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96D79" w:rsidRPr="008A4F80" w:rsidRDefault="00D96D79" w:rsidP="00D96D79">
      <w:pPr>
        <w:pStyle w:val="Default"/>
        <w:rPr>
          <w:rFonts w:asciiTheme="minorHAnsi" w:hAnsiTheme="minorHAnsi" w:cstheme="minorHAnsi"/>
          <w:b/>
          <w:color w:val="000000" w:themeColor="text1"/>
          <w:sz w:val="32"/>
          <w:szCs w:val="32"/>
        </w:rPr>
      </w:pPr>
    </w:p>
    <w:p w:rsidR="008A4F80" w:rsidRPr="008A4F80" w:rsidRDefault="00D96D79" w:rsidP="00D96D79">
      <w:pPr>
        <w:rPr>
          <w:rFonts w:cstheme="minorHAnsi"/>
          <w:b/>
          <w:color w:val="000000" w:themeColor="text1"/>
          <w:sz w:val="32"/>
          <w:szCs w:val="32"/>
          <w:lang w:val="en-US"/>
        </w:rPr>
      </w:pPr>
      <w:r w:rsidRPr="008A4F80">
        <w:rPr>
          <w:rFonts w:cstheme="minorHAnsi"/>
          <w:b/>
          <w:color w:val="000000" w:themeColor="text1"/>
          <w:sz w:val="32"/>
          <w:szCs w:val="32"/>
          <w:lang w:val="en-US"/>
        </w:rPr>
        <w:t xml:space="preserve"> </w:t>
      </w:r>
      <w:proofErr w:type="spellStart"/>
      <w:r w:rsidRPr="008A4F80">
        <w:rPr>
          <w:rFonts w:cstheme="minorHAnsi"/>
          <w:b/>
          <w:i/>
          <w:iCs/>
          <w:color w:val="000000" w:themeColor="text1"/>
          <w:sz w:val="32"/>
          <w:szCs w:val="32"/>
          <w:lang w:val="en-US"/>
        </w:rPr>
        <w:t>Cloudina</w:t>
      </w:r>
      <w:proofErr w:type="spellEnd"/>
      <w:r w:rsidRPr="008A4F80">
        <w:rPr>
          <w:rFonts w:cstheme="minorHAnsi"/>
          <w:b/>
          <w:i/>
          <w:iCs/>
          <w:color w:val="000000" w:themeColor="text1"/>
          <w:sz w:val="32"/>
          <w:szCs w:val="32"/>
          <w:lang w:val="en-US"/>
        </w:rPr>
        <w:t xml:space="preserve"> </w:t>
      </w:r>
      <w:r w:rsidRPr="008A4F80">
        <w:rPr>
          <w:rFonts w:cstheme="minorHAnsi"/>
          <w:b/>
          <w:color w:val="000000" w:themeColor="text1"/>
          <w:sz w:val="32"/>
          <w:szCs w:val="32"/>
          <w:lang w:val="en-US"/>
        </w:rPr>
        <w:t xml:space="preserve">aggregates from the uppermost </w:t>
      </w:r>
      <w:proofErr w:type="spellStart"/>
      <w:r w:rsidRPr="008A4F80">
        <w:rPr>
          <w:rFonts w:cstheme="minorHAnsi"/>
          <w:b/>
          <w:color w:val="000000" w:themeColor="text1"/>
          <w:sz w:val="32"/>
          <w:szCs w:val="32"/>
          <w:lang w:val="en-US"/>
        </w:rPr>
        <w:t>Dengying</w:t>
      </w:r>
      <w:proofErr w:type="spellEnd"/>
      <w:r w:rsidRPr="008A4F80">
        <w:rPr>
          <w:rFonts w:cstheme="minorHAnsi"/>
          <w:b/>
          <w:color w:val="000000" w:themeColor="text1"/>
          <w:sz w:val="32"/>
          <w:szCs w:val="32"/>
          <w:lang w:val="en-US"/>
        </w:rPr>
        <w:t xml:space="preserve"> Formation, Three Gorges area, South China, and </w:t>
      </w:r>
      <w:proofErr w:type="spellStart"/>
      <w:r w:rsidRPr="008A4F80">
        <w:rPr>
          <w:rFonts w:cstheme="minorHAnsi"/>
          <w:b/>
          <w:color w:val="000000" w:themeColor="text1"/>
          <w:sz w:val="32"/>
          <w:szCs w:val="32"/>
          <w:lang w:val="en-US"/>
        </w:rPr>
        <w:t>stratigraphical</w:t>
      </w:r>
      <w:proofErr w:type="spellEnd"/>
      <w:r w:rsidRPr="008A4F80">
        <w:rPr>
          <w:rFonts w:cstheme="minorHAnsi"/>
          <w:b/>
          <w:color w:val="000000" w:themeColor="text1"/>
          <w:sz w:val="32"/>
          <w:szCs w:val="32"/>
          <w:lang w:val="en-US"/>
        </w:rPr>
        <w:t xml:space="preserve"> implications </w:t>
      </w:r>
    </w:p>
    <w:p w:rsidR="008A4F80" w:rsidRPr="008A4F80" w:rsidRDefault="008A4F80" w:rsidP="00D96D79">
      <w:pPr>
        <w:rPr>
          <w:rFonts w:cstheme="minorHAnsi"/>
          <w:color w:val="000000" w:themeColor="text1"/>
          <w:lang w:val="en-US"/>
        </w:rPr>
      </w:pPr>
    </w:p>
    <w:p w:rsidR="008A4F80" w:rsidRPr="008A4F80" w:rsidRDefault="00D96D79" w:rsidP="00D96D79">
      <w:pPr>
        <w:rPr>
          <w:rFonts w:cstheme="minorHAnsi"/>
          <w:b/>
          <w:color w:val="000000" w:themeColor="text1"/>
          <w:lang w:val="en-US"/>
        </w:rPr>
      </w:pPr>
      <w:r w:rsidRPr="008A4F80">
        <w:rPr>
          <w:rFonts w:cstheme="minorHAnsi"/>
          <w:b/>
          <w:color w:val="000000" w:themeColor="text1"/>
          <w:lang w:val="en-US"/>
        </w:rPr>
        <w:t xml:space="preserve">Lei Zhang </w:t>
      </w:r>
      <w:proofErr w:type="spellStart"/>
      <w:proofErr w:type="gramStart"/>
      <w:r w:rsidRPr="008A4F80">
        <w:rPr>
          <w:rFonts w:cstheme="minorHAnsi"/>
          <w:b/>
          <w:color w:val="000000" w:themeColor="text1"/>
          <w:lang w:val="en-US"/>
        </w:rPr>
        <w:t>a,b</w:t>
      </w:r>
      <w:proofErr w:type="spellEnd"/>
      <w:proofErr w:type="gramEnd"/>
      <w:r w:rsidRPr="008A4F80">
        <w:rPr>
          <w:rFonts w:cstheme="minorHAnsi"/>
          <w:b/>
          <w:color w:val="000000" w:themeColor="text1"/>
          <w:lang w:val="en-US"/>
        </w:rPr>
        <w:t xml:space="preserve">, Shan Chang c, Can Chen </w:t>
      </w:r>
      <w:proofErr w:type="spellStart"/>
      <w:r w:rsidRPr="008A4F80">
        <w:rPr>
          <w:rFonts w:cstheme="minorHAnsi"/>
          <w:b/>
          <w:color w:val="000000" w:themeColor="text1"/>
          <w:lang w:val="en-US"/>
        </w:rPr>
        <w:t>a,b</w:t>
      </w:r>
      <w:proofErr w:type="spellEnd"/>
      <w:r w:rsidRPr="008A4F80">
        <w:rPr>
          <w:rFonts w:cstheme="minorHAnsi"/>
          <w:b/>
          <w:color w:val="000000" w:themeColor="text1"/>
          <w:lang w:val="en-US"/>
        </w:rPr>
        <w:t xml:space="preserve">, Xia Wang d, </w:t>
      </w:r>
      <w:proofErr w:type="spellStart"/>
      <w:r w:rsidRPr="008A4F80">
        <w:rPr>
          <w:rFonts w:cstheme="minorHAnsi"/>
          <w:b/>
          <w:color w:val="000000" w:themeColor="text1"/>
          <w:lang w:val="en-US"/>
        </w:rPr>
        <w:t>Qinglai</w:t>
      </w:r>
      <w:proofErr w:type="spellEnd"/>
      <w:r w:rsidRPr="008A4F80">
        <w:rPr>
          <w:rFonts w:cstheme="minorHAnsi"/>
          <w:b/>
          <w:color w:val="000000" w:themeColor="text1"/>
          <w:lang w:val="en-US"/>
        </w:rPr>
        <w:t xml:space="preserve"> Feng </w:t>
      </w:r>
      <w:proofErr w:type="spellStart"/>
      <w:r w:rsidRPr="008A4F80">
        <w:rPr>
          <w:rFonts w:cstheme="minorHAnsi"/>
          <w:b/>
          <w:color w:val="000000" w:themeColor="text1"/>
          <w:lang w:val="en-US"/>
        </w:rPr>
        <w:t>a,b</w:t>
      </w:r>
      <w:proofErr w:type="spellEnd"/>
      <w:r w:rsidRPr="008A4F80">
        <w:rPr>
          <w:rFonts w:cstheme="minorHAnsi"/>
          <w:b/>
          <w:color w:val="000000" w:themeColor="text1"/>
          <w:lang w:val="en-US"/>
        </w:rPr>
        <w:t xml:space="preserve">,*, Michael Steiner e, Ben Yang f, Roger Mason </w:t>
      </w:r>
      <w:proofErr w:type="spellStart"/>
      <w:r w:rsidRPr="008A4F80">
        <w:rPr>
          <w:rFonts w:cstheme="minorHAnsi"/>
          <w:b/>
          <w:color w:val="000000" w:themeColor="text1"/>
          <w:lang w:val="en-US"/>
        </w:rPr>
        <w:t>a,g</w:t>
      </w:r>
      <w:proofErr w:type="spellEnd"/>
      <w:r w:rsidRPr="008A4F80">
        <w:rPr>
          <w:rFonts w:cstheme="minorHAnsi"/>
          <w:b/>
          <w:color w:val="000000" w:themeColor="text1"/>
          <w:lang w:val="en-US"/>
        </w:rPr>
        <w:t xml:space="preserve">, </w:t>
      </w:r>
      <w:proofErr w:type="spellStart"/>
      <w:r w:rsidRPr="008A4F80">
        <w:rPr>
          <w:rFonts w:cstheme="minorHAnsi"/>
          <w:b/>
          <w:color w:val="000000" w:themeColor="text1"/>
          <w:lang w:val="en-US"/>
        </w:rPr>
        <w:t>Zhenbing</w:t>
      </w:r>
      <w:proofErr w:type="spellEnd"/>
      <w:r w:rsidRPr="008A4F80">
        <w:rPr>
          <w:rFonts w:cstheme="minorHAnsi"/>
          <w:b/>
          <w:color w:val="000000" w:themeColor="text1"/>
          <w:lang w:val="en-US"/>
        </w:rPr>
        <w:t xml:space="preserve"> She </w:t>
      </w:r>
      <w:proofErr w:type="spellStart"/>
      <w:r w:rsidRPr="008A4F80">
        <w:rPr>
          <w:rFonts w:cstheme="minorHAnsi"/>
          <w:b/>
          <w:color w:val="000000" w:themeColor="text1"/>
          <w:lang w:val="en-US"/>
        </w:rPr>
        <w:t>a,g</w:t>
      </w:r>
      <w:proofErr w:type="spellEnd"/>
      <w:r w:rsidRPr="008A4F80">
        <w:rPr>
          <w:rFonts w:cstheme="minorHAnsi"/>
          <w:b/>
          <w:color w:val="000000" w:themeColor="text1"/>
          <w:lang w:val="en-US"/>
        </w:rPr>
        <w:t xml:space="preserve">, </w:t>
      </w:r>
      <w:proofErr w:type="spellStart"/>
      <w:r w:rsidRPr="008A4F80">
        <w:rPr>
          <w:rFonts w:cstheme="minorHAnsi"/>
          <w:b/>
          <w:color w:val="000000" w:themeColor="text1"/>
          <w:lang w:val="en-US"/>
        </w:rPr>
        <w:t>Jiaxin</w:t>
      </w:r>
      <w:proofErr w:type="spellEnd"/>
      <w:r w:rsidRPr="008A4F80">
        <w:rPr>
          <w:rFonts w:cstheme="minorHAnsi"/>
          <w:b/>
          <w:color w:val="000000" w:themeColor="text1"/>
          <w:lang w:val="en-US"/>
        </w:rPr>
        <w:t xml:space="preserve"> Yan </w:t>
      </w:r>
      <w:proofErr w:type="spellStart"/>
      <w:r w:rsidRPr="008A4F80">
        <w:rPr>
          <w:rFonts w:cstheme="minorHAnsi"/>
          <w:b/>
          <w:color w:val="000000" w:themeColor="text1"/>
          <w:lang w:val="en-US"/>
        </w:rPr>
        <w:t>a,g</w:t>
      </w:r>
      <w:proofErr w:type="spellEnd"/>
      <w:r w:rsidRPr="008A4F80">
        <w:rPr>
          <w:rFonts w:cstheme="minorHAnsi"/>
          <w:b/>
          <w:color w:val="000000" w:themeColor="text1"/>
          <w:lang w:val="en-US"/>
        </w:rPr>
        <w:t xml:space="preserve">, Jean </w:t>
      </w:r>
      <w:proofErr w:type="spellStart"/>
      <w:r w:rsidRPr="008A4F80">
        <w:rPr>
          <w:rFonts w:cstheme="minorHAnsi"/>
          <w:b/>
          <w:color w:val="000000" w:themeColor="text1"/>
          <w:lang w:val="en-US"/>
        </w:rPr>
        <w:t>Vannier</w:t>
      </w:r>
      <w:proofErr w:type="spellEnd"/>
      <w:r w:rsidRPr="008A4F80">
        <w:rPr>
          <w:rFonts w:cstheme="minorHAnsi"/>
          <w:b/>
          <w:color w:val="000000" w:themeColor="text1"/>
          <w:lang w:val="en-US"/>
        </w:rPr>
        <w:t xml:space="preserve"> h, Marie-</w:t>
      </w:r>
      <w:proofErr w:type="spellStart"/>
      <w:r w:rsidRPr="008A4F80">
        <w:rPr>
          <w:rFonts w:cstheme="minorHAnsi"/>
          <w:b/>
          <w:color w:val="000000" w:themeColor="text1"/>
          <w:lang w:val="en-US"/>
        </w:rPr>
        <w:t>B</w:t>
      </w:r>
      <w:r w:rsidR="008A4F80" w:rsidRPr="008A4F80">
        <w:rPr>
          <w:rFonts w:cstheme="minorHAnsi"/>
          <w:b/>
          <w:color w:val="000000" w:themeColor="text1"/>
          <w:lang w:val="en-US"/>
        </w:rPr>
        <w:t>é</w:t>
      </w:r>
      <w:r w:rsidRPr="008A4F80">
        <w:rPr>
          <w:rFonts w:cstheme="minorHAnsi"/>
          <w:b/>
          <w:color w:val="000000" w:themeColor="text1"/>
          <w:lang w:val="en-US"/>
        </w:rPr>
        <w:t>atrice</w:t>
      </w:r>
      <w:proofErr w:type="spellEnd"/>
      <w:r w:rsidRPr="008A4F80">
        <w:rPr>
          <w:rFonts w:cstheme="minorHAnsi"/>
          <w:b/>
          <w:color w:val="000000" w:themeColor="text1"/>
          <w:lang w:val="en-US"/>
        </w:rPr>
        <w:t xml:space="preserve"> </w:t>
      </w:r>
      <w:proofErr w:type="spellStart"/>
      <w:r w:rsidRPr="008A4F80">
        <w:rPr>
          <w:rFonts w:cstheme="minorHAnsi"/>
          <w:b/>
          <w:color w:val="000000" w:themeColor="text1"/>
          <w:lang w:val="en-US"/>
        </w:rPr>
        <w:t>Forel</w:t>
      </w:r>
      <w:proofErr w:type="spellEnd"/>
      <w:r w:rsidRPr="008A4F80">
        <w:rPr>
          <w:rFonts w:cstheme="minorHAnsi"/>
          <w:b/>
          <w:color w:val="000000" w:themeColor="text1"/>
          <w:lang w:val="en-US"/>
        </w:rPr>
        <w:t xml:space="preserve"> </w:t>
      </w:r>
      <w:proofErr w:type="spellStart"/>
      <w:r w:rsidRPr="008A4F80">
        <w:rPr>
          <w:rFonts w:cstheme="minorHAnsi"/>
          <w:b/>
          <w:color w:val="000000" w:themeColor="text1"/>
          <w:lang w:val="en-US"/>
        </w:rPr>
        <w:t>i</w:t>
      </w:r>
      <w:proofErr w:type="spellEnd"/>
      <w:r w:rsidRPr="008A4F80">
        <w:rPr>
          <w:rFonts w:cstheme="minorHAnsi"/>
          <w:b/>
          <w:color w:val="000000" w:themeColor="text1"/>
          <w:lang w:val="en-US"/>
        </w:rPr>
        <w:t>, Qian Xiao a, S</w:t>
      </w:r>
      <w:r w:rsidR="008A4F80" w:rsidRPr="008A4F80">
        <w:rPr>
          <w:rFonts w:cstheme="minorHAnsi"/>
          <w:b/>
          <w:color w:val="000000" w:themeColor="text1"/>
          <w:lang w:val="en-US"/>
        </w:rPr>
        <w:t>é</w:t>
      </w:r>
      <w:r w:rsidRPr="008A4F80">
        <w:rPr>
          <w:rFonts w:cstheme="minorHAnsi"/>
          <w:b/>
          <w:color w:val="000000" w:themeColor="text1"/>
          <w:lang w:val="en-US"/>
        </w:rPr>
        <w:t xml:space="preserve">bastien Clausen </w:t>
      </w:r>
    </w:p>
    <w:p w:rsidR="008A4F80" w:rsidRPr="008A4F80" w:rsidRDefault="008A4F80" w:rsidP="00D96D79">
      <w:pPr>
        <w:rPr>
          <w:rFonts w:cstheme="minorHAnsi"/>
          <w:color w:val="000000" w:themeColor="text1"/>
          <w:lang w:val="en-US"/>
        </w:rPr>
      </w:pPr>
    </w:p>
    <w:p w:rsidR="005C61EB" w:rsidRPr="008A4F80" w:rsidRDefault="00D96D79" w:rsidP="00D96D79">
      <w:pPr>
        <w:rPr>
          <w:rFonts w:cstheme="minorHAnsi"/>
          <w:i/>
          <w:iCs/>
          <w:color w:val="000000" w:themeColor="text1"/>
          <w:lang w:val="en-US"/>
        </w:rPr>
      </w:pPr>
      <w:r w:rsidRPr="008A4F80">
        <w:rPr>
          <w:rFonts w:cstheme="minorHAnsi"/>
          <w:color w:val="000000" w:themeColor="text1"/>
          <w:lang w:val="en-US"/>
        </w:rPr>
        <w:t xml:space="preserve">j a </w:t>
      </w:r>
      <w:r w:rsidRPr="008A4F80">
        <w:rPr>
          <w:rFonts w:cstheme="minorHAnsi"/>
          <w:i/>
          <w:iCs/>
          <w:color w:val="000000" w:themeColor="text1"/>
          <w:lang w:val="en-US"/>
        </w:rPr>
        <w:t xml:space="preserve">School of Earth Sciences, China University of Geosciences (Wuhan), Wuhan, PR China </w:t>
      </w:r>
      <w:r w:rsidRPr="008A4F80">
        <w:rPr>
          <w:rFonts w:cstheme="minorHAnsi"/>
          <w:color w:val="000000" w:themeColor="text1"/>
          <w:lang w:val="en-US"/>
        </w:rPr>
        <w:t xml:space="preserve">b </w:t>
      </w:r>
      <w:r w:rsidRPr="008A4F80">
        <w:rPr>
          <w:rFonts w:cstheme="minorHAnsi"/>
          <w:i/>
          <w:iCs/>
          <w:color w:val="000000" w:themeColor="text1"/>
          <w:lang w:val="en-US"/>
        </w:rPr>
        <w:t xml:space="preserve">State Key Laboratory of Geological Processes and Mineral Resources, China University of Geosciences (Wuhan), Wuhan, Hubei 430074, PR China </w:t>
      </w:r>
      <w:r w:rsidRPr="008A4F80">
        <w:rPr>
          <w:rFonts w:cstheme="minorHAnsi"/>
          <w:color w:val="000000" w:themeColor="text1"/>
          <w:lang w:val="en-US"/>
        </w:rPr>
        <w:t xml:space="preserve">c </w:t>
      </w:r>
      <w:r w:rsidRPr="008A4F80">
        <w:rPr>
          <w:rFonts w:cstheme="minorHAnsi"/>
          <w:i/>
          <w:iCs/>
          <w:color w:val="000000" w:themeColor="text1"/>
          <w:lang w:val="en-US"/>
        </w:rPr>
        <w:t xml:space="preserve">College of Urban and Environmental Sciences, Hubei Normal University, </w:t>
      </w:r>
      <w:proofErr w:type="spellStart"/>
      <w:r w:rsidRPr="008A4F80">
        <w:rPr>
          <w:rFonts w:cstheme="minorHAnsi"/>
          <w:i/>
          <w:iCs/>
          <w:color w:val="000000" w:themeColor="text1"/>
          <w:lang w:val="en-US"/>
        </w:rPr>
        <w:t>Huangshi</w:t>
      </w:r>
      <w:proofErr w:type="spellEnd"/>
      <w:r w:rsidRPr="008A4F80">
        <w:rPr>
          <w:rFonts w:cstheme="minorHAnsi"/>
          <w:i/>
          <w:iCs/>
          <w:color w:val="000000" w:themeColor="text1"/>
          <w:lang w:val="en-US"/>
        </w:rPr>
        <w:t xml:space="preserve"> 435002, PR China </w:t>
      </w:r>
      <w:r w:rsidRPr="008A4F80">
        <w:rPr>
          <w:rFonts w:cstheme="minorHAnsi"/>
          <w:color w:val="000000" w:themeColor="text1"/>
          <w:lang w:val="en-US"/>
        </w:rPr>
        <w:t xml:space="preserve">d </w:t>
      </w:r>
      <w:r w:rsidRPr="008A4F80">
        <w:rPr>
          <w:rFonts w:cstheme="minorHAnsi"/>
          <w:i/>
          <w:iCs/>
          <w:color w:val="000000" w:themeColor="text1"/>
          <w:lang w:val="en-US"/>
        </w:rPr>
        <w:t xml:space="preserve">Institute of Sedimentary Geology, Chengdu University of Technology, Chengdu 610059, PR China </w:t>
      </w:r>
      <w:r w:rsidRPr="008A4F80">
        <w:rPr>
          <w:rFonts w:cstheme="minorHAnsi"/>
          <w:color w:val="000000" w:themeColor="text1"/>
          <w:lang w:val="en-US"/>
        </w:rPr>
        <w:t xml:space="preserve">e </w:t>
      </w:r>
      <w:r w:rsidRPr="008A4F80">
        <w:rPr>
          <w:rFonts w:cstheme="minorHAnsi"/>
          <w:i/>
          <w:iCs/>
          <w:color w:val="000000" w:themeColor="text1"/>
          <w:lang w:val="en-US"/>
        </w:rPr>
        <w:t xml:space="preserve">Department of Earth Sciences, </w:t>
      </w:r>
      <w:proofErr w:type="spellStart"/>
      <w:r w:rsidRPr="008A4F80">
        <w:rPr>
          <w:rFonts w:cstheme="minorHAnsi"/>
          <w:i/>
          <w:iCs/>
          <w:color w:val="000000" w:themeColor="text1"/>
          <w:lang w:val="en-US"/>
        </w:rPr>
        <w:t>Freie</w:t>
      </w:r>
      <w:proofErr w:type="spellEnd"/>
      <w:r w:rsidRPr="008A4F80">
        <w:rPr>
          <w:rFonts w:cstheme="minorHAnsi"/>
          <w:i/>
          <w:iCs/>
          <w:color w:val="000000" w:themeColor="text1"/>
          <w:lang w:val="en-US"/>
        </w:rPr>
        <w:t xml:space="preserve"> </w:t>
      </w:r>
      <w:proofErr w:type="spellStart"/>
      <w:r w:rsidRPr="008A4F80">
        <w:rPr>
          <w:rFonts w:cstheme="minorHAnsi"/>
          <w:i/>
          <w:iCs/>
          <w:color w:val="000000" w:themeColor="text1"/>
          <w:lang w:val="en-US"/>
        </w:rPr>
        <w:t>Universit</w:t>
      </w:r>
      <w:r w:rsidRPr="008A4F80">
        <w:rPr>
          <w:rFonts w:cstheme="minorHAnsi"/>
          <w:color w:val="000000" w:themeColor="text1"/>
          <w:lang w:val="en-US"/>
        </w:rPr>
        <w:t>¨</w:t>
      </w:r>
      <w:r w:rsidRPr="008A4F80">
        <w:rPr>
          <w:rFonts w:cstheme="minorHAnsi"/>
          <w:i/>
          <w:iCs/>
          <w:color w:val="000000" w:themeColor="text1"/>
          <w:lang w:val="en-US"/>
        </w:rPr>
        <w:t>at</w:t>
      </w:r>
      <w:proofErr w:type="spellEnd"/>
      <w:r w:rsidRPr="008A4F80">
        <w:rPr>
          <w:rFonts w:cstheme="minorHAnsi"/>
          <w:i/>
          <w:iCs/>
          <w:color w:val="000000" w:themeColor="text1"/>
          <w:lang w:val="en-US"/>
        </w:rPr>
        <w:t xml:space="preserve"> Berlin, </w:t>
      </w:r>
      <w:proofErr w:type="spellStart"/>
      <w:r w:rsidRPr="008A4F80">
        <w:rPr>
          <w:rFonts w:cstheme="minorHAnsi"/>
          <w:i/>
          <w:iCs/>
          <w:color w:val="000000" w:themeColor="text1"/>
          <w:lang w:val="en-US"/>
        </w:rPr>
        <w:t>Malteserstrasse</w:t>
      </w:r>
      <w:proofErr w:type="spellEnd"/>
      <w:r w:rsidRPr="008A4F80">
        <w:rPr>
          <w:rFonts w:cstheme="minorHAnsi"/>
          <w:i/>
          <w:iCs/>
          <w:color w:val="000000" w:themeColor="text1"/>
          <w:lang w:val="en-US"/>
        </w:rPr>
        <w:t xml:space="preserve"> 74-100, Haus D, Berlin 12249, Germany </w:t>
      </w:r>
      <w:r w:rsidRPr="008A4F80">
        <w:rPr>
          <w:rFonts w:cstheme="minorHAnsi"/>
          <w:color w:val="000000" w:themeColor="text1"/>
          <w:lang w:val="en-US"/>
        </w:rPr>
        <w:t xml:space="preserve">f </w:t>
      </w:r>
      <w:r w:rsidRPr="008A4F80">
        <w:rPr>
          <w:rFonts w:cstheme="minorHAnsi"/>
          <w:i/>
          <w:iCs/>
          <w:color w:val="000000" w:themeColor="text1"/>
          <w:lang w:val="en-US"/>
        </w:rPr>
        <w:t xml:space="preserve">Institute of Geology, Chinese Academy of Geological Sciences, </w:t>
      </w:r>
      <w:proofErr w:type="spellStart"/>
      <w:r w:rsidRPr="008A4F80">
        <w:rPr>
          <w:rFonts w:cstheme="minorHAnsi"/>
          <w:i/>
          <w:iCs/>
          <w:color w:val="000000" w:themeColor="text1"/>
          <w:lang w:val="en-US"/>
        </w:rPr>
        <w:t>Baiwanzhuang</w:t>
      </w:r>
      <w:proofErr w:type="spellEnd"/>
      <w:r w:rsidRPr="008A4F80">
        <w:rPr>
          <w:rFonts w:cstheme="minorHAnsi"/>
          <w:i/>
          <w:iCs/>
          <w:color w:val="000000" w:themeColor="text1"/>
          <w:lang w:val="en-US"/>
        </w:rPr>
        <w:t xml:space="preserve"> Street 26, Beijing 100037, PR China </w:t>
      </w:r>
      <w:r w:rsidRPr="008A4F80">
        <w:rPr>
          <w:rFonts w:cstheme="minorHAnsi"/>
          <w:color w:val="000000" w:themeColor="text1"/>
          <w:lang w:val="en-US"/>
        </w:rPr>
        <w:t xml:space="preserve">g </w:t>
      </w:r>
      <w:r w:rsidRPr="008A4F80">
        <w:rPr>
          <w:rFonts w:cstheme="minorHAnsi"/>
          <w:i/>
          <w:iCs/>
          <w:color w:val="000000" w:themeColor="text1"/>
          <w:lang w:val="en-US"/>
        </w:rPr>
        <w:t xml:space="preserve">State Key Laboratory of Biogeology and Environmental Geology, China University of Geosciences (Wuhan), Wuhan, Hubei 430074, PR China </w:t>
      </w:r>
      <w:r w:rsidRPr="008A4F80">
        <w:rPr>
          <w:rFonts w:cstheme="minorHAnsi"/>
          <w:color w:val="000000" w:themeColor="text1"/>
          <w:lang w:val="en-US"/>
        </w:rPr>
        <w:t xml:space="preserve">h </w:t>
      </w:r>
      <w:proofErr w:type="spellStart"/>
      <w:r w:rsidRPr="008A4F80">
        <w:rPr>
          <w:rFonts w:cstheme="minorHAnsi"/>
          <w:i/>
          <w:iCs/>
          <w:color w:val="000000" w:themeColor="text1"/>
          <w:lang w:val="en-US"/>
        </w:rPr>
        <w:t>Universit</w:t>
      </w:r>
      <w:r w:rsidRPr="008A4F80">
        <w:rPr>
          <w:rFonts w:cstheme="minorHAnsi"/>
          <w:color w:val="000000" w:themeColor="text1"/>
          <w:lang w:val="en-US"/>
        </w:rPr>
        <w:t>´</w:t>
      </w:r>
      <w:r w:rsidRPr="008A4F80">
        <w:rPr>
          <w:rFonts w:cstheme="minorHAnsi"/>
          <w:i/>
          <w:iCs/>
          <w:color w:val="000000" w:themeColor="text1"/>
          <w:lang w:val="en-US"/>
        </w:rPr>
        <w:t>e</w:t>
      </w:r>
      <w:proofErr w:type="spellEnd"/>
      <w:r w:rsidRPr="008A4F80">
        <w:rPr>
          <w:rFonts w:cstheme="minorHAnsi"/>
          <w:i/>
          <w:iCs/>
          <w:color w:val="000000" w:themeColor="text1"/>
          <w:lang w:val="en-US"/>
        </w:rPr>
        <w:t xml:space="preserve"> de Lyon, </w:t>
      </w:r>
      <w:proofErr w:type="spellStart"/>
      <w:r w:rsidRPr="008A4F80">
        <w:rPr>
          <w:rFonts w:cstheme="minorHAnsi"/>
          <w:i/>
          <w:iCs/>
          <w:color w:val="000000" w:themeColor="text1"/>
          <w:lang w:val="en-US"/>
        </w:rPr>
        <w:t>Universit</w:t>
      </w:r>
      <w:r w:rsidRPr="008A4F80">
        <w:rPr>
          <w:rFonts w:cstheme="minorHAnsi"/>
          <w:color w:val="000000" w:themeColor="text1"/>
          <w:lang w:val="en-US"/>
        </w:rPr>
        <w:t>´</w:t>
      </w:r>
      <w:r w:rsidRPr="008A4F80">
        <w:rPr>
          <w:rFonts w:cstheme="minorHAnsi"/>
          <w:i/>
          <w:iCs/>
          <w:color w:val="000000" w:themeColor="text1"/>
          <w:lang w:val="en-US"/>
        </w:rPr>
        <w:t>e</w:t>
      </w:r>
      <w:proofErr w:type="spellEnd"/>
      <w:r w:rsidRPr="008A4F80">
        <w:rPr>
          <w:rFonts w:cstheme="minorHAnsi"/>
          <w:i/>
          <w:iCs/>
          <w:color w:val="000000" w:themeColor="text1"/>
          <w:lang w:val="en-US"/>
        </w:rPr>
        <w:t xml:space="preserve"> Lyon 1, ENS de Lyon, CNRS, UMR 5276 </w:t>
      </w:r>
      <w:proofErr w:type="spellStart"/>
      <w:r w:rsidRPr="008A4F80">
        <w:rPr>
          <w:rFonts w:cstheme="minorHAnsi"/>
          <w:i/>
          <w:iCs/>
          <w:color w:val="000000" w:themeColor="text1"/>
          <w:lang w:val="en-US"/>
        </w:rPr>
        <w:t>Laboratoire</w:t>
      </w:r>
      <w:proofErr w:type="spellEnd"/>
      <w:r w:rsidRPr="008A4F80">
        <w:rPr>
          <w:rFonts w:cstheme="minorHAnsi"/>
          <w:i/>
          <w:iCs/>
          <w:color w:val="000000" w:themeColor="text1"/>
          <w:lang w:val="en-US"/>
        </w:rPr>
        <w:t xml:space="preserve"> de </w:t>
      </w:r>
      <w:proofErr w:type="spellStart"/>
      <w:r w:rsidRPr="008A4F80">
        <w:rPr>
          <w:rFonts w:cstheme="minorHAnsi"/>
          <w:i/>
          <w:iCs/>
          <w:color w:val="000000" w:themeColor="text1"/>
          <w:lang w:val="en-US"/>
        </w:rPr>
        <w:t>G</w:t>
      </w:r>
      <w:r w:rsidRPr="008A4F80">
        <w:rPr>
          <w:rFonts w:cstheme="minorHAnsi"/>
          <w:color w:val="000000" w:themeColor="text1"/>
          <w:lang w:val="en-US"/>
        </w:rPr>
        <w:t>´</w:t>
      </w:r>
      <w:r w:rsidRPr="008A4F80">
        <w:rPr>
          <w:rFonts w:cstheme="minorHAnsi"/>
          <w:i/>
          <w:iCs/>
          <w:color w:val="000000" w:themeColor="text1"/>
          <w:lang w:val="en-US"/>
        </w:rPr>
        <w:t>eologie</w:t>
      </w:r>
      <w:proofErr w:type="spellEnd"/>
      <w:r w:rsidRPr="008A4F80">
        <w:rPr>
          <w:rFonts w:cstheme="minorHAnsi"/>
          <w:i/>
          <w:iCs/>
          <w:color w:val="000000" w:themeColor="text1"/>
          <w:lang w:val="en-US"/>
        </w:rPr>
        <w:t xml:space="preserve"> de Lyon: Terre, Plan</w:t>
      </w:r>
      <w:r w:rsidRPr="008A4F80">
        <w:rPr>
          <w:rFonts w:cstheme="minorHAnsi"/>
          <w:color w:val="000000" w:themeColor="text1"/>
          <w:lang w:val="en-US"/>
        </w:rPr>
        <w:t>`_</w:t>
      </w:r>
      <w:proofErr w:type="spellStart"/>
      <w:r w:rsidRPr="008A4F80">
        <w:rPr>
          <w:rFonts w:cstheme="minorHAnsi"/>
          <w:i/>
          <w:iCs/>
          <w:color w:val="000000" w:themeColor="text1"/>
          <w:lang w:val="en-US"/>
        </w:rPr>
        <w:t>etes</w:t>
      </w:r>
      <w:proofErr w:type="spellEnd"/>
      <w:r w:rsidRPr="008A4F80">
        <w:rPr>
          <w:rFonts w:cstheme="minorHAnsi"/>
          <w:i/>
          <w:iCs/>
          <w:color w:val="000000" w:themeColor="text1"/>
          <w:lang w:val="en-US"/>
        </w:rPr>
        <w:t xml:space="preserve">, </w:t>
      </w:r>
      <w:proofErr w:type="spellStart"/>
      <w:r w:rsidRPr="008A4F80">
        <w:rPr>
          <w:rFonts w:cstheme="minorHAnsi"/>
          <w:i/>
          <w:iCs/>
          <w:color w:val="000000" w:themeColor="text1"/>
          <w:lang w:val="en-US"/>
        </w:rPr>
        <w:t>Environnement</w:t>
      </w:r>
      <w:proofErr w:type="spellEnd"/>
      <w:r w:rsidRPr="008A4F80">
        <w:rPr>
          <w:rFonts w:cstheme="minorHAnsi"/>
          <w:i/>
          <w:iCs/>
          <w:color w:val="000000" w:themeColor="text1"/>
          <w:lang w:val="en-US"/>
        </w:rPr>
        <w:t xml:space="preserve">, </w:t>
      </w:r>
      <w:proofErr w:type="spellStart"/>
      <w:r w:rsidRPr="008A4F80">
        <w:rPr>
          <w:rFonts w:cstheme="minorHAnsi"/>
          <w:i/>
          <w:iCs/>
          <w:color w:val="000000" w:themeColor="text1"/>
          <w:lang w:val="en-US"/>
        </w:rPr>
        <w:t>B</w:t>
      </w:r>
      <w:r w:rsidRPr="008A4F80">
        <w:rPr>
          <w:rFonts w:cstheme="minorHAnsi"/>
          <w:color w:val="000000" w:themeColor="text1"/>
          <w:lang w:val="en-US"/>
        </w:rPr>
        <w:t>ˆ</w:t>
      </w:r>
      <w:r w:rsidRPr="008A4F80">
        <w:rPr>
          <w:rFonts w:cstheme="minorHAnsi"/>
          <w:i/>
          <w:iCs/>
          <w:color w:val="000000" w:themeColor="text1"/>
          <w:lang w:val="en-US"/>
        </w:rPr>
        <w:t>atiment</w:t>
      </w:r>
      <w:proofErr w:type="spellEnd"/>
      <w:r w:rsidRPr="008A4F80">
        <w:rPr>
          <w:rFonts w:cstheme="minorHAnsi"/>
          <w:i/>
          <w:iCs/>
          <w:color w:val="000000" w:themeColor="text1"/>
          <w:lang w:val="en-US"/>
        </w:rPr>
        <w:t xml:space="preserve"> </w:t>
      </w:r>
      <w:proofErr w:type="spellStart"/>
      <w:r w:rsidRPr="008A4F80">
        <w:rPr>
          <w:rFonts w:cstheme="minorHAnsi"/>
          <w:i/>
          <w:iCs/>
          <w:color w:val="000000" w:themeColor="text1"/>
          <w:lang w:val="en-US"/>
        </w:rPr>
        <w:t>G</w:t>
      </w:r>
      <w:r w:rsidRPr="008A4F80">
        <w:rPr>
          <w:rFonts w:cstheme="minorHAnsi"/>
          <w:color w:val="000000" w:themeColor="text1"/>
          <w:lang w:val="en-US"/>
        </w:rPr>
        <w:t>´</w:t>
      </w:r>
      <w:r w:rsidRPr="008A4F80">
        <w:rPr>
          <w:rFonts w:cstheme="minorHAnsi"/>
          <w:i/>
          <w:iCs/>
          <w:color w:val="000000" w:themeColor="text1"/>
          <w:lang w:val="en-US"/>
        </w:rPr>
        <w:t>eode</w:t>
      </w:r>
      <w:proofErr w:type="spellEnd"/>
      <w:r w:rsidRPr="008A4F80">
        <w:rPr>
          <w:rFonts w:cstheme="minorHAnsi"/>
          <w:i/>
          <w:iCs/>
          <w:color w:val="000000" w:themeColor="text1"/>
          <w:lang w:val="en-US"/>
        </w:rPr>
        <w:t xml:space="preserve">, 2, rue </w:t>
      </w:r>
      <w:proofErr w:type="spellStart"/>
      <w:r w:rsidRPr="008A4F80">
        <w:rPr>
          <w:rFonts w:cstheme="minorHAnsi"/>
          <w:i/>
          <w:iCs/>
          <w:color w:val="000000" w:themeColor="text1"/>
          <w:lang w:val="en-US"/>
        </w:rPr>
        <w:t>Rapha</w:t>
      </w:r>
      <w:r w:rsidRPr="008A4F80">
        <w:rPr>
          <w:rFonts w:cstheme="minorHAnsi"/>
          <w:color w:val="000000" w:themeColor="text1"/>
          <w:lang w:val="en-US"/>
        </w:rPr>
        <w:t>¨</w:t>
      </w:r>
      <w:r w:rsidRPr="008A4F80">
        <w:rPr>
          <w:rFonts w:cstheme="minorHAnsi"/>
          <w:i/>
          <w:iCs/>
          <w:color w:val="000000" w:themeColor="text1"/>
          <w:lang w:val="en-US"/>
        </w:rPr>
        <w:t>el</w:t>
      </w:r>
      <w:proofErr w:type="spellEnd"/>
      <w:r w:rsidRPr="008A4F80">
        <w:rPr>
          <w:rFonts w:cstheme="minorHAnsi"/>
          <w:i/>
          <w:iCs/>
          <w:color w:val="000000" w:themeColor="text1"/>
          <w:lang w:val="en-US"/>
        </w:rPr>
        <w:t xml:space="preserve"> Dubois, F-69622 Villeurbanne, France </w:t>
      </w:r>
      <w:proofErr w:type="spellStart"/>
      <w:r w:rsidRPr="008A4F80">
        <w:rPr>
          <w:rFonts w:cstheme="minorHAnsi"/>
          <w:color w:val="000000" w:themeColor="text1"/>
          <w:lang w:val="en-US"/>
        </w:rPr>
        <w:t>i</w:t>
      </w:r>
      <w:proofErr w:type="spellEnd"/>
      <w:r w:rsidRPr="008A4F80">
        <w:rPr>
          <w:rFonts w:cstheme="minorHAnsi"/>
          <w:color w:val="000000" w:themeColor="text1"/>
          <w:lang w:val="en-US"/>
        </w:rPr>
        <w:t xml:space="preserve"> </w:t>
      </w:r>
      <w:r w:rsidRPr="008A4F80">
        <w:rPr>
          <w:rFonts w:cstheme="minorHAnsi"/>
          <w:i/>
          <w:iCs/>
          <w:color w:val="000000" w:themeColor="text1"/>
          <w:lang w:val="en-US"/>
        </w:rPr>
        <w:t xml:space="preserve">Centre de Recherche </w:t>
      </w:r>
      <w:proofErr w:type="spellStart"/>
      <w:r w:rsidRPr="008A4F80">
        <w:rPr>
          <w:rFonts w:cstheme="minorHAnsi"/>
          <w:i/>
          <w:iCs/>
          <w:color w:val="000000" w:themeColor="text1"/>
          <w:lang w:val="en-US"/>
        </w:rPr>
        <w:t>en</w:t>
      </w:r>
      <w:proofErr w:type="spellEnd"/>
      <w:r w:rsidRPr="008A4F80">
        <w:rPr>
          <w:rFonts w:cstheme="minorHAnsi"/>
          <w:i/>
          <w:iCs/>
          <w:color w:val="000000" w:themeColor="text1"/>
          <w:lang w:val="en-US"/>
        </w:rPr>
        <w:t xml:space="preserve"> </w:t>
      </w:r>
      <w:proofErr w:type="spellStart"/>
      <w:r w:rsidRPr="008A4F80">
        <w:rPr>
          <w:rFonts w:cstheme="minorHAnsi"/>
          <w:i/>
          <w:iCs/>
          <w:color w:val="000000" w:themeColor="text1"/>
          <w:lang w:val="en-US"/>
        </w:rPr>
        <w:t>Pal</w:t>
      </w:r>
      <w:r w:rsidRPr="008A4F80">
        <w:rPr>
          <w:rFonts w:cstheme="minorHAnsi"/>
          <w:color w:val="000000" w:themeColor="text1"/>
          <w:lang w:val="en-US"/>
        </w:rPr>
        <w:t>´</w:t>
      </w:r>
      <w:r w:rsidRPr="008A4F80">
        <w:rPr>
          <w:rFonts w:cstheme="minorHAnsi"/>
          <w:i/>
          <w:iCs/>
          <w:color w:val="000000" w:themeColor="text1"/>
          <w:lang w:val="en-US"/>
        </w:rPr>
        <w:t>eontologie</w:t>
      </w:r>
      <w:proofErr w:type="spellEnd"/>
      <w:r w:rsidRPr="008A4F80">
        <w:rPr>
          <w:rFonts w:cstheme="minorHAnsi"/>
          <w:i/>
          <w:iCs/>
          <w:color w:val="000000" w:themeColor="text1"/>
          <w:lang w:val="en-US"/>
        </w:rPr>
        <w:t xml:space="preserve"> </w:t>
      </w:r>
      <w:r w:rsidRPr="008A4F80">
        <w:rPr>
          <w:rFonts w:cstheme="minorHAnsi"/>
          <w:color w:val="000000" w:themeColor="text1"/>
          <w:lang w:val="en-US"/>
        </w:rPr>
        <w:t>– _</w:t>
      </w:r>
      <w:r w:rsidRPr="008A4F80">
        <w:rPr>
          <w:rFonts w:cstheme="minorHAnsi"/>
          <w:i/>
          <w:iCs/>
          <w:color w:val="000000" w:themeColor="text1"/>
          <w:lang w:val="en-US"/>
        </w:rPr>
        <w:t xml:space="preserve">Paris, UMR7207, MNHN-CNRS-Sorbonne </w:t>
      </w:r>
      <w:proofErr w:type="spellStart"/>
      <w:r w:rsidRPr="008A4F80">
        <w:rPr>
          <w:rFonts w:cstheme="minorHAnsi"/>
          <w:i/>
          <w:iCs/>
          <w:color w:val="000000" w:themeColor="text1"/>
          <w:lang w:val="en-US"/>
        </w:rPr>
        <w:t>Universit</w:t>
      </w:r>
      <w:r w:rsidRPr="008A4F80">
        <w:rPr>
          <w:rFonts w:cstheme="minorHAnsi"/>
          <w:color w:val="000000" w:themeColor="text1"/>
          <w:lang w:val="en-US"/>
        </w:rPr>
        <w:t>´</w:t>
      </w:r>
      <w:r w:rsidRPr="008A4F80">
        <w:rPr>
          <w:rFonts w:cstheme="minorHAnsi"/>
          <w:i/>
          <w:iCs/>
          <w:color w:val="000000" w:themeColor="text1"/>
          <w:lang w:val="en-US"/>
        </w:rPr>
        <w:t>e</w:t>
      </w:r>
      <w:proofErr w:type="spellEnd"/>
      <w:r w:rsidRPr="008A4F80">
        <w:rPr>
          <w:rFonts w:cstheme="minorHAnsi"/>
          <w:i/>
          <w:iCs/>
          <w:color w:val="000000" w:themeColor="text1"/>
          <w:lang w:val="en-US"/>
        </w:rPr>
        <w:t xml:space="preserve">, </w:t>
      </w:r>
      <w:proofErr w:type="spellStart"/>
      <w:r w:rsidRPr="008A4F80">
        <w:rPr>
          <w:rFonts w:cstheme="minorHAnsi"/>
          <w:i/>
          <w:iCs/>
          <w:color w:val="000000" w:themeColor="text1"/>
          <w:lang w:val="en-US"/>
        </w:rPr>
        <w:t>Muse</w:t>
      </w:r>
      <w:r w:rsidRPr="008A4F80">
        <w:rPr>
          <w:rFonts w:cstheme="minorHAnsi"/>
          <w:color w:val="000000" w:themeColor="text1"/>
          <w:lang w:val="en-US"/>
        </w:rPr>
        <w:t>́</w:t>
      </w:r>
      <w:r w:rsidRPr="008A4F80">
        <w:rPr>
          <w:rFonts w:cstheme="minorHAnsi"/>
          <w:i/>
          <w:iCs/>
          <w:color w:val="000000" w:themeColor="text1"/>
          <w:lang w:val="en-US"/>
        </w:rPr>
        <w:t>um</w:t>
      </w:r>
      <w:proofErr w:type="spellEnd"/>
      <w:r w:rsidRPr="008A4F80">
        <w:rPr>
          <w:rFonts w:cstheme="minorHAnsi"/>
          <w:i/>
          <w:iCs/>
          <w:color w:val="000000" w:themeColor="text1"/>
          <w:lang w:val="en-US"/>
        </w:rPr>
        <w:t xml:space="preserve"> national </w:t>
      </w:r>
      <w:proofErr w:type="spellStart"/>
      <w:r w:rsidRPr="008A4F80">
        <w:rPr>
          <w:rFonts w:cstheme="minorHAnsi"/>
          <w:i/>
          <w:iCs/>
          <w:color w:val="000000" w:themeColor="text1"/>
          <w:lang w:val="en-US"/>
        </w:rPr>
        <w:t>d’Histoire</w:t>
      </w:r>
      <w:proofErr w:type="spellEnd"/>
      <w:r w:rsidRPr="008A4F80">
        <w:rPr>
          <w:rFonts w:cstheme="minorHAnsi"/>
          <w:i/>
          <w:iCs/>
          <w:color w:val="000000" w:themeColor="text1"/>
          <w:lang w:val="en-US"/>
        </w:rPr>
        <w:t xml:space="preserve"> </w:t>
      </w:r>
      <w:proofErr w:type="spellStart"/>
      <w:r w:rsidRPr="008A4F80">
        <w:rPr>
          <w:rFonts w:cstheme="minorHAnsi"/>
          <w:i/>
          <w:iCs/>
          <w:color w:val="000000" w:themeColor="text1"/>
          <w:lang w:val="en-US"/>
        </w:rPr>
        <w:t>naturelle</w:t>
      </w:r>
      <w:proofErr w:type="spellEnd"/>
      <w:r w:rsidRPr="008A4F80">
        <w:rPr>
          <w:rFonts w:cstheme="minorHAnsi"/>
          <w:i/>
          <w:iCs/>
          <w:color w:val="000000" w:themeColor="text1"/>
          <w:lang w:val="en-US"/>
        </w:rPr>
        <w:t xml:space="preserve">, 8 rue Buffon (CP38), 75005 Paris, France </w:t>
      </w:r>
      <w:r w:rsidRPr="008A4F80">
        <w:rPr>
          <w:rFonts w:cstheme="minorHAnsi"/>
          <w:color w:val="000000" w:themeColor="text1"/>
          <w:lang w:val="en-US"/>
        </w:rPr>
        <w:t xml:space="preserve">j </w:t>
      </w:r>
      <w:r w:rsidRPr="008A4F80">
        <w:rPr>
          <w:rFonts w:cstheme="minorHAnsi"/>
          <w:i/>
          <w:iCs/>
          <w:color w:val="000000" w:themeColor="text1"/>
          <w:lang w:val="en-US"/>
        </w:rPr>
        <w:t xml:space="preserve">Univ. Lille, CNRS, UMR 8198 - Evo-Eco-Paleo, F-59000 Lille, </w:t>
      </w:r>
      <w:r w:rsidRPr="008A4F80">
        <w:rPr>
          <w:rFonts w:cstheme="minorHAnsi"/>
          <w:i/>
          <w:iCs/>
          <w:color w:val="000000" w:themeColor="text1"/>
          <w:lang w:val="en-US"/>
        </w:rPr>
        <w:t>France</w:t>
      </w:r>
    </w:p>
    <w:p w:rsidR="00D96D79" w:rsidRDefault="00D96D79" w:rsidP="00D96D79">
      <w:pPr>
        <w:rPr>
          <w:rFonts w:cstheme="minorHAnsi"/>
          <w:color w:val="000000" w:themeColor="text1"/>
          <w:lang w:val="en-US"/>
        </w:rPr>
      </w:pPr>
    </w:p>
    <w:p w:rsidR="00BD5DC8" w:rsidRPr="00BD5DC8" w:rsidRDefault="00BD5DC8" w:rsidP="00BD5DC8">
      <w:pPr>
        <w:pStyle w:val="Default"/>
        <w:rPr>
          <w:color w:val="000000" w:themeColor="text1"/>
          <w:sz w:val="28"/>
          <w:szCs w:val="28"/>
        </w:rPr>
      </w:pPr>
      <w:bookmarkStart w:id="0" w:name="_GoBack"/>
      <w:proofErr w:type="spellStart"/>
      <w:r w:rsidRPr="00BD5DC8">
        <w:rPr>
          <w:rFonts w:ascii="ñ˙tπò" w:hAnsi="ñ˙tπò" w:cs="ñ˙tπò"/>
          <w:b/>
          <w:color w:val="000000" w:themeColor="text1"/>
          <w:sz w:val="28"/>
          <w:szCs w:val="28"/>
        </w:rPr>
        <w:t>Precambrian</w:t>
      </w:r>
      <w:proofErr w:type="spellEnd"/>
      <w:r w:rsidRPr="00BD5DC8">
        <w:rPr>
          <w:rFonts w:ascii="ñ˙tπò" w:hAnsi="ñ˙tπò" w:cs="ñ˙tπò"/>
          <w:b/>
          <w:color w:val="000000" w:themeColor="text1"/>
          <w:sz w:val="28"/>
          <w:szCs w:val="28"/>
        </w:rPr>
        <w:t xml:space="preserve"> </w:t>
      </w:r>
      <w:proofErr w:type="spellStart"/>
      <w:r w:rsidRPr="00BD5DC8">
        <w:rPr>
          <w:rFonts w:ascii="ñ˙tπò" w:hAnsi="ñ˙tπò" w:cs="ñ˙tπò"/>
          <w:b/>
          <w:color w:val="000000" w:themeColor="text1"/>
          <w:sz w:val="28"/>
          <w:szCs w:val="28"/>
        </w:rPr>
        <w:t>Research</w:t>
      </w:r>
      <w:proofErr w:type="spellEnd"/>
      <w:r w:rsidRPr="00BD5DC8">
        <w:rPr>
          <w:rFonts w:ascii="ñ˙tπò" w:hAnsi="ñ˙tπò" w:cs="ñ˙tπò"/>
          <w:color w:val="000000" w:themeColor="text1"/>
          <w:sz w:val="28"/>
          <w:szCs w:val="28"/>
        </w:rPr>
        <w:t xml:space="preserve"> </w:t>
      </w:r>
      <w:bookmarkEnd w:id="0"/>
      <w:r w:rsidRPr="00BD5DC8">
        <w:rPr>
          <w:rFonts w:ascii="ñ˙tπò" w:hAnsi="ñ˙tπò" w:cs="ñ˙tπò"/>
          <w:color w:val="000000" w:themeColor="text1"/>
          <w:sz w:val="28"/>
          <w:szCs w:val="28"/>
        </w:rPr>
        <w:t>370 (2022) 106552</w:t>
      </w:r>
      <w:r w:rsidRPr="00BD5DC8">
        <w:rPr>
          <w:rFonts w:ascii="ñ˙tπò" w:hAnsi="ñ˙tπò" w:cs="ñ˙tπò"/>
          <w:color w:val="000000" w:themeColor="text1"/>
          <w:sz w:val="28"/>
          <w:szCs w:val="28"/>
        </w:rPr>
        <w:t xml:space="preserve"> </w:t>
      </w:r>
    </w:p>
    <w:p w:rsidR="00BD5DC8" w:rsidRDefault="00BD5DC8" w:rsidP="00BD5DC8">
      <w:pPr>
        <w:rPr>
          <w:color w:val="000000" w:themeColor="text1"/>
          <w:sz w:val="28"/>
          <w:szCs w:val="28"/>
        </w:rPr>
      </w:pPr>
      <w:r w:rsidRPr="00BD5DC8">
        <w:rPr>
          <w:color w:val="000000" w:themeColor="text1"/>
          <w:sz w:val="28"/>
          <w:szCs w:val="28"/>
        </w:rPr>
        <w:t xml:space="preserve"> </w:t>
      </w:r>
      <w:hyperlink r:id="rId6" w:history="1">
        <w:r w:rsidRPr="00E41DDA">
          <w:rPr>
            <w:rStyle w:val="Lienhypertexte"/>
            <w:sz w:val="28"/>
            <w:szCs w:val="28"/>
          </w:rPr>
          <w:t>https://doi.org/10.1016/j.precamres.2021.106552</w:t>
        </w:r>
      </w:hyperlink>
    </w:p>
    <w:p w:rsidR="00BD5DC8" w:rsidRPr="00BD5DC8" w:rsidRDefault="00BD5DC8" w:rsidP="00BD5DC8">
      <w:pPr>
        <w:rPr>
          <w:rFonts w:cstheme="minorHAnsi"/>
          <w:color w:val="000000" w:themeColor="text1"/>
          <w:sz w:val="28"/>
          <w:szCs w:val="28"/>
        </w:rPr>
      </w:pPr>
    </w:p>
    <w:p w:rsidR="00D96D79" w:rsidRPr="00BD5DC8" w:rsidRDefault="00D96D79" w:rsidP="00D96D79">
      <w:pPr>
        <w:pStyle w:val="Default"/>
        <w:rPr>
          <w:rFonts w:asciiTheme="minorHAnsi" w:hAnsiTheme="minorHAnsi" w:cstheme="minorHAnsi"/>
          <w:b/>
          <w:color w:val="000000" w:themeColor="text1"/>
        </w:rPr>
      </w:pPr>
    </w:p>
    <w:p w:rsidR="00D96D79" w:rsidRPr="008A4F80" w:rsidRDefault="008A4F80" w:rsidP="00D96D79">
      <w:pPr>
        <w:rPr>
          <w:rFonts w:cstheme="minorHAnsi"/>
          <w:b/>
          <w:color w:val="000000" w:themeColor="text1"/>
          <w:lang w:val="en-US"/>
        </w:rPr>
      </w:pPr>
      <w:r w:rsidRPr="008A4F80">
        <w:rPr>
          <w:rFonts w:cstheme="minorHAnsi"/>
          <w:b/>
          <w:color w:val="000000" w:themeColor="text1"/>
          <w:lang w:val="en-US"/>
        </w:rPr>
        <w:t>ABSTRACT</w:t>
      </w:r>
      <w:proofErr w:type="gramStart"/>
      <w:r w:rsidRPr="008A4F80">
        <w:rPr>
          <w:rFonts w:cstheme="minorHAnsi"/>
          <w:b/>
          <w:color w:val="000000" w:themeColor="text1"/>
          <w:lang w:val="en-US"/>
        </w:rPr>
        <w:t xml:space="preserve">-  </w:t>
      </w:r>
      <w:r w:rsidR="00D96D79" w:rsidRPr="008A4F80">
        <w:rPr>
          <w:rFonts w:cstheme="minorHAnsi"/>
          <w:b/>
          <w:color w:val="000000" w:themeColor="text1"/>
          <w:lang w:val="en-US"/>
        </w:rPr>
        <w:t>Numerous</w:t>
      </w:r>
      <w:proofErr w:type="gramEnd"/>
      <w:r w:rsidR="00D96D79" w:rsidRPr="008A4F80">
        <w:rPr>
          <w:rFonts w:cstheme="minorHAnsi"/>
          <w:b/>
          <w:color w:val="000000" w:themeColor="text1"/>
          <w:lang w:val="en-US"/>
        </w:rPr>
        <w:t xml:space="preserve"> issues remain concerning </w:t>
      </w:r>
      <w:proofErr w:type="spellStart"/>
      <w:r w:rsidR="00D96D79" w:rsidRPr="008A4F80">
        <w:rPr>
          <w:rFonts w:cstheme="minorHAnsi"/>
          <w:b/>
          <w:color w:val="000000" w:themeColor="text1"/>
          <w:lang w:val="en-US"/>
        </w:rPr>
        <w:t>palaeobiology</w:t>
      </w:r>
      <w:proofErr w:type="spellEnd"/>
      <w:r w:rsidR="00D96D79" w:rsidRPr="008A4F80">
        <w:rPr>
          <w:rFonts w:cstheme="minorHAnsi"/>
          <w:b/>
          <w:color w:val="000000" w:themeColor="text1"/>
          <w:lang w:val="en-US"/>
        </w:rPr>
        <w:t xml:space="preserve">, </w:t>
      </w:r>
      <w:proofErr w:type="spellStart"/>
      <w:r w:rsidR="00D96D79" w:rsidRPr="008A4F80">
        <w:rPr>
          <w:rFonts w:cstheme="minorHAnsi"/>
          <w:b/>
          <w:color w:val="000000" w:themeColor="text1"/>
          <w:lang w:val="en-US"/>
        </w:rPr>
        <w:t>palaeoecology</w:t>
      </w:r>
      <w:proofErr w:type="spellEnd"/>
      <w:r w:rsidR="00D96D79" w:rsidRPr="008A4F80">
        <w:rPr>
          <w:rFonts w:cstheme="minorHAnsi"/>
          <w:b/>
          <w:color w:val="000000" w:themeColor="text1"/>
          <w:lang w:val="en-US"/>
        </w:rPr>
        <w:t xml:space="preserve">, and biostratigraphy of </w:t>
      </w:r>
      <w:proofErr w:type="spellStart"/>
      <w:r w:rsidR="00D96D79" w:rsidRPr="008A4F80">
        <w:rPr>
          <w:rFonts w:cstheme="minorHAnsi"/>
          <w:b/>
          <w:i/>
          <w:iCs/>
          <w:color w:val="000000" w:themeColor="text1"/>
          <w:lang w:val="en-US"/>
        </w:rPr>
        <w:t>Cloudina</w:t>
      </w:r>
      <w:proofErr w:type="spellEnd"/>
      <w:r w:rsidR="00D96D79" w:rsidRPr="008A4F80">
        <w:rPr>
          <w:rFonts w:cstheme="minorHAnsi"/>
          <w:b/>
          <w:color w:val="000000" w:themeColor="text1"/>
          <w:lang w:val="en-US"/>
        </w:rPr>
        <w:t xml:space="preserve">, an iconic tubular organism of the Ediacaran period. In this study, accumulations of </w:t>
      </w:r>
      <w:proofErr w:type="spellStart"/>
      <w:r w:rsidR="00D96D79" w:rsidRPr="008A4F80">
        <w:rPr>
          <w:rFonts w:cstheme="minorHAnsi"/>
          <w:b/>
          <w:i/>
          <w:iCs/>
          <w:color w:val="000000" w:themeColor="text1"/>
          <w:lang w:val="en-US"/>
        </w:rPr>
        <w:t>Cloudina</w:t>
      </w:r>
      <w:proofErr w:type="spellEnd"/>
      <w:r w:rsidR="00D96D79" w:rsidRPr="008A4F80">
        <w:rPr>
          <w:rFonts w:cstheme="minorHAnsi"/>
          <w:b/>
          <w:i/>
          <w:iCs/>
          <w:color w:val="000000" w:themeColor="text1"/>
          <w:lang w:val="en-US"/>
        </w:rPr>
        <w:t xml:space="preserve"> </w:t>
      </w:r>
      <w:r w:rsidR="00D96D79" w:rsidRPr="008A4F80">
        <w:rPr>
          <w:rFonts w:cstheme="minorHAnsi"/>
          <w:b/>
          <w:color w:val="000000" w:themeColor="text1"/>
          <w:lang w:val="en-US"/>
        </w:rPr>
        <w:t xml:space="preserve">are described from the topmost bed of the </w:t>
      </w:r>
      <w:proofErr w:type="spellStart"/>
      <w:r w:rsidR="00D96D79" w:rsidRPr="008A4F80">
        <w:rPr>
          <w:rFonts w:cstheme="minorHAnsi"/>
          <w:b/>
          <w:color w:val="000000" w:themeColor="text1"/>
          <w:lang w:val="en-US"/>
        </w:rPr>
        <w:t>Dengying</w:t>
      </w:r>
      <w:proofErr w:type="spellEnd"/>
      <w:r w:rsidR="00D96D79" w:rsidRPr="008A4F80">
        <w:rPr>
          <w:rFonts w:cstheme="minorHAnsi"/>
          <w:b/>
          <w:color w:val="000000" w:themeColor="text1"/>
          <w:lang w:val="en-US"/>
        </w:rPr>
        <w:t xml:space="preserve"> Formation in the </w:t>
      </w:r>
      <w:proofErr w:type="spellStart"/>
      <w:r w:rsidR="00D96D79" w:rsidRPr="008A4F80">
        <w:rPr>
          <w:rFonts w:cstheme="minorHAnsi"/>
          <w:b/>
          <w:color w:val="000000" w:themeColor="text1"/>
          <w:lang w:val="en-US"/>
        </w:rPr>
        <w:t>Baiguotang</w:t>
      </w:r>
      <w:proofErr w:type="spellEnd"/>
      <w:r w:rsidR="00D96D79" w:rsidRPr="008A4F80">
        <w:rPr>
          <w:rFonts w:cstheme="minorHAnsi"/>
          <w:b/>
          <w:color w:val="000000" w:themeColor="text1"/>
          <w:lang w:val="en-US"/>
        </w:rPr>
        <w:t xml:space="preserve"> section of the eastern Three Gorges area, South China. The massive occurrence of </w:t>
      </w:r>
      <w:proofErr w:type="spellStart"/>
      <w:r w:rsidR="00D96D79" w:rsidRPr="008A4F80">
        <w:rPr>
          <w:rFonts w:cstheme="minorHAnsi"/>
          <w:b/>
          <w:i/>
          <w:iCs/>
          <w:color w:val="000000" w:themeColor="text1"/>
          <w:lang w:val="en-US"/>
        </w:rPr>
        <w:t>Cloudina</w:t>
      </w:r>
      <w:proofErr w:type="spellEnd"/>
      <w:r w:rsidR="00D96D79" w:rsidRPr="008A4F80">
        <w:rPr>
          <w:rFonts w:cstheme="minorHAnsi"/>
          <w:b/>
          <w:i/>
          <w:iCs/>
          <w:color w:val="000000" w:themeColor="text1"/>
          <w:lang w:val="en-US"/>
        </w:rPr>
        <w:t xml:space="preserve"> </w:t>
      </w:r>
      <w:r w:rsidR="00D96D79" w:rsidRPr="008A4F80">
        <w:rPr>
          <w:rFonts w:cstheme="minorHAnsi"/>
          <w:b/>
          <w:color w:val="000000" w:themeColor="text1"/>
          <w:lang w:val="en-US"/>
        </w:rPr>
        <w:t xml:space="preserve">refutes any possibility of setting the Ediacaran-Cambrian boundary (E-CB) beneath the lithological transition between </w:t>
      </w:r>
      <w:proofErr w:type="spellStart"/>
      <w:r w:rsidR="00D96D79" w:rsidRPr="008A4F80">
        <w:rPr>
          <w:rFonts w:cstheme="minorHAnsi"/>
          <w:b/>
          <w:color w:val="000000" w:themeColor="text1"/>
          <w:lang w:val="en-US"/>
        </w:rPr>
        <w:t>Dengying</w:t>
      </w:r>
      <w:proofErr w:type="spellEnd"/>
      <w:r w:rsidR="00D96D79" w:rsidRPr="008A4F80">
        <w:rPr>
          <w:rFonts w:cstheme="minorHAnsi"/>
          <w:b/>
          <w:color w:val="000000" w:themeColor="text1"/>
          <w:lang w:val="en-US"/>
        </w:rPr>
        <w:t xml:space="preserve"> and </w:t>
      </w:r>
      <w:proofErr w:type="spellStart"/>
      <w:r w:rsidR="00D96D79" w:rsidRPr="008A4F80">
        <w:rPr>
          <w:rFonts w:cstheme="minorHAnsi"/>
          <w:b/>
          <w:color w:val="000000" w:themeColor="text1"/>
          <w:lang w:val="en-US"/>
        </w:rPr>
        <w:t>Yanjiahe</w:t>
      </w:r>
      <w:proofErr w:type="spellEnd"/>
      <w:r w:rsidR="00D96D79" w:rsidRPr="008A4F80">
        <w:rPr>
          <w:rFonts w:cstheme="minorHAnsi"/>
          <w:b/>
          <w:color w:val="000000" w:themeColor="text1"/>
          <w:lang w:val="en-US"/>
        </w:rPr>
        <w:t xml:space="preserve"> formations in this area. The age of the </w:t>
      </w:r>
      <w:proofErr w:type="spellStart"/>
      <w:r w:rsidR="00D96D79" w:rsidRPr="008A4F80">
        <w:rPr>
          <w:rFonts w:cstheme="minorHAnsi"/>
          <w:b/>
          <w:i/>
          <w:iCs/>
          <w:color w:val="000000" w:themeColor="text1"/>
          <w:lang w:val="en-US"/>
        </w:rPr>
        <w:t>Cloudina</w:t>
      </w:r>
      <w:proofErr w:type="spellEnd"/>
      <w:r w:rsidR="00D96D79" w:rsidRPr="008A4F80">
        <w:rPr>
          <w:rFonts w:cstheme="minorHAnsi"/>
          <w:b/>
          <w:i/>
          <w:iCs/>
          <w:color w:val="000000" w:themeColor="text1"/>
          <w:lang w:val="en-US"/>
        </w:rPr>
        <w:t xml:space="preserve"> </w:t>
      </w:r>
      <w:r w:rsidR="00D96D79" w:rsidRPr="008A4F80">
        <w:rPr>
          <w:rFonts w:cstheme="minorHAnsi"/>
          <w:b/>
          <w:color w:val="000000" w:themeColor="text1"/>
          <w:lang w:val="en-US"/>
        </w:rPr>
        <w:t xml:space="preserve">aggregates is younger than 540.6 Ma based on a </w:t>
      </w:r>
      <w:proofErr w:type="spellStart"/>
      <w:r w:rsidR="00D96D79" w:rsidRPr="008A4F80">
        <w:rPr>
          <w:rFonts w:cstheme="minorHAnsi"/>
          <w:b/>
          <w:color w:val="000000" w:themeColor="text1"/>
          <w:lang w:val="en-US"/>
        </w:rPr>
        <w:t>concordia</w:t>
      </w:r>
      <w:proofErr w:type="spellEnd"/>
      <w:r w:rsidR="00D96D79" w:rsidRPr="008A4F80">
        <w:rPr>
          <w:rFonts w:cstheme="minorHAnsi"/>
          <w:b/>
          <w:color w:val="000000" w:themeColor="text1"/>
          <w:lang w:val="en-US"/>
        </w:rPr>
        <w:t xml:space="preserve"> 206Pb/238U age of 540.6 ± _3.4 Ma obtained from underlying upper part of the </w:t>
      </w:r>
      <w:proofErr w:type="spellStart"/>
      <w:r w:rsidR="00D96D79" w:rsidRPr="008A4F80">
        <w:rPr>
          <w:rFonts w:cstheme="minorHAnsi"/>
          <w:b/>
          <w:color w:val="000000" w:themeColor="text1"/>
          <w:lang w:val="en-US"/>
        </w:rPr>
        <w:t>Baimatuo</w:t>
      </w:r>
      <w:proofErr w:type="spellEnd"/>
      <w:r w:rsidR="00D96D79" w:rsidRPr="008A4F80">
        <w:rPr>
          <w:rFonts w:cstheme="minorHAnsi"/>
          <w:b/>
          <w:color w:val="000000" w:themeColor="text1"/>
          <w:lang w:val="en-US"/>
        </w:rPr>
        <w:t xml:space="preserve"> Member (</w:t>
      </w:r>
      <w:proofErr w:type="spellStart"/>
      <w:r w:rsidR="00D96D79" w:rsidRPr="008A4F80">
        <w:rPr>
          <w:rFonts w:cstheme="minorHAnsi"/>
          <w:b/>
          <w:color w:val="000000" w:themeColor="text1"/>
          <w:lang w:val="en-US"/>
        </w:rPr>
        <w:t>Baiguotang</w:t>
      </w:r>
      <w:proofErr w:type="spellEnd"/>
      <w:r w:rsidR="00D96D79" w:rsidRPr="008A4F80">
        <w:rPr>
          <w:rFonts w:cstheme="minorHAnsi"/>
          <w:b/>
          <w:color w:val="000000" w:themeColor="text1"/>
          <w:lang w:val="en-US"/>
        </w:rPr>
        <w:t xml:space="preserve"> section), which is consistent with the 539 Ma E-CB reported from southern Namibia. Combining fossil evidence provided by </w:t>
      </w:r>
      <w:proofErr w:type="spellStart"/>
      <w:r w:rsidR="00D96D79" w:rsidRPr="008A4F80">
        <w:rPr>
          <w:rFonts w:cstheme="minorHAnsi"/>
          <w:b/>
          <w:i/>
          <w:iCs/>
          <w:color w:val="000000" w:themeColor="text1"/>
          <w:lang w:val="en-US"/>
        </w:rPr>
        <w:t>Asteridium</w:t>
      </w:r>
      <w:proofErr w:type="spellEnd"/>
      <w:r w:rsidR="00D96D79" w:rsidRPr="008A4F80">
        <w:rPr>
          <w:rFonts w:cstheme="minorHAnsi"/>
          <w:b/>
          <w:color w:val="000000" w:themeColor="text1"/>
          <w:lang w:val="en-US"/>
        </w:rPr>
        <w:t>–</w:t>
      </w:r>
      <w:proofErr w:type="spellStart"/>
      <w:r w:rsidR="00D96D79" w:rsidRPr="008A4F80">
        <w:rPr>
          <w:rFonts w:cstheme="minorHAnsi"/>
          <w:b/>
          <w:i/>
          <w:iCs/>
          <w:color w:val="000000" w:themeColor="text1"/>
          <w:lang w:val="en-US"/>
        </w:rPr>
        <w:t>Heliosphaeridium</w:t>
      </w:r>
      <w:proofErr w:type="spellEnd"/>
      <w:r w:rsidR="00D96D79" w:rsidRPr="008A4F80">
        <w:rPr>
          <w:rFonts w:cstheme="minorHAnsi"/>
          <w:b/>
          <w:color w:val="000000" w:themeColor="text1"/>
          <w:lang w:val="en-US"/>
        </w:rPr>
        <w:t>–</w:t>
      </w:r>
      <w:proofErr w:type="spellStart"/>
      <w:r w:rsidR="00D96D79" w:rsidRPr="008A4F80">
        <w:rPr>
          <w:rFonts w:cstheme="minorHAnsi"/>
          <w:b/>
          <w:i/>
          <w:iCs/>
          <w:color w:val="000000" w:themeColor="text1"/>
          <w:lang w:val="en-US"/>
        </w:rPr>
        <w:t>Comasphaeridium</w:t>
      </w:r>
      <w:proofErr w:type="spellEnd"/>
      <w:r w:rsidR="00D96D79" w:rsidRPr="008A4F80">
        <w:rPr>
          <w:rFonts w:cstheme="minorHAnsi"/>
          <w:b/>
          <w:i/>
          <w:iCs/>
          <w:color w:val="000000" w:themeColor="text1"/>
          <w:lang w:val="en-US"/>
        </w:rPr>
        <w:t xml:space="preserve"> </w:t>
      </w:r>
      <w:proofErr w:type="spellStart"/>
      <w:r w:rsidR="00D96D79" w:rsidRPr="008A4F80">
        <w:rPr>
          <w:rFonts w:cstheme="minorHAnsi"/>
          <w:b/>
          <w:color w:val="000000" w:themeColor="text1"/>
          <w:lang w:val="en-US"/>
        </w:rPr>
        <w:t>acritarchs</w:t>
      </w:r>
      <w:proofErr w:type="spellEnd"/>
      <w:r w:rsidR="00D96D79" w:rsidRPr="008A4F80">
        <w:rPr>
          <w:rFonts w:cstheme="minorHAnsi"/>
          <w:b/>
          <w:color w:val="000000" w:themeColor="text1"/>
          <w:lang w:val="en-US"/>
        </w:rPr>
        <w:t xml:space="preserve"> and </w:t>
      </w:r>
      <w:proofErr w:type="spellStart"/>
      <w:r w:rsidR="00D96D79" w:rsidRPr="008A4F80">
        <w:rPr>
          <w:rFonts w:cstheme="minorHAnsi"/>
          <w:b/>
          <w:i/>
          <w:iCs/>
          <w:color w:val="000000" w:themeColor="text1"/>
          <w:lang w:val="en-US"/>
        </w:rPr>
        <w:t>Anabarites</w:t>
      </w:r>
      <w:proofErr w:type="spellEnd"/>
      <w:r w:rsidR="00D96D79" w:rsidRPr="008A4F80">
        <w:rPr>
          <w:rFonts w:cstheme="minorHAnsi"/>
          <w:b/>
          <w:i/>
          <w:iCs/>
          <w:color w:val="000000" w:themeColor="text1"/>
          <w:lang w:val="en-US"/>
        </w:rPr>
        <w:t xml:space="preserve"> </w:t>
      </w:r>
      <w:proofErr w:type="spellStart"/>
      <w:r w:rsidR="00D96D79" w:rsidRPr="008A4F80">
        <w:rPr>
          <w:rFonts w:cstheme="minorHAnsi"/>
          <w:b/>
          <w:i/>
          <w:iCs/>
          <w:color w:val="000000" w:themeColor="text1"/>
          <w:lang w:val="en-US"/>
        </w:rPr>
        <w:t>trisulcatus</w:t>
      </w:r>
      <w:proofErr w:type="spellEnd"/>
      <w:r w:rsidR="00D96D79" w:rsidRPr="008A4F80">
        <w:rPr>
          <w:rFonts w:cstheme="minorHAnsi"/>
          <w:b/>
          <w:color w:val="000000" w:themeColor="text1"/>
          <w:lang w:val="en-US"/>
        </w:rPr>
        <w:t>–</w:t>
      </w:r>
      <w:proofErr w:type="spellStart"/>
      <w:r w:rsidR="00D96D79" w:rsidRPr="008A4F80">
        <w:rPr>
          <w:rFonts w:cstheme="minorHAnsi"/>
          <w:b/>
          <w:i/>
          <w:iCs/>
          <w:color w:val="000000" w:themeColor="text1"/>
          <w:lang w:val="en-US"/>
        </w:rPr>
        <w:t>Protohertzina</w:t>
      </w:r>
      <w:proofErr w:type="spellEnd"/>
      <w:r w:rsidR="00D96D79" w:rsidRPr="008A4F80">
        <w:rPr>
          <w:rFonts w:cstheme="minorHAnsi"/>
          <w:b/>
          <w:i/>
          <w:iCs/>
          <w:color w:val="000000" w:themeColor="text1"/>
          <w:lang w:val="en-US"/>
        </w:rPr>
        <w:t xml:space="preserve"> </w:t>
      </w:r>
      <w:proofErr w:type="spellStart"/>
      <w:r w:rsidR="00D96D79" w:rsidRPr="008A4F80">
        <w:rPr>
          <w:rFonts w:cstheme="minorHAnsi"/>
          <w:b/>
          <w:i/>
          <w:iCs/>
          <w:color w:val="000000" w:themeColor="text1"/>
          <w:lang w:val="en-US"/>
        </w:rPr>
        <w:t>anabarica</w:t>
      </w:r>
      <w:proofErr w:type="spellEnd"/>
      <w:r w:rsidR="00D96D79" w:rsidRPr="008A4F80">
        <w:rPr>
          <w:rFonts w:cstheme="minorHAnsi"/>
          <w:b/>
          <w:i/>
          <w:iCs/>
          <w:color w:val="000000" w:themeColor="text1"/>
          <w:lang w:val="en-US"/>
        </w:rPr>
        <w:t xml:space="preserve"> </w:t>
      </w:r>
      <w:r w:rsidR="00D96D79" w:rsidRPr="008A4F80">
        <w:rPr>
          <w:rFonts w:cstheme="minorHAnsi"/>
          <w:b/>
          <w:color w:val="000000" w:themeColor="text1"/>
          <w:lang w:val="en-US"/>
        </w:rPr>
        <w:t xml:space="preserve">small shelly fossil assemblages and the Basal Cambrian Carbon isotope Excursion (BACE), we tentatively place the E-C boundary within the lower part of the </w:t>
      </w:r>
      <w:proofErr w:type="spellStart"/>
      <w:r w:rsidR="00D96D79" w:rsidRPr="008A4F80">
        <w:rPr>
          <w:rFonts w:cstheme="minorHAnsi"/>
          <w:b/>
          <w:color w:val="000000" w:themeColor="text1"/>
          <w:lang w:val="en-US"/>
        </w:rPr>
        <w:t>Yanjiahe</w:t>
      </w:r>
      <w:proofErr w:type="spellEnd"/>
      <w:r w:rsidR="00D96D79" w:rsidRPr="008A4F80">
        <w:rPr>
          <w:rFonts w:cstheme="minorHAnsi"/>
          <w:b/>
          <w:color w:val="000000" w:themeColor="text1"/>
          <w:lang w:val="en-US"/>
        </w:rPr>
        <w:t xml:space="preserve"> Formation, close to the BACE excursion located in the lower part of the </w:t>
      </w:r>
      <w:proofErr w:type="spellStart"/>
      <w:r w:rsidR="00D96D79" w:rsidRPr="008A4F80">
        <w:rPr>
          <w:rFonts w:cstheme="minorHAnsi"/>
          <w:b/>
          <w:color w:val="000000" w:themeColor="text1"/>
          <w:lang w:val="en-US"/>
        </w:rPr>
        <w:t>Yanjiahe</w:t>
      </w:r>
      <w:proofErr w:type="spellEnd"/>
      <w:r w:rsidR="00D96D79" w:rsidRPr="008A4F80">
        <w:rPr>
          <w:rFonts w:cstheme="minorHAnsi"/>
          <w:b/>
          <w:color w:val="000000" w:themeColor="text1"/>
          <w:lang w:val="en-US"/>
        </w:rPr>
        <w:t xml:space="preserve"> Formation in the southern </w:t>
      </w:r>
      <w:proofErr w:type="spellStart"/>
      <w:r w:rsidR="00D96D79" w:rsidRPr="008A4F80">
        <w:rPr>
          <w:rFonts w:cstheme="minorHAnsi"/>
          <w:b/>
          <w:color w:val="000000" w:themeColor="text1"/>
          <w:lang w:val="en-US"/>
        </w:rPr>
        <w:t>Huangling</w:t>
      </w:r>
      <w:proofErr w:type="spellEnd"/>
      <w:r w:rsidR="00D96D79" w:rsidRPr="008A4F80">
        <w:rPr>
          <w:rFonts w:cstheme="minorHAnsi"/>
          <w:b/>
          <w:color w:val="000000" w:themeColor="text1"/>
          <w:lang w:val="en-US"/>
        </w:rPr>
        <w:t xml:space="preserve"> Anticline.</w:t>
      </w:r>
    </w:p>
    <w:p w:rsidR="00D96D79" w:rsidRPr="008A4F80" w:rsidRDefault="00D96D79" w:rsidP="00D96D79">
      <w:pPr>
        <w:rPr>
          <w:rFonts w:cstheme="minorHAnsi"/>
          <w:color w:val="000000" w:themeColor="text1"/>
          <w:lang w:val="en-US"/>
        </w:rPr>
      </w:pPr>
    </w:p>
    <w:p w:rsidR="00D96D79" w:rsidRPr="008A4F80" w:rsidRDefault="00D96D79" w:rsidP="00D96D79">
      <w:pPr>
        <w:pStyle w:val="Default"/>
        <w:rPr>
          <w:rFonts w:asciiTheme="minorHAnsi" w:hAnsiTheme="minorHAnsi" w:cstheme="minorHAnsi"/>
          <w:color w:val="000000" w:themeColor="text1"/>
        </w:rPr>
      </w:pPr>
    </w:p>
    <w:p w:rsidR="00D96D79" w:rsidRPr="008A4F80" w:rsidRDefault="00D96D79" w:rsidP="00D96D79">
      <w:pPr>
        <w:rPr>
          <w:rFonts w:cstheme="minorHAnsi"/>
          <w:color w:val="000000" w:themeColor="text1"/>
          <w:lang w:val="en-US"/>
        </w:rPr>
      </w:pPr>
      <w:r w:rsidRPr="008A4F80">
        <w:rPr>
          <w:rFonts w:cstheme="minorHAnsi"/>
          <w:color w:val="000000" w:themeColor="text1"/>
          <w:lang w:val="en-US"/>
        </w:rPr>
        <w:t xml:space="preserve"> </w:t>
      </w:r>
      <w:r w:rsidRPr="008A4F80">
        <w:rPr>
          <w:rFonts w:cstheme="minorHAnsi"/>
          <w:i/>
          <w:iCs/>
          <w:color w:val="000000" w:themeColor="text1"/>
          <w:lang w:val="en-US"/>
        </w:rPr>
        <w:t xml:space="preserve">Keywords: </w:t>
      </w:r>
      <w:proofErr w:type="spellStart"/>
      <w:r w:rsidRPr="008A4F80">
        <w:rPr>
          <w:rFonts w:cstheme="minorHAnsi"/>
          <w:i/>
          <w:iCs/>
          <w:color w:val="000000" w:themeColor="text1"/>
          <w:lang w:val="en-US"/>
        </w:rPr>
        <w:t>Cloudina</w:t>
      </w:r>
      <w:proofErr w:type="spellEnd"/>
      <w:r w:rsidRPr="008A4F80">
        <w:rPr>
          <w:rFonts w:cstheme="minorHAnsi"/>
          <w:i/>
          <w:iCs/>
          <w:color w:val="000000" w:themeColor="text1"/>
          <w:lang w:val="en-US"/>
        </w:rPr>
        <w:t xml:space="preserve"> </w:t>
      </w:r>
      <w:r w:rsidRPr="008A4F80">
        <w:rPr>
          <w:rFonts w:cstheme="minorHAnsi"/>
          <w:color w:val="000000" w:themeColor="text1"/>
          <w:lang w:val="en-US"/>
        </w:rPr>
        <w:t>Ediacaran Biota Cambrian Zircon age dating Biostratigraphy</w:t>
      </w:r>
    </w:p>
    <w:p w:rsidR="00D96D79" w:rsidRPr="008A4F80" w:rsidRDefault="00D96D79" w:rsidP="00D96D79">
      <w:pPr>
        <w:rPr>
          <w:rFonts w:cstheme="minorHAnsi"/>
          <w:color w:val="000000" w:themeColor="text1"/>
          <w:lang w:val="en-US"/>
        </w:rPr>
      </w:pPr>
    </w:p>
    <w:p w:rsidR="00D96D79" w:rsidRPr="008A4F80" w:rsidRDefault="00D96D79" w:rsidP="00D96D79">
      <w:pPr>
        <w:pStyle w:val="Default"/>
        <w:rPr>
          <w:rFonts w:asciiTheme="minorHAnsi" w:hAnsiTheme="minorHAnsi" w:cstheme="minorHAnsi"/>
          <w:color w:val="000000" w:themeColor="text1"/>
        </w:rPr>
      </w:pPr>
    </w:p>
    <w:p w:rsidR="008A4F80" w:rsidRPr="008A4F80" w:rsidRDefault="008A4F80" w:rsidP="00D96D79">
      <w:pPr>
        <w:pStyle w:val="Default"/>
        <w:rPr>
          <w:rFonts w:asciiTheme="minorHAnsi" w:hAnsiTheme="minorHAnsi" w:cstheme="minorHAnsi"/>
          <w:color w:val="000000" w:themeColor="text1"/>
        </w:rPr>
      </w:pPr>
    </w:p>
    <w:p w:rsidR="008A4F80" w:rsidRPr="008A4F80" w:rsidRDefault="00D96D79" w:rsidP="00D96D79">
      <w:pPr>
        <w:pStyle w:val="Default"/>
        <w:rPr>
          <w:rFonts w:asciiTheme="minorHAnsi" w:hAnsiTheme="minorHAnsi" w:cstheme="minorHAnsi"/>
          <w:b/>
          <w:bCs/>
          <w:color w:val="000000" w:themeColor="text1"/>
          <w:lang w:val="en-US"/>
        </w:rPr>
      </w:pPr>
      <w:r w:rsidRPr="008A4F80">
        <w:rPr>
          <w:rFonts w:asciiTheme="minorHAnsi" w:hAnsiTheme="minorHAnsi" w:cstheme="minorHAnsi"/>
          <w:color w:val="000000" w:themeColor="text1"/>
          <w:lang w:val="en-US"/>
        </w:rPr>
        <w:t xml:space="preserve"> </w:t>
      </w:r>
      <w:r w:rsidRPr="008A4F80">
        <w:rPr>
          <w:rFonts w:asciiTheme="minorHAnsi" w:hAnsiTheme="minorHAnsi" w:cstheme="minorHAnsi"/>
          <w:b/>
          <w:bCs/>
          <w:color w:val="000000" w:themeColor="text1"/>
          <w:lang w:val="en-US"/>
        </w:rPr>
        <w:t xml:space="preserve">1. Introduction </w:t>
      </w:r>
    </w:p>
    <w:p w:rsidR="008A4F80" w:rsidRPr="008A4F80" w:rsidRDefault="008A4F80" w:rsidP="00D96D79">
      <w:pPr>
        <w:pStyle w:val="Default"/>
        <w:rPr>
          <w:rFonts w:asciiTheme="minorHAnsi" w:hAnsiTheme="minorHAnsi" w:cstheme="minorHAnsi"/>
          <w:color w:val="000000" w:themeColor="text1"/>
          <w:lang w:val="en-US"/>
        </w:rPr>
      </w:pPr>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From the end of the Neoproterozoic to the beginning of the Phanerozoic, the atmosphere and ocean water chemistry underwent significant variations (</w:t>
      </w:r>
      <w:proofErr w:type="spellStart"/>
      <w:r w:rsidRPr="008A4F80">
        <w:rPr>
          <w:rFonts w:asciiTheme="minorHAnsi" w:hAnsiTheme="minorHAnsi" w:cstheme="minorHAnsi"/>
          <w:color w:val="000000" w:themeColor="text1"/>
          <w:lang w:val="en-US"/>
        </w:rPr>
        <w:t>Fike</w:t>
      </w:r>
      <w:proofErr w:type="spellEnd"/>
      <w:r w:rsidRPr="008A4F80">
        <w:rPr>
          <w:rFonts w:asciiTheme="minorHAnsi" w:hAnsiTheme="minorHAnsi" w:cstheme="minorHAnsi"/>
          <w:color w:val="000000" w:themeColor="text1"/>
          <w:lang w:val="en-US"/>
        </w:rPr>
        <w:t xml:space="preserve"> et al., 2006; Li et al., 2010; Maloof et al., 2010a; </w:t>
      </w:r>
      <w:proofErr w:type="spellStart"/>
      <w:r w:rsidRPr="008A4F80">
        <w:rPr>
          <w:rFonts w:asciiTheme="minorHAnsi" w:hAnsiTheme="minorHAnsi" w:cstheme="minorHAnsi"/>
          <w:color w:val="000000" w:themeColor="text1"/>
          <w:lang w:val="en-US"/>
        </w:rPr>
        <w:t>Grotzinger</w:t>
      </w:r>
      <w:proofErr w:type="spellEnd"/>
      <w:r w:rsidRPr="008A4F80">
        <w:rPr>
          <w:rFonts w:asciiTheme="minorHAnsi" w:hAnsiTheme="minorHAnsi" w:cstheme="minorHAnsi"/>
          <w:color w:val="000000" w:themeColor="text1"/>
          <w:lang w:val="en-US"/>
        </w:rPr>
        <w:t xml:space="preserve"> et al., 2011; Wang et al., 2018). During the late Ediacaran Period, macroscopic metazoans arose rapidly, followed by more complex bilaterian and biomineralized animals by the early Cambrian (Narbonne, 2005; Marshall, 2006, Wang et al., 2018). These evolutionary events left various traces in rocks throughout the Ediacaran-Cambrian (E-C), including abrupt shifting on lithological, geochemical and isotopic records, along with dramatic changes in fossil assemblages (Zhu et al., 2007). However, due the lack of diagnostic fossils and precise age constraints applicable to all paleocontinents, accurate regional and/ or global correlation of the E-C interval has remained a challenge (Knoll et al., 2006; Zhu et al., 2007; Babcock et al. 2014; </w:t>
      </w:r>
      <w:proofErr w:type="spellStart"/>
      <w:r w:rsidRPr="008A4F80">
        <w:rPr>
          <w:rFonts w:asciiTheme="minorHAnsi" w:hAnsiTheme="minorHAnsi" w:cstheme="minorHAnsi"/>
          <w:color w:val="000000" w:themeColor="text1"/>
          <w:lang w:val="en-US"/>
        </w:rPr>
        <w:t>Ahn</w:t>
      </w:r>
      <w:proofErr w:type="spellEnd"/>
      <w:r w:rsidRPr="008A4F80">
        <w:rPr>
          <w:rFonts w:asciiTheme="minorHAnsi" w:hAnsiTheme="minorHAnsi" w:cstheme="minorHAnsi"/>
          <w:color w:val="000000" w:themeColor="text1"/>
          <w:lang w:val="en-US"/>
        </w:rPr>
        <w:t xml:space="preserve"> and Zhu, 2017). The Three Gorges area, South China, has long been considered as having the best potential for establishing a globally applicable, integrated Ediacaran-Cambrian </w:t>
      </w:r>
      <w:proofErr w:type="spellStart"/>
      <w:r w:rsidRPr="008A4F80">
        <w:rPr>
          <w:rFonts w:asciiTheme="minorHAnsi" w:hAnsiTheme="minorHAnsi" w:cstheme="minorHAnsi"/>
          <w:color w:val="000000" w:themeColor="text1"/>
          <w:lang w:val="en-US"/>
        </w:rPr>
        <w:t>chronostratigraphy</w:t>
      </w:r>
      <w:proofErr w:type="spellEnd"/>
      <w:r w:rsidRPr="008A4F80">
        <w:rPr>
          <w:rFonts w:asciiTheme="minorHAnsi" w:hAnsiTheme="minorHAnsi" w:cstheme="minorHAnsi"/>
          <w:color w:val="000000" w:themeColor="text1"/>
          <w:lang w:val="en-US"/>
        </w:rPr>
        <w:t xml:space="preserve"> (see debates in von </w:t>
      </w:r>
      <w:proofErr w:type="spellStart"/>
      <w:r w:rsidRPr="008A4F80">
        <w:rPr>
          <w:rFonts w:asciiTheme="minorHAnsi" w:hAnsiTheme="minorHAnsi" w:cstheme="minorHAnsi"/>
          <w:color w:val="000000" w:themeColor="text1"/>
          <w:lang w:val="en-US"/>
        </w:rPr>
        <w:t>Richthofen</w:t>
      </w:r>
      <w:proofErr w:type="spellEnd"/>
      <w:r w:rsidRPr="008A4F80">
        <w:rPr>
          <w:rFonts w:asciiTheme="minorHAnsi" w:hAnsiTheme="minorHAnsi" w:cstheme="minorHAnsi"/>
          <w:color w:val="000000" w:themeColor="text1"/>
          <w:lang w:val="en-US"/>
        </w:rPr>
        <w:t>, 1882; Lee and Chao, 1924; Chen, 1984; Zhu et al., 20032007). Uncertainties concerning the E-C boundary largely result from</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the lack of fossil markers (Chen, 1984; Guo et al., 2014; Chang et 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2019). The Global </w:t>
      </w:r>
      <w:proofErr w:type="spellStart"/>
      <w:r w:rsidRPr="008A4F80">
        <w:rPr>
          <w:rFonts w:cstheme="minorHAnsi"/>
          <w:color w:val="000000" w:themeColor="text1"/>
          <w:lang w:val="en-US"/>
        </w:rPr>
        <w:t>Stratotype</w:t>
      </w:r>
      <w:proofErr w:type="spellEnd"/>
      <w:r w:rsidRPr="008A4F80">
        <w:rPr>
          <w:rFonts w:cstheme="minorHAnsi"/>
          <w:color w:val="000000" w:themeColor="text1"/>
          <w:lang w:val="en-US"/>
        </w:rPr>
        <w:t xml:space="preserve"> Section and Point of the E–C boundary was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established in 1992 at Fortune Head, Southeastern Newfoundland,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Canada, based on the first occurrence of the trace fossil (burrow system)</w:t>
      </w:r>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rPr>
        <w:t>Treptichnus</w:t>
      </w:r>
      <w:proofErr w:type="spellEnd"/>
      <w:r w:rsidRPr="008A4F80">
        <w:rPr>
          <w:rFonts w:cstheme="minorHAnsi"/>
          <w:color w:val="000000" w:themeColor="text1"/>
        </w:rPr>
        <w:t xml:space="preserve"> pedum (Babcock et al., </w:t>
      </w:r>
      <w:proofErr w:type="gramStart"/>
      <w:r w:rsidRPr="008A4F80">
        <w:rPr>
          <w:rFonts w:cstheme="minorHAnsi"/>
          <w:color w:val="000000" w:themeColor="text1"/>
        </w:rPr>
        <w:t>2014;</w:t>
      </w:r>
      <w:proofErr w:type="gramEnd"/>
      <w:r w:rsidRPr="008A4F80">
        <w:rPr>
          <w:rFonts w:cstheme="minorHAnsi"/>
          <w:color w:val="000000" w:themeColor="text1"/>
        </w:rPr>
        <w:t xml:space="preserve"> Zhu et al., 2019). </w:t>
      </w:r>
      <w:r w:rsidRPr="008A4F80">
        <w:rPr>
          <w:rFonts w:cstheme="minorHAnsi"/>
          <w:color w:val="000000" w:themeColor="text1"/>
          <w:lang w:val="en-US"/>
        </w:rPr>
        <w:t>However, the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problem is that </w:t>
      </w:r>
      <w:proofErr w:type="spellStart"/>
      <w:r w:rsidRPr="008A4F80">
        <w:rPr>
          <w:rFonts w:cstheme="minorHAnsi"/>
          <w:color w:val="000000" w:themeColor="text1"/>
          <w:lang w:val="en-US"/>
        </w:rPr>
        <w:t>Treptichnus</w:t>
      </w:r>
      <w:proofErr w:type="spellEnd"/>
      <w:r w:rsidRPr="008A4F80">
        <w:rPr>
          <w:rFonts w:cstheme="minorHAnsi"/>
          <w:color w:val="000000" w:themeColor="text1"/>
          <w:lang w:val="en-US"/>
        </w:rPr>
        <w:t xml:space="preserve"> occurs almost exclusively in clastic rocks and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is associated with shallow water environments (Babcock et al. 2014; Zhu</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et al., 2019). In South China, it is either absent (e.g. in the Three Gorges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area) or occurred above the first occurrence (FO) of the </w:t>
      </w:r>
      <w:proofErr w:type="spellStart"/>
      <w:r w:rsidRPr="008A4F80">
        <w:rPr>
          <w:rFonts w:cstheme="minorHAnsi"/>
          <w:color w:val="000000" w:themeColor="text1"/>
          <w:lang w:val="en-US"/>
        </w:rPr>
        <w:t>Anabarites</w:t>
      </w:r>
      <w:proofErr w:type="spellEnd"/>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lang w:val="en-US"/>
        </w:rPr>
        <w:t>trisulcatus-Protohertzina</w:t>
      </w:r>
      <w:proofErr w:type="spellEnd"/>
      <w:r w:rsidRPr="008A4F80">
        <w:rPr>
          <w:rFonts w:cstheme="minorHAnsi"/>
          <w:color w:val="000000" w:themeColor="text1"/>
          <w:lang w:val="en-US"/>
        </w:rPr>
        <w:t xml:space="preserve"> </w:t>
      </w:r>
      <w:proofErr w:type="spellStart"/>
      <w:r w:rsidRPr="008A4F80">
        <w:rPr>
          <w:rFonts w:cstheme="minorHAnsi"/>
          <w:color w:val="000000" w:themeColor="text1"/>
          <w:lang w:val="en-US"/>
        </w:rPr>
        <w:t>anabarica</w:t>
      </w:r>
      <w:proofErr w:type="spellEnd"/>
      <w:r w:rsidRPr="008A4F80">
        <w:rPr>
          <w:rFonts w:cstheme="minorHAnsi"/>
          <w:color w:val="000000" w:themeColor="text1"/>
          <w:lang w:val="en-US"/>
        </w:rPr>
        <w:t xml:space="preserve"> Biozone (Small Shelly Fossil (SSF)</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Zone I of South China) (e.g. in the eastern Yunnan, Zhu, 1997; Zhu et al.,</w:t>
      </w:r>
    </w:p>
    <w:p w:rsidR="00D96D79" w:rsidRPr="008A4F80" w:rsidRDefault="00D96D79" w:rsidP="00D96D79">
      <w:pPr>
        <w:autoSpaceDE w:val="0"/>
        <w:autoSpaceDN w:val="0"/>
        <w:adjustRightInd w:val="0"/>
        <w:rPr>
          <w:rFonts w:cstheme="minorHAnsi"/>
          <w:color w:val="000000" w:themeColor="text1"/>
          <w:lang w:val="en-US"/>
        </w:rPr>
      </w:pPr>
      <w:proofErr w:type="gramStart"/>
      <w:r w:rsidRPr="008A4F80">
        <w:rPr>
          <w:rFonts w:cstheme="minorHAnsi"/>
          <w:color w:val="000000" w:themeColor="text1"/>
        </w:rPr>
        <w:t>2001;</w:t>
      </w:r>
      <w:proofErr w:type="gramEnd"/>
      <w:r w:rsidRPr="008A4F80">
        <w:rPr>
          <w:rFonts w:cstheme="minorHAnsi"/>
          <w:color w:val="000000" w:themeColor="text1"/>
        </w:rPr>
        <w:t xml:space="preserve"> Steiner et al., 2007; Chang et al., 2019; Chen and Feng, 2019). </w:t>
      </w:r>
      <w:r w:rsidRPr="008A4F80">
        <w:rPr>
          <w:rFonts w:cstheme="minorHAnsi"/>
          <w:color w:val="000000" w:themeColor="text1"/>
          <w:lang w:val="en-US"/>
        </w:rPr>
        <w:t>In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the eastern Three Gorges area, several Ediacaran and early Cambrian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fossil </w:t>
      </w:r>
      <w:proofErr w:type="spellStart"/>
      <w:r w:rsidRPr="008A4F80">
        <w:rPr>
          <w:rFonts w:cstheme="minorHAnsi"/>
          <w:color w:val="000000" w:themeColor="text1"/>
          <w:lang w:val="en-US"/>
        </w:rPr>
        <w:t>Lagerst¨atten</w:t>
      </w:r>
      <w:proofErr w:type="spellEnd"/>
      <w:r w:rsidRPr="008A4F80">
        <w:rPr>
          <w:rFonts w:cstheme="minorHAnsi"/>
          <w:color w:val="000000" w:themeColor="text1"/>
          <w:lang w:val="en-US"/>
        </w:rPr>
        <w:t xml:space="preserve"> of great interest for biostratigraphy have been reported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and support the current </w:t>
      </w:r>
      <w:proofErr w:type="spellStart"/>
      <w:r w:rsidRPr="008A4F80">
        <w:rPr>
          <w:rFonts w:cstheme="minorHAnsi"/>
          <w:color w:val="000000" w:themeColor="text1"/>
          <w:lang w:val="en-US"/>
        </w:rPr>
        <w:t>biostratigraphic</w:t>
      </w:r>
      <w:proofErr w:type="spellEnd"/>
      <w:r w:rsidRPr="008A4F80">
        <w:rPr>
          <w:rFonts w:cstheme="minorHAnsi"/>
          <w:color w:val="000000" w:themeColor="text1"/>
          <w:lang w:val="en-US"/>
        </w:rPr>
        <w:t xml:space="preserve"> subdivisions (Zhu et 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2007). For example, the discoveries of the </w:t>
      </w:r>
      <w:proofErr w:type="spellStart"/>
      <w:r w:rsidRPr="008A4F80">
        <w:rPr>
          <w:rFonts w:cstheme="minorHAnsi"/>
          <w:color w:val="000000" w:themeColor="text1"/>
          <w:lang w:val="en-US"/>
        </w:rPr>
        <w:t>Shibantan</w:t>
      </w:r>
      <w:proofErr w:type="spellEnd"/>
      <w:r w:rsidRPr="008A4F80">
        <w:rPr>
          <w:rFonts w:cstheme="minorHAnsi"/>
          <w:color w:val="000000" w:themeColor="text1"/>
          <w:lang w:val="en-US"/>
        </w:rPr>
        <w:t xml:space="preserve"> biota in the </w:t>
      </w:r>
      <w:proofErr w:type="spellStart"/>
      <w:r w:rsidRPr="008A4F80">
        <w:rPr>
          <w:rFonts w:cstheme="minorHAnsi"/>
          <w:color w:val="000000" w:themeColor="text1"/>
          <w:lang w:val="en-US"/>
        </w:rPr>
        <w:t>Shibantan</w:t>
      </w:r>
      <w:proofErr w:type="spellEnd"/>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Member of the </w:t>
      </w:r>
      <w:proofErr w:type="spellStart"/>
      <w:r w:rsidRPr="008A4F80">
        <w:rPr>
          <w:rFonts w:cstheme="minorHAnsi"/>
          <w:color w:val="000000" w:themeColor="text1"/>
          <w:lang w:val="en-US"/>
        </w:rPr>
        <w:t>Dengying</w:t>
      </w:r>
      <w:proofErr w:type="spellEnd"/>
      <w:r w:rsidRPr="008A4F80">
        <w:rPr>
          <w:rFonts w:cstheme="minorHAnsi"/>
          <w:color w:val="000000" w:themeColor="text1"/>
          <w:lang w:val="en-US"/>
        </w:rPr>
        <w:t xml:space="preserve"> Formation clearly indicate a late Ediacaran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age for these deposits (Chen et al., 2013, 2014, 2018, 2019).</w:t>
      </w:r>
    </w:p>
    <w:p w:rsidR="00D96D79" w:rsidRPr="008A4F80" w:rsidRDefault="00D96D79" w:rsidP="00D96D79">
      <w:pPr>
        <w:autoSpaceDE w:val="0"/>
        <w:autoSpaceDN w:val="0"/>
        <w:adjustRightInd w:val="0"/>
        <w:rPr>
          <w:rFonts w:cstheme="minorHAnsi"/>
          <w:color w:val="000000" w:themeColor="text1"/>
          <w:lang w:val="en-US"/>
        </w:rPr>
      </w:pPr>
      <w:proofErr w:type="gramStart"/>
      <w:r w:rsidRPr="008A4F80">
        <w:rPr>
          <w:rFonts w:cstheme="minorHAnsi"/>
          <w:color w:val="000000" w:themeColor="text1"/>
          <w:lang w:val="en-US"/>
        </w:rPr>
        <w:t>Similarly</w:t>
      </w:r>
      <w:proofErr w:type="gramEnd"/>
      <w:r w:rsidRPr="008A4F80">
        <w:rPr>
          <w:rFonts w:cstheme="minorHAnsi"/>
          <w:color w:val="000000" w:themeColor="text1"/>
          <w:lang w:val="en-US"/>
        </w:rPr>
        <w:t xml:space="preserve"> the tubular fossils </w:t>
      </w:r>
      <w:proofErr w:type="spellStart"/>
      <w:r w:rsidRPr="008A4F80">
        <w:rPr>
          <w:rFonts w:cstheme="minorHAnsi"/>
          <w:color w:val="000000" w:themeColor="text1"/>
          <w:lang w:val="en-US"/>
        </w:rPr>
        <w:t>Sinotubulites</w:t>
      </w:r>
      <w:proofErr w:type="spellEnd"/>
      <w:r w:rsidRPr="008A4F80">
        <w:rPr>
          <w:rFonts w:cstheme="minorHAnsi"/>
          <w:color w:val="000000" w:themeColor="text1"/>
          <w:lang w:val="en-US"/>
        </w:rPr>
        <w:t xml:space="preserve"> and </w:t>
      </w:r>
      <w:proofErr w:type="spellStart"/>
      <w:r w:rsidRPr="008A4F80">
        <w:rPr>
          <w:rFonts w:cstheme="minorHAnsi"/>
          <w:color w:val="000000" w:themeColor="text1"/>
          <w:lang w:val="en-US"/>
        </w:rPr>
        <w:t>Cloudina</w:t>
      </w:r>
      <w:proofErr w:type="spellEnd"/>
      <w:r w:rsidRPr="008A4F80">
        <w:rPr>
          <w:rFonts w:cstheme="minorHAnsi"/>
          <w:color w:val="000000" w:themeColor="text1"/>
          <w:lang w:val="en-US"/>
        </w:rPr>
        <w:t xml:space="preserve"> found from the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lower part of the </w:t>
      </w:r>
      <w:proofErr w:type="spellStart"/>
      <w:r w:rsidRPr="008A4F80">
        <w:rPr>
          <w:rFonts w:cstheme="minorHAnsi"/>
          <w:color w:val="000000" w:themeColor="text1"/>
          <w:lang w:val="en-US"/>
        </w:rPr>
        <w:t>Baimatuo</w:t>
      </w:r>
      <w:proofErr w:type="spellEnd"/>
      <w:r w:rsidRPr="008A4F80">
        <w:rPr>
          <w:rFonts w:cstheme="minorHAnsi"/>
          <w:color w:val="000000" w:themeColor="text1"/>
          <w:lang w:val="en-US"/>
        </w:rPr>
        <w:t xml:space="preserve"> Member, </w:t>
      </w:r>
      <w:proofErr w:type="spellStart"/>
      <w:r w:rsidRPr="008A4F80">
        <w:rPr>
          <w:rFonts w:cstheme="minorHAnsi"/>
          <w:color w:val="000000" w:themeColor="text1"/>
          <w:lang w:val="en-US"/>
        </w:rPr>
        <w:t>Dengying</w:t>
      </w:r>
      <w:proofErr w:type="spellEnd"/>
      <w:r w:rsidRPr="008A4F80">
        <w:rPr>
          <w:rFonts w:cstheme="minorHAnsi"/>
          <w:color w:val="000000" w:themeColor="text1"/>
          <w:lang w:val="en-US"/>
        </w:rPr>
        <w:t xml:space="preserve"> Formation suggest a</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terminal Ediacaran age (Chen and Wang, 1977; Chen et al., 1981, 2016;</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Liang et al., 2020). The base of the Cambrian in the Three Gorges area is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mainly defined by the first occurrences of SSFs (Guo et al., 2014; Steiner</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et al., 2020) or acritarch assemblages (</w:t>
      </w:r>
      <w:proofErr w:type="spellStart"/>
      <w:r w:rsidRPr="008A4F80">
        <w:rPr>
          <w:rFonts w:cstheme="minorHAnsi"/>
          <w:color w:val="000000" w:themeColor="text1"/>
          <w:lang w:val="en-US"/>
        </w:rPr>
        <w:t>Asteridium-Heliosphaeridium</w:t>
      </w:r>
      <w:proofErr w:type="spellEnd"/>
      <w:r w:rsidRPr="008A4F80">
        <w:rPr>
          <w:rFonts w:cstheme="minorHAnsi"/>
          <w:color w:val="000000" w:themeColor="text1"/>
          <w:lang w:val="en-US"/>
        </w:rPr>
        <w:t>-</w:t>
      </w:r>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lang w:val="en-US"/>
        </w:rPr>
        <w:t>Comasphaeridium</w:t>
      </w:r>
      <w:proofErr w:type="spellEnd"/>
      <w:r w:rsidRPr="008A4F80">
        <w:rPr>
          <w:rFonts w:cstheme="minorHAnsi"/>
          <w:color w:val="000000" w:themeColor="text1"/>
          <w:lang w:val="en-US"/>
        </w:rPr>
        <w:t xml:space="preserve"> (AHC)) that have been recognized in the lower-middle</w:t>
      </w:r>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lang w:val="en-US"/>
        </w:rPr>
        <w:t>Yanjiahe</w:t>
      </w:r>
      <w:proofErr w:type="spellEnd"/>
      <w:r w:rsidRPr="008A4F80">
        <w:rPr>
          <w:rFonts w:cstheme="minorHAnsi"/>
          <w:color w:val="000000" w:themeColor="text1"/>
          <w:lang w:val="en-US"/>
        </w:rPr>
        <w:t xml:space="preserve"> Formation (</w:t>
      </w:r>
      <w:proofErr w:type="spellStart"/>
      <w:r w:rsidRPr="008A4F80">
        <w:rPr>
          <w:rFonts w:cstheme="minorHAnsi"/>
          <w:color w:val="000000" w:themeColor="text1"/>
          <w:lang w:val="en-US"/>
        </w:rPr>
        <w:t>Moczydłowska</w:t>
      </w:r>
      <w:proofErr w:type="spellEnd"/>
      <w:r w:rsidRPr="008A4F80">
        <w:rPr>
          <w:rFonts w:cstheme="minorHAnsi"/>
          <w:color w:val="000000" w:themeColor="text1"/>
          <w:lang w:val="en-US"/>
        </w:rPr>
        <w:t xml:space="preserve">, 1991; Vidal and </w:t>
      </w:r>
      <w:proofErr w:type="spellStart"/>
      <w:r w:rsidRPr="008A4F80">
        <w:rPr>
          <w:rFonts w:cstheme="minorHAnsi"/>
          <w:color w:val="000000" w:themeColor="text1"/>
          <w:lang w:val="en-US"/>
        </w:rPr>
        <w:t>Moczydłowska</w:t>
      </w:r>
      <w:proofErr w:type="spellEnd"/>
      <w:r w:rsidRPr="008A4F80">
        <w:rPr>
          <w:rFonts w:cstheme="minorHAnsi"/>
          <w:color w:val="000000" w:themeColor="text1"/>
          <w:lang w:val="en-US"/>
        </w:rPr>
        <w:t>-</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Vidal, 1997; </w:t>
      </w:r>
      <w:proofErr w:type="spellStart"/>
      <w:r w:rsidRPr="008A4F80">
        <w:rPr>
          <w:rFonts w:cstheme="minorHAnsi"/>
          <w:color w:val="000000" w:themeColor="text1"/>
          <w:lang w:val="en-US"/>
        </w:rPr>
        <w:t>Moczydłowska</w:t>
      </w:r>
      <w:proofErr w:type="spellEnd"/>
      <w:r w:rsidRPr="008A4F80">
        <w:rPr>
          <w:rFonts w:cstheme="minorHAnsi"/>
          <w:color w:val="000000" w:themeColor="text1"/>
          <w:lang w:val="en-US"/>
        </w:rPr>
        <w:t xml:space="preserve"> et al., 2011). The </w:t>
      </w:r>
      <w:proofErr w:type="spellStart"/>
      <w:r w:rsidRPr="008A4F80">
        <w:rPr>
          <w:rFonts w:cstheme="minorHAnsi"/>
          <w:color w:val="000000" w:themeColor="text1"/>
          <w:lang w:val="en-US"/>
        </w:rPr>
        <w:t>taphonomic</w:t>
      </w:r>
      <w:proofErr w:type="spellEnd"/>
      <w:r w:rsidRPr="008A4F80">
        <w:rPr>
          <w:rFonts w:cstheme="minorHAnsi"/>
          <w:color w:val="000000" w:themeColor="text1"/>
          <w:lang w:val="en-US"/>
        </w:rPr>
        <w:t xml:space="preserve"> origin of the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lastRenderedPageBreak/>
        <w:t>large stratigraphic gap observed between the record of those Ediacaran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tubular fossils and the Cambrian AHC and SSF1 in the Three Gorges area</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has been questioned.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The worldwide Basal Cambrian Carbon isotope Excursion (BACE, Li</w:t>
      </w:r>
    </w:p>
    <w:p w:rsidR="00D96D79" w:rsidRPr="008A4F80" w:rsidRDefault="00D96D79" w:rsidP="00D96D79">
      <w:pPr>
        <w:autoSpaceDE w:val="0"/>
        <w:autoSpaceDN w:val="0"/>
        <w:adjustRightInd w:val="0"/>
        <w:rPr>
          <w:rFonts w:cstheme="minorHAnsi"/>
          <w:color w:val="000000" w:themeColor="text1"/>
        </w:rPr>
      </w:pPr>
      <w:proofErr w:type="gramStart"/>
      <w:r w:rsidRPr="008A4F80">
        <w:rPr>
          <w:rFonts w:cstheme="minorHAnsi"/>
          <w:color w:val="000000" w:themeColor="text1"/>
        </w:rPr>
        <w:t>et</w:t>
      </w:r>
      <w:proofErr w:type="gramEnd"/>
      <w:r w:rsidRPr="008A4F80">
        <w:rPr>
          <w:rFonts w:cstheme="minorHAnsi"/>
          <w:color w:val="000000" w:themeColor="text1"/>
        </w:rPr>
        <w:t xml:space="preserve"> al., 2009, 2013; </w:t>
      </w:r>
      <w:proofErr w:type="spellStart"/>
      <w:r w:rsidRPr="008A4F80">
        <w:rPr>
          <w:rFonts w:cstheme="minorHAnsi"/>
          <w:color w:val="000000" w:themeColor="text1"/>
        </w:rPr>
        <w:t>Maloof</w:t>
      </w:r>
      <w:proofErr w:type="spellEnd"/>
      <w:r w:rsidRPr="008A4F80">
        <w:rPr>
          <w:rFonts w:cstheme="minorHAnsi"/>
          <w:color w:val="000000" w:themeColor="text1"/>
        </w:rPr>
        <w:t xml:space="preserve"> et al., 2010b; Peng et al., 2012; Landing et 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2013; Babcock et al., 2014) has also a strong potential for establishing</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the E-C boundary. However, </w:t>
      </w:r>
      <w:proofErr w:type="spellStart"/>
      <w:r w:rsidRPr="008A4F80">
        <w:rPr>
          <w:rFonts w:cstheme="minorHAnsi"/>
          <w:color w:val="000000" w:themeColor="text1"/>
          <w:lang w:val="en-US"/>
        </w:rPr>
        <w:t>chemostratogratigraphic</w:t>
      </w:r>
      <w:proofErr w:type="spellEnd"/>
      <w:r w:rsidRPr="008A4F80">
        <w:rPr>
          <w:rFonts w:cstheme="minorHAnsi"/>
          <w:color w:val="000000" w:themeColor="text1"/>
          <w:lang w:val="en-US"/>
        </w:rPr>
        <w:t xml:space="preserve"> data are unavailable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from the Fortune Head E-CB stereotype, and there is no agreement</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whether the onset of the BACE excursion, its nadir, or its demise would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be the best to define this boundary (Peng and Babcock, 2011). As a</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consequence, BACE cannot be fully independently used to precisely</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identify the E-CB in the Three Gorges area (Chang et al., 2019). Absolute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dating is the best method to establish an accurate chronological</w:t>
      </w:r>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 xml:space="preserve">framework but requires adequate material such as </w:t>
      </w:r>
      <w:proofErr w:type="spellStart"/>
      <w:r w:rsidRPr="008A4F80">
        <w:rPr>
          <w:rFonts w:asciiTheme="minorHAnsi" w:hAnsiTheme="minorHAnsi" w:cstheme="minorHAnsi"/>
          <w:color w:val="000000" w:themeColor="text1"/>
          <w:lang w:val="en-US"/>
        </w:rPr>
        <w:t>tuffaceous</w:t>
      </w:r>
      <w:proofErr w:type="spellEnd"/>
      <w:r w:rsidRPr="008A4F80">
        <w:rPr>
          <w:rFonts w:asciiTheme="minorHAnsi" w:hAnsiTheme="minorHAnsi" w:cstheme="minorHAnsi"/>
          <w:color w:val="000000" w:themeColor="text1"/>
          <w:lang w:val="en-US"/>
        </w:rPr>
        <w:t xml:space="preserve"> ash layers.</w:t>
      </w:r>
    </w:p>
    <w:p w:rsidR="008A4F80"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 xml:space="preserve">Due to the absence of proper ash layers, very limited geochronological work has been done in the Three Gorges area. Absolute ages have been obtained from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and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formations, such as 543 ± _3.5 Ma for the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of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(Huang et al., 2020) and 526 ± _6 Ma for the uppermost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 (Okada et al., 2014; Lan et al., 2017). New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aggregates are reported herein from the </w:t>
      </w:r>
      <w:proofErr w:type="spellStart"/>
      <w:r w:rsidRPr="008A4F80">
        <w:rPr>
          <w:rFonts w:asciiTheme="minorHAnsi" w:hAnsiTheme="minorHAnsi" w:cstheme="minorHAnsi"/>
          <w:color w:val="000000" w:themeColor="text1"/>
          <w:lang w:val="en-US"/>
        </w:rPr>
        <w:t>Baiguotang</w:t>
      </w:r>
      <w:proofErr w:type="spellEnd"/>
      <w:r w:rsidRPr="008A4F80">
        <w:rPr>
          <w:rFonts w:asciiTheme="minorHAnsi" w:hAnsiTheme="minorHAnsi" w:cstheme="minorHAnsi"/>
          <w:color w:val="000000" w:themeColor="text1"/>
          <w:lang w:val="en-US"/>
        </w:rPr>
        <w:t xml:space="preserve"> section, Three Gorges area. These bioaccumulations occur in the uppermost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just a few centimeters beneath the boundary between the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and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formations, and few meters above zircon-rich clay layers, in a carbonate dominated succession. As a consequence, this section provides a unique opportunity to better </w:t>
      </w:r>
      <w:proofErr w:type="spellStart"/>
      <w:r w:rsidRPr="008A4F80">
        <w:rPr>
          <w:rFonts w:asciiTheme="minorHAnsi" w:hAnsiTheme="minorHAnsi" w:cstheme="minorHAnsi"/>
          <w:color w:val="000000" w:themeColor="text1"/>
          <w:lang w:val="en-US"/>
        </w:rPr>
        <w:t>biostratigraphically</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color w:val="000000" w:themeColor="text1"/>
          <w:lang w:val="en-US"/>
        </w:rPr>
        <w:t>chemostratographically</w:t>
      </w:r>
      <w:proofErr w:type="spellEnd"/>
      <w:r w:rsidRPr="008A4F80">
        <w:rPr>
          <w:rFonts w:asciiTheme="minorHAnsi" w:hAnsiTheme="minorHAnsi" w:cstheme="minorHAnsi"/>
          <w:color w:val="000000" w:themeColor="text1"/>
          <w:lang w:val="en-US"/>
        </w:rPr>
        <w:t xml:space="preserve">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 xml:space="preserve">13C), and </w:t>
      </w:r>
      <w:proofErr w:type="spellStart"/>
      <w:r w:rsidRPr="008A4F80">
        <w:rPr>
          <w:rFonts w:asciiTheme="minorHAnsi" w:hAnsiTheme="minorHAnsi" w:cstheme="minorHAnsi"/>
          <w:color w:val="000000" w:themeColor="text1"/>
          <w:lang w:val="en-US"/>
        </w:rPr>
        <w:t>geochronologically</w:t>
      </w:r>
      <w:proofErr w:type="spellEnd"/>
      <w:r w:rsidRPr="008A4F80">
        <w:rPr>
          <w:rFonts w:asciiTheme="minorHAnsi" w:hAnsiTheme="minorHAnsi" w:cstheme="minorHAnsi"/>
          <w:color w:val="000000" w:themeColor="text1"/>
          <w:lang w:val="en-US"/>
        </w:rPr>
        <w:t xml:space="preserve"> (SIMS 206Pb/238U zircon dating) constrain the E-CB interval in the Three Gorges area, adding new important input toward its comprehensive understanding and worldwide correlation. </w:t>
      </w:r>
    </w:p>
    <w:p w:rsidR="008A4F80" w:rsidRPr="008A4F80" w:rsidRDefault="008A4F80" w:rsidP="00D96D79">
      <w:pPr>
        <w:pStyle w:val="Default"/>
        <w:rPr>
          <w:rFonts w:asciiTheme="minorHAnsi" w:hAnsiTheme="minorHAnsi" w:cstheme="minorHAnsi"/>
          <w:b/>
          <w:bCs/>
          <w:color w:val="000000" w:themeColor="text1"/>
          <w:lang w:val="en-US"/>
        </w:rPr>
      </w:pPr>
    </w:p>
    <w:p w:rsidR="008A4F80" w:rsidRPr="008A4F80" w:rsidRDefault="00D96D79" w:rsidP="00D96D79">
      <w:pPr>
        <w:pStyle w:val="Default"/>
        <w:rPr>
          <w:rFonts w:asciiTheme="minorHAnsi" w:hAnsiTheme="minorHAnsi" w:cstheme="minorHAnsi"/>
          <w:b/>
          <w:bCs/>
          <w:color w:val="000000" w:themeColor="text1"/>
          <w:lang w:val="en-US"/>
        </w:rPr>
      </w:pPr>
      <w:r w:rsidRPr="008A4F80">
        <w:rPr>
          <w:rFonts w:asciiTheme="minorHAnsi" w:hAnsiTheme="minorHAnsi" w:cstheme="minorHAnsi"/>
          <w:b/>
          <w:bCs/>
          <w:color w:val="000000" w:themeColor="text1"/>
          <w:lang w:val="en-US"/>
        </w:rPr>
        <w:t xml:space="preserve">2. Geological setting </w:t>
      </w:r>
    </w:p>
    <w:p w:rsidR="008A4F80" w:rsidRPr="008A4F80" w:rsidRDefault="008A4F80" w:rsidP="00D96D79">
      <w:pPr>
        <w:pStyle w:val="Default"/>
        <w:rPr>
          <w:rFonts w:asciiTheme="minorHAnsi" w:hAnsiTheme="minorHAnsi" w:cstheme="minorHAnsi"/>
          <w:color w:val="000000" w:themeColor="text1"/>
          <w:lang w:val="en-US"/>
        </w:rPr>
      </w:pPr>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 xml:space="preserve">During late Ediacaran to early Cambrian, the Three Gorges area (Hubei Province, China) was situated on the eastern Yangtze Platform of the South China Block, an isolated microcontinent located at mid-northern latitudes (Fig. 1 A; Wang et al., 2012a; Zhu et al., 2003; Li et al., 2008). Ediacaran-Cambrian successions are well exposed in the Three Gorges area. There, the Ediacaran System, composed of the Doushantuo and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formations, is underlain by the Cryogenian tillites of the </w:t>
      </w:r>
      <w:proofErr w:type="spellStart"/>
      <w:r w:rsidRPr="008A4F80">
        <w:rPr>
          <w:rFonts w:asciiTheme="minorHAnsi" w:hAnsiTheme="minorHAnsi" w:cstheme="minorHAnsi"/>
          <w:color w:val="000000" w:themeColor="text1"/>
          <w:lang w:val="en-US"/>
        </w:rPr>
        <w:t>Nantuo</w:t>
      </w:r>
      <w:proofErr w:type="spellEnd"/>
      <w:r w:rsidRPr="008A4F80">
        <w:rPr>
          <w:rFonts w:asciiTheme="minorHAnsi" w:hAnsiTheme="minorHAnsi" w:cstheme="minorHAnsi"/>
          <w:color w:val="000000" w:themeColor="text1"/>
          <w:lang w:val="en-US"/>
        </w:rPr>
        <w:t xml:space="preserve"> Formation.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is further divided into the </w:t>
      </w:r>
      <w:proofErr w:type="spellStart"/>
      <w:r w:rsidRPr="008A4F80">
        <w:rPr>
          <w:rFonts w:asciiTheme="minorHAnsi" w:hAnsiTheme="minorHAnsi" w:cstheme="minorHAnsi"/>
          <w:color w:val="000000" w:themeColor="text1"/>
          <w:lang w:val="en-US"/>
        </w:rPr>
        <w:t>Hamajing</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color w:val="000000" w:themeColor="text1"/>
          <w:lang w:val="en-US"/>
        </w:rPr>
        <w:t>Shibantan</w:t>
      </w:r>
      <w:proofErr w:type="spellEnd"/>
      <w:r w:rsidRPr="008A4F80">
        <w:rPr>
          <w:rFonts w:asciiTheme="minorHAnsi" w:hAnsiTheme="minorHAnsi" w:cstheme="minorHAnsi"/>
          <w:color w:val="000000" w:themeColor="text1"/>
          <w:lang w:val="en-US"/>
        </w:rPr>
        <w:t xml:space="preserve">, and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members (Fig. 2). The </w:t>
      </w:r>
      <w:proofErr w:type="spellStart"/>
      <w:r w:rsidRPr="008A4F80">
        <w:rPr>
          <w:rFonts w:asciiTheme="minorHAnsi" w:hAnsiTheme="minorHAnsi" w:cstheme="minorHAnsi"/>
          <w:color w:val="000000" w:themeColor="text1"/>
          <w:lang w:val="en-US"/>
        </w:rPr>
        <w:t>Hamajing</w:t>
      </w:r>
      <w:proofErr w:type="spellEnd"/>
      <w:r w:rsidRPr="008A4F80">
        <w:rPr>
          <w:rFonts w:asciiTheme="minorHAnsi" w:hAnsiTheme="minorHAnsi" w:cstheme="minorHAnsi"/>
          <w:color w:val="000000" w:themeColor="text1"/>
          <w:lang w:val="en-US"/>
        </w:rPr>
        <w:t xml:space="preserve"> Member consists of </w:t>
      </w:r>
      <w:proofErr w:type="spellStart"/>
      <w:r w:rsidRPr="008A4F80">
        <w:rPr>
          <w:rFonts w:asciiTheme="minorHAnsi" w:hAnsiTheme="minorHAnsi" w:cstheme="minorHAnsi"/>
          <w:color w:val="000000" w:themeColor="text1"/>
          <w:lang w:val="en-US"/>
        </w:rPr>
        <w:t>ooidal</w:t>
      </w:r>
      <w:proofErr w:type="spellEnd"/>
      <w:r w:rsidRPr="008A4F80">
        <w:rPr>
          <w:rFonts w:asciiTheme="minorHAnsi" w:hAnsiTheme="minorHAnsi" w:cstheme="minorHAnsi"/>
          <w:color w:val="000000" w:themeColor="text1"/>
          <w:lang w:val="en-US"/>
        </w:rPr>
        <w:t xml:space="preserve"> dolostone with </w:t>
      </w:r>
      <w:proofErr w:type="spellStart"/>
      <w:r w:rsidRPr="008A4F80">
        <w:rPr>
          <w:rFonts w:asciiTheme="minorHAnsi" w:hAnsiTheme="minorHAnsi" w:cstheme="minorHAnsi"/>
          <w:color w:val="000000" w:themeColor="text1"/>
          <w:lang w:val="en-US"/>
        </w:rPr>
        <w:t>syndepositional</w:t>
      </w:r>
      <w:proofErr w:type="spellEnd"/>
      <w:r w:rsidRPr="008A4F80">
        <w:rPr>
          <w:rFonts w:asciiTheme="minorHAnsi" w:hAnsiTheme="minorHAnsi" w:cstheme="minorHAnsi"/>
          <w:color w:val="000000" w:themeColor="text1"/>
          <w:lang w:val="en-US"/>
        </w:rPr>
        <w:t xml:space="preserve"> karstification features deposited in a high-energy subtidal to </w:t>
      </w:r>
      <w:proofErr w:type="spellStart"/>
      <w:r w:rsidRPr="008A4F80">
        <w:rPr>
          <w:rFonts w:asciiTheme="minorHAnsi" w:hAnsiTheme="minorHAnsi" w:cstheme="minorHAnsi"/>
          <w:color w:val="000000" w:themeColor="text1"/>
          <w:lang w:val="en-US"/>
        </w:rPr>
        <w:t>peritidal</w:t>
      </w:r>
      <w:proofErr w:type="spellEnd"/>
      <w:r w:rsidRPr="008A4F80">
        <w:rPr>
          <w:rFonts w:asciiTheme="minorHAnsi" w:hAnsiTheme="minorHAnsi" w:cstheme="minorHAnsi"/>
          <w:color w:val="000000" w:themeColor="text1"/>
          <w:lang w:val="en-US"/>
        </w:rPr>
        <w:t xml:space="preserve"> environment. The </w:t>
      </w:r>
      <w:proofErr w:type="spellStart"/>
      <w:r w:rsidRPr="008A4F80">
        <w:rPr>
          <w:rFonts w:asciiTheme="minorHAnsi" w:hAnsiTheme="minorHAnsi" w:cstheme="minorHAnsi"/>
          <w:color w:val="000000" w:themeColor="text1"/>
          <w:lang w:val="en-US"/>
        </w:rPr>
        <w:t>Shibantan</w:t>
      </w:r>
      <w:proofErr w:type="spellEnd"/>
      <w:r w:rsidRPr="008A4F80">
        <w:rPr>
          <w:rFonts w:asciiTheme="minorHAnsi" w:hAnsiTheme="minorHAnsi" w:cstheme="minorHAnsi"/>
          <w:color w:val="000000" w:themeColor="text1"/>
          <w:lang w:val="en-US"/>
        </w:rPr>
        <w:t xml:space="preserve"> Member is dominated by dark gray, thin-bedded bituminous limestones deposited in a subtidal environment. The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consists of light gray massive and medium- to thick-bedded dolostones with </w:t>
      </w:r>
      <w:proofErr w:type="spellStart"/>
      <w:r w:rsidRPr="008A4F80">
        <w:rPr>
          <w:rFonts w:asciiTheme="minorHAnsi" w:hAnsiTheme="minorHAnsi" w:cstheme="minorHAnsi"/>
          <w:color w:val="000000" w:themeColor="text1"/>
          <w:lang w:val="en-US"/>
        </w:rPr>
        <w:t>chert</w:t>
      </w:r>
      <w:proofErr w:type="spellEnd"/>
      <w:r w:rsidRPr="008A4F80">
        <w:rPr>
          <w:rFonts w:asciiTheme="minorHAnsi" w:hAnsiTheme="minorHAnsi" w:cstheme="minorHAnsi"/>
          <w:color w:val="000000" w:themeColor="text1"/>
          <w:lang w:val="en-US"/>
        </w:rPr>
        <w:t xml:space="preserve"> bands and concretions (Fig. 2; Zhu et al., 2003, 2007; Chen et al., 2013, 2014, 2018, 2019). Crossbedding, birds-eye structures, and abundant evidence of dissolution and brecciation indicates a </w:t>
      </w:r>
      <w:proofErr w:type="spellStart"/>
      <w:r w:rsidRPr="008A4F80">
        <w:rPr>
          <w:rFonts w:asciiTheme="minorHAnsi" w:hAnsiTheme="minorHAnsi" w:cstheme="minorHAnsi"/>
          <w:color w:val="000000" w:themeColor="text1"/>
          <w:lang w:val="en-US"/>
        </w:rPr>
        <w:t>peritidal</w:t>
      </w:r>
      <w:proofErr w:type="spellEnd"/>
      <w:r w:rsidRPr="008A4F80">
        <w:rPr>
          <w:rFonts w:asciiTheme="minorHAnsi" w:hAnsiTheme="minorHAnsi" w:cstheme="minorHAnsi"/>
          <w:color w:val="000000" w:themeColor="text1"/>
          <w:lang w:val="en-US"/>
        </w:rPr>
        <w:t xml:space="preserve"> environment for the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(Zhu et al., 2007; </w:t>
      </w:r>
      <w:proofErr w:type="spellStart"/>
      <w:r w:rsidRPr="008A4F80">
        <w:rPr>
          <w:rFonts w:asciiTheme="minorHAnsi" w:hAnsiTheme="minorHAnsi" w:cstheme="minorHAnsi"/>
          <w:color w:val="000000" w:themeColor="text1"/>
          <w:lang w:val="en-US"/>
        </w:rPr>
        <w:t>Duda</w:t>
      </w:r>
      <w:proofErr w:type="spellEnd"/>
      <w:r w:rsidRPr="008A4F80">
        <w:rPr>
          <w:rFonts w:asciiTheme="minorHAnsi" w:hAnsiTheme="minorHAnsi" w:cstheme="minorHAnsi"/>
          <w:color w:val="000000" w:themeColor="text1"/>
          <w:lang w:val="en-US"/>
        </w:rPr>
        <w:t xml:space="preserve"> et al., 2016). The top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is overlain by the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 which preserved abundant small shelly fossils (Chen, 1984). The thickness and lithology of the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 varies in the Three Gorges area. The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 represents a sedimentary succession of the uppermost Ediacaran(?)-Terreneuvian</w:t>
      </w:r>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lastRenderedPageBreak/>
        <w:t xml:space="preserve">with a significant hiatus at its bottom and top where there is a disconformity with the underlying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and overlying </w:t>
      </w:r>
      <w:proofErr w:type="spellStart"/>
      <w:r w:rsidRPr="008A4F80">
        <w:rPr>
          <w:rFonts w:asciiTheme="minorHAnsi" w:hAnsiTheme="minorHAnsi" w:cstheme="minorHAnsi"/>
          <w:color w:val="000000" w:themeColor="text1"/>
          <w:lang w:val="en-US"/>
        </w:rPr>
        <w:t>Shuijingtuo</w:t>
      </w:r>
      <w:proofErr w:type="spellEnd"/>
      <w:r w:rsidRPr="008A4F80">
        <w:rPr>
          <w:rFonts w:asciiTheme="minorHAnsi" w:hAnsiTheme="minorHAnsi" w:cstheme="minorHAnsi"/>
          <w:color w:val="000000" w:themeColor="text1"/>
          <w:lang w:val="en-US"/>
        </w:rPr>
        <w:t xml:space="preserve"> Formation (Ishikawa et al., 2008, 2013; Steiner et al., 2020). All materials studied here have been recovered from the </w:t>
      </w:r>
      <w:proofErr w:type="spellStart"/>
      <w:r w:rsidRPr="008A4F80">
        <w:rPr>
          <w:rFonts w:asciiTheme="minorHAnsi" w:hAnsiTheme="minorHAnsi" w:cstheme="minorHAnsi"/>
          <w:color w:val="000000" w:themeColor="text1"/>
          <w:lang w:val="en-US"/>
        </w:rPr>
        <w:t>Baiguotang</w:t>
      </w:r>
      <w:proofErr w:type="spellEnd"/>
      <w:r w:rsidRPr="008A4F80">
        <w:rPr>
          <w:rFonts w:asciiTheme="minorHAnsi" w:hAnsiTheme="minorHAnsi" w:cstheme="minorHAnsi"/>
          <w:color w:val="000000" w:themeColor="text1"/>
          <w:lang w:val="en-US"/>
        </w:rPr>
        <w:t xml:space="preserve"> section (N 30◦45′10.5′′ _, E 111◦02′01.1′′ _), exposed along a local unpaved road ca. 6 km southeast of </w:t>
      </w:r>
      <w:proofErr w:type="spellStart"/>
      <w:r w:rsidRPr="008A4F80">
        <w:rPr>
          <w:rFonts w:asciiTheme="minorHAnsi" w:hAnsiTheme="minorHAnsi" w:cstheme="minorHAnsi"/>
          <w:color w:val="000000" w:themeColor="text1"/>
          <w:lang w:val="en-US"/>
        </w:rPr>
        <w:t>Zigui</w:t>
      </w:r>
      <w:proofErr w:type="spellEnd"/>
      <w:r w:rsidRPr="008A4F80">
        <w:rPr>
          <w:rFonts w:asciiTheme="minorHAnsi" w:hAnsiTheme="minorHAnsi" w:cstheme="minorHAnsi"/>
          <w:color w:val="000000" w:themeColor="text1"/>
          <w:lang w:val="en-US"/>
        </w:rPr>
        <w:t xml:space="preserve"> County and 13.5 km southern of </w:t>
      </w:r>
      <w:proofErr w:type="spellStart"/>
      <w:r w:rsidRPr="008A4F80">
        <w:rPr>
          <w:rFonts w:asciiTheme="minorHAnsi" w:hAnsiTheme="minorHAnsi" w:cstheme="minorHAnsi"/>
          <w:color w:val="000000" w:themeColor="text1"/>
          <w:lang w:val="en-US"/>
        </w:rPr>
        <w:t>Sandouping</w:t>
      </w:r>
      <w:proofErr w:type="spellEnd"/>
      <w:r w:rsidRPr="008A4F80">
        <w:rPr>
          <w:rFonts w:asciiTheme="minorHAnsi" w:hAnsiTheme="minorHAnsi" w:cstheme="minorHAnsi"/>
          <w:color w:val="000000" w:themeColor="text1"/>
          <w:lang w:val="en-US"/>
        </w:rPr>
        <w:t xml:space="preserve"> Town (Fig. 1B), and ca. 2.5 km to the west of the </w:t>
      </w:r>
      <w:proofErr w:type="spellStart"/>
      <w:r w:rsidRPr="008A4F80">
        <w:rPr>
          <w:rFonts w:asciiTheme="minorHAnsi" w:hAnsiTheme="minorHAnsi" w:cstheme="minorHAnsi"/>
          <w:color w:val="000000" w:themeColor="text1"/>
          <w:lang w:val="en-US"/>
        </w:rPr>
        <w:t>Gunshi’ao</w:t>
      </w:r>
      <w:proofErr w:type="spellEnd"/>
      <w:r w:rsidRPr="008A4F80">
        <w:rPr>
          <w:rFonts w:asciiTheme="minorHAnsi" w:hAnsiTheme="minorHAnsi" w:cstheme="minorHAnsi"/>
          <w:color w:val="000000" w:themeColor="text1"/>
          <w:lang w:val="en-US"/>
        </w:rPr>
        <w:t xml:space="preserve"> section (Fig. 1). The </w:t>
      </w:r>
      <w:proofErr w:type="spellStart"/>
      <w:r w:rsidRPr="008A4F80">
        <w:rPr>
          <w:rFonts w:asciiTheme="minorHAnsi" w:hAnsiTheme="minorHAnsi" w:cstheme="minorHAnsi"/>
          <w:color w:val="000000" w:themeColor="text1"/>
          <w:lang w:val="en-US"/>
        </w:rPr>
        <w:t>Baiguotang</w:t>
      </w:r>
      <w:proofErr w:type="spellEnd"/>
      <w:r w:rsidRPr="008A4F80">
        <w:rPr>
          <w:rFonts w:asciiTheme="minorHAnsi" w:hAnsiTheme="minorHAnsi" w:cstheme="minorHAnsi"/>
          <w:color w:val="000000" w:themeColor="text1"/>
          <w:lang w:val="en-US"/>
        </w:rPr>
        <w:t xml:space="preserve"> section only exposes the upper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(part of the </w:t>
      </w:r>
      <w:proofErr w:type="spellStart"/>
      <w:r w:rsidRPr="008A4F80">
        <w:rPr>
          <w:rFonts w:asciiTheme="minorHAnsi" w:hAnsiTheme="minorHAnsi" w:cstheme="minorHAnsi"/>
          <w:color w:val="000000" w:themeColor="text1"/>
          <w:lang w:val="en-US"/>
        </w:rPr>
        <w:t>Shibantan</w:t>
      </w:r>
      <w:proofErr w:type="spellEnd"/>
      <w:r w:rsidRPr="008A4F80">
        <w:rPr>
          <w:rFonts w:asciiTheme="minorHAnsi" w:hAnsiTheme="minorHAnsi" w:cstheme="minorHAnsi"/>
          <w:color w:val="000000" w:themeColor="text1"/>
          <w:lang w:val="en-US"/>
        </w:rPr>
        <w:t xml:space="preserve"> and the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Members) and the lowermost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 (Fig. 2). The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of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studied herein can be subdivided into three intervals (Figs. 2, 3A).</w:t>
      </w:r>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 xml:space="preserve">The interval 1 of the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ca 1 m thick (partly covered), is characterized by light gray to light-red argillaceous massive dolostones with dissolution cavities (Figs. 3A, 3D-E, 4A). Interval 2 is 3–20 cm thick and composed of veined or lenticular siliceous dolomite formed by bioaccumulations, which are the focus of petrological and paleontological analysis below (Fig. 3A-C). Interval 3 is ca. 10 to 35 cm in thickness and dominated by gray </w:t>
      </w:r>
      <w:proofErr w:type="spellStart"/>
      <w:r w:rsidRPr="008A4F80">
        <w:rPr>
          <w:rFonts w:asciiTheme="minorHAnsi" w:hAnsiTheme="minorHAnsi" w:cstheme="minorHAnsi"/>
          <w:color w:val="000000" w:themeColor="text1"/>
          <w:lang w:val="en-US"/>
        </w:rPr>
        <w:t>micrite</w:t>
      </w:r>
      <w:proofErr w:type="spellEnd"/>
      <w:r w:rsidRPr="008A4F80">
        <w:rPr>
          <w:rFonts w:asciiTheme="minorHAnsi" w:hAnsiTheme="minorHAnsi" w:cstheme="minorHAnsi"/>
          <w:color w:val="000000" w:themeColor="text1"/>
          <w:lang w:val="en-US"/>
        </w:rPr>
        <w:t xml:space="preserve"> or fine-grained dolomite (Fig. 3A). Twenty-one (n = 21) samples were collected from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dolomite of the </w:t>
      </w:r>
      <w:proofErr w:type="spellStart"/>
      <w:r w:rsidRPr="008A4F80">
        <w:rPr>
          <w:rFonts w:asciiTheme="minorHAnsi" w:hAnsiTheme="minorHAnsi" w:cstheme="minorHAnsi"/>
          <w:color w:val="000000" w:themeColor="text1"/>
          <w:lang w:val="en-US"/>
        </w:rPr>
        <w:t>Baiguotang</w:t>
      </w:r>
      <w:proofErr w:type="spellEnd"/>
      <w:r w:rsidRPr="008A4F80">
        <w:rPr>
          <w:rFonts w:asciiTheme="minorHAnsi" w:hAnsiTheme="minorHAnsi" w:cstheme="minorHAnsi"/>
          <w:color w:val="000000" w:themeColor="text1"/>
          <w:lang w:val="en-US"/>
        </w:rPr>
        <w:t xml:space="preserve"> section for carbonate carbon isotope analyses. Three thin, yellowish, </w:t>
      </w:r>
      <w:proofErr w:type="spellStart"/>
      <w:r w:rsidRPr="008A4F80">
        <w:rPr>
          <w:rFonts w:asciiTheme="minorHAnsi" w:hAnsiTheme="minorHAnsi" w:cstheme="minorHAnsi"/>
          <w:color w:val="000000" w:themeColor="text1"/>
          <w:lang w:val="en-US"/>
        </w:rPr>
        <w:t>tuffaceous</w:t>
      </w:r>
      <w:proofErr w:type="spellEnd"/>
      <w:r w:rsidRPr="008A4F80">
        <w:rPr>
          <w:rFonts w:asciiTheme="minorHAnsi" w:hAnsiTheme="minorHAnsi" w:cstheme="minorHAnsi"/>
          <w:color w:val="000000" w:themeColor="text1"/>
          <w:lang w:val="en-US"/>
        </w:rPr>
        <w:t xml:space="preserve"> clay layers occur ca. 40–45 m above the base of the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(9–10 m beneath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boundary). Their thickness are 1 cm, 4 cm, and 2 cm,</w:t>
      </w:r>
      <w:r w:rsidRPr="008A4F80">
        <w:rPr>
          <w:rFonts w:asciiTheme="minorHAnsi" w:hAnsiTheme="minorHAnsi" w:cstheme="minorHAnsi"/>
          <w:color w:val="000000" w:themeColor="text1"/>
          <w:lang w:val="en-US"/>
        </w:rPr>
        <w:t xml:space="preserve"> </w:t>
      </w:r>
      <w:r w:rsidRPr="008A4F80">
        <w:rPr>
          <w:rFonts w:asciiTheme="minorHAnsi" w:hAnsiTheme="minorHAnsi" w:cstheme="minorHAnsi"/>
          <w:color w:val="000000" w:themeColor="text1"/>
          <w:lang w:val="en-US"/>
        </w:rPr>
        <w:t xml:space="preserve">respectively (Figs. 2, 4D-E). Abundant euhedral zircons were recovered from the middle 4 cm-thick layer, which were dated through SIMS 206Pb/238U analyze. Only the lowermost 3 m of the overlying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 are exposed, consisting of thin-bedded </w:t>
      </w:r>
      <w:proofErr w:type="spellStart"/>
      <w:r w:rsidRPr="008A4F80">
        <w:rPr>
          <w:rFonts w:asciiTheme="minorHAnsi" w:hAnsiTheme="minorHAnsi" w:cstheme="minorHAnsi"/>
          <w:color w:val="000000" w:themeColor="text1"/>
          <w:lang w:val="en-US"/>
        </w:rPr>
        <w:t>chert</w:t>
      </w:r>
      <w:proofErr w:type="spellEnd"/>
      <w:r w:rsidRPr="008A4F80">
        <w:rPr>
          <w:rFonts w:asciiTheme="minorHAnsi" w:hAnsiTheme="minorHAnsi" w:cstheme="minorHAnsi"/>
          <w:color w:val="000000" w:themeColor="text1"/>
          <w:lang w:val="en-US"/>
        </w:rPr>
        <w:t xml:space="preserve"> interbedded with thin-bedded silty dolostone and shales (Fig. 4A-C). Thin-bedded </w:t>
      </w:r>
      <w:proofErr w:type="spellStart"/>
      <w:r w:rsidRPr="008A4F80">
        <w:rPr>
          <w:rFonts w:asciiTheme="minorHAnsi" w:hAnsiTheme="minorHAnsi" w:cstheme="minorHAnsi"/>
          <w:color w:val="000000" w:themeColor="text1"/>
          <w:lang w:val="en-US"/>
        </w:rPr>
        <w:t>chert</w:t>
      </w:r>
      <w:proofErr w:type="spellEnd"/>
      <w:r w:rsidRPr="008A4F80">
        <w:rPr>
          <w:rFonts w:asciiTheme="minorHAnsi" w:hAnsiTheme="minorHAnsi" w:cstheme="minorHAnsi"/>
          <w:color w:val="000000" w:themeColor="text1"/>
          <w:lang w:val="en-US"/>
        </w:rPr>
        <w:t xml:space="preserve"> with crumpled textures can be found in the basal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 (Fig. 4A-B). For stratigraphic comparison, the more complete and well-studied </w:t>
      </w:r>
      <w:proofErr w:type="spellStart"/>
      <w:r w:rsidRPr="008A4F80">
        <w:rPr>
          <w:rFonts w:asciiTheme="minorHAnsi" w:hAnsiTheme="minorHAnsi" w:cstheme="minorHAnsi"/>
          <w:color w:val="000000" w:themeColor="text1"/>
          <w:lang w:val="en-US"/>
        </w:rPr>
        <w:t>Gunshi’ao</w:t>
      </w:r>
      <w:proofErr w:type="spellEnd"/>
      <w:r w:rsidRPr="008A4F80">
        <w:rPr>
          <w:rFonts w:asciiTheme="minorHAnsi" w:hAnsiTheme="minorHAnsi" w:cstheme="minorHAnsi"/>
          <w:color w:val="000000" w:themeColor="text1"/>
          <w:lang w:val="en-US"/>
        </w:rPr>
        <w:t xml:space="preserve"> section is discussed here. The classic </w:t>
      </w:r>
      <w:proofErr w:type="spellStart"/>
      <w:r w:rsidRPr="008A4F80">
        <w:rPr>
          <w:rFonts w:asciiTheme="minorHAnsi" w:hAnsiTheme="minorHAnsi" w:cstheme="minorHAnsi"/>
          <w:color w:val="000000" w:themeColor="text1"/>
          <w:lang w:val="en-US"/>
        </w:rPr>
        <w:t>Gunshi’ao</w:t>
      </w:r>
      <w:proofErr w:type="spellEnd"/>
      <w:r w:rsidRPr="008A4F80">
        <w:rPr>
          <w:rFonts w:asciiTheme="minorHAnsi" w:hAnsiTheme="minorHAnsi" w:cstheme="minorHAnsi"/>
          <w:color w:val="000000" w:themeColor="text1"/>
          <w:lang w:val="en-US"/>
        </w:rPr>
        <w:t xml:space="preserve"> section (N 30◦45′10.4′′ _, E 111◦02′ _01.0′′ _) is exposed along a local unpaved road ca. 6 km southeast of </w:t>
      </w:r>
      <w:proofErr w:type="spellStart"/>
      <w:r w:rsidRPr="008A4F80">
        <w:rPr>
          <w:rFonts w:asciiTheme="minorHAnsi" w:hAnsiTheme="minorHAnsi" w:cstheme="minorHAnsi"/>
          <w:color w:val="000000" w:themeColor="text1"/>
          <w:lang w:val="en-US"/>
        </w:rPr>
        <w:t>Zigui</w:t>
      </w:r>
      <w:proofErr w:type="spellEnd"/>
      <w:r w:rsidRPr="008A4F80">
        <w:rPr>
          <w:rFonts w:asciiTheme="minorHAnsi" w:hAnsiTheme="minorHAnsi" w:cstheme="minorHAnsi"/>
          <w:color w:val="000000" w:themeColor="text1"/>
          <w:lang w:val="en-US"/>
        </w:rPr>
        <w:t xml:space="preserve"> county and 13.5 km south of </w:t>
      </w:r>
      <w:proofErr w:type="spellStart"/>
      <w:r w:rsidRPr="008A4F80">
        <w:rPr>
          <w:rFonts w:asciiTheme="minorHAnsi" w:hAnsiTheme="minorHAnsi" w:cstheme="minorHAnsi"/>
          <w:color w:val="000000" w:themeColor="text1"/>
          <w:lang w:val="en-US"/>
        </w:rPr>
        <w:t>Sandouping</w:t>
      </w:r>
      <w:proofErr w:type="spellEnd"/>
      <w:r w:rsidRPr="008A4F80">
        <w:rPr>
          <w:rFonts w:asciiTheme="minorHAnsi" w:hAnsiTheme="minorHAnsi" w:cstheme="minorHAnsi"/>
          <w:color w:val="000000" w:themeColor="text1"/>
          <w:lang w:val="en-US"/>
        </w:rPr>
        <w:t xml:space="preserve"> town (Fig. 1B), ca. 25 km west of the city of Yichang. The uppermost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of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in the </w:t>
      </w:r>
      <w:proofErr w:type="spellStart"/>
      <w:r w:rsidRPr="008A4F80">
        <w:rPr>
          <w:rFonts w:asciiTheme="minorHAnsi" w:hAnsiTheme="minorHAnsi" w:cstheme="minorHAnsi"/>
          <w:color w:val="000000" w:themeColor="text1"/>
          <w:lang w:val="en-US"/>
        </w:rPr>
        <w:t>Gunshi’ao</w:t>
      </w:r>
      <w:proofErr w:type="spellEnd"/>
      <w:r w:rsidRPr="008A4F80">
        <w:rPr>
          <w:rFonts w:asciiTheme="minorHAnsi" w:hAnsiTheme="minorHAnsi" w:cstheme="minorHAnsi"/>
          <w:color w:val="000000" w:themeColor="text1"/>
          <w:lang w:val="en-US"/>
        </w:rPr>
        <w:t xml:space="preserve"> section is mainly light gray massive dolostone. The disconformable overlying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 is 54.4 m thick and is divided into eight beds (Fig. 2; Chang et al., 2019). </w:t>
      </w:r>
    </w:p>
    <w:p w:rsidR="00D96D79" w:rsidRPr="008A4F80" w:rsidRDefault="00D96D79" w:rsidP="00D96D79">
      <w:pPr>
        <w:pStyle w:val="Default"/>
        <w:rPr>
          <w:rFonts w:asciiTheme="minorHAnsi" w:hAnsiTheme="minorHAnsi" w:cstheme="minorHAnsi"/>
          <w:b/>
          <w:bCs/>
          <w:color w:val="000000" w:themeColor="text1"/>
          <w:lang w:val="en-US"/>
        </w:rPr>
      </w:pPr>
    </w:p>
    <w:p w:rsidR="008A4F80" w:rsidRPr="008A4F80" w:rsidRDefault="00D96D79" w:rsidP="00D96D79">
      <w:pPr>
        <w:pStyle w:val="Default"/>
        <w:rPr>
          <w:rFonts w:asciiTheme="minorHAnsi" w:hAnsiTheme="minorHAnsi" w:cstheme="minorHAnsi"/>
          <w:b/>
          <w:bCs/>
          <w:color w:val="000000" w:themeColor="text1"/>
          <w:lang w:val="en-US"/>
        </w:rPr>
      </w:pPr>
      <w:r w:rsidRPr="008A4F80">
        <w:rPr>
          <w:rFonts w:asciiTheme="minorHAnsi" w:hAnsiTheme="minorHAnsi" w:cstheme="minorHAnsi"/>
          <w:b/>
          <w:bCs/>
          <w:color w:val="000000" w:themeColor="text1"/>
          <w:lang w:val="en-US"/>
        </w:rPr>
        <w:t xml:space="preserve">3. Materials and methods </w:t>
      </w:r>
    </w:p>
    <w:p w:rsidR="008A4F80" w:rsidRPr="008A4F80" w:rsidRDefault="008A4F80" w:rsidP="00D96D79">
      <w:pPr>
        <w:pStyle w:val="Default"/>
        <w:rPr>
          <w:rFonts w:asciiTheme="minorHAnsi" w:hAnsiTheme="minorHAnsi" w:cstheme="minorHAnsi"/>
          <w:b/>
          <w:bCs/>
          <w:color w:val="000000" w:themeColor="text1"/>
          <w:lang w:val="en-US"/>
        </w:rPr>
      </w:pPr>
    </w:p>
    <w:p w:rsidR="008A4F80"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b/>
          <w:i/>
          <w:iCs/>
          <w:color w:val="000000" w:themeColor="text1"/>
          <w:lang w:val="en-US"/>
        </w:rPr>
        <w:t xml:space="preserve">3.1. Petrological and </w:t>
      </w:r>
      <w:proofErr w:type="spellStart"/>
      <w:r w:rsidRPr="008A4F80">
        <w:rPr>
          <w:rFonts w:asciiTheme="minorHAnsi" w:hAnsiTheme="minorHAnsi" w:cstheme="minorHAnsi"/>
          <w:b/>
          <w:i/>
          <w:iCs/>
          <w:color w:val="000000" w:themeColor="text1"/>
          <w:lang w:val="en-US"/>
        </w:rPr>
        <w:t>palaeontological</w:t>
      </w:r>
      <w:proofErr w:type="spellEnd"/>
      <w:r w:rsidRPr="008A4F80">
        <w:rPr>
          <w:rFonts w:asciiTheme="minorHAnsi" w:hAnsiTheme="minorHAnsi" w:cstheme="minorHAnsi"/>
          <w:b/>
          <w:i/>
          <w:iCs/>
          <w:color w:val="000000" w:themeColor="text1"/>
          <w:lang w:val="en-US"/>
        </w:rPr>
        <w:t xml:space="preserve"> observations</w:t>
      </w:r>
      <w:r w:rsidRPr="008A4F80">
        <w:rPr>
          <w:rFonts w:asciiTheme="minorHAnsi" w:hAnsiTheme="minorHAnsi" w:cstheme="minorHAnsi"/>
          <w:i/>
          <w:iCs/>
          <w:color w:val="000000" w:themeColor="text1"/>
          <w:lang w:val="en-US"/>
        </w:rPr>
        <w:t xml:space="preserve"> </w:t>
      </w:r>
      <w:proofErr w:type="gramStart"/>
      <w:r w:rsidRPr="008A4F80">
        <w:rPr>
          <w:rFonts w:asciiTheme="minorHAnsi" w:hAnsiTheme="minorHAnsi" w:cstheme="minorHAnsi"/>
          <w:color w:val="000000" w:themeColor="text1"/>
          <w:lang w:val="en-US"/>
        </w:rPr>
        <w:t>The</w:t>
      </w:r>
      <w:proofErr w:type="gramEnd"/>
      <w:r w:rsidRPr="008A4F80">
        <w:rPr>
          <w:rFonts w:asciiTheme="minorHAnsi" w:hAnsiTheme="minorHAnsi" w:cstheme="minorHAnsi"/>
          <w:color w:val="000000" w:themeColor="text1"/>
          <w:lang w:val="en-US"/>
        </w:rPr>
        <w:t xml:space="preserve"> fossils studied were collected from interval 2 of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in the </w:t>
      </w:r>
      <w:proofErr w:type="spellStart"/>
      <w:r w:rsidRPr="008A4F80">
        <w:rPr>
          <w:rFonts w:asciiTheme="minorHAnsi" w:hAnsiTheme="minorHAnsi" w:cstheme="minorHAnsi"/>
          <w:color w:val="000000" w:themeColor="text1"/>
          <w:lang w:val="en-US"/>
        </w:rPr>
        <w:t>Baiguotang</w:t>
      </w:r>
      <w:proofErr w:type="spellEnd"/>
      <w:r w:rsidRPr="008A4F80">
        <w:rPr>
          <w:rFonts w:asciiTheme="minorHAnsi" w:hAnsiTheme="minorHAnsi" w:cstheme="minorHAnsi"/>
          <w:color w:val="000000" w:themeColor="text1"/>
          <w:lang w:val="en-US"/>
        </w:rPr>
        <w:t xml:space="preserve"> section (Fig. 2). Fifty thin-sections and 15 polished slabs were prepared for sedimentological and paleontological analyses. The thin sections were observed and photographed under a</w:t>
      </w:r>
      <w:r w:rsidRPr="008A4F80">
        <w:rPr>
          <w:rFonts w:asciiTheme="minorHAnsi" w:hAnsiTheme="minorHAnsi" w:cstheme="minorHAnsi"/>
          <w:color w:val="000000" w:themeColor="text1"/>
          <w:lang w:val="en-US"/>
        </w:rPr>
        <w:t xml:space="preserve"> </w:t>
      </w:r>
      <w:r w:rsidRPr="008A4F80">
        <w:rPr>
          <w:rFonts w:asciiTheme="minorHAnsi" w:hAnsiTheme="minorHAnsi" w:cstheme="minorHAnsi"/>
          <w:color w:val="000000" w:themeColor="text1"/>
          <w:lang w:val="en-US"/>
        </w:rPr>
        <w:t xml:space="preserve">Leica DVM6 microscope in the State Key Laboratory of Geological Process and Mineral Resources (GPMR) of China University of Geosciences (Wuhan) (CUG). </w:t>
      </w:r>
    </w:p>
    <w:p w:rsidR="00D96D79" w:rsidRPr="008A4F80" w:rsidRDefault="00D96D79" w:rsidP="00D96D79">
      <w:pPr>
        <w:pStyle w:val="Default"/>
        <w:rPr>
          <w:rFonts w:asciiTheme="minorHAnsi" w:hAnsiTheme="minorHAnsi" w:cstheme="minorHAnsi"/>
          <w:color w:val="000000" w:themeColor="text1"/>
        </w:rPr>
      </w:pPr>
      <w:r w:rsidRPr="008A4F80">
        <w:rPr>
          <w:rFonts w:asciiTheme="minorHAnsi" w:hAnsiTheme="minorHAnsi" w:cstheme="minorHAnsi"/>
          <w:b/>
          <w:i/>
          <w:iCs/>
          <w:color w:val="000000" w:themeColor="text1"/>
          <w:lang w:val="en-US"/>
        </w:rPr>
        <w:t>3.2. Carbonate carbon and oxygen isotope analyses</w:t>
      </w:r>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Twenty-one (n =_ _21) samples were collected from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dolomite of the </w:t>
      </w:r>
      <w:proofErr w:type="spellStart"/>
      <w:r w:rsidRPr="008A4F80">
        <w:rPr>
          <w:rFonts w:asciiTheme="minorHAnsi" w:hAnsiTheme="minorHAnsi" w:cstheme="minorHAnsi"/>
          <w:color w:val="000000" w:themeColor="text1"/>
          <w:lang w:val="en-US"/>
        </w:rPr>
        <w:t>Baiguotang</w:t>
      </w:r>
      <w:proofErr w:type="spellEnd"/>
      <w:r w:rsidRPr="008A4F80">
        <w:rPr>
          <w:rFonts w:asciiTheme="minorHAnsi" w:hAnsiTheme="minorHAnsi" w:cstheme="minorHAnsi"/>
          <w:color w:val="000000" w:themeColor="text1"/>
          <w:lang w:val="en-US"/>
        </w:rPr>
        <w:t xml:space="preserve"> section for carbonate carbon isotope analyses. Carbonate carbon and oxygen isotopes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 xml:space="preserve">13Ccarb and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 xml:space="preserve">18Ocarb) were measured using an online analysis system (Finnigan Gas-bench II +_ _MAT253 gas mass spectrometer) at the State Key Laboratory of Biogeology and Environmental Geology of CUG. 100 to 400 </w:t>
      </w:r>
      <w:r w:rsidRPr="008A4F80">
        <w:rPr>
          <w:rFonts w:asciiTheme="minorHAnsi" w:hAnsiTheme="minorHAnsi" w:cstheme="minorHAnsi"/>
          <w:color w:val="000000" w:themeColor="text1"/>
        </w:rPr>
        <w:t>μ</w:t>
      </w:r>
      <w:r w:rsidRPr="008A4F80">
        <w:rPr>
          <w:rFonts w:asciiTheme="minorHAnsi" w:hAnsiTheme="minorHAnsi" w:cstheme="minorHAnsi"/>
          <w:color w:val="000000" w:themeColor="text1"/>
          <w:lang w:val="en-US"/>
        </w:rPr>
        <w:t xml:space="preserve">g of small rock chips were powdered, then transferred to a reaction bottle and sealed by a septum cap and the remaining air removed to eliminate its influence on the isotopic results. Approximately seven drops of 100% phosphoric acid were injected into the </w:t>
      </w:r>
      <w:r w:rsidRPr="008A4F80">
        <w:rPr>
          <w:rFonts w:asciiTheme="minorHAnsi" w:hAnsiTheme="minorHAnsi" w:cstheme="minorHAnsi"/>
          <w:color w:val="000000" w:themeColor="text1"/>
          <w:lang w:val="en-US"/>
        </w:rPr>
        <w:lastRenderedPageBreak/>
        <w:t xml:space="preserve">reaction bottle and held for approximately one hour at 70 ◦C. The CO2 was purified by a chromatographic column and introduced into a Thermal MAT-253 mass spectrometer for analysis of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 xml:space="preserve">13Ccarb and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18Ocarb. Chinese carbonate standards GBW04416 and GBW04417 were analyzed for every ten samples for isotopic calibration and checked for memory effects. Analytical precision based on replicate analyses of the two laboratory standards GBW04416 and GBW04417 was better than 0.1</w:t>
      </w:r>
      <w:r w:rsidRPr="008A4F80">
        <w:rPr>
          <w:rFonts w:asciiTheme="minorHAnsi" w:eastAsia="Arial Unicode MS" w:hAnsiTheme="minorHAnsi" w:cstheme="minorHAnsi"/>
          <w:color w:val="000000" w:themeColor="text1"/>
          <w:lang w:val="en-US"/>
        </w:rPr>
        <w:t xml:space="preserve">‰ _for </w:t>
      </w:r>
      <w:r w:rsidRPr="008A4F80">
        <w:rPr>
          <w:rFonts w:asciiTheme="minorHAnsi" w:eastAsia="Arial Unicode MS" w:hAnsiTheme="minorHAnsi" w:cstheme="minorHAnsi"/>
          <w:color w:val="000000" w:themeColor="text1"/>
        </w:rPr>
        <w:t>δ</w:t>
      </w:r>
      <w:r w:rsidRPr="008A4F80">
        <w:rPr>
          <w:rFonts w:asciiTheme="minorHAnsi" w:eastAsia="Arial Unicode MS" w:hAnsiTheme="minorHAnsi" w:cstheme="minorHAnsi"/>
          <w:color w:val="000000" w:themeColor="text1"/>
          <w:lang w:val="en-US"/>
        </w:rPr>
        <w:t xml:space="preserve">13Ccarb and </w:t>
      </w:r>
      <w:r w:rsidRPr="008A4F80">
        <w:rPr>
          <w:rFonts w:asciiTheme="minorHAnsi" w:eastAsia="Arial Unicode MS" w:hAnsiTheme="minorHAnsi" w:cstheme="minorHAnsi"/>
          <w:color w:val="000000" w:themeColor="text1"/>
        </w:rPr>
        <w:t>δ</w:t>
      </w:r>
      <w:r w:rsidRPr="008A4F80">
        <w:rPr>
          <w:rFonts w:asciiTheme="minorHAnsi" w:eastAsia="Arial Unicode MS" w:hAnsiTheme="minorHAnsi" w:cstheme="minorHAnsi"/>
          <w:color w:val="000000" w:themeColor="text1"/>
          <w:lang w:val="en-US"/>
        </w:rPr>
        <w:t xml:space="preserve">18Ocarb. Isotopic values were presented as per </w:t>
      </w:r>
      <w:proofErr w:type="spellStart"/>
      <w:r w:rsidRPr="008A4F80">
        <w:rPr>
          <w:rFonts w:asciiTheme="minorHAnsi" w:eastAsia="Arial Unicode MS" w:hAnsiTheme="minorHAnsi" w:cstheme="minorHAnsi"/>
          <w:color w:val="000000" w:themeColor="text1"/>
          <w:lang w:val="en-US"/>
        </w:rPr>
        <w:t>mille</w:t>
      </w:r>
      <w:proofErr w:type="spellEnd"/>
      <w:r w:rsidRPr="008A4F80">
        <w:rPr>
          <w:rFonts w:asciiTheme="minorHAnsi" w:eastAsia="Arial Unicode MS" w:hAnsiTheme="minorHAnsi" w:cstheme="minorHAnsi"/>
          <w:color w:val="000000" w:themeColor="text1"/>
          <w:lang w:val="en-US"/>
        </w:rPr>
        <w:t xml:space="preserve"> relative to the Vienna Pee Dee Belemnite (V-PDB)</w:t>
      </w:r>
      <w:r w:rsidRPr="008A4F80">
        <w:rPr>
          <w:rFonts w:asciiTheme="minorHAnsi" w:eastAsia="Arial Unicode MS" w:hAnsiTheme="minorHAnsi" w:cstheme="minorHAnsi"/>
          <w:color w:val="000000" w:themeColor="text1"/>
          <w:lang w:val="en-US"/>
        </w:rPr>
        <w:t xml:space="preserve"> </w:t>
      </w:r>
      <w:r w:rsidRPr="008A4F80">
        <w:rPr>
          <w:rFonts w:asciiTheme="minorHAnsi" w:hAnsiTheme="minorHAnsi" w:cstheme="minorHAnsi"/>
          <w:color w:val="000000" w:themeColor="text1"/>
          <w:lang w:val="en-US"/>
        </w:rPr>
        <w:t>5</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standard.</w:t>
      </w:r>
    </w:p>
    <w:p w:rsidR="008A4F80" w:rsidRPr="008A4F80" w:rsidRDefault="008A4F80" w:rsidP="00D96D79">
      <w:pPr>
        <w:autoSpaceDE w:val="0"/>
        <w:autoSpaceDN w:val="0"/>
        <w:adjustRightInd w:val="0"/>
        <w:rPr>
          <w:rFonts w:cstheme="minorHAnsi"/>
          <w:color w:val="000000" w:themeColor="text1"/>
          <w:lang w:val="en-US"/>
        </w:rPr>
      </w:pPr>
    </w:p>
    <w:p w:rsidR="00D96D79" w:rsidRPr="008A4F80" w:rsidRDefault="00D96D79" w:rsidP="00D96D79">
      <w:pPr>
        <w:autoSpaceDE w:val="0"/>
        <w:autoSpaceDN w:val="0"/>
        <w:adjustRightInd w:val="0"/>
        <w:rPr>
          <w:rFonts w:cstheme="minorHAnsi"/>
          <w:b/>
          <w:color w:val="000000" w:themeColor="text1"/>
          <w:lang w:val="en-US"/>
        </w:rPr>
      </w:pPr>
      <w:r w:rsidRPr="008A4F80">
        <w:rPr>
          <w:rFonts w:cstheme="minorHAnsi"/>
          <w:b/>
          <w:color w:val="000000" w:themeColor="text1"/>
          <w:lang w:val="en-US"/>
        </w:rPr>
        <w:t>3.3. U-</w:t>
      </w:r>
      <w:proofErr w:type="spellStart"/>
      <w:r w:rsidRPr="008A4F80">
        <w:rPr>
          <w:rFonts w:cstheme="minorHAnsi"/>
          <w:b/>
          <w:color w:val="000000" w:themeColor="text1"/>
          <w:lang w:val="en-US"/>
        </w:rPr>
        <w:t>Pb</w:t>
      </w:r>
      <w:proofErr w:type="spellEnd"/>
      <w:r w:rsidRPr="008A4F80">
        <w:rPr>
          <w:rFonts w:cstheme="minorHAnsi"/>
          <w:b/>
          <w:color w:val="000000" w:themeColor="text1"/>
          <w:lang w:val="en-US"/>
        </w:rPr>
        <w:t xml:space="preserve"> zircon chronology analyses</w:t>
      </w:r>
      <w:r w:rsidR="008A4F80" w:rsidRPr="008A4F80">
        <w:rPr>
          <w:rFonts w:cstheme="minorHAnsi"/>
          <w:b/>
          <w:color w:val="000000" w:themeColor="text1"/>
          <w:lang w:val="en-US"/>
        </w:rPr>
        <w:t xml:space="preserve"> </w:t>
      </w:r>
      <w:proofErr w:type="gramStart"/>
      <w:r w:rsidRPr="008A4F80">
        <w:rPr>
          <w:rFonts w:cstheme="minorHAnsi"/>
          <w:color w:val="000000" w:themeColor="text1"/>
          <w:lang w:val="en-US"/>
        </w:rPr>
        <w:t>The</w:t>
      </w:r>
      <w:proofErr w:type="gramEnd"/>
      <w:r w:rsidRPr="008A4F80">
        <w:rPr>
          <w:rFonts w:cstheme="minorHAnsi"/>
          <w:color w:val="000000" w:themeColor="text1"/>
          <w:lang w:val="en-US"/>
        </w:rPr>
        <w:t xml:space="preserve"> 4 cm thick </w:t>
      </w:r>
      <w:proofErr w:type="spellStart"/>
      <w:r w:rsidRPr="008A4F80">
        <w:rPr>
          <w:rFonts w:cstheme="minorHAnsi"/>
          <w:color w:val="000000" w:themeColor="text1"/>
          <w:lang w:val="en-US"/>
        </w:rPr>
        <w:t>tuffaceous</w:t>
      </w:r>
      <w:proofErr w:type="spellEnd"/>
      <w:r w:rsidRPr="008A4F80">
        <w:rPr>
          <w:rFonts w:cstheme="minorHAnsi"/>
          <w:color w:val="000000" w:themeColor="text1"/>
          <w:lang w:val="en-US"/>
        </w:rPr>
        <w:t xml:space="preserve"> clay layer within the </w:t>
      </w:r>
      <w:proofErr w:type="spellStart"/>
      <w:r w:rsidRPr="008A4F80">
        <w:rPr>
          <w:rFonts w:cstheme="minorHAnsi"/>
          <w:color w:val="000000" w:themeColor="text1"/>
          <w:lang w:val="en-US"/>
        </w:rPr>
        <w:t>Dengying</w:t>
      </w:r>
      <w:proofErr w:type="spellEnd"/>
      <w:r w:rsidRPr="008A4F80">
        <w:rPr>
          <w:rFonts w:cstheme="minorHAnsi"/>
          <w:color w:val="000000" w:themeColor="text1"/>
          <w:lang w:val="en-US"/>
        </w:rPr>
        <w:t xml:space="preserve"> </w:t>
      </w:r>
      <w:proofErr w:type="spellStart"/>
      <w:r w:rsidRPr="008A4F80">
        <w:rPr>
          <w:rFonts w:cstheme="minorHAnsi"/>
          <w:color w:val="000000" w:themeColor="text1"/>
          <w:lang w:val="en-US"/>
        </w:rPr>
        <w:t>Formationat</w:t>
      </w:r>
      <w:proofErr w:type="spellEnd"/>
      <w:r w:rsidRPr="008A4F80">
        <w:rPr>
          <w:rFonts w:cstheme="minorHAnsi"/>
          <w:color w:val="000000" w:themeColor="text1"/>
          <w:lang w:val="en-US"/>
        </w:rPr>
        <w:t xml:space="preserve"> the </w:t>
      </w:r>
      <w:proofErr w:type="spellStart"/>
      <w:r w:rsidRPr="008A4F80">
        <w:rPr>
          <w:rFonts w:cstheme="minorHAnsi"/>
          <w:color w:val="000000" w:themeColor="text1"/>
          <w:lang w:val="en-US"/>
        </w:rPr>
        <w:t>Baiguotang</w:t>
      </w:r>
      <w:proofErr w:type="spellEnd"/>
      <w:r w:rsidRPr="008A4F80">
        <w:rPr>
          <w:rFonts w:cstheme="minorHAnsi"/>
          <w:color w:val="000000" w:themeColor="text1"/>
          <w:lang w:val="en-US"/>
        </w:rPr>
        <w:t xml:space="preserve"> section was sampled for zircon U-</w:t>
      </w:r>
      <w:proofErr w:type="spellStart"/>
      <w:r w:rsidRPr="008A4F80">
        <w:rPr>
          <w:rFonts w:cstheme="minorHAnsi"/>
          <w:color w:val="000000" w:themeColor="text1"/>
          <w:lang w:val="en-US"/>
        </w:rPr>
        <w:t>Pb</w:t>
      </w:r>
      <w:proofErr w:type="spellEnd"/>
      <w:r w:rsidRPr="008A4F80">
        <w:rPr>
          <w:rFonts w:cstheme="minorHAnsi"/>
          <w:color w:val="000000" w:themeColor="text1"/>
          <w:lang w:val="en-US"/>
        </w:rPr>
        <w:t xml:space="preserve"> dating. A sample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(labeled BGT-DY-1) of approximately one kilogram was collected and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analyzed. After washing and crushing (using a stamp mill), the residues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were separated by heavy liquid separation with methylene iodide and a</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Nd magnetic techniques to concentrate heavy non-magnetic fractions.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Zircon crystals and crystal fragments were hand-picked under an optical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microscope. Subsequently, zircon crystals and </w:t>
      </w:r>
      <w:proofErr w:type="spellStart"/>
      <w:r w:rsidRPr="008A4F80">
        <w:rPr>
          <w:rFonts w:cstheme="minorHAnsi"/>
          <w:color w:val="000000" w:themeColor="text1"/>
          <w:lang w:val="en-US"/>
        </w:rPr>
        <w:t>Geostandards</w:t>
      </w:r>
      <w:proofErr w:type="spellEnd"/>
      <w:r w:rsidRPr="008A4F80">
        <w:rPr>
          <w:rFonts w:cstheme="minorHAnsi"/>
          <w:color w:val="000000" w:themeColor="text1"/>
          <w:lang w:val="en-US"/>
        </w:rPr>
        <w:t xml:space="preserve"> </w:t>
      </w:r>
      <w:proofErr w:type="spellStart"/>
      <w:r w:rsidRPr="008A4F80">
        <w:rPr>
          <w:rFonts w:cstheme="minorHAnsi"/>
          <w:color w:val="000000" w:themeColor="text1"/>
          <w:lang w:val="en-US"/>
        </w:rPr>
        <w:t>Pleˇsovice</w:t>
      </w:r>
      <w:proofErr w:type="spellEnd"/>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and </w:t>
      </w:r>
      <w:proofErr w:type="spellStart"/>
      <w:r w:rsidRPr="008A4F80">
        <w:rPr>
          <w:rFonts w:cstheme="minorHAnsi"/>
          <w:color w:val="000000" w:themeColor="text1"/>
          <w:lang w:val="en-US"/>
        </w:rPr>
        <w:t>Qinghu</w:t>
      </w:r>
      <w:proofErr w:type="spellEnd"/>
      <w:r w:rsidRPr="008A4F80">
        <w:rPr>
          <w:rFonts w:cstheme="minorHAnsi"/>
          <w:color w:val="000000" w:themeColor="text1"/>
          <w:lang w:val="en-US"/>
        </w:rPr>
        <w:t xml:space="preserve"> were mounted in a synthetic epoxy mount (Li et al., 2013b).</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The mount was polished to expose the midsections of the crystals for</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isotopic analysis. All 300 zircon crystals were recorded in transmitted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and reflected light micrographs and as cathodoluminescence (CL) images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to reveal their internal structure.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Secondary ion mass spectrometry (SIMS) zircon U-</w:t>
      </w:r>
      <w:proofErr w:type="spellStart"/>
      <w:r w:rsidRPr="008A4F80">
        <w:rPr>
          <w:rFonts w:cstheme="minorHAnsi"/>
          <w:color w:val="000000" w:themeColor="text1"/>
          <w:lang w:val="en-US"/>
        </w:rPr>
        <w:t>Pb</w:t>
      </w:r>
      <w:proofErr w:type="spellEnd"/>
      <w:r w:rsidRPr="008A4F80">
        <w:rPr>
          <w:rFonts w:cstheme="minorHAnsi"/>
          <w:color w:val="000000" w:themeColor="text1"/>
          <w:lang w:val="en-US"/>
        </w:rPr>
        <w:t xml:space="preserve"> analyses were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conducted using a CAMECA IMS1280-HR system at the State Key Laboratory</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of Isotope Geochemistry, Guangzhou Institute of Geochemistry,</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Chinese Academy of Sciences. The analytical procedure is similar to that</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described by Li et al. (2009). The ellipsoidal spot was about 20 </w:t>
      </w:r>
      <w:r w:rsidRPr="008A4F80">
        <w:rPr>
          <w:rFonts w:cstheme="minorHAnsi"/>
          <w:color w:val="000000" w:themeColor="text1"/>
        </w:rPr>
        <w:t>μ</w:t>
      </w:r>
      <w:r w:rsidRPr="008A4F80">
        <w:rPr>
          <w:rFonts w:cstheme="minorHAnsi"/>
          <w:color w:val="000000" w:themeColor="text1"/>
          <w:lang w:val="en-US"/>
        </w:rPr>
        <w:t>m Å~ 30</w:t>
      </w:r>
    </w:p>
    <w:p w:rsidR="00D96D79" w:rsidRPr="008A4F80" w:rsidRDefault="00D96D79" w:rsidP="00D96D79">
      <w:pPr>
        <w:autoSpaceDE w:val="0"/>
        <w:autoSpaceDN w:val="0"/>
        <w:adjustRightInd w:val="0"/>
        <w:rPr>
          <w:rFonts w:cstheme="minorHAnsi"/>
          <w:color w:val="000000" w:themeColor="text1"/>
          <w:lang w:val="en-US"/>
        </w:rPr>
      </w:pPr>
      <w:proofErr w:type="gramStart"/>
      <w:r w:rsidRPr="008A4F80">
        <w:rPr>
          <w:rFonts w:cstheme="minorHAnsi"/>
          <w:color w:val="000000" w:themeColor="text1"/>
        </w:rPr>
        <w:t>μ</w:t>
      </w:r>
      <w:proofErr w:type="gramEnd"/>
      <w:r w:rsidRPr="008A4F80">
        <w:rPr>
          <w:rFonts w:cstheme="minorHAnsi"/>
          <w:color w:val="000000" w:themeColor="text1"/>
          <w:lang w:val="en-US"/>
        </w:rPr>
        <w:t>m in size. Each measurement consisted of seven cycles, and the total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analytical time per measurement was about 12 min. Calibration of </w:t>
      </w:r>
      <w:proofErr w:type="spellStart"/>
      <w:r w:rsidRPr="008A4F80">
        <w:rPr>
          <w:rFonts w:cstheme="minorHAnsi"/>
          <w:color w:val="000000" w:themeColor="text1"/>
          <w:lang w:val="en-US"/>
        </w:rPr>
        <w:t>Pb</w:t>
      </w:r>
      <w:proofErr w:type="spellEnd"/>
      <w:r w:rsidRPr="008A4F80">
        <w:rPr>
          <w:rFonts w:cstheme="minorHAnsi"/>
          <w:color w:val="000000" w:themeColor="text1"/>
          <w:lang w:val="en-US"/>
        </w:rPr>
        <w:t>/U</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ratios </w:t>
      </w:r>
      <w:proofErr w:type="gramStart"/>
      <w:r w:rsidRPr="008A4F80">
        <w:rPr>
          <w:rFonts w:cstheme="minorHAnsi"/>
          <w:color w:val="000000" w:themeColor="text1"/>
          <w:lang w:val="en-US"/>
        </w:rPr>
        <w:t>was</w:t>
      </w:r>
      <w:proofErr w:type="gramEnd"/>
      <w:r w:rsidRPr="008A4F80">
        <w:rPr>
          <w:rFonts w:cstheme="minorHAnsi"/>
          <w:color w:val="000000" w:themeColor="text1"/>
          <w:lang w:val="en-US"/>
        </w:rPr>
        <w:t xml:space="preserve"> relative to the standard zircon </w:t>
      </w:r>
      <w:proofErr w:type="spellStart"/>
      <w:r w:rsidRPr="008A4F80">
        <w:rPr>
          <w:rFonts w:cstheme="minorHAnsi"/>
          <w:color w:val="000000" w:themeColor="text1"/>
          <w:lang w:val="en-US"/>
        </w:rPr>
        <w:t>Pleˇsovice</w:t>
      </w:r>
      <w:proofErr w:type="spellEnd"/>
      <w:r w:rsidRPr="008A4F80">
        <w:rPr>
          <w:rFonts w:cstheme="minorHAnsi"/>
          <w:color w:val="000000" w:themeColor="text1"/>
          <w:lang w:val="en-US"/>
        </w:rPr>
        <w:t xml:space="preserve"> (337.13 Ma) (</w:t>
      </w:r>
      <w:proofErr w:type="spellStart"/>
      <w:r w:rsidRPr="008A4F80">
        <w:rPr>
          <w:rFonts w:cstheme="minorHAnsi"/>
          <w:color w:val="000000" w:themeColor="text1"/>
          <w:lang w:val="en-US"/>
        </w:rPr>
        <w:t>Sl´ama</w:t>
      </w:r>
      <w:proofErr w:type="spellEnd"/>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et al., 2008), which was analyzed once for every five unknowns, based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on an observed linear relationship between ln (206Pb/238U) and ln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(238U16O2/238U) (Whitehouse et al., 1997). A long-term uncertainty of</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1.5% (1 RSD) for 206Pb/238U measurements of the standard zircons was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extrapolated to the unknowns, allowing for the fact that a measured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206Pb/238U error in a specific session is generally around 1% (1 RSD) or</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less. U and Th concentrations of unknowns were also calibrated relative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to the standard zircon </w:t>
      </w:r>
      <w:proofErr w:type="spellStart"/>
      <w:r w:rsidRPr="008A4F80">
        <w:rPr>
          <w:rFonts w:cstheme="minorHAnsi"/>
          <w:color w:val="000000" w:themeColor="text1"/>
          <w:lang w:val="en-US"/>
        </w:rPr>
        <w:t>Pleˇsovice</w:t>
      </w:r>
      <w:proofErr w:type="spellEnd"/>
      <w:r w:rsidRPr="008A4F80">
        <w:rPr>
          <w:rFonts w:cstheme="minorHAnsi"/>
          <w:color w:val="000000" w:themeColor="text1"/>
          <w:lang w:val="en-US"/>
        </w:rPr>
        <w:t>, with Th and U concentrations of 78 and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755 ppm, respectively (</w:t>
      </w:r>
      <w:proofErr w:type="spellStart"/>
      <w:r w:rsidRPr="008A4F80">
        <w:rPr>
          <w:rFonts w:cstheme="minorHAnsi"/>
          <w:color w:val="000000" w:themeColor="text1"/>
          <w:lang w:val="en-US"/>
        </w:rPr>
        <w:t>Sl´ama</w:t>
      </w:r>
      <w:proofErr w:type="spellEnd"/>
      <w:r w:rsidRPr="008A4F80">
        <w:rPr>
          <w:rFonts w:cstheme="minorHAnsi"/>
          <w:color w:val="000000" w:themeColor="text1"/>
          <w:lang w:val="en-US"/>
        </w:rPr>
        <w:t xml:space="preserve"> et al., 2008). Measured compositions were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corrected for common </w:t>
      </w:r>
      <w:proofErr w:type="spellStart"/>
      <w:r w:rsidRPr="008A4F80">
        <w:rPr>
          <w:rFonts w:cstheme="minorHAnsi"/>
          <w:color w:val="000000" w:themeColor="text1"/>
          <w:lang w:val="en-US"/>
        </w:rPr>
        <w:t>Pb</w:t>
      </w:r>
      <w:proofErr w:type="spellEnd"/>
      <w:r w:rsidRPr="008A4F80">
        <w:rPr>
          <w:rFonts w:cstheme="minorHAnsi"/>
          <w:color w:val="000000" w:themeColor="text1"/>
          <w:lang w:val="en-US"/>
        </w:rPr>
        <w:t xml:space="preserve"> using non-radiogenic 204Pb. Common </w:t>
      </w:r>
      <w:proofErr w:type="spellStart"/>
      <w:r w:rsidRPr="008A4F80">
        <w:rPr>
          <w:rFonts w:cstheme="minorHAnsi"/>
          <w:color w:val="000000" w:themeColor="text1"/>
          <w:lang w:val="en-US"/>
        </w:rPr>
        <w:t>Pb</w:t>
      </w:r>
      <w:proofErr w:type="spellEnd"/>
      <w:r w:rsidRPr="008A4F80">
        <w:rPr>
          <w:rFonts w:cstheme="minorHAnsi"/>
          <w:color w:val="000000" w:themeColor="text1"/>
          <w:lang w:val="en-US"/>
        </w:rPr>
        <w:t xml:space="preserve"> was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extremely low and is probably derived mainly from laboratory</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contamination introduced during sample preparation (Ireland and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Williams, 2003). An average of present-day crustal composition (Stacey</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and </w:t>
      </w:r>
      <w:proofErr w:type="spellStart"/>
      <w:r w:rsidRPr="008A4F80">
        <w:rPr>
          <w:rFonts w:cstheme="minorHAnsi"/>
          <w:color w:val="000000" w:themeColor="text1"/>
          <w:lang w:val="en-US"/>
        </w:rPr>
        <w:t>Kramers</w:t>
      </w:r>
      <w:proofErr w:type="spellEnd"/>
      <w:r w:rsidRPr="008A4F80">
        <w:rPr>
          <w:rFonts w:cstheme="minorHAnsi"/>
          <w:color w:val="000000" w:themeColor="text1"/>
          <w:lang w:val="en-US"/>
        </w:rPr>
        <w:t xml:space="preserve">, 1975) was used for the common </w:t>
      </w:r>
      <w:proofErr w:type="spellStart"/>
      <w:r w:rsidRPr="008A4F80">
        <w:rPr>
          <w:rFonts w:cstheme="minorHAnsi"/>
          <w:color w:val="000000" w:themeColor="text1"/>
          <w:lang w:val="en-US"/>
        </w:rPr>
        <w:t>Pb</w:t>
      </w:r>
      <w:proofErr w:type="spellEnd"/>
      <w:r w:rsidRPr="008A4F80">
        <w:rPr>
          <w:rFonts w:cstheme="minorHAnsi"/>
          <w:color w:val="000000" w:themeColor="text1"/>
          <w:lang w:val="en-US"/>
        </w:rPr>
        <w:t>. A secondary standard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zircon </w:t>
      </w:r>
      <w:proofErr w:type="spellStart"/>
      <w:r w:rsidRPr="008A4F80">
        <w:rPr>
          <w:rFonts w:cstheme="minorHAnsi"/>
          <w:color w:val="000000" w:themeColor="text1"/>
          <w:lang w:val="en-US"/>
        </w:rPr>
        <w:t>Qinghu</w:t>
      </w:r>
      <w:proofErr w:type="spellEnd"/>
      <w:r w:rsidRPr="008A4F80">
        <w:rPr>
          <w:rFonts w:cstheme="minorHAnsi"/>
          <w:color w:val="000000" w:themeColor="text1"/>
          <w:lang w:val="en-US"/>
        </w:rPr>
        <w:t xml:space="preserve"> (Li et al., 2013) was analyzed as an unknown to monitor</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the reliability of the whole procedure. Thirteen analytical spots conducted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lastRenderedPageBreak/>
        <w:t xml:space="preserve">during this study yield a </w:t>
      </w:r>
      <w:proofErr w:type="spellStart"/>
      <w:r w:rsidRPr="008A4F80">
        <w:rPr>
          <w:rFonts w:cstheme="minorHAnsi"/>
          <w:color w:val="000000" w:themeColor="text1"/>
          <w:lang w:val="en-US"/>
        </w:rPr>
        <w:t>concordia</w:t>
      </w:r>
      <w:proofErr w:type="spellEnd"/>
      <w:r w:rsidRPr="008A4F80">
        <w:rPr>
          <w:rFonts w:cstheme="minorHAnsi"/>
          <w:color w:val="000000" w:themeColor="text1"/>
          <w:lang w:val="en-US"/>
        </w:rPr>
        <w:t xml:space="preserve"> age of 159.0 ± 1.3 Ma,</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identical to its recommended value. Uncertainties on single analyses are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reported at the 1</w:t>
      </w:r>
      <w:r w:rsidRPr="008A4F80">
        <w:rPr>
          <w:rFonts w:cstheme="minorHAnsi"/>
          <w:color w:val="000000" w:themeColor="text1"/>
        </w:rPr>
        <w:t>σ</w:t>
      </w:r>
      <w:r w:rsidRPr="008A4F80">
        <w:rPr>
          <w:rFonts w:cstheme="minorHAnsi"/>
          <w:color w:val="000000" w:themeColor="text1"/>
          <w:lang w:val="en-US"/>
        </w:rPr>
        <w:t xml:space="preserve"> level; mean ages for pooled U-</w:t>
      </w:r>
      <w:proofErr w:type="spellStart"/>
      <w:r w:rsidRPr="008A4F80">
        <w:rPr>
          <w:rFonts w:cstheme="minorHAnsi"/>
          <w:color w:val="000000" w:themeColor="text1"/>
          <w:lang w:val="en-US"/>
        </w:rPr>
        <w:t>Pb</w:t>
      </w:r>
      <w:proofErr w:type="spellEnd"/>
      <w:r w:rsidRPr="008A4F80">
        <w:rPr>
          <w:rFonts w:cstheme="minorHAnsi"/>
          <w:color w:val="000000" w:themeColor="text1"/>
          <w:lang w:val="en-US"/>
        </w:rPr>
        <w:t xml:space="preserve"> analyses are quoted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with a 95% confidence interval. The data reduction was carried out</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using Geochronology software developed at NORDSIM by Dr. Martin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Whitehouse. The data processing method is equivalent to SQUID. The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plotting program </w:t>
      </w:r>
      <w:proofErr w:type="spellStart"/>
      <w:r w:rsidRPr="008A4F80">
        <w:rPr>
          <w:rFonts w:cstheme="minorHAnsi"/>
          <w:color w:val="000000" w:themeColor="text1"/>
          <w:lang w:val="en-US"/>
        </w:rPr>
        <w:t>Isoplot</w:t>
      </w:r>
      <w:proofErr w:type="spellEnd"/>
      <w:r w:rsidRPr="008A4F80">
        <w:rPr>
          <w:rFonts w:cstheme="minorHAnsi"/>
          <w:color w:val="000000" w:themeColor="text1"/>
          <w:lang w:val="en-US"/>
        </w:rPr>
        <w:t xml:space="preserve"> 3.75 software (Ludwig, 2012) was used to</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calculate ages, uncertainties, weighted means, and generate U-</w:t>
      </w:r>
      <w:proofErr w:type="spellStart"/>
      <w:r w:rsidRPr="008A4F80">
        <w:rPr>
          <w:rFonts w:cstheme="minorHAnsi"/>
          <w:color w:val="000000" w:themeColor="text1"/>
          <w:lang w:val="en-US"/>
        </w:rPr>
        <w:t>Pb</w:t>
      </w:r>
      <w:proofErr w:type="spellEnd"/>
      <w:r w:rsidRPr="008A4F80">
        <w:rPr>
          <w:rFonts w:cstheme="minorHAnsi"/>
          <w:color w:val="000000" w:themeColor="text1"/>
          <w:lang w:val="en-US"/>
        </w:rPr>
        <w:t xml:space="preserve"> </w:t>
      </w:r>
      <w:proofErr w:type="spellStart"/>
      <w:r w:rsidRPr="008A4F80">
        <w:rPr>
          <w:rFonts w:cstheme="minorHAnsi"/>
          <w:color w:val="000000" w:themeColor="text1"/>
          <w:lang w:val="en-US"/>
        </w:rPr>
        <w:t>concordia</w:t>
      </w:r>
      <w:proofErr w:type="spellEnd"/>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plots.</w:t>
      </w:r>
    </w:p>
    <w:p w:rsidR="008A4F80" w:rsidRPr="008A4F80" w:rsidRDefault="008A4F80" w:rsidP="00D96D79">
      <w:pPr>
        <w:autoSpaceDE w:val="0"/>
        <w:autoSpaceDN w:val="0"/>
        <w:adjustRightInd w:val="0"/>
        <w:rPr>
          <w:rFonts w:cstheme="minorHAnsi"/>
          <w:color w:val="000000" w:themeColor="text1"/>
          <w:lang w:val="en-US"/>
        </w:rPr>
      </w:pPr>
    </w:p>
    <w:p w:rsidR="00D96D79" w:rsidRPr="008A4F80" w:rsidRDefault="00D96D79" w:rsidP="00D96D79">
      <w:pPr>
        <w:autoSpaceDE w:val="0"/>
        <w:autoSpaceDN w:val="0"/>
        <w:adjustRightInd w:val="0"/>
        <w:rPr>
          <w:rFonts w:cstheme="minorHAnsi"/>
          <w:b/>
          <w:color w:val="000000" w:themeColor="text1"/>
          <w:lang w:val="en-US"/>
        </w:rPr>
      </w:pPr>
      <w:r w:rsidRPr="008A4F80">
        <w:rPr>
          <w:rFonts w:cstheme="minorHAnsi"/>
          <w:b/>
          <w:color w:val="000000" w:themeColor="text1"/>
          <w:lang w:val="en-US"/>
        </w:rPr>
        <w:t>4. Results</w:t>
      </w:r>
    </w:p>
    <w:p w:rsidR="008A4F80" w:rsidRPr="008A4F80" w:rsidRDefault="008A4F80" w:rsidP="00D96D79">
      <w:pPr>
        <w:autoSpaceDE w:val="0"/>
        <w:autoSpaceDN w:val="0"/>
        <w:adjustRightInd w:val="0"/>
        <w:rPr>
          <w:rFonts w:cstheme="minorHAnsi"/>
          <w:b/>
          <w:color w:val="000000" w:themeColor="text1"/>
          <w:lang w:val="en-US"/>
        </w:rPr>
      </w:pPr>
    </w:p>
    <w:p w:rsidR="00D96D79" w:rsidRPr="008A4F80" w:rsidRDefault="00D96D79" w:rsidP="00D96D79">
      <w:pPr>
        <w:autoSpaceDE w:val="0"/>
        <w:autoSpaceDN w:val="0"/>
        <w:adjustRightInd w:val="0"/>
        <w:rPr>
          <w:rFonts w:cstheme="minorHAnsi"/>
          <w:b/>
          <w:color w:val="000000" w:themeColor="text1"/>
          <w:lang w:val="en-US"/>
        </w:rPr>
      </w:pPr>
      <w:r w:rsidRPr="008A4F80">
        <w:rPr>
          <w:rFonts w:cstheme="minorHAnsi"/>
          <w:b/>
          <w:color w:val="000000" w:themeColor="text1"/>
          <w:lang w:val="en-US"/>
        </w:rPr>
        <w:t xml:space="preserve">4.1. Sedimentology of the </w:t>
      </w:r>
      <w:proofErr w:type="spellStart"/>
      <w:r w:rsidRPr="008A4F80">
        <w:rPr>
          <w:rFonts w:cstheme="minorHAnsi"/>
          <w:b/>
          <w:color w:val="000000" w:themeColor="text1"/>
          <w:lang w:val="en-US"/>
        </w:rPr>
        <w:t>Cloudina</w:t>
      </w:r>
      <w:proofErr w:type="spellEnd"/>
      <w:r w:rsidRPr="008A4F80">
        <w:rPr>
          <w:rFonts w:cstheme="minorHAnsi"/>
          <w:b/>
          <w:color w:val="000000" w:themeColor="text1"/>
          <w:lang w:val="en-US"/>
        </w:rPr>
        <w:t xml:space="preserve"> accumulations bearing interval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According to the lithological characters, the uppermost </w:t>
      </w:r>
      <w:proofErr w:type="spellStart"/>
      <w:r w:rsidRPr="008A4F80">
        <w:rPr>
          <w:rFonts w:cstheme="minorHAnsi"/>
          <w:color w:val="000000" w:themeColor="text1"/>
          <w:lang w:val="en-US"/>
        </w:rPr>
        <w:t>Baimatuo</w:t>
      </w:r>
      <w:proofErr w:type="spellEnd"/>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Member can be further divided into three intervals in the </w:t>
      </w:r>
      <w:proofErr w:type="spellStart"/>
      <w:r w:rsidRPr="008A4F80">
        <w:rPr>
          <w:rFonts w:cstheme="minorHAnsi"/>
          <w:color w:val="000000" w:themeColor="text1"/>
          <w:lang w:val="en-US"/>
        </w:rPr>
        <w:t>Baiguotang</w:t>
      </w:r>
      <w:proofErr w:type="spellEnd"/>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section. The </w:t>
      </w:r>
      <w:proofErr w:type="spellStart"/>
      <w:r w:rsidRPr="008A4F80">
        <w:rPr>
          <w:rFonts w:cstheme="minorHAnsi"/>
          <w:color w:val="000000" w:themeColor="text1"/>
          <w:lang w:val="en-US"/>
        </w:rPr>
        <w:t>Cloudina</w:t>
      </w:r>
      <w:proofErr w:type="spellEnd"/>
      <w:r w:rsidRPr="008A4F80">
        <w:rPr>
          <w:rFonts w:cstheme="minorHAnsi"/>
          <w:color w:val="000000" w:themeColor="text1"/>
          <w:lang w:val="en-US"/>
        </w:rPr>
        <w:t xml:space="preserve"> mainly occurred in the interval 2. Reddish or</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white, horizontal, or wavy layers of microbial laminae were observed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just beneath the tubular fossil aggregates (Figs. 3A, 5A-B). In the studied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section (Figs. 3A, 3E, 6A-D), the uppermost </w:t>
      </w:r>
      <w:proofErr w:type="spellStart"/>
      <w:r w:rsidRPr="008A4F80">
        <w:rPr>
          <w:rFonts w:cstheme="minorHAnsi"/>
          <w:color w:val="000000" w:themeColor="text1"/>
          <w:lang w:val="en-US"/>
        </w:rPr>
        <w:t>Dengying</w:t>
      </w:r>
      <w:proofErr w:type="spellEnd"/>
      <w:r w:rsidRPr="008A4F80">
        <w:rPr>
          <w:rFonts w:cstheme="minorHAnsi"/>
          <w:color w:val="000000" w:themeColor="text1"/>
          <w:lang w:val="en-US"/>
        </w:rPr>
        <w:t xml:space="preserve"> Formation is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enriched in brecciated materials. Abundant rounded and brecciated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siliceous fragments found in interval 2 are locally contain the silicified</w:t>
      </w:r>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lang w:val="en-US"/>
        </w:rPr>
        <w:t>Cloudina</w:t>
      </w:r>
      <w:proofErr w:type="spellEnd"/>
      <w:r w:rsidRPr="008A4F80">
        <w:rPr>
          <w:rFonts w:cstheme="minorHAnsi"/>
          <w:color w:val="000000" w:themeColor="text1"/>
          <w:lang w:val="en-US"/>
        </w:rPr>
        <w:t xml:space="preserve"> bioaccumulations (Figs. 2, 3A-E, 5A, 6A arrows b and c, 6B-C).</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The fossil layer is usually strongly brecciated at its thinnest point</w:t>
      </w:r>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(Fig. 3A). Brecciated structures or conglomerates can also be found from</w:t>
      </w:r>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 xml:space="preserve">intervals 2–3. These breccias are composed of intraformational dolomitic or siliceous fragments (2–10 cm, arrows in Figs. 3E, 6A-D). The clasts are poorly sorted and closely packed (Fig. 6A-C). Original fossil structures can only be recognized in the larger fragments of the breccias (e.g., Fig. 6D). In thin sections (Fig. 7A-F), petrographic observations reveal that the fossil tubes, fractures, and voids of breccias are often filled by cryptocrystalline chalcedony, microcrystalline and larger quartz crystals. The surrounding matrix is exclusively replaced by </w:t>
      </w:r>
      <w:proofErr w:type="spellStart"/>
      <w:r w:rsidRPr="008A4F80">
        <w:rPr>
          <w:rFonts w:asciiTheme="minorHAnsi" w:hAnsiTheme="minorHAnsi" w:cstheme="minorHAnsi"/>
          <w:color w:val="000000" w:themeColor="text1"/>
          <w:lang w:val="en-US"/>
        </w:rPr>
        <w:t>chert</w:t>
      </w:r>
      <w:proofErr w:type="spellEnd"/>
      <w:r w:rsidRPr="008A4F80">
        <w:rPr>
          <w:rFonts w:asciiTheme="minorHAnsi" w:hAnsiTheme="minorHAnsi" w:cstheme="minorHAnsi"/>
          <w:color w:val="000000" w:themeColor="text1"/>
          <w:lang w:val="en-US"/>
        </w:rPr>
        <w:t xml:space="preserve"> (Figs. 8–10). What we see are tube fragments with no clear evidence of attachment structure and tube internal structure. The random-like arrangement of these tubes suggests a </w:t>
      </w:r>
      <w:proofErr w:type="spellStart"/>
      <w:r w:rsidRPr="008A4F80">
        <w:rPr>
          <w:rFonts w:asciiTheme="minorHAnsi" w:hAnsiTheme="minorHAnsi" w:cstheme="minorHAnsi"/>
          <w:color w:val="000000" w:themeColor="text1"/>
          <w:lang w:val="en-US"/>
        </w:rPr>
        <w:t>parautochthonous</w:t>
      </w:r>
      <w:proofErr w:type="spellEnd"/>
      <w:r w:rsidRPr="008A4F80">
        <w:rPr>
          <w:rFonts w:asciiTheme="minorHAnsi" w:hAnsiTheme="minorHAnsi" w:cstheme="minorHAnsi"/>
          <w:color w:val="000000" w:themeColor="text1"/>
          <w:lang w:val="en-US"/>
        </w:rPr>
        <w:t xml:space="preserve"> deposition, though occasionally,</w:t>
      </w:r>
    </w:p>
    <w:p w:rsidR="008A4F80" w:rsidRPr="008A4F80" w:rsidRDefault="008A4F80" w:rsidP="00D96D79">
      <w:pPr>
        <w:pStyle w:val="Default"/>
        <w:rPr>
          <w:rFonts w:asciiTheme="minorHAnsi" w:hAnsiTheme="minorHAnsi" w:cstheme="minorHAnsi"/>
          <w:color w:val="000000" w:themeColor="text1"/>
          <w:lang w:val="en-US"/>
        </w:rPr>
      </w:pPr>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b/>
          <w:i/>
          <w:iCs/>
          <w:color w:val="000000" w:themeColor="text1"/>
          <w:lang w:val="en-US"/>
        </w:rPr>
        <w:t xml:space="preserve">4.2. </w:t>
      </w:r>
      <w:proofErr w:type="spellStart"/>
      <w:r w:rsidRPr="008A4F80">
        <w:rPr>
          <w:rFonts w:asciiTheme="minorHAnsi" w:hAnsiTheme="minorHAnsi" w:cstheme="minorHAnsi"/>
          <w:b/>
          <w:i/>
          <w:iCs/>
          <w:color w:val="000000" w:themeColor="text1"/>
          <w:lang w:val="en-US"/>
        </w:rPr>
        <w:t>Cloudina</w:t>
      </w:r>
      <w:proofErr w:type="spellEnd"/>
      <w:r w:rsidRPr="008A4F80">
        <w:rPr>
          <w:rFonts w:asciiTheme="minorHAnsi" w:hAnsiTheme="minorHAnsi" w:cstheme="minorHAnsi"/>
          <w:b/>
          <w:i/>
          <w:iCs/>
          <w:color w:val="000000" w:themeColor="text1"/>
          <w:lang w:val="en-US"/>
        </w:rPr>
        <w:t xml:space="preserve"> aggregates</w:t>
      </w:r>
      <w:r w:rsidRPr="008A4F80">
        <w:rPr>
          <w:rFonts w:asciiTheme="minorHAnsi" w:hAnsiTheme="minorHAnsi" w:cstheme="minorHAnsi"/>
          <w:i/>
          <w:iCs/>
          <w:color w:val="000000" w:themeColor="text1"/>
          <w:lang w:val="en-US"/>
        </w:rPr>
        <w:t xml:space="preserve"> </w:t>
      </w:r>
      <w:proofErr w:type="gramStart"/>
      <w:r w:rsidRPr="008A4F80">
        <w:rPr>
          <w:rFonts w:asciiTheme="minorHAnsi" w:hAnsiTheme="minorHAnsi" w:cstheme="minorHAnsi"/>
          <w:color w:val="000000" w:themeColor="text1"/>
          <w:lang w:val="en-US"/>
        </w:rPr>
        <w:t>The</w:t>
      </w:r>
      <w:proofErr w:type="gramEnd"/>
      <w:r w:rsidRPr="008A4F80">
        <w:rPr>
          <w:rFonts w:asciiTheme="minorHAnsi" w:hAnsiTheme="minorHAnsi" w:cstheme="minorHAnsi"/>
          <w:color w:val="000000" w:themeColor="text1"/>
          <w:lang w:val="en-US"/>
        </w:rPr>
        <w:t xml:space="preserve"> wavy beds containing fossil aggregates are made of largely silicified tubular remains attributed to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color w:val="000000" w:themeColor="text1"/>
          <w:lang w:val="en-US"/>
        </w:rPr>
        <w:t xml:space="preserve">. These tubes have a white color, contrasting with the reddish and gray dolostones matrix. These wavy beds are located about 15–35 cm below the top of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The thickness of the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color w:val="000000" w:themeColor="text1"/>
          <w:lang w:val="en-US"/>
        </w:rPr>
        <w:t xml:space="preserve">-rich interval varies from less than 1 cm to about 25 cm along the exposed outcrop (Fig. 3A-C). Compared to the background dolostone, the fossil layer is secondarily silicified (Fig. 8A-D). Most tubular fossils are fragmented, ranging from 0.9 to 2.2 mm in length (Fig. 9) and from 0.24 to 1.78 mm in diameter (Figs. 8, 11). The collar structure appears as a series of nested rings in transverse and oblique sections, whereas longitudinal sections display flaring collars extending outward from an inner straight tube wall (Fig. 9B-D). Some tubes have a slightly curved outline (Fig. 9E-F, arrows). Although most of them are parallel to the bedding or slightly oblique (Fig. 8A), some rare specimens seem to be erected. However, it is uncertain whether this </w:t>
      </w:r>
      <w:r w:rsidRPr="008A4F80">
        <w:rPr>
          <w:rFonts w:asciiTheme="minorHAnsi" w:hAnsiTheme="minorHAnsi" w:cstheme="minorHAnsi"/>
          <w:color w:val="000000" w:themeColor="text1"/>
          <w:lang w:val="en-US"/>
        </w:rPr>
        <w:lastRenderedPageBreak/>
        <w:t xml:space="preserve">configuration represents the original life position of the animal or results from transportation and </w:t>
      </w:r>
      <w:proofErr w:type="spellStart"/>
      <w:r w:rsidRPr="008A4F80">
        <w:rPr>
          <w:rFonts w:asciiTheme="minorHAnsi" w:hAnsiTheme="minorHAnsi" w:cstheme="minorHAnsi"/>
          <w:color w:val="000000" w:themeColor="text1"/>
          <w:lang w:val="en-US"/>
        </w:rPr>
        <w:t>redeposition</w:t>
      </w:r>
      <w:proofErr w:type="spellEnd"/>
      <w:r w:rsidRPr="008A4F80">
        <w:rPr>
          <w:rFonts w:asciiTheme="minorHAnsi" w:hAnsiTheme="minorHAnsi" w:cstheme="minorHAnsi"/>
          <w:color w:val="000000" w:themeColor="text1"/>
          <w:lang w:val="en-US"/>
        </w:rPr>
        <w:t xml:space="preserve"> (Figs. 9E-F, 10C-F).</w:t>
      </w:r>
    </w:p>
    <w:p w:rsidR="008A4F80"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precise age determination, U-</w:t>
      </w:r>
      <w:proofErr w:type="spellStart"/>
      <w:r w:rsidRPr="008A4F80">
        <w:rPr>
          <w:rFonts w:asciiTheme="minorHAnsi" w:hAnsiTheme="minorHAnsi" w:cstheme="minorHAnsi"/>
          <w:color w:val="000000" w:themeColor="text1"/>
          <w:lang w:val="en-US"/>
        </w:rPr>
        <w:t>Pb</w:t>
      </w:r>
      <w:proofErr w:type="spellEnd"/>
      <w:r w:rsidRPr="008A4F80">
        <w:rPr>
          <w:rFonts w:asciiTheme="minorHAnsi" w:hAnsiTheme="minorHAnsi" w:cstheme="minorHAnsi"/>
          <w:color w:val="000000" w:themeColor="text1"/>
          <w:lang w:val="en-US"/>
        </w:rPr>
        <w:t xml:space="preserve"> isotopic ratios obtained by SIMS and calculated ages are shown in Table 3 and Fig. 13. The grains are all euhedral, range from 80 to 240 </w:t>
      </w:r>
      <w:r w:rsidRPr="008A4F80">
        <w:rPr>
          <w:rFonts w:asciiTheme="minorHAnsi" w:hAnsiTheme="minorHAnsi" w:cstheme="minorHAnsi"/>
          <w:color w:val="000000" w:themeColor="text1"/>
        </w:rPr>
        <w:t>μ</w:t>
      </w:r>
      <w:r w:rsidRPr="008A4F80">
        <w:rPr>
          <w:rFonts w:asciiTheme="minorHAnsi" w:hAnsiTheme="minorHAnsi" w:cstheme="minorHAnsi"/>
          <w:color w:val="000000" w:themeColor="text1"/>
          <w:lang w:val="en-US"/>
        </w:rPr>
        <w:t xml:space="preserve">m with aspect ratio between 2:1 and 6:1, showing clear oscillatory zoning in cathodoluminescence (CL) images (Fig. 13). A total of 20 zircon grains were analyzed in this study. Analyses no. 13 and 16 are excluded from the age calculation because 206Pb/238U ratios are more than 10% discordant (Table 3). Eighteen spot analyses of zircons are concordant, with 206Pb/238U and 207Pb/235U ages in agreement within analytical error, yielding a </w:t>
      </w:r>
      <w:proofErr w:type="spellStart"/>
      <w:r w:rsidRPr="008A4F80">
        <w:rPr>
          <w:rFonts w:asciiTheme="minorHAnsi" w:hAnsiTheme="minorHAnsi" w:cstheme="minorHAnsi"/>
          <w:color w:val="000000" w:themeColor="text1"/>
          <w:lang w:val="en-US"/>
        </w:rPr>
        <w:t>concordia</w:t>
      </w:r>
      <w:proofErr w:type="spellEnd"/>
      <w:r w:rsidRPr="008A4F80">
        <w:rPr>
          <w:rFonts w:asciiTheme="minorHAnsi" w:hAnsiTheme="minorHAnsi" w:cstheme="minorHAnsi"/>
          <w:color w:val="000000" w:themeColor="text1"/>
          <w:lang w:val="en-US"/>
        </w:rPr>
        <w:t xml:space="preserve"> age of 540.6 ± 3.4 Ma (2</w:t>
      </w:r>
      <w:r w:rsidRPr="008A4F80">
        <w:rPr>
          <w:rFonts w:asciiTheme="minorHAnsi" w:hAnsiTheme="minorHAnsi" w:cstheme="minorHAnsi"/>
          <w:color w:val="000000" w:themeColor="text1"/>
        </w:rPr>
        <w:t>σ</w:t>
      </w:r>
      <w:r w:rsidRPr="008A4F80">
        <w:rPr>
          <w:rFonts w:asciiTheme="minorHAnsi" w:hAnsiTheme="minorHAnsi" w:cstheme="minorHAnsi"/>
          <w:color w:val="000000" w:themeColor="text1"/>
          <w:lang w:val="en-US"/>
        </w:rPr>
        <w:t xml:space="preserve">, n = 18, MSWD = 3.6; Fig. 13). </w:t>
      </w:r>
    </w:p>
    <w:p w:rsidR="008A4F80" w:rsidRPr="008A4F80" w:rsidRDefault="008A4F80" w:rsidP="00D96D79">
      <w:pPr>
        <w:pStyle w:val="Default"/>
        <w:rPr>
          <w:rFonts w:asciiTheme="minorHAnsi" w:hAnsiTheme="minorHAnsi" w:cstheme="minorHAnsi"/>
          <w:b/>
          <w:bCs/>
          <w:color w:val="000000" w:themeColor="text1"/>
          <w:lang w:val="en-US"/>
        </w:rPr>
      </w:pPr>
    </w:p>
    <w:p w:rsidR="008A4F80" w:rsidRDefault="00D96D79" w:rsidP="00D96D79">
      <w:pPr>
        <w:pStyle w:val="Default"/>
        <w:rPr>
          <w:rFonts w:asciiTheme="minorHAnsi" w:hAnsiTheme="minorHAnsi" w:cstheme="minorHAnsi"/>
          <w:b/>
          <w:bCs/>
          <w:color w:val="000000" w:themeColor="text1"/>
          <w:lang w:val="en-US"/>
        </w:rPr>
      </w:pPr>
      <w:r w:rsidRPr="008A4F80">
        <w:rPr>
          <w:rFonts w:asciiTheme="minorHAnsi" w:hAnsiTheme="minorHAnsi" w:cstheme="minorHAnsi"/>
          <w:b/>
          <w:bCs/>
          <w:color w:val="000000" w:themeColor="text1"/>
          <w:lang w:val="en-US"/>
        </w:rPr>
        <w:t xml:space="preserve">5. Discussion </w:t>
      </w:r>
    </w:p>
    <w:p w:rsidR="008A4F80" w:rsidRDefault="008A4F80" w:rsidP="00D96D79">
      <w:pPr>
        <w:pStyle w:val="Default"/>
        <w:rPr>
          <w:rFonts w:asciiTheme="minorHAnsi" w:hAnsiTheme="minorHAnsi" w:cstheme="minorHAnsi"/>
          <w:b/>
          <w:bCs/>
          <w:color w:val="000000" w:themeColor="text1"/>
          <w:lang w:val="en-US"/>
        </w:rPr>
      </w:pPr>
    </w:p>
    <w:p w:rsid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b/>
          <w:i/>
          <w:iCs/>
          <w:color w:val="000000" w:themeColor="text1"/>
          <w:lang w:val="en-US"/>
        </w:rPr>
        <w:t xml:space="preserve">5.1. Biostratigraphy of </w:t>
      </w:r>
      <w:proofErr w:type="spellStart"/>
      <w:r w:rsidRPr="008A4F80">
        <w:rPr>
          <w:rFonts w:asciiTheme="minorHAnsi" w:hAnsiTheme="minorHAnsi" w:cstheme="minorHAnsi"/>
          <w:b/>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is a tubular body fossil with nested flaring collars (“funnel-in-funnel” _units; Conway Morris et al., 1990; Grant, 1990; Chen and Sun, 2001). It was originally described from the Nama Group of Namibia (Germs, 1972; Grant, 1990; </w:t>
      </w:r>
      <w:proofErr w:type="spellStart"/>
      <w:r w:rsidRPr="008A4F80">
        <w:rPr>
          <w:rFonts w:asciiTheme="minorHAnsi" w:hAnsiTheme="minorHAnsi" w:cstheme="minorHAnsi"/>
          <w:color w:val="000000" w:themeColor="text1"/>
          <w:lang w:val="en-US"/>
        </w:rPr>
        <w:t>Grotzinger</w:t>
      </w:r>
      <w:proofErr w:type="spellEnd"/>
      <w:r w:rsidRPr="008A4F80">
        <w:rPr>
          <w:rFonts w:asciiTheme="minorHAnsi" w:hAnsiTheme="minorHAnsi" w:cstheme="minorHAnsi"/>
          <w:color w:val="000000" w:themeColor="text1"/>
          <w:lang w:val="en-US"/>
        </w:rPr>
        <w:t xml:space="preserve"> and James, 2000; </w:t>
      </w:r>
      <w:proofErr w:type="spellStart"/>
      <w:r w:rsidRPr="008A4F80">
        <w:rPr>
          <w:rFonts w:asciiTheme="minorHAnsi" w:hAnsiTheme="minorHAnsi" w:cstheme="minorHAnsi"/>
          <w:color w:val="000000" w:themeColor="text1"/>
          <w:lang w:val="en-US"/>
        </w:rPr>
        <w:t>Amthor</w:t>
      </w:r>
      <w:proofErr w:type="spellEnd"/>
      <w:r w:rsidRPr="008A4F80">
        <w:rPr>
          <w:rFonts w:asciiTheme="minorHAnsi" w:hAnsiTheme="minorHAnsi" w:cstheme="minorHAnsi"/>
          <w:color w:val="000000" w:themeColor="text1"/>
          <w:lang w:val="en-US"/>
        </w:rPr>
        <w:t xml:space="preserve"> et al., 2003) and has been reported from every major continent except</w:t>
      </w:r>
      <w:r w:rsidRPr="008A4F80">
        <w:rPr>
          <w:rFonts w:asciiTheme="minorHAnsi" w:hAnsiTheme="minorHAnsi" w:cstheme="minorHAnsi"/>
          <w:color w:val="000000" w:themeColor="text1"/>
          <w:lang w:val="en-US"/>
        </w:rPr>
        <w:t xml:space="preserve"> </w:t>
      </w:r>
      <w:r w:rsidRPr="008A4F80">
        <w:rPr>
          <w:rFonts w:asciiTheme="minorHAnsi" w:hAnsiTheme="minorHAnsi" w:cstheme="minorHAnsi"/>
          <w:color w:val="000000" w:themeColor="text1"/>
          <w:lang w:val="en-US"/>
        </w:rPr>
        <w:t xml:space="preserve">Antarctica (e.g., </w:t>
      </w:r>
      <w:proofErr w:type="spellStart"/>
      <w:r w:rsidRPr="008A4F80">
        <w:rPr>
          <w:rFonts w:asciiTheme="minorHAnsi" w:hAnsiTheme="minorHAnsi" w:cstheme="minorHAnsi"/>
          <w:color w:val="000000" w:themeColor="text1"/>
          <w:lang w:val="en-US"/>
        </w:rPr>
        <w:t>McMenamin</w:t>
      </w:r>
      <w:proofErr w:type="spellEnd"/>
      <w:r w:rsidRPr="008A4F80">
        <w:rPr>
          <w:rFonts w:asciiTheme="minorHAnsi" w:hAnsiTheme="minorHAnsi" w:cstheme="minorHAnsi"/>
          <w:color w:val="000000" w:themeColor="text1"/>
          <w:lang w:val="en-US"/>
        </w:rPr>
        <w:t xml:space="preserve">, 1985; Signor et al., 1987; Conway Morris et al., 1990; Bengtson and Yue, 1992; Vidal et al., 1994; </w:t>
      </w:r>
      <w:proofErr w:type="spellStart"/>
      <w:r w:rsidRPr="008A4F80">
        <w:rPr>
          <w:rFonts w:asciiTheme="minorHAnsi" w:hAnsiTheme="minorHAnsi" w:cstheme="minorHAnsi"/>
          <w:color w:val="000000" w:themeColor="text1"/>
          <w:lang w:val="en-US"/>
        </w:rPr>
        <w:t>Hagadorn</w:t>
      </w:r>
      <w:proofErr w:type="spellEnd"/>
      <w:r w:rsidRPr="008A4F80">
        <w:rPr>
          <w:rFonts w:asciiTheme="minorHAnsi" w:hAnsiTheme="minorHAnsi" w:cstheme="minorHAnsi"/>
          <w:color w:val="000000" w:themeColor="text1"/>
          <w:lang w:val="en-US"/>
        </w:rPr>
        <w:t xml:space="preserve"> and Waggoner, 2000; Hofmann and </w:t>
      </w:r>
      <w:proofErr w:type="spellStart"/>
      <w:r w:rsidRPr="008A4F80">
        <w:rPr>
          <w:rFonts w:asciiTheme="minorHAnsi" w:hAnsiTheme="minorHAnsi" w:cstheme="minorHAnsi"/>
          <w:color w:val="000000" w:themeColor="text1"/>
          <w:lang w:val="en-US"/>
        </w:rPr>
        <w:t>Mountjoy</w:t>
      </w:r>
      <w:proofErr w:type="spellEnd"/>
      <w:r w:rsidRPr="008A4F80">
        <w:rPr>
          <w:rFonts w:asciiTheme="minorHAnsi" w:hAnsiTheme="minorHAnsi" w:cstheme="minorHAnsi"/>
          <w:color w:val="000000" w:themeColor="text1"/>
          <w:lang w:val="en-US"/>
        </w:rPr>
        <w:t xml:space="preserve">, 2001; Hua et al., 2003, 2005, 2007; Sour-Tovar et al., 2007; </w:t>
      </w:r>
      <w:proofErr w:type="spellStart"/>
      <w:r w:rsidRPr="008A4F80">
        <w:rPr>
          <w:rFonts w:asciiTheme="minorHAnsi" w:hAnsiTheme="minorHAnsi" w:cstheme="minorHAnsi"/>
          <w:color w:val="000000" w:themeColor="text1"/>
          <w:lang w:val="en-US"/>
        </w:rPr>
        <w:t>Kontorovich</w:t>
      </w:r>
      <w:proofErr w:type="spellEnd"/>
      <w:r w:rsidRPr="008A4F80">
        <w:rPr>
          <w:rFonts w:asciiTheme="minorHAnsi" w:hAnsiTheme="minorHAnsi" w:cstheme="minorHAnsi"/>
          <w:color w:val="000000" w:themeColor="text1"/>
          <w:lang w:val="en-US"/>
        </w:rPr>
        <w:t xml:space="preserve"> et al., 2008; Cai et al., 2013, 2014, 2019; </w:t>
      </w:r>
      <w:proofErr w:type="spellStart"/>
      <w:r w:rsidRPr="008A4F80">
        <w:rPr>
          <w:rFonts w:asciiTheme="minorHAnsi" w:hAnsiTheme="minorHAnsi" w:cstheme="minorHAnsi"/>
          <w:color w:val="000000" w:themeColor="text1"/>
          <w:lang w:val="en-US"/>
        </w:rPr>
        <w:t>Mehra</w:t>
      </w:r>
      <w:proofErr w:type="spellEnd"/>
      <w:r w:rsidRPr="008A4F80">
        <w:rPr>
          <w:rFonts w:asciiTheme="minorHAnsi" w:hAnsiTheme="minorHAnsi" w:cstheme="minorHAnsi"/>
          <w:color w:val="000000" w:themeColor="text1"/>
          <w:lang w:val="en-US"/>
        </w:rPr>
        <w:t xml:space="preserve"> and Maloof, 2018). Although widely distributed, the biological affinity of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remains controversial (</w:t>
      </w:r>
      <w:proofErr w:type="spellStart"/>
      <w:r w:rsidRPr="008A4F80">
        <w:rPr>
          <w:rFonts w:asciiTheme="minorHAnsi" w:hAnsiTheme="minorHAnsi" w:cstheme="minorHAnsi"/>
          <w:color w:val="000000" w:themeColor="text1"/>
          <w:lang w:val="en-US"/>
        </w:rPr>
        <w:t>Cortijo</w:t>
      </w:r>
      <w:proofErr w:type="spellEnd"/>
      <w:r w:rsidRPr="008A4F80">
        <w:rPr>
          <w:rFonts w:asciiTheme="minorHAnsi" w:hAnsiTheme="minorHAnsi" w:cstheme="minorHAnsi"/>
          <w:color w:val="000000" w:themeColor="text1"/>
          <w:lang w:val="en-US"/>
        </w:rPr>
        <w:t xml:space="preserve"> et al., 2010, 2015; </w:t>
      </w:r>
      <w:proofErr w:type="spellStart"/>
      <w:r w:rsidRPr="008A4F80">
        <w:rPr>
          <w:rFonts w:asciiTheme="minorHAnsi" w:hAnsiTheme="minorHAnsi" w:cstheme="minorHAnsi"/>
          <w:color w:val="000000" w:themeColor="text1"/>
          <w:lang w:val="en-US"/>
        </w:rPr>
        <w:t>Vinn</w:t>
      </w:r>
      <w:proofErr w:type="spellEnd"/>
      <w:r w:rsidRPr="008A4F80">
        <w:rPr>
          <w:rFonts w:asciiTheme="minorHAnsi" w:hAnsiTheme="minorHAnsi" w:cstheme="minorHAnsi"/>
          <w:color w:val="000000" w:themeColor="text1"/>
          <w:lang w:val="en-US"/>
        </w:rPr>
        <w:t xml:space="preserve"> and </w:t>
      </w:r>
      <w:proofErr w:type="spellStart"/>
      <w:r w:rsidRPr="008A4F80">
        <w:rPr>
          <w:rFonts w:asciiTheme="minorHAnsi" w:hAnsiTheme="minorHAnsi" w:cstheme="minorHAnsi"/>
          <w:color w:val="000000" w:themeColor="text1"/>
          <w:lang w:val="en-US"/>
        </w:rPr>
        <w:t>Zato´n</w:t>
      </w:r>
      <w:proofErr w:type="spellEnd"/>
      <w:r w:rsidRPr="008A4F80">
        <w:rPr>
          <w:rFonts w:asciiTheme="minorHAnsi" w:hAnsiTheme="minorHAnsi" w:cstheme="minorHAnsi"/>
          <w:color w:val="000000" w:themeColor="text1"/>
          <w:lang w:val="en-US"/>
        </w:rPr>
        <w:t xml:space="preserve">, 2012; Yang et al., 2020a). Current reconstructions of tubular hard parts indicate that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was sessile, epibenthic, and likely a filter feeder (Grant, 1990; Warren et al., 2011; Cai et al., 2011, 2013, 2014; Min et al., 2019), housed in either an aragonitic exoskeleton (</w:t>
      </w:r>
      <w:proofErr w:type="spellStart"/>
      <w:r w:rsidRPr="008A4F80">
        <w:rPr>
          <w:rFonts w:asciiTheme="minorHAnsi" w:hAnsiTheme="minorHAnsi" w:cstheme="minorHAnsi"/>
          <w:color w:val="000000" w:themeColor="text1"/>
          <w:lang w:val="en-US"/>
        </w:rPr>
        <w:t>Vinn</w:t>
      </w:r>
      <w:proofErr w:type="spellEnd"/>
      <w:r w:rsidRPr="008A4F80">
        <w:rPr>
          <w:rFonts w:asciiTheme="minorHAnsi" w:hAnsiTheme="minorHAnsi" w:cstheme="minorHAnsi"/>
          <w:color w:val="000000" w:themeColor="text1"/>
          <w:lang w:val="en-US"/>
        </w:rPr>
        <w:t xml:space="preserve"> and </w:t>
      </w:r>
      <w:proofErr w:type="spellStart"/>
      <w:r w:rsidRPr="008A4F80">
        <w:rPr>
          <w:rFonts w:asciiTheme="minorHAnsi" w:hAnsiTheme="minorHAnsi" w:cstheme="minorHAnsi"/>
          <w:color w:val="000000" w:themeColor="text1"/>
          <w:lang w:val="en-US"/>
        </w:rPr>
        <w:t>Zato´n</w:t>
      </w:r>
      <w:proofErr w:type="spellEnd"/>
      <w:r w:rsidRPr="008A4F80">
        <w:rPr>
          <w:rFonts w:asciiTheme="minorHAnsi" w:hAnsiTheme="minorHAnsi" w:cstheme="minorHAnsi"/>
          <w:color w:val="000000" w:themeColor="text1"/>
          <w:lang w:val="en-US"/>
        </w:rPr>
        <w:t xml:space="preserve">, 2012; Van </w:t>
      </w:r>
      <w:proofErr w:type="spellStart"/>
      <w:r w:rsidRPr="008A4F80">
        <w:rPr>
          <w:rFonts w:asciiTheme="minorHAnsi" w:hAnsiTheme="minorHAnsi" w:cstheme="minorHAnsi"/>
          <w:color w:val="000000" w:themeColor="text1"/>
          <w:lang w:val="en-US"/>
        </w:rPr>
        <w:t>Iten</w:t>
      </w:r>
      <w:proofErr w:type="spellEnd"/>
      <w:r w:rsidRPr="008A4F80">
        <w:rPr>
          <w:rFonts w:asciiTheme="minorHAnsi" w:hAnsiTheme="minorHAnsi" w:cstheme="minorHAnsi"/>
          <w:color w:val="000000" w:themeColor="text1"/>
          <w:lang w:val="en-US"/>
        </w:rPr>
        <w:t xml:space="preserve"> et al., 2014; </w:t>
      </w:r>
      <w:proofErr w:type="spellStart"/>
      <w:r w:rsidRPr="008A4F80">
        <w:rPr>
          <w:rFonts w:asciiTheme="minorHAnsi" w:hAnsiTheme="minorHAnsi" w:cstheme="minorHAnsi"/>
          <w:color w:val="000000" w:themeColor="text1"/>
          <w:lang w:val="en-US"/>
        </w:rPr>
        <w:t>Cortijo</w:t>
      </w:r>
      <w:proofErr w:type="spellEnd"/>
      <w:r w:rsidRPr="008A4F80">
        <w:rPr>
          <w:rFonts w:asciiTheme="minorHAnsi" w:hAnsiTheme="minorHAnsi" w:cstheme="minorHAnsi"/>
          <w:color w:val="000000" w:themeColor="text1"/>
          <w:lang w:val="en-US"/>
        </w:rPr>
        <w:t xml:space="preserve"> et al., 2015; Becker-Kerber et al., 2017; Wood, 2011, 2018; </w:t>
      </w:r>
      <w:proofErr w:type="spellStart"/>
      <w:r w:rsidRPr="008A4F80">
        <w:rPr>
          <w:rFonts w:asciiTheme="minorHAnsi" w:hAnsiTheme="minorHAnsi" w:cstheme="minorHAnsi"/>
          <w:color w:val="000000" w:themeColor="text1"/>
          <w:lang w:val="en-US"/>
        </w:rPr>
        <w:t>Pruss</w:t>
      </w:r>
      <w:proofErr w:type="spellEnd"/>
      <w:r w:rsidRPr="008A4F80">
        <w:rPr>
          <w:rFonts w:asciiTheme="minorHAnsi" w:hAnsiTheme="minorHAnsi" w:cstheme="minorHAnsi"/>
          <w:color w:val="000000" w:themeColor="text1"/>
          <w:lang w:val="en-US"/>
        </w:rPr>
        <w:t xml:space="preserve"> et al., 2018) or in an originally organic (chitinous or collagenous) housing tube (</w:t>
      </w:r>
      <w:proofErr w:type="spellStart"/>
      <w:r w:rsidRPr="008A4F80">
        <w:rPr>
          <w:rFonts w:asciiTheme="minorHAnsi" w:hAnsiTheme="minorHAnsi" w:cstheme="minorHAnsi"/>
          <w:color w:val="000000" w:themeColor="text1"/>
          <w:lang w:val="en-US"/>
        </w:rPr>
        <w:t>Schiffbauer</w:t>
      </w:r>
      <w:proofErr w:type="spellEnd"/>
      <w:r w:rsidRPr="008A4F80">
        <w:rPr>
          <w:rFonts w:asciiTheme="minorHAnsi" w:hAnsiTheme="minorHAnsi" w:cstheme="minorHAnsi"/>
          <w:color w:val="000000" w:themeColor="text1"/>
          <w:lang w:val="en-US"/>
        </w:rPr>
        <w:t xml:space="preserve"> et al., 2020; Yang et al., 2020a). Its biological assignment to a phylum swings between cnidarians and annelids (Germs, 1972; </w:t>
      </w:r>
      <w:proofErr w:type="spellStart"/>
      <w:r w:rsidRPr="008A4F80">
        <w:rPr>
          <w:rFonts w:asciiTheme="minorHAnsi" w:hAnsiTheme="minorHAnsi" w:cstheme="minorHAnsi"/>
          <w:color w:val="000000" w:themeColor="text1"/>
          <w:lang w:val="en-US"/>
        </w:rPr>
        <w:t>Glaessner</w:t>
      </w:r>
      <w:proofErr w:type="spellEnd"/>
      <w:r w:rsidRPr="008A4F80">
        <w:rPr>
          <w:rFonts w:asciiTheme="minorHAnsi" w:hAnsiTheme="minorHAnsi" w:cstheme="minorHAnsi"/>
          <w:color w:val="000000" w:themeColor="text1"/>
          <w:lang w:val="en-US"/>
        </w:rPr>
        <w:t xml:space="preserve">, 1976; Grant, 1990; Hua et al., 2005; </w:t>
      </w:r>
      <w:proofErr w:type="spellStart"/>
      <w:r w:rsidRPr="008A4F80">
        <w:rPr>
          <w:rFonts w:asciiTheme="minorHAnsi" w:hAnsiTheme="minorHAnsi" w:cstheme="minorHAnsi"/>
          <w:color w:val="000000" w:themeColor="text1"/>
          <w:lang w:val="en-US"/>
        </w:rPr>
        <w:t>Cortijo</w:t>
      </w:r>
      <w:proofErr w:type="spellEnd"/>
      <w:r w:rsidRPr="008A4F80">
        <w:rPr>
          <w:rFonts w:asciiTheme="minorHAnsi" w:hAnsiTheme="minorHAnsi" w:cstheme="minorHAnsi"/>
          <w:color w:val="000000" w:themeColor="text1"/>
          <w:lang w:val="en-US"/>
        </w:rPr>
        <w:t xml:space="preserve"> et al., 2010; </w:t>
      </w:r>
      <w:proofErr w:type="spellStart"/>
      <w:r w:rsidRPr="008A4F80">
        <w:rPr>
          <w:rFonts w:asciiTheme="minorHAnsi" w:hAnsiTheme="minorHAnsi" w:cstheme="minorHAnsi"/>
          <w:color w:val="000000" w:themeColor="text1"/>
          <w:lang w:val="en-US"/>
        </w:rPr>
        <w:t>Vinn</w:t>
      </w:r>
      <w:proofErr w:type="spellEnd"/>
      <w:r w:rsidRPr="008A4F80">
        <w:rPr>
          <w:rFonts w:asciiTheme="minorHAnsi" w:hAnsiTheme="minorHAnsi" w:cstheme="minorHAnsi"/>
          <w:color w:val="000000" w:themeColor="text1"/>
          <w:lang w:val="en-US"/>
        </w:rPr>
        <w:t xml:space="preserve"> and </w:t>
      </w:r>
      <w:proofErr w:type="spellStart"/>
      <w:r w:rsidRPr="008A4F80">
        <w:rPr>
          <w:rFonts w:asciiTheme="minorHAnsi" w:hAnsiTheme="minorHAnsi" w:cstheme="minorHAnsi"/>
          <w:color w:val="000000" w:themeColor="text1"/>
          <w:lang w:val="en-US"/>
        </w:rPr>
        <w:t>Zato´n</w:t>
      </w:r>
      <w:proofErr w:type="spellEnd"/>
      <w:r w:rsidRPr="008A4F80">
        <w:rPr>
          <w:rFonts w:asciiTheme="minorHAnsi" w:hAnsiTheme="minorHAnsi" w:cstheme="minorHAnsi"/>
          <w:color w:val="000000" w:themeColor="text1"/>
          <w:lang w:val="en-US"/>
        </w:rPr>
        <w:t xml:space="preserve">, 2012; Cai et al., 2013, 2014; </w:t>
      </w:r>
      <w:proofErr w:type="spellStart"/>
      <w:r w:rsidRPr="008A4F80">
        <w:rPr>
          <w:rFonts w:asciiTheme="minorHAnsi" w:hAnsiTheme="minorHAnsi" w:cstheme="minorHAnsi"/>
          <w:color w:val="000000" w:themeColor="text1"/>
          <w:lang w:val="en-US"/>
        </w:rPr>
        <w:t>Schiffbauer</w:t>
      </w:r>
      <w:proofErr w:type="spellEnd"/>
      <w:r w:rsidRPr="008A4F80">
        <w:rPr>
          <w:rFonts w:asciiTheme="minorHAnsi" w:hAnsiTheme="minorHAnsi" w:cstheme="minorHAnsi"/>
          <w:color w:val="000000" w:themeColor="text1"/>
          <w:lang w:val="en-US"/>
        </w:rPr>
        <w:t xml:space="preserve"> et al., 2020; Yang et al., 2020a; Park et al., 2021). Although its exact anatomy remains largely enigmatic,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is often considered as an important </w:t>
      </w:r>
      <w:proofErr w:type="spellStart"/>
      <w:r w:rsidRPr="008A4F80">
        <w:rPr>
          <w:rFonts w:asciiTheme="minorHAnsi" w:hAnsiTheme="minorHAnsi" w:cstheme="minorHAnsi"/>
          <w:color w:val="000000" w:themeColor="text1"/>
          <w:lang w:val="en-US"/>
        </w:rPr>
        <w:t>biostratigraphic</w:t>
      </w:r>
      <w:proofErr w:type="spellEnd"/>
      <w:r w:rsidRPr="008A4F80">
        <w:rPr>
          <w:rFonts w:asciiTheme="minorHAnsi" w:hAnsiTheme="minorHAnsi" w:cstheme="minorHAnsi"/>
          <w:color w:val="000000" w:themeColor="text1"/>
          <w:lang w:val="en-US"/>
        </w:rPr>
        <w:t xml:space="preserve"> indicator of the E-C transition owing to its easily recognizable tubular structure, worldwide distribution and temporal range (Grant, 1990; Hua et al., 2005; </w:t>
      </w:r>
      <w:proofErr w:type="spellStart"/>
      <w:r w:rsidRPr="008A4F80">
        <w:rPr>
          <w:rFonts w:asciiTheme="minorHAnsi" w:hAnsiTheme="minorHAnsi" w:cstheme="minorHAnsi"/>
          <w:color w:val="000000" w:themeColor="text1"/>
          <w:lang w:val="en-US"/>
        </w:rPr>
        <w:t>Cortijo</w:t>
      </w:r>
      <w:proofErr w:type="spellEnd"/>
      <w:r w:rsidRPr="008A4F80">
        <w:rPr>
          <w:rFonts w:asciiTheme="minorHAnsi" w:hAnsiTheme="minorHAnsi" w:cstheme="minorHAnsi"/>
          <w:color w:val="000000" w:themeColor="text1"/>
          <w:lang w:val="en-US"/>
        </w:rPr>
        <w:t xml:space="preserve"> et al., 2015; Warren et al., 2011). Other tubular fossils, such as </w:t>
      </w:r>
      <w:proofErr w:type="spellStart"/>
      <w:r w:rsidRPr="008A4F80">
        <w:rPr>
          <w:rFonts w:asciiTheme="minorHAnsi" w:hAnsiTheme="minorHAnsi" w:cstheme="minorHAnsi"/>
          <w:i/>
          <w:iCs/>
          <w:color w:val="000000" w:themeColor="text1"/>
          <w:lang w:val="en-US"/>
        </w:rPr>
        <w:t>Sinotubulites</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and</w:t>
      </w:r>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i/>
          <w:iCs/>
          <w:color w:val="000000" w:themeColor="text1"/>
          <w:lang w:val="en-US"/>
        </w:rPr>
        <w:t>Namacalathus</w:t>
      </w:r>
      <w:proofErr w:type="spellEnd"/>
      <w:r w:rsidRPr="008A4F80">
        <w:rPr>
          <w:rFonts w:asciiTheme="minorHAnsi" w:hAnsiTheme="minorHAnsi" w:cstheme="minorHAnsi"/>
          <w:color w:val="000000" w:themeColor="text1"/>
          <w:lang w:val="en-US"/>
        </w:rPr>
        <w:t>, also have a comparable wide geographic distribution and occur in terminal Ediacaran rocks in South China (Cai et al., 2015), Mexico (</w:t>
      </w:r>
      <w:proofErr w:type="spellStart"/>
      <w:r w:rsidRPr="008A4F80">
        <w:rPr>
          <w:rFonts w:asciiTheme="minorHAnsi" w:hAnsiTheme="minorHAnsi" w:cstheme="minorHAnsi"/>
          <w:color w:val="000000" w:themeColor="text1"/>
          <w:lang w:val="en-US"/>
        </w:rPr>
        <w:t>McMenamin</w:t>
      </w:r>
      <w:proofErr w:type="spellEnd"/>
      <w:r w:rsidRPr="008A4F80">
        <w:rPr>
          <w:rFonts w:asciiTheme="minorHAnsi" w:hAnsiTheme="minorHAnsi" w:cstheme="minorHAnsi"/>
          <w:color w:val="000000" w:themeColor="text1"/>
          <w:lang w:val="en-US"/>
        </w:rPr>
        <w:t>, 1985), eastern California and Nevada (Signor et al., 1987), and Spain (</w:t>
      </w:r>
      <w:proofErr w:type="spellStart"/>
      <w:r w:rsidRPr="008A4F80">
        <w:rPr>
          <w:rFonts w:asciiTheme="minorHAnsi" w:hAnsiTheme="minorHAnsi" w:cstheme="minorHAnsi"/>
          <w:color w:val="000000" w:themeColor="text1"/>
          <w:lang w:val="en-US"/>
        </w:rPr>
        <w:t>Cortijo</w:t>
      </w:r>
      <w:proofErr w:type="spellEnd"/>
      <w:r w:rsidRPr="008A4F80">
        <w:rPr>
          <w:rFonts w:asciiTheme="minorHAnsi" w:hAnsiTheme="minorHAnsi" w:cstheme="minorHAnsi"/>
          <w:color w:val="000000" w:themeColor="text1"/>
          <w:lang w:val="en-US"/>
        </w:rPr>
        <w:t xml:space="preserve"> et al., 2015). These skeletal fossils first appear in the upper Ediacaran (ca. 551 Ma). The overwhelming majority of soft-bodied Ediacaran groups (such as rangeomorphs and </w:t>
      </w:r>
      <w:proofErr w:type="spellStart"/>
      <w:r w:rsidRPr="008A4F80">
        <w:rPr>
          <w:rFonts w:asciiTheme="minorHAnsi" w:hAnsiTheme="minorHAnsi" w:cstheme="minorHAnsi"/>
          <w:color w:val="000000" w:themeColor="text1"/>
          <w:lang w:val="en-US"/>
        </w:rPr>
        <w:t>erniettomorphs</w:t>
      </w:r>
      <w:proofErr w:type="spellEnd"/>
      <w:r w:rsidRPr="008A4F80">
        <w:rPr>
          <w:rFonts w:asciiTheme="minorHAnsi" w:hAnsiTheme="minorHAnsi" w:cstheme="minorHAnsi"/>
          <w:color w:val="000000" w:themeColor="text1"/>
          <w:lang w:val="en-US"/>
        </w:rPr>
        <w:t>) declined in the latest Ediacaran Nama interval and disappeared entirely at the E-CB, potentially representing the first mass extinction of complex multicellular life (</w:t>
      </w:r>
      <w:proofErr w:type="spellStart"/>
      <w:r w:rsidRPr="008A4F80">
        <w:rPr>
          <w:rFonts w:asciiTheme="minorHAnsi" w:hAnsiTheme="minorHAnsi" w:cstheme="minorHAnsi"/>
          <w:color w:val="000000" w:themeColor="text1"/>
          <w:lang w:val="en-US"/>
        </w:rPr>
        <w:t>Droser</w:t>
      </w:r>
      <w:proofErr w:type="spellEnd"/>
      <w:r w:rsidRPr="008A4F80">
        <w:rPr>
          <w:rFonts w:asciiTheme="minorHAnsi" w:hAnsiTheme="minorHAnsi" w:cstheme="minorHAnsi"/>
          <w:color w:val="000000" w:themeColor="text1"/>
          <w:lang w:val="en-US"/>
        </w:rPr>
        <w:t xml:space="preserve"> et al., 2017; </w:t>
      </w:r>
      <w:proofErr w:type="spellStart"/>
      <w:r w:rsidRPr="008A4F80">
        <w:rPr>
          <w:rFonts w:asciiTheme="minorHAnsi" w:hAnsiTheme="minorHAnsi" w:cstheme="minorHAnsi"/>
          <w:color w:val="000000" w:themeColor="text1"/>
          <w:lang w:val="en-US"/>
        </w:rPr>
        <w:t>Darroch</w:t>
      </w:r>
      <w:proofErr w:type="spellEnd"/>
      <w:r w:rsidRPr="008A4F80">
        <w:rPr>
          <w:rFonts w:asciiTheme="minorHAnsi" w:hAnsiTheme="minorHAnsi" w:cstheme="minorHAnsi"/>
          <w:color w:val="000000" w:themeColor="text1"/>
          <w:lang w:val="en-US"/>
        </w:rPr>
        <w:t xml:space="preserve"> et al., 2018). Similarly, the </w:t>
      </w:r>
      <w:proofErr w:type="spellStart"/>
      <w:r w:rsidRPr="008A4F80">
        <w:rPr>
          <w:rFonts w:asciiTheme="minorHAnsi" w:hAnsiTheme="minorHAnsi" w:cstheme="minorHAnsi"/>
          <w:color w:val="000000" w:themeColor="text1"/>
          <w:lang w:val="en-US"/>
        </w:rPr>
        <w:t>Cloudinid</w:t>
      </w:r>
      <w:proofErr w:type="spellEnd"/>
      <w:r w:rsidRPr="008A4F80">
        <w:rPr>
          <w:rFonts w:asciiTheme="minorHAnsi" w:hAnsiTheme="minorHAnsi" w:cstheme="minorHAnsi"/>
          <w:color w:val="000000" w:themeColor="text1"/>
          <w:lang w:val="en-US"/>
        </w:rPr>
        <w:t xml:space="preserve"> assemblages also suffered a significant loss during these assumed extinction events (</w:t>
      </w:r>
      <w:proofErr w:type="spellStart"/>
      <w:r w:rsidRPr="008A4F80">
        <w:rPr>
          <w:rFonts w:asciiTheme="minorHAnsi" w:hAnsiTheme="minorHAnsi" w:cstheme="minorHAnsi"/>
          <w:color w:val="000000" w:themeColor="text1"/>
          <w:lang w:val="en-US"/>
        </w:rPr>
        <w:t>Grotzinger</w:t>
      </w:r>
      <w:proofErr w:type="spellEnd"/>
      <w:r w:rsidRPr="008A4F80">
        <w:rPr>
          <w:rFonts w:asciiTheme="minorHAnsi" w:hAnsiTheme="minorHAnsi" w:cstheme="minorHAnsi"/>
          <w:color w:val="000000" w:themeColor="text1"/>
          <w:lang w:val="en-US"/>
        </w:rPr>
        <w:t xml:space="preserve"> et al., 1995; </w:t>
      </w:r>
      <w:proofErr w:type="spellStart"/>
      <w:r w:rsidRPr="008A4F80">
        <w:rPr>
          <w:rFonts w:asciiTheme="minorHAnsi" w:hAnsiTheme="minorHAnsi" w:cstheme="minorHAnsi"/>
          <w:color w:val="000000" w:themeColor="text1"/>
          <w:lang w:val="en-US"/>
        </w:rPr>
        <w:t>Amthor</w:t>
      </w:r>
      <w:proofErr w:type="spellEnd"/>
      <w:r w:rsidRPr="008A4F80">
        <w:rPr>
          <w:rFonts w:asciiTheme="minorHAnsi" w:hAnsiTheme="minorHAnsi" w:cstheme="minorHAnsi"/>
          <w:color w:val="000000" w:themeColor="text1"/>
          <w:lang w:val="en-US"/>
        </w:rPr>
        <w:t xml:space="preserve"> et al., 2003), become extinct by the end of the Ediacaran (Grant, 1990; </w:t>
      </w:r>
      <w:proofErr w:type="spellStart"/>
      <w:r w:rsidRPr="008A4F80">
        <w:rPr>
          <w:rFonts w:asciiTheme="minorHAnsi" w:hAnsiTheme="minorHAnsi" w:cstheme="minorHAnsi"/>
          <w:color w:val="000000" w:themeColor="text1"/>
          <w:lang w:val="en-US"/>
        </w:rPr>
        <w:t>Zhuravlev</w:t>
      </w:r>
      <w:proofErr w:type="spellEnd"/>
      <w:r w:rsidRPr="008A4F80">
        <w:rPr>
          <w:rFonts w:asciiTheme="minorHAnsi" w:hAnsiTheme="minorHAnsi" w:cstheme="minorHAnsi"/>
          <w:color w:val="000000" w:themeColor="text1"/>
          <w:lang w:val="en-US"/>
        </w:rPr>
        <w:t xml:space="preserve"> et al., 2009, 2012; </w:t>
      </w:r>
      <w:proofErr w:type="spellStart"/>
      <w:r w:rsidRPr="008A4F80">
        <w:rPr>
          <w:rFonts w:asciiTheme="minorHAnsi" w:hAnsiTheme="minorHAnsi" w:cstheme="minorHAnsi"/>
          <w:color w:val="000000" w:themeColor="text1"/>
          <w:lang w:val="en-US"/>
        </w:rPr>
        <w:t>Cortijo</w:t>
      </w:r>
      <w:proofErr w:type="spellEnd"/>
      <w:r w:rsidRPr="008A4F80">
        <w:rPr>
          <w:rFonts w:asciiTheme="minorHAnsi" w:hAnsiTheme="minorHAnsi" w:cstheme="minorHAnsi"/>
          <w:color w:val="000000" w:themeColor="text1"/>
          <w:lang w:val="en-US"/>
        </w:rPr>
        <w:t xml:space="preserve"> et al., 2010, 2015a; Smith et al., 2017; Chai et al., 2021, but also see Zhu et al., 2017; Cai et al., 2019). Gaucher and Germs (2009) proposed the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Taxon Range Zone, ranging approximately from </w:t>
      </w:r>
      <w:r w:rsidRPr="008A4F80">
        <w:rPr>
          <w:rFonts w:asciiTheme="minorHAnsi" w:hAnsiTheme="minorHAnsi" w:cstheme="minorHAnsi"/>
          <w:i/>
          <w:iCs/>
          <w:color w:val="000000" w:themeColor="text1"/>
          <w:lang w:val="en-US"/>
        </w:rPr>
        <w:t>&gt;</w:t>
      </w:r>
      <w:r w:rsidRPr="008A4F80">
        <w:rPr>
          <w:rFonts w:asciiTheme="minorHAnsi" w:hAnsiTheme="minorHAnsi" w:cstheme="minorHAnsi"/>
          <w:color w:val="000000" w:themeColor="text1"/>
          <w:lang w:val="en-US"/>
        </w:rPr>
        <w:t xml:space="preserve">550 to 542 </w:t>
      </w:r>
      <w:r w:rsidRPr="008A4F80">
        <w:rPr>
          <w:rFonts w:asciiTheme="minorHAnsi" w:hAnsiTheme="minorHAnsi" w:cstheme="minorHAnsi"/>
          <w:color w:val="000000" w:themeColor="text1"/>
          <w:lang w:val="en-US"/>
        </w:rPr>
        <w:lastRenderedPageBreak/>
        <w:t xml:space="preserve">Ma in the Nama Group from Namibia, Ara Group from Oman, </w:t>
      </w:r>
      <w:proofErr w:type="spellStart"/>
      <w:r w:rsidRPr="008A4F80">
        <w:rPr>
          <w:rFonts w:asciiTheme="minorHAnsi" w:hAnsiTheme="minorHAnsi" w:cstheme="minorHAnsi"/>
          <w:color w:val="000000" w:themeColor="text1"/>
          <w:lang w:val="en-US"/>
        </w:rPr>
        <w:t>Corumb´a</w:t>
      </w:r>
      <w:proofErr w:type="spellEnd"/>
      <w:r w:rsidRPr="008A4F80">
        <w:rPr>
          <w:rFonts w:asciiTheme="minorHAnsi" w:hAnsiTheme="minorHAnsi" w:cstheme="minorHAnsi"/>
          <w:color w:val="000000" w:themeColor="text1"/>
          <w:lang w:val="en-US"/>
        </w:rPr>
        <w:t xml:space="preserve"> Group from Brazil, and Arroyo del </w:t>
      </w:r>
      <w:proofErr w:type="spellStart"/>
      <w:r w:rsidRPr="008A4F80">
        <w:rPr>
          <w:rFonts w:asciiTheme="minorHAnsi" w:hAnsiTheme="minorHAnsi" w:cstheme="minorHAnsi"/>
          <w:color w:val="000000" w:themeColor="text1"/>
          <w:lang w:val="en-US"/>
        </w:rPr>
        <w:t>Soldado</w:t>
      </w:r>
      <w:proofErr w:type="spellEnd"/>
      <w:r w:rsidRPr="008A4F80">
        <w:rPr>
          <w:rFonts w:asciiTheme="minorHAnsi" w:hAnsiTheme="minorHAnsi" w:cstheme="minorHAnsi"/>
          <w:color w:val="000000" w:themeColor="text1"/>
          <w:lang w:val="en-US"/>
        </w:rPr>
        <w:t xml:space="preserve"> Group from Uruguay. Based on the subsequent discovery of </w:t>
      </w:r>
      <w:proofErr w:type="spellStart"/>
      <w:r w:rsidRPr="008A4F80">
        <w:rPr>
          <w:rFonts w:asciiTheme="minorHAnsi" w:hAnsiTheme="minorHAnsi" w:cstheme="minorHAnsi"/>
          <w:color w:val="000000" w:themeColor="text1"/>
          <w:lang w:val="en-US"/>
        </w:rPr>
        <w:t>Cloudinid</w:t>
      </w:r>
      <w:proofErr w:type="spellEnd"/>
      <w:r w:rsidRPr="008A4F80">
        <w:rPr>
          <w:rFonts w:asciiTheme="minorHAnsi" w:hAnsiTheme="minorHAnsi" w:cstheme="minorHAnsi"/>
          <w:color w:val="000000" w:themeColor="text1"/>
          <w:lang w:val="en-US"/>
        </w:rPr>
        <w:t xml:space="preserve"> specimens in the earliest Cambrian strata (Yang et al., 2016; Zhu et al., 2017, 2019), the </w:t>
      </w:r>
      <w:proofErr w:type="spellStart"/>
      <w:r w:rsidRPr="008A4F80">
        <w:rPr>
          <w:rFonts w:asciiTheme="minorHAnsi" w:hAnsiTheme="minorHAnsi" w:cstheme="minorHAnsi"/>
          <w:i/>
          <w:iCs/>
          <w:color w:val="000000" w:themeColor="text1"/>
          <w:lang w:val="en-US"/>
        </w:rPr>
        <w:t>Cloudina-Namacalathus-Sinotubulites</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Assemblage Zone was proposed (Hofmann and </w:t>
      </w:r>
      <w:proofErr w:type="spellStart"/>
      <w:r w:rsidRPr="008A4F80">
        <w:rPr>
          <w:rFonts w:asciiTheme="minorHAnsi" w:hAnsiTheme="minorHAnsi" w:cstheme="minorHAnsi"/>
          <w:color w:val="000000" w:themeColor="text1"/>
          <w:lang w:val="en-US"/>
        </w:rPr>
        <w:t>Mountjoy</w:t>
      </w:r>
      <w:proofErr w:type="spellEnd"/>
      <w:r w:rsidRPr="008A4F80">
        <w:rPr>
          <w:rFonts w:asciiTheme="minorHAnsi" w:hAnsiTheme="minorHAnsi" w:cstheme="minorHAnsi"/>
          <w:color w:val="000000" w:themeColor="text1"/>
          <w:lang w:val="en-US"/>
        </w:rPr>
        <w:t xml:space="preserve">, 2001; </w:t>
      </w:r>
      <w:proofErr w:type="spellStart"/>
      <w:r w:rsidRPr="008A4F80">
        <w:rPr>
          <w:rFonts w:asciiTheme="minorHAnsi" w:hAnsiTheme="minorHAnsi" w:cstheme="minorHAnsi"/>
          <w:color w:val="000000" w:themeColor="text1"/>
          <w:lang w:val="en-US"/>
        </w:rPr>
        <w:t>Zhuravlev</w:t>
      </w:r>
      <w:proofErr w:type="spellEnd"/>
      <w:r w:rsidRPr="008A4F80">
        <w:rPr>
          <w:rFonts w:asciiTheme="minorHAnsi" w:hAnsiTheme="minorHAnsi" w:cstheme="minorHAnsi"/>
          <w:color w:val="000000" w:themeColor="text1"/>
          <w:lang w:val="en-US"/>
        </w:rPr>
        <w:t xml:space="preserve"> et al., 2012) that immediately precedes the well-established SSF Biozone I (</w:t>
      </w:r>
      <w:proofErr w:type="spellStart"/>
      <w:r w:rsidRPr="008A4F80">
        <w:rPr>
          <w:rFonts w:asciiTheme="minorHAnsi" w:hAnsiTheme="minorHAnsi" w:cstheme="minorHAnsi"/>
          <w:i/>
          <w:iCs/>
          <w:color w:val="000000" w:themeColor="text1"/>
          <w:lang w:val="en-US"/>
        </w:rPr>
        <w:t>Anabarites</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trisulcatus</w:t>
      </w:r>
      <w:proofErr w:type="spellEnd"/>
      <w:r w:rsidRPr="008A4F80">
        <w:rPr>
          <w:rFonts w:asciiTheme="minorHAnsi" w:hAnsiTheme="minorHAnsi" w:cstheme="minorHAnsi"/>
          <w:color w:val="000000" w:themeColor="text1"/>
          <w:lang w:val="en-US"/>
        </w:rPr>
        <w:t>–</w:t>
      </w:r>
      <w:proofErr w:type="spellStart"/>
      <w:r w:rsidRPr="008A4F80">
        <w:rPr>
          <w:rFonts w:asciiTheme="minorHAnsi" w:hAnsiTheme="minorHAnsi" w:cstheme="minorHAnsi"/>
          <w:i/>
          <w:iCs/>
          <w:color w:val="000000" w:themeColor="text1"/>
          <w:lang w:val="en-US"/>
        </w:rPr>
        <w:t>Protohertzina</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anabarica</w:t>
      </w:r>
      <w:proofErr w:type="spellEnd"/>
      <w:r w:rsidRPr="008A4F80">
        <w:rPr>
          <w:rFonts w:asciiTheme="minorHAnsi" w:hAnsiTheme="minorHAnsi" w:cstheme="minorHAnsi"/>
          <w:color w:val="000000" w:themeColor="text1"/>
          <w:lang w:val="en-US"/>
        </w:rPr>
        <w:t xml:space="preserve">) (Steiner et al., 2007; Yang et al., 2016). More recently, Yang et al., (2021) introduced a new interval zone, defined by first appearance datum (FAD) of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hartmannae</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and that of </w:t>
      </w:r>
      <w:proofErr w:type="spellStart"/>
      <w:r w:rsidRPr="008A4F80">
        <w:rPr>
          <w:rFonts w:asciiTheme="minorHAnsi" w:hAnsiTheme="minorHAnsi" w:cstheme="minorHAnsi"/>
          <w:i/>
          <w:iCs/>
          <w:color w:val="000000" w:themeColor="text1"/>
          <w:lang w:val="en-US"/>
        </w:rPr>
        <w:t>Protohertzina</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anabarica</w:t>
      </w:r>
      <w:proofErr w:type="spellEnd"/>
      <w:r w:rsidRPr="008A4F80">
        <w:rPr>
          <w:rFonts w:asciiTheme="minorHAnsi" w:hAnsiTheme="minorHAnsi" w:cstheme="minorHAnsi"/>
          <w:color w:val="000000" w:themeColor="text1"/>
          <w:lang w:val="en-US"/>
        </w:rPr>
        <w:t xml:space="preserve">. The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hartmannae</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Interval Zone is therefore supposed to define the terminal Ediacaran (Warren et al., 2017). This biozone ranges from ca. 550 Ma (</w:t>
      </w:r>
      <w:proofErr w:type="spellStart"/>
      <w:r w:rsidRPr="008A4F80">
        <w:rPr>
          <w:rFonts w:asciiTheme="minorHAnsi" w:hAnsiTheme="minorHAnsi" w:cstheme="minorHAnsi"/>
          <w:color w:val="000000" w:themeColor="text1"/>
          <w:lang w:val="en-US"/>
        </w:rPr>
        <w:t>Grotzinger</w:t>
      </w:r>
      <w:proofErr w:type="spellEnd"/>
      <w:r w:rsidRPr="008A4F80">
        <w:rPr>
          <w:rFonts w:asciiTheme="minorHAnsi" w:hAnsiTheme="minorHAnsi" w:cstheme="minorHAnsi"/>
          <w:color w:val="000000" w:themeColor="text1"/>
          <w:lang w:val="en-US"/>
        </w:rPr>
        <w:t xml:space="preserve"> et al., 1995) to ca. 541 Ma, or 539 Ma (new data from Namibia, see </w:t>
      </w:r>
      <w:proofErr w:type="spellStart"/>
      <w:r w:rsidRPr="008A4F80">
        <w:rPr>
          <w:rFonts w:asciiTheme="minorHAnsi" w:hAnsiTheme="minorHAnsi" w:cstheme="minorHAnsi"/>
          <w:color w:val="000000" w:themeColor="text1"/>
          <w:lang w:val="en-US"/>
        </w:rPr>
        <w:t>Linnemann</w:t>
      </w:r>
      <w:proofErr w:type="spellEnd"/>
      <w:r w:rsidRPr="008A4F80">
        <w:rPr>
          <w:rFonts w:asciiTheme="minorHAnsi" w:hAnsiTheme="minorHAnsi" w:cstheme="minorHAnsi"/>
          <w:color w:val="000000" w:themeColor="text1"/>
          <w:lang w:val="en-US"/>
        </w:rPr>
        <w:t xml:space="preserve"> et al., 2019; Yang et al., 2021). In South China,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has mainly been reported from the Ediacaran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in southern Shaanxi Province, in association with various other tubular fossils such as </w:t>
      </w:r>
      <w:proofErr w:type="spellStart"/>
      <w:r w:rsidRPr="008A4F80">
        <w:rPr>
          <w:rFonts w:asciiTheme="minorHAnsi" w:hAnsiTheme="minorHAnsi" w:cstheme="minorHAnsi"/>
          <w:i/>
          <w:iCs/>
          <w:color w:val="000000" w:themeColor="text1"/>
          <w:lang w:val="en-US"/>
        </w:rPr>
        <w:t>Shaanxilithes</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i/>
          <w:iCs/>
          <w:color w:val="000000" w:themeColor="text1"/>
          <w:lang w:val="en-US"/>
        </w:rPr>
        <w:t>Conotubus</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i/>
          <w:iCs/>
          <w:color w:val="000000" w:themeColor="text1"/>
          <w:lang w:val="en-US"/>
        </w:rPr>
        <w:t>Gaojiashania</w:t>
      </w:r>
      <w:proofErr w:type="spellEnd"/>
      <w:r w:rsidRPr="008A4F80">
        <w:rPr>
          <w:rFonts w:asciiTheme="minorHAnsi" w:hAnsiTheme="minorHAnsi" w:cstheme="minorHAnsi"/>
          <w:color w:val="000000" w:themeColor="text1"/>
          <w:lang w:val="en-US"/>
        </w:rPr>
        <w:t xml:space="preserve">, and </w:t>
      </w:r>
      <w:proofErr w:type="spellStart"/>
      <w:r w:rsidRPr="008A4F80">
        <w:rPr>
          <w:rFonts w:asciiTheme="minorHAnsi" w:hAnsiTheme="minorHAnsi" w:cstheme="minorHAnsi"/>
          <w:i/>
          <w:iCs/>
          <w:color w:val="000000" w:themeColor="text1"/>
          <w:lang w:val="en-US"/>
        </w:rPr>
        <w:t>Sinotubulites</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(Conway Morris et al., 1990; Hua et al., 2003, 2005; Chen et al., 2008; Cai et al., 2010, 2011, 2013; Zhu et al., 2017). Records of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in other areas of China, such as the Three</w:t>
      </w:r>
      <w:r w:rsidRPr="008A4F80">
        <w:rPr>
          <w:rFonts w:asciiTheme="minorHAnsi" w:hAnsiTheme="minorHAnsi" w:cstheme="minorHAnsi"/>
          <w:color w:val="000000" w:themeColor="text1"/>
          <w:lang w:val="en-US"/>
        </w:rPr>
        <w:t xml:space="preserve"> </w:t>
      </w:r>
      <w:r w:rsidRPr="008A4F80">
        <w:rPr>
          <w:rFonts w:asciiTheme="minorHAnsi" w:hAnsiTheme="minorHAnsi" w:cstheme="minorHAnsi"/>
          <w:color w:val="000000" w:themeColor="text1"/>
          <w:lang w:val="en-US"/>
        </w:rPr>
        <w:t xml:space="preserve">Gorges area (Chen et al., 2016; Liang et al., 2020) and the </w:t>
      </w:r>
      <w:proofErr w:type="spellStart"/>
      <w:r w:rsidRPr="008A4F80">
        <w:rPr>
          <w:rFonts w:asciiTheme="minorHAnsi" w:hAnsiTheme="minorHAnsi" w:cstheme="minorHAnsi"/>
          <w:color w:val="000000" w:themeColor="text1"/>
          <w:lang w:val="en-US"/>
        </w:rPr>
        <w:t>Shennongjia</w:t>
      </w:r>
      <w:proofErr w:type="spellEnd"/>
      <w:r w:rsidRPr="008A4F80">
        <w:rPr>
          <w:rFonts w:asciiTheme="minorHAnsi" w:hAnsiTheme="minorHAnsi" w:cstheme="minorHAnsi"/>
          <w:color w:val="000000" w:themeColor="text1"/>
          <w:lang w:val="en-US"/>
        </w:rPr>
        <w:t xml:space="preserve"> Region (Steiner et al., 2007; Yang et al., 2020b) are relatively rare. We report new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aggregates from the uppermost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of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in the Three Gorges area. Huang et al. (2020) argued that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(and </w:t>
      </w:r>
      <w:proofErr w:type="spellStart"/>
      <w:r w:rsidRPr="008A4F80">
        <w:rPr>
          <w:rFonts w:asciiTheme="minorHAnsi" w:hAnsiTheme="minorHAnsi" w:cstheme="minorHAnsi"/>
          <w:i/>
          <w:iCs/>
          <w:color w:val="000000" w:themeColor="text1"/>
          <w:lang w:val="en-US"/>
        </w:rPr>
        <w:t>Sinotubulites</w:t>
      </w:r>
      <w:proofErr w:type="spellEnd"/>
      <w:r w:rsidRPr="008A4F80">
        <w:rPr>
          <w:rFonts w:asciiTheme="minorHAnsi" w:hAnsiTheme="minorHAnsi" w:cstheme="minorHAnsi"/>
          <w:color w:val="000000" w:themeColor="text1"/>
          <w:lang w:val="en-US"/>
        </w:rPr>
        <w:t xml:space="preserve">) were of limited interest for the biostratigraphy of the uppermost Ediacaran, especially due to the absence of these tubular fossils in the upper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in the Three Gorges area. Our study shows that this conclusion is no longer valid. Both the </w:t>
      </w:r>
      <w:proofErr w:type="spellStart"/>
      <w:r w:rsidRPr="008A4F80">
        <w:rPr>
          <w:rFonts w:asciiTheme="minorHAnsi" w:hAnsiTheme="minorHAnsi" w:cstheme="minorHAnsi"/>
          <w:color w:val="000000" w:themeColor="text1"/>
          <w:lang w:val="en-US"/>
        </w:rPr>
        <w:t>occcurrence</w:t>
      </w:r>
      <w:proofErr w:type="spellEnd"/>
      <w:r w:rsidRPr="008A4F80">
        <w:rPr>
          <w:rFonts w:asciiTheme="minorHAnsi" w:hAnsiTheme="minorHAnsi" w:cstheme="minorHAnsi"/>
          <w:color w:val="000000" w:themeColor="text1"/>
          <w:lang w:val="en-US"/>
        </w:rPr>
        <w:t xml:space="preserve"> of </w:t>
      </w:r>
      <w:proofErr w:type="spellStart"/>
      <w:r w:rsidRPr="008A4F80">
        <w:rPr>
          <w:rFonts w:asciiTheme="minorHAnsi" w:hAnsiTheme="minorHAnsi" w:cstheme="minorHAnsi"/>
          <w:i/>
          <w:iCs/>
          <w:color w:val="000000" w:themeColor="text1"/>
          <w:lang w:val="en-US"/>
        </w:rPr>
        <w:t>Shaanxilithes</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i/>
          <w:iCs/>
          <w:color w:val="000000" w:themeColor="text1"/>
          <w:lang w:val="en-US"/>
        </w:rPr>
        <w:t>Conotubus</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i/>
          <w:iCs/>
          <w:color w:val="000000" w:themeColor="text1"/>
          <w:lang w:val="en-US"/>
        </w:rPr>
        <w:t>Gaojiashania</w:t>
      </w:r>
      <w:proofErr w:type="spellEnd"/>
      <w:r w:rsidRPr="008A4F80">
        <w:rPr>
          <w:rFonts w:asciiTheme="minorHAnsi" w:hAnsiTheme="minorHAnsi" w:cstheme="minorHAnsi"/>
          <w:color w:val="000000" w:themeColor="text1"/>
          <w:lang w:val="en-US"/>
        </w:rPr>
        <w:t xml:space="preserve">, and </w:t>
      </w:r>
      <w:proofErr w:type="spellStart"/>
      <w:r w:rsidRPr="008A4F80">
        <w:rPr>
          <w:rFonts w:asciiTheme="minorHAnsi" w:hAnsiTheme="minorHAnsi" w:cstheme="minorHAnsi"/>
          <w:i/>
          <w:iCs/>
          <w:color w:val="000000" w:themeColor="text1"/>
          <w:lang w:val="en-US"/>
        </w:rPr>
        <w:t>Sinotubulites</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in the lowermost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and our discovery confirms that the whole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in the studied area is latest Ediacaran in age (Fig. 12). Therefore, the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w:t>
      </w:r>
      <w:r w:rsidRPr="008A4F80">
        <w:rPr>
          <w:rFonts w:asciiTheme="minorHAnsi" w:hAnsiTheme="minorHAnsi" w:cstheme="minorHAnsi"/>
          <w:color w:val="000000" w:themeColor="text1"/>
          <w:lang w:val="en-US"/>
        </w:rPr>
        <w:t xml:space="preserve">bearing interval of the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would correlate with the </w:t>
      </w:r>
      <w:proofErr w:type="spellStart"/>
      <w:r w:rsidRPr="008A4F80">
        <w:rPr>
          <w:rFonts w:asciiTheme="minorHAnsi" w:hAnsiTheme="minorHAnsi" w:cstheme="minorHAnsi"/>
          <w:color w:val="000000" w:themeColor="text1"/>
          <w:lang w:val="en-US"/>
        </w:rPr>
        <w:t>Beiwan</w:t>
      </w:r>
      <w:proofErr w:type="spellEnd"/>
      <w:r w:rsidRPr="008A4F80">
        <w:rPr>
          <w:rFonts w:asciiTheme="minorHAnsi" w:hAnsiTheme="minorHAnsi" w:cstheme="minorHAnsi"/>
          <w:color w:val="000000" w:themeColor="text1"/>
          <w:lang w:val="en-US"/>
        </w:rPr>
        <w:t xml:space="preserve"> Member of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from the Shaanxi Province (Fig. 14). One may argue that since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also occurs at the bottom of the Cambrian and some Cambrian-type small shell fossils have been reported from the latest Ediacaran (Zhu et al., 2007; Yang et al., 2016; Han et al., 2017; Cai et al., 2019), the occurrence of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does not necessarily point to an Ediacaran age. </w:t>
      </w:r>
      <w:proofErr w:type="gramStart"/>
      <w:r w:rsidRPr="008A4F80">
        <w:rPr>
          <w:rFonts w:asciiTheme="minorHAnsi" w:hAnsiTheme="minorHAnsi" w:cstheme="minorHAnsi"/>
          <w:color w:val="000000" w:themeColor="text1"/>
          <w:lang w:val="en-US"/>
        </w:rPr>
        <w:t>Indeed</w:t>
      </w:r>
      <w:proofErr w:type="gramEnd"/>
      <w:r w:rsidRPr="008A4F80">
        <w:rPr>
          <w:rFonts w:asciiTheme="minorHAnsi" w:hAnsiTheme="minorHAnsi" w:cstheme="minorHAnsi"/>
          <w:color w:val="000000" w:themeColor="text1"/>
          <w:lang w:val="en-US"/>
        </w:rPr>
        <w:t xml:space="preserve"> there are 1) rare isolated reports of </w:t>
      </w:r>
      <w:proofErr w:type="spellStart"/>
      <w:r w:rsidRPr="008A4F80">
        <w:rPr>
          <w:rFonts w:asciiTheme="minorHAnsi" w:hAnsiTheme="minorHAnsi" w:cstheme="minorHAnsi"/>
          <w:i/>
          <w:iCs/>
          <w:color w:val="000000" w:themeColor="text1"/>
          <w:lang w:val="en-US"/>
        </w:rPr>
        <w:t>Anabarites</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trisulcatus</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from strata of possible terminal Ediacaran (Zhu et al., 2017; Cai et al., 2019) and 2) very rare </w:t>
      </w:r>
      <w:proofErr w:type="spellStart"/>
      <w:r w:rsidRPr="008A4F80">
        <w:rPr>
          <w:rFonts w:asciiTheme="minorHAnsi" w:hAnsiTheme="minorHAnsi" w:cstheme="minorHAnsi"/>
          <w:color w:val="000000" w:themeColor="text1"/>
          <w:lang w:val="en-US"/>
        </w:rPr>
        <w:t>cloudinids</w:t>
      </w:r>
      <w:proofErr w:type="spellEnd"/>
      <w:r w:rsidRPr="008A4F80">
        <w:rPr>
          <w:rFonts w:asciiTheme="minorHAnsi" w:hAnsiTheme="minorHAnsi" w:cstheme="minorHAnsi"/>
          <w:color w:val="000000" w:themeColor="text1"/>
          <w:lang w:val="en-US"/>
        </w:rPr>
        <w:t xml:space="preserve"> in lower Cambrian in South China (e.g. Yang et al., 2016, 2020b; Han et al., 2017). However, in these strata, other typical representative of Cambrian small shelly fossils co-occur with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color w:val="000000" w:themeColor="text1"/>
          <w:lang w:val="en-US"/>
        </w:rPr>
        <w:t xml:space="preserve">. Here, the monospecific occurrences of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indicate that the whole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in the studied section should be attributed to the Ediacaran (see also discussion in Chang et al. (2020) regarding the E-CB in the </w:t>
      </w:r>
      <w:proofErr w:type="spellStart"/>
      <w:r w:rsidRPr="008A4F80">
        <w:rPr>
          <w:rFonts w:asciiTheme="minorHAnsi" w:hAnsiTheme="minorHAnsi" w:cstheme="minorHAnsi"/>
          <w:color w:val="000000" w:themeColor="text1"/>
          <w:lang w:val="en-US"/>
        </w:rPr>
        <w:t>Gunshi’ao</w:t>
      </w:r>
      <w:proofErr w:type="spellEnd"/>
      <w:r w:rsidRPr="008A4F80">
        <w:rPr>
          <w:rFonts w:asciiTheme="minorHAnsi" w:hAnsiTheme="minorHAnsi" w:cstheme="minorHAnsi"/>
          <w:color w:val="000000" w:themeColor="text1"/>
          <w:lang w:val="en-US"/>
        </w:rPr>
        <w:t xml:space="preserve"> section). </w:t>
      </w:r>
    </w:p>
    <w:p w:rsidR="008A4F80" w:rsidRDefault="008A4F80" w:rsidP="00D96D79">
      <w:pPr>
        <w:pStyle w:val="Default"/>
        <w:rPr>
          <w:rFonts w:asciiTheme="minorHAnsi" w:hAnsiTheme="minorHAnsi" w:cstheme="minorHAnsi"/>
          <w:i/>
          <w:iCs/>
          <w:color w:val="000000" w:themeColor="text1"/>
          <w:lang w:val="en-US"/>
        </w:rPr>
      </w:pPr>
    </w:p>
    <w:p w:rsidR="00D96D79" w:rsidRPr="008A4F80" w:rsidRDefault="00D96D79" w:rsidP="00D96D79">
      <w:pPr>
        <w:pStyle w:val="Default"/>
        <w:rPr>
          <w:rFonts w:asciiTheme="minorHAnsi" w:eastAsia="Arial Unicode MS" w:hAnsiTheme="minorHAnsi" w:cstheme="minorHAnsi"/>
          <w:color w:val="000000" w:themeColor="text1"/>
        </w:rPr>
      </w:pPr>
      <w:r w:rsidRPr="008A4F80">
        <w:rPr>
          <w:rFonts w:asciiTheme="minorHAnsi" w:hAnsiTheme="minorHAnsi" w:cstheme="minorHAnsi"/>
          <w:b/>
          <w:i/>
          <w:iCs/>
          <w:color w:val="000000" w:themeColor="text1"/>
          <w:lang w:val="en-US"/>
        </w:rPr>
        <w:t xml:space="preserve">5.2. </w:t>
      </w:r>
      <w:proofErr w:type="spellStart"/>
      <w:r w:rsidRPr="008A4F80">
        <w:rPr>
          <w:rFonts w:asciiTheme="minorHAnsi" w:hAnsiTheme="minorHAnsi" w:cstheme="minorHAnsi"/>
          <w:b/>
          <w:i/>
          <w:iCs/>
          <w:color w:val="000000" w:themeColor="text1"/>
          <w:lang w:val="en-US"/>
        </w:rPr>
        <w:t>Chemostratigraphic</w:t>
      </w:r>
      <w:proofErr w:type="spellEnd"/>
      <w:r w:rsidRPr="008A4F80">
        <w:rPr>
          <w:rFonts w:asciiTheme="minorHAnsi" w:hAnsiTheme="minorHAnsi" w:cstheme="minorHAnsi"/>
          <w:b/>
          <w:i/>
          <w:iCs/>
          <w:color w:val="000000" w:themeColor="text1"/>
          <w:lang w:val="en-US"/>
        </w:rPr>
        <w:t xml:space="preserve"> correlations</w:t>
      </w:r>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Before discussing possible </w:t>
      </w:r>
      <w:proofErr w:type="spellStart"/>
      <w:r w:rsidRPr="008A4F80">
        <w:rPr>
          <w:rFonts w:asciiTheme="minorHAnsi" w:hAnsiTheme="minorHAnsi" w:cstheme="minorHAnsi"/>
          <w:color w:val="000000" w:themeColor="text1"/>
          <w:lang w:val="en-US"/>
        </w:rPr>
        <w:t>chemostratigraphic</w:t>
      </w:r>
      <w:proofErr w:type="spellEnd"/>
      <w:r w:rsidRPr="008A4F80">
        <w:rPr>
          <w:rFonts w:asciiTheme="minorHAnsi" w:hAnsiTheme="minorHAnsi" w:cstheme="minorHAnsi"/>
          <w:color w:val="000000" w:themeColor="text1"/>
          <w:lang w:val="en-US"/>
        </w:rPr>
        <w:t xml:space="preserve"> correlation, the diagenetic effects (post-depositional processes such as burial and meteoric diagenesis) can potentially alter the original carbonate isotopic signal through fluid-rock interactions (e.g., </w:t>
      </w:r>
      <w:proofErr w:type="spellStart"/>
      <w:r w:rsidRPr="008A4F80">
        <w:rPr>
          <w:rFonts w:asciiTheme="minorHAnsi" w:hAnsiTheme="minorHAnsi" w:cstheme="minorHAnsi"/>
          <w:color w:val="000000" w:themeColor="text1"/>
          <w:lang w:val="en-US"/>
        </w:rPr>
        <w:t>Knauth</w:t>
      </w:r>
      <w:proofErr w:type="spellEnd"/>
      <w:r w:rsidRPr="008A4F80">
        <w:rPr>
          <w:rFonts w:asciiTheme="minorHAnsi" w:hAnsiTheme="minorHAnsi" w:cstheme="minorHAnsi"/>
          <w:color w:val="000000" w:themeColor="text1"/>
          <w:lang w:val="en-US"/>
        </w:rPr>
        <w:t xml:space="preserve"> and Kennedy, 2009). During the diagenetic modification of carbonate, the levels of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 xml:space="preserve">13Ccarb and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 xml:space="preserve">18Ocarb decrease (Kaufman and Knoll, 1995). Moreover, it is generally believed that the correlation between carbon and oxygen isotopes can effectively reflect the impact of diagenesis on carbonate samples: the higher positive correlation, the greater the effects of diagenesis. In our samples, the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 xml:space="preserve">13Ccarb is well correlated with the 18Ocarb results (R2 = 0.61, p </w:t>
      </w:r>
      <w:r w:rsidRPr="008A4F80">
        <w:rPr>
          <w:rFonts w:asciiTheme="minorHAnsi" w:hAnsiTheme="minorHAnsi" w:cstheme="minorHAnsi"/>
          <w:i/>
          <w:iCs/>
          <w:color w:val="000000" w:themeColor="text1"/>
          <w:lang w:val="en-US"/>
        </w:rPr>
        <w:t xml:space="preserve">&lt; </w:t>
      </w:r>
      <w:r w:rsidRPr="008A4F80">
        <w:rPr>
          <w:rFonts w:asciiTheme="minorHAnsi" w:hAnsiTheme="minorHAnsi" w:cstheme="minorHAnsi"/>
          <w:color w:val="000000" w:themeColor="text1"/>
          <w:lang w:val="en-US"/>
        </w:rPr>
        <w:t xml:space="preserve">0.01), but this is possibly caused by the </w:t>
      </w:r>
      <w:r w:rsidRPr="008A4F80">
        <w:rPr>
          <w:rFonts w:asciiTheme="minorHAnsi" w:hAnsiTheme="minorHAnsi" w:cstheme="minorHAnsi"/>
          <w:color w:val="000000" w:themeColor="text1"/>
          <w:lang w:val="en-US"/>
        </w:rPr>
        <w:lastRenderedPageBreak/>
        <w:t xml:space="preserve">over intensive sampling in the relatively higher rock homogeneity degree of the tested interval rather than a signature of diagenesis (Fig. 12, Table 2). However, the two most negative points obtained from the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bearing interval indicate that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13Ccarb results may have been influenced by burial and meteoric diagenesis (Fig. 12, Table 2). It is</w:t>
      </w:r>
      <w:r w:rsidRPr="008A4F80">
        <w:rPr>
          <w:rFonts w:asciiTheme="minorHAnsi" w:hAnsiTheme="minorHAnsi" w:cstheme="minorHAnsi"/>
          <w:color w:val="000000" w:themeColor="text1"/>
          <w:lang w:val="en-US"/>
        </w:rPr>
        <w:t xml:space="preserve"> </w:t>
      </w:r>
      <w:r w:rsidRPr="008A4F80">
        <w:rPr>
          <w:rFonts w:asciiTheme="minorHAnsi" w:hAnsiTheme="minorHAnsi" w:cstheme="minorHAnsi"/>
          <w:color w:val="000000" w:themeColor="text1"/>
          <w:lang w:val="en-US"/>
        </w:rPr>
        <w:t xml:space="preserve">likely that the lower values of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 xml:space="preserve">18Ocarb (i.e., less than </w:t>
      </w:r>
      <w:r w:rsidRPr="008A4F80">
        <w:rPr>
          <w:rFonts w:asciiTheme="minorHAnsi" w:hAnsiTheme="minorHAnsi" w:cstheme="minorHAnsi"/>
          <w:color w:val="000000" w:themeColor="text1"/>
        </w:rPr>
        <w:t>􀀀</w:t>
      </w:r>
      <w:r w:rsidRPr="008A4F80">
        <w:rPr>
          <w:rFonts w:asciiTheme="minorHAnsi" w:hAnsiTheme="minorHAnsi" w:cstheme="minorHAnsi"/>
          <w:color w:val="000000" w:themeColor="text1"/>
          <w:lang w:val="en-US"/>
        </w:rPr>
        <w:t xml:space="preserve"> _5</w:t>
      </w:r>
      <w:r w:rsidRPr="008A4F80">
        <w:rPr>
          <w:rFonts w:asciiTheme="minorHAnsi" w:eastAsia="Arial Unicode MS" w:hAnsiTheme="minorHAnsi" w:cstheme="minorHAnsi"/>
          <w:color w:val="000000" w:themeColor="text1"/>
          <w:lang w:val="en-US"/>
        </w:rPr>
        <w:t xml:space="preserve">‰) also represent some degree of oxygen isotope alteration, especially in the silicified fossil aggregates (Kaufman and Knoll, 1995). These geochemical characteristics are well coupled with silicification and brecciation of both background dolomites and </w:t>
      </w:r>
      <w:proofErr w:type="spellStart"/>
      <w:r w:rsidRPr="008A4F80">
        <w:rPr>
          <w:rFonts w:asciiTheme="minorHAnsi" w:eastAsia="Arial Unicode MS" w:hAnsiTheme="minorHAnsi" w:cstheme="minorHAnsi"/>
          <w:i/>
          <w:iCs/>
          <w:color w:val="000000" w:themeColor="text1"/>
          <w:lang w:val="en-US"/>
        </w:rPr>
        <w:t>Cloudina</w:t>
      </w:r>
      <w:proofErr w:type="spellEnd"/>
      <w:r w:rsidRPr="008A4F80">
        <w:rPr>
          <w:rFonts w:asciiTheme="minorHAnsi" w:eastAsia="Arial Unicode MS" w:hAnsiTheme="minorHAnsi" w:cstheme="minorHAnsi"/>
          <w:i/>
          <w:iCs/>
          <w:color w:val="000000" w:themeColor="text1"/>
          <w:lang w:val="en-US"/>
        </w:rPr>
        <w:t xml:space="preserve"> </w:t>
      </w:r>
      <w:r w:rsidRPr="008A4F80">
        <w:rPr>
          <w:rFonts w:asciiTheme="minorHAnsi" w:eastAsia="Arial Unicode MS" w:hAnsiTheme="minorHAnsi" w:cstheme="minorHAnsi"/>
          <w:color w:val="000000" w:themeColor="text1"/>
          <w:lang w:val="en-US"/>
        </w:rPr>
        <w:t xml:space="preserve">aggregates. Multiple analyses of carbon isotope curves have been made in the Three Gorges area (Jiang et al., 2007; 2012; Ishikawa et al., 2008; Wang et al., 2012a; Steiner et al., 2020). These curves generally run from the </w:t>
      </w:r>
      <w:proofErr w:type="spellStart"/>
      <w:r w:rsidRPr="008A4F80">
        <w:rPr>
          <w:rFonts w:asciiTheme="minorHAnsi" w:eastAsia="Arial Unicode MS" w:hAnsiTheme="minorHAnsi" w:cstheme="minorHAnsi"/>
          <w:color w:val="000000" w:themeColor="text1"/>
          <w:lang w:val="en-US"/>
        </w:rPr>
        <w:t>Baimatuo</w:t>
      </w:r>
      <w:proofErr w:type="spellEnd"/>
      <w:r w:rsidRPr="008A4F80">
        <w:rPr>
          <w:rFonts w:asciiTheme="minorHAnsi" w:eastAsia="Arial Unicode MS" w:hAnsiTheme="minorHAnsi" w:cstheme="minorHAnsi"/>
          <w:color w:val="000000" w:themeColor="text1"/>
          <w:lang w:val="en-US"/>
        </w:rPr>
        <w:t xml:space="preserve"> section of the </w:t>
      </w:r>
      <w:proofErr w:type="spellStart"/>
      <w:r w:rsidRPr="008A4F80">
        <w:rPr>
          <w:rFonts w:asciiTheme="minorHAnsi" w:eastAsia="Arial Unicode MS" w:hAnsiTheme="minorHAnsi" w:cstheme="minorHAnsi"/>
          <w:color w:val="000000" w:themeColor="text1"/>
          <w:lang w:val="en-US"/>
        </w:rPr>
        <w:t>Dengying</w:t>
      </w:r>
      <w:proofErr w:type="spellEnd"/>
      <w:r w:rsidRPr="008A4F80">
        <w:rPr>
          <w:rFonts w:asciiTheme="minorHAnsi" w:eastAsia="Arial Unicode MS" w:hAnsiTheme="minorHAnsi" w:cstheme="minorHAnsi"/>
          <w:color w:val="000000" w:themeColor="text1"/>
          <w:lang w:val="en-US"/>
        </w:rPr>
        <w:t xml:space="preserve"> Formation to the top of the </w:t>
      </w:r>
      <w:proofErr w:type="spellStart"/>
      <w:r w:rsidRPr="008A4F80">
        <w:rPr>
          <w:rFonts w:asciiTheme="minorHAnsi" w:eastAsia="Arial Unicode MS" w:hAnsiTheme="minorHAnsi" w:cstheme="minorHAnsi"/>
          <w:color w:val="000000" w:themeColor="text1"/>
          <w:lang w:val="en-US"/>
        </w:rPr>
        <w:t>Yanjiahe</w:t>
      </w:r>
      <w:proofErr w:type="spellEnd"/>
      <w:r w:rsidRPr="008A4F80">
        <w:rPr>
          <w:rFonts w:asciiTheme="minorHAnsi" w:eastAsia="Arial Unicode MS" w:hAnsiTheme="minorHAnsi" w:cstheme="minorHAnsi"/>
          <w:color w:val="000000" w:themeColor="text1"/>
          <w:lang w:val="en-US"/>
        </w:rPr>
        <w:t xml:space="preserve"> Formation or even higher (Ishikawa et al., 2008; Jiang et al., 2012; Wang et al., 2012a; Steiner et al., 2020) and suggest that 1) late Ediacaran positive carbon isotope plateau (EPIP) occurs in the middle to upper part of </w:t>
      </w:r>
      <w:proofErr w:type="spellStart"/>
      <w:r w:rsidRPr="008A4F80">
        <w:rPr>
          <w:rFonts w:asciiTheme="minorHAnsi" w:eastAsia="Arial Unicode MS" w:hAnsiTheme="minorHAnsi" w:cstheme="minorHAnsi"/>
          <w:color w:val="000000" w:themeColor="text1"/>
          <w:lang w:val="en-US"/>
        </w:rPr>
        <w:t>Baimatuo</w:t>
      </w:r>
      <w:proofErr w:type="spellEnd"/>
      <w:r w:rsidRPr="008A4F80">
        <w:rPr>
          <w:rFonts w:asciiTheme="minorHAnsi" w:eastAsia="Arial Unicode MS" w:hAnsiTheme="minorHAnsi" w:cstheme="minorHAnsi"/>
          <w:color w:val="000000" w:themeColor="text1"/>
          <w:lang w:val="en-US"/>
        </w:rPr>
        <w:t xml:space="preserve"> Member in the studied area (Zhou and Xiao, 2007; Zhu et al., 2019) and 2) the nadir of BACE in the lower </w:t>
      </w:r>
      <w:proofErr w:type="spellStart"/>
      <w:r w:rsidRPr="008A4F80">
        <w:rPr>
          <w:rFonts w:asciiTheme="minorHAnsi" w:eastAsia="Arial Unicode MS" w:hAnsiTheme="minorHAnsi" w:cstheme="minorHAnsi"/>
          <w:color w:val="000000" w:themeColor="text1"/>
          <w:lang w:val="en-US"/>
        </w:rPr>
        <w:t>Yanjiahe</w:t>
      </w:r>
      <w:proofErr w:type="spellEnd"/>
      <w:r w:rsidRPr="008A4F80">
        <w:rPr>
          <w:rFonts w:asciiTheme="minorHAnsi" w:eastAsia="Arial Unicode MS" w:hAnsiTheme="minorHAnsi" w:cstheme="minorHAnsi"/>
          <w:color w:val="000000" w:themeColor="text1"/>
          <w:lang w:val="en-US"/>
        </w:rPr>
        <w:t xml:space="preserve"> Formation (Ishikawa et al., 2008). Other studies reveal slight divergences concerning the starting point of BACE. Jiang et al. (2007, also see the review in Cui et al., 2019, fig. 15) document the onset of the BACE excursion at the top of the </w:t>
      </w:r>
      <w:proofErr w:type="spellStart"/>
      <w:r w:rsidRPr="008A4F80">
        <w:rPr>
          <w:rFonts w:asciiTheme="minorHAnsi" w:eastAsia="Arial Unicode MS" w:hAnsiTheme="minorHAnsi" w:cstheme="minorHAnsi"/>
          <w:color w:val="000000" w:themeColor="text1"/>
          <w:lang w:val="en-US"/>
        </w:rPr>
        <w:t>Dengying</w:t>
      </w:r>
      <w:proofErr w:type="spellEnd"/>
      <w:r w:rsidRPr="008A4F80">
        <w:rPr>
          <w:rFonts w:asciiTheme="minorHAnsi" w:eastAsia="Arial Unicode MS" w:hAnsiTheme="minorHAnsi" w:cstheme="minorHAnsi"/>
          <w:color w:val="000000" w:themeColor="text1"/>
          <w:lang w:val="en-US"/>
        </w:rPr>
        <w:t xml:space="preserve"> Formation. However, most studies indicate that BACE might begin at the disconformity boundary or even higher, in the lower part of the </w:t>
      </w:r>
      <w:proofErr w:type="spellStart"/>
      <w:r w:rsidRPr="008A4F80">
        <w:rPr>
          <w:rFonts w:asciiTheme="minorHAnsi" w:eastAsia="Arial Unicode MS" w:hAnsiTheme="minorHAnsi" w:cstheme="minorHAnsi"/>
          <w:color w:val="000000" w:themeColor="text1"/>
          <w:lang w:val="en-US"/>
        </w:rPr>
        <w:t>Yanjiahe</w:t>
      </w:r>
      <w:proofErr w:type="spellEnd"/>
      <w:r w:rsidRPr="008A4F80">
        <w:rPr>
          <w:rFonts w:asciiTheme="minorHAnsi" w:eastAsia="Arial Unicode MS" w:hAnsiTheme="minorHAnsi" w:cstheme="minorHAnsi"/>
          <w:color w:val="000000" w:themeColor="text1"/>
          <w:lang w:val="en-US"/>
        </w:rPr>
        <w:t xml:space="preserve"> Formation (Ishikawa et al., 2008; Jiang et al., 2012; Wang et al., 2012a; </w:t>
      </w:r>
      <w:proofErr w:type="spellStart"/>
      <w:r w:rsidRPr="008A4F80">
        <w:rPr>
          <w:rFonts w:asciiTheme="minorHAnsi" w:eastAsia="Arial Unicode MS" w:hAnsiTheme="minorHAnsi" w:cstheme="minorHAnsi"/>
          <w:color w:val="000000" w:themeColor="text1"/>
          <w:lang w:val="en-US"/>
        </w:rPr>
        <w:t>Ahn</w:t>
      </w:r>
      <w:proofErr w:type="spellEnd"/>
      <w:r w:rsidRPr="008A4F80">
        <w:rPr>
          <w:rFonts w:asciiTheme="minorHAnsi" w:eastAsia="Arial Unicode MS" w:hAnsiTheme="minorHAnsi" w:cstheme="minorHAnsi"/>
          <w:color w:val="000000" w:themeColor="text1"/>
          <w:lang w:val="en-US"/>
        </w:rPr>
        <w:t xml:space="preserve"> and Zhu, 2017; Huang et al., 2020; Steiner et al., 2020). It is evident that carbon isotope values of the </w:t>
      </w:r>
      <w:proofErr w:type="spellStart"/>
      <w:r w:rsidRPr="008A4F80">
        <w:rPr>
          <w:rFonts w:asciiTheme="minorHAnsi" w:eastAsia="Arial Unicode MS" w:hAnsiTheme="minorHAnsi" w:cstheme="minorHAnsi"/>
          <w:i/>
          <w:iCs/>
          <w:color w:val="000000" w:themeColor="text1"/>
          <w:lang w:val="en-US"/>
        </w:rPr>
        <w:t>Cloudina</w:t>
      </w:r>
      <w:proofErr w:type="spellEnd"/>
      <w:r w:rsidRPr="008A4F80">
        <w:rPr>
          <w:rFonts w:asciiTheme="minorHAnsi" w:eastAsia="Arial Unicode MS" w:hAnsiTheme="minorHAnsi" w:cstheme="minorHAnsi"/>
          <w:color w:val="000000" w:themeColor="text1"/>
          <w:lang w:val="en-US"/>
        </w:rPr>
        <w:t xml:space="preserve">-bearing strata shown in this work oscillate at the zero-cross point. </w:t>
      </w:r>
      <w:r w:rsidRPr="008A4F80">
        <w:rPr>
          <w:rFonts w:asciiTheme="minorHAnsi" w:eastAsia="Arial Unicode MS" w:hAnsiTheme="minorHAnsi" w:cstheme="minorHAnsi"/>
          <w:color w:val="000000" w:themeColor="text1"/>
        </w:rPr>
        <w:t xml:space="preserve">Values </w:t>
      </w:r>
      <w:proofErr w:type="spellStart"/>
      <w:r w:rsidRPr="008A4F80">
        <w:rPr>
          <w:rFonts w:asciiTheme="minorHAnsi" w:eastAsia="Arial Unicode MS" w:hAnsiTheme="minorHAnsi" w:cstheme="minorHAnsi"/>
          <w:color w:val="000000" w:themeColor="text1"/>
        </w:rPr>
        <w:t>that</w:t>
      </w:r>
      <w:proofErr w:type="spellEnd"/>
      <w:r w:rsidRPr="008A4F80">
        <w:rPr>
          <w:rFonts w:asciiTheme="minorHAnsi" w:eastAsia="Arial Unicode MS" w:hAnsiTheme="minorHAnsi" w:cstheme="minorHAnsi"/>
          <w:color w:val="000000" w:themeColor="text1"/>
        </w:rPr>
        <w:t xml:space="preserve"> </w:t>
      </w:r>
      <w:proofErr w:type="spellStart"/>
      <w:r w:rsidRPr="008A4F80">
        <w:rPr>
          <w:rFonts w:asciiTheme="minorHAnsi" w:eastAsia="Arial Unicode MS" w:hAnsiTheme="minorHAnsi" w:cstheme="minorHAnsi"/>
          <w:color w:val="000000" w:themeColor="text1"/>
        </w:rPr>
        <w:t>below</w:t>
      </w:r>
      <w:proofErr w:type="spellEnd"/>
      <w:r w:rsidRPr="008A4F80">
        <w:rPr>
          <w:rFonts w:asciiTheme="minorHAnsi" w:eastAsia="Arial Unicode MS" w:hAnsiTheme="minorHAnsi" w:cstheme="minorHAnsi"/>
          <w:color w:val="000000" w:themeColor="text1"/>
        </w:rPr>
        <w:t xml:space="preserve"> 0‰ _</w:t>
      </w:r>
      <w:proofErr w:type="spellStart"/>
      <w:r w:rsidRPr="008A4F80">
        <w:rPr>
          <w:rFonts w:asciiTheme="minorHAnsi" w:eastAsia="Arial Unicode MS" w:hAnsiTheme="minorHAnsi" w:cstheme="minorHAnsi"/>
          <w:color w:val="000000" w:themeColor="text1"/>
        </w:rPr>
        <w:t>can</w:t>
      </w:r>
      <w:proofErr w:type="spellEnd"/>
      <w:r w:rsidRPr="008A4F80">
        <w:rPr>
          <w:rFonts w:asciiTheme="minorHAnsi" w:eastAsia="Arial Unicode MS" w:hAnsiTheme="minorHAnsi" w:cstheme="minorHAnsi"/>
          <w:color w:val="000000" w:themeColor="text1"/>
        </w:rPr>
        <w:t xml:space="preserve"> </w:t>
      </w:r>
      <w:proofErr w:type="spellStart"/>
      <w:r w:rsidRPr="008A4F80">
        <w:rPr>
          <w:rFonts w:asciiTheme="minorHAnsi" w:eastAsia="Arial Unicode MS" w:hAnsiTheme="minorHAnsi" w:cstheme="minorHAnsi"/>
          <w:color w:val="000000" w:themeColor="text1"/>
        </w:rPr>
        <w:t>be</w:t>
      </w:r>
      <w:proofErr w:type="spellEnd"/>
      <w:r w:rsidRPr="008A4F80">
        <w:rPr>
          <w:rFonts w:asciiTheme="minorHAnsi" w:eastAsia="Arial Unicode MS" w:hAnsiTheme="minorHAnsi" w:cstheme="minorHAnsi"/>
          <w:color w:val="000000" w:themeColor="text1"/>
        </w:rPr>
        <w:t xml:space="preserve"> </w:t>
      </w:r>
      <w:proofErr w:type="spellStart"/>
      <w:r w:rsidRPr="008A4F80">
        <w:rPr>
          <w:rFonts w:asciiTheme="minorHAnsi" w:eastAsia="Arial Unicode MS" w:hAnsiTheme="minorHAnsi" w:cstheme="minorHAnsi"/>
          <w:color w:val="000000" w:themeColor="text1"/>
        </w:rPr>
        <w:t>observed</w:t>
      </w:r>
      <w:proofErr w:type="spellEnd"/>
      <w:r w:rsidRPr="008A4F80">
        <w:rPr>
          <w:rFonts w:asciiTheme="minorHAnsi" w:eastAsia="Arial Unicode MS" w:hAnsiTheme="minorHAnsi" w:cstheme="minorHAnsi"/>
          <w:color w:val="000000" w:themeColor="text1"/>
        </w:rPr>
        <w:t xml:space="preserve"> in the background</w:t>
      </w:r>
    </w:p>
    <w:p w:rsid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 xml:space="preserve">dolomites. In other words, our results imply that the start point of BACE may occur lower in the succession than the </w:t>
      </w:r>
      <w:proofErr w:type="spellStart"/>
      <w:r w:rsidRPr="008A4F80">
        <w:rPr>
          <w:rFonts w:asciiTheme="minorHAnsi" w:hAnsiTheme="minorHAnsi" w:cstheme="minorHAnsi"/>
          <w:color w:val="000000" w:themeColor="text1"/>
          <w:lang w:val="en-US"/>
        </w:rPr>
        <w:t>cloudinids</w:t>
      </w:r>
      <w:proofErr w:type="spellEnd"/>
      <w:r w:rsidRPr="008A4F80">
        <w:rPr>
          <w:rFonts w:asciiTheme="minorHAnsi" w:hAnsiTheme="minorHAnsi" w:cstheme="minorHAnsi"/>
          <w:color w:val="000000" w:themeColor="text1"/>
          <w:lang w:val="en-US"/>
        </w:rPr>
        <w:t xml:space="preserve">-bearing interval (Fig. 12, Table 2). Thusly, the opinions to set the E-CB at this interval might therefore be appropriate if the carbonate carbon profile of the background dolomites reflects the pristine or least-altered signatures. A longer range of carbonate carbon isotopic profile crossing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formations would be needed, but is regrettably impossible to obtain because of the limited exposure of the </w:t>
      </w:r>
      <w:proofErr w:type="spellStart"/>
      <w:r w:rsidRPr="008A4F80">
        <w:rPr>
          <w:rFonts w:asciiTheme="minorHAnsi" w:hAnsiTheme="minorHAnsi" w:cstheme="minorHAnsi"/>
          <w:color w:val="000000" w:themeColor="text1"/>
          <w:lang w:val="en-US"/>
        </w:rPr>
        <w:t>Baiguotang</w:t>
      </w:r>
      <w:proofErr w:type="spellEnd"/>
      <w:r w:rsidRPr="008A4F80">
        <w:rPr>
          <w:rFonts w:asciiTheme="minorHAnsi" w:hAnsiTheme="minorHAnsi" w:cstheme="minorHAnsi"/>
          <w:color w:val="000000" w:themeColor="text1"/>
          <w:lang w:val="en-US"/>
        </w:rPr>
        <w:t xml:space="preserve"> section. Similar carbonate carbon isotopic curves are observed through the uppermost Denying Formation in northeastern Yunnan (Li et al., 2013a) and southern Shaanxi provinces (Cai et al., 2019; Cui et al., 2019). The carbonate carbon isotopic curves documented in the </w:t>
      </w:r>
      <w:proofErr w:type="spellStart"/>
      <w:r w:rsidRPr="008A4F80">
        <w:rPr>
          <w:rFonts w:asciiTheme="minorHAnsi" w:hAnsiTheme="minorHAnsi" w:cstheme="minorHAnsi"/>
          <w:color w:val="000000" w:themeColor="text1"/>
          <w:lang w:val="en-US"/>
        </w:rPr>
        <w:t>Xiaotan</w:t>
      </w:r>
      <w:proofErr w:type="spellEnd"/>
      <w:r w:rsidRPr="008A4F80">
        <w:rPr>
          <w:rFonts w:asciiTheme="minorHAnsi" w:hAnsiTheme="minorHAnsi" w:cstheme="minorHAnsi"/>
          <w:color w:val="000000" w:themeColor="text1"/>
          <w:lang w:val="en-US"/>
        </w:rPr>
        <w:t xml:space="preserve"> section, Yunnan Province indicate that the negative excursion starts at the top of the </w:t>
      </w:r>
      <w:proofErr w:type="spellStart"/>
      <w:r w:rsidRPr="008A4F80">
        <w:rPr>
          <w:rFonts w:asciiTheme="minorHAnsi" w:hAnsiTheme="minorHAnsi" w:cstheme="minorHAnsi"/>
          <w:color w:val="000000" w:themeColor="text1"/>
          <w:lang w:val="en-US"/>
        </w:rPr>
        <w:t>Baiyanshao</w:t>
      </w:r>
      <w:proofErr w:type="spellEnd"/>
      <w:r w:rsidRPr="008A4F80">
        <w:rPr>
          <w:rFonts w:asciiTheme="minorHAnsi" w:hAnsiTheme="minorHAnsi" w:cstheme="minorHAnsi"/>
          <w:color w:val="000000" w:themeColor="text1"/>
          <w:lang w:val="en-US"/>
        </w:rPr>
        <w:t xml:space="preserve"> Member,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which is generally regarded as end Ediacaran in age. Meanwhile, abundant fossils, including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hartmannae</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Ganloudina</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symmetrica</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Rugatotheca</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typica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and </w:t>
      </w:r>
      <w:proofErr w:type="spellStart"/>
      <w:r w:rsidRPr="008A4F80">
        <w:rPr>
          <w:rFonts w:asciiTheme="minorHAnsi" w:hAnsiTheme="minorHAnsi" w:cstheme="minorHAnsi"/>
          <w:i/>
          <w:iCs/>
          <w:color w:val="000000" w:themeColor="text1"/>
          <w:lang w:val="en-US"/>
        </w:rPr>
        <w:t>Rugatotheca</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daibuica</w:t>
      </w:r>
      <w:proofErr w:type="spellEnd"/>
      <w:r w:rsidRPr="008A4F80">
        <w:rPr>
          <w:rFonts w:asciiTheme="minorHAnsi" w:hAnsiTheme="minorHAnsi" w:cstheme="minorHAnsi"/>
          <w:color w:val="000000" w:themeColor="text1"/>
          <w:lang w:val="en-US"/>
        </w:rPr>
        <w:t xml:space="preserve">, have been recovered from the overlying </w:t>
      </w:r>
      <w:proofErr w:type="spellStart"/>
      <w:r w:rsidRPr="008A4F80">
        <w:rPr>
          <w:rFonts w:asciiTheme="minorHAnsi" w:hAnsiTheme="minorHAnsi" w:cstheme="minorHAnsi"/>
          <w:color w:val="000000" w:themeColor="text1"/>
          <w:lang w:val="en-US"/>
        </w:rPr>
        <w:t>Daibu</w:t>
      </w:r>
      <w:proofErr w:type="spellEnd"/>
      <w:r w:rsidRPr="008A4F80">
        <w:rPr>
          <w:rFonts w:asciiTheme="minorHAnsi" w:hAnsiTheme="minorHAnsi" w:cstheme="minorHAnsi"/>
          <w:color w:val="000000" w:themeColor="text1"/>
          <w:lang w:val="en-US"/>
        </w:rPr>
        <w:t xml:space="preserve"> Member, indicating that part of the member has already stepped into the Cambrian (Yang et al., 2016). A recent discovery of fossil assemblages dominated by typical Ediacaran taxa (Cai et al., 2019) from the </w:t>
      </w:r>
      <w:proofErr w:type="spellStart"/>
      <w:r w:rsidRPr="008A4F80">
        <w:rPr>
          <w:rFonts w:asciiTheme="minorHAnsi" w:hAnsiTheme="minorHAnsi" w:cstheme="minorHAnsi"/>
          <w:color w:val="000000" w:themeColor="text1"/>
          <w:lang w:val="en-US"/>
        </w:rPr>
        <w:t>Beiwan</w:t>
      </w:r>
      <w:proofErr w:type="spellEnd"/>
      <w:r w:rsidRPr="008A4F80">
        <w:rPr>
          <w:rFonts w:asciiTheme="minorHAnsi" w:hAnsiTheme="minorHAnsi" w:cstheme="minorHAnsi"/>
          <w:color w:val="000000" w:themeColor="text1"/>
          <w:lang w:val="en-US"/>
        </w:rPr>
        <w:t xml:space="preserve"> Member of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in southern Shaanxi</w:t>
      </w:r>
      <w:r w:rsidR="008A4F80">
        <w:rPr>
          <w:rFonts w:asciiTheme="minorHAnsi" w:hAnsiTheme="minorHAnsi" w:cstheme="minorHAnsi"/>
          <w:color w:val="000000" w:themeColor="text1"/>
          <w:lang w:val="en-US"/>
        </w:rPr>
        <w:t xml:space="preserve"> </w:t>
      </w:r>
      <w:r w:rsidRPr="008A4F80">
        <w:rPr>
          <w:rFonts w:asciiTheme="minorHAnsi" w:hAnsiTheme="minorHAnsi" w:cstheme="minorHAnsi"/>
          <w:color w:val="000000" w:themeColor="text1"/>
          <w:lang w:val="en-US"/>
        </w:rPr>
        <w:t xml:space="preserve">Province, at the onset of the BACE excursion, also supports the use of the nadir or the demise (as in Cai et al., 2019) of this excursion as a marker of the Ediacaran-Cambrian boundary (Chang et al., 2019, Fig. 14). </w:t>
      </w:r>
    </w:p>
    <w:p w:rsidR="008A4F80" w:rsidRDefault="008A4F80" w:rsidP="00D96D79">
      <w:pPr>
        <w:pStyle w:val="Default"/>
        <w:rPr>
          <w:rFonts w:asciiTheme="minorHAnsi" w:hAnsiTheme="minorHAnsi" w:cstheme="minorHAnsi"/>
          <w:i/>
          <w:iCs/>
          <w:color w:val="000000" w:themeColor="text1"/>
          <w:lang w:val="en-US"/>
        </w:rPr>
      </w:pPr>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b/>
          <w:i/>
          <w:iCs/>
          <w:color w:val="000000" w:themeColor="text1"/>
          <w:lang w:val="en-US"/>
        </w:rPr>
        <w:t>5.3. U-</w:t>
      </w:r>
      <w:proofErr w:type="spellStart"/>
      <w:r w:rsidRPr="008A4F80">
        <w:rPr>
          <w:rFonts w:asciiTheme="minorHAnsi" w:hAnsiTheme="minorHAnsi" w:cstheme="minorHAnsi"/>
          <w:b/>
          <w:i/>
          <w:iCs/>
          <w:color w:val="000000" w:themeColor="text1"/>
          <w:lang w:val="en-US"/>
        </w:rPr>
        <w:t>Pb</w:t>
      </w:r>
      <w:proofErr w:type="spellEnd"/>
      <w:r w:rsidRPr="008A4F80">
        <w:rPr>
          <w:rFonts w:asciiTheme="minorHAnsi" w:hAnsiTheme="minorHAnsi" w:cstheme="minorHAnsi"/>
          <w:b/>
          <w:i/>
          <w:iCs/>
          <w:color w:val="000000" w:themeColor="text1"/>
          <w:lang w:val="en-US"/>
        </w:rPr>
        <w:t xml:space="preserve"> zircon geochronology</w:t>
      </w:r>
      <w:r w:rsidRPr="008A4F80">
        <w:rPr>
          <w:rFonts w:asciiTheme="minorHAnsi" w:hAnsiTheme="minorHAnsi" w:cstheme="minorHAnsi"/>
          <w:i/>
          <w:iCs/>
          <w:color w:val="000000" w:themeColor="text1"/>
          <w:lang w:val="en-US"/>
        </w:rPr>
        <w:t xml:space="preserve"> </w:t>
      </w:r>
      <w:proofErr w:type="gramStart"/>
      <w:r w:rsidRPr="008A4F80">
        <w:rPr>
          <w:rFonts w:asciiTheme="minorHAnsi" w:hAnsiTheme="minorHAnsi" w:cstheme="minorHAnsi"/>
          <w:color w:val="000000" w:themeColor="text1"/>
          <w:lang w:val="en-US"/>
        </w:rPr>
        <w:t>The</w:t>
      </w:r>
      <w:proofErr w:type="gramEnd"/>
      <w:r w:rsidRPr="008A4F80">
        <w:rPr>
          <w:rFonts w:asciiTheme="minorHAnsi" w:hAnsiTheme="minorHAnsi" w:cstheme="minorHAnsi"/>
          <w:color w:val="000000" w:themeColor="text1"/>
          <w:lang w:val="en-US"/>
        </w:rPr>
        <w:t xml:space="preserve"> E–C boundary GSSP in Newfoundland cannot been </w:t>
      </w:r>
      <w:proofErr w:type="spellStart"/>
      <w:r w:rsidRPr="008A4F80">
        <w:rPr>
          <w:rFonts w:asciiTheme="minorHAnsi" w:hAnsiTheme="minorHAnsi" w:cstheme="minorHAnsi"/>
          <w:color w:val="000000" w:themeColor="text1"/>
          <w:lang w:val="en-US"/>
        </w:rPr>
        <w:t>geochronologically</w:t>
      </w:r>
      <w:proofErr w:type="spellEnd"/>
      <w:r w:rsidRPr="008A4F80">
        <w:rPr>
          <w:rFonts w:asciiTheme="minorHAnsi" w:hAnsiTheme="minorHAnsi" w:cstheme="minorHAnsi"/>
          <w:color w:val="000000" w:themeColor="text1"/>
          <w:lang w:val="en-US"/>
        </w:rPr>
        <w:t xml:space="preserve"> dated. An accurate U–</w:t>
      </w:r>
      <w:proofErr w:type="spellStart"/>
      <w:r w:rsidRPr="008A4F80">
        <w:rPr>
          <w:rFonts w:asciiTheme="minorHAnsi" w:hAnsiTheme="minorHAnsi" w:cstheme="minorHAnsi"/>
          <w:color w:val="000000" w:themeColor="text1"/>
          <w:lang w:val="en-US"/>
        </w:rPr>
        <w:t>Pb</w:t>
      </w:r>
      <w:proofErr w:type="spellEnd"/>
      <w:r w:rsidRPr="008A4F80">
        <w:rPr>
          <w:rFonts w:asciiTheme="minorHAnsi" w:hAnsiTheme="minorHAnsi" w:cstheme="minorHAnsi"/>
          <w:color w:val="000000" w:themeColor="text1"/>
          <w:lang w:val="en-US"/>
        </w:rPr>
        <w:t xml:space="preserve"> age of 542.0 ± _0.3 Ma (</w:t>
      </w:r>
      <w:proofErr w:type="spellStart"/>
      <w:r w:rsidRPr="008A4F80">
        <w:rPr>
          <w:rFonts w:asciiTheme="minorHAnsi" w:hAnsiTheme="minorHAnsi" w:cstheme="minorHAnsi"/>
          <w:color w:val="000000" w:themeColor="text1"/>
          <w:lang w:val="en-US"/>
        </w:rPr>
        <w:t>Amthor</w:t>
      </w:r>
      <w:proofErr w:type="spellEnd"/>
      <w:r w:rsidRPr="008A4F80">
        <w:rPr>
          <w:rFonts w:asciiTheme="minorHAnsi" w:hAnsiTheme="minorHAnsi" w:cstheme="minorHAnsi"/>
          <w:color w:val="000000" w:themeColor="text1"/>
          <w:lang w:val="en-US"/>
        </w:rPr>
        <w:t xml:space="preserve"> et al., 2003), which has been further recalibrated to 541.00 ± _0.13 Ma (Bowring et al., 2007), has been proposed for a particular horizon within the Ara Group, Oman, that coincides with the </w:t>
      </w:r>
      <w:r w:rsidRPr="008A4F80">
        <w:rPr>
          <w:rFonts w:asciiTheme="minorHAnsi" w:hAnsiTheme="minorHAnsi" w:cstheme="minorHAnsi"/>
          <w:color w:val="000000" w:themeColor="text1"/>
          <w:lang w:val="en-US"/>
        </w:rPr>
        <w:lastRenderedPageBreak/>
        <w:t>abrupt extinction of Ediacaran fauna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and </w:t>
      </w:r>
      <w:proofErr w:type="spellStart"/>
      <w:r w:rsidRPr="008A4F80">
        <w:rPr>
          <w:rFonts w:asciiTheme="minorHAnsi" w:hAnsiTheme="minorHAnsi" w:cstheme="minorHAnsi"/>
          <w:i/>
          <w:iCs/>
          <w:color w:val="000000" w:themeColor="text1"/>
          <w:lang w:val="en-US"/>
        </w:rPr>
        <w:t>Namacalathus</w:t>
      </w:r>
      <w:proofErr w:type="spellEnd"/>
      <w:r w:rsidRPr="008A4F80">
        <w:rPr>
          <w:rFonts w:asciiTheme="minorHAnsi" w:hAnsiTheme="minorHAnsi" w:cstheme="minorHAnsi"/>
          <w:color w:val="000000" w:themeColor="text1"/>
          <w:lang w:val="en-US"/>
        </w:rPr>
        <w:t xml:space="preserve">) and a large magnitude, but short-lived, negative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 xml:space="preserve">13Ccarb excursion, thus possibly marking the E–C boundary. This recalibrated value (541.00 ± _0.13 Ma; Bowring et al., 2007) has been widely accepted to date the E-CB boundary (Zhu et al., 2019). Recently, </w:t>
      </w:r>
      <w:proofErr w:type="spellStart"/>
      <w:r w:rsidRPr="008A4F80">
        <w:rPr>
          <w:rFonts w:asciiTheme="minorHAnsi" w:hAnsiTheme="minorHAnsi" w:cstheme="minorHAnsi"/>
          <w:color w:val="000000" w:themeColor="text1"/>
          <w:lang w:val="en-US"/>
        </w:rPr>
        <w:t>Linnemann</w:t>
      </w:r>
      <w:proofErr w:type="spellEnd"/>
      <w:r w:rsidRPr="008A4F80">
        <w:rPr>
          <w:rFonts w:asciiTheme="minorHAnsi" w:hAnsiTheme="minorHAnsi" w:cstheme="minorHAnsi"/>
          <w:color w:val="000000" w:themeColor="text1"/>
          <w:lang w:val="en-US"/>
        </w:rPr>
        <w:t xml:space="preserve"> et al. (2019) conducted a study in Namibia that places the E-C boundary between 538.58 ± _0.19 Ma and 538.99 ± _0.21 Ma, which is more than 2 Ma younger than previous estimate, but its validity is still debated (Chen and Feng, 2019). The geochronology of the E-CB in shallow water deposits of the</w:t>
      </w:r>
      <w:r w:rsidRPr="008A4F80">
        <w:rPr>
          <w:rFonts w:asciiTheme="minorHAnsi" w:hAnsiTheme="minorHAnsi" w:cstheme="minorHAnsi"/>
          <w:color w:val="000000" w:themeColor="text1"/>
          <w:lang w:val="en-US"/>
        </w:rPr>
        <w:t xml:space="preserve"> </w:t>
      </w:r>
      <w:r w:rsidRPr="008A4F80">
        <w:rPr>
          <w:rFonts w:asciiTheme="minorHAnsi" w:hAnsiTheme="minorHAnsi" w:cstheme="minorHAnsi"/>
          <w:color w:val="000000" w:themeColor="text1"/>
          <w:lang w:val="en-US"/>
        </w:rPr>
        <w:t>South China is uneasy to establish because the widely distributed</w:t>
      </w:r>
    </w:p>
    <w:p w:rsidR="00D96D79"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 xml:space="preserve">depositional hiatus. In slope and basin settings, deposition is more continuous and the E-CB constrained by a series </w:t>
      </w:r>
      <w:proofErr w:type="spellStart"/>
      <w:r w:rsidRPr="008A4F80">
        <w:rPr>
          <w:rFonts w:asciiTheme="minorHAnsi" w:hAnsiTheme="minorHAnsi" w:cstheme="minorHAnsi"/>
          <w:color w:val="000000" w:themeColor="text1"/>
          <w:lang w:val="en-US"/>
        </w:rPr>
        <w:t>tuffaceous</w:t>
      </w:r>
      <w:proofErr w:type="spellEnd"/>
      <w:r w:rsidRPr="008A4F80">
        <w:rPr>
          <w:rFonts w:asciiTheme="minorHAnsi" w:hAnsiTheme="minorHAnsi" w:cstheme="minorHAnsi"/>
          <w:color w:val="000000" w:themeColor="text1"/>
          <w:lang w:val="en-US"/>
        </w:rPr>
        <w:t xml:space="preserve"> layers make it possible to use absolute geochronology (Chen and Feng, 2019). The U-</w:t>
      </w:r>
      <w:proofErr w:type="spellStart"/>
      <w:r w:rsidRPr="008A4F80">
        <w:rPr>
          <w:rFonts w:asciiTheme="minorHAnsi" w:hAnsiTheme="minorHAnsi" w:cstheme="minorHAnsi"/>
          <w:color w:val="000000" w:themeColor="text1"/>
          <w:lang w:val="en-US"/>
        </w:rPr>
        <w:t>Pb</w:t>
      </w:r>
      <w:proofErr w:type="spellEnd"/>
      <w:r w:rsidRPr="008A4F80">
        <w:rPr>
          <w:rFonts w:asciiTheme="minorHAnsi" w:hAnsiTheme="minorHAnsi" w:cstheme="minorHAnsi"/>
          <w:color w:val="000000" w:themeColor="text1"/>
          <w:lang w:val="en-US"/>
        </w:rPr>
        <w:t xml:space="preserve"> zircon ages of 522.3 ± _3.7 Ma (Chen et al., 2015), 522.7 ± _4.9 Ma (Wang et al., 2012b), and 532.3 ± _0.7 Ma (Jiang et al., 2009) from the basal </w:t>
      </w:r>
      <w:proofErr w:type="spellStart"/>
      <w:r w:rsidRPr="008A4F80">
        <w:rPr>
          <w:rFonts w:asciiTheme="minorHAnsi" w:hAnsiTheme="minorHAnsi" w:cstheme="minorHAnsi"/>
          <w:color w:val="000000" w:themeColor="text1"/>
          <w:lang w:val="en-US"/>
        </w:rPr>
        <w:t>Niutitang</w:t>
      </w:r>
      <w:proofErr w:type="spellEnd"/>
      <w:r w:rsidRPr="008A4F80">
        <w:rPr>
          <w:rFonts w:asciiTheme="minorHAnsi" w:hAnsiTheme="minorHAnsi" w:cstheme="minorHAnsi"/>
          <w:color w:val="000000" w:themeColor="text1"/>
          <w:lang w:val="en-US"/>
        </w:rPr>
        <w:t xml:space="preserve"> Formation in the Guizhou Province suggest that the E-C boundary occurs below the basal </w:t>
      </w:r>
      <w:proofErr w:type="spellStart"/>
      <w:r w:rsidRPr="008A4F80">
        <w:rPr>
          <w:rFonts w:asciiTheme="minorHAnsi" w:hAnsiTheme="minorHAnsi" w:cstheme="minorHAnsi"/>
          <w:color w:val="000000" w:themeColor="text1"/>
          <w:lang w:val="en-US"/>
        </w:rPr>
        <w:t>Niutitang</w:t>
      </w:r>
      <w:proofErr w:type="spellEnd"/>
      <w:r w:rsidRPr="008A4F80">
        <w:rPr>
          <w:rFonts w:asciiTheme="minorHAnsi" w:hAnsiTheme="minorHAnsi" w:cstheme="minorHAnsi"/>
          <w:color w:val="000000" w:themeColor="text1"/>
          <w:lang w:val="en-US"/>
        </w:rPr>
        <w:t xml:space="preserve"> Formation (Chen et al., 2015; Chen and Feng, 2019). A large negative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 xml:space="preserve">13C excursion (N1, BACE) near the base of the </w:t>
      </w:r>
      <w:proofErr w:type="spellStart"/>
      <w:r w:rsidRPr="008A4F80">
        <w:rPr>
          <w:rFonts w:asciiTheme="minorHAnsi" w:hAnsiTheme="minorHAnsi" w:cstheme="minorHAnsi"/>
          <w:color w:val="000000" w:themeColor="text1"/>
          <w:lang w:val="en-US"/>
        </w:rPr>
        <w:t>Liuchapo</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color w:val="000000" w:themeColor="text1"/>
          <w:lang w:val="en-US"/>
        </w:rPr>
        <w:t>chert</w:t>
      </w:r>
      <w:proofErr w:type="spellEnd"/>
      <w:r w:rsidRPr="008A4F80">
        <w:rPr>
          <w:rFonts w:asciiTheme="minorHAnsi" w:hAnsiTheme="minorHAnsi" w:cstheme="minorHAnsi"/>
          <w:color w:val="000000" w:themeColor="text1"/>
          <w:lang w:val="en-US"/>
        </w:rPr>
        <w:t xml:space="preserve"> horizon is dated at 542.1 ± _5.0 Ma in the western Hunan Province, and thus assumed to be at or near the E–C boundary (Chen et al., 2009). Nevertheless, extensive zircon U–</w:t>
      </w:r>
      <w:proofErr w:type="spellStart"/>
      <w:r w:rsidRPr="008A4F80">
        <w:rPr>
          <w:rFonts w:asciiTheme="minorHAnsi" w:hAnsiTheme="minorHAnsi" w:cstheme="minorHAnsi"/>
          <w:color w:val="000000" w:themeColor="text1"/>
          <w:lang w:val="en-US"/>
        </w:rPr>
        <w:t>Pb</w:t>
      </w:r>
      <w:proofErr w:type="spellEnd"/>
      <w:r w:rsidRPr="008A4F80">
        <w:rPr>
          <w:rFonts w:asciiTheme="minorHAnsi" w:hAnsiTheme="minorHAnsi" w:cstheme="minorHAnsi"/>
          <w:color w:val="000000" w:themeColor="text1"/>
          <w:lang w:val="en-US"/>
        </w:rPr>
        <w:t xml:space="preserve"> dating in a </w:t>
      </w:r>
      <w:proofErr w:type="spellStart"/>
      <w:r w:rsidRPr="008A4F80">
        <w:rPr>
          <w:rFonts w:asciiTheme="minorHAnsi" w:hAnsiTheme="minorHAnsi" w:cstheme="minorHAnsi"/>
          <w:color w:val="000000" w:themeColor="text1"/>
          <w:lang w:val="en-US"/>
        </w:rPr>
        <w:t>tuffaceous</w:t>
      </w:r>
      <w:proofErr w:type="spellEnd"/>
      <w:r w:rsidRPr="008A4F80">
        <w:rPr>
          <w:rFonts w:asciiTheme="minorHAnsi" w:hAnsiTheme="minorHAnsi" w:cstheme="minorHAnsi"/>
          <w:color w:val="000000" w:themeColor="text1"/>
          <w:lang w:val="en-US"/>
        </w:rPr>
        <w:t xml:space="preserve"> layer from the </w:t>
      </w:r>
      <w:proofErr w:type="spellStart"/>
      <w:r w:rsidRPr="008A4F80">
        <w:rPr>
          <w:rFonts w:asciiTheme="minorHAnsi" w:hAnsiTheme="minorHAnsi" w:cstheme="minorHAnsi"/>
          <w:color w:val="000000" w:themeColor="text1"/>
          <w:lang w:val="en-US"/>
        </w:rPr>
        <w:t>Zhongyicun</w:t>
      </w:r>
      <w:proofErr w:type="spellEnd"/>
      <w:r w:rsidRPr="008A4F80">
        <w:rPr>
          <w:rFonts w:asciiTheme="minorHAnsi" w:hAnsiTheme="minorHAnsi" w:cstheme="minorHAnsi"/>
          <w:color w:val="000000" w:themeColor="text1"/>
          <w:lang w:val="en-US"/>
        </w:rPr>
        <w:t xml:space="preserve"> Member indicate ca. 540 Ma (Jenkins et al., 2002; </w:t>
      </w:r>
      <w:proofErr w:type="spellStart"/>
      <w:r w:rsidRPr="008A4F80">
        <w:rPr>
          <w:rFonts w:asciiTheme="minorHAnsi" w:hAnsiTheme="minorHAnsi" w:cstheme="minorHAnsi"/>
          <w:color w:val="000000" w:themeColor="text1"/>
          <w:lang w:val="en-US"/>
        </w:rPr>
        <w:t>Compston</w:t>
      </w:r>
      <w:proofErr w:type="spellEnd"/>
      <w:r w:rsidRPr="008A4F80">
        <w:rPr>
          <w:rFonts w:asciiTheme="minorHAnsi" w:hAnsiTheme="minorHAnsi" w:cstheme="minorHAnsi"/>
          <w:color w:val="000000" w:themeColor="text1"/>
          <w:lang w:val="en-US"/>
        </w:rPr>
        <w:t xml:space="preserve"> et al., 2008; </w:t>
      </w:r>
      <w:proofErr w:type="spellStart"/>
      <w:r w:rsidRPr="008A4F80">
        <w:rPr>
          <w:rFonts w:asciiTheme="minorHAnsi" w:hAnsiTheme="minorHAnsi" w:cstheme="minorHAnsi"/>
          <w:color w:val="000000" w:themeColor="text1"/>
          <w:lang w:val="en-US"/>
        </w:rPr>
        <w:t>Sawaki</w:t>
      </w:r>
      <w:proofErr w:type="spellEnd"/>
      <w:r w:rsidRPr="008A4F80">
        <w:rPr>
          <w:rFonts w:asciiTheme="minorHAnsi" w:hAnsiTheme="minorHAnsi" w:cstheme="minorHAnsi"/>
          <w:color w:val="000000" w:themeColor="text1"/>
          <w:lang w:val="en-US"/>
        </w:rPr>
        <w:t xml:space="preserve"> et al., 2008; Zhu et al., 2009; Chen et al., 2015). In the present study, a </w:t>
      </w:r>
      <w:proofErr w:type="spellStart"/>
      <w:r w:rsidRPr="008A4F80">
        <w:rPr>
          <w:rFonts w:asciiTheme="minorHAnsi" w:hAnsiTheme="minorHAnsi" w:cstheme="minorHAnsi"/>
          <w:color w:val="000000" w:themeColor="text1"/>
          <w:lang w:val="en-US"/>
        </w:rPr>
        <w:t>concordia</w:t>
      </w:r>
      <w:proofErr w:type="spellEnd"/>
      <w:r w:rsidRPr="008A4F80">
        <w:rPr>
          <w:rFonts w:asciiTheme="minorHAnsi" w:hAnsiTheme="minorHAnsi" w:cstheme="minorHAnsi"/>
          <w:color w:val="000000" w:themeColor="text1"/>
          <w:lang w:val="en-US"/>
        </w:rPr>
        <w:t xml:space="preserve"> 206Pb/238U age of 540.6 ± _3.4 Ma has been obtained from the upper part of the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 in the </w:t>
      </w:r>
      <w:proofErr w:type="spellStart"/>
      <w:r w:rsidRPr="008A4F80">
        <w:rPr>
          <w:rFonts w:asciiTheme="minorHAnsi" w:hAnsiTheme="minorHAnsi" w:cstheme="minorHAnsi"/>
          <w:color w:val="000000" w:themeColor="text1"/>
          <w:lang w:val="en-US"/>
        </w:rPr>
        <w:t>Baiguotang</w:t>
      </w:r>
      <w:proofErr w:type="spellEnd"/>
      <w:r w:rsidRPr="008A4F80">
        <w:rPr>
          <w:rFonts w:asciiTheme="minorHAnsi" w:hAnsiTheme="minorHAnsi" w:cstheme="minorHAnsi"/>
          <w:color w:val="000000" w:themeColor="text1"/>
          <w:lang w:val="en-US"/>
        </w:rPr>
        <w:t xml:space="preserve"> section. This tuff layer is considered as </w:t>
      </w:r>
      <w:proofErr w:type="spellStart"/>
      <w:r w:rsidRPr="008A4F80">
        <w:rPr>
          <w:rFonts w:asciiTheme="minorHAnsi" w:hAnsiTheme="minorHAnsi" w:cstheme="minorHAnsi"/>
          <w:color w:val="000000" w:themeColor="text1"/>
          <w:lang w:val="en-US"/>
        </w:rPr>
        <w:t>airfall</w:t>
      </w:r>
      <w:proofErr w:type="spellEnd"/>
      <w:r w:rsidRPr="008A4F80">
        <w:rPr>
          <w:rFonts w:asciiTheme="minorHAnsi" w:hAnsiTheme="minorHAnsi" w:cstheme="minorHAnsi"/>
          <w:color w:val="000000" w:themeColor="text1"/>
          <w:lang w:val="en-US"/>
        </w:rPr>
        <w:t xml:space="preserve"> volcanic ash deposits, because of (1) the euhedral shape of the grains with the aspect ratio between 2:1 and 6:1, showing clear oscillatory zoning in cathodoluminescence (CL) images (Fig. 13) and (2) the unimodal age distribution of the SIMS U-</w:t>
      </w:r>
      <w:proofErr w:type="spellStart"/>
      <w:r w:rsidRPr="008A4F80">
        <w:rPr>
          <w:rFonts w:asciiTheme="minorHAnsi" w:hAnsiTheme="minorHAnsi" w:cstheme="minorHAnsi"/>
          <w:color w:val="000000" w:themeColor="text1"/>
          <w:lang w:val="en-US"/>
        </w:rPr>
        <w:t>Pb</w:t>
      </w:r>
      <w:proofErr w:type="spellEnd"/>
      <w:r w:rsidRPr="008A4F80">
        <w:rPr>
          <w:rFonts w:asciiTheme="minorHAnsi" w:hAnsiTheme="minorHAnsi" w:cstheme="minorHAnsi"/>
          <w:color w:val="000000" w:themeColor="text1"/>
          <w:lang w:val="en-US"/>
        </w:rPr>
        <w:t xml:space="preserve"> isotopic data. Combined with the Th/U ratios (0.31–3.18), it appears that all of the selected zircons have an igneous origin (Hoskin and </w:t>
      </w:r>
      <w:proofErr w:type="spellStart"/>
      <w:r w:rsidRPr="008A4F80">
        <w:rPr>
          <w:rFonts w:asciiTheme="minorHAnsi" w:hAnsiTheme="minorHAnsi" w:cstheme="minorHAnsi"/>
          <w:color w:val="000000" w:themeColor="text1"/>
          <w:lang w:val="en-US"/>
        </w:rPr>
        <w:t>Schaltegger</w:t>
      </w:r>
      <w:proofErr w:type="spellEnd"/>
      <w:r w:rsidRPr="008A4F80">
        <w:rPr>
          <w:rFonts w:asciiTheme="minorHAnsi" w:hAnsiTheme="minorHAnsi" w:cstheme="minorHAnsi"/>
          <w:color w:val="000000" w:themeColor="text1"/>
          <w:lang w:val="en-US"/>
        </w:rPr>
        <w:t>, 2003). Thus, we interpret the zircon U-</w:t>
      </w:r>
      <w:proofErr w:type="spellStart"/>
      <w:r w:rsidRPr="008A4F80">
        <w:rPr>
          <w:rFonts w:asciiTheme="minorHAnsi" w:hAnsiTheme="minorHAnsi" w:cstheme="minorHAnsi"/>
          <w:color w:val="000000" w:themeColor="text1"/>
          <w:lang w:val="en-US"/>
        </w:rPr>
        <w:t>Pb</w:t>
      </w:r>
      <w:proofErr w:type="spellEnd"/>
      <w:r w:rsidRPr="008A4F80">
        <w:rPr>
          <w:rFonts w:asciiTheme="minorHAnsi" w:hAnsiTheme="minorHAnsi" w:cstheme="minorHAnsi"/>
          <w:color w:val="000000" w:themeColor="text1"/>
          <w:lang w:val="en-US"/>
        </w:rPr>
        <w:t xml:space="preserve"> age to be the depositional age of sample BGT-DY-1. This new obtained age is younger than the recently reported age (ca. 543 Ma) from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in the neighboring area (Huang et al., 2020) and younger than the previously estimated 541 Ma upper age of the E-CB (Condon et al., 2005). The occurrence of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above this </w:t>
      </w:r>
      <w:proofErr w:type="spellStart"/>
      <w:r w:rsidRPr="008A4F80">
        <w:rPr>
          <w:rFonts w:asciiTheme="minorHAnsi" w:hAnsiTheme="minorHAnsi" w:cstheme="minorHAnsi"/>
          <w:color w:val="000000" w:themeColor="text1"/>
          <w:lang w:val="en-US"/>
        </w:rPr>
        <w:t>tuffaceous</w:t>
      </w:r>
      <w:proofErr w:type="spellEnd"/>
      <w:r w:rsidRPr="008A4F80">
        <w:rPr>
          <w:rFonts w:asciiTheme="minorHAnsi" w:hAnsiTheme="minorHAnsi" w:cstheme="minorHAnsi"/>
          <w:color w:val="000000" w:themeColor="text1"/>
          <w:lang w:val="en-US"/>
        </w:rPr>
        <w:t xml:space="preserve"> layer in the uppermost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color w:val="000000" w:themeColor="text1"/>
          <w:lang w:val="en-US"/>
        </w:rPr>
        <w:t>Formatio</w:t>
      </w:r>
      <w:proofErr w:type="spellEnd"/>
      <w:r w:rsidRPr="008A4F80">
        <w:rPr>
          <w:rFonts w:asciiTheme="minorHAnsi" w:hAnsiTheme="minorHAnsi" w:cstheme="minorHAnsi"/>
          <w:color w:val="000000" w:themeColor="text1"/>
          <w:lang w:val="en-US"/>
        </w:rPr>
        <w:t xml:space="preserve"> implies that the age of the E-CB in the studied area should be no older than 540.6 ± _3.4 Ma. This supports the new estimated E-CB age of ca. 539 Ma proposed by </w:t>
      </w:r>
      <w:proofErr w:type="spellStart"/>
      <w:r w:rsidRPr="008A4F80">
        <w:rPr>
          <w:rFonts w:asciiTheme="minorHAnsi" w:hAnsiTheme="minorHAnsi" w:cstheme="minorHAnsi"/>
          <w:color w:val="000000" w:themeColor="text1"/>
          <w:lang w:val="en-US"/>
        </w:rPr>
        <w:t>Linnemann</w:t>
      </w:r>
      <w:proofErr w:type="spellEnd"/>
      <w:r w:rsidRPr="008A4F80">
        <w:rPr>
          <w:rFonts w:asciiTheme="minorHAnsi" w:hAnsiTheme="minorHAnsi" w:cstheme="minorHAnsi"/>
          <w:color w:val="000000" w:themeColor="text1"/>
          <w:lang w:val="en-US"/>
        </w:rPr>
        <w:t xml:space="preserve"> et al. (2019).</w:t>
      </w:r>
    </w:p>
    <w:p w:rsidR="008A4F80" w:rsidRPr="008A4F80" w:rsidRDefault="008A4F80" w:rsidP="00D96D79">
      <w:pPr>
        <w:pStyle w:val="Default"/>
        <w:rPr>
          <w:rFonts w:asciiTheme="minorHAnsi" w:hAnsiTheme="minorHAnsi" w:cstheme="minorHAnsi"/>
          <w:color w:val="000000" w:themeColor="text1"/>
          <w:lang w:val="en-US"/>
        </w:rPr>
      </w:pPr>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b/>
          <w:i/>
          <w:iCs/>
          <w:color w:val="000000" w:themeColor="text1"/>
          <w:lang w:val="en-US"/>
        </w:rPr>
        <w:t>5.4. A synthesis: constraint on the Ediacaran-Cambrian boundary in the studied area</w:t>
      </w:r>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The </w:t>
      </w:r>
      <w:proofErr w:type="spellStart"/>
      <w:r w:rsidRPr="008A4F80">
        <w:rPr>
          <w:rFonts w:asciiTheme="minorHAnsi" w:hAnsiTheme="minorHAnsi" w:cstheme="minorHAnsi"/>
          <w:color w:val="000000" w:themeColor="text1"/>
          <w:lang w:val="en-US"/>
        </w:rPr>
        <w:t>Lagerst¨atten</w:t>
      </w:r>
      <w:proofErr w:type="spellEnd"/>
      <w:r w:rsidRPr="008A4F80">
        <w:rPr>
          <w:rFonts w:asciiTheme="minorHAnsi" w:hAnsiTheme="minorHAnsi" w:cstheme="minorHAnsi"/>
          <w:color w:val="000000" w:themeColor="text1"/>
          <w:lang w:val="en-US"/>
        </w:rPr>
        <w:t xml:space="preserve"> in the Three Gorges area have been studied before being used in stratigraphy (Guo et al., 2008; Ye et al., 2019; Chen et al., 2019; Fu et al., 2019). This area has also been the subject of intensive geochemical studies that yielded carbon and strontium isotopic curves usable in </w:t>
      </w:r>
      <w:proofErr w:type="spellStart"/>
      <w:r w:rsidRPr="008A4F80">
        <w:rPr>
          <w:rFonts w:asciiTheme="minorHAnsi" w:hAnsiTheme="minorHAnsi" w:cstheme="minorHAnsi"/>
          <w:color w:val="000000" w:themeColor="text1"/>
          <w:lang w:val="en-US"/>
        </w:rPr>
        <w:t>chemostratigraphy</w:t>
      </w:r>
      <w:proofErr w:type="spellEnd"/>
      <w:r w:rsidRPr="008A4F80">
        <w:rPr>
          <w:rFonts w:asciiTheme="minorHAnsi" w:hAnsiTheme="minorHAnsi" w:cstheme="minorHAnsi"/>
          <w:color w:val="000000" w:themeColor="text1"/>
          <w:lang w:val="en-US"/>
        </w:rPr>
        <w:t xml:space="preserve"> (Steiner et al., 2020). However, the E-C transition in this area has been controversial, even in the well-studied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section where the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 has been established. The main reason for stratigraphic uncertainty is the absence of the </w:t>
      </w:r>
      <w:proofErr w:type="spellStart"/>
      <w:r w:rsidRPr="008A4F80">
        <w:rPr>
          <w:rFonts w:asciiTheme="minorHAnsi" w:hAnsiTheme="minorHAnsi" w:cstheme="minorHAnsi"/>
          <w:color w:val="000000" w:themeColor="text1"/>
          <w:lang w:val="en-US"/>
        </w:rPr>
        <w:t>ichnofossil</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i/>
          <w:iCs/>
          <w:color w:val="000000" w:themeColor="text1"/>
          <w:lang w:val="en-US"/>
        </w:rPr>
        <w:t>Treptichnus</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pedum</w:t>
      </w:r>
      <w:proofErr w:type="spellEnd"/>
      <w:r w:rsidRPr="008A4F80">
        <w:rPr>
          <w:rFonts w:asciiTheme="minorHAnsi" w:hAnsiTheme="minorHAnsi" w:cstheme="minorHAnsi"/>
          <w:color w:val="000000" w:themeColor="text1"/>
          <w:lang w:val="en-US"/>
        </w:rPr>
        <w:t xml:space="preserve">, that defines the E-C boundary (Babcock et al., 2014; Zhu et al., 2019). The existence of a major hiatus in the E-CB interval and the diverging opinions to define criteria for international correlations are among the principal sources of controversy (Steiner et al., 2020). The discovery of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aggregates at the top of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in this paper allows to propose a more precise position of the E-CB in the studied area. Several studies on the E-CB transition interval in the studied area lead to </w:t>
      </w:r>
      <w:r w:rsidRPr="008A4F80">
        <w:rPr>
          <w:rFonts w:asciiTheme="minorHAnsi" w:hAnsiTheme="minorHAnsi" w:cstheme="minorHAnsi"/>
          <w:color w:val="000000" w:themeColor="text1"/>
          <w:lang w:val="en-US"/>
        </w:rPr>
        <w:lastRenderedPageBreak/>
        <w:t xml:space="preserve">different conclusions. Chen et al. (2016) proposed that the E-C boundary should be placed at the boundary between the </w:t>
      </w:r>
      <w:proofErr w:type="spellStart"/>
      <w:r w:rsidRPr="008A4F80">
        <w:rPr>
          <w:rFonts w:asciiTheme="minorHAnsi" w:hAnsiTheme="minorHAnsi" w:cstheme="minorHAnsi"/>
          <w:color w:val="000000" w:themeColor="text1"/>
          <w:lang w:val="en-US"/>
        </w:rPr>
        <w:t>Shibantan</w:t>
      </w:r>
      <w:proofErr w:type="spellEnd"/>
      <w:r w:rsidRPr="008A4F80">
        <w:rPr>
          <w:rFonts w:asciiTheme="minorHAnsi" w:hAnsiTheme="minorHAnsi" w:cstheme="minorHAnsi"/>
          <w:color w:val="000000" w:themeColor="text1"/>
          <w:lang w:val="en-US"/>
        </w:rPr>
        <w:t xml:space="preserve"> and </w:t>
      </w:r>
      <w:proofErr w:type="spellStart"/>
      <w:r w:rsidRPr="008A4F80">
        <w:rPr>
          <w:rFonts w:asciiTheme="minorHAnsi" w:hAnsiTheme="minorHAnsi" w:cstheme="minorHAnsi"/>
          <w:color w:val="000000" w:themeColor="text1"/>
          <w:lang w:val="en-US"/>
        </w:rPr>
        <w:t>Baimatuo</w:t>
      </w:r>
      <w:proofErr w:type="spellEnd"/>
      <w:r w:rsidRPr="008A4F80">
        <w:rPr>
          <w:rFonts w:asciiTheme="minorHAnsi" w:hAnsiTheme="minorHAnsi" w:cstheme="minorHAnsi"/>
          <w:color w:val="000000" w:themeColor="text1"/>
          <w:lang w:val="en-US"/>
        </w:rPr>
        <w:t xml:space="preserve"> members within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(Region 1, see in Fig. 12), where they recognized a major negative excursion of carbonate carbon isotopes. They interpreted this negative excursion as the BACE excursion, which might have coincided with the mass extinction of the Ediacaran Biota and dramatic changes in the ocean chemistry (Zhu et al., 2007). For the same reason, </w:t>
      </w:r>
      <w:proofErr w:type="spellStart"/>
      <w:r w:rsidRPr="008A4F80">
        <w:rPr>
          <w:rFonts w:asciiTheme="minorHAnsi" w:hAnsiTheme="minorHAnsi" w:cstheme="minorHAnsi"/>
          <w:color w:val="000000" w:themeColor="text1"/>
          <w:lang w:val="en-US"/>
        </w:rPr>
        <w:t>Gamper</w:t>
      </w:r>
      <w:proofErr w:type="spellEnd"/>
      <w:r w:rsidRPr="008A4F80">
        <w:rPr>
          <w:rFonts w:asciiTheme="minorHAnsi" w:hAnsiTheme="minorHAnsi" w:cstheme="minorHAnsi"/>
          <w:color w:val="000000" w:themeColor="text1"/>
          <w:lang w:val="en-US"/>
        </w:rPr>
        <w:t xml:space="preserve"> et al. (2015) also drew the E-CB near the boundary between the </w:t>
      </w:r>
      <w:proofErr w:type="spellStart"/>
      <w:r w:rsidRPr="008A4F80">
        <w:rPr>
          <w:rFonts w:asciiTheme="minorHAnsi" w:hAnsiTheme="minorHAnsi" w:cstheme="minorHAnsi"/>
          <w:color w:val="000000" w:themeColor="text1"/>
          <w:lang w:val="en-US"/>
        </w:rPr>
        <w:t>Gaojiashan</w:t>
      </w:r>
      <w:proofErr w:type="spellEnd"/>
      <w:r w:rsidRPr="008A4F80">
        <w:rPr>
          <w:rFonts w:asciiTheme="minorHAnsi" w:hAnsiTheme="minorHAnsi" w:cstheme="minorHAnsi"/>
          <w:color w:val="000000" w:themeColor="text1"/>
          <w:lang w:val="en-US"/>
        </w:rPr>
        <w:t xml:space="preserve"> and </w:t>
      </w:r>
      <w:proofErr w:type="spellStart"/>
      <w:r w:rsidRPr="008A4F80">
        <w:rPr>
          <w:rFonts w:asciiTheme="minorHAnsi" w:hAnsiTheme="minorHAnsi" w:cstheme="minorHAnsi"/>
          <w:color w:val="000000" w:themeColor="text1"/>
          <w:lang w:val="en-US"/>
        </w:rPr>
        <w:t>Beiwan</w:t>
      </w:r>
      <w:proofErr w:type="spellEnd"/>
      <w:r w:rsidRPr="008A4F80">
        <w:rPr>
          <w:rFonts w:asciiTheme="minorHAnsi" w:hAnsiTheme="minorHAnsi" w:cstheme="minorHAnsi"/>
          <w:color w:val="000000" w:themeColor="text1"/>
          <w:lang w:val="en-US"/>
        </w:rPr>
        <w:t xml:space="preserve"> members in the southern Shaanxi Province. This interval roughly corresponds to the </w:t>
      </w:r>
      <w:proofErr w:type="spellStart"/>
      <w:r w:rsidRPr="008A4F80">
        <w:rPr>
          <w:rFonts w:asciiTheme="minorHAnsi" w:hAnsiTheme="minorHAnsi" w:cstheme="minorHAnsi"/>
          <w:color w:val="000000" w:themeColor="text1"/>
          <w:lang w:val="en-US"/>
        </w:rPr>
        <w:t>Shibantan-Baimatuo</w:t>
      </w:r>
      <w:proofErr w:type="spellEnd"/>
      <w:r w:rsidRPr="008A4F80">
        <w:rPr>
          <w:rFonts w:asciiTheme="minorHAnsi" w:hAnsiTheme="minorHAnsi" w:cstheme="minorHAnsi"/>
          <w:color w:val="000000" w:themeColor="text1"/>
          <w:lang w:val="en-US"/>
        </w:rPr>
        <w:t xml:space="preserve"> boundary in the Three Gorges (Cui et al., 2016, 2019). However, their proposals have received little support for three reasons: </w:t>
      </w:r>
      <w:proofErr w:type="spellStart"/>
      <w:r w:rsidRPr="008A4F80">
        <w:rPr>
          <w:rFonts w:asciiTheme="minorHAnsi" w:hAnsiTheme="minorHAnsi" w:cstheme="minorHAnsi"/>
          <w:i/>
          <w:iCs/>
          <w:color w:val="000000" w:themeColor="text1"/>
          <w:lang w:val="en-US"/>
        </w:rPr>
        <w:t>i</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These major excursions have not been recorded in other locations in China and are likely to have resulted from diagenetic</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12</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processes or local variations in the </w:t>
      </w:r>
      <w:proofErr w:type="spellStart"/>
      <w:r w:rsidRPr="008A4F80">
        <w:rPr>
          <w:rFonts w:cstheme="minorHAnsi"/>
          <w:color w:val="000000" w:themeColor="text1"/>
          <w:lang w:val="en-US"/>
        </w:rPr>
        <w:t>aquafacies</w:t>
      </w:r>
      <w:proofErr w:type="spellEnd"/>
      <w:r w:rsidRPr="008A4F80">
        <w:rPr>
          <w:rFonts w:cstheme="minorHAnsi"/>
          <w:color w:val="000000" w:themeColor="text1"/>
          <w:lang w:val="en-US"/>
        </w:rPr>
        <w:t>. ii) Even if the reported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isotopic signal is original, it might not necessarily represent the BACE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excursion, but instead an unnamed, small-scale carbon isotope excursion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in the late Ediacaran. iii) The discovery of the tubular fossils, such as</w:t>
      </w:r>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lang w:val="en-US"/>
        </w:rPr>
        <w:t>Sinotubulites</w:t>
      </w:r>
      <w:proofErr w:type="spellEnd"/>
      <w:r w:rsidRPr="008A4F80">
        <w:rPr>
          <w:rFonts w:cstheme="minorHAnsi"/>
          <w:color w:val="000000" w:themeColor="text1"/>
          <w:lang w:val="en-US"/>
        </w:rPr>
        <w:t xml:space="preserve"> and </w:t>
      </w:r>
      <w:proofErr w:type="spellStart"/>
      <w:r w:rsidRPr="008A4F80">
        <w:rPr>
          <w:rFonts w:cstheme="minorHAnsi"/>
          <w:color w:val="000000" w:themeColor="text1"/>
          <w:lang w:val="en-US"/>
        </w:rPr>
        <w:t>Cloudina</w:t>
      </w:r>
      <w:proofErr w:type="spellEnd"/>
      <w:r w:rsidRPr="008A4F80">
        <w:rPr>
          <w:rFonts w:cstheme="minorHAnsi"/>
          <w:color w:val="000000" w:themeColor="text1"/>
          <w:lang w:val="en-US"/>
        </w:rPr>
        <w:t xml:space="preserve"> in the </w:t>
      </w:r>
      <w:proofErr w:type="spellStart"/>
      <w:r w:rsidRPr="008A4F80">
        <w:rPr>
          <w:rFonts w:cstheme="minorHAnsi"/>
          <w:color w:val="000000" w:themeColor="text1"/>
          <w:lang w:val="en-US"/>
        </w:rPr>
        <w:t>Baimatuo</w:t>
      </w:r>
      <w:proofErr w:type="spellEnd"/>
      <w:r w:rsidRPr="008A4F80">
        <w:rPr>
          <w:rFonts w:cstheme="minorHAnsi"/>
          <w:color w:val="000000" w:themeColor="text1"/>
          <w:lang w:val="en-US"/>
        </w:rPr>
        <w:t xml:space="preserve"> Member in the Three Gorges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and the </w:t>
      </w:r>
      <w:proofErr w:type="spellStart"/>
      <w:r w:rsidRPr="008A4F80">
        <w:rPr>
          <w:rFonts w:cstheme="minorHAnsi"/>
          <w:color w:val="000000" w:themeColor="text1"/>
          <w:lang w:val="en-US"/>
        </w:rPr>
        <w:t>Beiwan</w:t>
      </w:r>
      <w:proofErr w:type="spellEnd"/>
      <w:r w:rsidRPr="008A4F80">
        <w:rPr>
          <w:rFonts w:cstheme="minorHAnsi"/>
          <w:color w:val="000000" w:themeColor="text1"/>
          <w:lang w:val="en-US"/>
        </w:rPr>
        <w:t xml:space="preserve"> Member in southern Shaanxi, further indicates that most</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of </w:t>
      </w:r>
      <w:proofErr w:type="spellStart"/>
      <w:r w:rsidRPr="008A4F80">
        <w:rPr>
          <w:rFonts w:cstheme="minorHAnsi"/>
          <w:color w:val="000000" w:themeColor="text1"/>
          <w:lang w:val="en-US"/>
        </w:rPr>
        <w:t>Baimatuo</w:t>
      </w:r>
      <w:proofErr w:type="spellEnd"/>
      <w:r w:rsidRPr="008A4F80">
        <w:rPr>
          <w:rFonts w:cstheme="minorHAnsi"/>
          <w:color w:val="000000" w:themeColor="text1"/>
          <w:lang w:val="en-US"/>
        </w:rPr>
        <w:t>/</w:t>
      </w:r>
      <w:proofErr w:type="spellStart"/>
      <w:r w:rsidRPr="008A4F80">
        <w:rPr>
          <w:rFonts w:cstheme="minorHAnsi"/>
          <w:color w:val="000000" w:themeColor="text1"/>
          <w:lang w:val="en-US"/>
        </w:rPr>
        <w:t>Beiwan</w:t>
      </w:r>
      <w:proofErr w:type="spellEnd"/>
      <w:r w:rsidRPr="008A4F80">
        <w:rPr>
          <w:rFonts w:cstheme="minorHAnsi"/>
          <w:color w:val="000000" w:themeColor="text1"/>
          <w:lang w:val="en-US"/>
        </w:rPr>
        <w:t xml:space="preserve"> Member still belongs to the </w:t>
      </w:r>
      <w:proofErr w:type="spellStart"/>
      <w:r w:rsidRPr="008A4F80">
        <w:rPr>
          <w:rFonts w:cstheme="minorHAnsi"/>
          <w:color w:val="000000" w:themeColor="text1"/>
          <w:lang w:val="en-US"/>
        </w:rPr>
        <w:t>Sinotubulites-Cloudina</w:t>
      </w:r>
      <w:proofErr w:type="spellEnd"/>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Assemblage Zone, which commonly indicates the end of the Ediacaran</w:t>
      </w:r>
    </w:p>
    <w:p w:rsidR="00D96D79" w:rsidRPr="008A4F80" w:rsidRDefault="00D96D79" w:rsidP="00D96D79">
      <w:pPr>
        <w:autoSpaceDE w:val="0"/>
        <w:autoSpaceDN w:val="0"/>
        <w:adjustRightInd w:val="0"/>
        <w:rPr>
          <w:rFonts w:cstheme="minorHAnsi"/>
          <w:color w:val="000000" w:themeColor="text1"/>
        </w:rPr>
      </w:pPr>
      <w:r w:rsidRPr="008A4F80">
        <w:rPr>
          <w:rFonts w:cstheme="minorHAnsi"/>
          <w:color w:val="000000" w:themeColor="text1"/>
        </w:rPr>
        <w:t xml:space="preserve">(Cai et al., </w:t>
      </w:r>
      <w:proofErr w:type="gramStart"/>
      <w:r w:rsidRPr="008A4F80">
        <w:rPr>
          <w:rFonts w:cstheme="minorHAnsi"/>
          <w:color w:val="000000" w:themeColor="text1"/>
        </w:rPr>
        <w:t>2019;</w:t>
      </w:r>
      <w:proofErr w:type="gramEnd"/>
      <w:r w:rsidRPr="008A4F80">
        <w:rPr>
          <w:rFonts w:cstheme="minorHAnsi"/>
          <w:color w:val="000000" w:themeColor="text1"/>
        </w:rPr>
        <w:t xml:space="preserve"> Liang et al., 2020).</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Some researchers have suggested that the E-CB should be set at the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starting point of BACE or at the base of BACE (Zhu et al., 2007). Several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studies have shown that the excursion of carbon isotopes had already</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started in the uppermost </w:t>
      </w:r>
      <w:proofErr w:type="spellStart"/>
      <w:r w:rsidRPr="008A4F80">
        <w:rPr>
          <w:rFonts w:cstheme="minorHAnsi"/>
          <w:color w:val="000000" w:themeColor="text1"/>
          <w:lang w:val="en-US"/>
        </w:rPr>
        <w:t>Dengying</w:t>
      </w:r>
      <w:proofErr w:type="spellEnd"/>
      <w:r w:rsidRPr="008A4F80">
        <w:rPr>
          <w:rFonts w:cstheme="minorHAnsi"/>
          <w:color w:val="000000" w:themeColor="text1"/>
          <w:lang w:val="en-US"/>
        </w:rPr>
        <w:t xml:space="preserve"> Formation (e.g., Jiang et al., 2007,</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Cui et al., 2019; this study; but also see Ishikawa et al., 2008; </w:t>
      </w:r>
      <w:proofErr w:type="spellStart"/>
      <w:r w:rsidRPr="008A4F80">
        <w:rPr>
          <w:rFonts w:cstheme="minorHAnsi"/>
          <w:color w:val="000000" w:themeColor="text1"/>
          <w:lang w:val="en-US"/>
        </w:rPr>
        <w:t>Ahn</w:t>
      </w:r>
      <w:proofErr w:type="spellEnd"/>
      <w:r w:rsidRPr="008A4F80">
        <w:rPr>
          <w:rFonts w:cstheme="minorHAnsi"/>
          <w:color w:val="000000" w:themeColor="text1"/>
          <w:lang w:val="en-US"/>
        </w:rPr>
        <w:t xml:space="preserve"> and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Zhu, 2017; Steiner et al., 2020). According to this, the E-CB in some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sections in the Three Gorges area may be placed just below the top of</w:t>
      </w:r>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lang w:val="en-US"/>
        </w:rPr>
        <w:t>Dengying</w:t>
      </w:r>
      <w:proofErr w:type="spellEnd"/>
      <w:r w:rsidRPr="008A4F80">
        <w:rPr>
          <w:rFonts w:cstheme="minorHAnsi"/>
          <w:color w:val="000000" w:themeColor="text1"/>
          <w:lang w:val="en-US"/>
        </w:rPr>
        <w:t xml:space="preserve"> Formation (Region 2 in Fig. 12) although this opinion has not</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reached a consensus (Chang et al., 2019). The massive occurrence of</w:t>
      </w:r>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lang w:val="en-US"/>
        </w:rPr>
        <w:t>cloudinids</w:t>
      </w:r>
      <w:proofErr w:type="spellEnd"/>
      <w:r w:rsidRPr="008A4F80">
        <w:rPr>
          <w:rFonts w:cstheme="minorHAnsi"/>
          <w:color w:val="000000" w:themeColor="text1"/>
          <w:lang w:val="en-US"/>
        </w:rPr>
        <w:t xml:space="preserve"> in the last 15–35 cm of the </w:t>
      </w:r>
      <w:proofErr w:type="spellStart"/>
      <w:r w:rsidRPr="008A4F80">
        <w:rPr>
          <w:rFonts w:cstheme="minorHAnsi"/>
          <w:color w:val="000000" w:themeColor="text1"/>
          <w:lang w:val="en-US"/>
        </w:rPr>
        <w:t>Dengying</w:t>
      </w:r>
      <w:proofErr w:type="spellEnd"/>
      <w:r w:rsidRPr="008A4F80">
        <w:rPr>
          <w:rFonts w:cstheme="minorHAnsi"/>
          <w:color w:val="000000" w:themeColor="text1"/>
          <w:lang w:val="en-US"/>
        </w:rPr>
        <w:t xml:space="preserve"> Formation (above the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starting point of the BACE negative excursion in the studied section),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argues against such a placement (Fig. 12). Although this observation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requires further testing in other sections, the range of the </w:t>
      </w:r>
      <w:r w:rsidRPr="008A4F80">
        <w:rPr>
          <w:rFonts w:cstheme="minorHAnsi"/>
          <w:color w:val="000000" w:themeColor="text1"/>
        </w:rPr>
        <w:t>δ</w:t>
      </w:r>
      <w:r w:rsidRPr="008A4F80">
        <w:rPr>
          <w:rFonts w:cstheme="minorHAnsi"/>
          <w:color w:val="000000" w:themeColor="text1"/>
          <w:lang w:val="en-US"/>
        </w:rPr>
        <w:t>13Ccarb values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indicates an early negative shift of BACE, which starts in the uppermost</w:t>
      </w:r>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lang w:val="en-US"/>
        </w:rPr>
        <w:t>Dengying</w:t>
      </w:r>
      <w:proofErr w:type="spellEnd"/>
      <w:r w:rsidRPr="008A4F80">
        <w:rPr>
          <w:rFonts w:cstheme="minorHAnsi"/>
          <w:color w:val="000000" w:themeColor="text1"/>
          <w:lang w:val="en-US"/>
        </w:rPr>
        <w:t xml:space="preserve"> Formation (i.e. in the terminal Ediacaran).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Because of the disconformity, some researchers have suggested that</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the E-CB should be set at the boundary between the </w:t>
      </w:r>
      <w:proofErr w:type="spellStart"/>
      <w:r w:rsidRPr="008A4F80">
        <w:rPr>
          <w:rFonts w:cstheme="minorHAnsi"/>
          <w:color w:val="000000" w:themeColor="text1"/>
          <w:lang w:val="en-US"/>
        </w:rPr>
        <w:t>Yanjiahe</w:t>
      </w:r>
      <w:proofErr w:type="spellEnd"/>
      <w:r w:rsidRPr="008A4F80">
        <w:rPr>
          <w:rFonts w:cstheme="minorHAnsi"/>
          <w:color w:val="000000" w:themeColor="text1"/>
          <w:lang w:val="en-US"/>
        </w:rPr>
        <w:t xml:space="preserve"> and</w:t>
      </w:r>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lang w:val="en-US"/>
        </w:rPr>
        <w:t>Dengying</w:t>
      </w:r>
      <w:proofErr w:type="spellEnd"/>
      <w:r w:rsidRPr="008A4F80">
        <w:rPr>
          <w:rFonts w:cstheme="minorHAnsi"/>
          <w:color w:val="000000" w:themeColor="text1"/>
          <w:lang w:val="en-US"/>
        </w:rPr>
        <w:t xml:space="preserve"> formations (Region 3 in Fig. 12, e.g., Jiang et al., 2012; </w:t>
      </w:r>
      <w:proofErr w:type="spellStart"/>
      <w:r w:rsidRPr="008A4F80">
        <w:rPr>
          <w:rFonts w:cstheme="minorHAnsi"/>
          <w:color w:val="000000" w:themeColor="text1"/>
          <w:lang w:val="en-US"/>
        </w:rPr>
        <w:t>Cremonese</w:t>
      </w:r>
      <w:proofErr w:type="spellEnd"/>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et al., 2014). Considerable evidence shows that, due to a</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regression, a hiatus largely occurs around the E-CB in South China and</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worldwide (Steiner et al., 2020). However, the timespan of this most</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probably </w:t>
      </w:r>
      <w:proofErr w:type="spellStart"/>
      <w:r w:rsidRPr="008A4F80">
        <w:rPr>
          <w:rFonts w:cstheme="minorHAnsi"/>
          <w:color w:val="000000" w:themeColor="text1"/>
          <w:lang w:val="en-US"/>
        </w:rPr>
        <w:t>diachronous</w:t>
      </w:r>
      <w:proofErr w:type="spellEnd"/>
      <w:r w:rsidRPr="008A4F80">
        <w:rPr>
          <w:rFonts w:cstheme="minorHAnsi"/>
          <w:color w:val="000000" w:themeColor="text1"/>
          <w:lang w:val="en-US"/>
        </w:rPr>
        <w:t xml:space="preserve"> hiatus is extremely difficult to estimate as the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duration of exposure and erosion varies with the water depth and</w:t>
      </w:r>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lang w:val="en-US"/>
        </w:rPr>
        <w:t>palaeogeographic</w:t>
      </w:r>
      <w:proofErr w:type="spellEnd"/>
      <w:r w:rsidRPr="008A4F80">
        <w:rPr>
          <w:rFonts w:cstheme="minorHAnsi"/>
          <w:color w:val="000000" w:themeColor="text1"/>
          <w:lang w:val="en-US"/>
        </w:rPr>
        <w:t xml:space="preserve"> settings (Fig. 14; Chen and Feng, 2019; Steiner et 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2020).</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If excluding the options mentioned above, the setting the E-CB at the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lastRenderedPageBreak/>
        <w:t xml:space="preserve">lower part of the </w:t>
      </w:r>
      <w:proofErr w:type="spellStart"/>
      <w:r w:rsidRPr="008A4F80">
        <w:rPr>
          <w:rFonts w:cstheme="minorHAnsi"/>
          <w:color w:val="000000" w:themeColor="text1"/>
          <w:lang w:val="en-US"/>
        </w:rPr>
        <w:t>Yanjiahe</w:t>
      </w:r>
      <w:proofErr w:type="spellEnd"/>
      <w:r w:rsidRPr="008A4F80">
        <w:rPr>
          <w:rFonts w:cstheme="minorHAnsi"/>
          <w:color w:val="000000" w:themeColor="text1"/>
          <w:lang w:val="en-US"/>
        </w:rPr>
        <w:t xml:space="preserve"> Formation (Region 4, Fig. 12) appears to be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the best natural choice. This setting is supported by multiple evidences,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such as the FAD of the SSF Zone 1, acritarch assemblages, and isotopic</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excursion of BACE. The </w:t>
      </w:r>
      <w:proofErr w:type="spellStart"/>
      <w:r w:rsidRPr="008A4F80">
        <w:rPr>
          <w:rFonts w:cstheme="minorHAnsi"/>
          <w:color w:val="000000" w:themeColor="text1"/>
          <w:lang w:val="en-US"/>
        </w:rPr>
        <w:t>Gunshi’ao</w:t>
      </w:r>
      <w:proofErr w:type="spellEnd"/>
      <w:r w:rsidRPr="008A4F80">
        <w:rPr>
          <w:rFonts w:cstheme="minorHAnsi"/>
          <w:color w:val="000000" w:themeColor="text1"/>
          <w:lang w:val="en-US"/>
        </w:rPr>
        <w:t xml:space="preserve"> section represents one of the best</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stratigraphic sequences across the Ediacaran–Cambrian boundary interval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in the eastern Three Gorges area (Wang et al., 2002; Zhu et al.,</w:t>
      </w:r>
    </w:p>
    <w:p w:rsidR="00D96D79" w:rsidRPr="008A4F80" w:rsidRDefault="00D96D79" w:rsidP="00D96D79">
      <w:pPr>
        <w:autoSpaceDE w:val="0"/>
        <w:autoSpaceDN w:val="0"/>
        <w:adjustRightInd w:val="0"/>
        <w:rPr>
          <w:rFonts w:cstheme="minorHAnsi"/>
          <w:color w:val="000000" w:themeColor="text1"/>
          <w:lang w:val="en-US"/>
        </w:rPr>
      </w:pPr>
      <w:proofErr w:type="gramStart"/>
      <w:r w:rsidRPr="008A4F80">
        <w:rPr>
          <w:rFonts w:cstheme="minorHAnsi"/>
          <w:color w:val="000000" w:themeColor="text1"/>
        </w:rPr>
        <w:t>2003;</w:t>
      </w:r>
      <w:proofErr w:type="gramEnd"/>
      <w:r w:rsidRPr="008A4F80">
        <w:rPr>
          <w:rFonts w:cstheme="minorHAnsi"/>
          <w:color w:val="000000" w:themeColor="text1"/>
        </w:rPr>
        <w:t xml:space="preserve"> Ishikawa et al., 2008; Wang et al., 2012a). </w:t>
      </w:r>
      <w:r w:rsidRPr="008A4F80">
        <w:rPr>
          <w:rFonts w:cstheme="minorHAnsi"/>
          <w:color w:val="000000" w:themeColor="text1"/>
          <w:lang w:val="en-US"/>
        </w:rPr>
        <w:t xml:space="preserve">The </w:t>
      </w:r>
      <w:proofErr w:type="spellStart"/>
      <w:r w:rsidRPr="008A4F80">
        <w:rPr>
          <w:rFonts w:cstheme="minorHAnsi"/>
          <w:color w:val="000000" w:themeColor="text1"/>
          <w:lang w:val="en-US"/>
        </w:rPr>
        <w:t>Asteridium</w:t>
      </w:r>
      <w:proofErr w:type="spellEnd"/>
      <w:r w:rsidRPr="008A4F80">
        <w:rPr>
          <w:rFonts w:cstheme="minorHAnsi"/>
          <w:color w:val="000000" w:themeColor="text1"/>
          <w:lang w:val="en-US"/>
        </w:rPr>
        <w:t>–</w:t>
      </w:r>
    </w:p>
    <w:p w:rsidR="00D96D79" w:rsidRPr="008A4F80" w:rsidRDefault="00D96D79" w:rsidP="00D96D79">
      <w:pPr>
        <w:autoSpaceDE w:val="0"/>
        <w:autoSpaceDN w:val="0"/>
        <w:adjustRightInd w:val="0"/>
        <w:rPr>
          <w:rFonts w:cstheme="minorHAnsi"/>
          <w:color w:val="000000" w:themeColor="text1"/>
          <w:lang w:val="en-US"/>
        </w:rPr>
      </w:pPr>
      <w:proofErr w:type="spellStart"/>
      <w:r w:rsidRPr="008A4F80">
        <w:rPr>
          <w:rFonts w:cstheme="minorHAnsi"/>
          <w:color w:val="000000" w:themeColor="text1"/>
          <w:lang w:val="en-US"/>
        </w:rPr>
        <w:t>Heliosphaeridium</w:t>
      </w:r>
      <w:proofErr w:type="spellEnd"/>
      <w:r w:rsidRPr="008A4F80">
        <w:rPr>
          <w:rFonts w:cstheme="minorHAnsi"/>
          <w:color w:val="000000" w:themeColor="text1"/>
          <w:lang w:val="en-US"/>
        </w:rPr>
        <w:t>–</w:t>
      </w:r>
      <w:proofErr w:type="spellStart"/>
      <w:r w:rsidRPr="008A4F80">
        <w:rPr>
          <w:rFonts w:cstheme="minorHAnsi"/>
          <w:color w:val="000000" w:themeColor="text1"/>
          <w:lang w:val="en-US"/>
        </w:rPr>
        <w:t>Comasphaeridium</w:t>
      </w:r>
      <w:proofErr w:type="spellEnd"/>
      <w:r w:rsidRPr="008A4F80">
        <w:rPr>
          <w:rFonts w:cstheme="minorHAnsi"/>
          <w:color w:val="000000" w:themeColor="text1"/>
          <w:lang w:val="en-US"/>
        </w:rPr>
        <w:t xml:space="preserve"> (AHC) acritarch assemblage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zone has been widely recognized in South China including within the</w:t>
      </w:r>
    </w:p>
    <w:p w:rsidR="00D96D79" w:rsidRPr="008A4F80" w:rsidRDefault="00D96D79" w:rsidP="00D96D79">
      <w:pPr>
        <w:autoSpaceDE w:val="0"/>
        <w:autoSpaceDN w:val="0"/>
        <w:adjustRightInd w:val="0"/>
        <w:rPr>
          <w:rFonts w:cstheme="minorHAnsi"/>
          <w:color w:val="000000" w:themeColor="text1"/>
        </w:rPr>
      </w:pPr>
      <w:proofErr w:type="spellStart"/>
      <w:proofErr w:type="gramStart"/>
      <w:r w:rsidRPr="008A4F80">
        <w:rPr>
          <w:rFonts w:cstheme="minorHAnsi"/>
          <w:color w:val="000000" w:themeColor="text1"/>
        </w:rPr>
        <w:t>lithological</w:t>
      </w:r>
      <w:proofErr w:type="spellEnd"/>
      <w:proofErr w:type="gramEnd"/>
      <w:r w:rsidRPr="008A4F80">
        <w:rPr>
          <w:rFonts w:cstheme="minorHAnsi"/>
          <w:color w:val="000000" w:themeColor="text1"/>
        </w:rPr>
        <w:t xml:space="preserve"> sections </w:t>
      </w:r>
      <w:proofErr w:type="spellStart"/>
      <w:r w:rsidRPr="008A4F80">
        <w:rPr>
          <w:rFonts w:cstheme="minorHAnsi"/>
          <w:color w:val="000000" w:themeColor="text1"/>
        </w:rPr>
        <w:t>studied</w:t>
      </w:r>
      <w:proofErr w:type="spellEnd"/>
      <w:r w:rsidRPr="008A4F80">
        <w:rPr>
          <w:rFonts w:cstheme="minorHAnsi"/>
          <w:color w:val="000000" w:themeColor="text1"/>
        </w:rPr>
        <w:t xml:space="preserve"> </w:t>
      </w:r>
      <w:proofErr w:type="spellStart"/>
      <w:r w:rsidRPr="008A4F80">
        <w:rPr>
          <w:rFonts w:cstheme="minorHAnsi"/>
          <w:color w:val="000000" w:themeColor="text1"/>
        </w:rPr>
        <w:t>here</w:t>
      </w:r>
      <w:proofErr w:type="spellEnd"/>
      <w:r w:rsidRPr="008A4F80">
        <w:rPr>
          <w:rFonts w:cstheme="minorHAnsi"/>
          <w:color w:val="000000" w:themeColor="text1"/>
        </w:rPr>
        <w:t xml:space="preserve"> (Steiner et al., 2007; Dong et al., 2009;</w:t>
      </w:r>
    </w:p>
    <w:p w:rsidR="00D96D79" w:rsidRPr="008A4F80" w:rsidRDefault="00D96D79" w:rsidP="00D96D79">
      <w:pPr>
        <w:autoSpaceDE w:val="0"/>
        <w:autoSpaceDN w:val="0"/>
        <w:adjustRightInd w:val="0"/>
        <w:rPr>
          <w:rFonts w:cstheme="minorHAnsi"/>
          <w:color w:val="000000" w:themeColor="text1"/>
        </w:rPr>
      </w:pPr>
      <w:r w:rsidRPr="008A4F80">
        <w:rPr>
          <w:rFonts w:cstheme="minorHAnsi"/>
          <w:color w:val="000000" w:themeColor="text1"/>
        </w:rPr>
        <w:t xml:space="preserve">Jiang et al., </w:t>
      </w:r>
      <w:proofErr w:type="gramStart"/>
      <w:r w:rsidRPr="008A4F80">
        <w:rPr>
          <w:rFonts w:cstheme="minorHAnsi"/>
          <w:color w:val="000000" w:themeColor="text1"/>
        </w:rPr>
        <w:t>2012;</w:t>
      </w:r>
      <w:proofErr w:type="gramEnd"/>
      <w:r w:rsidRPr="008A4F80">
        <w:rPr>
          <w:rFonts w:cstheme="minorHAnsi"/>
          <w:color w:val="000000" w:themeColor="text1"/>
        </w:rPr>
        <w:t xml:space="preserve"> </w:t>
      </w:r>
      <w:proofErr w:type="spellStart"/>
      <w:r w:rsidRPr="008A4F80">
        <w:rPr>
          <w:rFonts w:cstheme="minorHAnsi"/>
          <w:color w:val="000000" w:themeColor="text1"/>
        </w:rPr>
        <w:t>Ahn</w:t>
      </w:r>
      <w:proofErr w:type="spellEnd"/>
      <w:r w:rsidRPr="008A4F80">
        <w:rPr>
          <w:rFonts w:cstheme="minorHAnsi"/>
          <w:color w:val="000000" w:themeColor="text1"/>
        </w:rPr>
        <w:t xml:space="preserve"> and Zhu, 2017; Chang et al., 2019; Steiner et 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2020). In the </w:t>
      </w:r>
      <w:proofErr w:type="spellStart"/>
      <w:r w:rsidRPr="008A4F80">
        <w:rPr>
          <w:rFonts w:cstheme="minorHAnsi"/>
          <w:color w:val="000000" w:themeColor="text1"/>
          <w:lang w:val="en-US"/>
        </w:rPr>
        <w:t>Gunshi’ao</w:t>
      </w:r>
      <w:proofErr w:type="spellEnd"/>
      <w:r w:rsidRPr="008A4F80">
        <w:rPr>
          <w:rFonts w:cstheme="minorHAnsi"/>
          <w:color w:val="000000" w:themeColor="text1"/>
          <w:lang w:val="en-US"/>
        </w:rPr>
        <w:t xml:space="preserve"> section, the AHC assemblage first occurs at</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about 22.2 m above the </w:t>
      </w:r>
      <w:proofErr w:type="spellStart"/>
      <w:r w:rsidRPr="008A4F80">
        <w:rPr>
          <w:rFonts w:cstheme="minorHAnsi"/>
          <w:color w:val="000000" w:themeColor="text1"/>
          <w:lang w:val="en-US"/>
        </w:rPr>
        <w:t>Dengying-Yanjiahe</w:t>
      </w:r>
      <w:proofErr w:type="spellEnd"/>
      <w:r w:rsidRPr="008A4F80">
        <w:rPr>
          <w:rFonts w:cstheme="minorHAnsi"/>
          <w:color w:val="000000" w:themeColor="text1"/>
          <w:lang w:val="en-US"/>
        </w:rPr>
        <w:t xml:space="preserve"> boundary (Chang et 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2019), few meters below the </w:t>
      </w:r>
      <w:proofErr w:type="spellStart"/>
      <w:r w:rsidRPr="008A4F80">
        <w:rPr>
          <w:rFonts w:cstheme="minorHAnsi"/>
          <w:color w:val="000000" w:themeColor="text1"/>
          <w:lang w:val="en-US"/>
        </w:rPr>
        <w:t>Anabarites</w:t>
      </w:r>
      <w:proofErr w:type="spellEnd"/>
      <w:r w:rsidRPr="008A4F80">
        <w:rPr>
          <w:rFonts w:cstheme="minorHAnsi"/>
          <w:color w:val="000000" w:themeColor="text1"/>
          <w:lang w:val="en-US"/>
        </w:rPr>
        <w:t xml:space="preserve"> </w:t>
      </w:r>
      <w:proofErr w:type="spellStart"/>
      <w:r w:rsidRPr="008A4F80">
        <w:rPr>
          <w:rFonts w:cstheme="minorHAnsi"/>
          <w:color w:val="000000" w:themeColor="text1"/>
          <w:lang w:val="en-US"/>
        </w:rPr>
        <w:t>trisulcatus</w:t>
      </w:r>
      <w:proofErr w:type="spellEnd"/>
      <w:r w:rsidRPr="008A4F80">
        <w:rPr>
          <w:rFonts w:cstheme="minorHAnsi"/>
          <w:color w:val="000000" w:themeColor="text1"/>
          <w:lang w:val="en-US"/>
        </w:rPr>
        <w:t>–</w:t>
      </w:r>
      <w:proofErr w:type="spellStart"/>
      <w:r w:rsidRPr="008A4F80">
        <w:rPr>
          <w:rFonts w:cstheme="minorHAnsi"/>
          <w:color w:val="000000" w:themeColor="text1"/>
          <w:lang w:val="en-US"/>
        </w:rPr>
        <w:t>Protohertzina</w:t>
      </w:r>
      <w:proofErr w:type="spellEnd"/>
      <w:r w:rsidRPr="008A4F80">
        <w:rPr>
          <w:rFonts w:cstheme="minorHAnsi"/>
          <w:color w:val="000000" w:themeColor="text1"/>
          <w:lang w:val="en-US"/>
        </w:rPr>
        <w:t xml:space="preserve"> </w:t>
      </w:r>
      <w:proofErr w:type="spellStart"/>
      <w:r w:rsidRPr="008A4F80">
        <w:rPr>
          <w:rFonts w:cstheme="minorHAnsi"/>
          <w:color w:val="000000" w:themeColor="text1"/>
          <w:lang w:val="en-US"/>
        </w:rPr>
        <w:t>anabarica</w:t>
      </w:r>
      <w:proofErr w:type="spellEnd"/>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zone (SSF Zone 1 of South China), which was reported at about</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27.8 m above the boundary (Steiner et al., 2020). This is congruent with</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the identification of the BACE peak at ca. 27 m above the boundary of</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the </w:t>
      </w:r>
      <w:proofErr w:type="spellStart"/>
      <w:r w:rsidRPr="008A4F80">
        <w:rPr>
          <w:rFonts w:cstheme="minorHAnsi"/>
          <w:color w:val="000000" w:themeColor="text1"/>
          <w:lang w:val="en-US"/>
        </w:rPr>
        <w:t>Dengying-Yanjiahe</w:t>
      </w:r>
      <w:proofErr w:type="spellEnd"/>
      <w:r w:rsidRPr="008A4F80">
        <w:rPr>
          <w:rFonts w:cstheme="minorHAnsi"/>
          <w:color w:val="000000" w:themeColor="text1"/>
          <w:lang w:val="en-US"/>
        </w:rPr>
        <w:t xml:space="preserve"> formations by Wang et al. (2012a). Moreover,</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comparisons between the fossil record of phytoplankton and skeletal</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metazoans around this time indicates that </w:t>
      </w:r>
      <w:proofErr w:type="spellStart"/>
      <w:r w:rsidRPr="008A4F80">
        <w:rPr>
          <w:rFonts w:cstheme="minorHAnsi"/>
          <w:color w:val="000000" w:themeColor="text1"/>
          <w:lang w:val="en-US"/>
        </w:rPr>
        <w:t>acritarchs</w:t>
      </w:r>
      <w:proofErr w:type="spellEnd"/>
      <w:r w:rsidRPr="008A4F80">
        <w:rPr>
          <w:rFonts w:cstheme="minorHAnsi"/>
          <w:color w:val="000000" w:themeColor="text1"/>
          <w:lang w:val="en-US"/>
        </w:rPr>
        <w:t xml:space="preserve"> went through a</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major radiation that slightly preceded the radiation of skeletal metazoans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rPr>
        <w:t>(</w:t>
      </w:r>
      <w:proofErr w:type="spellStart"/>
      <w:r w:rsidRPr="008A4F80">
        <w:rPr>
          <w:rFonts w:cstheme="minorHAnsi"/>
          <w:color w:val="000000" w:themeColor="text1"/>
        </w:rPr>
        <w:t>Moczydłowska</w:t>
      </w:r>
      <w:proofErr w:type="spellEnd"/>
      <w:r w:rsidRPr="008A4F80">
        <w:rPr>
          <w:rFonts w:cstheme="minorHAnsi"/>
          <w:color w:val="000000" w:themeColor="text1"/>
        </w:rPr>
        <w:t xml:space="preserve">, </w:t>
      </w:r>
      <w:proofErr w:type="gramStart"/>
      <w:r w:rsidRPr="008A4F80">
        <w:rPr>
          <w:rFonts w:cstheme="minorHAnsi"/>
          <w:color w:val="000000" w:themeColor="text1"/>
        </w:rPr>
        <w:t>1991;</w:t>
      </w:r>
      <w:proofErr w:type="gramEnd"/>
      <w:r w:rsidRPr="008A4F80">
        <w:rPr>
          <w:rFonts w:cstheme="minorHAnsi"/>
          <w:color w:val="000000" w:themeColor="text1"/>
        </w:rPr>
        <w:t xml:space="preserve"> Dong et al. </w:t>
      </w:r>
      <w:proofErr w:type="gramStart"/>
      <w:r w:rsidRPr="008A4F80">
        <w:rPr>
          <w:rFonts w:cstheme="minorHAnsi"/>
          <w:color w:val="000000" w:themeColor="text1"/>
        </w:rPr>
        <w:t>2009;</w:t>
      </w:r>
      <w:proofErr w:type="gramEnd"/>
      <w:r w:rsidRPr="008A4F80">
        <w:rPr>
          <w:rFonts w:cstheme="minorHAnsi"/>
          <w:color w:val="000000" w:themeColor="text1"/>
        </w:rPr>
        <w:t xml:space="preserve"> Chang et al., 2019). </w:t>
      </w:r>
      <w:r w:rsidRPr="008A4F80">
        <w:rPr>
          <w:rFonts w:cstheme="minorHAnsi"/>
          <w:color w:val="000000" w:themeColor="text1"/>
          <w:lang w:val="en-US"/>
        </w:rPr>
        <w:t>The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same order of appearance between two fossil groups has been precisely</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observed in the Three Gorges area, indicating that their absence in the</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lowermost </w:t>
      </w:r>
      <w:proofErr w:type="spellStart"/>
      <w:r w:rsidRPr="008A4F80">
        <w:rPr>
          <w:rFonts w:cstheme="minorHAnsi"/>
          <w:color w:val="000000" w:themeColor="text1"/>
          <w:lang w:val="en-US"/>
        </w:rPr>
        <w:t>Yanjiahe</w:t>
      </w:r>
      <w:proofErr w:type="spellEnd"/>
      <w:r w:rsidRPr="008A4F80">
        <w:rPr>
          <w:rFonts w:cstheme="minorHAnsi"/>
          <w:color w:val="000000" w:themeColor="text1"/>
          <w:lang w:val="en-US"/>
        </w:rPr>
        <w:t xml:space="preserve"> Formation is original and not the result of </w:t>
      </w:r>
      <w:proofErr w:type="spellStart"/>
      <w:r w:rsidRPr="008A4F80">
        <w:rPr>
          <w:rFonts w:cstheme="minorHAnsi"/>
          <w:color w:val="000000" w:themeColor="text1"/>
          <w:lang w:val="en-US"/>
        </w:rPr>
        <w:t>taphonomic</w:t>
      </w:r>
      <w:proofErr w:type="spellEnd"/>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bias (e.g. lack of fossil preservation).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Newly discovered tuff layers, which are dated herein as ca. 540.6 Ma,</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 xml:space="preserve">allow to better constrain the onset of the basal Cambrian </w:t>
      </w:r>
      <w:r w:rsidRPr="008A4F80">
        <w:rPr>
          <w:rFonts w:cstheme="minorHAnsi"/>
          <w:color w:val="000000" w:themeColor="text1"/>
        </w:rPr>
        <w:t>δ</w:t>
      </w:r>
      <w:r w:rsidRPr="008A4F80">
        <w:rPr>
          <w:rFonts w:cstheme="minorHAnsi"/>
          <w:color w:val="000000" w:themeColor="text1"/>
          <w:lang w:val="en-US"/>
        </w:rPr>
        <w:t>13C excursion</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(BACE) which occurs few meters above them in the studied section. This</w:t>
      </w:r>
    </w:p>
    <w:p w:rsidR="00D96D79" w:rsidRPr="008A4F80" w:rsidRDefault="00D96D79" w:rsidP="00D96D79">
      <w:pPr>
        <w:autoSpaceDE w:val="0"/>
        <w:autoSpaceDN w:val="0"/>
        <w:adjustRightInd w:val="0"/>
        <w:rPr>
          <w:rFonts w:cstheme="minorHAnsi"/>
          <w:color w:val="000000" w:themeColor="text1"/>
          <w:lang w:val="en-US"/>
        </w:rPr>
      </w:pPr>
      <w:r w:rsidRPr="008A4F80">
        <w:rPr>
          <w:rFonts w:cstheme="minorHAnsi"/>
          <w:color w:val="000000" w:themeColor="text1"/>
          <w:lang w:val="en-US"/>
        </w:rPr>
        <w:t>dating is consistent with re-dated tuffs from southern Namibia (</w:t>
      </w:r>
      <w:proofErr w:type="spellStart"/>
      <w:r w:rsidRPr="008A4F80">
        <w:rPr>
          <w:rFonts w:cstheme="minorHAnsi"/>
          <w:color w:val="000000" w:themeColor="text1"/>
          <w:lang w:val="en-US"/>
        </w:rPr>
        <w:t>Linnemann</w:t>
      </w:r>
      <w:proofErr w:type="spellEnd"/>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et al., 2019). It is worth noting that a similar absolute age of 540.7</w:t>
      </w:r>
    </w:p>
    <w:p w:rsid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t xml:space="preserve">± _3.8 (±6.6) Ma has been reported within the </w:t>
      </w:r>
      <w:proofErr w:type="spellStart"/>
      <w:r w:rsidRPr="008A4F80">
        <w:rPr>
          <w:rFonts w:asciiTheme="minorHAnsi" w:hAnsiTheme="minorHAnsi" w:cstheme="minorHAnsi"/>
          <w:color w:val="000000" w:themeColor="text1"/>
          <w:lang w:val="en-US"/>
        </w:rPr>
        <w:t>Sifangjing</w:t>
      </w:r>
      <w:proofErr w:type="spellEnd"/>
      <w:r w:rsidRPr="008A4F80">
        <w:rPr>
          <w:rFonts w:asciiTheme="minorHAnsi" w:hAnsiTheme="minorHAnsi" w:cstheme="minorHAnsi"/>
          <w:color w:val="000000" w:themeColor="text1"/>
          <w:lang w:val="en-US"/>
        </w:rPr>
        <w:t xml:space="preserve"> section in northeastern Guizhou province (Chen and Feng, 2019) that would place the negative </w:t>
      </w:r>
      <w:r w:rsidRPr="008A4F80">
        <w:rPr>
          <w:rFonts w:asciiTheme="minorHAnsi" w:hAnsiTheme="minorHAnsi" w:cstheme="minorHAnsi"/>
          <w:color w:val="000000" w:themeColor="text1"/>
        </w:rPr>
        <w:t>δ</w:t>
      </w:r>
      <w:r w:rsidRPr="008A4F80">
        <w:rPr>
          <w:rFonts w:asciiTheme="minorHAnsi" w:hAnsiTheme="minorHAnsi" w:cstheme="minorHAnsi"/>
          <w:color w:val="000000" w:themeColor="text1"/>
          <w:lang w:val="en-US"/>
        </w:rPr>
        <w:t xml:space="preserve">13Ccarb excursion (BACE) slightly older than 540.7 ± _3.8 (± _6.6) Ma. In the </w:t>
      </w:r>
      <w:proofErr w:type="spellStart"/>
      <w:r w:rsidRPr="008A4F80">
        <w:rPr>
          <w:rFonts w:asciiTheme="minorHAnsi" w:hAnsiTheme="minorHAnsi" w:cstheme="minorHAnsi"/>
          <w:color w:val="000000" w:themeColor="text1"/>
          <w:lang w:val="en-US"/>
        </w:rPr>
        <w:t>Baiguotang</w:t>
      </w:r>
      <w:proofErr w:type="spellEnd"/>
      <w:r w:rsidRPr="008A4F80">
        <w:rPr>
          <w:rFonts w:asciiTheme="minorHAnsi" w:hAnsiTheme="minorHAnsi" w:cstheme="minorHAnsi"/>
          <w:color w:val="000000" w:themeColor="text1"/>
          <w:lang w:val="en-US"/>
        </w:rPr>
        <w:t xml:space="preserve"> section, the corresponding </w:t>
      </w:r>
      <w:proofErr w:type="spellStart"/>
      <w:r w:rsidRPr="008A4F80">
        <w:rPr>
          <w:rFonts w:asciiTheme="minorHAnsi" w:hAnsiTheme="minorHAnsi" w:cstheme="minorHAnsi"/>
          <w:color w:val="000000" w:themeColor="text1"/>
          <w:lang w:val="en-US"/>
        </w:rPr>
        <w:t>tuffaceous</w:t>
      </w:r>
      <w:proofErr w:type="spellEnd"/>
      <w:r w:rsidRPr="008A4F80">
        <w:rPr>
          <w:rFonts w:asciiTheme="minorHAnsi" w:hAnsiTheme="minorHAnsi" w:cstheme="minorHAnsi"/>
          <w:color w:val="000000" w:themeColor="text1"/>
          <w:lang w:val="en-US"/>
        </w:rPr>
        <w:t xml:space="preserve"> layer is found below the BACE, although the corresponding age determined from these two locations is within the range of experimental errors. Several data sets presented here including the LAD of the </w:t>
      </w:r>
      <w:proofErr w:type="spellStart"/>
      <w:r w:rsidRPr="008A4F80">
        <w:rPr>
          <w:rFonts w:asciiTheme="minorHAnsi" w:hAnsiTheme="minorHAnsi" w:cstheme="minorHAnsi"/>
          <w:i/>
          <w:iCs/>
          <w:color w:val="000000" w:themeColor="text1"/>
          <w:lang w:val="en-US"/>
        </w:rPr>
        <w:t>Sinotubulites-Cloudina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assemblage of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FAD of the AHC </w:t>
      </w:r>
      <w:proofErr w:type="spellStart"/>
      <w:r w:rsidRPr="008A4F80">
        <w:rPr>
          <w:rFonts w:asciiTheme="minorHAnsi" w:hAnsiTheme="minorHAnsi" w:cstheme="minorHAnsi"/>
          <w:color w:val="000000" w:themeColor="text1"/>
          <w:lang w:val="en-US"/>
        </w:rPr>
        <w:t>acritarchs</w:t>
      </w:r>
      <w:proofErr w:type="spellEnd"/>
      <w:r w:rsidRPr="008A4F80">
        <w:rPr>
          <w:rFonts w:asciiTheme="minorHAnsi" w:hAnsiTheme="minorHAnsi" w:cstheme="minorHAnsi"/>
          <w:color w:val="000000" w:themeColor="text1"/>
          <w:lang w:val="en-US"/>
        </w:rPr>
        <w:t xml:space="preserve"> assemblage and SSF Zone 1, carbonate carbon isotopic data, and the SIMS U-</w:t>
      </w:r>
      <w:proofErr w:type="spellStart"/>
      <w:r w:rsidRPr="008A4F80">
        <w:rPr>
          <w:rFonts w:asciiTheme="minorHAnsi" w:hAnsiTheme="minorHAnsi" w:cstheme="minorHAnsi"/>
          <w:color w:val="000000" w:themeColor="text1"/>
          <w:lang w:val="en-US"/>
        </w:rPr>
        <w:t>Pb</w:t>
      </w:r>
      <w:proofErr w:type="spellEnd"/>
      <w:r w:rsidRPr="008A4F80">
        <w:rPr>
          <w:rFonts w:asciiTheme="minorHAnsi" w:hAnsiTheme="minorHAnsi" w:cstheme="minorHAnsi"/>
          <w:color w:val="000000" w:themeColor="text1"/>
          <w:lang w:val="en-US"/>
        </w:rPr>
        <w:t xml:space="preserve"> age confirms that the Ediacaran-Cambrian boundary should not be placed lower than the </w:t>
      </w:r>
      <w:proofErr w:type="spellStart"/>
      <w:r w:rsidRPr="008A4F80">
        <w:rPr>
          <w:rFonts w:asciiTheme="minorHAnsi" w:hAnsiTheme="minorHAnsi" w:cstheme="minorHAnsi"/>
          <w:color w:val="000000" w:themeColor="text1"/>
          <w:lang w:val="en-US"/>
        </w:rPr>
        <w:t>Yanjiahe-Dengying</w:t>
      </w:r>
      <w:proofErr w:type="spellEnd"/>
      <w:r w:rsidRPr="008A4F80">
        <w:rPr>
          <w:rFonts w:asciiTheme="minorHAnsi" w:hAnsiTheme="minorHAnsi" w:cstheme="minorHAnsi"/>
          <w:color w:val="000000" w:themeColor="text1"/>
          <w:lang w:val="en-US"/>
        </w:rPr>
        <w:t xml:space="preserve"> boundary. At best, it should occur within the first few meters of the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 in the southern </w:t>
      </w:r>
      <w:proofErr w:type="spellStart"/>
      <w:r w:rsidRPr="008A4F80">
        <w:rPr>
          <w:rFonts w:asciiTheme="minorHAnsi" w:hAnsiTheme="minorHAnsi" w:cstheme="minorHAnsi"/>
          <w:color w:val="000000" w:themeColor="text1"/>
          <w:lang w:val="en-US"/>
        </w:rPr>
        <w:t>Huangling</w:t>
      </w:r>
      <w:proofErr w:type="spellEnd"/>
      <w:r w:rsidRPr="008A4F80">
        <w:rPr>
          <w:rFonts w:asciiTheme="minorHAnsi" w:hAnsiTheme="minorHAnsi" w:cstheme="minorHAnsi"/>
          <w:color w:val="000000" w:themeColor="text1"/>
          <w:lang w:val="en-US"/>
        </w:rPr>
        <w:t xml:space="preserve"> Anticline (Fig. 14; Ishikawa et al., 2008; Chang et al., 2019; Steiner et al., 2020). This result can also be applied to other nearby sections within intra-platform depressions of the Yangtze Platform. As for the regional correlations, more cautions and more reliable combined methodology are required. </w:t>
      </w:r>
    </w:p>
    <w:p w:rsidR="008A4F80" w:rsidRDefault="008A4F80" w:rsidP="00D96D79">
      <w:pPr>
        <w:pStyle w:val="Default"/>
        <w:rPr>
          <w:rFonts w:asciiTheme="minorHAnsi" w:hAnsiTheme="minorHAnsi" w:cstheme="minorHAnsi"/>
          <w:b/>
          <w:bCs/>
          <w:color w:val="000000" w:themeColor="text1"/>
          <w:lang w:val="en-US"/>
        </w:rPr>
      </w:pPr>
    </w:p>
    <w:p w:rsidR="008A4F80" w:rsidRDefault="00D96D79" w:rsidP="00D96D79">
      <w:pPr>
        <w:pStyle w:val="Default"/>
        <w:rPr>
          <w:rFonts w:asciiTheme="minorHAnsi" w:hAnsiTheme="minorHAnsi" w:cstheme="minorHAnsi"/>
          <w:b/>
          <w:bCs/>
          <w:color w:val="000000" w:themeColor="text1"/>
          <w:lang w:val="en-US"/>
        </w:rPr>
      </w:pPr>
      <w:r w:rsidRPr="008A4F80">
        <w:rPr>
          <w:rFonts w:asciiTheme="minorHAnsi" w:hAnsiTheme="minorHAnsi" w:cstheme="minorHAnsi"/>
          <w:b/>
          <w:bCs/>
          <w:color w:val="000000" w:themeColor="text1"/>
          <w:lang w:val="en-US"/>
        </w:rPr>
        <w:t xml:space="preserve">6. Conclusions </w:t>
      </w:r>
    </w:p>
    <w:p w:rsidR="008A4F80" w:rsidRDefault="008A4F80" w:rsidP="00D96D79">
      <w:pPr>
        <w:pStyle w:val="Default"/>
        <w:rPr>
          <w:rFonts w:asciiTheme="minorHAnsi" w:hAnsiTheme="minorHAnsi" w:cstheme="minorHAnsi"/>
          <w:color w:val="000000" w:themeColor="text1"/>
          <w:lang w:val="en-US"/>
        </w:rPr>
      </w:pPr>
    </w:p>
    <w:p w:rsid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lastRenderedPageBreak/>
        <w:t xml:space="preserve">Massive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aggregates are reported from the uppermost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in the </w:t>
      </w:r>
      <w:proofErr w:type="spellStart"/>
      <w:r w:rsidRPr="008A4F80">
        <w:rPr>
          <w:rFonts w:asciiTheme="minorHAnsi" w:hAnsiTheme="minorHAnsi" w:cstheme="minorHAnsi"/>
          <w:color w:val="000000" w:themeColor="text1"/>
          <w:lang w:val="en-US"/>
        </w:rPr>
        <w:t>Baiguotang</w:t>
      </w:r>
      <w:proofErr w:type="spellEnd"/>
      <w:r w:rsidRPr="008A4F80">
        <w:rPr>
          <w:rFonts w:asciiTheme="minorHAnsi" w:hAnsiTheme="minorHAnsi" w:cstheme="minorHAnsi"/>
          <w:color w:val="000000" w:themeColor="text1"/>
          <w:lang w:val="en-US"/>
        </w:rPr>
        <w:t xml:space="preserve"> section of the eastern Three Gorges area, South China. The discovery of </w:t>
      </w:r>
      <w:proofErr w:type="spellStart"/>
      <w:r w:rsidRPr="008A4F80">
        <w:rPr>
          <w:rFonts w:asciiTheme="minorHAnsi" w:hAnsiTheme="minorHAnsi" w:cstheme="minorHAnsi"/>
          <w:i/>
          <w:iCs/>
          <w:color w:val="000000" w:themeColor="text1"/>
          <w:lang w:val="en-US"/>
        </w:rPr>
        <w:t>Cloudina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and newly obtained </w:t>
      </w:r>
      <w:proofErr w:type="spellStart"/>
      <w:r w:rsidRPr="008A4F80">
        <w:rPr>
          <w:rFonts w:asciiTheme="minorHAnsi" w:hAnsiTheme="minorHAnsi" w:cstheme="minorHAnsi"/>
          <w:color w:val="000000" w:themeColor="text1"/>
          <w:lang w:val="en-US"/>
        </w:rPr>
        <w:t>concordia</w:t>
      </w:r>
      <w:proofErr w:type="spellEnd"/>
      <w:r w:rsidRPr="008A4F80">
        <w:rPr>
          <w:rFonts w:asciiTheme="minorHAnsi" w:hAnsiTheme="minorHAnsi" w:cstheme="minorHAnsi"/>
          <w:color w:val="000000" w:themeColor="text1"/>
          <w:lang w:val="en-US"/>
        </w:rPr>
        <w:t xml:space="preserve"> 206Pb/238U age of 540.6 ± _3.4 Ma in the underlying strata of the </w:t>
      </w:r>
      <w:proofErr w:type="spellStart"/>
      <w:r w:rsidRPr="008A4F80">
        <w:rPr>
          <w:rFonts w:asciiTheme="minorHAnsi" w:hAnsiTheme="minorHAnsi" w:cstheme="minorHAnsi"/>
          <w:color w:val="000000" w:themeColor="text1"/>
          <w:lang w:val="en-US"/>
        </w:rPr>
        <w:t>Dengying</w:t>
      </w:r>
      <w:proofErr w:type="spellEnd"/>
      <w:r w:rsidRPr="008A4F80">
        <w:rPr>
          <w:rFonts w:asciiTheme="minorHAnsi" w:hAnsiTheme="minorHAnsi" w:cstheme="minorHAnsi"/>
          <w:color w:val="000000" w:themeColor="text1"/>
          <w:lang w:val="en-US"/>
        </w:rPr>
        <w:t xml:space="preserve"> Formation coupled with the previously reported occurrence of the </w:t>
      </w:r>
      <w:proofErr w:type="spellStart"/>
      <w:r w:rsidRPr="008A4F80">
        <w:rPr>
          <w:rFonts w:asciiTheme="minorHAnsi" w:hAnsiTheme="minorHAnsi" w:cstheme="minorHAnsi"/>
          <w:i/>
          <w:iCs/>
          <w:color w:val="000000" w:themeColor="text1"/>
          <w:lang w:val="en-US"/>
        </w:rPr>
        <w:t>Anabarites</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trisulcatus</w:t>
      </w:r>
      <w:proofErr w:type="spellEnd"/>
      <w:r w:rsidRPr="008A4F80">
        <w:rPr>
          <w:rFonts w:asciiTheme="minorHAnsi" w:hAnsiTheme="minorHAnsi" w:cstheme="minorHAnsi"/>
          <w:color w:val="000000" w:themeColor="text1"/>
          <w:lang w:val="en-US"/>
        </w:rPr>
        <w:t>–</w:t>
      </w:r>
      <w:proofErr w:type="spellStart"/>
      <w:r w:rsidRPr="008A4F80">
        <w:rPr>
          <w:rFonts w:asciiTheme="minorHAnsi" w:hAnsiTheme="minorHAnsi" w:cstheme="minorHAnsi"/>
          <w:i/>
          <w:iCs/>
          <w:color w:val="000000" w:themeColor="text1"/>
          <w:lang w:val="en-US"/>
        </w:rPr>
        <w:t>Protohertzina</w:t>
      </w:r>
      <w:proofErr w:type="spellEnd"/>
      <w:r w:rsidRPr="008A4F80">
        <w:rPr>
          <w:rFonts w:asciiTheme="minorHAnsi" w:hAnsiTheme="minorHAnsi" w:cstheme="minorHAnsi"/>
          <w:i/>
          <w:iCs/>
          <w:color w:val="000000" w:themeColor="text1"/>
          <w:lang w:val="en-US"/>
        </w:rPr>
        <w:t xml:space="preserve"> </w:t>
      </w:r>
      <w:proofErr w:type="spellStart"/>
      <w:r w:rsidRPr="008A4F80">
        <w:rPr>
          <w:rFonts w:asciiTheme="minorHAnsi" w:hAnsiTheme="minorHAnsi" w:cstheme="minorHAnsi"/>
          <w:i/>
          <w:iCs/>
          <w:color w:val="000000" w:themeColor="text1"/>
          <w:lang w:val="en-US"/>
        </w:rPr>
        <w:t>anabarica</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assemblage, the </w:t>
      </w:r>
      <w:proofErr w:type="spellStart"/>
      <w:r w:rsidRPr="008A4F80">
        <w:rPr>
          <w:rFonts w:asciiTheme="minorHAnsi" w:hAnsiTheme="minorHAnsi" w:cstheme="minorHAnsi"/>
          <w:i/>
          <w:iCs/>
          <w:color w:val="000000" w:themeColor="text1"/>
          <w:lang w:val="en-US"/>
        </w:rPr>
        <w:t>Asteridium</w:t>
      </w:r>
      <w:proofErr w:type="spellEnd"/>
      <w:r w:rsidRPr="008A4F80">
        <w:rPr>
          <w:rFonts w:asciiTheme="minorHAnsi" w:hAnsiTheme="minorHAnsi" w:cstheme="minorHAnsi"/>
          <w:color w:val="000000" w:themeColor="text1"/>
          <w:lang w:val="en-US"/>
        </w:rPr>
        <w:t>–</w:t>
      </w:r>
      <w:proofErr w:type="spellStart"/>
      <w:r w:rsidRPr="008A4F80">
        <w:rPr>
          <w:rFonts w:asciiTheme="minorHAnsi" w:hAnsiTheme="minorHAnsi" w:cstheme="minorHAnsi"/>
          <w:i/>
          <w:iCs/>
          <w:color w:val="000000" w:themeColor="text1"/>
          <w:lang w:val="en-US"/>
        </w:rPr>
        <w:t>Heliosphaeridium</w:t>
      </w:r>
      <w:proofErr w:type="spellEnd"/>
      <w:r w:rsidRPr="008A4F80">
        <w:rPr>
          <w:rFonts w:asciiTheme="minorHAnsi" w:hAnsiTheme="minorHAnsi" w:cstheme="minorHAnsi"/>
          <w:color w:val="000000" w:themeColor="text1"/>
          <w:lang w:val="en-US"/>
        </w:rPr>
        <w:t>–</w:t>
      </w:r>
      <w:proofErr w:type="spellStart"/>
      <w:r w:rsidRPr="008A4F80">
        <w:rPr>
          <w:rFonts w:asciiTheme="minorHAnsi" w:hAnsiTheme="minorHAnsi" w:cstheme="minorHAnsi"/>
          <w:i/>
          <w:iCs/>
          <w:color w:val="000000" w:themeColor="text1"/>
          <w:lang w:val="en-US"/>
        </w:rPr>
        <w:t>Comasphaeridium</w:t>
      </w:r>
      <w:proofErr w:type="spellEnd"/>
      <w:r w:rsidRPr="008A4F80">
        <w:rPr>
          <w:rFonts w:asciiTheme="minorHAnsi" w:hAnsiTheme="minorHAnsi" w:cstheme="minorHAnsi"/>
          <w:i/>
          <w:iCs/>
          <w:color w:val="000000" w:themeColor="text1"/>
          <w:lang w:val="en-US"/>
        </w:rPr>
        <w:t xml:space="preserve"> </w:t>
      </w:r>
      <w:r w:rsidRPr="008A4F80">
        <w:rPr>
          <w:rFonts w:asciiTheme="minorHAnsi" w:hAnsiTheme="minorHAnsi" w:cstheme="minorHAnsi"/>
          <w:color w:val="000000" w:themeColor="text1"/>
          <w:lang w:val="en-US"/>
        </w:rPr>
        <w:t xml:space="preserve">assemblage, and carbon isotopic data in the </w:t>
      </w:r>
      <w:proofErr w:type="spellStart"/>
      <w:r w:rsidRPr="008A4F80">
        <w:rPr>
          <w:rFonts w:asciiTheme="minorHAnsi" w:hAnsiTheme="minorHAnsi" w:cstheme="minorHAnsi"/>
          <w:color w:val="000000" w:themeColor="text1"/>
          <w:lang w:val="en-US"/>
        </w:rPr>
        <w:t>Dengying-Yanjiahe</w:t>
      </w:r>
      <w:proofErr w:type="spellEnd"/>
      <w:r w:rsidRPr="008A4F80">
        <w:rPr>
          <w:rFonts w:asciiTheme="minorHAnsi" w:hAnsiTheme="minorHAnsi" w:cstheme="minorHAnsi"/>
          <w:color w:val="000000" w:themeColor="text1"/>
          <w:lang w:val="en-US"/>
        </w:rPr>
        <w:t xml:space="preserve"> formations all suggest that the base of Cambrian should not be set at the base of BACE negative isotope excursion or at the unconformity between the </w:t>
      </w:r>
      <w:proofErr w:type="spellStart"/>
      <w:r w:rsidRPr="008A4F80">
        <w:rPr>
          <w:rFonts w:asciiTheme="minorHAnsi" w:hAnsiTheme="minorHAnsi" w:cstheme="minorHAnsi"/>
          <w:color w:val="000000" w:themeColor="text1"/>
          <w:lang w:val="en-US"/>
        </w:rPr>
        <w:t>Dengying-Yanjiahe</w:t>
      </w:r>
      <w:proofErr w:type="spellEnd"/>
      <w:r w:rsidRPr="008A4F80">
        <w:rPr>
          <w:rFonts w:asciiTheme="minorHAnsi" w:hAnsiTheme="minorHAnsi" w:cstheme="minorHAnsi"/>
          <w:color w:val="000000" w:themeColor="text1"/>
          <w:lang w:val="en-US"/>
        </w:rPr>
        <w:t xml:space="preserve"> formations, but instead within in the lower part of the </w:t>
      </w:r>
      <w:proofErr w:type="spellStart"/>
      <w:r w:rsidRPr="008A4F80">
        <w:rPr>
          <w:rFonts w:asciiTheme="minorHAnsi" w:hAnsiTheme="minorHAnsi" w:cstheme="minorHAnsi"/>
          <w:color w:val="000000" w:themeColor="text1"/>
          <w:lang w:val="en-US"/>
        </w:rPr>
        <w:t>Yanjiahe</w:t>
      </w:r>
      <w:proofErr w:type="spellEnd"/>
      <w:r w:rsidRPr="008A4F80">
        <w:rPr>
          <w:rFonts w:asciiTheme="minorHAnsi" w:hAnsiTheme="minorHAnsi" w:cstheme="minorHAnsi"/>
          <w:color w:val="000000" w:themeColor="text1"/>
          <w:lang w:val="en-US"/>
        </w:rPr>
        <w:t xml:space="preserve"> Formation in the </w:t>
      </w:r>
      <w:proofErr w:type="spellStart"/>
      <w:r w:rsidRPr="008A4F80">
        <w:rPr>
          <w:rFonts w:asciiTheme="minorHAnsi" w:hAnsiTheme="minorHAnsi" w:cstheme="minorHAnsi"/>
          <w:color w:val="000000" w:themeColor="text1"/>
          <w:lang w:val="en-US"/>
        </w:rPr>
        <w:t>Baiguotang</w:t>
      </w:r>
      <w:proofErr w:type="spellEnd"/>
      <w:r w:rsidRPr="008A4F80">
        <w:rPr>
          <w:rFonts w:asciiTheme="minorHAnsi" w:hAnsiTheme="minorHAnsi" w:cstheme="minorHAnsi"/>
          <w:color w:val="000000" w:themeColor="text1"/>
          <w:lang w:val="en-US"/>
        </w:rPr>
        <w:t xml:space="preserve"> and </w:t>
      </w:r>
      <w:proofErr w:type="spellStart"/>
      <w:r w:rsidRPr="008A4F80">
        <w:rPr>
          <w:rFonts w:asciiTheme="minorHAnsi" w:hAnsiTheme="minorHAnsi" w:cstheme="minorHAnsi"/>
          <w:color w:val="000000" w:themeColor="text1"/>
          <w:lang w:val="en-US"/>
        </w:rPr>
        <w:t>Gunshi’ao</w:t>
      </w:r>
      <w:proofErr w:type="spellEnd"/>
      <w:r w:rsidRPr="008A4F80">
        <w:rPr>
          <w:rFonts w:asciiTheme="minorHAnsi" w:hAnsiTheme="minorHAnsi" w:cstheme="minorHAnsi"/>
          <w:color w:val="000000" w:themeColor="text1"/>
          <w:lang w:val="en-US"/>
        </w:rPr>
        <w:t xml:space="preserve"> sections. Our data shed light on the chronology of important evolutionary events in early animal life such as radiation of the skeletal metazoans that might have been driven by global environmental changes. In addition, as the first appearance data (FADs) of </w:t>
      </w:r>
      <w:proofErr w:type="spellStart"/>
      <w:r w:rsidRPr="008A4F80">
        <w:rPr>
          <w:rFonts w:asciiTheme="minorHAnsi" w:hAnsiTheme="minorHAnsi" w:cstheme="minorHAnsi"/>
          <w:color w:val="000000" w:themeColor="text1"/>
          <w:lang w:val="en-US"/>
        </w:rPr>
        <w:t>acanthomorphic</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color w:val="000000" w:themeColor="text1"/>
          <w:lang w:val="en-US"/>
        </w:rPr>
        <w:t>acritarchs</w:t>
      </w:r>
      <w:proofErr w:type="spellEnd"/>
      <w:r w:rsidRPr="008A4F80">
        <w:rPr>
          <w:rFonts w:asciiTheme="minorHAnsi" w:hAnsiTheme="minorHAnsi" w:cstheme="minorHAnsi"/>
          <w:color w:val="000000" w:themeColor="text1"/>
          <w:lang w:val="en-US"/>
        </w:rPr>
        <w:t xml:space="preserve"> and SSFs are almost contemporaneous, the presence of either fossil group may be used to indicate the lowermost Cambrian in various types of sedimentary environments. </w:t>
      </w:r>
    </w:p>
    <w:p w:rsidR="008A4F80" w:rsidRDefault="008A4F80" w:rsidP="00D96D79">
      <w:pPr>
        <w:pStyle w:val="Default"/>
        <w:rPr>
          <w:rFonts w:asciiTheme="minorHAnsi" w:hAnsiTheme="minorHAnsi" w:cstheme="minorHAnsi"/>
          <w:b/>
          <w:bCs/>
          <w:color w:val="000000" w:themeColor="text1"/>
          <w:lang w:val="en-US"/>
        </w:rPr>
      </w:pPr>
    </w:p>
    <w:p w:rsidR="008A4F80" w:rsidRPr="008A4F80" w:rsidRDefault="00D96D79" w:rsidP="00D96D79">
      <w:pPr>
        <w:pStyle w:val="Default"/>
        <w:rPr>
          <w:rFonts w:asciiTheme="minorHAnsi" w:hAnsiTheme="minorHAnsi" w:cstheme="minorHAnsi"/>
          <w:color w:val="000000" w:themeColor="text1"/>
          <w:lang w:val="en-US"/>
        </w:rPr>
      </w:pPr>
      <w:proofErr w:type="spellStart"/>
      <w:r w:rsidRPr="008A4F80">
        <w:rPr>
          <w:rFonts w:asciiTheme="minorHAnsi" w:hAnsiTheme="minorHAnsi" w:cstheme="minorHAnsi"/>
          <w:b/>
          <w:bCs/>
          <w:color w:val="000000" w:themeColor="text1"/>
          <w:lang w:val="en-US"/>
        </w:rPr>
        <w:t>C</w:t>
      </w:r>
      <w:r w:rsidR="008A4F80">
        <w:rPr>
          <w:rFonts w:asciiTheme="minorHAnsi" w:hAnsiTheme="minorHAnsi" w:cstheme="minorHAnsi"/>
          <w:b/>
          <w:bCs/>
          <w:color w:val="000000" w:themeColor="text1"/>
          <w:lang w:val="en-US"/>
        </w:rPr>
        <w:t>r</w:t>
      </w:r>
      <w:r w:rsidRPr="008A4F80">
        <w:rPr>
          <w:rFonts w:asciiTheme="minorHAnsi" w:hAnsiTheme="minorHAnsi" w:cstheme="minorHAnsi"/>
          <w:b/>
          <w:bCs/>
          <w:color w:val="000000" w:themeColor="text1"/>
          <w:lang w:val="en-US"/>
        </w:rPr>
        <w:t>ediT</w:t>
      </w:r>
      <w:proofErr w:type="spellEnd"/>
      <w:r w:rsidRPr="008A4F80">
        <w:rPr>
          <w:rFonts w:asciiTheme="minorHAnsi" w:hAnsiTheme="minorHAnsi" w:cstheme="minorHAnsi"/>
          <w:b/>
          <w:bCs/>
          <w:color w:val="000000" w:themeColor="text1"/>
          <w:lang w:val="en-US"/>
        </w:rPr>
        <w:t xml:space="preserve"> authorship contribution statement Lei Zhang: </w:t>
      </w:r>
      <w:r w:rsidRPr="008A4F80">
        <w:rPr>
          <w:rFonts w:asciiTheme="minorHAnsi" w:hAnsiTheme="minorHAnsi" w:cstheme="minorHAnsi"/>
          <w:color w:val="000000" w:themeColor="text1"/>
          <w:lang w:val="en-US"/>
        </w:rPr>
        <w:t xml:space="preserve">Investigation, Data curation, Writing – _original draft. </w:t>
      </w:r>
      <w:r w:rsidRPr="008A4F80">
        <w:rPr>
          <w:rFonts w:asciiTheme="minorHAnsi" w:hAnsiTheme="minorHAnsi" w:cstheme="minorHAnsi"/>
          <w:bCs/>
          <w:color w:val="000000" w:themeColor="text1"/>
          <w:lang w:val="en-US"/>
        </w:rPr>
        <w:t>Shan Chang</w:t>
      </w:r>
      <w:proofErr w:type="gramStart"/>
      <w:r w:rsidRPr="008A4F80">
        <w:rPr>
          <w:rFonts w:asciiTheme="minorHAnsi" w:hAnsiTheme="minorHAnsi" w:cstheme="minorHAnsi"/>
          <w:bCs/>
          <w:color w:val="000000" w:themeColor="text1"/>
          <w:lang w:val="en-US"/>
        </w:rPr>
        <w:t xml:space="preserve">: </w:t>
      </w:r>
      <w:r w:rsidRPr="008A4F80">
        <w:rPr>
          <w:rFonts w:asciiTheme="minorHAnsi" w:hAnsiTheme="minorHAnsi" w:cstheme="minorHAnsi"/>
          <w:color w:val="000000" w:themeColor="text1"/>
          <w:lang w:val="en-US"/>
        </w:rPr>
        <w:t>.</w:t>
      </w:r>
      <w:proofErr w:type="gramEnd"/>
      <w:r w:rsidRPr="008A4F80">
        <w:rPr>
          <w:rFonts w:asciiTheme="minorHAnsi" w:hAnsiTheme="minorHAnsi" w:cstheme="minorHAnsi"/>
          <w:color w:val="000000" w:themeColor="text1"/>
          <w:lang w:val="en-US"/>
        </w:rPr>
        <w:t xml:space="preserve"> </w:t>
      </w:r>
      <w:r w:rsidRPr="008A4F80">
        <w:rPr>
          <w:rFonts w:asciiTheme="minorHAnsi" w:hAnsiTheme="minorHAnsi" w:cstheme="minorHAnsi"/>
          <w:bCs/>
          <w:color w:val="000000" w:themeColor="text1"/>
          <w:lang w:val="en-US"/>
        </w:rPr>
        <w:t>Can Chen</w:t>
      </w:r>
      <w:proofErr w:type="gramStart"/>
      <w:r w:rsidRPr="008A4F80">
        <w:rPr>
          <w:rFonts w:asciiTheme="minorHAnsi" w:hAnsiTheme="minorHAnsi" w:cstheme="minorHAnsi"/>
          <w:bCs/>
          <w:color w:val="000000" w:themeColor="text1"/>
          <w:lang w:val="en-US"/>
        </w:rPr>
        <w:t xml:space="preserve">: </w:t>
      </w:r>
      <w:r w:rsidRPr="008A4F80">
        <w:rPr>
          <w:rFonts w:asciiTheme="minorHAnsi" w:hAnsiTheme="minorHAnsi" w:cstheme="minorHAnsi"/>
          <w:color w:val="000000" w:themeColor="text1"/>
          <w:lang w:val="en-US"/>
        </w:rPr>
        <w:t>.</w:t>
      </w:r>
      <w:proofErr w:type="gramEnd"/>
      <w:r w:rsidRPr="008A4F80">
        <w:rPr>
          <w:rFonts w:asciiTheme="minorHAnsi" w:hAnsiTheme="minorHAnsi" w:cstheme="minorHAnsi"/>
          <w:color w:val="000000" w:themeColor="text1"/>
          <w:lang w:val="en-US"/>
        </w:rPr>
        <w:t xml:space="preserve"> </w:t>
      </w:r>
      <w:r w:rsidRPr="008A4F80">
        <w:rPr>
          <w:rFonts w:asciiTheme="minorHAnsi" w:hAnsiTheme="minorHAnsi" w:cstheme="minorHAnsi"/>
          <w:bCs/>
          <w:color w:val="000000" w:themeColor="text1"/>
          <w:lang w:val="en-US"/>
        </w:rPr>
        <w:t xml:space="preserve">Xia Wang: </w:t>
      </w:r>
      <w:r w:rsidRPr="008A4F80">
        <w:rPr>
          <w:rFonts w:asciiTheme="minorHAnsi" w:hAnsiTheme="minorHAnsi" w:cstheme="minorHAnsi"/>
          <w:color w:val="000000" w:themeColor="text1"/>
          <w:lang w:val="en-US"/>
        </w:rPr>
        <w:t xml:space="preserve">Investigation, Data curation, Writing – _original draft. </w:t>
      </w:r>
      <w:proofErr w:type="spellStart"/>
      <w:r w:rsidRPr="008A4F80">
        <w:rPr>
          <w:rFonts w:asciiTheme="minorHAnsi" w:hAnsiTheme="minorHAnsi" w:cstheme="minorHAnsi"/>
          <w:bCs/>
          <w:color w:val="000000" w:themeColor="text1"/>
          <w:lang w:val="en-US"/>
        </w:rPr>
        <w:t>Qinglai</w:t>
      </w:r>
      <w:proofErr w:type="spellEnd"/>
      <w:r w:rsidRPr="008A4F80">
        <w:rPr>
          <w:rFonts w:asciiTheme="minorHAnsi" w:hAnsiTheme="minorHAnsi" w:cstheme="minorHAnsi"/>
          <w:bCs/>
          <w:color w:val="000000" w:themeColor="text1"/>
          <w:lang w:val="en-US"/>
        </w:rPr>
        <w:t xml:space="preserve"> Feng: </w:t>
      </w:r>
      <w:r w:rsidRPr="008A4F80">
        <w:rPr>
          <w:rFonts w:asciiTheme="minorHAnsi" w:hAnsiTheme="minorHAnsi" w:cstheme="minorHAnsi"/>
          <w:color w:val="000000" w:themeColor="text1"/>
          <w:lang w:val="en-US"/>
        </w:rPr>
        <w:t xml:space="preserve">Supervision. </w:t>
      </w:r>
      <w:r w:rsidRPr="008A4F80">
        <w:rPr>
          <w:rFonts w:asciiTheme="minorHAnsi" w:hAnsiTheme="minorHAnsi" w:cstheme="minorHAnsi"/>
          <w:bCs/>
          <w:color w:val="000000" w:themeColor="text1"/>
          <w:lang w:val="en-US"/>
        </w:rPr>
        <w:t>Michael Steiner</w:t>
      </w:r>
      <w:proofErr w:type="gramStart"/>
      <w:r w:rsidRPr="008A4F80">
        <w:rPr>
          <w:rFonts w:asciiTheme="minorHAnsi" w:hAnsiTheme="minorHAnsi" w:cstheme="minorHAnsi"/>
          <w:bCs/>
          <w:color w:val="000000" w:themeColor="text1"/>
          <w:lang w:val="en-US"/>
        </w:rPr>
        <w:t xml:space="preserve">: </w:t>
      </w:r>
      <w:r w:rsidRPr="008A4F80">
        <w:rPr>
          <w:rFonts w:asciiTheme="minorHAnsi" w:hAnsiTheme="minorHAnsi" w:cstheme="minorHAnsi"/>
          <w:color w:val="000000" w:themeColor="text1"/>
          <w:lang w:val="en-US"/>
        </w:rPr>
        <w:t>.</w:t>
      </w:r>
      <w:proofErr w:type="gramEnd"/>
      <w:r w:rsidRPr="008A4F80">
        <w:rPr>
          <w:rFonts w:asciiTheme="minorHAnsi" w:hAnsiTheme="minorHAnsi" w:cstheme="minorHAnsi"/>
          <w:color w:val="000000" w:themeColor="text1"/>
          <w:lang w:val="en-US"/>
        </w:rPr>
        <w:t xml:space="preserve"> </w:t>
      </w:r>
      <w:r w:rsidRPr="008A4F80">
        <w:rPr>
          <w:rFonts w:asciiTheme="minorHAnsi" w:hAnsiTheme="minorHAnsi" w:cstheme="minorHAnsi"/>
          <w:bCs/>
          <w:color w:val="000000" w:themeColor="text1"/>
          <w:lang w:val="en-US"/>
        </w:rPr>
        <w:t>Ben Yang</w:t>
      </w:r>
      <w:proofErr w:type="gramStart"/>
      <w:r w:rsidRPr="008A4F80">
        <w:rPr>
          <w:rFonts w:asciiTheme="minorHAnsi" w:hAnsiTheme="minorHAnsi" w:cstheme="minorHAnsi"/>
          <w:bCs/>
          <w:color w:val="000000" w:themeColor="text1"/>
          <w:lang w:val="en-US"/>
        </w:rPr>
        <w:t xml:space="preserve">: </w:t>
      </w:r>
      <w:r w:rsidRPr="008A4F80">
        <w:rPr>
          <w:rFonts w:asciiTheme="minorHAnsi" w:hAnsiTheme="minorHAnsi" w:cstheme="minorHAnsi"/>
          <w:color w:val="000000" w:themeColor="text1"/>
          <w:lang w:val="en-US"/>
        </w:rPr>
        <w:t>.</w:t>
      </w:r>
      <w:proofErr w:type="gramEnd"/>
      <w:r w:rsidRPr="008A4F80">
        <w:rPr>
          <w:rFonts w:asciiTheme="minorHAnsi" w:hAnsiTheme="minorHAnsi" w:cstheme="minorHAnsi"/>
          <w:color w:val="000000" w:themeColor="text1"/>
          <w:lang w:val="en-US"/>
        </w:rPr>
        <w:t xml:space="preserve"> </w:t>
      </w:r>
      <w:r w:rsidRPr="008A4F80">
        <w:rPr>
          <w:rFonts w:asciiTheme="minorHAnsi" w:hAnsiTheme="minorHAnsi" w:cstheme="minorHAnsi"/>
          <w:bCs/>
          <w:color w:val="000000" w:themeColor="text1"/>
          <w:lang w:val="en-US"/>
        </w:rPr>
        <w:t>Roger Mason</w:t>
      </w:r>
      <w:proofErr w:type="gramStart"/>
      <w:r w:rsidRPr="008A4F80">
        <w:rPr>
          <w:rFonts w:asciiTheme="minorHAnsi" w:hAnsiTheme="minorHAnsi" w:cstheme="minorHAnsi"/>
          <w:bCs/>
          <w:color w:val="000000" w:themeColor="text1"/>
          <w:lang w:val="en-US"/>
        </w:rPr>
        <w:t xml:space="preserve">: </w:t>
      </w:r>
      <w:r w:rsidRPr="008A4F80">
        <w:rPr>
          <w:rFonts w:asciiTheme="minorHAnsi" w:hAnsiTheme="minorHAnsi" w:cstheme="minorHAnsi"/>
          <w:color w:val="000000" w:themeColor="text1"/>
          <w:lang w:val="en-US"/>
        </w:rPr>
        <w:t>.</w:t>
      </w:r>
      <w:proofErr w:type="gram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bCs/>
          <w:color w:val="000000" w:themeColor="text1"/>
          <w:lang w:val="en-US"/>
        </w:rPr>
        <w:t>Zhenbing</w:t>
      </w:r>
      <w:proofErr w:type="spellEnd"/>
      <w:r w:rsidRPr="008A4F80">
        <w:rPr>
          <w:rFonts w:asciiTheme="minorHAnsi" w:hAnsiTheme="minorHAnsi" w:cstheme="minorHAnsi"/>
          <w:bCs/>
          <w:color w:val="000000" w:themeColor="text1"/>
          <w:lang w:val="en-US"/>
        </w:rPr>
        <w:t xml:space="preserve"> She</w:t>
      </w:r>
      <w:proofErr w:type="gramStart"/>
      <w:r w:rsidRPr="008A4F80">
        <w:rPr>
          <w:rFonts w:asciiTheme="minorHAnsi" w:hAnsiTheme="minorHAnsi" w:cstheme="minorHAnsi"/>
          <w:bCs/>
          <w:color w:val="000000" w:themeColor="text1"/>
          <w:lang w:val="en-US"/>
        </w:rPr>
        <w:t xml:space="preserve">: </w:t>
      </w:r>
      <w:r w:rsidRPr="008A4F80">
        <w:rPr>
          <w:rFonts w:asciiTheme="minorHAnsi" w:hAnsiTheme="minorHAnsi" w:cstheme="minorHAnsi"/>
          <w:color w:val="000000" w:themeColor="text1"/>
          <w:lang w:val="en-US"/>
        </w:rPr>
        <w:t>.</w:t>
      </w:r>
      <w:proofErr w:type="gram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bCs/>
          <w:color w:val="000000" w:themeColor="text1"/>
        </w:rPr>
        <w:t>Jiaxin</w:t>
      </w:r>
      <w:proofErr w:type="spellEnd"/>
      <w:r w:rsidRPr="008A4F80">
        <w:rPr>
          <w:rFonts w:asciiTheme="minorHAnsi" w:hAnsiTheme="minorHAnsi" w:cstheme="minorHAnsi"/>
          <w:bCs/>
          <w:color w:val="000000" w:themeColor="text1"/>
        </w:rPr>
        <w:t xml:space="preserve"> </w:t>
      </w:r>
      <w:proofErr w:type="gramStart"/>
      <w:r w:rsidRPr="008A4F80">
        <w:rPr>
          <w:rFonts w:asciiTheme="minorHAnsi" w:hAnsiTheme="minorHAnsi" w:cstheme="minorHAnsi"/>
          <w:bCs/>
          <w:color w:val="000000" w:themeColor="text1"/>
        </w:rPr>
        <w:t>Yan:</w:t>
      </w:r>
      <w:proofErr w:type="gramEnd"/>
      <w:r w:rsidRPr="008A4F80">
        <w:rPr>
          <w:rFonts w:asciiTheme="minorHAnsi" w:hAnsiTheme="minorHAnsi" w:cstheme="minorHAnsi"/>
          <w:bCs/>
          <w:color w:val="000000" w:themeColor="text1"/>
        </w:rPr>
        <w:t xml:space="preserve"> </w:t>
      </w:r>
      <w:r w:rsidRPr="008A4F80">
        <w:rPr>
          <w:rFonts w:asciiTheme="minorHAnsi" w:hAnsiTheme="minorHAnsi" w:cstheme="minorHAnsi"/>
          <w:color w:val="000000" w:themeColor="text1"/>
        </w:rPr>
        <w:t xml:space="preserve">. </w:t>
      </w:r>
      <w:r w:rsidRPr="008A4F80">
        <w:rPr>
          <w:rFonts w:asciiTheme="minorHAnsi" w:hAnsiTheme="minorHAnsi" w:cstheme="minorHAnsi"/>
          <w:bCs/>
          <w:color w:val="000000" w:themeColor="text1"/>
        </w:rPr>
        <w:t xml:space="preserve">Jean </w:t>
      </w:r>
      <w:proofErr w:type="gramStart"/>
      <w:r w:rsidRPr="008A4F80">
        <w:rPr>
          <w:rFonts w:asciiTheme="minorHAnsi" w:hAnsiTheme="minorHAnsi" w:cstheme="minorHAnsi"/>
          <w:bCs/>
          <w:color w:val="000000" w:themeColor="text1"/>
        </w:rPr>
        <w:t>Vannier:</w:t>
      </w:r>
      <w:proofErr w:type="gramEnd"/>
      <w:r w:rsidRPr="008A4F80">
        <w:rPr>
          <w:rFonts w:asciiTheme="minorHAnsi" w:hAnsiTheme="minorHAnsi" w:cstheme="minorHAnsi"/>
          <w:bCs/>
          <w:color w:val="000000" w:themeColor="text1"/>
        </w:rPr>
        <w:t xml:space="preserve"> </w:t>
      </w:r>
      <w:r w:rsidRPr="008A4F80">
        <w:rPr>
          <w:rFonts w:asciiTheme="minorHAnsi" w:hAnsiTheme="minorHAnsi" w:cstheme="minorHAnsi"/>
          <w:color w:val="000000" w:themeColor="text1"/>
        </w:rPr>
        <w:t xml:space="preserve">. </w:t>
      </w:r>
      <w:r w:rsidRPr="008A4F80">
        <w:rPr>
          <w:rFonts w:asciiTheme="minorHAnsi" w:hAnsiTheme="minorHAnsi" w:cstheme="minorHAnsi"/>
          <w:bCs/>
          <w:color w:val="000000" w:themeColor="text1"/>
        </w:rPr>
        <w:t>Marie-</w:t>
      </w:r>
      <w:proofErr w:type="spellStart"/>
      <w:r w:rsidRPr="008A4F80">
        <w:rPr>
          <w:rFonts w:asciiTheme="minorHAnsi" w:hAnsiTheme="minorHAnsi" w:cstheme="minorHAnsi"/>
          <w:bCs/>
          <w:color w:val="000000" w:themeColor="text1"/>
        </w:rPr>
        <w:t>B</w:t>
      </w:r>
      <w:r w:rsidRPr="008A4F80">
        <w:rPr>
          <w:rFonts w:asciiTheme="minorHAnsi" w:hAnsiTheme="minorHAnsi" w:cstheme="minorHAnsi"/>
          <w:color w:val="000000" w:themeColor="text1"/>
        </w:rPr>
        <w:t>´</w:t>
      </w:r>
      <w:r w:rsidRPr="008A4F80">
        <w:rPr>
          <w:rFonts w:asciiTheme="minorHAnsi" w:hAnsiTheme="minorHAnsi" w:cstheme="minorHAnsi"/>
          <w:bCs/>
          <w:color w:val="000000" w:themeColor="text1"/>
        </w:rPr>
        <w:t>eatrice</w:t>
      </w:r>
      <w:proofErr w:type="spellEnd"/>
      <w:r w:rsidRPr="008A4F80">
        <w:rPr>
          <w:rFonts w:asciiTheme="minorHAnsi" w:hAnsiTheme="minorHAnsi" w:cstheme="minorHAnsi"/>
          <w:bCs/>
          <w:color w:val="000000" w:themeColor="text1"/>
        </w:rPr>
        <w:t xml:space="preserve"> </w:t>
      </w:r>
      <w:proofErr w:type="gramStart"/>
      <w:r w:rsidRPr="008A4F80">
        <w:rPr>
          <w:rFonts w:asciiTheme="minorHAnsi" w:hAnsiTheme="minorHAnsi" w:cstheme="minorHAnsi"/>
          <w:bCs/>
          <w:color w:val="000000" w:themeColor="text1"/>
        </w:rPr>
        <w:t>Forel:</w:t>
      </w:r>
      <w:proofErr w:type="gramEnd"/>
      <w:r w:rsidRPr="008A4F80">
        <w:rPr>
          <w:rFonts w:asciiTheme="minorHAnsi" w:hAnsiTheme="minorHAnsi" w:cstheme="minorHAnsi"/>
          <w:bCs/>
          <w:color w:val="000000" w:themeColor="text1"/>
        </w:rPr>
        <w:t xml:space="preserve"> </w:t>
      </w:r>
      <w:r w:rsidRPr="008A4F80">
        <w:rPr>
          <w:rFonts w:asciiTheme="minorHAnsi" w:hAnsiTheme="minorHAnsi" w:cstheme="minorHAnsi"/>
          <w:color w:val="000000" w:themeColor="text1"/>
        </w:rPr>
        <w:t xml:space="preserve">. </w:t>
      </w:r>
      <w:r w:rsidRPr="008A4F80">
        <w:rPr>
          <w:rFonts w:asciiTheme="minorHAnsi" w:hAnsiTheme="minorHAnsi" w:cstheme="minorHAnsi"/>
          <w:bCs/>
          <w:color w:val="000000" w:themeColor="text1"/>
        </w:rPr>
        <w:t xml:space="preserve">Qian </w:t>
      </w:r>
      <w:proofErr w:type="gramStart"/>
      <w:r w:rsidRPr="008A4F80">
        <w:rPr>
          <w:rFonts w:asciiTheme="minorHAnsi" w:hAnsiTheme="minorHAnsi" w:cstheme="minorHAnsi"/>
          <w:bCs/>
          <w:color w:val="000000" w:themeColor="text1"/>
        </w:rPr>
        <w:t>Xiao:</w:t>
      </w:r>
      <w:proofErr w:type="gramEnd"/>
      <w:r w:rsidRPr="008A4F80">
        <w:rPr>
          <w:rFonts w:asciiTheme="minorHAnsi" w:hAnsiTheme="minorHAnsi" w:cstheme="minorHAnsi"/>
          <w:bCs/>
          <w:color w:val="000000" w:themeColor="text1"/>
        </w:rPr>
        <w:t xml:space="preserve"> </w:t>
      </w:r>
      <w:r w:rsidRPr="008A4F80">
        <w:rPr>
          <w:rFonts w:asciiTheme="minorHAnsi" w:hAnsiTheme="minorHAnsi" w:cstheme="minorHAnsi"/>
          <w:color w:val="000000" w:themeColor="text1"/>
        </w:rPr>
        <w:t xml:space="preserve">. </w:t>
      </w:r>
      <w:proofErr w:type="spellStart"/>
      <w:r w:rsidRPr="008A4F80">
        <w:rPr>
          <w:rFonts w:asciiTheme="minorHAnsi" w:hAnsiTheme="minorHAnsi" w:cstheme="minorHAnsi"/>
          <w:bCs/>
          <w:color w:val="000000" w:themeColor="text1"/>
          <w:lang w:val="en-US"/>
        </w:rPr>
        <w:t>S</w:t>
      </w:r>
      <w:r w:rsidRPr="008A4F80">
        <w:rPr>
          <w:rFonts w:asciiTheme="minorHAnsi" w:hAnsiTheme="minorHAnsi" w:cstheme="minorHAnsi"/>
          <w:color w:val="000000" w:themeColor="text1"/>
          <w:lang w:val="en-US"/>
        </w:rPr>
        <w:t>´</w:t>
      </w:r>
      <w:r w:rsidRPr="008A4F80">
        <w:rPr>
          <w:rFonts w:asciiTheme="minorHAnsi" w:hAnsiTheme="minorHAnsi" w:cstheme="minorHAnsi"/>
          <w:bCs/>
          <w:color w:val="000000" w:themeColor="text1"/>
          <w:lang w:val="en-US"/>
        </w:rPr>
        <w:t>ebastien</w:t>
      </w:r>
      <w:proofErr w:type="spellEnd"/>
      <w:r w:rsidRPr="008A4F80">
        <w:rPr>
          <w:rFonts w:asciiTheme="minorHAnsi" w:hAnsiTheme="minorHAnsi" w:cstheme="minorHAnsi"/>
          <w:bCs/>
          <w:color w:val="000000" w:themeColor="text1"/>
          <w:lang w:val="en-US"/>
        </w:rPr>
        <w:t xml:space="preserve"> Clausen</w:t>
      </w:r>
      <w:proofErr w:type="gramStart"/>
      <w:r w:rsidRPr="008A4F80">
        <w:rPr>
          <w:rFonts w:asciiTheme="minorHAnsi" w:hAnsiTheme="minorHAnsi" w:cstheme="minorHAnsi"/>
          <w:bCs/>
          <w:color w:val="000000" w:themeColor="text1"/>
          <w:lang w:val="en-US"/>
        </w:rPr>
        <w:t xml:space="preserve">: </w:t>
      </w:r>
      <w:r w:rsidRPr="008A4F80">
        <w:rPr>
          <w:rFonts w:asciiTheme="minorHAnsi" w:hAnsiTheme="minorHAnsi" w:cstheme="minorHAnsi"/>
          <w:color w:val="000000" w:themeColor="text1"/>
          <w:lang w:val="en-US"/>
        </w:rPr>
        <w:t>.</w:t>
      </w:r>
      <w:proofErr w:type="gramEnd"/>
      <w:r w:rsidRPr="008A4F80">
        <w:rPr>
          <w:rFonts w:asciiTheme="minorHAnsi" w:hAnsiTheme="minorHAnsi" w:cstheme="minorHAnsi"/>
          <w:color w:val="000000" w:themeColor="text1"/>
          <w:lang w:val="en-US"/>
        </w:rPr>
        <w:t xml:space="preserve"> </w:t>
      </w:r>
    </w:p>
    <w:p w:rsidR="008A4F80" w:rsidRDefault="008A4F80" w:rsidP="00D96D79">
      <w:pPr>
        <w:pStyle w:val="Default"/>
        <w:rPr>
          <w:rFonts w:asciiTheme="minorHAnsi" w:hAnsiTheme="minorHAnsi" w:cstheme="minorHAnsi"/>
          <w:b/>
          <w:bCs/>
          <w:color w:val="000000" w:themeColor="text1"/>
          <w:lang w:val="en-US"/>
        </w:rPr>
      </w:pPr>
    </w:p>
    <w:p w:rsid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b/>
          <w:bCs/>
          <w:color w:val="000000" w:themeColor="text1"/>
          <w:lang w:val="en-US"/>
        </w:rPr>
        <w:t xml:space="preserve">Declaration of Competing Interest </w:t>
      </w:r>
      <w:r w:rsidRPr="008A4F80">
        <w:rPr>
          <w:rFonts w:asciiTheme="minorHAnsi" w:hAnsiTheme="minorHAnsi" w:cstheme="minorHAnsi"/>
          <w:color w:val="000000" w:themeColor="text1"/>
          <w:lang w:val="en-US"/>
        </w:rPr>
        <w:t xml:space="preserve">The authors declare that they have no known competing financial interests or personal relationships that could have appeared to influence the work reported in this paper. </w:t>
      </w:r>
    </w:p>
    <w:p w:rsidR="008A4F80" w:rsidRDefault="008A4F80" w:rsidP="00D96D79">
      <w:pPr>
        <w:pStyle w:val="Default"/>
        <w:rPr>
          <w:rFonts w:asciiTheme="minorHAnsi" w:hAnsiTheme="minorHAnsi" w:cstheme="minorHAnsi"/>
          <w:b/>
          <w:bCs/>
          <w:color w:val="000000" w:themeColor="text1"/>
          <w:lang w:val="en-US"/>
        </w:rPr>
      </w:pPr>
    </w:p>
    <w:p w:rsidR="00D96D79" w:rsidRPr="008A4F80" w:rsidRDefault="00D96D79" w:rsidP="00D96D79">
      <w:pPr>
        <w:pStyle w:val="Default"/>
        <w:rPr>
          <w:rFonts w:asciiTheme="minorHAnsi" w:hAnsiTheme="minorHAnsi" w:cstheme="minorHAnsi"/>
          <w:color w:val="000000" w:themeColor="text1"/>
          <w:lang w:val="en-US"/>
        </w:rPr>
      </w:pPr>
      <w:r w:rsidRPr="008A4F80">
        <w:rPr>
          <w:rFonts w:asciiTheme="minorHAnsi" w:hAnsiTheme="minorHAnsi" w:cstheme="minorHAnsi"/>
          <w:b/>
          <w:bCs/>
          <w:color w:val="000000" w:themeColor="text1"/>
          <w:lang w:val="en-US"/>
        </w:rPr>
        <w:t xml:space="preserve">Acknowledgments </w:t>
      </w:r>
      <w:r w:rsidRPr="008A4F80">
        <w:rPr>
          <w:rFonts w:asciiTheme="minorHAnsi" w:hAnsiTheme="minorHAnsi" w:cstheme="minorHAnsi"/>
          <w:color w:val="000000" w:themeColor="text1"/>
          <w:lang w:val="en-US"/>
        </w:rPr>
        <w:t xml:space="preserve">This research was supported by the NSFC Grants No. 41972024, No. 41430101, No. 41502014, and 41972026 from China. S. Clausen was supported by a grant from the Spanish Ministry of Economics, Finance and Competitiveness CGL2017-87631-P. Mr. Gan </w:t>
      </w:r>
      <w:proofErr w:type="spellStart"/>
      <w:r w:rsidRPr="008A4F80">
        <w:rPr>
          <w:rFonts w:asciiTheme="minorHAnsi" w:hAnsiTheme="minorHAnsi" w:cstheme="minorHAnsi"/>
          <w:color w:val="000000" w:themeColor="text1"/>
          <w:lang w:val="en-US"/>
        </w:rPr>
        <w:t>Zhengqin</w:t>
      </w:r>
      <w:proofErr w:type="spellEnd"/>
      <w:r w:rsidRPr="008A4F80">
        <w:rPr>
          <w:rFonts w:asciiTheme="minorHAnsi" w:hAnsiTheme="minorHAnsi" w:cstheme="minorHAnsi"/>
          <w:color w:val="000000" w:themeColor="text1"/>
          <w:lang w:val="en-US"/>
        </w:rPr>
        <w:t xml:space="preserve"> and Wei </w:t>
      </w:r>
      <w:proofErr w:type="spellStart"/>
      <w:r w:rsidRPr="008A4F80">
        <w:rPr>
          <w:rFonts w:asciiTheme="minorHAnsi" w:hAnsiTheme="minorHAnsi" w:cstheme="minorHAnsi"/>
          <w:color w:val="000000" w:themeColor="text1"/>
          <w:lang w:val="en-US"/>
        </w:rPr>
        <w:t>Yuehua</w:t>
      </w:r>
      <w:proofErr w:type="spellEnd"/>
      <w:r w:rsidRPr="008A4F80">
        <w:rPr>
          <w:rFonts w:asciiTheme="minorHAnsi" w:hAnsiTheme="minorHAnsi" w:cstheme="minorHAnsi"/>
          <w:color w:val="000000" w:themeColor="text1"/>
          <w:lang w:val="en-US"/>
        </w:rPr>
        <w:t xml:space="preserve"> are greatly appreciated for their assistants in the experiments and the data processed. Dr. Ding Yi, Dr. </w:t>
      </w:r>
      <w:proofErr w:type="spellStart"/>
      <w:r w:rsidRPr="008A4F80">
        <w:rPr>
          <w:rFonts w:asciiTheme="minorHAnsi" w:hAnsiTheme="minorHAnsi" w:cstheme="minorHAnsi"/>
          <w:color w:val="000000" w:themeColor="text1"/>
          <w:lang w:val="en-US"/>
        </w:rPr>
        <w:t>Muhui</w:t>
      </w:r>
      <w:proofErr w:type="spellEnd"/>
      <w:r w:rsidRPr="008A4F80">
        <w:rPr>
          <w:rFonts w:asciiTheme="minorHAnsi" w:hAnsiTheme="minorHAnsi" w:cstheme="minorHAnsi"/>
          <w:color w:val="000000" w:themeColor="text1"/>
          <w:lang w:val="en-US"/>
        </w:rPr>
        <w:t xml:space="preserve"> Zhang, Dr. </w:t>
      </w:r>
      <w:proofErr w:type="spellStart"/>
      <w:r w:rsidRPr="008A4F80">
        <w:rPr>
          <w:rFonts w:asciiTheme="minorHAnsi" w:hAnsiTheme="minorHAnsi" w:cstheme="minorHAnsi"/>
          <w:color w:val="000000" w:themeColor="text1"/>
          <w:lang w:val="en-US"/>
        </w:rPr>
        <w:t>Fayao</w:t>
      </w:r>
      <w:proofErr w:type="spellEnd"/>
      <w:r w:rsidRPr="008A4F80">
        <w:rPr>
          <w:rFonts w:asciiTheme="minorHAnsi" w:hAnsiTheme="minorHAnsi" w:cstheme="minorHAnsi"/>
          <w:color w:val="000000" w:themeColor="text1"/>
          <w:lang w:val="en-US"/>
        </w:rPr>
        <w:t xml:space="preserve"> Chen, Prof. </w:t>
      </w:r>
      <w:proofErr w:type="spellStart"/>
      <w:r w:rsidRPr="008A4F80">
        <w:rPr>
          <w:rFonts w:asciiTheme="minorHAnsi" w:hAnsiTheme="minorHAnsi" w:cstheme="minorHAnsi"/>
          <w:color w:val="000000" w:themeColor="text1"/>
          <w:lang w:val="en-US"/>
        </w:rPr>
        <w:t>Jianxin</w:t>
      </w:r>
      <w:proofErr w:type="spellEnd"/>
      <w:r w:rsidRPr="008A4F80">
        <w:rPr>
          <w:rFonts w:asciiTheme="minorHAnsi" w:hAnsiTheme="minorHAnsi" w:cstheme="minorHAnsi"/>
          <w:color w:val="000000" w:themeColor="text1"/>
          <w:lang w:val="en-US"/>
        </w:rPr>
        <w:t xml:space="preserve"> Yu and Prof. </w:t>
      </w:r>
      <w:proofErr w:type="spellStart"/>
      <w:r w:rsidRPr="008A4F80">
        <w:rPr>
          <w:rFonts w:asciiTheme="minorHAnsi" w:hAnsiTheme="minorHAnsi" w:cstheme="minorHAnsi"/>
          <w:color w:val="000000" w:themeColor="text1"/>
          <w:lang w:val="en-US"/>
        </w:rPr>
        <w:t>Xianguo</w:t>
      </w:r>
      <w:proofErr w:type="spellEnd"/>
      <w:r w:rsidRPr="008A4F80">
        <w:rPr>
          <w:rFonts w:asciiTheme="minorHAnsi" w:hAnsiTheme="minorHAnsi" w:cstheme="minorHAnsi"/>
          <w:color w:val="000000" w:themeColor="text1"/>
          <w:lang w:val="en-US"/>
        </w:rPr>
        <w:t xml:space="preserve"> Lang are acknowledged for the constructive discussions and kind supports during preparation of this manuscript. We would like to thank Drs. </w:t>
      </w:r>
      <w:proofErr w:type="spellStart"/>
      <w:r w:rsidRPr="008A4F80">
        <w:rPr>
          <w:rFonts w:asciiTheme="minorHAnsi" w:hAnsiTheme="minorHAnsi" w:cstheme="minorHAnsi"/>
          <w:color w:val="000000" w:themeColor="text1"/>
          <w:lang w:val="en-US"/>
        </w:rPr>
        <w:t>Yuting</w:t>
      </w:r>
      <w:proofErr w:type="spellEnd"/>
      <w:r w:rsidRPr="008A4F80">
        <w:rPr>
          <w:rFonts w:asciiTheme="minorHAnsi" w:hAnsiTheme="minorHAnsi" w:cstheme="minorHAnsi"/>
          <w:color w:val="000000" w:themeColor="text1"/>
          <w:lang w:val="en-US"/>
        </w:rPr>
        <w:t xml:space="preserve"> Zhong and </w:t>
      </w:r>
      <w:proofErr w:type="spellStart"/>
      <w:r w:rsidRPr="008A4F80">
        <w:rPr>
          <w:rFonts w:asciiTheme="minorHAnsi" w:hAnsiTheme="minorHAnsi" w:cstheme="minorHAnsi"/>
          <w:color w:val="000000" w:themeColor="text1"/>
          <w:lang w:val="en-US"/>
        </w:rPr>
        <w:t>Ya’nan</w:t>
      </w:r>
      <w:proofErr w:type="spellEnd"/>
      <w:r w:rsidRPr="008A4F80">
        <w:rPr>
          <w:rFonts w:asciiTheme="minorHAnsi" w:hAnsiTheme="minorHAnsi" w:cstheme="minorHAnsi"/>
          <w:color w:val="000000" w:themeColor="text1"/>
          <w:lang w:val="en-US"/>
        </w:rPr>
        <w:t xml:space="preserve"> Yang (GIGCAS) for their assistance in the SIMS U-</w:t>
      </w:r>
      <w:proofErr w:type="spellStart"/>
      <w:r w:rsidRPr="008A4F80">
        <w:rPr>
          <w:rFonts w:asciiTheme="minorHAnsi" w:hAnsiTheme="minorHAnsi" w:cstheme="minorHAnsi"/>
          <w:color w:val="000000" w:themeColor="text1"/>
          <w:lang w:val="en-US"/>
        </w:rPr>
        <w:t>Pb</w:t>
      </w:r>
      <w:proofErr w:type="spellEnd"/>
      <w:r w:rsidRPr="008A4F80">
        <w:rPr>
          <w:rFonts w:asciiTheme="minorHAnsi" w:hAnsiTheme="minorHAnsi" w:cstheme="minorHAnsi"/>
          <w:color w:val="000000" w:themeColor="text1"/>
          <w:lang w:val="en-US"/>
        </w:rPr>
        <w:t xml:space="preserve"> isotopic analyses.</w:t>
      </w:r>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color w:val="000000" w:themeColor="text1"/>
          <w:lang w:val="en-US"/>
        </w:rPr>
        <w:t>Menghan</w:t>
      </w:r>
      <w:proofErr w:type="spellEnd"/>
      <w:r w:rsidRPr="008A4F80">
        <w:rPr>
          <w:rFonts w:asciiTheme="minorHAnsi" w:hAnsiTheme="minorHAnsi" w:cstheme="minorHAnsi"/>
          <w:color w:val="000000" w:themeColor="text1"/>
          <w:lang w:val="en-US"/>
        </w:rPr>
        <w:t xml:space="preserve"> Zhang is greatly acknowledged for revising the manuscript. Special thanks are due to two anonymous reviewers for their constructive remarks on the manuscript. We thank the editor </w:t>
      </w:r>
      <w:proofErr w:type="spellStart"/>
      <w:r w:rsidRPr="008A4F80">
        <w:rPr>
          <w:rFonts w:asciiTheme="minorHAnsi" w:hAnsiTheme="minorHAnsi" w:cstheme="minorHAnsi"/>
          <w:color w:val="000000" w:themeColor="text1"/>
          <w:lang w:val="en-US"/>
        </w:rPr>
        <w:t>Dr</w:t>
      </w:r>
      <w:proofErr w:type="spellEnd"/>
      <w:r w:rsidRPr="008A4F80">
        <w:rPr>
          <w:rFonts w:asciiTheme="minorHAnsi" w:hAnsiTheme="minorHAnsi" w:cstheme="minorHAnsi"/>
          <w:color w:val="000000" w:themeColor="text1"/>
          <w:lang w:val="en-US"/>
        </w:rPr>
        <w:t xml:space="preserve"> </w:t>
      </w:r>
      <w:proofErr w:type="spellStart"/>
      <w:r w:rsidRPr="008A4F80">
        <w:rPr>
          <w:rFonts w:asciiTheme="minorHAnsi" w:hAnsiTheme="minorHAnsi" w:cstheme="minorHAnsi"/>
          <w:color w:val="000000" w:themeColor="text1"/>
          <w:lang w:val="en-US"/>
        </w:rPr>
        <w:t>Zhongwu</w:t>
      </w:r>
      <w:proofErr w:type="spellEnd"/>
      <w:r w:rsidRPr="008A4F80">
        <w:rPr>
          <w:rFonts w:asciiTheme="minorHAnsi" w:hAnsiTheme="minorHAnsi" w:cstheme="minorHAnsi"/>
          <w:color w:val="000000" w:themeColor="text1"/>
          <w:lang w:val="en-US"/>
        </w:rPr>
        <w:t xml:space="preserve"> Lan for editorial inpu</w:t>
      </w:r>
      <w:r w:rsidRPr="008A4F80">
        <w:rPr>
          <w:rFonts w:asciiTheme="minorHAnsi" w:hAnsiTheme="minorHAnsi" w:cstheme="minorHAnsi"/>
          <w:color w:val="000000" w:themeColor="text1"/>
          <w:lang w:val="en-US"/>
        </w:rPr>
        <w:t>t</w:t>
      </w:r>
    </w:p>
    <w:p w:rsidR="00D96D79" w:rsidRPr="008A4F80" w:rsidRDefault="00D96D79" w:rsidP="00D96D79">
      <w:pPr>
        <w:pStyle w:val="Default"/>
        <w:rPr>
          <w:rFonts w:asciiTheme="minorHAnsi" w:hAnsiTheme="minorHAnsi" w:cstheme="minorHAnsi"/>
          <w:color w:val="000000" w:themeColor="text1"/>
          <w:lang w:val="en-US"/>
        </w:rPr>
      </w:pPr>
    </w:p>
    <w:p w:rsidR="00D96D79" w:rsidRPr="008A4F80" w:rsidRDefault="00D96D79" w:rsidP="00D96D79">
      <w:pPr>
        <w:pStyle w:val="Default"/>
        <w:jc w:val="center"/>
        <w:rPr>
          <w:rFonts w:asciiTheme="minorHAnsi" w:hAnsiTheme="minorHAnsi" w:cstheme="minorHAnsi"/>
          <w:b/>
          <w:bCs/>
          <w:color w:val="000000" w:themeColor="text1"/>
          <w:lang w:val="en-US"/>
        </w:rPr>
      </w:pPr>
      <w:r w:rsidRPr="008A4F80">
        <w:rPr>
          <w:rFonts w:asciiTheme="minorHAnsi" w:hAnsiTheme="minorHAnsi" w:cstheme="minorHAnsi"/>
          <w:noProof/>
          <w:color w:val="000000" w:themeColor="text1"/>
          <w:lang w:val="en-US"/>
        </w:rPr>
        <w:lastRenderedPageBreak/>
        <w:drawing>
          <wp:inline distT="0" distB="0" distL="0" distR="0" wp14:anchorId="3EA9C2E5" wp14:editId="11A6A0C3">
            <wp:extent cx="4333054" cy="5474388"/>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24-12-11 à 15.47.36.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337853" cy="5480452"/>
                    </a:xfrm>
                    <a:prstGeom prst="rect">
                      <a:avLst/>
                    </a:prstGeom>
                  </pic:spPr>
                </pic:pic>
              </a:graphicData>
            </a:graphic>
          </wp:inline>
        </w:drawing>
      </w:r>
      <w:r w:rsidRPr="008A4F80">
        <w:rPr>
          <w:rFonts w:asciiTheme="minorHAnsi" w:hAnsiTheme="minorHAnsi" w:cstheme="minorHAnsi"/>
          <w:color w:val="000000" w:themeColor="text1"/>
          <w:lang w:val="en-US"/>
        </w:rPr>
        <w:t>t.</w:t>
      </w:r>
    </w:p>
    <w:p w:rsidR="00D96D79" w:rsidRDefault="00D96D79" w:rsidP="00D96D79">
      <w:pPr>
        <w:pStyle w:val="Default"/>
        <w:jc w:val="center"/>
        <w:rPr>
          <w:rFonts w:asciiTheme="minorHAnsi" w:hAnsiTheme="minorHAnsi" w:cstheme="minorHAnsi"/>
          <w:color w:val="000000" w:themeColor="text1"/>
          <w:lang w:val="en-US"/>
        </w:rPr>
      </w:pPr>
      <w:r w:rsidRPr="008A4F80">
        <w:rPr>
          <w:rFonts w:asciiTheme="minorHAnsi" w:hAnsiTheme="minorHAnsi" w:cstheme="minorHAnsi"/>
          <w:noProof/>
          <w:color w:val="000000" w:themeColor="text1"/>
          <w:lang w:val="en-US"/>
        </w:rPr>
        <w:lastRenderedPageBreak/>
        <w:drawing>
          <wp:inline distT="0" distB="0" distL="0" distR="0">
            <wp:extent cx="4131210" cy="5268592"/>
            <wp:effectExtent l="0" t="0" r="0" b="254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24-12-11 à 15.47.56.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44405" cy="5285419"/>
                    </a:xfrm>
                    <a:prstGeom prst="rect">
                      <a:avLst/>
                    </a:prstGeom>
                  </pic:spPr>
                </pic:pic>
              </a:graphicData>
            </a:graphic>
          </wp:inline>
        </w:drawing>
      </w:r>
      <w:r w:rsidRPr="008A4F80">
        <w:rPr>
          <w:rFonts w:asciiTheme="minorHAnsi" w:hAnsiTheme="minorHAnsi" w:cstheme="minorHAnsi"/>
          <w:noProof/>
          <w:color w:val="000000" w:themeColor="text1"/>
          <w:lang w:val="en-US"/>
        </w:rPr>
        <w:drawing>
          <wp:inline distT="0" distB="0" distL="0" distR="0">
            <wp:extent cx="4101039" cy="2830830"/>
            <wp:effectExtent l="0" t="0" r="1270" b="127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24-12-11 à 15.48.07.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08318" cy="2835855"/>
                    </a:xfrm>
                    <a:prstGeom prst="rect">
                      <a:avLst/>
                    </a:prstGeom>
                  </pic:spPr>
                </pic:pic>
              </a:graphicData>
            </a:graphic>
          </wp:inline>
        </w:drawing>
      </w:r>
    </w:p>
    <w:p w:rsidR="008A4F80" w:rsidRDefault="008A4F80" w:rsidP="00D96D79">
      <w:pPr>
        <w:pStyle w:val="Default"/>
        <w:jc w:val="center"/>
        <w:rPr>
          <w:rFonts w:asciiTheme="minorHAnsi" w:hAnsiTheme="minorHAnsi" w:cstheme="minorHAnsi"/>
          <w:color w:val="000000" w:themeColor="text1"/>
          <w:lang w:val="en-US"/>
        </w:rPr>
      </w:pPr>
    </w:p>
    <w:p w:rsidR="008A4F80" w:rsidRDefault="008A4F80" w:rsidP="00D96D79">
      <w:pPr>
        <w:pStyle w:val="Default"/>
        <w:jc w:val="center"/>
        <w:rPr>
          <w:rFonts w:asciiTheme="minorHAnsi" w:hAnsiTheme="minorHAnsi" w:cstheme="minorHAnsi"/>
          <w:color w:val="000000" w:themeColor="text1"/>
          <w:lang w:val="en-US"/>
        </w:rPr>
      </w:pPr>
    </w:p>
    <w:p w:rsidR="008A4F80" w:rsidRDefault="008A4F80" w:rsidP="00D96D79">
      <w:pPr>
        <w:pStyle w:val="Default"/>
        <w:jc w:val="center"/>
        <w:rPr>
          <w:rFonts w:asciiTheme="minorHAnsi" w:hAnsiTheme="minorHAnsi" w:cstheme="minorHAnsi"/>
          <w:color w:val="000000" w:themeColor="text1"/>
          <w:lang w:val="en-US"/>
        </w:rPr>
      </w:pPr>
    </w:p>
    <w:p w:rsidR="008A4F80" w:rsidRDefault="008A4F80" w:rsidP="00D96D79">
      <w:pPr>
        <w:pStyle w:val="Default"/>
        <w:jc w:val="center"/>
        <w:rPr>
          <w:rFonts w:asciiTheme="minorHAnsi" w:hAnsiTheme="minorHAnsi" w:cstheme="minorHAnsi"/>
          <w:color w:val="000000" w:themeColor="text1"/>
          <w:lang w:val="en-US"/>
        </w:rPr>
      </w:pPr>
    </w:p>
    <w:p w:rsidR="008A4F80" w:rsidRDefault="008A4F80" w:rsidP="00D96D79">
      <w:pPr>
        <w:pStyle w:val="Default"/>
        <w:jc w:val="center"/>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lastRenderedPageBreak/>
        <w:drawing>
          <wp:inline distT="0" distB="0" distL="0" distR="0" wp14:anchorId="65623151" wp14:editId="010CA129">
            <wp:extent cx="5756910" cy="2234565"/>
            <wp:effectExtent l="0" t="0" r="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6910" cy="2234565"/>
                    </a:xfrm>
                    <a:prstGeom prst="rect">
                      <a:avLst/>
                    </a:prstGeom>
                  </pic:spPr>
                </pic:pic>
              </a:graphicData>
            </a:graphic>
          </wp:inline>
        </w:drawing>
      </w:r>
    </w:p>
    <w:p w:rsidR="008A4F80" w:rsidRDefault="008A4F80" w:rsidP="008A4F80">
      <w:pPr>
        <w:pStyle w:val="Default"/>
        <w:rPr>
          <w:sz w:val="14"/>
          <w:szCs w:val="14"/>
          <w:lang w:val="en-US"/>
        </w:rPr>
      </w:pPr>
      <w:r w:rsidRPr="008A4F80">
        <w:rPr>
          <w:b/>
          <w:bCs/>
          <w:sz w:val="14"/>
          <w:szCs w:val="14"/>
          <w:lang w:val="en-US"/>
        </w:rPr>
        <w:t xml:space="preserve">Fig. 1. </w:t>
      </w:r>
      <w:r w:rsidRPr="008A4F80">
        <w:rPr>
          <w:sz w:val="14"/>
          <w:szCs w:val="14"/>
          <w:lang w:val="en-US"/>
        </w:rPr>
        <w:t xml:space="preserve">A. </w:t>
      </w:r>
      <w:proofErr w:type="spellStart"/>
      <w:r w:rsidRPr="008A4F80">
        <w:rPr>
          <w:sz w:val="14"/>
          <w:szCs w:val="14"/>
          <w:lang w:val="en-US"/>
        </w:rPr>
        <w:t>Palaeogeographic</w:t>
      </w:r>
      <w:proofErr w:type="spellEnd"/>
      <w:r w:rsidRPr="008A4F80">
        <w:rPr>
          <w:sz w:val="14"/>
          <w:szCs w:val="14"/>
          <w:lang w:val="en-US"/>
        </w:rPr>
        <w:t xml:space="preserve"> reconstruction of South China during the late </w:t>
      </w:r>
      <w:proofErr w:type="spellStart"/>
      <w:r w:rsidRPr="008A4F80">
        <w:rPr>
          <w:sz w:val="14"/>
          <w:szCs w:val="14"/>
          <w:lang w:val="en-US"/>
        </w:rPr>
        <w:t>Neoprotozoic</w:t>
      </w:r>
      <w:proofErr w:type="spellEnd"/>
      <w:r w:rsidRPr="008A4F80">
        <w:rPr>
          <w:sz w:val="14"/>
          <w:szCs w:val="14"/>
          <w:lang w:val="en-US"/>
        </w:rPr>
        <w:t xml:space="preserve"> (modified from </w:t>
      </w:r>
      <w:r w:rsidRPr="008A4F80">
        <w:rPr>
          <w:color w:val="2196D1"/>
          <w:sz w:val="14"/>
          <w:szCs w:val="14"/>
          <w:lang w:val="en-US"/>
        </w:rPr>
        <w:t>Zhu et al., 2003</w:t>
      </w:r>
      <w:r w:rsidRPr="008A4F80">
        <w:rPr>
          <w:sz w:val="14"/>
          <w:szCs w:val="14"/>
          <w:lang w:val="en-US"/>
        </w:rPr>
        <w:t xml:space="preserve">), square shows the studied area for which a schematic geological map is provided in (B). Yellow lines represent the boundary of the Yangtze Block. B. Geological map of the Three Gorges area, Hubei Province (after </w:t>
      </w:r>
      <w:r w:rsidRPr="008A4F80">
        <w:rPr>
          <w:color w:val="2196D1"/>
          <w:sz w:val="14"/>
          <w:szCs w:val="14"/>
          <w:lang w:val="en-US"/>
        </w:rPr>
        <w:t>Guo et al., 2009</w:t>
      </w:r>
      <w:r w:rsidRPr="008A4F80">
        <w:rPr>
          <w:sz w:val="14"/>
          <w:szCs w:val="14"/>
          <w:lang w:val="en-US"/>
        </w:rPr>
        <w:t>).</w:t>
      </w:r>
    </w:p>
    <w:p w:rsidR="008A4F80" w:rsidRDefault="008A4F80" w:rsidP="008A4F80">
      <w:pPr>
        <w:pStyle w:val="Default"/>
        <w:rPr>
          <w:rFonts w:asciiTheme="minorHAnsi" w:hAnsiTheme="minorHAnsi" w:cstheme="minorHAnsi"/>
          <w:color w:val="000000" w:themeColor="text1"/>
          <w:lang w:val="en-US"/>
        </w:rPr>
      </w:pPr>
    </w:p>
    <w:p w:rsidR="008A4F80" w:rsidRDefault="008A4F80" w:rsidP="008A4F80">
      <w:pPr>
        <w:pStyle w:val="Default"/>
        <w:jc w:val="center"/>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drawing>
          <wp:inline distT="0" distB="0" distL="0" distR="0" wp14:anchorId="0979E5BD" wp14:editId="61C9A59F">
            <wp:extent cx="3870960" cy="4994333"/>
            <wp:effectExtent l="0" t="0" r="254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73580" cy="4997713"/>
                    </a:xfrm>
                    <a:prstGeom prst="rect">
                      <a:avLst/>
                    </a:prstGeom>
                  </pic:spPr>
                </pic:pic>
              </a:graphicData>
            </a:graphic>
          </wp:inline>
        </w:drawing>
      </w:r>
    </w:p>
    <w:p w:rsidR="008A4F80" w:rsidRDefault="008A4F80" w:rsidP="008A4F80">
      <w:pPr>
        <w:pStyle w:val="Default"/>
        <w:rPr>
          <w:rFonts w:asciiTheme="minorHAnsi" w:hAnsiTheme="minorHAnsi" w:cstheme="minorHAnsi"/>
          <w:color w:val="000000" w:themeColor="text1"/>
          <w:lang w:val="en-US"/>
        </w:rPr>
      </w:pPr>
    </w:p>
    <w:p w:rsidR="008A4F80" w:rsidRDefault="008A4F80" w:rsidP="008A4F80">
      <w:pPr>
        <w:pStyle w:val="Default"/>
        <w:rPr>
          <w:sz w:val="14"/>
          <w:szCs w:val="14"/>
          <w:lang w:val="en-US"/>
        </w:rPr>
      </w:pPr>
      <w:r w:rsidRPr="008A4F80">
        <w:rPr>
          <w:b/>
          <w:bCs/>
          <w:sz w:val="14"/>
          <w:szCs w:val="14"/>
          <w:lang w:val="en-US"/>
        </w:rPr>
        <w:t xml:space="preserve">Fig. 2. </w:t>
      </w:r>
      <w:r w:rsidRPr="008A4F80">
        <w:rPr>
          <w:sz w:val="14"/>
          <w:szCs w:val="14"/>
          <w:lang w:val="en-US"/>
        </w:rPr>
        <w:t xml:space="preserve">Stratigraphy and fossil distribution in the studied area. SSF1 represent the </w:t>
      </w:r>
      <w:proofErr w:type="spellStart"/>
      <w:r w:rsidRPr="008A4F80">
        <w:rPr>
          <w:i/>
          <w:iCs/>
          <w:sz w:val="14"/>
          <w:szCs w:val="14"/>
          <w:lang w:val="en-US"/>
        </w:rPr>
        <w:t>Anabarites</w:t>
      </w:r>
      <w:proofErr w:type="spellEnd"/>
      <w:r w:rsidRPr="008A4F80">
        <w:rPr>
          <w:i/>
          <w:iCs/>
          <w:sz w:val="14"/>
          <w:szCs w:val="14"/>
          <w:lang w:val="en-US"/>
        </w:rPr>
        <w:t xml:space="preserve"> </w:t>
      </w:r>
      <w:proofErr w:type="spellStart"/>
      <w:r w:rsidRPr="008A4F80">
        <w:rPr>
          <w:i/>
          <w:iCs/>
          <w:sz w:val="14"/>
          <w:szCs w:val="14"/>
          <w:lang w:val="en-US"/>
        </w:rPr>
        <w:t>trisulcatus</w:t>
      </w:r>
      <w:proofErr w:type="spellEnd"/>
      <w:r w:rsidRPr="008A4F80">
        <w:rPr>
          <w:rFonts w:ascii="STI Extra" w:hAnsi="STI Extra" w:cs="STI Extra"/>
          <w:sz w:val="14"/>
          <w:szCs w:val="14"/>
          <w:lang w:val="en-US"/>
        </w:rPr>
        <w:t>–</w:t>
      </w:r>
      <w:proofErr w:type="spellStart"/>
      <w:r w:rsidRPr="008A4F80">
        <w:rPr>
          <w:i/>
          <w:iCs/>
          <w:sz w:val="14"/>
          <w:szCs w:val="14"/>
          <w:lang w:val="en-US"/>
        </w:rPr>
        <w:t>Protohertzina</w:t>
      </w:r>
      <w:proofErr w:type="spellEnd"/>
      <w:r w:rsidRPr="008A4F80">
        <w:rPr>
          <w:i/>
          <w:iCs/>
          <w:sz w:val="14"/>
          <w:szCs w:val="14"/>
          <w:lang w:val="en-US"/>
        </w:rPr>
        <w:t xml:space="preserve"> </w:t>
      </w:r>
      <w:proofErr w:type="spellStart"/>
      <w:r w:rsidRPr="008A4F80">
        <w:rPr>
          <w:i/>
          <w:iCs/>
          <w:sz w:val="14"/>
          <w:szCs w:val="14"/>
          <w:lang w:val="en-US"/>
        </w:rPr>
        <w:t>anabarica</w:t>
      </w:r>
      <w:proofErr w:type="spellEnd"/>
      <w:r w:rsidRPr="008A4F80">
        <w:rPr>
          <w:i/>
          <w:iCs/>
          <w:sz w:val="14"/>
          <w:szCs w:val="14"/>
          <w:lang w:val="en-US"/>
        </w:rPr>
        <w:t xml:space="preserve"> </w:t>
      </w:r>
      <w:r w:rsidRPr="008A4F80">
        <w:rPr>
          <w:sz w:val="14"/>
          <w:szCs w:val="14"/>
          <w:lang w:val="en-US"/>
        </w:rPr>
        <w:t xml:space="preserve">Zone (Zone 1). The AHC represents the </w:t>
      </w:r>
      <w:proofErr w:type="spellStart"/>
      <w:r w:rsidRPr="008A4F80">
        <w:rPr>
          <w:i/>
          <w:iCs/>
          <w:sz w:val="14"/>
          <w:szCs w:val="14"/>
          <w:lang w:val="en-US"/>
        </w:rPr>
        <w:t>Asteridium</w:t>
      </w:r>
      <w:proofErr w:type="spellEnd"/>
      <w:r w:rsidRPr="008A4F80">
        <w:rPr>
          <w:rFonts w:ascii="STI Extra" w:hAnsi="STI Extra" w:cs="STI Extra"/>
          <w:sz w:val="14"/>
          <w:szCs w:val="14"/>
          <w:lang w:val="en-US"/>
        </w:rPr>
        <w:t>–</w:t>
      </w:r>
      <w:proofErr w:type="spellStart"/>
      <w:r w:rsidRPr="008A4F80">
        <w:rPr>
          <w:i/>
          <w:iCs/>
          <w:sz w:val="14"/>
          <w:szCs w:val="14"/>
          <w:lang w:val="en-US"/>
        </w:rPr>
        <w:t>Heliosphaeridium</w:t>
      </w:r>
      <w:proofErr w:type="spellEnd"/>
      <w:r w:rsidRPr="008A4F80">
        <w:rPr>
          <w:rFonts w:ascii="STI Extra" w:hAnsi="STI Extra" w:cs="STI Extra"/>
          <w:sz w:val="14"/>
          <w:szCs w:val="14"/>
          <w:lang w:val="en-US"/>
        </w:rPr>
        <w:t>–</w:t>
      </w:r>
      <w:proofErr w:type="spellStart"/>
      <w:r w:rsidRPr="008A4F80">
        <w:rPr>
          <w:i/>
          <w:iCs/>
          <w:sz w:val="14"/>
          <w:szCs w:val="14"/>
          <w:lang w:val="en-US"/>
        </w:rPr>
        <w:t>Comasphaeridium</w:t>
      </w:r>
      <w:proofErr w:type="spellEnd"/>
      <w:r w:rsidRPr="008A4F80">
        <w:rPr>
          <w:i/>
          <w:iCs/>
          <w:sz w:val="14"/>
          <w:szCs w:val="14"/>
          <w:lang w:val="en-US"/>
        </w:rPr>
        <w:t xml:space="preserve"> </w:t>
      </w:r>
      <w:proofErr w:type="spellStart"/>
      <w:r w:rsidRPr="008A4F80">
        <w:rPr>
          <w:sz w:val="14"/>
          <w:szCs w:val="14"/>
          <w:lang w:val="en-US"/>
        </w:rPr>
        <w:t>acritarchs</w:t>
      </w:r>
      <w:proofErr w:type="spellEnd"/>
      <w:r w:rsidRPr="008A4F80">
        <w:rPr>
          <w:sz w:val="14"/>
          <w:szCs w:val="14"/>
          <w:lang w:val="en-US"/>
        </w:rPr>
        <w:t xml:space="preserve"> assemblage zone. Red lines in the column represents the clay layer from which abundant zircons has been released and dated.</w:t>
      </w:r>
    </w:p>
    <w:p w:rsidR="008A4F80" w:rsidRDefault="008A4F80" w:rsidP="008A4F80">
      <w:pPr>
        <w:pStyle w:val="Default"/>
        <w:rPr>
          <w:rFonts w:asciiTheme="minorHAnsi" w:hAnsiTheme="minorHAnsi" w:cstheme="minorHAnsi"/>
          <w:color w:val="000000" w:themeColor="text1"/>
          <w:lang w:val="en-US"/>
        </w:rPr>
      </w:pPr>
    </w:p>
    <w:p w:rsidR="008A4F80" w:rsidRDefault="008A4F80" w:rsidP="00BD5DC8">
      <w:pPr>
        <w:pStyle w:val="Default"/>
        <w:jc w:val="center"/>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lastRenderedPageBreak/>
        <w:drawing>
          <wp:inline distT="0" distB="0" distL="0" distR="0" wp14:anchorId="4A6FF6FF" wp14:editId="21DCF9BF">
            <wp:extent cx="4936743" cy="6971665"/>
            <wp:effectExtent l="0" t="0" r="3810" b="63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38564" cy="6974237"/>
                    </a:xfrm>
                    <a:prstGeom prst="rect">
                      <a:avLst/>
                    </a:prstGeom>
                  </pic:spPr>
                </pic:pic>
              </a:graphicData>
            </a:graphic>
          </wp:inline>
        </w:drawing>
      </w:r>
    </w:p>
    <w:p w:rsidR="008A4F80" w:rsidRDefault="008A4F80" w:rsidP="008A4F80">
      <w:pPr>
        <w:pStyle w:val="Default"/>
        <w:rPr>
          <w:b/>
          <w:bCs/>
          <w:sz w:val="14"/>
          <w:szCs w:val="14"/>
        </w:rPr>
      </w:pPr>
    </w:p>
    <w:p w:rsidR="008A4F80" w:rsidRDefault="008A4F80" w:rsidP="008A4F80">
      <w:pPr>
        <w:pStyle w:val="Default"/>
        <w:rPr>
          <w:sz w:val="14"/>
          <w:szCs w:val="14"/>
        </w:rPr>
      </w:pPr>
      <w:r w:rsidRPr="008A4F80">
        <w:rPr>
          <w:b/>
          <w:bCs/>
          <w:sz w:val="14"/>
          <w:szCs w:val="14"/>
          <w:lang w:val="en-US"/>
        </w:rPr>
        <w:t xml:space="preserve">Fig. 3. </w:t>
      </w:r>
      <w:r w:rsidRPr="008A4F80">
        <w:rPr>
          <w:sz w:val="14"/>
          <w:szCs w:val="14"/>
          <w:lang w:val="en-US"/>
        </w:rPr>
        <w:t xml:space="preserve">Outcrop photos showing the </w:t>
      </w:r>
      <w:proofErr w:type="spellStart"/>
      <w:r w:rsidRPr="008A4F80">
        <w:rPr>
          <w:sz w:val="14"/>
          <w:szCs w:val="14"/>
          <w:lang w:val="en-US"/>
        </w:rPr>
        <w:t>Dengying-Yanjiahe</w:t>
      </w:r>
      <w:proofErr w:type="spellEnd"/>
      <w:r w:rsidRPr="008A4F80">
        <w:rPr>
          <w:sz w:val="14"/>
          <w:szCs w:val="14"/>
          <w:lang w:val="en-US"/>
        </w:rPr>
        <w:t xml:space="preserve"> boundary at the </w:t>
      </w:r>
      <w:proofErr w:type="spellStart"/>
      <w:r w:rsidRPr="008A4F80">
        <w:rPr>
          <w:sz w:val="14"/>
          <w:szCs w:val="14"/>
          <w:lang w:val="en-US"/>
        </w:rPr>
        <w:t>Baiguotang</w:t>
      </w:r>
      <w:proofErr w:type="spellEnd"/>
      <w:r w:rsidRPr="008A4F80">
        <w:rPr>
          <w:sz w:val="14"/>
          <w:szCs w:val="14"/>
          <w:lang w:val="en-US"/>
        </w:rPr>
        <w:t xml:space="preserve"> section. (A) General view with the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aggregates in the interval 2. (B) Closeup of the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aggregates. (C) Aggregation of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tubes. (D) Rounded siliceous fragments in the silty dolostone in interval 2 (arrows). (E) abundant brecciated mm-thick dolostone layers can be observed in interval 2 (arrows b) beneath the bioaccumulations (arrow a). </w:t>
      </w:r>
      <w:proofErr w:type="spellStart"/>
      <w:r>
        <w:rPr>
          <w:sz w:val="14"/>
          <w:szCs w:val="14"/>
        </w:rPr>
        <w:t>Scale</w:t>
      </w:r>
      <w:proofErr w:type="spellEnd"/>
      <w:r>
        <w:rPr>
          <w:sz w:val="14"/>
          <w:szCs w:val="14"/>
        </w:rPr>
        <w:t xml:space="preserve"> bars in </w:t>
      </w:r>
      <w:r>
        <w:rPr>
          <w:color w:val="2196D1"/>
          <w:sz w:val="14"/>
          <w:szCs w:val="14"/>
        </w:rPr>
        <w:t>Fig. 3</w:t>
      </w:r>
      <w:r>
        <w:rPr>
          <w:sz w:val="14"/>
          <w:szCs w:val="14"/>
        </w:rPr>
        <w:t xml:space="preserve">A-B </w:t>
      </w:r>
      <w:proofErr w:type="spellStart"/>
      <w:r>
        <w:rPr>
          <w:sz w:val="14"/>
          <w:szCs w:val="14"/>
        </w:rPr>
        <w:t>equal</w:t>
      </w:r>
      <w:proofErr w:type="spellEnd"/>
      <w:r>
        <w:rPr>
          <w:sz w:val="14"/>
          <w:szCs w:val="14"/>
        </w:rPr>
        <w:t xml:space="preserve"> 5 cm.</w:t>
      </w:r>
    </w:p>
    <w:p w:rsidR="008A4F80" w:rsidRDefault="008A4F80" w:rsidP="008A4F80">
      <w:pPr>
        <w:pStyle w:val="Default"/>
        <w:rPr>
          <w:rFonts w:asciiTheme="minorHAnsi" w:hAnsiTheme="minorHAnsi" w:cstheme="minorHAnsi"/>
          <w:color w:val="000000" w:themeColor="text1"/>
          <w:lang w:val="en-US"/>
        </w:rPr>
      </w:pPr>
    </w:p>
    <w:p w:rsidR="008A4F80" w:rsidRDefault="008A4F80" w:rsidP="008A4F80">
      <w:pPr>
        <w:pStyle w:val="Default"/>
        <w:rPr>
          <w:rFonts w:asciiTheme="minorHAnsi" w:hAnsiTheme="minorHAnsi" w:cstheme="minorHAnsi"/>
          <w:color w:val="000000" w:themeColor="text1"/>
          <w:lang w:val="en-US"/>
        </w:rPr>
      </w:pPr>
    </w:p>
    <w:p w:rsidR="008A4F80" w:rsidRDefault="008A4F80" w:rsidP="00BD5DC8">
      <w:pPr>
        <w:pStyle w:val="Default"/>
        <w:jc w:val="center"/>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lastRenderedPageBreak/>
        <w:drawing>
          <wp:inline distT="0" distB="0" distL="0" distR="0" wp14:anchorId="1DF1491B" wp14:editId="0458AE90">
            <wp:extent cx="4693930" cy="6628765"/>
            <wp:effectExtent l="0" t="0" r="5080" b="63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96017" cy="6631712"/>
                    </a:xfrm>
                    <a:prstGeom prst="rect">
                      <a:avLst/>
                    </a:prstGeom>
                  </pic:spPr>
                </pic:pic>
              </a:graphicData>
            </a:graphic>
          </wp:inline>
        </w:drawing>
      </w:r>
    </w:p>
    <w:p w:rsidR="008A4F80" w:rsidRPr="008A4F80" w:rsidRDefault="008A4F80" w:rsidP="008A4F80">
      <w:pPr>
        <w:pStyle w:val="Default"/>
        <w:rPr>
          <w:sz w:val="14"/>
          <w:szCs w:val="14"/>
          <w:lang w:val="en-US"/>
        </w:rPr>
      </w:pPr>
      <w:r w:rsidRPr="008A4F80">
        <w:rPr>
          <w:b/>
          <w:bCs/>
          <w:sz w:val="14"/>
          <w:szCs w:val="14"/>
          <w:lang w:val="en-US"/>
        </w:rPr>
        <w:t xml:space="preserve">Fig. 4. </w:t>
      </w:r>
      <w:r w:rsidRPr="008A4F80">
        <w:rPr>
          <w:sz w:val="14"/>
          <w:szCs w:val="14"/>
          <w:lang w:val="en-US"/>
        </w:rPr>
        <w:t xml:space="preserve">Outcrop photos of the rocks of the </w:t>
      </w:r>
      <w:proofErr w:type="spellStart"/>
      <w:r w:rsidRPr="008A4F80">
        <w:rPr>
          <w:sz w:val="14"/>
          <w:szCs w:val="14"/>
          <w:lang w:val="en-US"/>
        </w:rPr>
        <w:t>Yanjiahe</w:t>
      </w:r>
      <w:proofErr w:type="spellEnd"/>
      <w:r w:rsidRPr="008A4F80">
        <w:rPr>
          <w:sz w:val="14"/>
          <w:szCs w:val="14"/>
          <w:lang w:val="en-US"/>
        </w:rPr>
        <w:t xml:space="preserve"> Formation and </w:t>
      </w:r>
      <w:proofErr w:type="spellStart"/>
      <w:r w:rsidRPr="008A4F80">
        <w:rPr>
          <w:sz w:val="14"/>
          <w:szCs w:val="14"/>
          <w:lang w:val="en-US"/>
        </w:rPr>
        <w:t>tuffaceous</w:t>
      </w:r>
      <w:proofErr w:type="spellEnd"/>
      <w:r w:rsidRPr="008A4F80">
        <w:rPr>
          <w:sz w:val="14"/>
          <w:szCs w:val="14"/>
          <w:lang w:val="en-US"/>
        </w:rPr>
        <w:t xml:space="preserve"> clay layer (BGT-DY-1) in the </w:t>
      </w:r>
      <w:proofErr w:type="spellStart"/>
      <w:r w:rsidRPr="008A4F80">
        <w:rPr>
          <w:sz w:val="14"/>
          <w:szCs w:val="14"/>
          <w:lang w:val="en-US"/>
        </w:rPr>
        <w:t>Baimatuo</w:t>
      </w:r>
      <w:proofErr w:type="spellEnd"/>
      <w:r w:rsidRPr="008A4F80">
        <w:rPr>
          <w:sz w:val="14"/>
          <w:szCs w:val="14"/>
          <w:lang w:val="en-US"/>
        </w:rPr>
        <w:t xml:space="preserve"> Member of the </w:t>
      </w:r>
      <w:proofErr w:type="spellStart"/>
      <w:r w:rsidRPr="008A4F80">
        <w:rPr>
          <w:sz w:val="14"/>
          <w:szCs w:val="14"/>
          <w:lang w:val="en-US"/>
        </w:rPr>
        <w:t>Dengying</w:t>
      </w:r>
      <w:proofErr w:type="spellEnd"/>
      <w:r w:rsidRPr="008A4F80">
        <w:rPr>
          <w:sz w:val="14"/>
          <w:szCs w:val="14"/>
          <w:lang w:val="en-US"/>
        </w:rPr>
        <w:t xml:space="preserve"> Formation in the </w:t>
      </w:r>
      <w:proofErr w:type="spellStart"/>
      <w:r w:rsidRPr="008A4F80">
        <w:rPr>
          <w:sz w:val="14"/>
          <w:szCs w:val="14"/>
          <w:lang w:val="en-US"/>
        </w:rPr>
        <w:t>Baiguotang</w:t>
      </w:r>
      <w:proofErr w:type="spellEnd"/>
      <w:r w:rsidRPr="008A4F80">
        <w:rPr>
          <w:sz w:val="14"/>
          <w:szCs w:val="14"/>
          <w:lang w:val="en-US"/>
        </w:rPr>
        <w:t xml:space="preserve"> section. (A) Thin bedded </w:t>
      </w:r>
      <w:proofErr w:type="spellStart"/>
      <w:r w:rsidRPr="008A4F80">
        <w:rPr>
          <w:sz w:val="14"/>
          <w:szCs w:val="14"/>
          <w:lang w:val="en-US"/>
        </w:rPr>
        <w:t>cherts</w:t>
      </w:r>
      <w:proofErr w:type="spellEnd"/>
      <w:r w:rsidRPr="008A4F80">
        <w:rPr>
          <w:sz w:val="14"/>
          <w:szCs w:val="14"/>
          <w:lang w:val="en-US"/>
        </w:rPr>
        <w:t xml:space="preserve"> with convoluted structures in the basal </w:t>
      </w:r>
      <w:proofErr w:type="spellStart"/>
      <w:r w:rsidRPr="008A4F80">
        <w:rPr>
          <w:sz w:val="14"/>
          <w:szCs w:val="14"/>
          <w:lang w:val="en-US"/>
        </w:rPr>
        <w:t>Yanjiahe</w:t>
      </w:r>
      <w:proofErr w:type="spellEnd"/>
      <w:r w:rsidRPr="008A4F80">
        <w:rPr>
          <w:sz w:val="14"/>
          <w:szCs w:val="14"/>
          <w:lang w:val="en-US"/>
        </w:rPr>
        <w:t xml:space="preserve"> Formation. (B) Closeup of the convoluted </w:t>
      </w:r>
      <w:proofErr w:type="spellStart"/>
      <w:r w:rsidRPr="008A4F80">
        <w:rPr>
          <w:sz w:val="14"/>
          <w:szCs w:val="14"/>
          <w:lang w:val="en-US"/>
        </w:rPr>
        <w:t>chert</w:t>
      </w:r>
      <w:proofErr w:type="spellEnd"/>
      <w:r w:rsidRPr="008A4F80">
        <w:rPr>
          <w:sz w:val="14"/>
          <w:szCs w:val="14"/>
          <w:lang w:val="en-US"/>
        </w:rPr>
        <w:t xml:space="preserve"> beds. (C) Thin bedded </w:t>
      </w:r>
      <w:proofErr w:type="spellStart"/>
      <w:r w:rsidRPr="008A4F80">
        <w:rPr>
          <w:sz w:val="14"/>
          <w:szCs w:val="14"/>
          <w:lang w:val="en-US"/>
        </w:rPr>
        <w:t>cherts</w:t>
      </w:r>
      <w:proofErr w:type="spellEnd"/>
      <w:r w:rsidRPr="008A4F80">
        <w:rPr>
          <w:sz w:val="14"/>
          <w:szCs w:val="14"/>
          <w:lang w:val="en-US"/>
        </w:rPr>
        <w:t xml:space="preserve"> interbedded with the silt dolostones in the basal </w:t>
      </w:r>
      <w:proofErr w:type="spellStart"/>
      <w:r w:rsidRPr="008A4F80">
        <w:rPr>
          <w:sz w:val="14"/>
          <w:szCs w:val="14"/>
          <w:lang w:val="en-US"/>
        </w:rPr>
        <w:t>Yanjiahe</w:t>
      </w:r>
      <w:proofErr w:type="spellEnd"/>
      <w:r w:rsidRPr="008A4F80">
        <w:rPr>
          <w:sz w:val="14"/>
          <w:szCs w:val="14"/>
          <w:lang w:val="en-US"/>
        </w:rPr>
        <w:t xml:space="preserve"> Formation. (D) </w:t>
      </w:r>
      <w:proofErr w:type="spellStart"/>
      <w:r w:rsidRPr="008A4F80">
        <w:rPr>
          <w:sz w:val="14"/>
          <w:szCs w:val="14"/>
          <w:lang w:val="en-US"/>
        </w:rPr>
        <w:t>Tuffaceous</w:t>
      </w:r>
      <w:proofErr w:type="spellEnd"/>
      <w:r w:rsidRPr="008A4F80">
        <w:rPr>
          <w:sz w:val="14"/>
          <w:szCs w:val="14"/>
          <w:lang w:val="en-US"/>
        </w:rPr>
        <w:t xml:space="preserve"> clay layer (BGT-DY-1; red arrow) within the upper part of the </w:t>
      </w:r>
      <w:proofErr w:type="spellStart"/>
      <w:r w:rsidRPr="008A4F80">
        <w:rPr>
          <w:sz w:val="14"/>
          <w:szCs w:val="14"/>
          <w:lang w:val="en-US"/>
        </w:rPr>
        <w:t>Baimatuo</w:t>
      </w:r>
      <w:proofErr w:type="spellEnd"/>
      <w:r w:rsidRPr="008A4F80">
        <w:rPr>
          <w:sz w:val="14"/>
          <w:szCs w:val="14"/>
          <w:lang w:val="en-US"/>
        </w:rPr>
        <w:t xml:space="preserve"> Member, </w:t>
      </w:r>
      <w:proofErr w:type="spellStart"/>
      <w:r w:rsidRPr="008A4F80">
        <w:rPr>
          <w:sz w:val="14"/>
          <w:szCs w:val="14"/>
          <w:lang w:val="en-US"/>
        </w:rPr>
        <w:t>Dengying</w:t>
      </w:r>
      <w:proofErr w:type="spellEnd"/>
      <w:r w:rsidRPr="008A4F80">
        <w:rPr>
          <w:sz w:val="14"/>
          <w:szCs w:val="14"/>
          <w:lang w:val="en-US"/>
        </w:rPr>
        <w:t xml:space="preserve"> Formation. Marking magnifier for scale about 6.5 cm long. (E). Closeup of (D).</w:t>
      </w:r>
    </w:p>
    <w:p w:rsidR="008A4F80" w:rsidRDefault="008A4F80" w:rsidP="00BD5DC8">
      <w:pPr>
        <w:pStyle w:val="Default"/>
        <w:jc w:val="center"/>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lastRenderedPageBreak/>
        <w:drawing>
          <wp:inline distT="0" distB="0" distL="0" distR="0" wp14:anchorId="0FDB217B" wp14:editId="62C20D93">
            <wp:extent cx="4370070" cy="2042355"/>
            <wp:effectExtent l="0" t="0" r="0" b="254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78009" cy="2046065"/>
                    </a:xfrm>
                    <a:prstGeom prst="rect">
                      <a:avLst/>
                    </a:prstGeom>
                  </pic:spPr>
                </pic:pic>
              </a:graphicData>
            </a:graphic>
          </wp:inline>
        </w:drawing>
      </w:r>
    </w:p>
    <w:p w:rsidR="00BD5DC8" w:rsidRDefault="00BD5DC8" w:rsidP="008A4F80">
      <w:pPr>
        <w:pStyle w:val="Default"/>
        <w:rPr>
          <w:b/>
          <w:bCs/>
          <w:sz w:val="14"/>
          <w:szCs w:val="14"/>
          <w:lang w:val="en-US"/>
        </w:rPr>
      </w:pPr>
    </w:p>
    <w:p w:rsidR="008A4F80" w:rsidRDefault="008A4F80" w:rsidP="008A4F80">
      <w:pPr>
        <w:pStyle w:val="Default"/>
        <w:rPr>
          <w:sz w:val="14"/>
          <w:szCs w:val="14"/>
          <w:lang w:val="en-US"/>
        </w:rPr>
      </w:pPr>
      <w:r w:rsidRPr="008A4F80">
        <w:rPr>
          <w:b/>
          <w:bCs/>
          <w:sz w:val="14"/>
          <w:szCs w:val="14"/>
          <w:lang w:val="en-US"/>
        </w:rPr>
        <w:t xml:space="preserve">Fig. 5. </w:t>
      </w:r>
      <w:r w:rsidRPr="008A4F80">
        <w:rPr>
          <w:sz w:val="14"/>
          <w:szCs w:val="14"/>
          <w:lang w:val="en-US"/>
        </w:rPr>
        <w:t xml:space="preserve">Outcrop photos of interval 2 at the </w:t>
      </w:r>
      <w:proofErr w:type="spellStart"/>
      <w:r w:rsidRPr="008A4F80">
        <w:rPr>
          <w:sz w:val="14"/>
          <w:szCs w:val="14"/>
          <w:lang w:val="en-US"/>
        </w:rPr>
        <w:t>Baiguotang</w:t>
      </w:r>
      <w:proofErr w:type="spellEnd"/>
      <w:r w:rsidRPr="008A4F80">
        <w:rPr>
          <w:sz w:val="14"/>
          <w:szCs w:val="14"/>
          <w:lang w:val="en-US"/>
        </w:rPr>
        <w:t xml:space="preserve"> section. (A-B) The reddish or white color, horizontally or wavy layers of algal-laminated </w:t>
      </w:r>
      <w:proofErr w:type="spellStart"/>
      <w:r w:rsidRPr="008A4F80">
        <w:rPr>
          <w:sz w:val="14"/>
          <w:szCs w:val="14"/>
          <w:lang w:val="en-US"/>
        </w:rPr>
        <w:t>microbialite</w:t>
      </w:r>
      <w:proofErr w:type="spellEnd"/>
      <w:r w:rsidRPr="008A4F80">
        <w:rPr>
          <w:sz w:val="14"/>
          <w:szCs w:val="14"/>
          <w:lang w:val="en-US"/>
        </w:rPr>
        <w:t xml:space="preserve"> (arrows) beneath the tubular fossil aggregates. Scale bars in figures equal 5 cm and each color represent 1 cm.</w:t>
      </w:r>
    </w:p>
    <w:p w:rsidR="008A4F80" w:rsidRDefault="008A4F80" w:rsidP="008A4F80">
      <w:pPr>
        <w:pStyle w:val="Default"/>
        <w:rPr>
          <w:rFonts w:asciiTheme="minorHAnsi" w:hAnsiTheme="minorHAnsi" w:cstheme="minorHAnsi"/>
          <w:color w:val="000000" w:themeColor="text1"/>
          <w:lang w:val="en-US"/>
        </w:rPr>
      </w:pPr>
    </w:p>
    <w:p w:rsidR="008A4F80" w:rsidRDefault="008A4F80" w:rsidP="00BD5DC8">
      <w:pPr>
        <w:pStyle w:val="Default"/>
        <w:jc w:val="center"/>
        <w:rPr>
          <w:rFonts w:asciiTheme="minorHAnsi" w:hAnsiTheme="minorHAnsi" w:cstheme="minorHAnsi"/>
          <w:color w:val="000000" w:themeColor="text1"/>
          <w:lang w:val="en-US"/>
        </w:rPr>
      </w:pPr>
      <w:r w:rsidRPr="008A4F80">
        <w:rPr>
          <w:rFonts w:asciiTheme="minorHAnsi" w:hAnsiTheme="minorHAnsi" w:cstheme="minorHAnsi"/>
          <w:color w:val="000000" w:themeColor="text1"/>
          <w:lang w:val="en-US"/>
        </w:rPr>
        <w:drawing>
          <wp:inline distT="0" distB="0" distL="0" distR="0" wp14:anchorId="4205E107" wp14:editId="27B4B36C">
            <wp:extent cx="3808334" cy="4438015"/>
            <wp:effectExtent l="0" t="0" r="190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12241" cy="4442568"/>
                    </a:xfrm>
                    <a:prstGeom prst="rect">
                      <a:avLst/>
                    </a:prstGeom>
                  </pic:spPr>
                </pic:pic>
              </a:graphicData>
            </a:graphic>
          </wp:inline>
        </w:drawing>
      </w:r>
    </w:p>
    <w:p w:rsidR="008A4F80" w:rsidRDefault="008A4F80" w:rsidP="008A4F80">
      <w:pPr>
        <w:pStyle w:val="Default"/>
        <w:rPr>
          <w:rFonts w:asciiTheme="minorHAnsi" w:hAnsiTheme="minorHAnsi" w:cstheme="minorHAnsi"/>
          <w:color w:val="000000" w:themeColor="text1"/>
          <w:lang w:val="en-US"/>
        </w:rPr>
      </w:pPr>
    </w:p>
    <w:p w:rsidR="008A4F80" w:rsidRDefault="008A4F80" w:rsidP="008A4F80">
      <w:pPr>
        <w:pStyle w:val="Default"/>
        <w:rPr>
          <w:sz w:val="14"/>
          <w:szCs w:val="14"/>
          <w:lang w:val="en-US"/>
        </w:rPr>
      </w:pPr>
      <w:r w:rsidRPr="008A4F80">
        <w:rPr>
          <w:b/>
          <w:bCs/>
          <w:sz w:val="14"/>
          <w:szCs w:val="14"/>
          <w:lang w:val="en-US"/>
        </w:rPr>
        <w:t xml:space="preserve">Fig. 6. </w:t>
      </w:r>
      <w:r w:rsidRPr="008A4F80">
        <w:rPr>
          <w:sz w:val="14"/>
          <w:szCs w:val="14"/>
          <w:lang w:val="en-US"/>
        </w:rPr>
        <w:t>Polished slabs of dolostone from the intervals 1</w:t>
      </w:r>
      <w:r w:rsidRPr="008A4F80">
        <w:rPr>
          <w:rFonts w:ascii="STI Extra" w:hAnsi="STI Extra" w:cs="STI Extra"/>
          <w:sz w:val="14"/>
          <w:szCs w:val="14"/>
          <w:lang w:val="en-US"/>
        </w:rPr>
        <w:t>–</w:t>
      </w:r>
      <w:r w:rsidRPr="008A4F80">
        <w:rPr>
          <w:sz w:val="14"/>
          <w:szCs w:val="14"/>
          <w:lang w:val="en-US"/>
        </w:rPr>
        <w:t xml:space="preserve">3 at the </w:t>
      </w:r>
      <w:proofErr w:type="spellStart"/>
      <w:r w:rsidRPr="008A4F80">
        <w:rPr>
          <w:sz w:val="14"/>
          <w:szCs w:val="14"/>
          <w:lang w:val="en-US"/>
        </w:rPr>
        <w:t>Baiguotang</w:t>
      </w:r>
      <w:proofErr w:type="spellEnd"/>
      <w:r w:rsidRPr="008A4F80">
        <w:rPr>
          <w:sz w:val="14"/>
          <w:szCs w:val="14"/>
          <w:lang w:val="en-US"/>
        </w:rPr>
        <w:t xml:space="preserve"> section. (A) Polished sample with dissolution cavities (</w:t>
      </w:r>
      <w:proofErr w:type="spellStart"/>
      <w:r w:rsidRPr="008A4F80">
        <w:rPr>
          <w:sz w:val="14"/>
          <w:szCs w:val="14"/>
          <w:lang w:val="en-US"/>
        </w:rPr>
        <w:t>vugs</w:t>
      </w:r>
      <w:proofErr w:type="spellEnd"/>
      <w:r w:rsidRPr="008A4F80">
        <w:rPr>
          <w:sz w:val="14"/>
          <w:szCs w:val="14"/>
          <w:lang w:val="en-US"/>
        </w:rPr>
        <w:t xml:space="preserve">, arrows a) in the interval 1. Brecciated mm-thick </w:t>
      </w:r>
      <w:proofErr w:type="spellStart"/>
      <w:r w:rsidRPr="008A4F80">
        <w:rPr>
          <w:sz w:val="14"/>
          <w:szCs w:val="14"/>
          <w:lang w:val="en-US"/>
        </w:rPr>
        <w:t>chert</w:t>
      </w:r>
      <w:proofErr w:type="spellEnd"/>
      <w:r w:rsidRPr="008A4F80">
        <w:rPr>
          <w:sz w:val="14"/>
          <w:szCs w:val="14"/>
          <w:lang w:val="en-US"/>
        </w:rPr>
        <w:t xml:space="preserve"> layer and rounded siliceous particles (arrow b), and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tubes (arrow c) can be observed in interval 2. (B) Strongly brecciated silty dolostone with </w:t>
      </w:r>
      <w:proofErr w:type="spellStart"/>
      <w:r w:rsidRPr="008A4F80">
        <w:rPr>
          <w:sz w:val="14"/>
          <w:szCs w:val="14"/>
          <w:lang w:val="en-US"/>
        </w:rPr>
        <w:t>chalcedonization</w:t>
      </w:r>
      <w:proofErr w:type="spellEnd"/>
      <w:r w:rsidRPr="008A4F80">
        <w:rPr>
          <w:sz w:val="14"/>
          <w:szCs w:val="14"/>
          <w:lang w:val="en-US"/>
        </w:rPr>
        <w:t xml:space="preserve"> </w:t>
      </w:r>
      <w:proofErr w:type="spellStart"/>
      <w:r w:rsidRPr="008A4F80">
        <w:rPr>
          <w:sz w:val="14"/>
          <w:szCs w:val="14"/>
          <w:lang w:val="en-US"/>
        </w:rPr>
        <w:t>cherts</w:t>
      </w:r>
      <w:proofErr w:type="spellEnd"/>
      <w:r w:rsidRPr="008A4F80">
        <w:rPr>
          <w:sz w:val="14"/>
          <w:szCs w:val="14"/>
          <w:lang w:val="en-US"/>
        </w:rPr>
        <w:t xml:space="preserve"> replacive of dolomite or infilling cracks in the interval 3. (C) Abundant rounded siliceous fragments in the laminated silty dolostone in the interval 2. (D) Strongly brecciated silty dolostone and tubular fossil aggregates (arrow) in the interval 2.</w:t>
      </w: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BD5DC8">
      <w:pPr>
        <w:pStyle w:val="Default"/>
        <w:jc w:val="center"/>
        <w:rPr>
          <w:sz w:val="14"/>
          <w:szCs w:val="14"/>
          <w:lang w:val="en-US"/>
        </w:rPr>
      </w:pPr>
      <w:r w:rsidRPr="008A4F80">
        <w:rPr>
          <w:sz w:val="14"/>
          <w:szCs w:val="14"/>
          <w:lang w:val="en-US"/>
        </w:rPr>
        <w:lastRenderedPageBreak/>
        <w:drawing>
          <wp:inline distT="0" distB="0" distL="0" distR="0" wp14:anchorId="32D15FFD" wp14:editId="561133A4">
            <wp:extent cx="3942308" cy="5905199"/>
            <wp:effectExtent l="0" t="0" r="0" b="63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48199" cy="5914024"/>
                    </a:xfrm>
                    <a:prstGeom prst="rect">
                      <a:avLst/>
                    </a:prstGeom>
                  </pic:spPr>
                </pic:pic>
              </a:graphicData>
            </a:graphic>
          </wp:inline>
        </w:drawing>
      </w:r>
    </w:p>
    <w:p w:rsidR="00BD5DC8" w:rsidRDefault="00BD5DC8" w:rsidP="008A4F80">
      <w:pPr>
        <w:pStyle w:val="Default"/>
        <w:rPr>
          <w:b/>
          <w:bCs/>
          <w:sz w:val="14"/>
          <w:szCs w:val="14"/>
          <w:lang w:val="en-US"/>
        </w:rPr>
      </w:pPr>
    </w:p>
    <w:p w:rsidR="008A4F80" w:rsidRPr="008A4F80" w:rsidRDefault="008A4F80" w:rsidP="008A4F80">
      <w:pPr>
        <w:pStyle w:val="Default"/>
        <w:rPr>
          <w:sz w:val="14"/>
          <w:szCs w:val="14"/>
          <w:lang w:val="en-US"/>
        </w:rPr>
      </w:pPr>
      <w:r w:rsidRPr="008A4F80">
        <w:rPr>
          <w:b/>
          <w:bCs/>
          <w:sz w:val="14"/>
          <w:szCs w:val="14"/>
          <w:lang w:val="en-US"/>
        </w:rPr>
        <w:t xml:space="preserve">Fig. 7. </w:t>
      </w:r>
      <w:r w:rsidRPr="008A4F80">
        <w:rPr>
          <w:sz w:val="14"/>
          <w:szCs w:val="14"/>
          <w:lang w:val="en-US"/>
        </w:rPr>
        <w:t xml:space="preserve">Photomicrographs of thin-sections of the rocks from the </w:t>
      </w:r>
      <w:proofErr w:type="spellStart"/>
      <w:r w:rsidRPr="008A4F80">
        <w:rPr>
          <w:sz w:val="14"/>
          <w:szCs w:val="14"/>
          <w:lang w:val="en-US"/>
        </w:rPr>
        <w:t>Baiguotang</w:t>
      </w:r>
      <w:proofErr w:type="spellEnd"/>
      <w:r w:rsidRPr="008A4F80">
        <w:rPr>
          <w:sz w:val="14"/>
          <w:szCs w:val="14"/>
          <w:lang w:val="en-US"/>
        </w:rPr>
        <w:t xml:space="preserve"> section. (A-B) rounded (arrow a) and angled (arrow b) siliceous fragments in the dolostone of the interval 2 in the thin section, showing that they are brecciated silicified dolostone grains. (C-F) Photomicrographs of the thin-section of silicified tubular fossils. (A-F) photomicrographs, plane-polarized light (A, C, E), and crossed polarizers mode (B, D, F).</w:t>
      </w: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BD5DC8">
      <w:pPr>
        <w:pStyle w:val="Default"/>
        <w:jc w:val="center"/>
        <w:rPr>
          <w:sz w:val="14"/>
          <w:szCs w:val="14"/>
          <w:lang w:val="en-US"/>
        </w:rPr>
      </w:pPr>
      <w:r w:rsidRPr="008A4F80">
        <w:rPr>
          <w:sz w:val="14"/>
          <w:szCs w:val="14"/>
          <w:lang w:val="en-US"/>
        </w:rPr>
        <w:lastRenderedPageBreak/>
        <w:drawing>
          <wp:inline distT="0" distB="0" distL="0" distR="0" wp14:anchorId="176E0391" wp14:editId="519857B9">
            <wp:extent cx="4064996" cy="4338955"/>
            <wp:effectExtent l="0" t="0" r="0" b="444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67834" cy="4341985"/>
                    </a:xfrm>
                    <a:prstGeom prst="rect">
                      <a:avLst/>
                    </a:prstGeom>
                  </pic:spPr>
                </pic:pic>
              </a:graphicData>
            </a:graphic>
          </wp:inline>
        </w:drawing>
      </w:r>
    </w:p>
    <w:p w:rsidR="00BD5DC8" w:rsidRDefault="00BD5DC8" w:rsidP="008A4F80">
      <w:pPr>
        <w:pStyle w:val="Default"/>
        <w:rPr>
          <w:b/>
          <w:bCs/>
          <w:sz w:val="14"/>
          <w:szCs w:val="14"/>
          <w:lang w:val="en-US"/>
        </w:rPr>
      </w:pPr>
    </w:p>
    <w:p w:rsidR="008A4F80" w:rsidRDefault="008A4F80" w:rsidP="008A4F80">
      <w:pPr>
        <w:pStyle w:val="Default"/>
        <w:rPr>
          <w:sz w:val="14"/>
          <w:szCs w:val="14"/>
          <w:lang w:val="en-US"/>
        </w:rPr>
      </w:pPr>
      <w:r w:rsidRPr="008A4F80">
        <w:rPr>
          <w:b/>
          <w:bCs/>
          <w:sz w:val="14"/>
          <w:szCs w:val="14"/>
          <w:lang w:val="en-US"/>
        </w:rPr>
        <w:t xml:space="preserve">Fig. 8. </w:t>
      </w:r>
      <w:r w:rsidRPr="008A4F80">
        <w:rPr>
          <w:sz w:val="14"/>
          <w:szCs w:val="14"/>
          <w:lang w:val="en-US"/>
        </w:rPr>
        <w:t xml:space="preserve">Micrographs of polished slabs of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aggregates from the interval 2 of </w:t>
      </w:r>
      <w:proofErr w:type="spellStart"/>
      <w:r w:rsidRPr="008A4F80">
        <w:rPr>
          <w:sz w:val="14"/>
          <w:szCs w:val="14"/>
          <w:lang w:val="en-US"/>
        </w:rPr>
        <w:t>Baimatuo</w:t>
      </w:r>
      <w:proofErr w:type="spellEnd"/>
      <w:r w:rsidRPr="008A4F80">
        <w:rPr>
          <w:sz w:val="14"/>
          <w:szCs w:val="14"/>
          <w:lang w:val="en-US"/>
        </w:rPr>
        <w:t xml:space="preserve"> Member, </w:t>
      </w:r>
      <w:proofErr w:type="spellStart"/>
      <w:r w:rsidRPr="008A4F80">
        <w:rPr>
          <w:sz w:val="14"/>
          <w:szCs w:val="14"/>
          <w:lang w:val="en-US"/>
        </w:rPr>
        <w:t>Dengying</w:t>
      </w:r>
      <w:proofErr w:type="spellEnd"/>
      <w:r w:rsidRPr="008A4F80">
        <w:rPr>
          <w:sz w:val="14"/>
          <w:szCs w:val="14"/>
          <w:lang w:val="en-US"/>
        </w:rPr>
        <w:t xml:space="preserve"> Formation in the </w:t>
      </w:r>
      <w:proofErr w:type="spellStart"/>
      <w:r w:rsidRPr="008A4F80">
        <w:rPr>
          <w:sz w:val="14"/>
          <w:szCs w:val="14"/>
          <w:lang w:val="en-US"/>
        </w:rPr>
        <w:t>Baiguotang</w:t>
      </w:r>
      <w:proofErr w:type="spellEnd"/>
      <w:r w:rsidRPr="008A4F80">
        <w:rPr>
          <w:sz w:val="14"/>
          <w:szCs w:val="14"/>
          <w:lang w:val="en-US"/>
        </w:rPr>
        <w:t xml:space="preserve"> section. (A) Polished slab of the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aggregates (arrow a) and underlying layer rich in rounded siliceous fragments (arrow b), showing that the tubular fossils are mainly parallel to the horizontal layers. (B) A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specimen, showing the flaring collar (</w:t>
      </w:r>
      <w:r w:rsidRPr="008A4F80">
        <w:rPr>
          <w:rFonts w:ascii="STI Extra" w:hAnsi="STI Extra" w:cs="STI Extra"/>
          <w:sz w:val="14"/>
          <w:szCs w:val="14"/>
          <w:lang w:val="en-US"/>
        </w:rPr>
        <w:t>“</w:t>
      </w:r>
      <w:r w:rsidRPr="008A4F80">
        <w:rPr>
          <w:sz w:val="14"/>
          <w:szCs w:val="14"/>
          <w:lang w:val="en-US"/>
        </w:rPr>
        <w:t>funnel-in-funnel</w:t>
      </w:r>
      <w:r w:rsidRPr="008A4F80">
        <w:rPr>
          <w:rFonts w:ascii="STI Extra" w:hAnsi="STI Extra" w:cs="STI Extra"/>
          <w:sz w:val="14"/>
          <w:szCs w:val="14"/>
          <w:lang w:val="en-US"/>
        </w:rPr>
        <w:t>” _</w:t>
      </w:r>
      <w:r w:rsidRPr="008A4F80">
        <w:rPr>
          <w:sz w:val="14"/>
          <w:szCs w:val="14"/>
          <w:lang w:val="en-US"/>
        </w:rPr>
        <w:t xml:space="preserve">structure; arrows) of the tubes. (C-D)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specimens on the polished slab, showing the chalcedony filling and coating the tubes.</w:t>
      </w:r>
    </w:p>
    <w:p w:rsidR="008A4F80" w:rsidRDefault="008A4F80" w:rsidP="008A4F80">
      <w:pPr>
        <w:pStyle w:val="Default"/>
        <w:rPr>
          <w:sz w:val="14"/>
          <w:szCs w:val="14"/>
          <w:lang w:val="en-US"/>
        </w:rPr>
      </w:pPr>
    </w:p>
    <w:p w:rsidR="008A4F80" w:rsidRDefault="008A4F80" w:rsidP="00BD5DC8">
      <w:pPr>
        <w:pStyle w:val="Default"/>
        <w:jc w:val="center"/>
        <w:rPr>
          <w:sz w:val="14"/>
          <w:szCs w:val="14"/>
          <w:lang w:val="en-US"/>
        </w:rPr>
      </w:pPr>
      <w:r w:rsidRPr="008A4F80">
        <w:rPr>
          <w:sz w:val="14"/>
          <w:szCs w:val="14"/>
          <w:lang w:val="en-US"/>
        </w:rPr>
        <w:lastRenderedPageBreak/>
        <w:drawing>
          <wp:inline distT="0" distB="0" distL="0" distR="0" wp14:anchorId="651FDAA7" wp14:editId="68F55E03">
            <wp:extent cx="4140797" cy="6202518"/>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45580" cy="6209682"/>
                    </a:xfrm>
                    <a:prstGeom prst="rect">
                      <a:avLst/>
                    </a:prstGeom>
                  </pic:spPr>
                </pic:pic>
              </a:graphicData>
            </a:graphic>
          </wp:inline>
        </w:drawing>
      </w:r>
    </w:p>
    <w:p w:rsidR="00BD5DC8" w:rsidRDefault="00BD5DC8" w:rsidP="008A4F80">
      <w:pPr>
        <w:pStyle w:val="Default"/>
        <w:rPr>
          <w:b/>
          <w:bCs/>
          <w:sz w:val="14"/>
          <w:szCs w:val="14"/>
          <w:lang w:val="en-US"/>
        </w:rPr>
      </w:pPr>
    </w:p>
    <w:p w:rsidR="008A4F80" w:rsidRPr="008A4F80" w:rsidRDefault="008A4F80" w:rsidP="008A4F80">
      <w:pPr>
        <w:pStyle w:val="Default"/>
        <w:rPr>
          <w:sz w:val="14"/>
          <w:szCs w:val="14"/>
          <w:lang w:val="en-US"/>
        </w:rPr>
      </w:pPr>
      <w:r w:rsidRPr="008A4F80">
        <w:rPr>
          <w:b/>
          <w:bCs/>
          <w:sz w:val="14"/>
          <w:szCs w:val="14"/>
          <w:lang w:val="en-US"/>
        </w:rPr>
        <w:t xml:space="preserve">Fig. 9. </w:t>
      </w:r>
      <w:r w:rsidRPr="008A4F80">
        <w:rPr>
          <w:sz w:val="14"/>
          <w:szCs w:val="14"/>
          <w:lang w:val="en-US"/>
        </w:rPr>
        <w:t xml:space="preserve">Photomicrographs of thin-sections of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aggregates from the interval 2 of the </w:t>
      </w:r>
      <w:proofErr w:type="spellStart"/>
      <w:r w:rsidRPr="008A4F80">
        <w:rPr>
          <w:sz w:val="14"/>
          <w:szCs w:val="14"/>
          <w:lang w:val="en-US"/>
        </w:rPr>
        <w:t>Baimatuo</w:t>
      </w:r>
      <w:proofErr w:type="spellEnd"/>
      <w:r w:rsidRPr="008A4F80">
        <w:rPr>
          <w:sz w:val="14"/>
          <w:szCs w:val="14"/>
          <w:lang w:val="en-US"/>
        </w:rPr>
        <w:t xml:space="preserve"> Member, </w:t>
      </w:r>
      <w:proofErr w:type="spellStart"/>
      <w:r w:rsidRPr="008A4F80">
        <w:rPr>
          <w:sz w:val="14"/>
          <w:szCs w:val="14"/>
          <w:lang w:val="en-US"/>
        </w:rPr>
        <w:t>Dengying</w:t>
      </w:r>
      <w:proofErr w:type="spellEnd"/>
      <w:r w:rsidRPr="008A4F80">
        <w:rPr>
          <w:sz w:val="14"/>
          <w:szCs w:val="14"/>
          <w:lang w:val="en-US"/>
        </w:rPr>
        <w:t xml:space="preserve"> Formation. (A). longitudinal sections, showing the tubes, the wall, and central cavity of the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tube. Note that the primary structure of tubes is replaced by silica. </w:t>
      </w:r>
      <w:proofErr w:type="spellStart"/>
      <w:r w:rsidRPr="008A4F80">
        <w:rPr>
          <w:sz w:val="14"/>
          <w:szCs w:val="14"/>
          <w:lang w:val="en-US"/>
        </w:rPr>
        <w:t>Microspar</w:t>
      </w:r>
      <w:proofErr w:type="spellEnd"/>
      <w:r w:rsidRPr="008A4F80">
        <w:rPr>
          <w:sz w:val="14"/>
          <w:szCs w:val="14"/>
          <w:lang w:val="en-US"/>
        </w:rPr>
        <w:t xml:space="preserve"> and silica cements can be observed surrounding the tubes and </w:t>
      </w:r>
      <w:proofErr w:type="spellStart"/>
      <w:r w:rsidRPr="008A4F80">
        <w:rPr>
          <w:sz w:val="14"/>
          <w:szCs w:val="14"/>
          <w:lang w:val="en-US"/>
        </w:rPr>
        <w:t>sparry</w:t>
      </w:r>
      <w:proofErr w:type="spellEnd"/>
      <w:r w:rsidRPr="008A4F80">
        <w:rPr>
          <w:sz w:val="14"/>
          <w:szCs w:val="14"/>
          <w:lang w:val="en-US"/>
        </w:rPr>
        <w:t xml:space="preserve"> silica filling the tubes (arrow). (B) A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tube fragment. Note the dark color of the thin walls. (C)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aggregates, showing that no uniform orientation of the tubes. Note the flaring collar structure (arrows) of the tubes. (D) Funnel-within-funnel structure and collars (arrow) of the tubes. (E-F)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aggregate showing a curved specimen (arrow). (A-F) photomicrographs, plane-polarized light (C, E), and crossed polarizers mode (A, B, D, F).</w:t>
      </w: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BD5DC8">
      <w:pPr>
        <w:pStyle w:val="Default"/>
        <w:jc w:val="center"/>
        <w:rPr>
          <w:sz w:val="14"/>
          <w:szCs w:val="14"/>
          <w:lang w:val="en-US"/>
        </w:rPr>
      </w:pPr>
      <w:r w:rsidRPr="008A4F80">
        <w:rPr>
          <w:sz w:val="14"/>
          <w:szCs w:val="14"/>
          <w:lang w:val="en-US"/>
        </w:rPr>
        <w:lastRenderedPageBreak/>
        <w:drawing>
          <wp:inline distT="0" distB="0" distL="0" distR="0" wp14:anchorId="7441D289" wp14:editId="295E6D6E">
            <wp:extent cx="3863340" cy="5786913"/>
            <wp:effectExtent l="0" t="0" r="0" b="444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66368" cy="5791448"/>
                    </a:xfrm>
                    <a:prstGeom prst="rect">
                      <a:avLst/>
                    </a:prstGeom>
                  </pic:spPr>
                </pic:pic>
              </a:graphicData>
            </a:graphic>
          </wp:inline>
        </w:drawing>
      </w:r>
    </w:p>
    <w:p w:rsidR="00BD5DC8" w:rsidRDefault="00BD5DC8" w:rsidP="008A4F80">
      <w:pPr>
        <w:pStyle w:val="Default"/>
        <w:rPr>
          <w:b/>
          <w:bCs/>
          <w:sz w:val="14"/>
          <w:szCs w:val="14"/>
          <w:lang w:val="en-US"/>
        </w:rPr>
      </w:pPr>
    </w:p>
    <w:p w:rsidR="008A4F80" w:rsidRDefault="008A4F80" w:rsidP="008A4F80">
      <w:pPr>
        <w:pStyle w:val="Default"/>
        <w:rPr>
          <w:sz w:val="14"/>
          <w:szCs w:val="14"/>
          <w:lang w:val="en-US"/>
        </w:rPr>
      </w:pPr>
      <w:r w:rsidRPr="008A4F80">
        <w:rPr>
          <w:b/>
          <w:bCs/>
          <w:sz w:val="14"/>
          <w:szCs w:val="14"/>
          <w:lang w:val="en-US"/>
        </w:rPr>
        <w:t xml:space="preserve">Fig. 10. </w:t>
      </w:r>
      <w:r w:rsidRPr="008A4F80">
        <w:rPr>
          <w:sz w:val="14"/>
          <w:szCs w:val="14"/>
          <w:lang w:val="en-US"/>
        </w:rPr>
        <w:t xml:space="preserve">Photomicrographs of thin section of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aggregates from the interval 2. (A-B) Fragments of the </w:t>
      </w:r>
      <w:proofErr w:type="spellStart"/>
      <w:r w:rsidRPr="008A4F80">
        <w:rPr>
          <w:i/>
          <w:iCs/>
          <w:sz w:val="14"/>
          <w:szCs w:val="14"/>
          <w:lang w:val="en-US"/>
        </w:rPr>
        <w:t>Cloudina</w:t>
      </w:r>
      <w:proofErr w:type="spellEnd"/>
      <w:r w:rsidRPr="008A4F80">
        <w:rPr>
          <w:i/>
          <w:iCs/>
          <w:sz w:val="14"/>
          <w:szCs w:val="14"/>
          <w:lang w:val="en-US"/>
        </w:rPr>
        <w:t xml:space="preserve"> </w:t>
      </w:r>
      <w:r w:rsidRPr="008A4F80">
        <w:rPr>
          <w:sz w:val="14"/>
          <w:szCs w:val="14"/>
          <w:lang w:val="en-US"/>
        </w:rPr>
        <w:t xml:space="preserve">tubes. Note tubes that are oriented perpendicular to each other (arrows). (C-F) Parallel tubes clusters of </w:t>
      </w:r>
      <w:proofErr w:type="spellStart"/>
      <w:r w:rsidRPr="008A4F80">
        <w:rPr>
          <w:i/>
          <w:iCs/>
          <w:sz w:val="14"/>
          <w:szCs w:val="14"/>
          <w:lang w:val="en-US"/>
        </w:rPr>
        <w:t>Cloudina</w:t>
      </w:r>
      <w:proofErr w:type="spellEnd"/>
      <w:r w:rsidRPr="008A4F80">
        <w:rPr>
          <w:sz w:val="14"/>
          <w:szCs w:val="14"/>
          <w:lang w:val="en-US"/>
        </w:rPr>
        <w:t xml:space="preserve">. The </w:t>
      </w:r>
      <w:proofErr w:type="spellStart"/>
      <w:r w:rsidRPr="008A4F80">
        <w:rPr>
          <w:sz w:val="14"/>
          <w:szCs w:val="14"/>
          <w:lang w:val="en-US"/>
        </w:rPr>
        <w:t>interparticular</w:t>
      </w:r>
      <w:proofErr w:type="spellEnd"/>
      <w:r w:rsidRPr="008A4F80">
        <w:rPr>
          <w:sz w:val="14"/>
          <w:szCs w:val="14"/>
          <w:lang w:val="en-US"/>
        </w:rPr>
        <w:t xml:space="preserve"> porosity between the tubes is secondarily filled by </w:t>
      </w:r>
      <w:proofErr w:type="spellStart"/>
      <w:r w:rsidRPr="008A4F80">
        <w:rPr>
          <w:sz w:val="14"/>
          <w:szCs w:val="14"/>
          <w:lang w:val="en-US"/>
        </w:rPr>
        <w:t>sparry</w:t>
      </w:r>
      <w:proofErr w:type="spellEnd"/>
      <w:r w:rsidRPr="008A4F80">
        <w:rPr>
          <w:sz w:val="14"/>
          <w:szCs w:val="14"/>
          <w:lang w:val="en-US"/>
        </w:rPr>
        <w:t xml:space="preserve"> quartz. Note that all the thin sections are parallel to the bedding. (A-F) photomicrographs, plane-polarized light (A, C, E), and crossed polarizers mode (B, D, F).</w:t>
      </w:r>
    </w:p>
    <w:p w:rsidR="008A4F80" w:rsidRDefault="008A4F80" w:rsidP="008A4F80">
      <w:pPr>
        <w:pStyle w:val="Default"/>
        <w:rPr>
          <w:sz w:val="14"/>
          <w:szCs w:val="14"/>
          <w:lang w:val="en-US"/>
        </w:rPr>
      </w:pPr>
    </w:p>
    <w:p w:rsidR="008A4F80" w:rsidRDefault="008A4F80" w:rsidP="008A4F80">
      <w:pPr>
        <w:pStyle w:val="Default"/>
        <w:rPr>
          <w:sz w:val="14"/>
          <w:szCs w:val="14"/>
          <w:lang w:val="en-US"/>
        </w:rPr>
      </w:pPr>
    </w:p>
    <w:p w:rsidR="008A4F80" w:rsidRDefault="008A4F80" w:rsidP="008A4F80">
      <w:pPr>
        <w:pStyle w:val="Default"/>
        <w:rPr>
          <w:sz w:val="14"/>
          <w:szCs w:val="14"/>
          <w:lang w:val="en-US"/>
        </w:rPr>
      </w:pPr>
      <w:r w:rsidRPr="008A4F80">
        <w:rPr>
          <w:sz w:val="14"/>
          <w:szCs w:val="14"/>
          <w:lang w:val="en-US"/>
        </w:rPr>
        <w:drawing>
          <wp:inline distT="0" distB="0" distL="0" distR="0" wp14:anchorId="52167906" wp14:editId="5D6FE4AE">
            <wp:extent cx="3684270" cy="1672267"/>
            <wp:effectExtent l="0" t="0" r="0"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94609" cy="1676960"/>
                    </a:xfrm>
                    <a:prstGeom prst="rect">
                      <a:avLst/>
                    </a:prstGeom>
                  </pic:spPr>
                </pic:pic>
              </a:graphicData>
            </a:graphic>
          </wp:inline>
        </w:drawing>
      </w:r>
    </w:p>
    <w:p w:rsidR="008A4F80" w:rsidRDefault="008A4F80" w:rsidP="008A4F80">
      <w:pPr>
        <w:pStyle w:val="Default"/>
        <w:rPr>
          <w:sz w:val="14"/>
          <w:szCs w:val="14"/>
          <w:lang w:val="en-US"/>
        </w:rPr>
      </w:pPr>
      <w:r w:rsidRPr="008A4F80">
        <w:rPr>
          <w:b/>
          <w:bCs/>
          <w:sz w:val="14"/>
          <w:szCs w:val="14"/>
          <w:lang w:val="en-US"/>
        </w:rPr>
        <w:t xml:space="preserve">Fig. 11. </w:t>
      </w:r>
      <w:r w:rsidRPr="008A4F80">
        <w:rPr>
          <w:sz w:val="14"/>
          <w:szCs w:val="14"/>
          <w:lang w:val="en-US"/>
        </w:rPr>
        <w:t xml:space="preserve">Frequency diagram of the diameters measured on the various spherical microfossils (siliceous, organic) observed in polished slab shown in </w:t>
      </w:r>
      <w:r w:rsidRPr="008A4F80">
        <w:rPr>
          <w:color w:val="2196D1"/>
          <w:sz w:val="14"/>
          <w:szCs w:val="14"/>
          <w:lang w:val="en-US"/>
        </w:rPr>
        <w:t>Fig. 8</w:t>
      </w:r>
      <w:r w:rsidRPr="008A4F80">
        <w:rPr>
          <w:sz w:val="14"/>
          <w:szCs w:val="14"/>
          <w:lang w:val="en-US"/>
        </w:rPr>
        <w:t>(A).</w:t>
      </w:r>
    </w:p>
    <w:p w:rsidR="00BD5DC8" w:rsidRDefault="00BD5DC8" w:rsidP="008A4F80">
      <w:pPr>
        <w:pStyle w:val="Default"/>
        <w:rPr>
          <w:sz w:val="14"/>
          <w:szCs w:val="14"/>
          <w:lang w:val="en-US"/>
        </w:rPr>
      </w:pPr>
    </w:p>
    <w:p w:rsidR="00BD5DC8" w:rsidRDefault="00BD5DC8" w:rsidP="008A4F80">
      <w:pPr>
        <w:pStyle w:val="Default"/>
        <w:rPr>
          <w:sz w:val="14"/>
          <w:szCs w:val="14"/>
          <w:lang w:val="en-US"/>
        </w:rPr>
      </w:pPr>
    </w:p>
    <w:p w:rsidR="00BD5DC8" w:rsidRDefault="00BD5DC8" w:rsidP="008A4F80">
      <w:pPr>
        <w:pStyle w:val="Default"/>
        <w:rPr>
          <w:sz w:val="14"/>
          <w:szCs w:val="14"/>
          <w:lang w:val="en-US"/>
        </w:rPr>
      </w:pPr>
    </w:p>
    <w:p w:rsidR="00BD5DC8" w:rsidRDefault="00BD5DC8" w:rsidP="008A4F80">
      <w:pPr>
        <w:pStyle w:val="Default"/>
        <w:rPr>
          <w:sz w:val="14"/>
          <w:szCs w:val="14"/>
          <w:lang w:val="en-US"/>
        </w:rPr>
      </w:pPr>
    </w:p>
    <w:p w:rsidR="00BD5DC8" w:rsidRDefault="00BD5DC8" w:rsidP="008A4F80">
      <w:pPr>
        <w:pStyle w:val="Default"/>
        <w:rPr>
          <w:sz w:val="14"/>
          <w:szCs w:val="14"/>
          <w:lang w:val="en-US"/>
        </w:rPr>
      </w:pPr>
    </w:p>
    <w:p w:rsidR="00BD5DC8" w:rsidRDefault="00BD5DC8" w:rsidP="008A4F80">
      <w:pPr>
        <w:pStyle w:val="Default"/>
        <w:rPr>
          <w:sz w:val="14"/>
          <w:szCs w:val="14"/>
          <w:lang w:val="en-US"/>
        </w:rPr>
      </w:pPr>
    </w:p>
    <w:p w:rsidR="00BD5DC8" w:rsidRDefault="00BD5DC8" w:rsidP="008A4F80">
      <w:pPr>
        <w:pStyle w:val="Default"/>
        <w:rPr>
          <w:sz w:val="14"/>
          <w:szCs w:val="14"/>
          <w:lang w:val="en-US"/>
        </w:rPr>
      </w:pPr>
    </w:p>
    <w:p w:rsidR="00BD5DC8" w:rsidRDefault="00BD5DC8" w:rsidP="008A4F80">
      <w:pPr>
        <w:pStyle w:val="Default"/>
        <w:rPr>
          <w:sz w:val="14"/>
          <w:szCs w:val="14"/>
          <w:lang w:val="en-US"/>
        </w:rPr>
      </w:pPr>
    </w:p>
    <w:p w:rsidR="00BD5DC8" w:rsidRDefault="00BD5DC8" w:rsidP="008A4F80">
      <w:pPr>
        <w:pStyle w:val="Default"/>
        <w:rPr>
          <w:sz w:val="14"/>
          <w:szCs w:val="14"/>
          <w:lang w:val="en-US"/>
        </w:rPr>
      </w:pPr>
      <w:r>
        <w:rPr>
          <w:noProof/>
          <w:sz w:val="14"/>
          <w:szCs w:val="14"/>
          <w:lang w:val="en-US"/>
        </w:rPr>
        <w:drawing>
          <wp:inline distT="0" distB="0" distL="0" distR="0">
            <wp:extent cx="5648722" cy="2446020"/>
            <wp:effectExtent l="0" t="0" r="3175" b="508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 d’écran 2024-12-11 à 16.06.20.png"/>
                    <pic:cNvPicPr/>
                  </pic:nvPicPr>
                  <pic:blipFill>
                    <a:blip r:embed="rId21">
                      <a:extLst>
                        <a:ext uri="{28A0092B-C50C-407E-A947-70E740481C1C}">
                          <a14:useLocalDpi xmlns:a14="http://schemas.microsoft.com/office/drawing/2010/main" val="0"/>
                        </a:ext>
                      </a:extLst>
                    </a:blip>
                    <a:stretch>
                      <a:fillRect/>
                    </a:stretch>
                  </pic:blipFill>
                  <pic:spPr>
                    <a:xfrm>
                      <a:off x="0" y="0"/>
                      <a:ext cx="5659862" cy="2450844"/>
                    </a:xfrm>
                    <a:prstGeom prst="rect">
                      <a:avLst/>
                    </a:prstGeom>
                  </pic:spPr>
                </pic:pic>
              </a:graphicData>
            </a:graphic>
          </wp:inline>
        </w:drawing>
      </w:r>
    </w:p>
    <w:p w:rsidR="008A4F80" w:rsidRDefault="008A4F80" w:rsidP="008A4F80">
      <w:pPr>
        <w:pStyle w:val="Default"/>
        <w:rPr>
          <w:sz w:val="14"/>
          <w:szCs w:val="14"/>
          <w:lang w:val="en-US"/>
        </w:rPr>
      </w:pPr>
    </w:p>
    <w:p w:rsidR="00BD5DC8" w:rsidRDefault="00BD5DC8" w:rsidP="008A4F80">
      <w:pPr>
        <w:pStyle w:val="Default"/>
        <w:rPr>
          <w:sz w:val="14"/>
          <w:szCs w:val="14"/>
          <w:lang w:val="en-US"/>
        </w:rPr>
      </w:pPr>
    </w:p>
    <w:p w:rsidR="00BD5DC8" w:rsidRDefault="00BD5DC8" w:rsidP="008A4F80">
      <w:pPr>
        <w:pStyle w:val="Default"/>
        <w:rPr>
          <w:sz w:val="14"/>
          <w:szCs w:val="14"/>
          <w:lang w:val="en-US"/>
        </w:rPr>
      </w:pPr>
      <w:r w:rsidRPr="00BD5DC8">
        <w:rPr>
          <w:sz w:val="14"/>
          <w:szCs w:val="14"/>
          <w:lang w:val="en-US"/>
        </w:rPr>
        <w:drawing>
          <wp:inline distT="0" distB="0" distL="0" distR="0" wp14:anchorId="60EF8FB4" wp14:editId="071BDE8E">
            <wp:extent cx="4595925" cy="5105400"/>
            <wp:effectExtent l="0" t="0" r="190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99896" cy="5109812"/>
                    </a:xfrm>
                    <a:prstGeom prst="rect">
                      <a:avLst/>
                    </a:prstGeom>
                  </pic:spPr>
                </pic:pic>
              </a:graphicData>
            </a:graphic>
          </wp:inline>
        </w:drawing>
      </w:r>
    </w:p>
    <w:p w:rsidR="00BD5DC8" w:rsidRDefault="00BD5DC8" w:rsidP="008A4F80">
      <w:pPr>
        <w:pStyle w:val="Default"/>
        <w:rPr>
          <w:sz w:val="14"/>
          <w:szCs w:val="14"/>
          <w:lang w:val="en-US"/>
        </w:rPr>
      </w:pPr>
    </w:p>
    <w:p w:rsidR="00BD5DC8" w:rsidRDefault="00BD5DC8" w:rsidP="008A4F80">
      <w:pPr>
        <w:pStyle w:val="Default"/>
        <w:rPr>
          <w:sz w:val="14"/>
          <w:szCs w:val="14"/>
          <w:lang w:val="en-US"/>
        </w:rPr>
      </w:pPr>
      <w:r w:rsidRPr="00BD5DC8">
        <w:rPr>
          <w:b/>
          <w:bCs/>
          <w:sz w:val="14"/>
          <w:szCs w:val="14"/>
          <w:lang w:val="en-US"/>
        </w:rPr>
        <w:t xml:space="preserve">Fig. 12. </w:t>
      </w:r>
      <w:r w:rsidRPr="00BD5DC8">
        <w:rPr>
          <w:sz w:val="14"/>
          <w:szCs w:val="14"/>
          <w:lang w:val="en-US"/>
        </w:rPr>
        <w:t xml:space="preserve">Carbon isotope data for the Ediacaran-Cambrian </w:t>
      </w:r>
      <w:proofErr w:type="spellStart"/>
      <w:r w:rsidRPr="00BD5DC8">
        <w:rPr>
          <w:sz w:val="14"/>
          <w:szCs w:val="14"/>
          <w:lang w:val="en-US"/>
        </w:rPr>
        <w:t>Dengying</w:t>
      </w:r>
      <w:proofErr w:type="spellEnd"/>
      <w:r w:rsidRPr="00BD5DC8">
        <w:rPr>
          <w:sz w:val="14"/>
          <w:szCs w:val="14"/>
          <w:lang w:val="en-US"/>
        </w:rPr>
        <w:t xml:space="preserve">, </w:t>
      </w:r>
      <w:proofErr w:type="spellStart"/>
      <w:r w:rsidRPr="00BD5DC8">
        <w:rPr>
          <w:sz w:val="14"/>
          <w:szCs w:val="14"/>
          <w:lang w:val="en-US"/>
        </w:rPr>
        <w:t>Yanjiahe</w:t>
      </w:r>
      <w:proofErr w:type="spellEnd"/>
      <w:r w:rsidRPr="00BD5DC8">
        <w:rPr>
          <w:sz w:val="14"/>
          <w:szCs w:val="14"/>
          <w:lang w:val="en-US"/>
        </w:rPr>
        <w:t xml:space="preserve">, and </w:t>
      </w:r>
      <w:proofErr w:type="spellStart"/>
      <w:r w:rsidRPr="00BD5DC8">
        <w:rPr>
          <w:sz w:val="14"/>
          <w:szCs w:val="14"/>
          <w:lang w:val="en-US"/>
        </w:rPr>
        <w:t>Shuijingtuo</w:t>
      </w:r>
      <w:proofErr w:type="spellEnd"/>
      <w:r w:rsidRPr="00BD5DC8">
        <w:rPr>
          <w:sz w:val="14"/>
          <w:szCs w:val="14"/>
          <w:lang w:val="en-US"/>
        </w:rPr>
        <w:t xml:space="preserve"> formations measured from </w:t>
      </w:r>
      <w:proofErr w:type="spellStart"/>
      <w:r w:rsidRPr="00BD5DC8">
        <w:rPr>
          <w:sz w:val="14"/>
          <w:szCs w:val="14"/>
          <w:lang w:val="en-US"/>
        </w:rPr>
        <w:t>Wuhe</w:t>
      </w:r>
      <w:proofErr w:type="spellEnd"/>
      <w:r w:rsidRPr="00BD5DC8">
        <w:rPr>
          <w:sz w:val="14"/>
          <w:szCs w:val="14"/>
          <w:lang w:val="en-US"/>
        </w:rPr>
        <w:t xml:space="preserve">, </w:t>
      </w:r>
      <w:proofErr w:type="spellStart"/>
      <w:r w:rsidRPr="00BD5DC8">
        <w:rPr>
          <w:sz w:val="14"/>
          <w:szCs w:val="14"/>
          <w:lang w:val="en-US"/>
        </w:rPr>
        <w:t>Gunshi</w:t>
      </w:r>
      <w:r w:rsidRPr="00BD5DC8">
        <w:rPr>
          <w:rFonts w:ascii="STI Extra" w:hAnsi="STI Extra" w:cs="STI Extra"/>
          <w:sz w:val="14"/>
          <w:szCs w:val="14"/>
          <w:lang w:val="en-US"/>
        </w:rPr>
        <w:t>’</w:t>
      </w:r>
      <w:r w:rsidRPr="00BD5DC8">
        <w:rPr>
          <w:sz w:val="14"/>
          <w:szCs w:val="14"/>
          <w:lang w:val="en-US"/>
        </w:rPr>
        <w:t>ao</w:t>
      </w:r>
      <w:proofErr w:type="spellEnd"/>
      <w:r w:rsidRPr="00BD5DC8">
        <w:rPr>
          <w:sz w:val="14"/>
          <w:szCs w:val="14"/>
          <w:lang w:val="en-US"/>
        </w:rPr>
        <w:t xml:space="preserve">, and </w:t>
      </w:r>
      <w:proofErr w:type="spellStart"/>
      <w:r w:rsidRPr="00BD5DC8">
        <w:rPr>
          <w:sz w:val="14"/>
          <w:szCs w:val="14"/>
          <w:lang w:val="en-US"/>
        </w:rPr>
        <w:t>Baiguotang</w:t>
      </w:r>
      <w:proofErr w:type="spellEnd"/>
      <w:r w:rsidRPr="00BD5DC8">
        <w:rPr>
          <w:sz w:val="14"/>
          <w:szCs w:val="14"/>
          <w:lang w:val="en-US"/>
        </w:rPr>
        <w:t xml:space="preserve"> sections in the eastern Three Gorges area. Carbon isotope data obtained in this study are from the </w:t>
      </w:r>
      <w:proofErr w:type="spellStart"/>
      <w:r w:rsidRPr="00BD5DC8">
        <w:rPr>
          <w:sz w:val="14"/>
          <w:szCs w:val="14"/>
          <w:lang w:val="en-US"/>
        </w:rPr>
        <w:t>Baiguotang</w:t>
      </w:r>
      <w:proofErr w:type="spellEnd"/>
      <w:r w:rsidRPr="00BD5DC8">
        <w:rPr>
          <w:sz w:val="14"/>
          <w:szCs w:val="14"/>
          <w:lang w:val="en-US"/>
        </w:rPr>
        <w:t xml:space="preserve"> section; others are collected from </w:t>
      </w:r>
      <w:r w:rsidRPr="00BD5DC8">
        <w:rPr>
          <w:color w:val="2196D1"/>
          <w:sz w:val="14"/>
          <w:szCs w:val="14"/>
          <w:lang w:val="en-US"/>
        </w:rPr>
        <w:t>Ishikawa et al. (2008)</w:t>
      </w:r>
      <w:r w:rsidRPr="00BD5DC8">
        <w:rPr>
          <w:sz w:val="14"/>
          <w:szCs w:val="14"/>
          <w:lang w:val="en-US"/>
        </w:rPr>
        <w:t xml:space="preserve">, Wang et al. (2012), </w:t>
      </w:r>
      <w:r w:rsidRPr="00BD5DC8">
        <w:rPr>
          <w:color w:val="2196D1"/>
          <w:sz w:val="14"/>
          <w:szCs w:val="14"/>
          <w:lang w:val="en-US"/>
        </w:rPr>
        <w:t xml:space="preserve">Chen et al. (2016) </w:t>
      </w:r>
      <w:r w:rsidRPr="00BD5DC8">
        <w:rPr>
          <w:sz w:val="14"/>
          <w:szCs w:val="14"/>
          <w:lang w:val="en-US"/>
        </w:rPr>
        <w:t xml:space="preserve">and </w:t>
      </w:r>
      <w:proofErr w:type="spellStart"/>
      <w:r w:rsidRPr="00BD5DC8">
        <w:rPr>
          <w:color w:val="2196D1"/>
          <w:sz w:val="14"/>
          <w:szCs w:val="14"/>
          <w:lang w:val="en-US"/>
        </w:rPr>
        <w:t>Ahn</w:t>
      </w:r>
      <w:proofErr w:type="spellEnd"/>
      <w:r w:rsidRPr="00BD5DC8">
        <w:rPr>
          <w:color w:val="2196D1"/>
          <w:sz w:val="14"/>
          <w:szCs w:val="14"/>
          <w:lang w:val="en-US"/>
        </w:rPr>
        <w:t xml:space="preserve"> and Zhu (2017)</w:t>
      </w:r>
      <w:r w:rsidRPr="00BD5DC8">
        <w:rPr>
          <w:sz w:val="14"/>
          <w:szCs w:val="14"/>
          <w:lang w:val="en-US"/>
        </w:rPr>
        <w:t xml:space="preserve">. The thick black line indicates the position of the studied </w:t>
      </w:r>
      <w:proofErr w:type="spellStart"/>
      <w:r w:rsidRPr="00BD5DC8">
        <w:rPr>
          <w:i/>
          <w:iCs/>
          <w:sz w:val="14"/>
          <w:szCs w:val="14"/>
          <w:lang w:val="en-US"/>
        </w:rPr>
        <w:t>Cloudina</w:t>
      </w:r>
      <w:proofErr w:type="spellEnd"/>
      <w:r w:rsidRPr="00BD5DC8">
        <w:rPr>
          <w:i/>
          <w:iCs/>
          <w:sz w:val="14"/>
          <w:szCs w:val="14"/>
          <w:lang w:val="en-US"/>
        </w:rPr>
        <w:t xml:space="preserve"> </w:t>
      </w:r>
      <w:r w:rsidRPr="00BD5DC8">
        <w:rPr>
          <w:sz w:val="14"/>
          <w:szCs w:val="14"/>
          <w:lang w:val="en-US"/>
        </w:rPr>
        <w:t xml:space="preserve">in the </w:t>
      </w:r>
      <w:proofErr w:type="spellStart"/>
      <w:r w:rsidRPr="00BD5DC8">
        <w:rPr>
          <w:sz w:val="14"/>
          <w:szCs w:val="14"/>
          <w:lang w:val="en-US"/>
        </w:rPr>
        <w:t>Baiguotang</w:t>
      </w:r>
      <w:proofErr w:type="spellEnd"/>
      <w:r w:rsidRPr="00BD5DC8">
        <w:rPr>
          <w:sz w:val="14"/>
          <w:szCs w:val="14"/>
          <w:lang w:val="en-US"/>
        </w:rPr>
        <w:t xml:space="preserve"> section. The SSF1 and SSF3 blue boxes represent the small shelly fossils </w:t>
      </w:r>
      <w:proofErr w:type="spellStart"/>
      <w:r w:rsidRPr="00BD5DC8">
        <w:rPr>
          <w:i/>
          <w:iCs/>
          <w:sz w:val="14"/>
          <w:szCs w:val="14"/>
          <w:lang w:val="en-US"/>
        </w:rPr>
        <w:t>Anabarites</w:t>
      </w:r>
      <w:proofErr w:type="spellEnd"/>
      <w:r w:rsidRPr="00BD5DC8">
        <w:rPr>
          <w:i/>
          <w:iCs/>
          <w:sz w:val="14"/>
          <w:szCs w:val="14"/>
          <w:lang w:val="en-US"/>
        </w:rPr>
        <w:t xml:space="preserve"> </w:t>
      </w:r>
      <w:proofErr w:type="spellStart"/>
      <w:r w:rsidRPr="00BD5DC8">
        <w:rPr>
          <w:i/>
          <w:iCs/>
          <w:sz w:val="14"/>
          <w:szCs w:val="14"/>
          <w:lang w:val="en-US"/>
        </w:rPr>
        <w:t>trisulcatus</w:t>
      </w:r>
      <w:proofErr w:type="spellEnd"/>
      <w:r w:rsidRPr="00BD5DC8">
        <w:rPr>
          <w:rFonts w:ascii="STI Extra" w:hAnsi="STI Extra" w:cs="STI Extra"/>
          <w:sz w:val="14"/>
          <w:szCs w:val="14"/>
          <w:lang w:val="en-US"/>
        </w:rPr>
        <w:t>–</w:t>
      </w:r>
      <w:proofErr w:type="spellStart"/>
      <w:r w:rsidRPr="00BD5DC8">
        <w:rPr>
          <w:i/>
          <w:iCs/>
          <w:sz w:val="14"/>
          <w:szCs w:val="14"/>
          <w:lang w:val="en-US"/>
        </w:rPr>
        <w:t>Protohertzina</w:t>
      </w:r>
      <w:proofErr w:type="spellEnd"/>
      <w:r w:rsidRPr="00BD5DC8">
        <w:rPr>
          <w:i/>
          <w:iCs/>
          <w:sz w:val="14"/>
          <w:szCs w:val="14"/>
          <w:lang w:val="en-US"/>
        </w:rPr>
        <w:t xml:space="preserve"> </w:t>
      </w:r>
      <w:proofErr w:type="spellStart"/>
      <w:r w:rsidRPr="00BD5DC8">
        <w:rPr>
          <w:i/>
          <w:iCs/>
          <w:sz w:val="14"/>
          <w:szCs w:val="14"/>
          <w:lang w:val="en-US"/>
        </w:rPr>
        <w:t>anabarica</w:t>
      </w:r>
      <w:proofErr w:type="spellEnd"/>
      <w:r w:rsidRPr="00BD5DC8">
        <w:rPr>
          <w:i/>
          <w:iCs/>
          <w:sz w:val="14"/>
          <w:szCs w:val="14"/>
          <w:lang w:val="en-US"/>
        </w:rPr>
        <w:t xml:space="preserve"> </w:t>
      </w:r>
      <w:r w:rsidRPr="00BD5DC8">
        <w:rPr>
          <w:sz w:val="14"/>
          <w:szCs w:val="14"/>
          <w:lang w:val="en-US"/>
        </w:rPr>
        <w:t xml:space="preserve">Assemblage Zone (Zone 1) and the </w:t>
      </w:r>
      <w:proofErr w:type="spellStart"/>
      <w:r w:rsidRPr="00BD5DC8">
        <w:rPr>
          <w:i/>
          <w:iCs/>
          <w:sz w:val="14"/>
          <w:szCs w:val="14"/>
          <w:lang w:val="en-US"/>
        </w:rPr>
        <w:t>Aldanella</w:t>
      </w:r>
      <w:proofErr w:type="spellEnd"/>
      <w:r w:rsidRPr="00BD5DC8">
        <w:rPr>
          <w:i/>
          <w:iCs/>
          <w:sz w:val="14"/>
          <w:szCs w:val="14"/>
          <w:lang w:val="en-US"/>
        </w:rPr>
        <w:t xml:space="preserve"> </w:t>
      </w:r>
      <w:proofErr w:type="spellStart"/>
      <w:r w:rsidRPr="00BD5DC8">
        <w:rPr>
          <w:i/>
          <w:iCs/>
          <w:sz w:val="14"/>
          <w:szCs w:val="14"/>
          <w:lang w:val="en-US"/>
        </w:rPr>
        <w:t>yanjiaheensis</w:t>
      </w:r>
      <w:proofErr w:type="spellEnd"/>
      <w:r w:rsidRPr="00BD5DC8">
        <w:rPr>
          <w:i/>
          <w:iCs/>
          <w:sz w:val="14"/>
          <w:szCs w:val="14"/>
          <w:lang w:val="en-US"/>
        </w:rPr>
        <w:t xml:space="preserve"> </w:t>
      </w:r>
      <w:r w:rsidRPr="00BD5DC8">
        <w:rPr>
          <w:sz w:val="14"/>
          <w:szCs w:val="14"/>
          <w:lang w:val="en-US"/>
        </w:rPr>
        <w:t>Assemblage Zone (Zone 3). The regions 1 to 4 noted in blue represent four options to set the position of the E-CB at the studied area.</w:t>
      </w:r>
    </w:p>
    <w:p w:rsidR="00BD5DC8" w:rsidRDefault="00BD5DC8" w:rsidP="008A4F80">
      <w:pPr>
        <w:pStyle w:val="Default"/>
        <w:rPr>
          <w:sz w:val="14"/>
          <w:szCs w:val="14"/>
          <w:lang w:val="en-US"/>
        </w:rPr>
      </w:pPr>
    </w:p>
    <w:p w:rsidR="00BD5DC8" w:rsidRDefault="00BD5DC8" w:rsidP="008A4F80">
      <w:pPr>
        <w:pStyle w:val="Default"/>
        <w:rPr>
          <w:sz w:val="14"/>
          <w:szCs w:val="14"/>
          <w:lang w:val="en-US"/>
        </w:rPr>
      </w:pPr>
    </w:p>
    <w:p w:rsidR="00BD5DC8" w:rsidRDefault="00BD5DC8" w:rsidP="00BD5DC8">
      <w:pPr>
        <w:pStyle w:val="Default"/>
        <w:jc w:val="center"/>
        <w:rPr>
          <w:sz w:val="14"/>
          <w:szCs w:val="14"/>
          <w:lang w:val="en-US"/>
        </w:rPr>
      </w:pPr>
      <w:r>
        <w:rPr>
          <w:noProof/>
          <w:sz w:val="14"/>
          <w:szCs w:val="14"/>
          <w:lang w:val="en-US"/>
        </w:rPr>
        <w:lastRenderedPageBreak/>
        <w:drawing>
          <wp:inline distT="0" distB="0" distL="0" distR="0">
            <wp:extent cx="4152900" cy="39370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2024-12-11 à 16.07.26.png"/>
                    <pic:cNvPicPr/>
                  </pic:nvPicPr>
                  <pic:blipFill>
                    <a:blip r:embed="rId23">
                      <a:extLst>
                        <a:ext uri="{28A0092B-C50C-407E-A947-70E740481C1C}">
                          <a14:useLocalDpi xmlns:a14="http://schemas.microsoft.com/office/drawing/2010/main" val="0"/>
                        </a:ext>
                      </a:extLst>
                    </a:blip>
                    <a:stretch>
                      <a:fillRect/>
                    </a:stretch>
                  </pic:blipFill>
                  <pic:spPr>
                    <a:xfrm>
                      <a:off x="0" y="0"/>
                      <a:ext cx="4152900" cy="3937000"/>
                    </a:xfrm>
                    <a:prstGeom prst="rect">
                      <a:avLst/>
                    </a:prstGeom>
                  </pic:spPr>
                </pic:pic>
              </a:graphicData>
            </a:graphic>
          </wp:inline>
        </w:drawing>
      </w:r>
    </w:p>
    <w:p w:rsidR="008A4F80" w:rsidRDefault="008A4F80" w:rsidP="008A4F80">
      <w:pPr>
        <w:pStyle w:val="Default"/>
        <w:rPr>
          <w:sz w:val="14"/>
          <w:szCs w:val="14"/>
          <w:lang w:val="en-US"/>
        </w:rPr>
      </w:pPr>
    </w:p>
    <w:p w:rsidR="00BD5DC8" w:rsidRDefault="00BD5DC8" w:rsidP="008A4F80">
      <w:pPr>
        <w:pStyle w:val="Default"/>
        <w:rPr>
          <w:sz w:val="14"/>
          <w:szCs w:val="14"/>
          <w:lang w:val="en-US"/>
        </w:rPr>
      </w:pPr>
    </w:p>
    <w:p w:rsidR="00BD5DC8" w:rsidRDefault="00BD5DC8" w:rsidP="00BD5DC8">
      <w:pPr>
        <w:pStyle w:val="Default"/>
        <w:jc w:val="center"/>
        <w:rPr>
          <w:sz w:val="14"/>
          <w:szCs w:val="14"/>
          <w:lang w:val="en-US"/>
        </w:rPr>
      </w:pPr>
      <w:r>
        <w:rPr>
          <w:noProof/>
          <w:sz w:val="14"/>
          <w:szCs w:val="14"/>
          <w:lang w:val="en-US"/>
        </w:rPr>
        <w:drawing>
          <wp:inline distT="0" distB="0" distL="0" distR="0">
            <wp:extent cx="5756910" cy="4235450"/>
            <wp:effectExtent l="0" t="0" r="0" b="635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 d’écran 2024-12-11 à 16.08.01.png"/>
                    <pic:cNvPicPr/>
                  </pic:nvPicPr>
                  <pic:blipFill>
                    <a:blip r:embed="rId24">
                      <a:extLst>
                        <a:ext uri="{28A0092B-C50C-407E-A947-70E740481C1C}">
                          <a14:useLocalDpi xmlns:a14="http://schemas.microsoft.com/office/drawing/2010/main" val="0"/>
                        </a:ext>
                      </a:extLst>
                    </a:blip>
                    <a:stretch>
                      <a:fillRect/>
                    </a:stretch>
                  </pic:blipFill>
                  <pic:spPr>
                    <a:xfrm>
                      <a:off x="0" y="0"/>
                      <a:ext cx="5756910" cy="4235450"/>
                    </a:xfrm>
                    <a:prstGeom prst="rect">
                      <a:avLst/>
                    </a:prstGeom>
                  </pic:spPr>
                </pic:pic>
              </a:graphicData>
            </a:graphic>
          </wp:inline>
        </w:drawing>
      </w:r>
    </w:p>
    <w:p w:rsidR="00BD5DC8" w:rsidRDefault="00BD5DC8" w:rsidP="008A4F80">
      <w:pPr>
        <w:pStyle w:val="Default"/>
        <w:rPr>
          <w:sz w:val="14"/>
          <w:szCs w:val="14"/>
          <w:lang w:val="en-US"/>
        </w:rPr>
      </w:pPr>
      <w:r w:rsidRPr="00BD5DC8">
        <w:rPr>
          <w:b/>
          <w:bCs/>
          <w:sz w:val="14"/>
          <w:szCs w:val="14"/>
          <w:lang w:val="en-US"/>
        </w:rPr>
        <w:t xml:space="preserve">Fig. 13. </w:t>
      </w:r>
      <w:r w:rsidRPr="00BD5DC8">
        <w:rPr>
          <w:sz w:val="14"/>
          <w:szCs w:val="14"/>
          <w:lang w:val="en-US"/>
        </w:rPr>
        <w:t xml:space="preserve">(A) Cathodoluminescence images of representative zircons obtained from the clay layer in the upper </w:t>
      </w:r>
      <w:proofErr w:type="spellStart"/>
      <w:r w:rsidRPr="00BD5DC8">
        <w:rPr>
          <w:sz w:val="14"/>
          <w:szCs w:val="14"/>
          <w:lang w:val="en-US"/>
        </w:rPr>
        <w:t>Baimatuo</w:t>
      </w:r>
      <w:proofErr w:type="spellEnd"/>
      <w:r w:rsidRPr="00BD5DC8">
        <w:rPr>
          <w:sz w:val="14"/>
          <w:szCs w:val="14"/>
          <w:lang w:val="en-US"/>
        </w:rPr>
        <w:t xml:space="preserve"> Member of the </w:t>
      </w:r>
      <w:proofErr w:type="spellStart"/>
      <w:r w:rsidRPr="00BD5DC8">
        <w:rPr>
          <w:sz w:val="14"/>
          <w:szCs w:val="14"/>
          <w:lang w:val="en-US"/>
        </w:rPr>
        <w:t>Dengying</w:t>
      </w:r>
      <w:proofErr w:type="spellEnd"/>
      <w:r w:rsidRPr="00BD5DC8">
        <w:rPr>
          <w:sz w:val="14"/>
          <w:szCs w:val="14"/>
          <w:lang w:val="en-US"/>
        </w:rPr>
        <w:t xml:space="preserve"> Formation. The numbers below each grain are analyzed spot number and the corresponding </w:t>
      </w:r>
      <w:r w:rsidRPr="00BD5DC8">
        <w:rPr>
          <w:sz w:val="10"/>
          <w:szCs w:val="10"/>
          <w:lang w:val="en-US"/>
        </w:rPr>
        <w:t>206</w:t>
      </w:r>
      <w:r w:rsidRPr="00BD5DC8">
        <w:rPr>
          <w:sz w:val="14"/>
          <w:szCs w:val="14"/>
          <w:lang w:val="en-US"/>
        </w:rPr>
        <w:t>Pb/</w:t>
      </w:r>
      <w:r w:rsidRPr="00BD5DC8">
        <w:rPr>
          <w:sz w:val="10"/>
          <w:szCs w:val="10"/>
          <w:lang w:val="en-US"/>
        </w:rPr>
        <w:t>238</w:t>
      </w:r>
      <w:r w:rsidRPr="00BD5DC8">
        <w:rPr>
          <w:sz w:val="14"/>
          <w:szCs w:val="14"/>
          <w:lang w:val="en-US"/>
        </w:rPr>
        <w:t xml:space="preserve">U age. The red ellipsoidal spot is about 30 × _20 </w:t>
      </w:r>
      <w:r>
        <w:rPr>
          <w:rFonts w:ascii="STI Extra" w:hAnsi="STI Extra" w:cs="STI Extra"/>
          <w:sz w:val="15"/>
          <w:szCs w:val="15"/>
        </w:rPr>
        <w:t>μ</w:t>
      </w:r>
      <w:r w:rsidRPr="00BD5DC8">
        <w:rPr>
          <w:sz w:val="14"/>
          <w:szCs w:val="14"/>
          <w:lang w:val="en-US"/>
        </w:rPr>
        <w:t>m in size. (B) U-</w:t>
      </w:r>
      <w:proofErr w:type="spellStart"/>
      <w:r w:rsidRPr="00BD5DC8">
        <w:rPr>
          <w:sz w:val="14"/>
          <w:szCs w:val="14"/>
          <w:lang w:val="en-US"/>
        </w:rPr>
        <w:t>Pb</w:t>
      </w:r>
      <w:proofErr w:type="spellEnd"/>
      <w:r w:rsidRPr="00BD5DC8">
        <w:rPr>
          <w:sz w:val="14"/>
          <w:szCs w:val="14"/>
          <w:lang w:val="en-US"/>
        </w:rPr>
        <w:t xml:space="preserve"> </w:t>
      </w:r>
      <w:proofErr w:type="spellStart"/>
      <w:r w:rsidRPr="00BD5DC8">
        <w:rPr>
          <w:sz w:val="14"/>
          <w:szCs w:val="14"/>
          <w:lang w:val="en-US"/>
        </w:rPr>
        <w:t>concordia</w:t>
      </w:r>
      <w:proofErr w:type="spellEnd"/>
      <w:r w:rsidRPr="00BD5DC8">
        <w:rPr>
          <w:sz w:val="14"/>
          <w:szCs w:val="14"/>
          <w:lang w:val="en-US"/>
        </w:rPr>
        <w:t xml:space="preserve"> diagram for the clay layer (sample No. BGT-DY-1), as analyzed by SIMS. Inset showing the </w:t>
      </w:r>
      <w:r w:rsidRPr="00BD5DC8">
        <w:rPr>
          <w:sz w:val="10"/>
          <w:szCs w:val="10"/>
          <w:lang w:val="en-US"/>
        </w:rPr>
        <w:t>206</w:t>
      </w:r>
      <w:r w:rsidRPr="00BD5DC8">
        <w:rPr>
          <w:sz w:val="14"/>
          <w:szCs w:val="14"/>
          <w:lang w:val="en-US"/>
        </w:rPr>
        <w:t>Pb/</w:t>
      </w:r>
      <w:r w:rsidRPr="00BD5DC8">
        <w:rPr>
          <w:sz w:val="10"/>
          <w:szCs w:val="10"/>
          <w:lang w:val="en-US"/>
        </w:rPr>
        <w:t>238</w:t>
      </w:r>
      <w:r w:rsidRPr="00BD5DC8">
        <w:rPr>
          <w:sz w:val="14"/>
          <w:szCs w:val="14"/>
          <w:lang w:val="en-US"/>
        </w:rPr>
        <w:t>U ages of individual zircon crystals, which passed the discordance filter.</w:t>
      </w:r>
    </w:p>
    <w:p w:rsidR="00BD5DC8" w:rsidRDefault="00BD5DC8" w:rsidP="008A4F80">
      <w:pPr>
        <w:pStyle w:val="Default"/>
        <w:rPr>
          <w:sz w:val="14"/>
          <w:szCs w:val="14"/>
          <w:lang w:val="en-US"/>
        </w:rPr>
      </w:pPr>
    </w:p>
    <w:p w:rsidR="00BD5DC8" w:rsidRDefault="00BD5DC8" w:rsidP="008A4F80">
      <w:pPr>
        <w:pStyle w:val="Default"/>
        <w:rPr>
          <w:sz w:val="14"/>
          <w:szCs w:val="14"/>
          <w:lang w:val="en-US"/>
        </w:rPr>
      </w:pPr>
      <w:r w:rsidRPr="00BD5DC8">
        <w:rPr>
          <w:sz w:val="14"/>
          <w:szCs w:val="14"/>
          <w:lang w:val="en-US"/>
        </w:rPr>
        <w:drawing>
          <wp:inline distT="0" distB="0" distL="0" distR="0" wp14:anchorId="0937AE2D" wp14:editId="6CC39A05">
            <wp:extent cx="5756910" cy="3604260"/>
            <wp:effectExtent l="0" t="0" r="0" b="254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6910" cy="3604260"/>
                    </a:xfrm>
                    <a:prstGeom prst="rect">
                      <a:avLst/>
                    </a:prstGeom>
                  </pic:spPr>
                </pic:pic>
              </a:graphicData>
            </a:graphic>
          </wp:inline>
        </w:drawing>
      </w:r>
    </w:p>
    <w:p w:rsidR="00BD5DC8" w:rsidRDefault="00BD5DC8" w:rsidP="008A4F80">
      <w:pPr>
        <w:pStyle w:val="Default"/>
        <w:rPr>
          <w:b/>
          <w:bCs/>
          <w:sz w:val="14"/>
          <w:szCs w:val="14"/>
          <w:lang w:val="en-US"/>
        </w:rPr>
      </w:pPr>
    </w:p>
    <w:p w:rsidR="00BD5DC8" w:rsidRPr="00BD5DC8" w:rsidRDefault="00BD5DC8" w:rsidP="008A4F80">
      <w:pPr>
        <w:pStyle w:val="Default"/>
        <w:rPr>
          <w:sz w:val="14"/>
          <w:szCs w:val="14"/>
          <w:lang w:val="en-US"/>
        </w:rPr>
      </w:pPr>
      <w:r w:rsidRPr="00BD5DC8">
        <w:rPr>
          <w:b/>
          <w:bCs/>
          <w:sz w:val="14"/>
          <w:szCs w:val="14"/>
          <w:lang w:val="en-US"/>
        </w:rPr>
        <w:t xml:space="preserve">Fig. 14. </w:t>
      </w:r>
      <w:r w:rsidRPr="00BD5DC8">
        <w:rPr>
          <w:sz w:val="14"/>
          <w:szCs w:val="14"/>
          <w:lang w:val="en-US"/>
        </w:rPr>
        <w:t>Stratigraphic correlation of the Ediacaran-Cambrian boundary successions from shallow- to deep-water settings in South China through the carbon isotope data combined with the zircon U-</w:t>
      </w:r>
      <w:proofErr w:type="spellStart"/>
      <w:r w:rsidRPr="00BD5DC8">
        <w:rPr>
          <w:sz w:val="14"/>
          <w:szCs w:val="14"/>
          <w:lang w:val="en-US"/>
        </w:rPr>
        <w:t>Pb</w:t>
      </w:r>
      <w:proofErr w:type="spellEnd"/>
      <w:r w:rsidRPr="00BD5DC8">
        <w:rPr>
          <w:sz w:val="14"/>
          <w:szCs w:val="14"/>
          <w:lang w:val="en-US"/>
        </w:rPr>
        <w:t xml:space="preserve"> ages from </w:t>
      </w:r>
      <w:proofErr w:type="spellStart"/>
      <w:r w:rsidRPr="00BD5DC8">
        <w:rPr>
          <w:sz w:val="14"/>
          <w:szCs w:val="14"/>
          <w:lang w:val="en-US"/>
        </w:rPr>
        <w:t>tuffaceous</w:t>
      </w:r>
      <w:proofErr w:type="spellEnd"/>
      <w:r w:rsidRPr="00BD5DC8">
        <w:rPr>
          <w:sz w:val="14"/>
          <w:szCs w:val="14"/>
          <w:lang w:val="en-US"/>
        </w:rPr>
        <w:t xml:space="preserve"> clay interlayers. The data source: 1-Gunshi</w:t>
      </w:r>
      <w:r w:rsidRPr="00BD5DC8">
        <w:rPr>
          <w:rFonts w:ascii="STI Extra" w:hAnsi="STI Extra" w:cs="STI Extra"/>
          <w:sz w:val="14"/>
          <w:szCs w:val="14"/>
          <w:lang w:val="en-US"/>
        </w:rPr>
        <w:t>’</w:t>
      </w:r>
      <w:r w:rsidRPr="00BD5DC8">
        <w:rPr>
          <w:sz w:val="14"/>
          <w:szCs w:val="14"/>
          <w:lang w:val="en-US"/>
        </w:rPr>
        <w:t xml:space="preserve">ao area (SSFs biozones from </w:t>
      </w:r>
      <w:r w:rsidRPr="00BD5DC8">
        <w:rPr>
          <w:color w:val="2196D1"/>
          <w:sz w:val="14"/>
          <w:szCs w:val="14"/>
          <w:lang w:val="en-US"/>
        </w:rPr>
        <w:t>Guo et al., 2014</w:t>
      </w:r>
      <w:r w:rsidRPr="00BD5DC8">
        <w:rPr>
          <w:sz w:val="14"/>
          <w:szCs w:val="14"/>
          <w:lang w:val="en-US"/>
        </w:rPr>
        <w:t xml:space="preserve">; carbon isotope data from </w:t>
      </w:r>
      <w:r w:rsidRPr="00BD5DC8">
        <w:rPr>
          <w:color w:val="2196D1"/>
          <w:sz w:val="14"/>
          <w:szCs w:val="14"/>
          <w:lang w:val="en-US"/>
        </w:rPr>
        <w:t>Ishikawa et al., 2008, 2013</w:t>
      </w:r>
      <w:r w:rsidRPr="00BD5DC8">
        <w:rPr>
          <w:sz w:val="14"/>
          <w:szCs w:val="14"/>
          <w:lang w:val="en-US"/>
        </w:rPr>
        <w:t xml:space="preserve">; age data from </w:t>
      </w:r>
      <w:r w:rsidRPr="00BD5DC8">
        <w:rPr>
          <w:color w:val="2196D1"/>
          <w:sz w:val="14"/>
          <w:szCs w:val="14"/>
          <w:lang w:val="en-US"/>
        </w:rPr>
        <w:t>Okada et al., 2014</w:t>
      </w:r>
      <w:r w:rsidRPr="00BD5DC8">
        <w:rPr>
          <w:sz w:val="14"/>
          <w:szCs w:val="14"/>
          <w:lang w:val="en-US"/>
        </w:rPr>
        <w:t xml:space="preserve">); 2-Xiaotan (SSFs biozones from </w:t>
      </w:r>
      <w:r w:rsidRPr="00BD5DC8">
        <w:rPr>
          <w:color w:val="2196D1"/>
          <w:sz w:val="14"/>
          <w:szCs w:val="14"/>
          <w:lang w:val="en-US"/>
        </w:rPr>
        <w:t>Li and Xiao, 2004; Yang et al., 2016</w:t>
      </w:r>
      <w:r w:rsidRPr="00BD5DC8">
        <w:rPr>
          <w:sz w:val="14"/>
          <w:szCs w:val="14"/>
          <w:lang w:val="en-US"/>
        </w:rPr>
        <w:t xml:space="preserve">; carbon isotope data from Li et al., 2013 and </w:t>
      </w:r>
      <w:proofErr w:type="spellStart"/>
      <w:r w:rsidRPr="00BD5DC8">
        <w:rPr>
          <w:color w:val="2196D1"/>
          <w:sz w:val="14"/>
          <w:szCs w:val="14"/>
          <w:lang w:val="en-US"/>
        </w:rPr>
        <w:t>Cremonese</w:t>
      </w:r>
      <w:proofErr w:type="spellEnd"/>
      <w:r w:rsidRPr="00BD5DC8">
        <w:rPr>
          <w:color w:val="2196D1"/>
          <w:sz w:val="14"/>
          <w:szCs w:val="14"/>
          <w:lang w:val="en-US"/>
        </w:rPr>
        <w:t xml:space="preserve"> et al., 2013</w:t>
      </w:r>
      <w:r w:rsidRPr="00BD5DC8">
        <w:rPr>
          <w:sz w:val="14"/>
          <w:szCs w:val="14"/>
          <w:lang w:val="en-US"/>
        </w:rPr>
        <w:t>); 3-Lijiatuo (</w:t>
      </w:r>
      <w:r w:rsidRPr="00BD5DC8">
        <w:rPr>
          <w:color w:val="2196D1"/>
          <w:sz w:val="14"/>
          <w:szCs w:val="14"/>
          <w:lang w:val="en-US"/>
        </w:rPr>
        <w:t>Cai et al., 2019; Cui et al., 2019</w:t>
      </w:r>
      <w:r w:rsidRPr="00BD5DC8">
        <w:rPr>
          <w:sz w:val="14"/>
          <w:szCs w:val="14"/>
          <w:lang w:val="en-US"/>
        </w:rPr>
        <w:t xml:space="preserve">); 4-Sifangjing (from </w:t>
      </w:r>
      <w:r w:rsidRPr="00BD5DC8">
        <w:rPr>
          <w:color w:val="2196D1"/>
          <w:sz w:val="14"/>
          <w:szCs w:val="14"/>
          <w:lang w:val="en-US"/>
        </w:rPr>
        <w:t>Chen and Feng, 2019</w:t>
      </w:r>
      <w:r w:rsidRPr="00BD5DC8">
        <w:rPr>
          <w:sz w:val="14"/>
          <w:szCs w:val="14"/>
          <w:lang w:val="en-US"/>
        </w:rPr>
        <w:t>).</w:t>
      </w:r>
    </w:p>
    <w:sectPr w:rsidR="00BD5DC8" w:rsidRPr="00BD5DC8" w:rsidSect="00604AFD">
      <w:footerReference w:type="even" r:id="rId26"/>
      <w:footerReference w:type="default" r:id="rId27"/>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91F13" w:rsidRDefault="00F91F13" w:rsidP="00BD5DC8">
      <w:r>
        <w:separator/>
      </w:r>
    </w:p>
  </w:endnote>
  <w:endnote w:type="continuationSeparator" w:id="0">
    <w:p w:rsidR="00F91F13" w:rsidRDefault="00F91F13" w:rsidP="00BD5D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haris SIL">
    <w:altName w:val="Charis SIL"/>
    <w:panose1 w:val="020B0604020202020204"/>
    <w:charset w:val="00"/>
    <w:family w:val="swiss"/>
    <w:notTrueType/>
    <w:pitch w:val="default"/>
    <w:sig w:usb0="00000003" w:usb1="00000000" w:usb2="00000000" w:usb3="00000000" w:csb0="00000001" w:csb1="00000000"/>
  </w:font>
  <w:font w:name="ñ˙tπò">
    <w:altName w:val="Calibri"/>
    <w:panose1 w:val="020B0604020202020204"/>
    <w:charset w:val="4D"/>
    <w:family w:val="auto"/>
    <w:notTrueType/>
    <w:pitch w:val="default"/>
    <w:sig w:usb0="00000003" w:usb1="00000000" w:usb2="00000000" w:usb3="00000000" w:csb0="00000001" w:csb1="00000000"/>
  </w:font>
  <w:font w:name="Arial Unicode MS">
    <w:altName w:val="Arial Unicode MS"/>
    <w:panose1 w:val="020B0604020202020204"/>
    <w:charset w:val="80"/>
    <w:family w:val="swiss"/>
    <w:pitch w:val="variable"/>
    <w:sig w:usb0="F7FFAFFF" w:usb1="E9DFFFFF" w:usb2="0000003F" w:usb3="00000000" w:csb0="003F01FF" w:csb1="00000000"/>
  </w:font>
  <w:font w:name="STI Extra">
    <w:altName w:val="STI Extra"/>
    <w:panose1 w:val="020B0604020202020204"/>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924107901"/>
      <w:docPartObj>
        <w:docPartGallery w:val="Page Numbers (Bottom of Page)"/>
        <w:docPartUnique/>
      </w:docPartObj>
    </w:sdtPr>
    <w:sdtContent>
      <w:p w:rsidR="00BD5DC8" w:rsidRDefault="00BD5DC8" w:rsidP="00E41DDA">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BD5DC8" w:rsidRDefault="00BD5DC8" w:rsidP="00BD5DC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755858479"/>
      <w:docPartObj>
        <w:docPartGallery w:val="Page Numbers (Bottom of Page)"/>
        <w:docPartUnique/>
      </w:docPartObj>
    </w:sdtPr>
    <w:sdtContent>
      <w:p w:rsidR="00BD5DC8" w:rsidRDefault="00BD5DC8" w:rsidP="00E41DDA">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BD5DC8" w:rsidRDefault="00BD5DC8" w:rsidP="00BD5DC8">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91F13" w:rsidRDefault="00F91F13" w:rsidP="00BD5DC8">
      <w:r>
        <w:separator/>
      </w:r>
    </w:p>
  </w:footnote>
  <w:footnote w:type="continuationSeparator" w:id="0">
    <w:p w:rsidR="00F91F13" w:rsidRDefault="00F91F13" w:rsidP="00BD5DC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7"/>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6D79"/>
    <w:rsid w:val="001F3920"/>
    <w:rsid w:val="005C61EB"/>
    <w:rsid w:val="00604AFD"/>
    <w:rsid w:val="008A4F80"/>
    <w:rsid w:val="00BD5DC8"/>
    <w:rsid w:val="00D96D79"/>
    <w:rsid w:val="00F91F1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55D3C5C3"/>
  <w15:chartTrackingRefBased/>
  <w15:docId w15:val="{FC47DB3B-8311-1644-A4D7-5E760B593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D96D79"/>
    <w:pPr>
      <w:autoSpaceDE w:val="0"/>
      <w:autoSpaceDN w:val="0"/>
      <w:adjustRightInd w:val="0"/>
    </w:pPr>
    <w:rPr>
      <w:rFonts w:ascii="Charis SIL" w:hAnsi="Charis SIL" w:cs="Charis SIL"/>
      <w:color w:val="000000"/>
    </w:rPr>
  </w:style>
  <w:style w:type="paragraph" w:styleId="Pieddepage">
    <w:name w:val="footer"/>
    <w:basedOn w:val="Normal"/>
    <w:link w:val="PieddepageCar"/>
    <w:uiPriority w:val="99"/>
    <w:unhideWhenUsed/>
    <w:rsid w:val="00BD5DC8"/>
    <w:pPr>
      <w:tabs>
        <w:tab w:val="center" w:pos="4536"/>
        <w:tab w:val="right" w:pos="9072"/>
      </w:tabs>
    </w:pPr>
  </w:style>
  <w:style w:type="character" w:customStyle="1" w:styleId="PieddepageCar">
    <w:name w:val="Pied de page Car"/>
    <w:basedOn w:val="Policepardfaut"/>
    <w:link w:val="Pieddepage"/>
    <w:uiPriority w:val="99"/>
    <w:rsid w:val="00BD5DC8"/>
  </w:style>
  <w:style w:type="character" w:styleId="Numrodepage">
    <w:name w:val="page number"/>
    <w:basedOn w:val="Policepardfaut"/>
    <w:uiPriority w:val="99"/>
    <w:semiHidden/>
    <w:unhideWhenUsed/>
    <w:rsid w:val="00BD5DC8"/>
  </w:style>
  <w:style w:type="character" w:styleId="Lienhypertexte">
    <w:name w:val="Hyperlink"/>
    <w:basedOn w:val="Policepardfaut"/>
    <w:uiPriority w:val="99"/>
    <w:unhideWhenUsed/>
    <w:rsid w:val="00BD5DC8"/>
    <w:rPr>
      <w:color w:val="0563C1" w:themeColor="hyperlink"/>
      <w:u w:val="single"/>
    </w:rPr>
  </w:style>
  <w:style w:type="character" w:styleId="Mentionnonrsolue">
    <w:name w:val="Unresolved Mention"/>
    <w:basedOn w:val="Policepardfaut"/>
    <w:uiPriority w:val="99"/>
    <w:rsid w:val="00BD5D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2" Type="http://schemas.openxmlformats.org/officeDocument/2006/relationships/settings" Target="setting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doi.org/10.1016/j.precamres.2021.106552" TargetMode="External"/><Relationship Id="rId11" Type="http://schemas.openxmlformats.org/officeDocument/2006/relationships/image" Target="media/image5.tiff"/><Relationship Id="rId24" Type="http://schemas.openxmlformats.org/officeDocument/2006/relationships/image" Target="media/image18.png"/><Relationship Id="rId5" Type="http://schemas.openxmlformats.org/officeDocument/2006/relationships/endnotes" Target="endnotes.xml"/><Relationship Id="rId15" Type="http://schemas.openxmlformats.org/officeDocument/2006/relationships/image" Target="media/image9.tiff"/><Relationship Id="rId23" Type="http://schemas.openxmlformats.org/officeDocument/2006/relationships/image" Target="media/image17.png"/><Relationship Id="rId28"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footer" Target="footer2.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26</Pages>
  <Words>8115</Words>
  <Characters>44634</Characters>
  <Application>Microsoft Office Word</Application>
  <DocSecurity>0</DocSecurity>
  <Lines>371</Lines>
  <Paragraphs>105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52644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Microsoft Office</dc:creator>
  <cp:keywords/>
  <dc:description/>
  <cp:lastModifiedBy>Utilisateur Microsoft Office</cp:lastModifiedBy>
  <cp:revision>1</cp:revision>
  <dcterms:created xsi:type="dcterms:W3CDTF">2024-12-11T14:37:00Z</dcterms:created>
  <dcterms:modified xsi:type="dcterms:W3CDTF">2024-12-11T15:13:00Z</dcterms:modified>
</cp:coreProperties>
</file>