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6D" w:rsidRPr="00610C0F" w:rsidRDefault="00610C0F" w:rsidP="00E6264B">
      <w:pPr>
        <w:autoSpaceDE w:val="0"/>
        <w:autoSpaceDN w:val="0"/>
        <w:adjustRightInd w:val="0"/>
        <w:spacing w:after="0" w:line="240" w:lineRule="auto"/>
        <w:jc w:val="both"/>
        <w:rPr>
          <w:rFonts w:ascii="Times New Roman" w:hAnsi="Times New Roman" w:cs="Times New Roman"/>
          <w:b/>
          <w:sz w:val="32"/>
          <w:szCs w:val="24"/>
          <w:vertAlign w:val="superscript"/>
        </w:rPr>
      </w:pPr>
      <w:r w:rsidRPr="00610C0F">
        <w:rPr>
          <w:rFonts w:ascii="Times New Roman" w:hAnsi="Times New Roman" w:cs="Times New Roman"/>
          <w:b/>
          <w:sz w:val="32"/>
          <w:szCs w:val="24"/>
        </w:rPr>
        <w:t>Mise en œuvre d’un objet d’enseignement : cas de la fermentation du lait</w:t>
      </w:r>
    </w:p>
    <w:p w:rsidR="00391A6D" w:rsidRPr="00610C0F" w:rsidRDefault="0044634C" w:rsidP="00E6264B">
      <w:pPr>
        <w:pStyle w:val="paragraph"/>
        <w:spacing w:before="0" w:beforeAutospacing="0" w:after="0" w:afterAutospacing="0" w:line="276" w:lineRule="auto"/>
        <w:jc w:val="both"/>
        <w:textAlignment w:val="baseline"/>
        <w:rPr>
          <w:rStyle w:val="normaltextrun"/>
          <w:b/>
          <w:lang w:val="en-US"/>
        </w:rPr>
      </w:pPr>
      <w:r w:rsidRPr="00610C0F">
        <w:rPr>
          <w:rStyle w:val="normaltextrun"/>
          <w:b/>
          <w:lang w:val="en-US"/>
        </w:rPr>
        <w:t>Pierre</w:t>
      </w:r>
      <w:r w:rsidRPr="00610C0F">
        <w:rPr>
          <w:rStyle w:val="apple-converted-space"/>
          <w:b/>
          <w:lang w:val="en-US"/>
        </w:rPr>
        <w:t> </w:t>
      </w:r>
      <w:r w:rsidRPr="00610C0F">
        <w:rPr>
          <w:rStyle w:val="normaltextrun"/>
          <w:b/>
          <w:lang w:val="en-US"/>
        </w:rPr>
        <w:t>Baligue</w:t>
      </w:r>
      <w:r w:rsidRPr="00610C0F">
        <w:rPr>
          <w:rStyle w:val="apple-converted-space"/>
          <w:b/>
          <w:lang w:val="en-US"/>
        </w:rPr>
        <w:t> </w:t>
      </w:r>
      <w:r w:rsidRPr="00610C0F">
        <w:rPr>
          <w:rStyle w:val="normaltextrun"/>
          <w:b/>
          <w:lang w:val="en-US"/>
        </w:rPr>
        <w:t>DIOUF</w:t>
      </w:r>
    </w:p>
    <w:p w:rsidR="00391A6D" w:rsidRDefault="00610C0F" w:rsidP="00E6264B">
      <w:pPr>
        <w:pStyle w:val="paragraph"/>
        <w:spacing w:before="0" w:beforeAutospacing="0" w:after="0" w:afterAutospacing="0" w:line="276" w:lineRule="auto"/>
        <w:jc w:val="both"/>
        <w:textAlignment w:val="baseline"/>
        <w:rPr>
          <w:rStyle w:val="normaltextrun"/>
        </w:rPr>
      </w:pPr>
      <w:r>
        <w:t>Institut des sciences de l’éducation - Chaire Unesco en sciences de l’éducation</w:t>
      </w:r>
      <w:r w:rsidRPr="00610C0F">
        <w:rPr>
          <w:rStyle w:val="normaltextrun"/>
        </w:rPr>
        <w:t xml:space="preserve"> </w:t>
      </w:r>
      <w:r>
        <w:rPr>
          <w:rStyle w:val="normaltextrun"/>
        </w:rPr>
        <w:t>(</w:t>
      </w:r>
      <w:r w:rsidR="0044634C" w:rsidRPr="00610C0F">
        <w:rPr>
          <w:rStyle w:val="normaltextrun"/>
        </w:rPr>
        <w:t>ISE-CUSE</w:t>
      </w:r>
      <w:r>
        <w:rPr>
          <w:rStyle w:val="normaltextrun"/>
        </w:rPr>
        <w:t>)</w:t>
      </w:r>
    </w:p>
    <w:p w:rsidR="00610C0F" w:rsidRPr="00610C0F" w:rsidRDefault="00610C0F" w:rsidP="00E6264B">
      <w:pPr>
        <w:pStyle w:val="paragraph"/>
        <w:spacing w:before="0" w:beforeAutospacing="0" w:after="0" w:afterAutospacing="0" w:line="276" w:lineRule="auto"/>
        <w:jc w:val="both"/>
        <w:textAlignment w:val="baseline"/>
        <w:rPr>
          <w:rStyle w:val="normaltextrun"/>
        </w:rPr>
      </w:pPr>
      <w:r>
        <w:rPr>
          <w:rStyle w:val="normaltextrun"/>
        </w:rPr>
        <w:t>Faculté des Sciences et Technologies de l’</w:t>
      </w:r>
      <w:r w:rsidR="005C769E">
        <w:rPr>
          <w:rStyle w:val="normaltextrun"/>
        </w:rPr>
        <w:t>Éducation</w:t>
      </w:r>
      <w:r>
        <w:rPr>
          <w:rStyle w:val="normaltextrun"/>
        </w:rPr>
        <w:t xml:space="preserve"> et de la Formation (FASTEF)</w:t>
      </w:r>
      <w:r w:rsidR="005C769E">
        <w:rPr>
          <w:rStyle w:val="normaltextrun"/>
        </w:rPr>
        <w:t>-Université Cheikh Anta Diop de Dakar (UCAD)</w:t>
      </w:r>
    </w:p>
    <w:p w:rsidR="00391A6D" w:rsidRPr="00610C0F" w:rsidRDefault="0044634C" w:rsidP="00E6264B">
      <w:pPr>
        <w:pStyle w:val="paragraph"/>
        <w:spacing w:before="0" w:beforeAutospacing="0" w:after="0" w:afterAutospacing="0" w:line="276" w:lineRule="auto"/>
        <w:jc w:val="both"/>
        <w:textAlignment w:val="baseline"/>
      </w:pPr>
      <w:r w:rsidRPr="00610C0F">
        <w:rPr>
          <w:rStyle w:val="normaltextrun"/>
        </w:rPr>
        <w:t xml:space="preserve">Email : </w:t>
      </w:r>
      <w:hyperlink r:id="rId8" w:history="1">
        <w:r w:rsidRPr="00610C0F">
          <w:rPr>
            <w:rStyle w:val="Lienhypertexte"/>
            <w:rFonts w:eastAsia="SimSun"/>
          </w:rPr>
          <w:t>pierrebalique.diouf@ucad.edu.sn</w:t>
        </w:r>
      </w:hyperlink>
      <w:r w:rsidRPr="00610C0F">
        <w:rPr>
          <w:rStyle w:val="Lienhypertexte"/>
          <w:rFonts w:eastAsia="SimSun"/>
        </w:rPr>
        <w:t xml:space="preserve"> </w:t>
      </w:r>
    </w:p>
    <w:p w:rsidR="00391A6D" w:rsidRPr="00E6264B" w:rsidRDefault="0044634C" w:rsidP="00326D58">
      <w:pPr>
        <w:autoSpaceDE w:val="0"/>
        <w:autoSpaceDN w:val="0"/>
        <w:adjustRightInd w:val="0"/>
        <w:spacing w:before="100" w:beforeAutospacing="1" w:after="100" w:afterAutospacing="1" w:line="360" w:lineRule="auto"/>
        <w:ind w:left="709"/>
        <w:jc w:val="both"/>
        <w:rPr>
          <w:rFonts w:ascii="Times New Roman" w:hAnsi="Times New Roman" w:cs="Times New Roman"/>
          <w:i/>
          <w:sz w:val="28"/>
          <w:szCs w:val="24"/>
        </w:rPr>
      </w:pPr>
      <w:r w:rsidRPr="00E6264B">
        <w:rPr>
          <w:rFonts w:ascii="Times New Roman" w:hAnsi="Times New Roman" w:cs="Times New Roman"/>
          <w:b/>
          <w:i/>
          <w:sz w:val="28"/>
          <w:szCs w:val="24"/>
        </w:rPr>
        <w:t>Résumé :</w:t>
      </w:r>
      <w:r w:rsidRPr="00E6264B">
        <w:rPr>
          <w:rFonts w:ascii="Times New Roman" w:hAnsi="Times New Roman" w:cs="Times New Roman"/>
          <w:i/>
          <w:sz w:val="28"/>
          <w:szCs w:val="24"/>
        </w:rPr>
        <w:t xml:space="preserve"> </w:t>
      </w:r>
    </w:p>
    <w:p w:rsidR="005C769E" w:rsidRPr="005C769E" w:rsidRDefault="005C769E" w:rsidP="00326D58">
      <w:pPr>
        <w:autoSpaceDE w:val="0"/>
        <w:autoSpaceDN w:val="0"/>
        <w:adjustRightInd w:val="0"/>
        <w:spacing w:before="100" w:beforeAutospacing="1" w:after="100" w:afterAutospacing="1" w:line="240" w:lineRule="auto"/>
        <w:jc w:val="both"/>
        <w:rPr>
          <w:rFonts w:ascii="Times New Roman" w:hAnsi="Times New Roman" w:cs="Times New Roman"/>
          <w:i/>
          <w:sz w:val="24"/>
          <w:szCs w:val="24"/>
        </w:rPr>
      </w:pPr>
      <w:r w:rsidRPr="005C769E">
        <w:rPr>
          <w:rFonts w:ascii="Times New Roman" w:hAnsi="Times New Roman" w:cs="Times New Roman"/>
          <w:i/>
          <w:sz w:val="24"/>
          <w:szCs w:val="24"/>
        </w:rPr>
        <w:t>Au Sénégal, même si c’est rarement que les enseignants et les conditions pédagogiques offrent, aux élèves, la possibilité de pratiquer des expériences, ces derniers expriment souvent leur enthousiasme à pratiquer des expériences.</w:t>
      </w:r>
    </w:p>
    <w:p w:rsidR="005C769E" w:rsidRPr="005C769E" w:rsidRDefault="005C769E" w:rsidP="00326D58">
      <w:pPr>
        <w:autoSpaceDE w:val="0"/>
        <w:autoSpaceDN w:val="0"/>
        <w:adjustRightInd w:val="0"/>
        <w:spacing w:before="100" w:beforeAutospacing="1" w:after="100" w:afterAutospacing="1" w:line="240" w:lineRule="auto"/>
        <w:jc w:val="both"/>
        <w:rPr>
          <w:rFonts w:ascii="Times New Roman" w:hAnsi="Times New Roman" w:cs="Times New Roman"/>
          <w:i/>
          <w:sz w:val="24"/>
          <w:szCs w:val="24"/>
        </w:rPr>
      </w:pPr>
      <w:r w:rsidRPr="005C769E">
        <w:rPr>
          <w:rFonts w:ascii="Times New Roman" w:hAnsi="Times New Roman" w:cs="Times New Roman"/>
          <w:i/>
          <w:sz w:val="24"/>
          <w:szCs w:val="24"/>
        </w:rPr>
        <w:t xml:space="preserve">Dans cette recherche, nous avons traité un exemple de mise en œuvre d’un objet d’enseignement, à partir d’une transposition didactique dans le programme </w:t>
      </w:r>
      <w:r w:rsidR="006050E8" w:rsidRPr="005C769E">
        <w:rPr>
          <w:rFonts w:ascii="Times New Roman" w:hAnsi="Times New Roman" w:cs="Times New Roman"/>
          <w:i/>
          <w:sz w:val="24"/>
          <w:szCs w:val="24"/>
        </w:rPr>
        <w:t xml:space="preserve">des SVT </w:t>
      </w:r>
      <w:r w:rsidRPr="005C769E">
        <w:rPr>
          <w:rFonts w:ascii="Times New Roman" w:hAnsi="Times New Roman" w:cs="Times New Roman"/>
          <w:i/>
          <w:sz w:val="24"/>
          <w:szCs w:val="24"/>
        </w:rPr>
        <w:t>de l’enseignement moyen général</w:t>
      </w:r>
      <w:r w:rsidR="006050E8" w:rsidRPr="006050E8">
        <w:rPr>
          <w:rFonts w:ascii="Times New Roman" w:hAnsi="Times New Roman" w:cs="Times New Roman"/>
          <w:i/>
          <w:sz w:val="24"/>
          <w:szCs w:val="24"/>
        </w:rPr>
        <w:t xml:space="preserve"> </w:t>
      </w:r>
      <w:r w:rsidR="005917C3" w:rsidRPr="005C769E">
        <w:rPr>
          <w:rFonts w:ascii="Times New Roman" w:hAnsi="Times New Roman" w:cs="Times New Roman"/>
          <w:i/>
          <w:sz w:val="24"/>
          <w:szCs w:val="24"/>
        </w:rPr>
        <w:t>sénégalais :</w:t>
      </w:r>
      <w:r w:rsidRPr="005C769E">
        <w:rPr>
          <w:rFonts w:ascii="Times New Roman" w:hAnsi="Times New Roman" w:cs="Times New Roman"/>
          <w:i/>
          <w:sz w:val="24"/>
          <w:szCs w:val="24"/>
        </w:rPr>
        <w:t xml:space="preserve"> la fermentation du lait, comme source de motivation pour les apprenants en classe de 3</w:t>
      </w:r>
      <w:r w:rsidRPr="005C769E">
        <w:rPr>
          <w:rFonts w:ascii="Times New Roman" w:hAnsi="Times New Roman" w:cs="Times New Roman"/>
          <w:i/>
          <w:sz w:val="24"/>
          <w:szCs w:val="24"/>
          <w:vertAlign w:val="superscript"/>
        </w:rPr>
        <w:t>e</w:t>
      </w:r>
      <w:r w:rsidRPr="005C769E">
        <w:rPr>
          <w:rFonts w:ascii="Times New Roman" w:hAnsi="Times New Roman" w:cs="Times New Roman"/>
          <w:i/>
          <w:sz w:val="24"/>
          <w:szCs w:val="24"/>
        </w:rPr>
        <w:t>. Par une étude ou analyse documentaire sur</w:t>
      </w:r>
      <w:r w:rsidRPr="005C769E">
        <w:rPr>
          <w:rFonts w:ascii="Times New Roman" w:hAnsi="Times New Roman" w:cs="Times New Roman"/>
          <w:b/>
          <w:i/>
          <w:sz w:val="24"/>
          <w:szCs w:val="24"/>
        </w:rPr>
        <w:t xml:space="preserve"> </w:t>
      </w:r>
      <w:r w:rsidRPr="005C769E">
        <w:rPr>
          <w:rFonts w:ascii="Times New Roman" w:hAnsi="Times New Roman" w:cs="Times New Roman"/>
          <w:i/>
          <w:sz w:val="24"/>
          <w:szCs w:val="24"/>
        </w:rPr>
        <w:t>le document du programme officiel, nous avons proposé un protocole expérimental, sur la fermentation lactique, aux élèves de 3</w:t>
      </w:r>
      <w:r w:rsidRPr="005C769E">
        <w:rPr>
          <w:rFonts w:ascii="Times New Roman" w:hAnsi="Times New Roman" w:cs="Times New Roman"/>
          <w:i/>
          <w:sz w:val="24"/>
          <w:szCs w:val="24"/>
          <w:vertAlign w:val="superscript"/>
        </w:rPr>
        <w:t>e</w:t>
      </w:r>
      <w:r w:rsidRPr="005C769E">
        <w:rPr>
          <w:rFonts w:ascii="Times New Roman" w:hAnsi="Times New Roman" w:cs="Times New Roman"/>
          <w:i/>
          <w:sz w:val="24"/>
          <w:szCs w:val="24"/>
        </w:rPr>
        <w:t xml:space="preserve">, de deux collèges et deux lycées dans les Inspections d’Académie (IA) de Dakar et Saint-Louis du Sénégal. Cette recherche nous a permis de découvrir que l’enthousiasme et la motivation suscités auprès des élèves, d’une part, par la mise œuvre de ce protocole expérimental, et d’autre part, par les résultats obtenus, ont fini de démontrer que la pratique expérimentale peut rendre plus authentiques les enseignements-apprentissages des sciences. </w:t>
      </w:r>
    </w:p>
    <w:p w:rsidR="005C769E" w:rsidRPr="005C769E" w:rsidRDefault="005C769E" w:rsidP="00326D58">
      <w:pPr>
        <w:autoSpaceDE w:val="0"/>
        <w:autoSpaceDN w:val="0"/>
        <w:adjustRightInd w:val="0"/>
        <w:spacing w:before="100" w:beforeAutospacing="1" w:after="100" w:afterAutospacing="1" w:line="240" w:lineRule="auto"/>
        <w:ind w:left="709"/>
        <w:rPr>
          <w:rFonts w:ascii="Times New Roman" w:hAnsi="Times New Roman" w:cs="Times New Roman"/>
          <w:b/>
          <w:i/>
          <w:sz w:val="24"/>
          <w:szCs w:val="24"/>
        </w:rPr>
      </w:pPr>
      <w:r w:rsidRPr="00E6264B">
        <w:rPr>
          <w:rFonts w:ascii="Times New Roman" w:hAnsi="Times New Roman" w:cs="Times New Roman"/>
          <w:b/>
          <w:i/>
          <w:sz w:val="28"/>
          <w:szCs w:val="24"/>
        </w:rPr>
        <w:t>Mots clés </w:t>
      </w:r>
      <w:r w:rsidRPr="005C769E">
        <w:rPr>
          <w:rFonts w:ascii="Times New Roman" w:hAnsi="Times New Roman" w:cs="Times New Roman"/>
          <w:b/>
          <w:i/>
          <w:sz w:val="24"/>
          <w:szCs w:val="24"/>
        </w:rPr>
        <w:t xml:space="preserve">: </w:t>
      </w:r>
      <w:r w:rsidRPr="005C769E">
        <w:rPr>
          <w:rFonts w:ascii="Times New Roman" w:hAnsi="Times New Roman" w:cs="Times New Roman"/>
          <w:i/>
          <w:sz w:val="24"/>
          <w:szCs w:val="24"/>
        </w:rPr>
        <w:t>Fermentation ; Pratique expérimentale ; Programme scolaire ; Protocole expérimental ; transposition didactique.</w:t>
      </w:r>
    </w:p>
    <w:p w:rsidR="005C769E" w:rsidRPr="005C769E" w:rsidRDefault="00326D58" w:rsidP="00E6264B">
      <w:pPr>
        <w:autoSpaceDE w:val="0"/>
        <w:autoSpaceDN w:val="0"/>
        <w:adjustRightInd w:val="0"/>
        <w:spacing w:after="0" w:line="240" w:lineRule="auto"/>
        <w:ind w:left="709"/>
        <w:jc w:val="both"/>
        <w:rPr>
          <w:rFonts w:ascii="Times New Roman" w:hAnsi="Times New Roman" w:cs="Times New Roman"/>
          <w:b/>
          <w:i/>
          <w:sz w:val="24"/>
          <w:szCs w:val="24"/>
        </w:rPr>
      </w:pPr>
      <w:r>
        <w:rPr>
          <w:rFonts w:ascii="Times New Roman" w:hAnsi="Times New Roman" w:cs="Times New Roman"/>
          <w:b/>
          <w:i/>
          <w:sz w:val="28"/>
          <w:szCs w:val="24"/>
        </w:rPr>
        <w:t xml:space="preserve"> </w:t>
      </w:r>
    </w:p>
    <w:p w:rsidR="00E6264B" w:rsidRDefault="00E6264B" w:rsidP="00E6264B">
      <w:pPr>
        <w:autoSpaceDE w:val="0"/>
        <w:autoSpaceDN w:val="0"/>
        <w:adjustRightInd w:val="0"/>
        <w:spacing w:after="0" w:line="360" w:lineRule="auto"/>
        <w:ind w:left="709"/>
        <w:rPr>
          <w:rFonts w:ascii="Times New Roman" w:hAnsi="Times New Roman" w:cs="Times New Roman"/>
          <w:b/>
          <w:sz w:val="28"/>
          <w:szCs w:val="24"/>
        </w:rPr>
      </w:pPr>
    </w:p>
    <w:p w:rsidR="00E6264B" w:rsidRDefault="00E6264B" w:rsidP="00E6264B">
      <w:pPr>
        <w:autoSpaceDE w:val="0"/>
        <w:autoSpaceDN w:val="0"/>
        <w:adjustRightInd w:val="0"/>
        <w:spacing w:after="0" w:line="360" w:lineRule="auto"/>
        <w:ind w:left="709"/>
        <w:rPr>
          <w:rFonts w:ascii="Times New Roman" w:hAnsi="Times New Roman" w:cs="Times New Roman"/>
          <w:b/>
          <w:sz w:val="28"/>
          <w:szCs w:val="24"/>
        </w:rPr>
      </w:pPr>
    </w:p>
    <w:p w:rsidR="00E6264B" w:rsidRDefault="00E6264B" w:rsidP="00E6264B">
      <w:pPr>
        <w:autoSpaceDE w:val="0"/>
        <w:autoSpaceDN w:val="0"/>
        <w:adjustRightInd w:val="0"/>
        <w:spacing w:after="0" w:line="360" w:lineRule="auto"/>
        <w:ind w:left="709"/>
        <w:rPr>
          <w:rFonts w:ascii="Times New Roman" w:hAnsi="Times New Roman" w:cs="Times New Roman"/>
          <w:b/>
          <w:sz w:val="28"/>
          <w:szCs w:val="24"/>
        </w:rPr>
      </w:pPr>
    </w:p>
    <w:p w:rsidR="00326D58" w:rsidRDefault="00326D58" w:rsidP="006607B5">
      <w:pPr>
        <w:autoSpaceDE w:val="0"/>
        <w:autoSpaceDN w:val="0"/>
        <w:adjustRightInd w:val="0"/>
        <w:spacing w:before="100" w:beforeAutospacing="1" w:after="100" w:afterAutospacing="1" w:line="360" w:lineRule="auto"/>
        <w:ind w:left="709"/>
        <w:rPr>
          <w:rFonts w:ascii="Times New Roman" w:hAnsi="Times New Roman" w:cs="Times New Roman"/>
          <w:b/>
          <w:i/>
          <w:sz w:val="28"/>
          <w:szCs w:val="24"/>
        </w:rPr>
      </w:pPr>
    </w:p>
    <w:p w:rsidR="00326D58" w:rsidRDefault="00326D58" w:rsidP="006607B5">
      <w:pPr>
        <w:autoSpaceDE w:val="0"/>
        <w:autoSpaceDN w:val="0"/>
        <w:adjustRightInd w:val="0"/>
        <w:spacing w:before="100" w:beforeAutospacing="1" w:after="100" w:afterAutospacing="1" w:line="360" w:lineRule="auto"/>
        <w:ind w:left="709"/>
        <w:rPr>
          <w:rFonts w:ascii="Times New Roman" w:hAnsi="Times New Roman" w:cs="Times New Roman"/>
          <w:b/>
          <w:i/>
          <w:sz w:val="28"/>
          <w:szCs w:val="24"/>
        </w:rPr>
      </w:pPr>
    </w:p>
    <w:p w:rsidR="00326D58" w:rsidRDefault="00326D58" w:rsidP="006607B5">
      <w:pPr>
        <w:autoSpaceDE w:val="0"/>
        <w:autoSpaceDN w:val="0"/>
        <w:adjustRightInd w:val="0"/>
        <w:spacing w:before="100" w:beforeAutospacing="1" w:after="100" w:afterAutospacing="1" w:line="360" w:lineRule="auto"/>
        <w:ind w:left="709"/>
        <w:rPr>
          <w:rFonts w:ascii="Times New Roman" w:hAnsi="Times New Roman" w:cs="Times New Roman"/>
          <w:b/>
          <w:i/>
          <w:sz w:val="28"/>
          <w:szCs w:val="24"/>
        </w:rPr>
      </w:pPr>
    </w:p>
    <w:p w:rsidR="005917C3" w:rsidRDefault="005917C3" w:rsidP="006607B5">
      <w:pPr>
        <w:autoSpaceDE w:val="0"/>
        <w:autoSpaceDN w:val="0"/>
        <w:adjustRightInd w:val="0"/>
        <w:spacing w:before="100" w:beforeAutospacing="1" w:after="100" w:afterAutospacing="1" w:line="360" w:lineRule="auto"/>
        <w:ind w:left="709"/>
        <w:rPr>
          <w:rFonts w:ascii="Times New Roman" w:hAnsi="Times New Roman" w:cs="Times New Roman"/>
          <w:b/>
          <w:i/>
          <w:sz w:val="28"/>
          <w:szCs w:val="24"/>
        </w:rPr>
      </w:pPr>
    </w:p>
    <w:p w:rsidR="00391A6D" w:rsidRPr="006607B5" w:rsidRDefault="0044634C" w:rsidP="006607B5">
      <w:pPr>
        <w:autoSpaceDE w:val="0"/>
        <w:autoSpaceDN w:val="0"/>
        <w:adjustRightInd w:val="0"/>
        <w:spacing w:before="100" w:beforeAutospacing="1" w:after="100" w:afterAutospacing="1" w:line="360" w:lineRule="auto"/>
        <w:ind w:left="709"/>
        <w:rPr>
          <w:rFonts w:ascii="Times New Roman" w:hAnsi="Times New Roman" w:cs="Times New Roman"/>
          <w:b/>
          <w:i/>
          <w:sz w:val="28"/>
          <w:szCs w:val="24"/>
        </w:rPr>
      </w:pPr>
      <w:bookmarkStart w:id="0" w:name="_GoBack"/>
      <w:r w:rsidRPr="006607B5">
        <w:rPr>
          <w:rFonts w:ascii="Times New Roman" w:hAnsi="Times New Roman" w:cs="Times New Roman"/>
          <w:b/>
          <w:i/>
          <w:sz w:val="28"/>
          <w:szCs w:val="24"/>
        </w:rPr>
        <w:lastRenderedPageBreak/>
        <w:t>Introduction</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En sciences expérimentales</w:t>
      </w:r>
      <w:r>
        <w:rPr>
          <w:rFonts w:ascii="Times New Roman" w:hAnsi="Times New Roman" w:cs="Times New Roman"/>
          <w:smallCaps/>
          <w:sz w:val="24"/>
          <w:szCs w:val="24"/>
        </w:rPr>
        <w:t>, « </w:t>
      </w:r>
      <w:r>
        <w:rPr>
          <w:rFonts w:ascii="Times New Roman" w:hAnsi="Times New Roman" w:cs="Times New Roman"/>
          <w:sz w:val="24"/>
          <w:szCs w:val="24"/>
        </w:rPr>
        <w:t xml:space="preserve">l’élaboration et la validation des modèles ou des théories scientifiques s’appuient principalement sur l’expérience. Il y a une obligation de mise en regard de la théorie et de l’expérience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Kan11 \p 2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(Kane, 2011, p. 2)</w:t>
      </w:r>
      <w:r>
        <w:rPr>
          <w:rFonts w:ascii="Times New Roman" w:hAnsi="Times New Roman" w:cs="Times New Roman"/>
          <w:sz w:val="24"/>
          <w:szCs w:val="24"/>
        </w:rPr>
        <w:fldChar w:fldCharType="end"/>
      </w:r>
      <w:r>
        <w:rPr>
          <w:rFonts w:ascii="Times New Roman" w:hAnsi="Times New Roman" w:cs="Times New Roman"/>
          <w:sz w:val="24"/>
          <w:szCs w:val="24"/>
        </w:rPr>
        <w:t xml:space="preserve">. Pour ce didacticien des sciences, les rôles respectifs de la théorie et de l’expérience dans l’élaboration du savoir savant ont été une préoccupation importante des épistémologues et des </w:t>
      </w:r>
      <w:r>
        <w:rPr>
          <w:rFonts w:ascii="Times New Roman" w:hAnsi="Times New Roman" w:cs="Times New Roman"/>
          <w:sz w:val="24"/>
          <w:szCs w:val="24"/>
          <w:lang w:val="en-US"/>
        </w:rPr>
        <w:t>théoriciens des sciences expérimentales</w:t>
      </w:r>
      <w:r>
        <w:rPr>
          <w:rFonts w:ascii="Times New Roman" w:hAnsi="Times New Roman" w:cs="Times New Roman"/>
          <w:sz w:val="24"/>
          <w:szCs w:val="24"/>
        </w:rPr>
        <w:t xml:space="preserve">. </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Toutefois, même s’il faut reconnaitre que le constat est général, à propos du consensus</w:t>
      </w:r>
      <w:r w:rsidR="00DA5AE0">
        <w:rPr>
          <w:rFonts w:ascii="Times New Roman" w:hAnsi="Times New Roman" w:cs="Times New Roman"/>
          <w:sz w:val="24"/>
          <w:szCs w:val="24"/>
        </w:rPr>
        <w:t xml:space="preserve"> </w:t>
      </w:r>
      <w:r>
        <w:rPr>
          <w:rFonts w:ascii="Times New Roman" w:hAnsi="Times New Roman" w:cs="Times New Roman"/>
          <w:sz w:val="24"/>
          <w:szCs w:val="24"/>
        </w:rPr>
        <w:t xml:space="preserve">sur l’importance de l’expérimentation en sciences, la pratique, lors des processus d’enseignement-apprentissage, par certains enseignants, n’est pas </w:t>
      </w:r>
      <w:r>
        <w:rPr>
          <w:rFonts w:ascii="Times New Roman" w:hAnsi="Times New Roman" w:cs="Times New Roman"/>
          <w:sz w:val="24"/>
          <w:szCs w:val="24"/>
          <w:lang w:val="en-US"/>
        </w:rPr>
        <w:t>fréquente</w:t>
      </w:r>
      <w:r>
        <w:rPr>
          <w:rFonts w:ascii="Times New Roman" w:hAnsi="Times New Roman" w:cs="Times New Roman"/>
          <w:sz w:val="24"/>
          <w:szCs w:val="24"/>
        </w:rPr>
        <w:t xml:space="preserve">. </w:t>
      </w:r>
    </w:p>
    <w:p w:rsidR="005C769E" w:rsidRPr="003A4766" w:rsidRDefault="005C769E" w:rsidP="003A4766">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C’est pourquoi,</w:t>
      </w:r>
      <w:r>
        <w:rPr>
          <w:rFonts w:ascii="Times New Roman" w:hAnsi="Times New Roman" w:cs="Times New Roman"/>
          <w:noProof/>
          <w:sz w:val="24"/>
          <w:szCs w:val="24"/>
        </w:rPr>
        <w:t xml:space="preserve"> </w:t>
      </w:r>
      <w:r w:rsidRPr="00A842A6">
        <w:rPr>
          <w:rFonts w:ascii="Times New Roman" w:hAnsi="Times New Roman" w:cs="Times New Roman"/>
          <w:noProof/>
          <w:sz w:val="24"/>
          <w:szCs w:val="24"/>
        </w:rPr>
        <w:t>Maryline</w:t>
      </w:r>
      <w:r>
        <w:rPr>
          <w:rFonts w:ascii="Times New Roman" w:hAnsi="Times New Roman" w:cs="Times New Roman"/>
          <w:noProof/>
          <w:sz w:val="24"/>
          <w:szCs w:val="24"/>
        </w:rPr>
        <w:t xml:space="preserve"> Coquide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Coq03 \n  \t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(2003)</w:t>
      </w:r>
      <w:r>
        <w:rPr>
          <w:rFonts w:ascii="Times New Roman" w:hAnsi="Times New Roman" w:cs="Times New Roman"/>
          <w:sz w:val="24"/>
          <w:szCs w:val="24"/>
        </w:rPr>
        <w:fldChar w:fldCharType="end"/>
      </w:r>
      <w:r w:rsidR="003A4766">
        <w:rPr>
          <w:rFonts w:ascii="Times New Roman" w:hAnsi="Times New Roman" w:cs="Times New Roman"/>
          <w:sz w:val="24"/>
          <w:szCs w:val="24"/>
        </w:rPr>
        <w:t xml:space="preserve">  souligne que « </w:t>
      </w:r>
      <w:r w:rsidR="003A4766" w:rsidRPr="003A4766">
        <w:rPr>
          <w:rFonts w:ascii="Times New Roman" w:hAnsi="Times New Roman" w:cs="Times New Roman"/>
          <w:sz w:val="24"/>
          <w:szCs w:val="24"/>
        </w:rPr>
        <w:t>l</w:t>
      </w:r>
      <w:r w:rsidRPr="003A4766">
        <w:rPr>
          <w:rFonts w:ascii="Times New Roman" w:hAnsi="Times New Roman" w:cs="Times New Roman"/>
          <w:sz w:val="24"/>
          <w:szCs w:val="24"/>
        </w:rPr>
        <w:t>es enseignants soulignent volontiers l’importance des expériences dans l’enseignement scientifique, mais</w:t>
      </w:r>
      <w:r w:rsidR="003A4766" w:rsidRPr="003A4766">
        <w:rPr>
          <w:rFonts w:ascii="Times New Roman" w:hAnsi="Times New Roman" w:cs="Times New Roman"/>
          <w:sz w:val="24"/>
          <w:szCs w:val="24"/>
        </w:rPr>
        <w:t>, [à regarde de plus près],</w:t>
      </w:r>
      <w:r w:rsidRPr="003A4766">
        <w:rPr>
          <w:rFonts w:ascii="Times New Roman" w:hAnsi="Times New Roman" w:cs="Times New Roman"/>
          <w:sz w:val="24"/>
          <w:szCs w:val="24"/>
        </w:rPr>
        <w:t xml:space="preserve"> plusieurs enquêtes témoignent </w:t>
      </w:r>
      <w:r w:rsidR="003A4766" w:rsidRPr="003A4766">
        <w:rPr>
          <w:rFonts w:ascii="Times New Roman" w:hAnsi="Times New Roman" w:cs="Times New Roman"/>
          <w:sz w:val="24"/>
          <w:szCs w:val="24"/>
        </w:rPr>
        <w:t>que le</w:t>
      </w:r>
      <w:r w:rsidRPr="003A4766">
        <w:rPr>
          <w:rFonts w:ascii="Times New Roman" w:hAnsi="Times New Roman" w:cs="Times New Roman"/>
          <w:sz w:val="24"/>
          <w:szCs w:val="24"/>
        </w:rPr>
        <w:t xml:space="preserve"> consensus des acteurs sur </w:t>
      </w:r>
      <w:r w:rsidR="003A4766" w:rsidRPr="003A4766">
        <w:rPr>
          <w:rFonts w:ascii="Times New Roman" w:hAnsi="Times New Roman" w:cs="Times New Roman"/>
          <w:sz w:val="24"/>
          <w:szCs w:val="24"/>
        </w:rPr>
        <w:t xml:space="preserve">une telle </w:t>
      </w:r>
      <w:r w:rsidRPr="003A4766">
        <w:rPr>
          <w:rFonts w:ascii="Times New Roman" w:hAnsi="Times New Roman" w:cs="Times New Roman"/>
          <w:sz w:val="24"/>
          <w:szCs w:val="24"/>
        </w:rPr>
        <w:t>importance des « expériences » dans un apprentissage scientifique ne semble qu’apparent</w:t>
      </w:r>
      <w:r w:rsidRPr="003A4766">
        <w:rPr>
          <w:rFonts w:ascii="Times New Roman" w:hAnsi="Times New Roman" w:cs="Times New Roman"/>
          <w:i/>
          <w:sz w:val="24"/>
          <w:szCs w:val="24"/>
        </w:rPr>
        <w:t> </w:t>
      </w:r>
      <w:r w:rsidRPr="003A4766">
        <w:rPr>
          <w:rFonts w:ascii="Times New Roman" w:hAnsi="Times New Roman" w:cs="Times New Roman"/>
          <w:sz w:val="24"/>
          <w:szCs w:val="24"/>
        </w:rPr>
        <w:t>»</w:t>
      </w:r>
      <w:r>
        <w:rPr>
          <w:rFonts w:ascii="Times New Roman" w:hAnsi="Times New Roman" w:cs="Times New Roman"/>
          <w:sz w:val="24"/>
          <w:lang w:val="en-US"/>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Coq03 \p 153 \n  \y  \t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(p. 153)</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5C769E" w:rsidRDefault="00CF6A63"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Au</w:t>
      </w:r>
      <w:r w:rsidR="005C769E">
        <w:rPr>
          <w:rFonts w:ascii="Times New Roman" w:hAnsi="Times New Roman" w:cs="Times New Roman"/>
          <w:sz w:val="24"/>
          <w:szCs w:val="24"/>
        </w:rPr>
        <w:t xml:space="preserve"> Sénégal, même si c’est rarement que les enseignants et les conditions pédagogiques offrent, aux élèves, la possibilité de pratiquer des expériences, ces derniers expriment souvent leur enthousiasme à pratiquer des expériences ou à mettre en pratique leurs acquis.</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Dans cette recherch</w:t>
      </w:r>
      <w:r w:rsidR="00CF6A63">
        <w:rPr>
          <w:rFonts w:ascii="Times New Roman" w:hAnsi="Times New Roman" w:cs="Times New Roman"/>
          <w:sz w:val="24"/>
          <w:szCs w:val="24"/>
        </w:rPr>
        <w:t>e, nous avons traité un exemple</w:t>
      </w:r>
      <w:r>
        <w:rPr>
          <w:rFonts w:ascii="Times New Roman" w:hAnsi="Times New Roman" w:cs="Times New Roman"/>
          <w:sz w:val="24"/>
          <w:szCs w:val="24"/>
        </w:rPr>
        <w:t xml:space="preserve"> de transposition didactique dans le programme de</w:t>
      </w:r>
      <w:r w:rsidR="00CF6A63">
        <w:rPr>
          <w:rFonts w:ascii="Times New Roman" w:hAnsi="Times New Roman" w:cs="Times New Roman"/>
          <w:sz w:val="24"/>
          <w:szCs w:val="24"/>
        </w:rPr>
        <w:t>s</w:t>
      </w:r>
      <w:r>
        <w:rPr>
          <w:rFonts w:ascii="Times New Roman" w:hAnsi="Times New Roman" w:cs="Times New Roman"/>
          <w:sz w:val="24"/>
          <w:szCs w:val="24"/>
        </w:rPr>
        <w:t xml:space="preserve"> SVT de l’enseignement moyen général sénégalais : la fermentation du lait, comme source de motivation pour les apprenants en classe de 3</w:t>
      </w:r>
      <w:r>
        <w:rPr>
          <w:rFonts w:ascii="Times New Roman" w:hAnsi="Times New Roman" w:cs="Times New Roman"/>
          <w:sz w:val="24"/>
          <w:szCs w:val="24"/>
          <w:vertAlign w:val="superscript"/>
        </w:rPr>
        <w:t>e</w:t>
      </w:r>
      <w:r>
        <w:rPr>
          <w:rFonts w:ascii="Times New Roman" w:hAnsi="Times New Roman" w:cs="Times New Roman"/>
          <w:sz w:val="24"/>
          <w:szCs w:val="24"/>
        </w:rPr>
        <w:t>. Ainsi, nous nous fixons comme objectif de montrer comment peut-on, à partir de la transposition didactique des pratiques sociales de référence, mettre en œuvre un objet d’enseignement sur la fermentation lactique, tout en rendant motivant et authentique l’apprentissage des SVT.</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Pour ce faire, </w:t>
      </w:r>
      <w:r>
        <w:rPr>
          <w:rFonts w:ascii="Times New Roman" w:hAnsi="Times New Roman" w:cs="Times New Roman"/>
          <w:sz w:val="24"/>
          <w:szCs w:val="24"/>
        </w:rPr>
        <w:t xml:space="preserve">notre travail est structuré en quatre grandes parties. Après avoir abordé la problématique sur la place de la pratique dans l’enseignement sénégalais des sciences expérimentales, </w:t>
      </w:r>
      <w:r>
        <w:rPr>
          <w:rFonts w:ascii="Times New Roman" w:hAnsi="Times New Roman" w:cs="Times New Roman"/>
          <w:sz w:val="24"/>
          <w:szCs w:val="24"/>
          <w:lang w:val="en-US"/>
        </w:rPr>
        <w:t xml:space="preserve">en </w:t>
      </w:r>
      <w:r>
        <w:rPr>
          <w:rFonts w:ascii="Times New Roman" w:hAnsi="Times New Roman" w:cs="Times New Roman"/>
          <w:sz w:val="24"/>
          <w:szCs w:val="24"/>
        </w:rPr>
        <w:t>partant du cas des SVT</w:t>
      </w:r>
      <w:r>
        <w:rPr>
          <w:rFonts w:ascii="Times New Roman" w:hAnsi="Times New Roman" w:cs="Times New Roman"/>
          <w:b/>
          <w:sz w:val="24"/>
          <w:szCs w:val="24"/>
        </w:rPr>
        <w:t xml:space="preserve">, </w:t>
      </w:r>
      <w:r>
        <w:rPr>
          <w:rFonts w:ascii="Times New Roman" w:hAnsi="Times New Roman" w:cs="Times New Roman"/>
          <w:sz w:val="24"/>
          <w:szCs w:val="24"/>
        </w:rPr>
        <w:t>dans la première partie,</w:t>
      </w:r>
      <w:r>
        <w:rPr>
          <w:rFonts w:ascii="Times New Roman" w:hAnsi="Times New Roman" w:cs="Times New Roman"/>
          <w:b/>
          <w:sz w:val="24"/>
          <w:szCs w:val="24"/>
        </w:rPr>
        <w:t xml:space="preserve"> </w:t>
      </w:r>
      <w:r>
        <w:rPr>
          <w:rFonts w:ascii="Times New Roman" w:hAnsi="Times New Roman" w:cs="Times New Roman"/>
          <w:sz w:val="24"/>
          <w:szCs w:val="24"/>
        </w:rPr>
        <w:t>nous avons</w:t>
      </w:r>
      <w:r>
        <w:rPr>
          <w:rFonts w:ascii="Times New Roman" w:hAnsi="Times New Roman" w:cs="Times New Roman"/>
          <w:b/>
          <w:sz w:val="24"/>
          <w:szCs w:val="24"/>
        </w:rPr>
        <w:t xml:space="preserve"> </w:t>
      </w:r>
      <w:r>
        <w:rPr>
          <w:rFonts w:ascii="Times New Roman" w:hAnsi="Times New Roman" w:cs="Times New Roman"/>
          <w:sz w:val="24"/>
          <w:szCs w:val="24"/>
        </w:rPr>
        <w:t>procédé à une clarification des concepts</w:t>
      </w:r>
      <w:r>
        <w:rPr>
          <w:rFonts w:ascii="Times New Roman" w:hAnsi="Times New Roman" w:cs="Times New Roman"/>
          <w:sz w:val="24"/>
          <w:szCs w:val="24"/>
          <w:lang w:val="en-US"/>
        </w:rPr>
        <w:t xml:space="preserve"> cl</w:t>
      </w:r>
      <w:r>
        <w:rPr>
          <w:rFonts w:ascii="Times New Roman" w:hAnsi="Times New Roman" w:cs="Times New Roman"/>
          <w:sz w:val="24"/>
          <w:szCs w:val="24"/>
        </w:rPr>
        <w:t xml:space="preserve">és, dans la seconde partie. </w:t>
      </w:r>
      <w:r w:rsidR="00CF6A63">
        <w:rPr>
          <w:rFonts w:ascii="Times New Roman" w:hAnsi="Times New Roman" w:cs="Times New Roman"/>
          <w:sz w:val="24"/>
          <w:szCs w:val="24"/>
        </w:rPr>
        <w:t>La</w:t>
      </w:r>
      <w:r>
        <w:rPr>
          <w:rFonts w:ascii="Times New Roman" w:hAnsi="Times New Roman" w:cs="Times New Roman"/>
          <w:sz w:val="24"/>
          <w:szCs w:val="24"/>
        </w:rPr>
        <w:t xml:space="preserve"> troisième partie</w:t>
      </w:r>
      <w:r w:rsidR="00CF6A63">
        <w:rPr>
          <w:rFonts w:ascii="Times New Roman" w:hAnsi="Times New Roman" w:cs="Times New Roman"/>
          <w:sz w:val="24"/>
          <w:szCs w:val="24"/>
          <w:lang w:val="en-US"/>
        </w:rPr>
        <w:t xml:space="preserve"> </w:t>
      </w:r>
      <w:r w:rsidR="00CF6A63">
        <w:rPr>
          <w:rFonts w:ascii="Times New Roman" w:hAnsi="Times New Roman" w:cs="Times New Roman"/>
          <w:sz w:val="24"/>
          <w:szCs w:val="24"/>
        </w:rPr>
        <w:t>est consacrée</w:t>
      </w:r>
      <w:r>
        <w:rPr>
          <w:rFonts w:ascii="Times New Roman" w:hAnsi="Times New Roman" w:cs="Times New Roman"/>
          <w:sz w:val="24"/>
          <w:szCs w:val="24"/>
        </w:rPr>
        <w:t xml:space="preserve"> à la méthodologie de </w:t>
      </w:r>
      <w:r w:rsidR="00CF6A63">
        <w:rPr>
          <w:rFonts w:ascii="Times New Roman" w:hAnsi="Times New Roman" w:cs="Times New Roman"/>
          <w:sz w:val="24"/>
          <w:szCs w:val="24"/>
        </w:rPr>
        <w:t xml:space="preserve">notre </w:t>
      </w:r>
      <w:r>
        <w:rPr>
          <w:rFonts w:ascii="Times New Roman" w:hAnsi="Times New Roman" w:cs="Times New Roman"/>
          <w:sz w:val="24"/>
          <w:szCs w:val="24"/>
        </w:rPr>
        <w:t xml:space="preserve">recherche, </w:t>
      </w:r>
      <w:r w:rsidR="00CF6A63">
        <w:rPr>
          <w:rFonts w:ascii="Times New Roman" w:hAnsi="Times New Roman" w:cs="Times New Roman"/>
          <w:sz w:val="24"/>
          <w:szCs w:val="24"/>
        </w:rPr>
        <w:t xml:space="preserve">où </w:t>
      </w:r>
      <w:r>
        <w:rPr>
          <w:rFonts w:ascii="Times New Roman" w:hAnsi="Times New Roman" w:cs="Times New Roman"/>
          <w:sz w:val="24"/>
          <w:szCs w:val="24"/>
        </w:rPr>
        <w:t>nous avons procédé à une étude ou analyse documentaire sur</w:t>
      </w:r>
      <w:r>
        <w:rPr>
          <w:rFonts w:ascii="Times New Roman" w:hAnsi="Times New Roman" w:cs="Times New Roman"/>
          <w:b/>
          <w:sz w:val="24"/>
          <w:szCs w:val="24"/>
        </w:rPr>
        <w:t xml:space="preserve"> </w:t>
      </w:r>
      <w:r>
        <w:rPr>
          <w:rFonts w:ascii="Times New Roman" w:hAnsi="Times New Roman" w:cs="Times New Roman"/>
          <w:sz w:val="24"/>
          <w:szCs w:val="24"/>
        </w:rPr>
        <w:t>le document du programme officiel, puis proposé un protocole expérimental, sur la fermentation lactique.</w:t>
      </w:r>
    </w:p>
    <w:p w:rsidR="005C769E" w:rsidRDefault="00CF6A63" w:rsidP="006607B5">
      <w:pPr>
        <w:autoSpaceDE w:val="0"/>
        <w:autoSpaceDN w:val="0"/>
        <w:adjustRightInd w:val="0"/>
        <w:spacing w:before="100" w:beforeAutospacing="1" w:after="100" w:afterAutospacing="1" w:line="240" w:lineRule="auto"/>
        <w:jc w:val="both"/>
        <w:rPr>
          <w:rFonts w:ascii="Times New Roman" w:hAnsi="Times New Roman" w:cs="Times New Roman"/>
          <w:b/>
          <w:sz w:val="28"/>
          <w:szCs w:val="24"/>
        </w:rPr>
      </w:pPr>
      <w:r>
        <w:rPr>
          <w:rFonts w:ascii="Times New Roman" w:hAnsi="Times New Roman" w:cs="Times New Roman"/>
          <w:sz w:val="24"/>
          <w:szCs w:val="24"/>
        </w:rPr>
        <w:t>La quatrième partie</w:t>
      </w:r>
      <w:r w:rsidR="005C769E">
        <w:rPr>
          <w:rFonts w:ascii="Times New Roman" w:hAnsi="Times New Roman" w:cs="Times New Roman"/>
          <w:sz w:val="24"/>
          <w:szCs w:val="24"/>
        </w:rPr>
        <w:t>, suivie de la conclusion, porte sur la discussion des résultats, débutée par une brève interprétation des résultats.</w:t>
      </w:r>
    </w:p>
    <w:p w:rsidR="005C769E" w:rsidRPr="006607B5" w:rsidRDefault="005C769E" w:rsidP="006607B5">
      <w:pPr>
        <w:pStyle w:val="Paragraphedeliste"/>
        <w:numPr>
          <w:ilvl w:val="0"/>
          <w:numId w:val="4"/>
        </w:numPr>
        <w:autoSpaceDE w:val="0"/>
        <w:autoSpaceDN w:val="0"/>
        <w:adjustRightInd w:val="0"/>
        <w:spacing w:before="100" w:beforeAutospacing="1" w:after="100" w:afterAutospacing="1" w:line="240" w:lineRule="auto"/>
        <w:ind w:left="1069"/>
        <w:rPr>
          <w:rFonts w:ascii="Times New Roman" w:hAnsi="Times New Roman" w:cs="Times New Roman"/>
          <w:b/>
          <w:i/>
          <w:sz w:val="28"/>
          <w:szCs w:val="24"/>
        </w:rPr>
      </w:pPr>
      <w:r w:rsidRPr="006607B5">
        <w:rPr>
          <w:rFonts w:ascii="Times New Roman" w:hAnsi="Times New Roman" w:cs="Times New Roman"/>
          <w:b/>
          <w:i/>
          <w:sz w:val="28"/>
          <w:szCs w:val="24"/>
        </w:rPr>
        <w:t xml:space="preserve">La place de la pratique dans l’enseignement sénégalais des sciences expérimentales : le cas des SVT </w:t>
      </w:r>
    </w:p>
    <w:p w:rsidR="005C769E" w:rsidRDefault="005C769E" w:rsidP="006607B5">
      <w:pPr>
        <w:spacing w:before="100" w:beforeAutospacing="1" w:after="100" w:afterAutospacing="1" w:line="240" w:lineRule="auto"/>
        <w:jc w:val="both"/>
        <w:rPr>
          <w:rFonts w:ascii="Times New Roman" w:hAnsi="Times New Roman" w:cs="Times New Roman"/>
          <w:sz w:val="24"/>
          <w:szCs w:val="24"/>
        </w:rPr>
      </w:pPr>
      <w:r w:rsidRPr="00C46524">
        <w:rPr>
          <w:rFonts w:ascii="Times New Roman" w:hAnsi="Times New Roman" w:cs="Times New Roman"/>
          <w:sz w:val="24"/>
          <w:szCs w:val="24"/>
        </w:rPr>
        <w:t>La problématique de la pratique dans les enseignement</w:t>
      </w:r>
      <w:r>
        <w:rPr>
          <w:rFonts w:ascii="Times New Roman" w:hAnsi="Times New Roman" w:cs="Times New Roman"/>
          <w:sz w:val="24"/>
          <w:szCs w:val="24"/>
        </w:rPr>
        <w:t>s</w:t>
      </w:r>
      <w:r w:rsidRPr="00C46524">
        <w:rPr>
          <w:rFonts w:ascii="Times New Roman" w:hAnsi="Times New Roman" w:cs="Times New Roman"/>
          <w:sz w:val="24"/>
          <w:szCs w:val="24"/>
        </w:rPr>
        <w:t>-apprentissages, surtout en sciences expérimentales, a toujours été un défi majeur pour les milieux scolaires africains, en général, et pour l’école sénégalaise, en particulier. La théorie a longtemps occupé</w:t>
      </w:r>
      <w:r w:rsidRPr="00C46524">
        <w:rPr>
          <w:rFonts w:ascii="Times New Roman" w:hAnsi="Times New Roman" w:cs="Times New Roman"/>
          <w:sz w:val="24"/>
          <w:szCs w:val="24"/>
          <w:lang w:val="en-US"/>
        </w:rPr>
        <w:t xml:space="preserve">, et continue d'occuper, </w:t>
      </w:r>
      <w:r w:rsidRPr="00C46524">
        <w:rPr>
          <w:rFonts w:ascii="Times New Roman" w:hAnsi="Times New Roman" w:cs="Times New Roman"/>
          <w:sz w:val="24"/>
          <w:szCs w:val="24"/>
        </w:rPr>
        <w:t xml:space="preserve">une place confortable dans les enseignements-apprentissages des sciences. Pourtant, de par la nature des savoirs </w:t>
      </w:r>
      <w:r w:rsidR="00CF6A63">
        <w:rPr>
          <w:rFonts w:ascii="Times New Roman" w:hAnsi="Times New Roman" w:cs="Times New Roman"/>
          <w:sz w:val="24"/>
          <w:szCs w:val="24"/>
        </w:rPr>
        <w:t>à enseigner re</w:t>
      </w:r>
      <w:r w:rsidRPr="00C46524">
        <w:rPr>
          <w:rFonts w:ascii="Times New Roman" w:hAnsi="Times New Roman" w:cs="Times New Roman"/>
          <w:sz w:val="24"/>
          <w:szCs w:val="24"/>
        </w:rPr>
        <w:t>tenus</w:t>
      </w:r>
      <w:r w:rsidRPr="00C46524">
        <w:rPr>
          <w:rFonts w:ascii="Times New Roman" w:hAnsi="Times New Roman" w:cs="Times New Roman"/>
          <w:sz w:val="24"/>
          <w:szCs w:val="24"/>
          <w:lang w:val="en-US"/>
        </w:rPr>
        <w:t>, dans les programmes scolaires</w:t>
      </w:r>
      <w:r w:rsidRPr="00C46524">
        <w:rPr>
          <w:rFonts w:ascii="Times New Roman" w:hAnsi="Times New Roman" w:cs="Times New Roman"/>
          <w:sz w:val="24"/>
          <w:szCs w:val="24"/>
        </w:rPr>
        <w:t xml:space="preserve">, grâce à la transposition didactique, et </w:t>
      </w:r>
      <w:r w:rsidRPr="00C46524">
        <w:rPr>
          <w:rFonts w:ascii="Times New Roman" w:hAnsi="Times New Roman" w:cs="Times New Roman"/>
          <w:sz w:val="24"/>
          <w:szCs w:val="24"/>
          <w:lang w:val="en-US"/>
        </w:rPr>
        <w:t xml:space="preserve">de </w:t>
      </w:r>
      <w:r w:rsidRPr="00C46524">
        <w:rPr>
          <w:rFonts w:ascii="Times New Roman" w:hAnsi="Times New Roman" w:cs="Times New Roman"/>
          <w:sz w:val="24"/>
          <w:szCs w:val="24"/>
        </w:rPr>
        <w:t xml:space="preserve">par leurs racines épistémologiques, les sciences expérimentales telles que les </w:t>
      </w:r>
      <w:r w:rsidRPr="00C46524">
        <w:rPr>
          <w:rFonts w:ascii="Times New Roman" w:hAnsi="Times New Roman" w:cs="Times New Roman"/>
          <w:sz w:val="24"/>
          <w:szCs w:val="24"/>
        </w:rPr>
        <w:lastRenderedPageBreak/>
        <w:t xml:space="preserve">sciences physiques (SP), </w:t>
      </w:r>
      <w:r>
        <w:rPr>
          <w:rFonts w:ascii="Times New Roman" w:hAnsi="Times New Roman" w:cs="Times New Roman"/>
          <w:sz w:val="24"/>
          <w:szCs w:val="24"/>
        </w:rPr>
        <w:t>la</w:t>
      </w:r>
      <w:r w:rsidRPr="00C46524">
        <w:rPr>
          <w:rFonts w:ascii="Times New Roman" w:hAnsi="Times New Roman" w:cs="Times New Roman"/>
          <w:sz w:val="24"/>
          <w:szCs w:val="24"/>
        </w:rPr>
        <w:t xml:space="preserve"> ch</w:t>
      </w:r>
      <w:r>
        <w:rPr>
          <w:rFonts w:ascii="Times New Roman" w:hAnsi="Times New Roman" w:cs="Times New Roman"/>
          <w:sz w:val="24"/>
          <w:szCs w:val="24"/>
        </w:rPr>
        <w:t>imie</w:t>
      </w:r>
      <w:r w:rsidRPr="00C46524">
        <w:rPr>
          <w:rFonts w:ascii="Times New Roman" w:hAnsi="Times New Roman" w:cs="Times New Roman"/>
          <w:sz w:val="24"/>
          <w:szCs w:val="24"/>
        </w:rPr>
        <w:t xml:space="preserve"> et les sciences de la vie et de la terre (SVT) offrent de bonnes occasions de pratique et d’expérimentation, aussi bien aux enseignants qu’aux enseignés.</w:t>
      </w:r>
    </w:p>
    <w:p w:rsidR="005C769E" w:rsidRPr="00217E21" w:rsidRDefault="005C769E" w:rsidP="006607B5">
      <w:pPr>
        <w:spacing w:before="100" w:beforeAutospacing="1" w:after="100" w:afterAutospacing="1" w:line="240" w:lineRule="auto"/>
        <w:jc w:val="both"/>
        <w:rPr>
          <w:rFonts w:ascii="Times New Roman" w:eastAsiaTheme="minorEastAsia" w:hAnsi="Times New Roman" w:cs="Times New Roman"/>
          <w:color w:val="000000" w:themeColor="text1"/>
          <w:kern w:val="24"/>
          <w:sz w:val="24"/>
          <w:szCs w:val="24"/>
          <w:lang w:eastAsia="fr-FR"/>
        </w:rPr>
      </w:pPr>
      <w:r>
        <w:rPr>
          <w:rFonts w:ascii="Times New Roman" w:hAnsi="Times New Roman" w:cs="Times New Roman"/>
          <w:sz w:val="24"/>
          <w:szCs w:val="24"/>
        </w:rPr>
        <w:t>Une petite réflexion épistémologique, nous permet de signaler, avec</w:t>
      </w:r>
      <w:r w:rsidRPr="00DF639E">
        <w:rPr>
          <w:rFonts w:ascii="Times New Roman" w:hAnsi="Times New Roman" w:cs="Times New Roman"/>
          <w:noProof/>
          <w:sz w:val="24"/>
          <w:szCs w:val="24"/>
        </w:rPr>
        <w:t xml:space="preserve"> </w:t>
      </w:r>
      <w:r>
        <w:rPr>
          <w:rFonts w:ascii="Times New Roman" w:hAnsi="Times New Roman" w:cs="Times New Roman"/>
          <w:noProof/>
          <w:sz w:val="24"/>
          <w:szCs w:val="24"/>
        </w:rPr>
        <w:t xml:space="preserve">Michel </w:t>
      </w:r>
      <w:r w:rsidRPr="00DF639E">
        <w:rPr>
          <w:rFonts w:ascii="Times New Roman" w:hAnsi="Times New Roman" w:cs="Times New Roman"/>
          <w:noProof/>
          <w:sz w:val="24"/>
          <w:szCs w:val="24"/>
        </w:rPr>
        <w:t>Develay</w:t>
      </w:r>
      <w:r>
        <w:rPr>
          <w:rFonts w:ascii="Times New Roman" w:hAnsi="Times New Roman" w:cs="Times New Roman"/>
          <w:sz w:val="24"/>
          <w:szCs w:val="24"/>
        </w:rPr>
        <w:t xml:space="preserve"> </w:t>
      </w:r>
      <w:sdt>
        <w:sdtPr>
          <w:rPr>
            <w:rFonts w:ascii="Times New Roman" w:hAnsi="Times New Roman" w:cs="Times New Roman"/>
            <w:sz w:val="24"/>
            <w:szCs w:val="24"/>
          </w:rPr>
          <w:id w:val="62459080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Dev951 \n  \t  \l 1036 </w:instrText>
          </w:r>
          <w:r>
            <w:rPr>
              <w:rFonts w:ascii="Times New Roman" w:hAnsi="Times New Roman" w:cs="Times New Roman"/>
              <w:sz w:val="24"/>
              <w:szCs w:val="24"/>
            </w:rPr>
            <w:fldChar w:fldCharType="separate"/>
          </w:r>
          <w:r w:rsidRPr="00DF639E">
            <w:rPr>
              <w:rFonts w:ascii="Times New Roman" w:hAnsi="Times New Roman" w:cs="Times New Roman"/>
              <w:noProof/>
              <w:sz w:val="24"/>
              <w:szCs w:val="24"/>
            </w:rPr>
            <w:t>(1995)</w:t>
          </w:r>
          <w:r>
            <w:rPr>
              <w:rFonts w:ascii="Times New Roman" w:hAnsi="Times New Roman" w:cs="Times New Roman"/>
              <w:sz w:val="24"/>
              <w:szCs w:val="24"/>
            </w:rPr>
            <w:fldChar w:fldCharType="end"/>
          </w:r>
        </w:sdtContent>
      </w:sdt>
      <w:r>
        <w:rPr>
          <w:rFonts w:ascii="Times New Roman" w:hAnsi="Times New Roman" w:cs="Times New Roman"/>
          <w:sz w:val="24"/>
          <w:szCs w:val="24"/>
        </w:rPr>
        <w:t>, que l</w:t>
      </w:r>
      <w:r w:rsidRPr="00C46524">
        <w:rPr>
          <w:rFonts w:ascii="Times New Roman" w:hAnsi="Times New Roman" w:cs="Times New Roman"/>
          <w:sz w:val="24"/>
          <w:szCs w:val="24"/>
        </w:rPr>
        <w:t xml:space="preserve">es sciences expérimentales </w:t>
      </w:r>
      <w:r>
        <w:rPr>
          <w:rFonts w:ascii="Times New Roman" w:hAnsi="Times New Roman" w:cs="Times New Roman"/>
          <w:sz w:val="24"/>
          <w:szCs w:val="24"/>
        </w:rPr>
        <w:t>et/</w:t>
      </w:r>
      <w:r w:rsidRPr="00DF639E">
        <w:rPr>
          <w:rFonts w:ascii="Times New Roman" w:eastAsiaTheme="minorEastAsia" w:hAnsi="Times New Roman" w:cs="Times New Roman"/>
          <w:bCs/>
          <w:color w:val="000000" w:themeColor="text1"/>
          <w:kern w:val="24"/>
          <w:sz w:val="24"/>
          <w:szCs w:val="24"/>
          <w:lang w:eastAsia="fr-FR"/>
        </w:rPr>
        <w:t>ou de la nature</w:t>
      </w:r>
      <w:r w:rsidRPr="00DF639E">
        <w:rPr>
          <w:rFonts w:ascii="Times New Roman" w:hAnsi="Times New Roman" w:cs="Times New Roman"/>
          <w:sz w:val="24"/>
          <w:szCs w:val="24"/>
        </w:rPr>
        <w:t xml:space="preserve"> sont des s</w:t>
      </w:r>
      <w:r w:rsidRPr="00DF639E">
        <w:rPr>
          <w:rFonts w:ascii="Times New Roman" w:eastAsiaTheme="minorEastAsia" w:hAnsi="Times New Roman" w:cs="Times New Roman"/>
          <w:bCs/>
          <w:color w:val="000000" w:themeColor="text1"/>
          <w:kern w:val="24"/>
          <w:sz w:val="24"/>
          <w:szCs w:val="24"/>
          <w:lang w:eastAsia="fr-FR"/>
        </w:rPr>
        <w:t>ci</w:t>
      </w:r>
      <w:r>
        <w:rPr>
          <w:rFonts w:ascii="Times New Roman" w:eastAsiaTheme="minorEastAsia" w:hAnsi="Times New Roman" w:cs="Times New Roman"/>
          <w:bCs/>
          <w:color w:val="000000" w:themeColor="text1"/>
          <w:kern w:val="24"/>
          <w:sz w:val="24"/>
          <w:szCs w:val="24"/>
          <w:lang w:eastAsia="fr-FR"/>
        </w:rPr>
        <w:t xml:space="preserve">ences empirico-formelles dont les </w:t>
      </w:r>
      <w:r w:rsidRPr="00DF639E">
        <w:rPr>
          <w:rFonts w:ascii="Times New Roman" w:eastAsiaTheme="minorEastAsia" w:hAnsi="Times New Roman" w:cs="Times New Roman"/>
          <w:bCs/>
          <w:color w:val="000000" w:themeColor="text1"/>
          <w:kern w:val="24"/>
          <w:sz w:val="24"/>
          <w:szCs w:val="24"/>
          <w:lang w:eastAsia="fr-FR"/>
        </w:rPr>
        <w:t>objet</w:t>
      </w:r>
      <w:r>
        <w:rPr>
          <w:rFonts w:ascii="Times New Roman" w:eastAsiaTheme="minorEastAsia" w:hAnsi="Times New Roman" w:cs="Times New Roman"/>
          <w:bCs/>
          <w:color w:val="000000" w:themeColor="text1"/>
          <w:kern w:val="24"/>
          <w:sz w:val="24"/>
          <w:szCs w:val="24"/>
          <w:lang w:eastAsia="fr-FR"/>
        </w:rPr>
        <w:t>s</w:t>
      </w:r>
      <w:r w:rsidRPr="00C46524">
        <w:rPr>
          <w:rFonts w:ascii="Times New Roman" w:eastAsiaTheme="minorEastAsia" w:hAnsi="Times New Roman" w:cs="Times New Roman"/>
          <w:bCs/>
          <w:color w:val="000000" w:themeColor="text1"/>
          <w:kern w:val="24"/>
          <w:sz w:val="24"/>
          <w:szCs w:val="24"/>
          <w:lang w:eastAsia="fr-FR"/>
        </w:rPr>
        <w:t xml:space="preserve"> de savoir</w:t>
      </w:r>
      <w:r w:rsidRPr="00DF639E">
        <w:rPr>
          <w:rFonts w:ascii="Times New Roman" w:eastAsiaTheme="minorEastAsia" w:hAnsi="Times New Roman" w:cs="Times New Roman"/>
          <w:color w:val="000000" w:themeColor="text1"/>
          <w:kern w:val="24"/>
          <w:sz w:val="24"/>
          <w:szCs w:val="24"/>
          <w:lang w:eastAsia="fr-FR"/>
        </w:rPr>
        <w:t xml:space="preserve"> porte</w:t>
      </w:r>
      <w:r w:rsidR="00F44804">
        <w:rPr>
          <w:rFonts w:ascii="Times New Roman" w:eastAsiaTheme="minorEastAsia" w:hAnsi="Times New Roman" w:cs="Times New Roman"/>
          <w:color w:val="000000" w:themeColor="text1"/>
          <w:kern w:val="24"/>
          <w:sz w:val="24"/>
          <w:szCs w:val="24"/>
          <w:lang w:eastAsia="fr-FR"/>
        </w:rPr>
        <w:t>nt</w:t>
      </w:r>
      <w:r w:rsidRPr="00DF639E">
        <w:rPr>
          <w:rFonts w:ascii="Times New Roman" w:eastAsiaTheme="minorEastAsia" w:hAnsi="Times New Roman" w:cs="Times New Roman"/>
          <w:color w:val="000000" w:themeColor="text1"/>
          <w:kern w:val="24"/>
          <w:sz w:val="24"/>
          <w:szCs w:val="24"/>
          <w:lang w:eastAsia="fr-FR"/>
        </w:rPr>
        <w:t xml:space="preserve"> sur des</w:t>
      </w:r>
      <w:r w:rsidRPr="00C46524">
        <w:rPr>
          <w:rFonts w:ascii="Times New Roman" w:eastAsiaTheme="minorEastAsia" w:hAnsi="Times New Roman" w:cs="Times New Roman"/>
          <w:color w:val="000000" w:themeColor="text1"/>
          <w:kern w:val="24"/>
          <w:sz w:val="24"/>
          <w:szCs w:val="24"/>
          <w:lang w:eastAsia="fr-FR"/>
        </w:rPr>
        <w:t xml:space="preserve"> êtres</w:t>
      </w:r>
      <w:r w:rsidRPr="00DF639E">
        <w:rPr>
          <w:rFonts w:ascii="Times New Roman" w:eastAsiaTheme="minorEastAsia" w:hAnsi="Times New Roman" w:cs="Times New Roman"/>
          <w:color w:val="000000" w:themeColor="text1"/>
          <w:kern w:val="24"/>
          <w:sz w:val="24"/>
          <w:szCs w:val="24"/>
          <w:lang w:eastAsia="fr-FR"/>
        </w:rPr>
        <w:t xml:space="preserve"> réels. </w:t>
      </w:r>
      <w:r w:rsidR="00F44804">
        <w:rPr>
          <w:rFonts w:ascii="Times New Roman" w:eastAsiaTheme="minorEastAsia" w:hAnsi="Times New Roman" w:cs="Times New Roman"/>
          <w:color w:val="000000" w:themeColor="text1"/>
          <w:kern w:val="24"/>
          <w:sz w:val="24"/>
          <w:szCs w:val="24"/>
          <w:lang w:eastAsia="fr-FR"/>
        </w:rPr>
        <w:t>Elles</w:t>
      </w:r>
      <w:r w:rsidRPr="00DF639E">
        <w:rPr>
          <w:rFonts w:ascii="Times New Roman" w:eastAsiaTheme="minorEastAsia" w:hAnsi="Times New Roman" w:cs="Times New Roman"/>
          <w:bCs/>
          <w:color w:val="000000" w:themeColor="text1"/>
          <w:kern w:val="24"/>
          <w:sz w:val="24"/>
          <w:szCs w:val="24"/>
          <w:lang w:eastAsia="fr-FR"/>
        </w:rPr>
        <w:t xml:space="preserve"> ont une </w:t>
      </w:r>
      <w:r w:rsidRPr="00DF639E">
        <w:rPr>
          <w:rFonts w:ascii="Times New Roman" w:eastAsiaTheme="minorEastAsia" w:hAnsi="Times New Roman" w:cs="Times New Roman"/>
          <w:color w:val="000000" w:themeColor="text1"/>
          <w:kern w:val="24"/>
          <w:sz w:val="24"/>
          <w:szCs w:val="24"/>
          <w:lang w:eastAsia="fr-FR"/>
        </w:rPr>
        <w:t>vision probabiliste des événements, et ont une vérité de nature statistique</w:t>
      </w:r>
      <w:r>
        <w:rPr>
          <w:rFonts w:ascii="Times New Roman" w:eastAsiaTheme="minorEastAsia" w:hAnsi="Times New Roman" w:cs="Times New Roman"/>
          <w:color w:val="000000" w:themeColor="text1"/>
          <w:kern w:val="24"/>
          <w:sz w:val="24"/>
          <w:szCs w:val="24"/>
          <w:lang w:eastAsia="fr-FR"/>
        </w:rPr>
        <w:t>. C</w:t>
      </w:r>
      <w:r w:rsidRPr="00DF639E">
        <w:rPr>
          <w:rFonts w:ascii="Times New Roman" w:eastAsiaTheme="minorEastAsia" w:hAnsi="Times New Roman" w:cs="Times New Roman"/>
          <w:color w:val="000000" w:themeColor="text1"/>
          <w:kern w:val="24"/>
          <w:sz w:val="24"/>
          <w:szCs w:val="24"/>
          <w:lang w:eastAsia="fr-FR"/>
        </w:rPr>
        <w:t xml:space="preserve">ontrairement à </w:t>
      </w:r>
      <w:r>
        <w:rPr>
          <w:rFonts w:ascii="Times New Roman" w:eastAsiaTheme="minorEastAsia" w:hAnsi="Times New Roman" w:cs="Times New Roman"/>
          <w:color w:val="000000" w:themeColor="text1"/>
          <w:kern w:val="24"/>
          <w:sz w:val="24"/>
          <w:szCs w:val="24"/>
          <w:lang w:eastAsia="fr-FR"/>
        </w:rPr>
        <w:t>une discipline comme</w:t>
      </w:r>
      <w:r w:rsidRPr="00DF639E">
        <w:rPr>
          <w:rFonts w:ascii="Times New Roman" w:eastAsiaTheme="minorEastAsia" w:hAnsi="Times New Roman" w:cs="Times New Roman"/>
          <w:color w:val="000000" w:themeColor="text1"/>
          <w:kern w:val="24"/>
          <w:sz w:val="24"/>
          <w:szCs w:val="24"/>
          <w:lang w:eastAsia="fr-FR"/>
        </w:rPr>
        <w:t xml:space="preserve"> la philosophie, un simple raisonnement déductif est insuffisant, en sciences expérimentales. Leurs</w:t>
      </w:r>
      <w:r w:rsidRPr="00DF639E">
        <w:rPr>
          <w:rFonts w:ascii="Times New Roman" w:eastAsiaTheme="minorEastAsia" w:hAnsi="Times New Roman" w:cs="Times New Roman"/>
          <w:bCs/>
          <w:color w:val="000000" w:themeColor="text1"/>
          <w:kern w:val="24"/>
          <w:sz w:val="24"/>
          <w:szCs w:val="24"/>
          <w:lang w:eastAsia="fr-FR"/>
        </w:rPr>
        <w:t xml:space="preserve"> approches</w:t>
      </w:r>
      <w:r w:rsidRPr="00C46524">
        <w:rPr>
          <w:rFonts w:ascii="Times New Roman" w:eastAsiaTheme="minorEastAsia" w:hAnsi="Times New Roman" w:cs="Times New Roman"/>
          <w:color w:val="000000" w:themeColor="text1"/>
          <w:kern w:val="24"/>
          <w:sz w:val="24"/>
          <w:szCs w:val="24"/>
          <w:lang w:eastAsia="fr-FR"/>
        </w:rPr>
        <w:t xml:space="preserve"> </w:t>
      </w:r>
      <w:r>
        <w:rPr>
          <w:rFonts w:ascii="Times New Roman" w:eastAsiaTheme="minorEastAsia" w:hAnsi="Times New Roman" w:cs="Times New Roman"/>
          <w:color w:val="000000" w:themeColor="text1"/>
          <w:kern w:val="24"/>
          <w:sz w:val="24"/>
          <w:szCs w:val="24"/>
          <w:lang w:eastAsia="fr-FR"/>
        </w:rPr>
        <w:t>sont basées, plutôt, sur des</w:t>
      </w:r>
      <w:r w:rsidRPr="00C46524">
        <w:rPr>
          <w:rFonts w:ascii="Times New Roman" w:eastAsiaTheme="minorEastAsia" w:hAnsi="Times New Roman" w:cs="Times New Roman"/>
          <w:color w:val="000000" w:themeColor="text1"/>
          <w:kern w:val="24"/>
          <w:sz w:val="24"/>
          <w:szCs w:val="24"/>
          <w:lang w:eastAsia="fr-FR"/>
        </w:rPr>
        <w:t xml:space="preserve"> méthodes hypothético-déductives pour vérifier la conformité</w:t>
      </w:r>
      <w:r w:rsidRPr="00DF639E">
        <w:rPr>
          <w:rFonts w:ascii="Times New Roman" w:eastAsiaTheme="minorEastAsia" w:hAnsi="Times New Roman" w:cs="Times New Roman"/>
          <w:color w:val="000000" w:themeColor="text1"/>
          <w:kern w:val="24"/>
          <w:sz w:val="24"/>
          <w:szCs w:val="24"/>
          <w:lang w:eastAsia="fr-FR"/>
        </w:rPr>
        <w:t xml:space="preserve"> </w:t>
      </w:r>
      <w:r>
        <w:rPr>
          <w:rFonts w:ascii="Times New Roman" w:eastAsiaTheme="minorEastAsia" w:hAnsi="Times New Roman" w:cs="Times New Roman"/>
          <w:color w:val="000000" w:themeColor="text1"/>
          <w:kern w:val="24"/>
          <w:sz w:val="24"/>
          <w:szCs w:val="24"/>
          <w:lang w:eastAsia="fr-FR"/>
        </w:rPr>
        <w:t>des modèles explicatifs qu’elles proposent par rapport</w:t>
      </w:r>
      <w:r w:rsidRPr="00C46524">
        <w:rPr>
          <w:rFonts w:ascii="Times New Roman" w:eastAsiaTheme="minorEastAsia" w:hAnsi="Times New Roman" w:cs="Times New Roman"/>
          <w:color w:val="000000" w:themeColor="text1"/>
          <w:kern w:val="24"/>
          <w:sz w:val="24"/>
          <w:szCs w:val="24"/>
          <w:lang w:eastAsia="fr-FR"/>
        </w:rPr>
        <w:t xml:space="preserve"> au réel</w:t>
      </w:r>
      <w:sdt>
        <w:sdtPr>
          <w:rPr>
            <w:rFonts w:ascii="Times New Roman" w:eastAsiaTheme="minorEastAsia" w:hAnsi="Times New Roman" w:cs="Times New Roman"/>
            <w:color w:val="000000" w:themeColor="text1"/>
            <w:kern w:val="24"/>
            <w:sz w:val="24"/>
            <w:szCs w:val="24"/>
            <w:lang w:eastAsia="fr-FR"/>
          </w:rPr>
          <w:id w:val="123119910"/>
          <w:citation/>
        </w:sdtPr>
        <w:sdtEndPr/>
        <w:sdtContent>
          <w:r>
            <w:rPr>
              <w:rFonts w:ascii="Times New Roman" w:eastAsiaTheme="minorEastAsia" w:hAnsi="Times New Roman" w:cs="Times New Roman"/>
              <w:color w:val="000000" w:themeColor="text1"/>
              <w:kern w:val="24"/>
              <w:sz w:val="24"/>
              <w:szCs w:val="24"/>
              <w:lang w:eastAsia="fr-FR"/>
            </w:rPr>
            <w:fldChar w:fldCharType="begin"/>
          </w:r>
          <w:r>
            <w:rPr>
              <w:rFonts w:ascii="Times New Roman" w:eastAsiaTheme="minorEastAsia" w:hAnsi="Times New Roman" w:cs="Times New Roman"/>
              <w:color w:val="000000" w:themeColor="text1"/>
              <w:kern w:val="24"/>
              <w:sz w:val="24"/>
              <w:szCs w:val="24"/>
              <w:lang w:eastAsia="fr-FR"/>
            </w:rPr>
            <w:instrText xml:space="preserve"> CITATION Dev951 \l 1036 </w:instrText>
          </w:r>
          <w:r>
            <w:rPr>
              <w:rFonts w:ascii="Times New Roman" w:eastAsiaTheme="minorEastAsia" w:hAnsi="Times New Roman" w:cs="Times New Roman"/>
              <w:color w:val="000000" w:themeColor="text1"/>
              <w:kern w:val="24"/>
              <w:sz w:val="24"/>
              <w:szCs w:val="24"/>
              <w:lang w:eastAsia="fr-FR"/>
            </w:rPr>
            <w:fldChar w:fldCharType="separate"/>
          </w:r>
          <w:r>
            <w:rPr>
              <w:rFonts w:ascii="Times New Roman" w:eastAsiaTheme="minorEastAsia" w:hAnsi="Times New Roman" w:cs="Times New Roman"/>
              <w:noProof/>
              <w:color w:val="000000" w:themeColor="text1"/>
              <w:kern w:val="24"/>
              <w:sz w:val="24"/>
              <w:szCs w:val="24"/>
              <w:lang w:eastAsia="fr-FR"/>
            </w:rPr>
            <w:t xml:space="preserve"> </w:t>
          </w:r>
          <w:r w:rsidRPr="00217E21">
            <w:rPr>
              <w:rFonts w:ascii="Times New Roman" w:eastAsiaTheme="minorEastAsia" w:hAnsi="Times New Roman" w:cs="Times New Roman"/>
              <w:noProof/>
              <w:color w:val="000000" w:themeColor="text1"/>
              <w:kern w:val="24"/>
              <w:sz w:val="24"/>
              <w:szCs w:val="24"/>
              <w:lang w:eastAsia="fr-FR"/>
            </w:rPr>
            <w:t>(Develay, 1995)</w:t>
          </w:r>
          <w:r>
            <w:rPr>
              <w:rFonts w:ascii="Times New Roman" w:eastAsiaTheme="minorEastAsia" w:hAnsi="Times New Roman" w:cs="Times New Roman"/>
              <w:color w:val="000000" w:themeColor="text1"/>
              <w:kern w:val="24"/>
              <w:sz w:val="24"/>
              <w:szCs w:val="24"/>
              <w:lang w:eastAsia="fr-FR"/>
            </w:rPr>
            <w:fldChar w:fldCharType="end"/>
          </w:r>
        </w:sdtContent>
      </w:sdt>
      <w:r>
        <w:rPr>
          <w:rFonts w:ascii="Times New Roman" w:eastAsiaTheme="minorEastAsia" w:hAnsi="Times New Roman" w:cs="Times New Roman"/>
          <w:color w:val="000000" w:themeColor="text1"/>
          <w:kern w:val="24"/>
          <w:sz w:val="24"/>
          <w:szCs w:val="24"/>
          <w:lang w:eastAsia="fr-FR"/>
        </w:rPr>
        <w:t>.</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Certains objectifs des programmes s</w:t>
      </w:r>
      <w:r w:rsidR="00F44804">
        <w:rPr>
          <w:rFonts w:ascii="Times New Roman" w:hAnsi="Times New Roman" w:cs="Times New Roman"/>
          <w:sz w:val="24"/>
          <w:szCs w:val="24"/>
        </w:rPr>
        <w:t xml:space="preserve">colaires prescrits recommandent </w:t>
      </w:r>
      <w:r>
        <w:rPr>
          <w:rFonts w:ascii="Times New Roman" w:hAnsi="Times New Roman" w:cs="Times New Roman"/>
          <w:sz w:val="24"/>
          <w:szCs w:val="24"/>
        </w:rPr>
        <w:t xml:space="preserve">assez souvent, aux enseignants de sciences expérimentales d’intégrer, dans leurs pratiques de classe, des travaux pratiques et des expériences qui suscitent, toujours, d’après notre expérience professionnelle, un intérêt et un apprentissage authentique chez les apprenants. Car, selon l’étude de Saliou </w:t>
      </w:r>
      <w:r>
        <w:rPr>
          <w:rFonts w:ascii="Times New Roman" w:hAnsi="Times New Roman" w:cs="Times New Roman"/>
          <w:noProof/>
          <w:sz w:val="24"/>
          <w:szCs w:val="24"/>
        </w:rPr>
        <w:t xml:space="preserve">Kane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Kan11 \n  \t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 malgré les difficultés réelles d’apprentissage liées en partie au manque d’expérience, le rapport à l’expérimental et à la science de l’élève reste favorable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Kan11 \p 1 \n  \y  \t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(p. 1)</w:t>
      </w:r>
      <w:r>
        <w:rPr>
          <w:rFonts w:ascii="Times New Roman" w:hAnsi="Times New Roman" w:cs="Times New Roman"/>
          <w:sz w:val="24"/>
          <w:szCs w:val="24"/>
        </w:rPr>
        <w:fldChar w:fldCharType="end"/>
      </w:r>
      <w:r>
        <w:rPr>
          <w:rFonts w:ascii="Times New Roman" w:hAnsi="Times New Roman" w:cs="Times New Roman"/>
          <w:sz w:val="24"/>
          <w:szCs w:val="24"/>
        </w:rPr>
        <w:t>.</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Dans le programme de SVT (mai 2008) de la classe de 3</w:t>
      </w:r>
      <w:r>
        <w:rPr>
          <w:rFonts w:ascii="Times New Roman" w:hAnsi="Times New Roman" w:cs="Times New Roman"/>
          <w:sz w:val="24"/>
          <w:szCs w:val="24"/>
          <w:vertAlign w:val="superscript"/>
        </w:rPr>
        <w:t>e</w:t>
      </w:r>
      <w:r>
        <w:rPr>
          <w:rFonts w:ascii="Times New Roman" w:hAnsi="Times New Roman" w:cs="Times New Roman"/>
          <w:sz w:val="24"/>
          <w:szCs w:val="24"/>
        </w:rPr>
        <w:t xml:space="preserve"> de l’enseignement moyen général du Sénégal, la commission nationale des programmes prescrit aux enseignants de proposer une situation qui permettra aux élèves de </w:t>
      </w:r>
      <w:r w:rsidRPr="0019412B">
        <w:rPr>
          <w:rFonts w:ascii="Times New Roman" w:hAnsi="Times New Roman" w:cs="Times New Roman"/>
          <w:sz w:val="24"/>
          <w:szCs w:val="24"/>
        </w:rPr>
        <w:t>« r</w:t>
      </w:r>
      <w:r w:rsidRPr="0019412B">
        <w:rPr>
          <w:rFonts w:ascii="Times New Roman" w:hAnsi="Times New Roman" w:cs="Times New Roman"/>
          <w:iCs/>
          <w:sz w:val="24"/>
          <w:szCs w:val="24"/>
        </w:rPr>
        <w:t xml:space="preserve">éaliser </w:t>
      </w:r>
      <w:r w:rsidRPr="0019412B">
        <w:rPr>
          <w:rFonts w:ascii="Times New Roman" w:hAnsi="Times New Roman" w:cs="Times New Roman"/>
          <w:sz w:val="24"/>
          <w:szCs w:val="24"/>
        </w:rPr>
        <w:t>un montage expérimental pour la production de yaourt, à partir d’un protocole »</w:t>
      </w:r>
      <w:r w:rsidRPr="0019412B">
        <w:rPr>
          <w:rFonts w:ascii="Times New Roman" w:hAnsi="Times New Roman" w:cs="Times New Roman"/>
          <w:sz w:val="24"/>
          <w:szCs w:val="24"/>
        </w:rPr>
        <w:fldChar w:fldCharType="begin"/>
      </w:r>
      <w:r w:rsidRPr="0019412B">
        <w:rPr>
          <w:rFonts w:ascii="Times New Roman" w:hAnsi="Times New Roman" w:cs="Times New Roman"/>
          <w:sz w:val="24"/>
          <w:szCs w:val="24"/>
        </w:rPr>
        <w:instrText xml:space="preserve">CITATION MEN08 \p 48 \l 1036 </w:instrText>
      </w:r>
      <w:r w:rsidRPr="0019412B">
        <w:rPr>
          <w:rFonts w:ascii="Times New Roman" w:hAnsi="Times New Roman" w:cs="Times New Roman"/>
          <w:sz w:val="24"/>
          <w:szCs w:val="24"/>
        </w:rPr>
        <w:fldChar w:fldCharType="separate"/>
      </w:r>
      <w:r w:rsidRPr="0019412B">
        <w:rPr>
          <w:rFonts w:ascii="Times New Roman" w:hAnsi="Times New Roman" w:cs="Times New Roman"/>
          <w:noProof/>
          <w:sz w:val="24"/>
          <w:szCs w:val="24"/>
        </w:rPr>
        <w:t xml:space="preserve"> (MEN, 2008, p. 48)</w:t>
      </w:r>
      <w:r w:rsidRPr="0019412B">
        <w:rPr>
          <w:rFonts w:ascii="Times New Roman" w:hAnsi="Times New Roman" w:cs="Times New Roman"/>
          <w:sz w:val="24"/>
          <w:szCs w:val="24"/>
        </w:rPr>
        <w:fldChar w:fldCharType="end"/>
      </w:r>
      <w:r>
        <w:rPr>
          <w:rFonts w:ascii="Times New Roman" w:hAnsi="Times New Roman" w:cs="Times New Roman"/>
          <w:sz w:val="24"/>
          <w:szCs w:val="24"/>
        </w:rPr>
        <w:t>. Cet objectif didactique se trouve dans la leçon n° 5 intitulé</w:t>
      </w:r>
      <w:r>
        <w:rPr>
          <w:rFonts w:ascii="Times New Roman" w:hAnsi="Times New Roman" w:cs="Times New Roman"/>
          <w:sz w:val="24"/>
          <w:szCs w:val="24"/>
          <w:lang w:val="en-US"/>
        </w:rPr>
        <w:t>e</w:t>
      </w:r>
      <w:r>
        <w:rPr>
          <w:rFonts w:ascii="Times New Roman" w:hAnsi="Times New Roman" w:cs="Times New Roman"/>
          <w:sz w:val="24"/>
          <w:szCs w:val="24"/>
        </w:rPr>
        <w:t xml:space="preserve"> : « </w:t>
      </w:r>
      <w:r>
        <w:rPr>
          <w:rFonts w:ascii="Times New Roman" w:hAnsi="Times New Roman" w:cs="Times New Roman"/>
          <w:i/>
          <w:sz w:val="24"/>
          <w:szCs w:val="24"/>
        </w:rPr>
        <w:t>La</w:t>
      </w:r>
      <w:r>
        <w:rPr>
          <w:rFonts w:ascii="Times New Roman" w:hAnsi="Times New Roman" w:cs="Times New Roman"/>
          <w:sz w:val="24"/>
          <w:szCs w:val="24"/>
        </w:rPr>
        <w:t xml:space="preserve"> </w:t>
      </w:r>
      <w:r>
        <w:rPr>
          <w:rFonts w:ascii="Times New Roman" w:hAnsi="Times New Roman" w:cs="Times New Roman"/>
          <w:i/>
          <w:sz w:val="24"/>
          <w:szCs w:val="24"/>
        </w:rPr>
        <w:t>fermentation, un autre moyen de se procurer de l’énergie</w:t>
      </w:r>
      <w:r>
        <w:rPr>
          <w:rFonts w:ascii="Times New Roman" w:hAnsi="Times New Roman" w:cs="Times New Roman"/>
          <w:sz w:val="24"/>
          <w:szCs w:val="24"/>
        </w:rPr>
        <w:t xml:space="preserve"> ». </w:t>
      </w:r>
    </w:p>
    <w:p w:rsidR="00A50F8F"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Un tel objectif indique explicitement qu’il s’agira, pour le professeur de SVT, de mettre les apprenants dans une situation qui leur permettra de mettre en œuvre un protocole expérimental pour la</w:t>
      </w:r>
      <w:r>
        <w:rPr>
          <w:rFonts w:ascii="Times New Roman" w:hAnsi="Times New Roman" w:cs="Times New Roman"/>
          <w:sz w:val="24"/>
          <w:szCs w:val="24"/>
          <w:lang w:val="en-US"/>
        </w:rPr>
        <w:t xml:space="preserve"> production </w:t>
      </w:r>
      <w:r>
        <w:rPr>
          <w:rFonts w:ascii="Times New Roman" w:hAnsi="Times New Roman" w:cs="Times New Roman"/>
          <w:sz w:val="24"/>
          <w:szCs w:val="24"/>
        </w:rPr>
        <w:t xml:space="preserve">du yaourt ou lait caillé. Toutefois, </w:t>
      </w:r>
      <w:r w:rsidR="00F44804">
        <w:rPr>
          <w:rFonts w:ascii="Times New Roman" w:hAnsi="Times New Roman" w:cs="Times New Roman"/>
          <w:sz w:val="24"/>
          <w:szCs w:val="24"/>
        </w:rPr>
        <w:t>c</w:t>
      </w:r>
      <w:r>
        <w:rPr>
          <w:rFonts w:ascii="Times New Roman" w:hAnsi="Times New Roman" w:cs="Times New Roman"/>
          <w:sz w:val="24"/>
          <w:szCs w:val="24"/>
        </w:rPr>
        <w:t>es prescriptions n’indiquent pas explicitement comment concevoir un tel protocole. De plus, il n’est pas fréquent de rencontrer dans les manuels scolaires un tel protocole. Par contre, il est fréquent ou même quotidien, pour les élèves, de voir la société ou leurs parents pratiquer des fermentations lactiques ou</w:t>
      </w:r>
      <w:r>
        <w:rPr>
          <w:rFonts w:ascii="Times New Roman" w:hAnsi="Times New Roman" w:cs="Times New Roman"/>
          <w:sz w:val="24"/>
          <w:szCs w:val="24"/>
          <w:lang w:val="en-US"/>
        </w:rPr>
        <w:t xml:space="preserve"> </w:t>
      </w:r>
      <w:r w:rsidR="009F66EF">
        <w:rPr>
          <w:rFonts w:ascii="Times New Roman" w:hAnsi="Times New Roman" w:cs="Times New Roman"/>
          <w:sz w:val="24"/>
          <w:szCs w:val="24"/>
        </w:rPr>
        <w:t>alcooliques ;</w:t>
      </w:r>
      <w:r>
        <w:rPr>
          <w:rFonts w:ascii="Times New Roman" w:hAnsi="Times New Roman" w:cs="Times New Roman"/>
          <w:sz w:val="24"/>
          <w:szCs w:val="24"/>
        </w:rPr>
        <w:t xml:space="preserve"> un peu partout dans les quartiers urbains, il est très fréquent de voir des vendeurs de lait caillé. C’est pourquoi, les professeurs de SVT </w:t>
      </w:r>
      <w:r w:rsidR="00F44804">
        <w:rPr>
          <w:rFonts w:ascii="Times New Roman" w:hAnsi="Times New Roman" w:cs="Times New Roman"/>
          <w:sz w:val="24"/>
          <w:szCs w:val="24"/>
        </w:rPr>
        <w:t>peuv</w:t>
      </w:r>
      <w:r>
        <w:rPr>
          <w:rFonts w:ascii="Times New Roman" w:hAnsi="Times New Roman" w:cs="Times New Roman"/>
          <w:sz w:val="24"/>
          <w:szCs w:val="24"/>
        </w:rPr>
        <w:t xml:space="preserve">ent faire un effort de transposition didactique, afin de concevoir un protocole expérimental à partir de ces pratiques sociales de référence. </w:t>
      </w:r>
      <w:r w:rsidR="00F44804">
        <w:rPr>
          <w:rFonts w:ascii="Times New Roman" w:hAnsi="Times New Roman" w:cs="Times New Roman"/>
          <w:sz w:val="24"/>
          <w:szCs w:val="24"/>
        </w:rPr>
        <w:t>Ainsi</w:t>
      </w:r>
      <w:r w:rsidR="009F66EF">
        <w:rPr>
          <w:rFonts w:ascii="Times New Roman" w:hAnsi="Times New Roman" w:cs="Times New Roman"/>
          <w:sz w:val="24"/>
          <w:szCs w:val="24"/>
        </w:rPr>
        <w:t xml:space="preserve">, </w:t>
      </w:r>
      <w:r>
        <w:rPr>
          <w:rFonts w:ascii="Times New Roman" w:hAnsi="Times New Roman" w:cs="Times New Roman"/>
          <w:sz w:val="24"/>
          <w:szCs w:val="24"/>
        </w:rPr>
        <w:t>s’inspirant de telles pratiques sociales ou enquêtant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ou mieux demandant aux apprenants d’enquêter auprès de la société (vendeurs de lait caillé, industries laitières, parents, etc.), </w:t>
      </w:r>
      <w:r w:rsidR="009F66EF">
        <w:rPr>
          <w:rFonts w:ascii="Times New Roman" w:hAnsi="Times New Roman" w:cs="Times New Roman"/>
          <w:sz w:val="24"/>
          <w:szCs w:val="24"/>
        </w:rPr>
        <w:t xml:space="preserve">il </w:t>
      </w:r>
      <w:r>
        <w:rPr>
          <w:rFonts w:ascii="Times New Roman" w:hAnsi="Times New Roman" w:cs="Times New Roman"/>
          <w:sz w:val="24"/>
          <w:szCs w:val="24"/>
        </w:rPr>
        <w:t xml:space="preserve">peut élaborer un protocole expérimental pour la production du lait caillé. </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Dans un tel cas, c’est une véritable transposition didactique qu’opère le professeur de SVT, car il fera passer le savoir issu de pratiques sociales de référence (ici la fermentation d</w:t>
      </w:r>
      <w:r>
        <w:rPr>
          <w:rFonts w:ascii="Times New Roman" w:hAnsi="Times New Roman" w:cs="Times New Roman"/>
          <w:sz w:val="24"/>
          <w:szCs w:val="24"/>
          <w:lang w:val="en-US"/>
        </w:rPr>
        <w:t>u</w:t>
      </w:r>
      <w:r>
        <w:rPr>
          <w:rFonts w:ascii="Times New Roman" w:hAnsi="Times New Roman" w:cs="Times New Roman"/>
          <w:sz w:val="24"/>
          <w:szCs w:val="24"/>
        </w:rPr>
        <w:t xml:space="preserve"> lait</w:t>
      </w:r>
      <w:r>
        <w:rPr>
          <w:rFonts w:ascii="Times New Roman" w:hAnsi="Times New Roman" w:cs="Times New Roman"/>
          <w:sz w:val="24"/>
          <w:szCs w:val="24"/>
          <w:lang w:val="en-US"/>
        </w:rPr>
        <w:t>, par la société</w:t>
      </w:r>
      <w:r>
        <w:rPr>
          <w:rFonts w:ascii="Times New Roman" w:hAnsi="Times New Roman" w:cs="Times New Roman"/>
          <w:sz w:val="24"/>
          <w:szCs w:val="24"/>
        </w:rPr>
        <w:t>) à un savoir enseigné (et appris)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Aré02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(Arénilla, Gossot, Rolland, &amp; Roussel, 2002)</w:t>
      </w:r>
      <w:r>
        <w:rPr>
          <w:rFonts w:ascii="Times New Roman" w:hAnsi="Times New Roman" w:cs="Times New Roman"/>
          <w:sz w:val="24"/>
          <w:szCs w:val="24"/>
        </w:rPr>
        <w:fldChar w:fldCharType="end"/>
      </w:r>
      <w:r>
        <w:rPr>
          <w:rFonts w:ascii="Times New Roman" w:hAnsi="Times New Roman" w:cs="Times New Roman"/>
          <w:sz w:val="24"/>
          <w:szCs w:val="24"/>
        </w:rPr>
        <w:t>.</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Mais comment, à partir des pratiques sociales de référence et du savoir à enseigner, dans le programme de SVT, peut-on opérer une transposition didactique permettant de mettre en œuvre un protocole expériment</w:t>
      </w:r>
      <w:r w:rsidR="00F44804">
        <w:rPr>
          <w:rFonts w:ascii="Times New Roman" w:hAnsi="Times New Roman" w:cs="Times New Roman"/>
          <w:sz w:val="24"/>
          <w:szCs w:val="24"/>
        </w:rPr>
        <w:t xml:space="preserve">al pour la fermentation du lait </w:t>
      </w:r>
      <w:r>
        <w:rPr>
          <w:rFonts w:ascii="Times New Roman" w:hAnsi="Times New Roman" w:cs="Times New Roman"/>
          <w:sz w:val="24"/>
          <w:szCs w:val="24"/>
        </w:rPr>
        <w:t>?</w:t>
      </w:r>
    </w:p>
    <w:p w:rsidR="005C769E" w:rsidRPr="006607B5" w:rsidRDefault="005C769E" w:rsidP="006607B5">
      <w:pPr>
        <w:pStyle w:val="Paragraphedeliste"/>
        <w:numPr>
          <w:ilvl w:val="0"/>
          <w:numId w:val="4"/>
        </w:numPr>
        <w:autoSpaceDE w:val="0"/>
        <w:autoSpaceDN w:val="0"/>
        <w:adjustRightInd w:val="0"/>
        <w:spacing w:before="100" w:beforeAutospacing="1" w:after="100" w:afterAutospacing="1" w:line="240" w:lineRule="auto"/>
        <w:ind w:left="1069"/>
        <w:rPr>
          <w:rFonts w:ascii="Times New Roman" w:hAnsi="Times New Roman" w:cs="Times New Roman"/>
          <w:b/>
          <w:i/>
          <w:sz w:val="28"/>
          <w:szCs w:val="24"/>
        </w:rPr>
      </w:pPr>
      <w:r w:rsidRPr="006607B5">
        <w:rPr>
          <w:rFonts w:ascii="Times New Roman" w:hAnsi="Times New Roman" w:cs="Times New Roman"/>
          <w:b/>
          <w:i/>
          <w:sz w:val="28"/>
          <w:szCs w:val="24"/>
        </w:rPr>
        <w:t>Clarification de quelques concepts clés</w:t>
      </w:r>
    </w:p>
    <w:p w:rsidR="005C769E" w:rsidRPr="006607B5" w:rsidRDefault="005C769E" w:rsidP="006607B5">
      <w:pPr>
        <w:pStyle w:val="Paragraphedeliste"/>
        <w:numPr>
          <w:ilvl w:val="1"/>
          <w:numId w:val="4"/>
        </w:numPr>
        <w:autoSpaceDE w:val="0"/>
        <w:autoSpaceDN w:val="0"/>
        <w:adjustRightInd w:val="0"/>
        <w:spacing w:before="100" w:beforeAutospacing="1" w:after="100" w:afterAutospacing="1" w:line="240" w:lineRule="auto"/>
        <w:ind w:left="1069"/>
        <w:rPr>
          <w:rFonts w:ascii="Times New Roman" w:hAnsi="Times New Roman" w:cs="Times New Roman"/>
          <w:b/>
          <w:i/>
          <w:sz w:val="24"/>
          <w:szCs w:val="24"/>
        </w:rPr>
      </w:pPr>
      <w:r w:rsidRPr="006607B5">
        <w:rPr>
          <w:rFonts w:ascii="Times New Roman" w:hAnsi="Times New Roman" w:cs="Times New Roman"/>
          <w:b/>
          <w:i/>
          <w:sz w:val="24"/>
          <w:szCs w:val="24"/>
        </w:rPr>
        <w:t xml:space="preserve"> Programme scolaire et transposition didactique</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Dans le contexte scolaire, « </w:t>
      </w:r>
      <w:r w:rsidRPr="0019412B">
        <w:rPr>
          <w:rFonts w:ascii="Times New Roman" w:hAnsi="Times New Roman" w:cs="Times New Roman"/>
          <w:sz w:val="24"/>
          <w:szCs w:val="24"/>
        </w:rPr>
        <w:t>le programme est la prévision de ce qui doit être étudié à un niveau donné, dans une discipline donnée, dans un temps donné</w:t>
      </w:r>
      <w:r>
        <w:rPr>
          <w:rFonts w:ascii="Times New Roman" w:hAnsi="Times New Roman" w:cs="Times New Roman"/>
          <w:sz w:val="24"/>
          <w:szCs w:val="24"/>
        </w:rPr>
        <w:t xml:space="preserve"> » </w:t>
      </w:r>
      <w:r>
        <w:rPr>
          <w:rFonts w:ascii="Times New Roman" w:hAnsi="Times New Roman" w:cs="Times New Roman"/>
          <w:noProof/>
          <w:sz w:val="24"/>
          <w:szCs w:val="24"/>
        </w:rPr>
        <w:t>(Arénilla &amp; al., 2002, p. 233).</w:t>
      </w:r>
      <w:r>
        <w:rPr>
          <w:rFonts w:ascii="Times New Roman" w:hAnsi="Times New Roman" w:cs="Times New Roman"/>
          <w:sz w:val="24"/>
          <w:szCs w:val="24"/>
        </w:rPr>
        <w:t xml:space="preserve"> La </w:t>
      </w:r>
      <w:r>
        <w:rPr>
          <w:rFonts w:ascii="Times New Roman" w:hAnsi="Times New Roman" w:cs="Times New Roman"/>
          <w:sz w:val="24"/>
          <w:szCs w:val="24"/>
        </w:rPr>
        <w:lastRenderedPageBreak/>
        <w:t xml:space="preserve">définition de ces auteurs nous parait importante et bien adaptée au contexte scolaire. Surtout qu’ils conçoivent que « les programmes visent ainsi, discipline par discipline, un niveau de classe, et, sauf indications contraires, le programme doit être déroulé sur l’espace d’une année scolaire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Aré02 \p 233 \n  \y  \t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(p. 233)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Dans cet</w:t>
      </w:r>
      <w:r w:rsidR="006050E8">
        <w:rPr>
          <w:rFonts w:ascii="Times New Roman" w:hAnsi="Times New Roman" w:cs="Times New Roman"/>
          <w:sz w:val="24"/>
          <w:szCs w:val="24"/>
        </w:rPr>
        <w:t>te recherche, on s’intéresse au</w:t>
      </w:r>
      <w:r>
        <w:rPr>
          <w:rFonts w:ascii="Times New Roman" w:hAnsi="Times New Roman" w:cs="Times New Roman"/>
          <w:sz w:val="24"/>
          <w:szCs w:val="24"/>
        </w:rPr>
        <w:t xml:space="preserve"> </w:t>
      </w:r>
      <w:r w:rsidR="006050E8">
        <w:rPr>
          <w:rFonts w:ascii="Times New Roman" w:hAnsi="Times New Roman" w:cs="Times New Roman"/>
          <w:sz w:val="24"/>
          <w:szCs w:val="24"/>
        </w:rPr>
        <w:t>programme</w:t>
      </w:r>
      <w:r>
        <w:rPr>
          <w:rFonts w:ascii="Times New Roman" w:hAnsi="Times New Roman" w:cs="Times New Roman"/>
          <w:sz w:val="24"/>
          <w:szCs w:val="24"/>
        </w:rPr>
        <w:t xml:space="preserve"> des SVT (mai 2008) </w:t>
      </w:r>
      <w:r w:rsidR="006050E8">
        <w:rPr>
          <w:rFonts w:ascii="Times New Roman" w:hAnsi="Times New Roman" w:cs="Times New Roman"/>
          <w:sz w:val="24"/>
          <w:szCs w:val="24"/>
        </w:rPr>
        <w:t>de l’enseignement moyen général, notamment en</w:t>
      </w:r>
      <w:r>
        <w:rPr>
          <w:rFonts w:ascii="Times New Roman" w:hAnsi="Times New Roman" w:cs="Times New Roman"/>
          <w:sz w:val="24"/>
          <w:szCs w:val="24"/>
        </w:rPr>
        <w:t xml:space="preserve"> classe de 3</w:t>
      </w:r>
      <w:r w:rsidRPr="00E257DE">
        <w:rPr>
          <w:rFonts w:ascii="Times New Roman" w:hAnsi="Times New Roman" w:cs="Times New Roman"/>
          <w:sz w:val="24"/>
          <w:szCs w:val="24"/>
          <w:vertAlign w:val="superscript"/>
        </w:rPr>
        <w:t>ème</w:t>
      </w:r>
      <w:r>
        <w:rPr>
          <w:rFonts w:ascii="Times New Roman" w:hAnsi="Times New Roman" w:cs="Times New Roman"/>
          <w:sz w:val="24"/>
          <w:szCs w:val="24"/>
        </w:rPr>
        <w:t>.</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Sur le </w:t>
      </w:r>
      <w:r>
        <w:rPr>
          <w:rFonts w:ascii="Times New Roman" w:hAnsi="Times New Roman" w:cs="Times New Roman"/>
          <w:b/>
          <w:sz w:val="24"/>
          <w:szCs w:val="24"/>
        </w:rPr>
        <w:t>plan administratif</w:t>
      </w:r>
      <w:r>
        <w:rPr>
          <w:rFonts w:ascii="Times New Roman" w:hAnsi="Times New Roman" w:cs="Times New Roman"/>
          <w:sz w:val="24"/>
          <w:szCs w:val="24"/>
        </w:rPr>
        <w:t xml:space="preserve"> et </w:t>
      </w:r>
      <w:r>
        <w:rPr>
          <w:rFonts w:ascii="Times New Roman" w:hAnsi="Times New Roman" w:cs="Times New Roman"/>
          <w:b/>
          <w:sz w:val="24"/>
          <w:szCs w:val="24"/>
        </w:rPr>
        <w:t>législatif</w:t>
      </w:r>
      <w:r>
        <w:rPr>
          <w:rFonts w:ascii="Times New Roman" w:hAnsi="Times New Roman" w:cs="Times New Roman"/>
          <w:sz w:val="24"/>
          <w:szCs w:val="24"/>
        </w:rPr>
        <w:t>, le programme est un document dont la définition et l’écriture relèvent des compétences du minist</w:t>
      </w:r>
      <w:r w:rsidR="007F2F01">
        <w:rPr>
          <w:rFonts w:ascii="Times New Roman" w:hAnsi="Times New Roman" w:cs="Times New Roman"/>
          <w:sz w:val="24"/>
          <w:szCs w:val="24"/>
        </w:rPr>
        <w:t>è</w:t>
      </w:r>
      <w:r>
        <w:rPr>
          <w:rFonts w:ascii="Times New Roman" w:hAnsi="Times New Roman" w:cs="Times New Roman"/>
          <w:sz w:val="24"/>
          <w:szCs w:val="24"/>
        </w:rPr>
        <w:t>re en char</w:t>
      </w:r>
      <w:r w:rsidR="00AE1DA2">
        <w:rPr>
          <w:rFonts w:ascii="Times New Roman" w:hAnsi="Times New Roman" w:cs="Times New Roman"/>
          <w:sz w:val="24"/>
          <w:szCs w:val="24"/>
        </w:rPr>
        <w:t xml:space="preserve">ge de l’éducation nationale, via </w:t>
      </w:r>
      <w:r>
        <w:rPr>
          <w:rFonts w:ascii="Times New Roman" w:hAnsi="Times New Roman" w:cs="Times New Roman"/>
          <w:sz w:val="24"/>
          <w:szCs w:val="24"/>
        </w:rPr>
        <w:t xml:space="preserve">à une commission nationale des programmes, sous l’égide de l’inspection générale de l’éducation nationale (actuelle inspection générale de l’éducation et de la formation). C’est pourquoi, une fois publiés, les programmes ont </w:t>
      </w:r>
      <w:r>
        <w:rPr>
          <w:rFonts w:ascii="Times New Roman" w:hAnsi="Times New Roman" w:cs="Times New Roman"/>
          <w:b/>
          <w:sz w:val="24"/>
          <w:szCs w:val="24"/>
        </w:rPr>
        <w:t>force de loi</w:t>
      </w:r>
      <w:r>
        <w:rPr>
          <w:rFonts w:ascii="Times New Roman" w:hAnsi="Times New Roman" w:cs="Times New Roman"/>
          <w:sz w:val="24"/>
          <w:szCs w:val="24"/>
        </w:rPr>
        <w:t xml:space="preserve"> et tous les établissements publics et privés sous contrat doivent les appliquer </w:t>
      </w:r>
      <w:r>
        <w:rPr>
          <w:rFonts w:ascii="Times New Roman" w:hAnsi="Times New Roman" w:cs="Times New Roman"/>
          <w:noProof/>
          <w:sz w:val="24"/>
          <w:szCs w:val="24"/>
        </w:rPr>
        <w:t>(Arénilla &amp; al., 2002).</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sz w:val="24"/>
          <w:szCs w:val="24"/>
        </w:rPr>
        <w:t xml:space="preserve">Sur le </w:t>
      </w:r>
      <w:r>
        <w:rPr>
          <w:rFonts w:ascii="Times New Roman" w:hAnsi="Times New Roman" w:cs="Times New Roman"/>
          <w:b/>
          <w:sz w:val="24"/>
          <w:szCs w:val="24"/>
        </w:rPr>
        <w:t>plan didactique</w:t>
      </w:r>
      <w:r>
        <w:rPr>
          <w:rFonts w:ascii="Times New Roman" w:hAnsi="Times New Roman" w:cs="Times New Roman"/>
          <w:sz w:val="24"/>
          <w:szCs w:val="24"/>
        </w:rPr>
        <w:t>,</w:t>
      </w:r>
      <w:r>
        <w:rPr>
          <w:rFonts w:ascii="Times New Roman" w:hAnsi="Times New Roman" w:cs="Times New Roman"/>
          <w:bCs/>
          <w:sz w:val="24"/>
          <w:szCs w:val="24"/>
        </w:rPr>
        <w:t xml:space="preserve"> les programmes scolaires sont le fruit de la </w:t>
      </w:r>
      <w:r>
        <w:rPr>
          <w:rFonts w:ascii="Times New Roman" w:hAnsi="Times New Roman" w:cs="Times New Roman"/>
          <w:b/>
          <w:bCs/>
          <w:sz w:val="24"/>
          <w:szCs w:val="24"/>
        </w:rPr>
        <w:t>transposition didactique</w:t>
      </w:r>
      <w:r>
        <w:rPr>
          <w:rFonts w:ascii="Times New Roman" w:hAnsi="Times New Roman" w:cs="Times New Roman"/>
          <w:bCs/>
          <w:sz w:val="24"/>
          <w:szCs w:val="24"/>
        </w:rPr>
        <w:t xml:space="preserve"> que l’on peut définir comme étant un processus de transformations idéologiques et d’adaptations techniques, par lesquelles les savoirs (savoirs savants, valeurs et pratiques sociales de référence, etc.) passent de leur niche, ou milieu originel, à ce qu’on en retient dans les objectifs et les programmes pour l’école, puis à ce qu’il en reste dans les contenus effectifs de l’enseignement et du travail scolaire de l’enseignant, et enfin- dans le meilleur des cas- à ce qui se construit dans la tête d’une partie des élevés (Verret, 1975 ; Chevallard, 1991 ; Develey, 1992 ; Arsac &amp; al. 1994 ; Raisky &amp; Caillot, 1996, cités par</w:t>
      </w:r>
      <w:r>
        <w:rPr>
          <w:rFonts w:ascii="Times New Roman" w:hAnsi="Times New Roman" w:cs="Times New Roman"/>
          <w:noProof/>
          <w:sz w:val="24"/>
          <w:szCs w:val="24"/>
        </w:rPr>
        <w:t xml:space="preserve"> Arénilla &amp; al., 2002</w:t>
      </w:r>
      <w:r>
        <w:rPr>
          <w:rFonts w:ascii="Times New Roman" w:hAnsi="Times New Roman" w:cs="Times New Roman"/>
          <w:bCs/>
          <w:sz w:val="24"/>
          <w:szCs w:val="24"/>
        </w:rPr>
        <w:t>).</w:t>
      </w:r>
    </w:p>
    <w:p w:rsidR="005C769E" w:rsidRDefault="009E0102"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Avec </w:t>
      </w:r>
      <w:r w:rsidR="005C769E">
        <w:rPr>
          <w:rFonts w:ascii="Times New Roman" w:hAnsi="Times New Roman" w:cs="Times New Roman"/>
          <w:sz w:val="24"/>
          <w:szCs w:val="24"/>
        </w:rPr>
        <w:t xml:space="preserve">Yves </w:t>
      </w:r>
      <w:r w:rsidR="005C769E">
        <w:rPr>
          <w:rFonts w:ascii="Times New Roman" w:hAnsi="Times New Roman" w:cs="Times New Roman"/>
          <w:noProof/>
          <w:sz w:val="24"/>
          <w:szCs w:val="24"/>
        </w:rPr>
        <w:t>Chevallard</w:t>
      </w:r>
      <w:r w:rsidR="005C769E">
        <w:rPr>
          <w:rFonts w:ascii="Times New Roman" w:hAnsi="Times New Roman" w:cs="Times New Roman"/>
          <w:sz w:val="24"/>
          <w:szCs w:val="24"/>
        </w:rPr>
        <w:t xml:space="preserve"> </w:t>
      </w:r>
      <w:r w:rsidR="005C769E">
        <w:rPr>
          <w:rFonts w:ascii="Times New Roman" w:hAnsi="Times New Roman" w:cs="Times New Roman"/>
          <w:sz w:val="24"/>
          <w:szCs w:val="24"/>
        </w:rPr>
        <w:fldChar w:fldCharType="begin"/>
      </w:r>
      <w:r w:rsidR="005C769E">
        <w:rPr>
          <w:rFonts w:ascii="Times New Roman" w:hAnsi="Times New Roman" w:cs="Times New Roman"/>
          <w:sz w:val="24"/>
          <w:szCs w:val="24"/>
        </w:rPr>
        <w:instrText xml:space="preserve">CITATION Che86 \n  \t  \l 1036 </w:instrText>
      </w:r>
      <w:r w:rsidR="005C769E">
        <w:rPr>
          <w:rFonts w:ascii="Times New Roman" w:hAnsi="Times New Roman" w:cs="Times New Roman"/>
          <w:sz w:val="24"/>
          <w:szCs w:val="24"/>
        </w:rPr>
        <w:fldChar w:fldCharType="separate"/>
      </w:r>
      <w:r w:rsidR="005C769E">
        <w:rPr>
          <w:rFonts w:ascii="Times New Roman" w:hAnsi="Times New Roman" w:cs="Times New Roman"/>
          <w:noProof/>
          <w:sz w:val="24"/>
          <w:szCs w:val="24"/>
        </w:rPr>
        <w:t>(1986)</w:t>
      </w:r>
      <w:r w:rsidR="005C769E">
        <w:rPr>
          <w:rFonts w:ascii="Times New Roman" w:hAnsi="Times New Roman" w:cs="Times New Roman"/>
          <w:sz w:val="24"/>
          <w:szCs w:val="24"/>
        </w:rPr>
        <w:fldChar w:fldCharType="end"/>
      </w:r>
      <w:r w:rsidR="005C769E">
        <w:rPr>
          <w:rFonts w:ascii="Times New Roman" w:hAnsi="Times New Roman" w:cs="Times New Roman"/>
          <w:sz w:val="24"/>
          <w:szCs w:val="24"/>
        </w:rPr>
        <w:t xml:space="preserve">, nous </w:t>
      </w:r>
      <w:r>
        <w:rPr>
          <w:rFonts w:ascii="Times New Roman" w:hAnsi="Times New Roman" w:cs="Times New Roman"/>
          <w:sz w:val="24"/>
          <w:szCs w:val="24"/>
        </w:rPr>
        <w:t>distinguons</w:t>
      </w:r>
      <w:r w:rsidR="00424C59">
        <w:rPr>
          <w:rFonts w:ascii="Times New Roman" w:hAnsi="Times New Roman" w:cs="Times New Roman"/>
          <w:sz w:val="24"/>
          <w:szCs w:val="24"/>
        </w:rPr>
        <w:t xml:space="preserve"> ainsi</w:t>
      </w:r>
      <w:r>
        <w:rPr>
          <w:rFonts w:ascii="Times New Roman" w:hAnsi="Times New Roman" w:cs="Times New Roman"/>
          <w:sz w:val="24"/>
          <w:szCs w:val="24"/>
        </w:rPr>
        <w:t xml:space="preserve"> </w:t>
      </w:r>
      <w:r w:rsidR="005C769E">
        <w:rPr>
          <w:rFonts w:ascii="Times New Roman" w:hAnsi="Times New Roman" w:cs="Times New Roman"/>
          <w:sz w:val="24"/>
          <w:szCs w:val="24"/>
        </w:rPr>
        <w:t>deux types de transposition didactique - externe et interne -</w:t>
      </w:r>
      <w:r>
        <w:rPr>
          <w:rFonts w:ascii="Times New Roman" w:hAnsi="Times New Roman" w:cs="Times New Roman"/>
          <w:sz w:val="24"/>
          <w:szCs w:val="24"/>
        </w:rPr>
        <w:t xml:space="preserve"> </w:t>
      </w:r>
      <w:r w:rsidR="005C769E">
        <w:rPr>
          <w:rFonts w:ascii="Times New Roman" w:hAnsi="Times New Roman" w:cs="Times New Roman"/>
          <w:sz w:val="24"/>
          <w:szCs w:val="24"/>
        </w:rPr>
        <w:t xml:space="preserve">qui vont engendrer respectivement deux types de programmes : </w:t>
      </w:r>
      <w:r w:rsidR="005C769E">
        <w:rPr>
          <w:rFonts w:ascii="Times New Roman" w:hAnsi="Times New Roman" w:cs="Times New Roman"/>
          <w:b/>
          <w:sz w:val="24"/>
          <w:szCs w:val="24"/>
        </w:rPr>
        <w:t>prescrit et enseigné</w:t>
      </w:r>
      <w:r w:rsidR="005C769E">
        <w:rPr>
          <w:rFonts w:ascii="Times New Roman" w:hAnsi="Times New Roman" w:cs="Times New Roman"/>
          <w:sz w:val="24"/>
          <w:szCs w:val="24"/>
        </w:rPr>
        <w:t>.</w:t>
      </w:r>
    </w:p>
    <w:p w:rsidR="005C769E" w:rsidRPr="000B5846" w:rsidRDefault="005C769E" w:rsidP="006607B5">
      <w:pPr>
        <w:pStyle w:val="Paragraphedeliste"/>
        <w:numPr>
          <w:ilvl w:val="2"/>
          <w:numId w:val="4"/>
        </w:numPr>
        <w:autoSpaceDE w:val="0"/>
        <w:autoSpaceDN w:val="0"/>
        <w:adjustRightInd w:val="0"/>
        <w:spacing w:before="100" w:beforeAutospacing="1" w:after="100" w:afterAutospacing="1" w:line="240" w:lineRule="auto"/>
        <w:ind w:left="1429"/>
        <w:rPr>
          <w:rFonts w:ascii="Times New Roman" w:hAnsi="Times New Roman" w:cs="Times New Roman"/>
          <w:b/>
          <w:i/>
          <w:sz w:val="24"/>
          <w:szCs w:val="24"/>
        </w:rPr>
      </w:pPr>
      <w:r w:rsidRPr="000B5846">
        <w:rPr>
          <w:rFonts w:ascii="Times New Roman" w:hAnsi="Times New Roman" w:cs="Times New Roman"/>
          <w:b/>
          <w:i/>
          <w:sz w:val="24"/>
          <w:szCs w:val="24"/>
        </w:rPr>
        <w:t>Programme prescrit et transposition didactique externe</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sz w:val="24"/>
          <w:szCs w:val="24"/>
        </w:rPr>
        <w:t xml:space="preserve">Le programme prescrit est le document </w:t>
      </w:r>
      <w:r w:rsidR="007F2F01">
        <w:rPr>
          <w:rFonts w:ascii="Times New Roman" w:hAnsi="Times New Roman" w:cs="Times New Roman"/>
          <w:sz w:val="24"/>
          <w:szCs w:val="24"/>
        </w:rPr>
        <w:t>officiel,</w:t>
      </w:r>
      <w:r>
        <w:rPr>
          <w:rFonts w:ascii="Times New Roman" w:hAnsi="Times New Roman" w:cs="Times New Roman"/>
          <w:sz w:val="24"/>
          <w:szCs w:val="24"/>
        </w:rPr>
        <w:t xml:space="preserve"> provenant de la transposition didactique externe, faite par la commission nationale des programmes. En effet, cette dernière, pour concevoir le programme, s’adonne à un </w:t>
      </w:r>
      <w:r>
        <w:rPr>
          <w:rFonts w:ascii="Times New Roman" w:hAnsi="Times New Roman" w:cs="Times New Roman"/>
          <w:bCs/>
          <w:sz w:val="24"/>
          <w:szCs w:val="24"/>
        </w:rPr>
        <w:t xml:space="preserve">processus de </w:t>
      </w:r>
      <w:r w:rsidR="00424C59">
        <w:rPr>
          <w:rFonts w:ascii="Times New Roman" w:hAnsi="Times New Roman" w:cs="Times New Roman"/>
          <w:bCs/>
          <w:sz w:val="24"/>
          <w:szCs w:val="24"/>
        </w:rPr>
        <w:t>transposition didactique externe, par la</w:t>
      </w:r>
      <w:r>
        <w:rPr>
          <w:rFonts w:ascii="Times New Roman" w:hAnsi="Times New Roman" w:cs="Times New Roman"/>
          <w:bCs/>
          <w:sz w:val="24"/>
          <w:szCs w:val="24"/>
        </w:rPr>
        <w:t>quelle</w:t>
      </w:r>
      <w:r w:rsidR="007F2F01">
        <w:rPr>
          <w:rFonts w:ascii="Times New Roman" w:hAnsi="Times New Roman" w:cs="Times New Roman"/>
          <w:bCs/>
          <w:sz w:val="24"/>
          <w:szCs w:val="24"/>
        </w:rPr>
        <w:t xml:space="preserve"> les</w:t>
      </w:r>
      <w:r w:rsidR="00165F95">
        <w:rPr>
          <w:rFonts w:ascii="Times New Roman" w:hAnsi="Times New Roman" w:cs="Times New Roman"/>
          <w:bCs/>
          <w:sz w:val="24"/>
          <w:szCs w:val="24"/>
        </w:rPr>
        <w:t xml:space="preserve"> </w:t>
      </w:r>
      <w:r>
        <w:rPr>
          <w:rFonts w:ascii="Times New Roman" w:hAnsi="Times New Roman" w:cs="Times New Roman"/>
          <w:bCs/>
          <w:sz w:val="24"/>
          <w:szCs w:val="24"/>
        </w:rPr>
        <w:t>savoirs savants</w:t>
      </w:r>
      <w:r w:rsidR="00165F95">
        <w:rPr>
          <w:rFonts w:ascii="Times New Roman" w:hAnsi="Times New Roman" w:cs="Times New Roman"/>
          <w:bCs/>
          <w:sz w:val="24"/>
          <w:szCs w:val="24"/>
        </w:rPr>
        <w:t xml:space="preserve"> universitaires</w:t>
      </w:r>
      <w:r>
        <w:rPr>
          <w:rFonts w:ascii="Times New Roman" w:hAnsi="Times New Roman" w:cs="Times New Roman"/>
          <w:bCs/>
          <w:sz w:val="24"/>
          <w:szCs w:val="24"/>
        </w:rPr>
        <w:t>, pratiques socia</w:t>
      </w:r>
      <w:r w:rsidR="00165F95">
        <w:rPr>
          <w:rFonts w:ascii="Times New Roman" w:hAnsi="Times New Roman" w:cs="Times New Roman"/>
          <w:bCs/>
          <w:sz w:val="24"/>
          <w:szCs w:val="24"/>
        </w:rPr>
        <w:t>les de référence, valeurs, etc.</w:t>
      </w:r>
      <w:r>
        <w:rPr>
          <w:rFonts w:ascii="Times New Roman" w:hAnsi="Times New Roman" w:cs="Times New Roman"/>
          <w:bCs/>
          <w:sz w:val="24"/>
          <w:szCs w:val="24"/>
        </w:rPr>
        <w:t xml:space="preserve"> vont passer de leur milieu originel (ou niche) à ce qu’on en retient dans les objectifs et la mise en texte dans les programmes pour l’école (Verret, 1975 ; Chevallard, 1991 ; Develey, 1992 ; Arsac &amp; al. 1994 ; Raisky &amp; Caillot, 1996, cités par </w:t>
      </w:r>
      <w:r>
        <w:rPr>
          <w:rFonts w:ascii="Times New Roman" w:hAnsi="Times New Roman" w:cs="Times New Roman"/>
          <w:noProof/>
          <w:sz w:val="24"/>
          <w:szCs w:val="24"/>
        </w:rPr>
        <w:t>Arénilla &amp; al., 2002)</w:t>
      </w:r>
      <w:r w:rsidR="006050E8">
        <w:rPr>
          <w:rFonts w:ascii="Times New Roman" w:hAnsi="Times New Roman" w:cs="Times New Roman"/>
          <w:bCs/>
          <w:sz w:val="24"/>
          <w:szCs w:val="24"/>
        </w:rPr>
        <w:t>.</w:t>
      </w:r>
    </w:p>
    <w:p w:rsidR="005C769E" w:rsidRDefault="007F2F01" w:rsidP="006607B5">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L</w:t>
      </w:r>
      <w:r w:rsidR="005C769E">
        <w:rPr>
          <w:rFonts w:ascii="Times New Roman" w:hAnsi="Times New Roman" w:cs="Times New Roman"/>
          <w:noProof/>
          <w:sz w:val="24"/>
          <w:szCs w:val="24"/>
        </w:rPr>
        <w:t xml:space="preserve">es enseignants craie en main, par le fait de la transposition didactique à la fois externe (lors de la préparation des leçons, hors de la classe) et interne (à l’intérieur de la classe), « transforment » le programme prescrit en </w:t>
      </w:r>
      <w:r w:rsidR="005C769E">
        <w:rPr>
          <w:rFonts w:ascii="Times New Roman" w:hAnsi="Times New Roman" w:cs="Times New Roman"/>
          <w:b/>
          <w:noProof/>
          <w:sz w:val="24"/>
          <w:szCs w:val="24"/>
        </w:rPr>
        <w:t>programme enseigné</w:t>
      </w:r>
      <w:r w:rsidR="005C769E">
        <w:rPr>
          <w:rFonts w:ascii="Times New Roman" w:hAnsi="Times New Roman" w:cs="Times New Roman"/>
          <w:noProof/>
          <w:sz w:val="24"/>
          <w:szCs w:val="24"/>
        </w:rPr>
        <w:t>. Ils agissent sur le « </w:t>
      </w:r>
      <w:r w:rsidR="005C769E" w:rsidRPr="00206755">
        <w:rPr>
          <w:rFonts w:ascii="Times New Roman" w:hAnsi="Times New Roman" w:cs="Times New Roman"/>
          <w:b/>
          <w:i/>
          <w:noProof/>
          <w:sz w:val="24"/>
          <w:szCs w:val="24"/>
        </w:rPr>
        <w:t>savoir à enseigner</w:t>
      </w:r>
      <w:r w:rsidR="005C769E">
        <w:rPr>
          <w:rFonts w:ascii="Times New Roman" w:hAnsi="Times New Roman" w:cs="Times New Roman"/>
          <w:noProof/>
          <w:sz w:val="24"/>
          <w:szCs w:val="24"/>
        </w:rPr>
        <w:t> », consigné dans le texte du programme, pour avoir un « </w:t>
      </w:r>
      <w:r w:rsidR="005C769E" w:rsidRPr="00206755">
        <w:rPr>
          <w:rFonts w:ascii="Times New Roman" w:hAnsi="Times New Roman" w:cs="Times New Roman"/>
          <w:b/>
          <w:i/>
          <w:noProof/>
          <w:sz w:val="24"/>
          <w:szCs w:val="24"/>
        </w:rPr>
        <w:t>objet d’enseignement</w:t>
      </w:r>
      <w:r w:rsidR="005C769E">
        <w:rPr>
          <w:rFonts w:ascii="Times New Roman" w:hAnsi="Times New Roman" w:cs="Times New Roman"/>
          <w:i/>
          <w:noProof/>
          <w:sz w:val="24"/>
          <w:szCs w:val="24"/>
        </w:rPr>
        <w:t> »</w:t>
      </w:r>
      <w:r w:rsidR="005C769E">
        <w:rPr>
          <w:rFonts w:ascii="Times New Roman" w:hAnsi="Times New Roman" w:cs="Times New Roman"/>
          <w:noProof/>
          <w:sz w:val="24"/>
          <w:szCs w:val="24"/>
        </w:rPr>
        <w:t>.</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b/>
          <w:i/>
          <w:sz w:val="24"/>
          <w:szCs w:val="24"/>
        </w:rPr>
      </w:pPr>
      <w:r>
        <w:rPr>
          <w:rFonts w:ascii="Times New Roman" w:hAnsi="Times New Roman" w:cs="Times New Roman"/>
          <w:noProof/>
          <w:sz w:val="24"/>
          <w:szCs w:val="24"/>
        </w:rPr>
        <w:t xml:space="preserve">Le processus de transposition didactique, caractérisé par ces transformations des savoirs à différents niveaux, et qui aboutit à la mise en </w:t>
      </w:r>
      <w:r w:rsidRPr="00061947">
        <w:rPr>
          <w:rFonts w:ascii="Times New Roman" w:hAnsi="Times New Roman" w:cs="Times New Roman"/>
          <w:color w:val="000000" w:themeColor="text1"/>
          <w:kern w:val="24"/>
          <w:sz w:val="24"/>
          <w:szCs w:val="36"/>
        </w:rPr>
        <w:t>œuvre</w:t>
      </w:r>
      <w:r>
        <w:rPr>
          <w:rFonts w:ascii="Times New Roman" w:hAnsi="Times New Roman" w:cs="Times New Roman"/>
          <w:noProof/>
          <w:sz w:val="24"/>
          <w:szCs w:val="24"/>
        </w:rPr>
        <w:t xml:space="preserve"> d’un objet d’enseignement, peut être illustré par la </w:t>
      </w:r>
      <w:r w:rsidR="00F644E5">
        <w:rPr>
          <w:rFonts w:ascii="Times New Roman" w:hAnsi="Times New Roman" w:cs="Times New Roman"/>
          <w:b/>
          <w:i/>
          <w:noProof/>
          <w:sz w:val="24"/>
          <w:szCs w:val="24"/>
        </w:rPr>
        <w:t>figure</w:t>
      </w:r>
      <w:r w:rsidRPr="00171F34">
        <w:rPr>
          <w:rFonts w:ascii="Times New Roman" w:hAnsi="Times New Roman" w:cs="Times New Roman"/>
          <w:b/>
          <w:i/>
          <w:noProof/>
          <w:sz w:val="24"/>
          <w:szCs w:val="24"/>
        </w:rPr>
        <w:t xml:space="preserve"> 1</w:t>
      </w:r>
      <w:r>
        <w:rPr>
          <w:rFonts w:ascii="Times New Roman" w:hAnsi="Times New Roman" w:cs="Times New Roman"/>
          <w:noProof/>
          <w:sz w:val="24"/>
          <w:szCs w:val="24"/>
        </w:rPr>
        <w:t xml:space="preserve"> suivante :</w:t>
      </w:r>
    </w:p>
    <w:p w:rsidR="005C769E" w:rsidRDefault="005C769E" w:rsidP="00326D58">
      <w:pPr>
        <w:autoSpaceDE w:val="0"/>
        <w:autoSpaceDN w:val="0"/>
        <w:adjustRightInd w:val="0"/>
        <w:spacing w:before="100" w:beforeAutospacing="1" w:after="100" w:afterAutospacing="1" w:line="240" w:lineRule="auto"/>
        <w:jc w:val="center"/>
        <w:rPr>
          <w:rFonts w:ascii="Times New Roman" w:hAnsi="Times New Roman" w:cs="Times New Roman"/>
          <w:b/>
          <w:i/>
          <w:sz w:val="24"/>
          <w:szCs w:val="24"/>
        </w:rPr>
      </w:pPr>
      <w:r>
        <w:rPr>
          <w:rFonts w:ascii="Times New Roman" w:hAnsi="Times New Roman" w:cs="Times New Roman"/>
          <w:b/>
          <w:i/>
          <w:noProof/>
          <w:sz w:val="24"/>
          <w:szCs w:val="24"/>
          <w:lang w:eastAsia="fr-FR"/>
        </w:rPr>
        <w:lastRenderedPageBreak/>
        <w:drawing>
          <wp:inline distT="0" distB="0" distL="0" distR="0" wp14:anchorId="1BB117BB" wp14:editId="73E83394">
            <wp:extent cx="5448300" cy="12250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4931" cy="1228808"/>
                    </a:xfrm>
                    <a:prstGeom prst="rect">
                      <a:avLst/>
                    </a:prstGeom>
                    <a:noFill/>
                    <a:ln>
                      <a:noFill/>
                    </a:ln>
                  </pic:spPr>
                </pic:pic>
              </a:graphicData>
            </a:graphic>
          </wp:inline>
        </w:drawing>
      </w:r>
    </w:p>
    <w:p w:rsidR="00F644E5" w:rsidRPr="00F644E5" w:rsidRDefault="00F644E5" w:rsidP="00F644E5">
      <w:pPr>
        <w:pStyle w:val="Lgende"/>
        <w:jc w:val="both"/>
        <w:rPr>
          <w:rFonts w:ascii="Times New Roman" w:hAnsi="Times New Roman" w:cs="Times New Roman"/>
          <w:sz w:val="20"/>
        </w:rPr>
      </w:pPr>
      <w:r w:rsidRPr="00F644E5">
        <w:rPr>
          <w:rFonts w:ascii="Times New Roman" w:hAnsi="Times New Roman" w:cs="Times New Roman"/>
          <w:sz w:val="20"/>
        </w:rPr>
        <w:t xml:space="preserve">Figure </w:t>
      </w:r>
      <w:r w:rsidRPr="00F644E5">
        <w:rPr>
          <w:rFonts w:ascii="Times New Roman" w:hAnsi="Times New Roman" w:cs="Times New Roman"/>
          <w:sz w:val="20"/>
        </w:rPr>
        <w:fldChar w:fldCharType="begin"/>
      </w:r>
      <w:r w:rsidRPr="00F644E5">
        <w:rPr>
          <w:rFonts w:ascii="Times New Roman" w:hAnsi="Times New Roman" w:cs="Times New Roman"/>
          <w:sz w:val="20"/>
        </w:rPr>
        <w:instrText xml:space="preserve"> SEQ Figure \* ARABIC </w:instrText>
      </w:r>
      <w:r w:rsidRPr="00F644E5">
        <w:rPr>
          <w:rFonts w:ascii="Times New Roman" w:hAnsi="Times New Roman" w:cs="Times New Roman"/>
          <w:sz w:val="20"/>
        </w:rPr>
        <w:fldChar w:fldCharType="separate"/>
      </w:r>
      <w:r>
        <w:rPr>
          <w:rFonts w:ascii="Times New Roman" w:hAnsi="Times New Roman" w:cs="Times New Roman"/>
          <w:noProof/>
          <w:sz w:val="20"/>
        </w:rPr>
        <w:t>1</w:t>
      </w:r>
      <w:r w:rsidRPr="00F644E5">
        <w:rPr>
          <w:rFonts w:ascii="Times New Roman" w:hAnsi="Times New Roman" w:cs="Times New Roman"/>
          <w:sz w:val="20"/>
        </w:rPr>
        <w:fldChar w:fldCharType="end"/>
      </w:r>
      <w:r w:rsidRPr="00F644E5">
        <w:rPr>
          <w:rFonts w:ascii="Times New Roman" w:hAnsi="Times New Roman" w:cs="Times New Roman"/>
          <w:sz w:val="20"/>
        </w:rPr>
        <w:t>: mise en œuvre d’un objet d’enseignement par la transposition didactique</w:t>
      </w:r>
    </w:p>
    <w:p w:rsidR="005C769E" w:rsidRPr="006607B5" w:rsidRDefault="005C769E" w:rsidP="00E6264B">
      <w:pPr>
        <w:pStyle w:val="Paragraphedeliste"/>
        <w:autoSpaceDE w:val="0"/>
        <w:autoSpaceDN w:val="0"/>
        <w:adjustRightInd w:val="0"/>
        <w:spacing w:after="0" w:line="240" w:lineRule="auto"/>
        <w:jc w:val="right"/>
        <w:rPr>
          <w:rFonts w:ascii="Times New Roman" w:hAnsi="Times New Roman" w:cs="Times New Roman"/>
          <w:i/>
          <w:sz w:val="20"/>
          <w:szCs w:val="24"/>
        </w:rPr>
      </w:pPr>
      <w:r w:rsidRPr="006607B5">
        <w:rPr>
          <w:rFonts w:ascii="Times New Roman" w:hAnsi="Times New Roman" w:cs="Times New Roman"/>
          <w:i/>
          <w:sz w:val="20"/>
          <w:szCs w:val="24"/>
        </w:rPr>
        <w:t xml:space="preserve">Source : modèle inspiré </w:t>
      </w:r>
      <w:r w:rsidRPr="006607B5">
        <w:rPr>
          <w:rFonts w:ascii="Times New Roman" w:hAnsi="Times New Roman" w:cs="Times New Roman"/>
          <w:i/>
          <w:noProof/>
          <w:sz w:val="20"/>
          <w:szCs w:val="24"/>
        </w:rPr>
        <w:t>de Chevallard</w:t>
      </w:r>
      <w:r w:rsidRPr="006607B5">
        <w:rPr>
          <w:rFonts w:ascii="Times New Roman" w:hAnsi="Times New Roman" w:cs="Times New Roman"/>
          <w:i/>
          <w:sz w:val="20"/>
          <w:szCs w:val="24"/>
        </w:rPr>
        <w:t xml:space="preserve"> </w:t>
      </w:r>
      <w:sdt>
        <w:sdtPr>
          <w:rPr>
            <w:rFonts w:ascii="Times New Roman" w:hAnsi="Times New Roman" w:cs="Times New Roman"/>
            <w:i/>
            <w:sz w:val="20"/>
            <w:szCs w:val="24"/>
          </w:rPr>
          <w:id w:val="-1509057444"/>
          <w:citation/>
        </w:sdtPr>
        <w:sdtEndPr/>
        <w:sdtContent>
          <w:r w:rsidRPr="006607B5">
            <w:rPr>
              <w:rFonts w:ascii="Times New Roman" w:hAnsi="Times New Roman" w:cs="Times New Roman"/>
              <w:i/>
              <w:sz w:val="20"/>
              <w:szCs w:val="24"/>
            </w:rPr>
            <w:fldChar w:fldCharType="begin"/>
          </w:r>
          <w:r w:rsidRPr="006607B5">
            <w:rPr>
              <w:rFonts w:ascii="Times New Roman" w:hAnsi="Times New Roman" w:cs="Times New Roman"/>
              <w:i/>
              <w:sz w:val="20"/>
              <w:szCs w:val="24"/>
            </w:rPr>
            <w:instrText xml:space="preserve">CITATION Che911 \n  \t  \l 1036 </w:instrText>
          </w:r>
          <w:r w:rsidRPr="006607B5">
            <w:rPr>
              <w:rFonts w:ascii="Times New Roman" w:hAnsi="Times New Roman" w:cs="Times New Roman"/>
              <w:i/>
              <w:sz w:val="20"/>
              <w:szCs w:val="24"/>
            </w:rPr>
            <w:fldChar w:fldCharType="separate"/>
          </w:r>
          <w:r w:rsidRPr="006607B5">
            <w:rPr>
              <w:rFonts w:ascii="Times New Roman" w:hAnsi="Times New Roman" w:cs="Times New Roman"/>
              <w:i/>
              <w:noProof/>
              <w:sz w:val="20"/>
              <w:szCs w:val="24"/>
            </w:rPr>
            <w:t>(1991)</w:t>
          </w:r>
          <w:r w:rsidRPr="006607B5">
            <w:rPr>
              <w:rFonts w:ascii="Times New Roman" w:hAnsi="Times New Roman" w:cs="Times New Roman"/>
              <w:i/>
              <w:sz w:val="20"/>
              <w:szCs w:val="24"/>
            </w:rPr>
            <w:fldChar w:fldCharType="end"/>
          </w:r>
        </w:sdtContent>
      </w:sdt>
      <w:r w:rsidRPr="006607B5">
        <w:rPr>
          <w:rFonts w:ascii="Times New Roman" w:hAnsi="Times New Roman" w:cs="Times New Roman"/>
          <w:i/>
          <w:sz w:val="20"/>
          <w:szCs w:val="24"/>
        </w:rPr>
        <w:t xml:space="preserve"> et de</w:t>
      </w:r>
      <w:r w:rsidRPr="006607B5">
        <w:rPr>
          <w:rFonts w:ascii="Times New Roman" w:hAnsi="Times New Roman" w:cs="Times New Roman"/>
          <w:i/>
          <w:noProof/>
          <w:sz w:val="20"/>
          <w:szCs w:val="24"/>
        </w:rPr>
        <w:t xml:space="preserve"> Develay</w:t>
      </w:r>
      <w:r w:rsidRPr="006607B5">
        <w:rPr>
          <w:rFonts w:ascii="Times New Roman" w:hAnsi="Times New Roman" w:cs="Times New Roman"/>
          <w:i/>
          <w:sz w:val="20"/>
          <w:szCs w:val="24"/>
        </w:rPr>
        <w:t xml:space="preserve"> </w:t>
      </w:r>
      <w:sdt>
        <w:sdtPr>
          <w:rPr>
            <w:rFonts w:ascii="Times New Roman" w:hAnsi="Times New Roman" w:cs="Times New Roman"/>
            <w:i/>
            <w:sz w:val="20"/>
            <w:szCs w:val="24"/>
          </w:rPr>
          <w:id w:val="1156110203"/>
          <w:citation/>
        </w:sdtPr>
        <w:sdtEndPr/>
        <w:sdtContent>
          <w:r w:rsidRPr="006607B5">
            <w:rPr>
              <w:rFonts w:ascii="Times New Roman" w:hAnsi="Times New Roman" w:cs="Times New Roman"/>
              <w:i/>
              <w:sz w:val="20"/>
              <w:szCs w:val="24"/>
            </w:rPr>
            <w:fldChar w:fldCharType="begin"/>
          </w:r>
          <w:r w:rsidRPr="006607B5">
            <w:rPr>
              <w:rFonts w:ascii="Times New Roman" w:hAnsi="Times New Roman" w:cs="Times New Roman"/>
              <w:i/>
              <w:sz w:val="20"/>
              <w:szCs w:val="24"/>
            </w:rPr>
            <w:instrText xml:space="preserve">CITATION Dev951 \n  \t  \l 1036 </w:instrText>
          </w:r>
          <w:r w:rsidRPr="006607B5">
            <w:rPr>
              <w:rFonts w:ascii="Times New Roman" w:hAnsi="Times New Roman" w:cs="Times New Roman"/>
              <w:i/>
              <w:sz w:val="20"/>
              <w:szCs w:val="24"/>
            </w:rPr>
            <w:fldChar w:fldCharType="separate"/>
          </w:r>
          <w:r w:rsidRPr="006607B5">
            <w:rPr>
              <w:rFonts w:ascii="Times New Roman" w:hAnsi="Times New Roman" w:cs="Times New Roman"/>
              <w:i/>
              <w:noProof/>
              <w:sz w:val="20"/>
              <w:szCs w:val="24"/>
            </w:rPr>
            <w:t>(1995)</w:t>
          </w:r>
          <w:r w:rsidRPr="006607B5">
            <w:rPr>
              <w:rFonts w:ascii="Times New Roman" w:hAnsi="Times New Roman" w:cs="Times New Roman"/>
              <w:i/>
              <w:sz w:val="20"/>
              <w:szCs w:val="24"/>
            </w:rPr>
            <w:fldChar w:fldCharType="end"/>
          </w:r>
        </w:sdtContent>
      </w:sdt>
    </w:p>
    <w:p w:rsidR="005C769E" w:rsidRPr="001E2BB4"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1E2BB4">
        <w:rPr>
          <w:rFonts w:ascii="Times New Roman" w:hAnsi="Times New Roman" w:cs="Times New Roman"/>
          <w:sz w:val="24"/>
          <w:szCs w:val="24"/>
        </w:rPr>
        <w:t xml:space="preserve">Une fois conçu par l’enseignant, par le moyen de la transposition didactique externe, l’objet d’enseignement doit </w:t>
      </w:r>
      <w:r>
        <w:rPr>
          <w:rFonts w:ascii="Times New Roman" w:hAnsi="Times New Roman" w:cs="Times New Roman"/>
          <w:sz w:val="24"/>
          <w:szCs w:val="24"/>
        </w:rPr>
        <w:t>"</w:t>
      </w:r>
      <w:r w:rsidRPr="001E2BB4">
        <w:rPr>
          <w:rFonts w:ascii="Times New Roman" w:hAnsi="Times New Roman" w:cs="Times New Roman"/>
          <w:sz w:val="24"/>
          <w:szCs w:val="24"/>
        </w:rPr>
        <w:t>atterrir</w:t>
      </w:r>
      <w:r>
        <w:rPr>
          <w:rFonts w:ascii="Times New Roman" w:hAnsi="Times New Roman" w:cs="Times New Roman"/>
          <w:sz w:val="24"/>
          <w:szCs w:val="24"/>
        </w:rPr>
        <w:t>"</w:t>
      </w:r>
      <w:r w:rsidRPr="001E2BB4">
        <w:rPr>
          <w:rFonts w:ascii="Times New Roman" w:hAnsi="Times New Roman" w:cs="Times New Roman"/>
          <w:sz w:val="24"/>
          <w:szCs w:val="24"/>
        </w:rPr>
        <w:t xml:space="preserve"> dans la classe, afin d’engendrer, </w:t>
      </w:r>
      <w:r>
        <w:rPr>
          <w:rFonts w:ascii="Times New Roman" w:hAnsi="Times New Roman" w:cs="Times New Roman"/>
          <w:sz w:val="24"/>
          <w:szCs w:val="24"/>
        </w:rPr>
        <w:t>grâce à la transposition didactiqu</w:t>
      </w:r>
      <w:r w:rsidR="007F2F01">
        <w:rPr>
          <w:rFonts w:ascii="Times New Roman" w:hAnsi="Times New Roman" w:cs="Times New Roman"/>
          <w:sz w:val="24"/>
          <w:szCs w:val="24"/>
        </w:rPr>
        <w:t xml:space="preserve">e interne qu’opère l’enseignant, </w:t>
      </w:r>
      <w:r>
        <w:rPr>
          <w:rFonts w:ascii="Times New Roman" w:hAnsi="Times New Roman" w:cs="Times New Roman"/>
          <w:sz w:val="24"/>
          <w:szCs w:val="24"/>
        </w:rPr>
        <w:t>avec</w:t>
      </w:r>
      <w:r w:rsidRPr="001E2BB4">
        <w:rPr>
          <w:rFonts w:ascii="Times New Roman" w:hAnsi="Times New Roman" w:cs="Times New Roman"/>
          <w:sz w:val="24"/>
          <w:szCs w:val="24"/>
        </w:rPr>
        <w:t xml:space="preserve"> la collaboration des apprenants (via le contrat didactique), un savoir enseigné (et puis appris).</w:t>
      </w:r>
    </w:p>
    <w:p w:rsidR="005C769E" w:rsidRPr="000B5846" w:rsidRDefault="005C769E" w:rsidP="006607B5">
      <w:pPr>
        <w:pStyle w:val="Paragraphedeliste"/>
        <w:numPr>
          <w:ilvl w:val="2"/>
          <w:numId w:val="4"/>
        </w:numPr>
        <w:autoSpaceDE w:val="0"/>
        <w:autoSpaceDN w:val="0"/>
        <w:adjustRightInd w:val="0"/>
        <w:spacing w:before="100" w:beforeAutospacing="1" w:after="100" w:afterAutospacing="1" w:line="240" w:lineRule="auto"/>
        <w:ind w:left="1429"/>
        <w:rPr>
          <w:rFonts w:ascii="Times New Roman" w:hAnsi="Times New Roman" w:cs="Times New Roman"/>
          <w:b/>
          <w:i/>
          <w:sz w:val="24"/>
          <w:szCs w:val="24"/>
        </w:rPr>
      </w:pPr>
      <w:r w:rsidRPr="000B5846">
        <w:rPr>
          <w:rFonts w:ascii="Times New Roman" w:hAnsi="Times New Roman" w:cs="Times New Roman"/>
          <w:b/>
          <w:i/>
          <w:sz w:val="24"/>
          <w:szCs w:val="24"/>
        </w:rPr>
        <w:t>Programme enseigné et transposition didactique interne</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La transposition didactique interne serait ce qui se fait, sur l’objet d’enseignement, à l’intérieur de la classe, par l’enseignant lié par contrat didactique avec ses élèves. Toutefois, il est important de souligner que l’enseignant, dans son exercice de transposition - externe comme interne – ne doit pas se figer et se limiter au savoir à enseigner, consigné dans le programme. Il doit avoir un regard critique sur le savoir originel de référence et les transformations et adaptations qu’il a subies, pour devenir du savoir à enseigner. Un tel regard critique lui permettra d’apporter des améliorations et d’autres adaptations par rapport à la qualité et distance épistémologiques que ce dernier a, en regard du savoir savant de référence, et/ou à la rigueur didactique et didaxologique qu’il garde par rapport aux valeurs et pratiques sociales de référence.</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Ainsi, le travail de transposition didactique qu’effectue l’enseignant s’inscrit et s’adosse, en amont et en aval, dans un cadre didactique beaucoup plus large. Ce cadre est caractérisé par deux axes d’activités – de didactisation du savoir savant et d’axiologisation des valeurs et pratiques sociales– donc selon le type de savoir originel de référence : savoir savant universitaire ou valeurs et pratiques sociales.</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171F34">
        <w:rPr>
          <w:rFonts w:ascii="Times New Roman" w:hAnsi="Times New Roman" w:cs="Times New Roman"/>
          <w:b/>
          <w:i/>
          <w:sz w:val="24"/>
          <w:szCs w:val="24"/>
        </w:rPr>
        <w:t>figure 2</w:t>
      </w:r>
      <w:r>
        <w:rPr>
          <w:rFonts w:ascii="Times New Roman" w:hAnsi="Times New Roman" w:cs="Times New Roman"/>
          <w:sz w:val="24"/>
          <w:szCs w:val="24"/>
        </w:rPr>
        <w:t xml:space="preserve"> suivante illustre les différentes activités de didactisation et d’axiologisation qui s’opèrent autour des savoirs de référence :</w:t>
      </w:r>
    </w:p>
    <w:p w:rsidR="005C769E" w:rsidRDefault="005C769E" w:rsidP="006607B5">
      <w:pPr>
        <w:autoSpaceDE w:val="0"/>
        <w:autoSpaceDN w:val="0"/>
        <w:adjustRightInd w:val="0"/>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14:anchorId="2E0FA785" wp14:editId="299A6705">
            <wp:extent cx="5286375" cy="3237796"/>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7726" cy="3244748"/>
                    </a:xfrm>
                    <a:prstGeom prst="rect">
                      <a:avLst/>
                    </a:prstGeom>
                    <a:noFill/>
                    <a:ln>
                      <a:noFill/>
                    </a:ln>
                  </pic:spPr>
                </pic:pic>
              </a:graphicData>
            </a:graphic>
          </wp:inline>
        </w:drawing>
      </w:r>
    </w:p>
    <w:p w:rsidR="00F644E5" w:rsidRPr="00F644E5" w:rsidRDefault="00F644E5" w:rsidP="00F644E5">
      <w:pPr>
        <w:pStyle w:val="Lgende"/>
        <w:jc w:val="both"/>
        <w:rPr>
          <w:rFonts w:ascii="Times New Roman" w:hAnsi="Times New Roman" w:cs="Times New Roman"/>
          <w:sz w:val="20"/>
        </w:rPr>
      </w:pPr>
      <w:r w:rsidRPr="00F644E5">
        <w:rPr>
          <w:rFonts w:ascii="Times New Roman" w:hAnsi="Times New Roman" w:cs="Times New Roman"/>
          <w:sz w:val="20"/>
        </w:rPr>
        <w:t xml:space="preserve">Figure </w:t>
      </w:r>
      <w:r w:rsidRPr="00F644E5">
        <w:rPr>
          <w:rFonts w:ascii="Times New Roman" w:hAnsi="Times New Roman" w:cs="Times New Roman"/>
          <w:sz w:val="20"/>
        </w:rPr>
        <w:fldChar w:fldCharType="begin"/>
      </w:r>
      <w:r w:rsidRPr="00F644E5">
        <w:rPr>
          <w:rFonts w:ascii="Times New Roman" w:hAnsi="Times New Roman" w:cs="Times New Roman"/>
          <w:sz w:val="20"/>
        </w:rPr>
        <w:instrText xml:space="preserve"> SEQ Figure \* ARABIC </w:instrText>
      </w:r>
      <w:r w:rsidRPr="00F644E5">
        <w:rPr>
          <w:rFonts w:ascii="Times New Roman" w:hAnsi="Times New Roman" w:cs="Times New Roman"/>
          <w:sz w:val="20"/>
        </w:rPr>
        <w:fldChar w:fldCharType="separate"/>
      </w:r>
      <w:r w:rsidRPr="00F644E5">
        <w:rPr>
          <w:rFonts w:ascii="Times New Roman" w:hAnsi="Times New Roman" w:cs="Times New Roman"/>
          <w:noProof/>
          <w:sz w:val="20"/>
        </w:rPr>
        <w:t>2</w:t>
      </w:r>
      <w:r w:rsidRPr="00F644E5">
        <w:rPr>
          <w:rFonts w:ascii="Times New Roman" w:hAnsi="Times New Roman" w:cs="Times New Roman"/>
          <w:sz w:val="20"/>
        </w:rPr>
        <w:fldChar w:fldCharType="end"/>
      </w:r>
      <w:r w:rsidRPr="00F644E5">
        <w:rPr>
          <w:rFonts w:ascii="Times New Roman" w:hAnsi="Times New Roman" w:cs="Times New Roman"/>
          <w:sz w:val="20"/>
        </w:rPr>
        <w:t>:activités de didactisation et d’axiologisation autour du savoir</w:t>
      </w:r>
    </w:p>
    <w:p w:rsidR="005C769E" w:rsidRPr="006607B5" w:rsidRDefault="005C769E" w:rsidP="006607B5">
      <w:pPr>
        <w:pStyle w:val="Paragraphedeliste"/>
        <w:autoSpaceDE w:val="0"/>
        <w:autoSpaceDN w:val="0"/>
        <w:adjustRightInd w:val="0"/>
        <w:spacing w:before="100" w:beforeAutospacing="1" w:after="100" w:afterAutospacing="1" w:line="240" w:lineRule="auto"/>
        <w:jc w:val="right"/>
        <w:rPr>
          <w:rFonts w:ascii="Times New Roman" w:hAnsi="Times New Roman" w:cs="Times New Roman"/>
          <w:i/>
          <w:sz w:val="20"/>
          <w:szCs w:val="24"/>
        </w:rPr>
      </w:pPr>
      <w:r w:rsidRPr="006607B5">
        <w:rPr>
          <w:rFonts w:ascii="Times New Roman" w:hAnsi="Times New Roman" w:cs="Times New Roman"/>
          <w:i/>
          <w:sz w:val="20"/>
          <w:szCs w:val="24"/>
        </w:rPr>
        <w:t>Source : adapté de</w:t>
      </w:r>
      <w:r w:rsidRPr="006607B5">
        <w:rPr>
          <w:rFonts w:ascii="Times New Roman" w:hAnsi="Times New Roman" w:cs="Times New Roman"/>
          <w:i/>
          <w:noProof/>
          <w:sz w:val="20"/>
          <w:szCs w:val="24"/>
        </w:rPr>
        <w:t xml:space="preserve"> Develay</w:t>
      </w:r>
      <w:r w:rsidRPr="006607B5">
        <w:rPr>
          <w:rFonts w:ascii="Times New Roman" w:hAnsi="Times New Roman" w:cs="Times New Roman"/>
          <w:i/>
          <w:sz w:val="20"/>
          <w:szCs w:val="24"/>
        </w:rPr>
        <w:t xml:space="preserve"> </w:t>
      </w:r>
      <w:sdt>
        <w:sdtPr>
          <w:rPr>
            <w:rFonts w:ascii="Times New Roman" w:hAnsi="Times New Roman" w:cs="Times New Roman"/>
            <w:i/>
            <w:sz w:val="20"/>
            <w:szCs w:val="24"/>
          </w:rPr>
          <w:id w:val="-91087134"/>
          <w:citation/>
        </w:sdtPr>
        <w:sdtEndPr/>
        <w:sdtContent>
          <w:r w:rsidRPr="006607B5">
            <w:rPr>
              <w:rFonts w:ascii="Times New Roman" w:hAnsi="Times New Roman" w:cs="Times New Roman"/>
              <w:i/>
              <w:sz w:val="20"/>
              <w:szCs w:val="24"/>
            </w:rPr>
            <w:fldChar w:fldCharType="begin"/>
          </w:r>
          <w:r w:rsidRPr="006607B5">
            <w:rPr>
              <w:rFonts w:ascii="Times New Roman" w:hAnsi="Times New Roman" w:cs="Times New Roman"/>
              <w:i/>
              <w:sz w:val="20"/>
              <w:szCs w:val="24"/>
            </w:rPr>
            <w:instrText xml:space="preserve">CITATION Dev951 \p 27 \n  \t  \l 1036 </w:instrText>
          </w:r>
          <w:r w:rsidRPr="006607B5">
            <w:rPr>
              <w:rFonts w:ascii="Times New Roman" w:hAnsi="Times New Roman" w:cs="Times New Roman"/>
              <w:i/>
              <w:sz w:val="20"/>
              <w:szCs w:val="24"/>
            </w:rPr>
            <w:fldChar w:fldCharType="separate"/>
          </w:r>
          <w:r w:rsidRPr="006607B5">
            <w:rPr>
              <w:rFonts w:ascii="Times New Roman" w:hAnsi="Times New Roman" w:cs="Times New Roman"/>
              <w:i/>
              <w:noProof/>
              <w:sz w:val="20"/>
              <w:szCs w:val="24"/>
            </w:rPr>
            <w:t>(1995, p. 27)</w:t>
          </w:r>
          <w:r w:rsidRPr="006607B5">
            <w:rPr>
              <w:rFonts w:ascii="Times New Roman" w:hAnsi="Times New Roman" w:cs="Times New Roman"/>
              <w:i/>
              <w:sz w:val="20"/>
              <w:szCs w:val="24"/>
            </w:rPr>
            <w:fldChar w:fldCharType="end"/>
          </w:r>
        </w:sdtContent>
      </w:sdt>
    </w:p>
    <w:p w:rsidR="005C769E" w:rsidRPr="00CF4E50"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Si l’axe des activités de didactisation doit être caractérisé par une vigilance épistémologique, permettant de garder une distance acceptable du savoir scolaire par rapport au savoir savant, l’axe des activités d’axiologisation doit être caractérisé par ce que nous appelons la rigueur didactique qui permettra à l’école d’éviter au savoir scolaire d’être frappé de banalité, </w:t>
      </w:r>
      <w:r>
        <w:rPr>
          <w:rFonts w:ascii="Times New Roman" w:hAnsi="Times New Roman" w:cs="Times New Roman"/>
          <w:noProof/>
          <w:sz w:val="24"/>
          <w:szCs w:val="24"/>
        </w:rPr>
        <w:t>(Chevallard</w:t>
      </w:r>
      <w:r w:rsidRPr="00E71F84">
        <w:rPr>
          <w:rFonts w:ascii="Times New Roman" w:hAnsi="Times New Roman" w:cs="Times New Roman"/>
          <w:noProof/>
          <w:sz w:val="24"/>
          <w:szCs w:val="24"/>
        </w:rPr>
        <w:t>, 1991; Develay, 1995)</w:t>
      </w:r>
      <w:r w:rsidR="00791C72">
        <w:rPr>
          <w:rFonts w:ascii="Times New Roman" w:hAnsi="Times New Roman" w:cs="Times New Roman"/>
          <w:noProof/>
          <w:sz w:val="24"/>
          <w:szCs w:val="24"/>
        </w:rPr>
        <w:t>, qui le</w:t>
      </w:r>
      <w:r>
        <w:rPr>
          <w:rFonts w:ascii="Times New Roman" w:hAnsi="Times New Roman" w:cs="Times New Roman"/>
          <w:noProof/>
          <w:sz w:val="24"/>
          <w:szCs w:val="24"/>
        </w:rPr>
        <w:t xml:space="preserve"> confond</w:t>
      </w:r>
      <w:r w:rsidR="00791C72">
        <w:rPr>
          <w:rFonts w:ascii="Times New Roman" w:hAnsi="Times New Roman" w:cs="Times New Roman"/>
          <w:noProof/>
          <w:sz w:val="24"/>
          <w:szCs w:val="24"/>
        </w:rPr>
        <w:t>rait</w:t>
      </w:r>
      <w:r>
        <w:rPr>
          <w:rFonts w:ascii="Times New Roman" w:hAnsi="Times New Roman" w:cs="Times New Roman"/>
          <w:noProof/>
          <w:sz w:val="24"/>
          <w:szCs w:val="24"/>
        </w:rPr>
        <w:t xml:space="preserve"> aux pratiques sociales, mais aussi de mal subir les « caprices » de la « noosphère » au sens de Yves Chevallard</w:t>
      </w:r>
      <w:r w:rsidRPr="00E71F8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71F84">
        <w:rPr>
          <w:rFonts w:ascii="Times New Roman" w:hAnsi="Times New Roman" w:cs="Times New Roman"/>
          <w:noProof/>
          <w:sz w:val="24"/>
          <w:szCs w:val="24"/>
        </w:rPr>
        <w:t>1991</w:t>
      </w:r>
      <w:r>
        <w:rPr>
          <w:rFonts w:ascii="Times New Roman" w:hAnsi="Times New Roman" w:cs="Times New Roman"/>
          <w:noProof/>
          <w:sz w:val="24"/>
          <w:szCs w:val="24"/>
        </w:rPr>
        <w:t>)</w:t>
      </w:r>
      <w:r>
        <w:rPr>
          <w:rFonts w:ascii="Times New Roman" w:hAnsi="Times New Roman" w:cs="Times New Roman"/>
          <w:sz w:val="24"/>
          <w:szCs w:val="24"/>
        </w:rPr>
        <w:t>. Ce qui fragiliserait la légitimité du travail de l’enseignant car les parents d’élèves se diront qu’ils pourraient aussi remplacer l’enseignant, c’est juste qu’ils n’ont pas de temps</w:t>
      </w:r>
      <w:r>
        <w:rPr>
          <w:rFonts w:ascii="Times New Roman" w:hAnsi="Times New Roman" w:cs="Times New Roman"/>
          <w:noProof/>
          <w:sz w:val="24"/>
          <w:szCs w:val="24"/>
        </w:rPr>
        <w:t xml:space="preserve"> </w:t>
      </w:r>
      <w:r w:rsidRPr="00BF6BA2">
        <w:rPr>
          <w:rFonts w:ascii="Times New Roman" w:hAnsi="Times New Roman" w:cs="Times New Roman"/>
          <w:noProof/>
          <w:sz w:val="24"/>
          <w:szCs w:val="24"/>
        </w:rPr>
        <w:t xml:space="preserve">(Develay, 1995; </w:t>
      </w:r>
      <w:r>
        <w:rPr>
          <w:rFonts w:ascii="Times New Roman" w:hAnsi="Times New Roman" w:cs="Times New Roman"/>
          <w:noProof/>
          <w:sz w:val="24"/>
          <w:szCs w:val="24"/>
        </w:rPr>
        <w:t>Chevallard</w:t>
      </w:r>
      <w:r w:rsidRPr="00BF6BA2">
        <w:rPr>
          <w:rFonts w:ascii="Times New Roman" w:hAnsi="Times New Roman" w:cs="Times New Roman"/>
          <w:noProof/>
          <w:sz w:val="24"/>
          <w:szCs w:val="24"/>
        </w:rPr>
        <w:t>, 1991)</w:t>
      </w:r>
      <w:r>
        <w:rPr>
          <w:rFonts w:ascii="Times New Roman" w:hAnsi="Times New Roman" w:cs="Times New Roman"/>
          <w:sz w:val="24"/>
          <w:szCs w:val="24"/>
        </w:rPr>
        <w:t xml:space="preserve">. Selon </w:t>
      </w:r>
      <w:r>
        <w:rPr>
          <w:rFonts w:ascii="Times New Roman" w:hAnsi="Times New Roman" w:cs="Times New Roman"/>
          <w:noProof/>
          <w:sz w:val="24"/>
          <w:szCs w:val="24"/>
        </w:rPr>
        <w:t>Yves Chevallard</w:t>
      </w:r>
      <w:r w:rsidRPr="00E71F8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71F84">
        <w:rPr>
          <w:rFonts w:ascii="Times New Roman" w:hAnsi="Times New Roman" w:cs="Times New Roman"/>
          <w:noProof/>
          <w:sz w:val="24"/>
          <w:szCs w:val="24"/>
        </w:rPr>
        <w:t>1991</w:t>
      </w:r>
      <w:r>
        <w:rPr>
          <w:rFonts w:ascii="Times New Roman" w:hAnsi="Times New Roman" w:cs="Times New Roman"/>
          <w:noProof/>
          <w:sz w:val="24"/>
          <w:szCs w:val="24"/>
        </w:rPr>
        <w:t>) c’est ce qui avait motivé l’apparition des opérateurs, en mathématique, pour substituer les quatre opérations que les parents pouvaient aussi faire au même titre que l’enseignant.</w:t>
      </w:r>
    </w:p>
    <w:p w:rsidR="005C769E" w:rsidRPr="006607B5" w:rsidRDefault="005C769E" w:rsidP="006607B5">
      <w:pPr>
        <w:pStyle w:val="Paragraphedeliste"/>
        <w:numPr>
          <w:ilvl w:val="1"/>
          <w:numId w:val="4"/>
        </w:numPr>
        <w:autoSpaceDE w:val="0"/>
        <w:autoSpaceDN w:val="0"/>
        <w:adjustRightInd w:val="0"/>
        <w:spacing w:before="100" w:beforeAutospacing="1" w:after="100" w:afterAutospacing="1" w:line="240" w:lineRule="auto"/>
        <w:ind w:left="1069"/>
        <w:rPr>
          <w:rFonts w:ascii="Times New Roman" w:hAnsi="Times New Roman" w:cs="Times New Roman"/>
          <w:b/>
          <w:i/>
          <w:sz w:val="24"/>
          <w:szCs w:val="24"/>
        </w:rPr>
      </w:pPr>
      <w:r w:rsidRPr="006607B5">
        <w:rPr>
          <w:rFonts w:ascii="Times New Roman" w:hAnsi="Times New Roman" w:cs="Times New Roman"/>
          <w:b/>
          <w:i/>
          <w:sz w:val="24"/>
          <w:szCs w:val="24"/>
        </w:rPr>
        <w:t xml:space="preserve"> Fermentation </w:t>
      </w:r>
    </w:p>
    <w:p w:rsidR="005C769E"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D’une manière plus didactique et opérationnelle, la fermentation peut être définie comme un processus biochimique de modification ou transformation de substances organiques (exemple : glucose) sous l’action d’enzymes </w:t>
      </w:r>
      <w:r w:rsidR="00630347">
        <w:rPr>
          <w:rFonts w:ascii="Times New Roman" w:hAnsi="Times New Roman" w:cs="Times New Roman"/>
          <w:sz w:val="24"/>
          <w:szCs w:val="24"/>
        </w:rPr>
        <w:t xml:space="preserve">(exemple : lactase) </w:t>
      </w:r>
      <w:r>
        <w:rPr>
          <w:rFonts w:ascii="Times New Roman" w:hAnsi="Times New Roman" w:cs="Times New Roman"/>
          <w:sz w:val="24"/>
          <w:szCs w:val="24"/>
        </w:rPr>
        <w:t>produites par des microorganismes (exemples : bactéries lactiques, levures…) dans le bu</w:t>
      </w:r>
      <w:r w:rsidR="00630347">
        <w:rPr>
          <w:rFonts w:ascii="Times New Roman" w:hAnsi="Times New Roman" w:cs="Times New Roman"/>
          <w:sz w:val="24"/>
          <w:szCs w:val="24"/>
        </w:rPr>
        <w:t xml:space="preserve">t de se procurer de l’énergie, </w:t>
      </w:r>
      <w:r>
        <w:rPr>
          <w:rFonts w:ascii="Times New Roman" w:hAnsi="Times New Roman" w:cs="Times New Roman"/>
          <w:sz w:val="24"/>
          <w:szCs w:val="24"/>
        </w:rPr>
        <w:t>en absence de dioxygène (en anaérobiose).</w:t>
      </w:r>
    </w:p>
    <w:p w:rsidR="00630347"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b/>
          <w:bCs/>
          <w:sz w:val="24"/>
          <w:szCs w:val="24"/>
        </w:rPr>
      </w:pPr>
      <w:r w:rsidRPr="00BA6E66">
        <w:rPr>
          <w:rFonts w:ascii="Times New Roman" w:hAnsi="Times New Roman" w:cs="Times New Roman"/>
          <w:sz w:val="24"/>
          <w:szCs w:val="24"/>
        </w:rPr>
        <w:t xml:space="preserve">Certains de nos aliments et boissons proviennent de fermentations : </w:t>
      </w:r>
      <w:r w:rsidRPr="00BA6E66">
        <w:rPr>
          <w:rFonts w:ascii="Times New Roman" w:hAnsi="Times New Roman" w:cs="Times New Roman"/>
          <w:b/>
          <w:bCs/>
          <w:sz w:val="24"/>
          <w:szCs w:val="24"/>
        </w:rPr>
        <w:t>bière</w:t>
      </w:r>
      <w:r w:rsidRPr="00BA6E66">
        <w:rPr>
          <w:rFonts w:ascii="Times New Roman" w:hAnsi="Times New Roman" w:cs="Times New Roman"/>
          <w:sz w:val="24"/>
          <w:szCs w:val="24"/>
        </w:rPr>
        <w:t xml:space="preserve">, </w:t>
      </w:r>
      <w:r w:rsidRPr="00BA6E66">
        <w:rPr>
          <w:rFonts w:ascii="Times New Roman" w:hAnsi="Times New Roman" w:cs="Times New Roman"/>
          <w:b/>
          <w:bCs/>
          <w:sz w:val="24"/>
          <w:szCs w:val="24"/>
        </w:rPr>
        <w:t>vin</w:t>
      </w:r>
      <w:r w:rsidRPr="00BA6E66">
        <w:rPr>
          <w:rFonts w:ascii="Times New Roman" w:hAnsi="Times New Roman" w:cs="Times New Roman"/>
          <w:sz w:val="24"/>
          <w:szCs w:val="24"/>
        </w:rPr>
        <w:t xml:space="preserve">, </w:t>
      </w:r>
      <w:r w:rsidRPr="00BA6E66">
        <w:rPr>
          <w:rFonts w:ascii="Times New Roman" w:hAnsi="Times New Roman" w:cs="Times New Roman"/>
          <w:b/>
          <w:bCs/>
          <w:sz w:val="24"/>
          <w:szCs w:val="24"/>
        </w:rPr>
        <w:t>cidre</w:t>
      </w:r>
      <w:r w:rsidRPr="00BA6E66">
        <w:rPr>
          <w:rFonts w:ascii="Times New Roman" w:hAnsi="Times New Roman" w:cs="Times New Roman"/>
          <w:sz w:val="24"/>
          <w:szCs w:val="24"/>
        </w:rPr>
        <w:t xml:space="preserve">, et autres </w:t>
      </w:r>
      <w:r w:rsidRPr="00BA6E66">
        <w:rPr>
          <w:rFonts w:ascii="Times New Roman" w:hAnsi="Times New Roman" w:cs="Times New Roman"/>
          <w:b/>
          <w:bCs/>
          <w:sz w:val="24"/>
          <w:szCs w:val="24"/>
        </w:rPr>
        <w:t xml:space="preserve">boissons alcoolisées </w:t>
      </w:r>
      <w:r w:rsidRPr="00BA6E66">
        <w:rPr>
          <w:rFonts w:ascii="Times New Roman" w:hAnsi="Times New Roman" w:cs="Times New Roman"/>
          <w:sz w:val="24"/>
          <w:szCs w:val="24"/>
        </w:rPr>
        <w:t xml:space="preserve">sans oublier le </w:t>
      </w:r>
      <w:r w:rsidRPr="00BA6E66">
        <w:rPr>
          <w:rFonts w:ascii="Times New Roman" w:hAnsi="Times New Roman" w:cs="Times New Roman"/>
          <w:b/>
          <w:bCs/>
          <w:sz w:val="24"/>
          <w:szCs w:val="24"/>
        </w:rPr>
        <w:t>pain</w:t>
      </w:r>
      <w:r w:rsidRPr="00BA6E66">
        <w:rPr>
          <w:rFonts w:ascii="Times New Roman" w:hAnsi="Times New Roman" w:cs="Times New Roman"/>
          <w:sz w:val="24"/>
          <w:szCs w:val="24"/>
        </w:rPr>
        <w:t xml:space="preserve">, les </w:t>
      </w:r>
      <w:r w:rsidRPr="00BA6E66">
        <w:rPr>
          <w:rFonts w:ascii="Times New Roman" w:hAnsi="Times New Roman" w:cs="Times New Roman"/>
          <w:b/>
          <w:bCs/>
          <w:sz w:val="24"/>
          <w:szCs w:val="24"/>
        </w:rPr>
        <w:t>fromages</w:t>
      </w:r>
      <w:r w:rsidRPr="00BA6E66">
        <w:rPr>
          <w:rFonts w:ascii="Times New Roman" w:hAnsi="Times New Roman" w:cs="Times New Roman"/>
          <w:sz w:val="24"/>
          <w:szCs w:val="24"/>
        </w:rPr>
        <w:t xml:space="preserve">, les </w:t>
      </w:r>
      <w:r w:rsidRPr="00BA6E66">
        <w:rPr>
          <w:rFonts w:ascii="Times New Roman" w:hAnsi="Times New Roman" w:cs="Times New Roman"/>
          <w:b/>
          <w:bCs/>
          <w:sz w:val="24"/>
          <w:szCs w:val="24"/>
        </w:rPr>
        <w:t>yaourts</w:t>
      </w:r>
      <w:r w:rsidRPr="00BA6E66">
        <w:rPr>
          <w:rFonts w:ascii="Times New Roman" w:hAnsi="Times New Roman" w:cs="Times New Roman"/>
          <w:sz w:val="24"/>
          <w:szCs w:val="24"/>
        </w:rPr>
        <w:t xml:space="preserve">, ainsi que le </w:t>
      </w:r>
      <w:r w:rsidRPr="00BA6E66">
        <w:rPr>
          <w:rFonts w:ascii="Times New Roman" w:hAnsi="Times New Roman" w:cs="Times New Roman"/>
          <w:b/>
          <w:bCs/>
          <w:sz w:val="24"/>
          <w:szCs w:val="24"/>
        </w:rPr>
        <w:t>vinaigre</w:t>
      </w:r>
      <w:r w:rsidR="00630347">
        <w:rPr>
          <w:rFonts w:ascii="Times New Roman" w:hAnsi="Times New Roman" w:cs="Times New Roman"/>
          <w:b/>
          <w:bCs/>
          <w:sz w:val="24"/>
          <w:szCs w:val="24"/>
        </w:rPr>
        <w:t xml:space="preserve"> </w:t>
      </w:r>
      <w:r w:rsidR="00630347" w:rsidRPr="00630347">
        <w:rPr>
          <w:rFonts w:ascii="Times New Roman" w:hAnsi="Times New Roman" w:cs="Times New Roman"/>
          <w:bCs/>
          <w:sz w:val="24"/>
          <w:szCs w:val="24"/>
        </w:rPr>
        <w:t>ou</w:t>
      </w:r>
      <w:r w:rsidR="00630347">
        <w:rPr>
          <w:rFonts w:ascii="Times New Roman" w:hAnsi="Times New Roman" w:cs="Times New Roman"/>
          <w:b/>
          <w:bCs/>
          <w:sz w:val="24"/>
          <w:szCs w:val="24"/>
        </w:rPr>
        <w:t xml:space="preserve"> acide acétique</w:t>
      </w:r>
      <w:r w:rsidRPr="00BA6E66">
        <w:rPr>
          <w:rFonts w:ascii="Times New Roman" w:hAnsi="Times New Roman" w:cs="Times New Roman"/>
          <w:b/>
          <w:bCs/>
          <w:sz w:val="24"/>
          <w:szCs w:val="24"/>
        </w:rPr>
        <w:t>.</w:t>
      </w:r>
    </w:p>
    <w:p w:rsidR="005C769E" w:rsidRDefault="00630347"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5C769E">
        <w:rPr>
          <w:rFonts w:ascii="Times New Roman" w:hAnsi="Times New Roman" w:cs="Times New Roman"/>
          <w:sz w:val="24"/>
          <w:szCs w:val="24"/>
        </w:rPr>
        <w:t xml:space="preserve">peut distinguer la </w:t>
      </w:r>
      <w:r w:rsidR="005C769E" w:rsidRPr="00396875">
        <w:rPr>
          <w:rFonts w:ascii="Times New Roman" w:hAnsi="Times New Roman" w:cs="Times New Roman"/>
          <w:b/>
          <w:sz w:val="24"/>
          <w:szCs w:val="24"/>
        </w:rPr>
        <w:t>fermentation lactique</w:t>
      </w:r>
      <w:r w:rsidR="005C769E">
        <w:rPr>
          <w:rFonts w:ascii="Times New Roman" w:hAnsi="Times New Roman" w:cs="Times New Roman"/>
          <w:sz w:val="24"/>
          <w:szCs w:val="24"/>
        </w:rPr>
        <w:t xml:space="preserve"> (assurée par les bactéries lactiques), les </w:t>
      </w:r>
      <w:r w:rsidR="005C769E" w:rsidRPr="00396875">
        <w:rPr>
          <w:rFonts w:ascii="Times New Roman" w:hAnsi="Times New Roman" w:cs="Times New Roman"/>
          <w:b/>
          <w:sz w:val="24"/>
          <w:szCs w:val="24"/>
        </w:rPr>
        <w:t>fermentations alcoolique</w:t>
      </w:r>
      <w:r w:rsidR="005C769E">
        <w:rPr>
          <w:rFonts w:ascii="Times New Roman" w:hAnsi="Times New Roman" w:cs="Times New Roman"/>
          <w:sz w:val="24"/>
          <w:szCs w:val="24"/>
        </w:rPr>
        <w:t xml:space="preserve"> (assurée par les levures de bière, en anaérobiose) et la </w:t>
      </w:r>
      <w:r w:rsidR="005C769E" w:rsidRPr="00396875">
        <w:rPr>
          <w:rFonts w:ascii="Times New Roman" w:hAnsi="Times New Roman" w:cs="Times New Roman"/>
          <w:b/>
          <w:sz w:val="24"/>
          <w:szCs w:val="24"/>
        </w:rPr>
        <w:t>fermentation acétique</w:t>
      </w:r>
      <w:r w:rsidR="005C769E">
        <w:rPr>
          <w:rFonts w:ascii="Times New Roman" w:hAnsi="Times New Roman" w:cs="Times New Roman"/>
          <w:sz w:val="24"/>
          <w:szCs w:val="24"/>
        </w:rPr>
        <w:t xml:space="preserve"> (assurée par la levure puis par un </w:t>
      </w:r>
      <w:r w:rsidR="005C769E" w:rsidRPr="00396875">
        <w:rPr>
          <w:rFonts w:ascii="Times New Roman" w:hAnsi="Times New Roman" w:cs="Times New Roman"/>
          <w:i/>
          <w:sz w:val="24"/>
          <w:szCs w:val="24"/>
        </w:rPr>
        <w:t>Acetobacter</w:t>
      </w:r>
      <w:r w:rsidR="005C769E">
        <w:rPr>
          <w:rFonts w:ascii="Times New Roman" w:hAnsi="Times New Roman" w:cs="Times New Roman"/>
          <w:i/>
          <w:sz w:val="24"/>
          <w:szCs w:val="24"/>
        </w:rPr>
        <w:t xml:space="preserve"> </w:t>
      </w:r>
      <w:r w:rsidR="005C769E" w:rsidRPr="00396875">
        <w:rPr>
          <w:rFonts w:ascii="Times New Roman" w:hAnsi="Times New Roman" w:cs="Times New Roman"/>
          <w:sz w:val="24"/>
          <w:szCs w:val="24"/>
        </w:rPr>
        <w:t>aérobie)</w:t>
      </w:r>
      <w:r w:rsidR="005C769E">
        <w:rPr>
          <w:rFonts w:ascii="Times New Roman" w:hAnsi="Times New Roman" w:cs="Times New Roman"/>
          <w:sz w:val="24"/>
          <w:szCs w:val="24"/>
        </w:rPr>
        <w:t xml:space="preserve"> </w:t>
      </w:r>
    </w:p>
    <w:p w:rsidR="005C769E" w:rsidRPr="00396875" w:rsidRDefault="005C769E" w:rsidP="006607B5">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Dans cette recherche, c’est la fermentation lactique qui retient notre attention.</w:t>
      </w:r>
    </w:p>
    <w:p w:rsidR="005C769E" w:rsidRPr="006607B5" w:rsidRDefault="005C769E" w:rsidP="006607B5">
      <w:pPr>
        <w:pStyle w:val="Paragraphedeliste"/>
        <w:numPr>
          <w:ilvl w:val="0"/>
          <w:numId w:val="4"/>
        </w:numPr>
        <w:autoSpaceDE w:val="0"/>
        <w:autoSpaceDN w:val="0"/>
        <w:adjustRightInd w:val="0"/>
        <w:spacing w:before="100" w:beforeAutospacing="1" w:after="100" w:afterAutospacing="1" w:line="240" w:lineRule="auto"/>
        <w:ind w:left="1069"/>
        <w:rPr>
          <w:rFonts w:ascii="Times New Roman" w:hAnsi="Times New Roman" w:cs="Times New Roman"/>
          <w:b/>
          <w:i/>
          <w:sz w:val="28"/>
          <w:szCs w:val="24"/>
        </w:rPr>
      </w:pPr>
      <w:r w:rsidRPr="006607B5">
        <w:rPr>
          <w:rFonts w:ascii="Times New Roman" w:hAnsi="Times New Roman" w:cs="Times New Roman"/>
          <w:b/>
          <w:i/>
          <w:sz w:val="28"/>
          <w:szCs w:val="24"/>
        </w:rPr>
        <w:t>Méthod</w:t>
      </w:r>
      <w:r w:rsidR="00E25C67">
        <w:rPr>
          <w:rFonts w:ascii="Times New Roman" w:hAnsi="Times New Roman" w:cs="Times New Roman"/>
          <w:b/>
          <w:i/>
          <w:sz w:val="28"/>
          <w:szCs w:val="24"/>
        </w:rPr>
        <w:t>ologi</w:t>
      </w:r>
      <w:r w:rsidRPr="006607B5">
        <w:rPr>
          <w:rFonts w:ascii="Times New Roman" w:hAnsi="Times New Roman" w:cs="Times New Roman"/>
          <w:b/>
          <w:i/>
          <w:sz w:val="28"/>
          <w:szCs w:val="24"/>
        </w:rPr>
        <w:t xml:space="preserve">e </w:t>
      </w:r>
    </w:p>
    <w:p w:rsidR="005C769E" w:rsidRDefault="005C769E" w:rsidP="006607B5">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Pour le document du programme, nous avons effectué une analyse de contenu. Ceci nous a permis de relever les compétences méthodologiques et les objectifs didactiques, sur </w:t>
      </w:r>
      <w:r w:rsidR="006D6119">
        <w:rPr>
          <w:rFonts w:ascii="Times New Roman" w:hAnsi="Times New Roman" w:cs="Times New Roman"/>
          <w:sz w:val="24"/>
        </w:rPr>
        <w:t>la leçon n°5 de la classe de 3</w:t>
      </w:r>
      <w:r w:rsidR="006D6119">
        <w:rPr>
          <w:rFonts w:ascii="Times New Roman" w:hAnsi="Times New Roman" w:cs="Times New Roman"/>
          <w:sz w:val="24"/>
          <w:vertAlign w:val="superscript"/>
        </w:rPr>
        <w:t>e</w:t>
      </w:r>
      <w:r w:rsidR="006D6119">
        <w:rPr>
          <w:rFonts w:ascii="Times New Roman" w:hAnsi="Times New Roman" w:cs="Times New Roman"/>
          <w:sz w:val="24"/>
        </w:rPr>
        <w:t xml:space="preserve">, </w:t>
      </w:r>
      <w:r>
        <w:rPr>
          <w:rFonts w:ascii="Times New Roman" w:hAnsi="Times New Roman" w:cs="Times New Roman"/>
          <w:sz w:val="24"/>
        </w:rPr>
        <w:t>« </w:t>
      </w:r>
      <w:r>
        <w:rPr>
          <w:rFonts w:ascii="Times New Roman" w:hAnsi="Times New Roman" w:cs="Times New Roman"/>
          <w:i/>
          <w:sz w:val="24"/>
          <w:szCs w:val="24"/>
        </w:rPr>
        <w:t>la</w:t>
      </w:r>
      <w:r>
        <w:rPr>
          <w:rFonts w:ascii="Times New Roman" w:hAnsi="Times New Roman" w:cs="Times New Roman"/>
          <w:sz w:val="24"/>
          <w:szCs w:val="24"/>
        </w:rPr>
        <w:t xml:space="preserve"> </w:t>
      </w:r>
      <w:r>
        <w:rPr>
          <w:rFonts w:ascii="Times New Roman" w:hAnsi="Times New Roman" w:cs="Times New Roman"/>
          <w:i/>
          <w:sz w:val="24"/>
          <w:szCs w:val="24"/>
        </w:rPr>
        <w:t>fermentation, un autre moyen de se procurer de l’énergie »</w:t>
      </w:r>
      <w:r>
        <w:rPr>
          <w:rFonts w:ascii="Times New Roman" w:hAnsi="Times New Roman" w:cs="Times New Roman"/>
          <w:sz w:val="24"/>
        </w:rPr>
        <w:t>, qui doivent faire l’obje</w:t>
      </w:r>
      <w:r w:rsidR="006D6119">
        <w:rPr>
          <w:rFonts w:ascii="Times New Roman" w:hAnsi="Times New Roman" w:cs="Times New Roman"/>
          <w:sz w:val="24"/>
        </w:rPr>
        <w:t xml:space="preserve">t de transposition didactique. </w:t>
      </w:r>
      <w:r>
        <w:rPr>
          <w:rFonts w:ascii="Times New Roman" w:hAnsi="Times New Roman" w:cs="Times New Roman"/>
          <w:sz w:val="24"/>
        </w:rPr>
        <w:t xml:space="preserve">C’est ainsi que, concernant la séquence sur « exemples de fermentation » dont </w:t>
      </w:r>
      <w:r>
        <w:rPr>
          <w:rFonts w:ascii="Times New Roman" w:hAnsi="Times New Roman" w:cs="Times New Roman"/>
          <w:i/>
          <w:sz w:val="24"/>
        </w:rPr>
        <w:t>la fermentation lactique</w:t>
      </w:r>
      <w:r>
        <w:rPr>
          <w:rFonts w:ascii="Times New Roman" w:hAnsi="Times New Roman" w:cs="Times New Roman"/>
          <w:sz w:val="24"/>
        </w:rPr>
        <w:t>, nous avons identifié la compétence et l’objectif spécifique suivants :</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b/>
          <w:bCs/>
          <w:iCs/>
          <w:sz w:val="24"/>
          <w:szCs w:val="24"/>
        </w:rPr>
      </w:pPr>
      <w:r w:rsidRPr="000B5846">
        <w:rPr>
          <w:rFonts w:ascii="Times New Roman" w:hAnsi="Times New Roman" w:cs="Times New Roman"/>
          <w:b/>
          <w:bCs/>
          <w:i/>
          <w:iCs/>
          <w:sz w:val="24"/>
          <w:szCs w:val="24"/>
        </w:rPr>
        <w:t>*Compétence</w:t>
      </w:r>
      <w:r>
        <w:rPr>
          <w:rFonts w:ascii="Times New Roman" w:hAnsi="Times New Roman" w:cs="Times New Roman"/>
          <w:b/>
          <w:bCs/>
          <w:iCs/>
          <w:sz w:val="24"/>
          <w:szCs w:val="24"/>
        </w:rPr>
        <w:t xml:space="preserve"> : </w:t>
      </w:r>
    </w:p>
    <w:p w:rsidR="005C769E" w:rsidRPr="008E3B1A"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8E3B1A">
        <w:rPr>
          <w:rFonts w:ascii="Times New Roman" w:hAnsi="Times New Roman" w:cs="Times New Roman"/>
          <w:b/>
          <w:bCs/>
          <w:i/>
          <w:iCs/>
          <w:sz w:val="24"/>
          <w:szCs w:val="24"/>
        </w:rPr>
        <w:t>Réaliser :</w:t>
      </w:r>
      <w:r w:rsidRPr="008E3B1A">
        <w:rPr>
          <w:rFonts w:ascii="Times New Roman" w:hAnsi="Times New Roman" w:cs="Times New Roman"/>
          <w:sz w:val="24"/>
          <w:szCs w:val="24"/>
        </w:rPr>
        <w:t xml:space="preserve"> Mettre en œuvre un</w:t>
      </w:r>
      <w:r w:rsidRPr="008E3B1A">
        <w:rPr>
          <w:rFonts w:ascii="Times New Roman" w:hAnsi="Times New Roman" w:cs="Times New Roman"/>
          <w:b/>
          <w:bCs/>
          <w:iCs/>
          <w:sz w:val="24"/>
          <w:szCs w:val="24"/>
        </w:rPr>
        <w:t xml:space="preserve"> </w:t>
      </w:r>
      <w:r w:rsidRPr="008E3B1A">
        <w:rPr>
          <w:rFonts w:ascii="Times New Roman" w:hAnsi="Times New Roman" w:cs="Times New Roman"/>
          <w:sz w:val="24"/>
          <w:szCs w:val="24"/>
        </w:rPr>
        <w:t>protocole expérimental ;</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0B5846">
        <w:rPr>
          <w:rFonts w:ascii="Times New Roman" w:hAnsi="Times New Roman" w:cs="Times New Roman"/>
          <w:b/>
          <w:i/>
          <w:sz w:val="24"/>
          <w:szCs w:val="24"/>
        </w:rPr>
        <w:t>*Objectif spécifique</w:t>
      </w:r>
      <w:r>
        <w:rPr>
          <w:rFonts w:ascii="Times New Roman" w:hAnsi="Times New Roman" w:cs="Times New Roman"/>
          <w:sz w:val="24"/>
          <w:szCs w:val="24"/>
        </w:rPr>
        <w:t xml:space="preserve"> : </w:t>
      </w:r>
      <w:r>
        <w:rPr>
          <w:rFonts w:ascii="Times New Roman" w:hAnsi="Times New Roman" w:cs="Times New Roman"/>
          <w:iCs/>
          <w:sz w:val="24"/>
          <w:szCs w:val="24"/>
        </w:rPr>
        <w:t xml:space="preserve">Réaliser </w:t>
      </w:r>
      <w:r>
        <w:rPr>
          <w:rFonts w:ascii="Times New Roman" w:hAnsi="Times New Roman" w:cs="Times New Roman"/>
          <w:sz w:val="24"/>
          <w:szCs w:val="24"/>
        </w:rPr>
        <w:t>un montage expérimental pour la production de yaourt, à partir d’un protocole.</w:t>
      </w:r>
    </w:p>
    <w:p w:rsidR="005C769E" w:rsidRDefault="005C769E" w:rsidP="00C33301">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A partir de ces prescriptions du programme (compétence et objectif) mais aussi à partir de recherches et d’observations des pratiques sociales de référence, nous avons conçu le protocole expérimental ci-après : </w:t>
      </w:r>
    </w:p>
    <w:p w:rsidR="005C769E" w:rsidRPr="000B5846" w:rsidRDefault="005C769E" w:rsidP="00C33301">
      <w:pPr>
        <w:spacing w:before="100" w:beforeAutospacing="1" w:after="100" w:afterAutospacing="1" w:line="240" w:lineRule="auto"/>
        <w:jc w:val="both"/>
        <w:rPr>
          <w:rFonts w:ascii="Times New Roman" w:hAnsi="Times New Roman" w:cs="Times New Roman"/>
          <w:i/>
          <w:sz w:val="24"/>
        </w:rPr>
      </w:pPr>
      <w:r w:rsidRPr="000B5846">
        <w:rPr>
          <w:rFonts w:ascii="Times New Roman" w:hAnsi="Times New Roman" w:cs="Times New Roman"/>
          <w:b/>
          <w:i/>
          <w:sz w:val="24"/>
        </w:rPr>
        <w:t>*Protocole expérimental </w:t>
      </w:r>
      <w:r w:rsidRPr="000B5846">
        <w:rPr>
          <w:rFonts w:ascii="Times New Roman" w:hAnsi="Times New Roman" w:cs="Times New Roman"/>
          <w:i/>
          <w:sz w:val="24"/>
        </w:rPr>
        <w:t>:</w:t>
      </w:r>
    </w:p>
    <w:p w:rsidR="005C769E" w:rsidRDefault="005C769E" w:rsidP="00C33301">
      <w:pPr>
        <w:pStyle w:val="Paragraphedeliste"/>
        <w:numPr>
          <w:ilvl w:val="0"/>
          <w:numId w:val="3"/>
        </w:numPr>
        <w:spacing w:before="100" w:beforeAutospacing="1" w:after="100" w:afterAutospacing="1" w:line="240" w:lineRule="auto"/>
        <w:ind w:left="360"/>
        <w:jc w:val="both"/>
        <w:rPr>
          <w:rFonts w:ascii="Times New Roman" w:hAnsi="Times New Roman" w:cs="Times New Roman"/>
          <w:sz w:val="24"/>
        </w:rPr>
      </w:pPr>
      <w:r>
        <w:rPr>
          <w:rFonts w:ascii="Times New Roman" w:hAnsi="Times New Roman" w:cs="Times New Roman"/>
          <w:sz w:val="24"/>
        </w:rPr>
        <w:t xml:space="preserve">Faire bouillir* deux litres d’eaux puis recueillir cette eau dans un bocal.  </w:t>
      </w:r>
    </w:p>
    <w:p w:rsidR="005C769E" w:rsidRDefault="005C769E" w:rsidP="00C33301">
      <w:pPr>
        <w:pStyle w:val="Paragraphedeliste"/>
        <w:numPr>
          <w:ilvl w:val="0"/>
          <w:numId w:val="3"/>
        </w:numPr>
        <w:spacing w:before="100" w:beforeAutospacing="1" w:after="100" w:afterAutospacing="1" w:line="240" w:lineRule="auto"/>
        <w:ind w:left="360"/>
        <w:jc w:val="both"/>
        <w:rPr>
          <w:rFonts w:ascii="Times New Roman" w:hAnsi="Times New Roman" w:cs="Times New Roman"/>
          <w:sz w:val="24"/>
        </w:rPr>
      </w:pPr>
      <w:r>
        <w:rPr>
          <w:rFonts w:ascii="Times New Roman" w:hAnsi="Times New Roman" w:cs="Times New Roman"/>
          <w:sz w:val="24"/>
        </w:rPr>
        <w:t xml:space="preserve">Verser 500g du lait en poudre dans le bocal contenant les deux litres d’eau. </w:t>
      </w:r>
    </w:p>
    <w:p w:rsidR="005C769E" w:rsidRDefault="005C769E" w:rsidP="00C33301">
      <w:pPr>
        <w:pStyle w:val="Paragraphedeliste"/>
        <w:numPr>
          <w:ilvl w:val="0"/>
          <w:numId w:val="3"/>
        </w:numPr>
        <w:spacing w:before="100" w:beforeAutospacing="1" w:after="100" w:afterAutospacing="1" w:line="240" w:lineRule="auto"/>
        <w:ind w:left="360"/>
        <w:jc w:val="both"/>
        <w:rPr>
          <w:rFonts w:ascii="Times New Roman" w:hAnsi="Times New Roman" w:cs="Times New Roman"/>
          <w:sz w:val="24"/>
        </w:rPr>
      </w:pPr>
      <w:r>
        <w:rPr>
          <w:rFonts w:ascii="Times New Roman" w:hAnsi="Times New Roman" w:cs="Times New Roman"/>
          <w:sz w:val="24"/>
        </w:rPr>
        <w:t>On a</w:t>
      </w:r>
      <w:r w:rsidR="00CC1648">
        <w:rPr>
          <w:rFonts w:ascii="Times New Roman" w:hAnsi="Times New Roman" w:cs="Times New Roman"/>
          <w:sz w:val="24"/>
        </w:rPr>
        <w:t>gite le contenu, puis refroidir</w:t>
      </w:r>
      <w:r>
        <w:rPr>
          <w:rFonts w:ascii="Times New Roman" w:hAnsi="Times New Roman" w:cs="Times New Roman"/>
          <w:sz w:val="24"/>
        </w:rPr>
        <w:t xml:space="preserve"> jusqu’à obtenir un mélange tiède (à 45° environ). </w:t>
      </w:r>
    </w:p>
    <w:p w:rsidR="005C769E" w:rsidRDefault="00706025" w:rsidP="00C33301">
      <w:pPr>
        <w:pStyle w:val="Paragraphedeliste"/>
        <w:numPr>
          <w:ilvl w:val="0"/>
          <w:numId w:val="3"/>
        </w:numPr>
        <w:spacing w:before="100" w:beforeAutospacing="1" w:after="100" w:afterAutospacing="1" w:line="240" w:lineRule="auto"/>
        <w:ind w:left="360"/>
        <w:jc w:val="both"/>
        <w:rPr>
          <w:rFonts w:ascii="Times New Roman" w:hAnsi="Times New Roman" w:cs="Times New Roman"/>
          <w:sz w:val="24"/>
        </w:rPr>
      </w:pPr>
      <w:r>
        <w:rPr>
          <w:rFonts w:ascii="Times New Roman" w:hAnsi="Times New Roman" w:cs="Times New Roman"/>
          <w:sz w:val="24"/>
        </w:rPr>
        <w:t>Ajouter quatre (04) cuille</w:t>
      </w:r>
      <w:r w:rsidR="005C769E">
        <w:rPr>
          <w:rFonts w:ascii="Times New Roman" w:hAnsi="Times New Roman" w:cs="Times New Roman"/>
          <w:sz w:val="24"/>
        </w:rPr>
        <w:t>r</w:t>
      </w:r>
      <w:r>
        <w:rPr>
          <w:rFonts w:ascii="Times New Roman" w:hAnsi="Times New Roman" w:cs="Times New Roman"/>
          <w:sz w:val="24"/>
        </w:rPr>
        <w:t>é</w:t>
      </w:r>
      <w:r w:rsidR="005C769E">
        <w:rPr>
          <w:rFonts w:ascii="Times New Roman" w:hAnsi="Times New Roman" w:cs="Times New Roman"/>
          <w:sz w:val="24"/>
        </w:rPr>
        <w:t xml:space="preserve">es à soupe de yaourt ou du lait caillé. </w:t>
      </w:r>
    </w:p>
    <w:p w:rsidR="005C769E" w:rsidRDefault="00706025" w:rsidP="00C33301">
      <w:pPr>
        <w:pStyle w:val="Paragraphedeliste"/>
        <w:numPr>
          <w:ilvl w:val="0"/>
          <w:numId w:val="3"/>
        </w:numPr>
        <w:spacing w:before="100" w:beforeAutospacing="1" w:after="100" w:afterAutospacing="1" w:line="240" w:lineRule="auto"/>
        <w:ind w:left="360"/>
        <w:jc w:val="both"/>
        <w:rPr>
          <w:rFonts w:ascii="Times New Roman" w:hAnsi="Times New Roman" w:cs="Times New Roman"/>
          <w:sz w:val="24"/>
        </w:rPr>
      </w:pPr>
      <w:r>
        <w:rPr>
          <w:rFonts w:ascii="Times New Roman" w:hAnsi="Times New Roman" w:cs="Times New Roman"/>
          <w:sz w:val="24"/>
        </w:rPr>
        <w:t xml:space="preserve">Recueillir </w:t>
      </w:r>
      <w:r w:rsidR="005C769E">
        <w:rPr>
          <w:rFonts w:ascii="Times New Roman" w:hAnsi="Times New Roman" w:cs="Times New Roman"/>
          <w:sz w:val="24"/>
        </w:rPr>
        <w:t xml:space="preserve">dans un récipient propre (exemple un sceau) qu’il faudra recouvrir d’un tissu épais, juste après. </w:t>
      </w:r>
    </w:p>
    <w:p w:rsidR="005C769E" w:rsidRPr="0004655E" w:rsidRDefault="005C769E" w:rsidP="00C33301">
      <w:pPr>
        <w:pStyle w:val="Paragraphedeliste"/>
        <w:numPr>
          <w:ilvl w:val="0"/>
          <w:numId w:val="3"/>
        </w:num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rPr>
        <w:t>Fermer le récipient puis laisser le contenu (plein) se reposer pendant, au moins, environ 8h dans un milieu</w:t>
      </w:r>
      <w:r w:rsidRPr="0004655E">
        <w:rPr>
          <w:rFonts w:ascii="Times New Roman" w:hAnsi="Times New Roman" w:cs="Times New Roman"/>
          <w:sz w:val="24"/>
        </w:rPr>
        <w:t xml:space="preserve"> </w:t>
      </w:r>
      <w:r>
        <w:rPr>
          <w:rFonts w:ascii="Times New Roman" w:hAnsi="Times New Roman" w:cs="Times New Roman"/>
          <w:sz w:val="24"/>
        </w:rPr>
        <w:t xml:space="preserve">tempéré chaud ou </w:t>
      </w:r>
      <w:r w:rsidRPr="0004655E">
        <w:rPr>
          <w:rFonts w:ascii="Times New Roman" w:hAnsi="Times New Roman" w:cs="Times New Roman"/>
          <w:sz w:val="24"/>
          <w:szCs w:val="24"/>
          <w:shd w:val="clear" w:color="auto" w:fill="FFFFFF"/>
        </w:rPr>
        <w:t>que vous jugez être le plus chaud de votre maison et où vous êtes sûr que personne n’y touchera avant le délai</w:t>
      </w:r>
      <w:r w:rsidRPr="0004655E">
        <w:rPr>
          <w:rFonts w:ascii="Times New Roman" w:hAnsi="Times New Roman" w:cs="Times New Roman"/>
          <w:sz w:val="24"/>
          <w:szCs w:val="24"/>
        </w:rPr>
        <w:t>.</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Après avoir réparti les élèves de 3</w:t>
      </w:r>
      <w:r>
        <w:rPr>
          <w:rFonts w:ascii="Times New Roman" w:hAnsi="Times New Roman" w:cs="Times New Roman"/>
          <w:sz w:val="24"/>
          <w:vertAlign w:val="superscript"/>
        </w:rPr>
        <w:t>e</w:t>
      </w:r>
      <w:r>
        <w:rPr>
          <w:rFonts w:ascii="Times New Roman" w:hAnsi="Times New Roman" w:cs="Times New Roman"/>
          <w:sz w:val="24"/>
        </w:rPr>
        <w:t xml:space="preserve"> de quatre (04) établissements scolaires des Inspections d’Académie (IA) de Saint-Louis et de Dakar, en groupes de cinq (05), nous les avons proposés un tel protocole. </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sz w:val="24"/>
        </w:rPr>
        <w:t>Nous avons expérimenté ce protocole dans ces quatre (04) écoles, de 2013 à 2022, avec les cohortes d’élèves des classes de 3</w:t>
      </w:r>
      <w:r w:rsidRPr="004E4E1E">
        <w:rPr>
          <w:rFonts w:ascii="Times New Roman" w:hAnsi="Times New Roman" w:cs="Times New Roman"/>
          <w:sz w:val="24"/>
          <w:vertAlign w:val="superscript"/>
        </w:rPr>
        <w:t>e</w:t>
      </w:r>
      <w:r>
        <w:rPr>
          <w:rFonts w:ascii="Times New Roman" w:hAnsi="Times New Roman" w:cs="Times New Roman"/>
          <w:sz w:val="24"/>
        </w:rPr>
        <w:t xml:space="preserve"> du collège d’enseignement moyen (CEM) de NDIOUM 2 de l’IA de Saint-Louis (de 2013 à 2015) ; du CEM Mame Thierno Birahim MBACKE de l’IA de Dakar (de 2016 à 2019) ; du lycée d’excellence privé Birago DIOP de Dakar (en 2020 et 2022) ; et à l’Institut Bilingue Montessori (en 2022).</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b/>
          <w:sz w:val="24"/>
        </w:rPr>
      </w:pPr>
      <w:r w:rsidRPr="000B5846">
        <w:rPr>
          <w:rFonts w:ascii="Times New Roman" w:hAnsi="Times New Roman" w:cs="Times New Roman"/>
          <w:b/>
          <w:i/>
          <w:sz w:val="24"/>
        </w:rPr>
        <w:t>*Résultats</w:t>
      </w:r>
      <w:r>
        <w:rPr>
          <w:rFonts w:ascii="Times New Roman" w:hAnsi="Times New Roman" w:cs="Times New Roman"/>
          <w:b/>
          <w:sz w:val="24"/>
        </w:rPr>
        <w:t xml:space="preserve"> de la fermentation</w:t>
      </w:r>
      <w:r>
        <w:rPr>
          <w:rFonts w:ascii="Times New Roman" w:hAnsi="Times New Roman" w:cs="Times New Roman"/>
          <w:sz w:val="24"/>
        </w:rPr>
        <w:t xml:space="preserve"> : une fois le délai écoulé, on constate que le contenu du récipient devient acide et se transforme en pâte : on obtient du lait caillé. C’est la fermentation lactique du glucose.</w:t>
      </w:r>
    </w:p>
    <w:p w:rsidR="005C769E" w:rsidRPr="00C33301" w:rsidRDefault="005C769E" w:rsidP="00C33301">
      <w:pPr>
        <w:pStyle w:val="Paragraphedeliste"/>
        <w:numPr>
          <w:ilvl w:val="0"/>
          <w:numId w:val="4"/>
        </w:numPr>
        <w:autoSpaceDE w:val="0"/>
        <w:autoSpaceDN w:val="0"/>
        <w:adjustRightInd w:val="0"/>
        <w:spacing w:before="100" w:beforeAutospacing="1" w:after="100" w:afterAutospacing="1" w:line="240" w:lineRule="auto"/>
        <w:ind w:left="1069"/>
        <w:jc w:val="both"/>
        <w:rPr>
          <w:rFonts w:ascii="Times New Roman" w:hAnsi="Times New Roman" w:cs="Times New Roman"/>
          <w:b/>
          <w:i/>
          <w:sz w:val="28"/>
          <w:szCs w:val="24"/>
        </w:rPr>
      </w:pPr>
      <w:r w:rsidRPr="00C33301">
        <w:rPr>
          <w:rFonts w:ascii="Times New Roman" w:hAnsi="Times New Roman" w:cs="Times New Roman"/>
          <w:b/>
          <w:i/>
          <w:sz w:val="28"/>
          <w:szCs w:val="24"/>
        </w:rPr>
        <w:t xml:space="preserve">Interprétation et discussion des résultats </w:t>
      </w:r>
    </w:p>
    <w:p w:rsidR="005C769E" w:rsidRPr="00B30E48"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30E48">
        <w:rPr>
          <w:rFonts w:ascii="Times New Roman" w:hAnsi="Times New Roman" w:cs="Times New Roman"/>
          <w:sz w:val="24"/>
          <w:szCs w:val="24"/>
        </w:rPr>
        <w:lastRenderedPageBreak/>
        <w:t xml:space="preserve">Le gout acide du lait résulte de la présence du yaourt qui contient des microorganismes appelés </w:t>
      </w:r>
      <w:r w:rsidRPr="00B30E48">
        <w:rPr>
          <w:rFonts w:ascii="Times New Roman" w:hAnsi="Times New Roman" w:cs="Times New Roman"/>
          <w:bCs/>
          <w:sz w:val="24"/>
          <w:szCs w:val="24"/>
        </w:rPr>
        <w:t>bactéries lactiques</w:t>
      </w:r>
      <w:r>
        <w:rPr>
          <w:rFonts w:ascii="Times New Roman" w:hAnsi="Times New Roman" w:cs="Times New Roman"/>
          <w:sz w:val="24"/>
          <w:szCs w:val="24"/>
        </w:rPr>
        <w:t>. Ces dernières ont produit une enzyme appelée</w:t>
      </w:r>
      <w:r w:rsidRPr="00B30E48">
        <w:rPr>
          <w:rFonts w:ascii="Times New Roman" w:hAnsi="Times New Roman" w:cs="Times New Roman"/>
          <w:sz w:val="24"/>
          <w:szCs w:val="24"/>
        </w:rPr>
        <w:t xml:space="preserve"> </w:t>
      </w:r>
      <w:r w:rsidRPr="00B30E48">
        <w:rPr>
          <w:rFonts w:ascii="Times New Roman" w:hAnsi="Times New Roman" w:cs="Times New Roman"/>
          <w:bCs/>
          <w:sz w:val="24"/>
          <w:szCs w:val="24"/>
        </w:rPr>
        <w:t xml:space="preserve">lactase </w:t>
      </w:r>
      <w:r w:rsidRPr="00B30E48">
        <w:rPr>
          <w:rFonts w:ascii="Times New Roman" w:hAnsi="Times New Roman" w:cs="Times New Roman"/>
          <w:sz w:val="24"/>
          <w:szCs w:val="24"/>
        </w:rPr>
        <w:t xml:space="preserve">qui est le </w:t>
      </w:r>
      <w:r w:rsidRPr="00B30E48">
        <w:rPr>
          <w:rFonts w:ascii="Times New Roman" w:hAnsi="Times New Roman" w:cs="Times New Roman"/>
          <w:bCs/>
          <w:sz w:val="24"/>
          <w:szCs w:val="24"/>
        </w:rPr>
        <w:t>ferment qui fait tourner le lait</w:t>
      </w:r>
      <w:r>
        <w:rPr>
          <w:rFonts w:ascii="Times New Roman" w:hAnsi="Times New Roman" w:cs="Times New Roman"/>
          <w:sz w:val="24"/>
          <w:szCs w:val="24"/>
        </w:rPr>
        <w:t>. Son action d’</w:t>
      </w:r>
      <w:r w:rsidRPr="00B30E48">
        <w:rPr>
          <w:rFonts w:ascii="Times New Roman" w:hAnsi="Times New Roman" w:cs="Times New Roman"/>
          <w:sz w:val="24"/>
          <w:szCs w:val="24"/>
        </w:rPr>
        <w:t xml:space="preserve">hydrolyse a simplifié les glucides du lait, tel que le </w:t>
      </w:r>
      <w:r w:rsidRPr="00B30E48">
        <w:rPr>
          <w:rFonts w:ascii="Times New Roman" w:hAnsi="Times New Roman" w:cs="Times New Roman"/>
          <w:bCs/>
          <w:sz w:val="24"/>
          <w:szCs w:val="24"/>
        </w:rPr>
        <w:t>lactose</w:t>
      </w:r>
      <w:r w:rsidRPr="00B30E48">
        <w:rPr>
          <w:rFonts w:ascii="Times New Roman" w:hAnsi="Times New Roman" w:cs="Times New Roman"/>
          <w:sz w:val="24"/>
          <w:szCs w:val="24"/>
        </w:rPr>
        <w:t xml:space="preserve">, en </w:t>
      </w:r>
      <w:r w:rsidRPr="00B30E48">
        <w:rPr>
          <w:rFonts w:ascii="Times New Roman" w:hAnsi="Times New Roman" w:cs="Times New Roman"/>
          <w:bCs/>
          <w:sz w:val="24"/>
          <w:szCs w:val="24"/>
        </w:rPr>
        <w:t>glucose et galactose</w:t>
      </w:r>
      <w:r w:rsidRPr="00B30E48">
        <w:rPr>
          <w:rFonts w:ascii="Times New Roman" w:hAnsi="Times New Roman" w:cs="Times New Roman"/>
          <w:sz w:val="24"/>
          <w:szCs w:val="24"/>
        </w:rPr>
        <w:t>. Ensuite, les bactéries lactiques dégradent et consomment ces molécules de glucose pour se procurer de l’énergie nécessaire à leur</w:t>
      </w:r>
      <w:r>
        <w:rPr>
          <w:rFonts w:ascii="Times New Roman" w:hAnsi="Times New Roman" w:cs="Times New Roman"/>
          <w:sz w:val="24"/>
          <w:szCs w:val="24"/>
        </w:rPr>
        <w:t>s</w:t>
      </w:r>
      <w:r w:rsidRPr="00B30E48">
        <w:rPr>
          <w:rFonts w:ascii="Times New Roman" w:hAnsi="Times New Roman" w:cs="Times New Roman"/>
          <w:sz w:val="24"/>
          <w:szCs w:val="24"/>
        </w:rPr>
        <w:t xml:space="preserve"> survie et multiplication. Mais puisqu’on est dans un milieu anaérobie, créé par la couverture du récipient, la dégradation est incomplète, ce qui conduit à la formation d’un </w:t>
      </w:r>
      <w:r w:rsidRPr="00B30E48">
        <w:rPr>
          <w:rFonts w:ascii="Times New Roman" w:hAnsi="Times New Roman" w:cs="Times New Roman"/>
          <w:bCs/>
          <w:sz w:val="24"/>
          <w:szCs w:val="24"/>
        </w:rPr>
        <w:t>acide lactique</w:t>
      </w:r>
      <w:r>
        <w:rPr>
          <w:rFonts w:ascii="Times New Roman" w:hAnsi="Times New Roman" w:cs="Times New Roman"/>
          <w:sz w:val="24"/>
          <w:szCs w:val="24"/>
        </w:rPr>
        <w:t>. Et c</w:t>
      </w:r>
      <w:r w:rsidRPr="00B30E48">
        <w:rPr>
          <w:rFonts w:ascii="Times New Roman" w:hAnsi="Times New Roman" w:cs="Times New Roman"/>
          <w:sz w:val="24"/>
          <w:szCs w:val="24"/>
        </w:rPr>
        <w:t>’est l’acidification du milieu qui provoque la coagulation des protéines du lait. D’où la pâte obtenue.</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Pour ce qui est de la mise œuvre du protocole expérimental, les élèves travaillent en toute autonomie, contrairement aux travaux de Saliou Kane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Kan11 \p 1 \n  \t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(2011, p. 1)</w:t>
      </w:r>
      <w:r>
        <w:rPr>
          <w:rFonts w:ascii="Times New Roman" w:hAnsi="Times New Roman" w:cs="Times New Roman"/>
          <w:sz w:val="24"/>
          <w:szCs w:val="24"/>
        </w:rPr>
        <w:fldChar w:fldCharType="end"/>
      </w:r>
      <w:r>
        <w:rPr>
          <w:rFonts w:ascii="Times New Roman" w:hAnsi="Times New Roman" w:cs="Times New Roman"/>
          <w:sz w:val="24"/>
          <w:szCs w:val="24"/>
        </w:rPr>
        <w:t xml:space="preserve"> qui montrent que, lors des expérimentations, les élèves « (…) n’ont pas suffisamment d’autonomie et ne travaillent pas à leur propre vitesse; ils sont guidés pas à pas par le professeur tout au long des activités vers des résultats fixés à l’avance par ce dernier ». Ainsi, « </w:t>
      </w:r>
      <w:r w:rsidRPr="00453BF3">
        <w:rPr>
          <w:rFonts w:ascii="Times New Roman" w:hAnsi="Times New Roman" w:cs="Times New Roman"/>
          <w:bCs/>
          <w:sz w:val="24"/>
          <w:szCs w:val="24"/>
        </w:rPr>
        <w:t>les activités expérimentales sont réduites à des expériences de cours où principalement le professeur manipule et exploite les résultats »</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(Tatchou, </w:t>
      </w:r>
      <w:r w:rsidRPr="004550E0">
        <w:rPr>
          <w:rFonts w:ascii="Times New Roman" w:hAnsi="Times New Roman" w:cs="Times New Roman"/>
          <w:noProof/>
          <w:sz w:val="24"/>
          <w:szCs w:val="24"/>
        </w:rPr>
        <w:t>2004)</w:t>
      </w:r>
      <w:r w:rsidRPr="00453BF3">
        <w:rPr>
          <w:rFonts w:ascii="Times New Roman" w:hAnsi="Times New Roman" w:cs="Times New Roman"/>
          <w:sz w:val="24"/>
          <w:szCs w:val="24"/>
        </w:rPr>
        <w:t>.</w:t>
      </w:r>
      <w:r>
        <w:rPr>
          <w:rFonts w:ascii="Times New Roman" w:hAnsi="Times New Roman" w:cs="Times New Roman"/>
          <w:sz w:val="24"/>
          <w:szCs w:val="24"/>
        </w:rPr>
        <w:t xml:space="preserve"> </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Ici, les élèves ont plus d’autonomie, à la maison, en classe sous la surveillance de leur professeur de SVT. Le cas échéant, ce dernier joue un rôle d’accompagnateur et de coach, et non de donneur de directives ou d’un dispensateur de cours magistral. Les élèves ne sont guidés que par le protocole expérimental proposé par le professeur. Toutefois, les apprenants devraient participer à la conception d’un tel protocole, sachant qu’il s’est inspiré des pratiques sociales de référence, sur la fabrication du lait caillé, qu’ils peuvent puiser dans la société.</w:t>
      </w:r>
    </w:p>
    <w:p w:rsidR="005C769E" w:rsidRPr="00FD1251"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L’enthousiasme et la motivation suscités, d’une part, par la mise œuvre de ce protocole expérimental, et d’autre part, par les résultats obtenus, ont fini de démontrer que la pratique expérimentale peut rendre plus authentiques l’enseignement-apprentissage des sciences. Cette authenticité ou signifiance des apprentissages est l’une des caractéristiques importantes d’un enseignement-apprentissage basé sur une logique de développement des compétences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Dio21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(Diouf, 2021)</w:t>
      </w:r>
      <w:r>
        <w:rPr>
          <w:rFonts w:ascii="Times New Roman" w:hAnsi="Times New Roman" w:cs="Times New Roman"/>
          <w:sz w:val="24"/>
          <w:szCs w:val="24"/>
        </w:rPr>
        <w:fldChar w:fldCharType="end"/>
      </w:r>
      <w:r>
        <w:rPr>
          <w:rFonts w:ascii="Times New Roman" w:hAnsi="Times New Roman" w:cs="Times New Roman"/>
          <w:sz w:val="24"/>
          <w:szCs w:val="24"/>
        </w:rPr>
        <w:t xml:space="preserve">. Cette signifiance, donnée aux apprentissages, pourrait </w:t>
      </w:r>
      <w:r w:rsidRPr="00FD1251">
        <w:rPr>
          <w:rFonts w:ascii="Times New Roman" w:hAnsi="Times New Roman" w:cs="Times New Roman"/>
          <w:sz w:val="24"/>
          <w:szCs w:val="24"/>
        </w:rPr>
        <w:t>servir</w:t>
      </w:r>
      <w:r>
        <w:rPr>
          <w:rFonts w:ascii="Times New Roman" w:hAnsi="Times New Roman" w:cs="Times New Roman"/>
          <w:sz w:val="24"/>
          <w:szCs w:val="24"/>
        </w:rPr>
        <w:t>, de manière plus large,</w:t>
      </w:r>
      <w:r w:rsidRPr="00FD1251">
        <w:rPr>
          <w:rFonts w:ascii="Times New Roman" w:hAnsi="Times New Roman" w:cs="Times New Roman"/>
          <w:sz w:val="24"/>
          <w:szCs w:val="24"/>
        </w:rPr>
        <w:t xml:space="preserve"> de source de motivation des apprenants en sciences expérimentales.</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Durant une bonne dizaine d’années de nos pratiques de classe, les élèves ont toujours manifesté un grand intérêt lorsque nous faisons recours à cette transposition didactique pour enseigner la fermentation lactique prescrite dans le programme de SVT (mai 2008). La place de l’expérimentation, dans les pratiques de classe, étant parfois minimisée par bon nombre de professeurs de sciences, cet exemple de transposition didactique pourrait jouer un rôle palliatif des manquements liés souvent au manque de matériels didactiques et pédagogiques dans nos établissements, au contexte scolaire souvent hostile, et aux prescriptions ou indications méthodologiques imprécises, aux choix, sur les savoirs codifiés et supports, faits par les concepteurs des programmes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Nou10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(Tatchou,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E0102" w:rsidRPr="009E0102" w:rsidRDefault="005C769E" w:rsidP="009E0102">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9E0102">
        <w:rPr>
          <w:rFonts w:ascii="Times New Roman" w:hAnsi="Times New Roman" w:cs="Times New Roman"/>
          <w:sz w:val="24"/>
          <w:szCs w:val="24"/>
        </w:rPr>
        <w:t xml:space="preserve">Aussi, il faut noter que dans nos pratiques de transposition didactique, les concepteurs de programmes scolaires et les enseignants craie en main font le plus souvent une transposition des savoirs savants issus uniquement du monde scientifique, et non des valeurs et pratiques sociales de référence. Cet exemple de transposition didactique, que nous proposons, aura le mérite innovant de prendre en compte, à la fois, la transposition du savoir expert produit par les biologistes, sur la fermentation tels que les travaux de Pasteur, mais aussi celui issu des pratiques sociales de référence. Au-delà du fait que cette étude met en exergue une opportunité pédagogique innovante, aux enseignants et apprenants, elle répond aux quelques interrogations </w:t>
      </w:r>
      <w:r w:rsidR="009E0102" w:rsidRPr="009E0102">
        <w:rPr>
          <w:rFonts w:ascii="Times New Roman" w:hAnsi="Times New Roman" w:cs="Times New Roman"/>
          <w:sz w:val="24"/>
          <w:szCs w:val="24"/>
        </w:rPr>
        <w:lastRenderedPageBreak/>
        <w:t xml:space="preserve">à soulever lors de ce 6ème colloque : quelle « (…) conditions d’organisation des situations d’enseignement susceptibles de favoriser l’appropriation de connaissances ou de compétences par les enfants, les adolescents ou les adultes » ? « (…) en quoi les organisations mises en œuvre par l’enseignant favorisent ou desservent les possibilités d’accès aux savoirs de chacune et chacun des individus qui composent la diversité des apprenants » ? </w:t>
      </w:r>
    </w:p>
    <w:p w:rsidR="005C769E" w:rsidRDefault="005C769E" w:rsidP="009E0102">
      <w:pPr>
        <w:pStyle w:val="Default"/>
        <w:spacing w:before="100" w:beforeAutospacing="1" w:after="100" w:afterAutospacing="1"/>
        <w:jc w:val="both"/>
      </w:pPr>
      <w:r>
        <w:t xml:space="preserve">Enfin, non seulement cette étude donne, aux enseignants des SVT, un exemple de transposition didactique susceptible de les outiller dans leur pratique de classe mais elle offre une source de motivation importante aux apprenants de sciences, aussi bien pour la poursuite de leur cursus scolaire, dans les filières scientifiques du secondaire, que pour la vie professionnelle car beaucoup de vendeurs de lait « gagnent leur vie » grâce à la fermentation du lait. </w:t>
      </w:r>
    </w:p>
    <w:p w:rsidR="005C769E" w:rsidRPr="00C33301" w:rsidRDefault="005C769E" w:rsidP="00C33301">
      <w:pPr>
        <w:autoSpaceDE w:val="0"/>
        <w:autoSpaceDN w:val="0"/>
        <w:adjustRightInd w:val="0"/>
        <w:spacing w:before="100" w:beforeAutospacing="1" w:after="100" w:afterAutospacing="1" w:line="240" w:lineRule="auto"/>
        <w:ind w:left="709"/>
        <w:jc w:val="both"/>
        <w:rPr>
          <w:rFonts w:ascii="Times New Roman" w:hAnsi="Times New Roman" w:cs="Times New Roman"/>
          <w:b/>
          <w:i/>
          <w:sz w:val="28"/>
          <w:szCs w:val="24"/>
        </w:rPr>
      </w:pPr>
      <w:r w:rsidRPr="00C33301">
        <w:rPr>
          <w:rFonts w:ascii="Times New Roman" w:hAnsi="Times New Roman" w:cs="Times New Roman"/>
          <w:b/>
          <w:i/>
          <w:sz w:val="28"/>
          <w:szCs w:val="24"/>
        </w:rPr>
        <w:t xml:space="preserve">Conclusion </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Toutes les disciplines expérimentales s’appuient sur l’expérience pour construire les savoirs,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élaborer des théories, mettre au point des modèles et confronter ces derniers (théories et modèles) aux faits expérimentaux afin de les valider ou de les réfuter. Ainsi, l’enseignement de ces disciplines, dites sciences expérimentales, doit mettre l’accent sur la place des activités expérimentales dans leur apprentissage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Nou10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(Tatchou, 2010)</w:t>
      </w:r>
      <w:r>
        <w:rPr>
          <w:rFonts w:ascii="Times New Roman" w:hAnsi="Times New Roman" w:cs="Times New Roman"/>
          <w:sz w:val="24"/>
          <w:szCs w:val="24"/>
        </w:rPr>
        <w:fldChar w:fldCharType="end"/>
      </w:r>
      <w:r>
        <w:rPr>
          <w:rFonts w:ascii="Times New Roman" w:hAnsi="Times New Roman" w:cs="Times New Roman"/>
          <w:sz w:val="24"/>
          <w:szCs w:val="24"/>
        </w:rPr>
        <w:t>.  Ce qui n’est pas toujours le cas,</w:t>
      </w:r>
      <w:r>
        <w:rPr>
          <w:rFonts w:ascii="Times New Roman" w:hAnsi="Times New Roman" w:cs="Times New Roman"/>
          <w:sz w:val="24"/>
          <w:szCs w:val="24"/>
          <w:lang w:val="en-US"/>
        </w:rPr>
        <w:t xml:space="preserve"> lors des pratiques de classe, </w:t>
      </w:r>
      <w:r>
        <w:rPr>
          <w:rFonts w:ascii="Times New Roman" w:hAnsi="Times New Roman" w:cs="Times New Roman"/>
          <w:sz w:val="24"/>
          <w:szCs w:val="24"/>
        </w:rPr>
        <w:t xml:space="preserve">dans l’enseignement </w:t>
      </w:r>
      <w:r>
        <w:rPr>
          <w:rFonts w:ascii="Times New Roman" w:hAnsi="Times New Roman" w:cs="Times New Roman"/>
          <w:sz w:val="24"/>
          <w:szCs w:val="24"/>
          <w:lang w:val="en-US"/>
        </w:rPr>
        <w:t xml:space="preserve">moyen secondaire sénégalais des </w:t>
      </w:r>
      <w:r>
        <w:rPr>
          <w:rFonts w:ascii="Times New Roman" w:hAnsi="Times New Roman" w:cs="Times New Roman"/>
          <w:sz w:val="24"/>
          <w:szCs w:val="24"/>
        </w:rPr>
        <w:t>sciences.</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Pourtant, les objectifs des programmes scolaires, le nature épistémologique des objets de savoir, de sciences expérimentales, en général, et de Sciences de la Vie et de la Terre (SVT)</w:t>
      </w:r>
      <w:r>
        <w:rPr>
          <w:rFonts w:ascii="Times New Roman" w:hAnsi="Times New Roman" w:cs="Times New Roman"/>
          <w:sz w:val="24"/>
          <w:szCs w:val="24"/>
          <w:lang w:val="en-US"/>
        </w:rPr>
        <w:t xml:space="preserve">, </w:t>
      </w:r>
      <w:r>
        <w:rPr>
          <w:rFonts w:ascii="Times New Roman" w:hAnsi="Times New Roman" w:cs="Times New Roman"/>
          <w:sz w:val="24"/>
          <w:szCs w:val="24"/>
        </w:rPr>
        <w:t>en particulier, offrent l’opportunité aux enseignants et apprenants de réaliser un certain nombre d’expérimentation</w:t>
      </w:r>
      <w:r>
        <w:rPr>
          <w:rFonts w:ascii="Times New Roman" w:hAnsi="Times New Roman" w:cs="Times New Roman"/>
          <w:sz w:val="24"/>
          <w:szCs w:val="24"/>
          <w:lang w:val="en-US"/>
        </w:rPr>
        <w:t>s</w:t>
      </w:r>
      <w:r>
        <w:rPr>
          <w:rFonts w:ascii="Times New Roman" w:hAnsi="Times New Roman" w:cs="Times New Roman"/>
          <w:sz w:val="24"/>
          <w:szCs w:val="24"/>
        </w:rPr>
        <w:t>. Dons, une mise en pratique permet</w:t>
      </w:r>
      <w:r>
        <w:rPr>
          <w:rFonts w:ascii="Times New Roman" w:hAnsi="Times New Roman" w:cs="Times New Roman"/>
          <w:sz w:val="24"/>
          <w:szCs w:val="24"/>
          <w:lang w:val="en-US"/>
        </w:rPr>
        <w:t>trait</w:t>
      </w:r>
      <w:r>
        <w:rPr>
          <w:rFonts w:ascii="Times New Roman" w:hAnsi="Times New Roman" w:cs="Times New Roman"/>
          <w:sz w:val="24"/>
          <w:szCs w:val="24"/>
        </w:rPr>
        <w:t xml:space="preserve">, non seulement, de respecter les fondements épistémologiques des sciences expérimentales mais aussi de rendre plus authentiques leurs enseignements- apprentissages. </w:t>
      </w:r>
    </w:p>
    <w:p w:rsidR="00AE1DA2"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Dans cette étude, l’exemple de transposition didactique</w:t>
      </w:r>
      <w:r>
        <w:rPr>
          <w:rFonts w:ascii="Times New Roman" w:hAnsi="Times New Roman" w:cs="Times New Roman"/>
          <w:sz w:val="24"/>
          <w:szCs w:val="24"/>
          <w:lang w:val="en-US"/>
        </w:rPr>
        <w:t xml:space="preserve"> que nous proposons, </w:t>
      </w:r>
      <w:r>
        <w:rPr>
          <w:rFonts w:ascii="Times New Roman" w:hAnsi="Times New Roman" w:cs="Times New Roman"/>
          <w:sz w:val="24"/>
          <w:szCs w:val="24"/>
        </w:rPr>
        <w:t>sur la fermentation du lait, dans le programme sénégalais de SVT de la classe de 3</w:t>
      </w:r>
      <w:r>
        <w:rPr>
          <w:rFonts w:ascii="Times New Roman" w:hAnsi="Times New Roman" w:cs="Times New Roman"/>
          <w:sz w:val="24"/>
          <w:szCs w:val="24"/>
          <w:vertAlign w:val="superscript"/>
        </w:rPr>
        <w:t>e</w:t>
      </w:r>
      <w:r>
        <w:rPr>
          <w:rFonts w:ascii="Times New Roman" w:hAnsi="Times New Roman" w:cs="Times New Roman"/>
          <w:sz w:val="24"/>
          <w:szCs w:val="24"/>
        </w:rPr>
        <w:t xml:space="preserve">, est un plus que pertinent pour construire le savoir à partir de l’expérimentation. Les résultats de cette recherche ont fini de démontrer comment les apprenants prennent beaucoup plaisir à l’apprentissages par l’expérimental. </w:t>
      </w:r>
    </w:p>
    <w:p w:rsidR="005C769E" w:rsidRDefault="005C769E" w:rsidP="00C33301">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Par ailleurs, c’est un exemple que nous proposons aux enseignants de SVT pour l’atteinte de l’objectif spécifique sur la « r</w:t>
      </w:r>
      <w:r>
        <w:rPr>
          <w:rFonts w:ascii="Times New Roman" w:hAnsi="Times New Roman" w:cs="Times New Roman"/>
          <w:iCs/>
          <w:sz w:val="24"/>
          <w:szCs w:val="24"/>
        </w:rPr>
        <w:t>éalisation d’</w:t>
      </w:r>
      <w:r>
        <w:rPr>
          <w:rFonts w:ascii="Times New Roman" w:hAnsi="Times New Roman" w:cs="Times New Roman"/>
          <w:sz w:val="24"/>
          <w:szCs w:val="24"/>
        </w:rPr>
        <w:t xml:space="preserve">un montage expérimental pour la production de yaourt, à partir d’un protocole » mais aussi le développement de la </w:t>
      </w:r>
      <w:r>
        <w:rPr>
          <w:rFonts w:ascii="Times New Roman" w:hAnsi="Times New Roman" w:cs="Times New Roman"/>
          <w:bCs/>
          <w:iCs/>
          <w:sz w:val="24"/>
          <w:szCs w:val="24"/>
        </w:rPr>
        <w:t>compétence portant sur la mis</w:t>
      </w:r>
      <w:r>
        <w:rPr>
          <w:rFonts w:ascii="Times New Roman" w:hAnsi="Times New Roman" w:cs="Times New Roman"/>
          <w:sz w:val="24"/>
          <w:szCs w:val="24"/>
        </w:rPr>
        <w:t>e en œuvre un</w:t>
      </w:r>
      <w:r>
        <w:rPr>
          <w:rFonts w:ascii="Times New Roman" w:hAnsi="Times New Roman" w:cs="Times New Roman"/>
          <w:bCs/>
          <w:iCs/>
          <w:sz w:val="24"/>
          <w:szCs w:val="24"/>
        </w:rPr>
        <w:t xml:space="preserve"> </w:t>
      </w:r>
      <w:r>
        <w:rPr>
          <w:rFonts w:ascii="Times New Roman" w:hAnsi="Times New Roman" w:cs="Times New Roman"/>
          <w:sz w:val="24"/>
          <w:szCs w:val="24"/>
        </w:rPr>
        <w:t>protocole expérimental. Lesquels objectif spécifique et compétence étant prescrits dans le programme officiel. Au-delà d’être une source de motivation pour les apprenants de sciences, le protocole proposé, ici, s’est révélé, par sa simplicité et sa faisabilité facile, comme un bon palliatif au manque récurrent de matériel didactique et aux mauvaises conditions environnementales défavorables à l’expérimentation, dans nos établissements scolaires.</w:t>
      </w:r>
    </w:p>
    <w:bookmarkEnd w:id="0"/>
    <w:p w:rsidR="005C769E" w:rsidRPr="00C33301" w:rsidRDefault="005C769E" w:rsidP="00C33301">
      <w:pPr>
        <w:pStyle w:val="Titre1"/>
        <w:spacing w:before="100" w:beforeAutospacing="1" w:after="100" w:afterAutospacing="1" w:line="240" w:lineRule="auto"/>
        <w:ind w:left="709"/>
        <w:rPr>
          <w:rFonts w:ascii="Times New Roman" w:hAnsi="Times New Roman" w:cs="Times New Roman"/>
          <w:b/>
          <w:i/>
          <w:color w:val="auto"/>
          <w:sz w:val="28"/>
          <w:szCs w:val="28"/>
        </w:rPr>
      </w:pPr>
      <w:r w:rsidRPr="00C33301">
        <w:rPr>
          <w:rFonts w:ascii="Times New Roman" w:hAnsi="Times New Roman" w:cs="Times New Roman"/>
          <w:b/>
          <w:i/>
          <w:color w:val="auto"/>
          <w:sz w:val="28"/>
          <w:szCs w:val="28"/>
        </w:rPr>
        <w:t>Références bibliographiques</w:t>
      </w:r>
    </w:p>
    <w:p w:rsidR="005C769E" w:rsidRPr="009174E6" w:rsidRDefault="005C769E" w:rsidP="00E6264B">
      <w:pPr>
        <w:pStyle w:val="Bibliographie"/>
        <w:spacing w:after="0" w:line="240" w:lineRule="auto"/>
        <w:ind w:left="720" w:hanging="720"/>
        <w:jc w:val="both"/>
        <w:rPr>
          <w:rFonts w:ascii="Times New Roman" w:hAnsi="Times New Roman" w:cs="Times New Roman"/>
          <w:noProof/>
          <w:sz w:val="24"/>
          <w:szCs w:val="24"/>
        </w:rPr>
      </w:pPr>
      <w:r w:rsidRPr="009174E6">
        <w:rPr>
          <w:rFonts w:ascii="Times New Roman" w:hAnsi="Times New Roman" w:cs="Times New Roman"/>
          <w:sz w:val="24"/>
          <w:szCs w:val="24"/>
        </w:rPr>
        <w:fldChar w:fldCharType="begin"/>
      </w:r>
      <w:r w:rsidRPr="009174E6">
        <w:rPr>
          <w:rFonts w:ascii="Times New Roman" w:hAnsi="Times New Roman" w:cs="Times New Roman"/>
          <w:sz w:val="24"/>
          <w:szCs w:val="24"/>
        </w:rPr>
        <w:instrText>BIBLIOGRAPHY</w:instrText>
      </w:r>
      <w:r w:rsidRPr="009174E6">
        <w:rPr>
          <w:rFonts w:ascii="Times New Roman" w:hAnsi="Times New Roman" w:cs="Times New Roman"/>
          <w:sz w:val="24"/>
          <w:szCs w:val="24"/>
        </w:rPr>
        <w:fldChar w:fldCharType="separate"/>
      </w:r>
      <w:r w:rsidRPr="009174E6">
        <w:rPr>
          <w:rFonts w:ascii="Times New Roman" w:hAnsi="Times New Roman" w:cs="Times New Roman"/>
          <w:noProof/>
          <w:sz w:val="24"/>
          <w:szCs w:val="24"/>
        </w:rPr>
        <w:t xml:space="preserve">ARENILLA, L., GOSSOT, B., ROLLAND, M.-C., &amp; ROUSSEL, M.-P. (2002). </w:t>
      </w:r>
      <w:r w:rsidRPr="009174E6">
        <w:rPr>
          <w:rFonts w:ascii="Times New Roman" w:hAnsi="Times New Roman" w:cs="Times New Roman"/>
          <w:i/>
          <w:iCs/>
          <w:noProof/>
          <w:sz w:val="24"/>
          <w:szCs w:val="24"/>
        </w:rPr>
        <w:t>Dictionnaire de Pégagogie.</w:t>
      </w:r>
      <w:r w:rsidRPr="009174E6">
        <w:rPr>
          <w:rFonts w:ascii="Times New Roman" w:hAnsi="Times New Roman" w:cs="Times New Roman"/>
          <w:noProof/>
          <w:sz w:val="24"/>
          <w:szCs w:val="24"/>
        </w:rPr>
        <w:t xml:space="preserve"> Paris: BORDAS.</w:t>
      </w:r>
    </w:p>
    <w:p w:rsidR="005C769E" w:rsidRPr="009174E6" w:rsidRDefault="005C769E" w:rsidP="00E6264B">
      <w:pPr>
        <w:pStyle w:val="Bibliographie"/>
        <w:spacing w:after="0" w:line="240" w:lineRule="auto"/>
        <w:ind w:left="720" w:hanging="720"/>
        <w:jc w:val="both"/>
        <w:rPr>
          <w:rFonts w:ascii="Times New Roman" w:hAnsi="Times New Roman" w:cs="Times New Roman"/>
          <w:noProof/>
          <w:sz w:val="24"/>
          <w:szCs w:val="24"/>
        </w:rPr>
      </w:pPr>
      <w:r w:rsidRPr="009174E6">
        <w:rPr>
          <w:rFonts w:ascii="Times New Roman" w:hAnsi="Times New Roman" w:cs="Times New Roman"/>
          <w:noProof/>
          <w:sz w:val="24"/>
          <w:szCs w:val="24"/>
        </w:rPr>
        <w:t xml:space="preserve">CHEVALLARD, Y. (Février 1986). Les programmes et la transposition didactique Illusion, contraintes et possibles. </w:t>
      </w:r>
      <w:r w:rsidRPr="009174E6">
        <w:rPr>
          <w:rFonts w:ascii="Times New Roman" w:hAnsi="Times New Roman" w:cs="Times New Roman"/>
          <w:i/>
          <w:iCs/>
          <w:noProof/>
          <w:sz w:val="24"/>
          <w:szCs w:val="24"/>
        </w:rPr>
        <w:t>Bulletin de l’APMEP</w:t>
      </w:r>
      <w:r w:rsidRPr="009174E6">
        <w:rPr>
          <w:rFonts w:ascii="Times New Roman" w:hAnsi="Times New Roman" w:cs="Times New Roman"/>
          <w:noProof/>
          <w:sz w:val="24"/>
          <w:szCs w:val="24"/>
        </w:rPr>
        <w:t xml:space="preserve">(352), pp. 32-50. Récupéré sur </w:t>
      </w:r>
      <w:r w:rsidRPr="009174E6">
        <w:rPr>
          <w:rFonts w:ascii="Times New Roman" w:hAnsi="Times New Roman" w:cs="Times New Roman"/>
          <w:noProof/>
          <w:sz w:val="24"/>
          <w:szCs w:val="24"/>
        </w:rPr>
        <w:lastRenderedPageBreak/>
        <w:t>http://yves.chevallard.free.fr/spip/spip/IMG/pdf/Les_programmes_et_la_transposition_didactique.pdf</w:t>
      </w:r>
    </w:p>
    <w:p w:rsidR="005C769E" w:rsidRPr="009174E6" w:rsidRDefault="005C769E" w:rsidP="00E6264B">
      <w:pPr>
        <w:pStyle w:val="Bibliographie"/>
        <w:spacing w:after="0"/>
        <w:ind w:left="720" w:hanging="720"/>
        <w:jc w:val="both"/>
        <w:rPr>
          <w:rFonts w:ascii="Times New Roman" w:hAnsi="Times New Roman" w:cs="Times New Roman"/>
          <w:noProof/>
          <w:sz w:val="24"/>
        </w:rPr>
      </w:pPr>
      <w:r w:rsidRPr="009174E6">
        <w:rPr>
          <w:rFonts w:ascii="Times New Roman" w:hAnsi="Times New Roman" w:cs="Times New Roman"/>
          <w:noProof/>
          <w:sz w:val="24"/>
        </w:rPr>
        <w:t xml:space="preserve">CHEVALLARD, Y. (1991). </w:t>
      </w:r>
      <w:r w:rsidRPr="009174E6">
        <w:rPr>
          <w:rFonts w:ascii="Times New Roman" w:hAnsi="Times New Roman" w:cs="Times New Roman"/>
          <w:i/>
          <w:iCs/>
          <w:noProof/>
          <w:sz w:val="24"/>
        </w:rPr>
        <w:t>La transposition didactique du savoir savant au savoir enseigné</w:t>
      </w:r>
      <w:r w:rsidRPr="009174E6">
        <w:rPr>
          <w:rFonts w:ascii="Times New Roman" w:hAnsi="Times New Roman" w:cs="Times New Roman"/>
          <w:noProof/>
          <w:sz w:val="24"/>
        </w:rPr>
        <w:t xml:space="preserve"> (éd. 2e). Grenoble: La Pensée Sauvage, Editions.</w:t>
      </w:r>
    </w:p>
    <w:p w:rsidR="005C769E" w:rsidRPr="009174E6" w:rsidRDefault="005C769E" w:rsidP="00E6264B">
      <w:pPr>
        <w:pStyle w:val="Bibliographie"/>
        <w:spacing w:after="0" w:line="240" w:lineRule="auto"/>
        <w:ind w:left="720" w:hanging="720"/>
        <w:jc w:val="both"/>
        <w:rPr>
          <w:rFonts w:ascii="Times New Roman" w:hAnsi="Times New Roman" w:cs="Times New Roman"/>
          <w:noProof/>
          <w:sz w:val="24"/>
          <w:szCs w:val="24"/>
        </w:rPr>
      </w:pPr>
      <w:r w:rsidRPr="009174E6">
        <w:rPr>
          <w:rFonts w:ascii="Times New Roman" w:hAnsi="Times New Roman" w:cs="Times New Roman"/>
          <w:noProof/>
          <w:sz w:val="24"/>
          <w:szCs w:val="24"/>
        </w:rPr>
        <w:t xml:space="preserve">COQUIDE, M. (2003). Face à l’expérimental scolaire. Dans J. P. Astolfi, </w:t>
      </w:r>
      <w:r w:rsidRPr="009174E6">
        <w:rPr>
          <w:rFonts w:ascii="Times New Roman" w:hAnsi="Times New Roman" w:cs="Times New Roman"/>
          <w:i/>
          <w:iCs/>
          <w:noProof/>
          <w:sz w:val="24"/>
          <w:szCs w:val="24"/>
        </w:rPr>
        <w:t>Education, formation : nouvelles questions, nouveaux métiiers</w:t>
      </w:r>
      <w:r w:rsidRPr="009174E6">
        <w:rPr>
          <w:rFonts w:ascii="Times New Roman" w:hAnsi="Times New Roman" w:cs="Times New Roman"/>
          <w:noProof/>
          <w:sz w:val="24"/>
          <w:szCs w:val="24"/>
        </w:rPr>
        <w:t xml:space="preserve"> (pp. 153-180). Rouen: ESF. Consulté le 12 Février 2022, sur https://hal.archives-ouvertes.fr/file/index/docid/526123/filename/CoquidA_Maryline_Face_A_l_expA_rimental_scolaire_2003_.pdf</w:t>
      </w:r>
    </w:p>
    <w:p w:rsidR="005C769E" w:rsidRPr="009174E6" w:rsidRDefault="005C769E" w:rsidP="00E6264B">
      <w:pPr>
        <w:pStyle w:val="Bibliographie"/>
        <w:spacing w:after="0" w:line="240" w:lineRule="auto"/>
        <w:ind w:left="720" w:hanging="720"/>
        <w:jc w:val="both"/>
        <w:rPr>
          <w:rFonts w:ascii="Times New Roman" w:hAnsi="Times New Roman" w:cs="Times New Roman"/>
          <w:noProof/>
          <w:sz w:val="24"/>
          <w:szCs w:val="24"/>
        </w:rPr>
      </w:pPr>
      <w:r w:rsidRPr="009174E6">
        <w:rPr>
          <w:rFonts w:ascii="Times New Roman" w:hAnsi="Times New Roman" w:cs="Times New Roman"/>
          <w:noProof/>
          <w:sz w:val="24"/>
          <w:szCs w:val="24"/>
        </w:rPr>
        <w:t xml:space="preserve">DEVELAY, M. (1995). Le sens d'une réflexion épistémologique. Dans M. Develay, </w:t>
      </w:r>
      <w:r w:rsidRPr="009174E6">
        <w:rPr>
          <w:rFonts w:ascii="Times New Roman" w:hAnsi="Times New Roman" w:cs="Times New Roman"/>
          <w:i/>
          <w:iCs/>
          <w:noProof/>
          <w:sz w:val="24"/>
          <w:szCs w:val="24"/>
        </w:rPr>
        <w:t>Savoirs scolaires et didactiques des disciplines: une encyclopédie pour aujourd'hui</w:t>
      </w:r>
      <w:r w:rsidRPr="009174E6">
        <w:rPr>
          <w:rFonts w:ascii="Times New Roman" w:hAnsi="Times New Roman" w:cs="Times New Roman"/>
          <w:noProof/>
          <w:sz w:val="24"/>
          <w:szCs w:val="24"/>
        </w:rPr>
        <w:t xml:space="preserve"> (pp. 17-31). Paris: ESF Editeur.</w:t>
      </w:r>
    </w:p>
    <w:p w:rsidR="005C769E" w:rsidRPr="009174E6" w:rsidRDefault="005C769E" w:rsidP="00E6264B">
      <w:pPr>
        <w:pStyle w:val="Bibliographie"/>
        <w:spacing w:after="0" w:line="240" w:lineRule="auto"/>
        <w:ind w:left="720" w:hanging="720"/>
        <w:jc w:val="both"/>
        <w:rPr>
          <w:rFonts w:ascii="Times New Roman" w:hAnsi="Times New Roman" w:cs="Times New Roman"/>
          <w:noProof/>
          <w:sz w:val="24"/>
          <w:szCs w:val="24"/>
        </w:rPr>
      </w:pPr>
      <w:r w:rsidRPr="009174E6">
        <w:rPr>
          <w:rFonts w:ascii="Times New Roman" w:hAnsi="Times New Roman" w:cs="Times New Roman"/>
          <w:noProof/>
          <w:sz w:val="24"/>
          <w:szCs w:val="24"/>
        </w:rPr>
        <w:t xml:space="preserve">DIOUF, P. B. (2021). </w:t>
      </w:r>
      <w:r w:rsidRPr="009174E6">
        <w:rPr>
          <w:rFonts w:ascii="Times New Roman" w:hAnsi="Times New Roman" w:cs="Times New Roman"/>
          <w:i/>
          <w:iCs/>
          <w:noProof/>
          <w:sz w:val="24"/>
          <w:szCs w:val="24"/>
        </w:rPr>
        <w:t>Alignement didactique entre outils d’évaluation sommative et directives du programme de SVT : cas d’épreuves administrées, dans l’enseignement moyen général du Sénégal, par les professeurs de l’Inspection d’Académie (IA) de Dakar.</w:t>
      </w:r>
      <w:r w:rsidRPr="009174E6">
        <w:rPr>
          <w:rFonts w:ascii="Times New Roman" w:hAnsi="Times New Roman" w:cs="Times New Roman"/>
          <w:noProof/>
          <w:sz w:val="24"/>
          <w:szCs w:val="24"/>
        </w:rPr>
        <w:t xml:space="preserve"> </w:t>
      </w:r>
      <w:r w:rsidRPr="009174E6">
        <w:rPr>
          <w:rFonts w:ascii="Times New Roman" w:hAnsi="Times New Roman" w:cs="Times New Roman"/>
          <w:sz w:val="24"/>
        </w:rPr>
        <w:t>Mémoire de Master en sciences de l’éducation non publiée, Université Cheikh Anta Diop de Dakar,</w:t>
      </w:r>
      <w:r w:rsidRPr="009174E6">
        <w:t xml:space="preserve"> </w:t>
      </w:r>
      <w:r w:rsidRPr="009174E6">
        <w:rPr>
          <w:rFonts w:ascii="Times New Roman" w:hAnsi="Times New Roman" w:cs="Times New Roman"/>
          <w:noProof/>
          <w:sz w:val="24"/>
          <w:szCs w:val="24"/>
        </w:rPr>
        <w:t>Dakar: ISE-CUSE/FASTEF-UCAD.</w:t>
      </w:r>
    </w:p>
    <w:p w:rsidR="005C769E" w:rsidRPr="009174E6" w:rsidRDefault="005C769E" w:rsidP="00E6264B">
      <w:pPr>
        <w:pStyle w:val="Bibliographie"/>
        <w:spacing w:after="0" w:line="240" w:lineRule="auto"/>
        <w:ind w:left="720" w:hanging="720"/>
        <w:jc w:val="both"/>
        <w:rPr>
          <w:rFonts w:ascii="Times New Roman" w:hAnsi="Times New Roman" w:cs="Times New Roman"/>
          <w:noProof/>
          <w:sz w:val="24"/>
          <w:szCs w:val="24"/>
        </w:rPr>
      </w:pPr>
      <w:r w:rsidRPr="009174E6">
        <w:rPr>
          <w:rFonts w:ascii="Times New Roman" w:hAnsi="Times New Roman" w:cs="Times New Roman"/>
          <w:noProof/>
          <w:sz w:val="24"/>
          <w:szCs w:val="24"/>
        </w:rPr>
        <w:t xml:space="preserve">KANE, S. (2011). Les pratiques expérimentales au lycée- Regards croisés des enseignants et de leurs élèves. </w:t>
      </w:r>
      <w:r w:rsidRPr="009174E6">
        <w:rPr>
          <w:rFonts w:ascii="Times New Roman" w:hAnsi="Times New Roman" w:cs="Times New Roman"/>
          <w:i/>
          <w:iCs/>
          <w:noProof/>
          <w:sz w:val="24"/>
          <w:szCs w:val="24"/>
        </w:rPr>
        <w:t>Radisma</w:t>
      </w:r>
      <w:r w:rsidRPr="009174E6">
        <w:rPr>
          <w:rFonts w:ascii="Times New Roman" w:hAnsi="Times New Roman" w:cs="Times New Roman"/>
          <w:noProof/>
          <w:sz w:val="24"/>
          <w:szCs w:val="24"/>
        </w:rPr>
        <w:t>, 1-26.</w:t>
      </w:r>
    </w:p>
    <w:p w:rsidR="005C769E" w:rsidRPr="00CF0A0A" w:rsidRDefault="005C769E" w:rsidP="00E6264B">
      <w:pPr>
        <w:pStyle w:val="Bibliographie"/>
        <w:spacing w:after="0"/>
        <w:ind w:left="720" w:hanging="720"/>
        <w:jc w:val="both"/>
        <w:rPr>
          <w:rFonts w:ascii="Times New Roman" w:hAnsi="Times New Roman" w:cs="Times New Roman"/>
          <w:noProof/>
          <w:sz w:val="24"/>
        </w:rPr>
      </w:pPr>
      <w:r w:rsidRPr="00CF0A0A">
        <w:rPr>
          <w:rFonts w:ascii="Times New Roman" w:hAnsi="Times New Roman" w:cs="Times New Roman"/>
          <w:noProof/>
          <w:sz w:val="24"/>
        </w:rPr>
        <w:t xml:space="preserve">LOSEGO, P. (2014). La fabrication des curricula: Transformation Didactique ou recontextualisation? </w:t>
      </w:r>
      <w:r w:rsidRPr="00CF0A0A">
        <w:rPr>
          <w:rFonts w:ascii="Times New Roman" w:hAnsi="Times New Roman" w:cs="Times New Roman"/>
          <w:i/>
          <w:iCs/>
          <w:noProof/>
          <w:sz w:val="24"/>
        </w:rPr>
        <w:t>Actes du colloque : “Sociologie et didactiques : vers une transgression des frontières?” 13 – 14 septembre 2012</w:t>
      </w:r>
      <w:r w:rsidRPr="00CF0A0A">
        <w:rPr>
          <w:rFonts w:ascii="Times New Roman" w:hAnsi="Times New Roman" w:cs="Times New Roman"/>
          <w:noProof/>
          <w:sz w:val="24"/>
        </w:rPr>
        <w:t xml:space="preserve"> (pp. 60-75). Lausanne: Haute Ecole Pédagogique de Vaud.</w:t>
      </w:r>
    </w:p>
    <w:p w:rsidR="005C769E" w:rsidRPr="009174E6" w:rsidRDefault="005C769E" w:rsidP="00E6264B">
      <w:pPr>
        <w:pStyle w:val="Bibliographie"/>
        <w:spacing w:before="100" w:beforeAutospacing="1" w:after="100" w:afterAutospacing="1" w:line="240" w:lineRule="auto"/>
        <w:ind w:left="720" w:hanging="720"/>
        <w:jc w:val="both"/>
        <w:rPr>
          <w:rFonts w:ascii="Times New Roman" w:hAnsi="Times New Roman" w:cs="Times New Roman"/>
          <w:noProof/>
          <w:sz w:val="24"/>
          <w:szCs w:val="24"/>
        </w:rPr>
      </w:pPr>
      <w:r w:rsidRPr="009174E6">
        <w:rPr>
          <w:rFonts w:ascii="Times New Roman" w:hAnsi="Times New Roman" w:cs="Times New Roman"/>
          <w:noProof/>
          <w:sz w:val="24"/>
          <w:szCs w:val="24"/>
        </w:rPr>
        <w:t xml:space="preserve">MEN. (2008). </w:t>
      </w:r>
      <w:r w:rsidRPr="009174E6">
        <w:rPr>
          <w:rFonts w:ascii="Times New Roman" w:hAnsi="Times New Roman" w:cs="Times New Roman"/>
          <w:i/>
          <w:iCs/>
          <w:noProof/>
          <w:sz w:val="24"/>
          <w:szCs w:val="24"/>
        </w:rPr>
        <w:t>Programme des sciences de la vie et de la terre de l’enseignement moyen.</w:t>
      </w:r>
      <w:r w:rsidRPr="009174E6">
        <w:rPr>
          <w:rFonts w:ascii="Times New Roman" w:hAnsi="Times New Roman" w:cs="Times New Roman"/>
          <w:noProof/>
          <w:sz w:val="24"/>
          <w:szCs w:val="24"/>
        </w:rPr>
        <w:t xml:space="preserve"> Dakar: Ministère de l'éducation du Sénégal.</w:t>
      </w:r>
    </w:p>
    <w:p w:rsidR="005C769E" w:rsidRPr="009174E6" w:rsidRDefault="005C769E" w:rsidP="00E6264B">
      <w:pPr>
        <w:pStyle w:val="Bibliographie"/>
        <w:spacing w:after="0" w:line="240" w:lineRule="auto"/>
        <w:ind w:left="720" w:hanging="720"/>
        <w:jc w:val="both"/>
        <w:rPr>
          <w:rFonts w:ascii="Times New Roman" w:hAnsi="Times New Roman" w:cs="Times New Roman"/>
          <w:noProof/>
          <w:sz w:val="24"/>
          <w:szCs w:val="24"/>
        </w:rPr>
      </w:pPr>
      <w:r w:rsidRPr="009174E6">
        <w:rPr>
          <w:rFonts w:ascii="Times New Roman" w:hAnsi="Times New Roman" w:cs="Times New Roman"/>
          <w:noProof/>
          <w:sz w:val="24"/>
          <w:szCs w:val="24"/>
        </w:rPr>
        <w:t xml:space="preserve">TATCHOU, G. N. (2010). </w:t>
      </w:r>
      <w:r w:rsidRPr="009174E6">
        <w:rPr>
          <w:rFonts w:ascii="Times New Roman" w:hAnsi="Times New Roman" w:cs="Times New Roman"/>
          <w:i/>
          <w:iCs/>
          <w:noProof/>
          <w:sz w:val="24"/>
          <w:szCs w:val="24"/>
        </w:rPr>
        <w:t>La place de l'expérience dans l'enseignement des sciences physiques au secondaire au Sénégal: Etude du rapport entre les savoirs prescrits (dans les textes officiels) et les savoirs enseignés en électricité de la classe de seconde (S).</w:t>
      </w:r>
      <w:r w:rsidRPr="009174E6">
        <w:rPr>
          <w:rFonts w:ascii="Times New Roman" w:hAnsi="Times New Roman" w:cs="Times New Roman"/>
          <w:noProof/>
          <w:sz w:val="24"/>
          <w:szCs w:val="24"/>
        </w:rPr>
        <w:t xml:space="preserve"> </w:t>
      </w:r>
      <w:r w:rsidRPr="009174E6">
        <w:rPr>
          <w:rFonts w:ascii="Times New Roman" w:hAnsi="Times New Roman" w:cs="Times New Roman"/>
          <w:sz w:val="24"/>
        </w:rPr>
        <w:t xml:space="preserve">Thèse de Doctorat en sciences de l’éducation non publiée, Université Cheikh Anta Diop de Dakar, </w:t>
      </w:r>
      <w:r w:rsidRPr="009174E6">
        <w:rPr>
          <w:rFonts w:ascii="Times New Roman" w:hAnsi="Times New Roman" w:cs="Times New Roman"/>
          <w:noProof/>
          <w:sz w:val="24"/>
          <w:szCs w:val="24"/>
        </w:rPr>
        <w:t>Dakar: CUSE/FASTEF-UCAD.</w:t>
      </w:r>
    </w:p>
    <w:p w:rsidR="00391A6D" w:rsidRDefault="005C769E" w:rsidP="00C850E0">
      <w:pPr>
        <w:pStyle w:val="Bibliographie"/>
        <w:spacing w:after="0"/>
        <w:ind w:left="720" w:hanging="720"/>
        <w:jc w:val="both"/>
        <w:rPr>
          <w:rFonts w:ascii="Times New Roman" w:hAnsi="Times New Roman" w:cs="Times New Roman"/>
          <w:b/>
          <w:sz w:val="28"/>
          <w:szCs w:val="24"/>
        </w:rPr>
      </w:pPr>
      <w:r w:rsidRPr="004550E0">
        <w:rPr>
          <w:rFonts w:ascii="Times New Roman" w:hAnsi="Times New Roman" w:cs="Times New Roman"/>
          <w:noProof/>
          <w:sz w:val="24"/>
        </w:rPr>
        <w:t>TATCHOU</w:t>
      </w:r>
      <w:r w:rsidRPr="004550E0">
        <w:rPr>
          <w:rFonts w:ascii="Times New Roman" w:hAnsi="Times New Roman" w:cs="Times New Roman"/>
          <w:noProof/>
        </w:rPr>
        <w:t xml:space="preserve">, </w:t>
      </w:r>
      <w:r w:rsidRPr="004550E0">
        <w:rPr>
          <w:rFonts w:ascii="Times New Roman" w:hAnsi="Times New Roman" w:cs="Times New Roman"/>
          <w:noProof/>
          <w:sz w:val="24"/>
          <w:szCs w:val="24"/>
        </w:rPr>
        <w:t xml:space="preserve">N. G. (2004). </w:t>
      </w:r>
      <w:r w:rsidRPr="004550E0">
        <w:rPr>
          <w:rFonts w:ascii="Times New Roman" w:hAnsi="Times New Roman" w:cs="Times New Roman"/>
          <w:i/>
          <w:iCs/>
          <w:noProof/>
          <w:sz w:val="24"/>
          <w:szCs w:val="24"/>
        </w:rPr>
        <w:t>Conceptions d’élèves du secondaire sur le rôle de l'expérience en sciencesphysiques: cas de quelques expériences de cours en électrocinétique.</w:t>
      </w:r>
      <w:r w:rsidRPr="004550E0">
        <w:rPr>
          <w:rFonts w:ascii="Times New Roman" w:hAnsi="Times New Roman" w:cs="Times New Roman"/>
          <w:noProof/>
          <w:sz w:val="24"/>
          <w:szCs w:val="24"/>
        </w:rPr>
        <w:t xml:space="preserve"> </w:t>
      </w:r>
      <w:r w:rsidRPr="004550E0">
        <w:rPr>
          <w:rFonts w:ascii="Times New Roman" w:hAnsi="Times New Roman" w:cs="Times New Roman"/>
          <w:sz w:val="24"/>
          <w:szCs w:val="24"/>
        </w:rPr>
        <w:t xml:space="preserve">Mémoire de Diplôme d’Etudes Approfondies en Sciences de l’Education, non publié, Université Cheikh Anta Diop de Dakar. </w:t>
      </w:r>
      <w:r w:rsidRPr="004550E0">
        <w:rPr>
          <w:rFonts w:ascii="Times New Roman" w:hAnsi="Times New Roman" w:cs="Times New Roman"/>
          <w:noProof/>
          <w:sz w:val="24"/>
          <w:szCs w:val="24"/>
        </w:rPr>
        <w:t>Dakar: CUSE-ENS/UCAD.</w:t>
      </w:r>
      <w:r w:rsidR="00C850E0">
        <w:rPr>
          <w:rFonts w:ascii="Times New Roman" w:hAnsi="Times New Roman" w:cs="Times New Roman"/>
          <w:noProof/>
          <w:sz w:val="24"/>
          <w:szCs w:val="24"/>
        </w:rPr>
        <w:t xml:space="preserve"> </w:t>
      </w:r>
      <w:r w:rsidRPr="009174E6">
        <w:rPr>
          <w:rFonts w:ascii="Times New Roman" w:hAnsi="Times New Roman" w:cs="Times New Roman"/>
          <w:b/>
          <w:bCs/>
          <w:sz w:val="24"/>
          <w:szCs w:val="24"/>
        </w:rPr>
        <w:fldChar w:fldCharType="end"/>
      </w:r>
    </w:p>
    <w:sectPr w:rsidR="00391A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0AC" w:rsidRDefault="00B400AC">
      <w:pPr>
        <w:spacing w:after="0" w:line="240" w:lineRule="auto"/>
      </w:pPr>
      <w:r>
        <w:separator/>
      </w:r>
    </w:p>
  </w:endnote>
  <w:endnote w:type="continuationSeparator" w:id="0">
    <w:p w:rsidR="00B400AC" w:rsidRDefault="00B4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0AC" w:rsidRDefault="00B400AC">
      <w:pPr>
        <w:spacing w:after="0" w:line="240" w:lineRule="auto"/>
      </w:pPr>
      <w:r>
        <w:separator/>
      </w:r>
    </w:p>
  </w:footnote>
  <w:footnote w:type="continuationSeparator" w:id="0">
    <w:p w:rsidR="00B400AC" w:rsidRDefault="00B40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5665012"/>
    <w:lvl w:ilvl="0" w:tplc="100CF6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000002"/>
    <w:multiLevelType w:val="multilevel"/>
    <w:tmpl w:val="15800C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7C254F4"/>
    <w:multiLevelType w:val="multilevel"/>
    <w:tmpl w:val="15800C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2156234"/>
    <w:multiLevelType w:val="hybridMultilevel"/>
    <w:tmpl w:val="8D98664E"/>
    <w:lvl w:ilvl="0" w:tplc="49AA92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D00D6B"/>
    <w:multiLevelType w:val="hybridMultilevel"/>
    <w:tmpl w:val="DB4A6820"/>
    <w:lvl w:ilvl="0" w:tplc="EE1C5292">
      <w:start w:val="1"/>
      <w:numFmt w:val="bullet"/>
      <w:lvlText w:val=""/>
      <w:lvlJc w:val="left"/>
      <w:pPr>
        <w:tabs>
          <w:tab w:val="num" w:pos="720"/>
        </w:tabs>
        <w:ind w:left="720" w:hanging="360"/>
      </w:pPr>
      <w:rPr>
        <w:rFonts w:ascii="Wingdings" w:hAnsi="Wingdings" w:hint="default"/>
      </w:rPr>
    </w:lvl>
    <w:lvl w:ilvl="1" w:tplc="0A4C6D4A">
      <w:numFmt w:val="bullet"/>
      <w:lvlText w:val=""/>
      <w:lvlJc w:val="left"/>
      <w:pPr>
        <w:tabs>
          <w:tab w:val="num" w:pos="1440"/>
        </w:tabs>
        <w:ind w:left="1440" w:hanging="360"/>
      </w:pPr>
      <w:rPr>
        <w:rFonts w:ascii="Wingdings" w:hAnsi="Wingdings" w:hint="default"/>
      </w:rPr>
    </w:lvl>
    <w:lvl w:ilvl="2" w:tplc="2F309B20" w:tentative="1">
      <w:start w:val="1"/>
      <w:numFmt w:val="bullet"/>
      <w:lvlText w:val=""/>
      <w:lvlJc w:val="left"/>
      <w:pPr>
        <w:tabs>
          <w:tab w:val="num" w:pos="2160"/>
        </w:tabs>
        <w:ind w:left="2160" w:hanging="360"/>
      </w:pPr>
      <w:rPr>
        <w:rFonts w:ascii="Wingdings" w:hAnsi="Wingdings" w:hint="default"/>
      </w:rPr>
    </w:lvl>
    <w:lvl w:ilvl="3" w:tplc="A18E4AB4" w:tentative="1">
      <w:start w:val="1"/>
      <w:numFmt w:val="bullet"/>
      <w:lvlText w:val=""/>
      <w:lvlJc w:val="left"/>
      <w:pPr>
        <w:tabs>
          <w:tab w:val="num" w:pos="2880"/>
        </w:tabs>
        <w:ind w:left="2880" w:hanging="360"/>
      </w:pPr>
      <w:rPr>
        <w:rFonts w:ascii="Wingdings" w:hAnsi="Wingdings" w:hint="default"/>
      </w:rPr>
    </w:lvl>
    <w:lvl w:ilvl="4" w:tplc="6AE2E946" w:tentative="1">
      <w:start w:val="1"/>
      <w:numFmt w:val="bullet"/>
      <w:lvlText w:val=""/>
      <w:lvlJc w:val="left"/>
      <w:pPr>
        <w:tabs>
          <w:tab w:val="num" w:pos="3600"/>
        </w:tabs>
        <w:ind w:left="3600" w:hanging="360"/>
      </w:pPr>
      <w:rPr>
        <w:rFonts w:ascii="Wingdings" w:hAnsi="Wingdings" w:hint="default"/>
      </w:rPr>
    </w:lvl>
    <w:lvl w:ilvl="5" w:tplc="B1300020" w:tentative="1">
      <w:start w:val="1"/>
      <w:numFmt w:val="bullet"/>
      <w:lvlText w:val=""/>
      <w:lvlJc w:val="left"/>
      <w:pPr>
        <w:tabs>
          <w:tab w:val="num" w:pos="4320"/>
        </w:tabs>
        <w:ind w:left="4320" w:hanging="360"/>
      </w:pPr>
      <w:rPr>
        <w:rFonts w:ascii="Wingdings" w:hAnsi="Wingdings" w:hint="default"/>
      </w:rPr>
    </w:lvl>
    <w:lvl w:ilvl="6" w:tplc="1A1E51EA" w:tentative="1">
      <w:start w:val="1"/>
      <w:numFmt w:val="bullet"/>
      <w:lvlText w:val=""/>
      <w:lvlJc w:val="left"/>
      <w:pPr>
        <w:tabs>
          <w:tab w:val="num" w:pos="5040"/>
        </w:tabs>
        <w:ind w:left="5040" w:hanging="360"/>
      </w:pPr>
      <w:rPr>
        <w:rFonts w:ascii="Wingdings" w:hAnsi="Wingdings" w:hint="default"/>
      </w:rPr>
    </w:lvl>
    <w:lvl w:ilvl="7" w:tplc="1152F402" w:tentative="1">
      <w:start w:val="1"/>
      <w:numFmt w:val="bullet"/>
      <w:lvlText w:val=""/>
      <w:lvlJc w:val="left"/>
      <w:pPr>
        <w:tabs>
          <w:tab w:val="num" w:pos="5760"/>
        </w:tabs>
        <w:ind w:left="5760" w:hanging="360"/>
      </w:pPr>
      <w:rPr>
        <w:rFonts w:ascii="Wingdings" w:hAnsi="Wingdings" w:hint="default"/>
      </w:rPr>
    </w:lvl>
    <w:lvl w:ilvl="8" w:tplc="740C4E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E0A12"/>
    <w:multiLevelType w:val="multilevel"/>
    <w:tmpl w:val="BB5096AC"/>
    <w:lvl w:ilvl="0">
      <w:start w:val="1"/>
      <w:numFmt w:val="decimal"/>
      <w:lvlText w:val="(%1)"/>
      <w:lvlJc w:val="left"/>
      <w:pPr>
        <w:tabs>
          <w:tab w:val="num" w:pos="720"/>
        </w:tabs>
        <w:ind w:left="720" w:hanging="720"/>
      </w:pPr>
      <w:rPr>
        <w:rFonts w:ascii="Times New Roman" w:eastAsia="Calibr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6D"/>
    <w:rsid w:val="00045258"/>
    <w:rsid w:val="0004655E"/>
    <w:rsid w:val="000C146F"/>
    <w:rsid w:val="00165F95"/>
    <w:rsid w:val="001F4821"/>
    <w:rsid w:val="002940FF"/>
    <w:rsid w:val="002A7FF5"/>
    <w:rsid w:val="002F1481"/>
    <w:rsid w:val="00326D58"/>
    <w:rsid w:val="00386B12"/>
    <w:rsid w:val="00391A6D"/>
    <w:rsid w:val="003A4766"/>
    <w:rsid w:val="003D5EBD"/>
    <w:rsid w:val="00424C59"/>
    <w:rsid w:val="0044634C"/>
    <w:rsid w:val="00472702"/>
    <w:rsid w:val="004E4E1E"/>
    <w:rsid w:val="004F5AE8"/>
    <w:rsid w:val="005917C3"/>
    <w:rsid w:val="005B56A4"/>
    <w:rsid w:val="005C769E"/>
    <w:rsid w:val="006050E8"/>
    <w:rsid w:val="00610C0F"/>
    <w:rsid w:val="00630347"/>
    <w:rsid w:val="0063213F"/>
    <w:rsid w:val="006607B5"/>
    <w:rsid w:val="006D6119"/>
    <w:rsid w:val="00706025"/>
    <w:rsid w:val="00791C72"/>
    <w:rsid w:val="007E0DCF"/>
    <w:rsid w:val="007F2F01"/>
    <w:rsid w:val="00814B7C"/>
    <w:rsid w:val="00835A97"/>
    <w:rsid w:val="008D3276"/>
    <w:rsid w:val="008E3E97"/>
    <w:rsid w:val="009E0102"/>
    <w:rsid w:val="009F66EF"/>
    <w:rsid w:val="00A50F8F"/>
    <w:rsid w:val="00AB04BA"/>
    <w:rsid w:val="00AD6EBD"/>
    <w:rsid w:val="00AE1DA2"/>
    <w:rsid w:val="00B35A80"/>
    <w:rsid w:val="00B400AC"/>
    <w:rsid w:val="00C20312"/>
    <w:rsid w:val="00C33301"/>
    <w:rsid w:val="00C850E0"/>
    <w:rsid w:val="00C94C09"/>
    <w:rsid w:val="00CC1648"/>
    <w:rsid w:val="00CD5A1B"/>
    <w:rsid w:val="00CF6A63"/>
    <w:rsid w:val="00D5126C"/>
    <w:rsid w:val="00D774A4"/>
    <w:rsid w:val="00DA5AE0"/>
    <w:rsid w:val="00DD528E"/>
    <w:rsid w:val="00E25C67"/>
    <w:rsid w:val="00E6264B"/>
    <w:rsid w:val="00F05673"/>
    <w:rsid w:val="00F44804"/>
    <w:rsid w:val="00F51FED"/>
    <w:rsid w:val="00F64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691A"/>
  <w15:docId w15:val="{C3448E8F-CEF9-4A3E-9EFC-0D1FD77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Calibri Light" w:eastAsia="SimSun" w:hAnsi="Calibri Light"/>
      <w:color w:val="2E74B5"/>
      <w:sz w:val="32"/>
      <w:szCs w:val="32"/>
      <w:lang w:eastAsia="fr-FR"/>
    </w:rPr>
  </w:style>
  <w:style w:type="paragraph" w:styleId="Titre2">
    <w:name w:val="heading 2"/>
    <w:basedOn w:val="Normal"/>
    <w:next w:val="Normal"/>
    <w:link w:val="Titre2Car"/>
    <w:uiPriority w:val="9"/>
    <w:semiHidden/>
    <w:unhideWhenUsed/>
    <w:qFormat/>
    <w:rsid w:val="00AD6E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rPr>
      <w:color w:val="0563C1"/>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style>
  <w:style w:type="character" w:customStyle="1" w:styleId="apple-converted-space">
    <w:name w:val="apple-converted-space"/>
    <w:basedOn w:val="Policepardfaut"/>
  </w:style>
  <w:style w:type="character" w:customStyle="1" w:styleId="Titre1Car">
    <w:name w:val="Titre 1 Car"/>
    <w:basedOn w:val="Policepardfaut"/>
    <w:link w:val="Titre1"/>
    <w:uiPriority w:val="9"/>
    <w:rPr>
      <w:rFonts w:ascii="Calibri Light" w:eastAsia="SimSun" w:hAnsi="Calibri Light" w:cs="SimSun"/>
      <w:color w:val="2E74B5"/>
      <w:sz w:val="32"/>
      <w:szCs w:val="32"/>
      <w:lang w:eastAsia="fr-FR"/>
    </w:rPr>
  </w:style>
  <w:style w:type="paragraph" w:styleId="Bibliographie">
    <w:name w:val="Bibliography"/>
    <w:basedOn w:val="Normal"/>
    <w:next w:val="Normal"/>
    <w:uiPriority w:val="37"/>
  </w:style>
  <w:style w:type="character" w:customStyle="1" w:styleId="Titre2Car">
    <w:name w:val="Titre 2 Car"/>
    <w:basedOn w:val="Policepardfaut"/>
    <w:link w:val="Titre2"/>
    <w:uiPriority w:val="9"/>
    <w:semiHidden/>
    <w:rsid w:val="00AD6EBD"/>
    <w:rPr>
      <w:rFonts w:asciiTheme="majorHAnsi" w:eastAsiaTheme="majorEastAsia" w:hAnsiTheme="majorHAnsi" w:cstheme="majorBidi"/>
      <w:color w:val="365F91" w:themeColor="accent1" w:themeShade="BF"/>
      <w:sz w:val="26"/>
      <w:szCs w:val="26"/>
    </w:rPr>
  </w:style>
  <w:style w:type="paragraph" w:styleId="En-tte">
    <w:name w:val="header"/>
    <w:basedOn w:val="Normal"/>
    <w:link w:val="En-tteCar"/>
    <w:uiPriority w:val="99"/>
    <w:unhideWhenUsed/>
    <w:rsid w:val="005C769E"/>
    <w:pPr>
      <w:tabs>
        <w:tab w:val="center" w:pos="4536"/>
        <w:tab w:val="right" w:pos="9072"/>
      </w:tabs>
      <w:spacing w:after="0" w:line="240" w:lineRule="auto"/>
    </w:pPr>
  </w:style>
  <w:style w:type="character" w:customStyle="1" w:styleId="En-tteCar">
    <w:name w:val="En-tête Car"/>
    <w:basedOn w:val="Policepardfaut"/>
    <w:link w:val="En-tte"/>
    <w:uiPriority w:val="99"/>
    <w:rsid w:val="005C769E"/>
  </w:style>
  <w:style w:type="paragraph" w:styleId="Pieddepage">
    <w:name w:val="footer"/>
    <w:basedOn w:val="Normal"/>
    <w:link w:val="PieddepageCar"/>
    <w:uiPriority w:val="99"/>
    <w:unhideWhenUsed/>
    <w:rsid w:val="005C76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9E"/>
  </w:style>
  <w:style w:type="character" w:styleId="Marquedecommentaire">
    <w:name w:val="annotation reference"/>
    <w:basedOn w:val="Policepardfaut"/>
    <w:uiPriority w:val="99"/>
    <w:semiHidden/>
    <w:unhideWhenUsed/>
    <w:rsid w:val="005C769E"/>
    <w:rPr>
      <w:sz w:val="16"/>
      <w:szCs w:val="16"/>
    </w:rPr>
  </w:style>
  <w:style w:type="paragraph" w:styleId="Commentaire">
    <w:name w:val="annotation text"/>
    <w:basedOn w:val="Normal"/>
    <w:link w:val="CommentaireCar"/>
    <w:uiPriority w:val="99"/>
    <w:semiHidden/>
    <w:unhideWhenUsed/>
    <w:rsid w:val="005C769E"/>
    <w:pPr>
      <w:spacing w:line="240" w:lineRule="auto"/>
    </w:pPr>
    <w:rPr>
      <w:sz w:val="20"/>
      <w:szCs w:val="20"/>
    </w:rPr>
  </w:style>
  <w:style w:type="character" w:customStyle="1" w:styleId="CommentaireCar">
    <w:name w:val="Commentaire Car"/>
    <w:basedOn w:val="Policepardfaut"/>
    <w:link w:val="Commentaire"/>
    <w:uiPriority w:val="99"/>
    <w:semiHidden/>
    <w:rsid w:val="005C769E"/>
    <w:rPr>
      <w:sz w:val="20"/>
      <w:szCs w:val="20"/>
    </w:rPr>
  </w:style>
  <w:style w:type="paragraph" w:styleId="Objetducommentaire">
    <w:name w:val="annotation subject"/>
    <w:basedOn w:val="Commentaire"/>
    <w:next w:val="Commentaire"/>
    <w:link w:val="ObjetducommentaireCar"/>
    <w:uiPriority w:val="99"/>
    <w:semiHidden/>
    <w:unhideWhenUsed/>
    <w:rsid w:val="005C769E"/>
    <w:rPr>
      <w:b/>
      <w:bCs/>
    </w:rPr>
  </w:style>
  <w:style w:type="character" w:customStyle="1" w:styleId="ObjetducommentaireCar">
    <w:name w:val="Objet du commentaire Car"/>
    <w:basedOn w:val="CommentaireCar"/>
    <w:link w:val="Objetducommentaire"/>
    <w:uiPriority w:val="99"/>
    <w:semiHidden/>
    <w:rsid w:val="005C769E"/>
    <w:rPr>
      <w:b/>
      <w:bCs/>
      <w:sz w:val="20"/>
      <w:szCs w:val="20"/>
    </w:rPr>
  </w:style>
  <w:style w:type="paragraph" w:styleId="Textedebulles">
    <w:name w:val="Balloon Text"/>
    <w:basedOn w:val="Normal"/>
    <w:link w:val="TextedebullesCar"/>
    <w:uiPriority w:val="99"/>
    <w:semiHidden/>
    <w:unhideWhenUsed/>
    <w:rsid w:val="005C76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69E"/>
    <w:rPr>
      <w:rFonts w:ascii="Segoe UI" w:hAnsi="Segoe UI" w:cs="Segoe UI"/>
      <w:sz w:val="18"/>
      <w:szCs w:val="18"/>
    </w:rPr>
  </w:style>
  <w:style w:type="paragraph" w:styleId="Lgende">
    <w:name w:val="caption"/>
    <w:basedOn w:val="Normal"/>
    <w:next w:val="Normal"/>
    <w:uiPriority w:val="35"/>
    <w:unhideWhenUsed/>
    <w:qFormat/>
    <w:rsid w:val="00F644E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5325">
      <w:bodyDiv w:val="1"/>
      <w:marLeft w:val="0"/>
      <w:marRight w:val="0"/>
      <w:marTop w:val="0"/>
      <w:marBottom w:val="0"/>
      <w:divBdr>
        <w:top w:val="none" w:sz="0" w:space="0" w:color="auto"/>
        <w:left w:val="none" w:sz="0" w:space="0" w:color="auto"/>
        <w:bottom w:val="none" w:sz="0" w:space="0" w:color="auto"/>
        <w:right w:val="none" w:sz="0" w:space="0" w:color="auto"/>
      </w:divBdr>
    </w:div>
    <w:div w:id="1679039628">
      <w:bodyDiv w:val="1"/>
      <w:marLeft w:val="0"/>
      <w:marRight w:val="0"/>
      <w:marTop w:val="0"/>
      <w:marBottom w:val="0"/>
      <w:divBdr>
        <w:top w:val="none" w:sz="0" w:space="0" w:color="auto"/>
        <w:left w:val="none" w:sz="0" w:space="0" w:color="auto"/>
        <w:bottom w:val="none" w:sz="0" w:space="0" w:color="auto"/>
        <w:right w:val="none" w:sz="0" w:space="0" w:color="auto"/>
      </w:divBdr>
    </w:div>
    <w:div w:id="211879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alique.diouf@ucad.edu.s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Nou10</b:Tag>
    <b:SourceType>Report</b:SourceType>
    <b:Guid>{81AE1AB3-1E6E-4834-B26E-014D2A493080}</b:Guid>
    <b:Title>La place de l'expérience dans l'enseignement des sciences physiques au secondaire au Sénégal: Etude du rapport entre les savoirs prescrits (dans les textes officiels) et les savoirs enseignés en électricité de la classe de seconde (S)</b:Title>
    <b:Year>2010</b:Year>
    <b:Author>
      <b:Author>
        <b:NameList>
          <b:Person>
            <b:Last>Tatchou</b:Last>
            <b:First>Gustave</b:First>
            <b:Middle>Noupet</b:Middle>
          </b:Person>
        </b:NameList>
      </b:Author>
    </b:Author>
    <b:Publisher>CUSE/FASTEF-UCAD</b:Publisher>
    <b:City>Dakar</b:City>
    <b:ThesisType>Thèse de doctorat</b:ThesisType>
    <b:RefOrder>1</b:RefOrder>
  </b:Source>
  <b:Source>
    <b:Tag>Kan11</b:Tag>
    <b:SourceType>JournalArticle</b:SourceType>
    <b:Guid>{D45D0144-5BCD-40F3-B640-6C94FF5A3CA7}</b:Guid>
    <b:Title>Les pratiques expérimentales au lycée- Regards croisés des enseignants et de leurs élèves</b:Title>
    <b:Year>2011</b:Year>
    <b:Pages>1-26</b:Pages>
    <b:Author>
      <b:Author>
        <b:NameList>
          <b:Person>
            <b:Last>Kane</b:Last>
            <b:First>Saliou</b:First>
          </b:Person>
        </b:NameList>
      </b:Author>
    </b:Author>
    <b:JournalName>Radisma</b:JournalName>
    <b:RefOrder>2</b:RefOrder>
  </b:Source>
  <b:Source>
    <b:Tag>Coq03</b:Tag>
    <b:SourceType>BookSection</b:SourceType>
    <b:Guid>{597333A6-159B-4B96-96CB-02AB2193DC91}</b:Guid>
    <b:Title>Face à l’expérimental scolaire</b:Title>
    <b:Pages>153-180</b:Pages>
    <b:Year>2003</b:Year>
    <b:Publisher>ESF</b:Publisher>
    <b:Author>
      <b:Author>
        <b:NameList>
          <b:Person>
            <b:Last>Coquide</b:Last>
            <b:First>Maryline</b:First>
          </b:Person>
        </b:NameList>
      </b:Author>
      <b:BookAuthor>
        <b:NameList>
          <b:Person>
            <b:Last>Astolfi</b:Last>
            <b:First>Jean</b:First>
            <b:Middle>Pierre</b:Middle>
          </b:Person>
        </b:NameList>
      </b:BookAuthor>
    </b:Author>
    <b:BookTitle>Education, formation : nouvelles questions, nouveaux métiiers</b:BookTitle>
    <b:YearAccessed>2022</b:YearAccessed>
    <b:MonthAccessed>Février</b:MonthAccessed>
    <b:DayAccessed>12</b:DayAccessed>
    <b:URL>https://hal.archives-ouvertes.fr/file/index/docid/526123/filename/CoquidA_Maryline_Face_A_l_expA_rimental_scolaire_2003_.pdf</b:URL>
    <b:PeriodicalTitle>Pédagogies recherche</b:PeriodicalTitle>
    <b:City>Rouen</b:City>
    <b:RefOrder>3</b:RefOrder>
  </b:Source>
  <b:Source>
    <b:Tag>Ans09</b:Tag>
    <b:SourceType>ArticleInAPeriodical</b:SourceType>
    <b:Guid>{D66FAB02-C0D4-4381-AF18-13A21D314BF0}</b:Guid>
    <b:Title>L’enseignement des sciences au Sénégal devant des choix cruciaux</b:Title>
    <b:Pages>67-77</b:Pages>
    <b:Year>2009</b:Year>
    <b:Author>
      <b:Author>
        <b:NameList>
          <b:Person>
            <b:Last>Sané</b:Last>
            <b:First>Ansoumana</b:First>
          </b:Person>
        </b:NameList>
      </b:Author>
    </b:Author>
    <b:JournalName>Revue internationale d’éducation de Sèvres</b:JournalName>
    <b:PeriodicalTitle>Revue internationale d’éducation de Sèvres</b:PeriodicalTitle>
    <b:Month>Septembre</b:Month>
    <b:Issue>51</b:Issue>
    <b:YearAccessed>2020</b:YearAccessed>
    <b:MonthAccessed>Octobre</b:MonthAccessed>
    <b:DayAccessed>21</b:DayAccessed>
    <b:URL>https://journals.openedition.org/ries/675</b:URL>
    <b:RefOrder>4</b:RefOrder>
  </b:Source>
  <b:Source>
    <b:Tag>Dev951</b:Tag>
    <b:SourceType>BookSection</b:SourceType>
    <b:Guid>{41B02477-6017-4DE5-8792-7DA34E95D0B4}</b:Guid>
    <b:Title>Le sens d'une réflexion épistémologique</b:Title>
    <b:City>Paris</b:City>
    <b:Year>1995</b:Year>
    <b:Author>
      <b:Author>
        <b:NameList>
          <b:Person>
            <b:Last>Develay</b:Last>
            <b:First>Michel</b:First>
          </b:Person>
        </b:NameList>
      </b:Author>
      <b:BookAuthor>
        <b:NameList>
          <b:Person>
            <b:Last>Develay</b:Last>
            <b:First>Michel</b:First>
          </b:Person>
        </b:NameList>
      </b:BookAuthor>
    </b:Author>
    <b:BookTitle>Savoirs scolaires et didactiques des disciplines: une encyclopédie pour aujourd'hui</b:BookTitle>
    <b:Pages>17-31</b:Pages>
    <b:Publisher>ESF Editeur</b:Publisher>
    <b:RefOrder>5</b:RefOrder>
  </b:Source>
  <b:Source>
    <b:Tag>MEN08</b:Tag>
    <b:SourceType>Report</b:SourceType>
    <b:Guid>{87FAD3A3-7AAA-4B69-80CF-C03F25CDC6D0}</b:Guid>
    <b:Title>Programme des sciences de la vie et de la terre de l’enseignement moyen</b:Title>
    <b:Year>2008</b:Year>
    <b:City>Dakar</b:City>
    <b:Publisher>Ministère de l'éducation du Sénégal</b:Publisher>
    <b:Author>
      <b:Author>
        <b:Corporate>MEN</b:Corporate>
      </b:Author>
    </b:Author>
    <b:RefOrder>6</b:RefOrder>
  </b:Source>
  <b:Source>
    <b:Tag>Métsd</b:Tag>
    <b:SourceType>ElectronicSource</b:SourceType>
    <b:Guid>{247AD221-6DBD-4385-92F9-44650C0A489B}</b:Guid>
    <b:Title>Méthodologie de l'enseignement des SVTdans le cycle moyen</b:Title>
    <b:City>Dakar</b:City>
    <b:CountryRegion>Sénégal</b:CountryRegion>
    <b:Year>s.d</b:Year>
    <b:Publisher>Faculté des Sciences et Technologies de l’Education et de la Formation ( FASTEF)/Université Cheikh Anta DIOP</b:Publisher>
    <b:Author>
      <b:Author>
        <b:NameList>
          <b:Person>
            <b:Last>Thiaw</b:Last>
            <b:First>Mame</b:First>
            <b:Middle>Seyni</b:Middle>
          </b:Person>
        </b:NameList>
      </b:Author>
    </b:Author>
    <b:RefOrder>7</b:RefOrder>
  </b:Source>
  <b:Source>
    <b:Tag>SyO19</b:Tag>
    <b:SourceType>Report</b:SourceType>
    <b:Guid>{AD9621B6-C683-4272-9589-B116A3BEEBF3}</b:Guid>
    <b:Title>Effet des pratiques enseignantes effectives sur l'intérêt des élèves sénégalais du cycle moyen à l'égard des sciences et de la technologie</b:Title>
    <b:Year>2016, 2019</b:Year>
    <b:Author>
      <b:Author>
        <b:NameList>
          <b:Person>
            <b:Last>Sy</b:Last>
            <b:First>Ousmane</b:First>
          </b:Person>
        </b:NameList>
      </b:Author>
    </b:Author>
    <b:Publisher>Université du Québec à Montréal</b:Publisher>
    <b:City>Montréal</b:City>
    <b:ThesisType>Thèse de doctorat en éducation</b:ThesisType>
    <b:YearAccessed>2022</b:YearAccessed>
    <b:MonthAccessed>Février</b:MonthAccessed>
    <b:DayAccessed>23</b:DayAccessed>
    <b:URL>https://aprelia.org/index.php/fr/evenements-publications/etudes-recherches/2007-effet-des-pratiques-enseignantes-effectives-sur-l-interet-des-eleves-senegalais-du-cycle-moyen-a-l-egard-des-sciences-et-de-la-technologie</b:URL>
    <b:RefOrder>8</b:RefOrder>
  </b:Source>
  <b:Source>
    <b:Tag>Aré02</b:Tag>
    <b:SourceType>Book</b:SourceType>
    <b:Guid>{59C7F0B6-277D-4120-94A8-D2D01C18C8D8}</b:Guid>
    <b:Author>
      <b:Author>
        <b:NameList>
          <b:Person>
            <b:Last>Arénilla</b:Last>
            <b:First>Louis</b:First>
          </b:Person>
          <b:Person>
            <b:Last>Gossot</b:Last>
            <b:First>Bernard</b:First>
          </b:Person>
          <b:Person>
            <b:Last>Rolland</b:Last>
            <b:First>Marie-Claire</b:First>
          </b:Person>
          <b:Person>
            <b:Last>Roussel</b:Last>
            <b:First>Marie-Pierre</b:First>
          </b:Person>
        </b:NameList>
      </b:Author>
    </b:Author>
    <b:Title>Dictionnaire de Pégagogie</b:Title>
    <b:Year>2002</b:Year>
    <b:City>Paris</b:City>
    <b:Publisher>BORDAS</b:Publisher>
    <b:RefOrder>9</b:RefOrder>
  </b:Source>
  <b:Source>
    <b:Tag>Tar6b</b:Tag>
    <b:SourceType>Book</b:SourceType>
    <b:Guid>{FD5A4ABE-5EAA-434F-A390-3D4A5CF380E4}</b:Guid>
    <b:Author>
      <b:Author>
        <b:NameList>
          <b:Person>
            <b:Last>Tardif</b:Last>
            <b:First>Jacques</b:First>
          </b:Person>
        </b:NameList>
      </b:Author>
    </b:Author>
    <b:Title>L'évaluation des compétences. Documenter le parcours de développement</b:Title>
    <b:Year>2006</b:Year>
    <b:City>Montréal, Québec</b:City>
    <b:Publisher>Chenelière Education</b:Publisher>
    <b:RefOrder>10</b:RefOrder>
  </b:Source>
  <b:Source>
    <b:Tag>Jon02</b:Tag>
    <b:SourceType>Book</b:SourceType>
    <b:Guid>{AE422123-AC71-4732-9E1A-D240C2FB041D}</b:Guid>
    <b:Title>Compétences et socioconstructivisme: Un cadre théorique</b:Title>
    <b:Year>2002</b:Year>
    <b:Author>
      <b:Author>
        <b:NameList>
          <b:Person>
            <b:Last>Jonnaert</b:Last>
            <b:First>Philippe</b:First>
          </b:Person>
        </b:NameList>
      </b:Author>
    </b:Author>
    <b:City>Bruxelles</b:City>
    <b:Publisher>De Boeck</b:Publisher>
    <b:RefOrder>11</b:RefOrder>
  </b:Source>
  <b:Source>
    <b:Tag>Che86</b:Tag>
    <b:SourceType>ArticleInAPeriodical</b:SourceType>
    <b:Guid>{FB5DF29A-9950-4940-A60D-9DEF7C968B19}</b:Guid>
    <b:Title>Les programmes et la transposition didactique Illusion, contraintes et possibles</b:Title>
    <b:Year>1986</b:Year>
    <b:Author>
      <b:Author>
        <b:NameList>
          <b:Person>
            <b:Last>Chevallard</b:Last>
            <b:First>Yves</b:First>
          </b:Person>
        </b:NameList>
      </b:Author>
    </b:Author>
    <b:CountryRegion>France</b:CountryRegion>
    <b:Month>Février</b:Month>
    <b:JournalName>Bulletin de l’APMEP</b:JournalName>
    <b:Pages>32-50</b:Pages>
    <b:Issue>352</b:Issue>
    <b:URL>http://yves.chevallard.free.fr/spip/spip/IMG/pdf/Les_programmes_et_la_transposition_didactique.pdf</b:URL>
    <b:PeriodicalTitle>Bulletin de l’APMEP</b:PeriodicalTitle>
    <b:RefOrder>12</b:RefOrder>
  </b:Source>
  <b:Source>
    <b:Tag>Che911</b:Tag>
    <b:SourceType>Book</b:SourceType>
    <b:Guid>{CA416ECB-AC17-4828-9439-49ABDD379109}</b:Guid>
    <b:Title>La transposition didactique du savoir savant au savoir enseigné</b:Title>
    <b:Year>1991</b:Year>
    <b:City>Grenoble</b:City>
    <b:Publisher>La Pensée Sauvage, Editions</b:Publisher>
    <b:Author>
      <b:Author>
        <b:NameList>
          <b:Person>
            <b:Last>Chevallard</b:Last>
            <b:First>Yves</b:First>
          </b:Person>
        </b:NameList>
      </b:Author>
    </b:Author>
    <b:Edition>2e</b:Edition>
    <b:RefOrder>13</b:RefOrder>
  </b:Source>
  <b:Source>
    <b:Tag>Dio21</b:Tag>
    <b:SourceType>Report</b:SourceType>
    <b:Guid>{836C50A8-3B98-4306-A1A7-20F7623DA1A2}</b:Guid>
    <b:Author>
      <b:Author>
        <b:NameList>
          <b:Person>
            <b:Last>Diouf</b:Last>
            <b:First>Pierre</b:First>
            <b:Middle>Baligue</b:Middle>
          </b:Person>
        </b:NameList>
      </b:Author>
    </b:Author>
    <b:Title>Alignement didactique entre outils d’évaluation sommative et directives du programme de SVT : cas d’épreuves administrées, dans l’enseignement moyen général du Sénégal, par les professeurs de l’Inspection d’Académie (IA) de Dakar</b:Title>
    <b:Year>2021</b:Year>
    <b:Publisher>ISE-CUSE/FASTEF-UCAD</b:Publisher>
    <b:City>Dakar</b:City>
    <b:ThesisType>Mémoire de Master en Sciences de l'Education</b:ThesisType>
    <b:RefOrder>14</b:RefOrder>
  </b:Source>
  <b:Source>
    <b:Tag>Jea90</b:Tag>
    <b:SourceType>ArticleInAPeriodical</b:SourceType>
    <b:Guid>{5D410124-9895-4757-8CE6-602607DD743C}</b:Guid>
    <b:Author>
      <b:Author>
        <b:NameList>
          <b:Person>
            <b:Last>Astolfi</b:Last>
            <b:First>Jean-Pierre</b:First>
          </b:Person>
        </b:NameList>
      </b:Author>
    </b:Author>
    <b:Title>Les concepts de la didactique des sciences, des outils pour lire et construire les situations d'apprentissage</b:Title>
    <b:PeriodicalTitle>Recherche et Formation</b:PeriodicalTitle>
    <b:Year>1990</b:Year>
    <b:Month>Octobre</b:Month>
    <b:Pages>19-31</b:Pages>
    <b:RefOrder>15</b:RefOrder>
  </b:Source>
  <b:Source>
    <b:Tag>KaA14</b:Tag>
    <b:SourceType>ConferenceProceedings</b:SourceType>
    <b:Guid>{5D5CEE4B-3CFE-46A4-BE08-A3445EA73C8E}</b:Guid>
    <b:Title>Efficacité des pratiques enseignantes à travers les méthodes et stratégies pédagogiques. Perceptions des élèves de Dakar pour des disciplines des programmes officiels de l’ETFP : technologie, économie familiale et sociale, sciences de la vie et de la Terr</b:Title>
    <b:Year>2014</b:Year>
    <b:Publisher>RAIFFET</b:Publisher>
    <b:City>Marrakech</b:City>
    <b:Author>
      <b:Author>
        <b:NameList>
          <b:Person>
            <b:Last>Ka</b:Last>
            <b:First>Aminata</b:First>
          </b:Person>
        </b:NameList>
      </b:Author>
    </b:Author>
    <b:JournalName>RAIFFET</b:JournalName>
    <b:ConferenceName>Colloque RAIFFET 2014_Compétences, efficacité, méthodes pédagogiques, pratiques enseignantes</b:ConferenceName>
    <b:YearAccessed>2020</b:YearAccessed>
    <b:MonthAccessed>Octobre</b:MonthAccessed>
    <b:DayAccessed>21</b:DayAccessed>
    <b:URL>https://raiffet.org/efficacite-des-pratiques-enseignantes-a-travers-les-methodes-et-strategies-pedagogiques-perceptions-des-eleves-de-dakar-pour-des-disciplines-des-programmes-officiels-de-letfp-technologie/</b:URL>
    <b:RefOrder>16</b:RefOrder>
  </b:Source>
  <b:Source>
    <b:Tag>Dia15</b:Tag>
    <b:SourceType>ArticleInAPeriodical</b:SourceType>
    <b:Guid>{59D6763B-A126-4333-9A1D-AAFAFE83F239}</b:Guid>
    <b:Author>
      <b:Author>
        <b:NameList>
          <b:Person>
            <b:Last>Diagne</b:Last>
            <b:First>Fatou</b:First>
          </b:Person>
          <b:Person>
            <b:Last>Wade</b:Last>
            <b:First>Ibrahima</b:First>
          </b:Person>
        </b:NameList>
      </b:Author>
    </b:Author>
    <b:Title>La formation des enseignants sénégalais à l’éducation à la sexualité : enjeux et perspectives</b:Title>
    <b:PeriodicalTitle>Formation et profession</b:PeriodicalTitle>
    <b:Year>2015</b:Year>
    <b:Pages>15-28</b:Pages>
    <b:Volume>23</b:Volume>
    <b:Issue>2</b:Issue>
    <b:DOI>10.18162/fp.2015.48</b:DOI>
    <b:RefOrder>17</b:RefOrder>
  </b:Source>
  <b:Source>
    <b:Tag>Lau14</b:Tag>
    <b:SourceType>ConferenceProceedings</b:SourceType>
    <b:Guid>{7FCD5CD1-CA92-45F0-A0C9-DEC08333F379}</b:Guid>
    <b:Author>
      <b:Author>
        <b:NameList>
          <b:Person>
            <b:Last>Weiss</b:Last>
            <b:First>Laura</b:First>
          </b:Person>
        </b:NameList>
      </b:Author>
    </b:Author>
    <b:Title>L’Évolution des curriculums de mathématqiues, Sciences et philosophie dans une institution scolaire en tension entre culture générale et formation préprofessionnelle</b:Title>
    <b:Pages>129-143</b:Pages>
    <b:Year>2014</b:Year>
    <b:ConferenceName>Actes du colloque : “Sociologie et didactiques : vers une transgression des frontières?” 13 – 14 septembre 2012</b:ConferenceName>
    <b:City>Lausanne</b:City>
    <b:Publisher>Haute Ecole Pédagogique de Vaud</b:Publisher>
    <b:RefOrder>18</b:RefOrder>
  </b:Source>
  <b:Source>
    <b:Tag>Clé13</b:Tag>
    <b:SourceType>ElectronicSource</b:SourceType>
    <b:Guid>{652CCBD3-8556-4D55-A61B-194C55802DF0}</b:Guid>
    <b:Title>Le Délai de Transposition Didactique (DTD) dans les Livres du Maître. Exemples en Biologie</b:Title>
    <b:Year>2013</b:Year>
    <b:Author>
      <b:Author>
        <b:NameList>
          <b:Person>
            <b:Last>Clément</b:Last>
            <b:First>Pierre</b:First>
          </b:Person>
        </b:NameList>
      </b:Author>
    </b:Author>
    <b:City>Montpellier</b:City>
    <b:CountryRegion>France</b:CountryRegion>
    <b:Month>Février</b:Month>
    <b:PublicationTitle> 9ème Journée Pierre Guibbert : Manuels scolaires : livres du maître, de l’élève, des savoirs..</b:PublicationTitle>
    <b:YearAccessed>2021</b:YearAccessed>
    <b:MonthAccessed>Octobre</b:MonthAccessed>
    <b:DayAccessed>1</b:DayAccessed>
    <b:URL>https://hal.archives-ouvertes.fr/hal-01026097/document</b:URL>
    <b:RefOrder>19</b:RefOrder>
  </b:Source>
  <b:Source>
    <b:Tag>CHE32</b:Tag>
    <b:SourceType>ArticleInAPeriodical</b:SourceType>
    <b:Guid>{38376FE1-31C6-422B-8DB7-F077A079E258}</b:Guid>
    <b:Title>Un exemple d’analyse de la transposition didactique. La notion de distance.</b:Title>
    <b:JournalName>Recherches en didactique des mathématiques, 3, 2</b:JournalName>
    <b:Year>1982</b:Year>
    <b:Pages>157-239</b:Pages>
    <b:PeriodicalTitle>Recherches en didactique des mathématiques, 3, 2,</b:PeriodicalTitle>
    <b:Author>
      <b:Author>
        <b:NameList>
          <b:Person>
            <b:Last>Chevallard</b:Last>
            <b:First>Y.</b:First>
          </b:Person>
          <b:Person>
            <b:Last>Johsua</b:Last>
            <b:First>M.-A.</b:First>
          </b:Person>
        </b:NameList>
      </b:Author>
    </b:Author>
    <b:RefOrder>20</b:RefOrder>
  </b:Source>
  <b:Source>
    <b:Tag>Phi141</b:Tag>
    <b:SourceType>ConferenceProceedings</b:SourceType>
    <b:Guid>{A66E8A56-2BE3-44A7-ADC2-C12A9652D519}</b:Guid>
    <b:Author>
      <b:Author>
        <b:NameList>
          <b:Person>
            <b:Last>Losego</b:Last>
            <b:First>Philippe</b:First>
          </b:Person>
        </b:NameList>
      </b:Author>
    </b:Author>
    <b:Title>La fabrication des curricula: Transformation Didactique ou recontextualisation?</b:Title>
    <b:Pages>60-75</b:Pages>
    <b:Year>2014</b:Year>
    <b:ConferenceName>Actes du colloque : “Sociologie et didactiques : vers une transgression des frontières?” 13 – 14 septembre 2012</b:ConferenceName>
    <b:City>Lausanne</b:City>
    <b:Publisher>Haute Ecole Pédagogique de Vaud</b:Publisher>
    <b:RefOrder>21</b:RefOrder>
  </b:Source>
  <b:Source>
    <b:Tag>DeL92</b:Tag>
    <b:SourceType>Book</b:SourceType>
    <b:Guid>{9383A33E-A8FB-4DC3-BF07-5D1945D1DCED}</b:Guid>
    <b:Author>
      <b:Author>
        <b:NameList>
          <b:Person>
            <b:Last>De Landsheere</b:Last>
            <b:First>Gilbert</b:First>
          </b:Person>
        </b:NameList>
      </b:Author>
    </b:Author>
    <b:Title>Dictionnaire de l'évaluation et de la recherche en éducation</b:Title>
    <b:Year>1992</b:Year>
    <b:City>Paris</b:City>
    <b:Publisher>PUF</b:Publisher>
    <b:RefOrder>22</b:RefOrder>
  </b:Source>
  <b:Source>
    <b:Tag>TAT04</b:Tag>
    <b:SourceType>Report</b:SourceType>
    <b:Guid>{690AEE17-C1C0-44D7-8AF0-BF09CCD3F82B}</b:Guid>
    <b:Author>
      <b:Author>
        <b:NameList>
          <b:Person>
            <b:Last>Tatchou</b:Last>
            <b:Middle>Gustave</b:Middle>
            <b:First>Noupet</b:First>
          </b:Person>
        </b:NameList>
      </b:Author>
    </b:Author>
    <b:Title>Conceptions d’élèves du secondaire sur le rôle de l'expérience en sciencesphysiques: cas de quelques expériences de cours en électrocinétique</b:Title>
    <b:Year>2004</b:Year>
    <b:Publisher>CUSE-ENS/UCAD</b:Publisher>
    <b:City>Dakar</b:City>
    <b:ThesisType>Mémoire de Diplôme d’Etudes Approfondies en Sciences de l’Education</b:ThesisType>
    <b:RefOrder>23</b:RefOrder>
  </b:Source>
</b:Sources>
</file>

<file path=customXml/itemProps1.xml><?xml version="1.0" encoding="utf-8"?>
<ds:datastoreItem xmlns:ds="http://schemas.openxmlformats.org/officeDocument/2006/customXml" ds:itemID="{2733EC6D-D6BB-4E6D-92CB-DE1246DB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4311</Words>
  <Characters>24536</Characters>
  <Application>Microsoft Office Word</Application>
  <DocSecurity>0</DocSecurity>
  <Lines>371</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Diouf</dc:creator>
  <cp:lastModifiedBy>M Diouf</cp:lastModifiedBy>
  <cp:revision>18</cp:revision>
  <dcterms:created xsi:type="dcterms:W3CDTF">2022-02-22T17:51:00Z</dcterms:created>
  <dcterms:modified xsi:type="dcterms:W3CDTF">2022-04-19T19:41:00Z</dcterms:modified>
</cp:coreProperties>
</file>