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687D" w:rsidRPr="0051687D" w:rsidRDefault="0051687D" w:rsidP="0051687D">
      <w:pPr>
        <w:rPr>
          <w:lang w:val="en-US"/>
        </w:rPr>
      </w:pPr>
      <w:r w:rsidRPr="0051687D">
        <w:rPr>
          <w:lang w:val="en-US"/>
        </w:rPr>
        <w:t>Floristic survey, trace element transfers between soil and vegetation and human health risk at an urban industrial wasteland.</w:t>
      </w:r>
    </w:p>
    <w:p w:rsidR="0051687D" w:rsidRPr="00AA05C2" w:rsidRDefault="0051687D" w:rsidP="0051687D">
      <w:r w:rsidRPr="00AA05C2">
        <w:t>Jordan Collot</w:t>
      </w:r>
      <w:r w:rsidRPr="00AA05C2">
        <w:rPr>
          <w:vertAlign w:val="superscript"/>
        </w:rPr>
        <w:t>1</w:t>
      </w:r>
      <w:r w:rsidRPr="00AA05C2">
        <w:t>, Philippe Binet</w:t>
      </w:r>
      <w:r w:rsidRPr="00AA05C2">
        <w:rPr>
          <w:vertAlign w:val="superscript"/>
        </w:rPr>
        <w:t>1</w:t>
      </w:r>
      <w:r w:rsidRPr="00AA05C2">
        <w:t>, Abdoulaye Mahamat Malabad</w:t>
      </w:r>
      <w:r w:rsidRPr="00AA05C2">
        <w:rPr>
          <w:vertAlign w:val="superscript"/>
        </w:rPr>
        <w:t>1</w:t>
      </w:r>
      <w:r w:rsidRPr="00AA05C2">
        <w:t>, Benjamin Pauget</w:t>
      </w:r>
      <w:r w:rsidRPr="00AA05C2">
        <w:rPr>
          <w:vertAlign w:val="superscript"/>
        </w:rPr>
        <w:t>2</w:t>
      </w:r>
      <w:r w:rsidRPr="00AA05C2">
        <w:t>, Marie-Laure Toussaint</w:t>
      </w:r>
      <w:r w:rsidRPr="00AA05C2">
        <w:rPr>
          <w:vertAlign w:val="superscript"/>
        </w:rPr>
        <w:t>1</w:t>
      </w:r>
      <w:r w:rsidRPr="00AA05C2">
        <w:t>, Michel Chalot</w:t>
      </w:r>
      <w:r w:rsidRPr="00AA05C2">
        <w:rPr>
          <w:vertAlign w:val="superscript"/>
        </w:rPr>
        <w:t>1, 3</w:t>
      </w:r>
      <w:r w:rsidRPr="00AA05C2">
        <w:t>.</w:t>
      </w:r>
    </w:p>
    <w:p w:rsidR="0051687D" w:rsidRPr="00AA05C2" w:rsidRDefault="0051687D" w:rsidP="0051687D">
      <w:r w:rsidRPr="00AA05C2">
        <w:rPr>
          <w:vertAlign w:val="superscript"/>
        </w:rPr>
        <w:t>1</w:t>
      </w:r>
      <w:r w:rsidRPr="00AA05C2">
        <w:t>Chrono-Environnement UMR6249, CNRS Université Franche-Comté, F-25000, Besançon, France.</w:t>
      </w:r>
    </w:p>
    <w:p w:rsidR="0051687D" w:rsidRPr="00AA05C2" w:rsidRDefault="0051687D" w:rsidP="0051687D">
      <w:r w:rsidRPr="00AA05C2">
        <w:rPr>
          <w:vertAlign w:val="superscript"/>
        </w:rPr>
        <w:t>2</w:t>
      </w:r>
      <w:r w:rsidRPr="00AA05C2">
        <w:t xml:space="preserve">TESORA, Le </w:t>
      </w:r>
      <w:proofErr w:type="spellStart"/>
      <w:r w:rsidRPr="00AA05C2">
        <w:t>Visium</w:t>
      </w:r>
      <w:proofErr w:type="spellEnd"/>
      <w:r w:rsidRPr="00AA05C2">
        <w:t>, 22 avenue Aristide Briand, 94110 Arcueil, France.</w:t>
      </w:r>
    </w:p>
    <w:p w:rsidR="0051687D" w:rsidRPr="00AA05C2" w:rsidRDefault="0051687D" w:rsidP="0051687D">
      <w:r w:rsidRPr="00AA05C2">
        <w:rPr>
          <w:vertAlign w:val="superscript"/>
        </w:rPr>
        <w:t>3</w:t>
      </w:r>
      <w:r w:rsidRPr="00AA05C2">
        <w:t>Université de Lorraine, Faculté des Sciences et Technologies, Nancy, 54000, France.</w:t>
      </w:r>
    </w:p>
    <w:p w:rsidR="0051687D" w:rsidRDefault="0051687D" w:rsidP="0089310F">
      <w:pPr>
        <w:rPr>
          <w:b/>
          <w:sz w:val="24"/>
        </w:rPr>
      </w:pPr>
    </w:p>
    <w:p w:rsidR="0051687D" w:rsidRPr="000C5F8C" w:rsidRDefault="0051687D" w:rsidP="00DB42C9">
      <w:pPr>
        <w:jc w:val="center"/>
        <w:rPr>
          <w:b/>
          <w:sz w:val="24"/>
        </w:rPr>
      </w:pPr>
      <w:proofErr w:type="spellStart"/>
      <w:r w:rsidRPr="000C5F8C">
        <w:rPr>
          <w:b/>
          <w:sz w:val="24"/>
        </w:rPr>
        <w:t>Supplementary</w:t>
      </w:r>
      <w:proofErr w:type="spellEnd"/>
      <w:r w:rsidRPr="000C5F8C">
        <w:rPr>
          <w:b/>
          <w:sz w:val="24"/>
        </w:rPr>
        <w:t xml:space="preserve"> information</w:t>
      </w:r>
    </w:p>
    <w:p w:rsidR="0051687D" w:rsidRDefault="0051687D">
      <w:pPr>
        <w:rPr>
          <w:b/>
          <w:sz w:val="24"/>
        </w:rPr>
      </w:pPr>
      <w:r>
        <w:rPr>
          <w:b/>
          <w:sz w:val="24"/>
        </w:rPr>
        <w:br w:type="page"/>
      </w:r>
    </w:p>
    <w:p w:rsidR="0089310F" w:rsidRDefault="0089310F" w:rsidP="0089310F">
      <w:pPr>
        <w:pStyle w:val="Lgende"/>
      </w:pPr>
      <w:r>
        <w:rPr>
          <w:noProof/>
        </w:rPr>
        <w:lastRenderedPageBreak/>
        <w:drawing>
          <wp:inline distT="0" distB="0" distL="0" distR="0" wp14:anchorId="180B5FDA" wp14:editId="0768DBE8">
            <wp:extent cx="5760720" cy="5065067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te échantillonnage du site_000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87"/>
                    <a:stretch/>
                  </pic:blipFill>
                  <pic:spPr bwMode="auto">
                    <a:xfrm>
                      <a:off x="0" y="0"/>
                      <a:ext cx="5760720" cy="506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10F" w:rsidRPr="000C5F8C" w:rsidRDefault="0089310F" w:rsidP="0089310F">
      <w:pPr>
        <w:pStyle w:val="Lgende"/>
      </w:pPr>
      <w:r w:rsidRPr="000C5F8C">
        <w:t>Fig. S</w:t>
      </w:r>
      <w:r w:rsidRPr="000C5F8C">
        <w:fldChar w:fldCharType="begin"/>
      </w:r>
      <w:r w:rsidRPr="000C5F8C">
        <w:instrText xml:space="preserve"> SEQ Fig._S \* ARABIC </w:instrText>
      </w:r>
      <w:r w:rsidRPr="000C5F8C">
        <w:fldChar w:fldCharType="separate"/>
      </w:r>
      <w:r w:rsidRPr="000C5F8C">
        <w:t>1</w:t>
      </w:r>
      <w:r w:rsidRPr="000C5F8C">
        <w:fldChar w:fldCharType="end"/>
      </w:r>
      <w:r w:rsidRPr="000C5F8C">
        <w:t>. Location of soil sampling plots for total and CaCl</w:t>
      </w:r>
      <w:r w:rsidRPr="00E86F1A">
        <w:rPr>
          <w:vertAlign w:val="subscript"/>
        </w:rPr>
        <w:t>2</w:t>
      </w:r>
      <w:r w:rsidRPr="000C5F8C">
        <w:t xml:space="preserve"> extractable fractions and leaf sampling plots and delimitation of homogeneous vegetation zones for the floristic survey (zones 1 to 8) </w:t>
      </w:r>
      <w:r>
        <w:t>at</w:t>
      </w:r>
      <w:r w:rsidRPr="000C5F8C">
        <w:t xml:space="preserve"> the industrial wasteland.</w:t>
      </w:r>
    </w:p>
    <w:p w:rsidR="005C04A6" w:rsidRDefault="005C04A6">
      <w:pPr>
        <w:rPr>
          <w:rFonts w:ascii="Times New Roman" w:hAnsi="Times New Roman" w:cs="Times New Roman"/>
          <w:i/>
          <w:iCs/>
          <w:color w:val="44546A" w:themeColor="text2"/>
          <w:sz w:val="18"/>
          <w:szCs w:val="18"/>
          <w:lang w:val="en-GB"/>
        </w:rPr>
      </w:pPr>
      <w:r w:rsidRPr="0051687D">
        <w:rPr>
          <w:lang w:val="en-US"/>
        </w:rPr>
        <w:br w:type="page"/>
      </w:r>
    </w:p>
    <w:p w:rsidR="0089310F" w:rsidRPr="000C5F8C" w:rsidRDefault="0089310F" w:rsidP="0089310F">
      <w:pPr>
        <w:pStyle w:val="Lgende"/>
        <w:keepNext/>
      </w:pPr>
      <w:r w:rsidRPr="000C5F8C">
        <w:lastRenderedPageBreak/>
        <w:t>Table S</w:t>
      </w:r>
      <w:r w:rsidRPr="000C5F8C">
        <w:fldChar w:fldCharType="begin"/>
      </w:r>
      <w:r w:rsidRPr="000C5F8C">
        <w:instrText xml:space="preserve"> SEQ Table_S \* ARABIC </w:instrText>
      </w:r>
      <w:r w:rsidRPr="000C5F8C">
        <w:fldChar w:fldCharType="separate"/>
      </w:r>
      <w:r w:rsidRPr="000C5F8C">
        <w:t>1</w:t>
      </w:r>
      <w:r w:rsidRPr="000C5F8C">
        <w:fldChar w:fldCharType="end"/>
      </w:r>
      <w:r w:rsidRPr="000C5F8C">
        <w:t xml:space="preserve">. Toxicological reference values for As, Cd, Cr, Cu, Hg, Ni, Pb and Zn used for HQ and CR calculations for threshold and non-threshold effects, according to </w:t>
      </w:r>
      <w:r w:rsidRPr="000C5F8C">
        <w:rPr>
          <w:i w:val="0"/>
          <w:iCs w:val="0"/>
          <w:color w:val="4472C4" w:themeColor="accent1"/>
        </w:rPr>
        <w:t>MEEM, 2017</w:t>
      </w:r>
      <w:r w:rsidRPr="000C5F8C">
        <w:t>.</w:t>
      </w:r>
    </w:p>
    <w:tbl>
      <w:tblPr>
        <w:tblW w:w="9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3374"/>
        <w:gridCol w:w="3262"/>
      </w:tblGrid>
      <w:tr w:rsidR="0089310F" w:rsidRPr="00486EFD" w:rsidTr="00BC29BD">
        <w:trPr>
          <w:trHeight w:val="463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</w:pPr>
            <w:proofErr w:type="spellStart"/>
            <w:r w:rsidRPr="00F0575A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E</w:t>
            </w:r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lement</w:t>
            </w:r>
            <w:proofErr w:type="spellEnd"/>
          </w:p>
        </w:tc>
        <w:tc>
          <w:tcPr>
            <w:tcW w:w="3374" w:type="dxa"/>
            <w:shd w:val="clear" w:color="auto" w:fill="auto"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</w:pPr>
            <w:proofErr w:type="spellStart"/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T</w:t>
            </w:r>
            <w:r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h</w:t>
            </w:r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reshold</w:t>
            </w:r>
            <w:proofErr w:type="spellEnd"/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 xml:space="preserve"> </w:t>
            </w:r>
            <w:proofErr w:type="spellStart"/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effect</w:t>
            </w:r>
            <w:proofErr w:type="spellEnd"/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 xml:space="preserve"> TRV</w:t>
            </w:r>
          </w:p>
        </w:tc>
        <w:tc>
          <w:tcPr>
            <w:tcW w:w="3262" w:type="dxa"/>
            <w:shd w:val="clear" w:color="auto" w:fill="auto"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</w:pPr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Non-</w:t>
            </w:r>
            <w:proofErr w:type="spellStart"/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t</w:t>
            </w:r>
            <w:r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h</w:t>
            </w:r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reshold</w:t>
            </w:r>
            <w:proofErr w:type="spellEnd"/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 xml:space="preserve"> </w:t>
            </w:r>
            <w:proofErr w:type="spellStart"/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>effect</w:t>
            </w:r>
            <w:proofErr w:type="spellEnd"/>
            <w:r w:rsidRPr="00486EFD">
              <w:rPr>
                <w:rFonts w:eastAsia="Times New Roman"/>
                <w:b/>
                <w:bCs/>
                <w:color w:val="000000"/>
                <w:szCs w:val="18"/>
                <w:lang w:eastAsia="fr-FR"/>
              </w:rPr>
              <w:t xml:space="preserve"> TRV</w:t>
            </w:r>
          </w:p>
        </w:tc>
      </w:tr>
      <w:tr w:rsidR="0089310F" w:rsidRPr="00486EFD" w:rsidTr="00BC29BD">
        <w:trPr>
          <w:trHeight w:val="289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As</w:t>
            </w:r>
          </w:p>
        </w:tc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0.00045</w:t>
            </w:r>
          </w:p>
        </w:tc>
        <w:tc>
          <w:tcPr>
            <w:tcW w:w="3262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1.5</w:t>
            </w:r>
          </w:p>
        </w:tc>
      </w:tr>
      <w:tr w:rsidR="0089310F" w:rsidRPr="00486EFD" w:rsidTr="00BC29BD">
        <w:trPr>
          <w:trHeight w:val="289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Cd</w:t>
            </w:r>
          </w:p>
        </w:tc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0.00036</w:t>
            </w:r>
          </w:p>
        </w:tc>
        <w:tc>
          <w:tcPr>
            <w:tcW w:w="3262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/</w:t>
            </w:r>
          </w:p>
        </w:tc>
      </w:tr>
      <w:tr w:rsidR="0089310F" w:rsidRPr="00486EFD" w:rsidTr="00BC29BD">
        <w:trPr>
          <w:trHeight w:val="289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Cr</w:t>
            </w:r>
          </w:p>
        </w:tc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0.0009</w:t>
            </w:r>
          </w:p>
        </w:tc>
        <w:tc>
          <w:tcPr>
            <w:tcW w:w="3262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0.5</w:t>
            </w:r>
          </w:p>
        </w:tc>
      </w:tr>
      <w:tr w:rsidR="0089310F" w:rsidRPr="00486EFD" w:rsidTr="00BC29BD">
        <w:trPr>
          <w:trHeight w:val="289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Cu</w:t>
            </w:r>
          </w:p>
        </w:tc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0.14</w:t>
            </w:r>
          </w:p>
        </w:tc>
        <w:tc>
          <w:tcPr>
            <w:tcW w:w="3262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/</w:t>
            </w:r>
          </w:p>
        </w:tc>
      </w:tr>
      <w:tr w:rsidR="0089310F" w:rsidRPr="00486EFD" w:rsidTr="00BC29BD">
        <w:trPr>
          <w:trHeight w:val="289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Hg</w:t>
            </w:r>
          </w:p>
        </w:tc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0.00066</w:t>
            </w:r>
          </w:p>
        </w:tc>
        <w:tc>
          <w:tcPr>
            <w:tcW w:w="3262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/</w:t>
            </w:r>
          </w:p>
        </w:tc>
      </w:tr>
      <w:tr w:rsidR="0089310F" w:rsidRPr="00486EFD" w:rsidTr="00BC29BD">
        <w:trPr>
          <w:trHeight w:val="289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Ni</w:t>
            </w:r>
          </w:p>
        </w:tc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0.0028</w:t>
            </w:r>
          </w:p>
        </w:tc>
        <w:tc>
          <w:tcPr>
            <w:tcW w:w="3262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/</w:t>
            </w:r>
          </w:p>
        </w:tc>
      </w:tr>
      <w:tr w:rsidR="0089310F" w:rsidRPr="00486EFD" w:rsidTr="00BC29BD">
        <w:trPr>
          <w:trHeight w:val="289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Pb</w:t>
            </w:r>
          </w:p>
        </w:tc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0.0005</w:t>
            </w:r>
          </w:p>
        </w:tc>
        <w:tc>
          <w:tcPr>
            <w:tcW w:w="3262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0.0085</w:t>
            </w:r>
          </w:p>
        </w:tc>
      </w:tr>
      <w:tr w:rsidR="0089310F" w:rsidRPr="00486EFD" w:rsidTr="00BC29BD">
        <w:trPr>
          <w:trHeight w:val="289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Zn</w:t>
            </w:r>
          </w:p>
        </w:tc>
        <w:tc>
          <w:tcPr>
            <w:tcW w:w="3374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0.3</w:t>
            </w:r>
          </w:p>
        </w:tc>
        <w:tc>
          <w:tcPr>
            <w:tcW w:w="3262" w:type="dxa"/>
            <w:shd w:val="clear" w:color="auto" w:fill="auto"/>
            <w:noWrap/>
            <w:vAlign w:val="center"/>
            <w:hideMark/>
          </w:tcPr>
          <w:p w:rsidR="0089310F" w:rsidRPr="00486EFD" w:rsidRDefault="0089310F" w:rsidP="00BC29BD">
            <w:pPr>
              <w:keepNext/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486EFD">
              <w:rPr>
                <w:rFonts w:eastAsia="Times New Roman"/>
                <w:color w:val="000000"/>
                <w:lang w:eastAsia="fr-FR"/>
              </w:rPr>
              <w:t>/</w:t>
            </w:r>
          </w:p>
        </w:tc>
      </w:tr>
    </w:tbl>
    <w:p w:rsidR="0089310F" w:rsidRDefault="0089310F" w:rsidP="0089310F">
      <w:pPr>
        <w:pStyle w:val="Lgende"/>
      </w:pPr>
    </w:p>
    <w:p w:rsidR="0089310F" w:rsidRDefault="0089310F" w:rsidP="0089310F">
      <w:pPr>
        <w:pStyle w:val="Lgende"/>
      </w:pPr>
      <w:r>
        <w:rPr>
          <w:noProof/>
          <w:lang w:val="fr-FR"/>
        </w:rPr>
        <w:lastRenderedPageBreak/>
        <w:drawing>
          <wp:inline distT="0" distB="0" distL="0" distR="0" wp14:anchorId="5CC8FF1D" wp14:editId="25EFDF57">
            <wp:extent cx="5760720" cy="78384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cor_autr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0F" w:rsidRDefault="0089310F" w:rsidP="0089310F">
      <w:pPr>
        <w:pStyle w:val="Lgende"/>
        <w:sectPr w:rsidR="0089310F" w:rsidSect="00061367"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  <w:r w:rsidRPr="000C5F8C">
        <w:t>Fig. S</w:t>
      </w:r>
      <w:r w:rsidRPr="000C5F8C">
        <w:fldChar w:fldCharType="begin"/>
      </w:r>
      <w:r w:rsidRPr="000C5F8C">
        <w:instrText xml:space="preserve"> SEQ Fig._S \* ARABIC </w:instrText>
      </w:r>
      <w:r w:rsidRPr="000C5F8C">
        <w:fldChar w:fldCharType="separate"/>
      </w:r>
      <w:r w:rsidRPr="000C5F8C">
        <w:t>2</w:t>
      </w:r>
      <w:r w:rsidRPr="000C5F8C">
        <w:fldChar w:fldCharType="end"/>
      </w:r>
      <w:r w:rsidRPr="000C5F8C">
        <w:t xml:space="preserve">. Correlation matrix of nutrient leaf contents and total TE contents for </w:t>
      </w:r>
      <w:r w:rsidRPr="000C5F8C">
        <w:rPr>
          <w:rFonts w:eastAsia="Calibri"/>
          <w:color w:val="44546A"/>
        </w:rPr>
        <w:t xml:space="preserve">the genera </w:t>
      </w:r>
      <w:r w:rsidRPr="002F2F8D">
        <w:rPr>
          <w:i w:val="0"/>
          <w:iCs w:val="0"/>
        </w:rPr>
        <w:t xml:space="preserve">Acer, Fraxinus, Glechoma, Populus, Prunus </w:t>
      </w:r>
      <w:r w:rsidRPr="002F2F8D">
        <w:t>and</w:t>
      </w:r>
      <w:r w:rsidRPr="002F2F8D">
        <w:rPr>
          <w:i w:val="0"/>
          <w:iCs w:val="0"/>
        </w:rPr>
        <w:t xml:space="preserve"> Salix</w:t>
      </w:r>
      <w:r w:rsidRPr="000C5F8C">
        <w:t xml:space="preserve">. The </w:t>
      </w:r>
      <w:r w:rsidRPr="000C5F8C">
        <w:rPr>
          <w:rFonts w:eastAsia="Calibri"/>
          <w:color w:val="44546A"/>
        </w:rPr>
        <w:t>Spearman</w:t>
      </w:r>
      <w:r w:rsidRPr="000C5F8C">
        <w:t xml:space="preserve"> correlation coefficient </w:t>
      </w:r>
      <w:r>
        <w:t xml:space="preserve">is shown only </w:t>
      </w:r>
      <w:r w:rsidRPr="000C5F8C">
        <w:t>for tests with a p value &lt; 0.05. L: Leaf contents; T: Total contents in soil</w:t>
      </w:r>
    </w:p>
    <w:p w:rsidR="0089310F" w:rsidRDefault="0089310F" w:rsidP="0089310F">
      <w:pPr>
        <w:pStyle w:val="Lgende"/>
      </w:pPr>
      <w:r w:rsidRPr="000C5F8C">
        <w:lastRenderedPageBreak/>
        <w:t>Table S</w:t>
      </w:r>
      <w:r w:rsidRPr="000C5F8C">
        <w:fldChar w:fldCharType="begin"/>
      </w:r>
      <w:r w:rsidRPr="000C5F8C">
        <w:instrText xml:space="preserve"> SEQ Table_S \* ARABIC </w:instrText>
      </w:r>
      <w:r w:rsidRPr="000C5F8C">
        <w:fldChar w:fldCharType="separate"/>
      </w:r>
      <w:r w:rsidRPr="000C5F8C">
        <w:t>2</w:t>
      </w:r>
      <w:r w:rsidRPr="000C5F8C">
        <w:fldChar w:fldCharType="end"/>
      </w:r>
      <w:r w:rsidRPr="000C5F8C">
        <w:t>. Range of values for HQ and CR and number of soil sampling areas with possible risk (0.2 ≤ HQ ≤ 5, 10</w:t>
      </w:r>
      <w:r w:rsidRPr="000C5F8C">
        <w:rPr>
          <w:vertAlign w:val="superscript"/>
        </w:rPr>
        <w:t>-6</w:t>
      </w:r>
      <w:r w:rsidRPr="000C5F8C">
        <w:t xml:space="preserve"> ≤ CR ≤ 10</w:t>
      </w:r>
      <w:r w:rsidRPr="000C5F8C">
        <w:rPr>
          <w:vertAlign w:val="superscript"/>
        </w:rPr>
        <w:t>-4</w:t>
      </w:r>
      <w:r w:rsidRPr="000C5F8C">
        <w:t>) and identified risk (HQ &gt; 5, CR &gt; 10</w:t>
      </w:r>
      <w:r w:rsidRPr="000C5F8C">
        <w:rPr>
          <w:vertAlign w:val="superscript"/>
        </w:rPr>
        <w:t>-4</w:t>
      </w:r>
      <w:r w:rsidRPr="000C5F8C">
        <w:t>) for plant and soil scenarios. The scenarios are presented individually and together (sum of HQ and CR values).</w:t>
      </w:r>
    </w:p>
    <w:tbl>
      <w:tblPr>
        <w:tblW w:w="1400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888"/>
        <w:gridCol w:w="1452"/>
        <w:gridCol w:w="1321"/>
        <w:gridCol w:w="1322"/>
        <w:gridCol w:w="1321"/>
        <w:gridCol w:w="1321"/>
        <w:gridCol w:w="1322"/>
        <w:gridCol w:w="1321"/>
        <w:gridCol w:w="1321"/>
        <w:gridCol w:w="1322"/>
      </w:tblGrid>
      <w:tr w:rsidR="0089310F" w:rsidRPr="00D519B7" w:rsidTr="00BC29BD">
        <w:trPr>
          <w:trHeight w:val="305"/>
        </w:trPr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Risk type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proofErr w:type="spellStart"/>
            <w:r w:rsidRPr="00D519B7">
              <w:rPr>
                <w:rFonts w:eastAsia="Times New Roman"/>
                <w:color w:val="000000"/>
                <w:lang w:eastAsia="fr-FR"/>
              </w:rPr>
              <w:t>Element</w:t>
            </w:r>
            <w:proofErr w:type="spellEnd"/>
          </w:p>
        </w:tc>
        <w:tc>
          <w:tcPr>
            <w:tcW w:w="4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Plant scenario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proofErr w:type="spellStart"/>
            <w:r w:rsidRPr="00D519B7">
              <w:rPr>
                <w:rFonts w:eastAsia="Times New Roman"/>
                <w:color w:val="000000"/>
                <w:lang w:eastAsia="fr-FR"/>
              </w:rPr>
              <w:t>Soil</w:t>
            </w:r>
            <w:proofErr w:type="spellEnd"/>
            <w:r w:rsidRPr="00D519B7">
              <w:rPr>
                <w:rFonts w:eastAsia="Times New Roman"/>
                <w:color w:val="000000"/>
                <w:lang w:eastAsia="fr-FR"/>
              </w:rPr>
              <w:t xml:space="preserve"> scenario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 xml:space="preserve">Plant and </w:t>
            </w:r>
            <w:proofErr w:type="spellStart"/>
            <w:r w:rsidRPr="00D519B7">
              <w:rPr>
                <w:rFonts w:eastAsia="Times New Roman"/>
                <w:color w:val="000000"/>
                <w:lang w:eastAsia="fr-FR"/>
              </w:rPr>
              <w:t>soil</w:t>
            </w:r>
            <w:proofErr w:type="spellEnd"/>
            <w:r w:rsidRPr="00D519B7">
              <w:rPr>
                <w:rFonts w:eastAsia="Times New Roman"/>
                <w:color w:val="000000"/>
                <w:lang w:eastAsia="fr-FR"/>
              </w:rPr>
              <w:t xml:space="preserve"> scenarios</w:t>
            </w:r>
          </w:p>
        </w:tc>
      </w:tr>
      <w:tr w:rsidR="0089310F" w:rsidRPr="00EF68A5" w:rsidTr="00BC29BD">
        <w:trPr>
          <w:trHeight w:val="610"/>
        </w:trPr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Range of values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89310F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fr-FR"/>
              </w:rPr>
            </w:pPr>
            <w:r w:rsidRPr="0089310F">
              <w:rPr>
                <w:rFonts w:eastAsia="Times New Roman"/>
                <w:color w:val="000000"/>
                <w:lang w:val="en-US" w:eastAsia="fr-FR"/>
              </w:rPr>
              <w:t>Nb areas with possible risk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89310F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fr-FR"/>
              </w:rPr>
            </w:pPr>
            <w:r w:rsidRPr="0089310F">
              <w:rPr>
                <w:rFonts w:eastAsia="Times New Roman"/>
                <w:color w:val="000000"/>
                <w:lang w:val="en-US" w:eastAsia="fr-FR"/>
              </w:rPr>
              <w:t>Nb areas with identified risk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Range of values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89310F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fr-FR"/>
              </w:rPr>
            </w:pPr>
            <w:r w:rsidRPr="0089310F">
              <w:rPr>
                <w:rFonts w:eastAsia="Times New Roman"/>
                <w:color w:val="000000"/>
                <w:lang w:val="en-US" w:eastAsia="fr-FR"/>
              </w:rPr>
              <w:t>Nb areas with possible risk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89310F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fr-FR"/>
              </w:rPr>
            </w:pPr>
            <w:r w:rsidRPr="0089310F">
              <w:rPr>
                <w:rFonts w:eastAsia="Times New Roman"/>
                <w:color w:val="000000"/>
                <w:lang w:val="en-US" w:eastAsia="fr-FR"/>
              </w:rPr>
              <w:t>Nb areas with identified risk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Range of values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89310F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fr-FR"/>
              </w:rPr>
            </w:pPr>
            <w:r w:rsidRPr="0089310F">
              <w:rPr>
                <w:rFonts w:eastAsia="Times New Roman"/>
                <w:color w:val="000000"/>
                <w:lang w:val="en-US" w:eastAsia="fr-FR"/>
              </w:rPr>
              <w:t>Nb areas with possible risk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10F" w:rsidRPr="0089310F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fr-FR"/>
              </w:rPr>
            </w:pPr>
            <w:r w:rsidRPr="0089310F">
              <w:rPr>
                <w:rFonts w:eastAsia="Times New Roman"/>
                <w:color w:val="000000"/>
                <w:lang w:val="en-US" w:eastAsia="fr-FR"/>
              </w:rPr>
              <w:t>Nb areas with identified risk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HQ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As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0 - 0.115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0.061 - 0.572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86/125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0.061 - 0.675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87/125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Cd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0 - 0.613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2/125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0.002 - 0.334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3/125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0.002 - 0.618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5/125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Cr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0 - 0.343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2/125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0.002 - 0.121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0.002 - 0.393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2/125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Cu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0 - 0.004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0 - 0.032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0 - 0.032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Hg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0.001 - 0.021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0.001 - 0.021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Ni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0 - 0.057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0.014 - 1.445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18/125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0.016 - 1.453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19/125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Pb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0 - 0.159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0.136 - 170.4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98/125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11/125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0.136 - 170.4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101/125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11/125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Zn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0 - 0.071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0.002 - 0.935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6/125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0.002 - 1.006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6/125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CR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As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0 - 6.63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3.52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 xml:space="preserve">-6 </w:t>
            </w:r>
            <w:r w:rsidRPr="00D519B7">
              <w:rPr>
                <w:rFonts w:eastAsia="Times New Roman"/>
                <w:color w:val="000000"/>
                <w:lang w:eastAsia="fr-FR"/>
              </w:rPr>
              <w:t>- 3.31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110/125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3.52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-6</w:t>
            </w:r>
            <w:r w:rsidRPr="00D519B7">
              <w:rPr>
                <w:rFonts w:eastAsia="Times New Roman"/>
                <w:color w:val="000000"/>
                <w:lang w:eastAsia="fr-FR"/>
              </w:rPr>
              <w:t xml:space="preserve"> - 3.91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110/125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Cr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0 - 1.32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1/125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8.26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-8</w:t>
            </w:r>
            <w:r w:rsidRPr="00D519B7">
              <w:rPr>
                <w:rFonts w:eastAsia="Times New Roman"/>
                <w:color w:val="000000"/>
                <w:lang w:eastAsia="fr-FR"/>
              </w:rPr>
              <w:t xml:space="preserve"> - 4.67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8.26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-8</w:t>
            </w:r>
            <w:r w:rsidRPr="00D519B7">
              <w:rPr>
                <w:rFonts w:eastAsia="Times New Roman"/>
                <w:color w:val="000000"/>
                <w:lang w:eastAsia="fr-FR"/>
              </w:rPr>
              <w:t xml:space="preserve"> - 1.51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1/125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  <w:tr w:rsidR="0089310F" w:rsidRPr="00D519B7" w:rsidTr="00BC29BD">
        <w:trPr>
          <w:trHeight w:val="305"/>
        </w:trPr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Pb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0 - 5.78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4.97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-8</w:t>
            </w:r>
            <w:r w:rsidRPr="00D519B7">
              <w:rPr>
                <w:rFonts w:eastAsia="Times New Roman"/>
                <w:color w:val="000000"/>
                <w:lang w:eastAsia="fr-FR"/>
              </w:rPr>
              <w:t xml:space="preserve"> - 6.21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6/125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4.97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-8</w:t>
            </w:r>
            <w:r w:rsidRPr="00D519B7">
              <w:rPr>
                <w:rFonts w:eastAsia="Times New Roman"/>
                <w:color w:val="000000"/>
                <w:lang w:eastAsia="fr-FR"/>
              </w:rPr>
              <w:t xml:space="preserve"> - 6.21</w:t>
            </w:r>
            <w:r w:rsidRPr="00D519B7">
              <w:rPr>
                <w:rFonts w:eastAsia="Times New Roman"/>
                <w:color w:val="000000"/>
                <w:vertAlign w:val="superscript"/>
                <w:lang w:eastAsia="fr-FR"/>
              </w:rPr>
              <w:t>-5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6/125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10F" w:rsidRPr="00D519B7" w:rsidRDefault="0089310F" w:rsidP="00BC29B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D519B7">
              <w:rPr>
                <w:rFonts w:eastAsia="Times New Roman"/>
                <w:color w:val="000000"/>
                <w:lang w:eastAsia="fr-FR"/>
              </w:rPr>
              <w:t>0/125</w:t>
            </w:r>
          </w:p>
        </w:tc>
      </w:tr>
    </w:tbl>
    <w:p w:rsidR="0089310F" w:rsidRDefault="0089310F">
      <w:pPr>
        <w:sectPr w:rsidR="0089310F" w:rsidSect="0089310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633159" w:rsidRDefault="00000000"/>
    <w:sectPr w:rsidR="00633159" w:rsidSect="0089310F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E7D"/>
    <w:rsid w:val="00014CFF"/>
    <w:rsid w:val="000F1D37"/>
    <w:rsid w:val="001470AD"/>
    <w:rsid w:val="002636D8"/>
    <w:rsid w:val="002F2F8D"/>
    <w:rsid w:val="004A24ED"/>
    <w:rsid w:val="0051687D"/>
    <w:rsid w:val="00581E7D"/>
    <w:rsid w:val="005827CA"/>
    <w:rsid w:val="005C04A6"/>
    <w:rsid w:val="005E4A52"/>
    <w:rsid w:val="006A1944"/>
    <w:rsid w:val="006D0228"/>
    <w:rsid w:val="0084559C"/>
    <w:rsid w:val="008603AB"/>
    <w:rsid w:val="0089310F"/>
    <w:rsid w:val="009109CF"/>
    <w:rsid w:val="009B02BB"/>
    <w:rsid w:val="00B514D7"/>
    <w:rsid w:val="00C3211C"/>
    <w:rsid w:val="00C73104"/>
    <w:rsid w:val="00DB42C9"/>
    <w:rsid w:val="00E86F1A"/>
    <w:rsid w:val="00ED6B0C"/>
    <w:rsid w:val="00EF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16359"/>
  <w15:chartTrackingRefBased/>
  <w15:docId w15:val="{4BF2188F-32C5-4BCF-9898-0ECA4A4D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89310F"/>
    <w:pPr>
      <w:spacing w:after="200" w:line="240" w:lineRule="auto"/>
      <w:jc w:val="both"/>
    </w:pPr>
    <w:rPr>
      <w:rFonts w:ascii="Times New Roman" w:hAnsi="Times New Roman" w:cs="Times New Roman"/>
      <w:i/>
      <w:iCs/>
      <w:color w:val="44546A" w:themeColor="text2"/>
      <w:sz w:val="18"/>
      <w:szCs w:val="18"/>
      <w:lang w:val="en-GB"/>
    </w:rPr>
  </w:style>
  <w:style w:type="character" w:styleId="Numrodeligne">
    <w:name w:val="line number"/>
    <w:basedOn w:val="Policepardfaut"/>
    <w:uiPriority w:val="99"/>
    <w:semiHidden/>
    <w:unhideWhenUsed/>
    <w:rsid w:val="00893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451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COLLOT</dc:creator>
  <cp:keywords/>
  <dc:description/>
  <cp:lastModifiedBy>Michel CHALOT</cp:lastModifiedBy>
  <cp:revision>8</cp:revision>
  <dcterms:created xsi:type="dcterms:W3CDTF">2023-04-18T11:51:00Z</dcterms:created>
  <dcterms:modified xsi:type="dcterms:W3CDTF">2023-04-24T09:14:00Z</dcterms:modified>
</cp:coreProperties>
</file>