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3B8D" w14:textId="5D9E1BEA" w:rsidR="00343862" w:rsidRDefault="00DD6574" w:rsidP="007252E4">
      <w:pPr>
        <w:ind w:firstLine="270"/>
        <w:jc w:val="both"/>
        <w:rPr>
          <w:rFonts w:ascii="Times New Roman" w:hAnsi="Times New Roman" w:cs="Times New Roman"/>
          <w:b/>
          <w:sz w:val="24"/>
        </w:rPr>
      </w:pPr>
      <w:r w:rsidRPr="00DD6574">
        <w:rPr>
          <w:rFonts w:ascii="Times New Roman" w:hAnsi="Times New Roman" w:cs="Times New Roman"/>
          <w:i/>
          <w:sz w:val="24"/>
          <w:lang w:val="en-US"/>
        </w:rPr>
        <w:t>QA in Southeast Asia’s Higher Education: Some lessons for Africa?</w:t>
      </w:r>
    </w:p>
    <w:p w14:paraId="775271FC" w14:textId="64270809" w:rsidR="00D165A0" w:rsidRDefault="00EC5A21" w:rsidP="007252E4">
      <w:pPr>
        <w:ind w:firstLine="270"/>
        <w:jc w:val="both"/>
        <w:rPr>
          <w:rFonts w:ascii="Times New Roman" w:hAnsi="Times New Roman" w:cs="Times New Roman"/>
          <w:b/>
          <w:sz w:val="24"/>
        </w:rPr>
      </w:pPr>
      <w:r w:rsidRPr="00DB2FA1">
        <w:rPr>
          <w:rFonts w:ascii="Times New Roman" w:hAnsi="Times New Roman" w:cs="Times New Roman"/>
          <w:b/>
          <w:sz w:val="24"/>
        </w:rPr>
        <w:t>Abstract</w:t>
      </w:r>
    </w:p>
    <w:p w14:paraId="1315A0CF" w14:textId="71B2AA22" w:rsidR="001B7646" w:rsidRDefault="006247EB" w:rsidP="007252E4">
      <w:pPr>
        <w:shd w:val="clear" w:color="auto" w:fill="FFFFFF"/>
        <w:spacing w:line="276" w:lineRule="auto"/>
        <w:ind w:left="270" w:right="990"/>
        <w:jc w:val="both"/>
        <w:rPr>
          <w:rFonts w:cstheme="minorHAnsi"/>
          <w:sz w:val="24"/>
          <w:szCs w:val="20"/>
          <w:highlight w:val="cyan"/>
          <w:lang w:val="en-US"/>
        </w:rPr>
      </w:pPr>
      <w:r>
        <w:rPr>
          <w:rFonts w:ascii="Open Sans" w:hAnsi="Open Sans" w:cs="Open Sans"/>
          <w:color w:val="172B4D"/>
          <w:shd w:val="clear" w:color="auto" w:fill="FFFFFF"/>
        </w:rPr>
        <w:br/>
        <w:t>Most countries have quality assurance (QA) systems in place to monitor and improve their educational policies. Typically, such systems aim at enhancing transparency, assessing performance, and providing appropriate guidelines for forward-looking practices. Higher education institutions (HEIs) in developed countries have implemented QA systems that ensure consistent and transparent achievements. The main objective of this study is to analyse and contrast the functioning of quality assurance systems in Southeast Asia and Sub-Saharan Africa. Based on our reading, it elaborates on the pivotal aspect about the efficacy of quality assurance methods in Southeast Asia. Various quality assurance (QA) techniques used in both domains are also examined, along with the issues that arise from these systems. Fundamentally, this paper describes a proposed strategy for exploring a prospective path that can be useful for guiding the development of QA systems in Sub-Saharan Africa.</w:t>
      </w:r>
    </w:p>
    <w:p w14:paraId="0AC4D2B9" w14:textId="6FB0CB8C" w:rsidR="007C46B7" w:rsidRDefault="007C46B7" w:rsidP="007252E4">
      <w:pPr>
        <w:shd w:val="clear" w:color="auto" w:fill="FFFFFF"/>
        <w:spacing w:line="276" w:lineRule="auto"/>
        <w:ind w:left="270" w:right="990"/>
        <w:jc w:val="both"/>
        <w:rPr>
          <w:rFonts w:cstheme="minorHAnsi"/>
          <w:sz w:val="24"/>
          <w:szCs w:val="20"/>
          <w:highlight w:val="cyan"/>
          <w:lang w:val="en-US"/>
        </w:rPr>
      </w:pPr>
    </w:p>
    <w:p w14:paraId="6C7DB4AA" w14:textId="24026095" w:rsidR="007C46B7" w:rsidRDefault="007C46B7" w:rsidP="007252E4">
      <w:pPr>
        <w:shd w:val="clear" w:color="auto" w:fill="FFFFFF"/>
        <w:spacing w:line="276" w:lineRule="auto"/>
        <w:ind w:left="270" w:right="990"/>
        <w:jc w:val="both"/>
        <w:rPr>
          <w:rFonts w:cstheme="minorHAnsi"/>
          <w:sz w:val="24"/>
          <w:szCs w:val="20"/>
          <w:highlight w:val="cyan"/>
          <w:lang w:val="en-US"/>
        </w:rPr>
      </w:pPr>
    </w:p>
    <w:p w14:paraId="0A3FFE3D" w14:textId="48C91019" w:rsidR="007C46B7" w:rsidRDefault="007C46B7" w:rsidP="007252E4">
      <w:pPr>
        <w:shd w:val="clear" w:color="auto" w:fill="FFFFFF"/>
        <w:spacing w:line="276" w:lineRule="auto"/>
        <w:ind w:left="270" w:right="990"/>
        <w:jc w:val="both"/>
        <w:rPr>
          <w:rFonts w:cstheme="minorHAnsi"/>
          <w:sz w:val="24"/>
          <w:szCs w:val="20"/>
          <w:highlight w:val="cyan"/>
          <w:lang w:val="en-US"/>
        </w:rPr>
      </w:pPr>
    </w:p>
    <w:p w14:paraId="647B6CE4" w14:textId="273CC83D" w:rsidR="007C46B7" w:rsidRDefault="007C46B7" w:rsidP="007252E4">
      <w:pPr>
        <w:shd w:val="clear" w:color="auto" w:fill="FFFFFF"/>
        <w:spacing w:line="276" w:lineRule="auto"/>
        <w:ind w:left="270" w:right="990"/>
        <w:jc w:val="both"/>
        <w:rPr>
          <w:rFonts w:cstheme="minorHAnsi"/>
          <w:sz w:val="24"/>
          <w:szCs w:val="20"/>
          <w:highlight w:val="cyan"/>
          <w:lang w:val="en-US"/>
        </w:rPr>
      </w:pPr>
    </w:p>
    <w:p w14:paraId="61DA9A29" w14:textId="71C4B542" w:rsidR="007C46B7" w:rsidRDefault="007C46B7" w:rsidP="007252E4">
      <w:pPr>
        <w:shd w:val="clear" w:color="auto" w:fill="FFFFFF"/>
        <w:spacing w:line="276" w:lineRule="auto"/>
        <w:ind w:left="270" w:right="990"/>
        <w:jc w:val="both"/>
        <w:rPr>
          <w:rFonts w:cstheme="minorHAnsi"/>
          <w:sz w:val="24"/>
          <w:szCs w:val="20"/>
          <w:highlight w:val="cyan"/>
          <w:lang w:val="en-US"/>
        </w:rPr>
      </w:pPr>
    </w:p>
    <w:p w14:paraId="52D36F42" w14:textId="7324E212" w:rsidR="007C46B7" w:rsidRDefault="007C46B7" w:rsidP="007252E4">
      <w:pPr>
        <w:shd w:val="clear" w:color="auto" w:fill="FFFFFF"/>
        <w:spacing w:line="276" w:lineRule="auto"/>
        <w:ind w:left="270" w:right="990"/>
        <w:jc w:val="both"/>
        <w:rPr>
          <w:rFonts w:cstheme="minorHAnsi"/>
          <w:sz w:val="24"/>
          <w:szCs w:val="20"/>
          <w:highlight w:val="cyan"/>
          <w:lang w:val="en-US"/>
        </w:rPr>
      </w:pPr>
    </w:p>
    <w:p w14:paraId="6901D4E8" w14:textId="0F12F066" w:rsidR="006247EB" w:rsidRDefault="006247EB" w:rsidP="007252E4">
      <w:pPr>
        <w:shd w:val="clear" w:color="auto" w:fill="FFFFFF"/>
        <w:spacing w:line="276" w:lineRule="auto"/>
        <w:ind w:left="270" w:right="990"/>
        <w:jc w:val="both"/>
        <w:rPr>
          <w:rFonts w:cstheme="minorHAnsi"/>
          <w:sz w:val="24"/>
          <w:szCs w:val="20"/>
          <w:highlight w:val="cyan"/>
          <w:lang w:val="en-US"/>
        </w:rPr>
      </w:pPr>
    </w:p>
    <w:p w14:paraId="649D208A" w14:textId="6696F472" w:rsidR="006247EB" w:rsidRDefault="006247EB" w:rsidP="007252E4">
      <w:pPr>
        <w:shd w:val="clear" w:color="auto" w:fill="FFFFFF"/>
        <w:spacing w:line="276" w:lineRule="auto"/>
        <w:ind w:left="270" w:right="990"/>
        <w:jc w:val="both"/>
        <w:rPr>
          <w:rFonts w:cstheme="minorHAnsi"/>
          <w:sz w:val="24"/>
          <w:szCs w:val="20"/>
          <w:highlight w:val="cyan"/>
          <w:lang w:val="en-US"/>
        </w:rPr>
      </w:pPr>
    </w:p>
    <w:p w14:paraId="482CAA42" w14:textId="77777777" w:rsidR="006247EB" w:rsidRDefault="006247EB" w:rsidP="007252E4">
      <w:pPr>
        <w:shd w:val="clear" w:color="auto" w:fill="FFFFFF"/>
        <w:spacing w:line="276" w:lineRule="auto"/>
        <w:ind w:left="270" w:right="990"/>
        <w:jc w:val="both"/>
        <w:rPr>
          <w:rFonts w:cstheme="minorHAnsi"/>
          <w:sz w:val="24"/>
          <w:szCs w:val="20"/>
          <w:highlight w:val="cyan"/>
          <w:lang w:val="en-US"/>
        </w:rPr>
      </w:pPr>
      <w:bookmarkStart w:id="0" w:name="_GoBack"/>
      <w:bookmarkEnd w:id="0"/>
    </w:p>
    <w:p w14:paraId="73925271" w14:textId="3DE884BF" w:rsidR="007C46B7" w:rsidRDefault="007C46B7" w:rsidP="007252E4">
      <w:pPr>
        <w:shd w:val="clear" w:color="auto" w:fill="FFFFFF"/>
        <w:spacing w:line="276" w:lineRule="auto"/>
        <w:ind w:left="270" w:right="990"/>
        <w:jc w:val="both"/>
        <w:rPr>
          <w:rFonts w:cstheme="minorHAnsi"/>
          <w:sz w:val="24"/>
          <w:szCs w:val="20"/>
          <w:highlight w:val="cyan"/>
          <w:lang w:val="en-US"/>
        </w:rPr>
      </w:pPr>
    </w:p>
    <w:p w14:paraId="1C3967E9" w14:textId="0C34CCF2" w:rsidR="007C46B7" w:rsidRDefault="007C46B7" w:rsidP="007252E4">
      <w:pPr>
        <w:shd w:val="clear" w:color="auto" w:fill="FFFFFF"/>
        <w:spacing w:line="276" w:lineRule="auto"/>
        <w:ind w:left="270" w:right="990"/>
        <w:jc w:val="both"/>
        <w:rPr>
          <w:rFonts w:cstheme="minorHAnsi"/>
          <w:sz w:val="24"/>
          <w:szCs w:val="20"/>
          <w:highlight w:val="cyan"/>
          <w:lang w:val="en-US"/>
        </w:rPr>
      </w:pPr>
    </w:p>
    <w:p w14:paraId="60A71809" w14:textId="77777777" w:rsidR="007C46B7" w:rsidRDefault="007C46B7" w:rsidP="007252E4">
      <w:pPr>
        <w:shd w:val="clear" w:color="auto" w:fill="FFFFFF"/>
        <w:spacing w:line="276" w:lineRule="auto"/>
        <w:ind w:left="270" w:right="990"/>
        <w:jc w:val="both"/>
        <w:rPr>
          <w:rFonts w:cstheme="minorHAnsi"/>
          <w:sz w:val="24"/>
          <w:szCs w:val="20"/>
          <w:highlight w:val="cyan"/>
          <w:lang w:val="en-US"/>
        </w:rPr>
      </w:pPr>
    </w:p>
    <w:p w14:paraId="30EBC49D" w14:textId="67A5A38C" w:rsidR="000F3414" w:rsidRPr="007C46B7" w:rsidRDefault="00D6697D" w:rsidP="005646BF">
      <w:pPr>
        <w:shd w:val="clear" w:color="auto" w:fill="FFFFFF"/>
        <w:spacing w:line="276" w:lineRule="auto"/>
        <w:ind w:right="990"/>
        <w:jc w:val="both"/>
        <w:rPr>
          <w:rFonts w:ascii="Times New Roman" w:hAnsi="Times New Roman" w:cs="Times New Roman"/>
          <w:b/>
          <w:sz w:val="24"/>
          <w:szCs w:val="20"/>
          <w:lang w:val="en-US"/>
        </w:rPr>
      </w:pPr>
      <w:r w:rsidRPr="007C46B7">
        <w:rPr>
          <w:rFonts w:ascii="Times New Roman" w:hAnsi="Times New Roman" w:cs="Times New Roman"/>
          <w:b/>
          <w:sz w:val="24"/>
          <w:szCs w:val="20"/>
          <w:lang w:val="en-US"/>
        </w:rPr>
        <w:t xml:space="preserve"> </w:t>
      </w:r>
      <w:r w:rsidR="005646BF" w:rsidRPr="007C46B7">
        <w:rPr>
          <w:rFonts w:ascii="Times New Roman" w:hAnsi="Times New Roman" w:cs="Times New Roman"/>
          <w:b/>
          <w:sz w:val="24"/>
          <w:szCs w:val="20"/>
          <w:lang w:val="en-US"/>
        </w:rPr>
        <w:t>Key words</w:t>
      </w:r>
    </w:p>
    <w:p w14:paraId="54EA5760" w14:textId="2728D49D" w:rsidR="007C46B7" w:rsidRDefault="008D3619" w:rsidP="007C46B7">
      <w:pPr>
        <w:shd w:val="clear" w:color="auto" w:fill="FFFFFF"/>
        <w:spacing w:line="276" w:lineRule="auto"/>
        <w:ind w:left="270" w:right="990"/>
        <w:jc w:val="both"/>
        <w:rPr>
          <w:rFonts w:ascii="Times New Roman" w:eastAsia="Times New Roman" w:hAnsi="Times New Roman" w:cs="Times New Roman"/>
          <w:sz w:val="24"/>
          <w:szCs w:val="20"/>
          <w:lang w:val="en-US" w:eastAsia="fr-FR"/>
        </w:rPr>
      </w:pPr>
      <w:r w:rsidRPr="007C46B7">
        <w:rPr>
          <w:rFonts w:ascii="Times New Roman" w:eastAsia="Times New Roman" w:hAnsi="Times New Roman" w:cs="Times New Roman"/>
          <w:sz w:val="24"/>
          <w:szCs w:val="20"/>
          <w:lang w:val="en-US" w:eastAsia="fr-FR"/>
        </w:rPr>
        <w:t>Higher</w:t>
      </w:r>
      <w:r w:rsidR="005646BF" w:rsidRPr="007C46B7">
        <w:rPr>
          <w:rFonts w:ascii="Times New Roman" w:eastAsia="Times New Roman" w:hAnsi="Times New Roman" w:cs="Times New Roman"/>
          <w:sz w:val="24"/>
          <w:szCs w:val="20"/>
          <w:lang w:val="en-US" w:eastAsia="fr-FR"/>
        </w:rPr>
        <w:t xml:space="preserve"> education, Quality Assurance, West Africa, South-east Asia, Policy-Borrowing</w:t>
      </w:r>
    </w:p>
    <w:p w14:paraId="2D4B95AB" w14:textId="19D32976" w:rsidR="00394B89" w:rsidRPr="007C46B7" w:rsidRDefault="00EC5A21" w:rsidP="007C46B7">
      <w:pPr>
        <w:shd w:val="clear" w:color="auto" w:fill="FFFFFF"/>
        <w:spacing w:line="276" w:lineRule="auto"/>
        <w:ind w:right="990"/>
        <w:jc w:val="both"/>
        <w:rPr>
          <w:rFonts w:ascii="Times New Roman" w:eastAsia="Times New Roman" w:hAnsi="Times New Roman" w:cs="Times New Roman"/>
          <w:sz w:val="24"/>
          <w:szCs w:val="20"/>
          <w:lang w:val="en-US" w:eastAsia="fr-FR"/>
        </w:rPr>
      </w:pPr>
      <w:r w:rsidRPr="00E50779">
        <w:rPr>
          <w:rFonts w:ascii="Times New Roman" w:hAnsi="Times New Roman" w:cs="Times New Roman"/>
          <w:b/>
          <w:sz w:val="24"/>
          <w:szCs w:val="24"/>
        </w:rPr>
        <w:lastRenderedPageBreak/>
        <w:t>Introduction</w:t>
      </w:r>
    </w:p>
    <w:p w14:paraId="0944B159" w14:textId="77777777" w:rsidR="0048583F" w:rsidRPr="0048583F" w:rsidRDefault="0048583F" w:rsidP="007252E4">
      <w:pPr>
        <w:pStyle w:val="NormalWeb"/>
        <w:spacing w:line="360" w:lineRule="auto"/>
        <w:jc w:val="both"/>
        <w:rPr>
          <w:rFonts w:eastAsiaTheme="minorHAnsi"/>
          <w:lang w:val="en-GB" w:eastAsia="en-US"/>
        </w:rPr>
      </w:pPr>
      <w:r w:rsidRPr="0048583F">
        <w:rPr>
          <w:rFonts w:eastAsiaTheme="minorHAnsi"/>
          <w:lang w:val="en-GB" w:eastAsia="en-US"/>
        </w:rPr>
        <w:t xml:space="preserve">The increase in demand for higher education puts pressure on higher education systems globally. As </w:t>
      </w:r>
      <w:proofErr w:type="spellStart"/>
      <w:r w:rsidRPr="0048583F">
        <w:rPr>
          <w:rFonts w:eastAsiaTheme="minorHAnsi"/>
          <w:lang w:val="en-GB" w:eastAsia="en-US"/>
        </w:rPr>
        <w:t>Gbollie</w:t>
      </w:r>
      <w:proofErr w:type="spellEnd"/>
      <w:r w:rsidRPr="0048583F">
        <w:rPr>
          <w:rFonts w:eastAsiaTheme="minorHAnsi"/>
          <w:lang w:val="en-GB" w:eastAsia="en-US"/>
        </w:rPr>
        <w:t xml:space="preserve"> argues (</w:t>
      </w:r>
      <w:proofErr w:type="spellStart"/>
      <w:r w:rsidRPr="0048583F">
        <w:rPr>
          <w:rFonts w:eastAsiaTheme="minorHAnsi"/>
          <w:lang w:val="en-GB" w:eastAsia="en-US"/>
        </w:rPr>
        <w:t>Gbollie</w:t>
      </w:r>
      <w:proofErr w:type="spellEnd"/>
      <w:r w:rsidRPr="0048583F">
        <w:rPr>
          <w:rFonts w:eastAsiaTheme="minorHAnsi"/>
          <w:lang w:val="en-GB" w:eastAsia="en-US"/>
        </w:rPr>
        <w:t xml:space="preserve"> et al., 2014), it is important “to increase the accessibility of higher education to facilitate the accommodation of the growing student population." This is particularly true in Asia and Africa today. While accessibility is a well-researched topic, education quality assessment still requires further investigation. Indeed, as </w:t>
      </w:r>
      <w:proofErr w:type="spellStart"/>
      <w:r w:rsidRPr="0048583F">
        <w:rPr>
          <w:rFonts w:eastAsiaTheme="minorHAnsi"/>
          <w:lang w:val="en-GB" w:eastAsia="en-US"/>
        </w:rPr>
        <w:t>Roser</w:t>
      </w:r>
      <w:proofErr w:type="spellEnd"/>
      <w:r w:rsidRPr="0048583F">
        <w:rPr>
          <w:rFonts w:eastAsiaTheme="minorHAnsi"/>
          <w:lang w:val="en-GB" w:eastAsia="en-US"/>
        </w:rPr>
        <w:t xml:space="preserve"> argues, “while we have good empirical data on access to education, we know considerably less about the quality of education” (</w:t>
      </w:r>
      <w:proofErr w:type="spellStart"/>
      <w:r w:rsidRPr="0048583F">
        <w:rPr>
          <w:rFonts w:eastAsiaTheme="minorHAnsi"/>
          <w:lang w:val="en-GB" w:eastAsia="en-US"/>
        </w:rPr>
        <w:t>Roser</w:t>
      </w:r>
      <w:proofErr w:type="spellEnd"/>
      <w:r w:rsidRPr="0048583F">
        <w:rPr>
          <w:rFonts w:eastAsiaTheme="minorHAnsi"/>
          <w:lang w:val="en-GB" w:eastAsia="en-US"/>
        </w:rPr>
        <w:t xml:space="preserve"> et al. 2013). </w:t>
      </w:r>
    </w:p>
    <w:p w14:paraId="2B546126" w14:textId="77777777" w:rsidR="0048583F" w:rsidRPr="0048583F" w:rsidRDefault="0048583F" w:rsidP="007252E4">
      <w:pPr>
        <w:pStyle w:val="NormalWeb"/>
        <w:spacing w:line="360" w:lineRule="auto"/>
        <w:jc w:val="both"/>
        <w:rPr>
          <w:rFonts w:eastAsiaTheme="minorHAnsi"/>
          <w:lang w:val="en-GB" w:eastAsia="en-US"/>
        </w:rPr>
      </w:pPr>
      <w:r w:rsidRPr="0048583F">
        <w:rPr>
          <w:rFonts w:eastAsiaTheme="minorHAnsi"/>
          <w:lang w:val="en-GB" w:eastAsia="en-US"/>
        </w:rPr>
        <w:t xml:space="preserve">Yet, one of the most critical challenges in global higher educational institutions (HEIs) policy is quality enhancement. </w:t>
      </w:r>
      <w:proofErr w:type="spellStart"/>
      <w:r w:rsidRPr="0048583F">
        <w:rPr>
          <w:rFonts w:eastAsiaTheme="minorHAnsi"/>
          <w:lang w:val="en-GB" w:eastAsia="en-US"/>
        </w:rPr>
        <w:t>Tapera</w:t>
      </w:r>
      <w:proofErr w:type="spellEnd"/>
      <w:r w:rsidRPr="0048583F">
        <w:rPr>
          <w:rFonts w:eastAsiaTheme="minorHAnsi"/>
          <w:lang w:val="en-GB" w:eastAsia="en-US"/>
        </w:rPr>
        <w:t xml:space="preserve"> and </w:t>
      </w:r>
      <w:proofErr w:type="spellStart"/>
      <w:r w:rsidRPr="0048583F">
        <w:rPr>
          <w:rFonts w:eastAsiaTheme="minorHAnsi"/>
          <w:lang w:val="en-GB" w:eastAsia="en-US"/>
        </w:rPr>
        <w:t>Kuipa</w:t>
      </w:r>
      <w:proofErr w:type="spellEnd"/>
      <w:r w:rsidRPr="0048583F">
        <w:rPr>
          <w:rFonts w:eastAsiaTheme="minorHAnsi"/>
          <w:lang w:val="en-GB" w:eastAsia="en-US"/>
        </w:rPr>
        <w:t xml:space="preserve"> (2016) assert that students' grades, abilities, and skills, upon graduation and entry into the workforce, should mirror the quality of their acquired knowledge. Implementing QA best practices can enhance quality. Evidently, we can also examine the administration and governance of higher education systems using quality assurance techniques.</w:t>
      </w:r>
    </w:p>
    <w:p w14:paraId="5F1FC306" w14:textId="77777777" w:rsidR="0048583F" w:rsidRPr="0048583F" w:rsidRDefault="0048583F" w:rsidP="007252E4">
      <w:pPr>
        <w:pStyle w:val="NormalWeb"/>
        <w:spacing w:line="360" w:lineRule="auto"/>
        <w:jc w:val="both"/>
        <w:rPr>
          <w:rFonts w:eastAsiaTheme="minorHAnsi"/>
          <w:lang w:val="en-GB" w:eastAsia="en-US"/>
        </w:rPr>
      </w:pPr>
      <w:r w:rsidRPr="0048583F">
        <w:rPr>
          <w:rFonts w:eastAsiaTheme="minorHAnsi"/>
          <w:lang w:val="en-GB" w:eastAsia="en-US"/>
        </w:rPr>
        <w:t>This paper first presents a comparative literature review of QA systems in Southeast Asia and Sub-Saharan African countries today. The paper then utilizes the insights gained from the examination of QA systems in Southeast Asian Higher Education Institutions, and concludes by examining the potential application of these systems in African Higher Education Institutions for their future growth.</w:t>
      </w:r>
    </w:p>
    <w:p w14:paraId="2A8104BA" w14:textId="77777777" w:rsidR="00CF22AB" w:rsidRPr="00CF22AB" w:rsidRDefault="0048583F" w:rsidP="00CF22AB">
      <w:pPr>
        <w:pStyle w:val="NormalWeb"/>
        <w:spacing w:line="360" w:lineRule="auto"/>
        <w:jc w:val="both"/>
        <w:rPr>
          <w:lang w:val="en-US"/>
        </w:rPr>
      </w:pPr>
      <w:r w:rsidRPr="0048583F">
        <w:rPr>
          <w:rFonts w:eastAsiaTheme="minorHAnsi"/>
          <w:lang w:val="en-GB" w:eastAsia="en-US"/>
        </w:rPr>
        <w:t>It is important to note, however, that HEIs in most developing countries also aim to develop and implement efficient quality assurance systems (</w:t>
      </w:r>
      <w:proofErr w:type="spellStart"/>
      <w:r w:rsidRPr="0048583F">
        <w:rPr>
          <w:rFonts w:eastAsiaTheme="minorHAnsi"/>
          <w:lang w:val="en-GB" w:eastAsia="en-US"/>
        </w:rPr>
        <w:t>Okae-Adjei</w:t>
      </w:r>
      <w:proofErr w:type="spellEnd"/>
      <w:r w:rsidRPr="0048583F">
        <w:rPr>
          <w:rFonts w:eastAsiaTheme="minorHAnsi"/>
          <w:lang w:val="en-GB" w:eastAsia="en-US"/>
        </w:rPr>
        <w:t xml:space="preserve">, 2016). Indeed, QA has advanced to the forefront of most HEIs’ agendas worldwide. However, we must review QA processes to ensure the relevance and accuracy of criteria, and to ensure the proper use of acquired data. The execution, monitoring, and amendment of the policy are the responsibilities of HEIs (Mishra, 2007). </w:t>
      </w:r>
      <w:r w:rsidR="00CF22AB" w:rsidRPr="00CF22AB">
        <w:rPr>
          <w:lang w:val="en-US"/>
        </w:rPr>
        <w:t xml:space="preserve">This paper looks at how such historical events might affect local educational policies. It also looks at important elements that have to be taken into account to run QA initiatives in these countries. </w:t>
      </w:r>
    </w:p>
    <w:p w14:paraId="60899D50" w14:textId="771CE4C3" w:rsidR="0048583F" w:rsidRPr="00CF22AB" w:rsidRDefault="0048583F" w:rsidP="007252E4">
      <w:pPr>
        <w:pStyle w:val="NormalWeb"/>
        <w:spacing w:line="360" w:lineRule="auto"/>
        <w:jc w:val="both"/>
        <w:rPr>
          <w:rFonts w:eastAsiaTheme="minorHAnsi"/>
          <w:lang w:val="en-US" w:eastAsia="en-US"/>
        </w:rPr>
      </w:pPr>
    </w:p>
    <w:p w14:paraId="1A64E1A1" w14:textId="77777777" w:rsidR="0048583F" w:rsidRPr="0048583F" w:rsidRDefault="0048583F" w:rsidP="007252E4">
      <w:pPr>
        <w:pStyle w:val="NormalWeb"/>
        <w:spacing w:line="360" w:lineRule="auto"/>
        <w:jc w:val="both"/>
        <w:rPr>
          <w:rFonts w:eastAsiaTheme="minorHAnsi"/>
          <w:lang w:val="en-GB" w:eastAsia="en-US"/>
        </w:rPr>
      </w:pPr>
      <w:r w:rsidRPr="0048583F">
        <w:rPr>
          <w:rFonts w:eastAsiaTheme="minorHAnsi"/>
          <w:lang w:val="en-GB" w:eastAsia="en-US"/>
        </w:rPr>
        <w:t xml:space="preserve">Africa's educational achievements had become disconnected from their historical context, as colonialism imposed new external institutional models that were not deeply ingrained in the continent. </w:t>
      </w:r>
      <w:proofErr w:type="spellStart"/>
      <w:r w:rsidRPr="0048583F">
        <w:rPr>
          <w:rFonts w:eastAsiaTheme="minorHAnsi"/>
          <w:lang w:val="en-GB" w:eastAsia="en-US"/>
        </w:rPr>
        <w:t>Woldegiorgis</w:t>
      </w:r>
      <w:proofErr w:type="spellEnd"/>
      <w:r w:rsidRPr="0048583F">
        <w:rPr>
          <w:rFonts w:eastAsiaTheme="minorHAnsi"/>
          <w:lang w:val="en-GB" w:eastAsia="en-US"/>
        </w:rPr>
        <w:t xml:space="preserve"> and </w:t>
      </w:r>
      <w:proofErr w:type="spellStart"/>
      <w:r w:rsidRPr="0048583F">
        <w:rPr>
          <w:rFonts w:eastAsiaTheme="minorHAnsi"/>
          <w:lang w:val="en-GB" w:eastAsia="en-US"/>
        </w:rPr>
        <w:t>Doevenspeck</w:t>
      </w:r>
      <w:proofErr w:type="spellEnd"/>
      <w:r w:rsidRPr="0048583F">
        <w:rPr>
          <w:rFonts w:eastAsiaTheme="minorHAnsi"/>
          <w:lang w:val="en-GB" w:eastAsia="en-US"/>
        </w:rPr>
        <w:t xml:space="preserve"> (2013) go on to illustrate how, over time, the arrival of these colonial powers and their colonial ideology disrupted the continuity of African indigenous institutions, including education, and replaced them with new Eurocentric institutions.</w:t>
      </w:r>
    </w:p>
    <w:p w14:paraId="1D021322" w14:textId="77777777" w:rsidR="0048583F" w:rsidRDefault="0048583F" w:rsidP="007252E4">
      <w:pPr>
        <w:pStyle w:val="NormalWeb"/>
        <w:spacing w:line="360" w:lineRule="auto"/>
        <w:jc w:val="both"/>
        <w:rPr>
          <w:rFonts w:eastAsiaTheme="minorHAnsi"/>
          <w:lang w:val="en-GB" w:eastAsia="en-US"/>
        </w:rPr>
      </w:pPr>
      <w:r w:rsidRPr="0048583F">
        <w:rPr>
          <w:rFonts w:eastAsiaTheme="minorHAnsi"/>
          <w:lang w:val="en-GB" w:eastAsia="en-US"/>
        </w:rPr>
        <w:t>Therefore, the focus of this study is to provide an exploratory look at how this socio-historical phenomenon influences each region's educational policy. However, unlike in Southeast Asia, Sub-Saharan Africa's public education policies do not consider ethnic diversity, critical socio-historical events, or international politics. Exploration has three main objectives. The first step is to evaluate QA systems in East and Southeast Asia and Sub-Saharan Africa, as well as the challenges and success factors. The next phase is to identify the key practices of QA systems in both regions. Identifying key lessons applicable to sub-Saharan African contexts is the third objective.</w:t>
      </w:r>
    </w:p>
    <w:p w14:paraId="5C4A30FA" w14:textId="77777777" w:rsidR="0048583F" w:rsidRPr="0048583F" w:rsidRDefault="0048583F" w:rsidP="007252E4">
      <w:pPr>
        <w:pStyle w:val="NormalWeb"/>
        <w:spacing w:line="360" w:lineRule="auto"/>
        <w:jc w:val="both"/>
        <w:rPr>
          <w:b/>
          <w:lang w:val="en-US"/>
        </w:rPr>
      </w:pPr>
      <w:r w:rsidRPr="0048583F">
        <w:rPr>
          <w:b/>
          <w:lang w:val="en-US"/>
        </w:rPr>
        <w:t>QA in contemporary HEI systems</w:t>
      </w:r>
    </w:p>
    <w:p w14:paraId="2545BF16" w14:textId="77777777" w:rsidR="0048583F" w:rsidRPr="0048583F" w:rsidRDefault="0048583F" w:rsidP="007252E4">
      <w:pPr>
        <w:pStyle w:val="NormalWeb"/>
        <w:spacing w:line="360" w:lineRule="auto"/>
        <w:jc w:val="both"/>
        <w:rPr>
          <w:lang w:val="en-US"/>
        </w:rPr>
      </w:pPr>
      <w:r w:rsidRPr="0048583F">
        <w:rPr>
          <w:lang w:val="en-US"/>
        </w:rPr>
        <w:t>In the midst of all of this, QA is becoming an increasingly important factor in ensuring educational relevance (Peter, 2007). All of these questions have one thing in common: they all ask how to define quality. It is widely acknowledged that "quality is at the top of most agendas, and improving quality is the most important task facing any higher education institution" (</w:t>
      </w:r>
      <w:proofErr w:type="spellStart"/>
      <w:r w:rsidRPr="0048583F">
        <w:rPr>
          <w:lang w:val="en-US"/>
        </w:rPr>
        <w:t>Sallis</w:t>
      </w:r>
      <w:proofErr w:type="spellEnd"/>
      <w:r w:rsidRPr="0048583F">
        <w:rPr>
          <w:lang w:val="en-US"/>
        </w:rPr>
        <w:t>, 2014), but "there is probably no topic in education that is as discussed and controversial as quality" (</w:t>
      </w:r>
      <w:proofErr w:type="spellStart"/>
      <w:r w:rsidRPr="0048583F">
        <w:rPr>
          <w:lang w:val="en-US"/>
        </w:rPr>
        <w:t>Ossiannilsson</w:t>
      </w:r>
      <w:proofErr w:type="spellEnd"/>
      <w:r w:rsidRPr="0048583F">
        <w:rPr>
          <w:lang w:val="en-US"/>
        </w:rPr>
        <w:t xml:space="preserve"> et al., 2015). Nonetheless, because quality has many facets, more than 20 years of QA in higher education have failed to produce a consensus on the definition of quality (French et al., 2014). However, it is essential to identify the research criteria by investigating three major concepts in higher education: quality, QA, and quality management. Almost every country has acknowledged the importance and value of quality in higher education for both its economic growth and that of its citizens (Lane, 2012). </w:t>
      </w:r>
    </w:p>
    <w:p w14:paraId="7FC087C7" w14:textId="652FE23D" w:rsidR="0048583F" w:rsidRPr="0048583F" w:rsidRDefault="0048583F" w:rsidP="007252E4">
      <w:pPr>
        <w:pStyle w:val="NormalWeb"/>
        <w:spacing w:line="360" w:lineRule="auto"/>
        <w:jc w:val="both"/>
        <w:rPr>
          <w:lang w:val="en-US"/>
        </w:rPr>
      </w:pPr>
      <w:r w:rsidRPr="0048583F">
        <w:rPr>
          <w:lang w:val="en-US"/>
        </w:rPr>
        <w:t xml:space="preserve">Despite numerous changes, highly demanding societies still expect HEIs to perform successfully within their constraints. This is especially true in developing countries: "Higher education has never been as important to the developing world as it is now. It cannot guarantee rapid economic development, but sustained progress is impossible without it" (Task Force on Higher Education and Society, 2000). Similarly, rising enrolment, decreased higher education expenditure, the rapid expansion of the private higher education sector, increased competition, and globalization pressures have </w:t>
      </w:r>
      <w:r w:rsidR="008D3619" w:rsidRPr="0048583F">
        <w:rPr>
          <w:lang w:val="en-US"/>
        </w:rPr>
        <w:t>fueled</w:t>
      </w:r>
      <w:r w:rsidRPr="0048583F">
        <w:rPr>
          <w:lang w:val="en-US"/>
        </w:rPr>
        <w:t xml:space="preserve"> the introduction of formal QA systems in Africa (</w:t>
      </w:r>
      <w:proofErr w:type="spellStart"/>
      <w:r w:rsidRPr="0048583F">
        <w:rPr>
          <w:lang w:val="en-US"/>
        </w:rPr>
        <w:t>Shabani</w:t>
      </w:r>
      <w:proofErr w:type="spellEnd"/>
      <w:r w:rsidRPr="0048583F">
        <w:rPr>
          <w:lang w:val="en-US"/>
        </w:rPr>
        <w:t>, 2013). This has made it difficult for students to effectively assess the quality of the HEI. Africa's university sector was able to reclaim its central role in development at the turn of the century, following the decline of the 1980s due to the reallocation of resources away from universities and toward lower levels of education (</w:t>
      </w:r>
      <w:proofErr w:type="spellStart"/>
      <w:r w:rsidRPr="0048583F">
        <w:rPr>
          <w:lang w:val="en-US"/>
        </w:rPr>
        <w:t>Jowi</w:t>
      </w:r>
      <w:proofErr w:type="spellEnd"/>
      <w:r w:rsidRPr="0048583F">
        <w:rPr>
          <w:lang w:val="en-US"/>
        </w:rPr>
        <w:t xml:space="preserve"> &amp; </w:t>
      </w:r>
      <w:proofErr w:type="spellStart"/>
      <w:r w:rsidRPr="0048583F">
        <w:rPr>
          <w:lang w:val="en-US"/>
        </w:rPr>
        <w:t>Sehoole</w:t>
      </w:r>
      <w:proofErr w:type="spellEnd"/>
      <w:r w:rsidRPr="0048583F">
        <w:rPr>
          <w:lang w:val="en-US"/>
        </w:rPr>
        <w:t>, 2017).</w:t>
      </w:r>
    </w:p>
    <w:p w14:paraId="1825E6DD" w14:textId="77777777" w:rsidR="0048583F" w:rsidRPr="0048583F" w:rsidRDefault="0048583F" w:rsidP="007252E4">
      <w:pPr>
        <w:pStyle w:val="NormalWeb"/>
        <w:spacing w:line="360" w:lineRule="auto"/>
        <w:jc w:val="both"/>
        <w:rPr>
          <w:lang w:val="en-US"/>
        </w:rPr>
      </w:pPr>
      <w:proofErr w:type="spellStart"/>
      <w:r w:rsidRPr="0048583F">
        <w:rPr>
          <w:lang w:val="en-US"/>
        </w:rPr>
        <w:t>Materu</w:t>
      </w:r>
      <w:proofErr w:type="spellEnd"/>
      <w:r w:rsidRPr="0048583F">
        <w:rPr>
          <w:lang w:val="en-US"/>
        </w:rPr>
        <w:t xml:space="preserve"> (2010) further highlighted that formal national-level QA mechanisms in African higher education are a relatively new phenomenon, with most nations facing significant capacity constraints. This explains why African HEIs appear to be replicating the QA frameworks of advanced economies rather than developing their own frameworks for delivering quality higher education results in Africa (</w:t>
      </w:r>
      <w:proofErr w:type="spellStart"/>
      <w:r w:rsidRPr="0048583F">
        <w:rPr>
          <w:lang w:val="en-US"/>
        </w:rPr>
        <w:t>Ansah</w:t>
      </w:r>
      <w:proofErr w:type="spellEnd"/>
      <w:r w:rsidRPr="0048583F">
        <w:rPr>
          <w:lang w:val="en-US"/>
        </w:rPr>
        <w:t xml:space="preserve"> et al., 2017).</w:t>
      </w:r>
    </w:p>
    <w:p w14:paraId="117A66CA" w14:textId="77777777" w:rsidR="0048583F" w:rsidRDefault="0048583F" w:rsidP="007252E4">
      <w:pPr>
        <w:pStyle w:val="NormalWeb"/>
        <w:spacing w:line="360" w:lineRule="auto"/>
        <w:jc w:val="both"/>
        <w:rPr>
          <w:lang w:val="en-US"/>
        </w:rPr>
      </w:pPr>
      <w:r w:rsidRPr="0048583F">
        <w:rPr>
          <w:lang w:val="en-US"/>
        </w:rPr>
        <w:t xml:space="preserve">Global concerns pose a challenge to African countries in their early stages of development. The primary issue is the lack of research conducted on the high educational institution systems in Sub-Saharan Africa and the effectiveness of quality certification organizations in this region. We selected South Asian nations as a comparative partner for Sub-Saharan African countries in this study due to their potential contribution to the overall research. Exploring and comparing that region in Asia would reveal the successes and shortcomings of their QA systems, which Sub-Saharan African nations may most likely connect to. According to </w:t>
      </w:r>
      <w:proofErr w:type="spellStart"/>
      <w:r w:rsidRPr="0048583F">
        <w:rPr>
          <w:lang w:val="en-US"/>
        </w:rPr>
        <w:t>Nóvoa</w:t>
      </w:r>
      <w:proofErr w:type="spellEnd"/>
      <w:r w:rsidRPr="0048583F">
        <w:rPr>
          <w:lang w:val="en-US"/>
        </w:rPr>
        <w:t xml:space="preserve"> (2018), "high-performing countries are believed to have a high-quality system and provide the "best practices" that other countries should follow.".</w:t>
      </w:r>
    </w:p>
    <w:p w14:paraId="0AC1908B" w14:textId="77777777" w:rsidR="0048583F" w:rsidRPr="0048583F" w:rsidRDefault="0048583F" w:rsidP="007252E4">
      <w:pPr>
        <w:spacing w:line="360" w:lineRule="auto"/>
        <w:jc w:val="both"/>
        <w:rPr>
          <w:rFonts w:ascii="Times New Roman" w:eastAsia="Times New Roman" w:hAnsi="Times New Roman" w:cs="Times New Roman"/>
          <w:b/>
          <w:sz w:val="24"/>
          <w:szCs w:val="24"/>
          <w:lang w:val="en-US" w:eastAsia="fr-FR"/>
        </w:rPr>
      </w:pPr>
      <w:r w:rsidRPr="0048583F">
        <w:rPr>
          <w:rFonts w:ascii="Times New Roman" w:eastAsia="Times New Roman" w:hAnsi="Times New Roman" w:cs="Times New Roman"/>
          <w:b/>
          <w:sz w:val="24"/>
          <w:szCs w:val="24"/>
          <w:lang w:val="en-US" w:eastAsia="fr-FR"/>
        </w:rPr>
        <w:t>What has been observed?</w:t>
      </w:r>
    </w:p>
    <w:p w14:paraId="3ED2D5CD" w14:textId="7777777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Several Central and Southern Asian countries are advancing faster than the norm, although Sub-Saharan Africa is still far from parity at all educational levels (UNESCO, 2019). We approach the issue of policy and governance in HEI QA to propose potential future recommendations that could be applicable to Sub-Saharan African countries. In the field of Quality Assurance in Higher Education (QA), an investigative measure may be necessary to compare and adapt to a more sophisticated method. Mills et al. (2020) emphasize the need for distinguishing several East Asian nations based on variables such as language, religion, economic prosperity, governance systems, and urban-rural divisions. They maintain that the phenomenal transformations that have occurred in East Asia are not the result of a "miracle." They are the product of planned policy decisions. They underscore the crucial leadership principles, the necessary policy choices and trade-offs, and the essential policy implementation.</w:t>
      </w:r>
    </w:p>
    <w:p w14:paraId="3960F7E0" w14:textId="7777777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While most East Asian countries, like Africa, had to accept a complicated ethnic make-up as a result of colonial involvement, this condition has not resulted in endemic instability in most cases. South-East Asia, too, has had to deal with low human capital, but its nations have, for the most part, rapidly converted their people into assets through education investment (</w:t>
      </w:r>
      <w:proofErr w:type="spellStart"/>
      <w:r w:rsidRPr="0048583F">
        <w:rPr>
          <w:rFonts w:ascii="Times New Roman" w:eastAsia="Times New Roman" w:hAnsi="Times New Roman" w:cs="Times New Roman"/>
          <w:sz w:val="24"/>
          <w:szCs w:val="24"/>
          <w:lang w:val="en-US" w:eastAsia="fr-FR"/>
        </w:rPr>
        <w:t>Coulibaly</w:t>
      </w:r>
      <w:proofErr w:type="spellEnd"/>
      <w:r w:rsidRPr="0048583F">
        <w:rPr>
          <w:rFonts w:ascii="Times New Roman" w:eastAsia="Times New Roman" w:hAnsi="Times New Roman" w:cs="Times New Roman"/>
          <w:sz w:val="24"/>
          <w:szCs w:val="24"/>
          <w:lang w:val="en-US" w:eastAsia="fr-FR"/>
        </w:rPr>
        <w:t>, 2020). For example, the Singapore government has prioritized education in its economic and political national-development goals due to a lack of natural resources (</w:t>
      </w:r>
      <w:proofErr w:type="spellStart"/>
      <w:r w:rsidRPr="0048583F">
        <w:rPr>
          <w:rFonts w:ascii="Times New Roman" w:eastAsia="Times New Roman" w:hAnsi="Times New Roman" w:cs="Times New Roman"/>
          <w:sz w:val="24"/>
          <w:szCs w:val="24"/>
          <w:lang w:val="en-US" w:eastAsia="fr-FR"/>
        </w:rPr>
        <w:t>Gopinathan</w:t>
      </w:r>
      <w:proofErr w:type="spellEnd"/>
      <w:r w:rsidRPr="0048583F">
        <w:rPr>
          <w:rFonts w:ascii="Times New Roman" w:eastAsia="Times New Roman" w:hAnsi="Times New Roman" w:cs="Times New Roman"/>
          <w:sz w:val="24"/>
          <w:szCs w:val="24"/>
          <w:lang w:val="en-US" w:eastAsia="fr-FR"/>
        </w:rPr>
        <w:t xml:space="preserve"> 2007). However, colonial encounters and Western hegemony have had a profound impact on East Asia as a whole in terms of economy, politics, and culture at various times. Transnational policy players have acted as unbiased observers and judges, while East Asian countries have been self-disciplined to conform to predetermined ‘universal' patterns in education policy. English officials have recognized several fundamental qualities shared across East Asia, or more broadly, by global entities, such as 'world-class schools' and 'best systems' (Morris 2012). </w:t>
      </w:r>
    </w:p>
    <w:p w14:paraId="00AD0832" w14:textId="110DF4B4" w:rsidR="00CF22AB" w:rsidRPr="00CF22AB" w:rsidRDefault="0048583F" w:rsidP="00CF22AB">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 xml:space="preserve">Choosing Southeast Asian nations, however, does not imply that Southeast Asian systems are without issues or criticism. </w:t>
      </w:r>
      <w:r w:rsidR="00A16BCD" w:rsidRPr="00A16BCD">
        <w:rPr>
          <w:rFonts w:ascii="Times New Roman" w:eastAsia="Times New Roman" w:hAnsi="Times New Roman" w:cs="Times New Roman"/>
          <w:sz w:val="24"/>
          <w:szCs w:val="24"/>
          <w:lang w:val="en-US" w:eastAsia="fr-FR"/>
        </w:rPr>
        <w:t>The comparison of quality assurance procedures in South-East Asian and Sub-Saharan African countries will provide Sub-Saharan African countries with direction and insight into their experiences, and they may be able to learn from them. However, the extent to which leadership, management, and governance structures—particularly in Africa—influence the quality of higher education remains unknown.</w:t>
      </w:r>
    </w:p>
    <w:p w14:paraId="581211D5" w14:textId="092020D6" w:rsidR="0048583F" w:rsidRPr="0048583F" w:rsidRDefault="00CF22AB" w:rsidP="00CF22AB">
      <w:pPr>
        <w:spacing w:line="360" w:lineRule="auto"/>
        <w:jc w:val="both"/>
        <w:rPr>
          <w:rFonts w:ascii="Times New Roman" w:eastAsia="Times New Roman" w:hAnsi="Times New Roman" w:cs="Times New Roman"/>
          <w:sz w:val="24"/>
          <w:szCs w:val="24"/>
          <w:lang w:val="en-US" w:eastAsia="fr-FR"/>
        </w:rPr>
      </w:pPr>
      <w:r w:rsidRPr="00CF22AB">
        <w:rPr>
          <w:rFonts w:ascii="Times New Roman" w:eastAsia="Times New Roman" w:hAnsi="Times New Roman" w:cs="Times New Roman"/>
          <w:sz w:val="24"/>
          <w:szCs w:val="24"/>
          <w:lang w:val="en-US" w:eastAsia="fr-FR"/>
        </w:rPr>
        <w:t xml:space="preserve"> </w:t>
      </w:r>
      <w:r w:rsidR="0048583F" w:rsidRPr="0048583F">
        <w:rPr>
          <w:rFonts w:ascii="Times New Roman" w:eastAsia="Times New Roman" w:hAnsi="Times New Roman" w:cs="Times New Roman"/>
          <w:sz w:val="24"/>
          <w:szCs w:val="24"/>
          <w:lang w:val="en-US" w:eastAsia="fr-FR"/>
        </w:rPr>
        <w:t xml:space="preserve">According to </w:t>
      </w:r>
      <w:proofErr w:type="spellStart"/>
      <w:r w:rsidR="0048583F" w:rsidRPr="0048583F">
        <w:rPr>
          <w:rFonts w:ascii="Times New Roman" w:eastAsia="Times New Roman" w:hAnsi="Times New Roman" w:cs="Times New Roman"/>
          <w:sz w:val="24"/>
          <w:szCs w:val="24"/>
          <w:lang w:val="en-US" w:eastAsia="fr-FR"/>
        </w:rPr>
        <w:t>Mba</w:t>
      </w:r>
      <w:proofErr w:type="spellEnd"/>
      <w:r w:rsidR="0048583F" w:rsidRPr="0048583F">
        <w:rPr>
          <w:rFonts w:ascii="Times New Roman" w:eastAsia="Times New Roman" w:hAnsi="Times New Roman" w:cs="Times New Roman"/>
          <w:sz w:val="24"/>
          <w:szCs w:val="24"/>
          <w:lang w:val="en-US" w:eastAsia="fr-FR"/>
        </w:rPr>
        <w:t xml:space="preserve"> (2012), the key issues necessitating QA interventions include </w:t>
      </w:r>
      <w:proofErr w:type="spellStart"/>
      <w:r w:rsidR="0048583F" w:rsidRPr="0048583F">
        <w:rPr>
          <w:rFonts w:ascii="Times New Roman" w:eastAsia="Times New Roman" w:hAnsi="Times New Roman" w:cs="Times New Roman"/>
          <w:sz w:val="24"/>
          <w:szCs w:val="24"/>
          <w:lang w:val="en-US" w:eastAsia="fr-FR"/>
        </w:rPr>
        <w:t>massification</w:t>
      </w:r>
      <w:proofErr w:type="spellEnd"/>
      <w:r w:rsidR="0048583F" w:rsidRPr="0048583F">
        <w:rPr>
          <w:rFonts w:ascii="Times New Roman" w:eastAsia="Times New Roman" w:hAnsi="Times New Roman" w:cs="Times New Roman"/>
          <w:sz w:val="24"/>
          <w:szCs w:val="24"/>
          <w:lang w:val="en-US" w:eastAsia="fr-FR"/>
        </w:rPr>
        <w:t>, cross-border recognition of qualifications, the establishment of equivalencies, and other global dimensions of higher education. These factors have made it necessary to implement standards and quality practices at the local, sub-regional, national, and institutional levels.</w:t>
      </w:r>
    </w:p>
    <w:p w14:paraId="484300D4" w14:textId="7777777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 xml:space="preserve">According to </w:t>
      </w:r>
      <w:proofErr w:type="spellStart"/>
      <w:r w:rsidRPr="0048583F">
        <w:rPr>
          <w:rFonts w:ascii="Times New Roman" w:eastAsia="Times New Roman" w:hAnsi="Times New Roman" w:cs="Times New Roman"/>
          <w:sz w:val="24"/>
          <w:szCs w:val="24"/>
          <w:lang w:val="en-US" w:eastAsia="fr-FR"/>
        </w:rPr>
        <w:t>Mbirithi</w:t>
      </w:r>
      <w:proofErr w:type="spellEnd"/>
      <w:r w:rsidRPr="0048583F">
        <w:rPr>
          <w:rFonts w:ascii="Times New Roman" w:eastAsia="Times New Roman" w:hAnsi="Times New Roman" w:cs="Times New Roman"/>
          <w:sz w:val="24"/>
          <w:szCs w:val="24"/>
          <w:lang w:val="en-US" w:eastAsia="fr-FR"/>
        </w:rPr>
        <w:t xml:space="preserve"> (2013), the rapid expansion in the number of institutions in Africa (including Kenya), combined with comparable trends in student enrolment, has raised concerns about quality because resource upgrading has not kept pace with enrolment growth. According to </w:t>
      </w:r>
      <w:proofErr w:type="spellStart"/>
      <w:r w:rsidRPr="0048583F">
        <w:rPr>
          <w:rFonts w:ascii="Times New Roman" w:eastAsia="Times New Roman" w:hAnsi="Times New Roman" w:cs="Times New Roman"/>
          <w:sz w:val="24"/>
          <w:szCs w:val="24"/>
          <w:lang w:val="en-US" w:eastAsia="fr-FR"/>
        </w:rPr>
        <w:t>Okwakol</w:t>
      </w:r>
      <w:proofErr w:type="spellEnd"/>
      <w:r w:rsidRPr="0048583F">
        <w:rPr>
          <w:rFonts w:ascii="Times New Roman" w:eastAsia="Times New Roman" w:hAnsi="Times New Roman" w:cs="Times New Roman"/>
          <w:sz w:val="24"/>
          <w:szCs w:val="24"/>
          <w:lang w:val="en-US" w:eastAsia="fr-FR"/>
        </w:rPr>
        <w:t xml:space="preserve"> (2008), most African institutions lack enough physical facilities to provide a good learning and teaching environment, such as lecture rooms, offices, libraries, and laboratory spaces. Consequently, HEIs around the world in this century, especially those in developing nations, have started relying on QA and quality management models and frameworks, certification, auditing, and peer review for help (</w:t>
      </w:r>
      <w:proofErr w:type="spellStart"/>
      <w:r w:rsidRPr="0048583F">
        <w:rPr>
          <w:rFonts w:ascii="Times New Roman" w:eastAsia="Times New Roman" w:hAnsi="Times New Roman" w:cs="Times New Roman"/>
          <w:sz w:val="24"/>
          <w:szCs w:val="24"/>
          <w:lang w:val="en-US" w:eastAsia="fr-FR"/>
        </w:rPr>
        <w:t>Manatos</w:t>
      </w:r>
      <w:proofErr w:type="spellEnd"/>
      <w:r w:rsidRPr="0048583F">
        <w:rPr>
          <w:rFonts w:ascii="Times New Roman" w:eastAsia="Times New Roman" w:hAnsi="Times New Roman" w:cs="Times New Roman"/>
          <w:sz w:val="24"/>
          <w:szCs w:val="24"/>
          <w:lang w:val="en-US" w:eastAsia="fr-FR"/>
        </w:rPr>
        <w:t xml:space="preserve"> et al., 2015).</w:t>
      </w:r>
    </w:p>
    <w:p w14:paraId="4D83A6CC" w14:textId="7777777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 xml:space="preserve">According to </w:t>
      </w:r>
      <w:proofErr w:type="spellStart"/>
      <w:r w:rsidRPr="0048583F">
        <w:rPr>
          <w:rFonts w:ascii="Times New Roman" w:eastAsia="Times New Roman" w:hAnsi="Times New Roman" w:cs="Times New Roman"/>
          <w:sz w:val="24"/>
          <w:szCs w:val="24"/>
          <w:lang w:val="en-US" w:eastAsia="fr-FR"/>
        </w:rPr>
        <w:t>Hallinger</w:t>
      </w:r>
      <w:proofErr w:type="spellEnd"/>
      <w:r w:rsidRPr="0048583F">
        <w:rPr>
          <w:rFonts w:ascii="Times New Roman" w:eastAsia="Times New Roman" w:hAnsi="Times New Roman" w:cs="Times New Roman"/>
          <w:sz w:val="24"/>
          <w:szCs w:val="24"/>
          <w:lang w:val="en-US" w:eastAsia="fr-FR"/>
        </w:rPr>
        <w:t xml:space="preserve"> and Bryant (2013), countries transfer or borrow education reforms, policies, and practices in the hopes of improving not only their educational systems but also their economic and social conditions. The ministers noted that there are many diverse educational systems in Africa, each built on various legacies. They said that Africa's unique cultural and historical legacies have resulted in a lack of reciprocal recognition of various systems of certification, insufficient cooperation, and limited student mobility. The approach aims to address these issues.</w:t>
      </w:r>
    </w:p>
    <w:p w14:paraId="5400CE3C" w14:textId="61772649"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 xml:space="preserve">The African Union Higher Education </w:t>
      </w:r>
      <w:proofErr w:type="spellStart"/>
      <w:r w:rsidRPr="0048583F">
        <w:rPr>
          <w:rFonts w:ascii="Times New Roman" w:eastAsia="Times New Roman" w:hAnsi="Times New Roman" w:cs="Times New Roman"/>
          <w:sz w:val="24"/>
          <w:szCs w:val="24"/>
          <w:lang w:val="en-US" w:eastAsia="fr-FR"/>
        </w:rPr>
        <w:t>Programmes</w:t>
      </w:r>
      <w:proofErr w:type="spellEnd"/>
      <w:r w:rsidRPr="0048583F">
        <w:rPr>
          <w:rFonts w:ascii="Times New Roman" w:eastAsia="Times New Roman" w:hAnsi="Times New Roman" w:cs="Times New Roman"/>
          <w:sz w:val="24"/>
          <w:szCs w:val="24"/>
          <w:lang w:val="en-US" w:eastAsia="fr-FR"/>
        </w:rPr>
        <w:t xml:space="preserve"> (Union, 2007) aim to harmonize higher education on the continent, facilitating the comparability of qualifications awarded across the continent and driving quality assurance measures that will ultimately enhance the quality of higher education in Africa. Creating a platform for qualification benchmarking and comparison will enable professional mobility for employment and further education, a</w:t>
      </w:r>
      <w:r>
        <w:rPr>
          <w:rFonts w:ascii="Times New Roman" w:eastAsia="Times New Roman" w:hAnsi="Times New Roman" w:cs="Times New Roman"/>
          <w:sz w:val="24"/>
          <w:szCs w:val="24"/>
          <w:lang w:val="en-US" w:eastAsia="fr-FR"/>
        </w:rPr>
        <w:t>s well as increase job markets.</w:t>
      </w:r>
    </w:p>
    <w:p w14:paraId="3DF4A35F" w14:textId="77777777" w:rsidR="0048583F" w:rsidRPr="0048583F" w:rsidRDefault="0048583F" w:rsidP="007252E4">
      <w:pPr>
        <w:spacing w:line="360" w:lineRule="auto"/>
        <w:jc w:val="both"/>
        <w:rPr>
          <w:rFonts w:ascii="Times New Roman" w:eastAsia="Times New Roman" w:hAnsi="Times New Roman" w:cs="Times New Roman"/>
          <w:b/>
          <w:sz w:val="24"/>
          <w:szCs w:val="24"/>
          <w:lang w:val="en-US" w:eastAsia="fr-FR"/>
        </w:rPr>
      </w:pPr>
      <w:r w:rsidRPr="0048583F">
        <w:rPr>
          <w:rFonts w:ascii="Times New Roman" w:eastAsia="Times New Roman" w:hAnsi="Times New Roman" w:cs="Times New Roman"/>
          <w:b/>
          <w:sz w:val="24"/>
          <w:szCs w:val="24"/>
          <w:lang w:val="en-US" w:eastAsia="fr-FR"/>
        </w:rPr>
        <w:t>Socio-Historical Perspectives</w:t>
      </w:r>
    </w:p>
    <w:p w14:paraId="6D2C499A" w14:textId="7777777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To achieve acceptability and credibility, African higher education systems and institutions have had to borrow QA frameworks from developed-world higher education systems (</w:t>
      </w:r>
      <w:proofErr w:type="spellStart"/>
      <w:r w:rsidRPr="0048583F">
        <w:rPr>
          <w:rFonts w:ascii="Times New Roman" w:eastAsia="Times New Roman" w:hAnsi="Times New Roman" w:cs="Times New Roman"/>
          <w:sz w:val="24"/>
          <w:szCs w:val="24"/>
          <w:lang w:val="en-US" w:eastAsia="fr-FR"/>
        </w:rPr>
        <w:t>Altbach</w:t>
      </w:r>
      <w:proofErr w:type="spellEnd"/>
      <w:r w:rsidRPr="0048583F">
        <w:rPr>
          <w:rFonts w:ascii="Times New Roman" w:eastAsia="Times New Roman" w:hAnsi="Times New Roman" w:cs="Times New Roman"/>
          <w:sz w:val="24"/>
          <w:szCs w:val="24"/>
          <w:lang w:val="en-US" w:eastAsia="fr-FR"/>
        </w:rPr>
        <w:t>, 2013). Higher education systems in Europe gained greater influence following the Bologna Declaration, which set up a European high education area and sought to spread it worldwide (Temple, 2010). However, with slower economic growth in the 1970s and 1980s, higher education's increased visibility and rising costs caused the issue of quality to gain attention. These regional higher education initiatives bear some similarities to the Bologna Process, the European Union's 1999 launch of the European Higher Education Area (Dang, 2015). Several researchers have argued that the Bologna process is vital for increasing global competitiveness and strengthening European integration (Barrett, 2013).</w:t>
      </w:r>
    </w:p>
    <w:p w14:paraId="57108DD5" w14:textId="7777777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Other regions acknowledge the Bologna process due to its effectiveness in harmonizing higher education at the regional level. Cheng (2018) states Southeast Asia is a region of eleven sovereign nation-states. However, before becoming independent territories or states in the 20th century, most of the continents and oceans were colonial territories of Europe. The Portuguese colonized parts of Malaysia and the Philippines in the 16th century. Dutch and British men colonized some parts of Malaysia and Indonesia in the 17th and 18th centuries, while Frenchmen colonized other parts of Indochina. By the 19th century, Europe had colonized the entire region of Southeast Asia, with the exception of Thailand.</w:t>
      </w:r>
    </w:p>
    <w:p w14:paraId="48A96C3C" w14:textId="77777777" w:rsidR="00995DC1" w:rsidRPr="00995DC1" w:rsidRDefault="00995DC1" w:rsidP="00995DC1">
      <w:pPr>
        <w:spacing w:line="360" w:lineRule="auto"/>
        <w:jc w:val="both"/>
        <w:rPr>
          <w:rFonts w:ascii="Times New Roman" w:eastAsia="Times New Roman" w:hAnsi="Times New Roman" w:cs="Times New Roman"/>
          <w:sz w:val="24"/>
          <w:szCs w:val="24"/>
          <w:lang w:val="en-US" w:eastAsia="fr-FR"/>
        </w:rPr>
      </w:pPr>
      <w:r w:rsidRPr="00995DC1">
        <w:rPr>
          <w:rFonts w:ascii="Times New Roman" w:eastAsia="Times New Roman" w:hAnsi="Times New Roman" w:cs="Times New Roman"/>
          <w:sz w:val="24"/>
          <w:szCs w:val="24"/>
          <w:lang w:val="en-US" w:eastAsia="fr-FR"/>
        </w:rPr>
        <w:t xml:space="preserve">Higher education in Southeast Asia in the 1960s and 1970s mostly consisted in technical and vocational certification carried out by British professional </w:t>
      </w:r>
      <w:proofErr w:type="spellStart"/>
      <w:r w:rsidRPr="00995DC1">
        <w:rPr>
          <w:rFonts w:ascii="Times New Roman" w:eastAsia="Times New Roman" w:hAnsi="Times New Roman" w:cs="Times New Roman"/>
          <w:sz w:val="24"/>
          <w:szCs w:val="24"/>
          <w:lang w:val="en-US" w:eastAsia="fr-FR"/>
        </w:rPr>
        <w:t>organisations</w:t>
      </w:r>
      <w:proofErr w:type="spellEnd"/>
      <w:r w:rsidRPr="00995DC1">
        <w:rPr>
          <w:rFonts w:ascii="Times New Roman" w:eastAsia="Times New Roman" w:hAnsi="Times New Roman" w:cs="Times New Roman"/>
          <w:sz w:val="24"/>
          <w:szCs w:val="24"/>
          <w:lang w:val="en-US" w:eastAsia="fr-FR"/>
        </w:rPr>
        <w:t xml:space="preserve"> either with local tuition providers or by distance learning. British professional </w:t>
      </w:r>
      <w:proofErr w:type="spellStart"/>
      <w:r w:rsidRPr="00995DC1">
        <w:rPr>
          <w:rFonts w:ascii="Times New Roman" w:eastAsia="Times New Roman" w:hAnsi="Times New Roman" w:cs="Times New Roman"/>
          <w:sz w:val="24"/>
          <w:szCs w:val="24"/>
          <w:lang w:val="en-US" w:eastAsia="fr-FR"/>
        </w:rPr>
        <w:t>organisations</w:t>
      </w:r>
      <w:proofErr w:type="spellEnd"/>
      <w:r w:rsidRPr="00995DC1">
        <w:rPr>
          <w:rFonts w:ascii="Times New Roman" w:eastAsia="Times New Roman" w:hAnsi="Times New Roman" w:cs="Times New Roman"/>
          <w:sz w:val="24"/>
          <w:szCs w:val="24"/>
          <w:lang w:val="en-US" w:eastAsia="fr-FR"/>
        </w:rPr>
        <w:t xml:space="preserve"> first brought cross-border credit transfers and twinning agreements in the 1980s and 1990s, sponsoring foreign higher education </w:t>
      </w:r>
      <w:proofErr w:type="spellStart"/>
      <w:r w:rsidRPr="00995DC1">
        <w:rPr>
          <w:rFonts w:ascii="Times New Roman" w:eastAsia="Times New Roman" w:hAnsi="Times New Roman" w:cs="Times New Roman"/>
          <w:sz w:val="24"/>
          <w:szCs w:val="24"/>
          <w:lang w:val="en-US" w:eastAsia="fr-FR"/>
        </w:rPr>
        <w:t>programmes</w:t>
      </w:r>
      <w:proofErr w:type="spellEnd"/>
      <w:r w:rsidRPr="00995DC1">
        <w:rPr>
          <w:rFonts w:ascii="Times New Roman" w:eastAsia="Times New Roman" w:hAnsi="Times New Roman" w:cs="Times New Roman"/>
          <w:sz w:val="24"/>
          <w:szCs w:val="24"/>
          <w:lang w:val="en-US" w:eastAsia="fr-FR"/>
        </w:rPr>
        <w:t xml:space="preserve"> in nations like Malaysia and Singapore (Knight &amp; </w:t>
      </w:r>
      <w:proofErr w:type="spellStart"/>
      <w:r w:rsidRPr="00995DC1">
        <w:rPr>
          <w:rFonts w:ascii="Times New Roman" w:eastAsia="Times New Roman" w:hAnsi="Times New Roman" w:cs="Times New Roman"/>
          <w:sz w:val="24"/>
          <w:szCs w:val="24"/>
          <w:lang w:val="en-US" w:eastAsia="fr-FR"/>
        </w:rPr>
        <w:t>Morshidi</w:t>
      </w:r>
      <w:proofErr w:type="spellEnd"/>
      <w:r w:rsidRPr="00995DC1">
        <w:rPr>
          <w:rFonts w:ascii="Times New Roman" w:eastAsia="Times New Roman" w:hAnsi="Times New Roman" w:cs="Times New Roman"/>
          <w:sz w:val="24"/>
          <w:szCs w:val="24"/>
          <w:lang w:val="en-US" w:eastAsia="fr-FR"/>
        </w:rPr>
        <w:t xml:space="preserve">, 2011). </w:t>
      </w:r>
    </w:p>
    <w:p w14:paraId="311E0C02" w14:textId="05A93D83"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 xml:space="preserve"> During this period, the region experienced a population increase and a growing demand for higher education (YA, 2000). Welch (2012) asserts that limited public funds forced governments in Malaysia, Indonesia, and the Philippines to privatize or liberalize their higher education sectors. As Lo (2014) suggests, the QA policies introduced in Singapore in 2009 have played a different role, acting as a tool to reshape the higher education landscape in response to political pressures, particularly the opposition to the previously promoted globalization-focused higher education policy.</w:t>
      </w:r>
    </w:p>
    <w:p w14:paraId="68BF6438" w14:textId="7777777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Ministries of education either run national QA systems in approximately half of Southeast Asia's nations, or these systems are autonomous but partially supported by the government. The East Asian area has paid significant attention to both the economic success of the various economies and the rise in the quality and attractiveness of their HEIs (Allen, 2019). Southeast Asia formed the ASEAN University Network-QQA (AUN-QA) in the late 1990s, and founded the ASEAN QA Network in 2008 (RIHED, 2012). Moreover, as a result of the Bologna process in Africa, in 2007, the Association of African Universities (AAU) attempted to establish a framework for an African Higher Education Area (AHEA) (</w:t>
      </w:r>
      <w:proofErr w:type="spellStart"/>
      <w:r w:rsidRPr="0048583F">
        <w:rPr>
          <w:rFonts w:ascii="Times New Roman" w:eastAsia="Times New Roman" w:hAnsi="Times New Roman" w:cs="Times New Roman"/>
          <w:sz w:val="24"/>
          <w:szCs w:val="24"/>
          <w:lang w:val="en-US" w:eastAsia="fr-FR"/>
        </w:rPr>
        <w:t>Charlier</w:t>
      </w:r>
      <w:proofErr w:type="spellEnd"/>
      <w:r w:rsidRPr="0048583F">
        <w:rPr>
          <w:rFonts w:ascii="Times New Roman" w:eastAsia="Times New Roman" w:hAnsi="Times New Roman" w:cs="Times New Roman"/>
          <w:sz w:val="24"/>
          <w:szCs w:val="24"/>
          <w:lang w:val="en-US" w:eastAsia="fr-FR"/>
        </w:rPr>
        <w:t xml:space="preserve"> et al., 2016). </w:t>
      </w:r>
    </w:p>
    <w:p w14:paraId="41609801" w14:textId="3ED0BD70"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proofErr w:type="gramStart"/>
      <w:r w:rsidRPr="0048583F">
        <w:rPr>
          <w:rFonts w:ascii="Times New Roman" w:eastAsia="Times New Roman" w:hAnsi="Times New Roman" w:cs="Times New Roman"/>
          <w:sz w:val="24"/>
          <w:szCs w:val="24"/>
          <w:lang w:val="en-US" w:eastAsia="fr-FR"/>
        </w:rPr>
        <w:t>Similarly</w:t>
      </w:r>
      <w:proofErr w:type="gramEnd"/>
      <w:r w:rsidRPr="0048583F">
        <w:rPr>
          <w:rFonts w:ascii="Times New Roman" w:eastAsia="Times New Roman" w:hAnsi="Times New Roman" w:cs="Times New Roman"/>
          <w:sz w:val="24"/>
          <w:szCs w:val="24"/>
          <w:lang w:val="en-US" w:eastAsia="fr-FR"/>
        </w:rPr>
        <w:t xml:space="preserve"> to the EU, the main goal of harmonizing higher education in Africa is to improve the quality of the sector at the continental level and make the region more competitive globally (</w:t>
      </w:r>
      <w:proofErr w:type="spellStart"/>
      <w:r w:rsidRPr="0048583F">
        <w:rPr>
          <w:rFonts w:ascii="Times New Roman" w:eastAsia="Times New Roman" w:hAnsi="Times New Roman" w:cs="Times New Roman"/>
          <w:sz w:val="24"/>
          <w:szCs w:val="24"/>
          <w:lang w:val="en-US" w:eastAsia="fr-FR"/>
        </w:rPr>
        <w:t>Charlier</w:t>
      </w:r>
      <w:proofErr w:type="spellEnd"/>
      <w:r w:rsidRPr="0048583F">
        <w:rPr>
          <w:rFonts w:ascii="Times New Roman" w:eastAsia="Times New Roman" w:hAnsi="Times New Roman" w:cs="Times New Roman"/>
          <w:sz w:val="24"/>
          <w:szCs w:val="24"/>
          <w:lang w:val="en-US" w:eastAsia="fr-FR"/>
        </w:rPr>
        <w:t xml:space="preserve"> et al., 2016). As part of its integration efforts, the African Union Commission, with the support of the European Commission, initiated several initiatives under the Africa-EU Strategic Partnerships Program (Hahn &amp; </w:t>
      </w:r>
      <w:proofErr w:type="spellStart"/>
      <w:r w:rsidRPr="0048583F">
        <w:rPr>
          <w:rFonts w:ascii="Times New Roman" w:eastAsia="Times New Roman" w:hAnsi="Times New Roman" w:cs="Times New Roman"/>
          <w:sz w:val="24"/>
          <w:szCs w:val="24"/>
          <w:lang w:val="en-US" w:eastAsia="fr-FR"/>
        </w:rPr>
        <w:t>Teferra</w:t>
      </w:r>
      <w:proofErr w:type="spellEnd"/>
      <w:r w:rsidRPr="0048583F">
        <w:rPr>
          <w:rFonts w:ascii="Times New Roman" w:eastAsia="Times New Roman" w:hAnsi="Times New Roman" w:cs="Times New Roman"/>
          <w:sz w:val="24"/>
          <w:szCs w:val="24"/>
          <w:lang w:val="en-US" w:eastAsia="fr-FR"/>
        </w:rPr>
        <w:t>, 2013). ASEAN's membership comprises all SEA countries except East Timor. According to Chao (2014), regional policies and initiatives initiated by ASEAN, the EU, and the African Union (AU) appear to influence higher education policies and practices in their memb</w:t>
      </w:r>
      <w:r>
        <w:rPr>
          <w:rFonts w:ascii="Times New Roman" w:eastAsia="Times New Roman" w:hAnsi="Times New Roman" w:cs="Times New Roman"/>
          <w:sz w:val="24"/>
          <w:szCs w:val="24"/>
          <w:lang w:val="en-US" w:eastAsia="fr-FR"/>
        </w:rPr>
        <w:t>er countries in different ways.</w:t>
      </w:r>
    </w:p>
    <w:p w14:paraId="31B42E50" w14:textId="77777777" w:rsidR="0048583F" w:rsidRPr="0048583F" w:rsidRDefault="0048583F" w:rsidP="007252E4">
      <w:pPr>
        <w:spacing w:line="360" w:lineRule="auto"/>
        <w:jc w:val="both"/>
        <w:rPr>
          <w:rFonts w:ascii="Times New Roman" w:eastAsia="Times New Roman" w:hAnsi="Times New Roman" w:cs="Times New Roman"/>
          <w:b/>
          <w:sz w:val="24"/>
          <w:szCs w:val="24"/>
          <w:lang w:val="en-US" w:eastAsia="fr-FR"/>
        </w:rPr>
      </w:pPr>
      <w:r w:rsidRPr="0048583F">
        <w:rPr>
          <w:rFonts w:ascii="Times New Roman" w:eastAsia="Times New Roman" w:hAnsi="Times New Roman" w:cs="Times New Roman"/>
          <w:b/>
          <w:sz w:val="24"/>
          <w:szCs w:val="24"/>
          <w:lang w:val="en-US" w:eastAsia="fr-FR"/>
        </w:rPr>
        <w:t>QA Policy Frameworks and Mechanisms</w:t>
      </w:r>
    </w:p>
    <w:p w14:paraId="26A532DF" w14:textId="77777777" w:rsidR="00A16BCD"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Observations made in Africa about the QA framework suggest that it hasn't resulted in satisfactory outcomes. Some African higher education systems, including those in Africa, constantly report that improving employable skills and research quality are their top priorities</w:t>
      </w:r>
      <w:r w:rsidR="00995DC1" w:rsidRPr="00995DC1">
        <w:t xml:space="preserve"> </w:t>
      </w:r>
      <w:r w:rsidR="00995DC1" w:rsidRPr="00995DC1">
        <w:rPr>
          <w:rFonts w:ascii="Times New Roman" w:eastAsia="Times New Roman" w:hAnsi="Times New Roman" w:cs="Times New Roman"/>
          <w:sz w:val="24"/>
          <w:szCs w:val="24"/>
          <w:lang w:val="en-US" w:eastAsia="fr-FR"/>
        </w:rPr>
        <w:t xml:space="preserve">This supports the argument that modern QA systems in African higher education seem to be insufficiently addressing quality issues of these systems. </w:t>
      </w:r>
      <w:r w:rsidR="00A16BCD" w:rsidRPr="00A16BCD">
        <w:rPr>
          <w:rFonts w:ascii="Times New Roman" w:eastAsia="Times New Roman" w:hAnsi="Times New Roman" w:cs="Times New Roman"/>
          <w:sz w:val="24"/>
          <w:szCs w:val="24"/>
          <w:lang w:val="en-US" w:eastAsia="fr-FR"/>
        </w:rPr>
        <w:t xml:space="preserve">Higher education systems in Africa do have strong quality assurance (QA) systems, but they are not always the best way to deal with the quality problems that African higher education is currently facing.  </w:t>
      </w:r>
      <w:proofErr w:type="spellStart"/>
      <w:r w:rsidR="00A16BCD" w:rsidRPr="00A16BCD">
        <w:rPr>
          <w:rFonts w:ascii="Times New Roman" w:eastAsia="Times New Roman" w:hAnsi="Times New Roman" w:cs="Times New Roman"/>
          <w:sz w:val="24"/>
          <w:szCs w:val="24"/>
          <w:lang w:val="en-US" w:eastAsia="fr-FR"/>
        </w:rPr>
        <w:t>Ansah</w:t>
      </w:r>
      <w:proofErr w:type="spellEnd"/>
      <w:r w:rsidR="00A16BCD" w:rsidRPr="00A16BCD">
        <w:rPr>
          <w:rFonts w:ascii="Times New Roman" w:eastAsia="Times New Roman" w:hAnsi="Times New Roman" w:cs="Times New Roman"/>
          <w:sz w:val="24"/>
          <w:szCs w:val="24"/>
          <w:lang w:val="en-US" w:eastAsia="fr-FR"/>
        </w:rPr>
        <w:t xml:space="preserve"> et al. (2017) say that Ghanaian higher education institutions (HEIs) are not well studied when it comes to how QA frameworks are used, especially in universities. This means that there is a lack of information that can be used to make good decisions about how to balance the different goals in order to improve the outcomes of higher education.</w:t>
      </w:r>
    </w:p>
    <w:p w14:paraId="4CA41072" w14:textId="1FFF77D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 xml:space="preserve">As long as QA frameworks are compatible with context, there is no harm in having global standards to enable comparisons of outcomes in higher education. However, QA also needs to include localized differences to enable comparisons of outcomes. European and African QA frameworks may share the same features, but at a particular point, they may focus on different areas when seeking to balance QA activities to achieve improved outcomes. </w:t>
      </w:r>
      <w:r w:rsidR="00A16BCD" w:rsidRPr="00A16BCD">
        <w:rPr>
          <w:rFonts w:ascii="Times New Roman" w:eastAsia="Times New Roman" w:hAnsi="Times New Roman" w:cs="Times New Roman"/>
          <w:sz w:val="24"/>
          <w:szCs w:val="24"/>
          <w:lang w:val="en-US" w:eastAsia="fr-FR"/>
        </w:rPr>
        <w:t>QA systems need to be rebalanced all the time in order to stay relevant and keep up with changing quality problems in higher education. Literary works on educational borrowing and lending have mostly focused on primary and secondary education in underdeveloped countries, usually in the form of grants between developed nations or institutions starting from them.</w:t>
      </w:r>
      <w:r w:rsidR="00995DC1">
        <w:rPr>
          <w:rFonts w:ascii="Times New Roman" w:eastAsia="Times New Roman" w:hAnsi="Times New Roman" w:cs="Times New Roman"/>
          <w:sz w:val="24"/>
          <w:szCs w:val="24"/>
          <w:lang w:val="en-US" w:eastAsia="fr-FR"/>
        </w:rPr>
        <w:t xml:space="preserve"> </w:t>
      </w:r>
      <w:r w:rsidRPr="0048583F">
        <w:rPr>
          <w:rFonts w:ascii="Times New Roman" w:eastAsia="Times New Roman" w:hAnsi="Times New Roman" w:cs="Times New Roman"/>
          <w:sz w:val="24"/>
          <w:szCs w:val="24"/>
          <w:lang w:val="en-US" w:eastAsia="fr-FR"/>
        </w:rPr>
        <w:t>Oftentimes, this is the case with decentralized educational reforms transferred from the West, which argue that highly centralized education systems do not address the growing challenges of rapid economic growth and consequently contribute to poverty (Tan, 2012). This is often the case with transferred, decentralized educational reforms. There is an indication of this in the Global South, in which outsourced educational reform tends to disregard the indigenous community and epistemology, as well as a desire to "transfer decision-making authority, responsibility, and tasks from higher to lower organizational levels" (Hanson, 1998).</w:t>
      </w:r>
    </w:p>
    <w:p w14:paraId="4D17BBE1" w14:textId="77777777" w:rsidR="0048583F" w:rsidRPr="0048583F" w:rsidRDefault="0048583F" w:rsidP="007252E4">
      <w:pPr>
        <w:spacing w:line="360" w:lineRule="auto"/>
        <w:jc w:val="both"/>
        <w:rPr>
          <w:rFonts w:ascii="Times New Roman" w:eastAsia="Times New Roman" w:hAnsi="Times New Roman" w:cs="Times New Roman"/>
          <w:b/>
          <w:sz w:val="24"/>
          <w:szCs w:val="24"/>
          <w:lang w:val="en-US" w:eastAsia="fr-FR"/>
        </w:rPr>
      </w:pPr>
      <w:r w:rsidRPr="0048583F">
        <w:rPr>
          <w:rFonts w:ascii="Times New Roman" w:eastAsia="Times New Roman" w:hAnsi="Times New Roman" w:cs="Times New Roman"/>
          <w:b/>
          <w:sz w:val="24"/>
          <w:szCs w:val="24"/>
          <w:lang w:val="en-US" w:eastAsia="fr-FR"/>
        </w:rPr>
        <w:t>In the age of reform, policy transfers</w:t>
      </w:r>
    </w:p>
    <w:p w14:paraId="228F981B" w14:textId="7777777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proofErr w:type="spellStart"/>
      <w:r w:rsidRPr="0048583F">
        <w:rPr>
          <w:rFonts w:ascii="Times New Roman" w:eastAsia="Times New Roman" w:hAnsi="Times New Roman" w:cs="Times New Roman"/>
          <w:sz w:val="24"/>
          <w:szCs w:val="24"/>
          <w:lang w:val="en-US" w:eastAsia="fr-FR"/>
        </w:rPr>
        <w:t>Khodr</w:t>
      </w:r>
      <w:proofErr w:type="spellEnd"/>
      <w:r w:rsidRPr="0048583F">
        <w:rPr>
          <w:rFonts w:ascii="Times New Roman" w:eastAsia="Times New Roman" w:hAnsi="Times New Roman" w:cs="Times New Roman"/>
          <w:sz w:val="24"/>
          <w:szCs w:val="24"/>
          <w:lang w:val="en-US" w:eastAsia="fr-FR"/>
        </w:rPr>
        <w:t xml:space="preserve"> (2011) views the process of transferring education reforms as a way to develop education and improve a country's capacity to compete locally and internationally. According to </w:t>
      </w:r>
      <w:proofErr w:type="spellStart"/>
      <w:r w:rsidRPr="0048583F">
        <w:rPr>
          <w:rFonts w:ascii="Times New Roman" w:eastAsia="Times New Roman" w:hAnsi="Times New Roman" w:cs="Times New Roman"/>
          <w:sz w:val="24"/>
          <w:szCs w:val="24"/>
          <w:lang w:val="en-US" w:eastAsia="fr-FR"/>
        </w:rPr>
        <w:t>Vasilyeva</w:t>
      </w:r>
      <w:proofErr w:type="spellEnd"/>
      <w:r w:rsidRPr="0048583F">
        <w:rPr>
          <w:rFonts w:ascii="Times New Roman" w:eastAsia="Times New Roman" w:hAnsi="Times New Roman" w:cs="Times New Roman"/>
          <w:sz w:val="24"/>
          <w:szCs w:val="24"/>
          <w:lang w:val="en-US" w:eastAsia="fr-FR"/>
        </w:rPr>
        <w:t xml:space="preserve"> and </w:t>
      </w:r>
      <w:proofErr w:type="spellStart"/>
      <w:r w:rsidRPr="0048583F">
        <w:rPr>
          <w:rFonts w:ascii="Times New Roman" w:eastAsia="Times New Roman" w:hAnsi="Times New Roman" w:cs="Times New Roman"/>
          <w:sz w:val="24"/>
          <w:szCs w:val="24"/>
          <w:lang w:val="en-US" w:eastAsia="fr-FR"/>
        </w:rPr>
        <w:t>Sinagatullin</w:t>
      </w:r>
      <w:proofErr w:type="spellEnd"/>
      <w:r w:rsidRPr="0048583F">
        <w:rPr>
          <w:rFonts w:ascii="Times New Roman" w:eastAsia="Times New Roman" w:hAnsi="Times New Roman" w:cs="Times New Roman"/>
          <w:sz w:val="24"/>
          <w:szCs w:val="24"/>
          <w:lang w:val="en-US" w:eastAsia="fr-FR"/>
        </w:rPr>
        <w:t xml:space="preserve"> (2020), entering the global educational arena and exchanging ideas and experiences with different educational structures has provided many countries with benefits. Most recently, Anglo-American countries, including the US, Australia, and England, have viewed East Asian societies as an 'education utopia' and have prescribed their methods as 'best practices' (</w:t>
      </w:r>
      <w:proofErr w:type="spellStart"/>
      <w:r w:rsidRPr="0048583F">
        <w:rPr>
          <w:rFonts w:ascii="Times New Roman" w:eastAsia="Times New Roman" w:hAnsi="Times New Roman" w:cs="Times New Roman"/>
          <w:sz w:val="24"/>
          <w:szCs w:val="24"/>
          <w:lang w:val="en-US" w:eastAsia="fr-FR"/>
        </w:rPr>
        <w:t>Sellar</w:t>
      </w:r>
      <w:proofErr w:type="spellEnd"/>
      <w:r w:rsidRPr="0048583F">
        <w:rPr>
          <w:rFonts w:ascii="Times New Roman" w:eastAsia="Times New Roman" w:hAnsi="Times New Roman" w:cs="Times New Roman"/>
          <w:sz w:val="24"/>
          <w:szCs w:val="24"/>
          <w:lang w:val="en-US" w:eastAsia="fr-FR"/>
        </w:rPr>
        <w:t xml:space="preserve"> &amp; Lingard 2013).</w:t>
      </w:r>
    </w:p>
    <w:p w14:paraId="79CB16D3" w14:textId="7777777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We should put more effort into understanding non-Western education beyond 'the West as method' (</w:t>
      </w:r>
      <w:proofErr w:type="spellStart"/>
      <w:r w:rsidRPr="0048583F">
        <w:rPr>
          <w:rFonts w:ascii="Times New Roman" w:eastAsia="Times New Roman" w:hAnsi="Times New Roman" w:cs="Times New Roman"/>
          <w:sz w:val="24"/>
          <w:szCs w:val="24"/>
          <w:lang w:val="en-US" w:eastAsia="fr-FR"/>
        </w:rPr>
        <w:t>Takayama</w:t>
      </w:r>
      <w:proofErr w:type="spellEnd"/>
      <w:r w:rsidRPr="0048583F">
        <w:rPr>
          <w:rFonts w:ascii="Times New Roman" w:eastAsia="Times New Roman" w:hAnsi="Times New Roman" w:cs="Times New Roman"/>
          <w:sz w:val="24"/>
          <w:szCs w:val="24"/>
          <w:lang w:val="en-US" w:eastAsia="fr-FR"/>
        </w:rPr>
        <w:t xml:space="preserve"> 2016), dismantling the dominance of Western-oriented policy actors, and creating open spaces for the contribution of knowledge derived from a variety of cultures and traditions (</w:t>
      </w:r>
      <w:proofErr w:type="spellStart"/>
      <w:r w:rsidRPr="0048583F">
        <w:rPr>
          <w:rFonts w:ascii="Times New Roman" w:eastAsia="Times New Roman" w:hAnsi="Times New Roman" w:cs="Times New Roman"/>
          <w:sz w:val="24"/>
          <w:szCs w:val="24"/>
          <w:lang w:val="en-US" w:eastAsia="fr-FR"/>
        </w:rPr>
        <w:t>Silova</w:t>
      </w:r>
      <w:proofErr w:type="spellEnd"/>
      <w:r w:rsidRPr="0048583F">
        <w:rPr>
          <w:rFonts w:ascii="Times New Roman" w:eastAsia="Times New Roman" w:hAnsi="Times New Roman" w:cs="Times New Roman"/>
          <w:sz w:val="24"/>
          <w:szCs w:val="24"/>
          <w:lang w:val="en-US" w:eastAsia="fr-FR"/>
        </w:rPr>
        <w:t xml:space="preserve"> et al., 2020). In essence, this means looking for an alternative to modernity rather than for an alternative to modernity, as </w:t>
      </w:r>
      <w:proofErr w:type="spellStart"/>
      <w:r w:rsidRPr="0048583F">
        <w:rPr>
          <w:rFonts w:ascii="Times New Roman" w:eastAsia="Times New Roman" w:hAnsi="Times New Roman" w:cs="Times New Roman"/>
          <w:sz w:val="24"/>
          <w:szCs w:val="24"/>
          <w:lang w:val="en-US" w:eastAsia="fr-FR"/>
        </w:rPr>
        <w:t>Mignolo</w:t>
      </w:r>
      <w:proofErr w:type="spellEnd"/>
      <w:r w:rsidRPr="0048583F">
        <w:rPr>
          <w:rFonts w:ascii="Times New Roman" w:eastAsia="Times New Roman" w:hAnsi="Times New Roman" w:cs="Times New Roman"/>
          <w:sz w:val="24"/>
          <w:szCs w:val="24"/>
          <w:lang w:val="en-US" w:eastAsia="fr-FR"/>
        </w:rPr>
        <w:t xml:space="preserve"> (2011) emphasizes.</w:t>
      </w:r>
    </w:p>
    <w:p w14:paraId="7F37A6BE" w14:textId="276962DC"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Some English-speaking countries, such as England, the USA, and Australia, have interpreted imitation as a form of evidence-based policymaking (</w:t>
      </w:r>
      <w:proofErr w:type="spellStart"/>
      <w:r w:rsidRPr="0048583F">
        <w:rPr>
          <w:rFonts w:ascii="Times New Roman" w:eastAsia="Times New Roman" w:hAnsi="Times New Roman" w:cs="Times New Roman"/>
          <w:sz w:val="24"/>
          <w:szCs w:val="24"/>
          <w:lang w:val="en-US" w:eastAsia="fr-FR"/>
        </w:rPr>
        <w:t>Sellar</w:t>
      </w:r>
      <w:proofErr w:type="spellEnd"/>
      <w:r w:rsidRPr="0048583F">
        <w:rPr>
          <w:rFonts w:ascii="Times New Roman" w:eastAsia="Times New Roman" w:hAnsi="Times New Roman" w:cs="Times New Roman"/>
          <w:sz w:val="24"/>
          <w:szCs w:val="24"/>
          <w:lang w:val="en-US" w:eastAsia="fr-FR"/>
        </w:rPr>
        <w:t xml:space="preserve"> &amp; Lingard 2013). </w:t>
      </w:r>
      <w:r w:rsidR="00995DC1" w:rsidRPr="00995DC1">
        <w:rPr>
          <w:rFonts w:ascii="Times New Roman" w:eastAsia="Times New Roman" w:hAnsi="Times New Roman" w:cs="Times New Roman"/>
          <w:sz w:val="24"/>
          <w:szCs w:val="24"/>
          <w:lang w:val="en-US" w:eastAsia="fr-FR"/>
        </w:rPr>
        <w:t xml:space="preserve">As policy players have made East Asia a major source of "advanced" skills and knowledge, the Western world now depends mostly on this region for "advanced" education knowledge. Those who carry out reform policies and those in charge of educational policies have to </w:t>
      </w:r>
      <w:proofErr w:type="spellStart"/>
      <w:r w:rsidR="00995DC1" w:rsidRPr="00995DC1">
        <w:rPr>
          <w:rFonts w:ascii="Times New Roman" w:eastAsia="Times New Roman" w:hAnsi="Times New Roman" w:cs="Times New Roman"/>
          <w:sz w:val="24"/>
          <w:szCs w:val="24"/>
          <w:lang w:val="en-US" w:eastAsia="fr-FR"/>
        </w:rPr>
        <w:t>realise</w:t>
      </w:r>
      <w:proofErr w:type="spellEnd"/>
      <w:r w:rsidR="00995DC1" w:rsidRPr="00995DC1">
        <w:rPr>
          <w:rFonts w:ascii="Times New Roman" w:eastAsia="Times New Roman" w:hAnsi="Times New Roman" w:cs="Times New Roman"/>
          <w:sz w:val="24"/>
          <w:szCs w:val="24"/>
          <w:lang w:val="en-US" w:eastAsia="fr-FR"/>
        </w:rPr>
        <w:t xml:space="preserve"> the need of context and culture in modifying their implementations. </w:t>
      </w:r>
      <w:r w:rsidRPr="0048583F">
        <w:rPr>
          <w:rFonts w:ascii="Times New Roman" w:eastAsia="Times New Roman" w:hAnsi="Times New Roman" w:cs="Times New Roman"/>
          <w:sz w:val="24"/>
          <w:szCs w:val="24"/>
          <w:lang w:val="en-US" w:eastAsia="fr-FR"/>
        </w:rPr>
        <w:t>Rather than forcing cultures to fit into systems, systems should adapt to cultures. When borrowing concepts from the West, there is always a paradox (</w:t>
      </w:r>
      <w:proofErr w:type="spellStart"/>
      <w:r w:rsidRPr="0048583F">
        <w:rPr>
          <w:rFonts w:ascii="Times New Roman" w:eastAsia="Times New Roman" w:hAnsi="Times New Roman" w:cs="Times New Roman"/>
          <w:sz w:val="24"/>
          <w:szCs w:val="24"/>
          <w:lang w:val="en-US" w:eastAsia="fr-FR"/>
        </w:rPr>
        <w:t>Romanowski</w:t>
      </w:r>
      <w:proofErr w:type="spellEnd"/>
      <w:r w:rsidRPr="0048583F">
        <w:rPr>
          <w:rFonts w:ascii="Times New Roman" w:eastAsia="Times New Roman" w:hAnsi="Times New Roman" w:cs="Times New Roman"/>
          <w:sz w:val="24"/>
          <w:szCs w:val="24"/>
          <w:lang w:val="en-US" w:eastAsia="fr-FR"/>
        </w:rPr>
        <w:t xml:space="preserve"> et al., 2018). The goal of these exchanges is to improve countries' educational systems as well as their economic and social conditions (Tan, 2014).</w:t>
      </w:r>
    </w:p>
    <w:p w14:paraId="1504BE3D" w14:textId="7777777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Academic, political, and economic reasons can motivate the transfer of knowledge. Educators borrow guidelines from abroad as a strategy to implement other related reforms (</w:t>
      </w:r>
      <w:proofErr w:type="spellStart"/>
      <w:r w:rsidRPr="0048583F">
        <w:rPr>
          <w:rFonts w:ascii="Times New Roman" w:eastAsia="Times New Roman" w:hAnsi="Times New Roman" w:cs="Times New Roman"/>
          <w:sz w:val="24"/>
          <w:szCs w:val="24"/>
          <w:lang w:val="en-US" w:eastAsia="fr-FR"/>
        </w:rPr>
        <w:t>Sahlin</w:t>
      </w:r>
      <w:proofErr w:type="spellEnd"/>
      <w:r w:rsidRPr="0048583F">
        <w:rPr>
          <w:rFonts w:ascii="Times New Roman" w:eastAsia="Times New Roman" w:hAnsi="Times New Roman" w:cs="Times New Roman"/>
          <w:sz w:val="24"/>
          <w:szCs w:val="24"/>
          <w:lang w:val="en-US" w:eastAsia="fr-FR"/>
        </w:rPr>
        <w:t xml:space="preserve"> &amp; </w:t>
      </w:r>
      <w:proofErr w:type="spellStart"/>
      <w:r w:rsidRPr="0048583F">
        <w:rPr>
          <w:rFonts w:ascii="Times New Roman" w:eastAsia="Times New Roman" w:hAnsi="Times New Roman" w:cs="Times New Roman"/>
          <w:sz w:val="24"/>
          <w:szCs w:val="24"/>
          <w:lang w:val="en-US" w:eastAsia="fr-FR"/>
        </w:rPr>
        <w:t>Wedlin</w:t>
      </w:r>
      <w:proofErr w:type="spellEnd"/>
      <w:r w:rsidRPr="0048583F">
        <w:rPr>
          <w:rFonts w:ascii="Times New Roman" w:eastAsia="Times New Roman" w:hAnsi="Times New Roman" w:cs="Times New Roman"/>
          <w:sz w:val="24"/>
          <w:szCs w:val="24"/>
          <w:lang w:val="en-US" w:eastAsia="fr-FR"/>
        </w:rPr>
        <w:t>, 2008) because policymakers use models from other contexts to improve academic provision in their local systems. From an economic perspective, we assume that some systems, especially those in developing countries, engage in policy transfer due to their dependency on external aid. Steiner-</w:t>
      </w:r>
      <w:proofErr w:type="spellStart"/>
      <w:r w:rsidRPr="0048583F">
        <w:rPr>
          <w:rFonts w:ascii="Times New Roman" w:eastAsia="Times New Roman" w:hAnsi="Times New Roman" w:cs="Times New Roman"/>
          <w:sz w:val="24"/>
          <w:szCs w:val="24"/>
          <w:lang w:val="en-US" w:eastAsia="fr-FR"/>
        </w:rPr>
        <w:t>Khamsi</w:t>
      </w:r>
      <w:proofErr w:type="spellEnd"/>
      <w:r w:rsidRPr="0048583F">
        <w:rPr>
          <w:rFonts w:ascii="Times New Roman" w:eastAsia="Times New Roman" w:hAnsi="Times New Roman" w:cs="Times New Roman"/>
          <w:sz w:val="24"/>
          <w:szCs w:val="24"/>
          <w:lang w:val="en-US" w:eastAsia="fr-FR"/>
        </w:rPr>
        <w:t xml:space="preserve"> (2013), however, observed that policy transfers resulting from economic factors can only last until external funding ends.</w:t>
      </w:r>
    </w:p>
    <w:p w14:paraId="7202DD55" w14:textId="77777777" w:rsidR="0048583F" w:rsidRPr="0048583F" w:rsidRDefault="0048583F" w:rsidP="007252E4">
      <w:pPr>
        <w:spacing w:line="360" w:lineRule="auto"/>
        <w:jc w:val="both"/>
        <w:rPr>
          <w:rFonts w:ascii="Times New Roman" w:eastAsia="Times New Roman" w:hAnsi="Times New Roman" w:cs="Times New Roman"/>
          <w:sz w:val="24"/>
          <w:szCs w:val="24"/>
          <w:lang w:val="en-US" w:eastAsia="fr-FR"/>
        </w:rPr>
      </w:pPr>
      <w:r w:rsidRPr="0048583F">
        <w:rPr>
          <w:rFonts w:ascii="Times New Roman" w:eastAsia="Times New Roman" w:hAnsi="Times New Roman" w:cs="Times New Roman"/>
          <w:sz w:val="24"/>
          <w:szCs w:val="24"/>
          <w:lang w:val="en-US" w:eastAsia="fr-FR"/>
        </w:rPr>
        <w:t>In the expression 'as it moves, it changes', Cowen (2009) explores the changes that a policy or idea undergoes when it transfers from one place to another. Accordingly, policy transfer is selective and never wholesale (Steiner-</w:t>
      </w:r>
      <w:proofErr w:type="spellStart"/>
      <w:r w:rsidRPr="0048583F">
        <w:rPr>
          <w:rFonts w:ascii="Times New Roman" w:eastAsia="Times New Roman" w:hAnsi="Times New Roman" w:cs="Times New Roman"/>
          <w:sz w:val="24"/>
          <w:szCs w:val="24"/>
          <w:lang w:val="en-US" w:eastAsia="fr-FR"/>
        </w:rPr>
        <w:t>Khamsi</w:t>
      </w:r>
      <w:proofErr w:type="spellEnd"/>
      <w:r w:rsidRPr="0048583F">
        <w:rPr>
          <w:rFonts w:ascii="Times New Roman" w:eastAsia="Times New Roman" w:hAnsi="Times New Roman" w:cs="Times New Roman"/>
          <w:sz w:val="24"/>
          <w:szCs w:val="24"/>
          <w:lang w:val="en-US" w:eastAsia="fr-FR"/>
        </w:rPr>
        <w:t>, 2016). Steiner-</w:t>
      </w:r>
      <w:proofErr w:type="spellStart"/>
      <w:r w:rsidRPr="0048583F">
        <w:rPr>
          <w:rFonts w:ascii="Times New Roman" w:eastAsia="Times New Roman" w:hAnsi="Times New Roman" w:cs="Times New Roman"/>
          <w:sz w:val="24"/>
          <w:szCs w:val="24"/>
          <w:lang w:val="en-US" w:eastAsia="fr-FR"/>
        </w:rPr>
        <w:t>Khamsi</w:t>
      </w:r>
      <w:proofErr w:type="spellEnd"/>
      <w:r w:rsidRPr="0048583F">
        <w:rPr>
          <w:rFonts w:ascii="Times New Roman" w:eastAsia="Times New Roman" w:hAnsi="Times New Roman" w:cs="Times New Roman"/>
          <w:sz w:val="24"/>
          <w:szCs w:val="24"/>
          <w:lang w:val="en-US" w:eastAsia="fr-FR"/>
        </w:rPr>
        <w:t xml:space="preserve"> (2007) concluded, based on diffusion studies, that institutions that are late adopters adopt global reforms when they </w:t>
      </w:r>
      <w:proofErr w:type="spellStart"/>
      <w:r w:rsidRPr="0048583F">
        <w:rPr>
          <w:rFonts w:ascii="Times New Roman" w:eastAsia="Times New Roman" w:hAnsi="Times New Roman" w:cs="Times New Roman"/>
          <w:sz w:val="24"/>
          <w:szCs w:val="24"/>
          <w:lang w:val="en-US" w:eastAsia="fr-FR"/>
        </w:rPr>
        <w:t>deterritorialize</w:t>
      </w:r>
      <w:proofErr w:type="spellEnd"/>
      <w:r w:rsidRPr="0048583F">
        <w:rPr>
          <w:rFonts w:ascii="Times New Roman" w:eastAsia="Times New Roman" w:hAnsi="Times New Roman" w:cs="Times New Roman"/>
          <w:sz w:val="24"/>
          <w:szCs w:val="24"/>
          <w:lang w:val="en-US" w:eastAsia="fr-FR"/>
        </w:rPr>
        <w:t xml:space="preserve"> them, transforming them into 'everyone's for everyone's benefit' (</w:t>
      </w:r>
      <w:proofErr w:type="spellStart"/>
      <w:r w:rsidRPr="0048583F">
        <w:rPr>
          <w:rFonts w:ascii="Times New Roman" w:eastAsia="Times New Roman" w:hAnsi="Times New Roman" w:cs="Times New Roman"/>
          <w:sz w:val="24"/>
          <w:szCs w:val="24"/>
          <w:lang w:val="en-US" w:eastAsia="fr-FR"/>
        </w:rPr>
        <w:t>Sahlin</w:t>
      </w:r>
      <w:proofErr w:type="spellEnd"/>
      <w:r w:rsidRPr="0048583F">
        <w:rPr>
          <w:rFonts w:ascii="Times New Roman" w:eastAsia="Times New Roman" w:hAnsi="Times New Roman" w:cs="Times New Roman"/>
          <w:sz w:val="24"/>
          <w:szCs w:val="24"/>
          <w:lang w:val="en-US" w:eastAsia="fr-FR"/>
        </w:rPr>
        <w:t xml:space="preserve"> &amp; </w:t>
      </w:r>
      <w:proofErr w:type="spellStart"/>
      <w:r w:rsidRPr="0048583F">
        <w:rPr>
          <w:rFonts w:ascii="Times New Roman" w:eastAsia="Times New Roman" w:hAnsi="Times New Roman" w:cs="Times New Roman"/>
          <w:sz w:val="24"/>
          <w:szCs w:val="24"/>
          <w:lang w:val="en-US" w:eastAsia="fr-FR"/>
        </w:rPr>
        <w:t>Wedlin</w:t>
      </w:r>
      <w:proofErr w:type="spellEnd"/>
      <w:r w:rsidRPr="0048583F">
        <w:rPr>
          <w:rFonts w:ascii="Times New Roman" w:eastAsia="Times New Roman" w:hAnsi="Times New Roman" w:cs="Times New Roman"/>
          <w:sz w:val="24"/>
          <w:szCs w:val="24"/>
          <w:lang w:val="en-US" w:eastAsia="fr-FR"/>
        </w:rPr>
        <w:t xml:space="preserve">, 2008). As </w:t>
      </w:r>
      <w:proofErr w:type="spellStart"/>
      <w:r w:rsidRPr="0048583F">
        <w:rPr>
          <w:rFonts w:ascii="Times New Roman" w:eastAsia="Times New Roman" w:hAnsi="Times New Roman" w:cs="Times New Roman"/>
          <w:sz w:val="24"/>
          <w:szCs w:val="24"/>
          <w:lang w:val="en-US" w:eastAsia="fr-FR"/>
        </w:rPr>
        <w:t>Gershberg</w:t>
      </w:r>
      <w:proofErr w:type="spellEnd"/>
      <w:r w:rsidRPr="0048583F">
        <w:rPr>
          <w:rFonts w:ascii="Times New Roman" w:eastAsia="Times New Roman" w:hAnsi="Times New Roman" w:cs="Times New Roman"/>
          <w:sz w:val="24"/>
          <w:szCs w:val="24"/>
          <w:lang w:val="en-US" w:eastAsia="fr-FR"/>
        </w:rPr>
        <w:t xml:space="preserve"> and Winkler (2004) argued, analyzing and developing borrowed ideas is less straightforward and more complicated than one thinks: "What is equitable may not be efficient, what is efficient may not be democratic, and what is democratic may not be equitable.".</w:t>
      </w:r>
    </w:p>
    <w:p w14:paraId="74EC7551" w14:textId="77777777" w:rsidR="00C94C3B" w:rsidRPr="00A94948" w:rsidRDefault="00EC5A21" w:rsidP="007252E4">
      <w:pPr>
        <w:spacing w:line="360" w:lineRule="auto"/>
        <w:jc w:val="both"/>
        <w:rPr>
          <w:rFonts w:ascii="Times New Roman" w:hAnsi="Times New Roman" w:cs="Times New Roman"/>
          <w:b/>
          <w:sz w:val="24"/>
          <w:szCs w:val="24"/>
        </w:rPr>
      </w:pPr>
      <w:r w:rsidRPr="00A94948">
        <w:rPr>
          <w:rFonts w:ascii="Times New Roman" w:hAnsi="Times New Roman" w:cs="Times New Roman"/>
          <w:b/>
          <w:sz w:val="24"/>
          <w:szCs w:val="24"/>
        </w:rPr>
        <w:t>Conclusion</w:t>
      </w:r>
    </w:p>
    <w:p w14:paraId="2E5D932C" w14:textId="206A9577" w:rsidR="00951812" w:rsidRDefault="00223460" w:rsidP="007252E4">
      <w:pPr>
        <w:spacing w:line="360" w:lineRule="auto"/>
        <w:ind w:firstLine="720"/>
        <w:jc w:val="both"/>
        <w:rPr>
          <w:rFonts w:ascii="Times New Roman" w:hAnsi="Times New Roman" w:cs="Times New Roman"/>
          <w:sz w:val="24"/>
          <w:szCs w:val="24"/>
        </w:rPr>
      </w:pPr>
      <w:r w:rsidRPr="00223460">
        <w:rPr>
          <w:rFonts w:ascii="Times New Roman" w:hAnsi="Times New Roman" w:cs="Times New Roman"/>
          <w:sz w:val="24"/>
          <w:szCs w:val="24"/>
        </w:rPr>
        <w:t xml:space="preserve">With an eye towards fostering trust and openness among institutions, this paper looks at quality assurance policies in South-East Asian higher education establishments. The objective is to improve worker mobility and help to acknowledge qualifications. The degree of economic development of a nation and its strategic goals in higher education will affect the interactions among these elements. </w:t>
      </w:r>
      <w:r w:rsidR="00A94948" w:rsidRPr="00A94948">
        <w:rPr>
          <w:rFonts w:ascii="Times New Roman" w:hAnsi="Times New Roman" w:cs="Times New Roman"/>
          <w:sz w:val="24"/>
          <w:szCs w:val="24"/>
        </w:rPr>
        <w:t xml:space="preserve">The design of quality assurance systems in Southeast Asia exhibits variation, however, several have demonstrated efficacy in establishing quality benchmarks and ensuring their fulfilment. </w:t>
      </w:r>
      <w:proofErr w:type="spellStart"/>
      <w:r w:rsidR="00A94948" w:rsidRPr="00A94948">
        <w:rPr>
          <w:rFonts w:ascii="Times New Roman" w:hAnsi="Times New Roman" w:cs="Times New Roman"/>
          <w:sz w:val="24"/>
          <w:szCs w:val="24"/>
        </w:rPr>
        <w:t>Hanushek</w:t>
      </w:r>
      <w:proofErr w:type="spellEnd"/>
      <w:r w:rsidR="00A94948" w:rsidRPr="00A94948">
        <w:rPr>
          <w:rFonts w:ascii="Times New Roman" w:hAnsi="Times New Roman" w:cs="Times New Roman"/>
          <w:sz w:val="24"/>
          <w:szCs w:val="24"/>
        </w:rPr>
        <w:t xml:space="preserve"> and </w:t>
      </w:r>
      <w:proofErr w:type="spellStart"/>
      <w:r w:rsidR="00A94948" w:rsidRPr="00A94948">
        <w:rPr>
          <w:rFonts w:ascii="Times New Roman" w:hAnsi="Times New Roman" w:cs="Times New Roman"/>
          <w:sz w:val="24"/>
          <w:szCs w:val="24"/>
        </w:rPr>
        <w:t>Woessmann</w:t>
      </w:r>
      <w:proofErr w:type="spellEnd"/>
      <w:r w:rsidR="00A94948" w:rsidRPr="00A94948">
        <w:rPr>
          <w:rFonts w:ascii="Times New Roman" w:hAnsi="Times New Roman" w:cs="Times New Roman"/>
          <w:sz w:val="24"/>
          <w:szCs w:val="24"/>
        </w:rPr>
        <w:t xml:space="preserve"> (2007) argue that the quality of education holds greater significance than the duration of schooling. As the authorised body of the Higher Education institution, the government guarantees a specific level of educational quality and ensures the validity of the degree.</w:t>
      </w:r>
    </w:p>
    <w:p w14:paraId="0FE47482" w14:textId="44B837E1" w:rsidR="007252E4" w:rsidRDefault="007252E4" w:rsidP="007252E4">
      <w:pPr>
        <w:spacing w:line="360" w:lineRule="auto"/>
        <w:jc w:val="both"/>
        <w:rPr>
          <w:rFonts w:ascii="Times New Roman" w:hAnsi="Times New Roman" w:cs="Times New Roman"/>
          <w:sz w:val="24"/>
          <w:szCs w:val="24"/>
        </w:rPr>
      </w:pPr>
    </w:p>
    <w:p w14:paraId="6A448AA0" w14:textId="5C49BE45" w:rsidR="007252E4" w:rsidRDefault="007252E4" w:rsidP="007252E4">
      <w:pPr>
        <w:spacing w:line="360" w:lineRule="auto"/>
        <w:jc w:val="both"/>
        <w:rPr>
          <w:rFonts w:ascii="Times New Roman" w:hAnsi="Times New Roman" w:cs="Times New Roman"/>
          <w:sz w:val="24"/>
          <w:szCs w:val="24"/>
        </w:rPr>
      </w:pPr>
    </w:p>
    <w:p w14:paraId="14153256" w14:textId="4D0533BD" w:rsidR="007252E4" w:rsidRDefault="007252E4" w:rsidP="007252E4">
      <w:pPr>
        <w:spacing w:line="360" w:lineRule="auto"/>
        <w:jc w:val="both"/>
        <w:rPr>
          <w:rFonts w:ascii="Times New Roman" w:hAnsi="Times New Roman" w:cs="Times New Roman"/>
          <w:sz w:val="24"/>
          <w:szCs w:val="24"/>
        </w:rPr>
      </w:pPr>
    </w:p>
    <w:p w14:paraId="5B9EB898" w14:textId="658A5208" w:rsidR="007268D3" w:rsidRDefault="007268D3" w:rsidP="007252E4">
      <w:pPr>
        <w:spacing w:line="360" w:lineRule="auto"/>
        <w:jc w:val="both"/>
        <w:rPr>
          <w:rFonts w:ascii="Times New Roman" w:hAnsi="Times New Roman" w:cs="Times New Roman"/>
          <w:sz w:val="24"/>
          <w:szCs w:val="24"/>
        </w:rPr>
      </w:pPr>
    </w:p>
    <w:p w14:paraId="0679EA75" w14:textId="2BBCC460" w:rsidR="007268D3" w:rsidRDefault="007268D3" w:rsidP="007252E4">
      <w:pPr>
        <w:spacing w:line="360" w:lineRule="auto"/>
        <w:jc w:val="both"/>
        <w:rPr>
          <w:rFonts w:ascii="Times New Roman" w:hAnsi="Times New Roman" w:cs="Times New Roman"/>
          <w:sz w:val="24"/>
          <w:szCs w:val="24"/>
        </w:rPr>
      </w:pPr>
    </w:p>
    <w:p w14:paraId="03C65944" w14:textId="337F7FCC" w:rsidR="007268D3" w:rsidRDefault="007268D3" w:rsidP="007252E4">
      <w:pPr>
        <w:spacing w:line="360" w:lineRule="auto"/>
        <w:jc w:val="both"/>
        <w:rPr>
          <w:rFonts w:ascii="Times New Roman" w:hAnsi="Times New Roman" w:cs="Times New Roman"/>
          <w:sz w:val="24"/>
          <w:szCs w:val="24"/>
        </w:rPr>
      </w:pPr>
    </w:p>
    <w:p w14:paraId="0581EB00" w14:textId="69BDE732" w:rsidR="007268D3" w:rsidRDefault="007268D3" w:rsidP="007252E4">
      <w:pPr>
        <w:spacing w:line="360" w:lineRule="auto"/>
        <w:jc w:val="both"/>
        <w:rPr>
          <w:rFonts w:ascii="Times New Roman" w:hAnsi="Times New Roman" w:cs="Times New Roman"/>
          <w:sz w:val="24"/>
          <w:szCs w:val="24"/>
        </w:rPr>
      </w:pPr>
    </w:p>
    <w:p w14:paraId="5F5E855E" w14:textId="6248B5B3" w:rsidR="007252E4" w:rsidRDefault="007252E4" w:rsidP="007252E4">
      <w:pPr>
        <w:spacing w:line="360" w:lineRule="auto"/>
        <w:jc w:val="both"/>
        <w:rPr>
          <w:rFonts w:ascii="Times New Roman" w:hAnsi="Times New Roman" w:cs="Times New Roman"/>
          <w:sz w:val="24"/>
          <w:szCs w:val="24"/>
        </w:rPr>
      </w:pPr>
    </w:p>
    <w:p w14:paraId="5CC4E030" w14:textId="3D6CB866" w:rsidR="007268D3" w:rsidRPr="007268D3" w:rsidRDefault="007268D3" w:rsidP="007252E4">
      <w:pPr>
        <w:spacing w:line="360" w:lineRule="auto"/>
        <w:jc w:val="both"/>
        <w:rPr>
          <w:rFonts w:ascii="Times New Roman" w:hAnsi="Times New Roman" w:cs="Times New Roman"/>
          <w:b/>
          <w:sz w:val="24"/>
          <w:szCs w:val="24"/>
        </w:rPr>
      </w:pPr>
      <w:r w:rsidRPr="007268D3">
        <w:rPr>
          <w:rFonts w:ascii="Times New Roman" w:hAnsi="Times New Roman" w:cs="Times New Roman"/>
          <w:b/>
          <w:sz w:val="24"/>
          <w:szCs w:val="24"/>
        </w:rPr>
        <w:t>Bibliography</w:t>
      </w:r>
    </w:p>
    <w:p w14:paraId="66B6E5AF" w14:textId="2C4088A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Allen, R. M. (2021). Commensuration of the globalised higher education sector: how university rankings act as a credential for world-class status in China. Compare: A Journal of Comparative and International Education, 51(6), 920–938.</w:t>
      </w:r>
    </w:p>
    <w:p w14:paraId="1196555A"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Altbach</w:t>
      </w:r>
      <w:proofErr w:type="spellEnd"/>
      <w:r w:rsidRPr="00887F4B">
        <w:rPr>
          <w:rFonts w:ascii="Times New Roman" w:hAnsi="Times New Roman" w:cs="Times New Roman"/>
          <w:sz w:val="24"/>
          <w:szCs w:val="24"/>
        </w:rPr>
        <w:t>, P. G. (2013). Globalisation and forces for change in higher education. The international imperative in higher education (pp. 7–10) Brill.</w:t>
      </w:r>
    </w:p>
    <w:p w14:paraId="4F550AF4"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Ansah</w:t>
      </w:r>
      <w:proofErr w:type="spellEnd"/>
      <w:r w:rsidRPr="00887F4B">
        <w:rPr>
          <w:rFonts w:ascii="Times New Roman" w:hAnsi="Times New Roman" w:cs="Times New Roman"/>
          <w:sz w:val="24"/>
          <w:szCs w:val="24"/>
        </w:rPr>
        <w:t xml:space="preserve">, F., </w:t>
      </w:r>
      <w:proofErr w:type="spellStart"/>
      <w:r w:rsidRPr="00887F4B">
        <w:rPr>
          <w:rFonts w:ascii="Times New Roman" w:hAnsi="Times New Roman" w:cs="Times New Roman"/>
          <w:sz w:val="24"/>
          <w:szCs w:val="24"/>
        </w:rPr>
        <w:t>Swanzy</w:t>
      </w:r>
      <w:proofErr w:type="spellEnd"/>
      <w:r w:rsidRPr="00887F4B">
        <w:rPr>
          <w:rFonts w:ascii="Times New Roman" w:hAnsi="Times New Roman" w:cs="Times New Roman"/>
          <w:sz w:val="24"/>
          <w:szCs w:val="24"/>
        </w:rPr>
        <w:t xml:space="preserve">, P., &amp; </w:t>
      </w:r>
      <w:proofErr w:type="spellStart"/>
      <w:r w:rsidRPr="00887F4B">
        <w:rPr>
          <w:rFonts w:ascii="Times New Roman" w:hAnsi="Times New Roman" w:cs="Times New Roman"/>
          <w:sz w:val="24"/>
          <w:szCs w:val="24"/>
        </w:rPr>
        <w:t>Nudzor</w:t>
      </w:r>
      <w:proofErr w:type="spellEnd"/>
      <w:r w:rsidRPr="00887F4B">
        <w:rPr>
          <w:rFonts w:ascii="Times New Roman" w:hAnsi="Times New Roman" w:cs="Times New Roman"/>
          <w:sz w:val="24"/>
          <w:szCs w:val="24"/>
        </w:rPr>
        <w:t>, H. P. (2017). Balancing the focus of quality assurance frameworks in higher education institutions in Africa: A Ghanaian context. Global Voices in Higher Education, 27, 1–19.</w:t>
      </w:r>
    </w:p>
    <w:p w14:paraId="0C920165"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Barrett, B. (2013). Political economy influences on implementing the Bologna Process: Institutional change in higher education and the knowledge economy (Doctoral dissertation, University of Miami).</w:t>
      </w:r>
    </w:p>
    <w:p w14:paraId="584C2F7F"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Chao Jr., R. Y. (2014). Idealism and utilitarianism in the internationalisation of higher education. International Higher Education, (78), 3–4.</w:t>
      </w:r>
    </w:p>
    <w:p w14:paraId="7DC6F0A0"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Cheng, M. W. (2018). The Southeast Asian higher education space: transnational, international, or national in new ways? European Educational Research Journal, 17(6), 793–808.</w:t>
      </w:r>
    </w:p>
    <w:p w14:paraId="540A33FE"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Coulibaly</w:t>
      </w:r>
      <w:proofErr w:type="spellEnd"/>
      <w:r w:rsidRPr="00887F4B">
        <w:rPr>
          <w:rFonts w:ascii="Times New Roman" w:hAnsi="Times New Roman" w:cs="Times New Roman"/>
          <w:sz w:val="24"/>
          <w:szCs w:val="24"/>
        </w:rPr>
        <w:t>, B. S. (2020). Foresight Africa: top priorities for the continent from 2020 to 2030.</w:t>
      </w:r>
    </w:p>
    <w:p w14:paraId="26797982"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Cowen, R. (2009). The transfer, translation, and transformation of educational processes—and their shape-shifting? Comparative Education, 45(3), 315–327.</w:t>
      </w:r>
    </w:p>
    <w:p w14:paraId="1D3728BA"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Dang, Q. A. (2015). The Bologna process goes east. From “Third Countries” to prioritising inter-regional cooperation between ASEAN and the EU The European higher education area: Between critical reflections and future policies, 763–783.</w:t>
      </w:r>
    </w:p>
    <w:p w14:paraId="68221965"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Gbollie</w:t>
      </w:r>
      <w:proofErr w:type="spellEnd"/>
      <w:r w:rsidRPr="00887F4B">
        <w:rPr>
          <w:rFonts w:ascii="Times New Roman" w:hAnsi="Times New Roman" w:cs="Times New Roman"/>
          <w:sz w:val="24"/>
          <w:szCs w:val="24"/>
        </w:rPr>
        <w:t>, C., and David, M. (2014). Aligning expansion and quality in higher education: an imperative to Liberia’s economic growth and development. Journal of Education and Practice, Vol. 5, No. 12, ISSN. 2222-1735</w:t>
      </w:r>
    </w:p>
    <w:p w14:paraId="7F352FDF"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Gershberg</w:t>
      </w:r>
      <w:proofErr w:type="spellEnd"/>
      <w:r w:rsidRPr="00887F4B">
        <w:rPr>
          <w:rFonts w:ascii="Times New Roman" w:hAnsi="Times New Roman" w:cs="Times New Roman"/>
          <w:sz w:val="24"/>
          <w:szCs w:val="24"/>
        </w:rPr>
        <w:t xml:space="preserve">, A., &amp; Winkler, D. R. (2004). Education decentralisation in Africa: a review of recent policy and practice. In B. Levy &amp; S. </w:t>
      </w:r>
      <w:proofErr w:type="spellStart"/>
      <w:r w:rsidRPr="00887F4B">
        <w:rPr>
          <w:rFonts w:ascii="Times New Roman" w:hAnsi="Times New Roman" w:cs="Times New Roman"/>
          <w:sz w:val="24"/>
          <w:szCs w:val="24"/>
        </w:rPr>
        <w:t>Kpundesh</w:t>
      </w:r>
      <w:proofErr w:type="spellEnd"/>
      <w:r w:rsidRPr="00887F4B">
        <w:rPr>
          <w:rFonts w:ascii="Times New Roman" w:hAnsi="Times New Roman" w:cs="Times New Roman"/>
          <w:sz w:val="24"/>
          <w:szCs w:val="24"/>
        </w:rPr>
        <w:t xml:space="preserve"> (Eds.), Building State Capacity in Africa: New Approaches, Emerging Lessons, Washington, DC: World Bank Institute.</w:t>
      </w:r>
    </w:p>
    <w:p w14:paraId="367A8BB4"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Gopinathan</w:t>
      </w:r>
      <w:proofErr w:type="spellEnd"/>
      <w:r w:rsidRPr="00887F4B">
        <w:rPr>
          <w:rFonts w:ascii="Times New Roman" w:hAnsi="Times New Roman" w:cs="Times New Roman"/>
          <w:sz w:val="24"/>
          <w:szCs w:val="24"/>
        </w:rPr>
        <w:t xml:space="preserve">, S. 2007. “Globalisation, the Singapore Developmental State, and Education Policy: A Thesis Revisited.” Globalisation, Societies, and Education 5 (1): 53–70. </w:t>
      </w:r>
      <w:proofErr w:type="spellStart"/>
      <w:r w:rsidRPr="00887F4B">
        <w:rPr>
          <w:rFonts w:ascii="Times New Roman" w:hAnsi="Times New Roman" w:cs="Times New Roman"/>
          <w:sz w:val="24"/>
          <w:szCs w:val="24"/>
        </w:rPr>
        <w:t>doi</w:t>
      </w:r>
      <w:proofErr w:type="spellEnd"/>
      <w:r w:rsidRPr="00887F4B">
        <w:rPr>
          <w:rFonts w:ascii="Times New Roman" w:hAnsi="Times New Roman" w:cs="Times New Roman"/>
          <w:sz w:val="24"/>
          <w:szCs w:val="24"/>
        </w:rPr>
        <w:t>: 10.1080/14767720601133405 [Taylor &amp; Francis Online],</w:t>
      </w:r>
    </w:p>
    <w:p w14:paraId="164E3E74"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 xml:space="preserve">Hahn, K., &amp; </w:t>
      </w:r>
      <w:proofErr w:type="spellStart"/>
      <w:r w:rsidRPr="00887F4B">
        <w:rPr>
          <w:rFonts w:ascii="Times New Roman" w:hAnsi="Times New Roman" w:cs="Times New Roman"/>
          <w:sz w:val="24"/>
          <w:szCs w:val="24"/>
        </w:rPr>
        <w:t>Teferra</w:t>
      </w:r>
      <w:proofErr w:type="spellEnd"/>
      <w:r w:rsidRPr="00887F4B">
        <w:rPr>
          <w:rFonts w:ascii="Times New Roman" w:hAnsi="Times New Roman" w:cs="Times New Roman"/>
          <w:sz w:val="24"/>
          <w:szCs w:val="24"/>
        </w:rPr>
        <w:t>, D. (2013). Tuning as an Instrument of Systematic Higher Education Reform and Quality Enhancement: The African Experience Tuning Journal for Higher Education, 1(1), 127–163.</w:t>
      </w:r>
    </w:p>
    <w:p w14:paraId="52BE953F"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Hallinger</w:t>
      </w:r>
      <w:proofErr w:type="spellEnd"/>
      <w:r w:rsidRPr="00887F4B">
        <w:rPr>
          <w:rFonts w:ascii="Times New Roman" w:hAnsi="Times New Roman" w:cs="Times New Roman"/>
          <w:sz w:val="24"/>
          <w:szCs w:val="24"/>
        </w:rPr>
        <w:t>, P., &amp; Bryant, D. A. (2013). Synthesis of findings from 15 years of educational reform in Thailand: Lessons on leading educational change in East Asia. International Journal of Leadership in Education: Theory and Practice, 16(4), 399–418. https://doi.org/10.1080/13603124.2013.770076.</w:t>
      </w:r>
    </w:p>
    <w:p w14:paraId="7470790F"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Hanson, M. E. (1998). Strategies of educational decentralisation: key questions and core issues. Journal of Educational Administration, 36(2), 111–128.</w:t>
      </w:r>
    </w:p>
    <w:p w14:paraId="19E1393A"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 xml:space="preserve">Ishikawa, S. (2008). Comparison of African and Asian Development Models: For </w:t>
      </w:r>
      <w:proofErr w:type="spellStart"/>
      <w:r w:rsidRPr="00887F4B">
        <w:rPr>
          <w:rFonts w:ascii="Times New Roman" w:hAnsi="Times New Roman" w:cs="Times New Roman"/>
          <w:sz w:val="24"/>
          <w:szCs w:val="24"/>
        </w:rPr>
        <w:t>Mutural</w:t>
      </w:r>
      <w:proofErr w:type="spellEnd"/>
      <w:r w:rsidRPr="00887F4B">
        <w:rPr>
          <w:rFonts w:ascii="Times New Roman" w:hAnsi="Times New Roman" w:cs="Times New Roman"/>
          <w:sz w:val="24"/>
          <w:szCs w:val="24"/>
        </w:rPr>
        <w:t xml:space="preserve"> Understanding of International Development Policies Between Japan and the United Kingdom. Foundation for Advanced Studies in International Development.</w:t>
      </w:r>
    </w:p>
    <w:p w14:paraId="705D1473"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Jowi</w:t>
      </w:r>
      <w:proofErr w:type="spellEnd"/>
      <w:r w:rsidRPr="00887F4B">
        <w:rPr>
          <w:rFonts w:ascii="Times New Roman" w:hAnsi="Times New Roman" w:cs="Times New Roman"/>
          <w:sz w:val="24"/>
          <w:szCs w:val="24"/>
        </w:rPr>
        <w:t xml:space="preserve">, J. O., &amp; </w:t>
      </w:r>
      <w:proofErr w:type="spellStart"/>
      <w:r w:rsidRPr="00887F4B">
        <w:rPr>
          <w:rFonts w:ascii="Times New Roman" w:hAnsi="Times New Roman" w:cs="Times New Roman"/>
          <w:sz w:val="24"/>
          <w:szCs w:val="24"/>
        </w:rPr>
        <w:t>Sehoole</w:t>
      </w:r>
      <w:proofErr w:type="spellEnd"/>
      <w:r w:rsidRPr="00887F4B">
        <w:rPr>
          <w:rFonts w:ascii="Times New Roman" w:hAnsi="Times New Roman" w:cs="Times New Roman"/>
          <w:sz w:val="24"/>
          <w:szCs w:val="24"/>
        </w:rPr>
        <w:t>, C. (2017). Knowledge and Change in the African University. In Knowledge and Change in African Universities (pp. 121–138</w:t>
      </w:r>
      <w:proofErr w:type="gramStart"/>
      <w:r w:rsidRPr="00887F4B">
        <w:rPr>
          <w:rFonts w:ascii="Times New Roman" w:hAnsi="Times New Roman" w:cs="Times New Roman"/>
          <w:sz w:val="24"/>
          <w:szCs w:val="24"/>
        </w:rPr>
        <w:t>),.</w:t>
      </w:r>
      <w:proofErr w:type="gramEnd"/>
      <w:r w:rsidRPr="00887F4B">
        <w:rPr>
          <w:rFonts w:ascii="Times New Roman" w:hAnsi="Times New Roman" w:cs="Times New Roman"/>
          <w:sz w:val="24"/>
          <w:szCs w:val="24"/>
        </w:rPr>
        <w:t xml:space="preserve"> Brill.</w:t>
      </w:r>
    </w:p>
    <w:p w14:paraId="3DE66A53"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Khodr</w:t>
      </w:r>
      <w:proofErr w:type="spellEnd"/>
      <w:r w:rsidRPr="00887F4B">
        <w:rPr>
          <w:rFonts w:ascii="Times New Roman" w:hAnsi="Times New Roman" w:cs="Times New Roman"/>
          <w:sz w:val="24"/>
          <w:szCs w:val="24"/>
        </w:rPr>
        <w:t>, H. (2011). The dynamics of international education in Qatar: Exploring the policy drivers behind the development of Education City. Journal of Emerging Trends in Educational Research and Policy Studies, 2(6), 514–525</w:t>
      </w:r>
    </w:p>
    <w:p w14:paraId="4B89D761"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Kigotho</w:t>
      </w:r>
      <w:proofErr w:type="spellEnd"/>
      <w:r w:rsidRPr="00887F4B">
        <w:rPr>
          <w:rFonts w:ascii="Times New Roman" w:hAnsi="Times New Roman" w:cs="Times New Roman"/>
          <w:sz w:val="24"/>
          <w:szCs w:val="24"/>
        </w:rPr>
        <w:t>, W. (2008) “‘Death of Research in Africa”’. The Standard, Wednesday, October 1, 2008, Retrieved from http://www.estandard.net. on October 24, 2021.</w:t>
      </w:r>
    </w:p>
    <w:p w14:paraId="02188D4B"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 xml:space="preserve">Knight, J., &amp; </w:t>
      </w:r>
      <w:proofErr w:type="spellStart"/>
      <w:r w:rsidRPr="00887F4B">
        <w:rPr>
          <w:rFonts w:ascii="Times New Roman" w:hAnsi="Times New Roman" w:cs="Times New Roman"/>
          <w:sz w:val="24"/>
          <w:szCs w:val="24"/>
        </w:rPr>
        <w:t>Morshidi</w:t>
      </w:r>
      <w:proofErr w:type="spellEnd"/>
      <w:r w:rsidRPr="00887F4B">
        <w:rPr>
          <w:rFonts w:ascii="Times New Roman" w:hAnsi="Times New Roman" w:cs="Times New Roman"/>
          <w:sz w:val="24"/>
          <w:szCs w:val="24"/>
        </w:rPr>
        <w:t>, S. (2011). The complexities and challenges of regional education hubs: Focus on Malaysia. Higher Education, 62, 593-606.</w:t>
      </w:r>
    </w:p>
    <w:p w14:paraId="02F11CB0"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Lane, J. E. (2012). Higher education and economic competitiveness. Universities and colleges as economic drivers: Measuring higher education’s role in economic development, 1–30</w:t>
      </w:r>
    </w:p>
    <w:p w14:paraId="76E64662"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 xml:space="preserve">Lane, J.E.  (2012). Higher education and economic </w:t>
      </w:r>
      <w:proofErr w:type="spellStart"/>
      <w:r w:rsidRPr="00887F4B">
        <w:rPr>
          <w:rFonts w:ascii="Times New Roman" w:hAnsi="Times New Roman" w:cs="Times New Roman"/>
          <w:sz w:val="24"/>
          <w:szCs w:val="24"/>
        </w:rPr>
        <w:t>Economic</w:t>
      </w:r>
      <w:proofErr w:type="spellEnd"/>
      <w:r w:rsidRPr="00887F4B">
        <w:rPr>
          <w:rFonts w:ascii="Times New Roman" w:hAnsi="Times New Roman" w:cs="Times New Roman"/>
          <w:sz w:val="24"/>
          <w:szCs w:val="24"/>
        </w:rPr>
        <w:t xml:space="preserve"> Competitiveness. Lane, J.E., &amp; Johnstone, D.B. (eds.). Universities and Colleges as </w:t>
      </w:r>
      <w:proofErr w:type="spellStart"/>
      <w:r w:rsidRPr="00887F4B">
        <w:rPr>
          <w:rFonts w:ascii="Times New Roman" w:hAnsi="Times New Roman" w:cs="Times New Roman"/>
          <w:sz w:val="24"/>
          <w:szCs w:val="24"/>
        </w:rPr>
        <w:t>as</w:t>
      </w:r>
      <w:proofErr w:type="spellEnd"/>
      <w:r w:rsidRPr="00887F4B">
        <w:rPr>
          <w:rFonts w:ascii="Times New Roman" w:hAnsi="Times New Roman" w:cs="Times New Roman"/>
          <w:sz w:val="24"/>
          <w:szCs w:val="24"/>
        </w:rPr>
        <w:t xml:space="preserve"> Economic Drivers: Measuring and Building Success. (pp. 1–30) Albany, NY: SUNY Press.’ education</w:t>
      </w:r>
    </w:p>
    <w:p w14:paraId="7B270226"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Lo, W. Y. W. (2014). Think global, think local: The changing landscape of higher education and the role of quality assurance in Singapore. Policy and Society, 33(3), 263-273.</w:t>
      </w:r>
    </w:p>
    <w:p w14:paraId="228A5B60"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lang w:val="fr-FR"/>
        </w:rPr>
        <w:t>Manatos</w:t>
      </w:r>
      <w:proofErr w:type="spellEnd"/>
      <w:r w:rsidRPr="00887F4B">
        <w:rPr>
          <w:rFonts w:ascii="Times New Roman" w:hAnsi="Times New Roman" w:cs="Times New Roman"/>
          <w:sz w:val="24"/>
          <w:szCs w:val="24"/>
          <w:lang w:val="fr-FR"/>
        </w:rPr>
        <w:t xml:space="preserve">, M. J., </w:t>
      </w:r>
      <w:proofErr w:type="spellStart"/>
      <w:r w:rsidRPr="00887F4B">
        <w:rPr>
          <w:rFonts w:ascii="Times New Roman" w:hAnsi="Times New Roman" w:cs="Times New Roman"/>
          <w:sz w:val="24"/>
          <w:szCs w:val="24"/>
          <w:lang w:val="fr-FR"/>
        </w:rPr>
        <w:t>Sarrico</w:t>
      </w:r>
      <w:proofErr w:type="spellEnd"/>
      <w:r w:rsidRPr="00887F4B">
        <w:rPr>
          <w:rFonts w:ascii="Times New Roman" w:hAnsi="Times New Roman" w:cs="Times New Roman"/>
          <w:sz w:val="24"/>
          <w:szCs w:val="24"/>
          <w:lang w:val="fr-FR"/>
        </w:rPr>
        <w:t xml:space="preserve">, C. S., &amp; Rosa, M. J. (2015). </w:t>
      </w:r>
      <w:r w:rsidRPr="00887F4B">
        <w:rPr>
          <w:rFonts w:ascii="Times New Roman" w:hAnsi="Times New Roman" w:cs="Times New Roman"/>
          <w:sz w:val="24"/>
          <w:szCs w:val="24"/>
        </w:rPr>
        <w:t>The integration of quality management in higher education institutions: a systematic literature review. Total Quality Management &amp; Business Excellence, 28(1-2), 159–175. https://doi-org.ezproxy.u-paris.fr/10.1080/14783363.2015.1050180</w:t>
      </w:r>
    </w:p>
    <w:p w14:paraId="30E0372F"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Materu</w:t>
      </w:r>
      <w:proofErr w:type="spellEnd"/>
      <w:r w:rsidRPr="00887F4B">
        <w:rPr>
          <w:rFonts w:ascii="Times New Roman" w:hAnsi="Times New Roman" w:cs="Times New Roman"/>
          <w:sz w:val="24"/>
          <w:szCs w:val="24"/>
        </w:rPr>
        <w:t>, P. N. (2007). Higher education quality assurance in Sub-Saharan Africa: status, challenges, opportunities, and promising practices.</w:t>
      </w:r>
    </w:p>
    <w:p w14:paraId="24B1E097"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Materu</w:t>
      </w:r>
      <w:proofErr w:type="spellEnd"/>
      <w:r w:rsidRPr="00887F4B">
        <w:rPr>
          <w:rFonts w:ascii="Times New Roman" w:hAnsi="Times New Roman" w:cs="Times New Roman"/>
          <w:sz w:val="24"/>
          <w:szCs w:val="24"/>
        </w:rPr>
        <w:t xml:space="preserve">, P., &amp; </w:t>
      </w:r>
      <w:proofErr w:type="spellStart"/>
      <w:r w:rsidRPr="00887F4B">
        <w:rPr>
          <w:rFonts w:ascii="Times New Roman" w:hAnsi="Times New Roman" w:cs="Times New Roman"/>
          <w:sz w:val="24"/>
          <w:szCs w:val="24"/>
        </w:rPr>
        <w:t>Righetti</w:t>
      </w:r>
      <w:proofErr w:type="spellEnd"/>
      <w:r w:rsidRPr="00887F4B">
        <w:rPr>
          <w:rFonts w:ascii="Times New Roman" w:hAnsi="Times New Roman" w:cs="Times New Roman"/>
          <w:sz w:val="24"/>
          <w:szCs w:val="24"/>
        </w:rPr>
        <w:t>, P. (2010). Quality assurance in sub-Saharan Africa. Research in Comparative and International Education, 5(1), 3–17. https://doi.org/10.2304/rcie.2010.5.1.3</w:t>
      </w:r>
    </w:p>
    <w:p w14:paraId="5701C484"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Mba</w:t>
      </w:r>
      <w:proofErr w:type="spellEnd"/>
      <w:r w:rsidRPr="00887F4B">
        <w:rPr>
          <w:rFonts w:ascii="Times New Roman" w:hAnsi="Times New Roman" w:cs="Times New Roman"/>
          <w:sz w:val="24"/>
          <w:szCs w:val="24"/>
        </w:rPr>
        <w:t>, J. C. (Ed.) (2012). The quality assurance situation and capacity-building needs of higher education in Africa. Association of African Universities.</w:t>
      </w:r>
    </w:p>
    <w:p w14:paraId="79DCD69D"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Mbirithi</w:t>
      </w:r>
      <w:proofErr w:type="spellEnd"/>
      <w:r w:rsidRPr="00887F4B">
        <w:rPr>
          <w:rFonts w:ascii="Times New Roman" w:hAnsi="Times New Roman" w:cs="Times New Roman"/>
          <w:sz w:val="24"/>
          <w:szCs w:val="24"/>
        </w:rPr>
        <w:t>, D. (2013) ‘Management Challenges Facing Kenya’s Public Universities and Implications for the Quality of Education’. PhD thesis submitted at Kenyatta University.</w:t>
      </w:r>
    </w:p>
    <w:p w14:paraId="28223CFF"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Mignolo</w:t>
      </w:r>
      <w:proofErr w:type="spellEnd"/>
      <w:r w:rsidRPr="00887F4B">
        <w:rPr>
          <w:rFonts w:ascii="Times New Roman" w:hAnsi="Times New Roman" w:cs="Times New Roman"/>
          <w:sz w:val="24"/>
          <w:szCs w:val="24"/>
        </w:rPr>
        <w:t xml:space="preserve">, W. (2011). The darker side of western modernity: global futures, </w:t>
      </w:r>
      <w:proofErr w:type="spellStart"/>
      <w:r w:rsidRPr="00887F4B">
        <w:rPr>
          <w:rFonts w:ascii="Times New Roman" w:hAnsi="Times New Roman" w:cs="Times New Roman"/>
          <w:sz w:val="24"/>
          <w:szCs w:val="24"/>
        </w:rPr>
        <w:t>decolonial</w:t>
      </w:r>
      <w:proofErr w:type="spellEnd"/>
      <w:r w:rsidRPr="00887F4B">
        <w:rPr>
          <w:rFonts w:ascii="Times New Roman" w:hAnsi="Times New Roman" w:cs="Times New Roman"/>
          <w:sz w:val="24"/>
          <w:szCs w:val="24"/>
        </w:rPr>
        <w:t xml:space="preserve"> options. Duke University Press.</w:t>
      </w:r>
    </w:p>
    <w:p w14:paraId="448AD522"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 xml:space="preserve">Mills, G., Obasanjo, O., van der Merwe, E., &amp; </w:t>
      </w:r>
      <w:proofErr w:type="spellStart"/>
      <w:r w:rsidRPr="00887F4B">
        <w:rPr>
          <w:rFonts w:ascii="Times New Roman" w:hAnsi="Times New Roman" w:cs="Times New Roman"/>
          <w:sz w:val="24"/>
          <w:szCs w:val="24"/>
        </w:rPr>
        <w:t>Desalegn</w:t>
      </w:r>
      <w:proofErr w:type="spellEnd"/>
      <w:r w:rsidRPr="00887F4B">
        <w:rPr>
          <w:rFonts w:ascii="Times New Roman" w:hAnsi="Times New Roman" w:cs="Times New Roman"/>
          <w:sz w:val="24"/>
          <w:szCs w:val="24"/>
        </w:rPr>
        <w:t>, H. (2020). The Asian Aspiration: Why and How Africa Should Emulate Asia—and What It Should Avoid. Oxford University Press.</w:t>
      </w:r>
    </w:p>
    <w:p w14:paraId="1D1F52AB"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Mishra, S. (2007). Quality assurance in higher education: An introduction. National Assessment and Accreditation Council, India.</w:t>
      </w:r>
    </w:p>
    <w:p w14:paraId="55B33160"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 xml:space="preserve">Morris, P. (2012). </w:t>
      </w:r>
      <w:proofErr w:type="spellStart"/>
      <w:r w:rsidRPr="00887F4B">
        <w:rPr>
          <w:rFonts w:ascii="Times New Roman" w:hAnsi="Times New Roman" w:cs="Times New Roman"/>
          <w:sz w:val="24"/>
          <w:szCs w:val="24"/>
        </w:rPr>
        <w:t>Pick’n’mix</w:t>
      </w:r>
      <w:proofErr w:type="spellEnd"/>
      <w:r w:rsidRPr="00887F4B">
        <w:rPr>
          <w:rFonts w:ascii="Times New Roman" w:hAnsi="Times New Roman" w:cs="Times New Roman"/>
          <w:sz w:val="24"/>
          <w:szCs w:val="24"/>
        </w:rPr>
        <w:t>, select, and project; policy borrowing and the quest for ‘world class’ schooling: An analysis of the 2010 schools White Paper. Journal of Education Policy, 27(1), 89–107.</w:t>
      </w:r>
    </w:p>
    <w:p w14:paraId="567A261C"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Nóvoa</w:t>
      </w:r>
      <w:proofErr w:type="spellEnd"/>
      <w:r w:rsidRPr="00887F4B">
        <w:rPr>
          <w:rFonts w:ascii="Times New Roman" w:hAnsi="Times New Roman" w:cs="Times New Roman"/>
          <w:sz w:val="24"/>
          <w:szCs w:val="24"/>
        </w:rPr>
        <w:t>, A. (2018). Comparing Southern Europe: the difference, the public, and the common. Comparative Education, 54(4), 548–561.</w:t>
      </w:r>
    </w:p>
    <w:p w14:paraId="2714F224"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Okae-Adjei</w:t>
      </w:r>
      <w:proofErr w:type="spellEnd"/>
      <w:r w:rsidRPr="00887F4B">
        <w:rPr>
          <w:rFonts w:ascii="Times New Roman" w:hAnsi="Times New Roman" w:cs="Times New Roman"/>
          <w:sz w:val="24"/>
          <w:szCs w:val="24"/>
        </w:rPr>
        <w:t>, S. (2016). Internal quality assurance in higher education institutions: The case of some selected Ghanaian polytechnics. European Journal of Research in Social Sciences, 4(8).</w:t>
      </w:r>
    </w:p>
    <w:p w14:paraId="699A0D1E"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Okwakol</w:t>
      </w:r>
      <w:proofErr w:type="spellEnd"/>
      <w:r w:rsidRPr="00887F4B">
        <w:rPr>
          <w:rFonts w:ascii="Times New Roman" w:hAnsi="Times New Roman" w:cs="Times New Roman"/>
          <w:sz w:val="24"/>
          <w:szCs w:val="24"/>
        </w:rPr>
        <w:t>, M. J. (2008). Challenges and prospects for quality assurance in science and technology education in African Universities the Uganda Higher Education Review Journal of the National Council of Higher Education, 5(2), 17–26.</w:t>
      </w:r>
    </w:p>
    <w:p w14:paraId="55F62106"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Ossiannilsson</w:t>
      </w:r>
      <w:proofErr w:type="spellEnd"/>
      <w:r w:rsidRPr="00887F4B">
        <w:rPr>
          <w:rFonts w:ascii="Times New Roman" w:hAnsi="Times New Roman" w:cs="Times New Roman"/>
          <w:sz w:val="24"/>
          <w:szCs w:val="24"/>
        </w:rPr>
        <w:t>, E., Williams, K., Camilleri, A., &amp; Brown, M. (2015). Quality models in online and open education around the globe. State of the art and recommendations. Oslo, Norway: International Council for Open and Distance Education.</w:t>
      </w:r>
    </w:p>
    <w:p w14:paraId="5E5DB6F3"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Peter, M. (2007). Higher Education Quality Assurance in Sub-Saharan Africa: Status, Challenges, Opportunities, and Promising Practices. World Bank Working Paper No. 124.</w:t>
      </w:r>
    </w:p>
    <w:p w14:paraId="4C4064F7"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Riheed</w:t>
      </w:r>
      <w:proofErr w:type="spellEnd"/>
      <w:r w:rsidRPr="00887F4B">
        <w:rPr>
          <w:rFonts w:ascii="Times New Roman" w:hAnsi="Times New Roman" w:cs="Times New Roman"/>
          <w:sz w:val="24"/>
          <w:szCs w:val="24"/>
        </w:rPr>
        <w:t>, S. (2012). ASEAN International Mobility for Students (AIMS) Programme Operational Handbook.</w:t>
      </w:r>
    </w:p>
    <w:p w14:paraId="5D6E25A8"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Romanowski</w:t>
      </w:r>
      <w:proofErr w:type="spellEnd"/>
      <w:r w:rsidRPr="00887F4B">
        <w:rPr>
          <w:rFonts w:ascii="Times New Roman" w:hAnsi="Times New Roman" w:cs="Times New Roman"/>
          <w:sz w:val="24"/>
          <w:szCs w:val="24"/>
        </w:rPr>
        <w:t xml:space="preserve">, M. H., </w:t>
      </w:r>
      <w:proofErr w:type="spellStart"/>
      <w:r w:rsidRPr="00887F4B">
        <w:rPr>
          <w:rFonts w:ascii="Times New Roman" w:hAnsi="Times New Roman" w:cs="Times New Roman"/>
          <w:sz w:val="24"/>
          <w:szCs w:val="24"/>
        </w:rPr>
        <w:t>Alkhateeb</w:t>
      </w:r>
      <w:proofErr w:type="spellEnd"/>
      <w:r w:rsidRPr="00887F4B">
        <w:rPr>
          <w:rFonts w:ascii="Times New Roman" w:hAnsi="Times New Roman" w:cs="Times New Roman"/>
          <w:sz w:val="24"/>
          <w:szCs w:val="24"/>
        </w:rPr>
        <w:t>, H., &amp; Nasser, R. (2018). Policy borrowing in the Gulf Cooperation Council countries: cultural scripts and epistemological conflicts. International Journal of Educational Development, 60, 19–24.</w:t>
      </w:r>
    </w:p>
    <w:p w14:paraId="65A77446"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Roser</w:t>
      </w:r>
      <w:proofErr w:type="spellEnd"/>
      <w:r w:rsidRPr="00887F4B">
        <w:rPr>
          <w:rFonts w:ascii="Times New Roman" w:hAnsi="Times New Roman" w:cs="Times New Roman"/>
          <w:sz w:val="24"/>
          <w:szCs w:val="24"/>
        </w:rPr>
        <w:t xml:space="preserve">, M., </w:t>
      </w:r>
      <w:proofErr w:type="spellStart"/>
      <w:r w:rsidRPr="00887F4B">
        <w:rPr>
          <w:rFonts w:ascii="Times New Roman" w:hAnsi="Times New Roman" w:cs="Times New Roman"/>
          <w:sz w:val="24"/>
          <w:szCs w:val="24"/>
        </w:rPr>
        <w:t>Nagdy</w:t>
      </w:r>
      <w:proofErr w:type="spellEnd"/>
      <w:r w:rsidRPr="00887F4B">
        <w:rPr>
          <w:rFonts w:ascii="Times New Roman" w:hAnsi="Times New Roman" w:cs="Times New Roman"/>
          <w:sz w:val="24"/>
          <w:szCs w:val="24"/>
        </w:rPr>
        <w:t>, M., &amp; Ortiz-</w:t>
      </w:r>
      <w:proofErr w:type="spellStart"/>
      <w:r w:rsidRPr="00887F4B">
        <w:rPr>
          <w:rFonts w:ascii="Times New Roman" w:hAnsi="Times New Roman" w:cs="Times New Roman"/>
          <w:sz w:val="24"/>
          <w:szCs w:val="24"/>
        </w:rPr>
        <w:t>Ospina</w:t>
      </w:r>
      <w:proofErr w:type="spellEnd"/>
      <w:r w:rsidRPr="00887F4B">
        <w:rPr>
          <w:rFonts w:ascii="Times New Roman" w:hAnsi="Times New Roman" w:cs="Times New Roman"/>
          <w:sz w:val="24"/>
          <w:szCs w:val="24"/>
        </w:rPr>
        <w:t>, E. (2013). Quality of education. Our World in Data.</w:t>
      </w:r>
    </w:p>
    <w:p w14:paraId="64247DE4"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Sahlin</w:t>
      </w:r>
      <w:proofErr w:type="spellEnd"/>
      <w:r w:rsidRPr="00887F4B">
        <w:rPr>
          <w:rFonts w:ascii="Times New Roman" w:hAnsi="Times New Roman" w:cs="Times New Roman"/>
          <w:sz w:val="24"/>
          <w:szCs w:val="24"/>
        </w:rPr>
        <w:t xml:space="preserve">, K., and </w:t>
      </w:r>
      <w:proofErr w:type="spellStart"/>
      <w:r w:rsidRPr="00887F4B">
        <w:rPr>
          <w:rFonts w:ascii="Times New Roman" w:hAnsi="Times New Roman" w:cs="Times New Roman"/>
          <w:sz w:val="24"/>
          <w:szCs w:val="24"/>
        </w:rPr>
        <w:t>Wedlin</w:t>
      </w:r>
      <w:proofErr w:type="spellEnd"/>
      <w:r w:rsidRPr="00887F4B">
        <w:rPr>
          <w:rFonts w:ascii="Times New Roman" w:hAnsi="Times New Roman" w:cs="Times New Roman"/>
          <w:sz w:val="24"/>
          <w:szCs w:val="24"/>
        </w:rPr>
        <w:t xml:space="preserve">, L. (2008) Circulating ideas: imitation, translating, and editing. Greenwood, R., Oliver, C., </w:t>
      </w:r>
      <w:proofErr w:type="spellStart"/>
      <w:r w:rsidRPr="00887F4B">
        <w:rPr>
          <w:rFonts w:ascii="Times New Roman" w:hAnsi="Times New Roman" w:cs="Times New Roman"/>
          <w:sz w:val="24"/>
          <w:szCs w:val="24"/>
        </w:rPr>
        <w:t>Suddaby</w:t>
      </w:r>
      <w:proofErr w:type="spellEnd"/>
      <w:r w:rsidRPr="00887F4B">
        <w:rPr>
          <w:rFonts w:ascii="Times New Roman" w:hAnsi="Times New Roman" w:cs="Times New Roman"/>
          <w:sz w:val="24"/>
          <w:szCs w:val="24"/>
        </w:rPr>
        <w:t xml:space="preserve">, R., and </w:t>
      </w:r>
      <w:proofErr w:type="spellStart"/>
      <w:r w:rsidRPr="00887F4B">
        <w:rPr>
          <w:rFonts w:ascii="Times New Roman" w:hAnsi="Times New Roman" w:cs="Times New Roman"/>
          <w:sz w:val="24"/>
          <w:szCs w:val="24"/>
        </w:rPr>
        <w:t>Sahlin</w:t>
      </w:r>
      <w:proofErr w:type="spellEnd"/>
      <w:r w:rsidRPr="00887F4B">
        <w:rPr>
          <w:rFonts w:ascii="Times New Roman" w:hAnsi="Times New Roman" w:cs="Times New Roman"/>
          <w:sz w:val="24"/>
          <w:szCs w:val="24"/>
        </w:rPr>
        <w:t>, A. (</w:t>
      </w:r>
      <w:proofErr w:type="spellStart"/>
      <w:r w:rsidRPr="00887F4B">
        <w:rPr>
          <w:rFonts w:ascii="Times New Roman" w:hAnsi="Times New Roman" w:cs="Times New Roman"/>
          <w:sz w:val="24"/>
          <w:szCs w:val="24"/>
        </w:rPr>
        <w:t>eds</w:t>
      </w:r>
      <w:proofErr w:type="spellEnd"/>
      <w:r w:rsidRPr="00887F4B">
        <w:rPr>
          <w:rFonts w:ascii="Times New Roman" w:hAnsi="Times New Roman" w:cs="Times New Roman"/>
          <w:sz w:val="24"/>
          <w:szCs w:val="24"/>
        </w:rPr>
        <w:t>), The SAGE Handbook of Organisational Institutionalism. Thousand Oaks: Sage, 218–242.</w:t>
      </w:r>
    </w:p>
    <w:p w14:paraId="66FE7336"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Sallis</w:t>
      </w:r>
      <w:proofErr w:type="spellEnd"/>
      <w:r w:rsidRPr="00887F4B">
        <w:rPr>
          <w:rFonts w:ascii="Times New Roman" w:hAnsi="Times New Roman" w:cs="Times New Roman"/>
          <w:sz w:val="24"/>
          <w:szCs w:val="24"/>
        </w:rPr>
        <w:t>, E. (2014). Total quality management in education. (4th ed.). Routledge.</w:t>
      </w:r>
    </w:p>
    <w:p w14:paraId="4A96C139"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Sellar</w:t>
      </w:r>
      <w:proofErr w:type="spellEnd"/>
      <w:r w:rsidRPr="00887F4B">
        <w:rPr>
          <w:rFonts w:ascii="Times New Roman" w:hAnsi="Times New Roman" w:cs="Times New Roman"/>
          <w:sz w:val="24"/>
          <w:szCs w:val="24"/>
        </w:rPr>
        <w:t>, S., &amp; Lingard, B. (2013). The OECD and global governance in education. Journal of Education Policy, 28(5), 710–725.</w:t>
      </w:r>
    </w:p>
    <w:p w14:paraId="147F830C"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Shabani</w:t>
      </w:r>
      <w:proofErr w:type="spellEnd"/>
      <w:r w:rsidRPr="00887F4B">
        <w:rPr>
          <w:rFonts w:ascii="Times New Roman" w:hAnsi="Times New Roman" w:cs="Times New Roman"/>
          <w:sz w:val="24"/>
          <w:szCs w:val="24"/>
        </w:rPr>
        <w:t>, J. (2013). Quality Regimes in Africa. International Higher Education, (73), 16–18.</w:t>
      </w:r>
    </w:p>
    <w:p w14:paraId="7AD326F1"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Silova</w:t>
      </w:r>
      <w:proofErr w:type="spellEnd"/>
      <w:r w:rsidRPr="00887F4B">
        <w:rPr>
          <w:rFonts w:ascii="Times New Roman" w:hAnsi="Times New Roman" w:cs="Times New Roman"/>
          <w:sz w:val="24"/>
          <w:szCs w:val="24"/>
        </w:rPr>
        <w:t xml:space="preserve">, I., </w:t>
      </w:r>
      <w:proofErr w:type="spellStart"/>
      <w:r w:rsidRPr="00887F4B">
        <w:rPr>
          <w:rFonts w:ascii="Times New Roman" w:hAnsi="Times New Roman" w:cs="Times New Roman"/>
          <w:sz w:val="24"/>
          <w:szCs w:val="24"/>
        </w:rPr>
        <w:t>Rappleye</w:t>
      </w:r>
      <w:proofErr w:type="spellEnd"/>
      <w:r w:rsidRPr="00887F4B">
        <w:rPr>
          <w:rFonts w:ascii="Times New Roman" w:hAnsi="Times New Roman" w:cs="Times New Roman"/>
          <w:sz w:val="24"/>
          <w:szCs w:val="24"/>
        </w:rPr>
        <w:t>, J., &amp; Auld, E. (2020). Beyond the Western Horizon: Rethinking Education, Values, and Policy Transfer Handbook of Education Policy Studies: Values, Governance, Globalisation, and Methodology, Volumes 1–29.</w:t>
      </w:r>
    </w:p>
    <w:p w14:paraId="1189E59D"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Steiner-</w:t>
      </w:r>
      <w:proofErr w:type="spellStart"/>
      <w:r w:rsidRPr="00887F4B">
        <w:rPr>
          <w:rFonts w:ascii="Times New Roman" w:hAnsi="Times New Roman" w:cs="Times New Roman"/>
          <w:sz w:val="24"/>
          <w:szCs w:val="24"/>
        </w:rPr>
        <w:t>Khamsi</w:t>
      </w:r>
      <w:proofErr w:type="spellEnd"/>
      <w:r w:rsidRPr="00887F4B">
        <w:rPr>
          <w:rFonts w:ascii="Times New Roman" w:hAnsi="Times New Roman" w:cs="Times New Roman"/>
          <w:sz w:val="24"/>
          <w:szCs w:val="24"/>
        </w:rPr>
        <w:t>, G. (2007). The economics of policy borrowing and lending: A study of late adopters. In Comparative Inquiry and Educational Policy Making (pp. 121–134</w:t>
      </w:r>
      <w:proofErr w:type="gramStart"/>
      <w:r w:rsidRPr="00887F4B">
        <w:rPr>
          <w:rFonts w:ascii="Times New Roman" w:hAnsi="Times New Roman" w:cs="Times New Roman"/>
          <w:sz w:val="24"/>
          <w:szCs w:val="24"/>
        </w:rPr>
        <w:t>),.</w:t>
      </w:r>
      <w:proofErr w:type="gramEnd"/>
      <w:r w:rsidRPr="00887F4B">
        <w:rPr>
          <w:rFonts w:ascii="Times New Roman" w:hAnsi="Times New Roman" w:cs="Times New Roman"/>
          <w:sz w:val="24"/>
          <w:szCs w:val="24"/>
        </w:rPr>
        <w:t xml:space="preserve"> Routledge.</w:t>
      </w:r>
    </w:p>
    <w:p w14:paraId="723A6776"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Steiner-</w:t>
      </w:r>
      <w:proofErr w:type="spellStart"/>
      <w:r w:rsidRPr="00887F4B">
        <w:rPr>
          <w:rFonts w:ascii="Times New Roman" w:hAnsi="Times New Roman" w:cs="Times New Roman"/>
          <w:sz w:val="24"/>
          <w:szCs w:val="24"/>
        </w:rPr>
        <w:t>Khamsi</w:t>
      </w:r>
      <w:proofErr w:type="spellEnd"/>
      <w:r w:rsidRPr="00887F4B">
        <w:rPr>
          <w:rFonts w:ascii="Times New Roman" w:hAnsi="Times New Roman" w:cs="Times New Roman"/>
          <w:sz w:val="24"/>
          <w:szCs w:val="24"/>
        </w:rPr>
        <w:t>, G. (2013). What is wrong with the ‘What-Went-Right’ approach in educational policy? European Educational Research Journal 12(1): 20–33.</w:t>
      </w:r>
    </w:p>
    <w:p w14:paraId="45A0193F"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Steiner-</w:t>
      </w:r>
      <w:proofErr w:type="spellStart"/>
      <w:r w:rsidRPr="00887F4B">
        <w:rPr>
          <w:rFonts w:ascii="Times New Roman" w:hAnsi="Times New Roman" w:cs="Times New Roman"/>
          <w:sz w:val="24"/>
          <w:szCs w:val="24"/>
        </w:rPr>
        <w:t>Khamsi</w:t>
      </w:r>
      <w:proofErr w:type="spellEnd"/>
      <w:r w:rsidRPr="00887F4B">
        <w:rPr>
          <w:rFonts w:ascii="Times New Roman" w:hAnsi="Times New Roman" w:cs="Times New Roman"/>
          <w:sz w:val="24"/>
          <w:szCs w:val="24"/>
        </w:rPr>
        <w:t>, G. (2014). Cross-national policy borrowing: understanding reception and translation. Asia Pacific Journal of Education, 34(2), 153–167.</w:t>
      </w:r>
    </w:p>
    <w:p w14:paraId="29F557A3"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Steiner-</w:t>
      </w:r>
      <w:proofErr w:type="spellStart"/>
      <w:r w:rsidRPr="00887F4B">
        <w:rPr>
          <w:rFonts w:ascii="Times New Roman" w:hAnsi="Times New Roman" w:cs="Times New Roman"/>
          <w:sz w:val="24"/>
          <w:szCs w:val="24"/>
        </w:rPr>
        <w:t>Khamsi</w:t>
      </w:r>
      <w:proofErr w:type="spellEnd"/>
      <w:r w:rsidRPr="00887F4B">
        <w:rPr>
          <w:rFonts w:ascii="Times New Roman" w:hAnsi="Times New Roman" w:cs="Times New Roman"/>
          <w:sz w:val="24"/>
          <w:szCs w:val="24"/>
        </w:rPr>
        <w:t>, G. (2016). New directions in policy borrowing research. Asia Pacific Education Review, 17, 381-390.</w:t>
      </w:r>
    </w:p>
    <w:p w14:paraId="442FC236"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Takayama</w:t>
      </w:r>
      <w:proofErr w:type="spellEnd"/>
      <w:r w:rsidRPr="00887F4B">
        <w:rPr>
          <w:rFonts w:ascii="Times New Roman" w:hAnsi="Times New Roman" w:cs="Times New Roman"/>
          <w:sz w:val="24"/>
          <w:szCs w:val="24"/>
        </w:rPr>
        <w:t>, K. (2016). Beyond ‘the West as Method’: Repositioning the Japanese education research communities in/against the global structure of academic knowledge. Educational Studies in Japan, 10, 19–31.</w:t>
      </w:r>
    </w:p>
    <w:p w14:paraId="773A5BB8"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Tan, C. (2012). The culture of education policy-making: curriculum reform in Shanghai. Critical Studies in Education, 53(2), 153–167. https://doi.org/10.1080/17508487.2012.672333.</w:t>
      </w:r>
    </w:p>
    <w:p w14:paraId="14DD9456"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Tan, J. (2014) Utilising practitioner research knowledge to address poverty and student achievement. In: British Educational Research Association Annual Conference (BERA), 23 September 2014–26 September 2014, London, Institute of Education</w:t>
      </w:r>
    </w:p>
    <w:p w14:paraId="13906FB3"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Tapera</w:t>
      </w:r>
      <w:proofErr w:type="spellEnd"/>
      <w:r w:rsidRPr="00887F4B">
        <w:rPr>
          <w:rFonts w:ascii="Times New Roman" w:hAnsi="Times New Roman" w:cs="Times New Roman"/>
          <w:sz w:val="24"/>
          <w:szCs w:val="24"/>
        </w:rPr>
        <w:t>, J. (2016). Promoting Quality Assurance in Zimbabwean Higher Education Institutions: Concepts, Systems, and Processes.</w:t>
      </w:r>
    </w:p>
    <w:p w14:paraId="2719F24E"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Task Force on Higher Education and Society. (2000). Higher education in developing countries: peril and promise. The World Bank.</w:t>
      </w:r>
    </w:p>
    <w:p w14:paraId="297170BB"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 xml:space="preserve">Temple, P. (2010). Becoming Like Everywhere </w:t>
      </w:r>
      <w:proofErr w:type="gramStart"/>
      <w:r w:rsidRPr="00887F4B">
        <w:rPr>
          <w:rFonts w:ascii="Times New Roman" w:hAnsi="Times New Roman" w:cs="Times New Roman"/>
          <w:sz w:val="24"/>
          <w:szCs w:val="24"/>
        </w:rPr>
        <w:t>Else?.</w:t>
      </w:r>
      <w:proofErr w:type="gramEnd"/>
      <w:r w:rsidRPr="00887F4B">
        <w:rPr>
          <w:rFonts w:ascii="Times New Roman" w:hAnsi="Times New Roman" w:cs="Times New Roman"/>
          <w:sz w:val="24"/>
          <w:szCs w:val="24"/>
        </w:rPr>
        <w:t xml:space="preserve"> Accountability in higher education: Global perspectives on trust and power.</w:t>
      </w:r>
    </w:p>
    <w:p w14:paraId="7FFE79F7"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UNESCO. (2019). Global Education Monitoring Report—Gender Report: Building Bridges for Gender Equality.</w:t>
      </w:r>
    </w:p>
    <w:p w14:paraId="6099F63C"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Union, A. (2007, August). Harmonisation of higher education programmes in Africa: A strategy for the African Union. In the Third Ordinary Session of the Conference of Ministers of Education of the African Union (COMEDAF III</w:t>
      </w:r>
      <w:proofErr w:type="gramStart"/>
      <w:r w:rsidRPr="00887F4B">
        <w:rPr>
          <w:rFonts w:ascii="Times New Roman" w:hAnsi="Times New Roman" w:cs="Times New Roman"/>
          <w:sz w:val="24"/>
          <w:szCs w:val="24"/>
        </w:rPr>
        <w:t>),.</w:t>
      </w:r>
      <w:proofErr w:type="gramEnd"/>
    </w:p>
    <w:p w14:paraId="0D883F3B"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Vasilyeva</w:t>
      </w:r>
      <w:proofErr w:type="spellEnd"/>
      <w:r w:rsidRPr="00887F4B">
        <w:rPr>
          <w:rFonts w:ascii="Times New Roman" w:hAnsi="Times New Roman" w:cs="Times New Roman"/>
          <w:sz w:val="24"/>
          <w:szCs w:val="24"/>
        </w:rPr>
        <w:t xml:space="preserve">, E. R., &amp; </w:t>
      </w:r>
      <w:proofErr w:type="spellStart"/>
      <w:r w:rsidRPr="00887F4B">
        <w:rPr>
          <w:rFonts w:ascii="Times New Roman" w:hAnsi="Times New Roman" w:cs="Times New Roman"/>
          <w:sz w:val="24"/>
          <w:szCs w:val="24"/>
        </w:rPr>
        <w:t>Sinagatullin</w:t>
      </w:r>
      <w:proofErr w:type="spellEnd"/>
      <w:r w:rsidRPr="00887F4B">
        <w:rPr>
          <w:rFonts w:ascii="Times New Roman" w:hAnsi="Times New Roman" w:cs="Times New Roman"/>
          <w:sz w:val="24"/>
          <w:szCs w:val="24"/>
        </w:rPr>
        <w:t>, I. M. (2020, January). Influence of Globalisation on Modern</w:t>
      </w:r>
    </w:p>
    <w:p w14:paraId="3EEE6F55"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Welch, A. (2012). The limits of regionalism in Indonesian higher education. Asian Education and Development Studies, 1(1), 24-42.</w:t>
      </w:r>
    </w:p>
    <w:p w14:paraId="5C31F2DC"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proofErr w:type="spellStart"/>
      <w:r w:rsidRPr="00887F4B">
        <w:rPr>
          <w:rFonts w:ascii="Times New Roman" w:hAnsi="Times New Roman" w:cs="Times New Roman"/>
          <w:sz w:val="24"/>
          <w:szCs w:val="24"/>
        </w:rPr>
        <w:t>Woldegiorgis</w:t>
      </w:r>
      <w:proofErr w:type="spellEnd"/>
      <w:r w:rsidRPr="00887F4B">
        <w:rPr>
          <w:rFonts w:ascii="Times New Roman" w:hAnsi="Times New Roman" w:cs="Times New Roman"/>
          <w:sz w:val="24"/>
          <w:szCs w:val="24"/>
        </w:rPr>
        <w:t xml:space="preserve">, E. T., &amp; </w:t>
      </w:r>
      <w:proofErr w:type="spellStart"/>
      <w:r w:rsidRPr="00887F4B">
        <w:rPr>
          <w:rFonts w:ascii="Times New Roman" w:hAnsi="Times New Roman" w:cs="Times New Roman"/>
          <w:sz w:val="24"/>
          <w:szCs w:val="24"/>
        </w:rPr>
        <w:t>Doevenspeck</w:t>
      </w:r>
      <w:proofErr w:type="spellEnd"/>
      <w:r w:rsidRPr="00887F4B">
        <w:rPr>
          <w:rFonts w:ascii="Times New Roman" w:hAnsi="Times New Roman" w:cs="Times New Roman"/>
          <w:sz w:val="24"/>
          <w:szCs w:val="24"/>
        </w:rPr>
        <w:t>, M. (2013). The Changing Role of Higher Education in Africa: "AA Historical Reflection". Higher Education Studies, 3(6), 35–45.</w:t>
      </w:r>
    </w:p>
    <w:p w14:paraId="033EB9BE" w14:textId="77777777" w:rsidR="00887F4B" w:rsidRPr="00887F4B" w:rsidRDefault="00887F4B" w:rsidP="00887F4B">
      <w:pPr>
        <w:pStyle w:val="ListParagraph"/>
        <w:numPr>
          <w:ilvl w:val="0"/>
          <w:numId w:val="11"/>
        </w:numPr>
        <w:spacing w:line="360" w:lineRule="auto"/>
        <w:jc w:val="both"/>
        <w:rPr>
          <w:rFonts w:ascii="Times New Roman" w:hAnsi="Times New Roman" w:cs="Times New Roman"/>
          <w:sz w:val="24"/>
          <w:szCs w:val="24"/>
        </w:rPr>
      </w:pPr>
      <w:r w:rsidRPr="00887F4B">
        <w:rPr>
          <w:rFonts w:ascii="Times New Roman" w:hAnsi="Times New Roman" w:cs="Times New Roman"/>
          <w:sz w:val="24"/>
          <w:szCs w:val="24"/>
        </w:rPr>
        <w:t>YA, K. J. S. (2003). Authoritarian liberalism, governance, and the emergence of the regulatory state in post-crisis East Asia. In Politics and Markets in the Wake of the Asian Crisis (pp. 330–345) Routledge.</w:t>
      </w:r>
    </w:p>
    <w:sectPr w:rsidR="00887F4B" w:rsidRPr="00887F4B" w:rsidSect="00E5077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5CDF3" w14:textId="77777777" w:rsidR="0080475D" w:rsidRDefault="0080475D">
      <w:pPr>
        <w:spacing w:after="0" w:line="240" w:lineRule="auto"/>
      </w:pPr>
      <w:r>
        <w:separator/>
      </w:r>
    </w:p>
  </w:endnote>
  <w:endnote w:type="continuationSeparator" w:id="0">
    <w:p w14:paraId="461B38AE" w14:textId="77777777" w:rsidR="0080475D" w:rsidRDefault="0080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238120"/>
      <w:docPartObj>
        <w:docPartGallery w:val="Page Numbers (Bottom of Page)"/>
        <w:docPartUnique/>
      </w:docPartObj>
    </w:sdtPr>
    <w:sdtEndPr>
      <w:rPr>
        <w:noProof/>
      </w:rPr>
    </w:sdtEndPr>
    <w:sdtContent>
      <w:p w14:paraId="2CF61A64" w14:textId="3C19B01A" w:rsidR="00DA5530" w:rsidRDefault="00EC5A21">
        <w:pPr>
          <w:pStyle w:val="Footer"/>
          <w:jc w:val="right"/>
        </w:pPr>
        <w:r>
          <w:fldChar w:fldCharType="begin"/>
        </w:r>
        <w:r>
          <w:instrText xml:space="preserve"> PAGE   \* MERGEFORMAT </w:instrText>
        </w:r>
        <w:r>
          <w:fldChar w:fldCharType="separate"/>
        </w:r>
        <w:r w:rsidR="006247EB">
          <w:rPr>
            <w:noProof/>
          </w:rPr>
          <w:t>2</w:t>
        </w:r>
        <w:r>
          <w:fldChar w:fldCharType="end"/>
        </w:r>
      </w:p>
    </w:sdtContent>
  </w:sdt>
  <w:p w14:paraId="785F3D73" w14:textId="77777777" w:rsidR="00DA5530" w:rsidRDefault="00DA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C7056" w14:textId="77777777" w:rsidR="0080475D" w:rsidRDefault="0080475D">
      <w:pPr>
        <w:spacing w:after="0" w:line="240" w:lineRule="auto"/>
      </w:pPr>
      <w:r>
        <w:separator/>
      </w:r>
    </w:p>
  </w:footnote>
  <w:footnote w:type="continuationSeparator" w:id="0">
    <w:p w14:paraId="6F9CD3D9" w14:textId="77777777" w:rsidR="0080475D" w:rsidRDefault="00804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548"/>
    <w:multiLevelType w:val="hybridMultilevel"/>
    <w:tmpl w:val="20E4557A"/>
    <w:lvl w:ilvl="0" w:tplc="1488220C">
      <w:start w:val="1"/>
      <w:numFmt w:val="bullet"/>
      <w:lvlText w:val="o"/>
      <w:lvlJc w:val="left"/>
      <w:pPr>
        <w:ind w:left="1440" w:hanging="360"/>
      </w:pPr>
      <w:rPr>
        <w:rFonts w:ascii="Courier New" w:hAnsi="Courier New" w:cs="Courier New" w:hint="default"/>
      </w:rPr>
    </w:lvl>
    <w:lvl w:ilvl="1" w:tplc="8DD00D0A" w:tentative="1">
      <w:start w:val="1"/>
      <w:numFmt w:val="bullet"/>
      <w:lvlText w:val="o"/>
      <w:lvlJc w:val="left"/>
      <w:pPr>
        <w:ind w:left="2160" w:hanging="360"/>
      </w:pPr>
      <w:rPr>
        <w:rFonts w:ascii="Courier New" w:hAnsi="Courier New" w:cs="Courier New" w:hint="default"/>
      </w:rPr>
    </w:lvl>
    <w:lvl w:ilvl="2" w:tplc="991E8A48" w:tentative="1">
      <w:start w:val="1"/>
      <w:numFmt w:val="bullet"/>
      <w:lvlText w:val=""/>
      <w:lvlJc w:val="left"/>
      <w:pPr>
        <w:ind w:left="2880" w:hanging="360"/>
      </w:pPr>
      <w:rPr>
        <w:rFonts w:ascii="Wingdings" w:hAnsi="Wingdings" w:hint="default"/>
      </w:rPr>
    </w:lvl>
    <w:lvl w:ilvl="3" w:tplc="704A3F92" w:tentative="1">
      <w:start w:val="1"/>
      <w:numFmt w:val="bullet"/>
      <w:lvlText w:val=""/>
      <w:lvlJc w:val="left"/>
      <w:pPr>
        <w:ind w:left="3600" w:hanging="360"/>
      </w:pPr>
      <w:rPr>
        <w:rFonts w:ascii="Symbol" w:hAnsi="Symbol" w:hint="default"/>
      </w:rPr>
    </w:lvl>
    <w:lvl w:ilvl="4" w:tplc="46C2DB7C" w:tentative="1">
      <w:start w:val="1"/>
      <w:numFmt w:val="bullet"/>
      <w:lvlText w:val="o"/>
      <w:lvlJc w:val="left"/>
      <w:pPr>
        <w:ind w:left="4320" w:hanging="360"/>
      </w:pPr>
      <w:rPr>
        <w:rFonts w:ascii="Courier New" w:hAnsi="Courier New" w:cs="Courier New" w:hint="default"/>
      </w:rPr>
    </w:lvl>
    <w:lvl w:ilvl="5" w:tplc="E5E087C2" w:tentative="1">
      <w:start w:val="1"/>
      <w:numFmt w:val="bullet"/>
      <w:lvlText w:val=""/>
      <w:lvlJc w:val="left"/>
      <w:pPr>
        <w:ind w:left="5040" w:hanging="360"/>
      </w:pPr>
      <w:rPr>
        <w:rFonts w:ascii="Wingdings" w:hAnsi="Wingdings" w:hint="default"/>
      </w:rPr>
    </w:lvl>
    <w:lvl w:ilvl="6" w:tplc="80C22F94" w:tentative="1">
      <w:start w:val="1"/>
      <w:numFmt w:val="bullet"/>
      <w:lvlText w:val=""/>
      <w:lvlJc w:val="left"/>
      <w:pPr>
        <w:ind w:left="5760" w:hanging="360"/>
      </w:pPr>
      <w:rPr>
        <w:rFonts w:ascii="Symbol" w:hAnsi="Symbol" w:hint="default"/>
      </w:rPr>
    </w:lvl>
    <w:lvl w:ilvl="7" w:tplc="B936E08C" w:tentative="1">
      <w:start w:val="1"/>
      <w:numFmt w:val="bullet"/>
      <w:lvlText w:val="o"/>
      <w:lvlJc w:val="left"/>
      <w:pPr>
        <w:ind w:left="6480" w:hanging="360"/>
      </w:pPr>
      <w:rPr>
        <w:rFonts w:ascii="Courier New" w:hAnsi="Courier New" w:cs="Courier New" w:hint="default"/>
      </w:rPr>
    </w:lvl>
    <w:lvl w:ilvl="8" w:tplc="E5548E50" w:tentative="1">
      <w:start w:val="1"/>
      <w:numFmt w:val="bullet"/>
      <w:lvlText w:val=""/>
      <w:lvlJc w:val="left"/>
      <w:pPr>
        <w:ind w:left="7200" w:hanging="360"/>
      </w:pPr>
      <w:rPr>
        <w:rFonts w:ascii="Wingdings" w:hAnsi="Wingdings" w:hint="default"/>
      </w:rPr>
    </w:lvl>
  </w:abstractNum>
  <w:abstractNum w:abstractNumId="1" w15:restartNumberingAfterBreak="0">
    <w:nsid w:val="0FAD132D"/>
    <w:multiLevelType w:val="hybridMultilevel"/>
    <w:tmpl w:val="D60631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0E76841"/>
    <w:multiLevelType w:val="hybridMultilevel"/>
    <w:tmpl w:val="4B7A0CF2"/>
    <w:lvl w:ilvl="0" w:tplc="A2B22BF2">
      <w:start w:val="1"/>
      <w:numFmt w:val="decimal"/>
      <w:lvlText w:val="%1)"/>
      <w:lvlJc w:val="left"/>
      <w:pPr>
        <w:ind w:left="360" w:hanging="360"/>
      </w:pPr>
      <w:rPr>
        <w:b/>
      </w:rPr>
    </w:lvl>
    <w:lvl w:ilvl="1" w:tplc="5C1C3B02" w:tentative="1">
      <w:start w:val="1"/>
      <w:numFmt w:val="lowerLetter"/>
      <w:lvlText w:val="%2."/>
      <w:lvlJc w:val="left"/>
      <w:pPr>
        <w:ind w:left="990" w:hanging="360"/>
      </w:pPr>
    </w:lvl>
    <w:lvl w:ilvl="2" w:tplc="14A8D660" w:tentative="1">
      <w:start w:val="1"/>
      <w:numFmt w:val="lowerRoman"/>
      <w:lvlText w:val="%3."/>
      <w:lvlJc w:val="right"/>
      <w:pPr>
        <w:ind w:left="1710" w:hanging="180"/>
      </w:pPr>
    </w:lvl>
    <w:lvl w:ilvl="3" w:tplc="E20CA3E8" w:tentative="1">
      <w:start w:val="1"/>
      <w:numFmt w:val="decimal"/>
      <w:lvlText w:val="%4."/>
      <w:lvlJc w:val="left"/>
      <w:pPr>
        <w:ind w:left="2430" w:hanging="360"/>
      </w:pPr>
    </w:lvl>
    <w:lvl w:ilvl="4" w:tplc="ADEE17F8" w:tentative="1">
      <w:start w:val="1"/>
      <w:numFmt w:val="lowerLetter"/>
      <w:lvlText w:val="%5."/>
      <w:lvlJc w:val="left"/>
      <w:pPr>
        <w:ind w:left="3150" w:hanging="360"/>
      </w:pPr>
    </w:lvl>
    <w:lvl w:ilvl="5" w:tplc="C85E6866" w:tentative="1">
      <w:start w:val="1"/>
      <w:numFmt w:val="lowerRoman"/>
      <w:lvlText w:val="%6."/>
      <w:lvlJc w:val="right"/>
      <w:pPr>
        <w:ind w:left="3870" w:hanging="180"/>
      </w:pPr>
    </w:lvl>
    <w:lvl w:ilvl="6" w:tplc="A4E4422C" w:tentative="1">
      <w:start w:val="1"/>
      <w:numFmt w:val="decimal"/>
      <w:lvlText w:val="%7."/>
      <w:lvlJc w:val="left"/>
      <w:pPr>
        <w:ind w:left="4590" w:hanging="360"/>
      </w:pPr>
    </w:lvl>
    <w:lvl w:ilvl="7" w:tplc="E57EC844" w:tentative="1">
      <w:start w:val="1"/>
      <w:numFmt w:val="lowerLetter"/>
      <w:lvlText w:val="%8."/>
      <w:lvlJc w:val="left"/>
      <w:pPr>
        <w:ind w:left="5310" w:hanging="360"/>
      </w:pPr>
    </w:lvl>
    <w:lvl w:ilvl="8" w:tplc="50121A66" w:tentative="1">
      <w:start w:val="1"/>
      <w:numFmt w:val="lowerRoman"/>
      <w:lvlText w:val="%9."/>
      <w:lvlJc w:val="right"/>
      <w:pPr>
        <w:ind w:left="6030" w:hanging="180"/>
      </w:pPr>
    </w:lvl>
  </w:abstractNum>
  <w:abstractNum w:abstractNumId="3" w15:restartNumberingAfterBreak="0">
    <w:nsid w:val="2B7F547F"/>
    <w:multiLevelType w:val="hybridMultilevel"/>
    <w:tmpl w:val="86B674E2"/>
    <w:lvl w:ilvl="0" w:tplc="AC22306E">
      <w:start w:val="1"/>
      <w:numFmt w:val="bullet"/>
      <w:lvlText w:val="o"/>
      <w:lvlJc w:val="left"/>
      <w:pPr>
        <w:ind w:left="1440" w:hanging="360"/>
      </w:pPr>
      <w:rPr>
        <w:rFonts w:ascii="Courier New" w:hAnsi="Courier New" w:cs="Courier New" w:hint="default"/>
      </w:rPr>
    </w:lvl>
    <w:lvl w:ilvl="1" w:tplc="6D002630" w:tentative="1">
      <w:start w:val="1"/>
      <w:numFmt w:val="bullet"/>
      <w:lvlText w:val="o"/>
      <w:lvlJc w:val="left"/>
      <w:pPr>
        <w:ind w:left="2160" w:hanging="360"/>
      </w:pPr>
      <w:rPr>
        <w:rFonts w:ascii="Courier New" w:hAnsi="Courier New" w:cs="Courier New" w:hint="default"/>
      </w:rPr>
    </w:lvl>
    <w:lvl w:ilvl="2" w:tplc="67EA0D00" w:tentative="1">
      <w:start w:val="1"/>
      <w:numFmt w:val="bullet"/>
      <w:lvlText w:val=""/>
      <w:lvlJc w:val="left"/>
      <w:pPr>
        <w:ind w:left="2880" w:hanging="360"/>
      </w:pPr>
      <w:rPr>
        <w:rFonts w:ascii="Wingdings" w:hAnsi="Wingdings" w:hint="default"/>
      </w:rPr>
    </w:lvl>
    <w:lvl w:ilvl="3" w:tplc="3056D930" w:tentative="1">
      <w:start w:val="1"/>
      <w:numFmt w:val="bullet"/>
      <w:lvlText w:val=""/>
      <w:lvlJc w:val="left"/>
      <w:pPr>
        <w:ind w:left="3600" w:hanging="360"/>
      </w:pPr>
      <w:rPr>
        <w:rFonts w:ascii="Symbol" w:hAnsi="Symbol" w:hint="default"/>
      </w:rPr>
    </w:lvl>
    <w:lvl w:ilvl="4" w:tplc="89B2FA9C" w:tentative="1">
      <w:start w:val="1"/>
      <w:numFmt w:val="bullet"/>
      <w:lvlText w:val="o"/>
      <w:lvlJc w:val="left"/>
      <w:pPr>
        <w:ind w:left="4320" w:hanging="360"/>
      </w:pPr>
      <w:rPr>
        <w:rFonts w:ascii="Courier New" w:hAnsi="Courier New" w:cs="Courier New" w:hint="default"/>
      </w:rPr>
    </w:lvl>
    <w:lvl w:ilvl="5" w:tplc="F45E64B8" w:tentative="1">
      <w:start w:val="1"/>
      <w:numFmt w:val="bullet"/>
      <w:lvlText w:val=""/>
      <w:lvlJc w:val="left"/>
      <w:pPr>
        <w:ind w:left="5040" w:hanging="360"/>
      </w:pPr>
      <w:rPr>
        <w:rFonts w:ascii="Wingdings" w:hAnsi="Wingdings" w:hint="default"/>
      </w:rPr>
    </w:lvl>
    <w:lvl w:ilvl="6" w:tplc="6C462480" w:tentative="1">
      <w:start w:val="1"/>
      <w:numFmt w:val="bullet"/>
      <w:lvlText w:val=""/>
      <w:lvlJc w:val="left"/>
      <w:pPr>
        <w:ind w:left="5760" w:hanging="360"/>
      </w:pPr>
      <w:rPr>
        <w:rFonts w:ascii="Symbol" w:hAnsi="Symbol" w:hint="default"/>
      </w:rPr>
    </w:lvl>
    <w:lvl w:ilvl="7" w:tplc="853E2E14" w:tentative="1">
      <w:start w:val="1"/>
      <w:numFmt w:val="bullet"/>
      <w:lvlText w:val="o"/>
      <w:lvlJc w:val="left"/>
      <w:pPr>
        <w:ind w:left="6480" w:hanging="360"/>
      </w:pPr>
      <w:rPr>
        <w:rFonts w:ascii="Courier New" w:hAnsi="Courier New" w:cs="Courier New" w:hint="default"/>
      </w:rPr>
    </w:lvl>
    <w:lvl w:ilvl="8" w:tplc="417CBE38" w:tentative="1">
      <w:start w:val="1"/>
      <w:numFmt w:val="bullet"/>
      <w:lvlText w:val=""/>
      <w:lvlJc w:val="left"/>
      <w:pPr>
        <w:ind w:left="7200" w:hanging="360"/>
      </w:pPr>
      <w:rPr>
        <w:rFonts w:ascii="Wingdings" w:hAnsi="Wingdings" w:hint="default"/>
      </w:rPr>
    </w:lvl>
  </w:abstractNum>
  <w:abstractNum w:abstractNumId="4" w15:restartNumberingAfterBreak="0">
    <w:nsid w:val="3F6D7F56"/>
    <w:multiLevelType w:val="hybridMultilevel"/>
    <w:tmpl w:val="406613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457569"/>
    <w:multiLevelType w:val="hybridMultilevel"/>
    <w:tmpl w:val="19ECFB28"/>
    <w:lvl w:ilvl="0" w:tplc="1464A6A0">
      <w:start w:val="1"/>
      <w:numFmt w:val="bullet"/>
      <w:lvlText w:val=""/>
      <w:lvlJc w:val="left"/>
      <w:pPr>
        <w:ind w:left="1080" w:hanging="360"/>
      </w:pPr>
      <w:rPr>
        <w:rFonts w:ascii="Wingdings" w:hAnsi="Wingdings" w:hint="default"/>
      </w:rPr>
    </w:lvl>
    <w:lvl w:ilvl="1" w:tplc="C7EC4B60" w:tentative="1">
      <w:start w:val="1"/>
      <w:numFmt w:val="bullet"/>
      <w:lvlText w:val="o"/>
      <w:lvlJc w:val="left"/>
      <w:pPr>
        <w:ind w:left="1800" w:hanging="360"/>
      </w:pPr>
      <w:rPr>
        <w:rFonts w:ascii="Courier New" w:hAnsi="Courier New" w:cs="Courier New" w:hint="default"/>
      </w:rPr>
    </w:lvl>
    <w:lvl w:ilvl="2" w:tplc="2CEEF566" w:tentative="1">
      <w:start w:val="1"/>
      <w:numFmt w:val="bullet"/>
      <w:lvlText w:val=""/>
      <w:lvlJc w:val="left"/>
      <w:pPr>
        <w:ind w:left="2520" w:hanging="360"/>
      </w:pPr>
      <w:rPr>
        <w:rFonts w:ascii="Wingdings" w:hAnsi="Wingdings" w:hint="default"/>
      </w:rPr>
    </w:lvl>
    <w:lvl w:ilvl="3" w:tplc="F970EC42" w:tentative="1">
      <w:start w:val="1"/>
      <w:numFmt w:val="bullet"/>
      <w:lvlText w:val=""/>
      <w:lvlJc w:val="left"/>
      <w:pPr>
        <w:ind w:left="3240" w:hanging="360"/>
      </w:pPr>
      <w:rPr>
        <w:rFonts w:ascii="Symbol" w:hAnsi="Symbol" w:hint="default"/>
      </w:rPr>
    </w:lvl>
    <w:lvl w:ilvl="4" w:tplc="39F269FE" w:tentative="1">
      <w:start w:val="1"/>
      <w:numFmt w:val="bullet"/>
      <w:lvlText w:val="o"/>
      <w:lvlJc w:val="left"/>
      <w:pPr>
        <w:ind w:left="3960" w:hanging="360"/>
      </w:pPr>
      <w:rPr>
        <w:rFonts w:ascii="Courier New" w:hAnsi="Courier New" w:cs="Courier New" w:hint="default"/>
      </w:rPr>
    </w:lvl>
    <w:lvl w:ilvl="5" w:tplc="9C562326" w:tentative="1">
      <w:start w:val="1"/>
      <w:numFmt w:val="bullet"/>
      <w:lvlText w:val=""/>
      <w:lvlJc w:val="left"/>
      <w:pPr>
        <w:ind w:left="4680" w:hanging="360"/>
      </w:pPr>
      <w:rPr>
        <w:rFonts w:ascii="Wingdings" w:hAnsi="Wingdings" w:hint="default"/>
      </w:rPr>
    </w:lvl>
    <w:lvl w:ilvl="6" w:tplc="CA3E5E4C" w:tentative="1">
      <w:start w:val="1"/>
      <w:numFmt w:val="bullet"/>
      <w:lvlText w:val=""/>
      <w:lvlJc w:val="left"/>
      <w:pPr>
        <w:ind w:left="5400" w:hanging="360"/>
      </w:pPr>
      <w:rPr>
        <w:rFonts w:ascii="Symbol" w:hAnsi="Symbol" w:hint="default"/>
      </w:rPr>
    </w:lvl>
    <w:lvl w:ilvl="7" w:tplc="2806CB6E" w:tentative="1">
      <w:start w:val="1"/>
      <w:numFmt w:val="bullet"/>
      <w:lvlText w:val="o"/>
      <w:lvlJc w:val="left"/>
      <w:pPr>
        <w:ind w:left="6120" w:hanging="360"/>
      </w:pPr>
      <w:rPr>
        <w:rFonts w:ascii="Courier New" w:hAnsi="Courier New" w:cs="Courier New" w:hint="default"/>
      </w:rPr>
    </w:lvl>
    <w:lvl w:ilvl="8" w:tplc="ED28B5DC" w:tentative="1">
      <w:start w:val="1"/>
      <w:numFmt w:val="bullet"/>
      <w:lvlText w:val=""/>
      <w:lvlJc w:val="left"/>
      <w:pPr>
        <w:ind w:left="6840" w:hanging="360"/>
      </w:pPr>
      <w:rPr>
        <w:rFonts w:ascii="Wingdings" w:hAnsi="Wingdings" w:hint="default"/>
      </w:rPr>
    </w:lvl>
  </w:abstractNum>
  <w:abstractNum w:abstractNumId="6" w15:restartNumberingAfterBreak="0">
    <w:nsid w:val="623960A6"/>
    <w:multiLevelType w:val="hybridMultilevel"/>
    <w:tmpl w:val="65586404"/>
    <w:lvl w:ilvl="0" w:tplc="9CB0A704">
      <w:start w:val="1"/>
      <w:numFmt w:val="bullet"/>
      <w:lvlText w:val=""/>
      <w:lvlJc w:val="left"/>
      <w:pPr>
        <w:ind w:left="1080" w:hanging="360"/>
      </w:pPr>
      <w:rPr>
        <w:rFonts w:ascii="Wingdings" w:hAnsi="Wingdings" w:hint="default"/>
      </w:rPr>
    </w:lvl>
    <w:lvl w:ilvl="1" w:tplc="F6C20C90">
      <w:start w:val="1"/>
      <w:numFmt w:val="bullet"/>
      <w:lvlText w:val="o"/>
      <w:lvlJc w:val="left"/>
      <w:pPr>
        <w:ind w:left="1800" w:hanging="360"/>
      </w:pPr>
      <w:rPr>
        <w:rFonts w:ascii="Courier New" w:hAnsi="Courier New" w:cs="Courier New" w:hint="default"/>
      </w:rPr>
    </w:lvl>
    <w:lvl w:ilvl="2" w:tplc="2BCA6ED2" w:tentative="1">
      <w:start w:val="1"/>
      <w:numFmt w:val="bullet"/>
      <w:lvlText w:val=""/>
      <w:lvlJc w:val="left"/>
      <w:pPr>
        <w:ind w:left="2520" w:hanging="360"/>
      </w:pPr>
      <w:rPr>
        <w:rFonts w:ascii="Wingdings" w:hAnsi="Wingdings" w:hint="default"/>
      </w:rPr>
    </w:lvl>
    <w:lvl w:ilvl="3" w:tplc="C9462E92" w:tentative="1">
      <w:start w:val="1"/>
      <w:numFmt w:val="bullet"/>
      <w:lvlText w:val=""/>
      <w:lvlJc w:val="left"/>
      <w:pPr>
        <w:ind w:left="3240" w:hanging="360"/>
      </w:pPr>
      <w:rPr>
        <w:rFonts w:ascii="Symbol" w:hAnsi="Symbol" w:hint="default"/>
      </w:rPr>
    </w:lvl>
    <w:lvl w:ilvl="4" w:tplc="F612A6D4" w:tentative="1">
      <w:start w:val="1"/>
      <w:numFmt w:val="bullet"/>
      <w:lvlText w:val="o"/>
      <w:lvlJc w:val="left"/>
      <w:pPr>
        <w:ind w:left="3960" w:hanging="360"/>
      </w:pPr>
      <w:rPr>
        <w:rFonts w:ascii="Courier New" w:hAnsi="Courier New" w:cs="Courier New" w:hint="default"/>
      </w:rPr>
    </w:lvl>
    <w:lvl w:ilvl="5" w:tplc="7F8CB862" w:tentative="1">
      <w:start w:val="1"/>
      <w:numFmt w:val="bullet"/>
      <w:lvlText w:val=""/>
      <w:lvlJc w:val="left"/>
      <w:pPr>
        <w:ind w:left="4680" w:hanging="360"/>
      </w:pPr>
      <w:rPr>
        <w:rFonts w:ascii="Wingdings" w:hAnsi="Wingdings" w:hint="default"/>
      </w:rPr>
    </w:lvl>
    <w:lvl w:ilvl="6" w:tplc="FE7A2AFC" w:tentative="1">
      <w:start w:val="1"/>
      <w:numFmt w:val="bullet"/>
      <w:lvlText w:val=""/>
      <w:lvlJc w:val="left"/>
      <w:pPr>
        <w:ind w:left="5400" w:hanging="360"/>
      </w:pPr>
      <w:rPr>
        <w:rFonts w:ascii="Symbol" w:hAnsi="Symbol" w:hint="default"/>
      </w:rPr>
    </w:lvl>
    <w:lvl w:ilvl="7" w:tplc="54D86978" w:tentative="1">
      <w:start w:val="1"/>
      <w:numFmt w:val="bullet"/>
      <w:lvlText w:val="o"/>
      <w:lvlJc w:val="left"/>
      <w:pPr>
        <w:ind w:left="6120" w:hanging="360"/>
      </w:pPr>
      <w:rPr>
        <w:rFonts w:ascii="Courier New" w:hAnsi="Courier New" w:cs="Courier New" w:hint="default"/>
      </w:rPr>
    </w:lvl>
    <w:lvl w:ilvl="8" w:tplc="79D67798" w:tentative="1">
      <w:start w:val="1"/>
      <w:numFmt w:val="bullet"/>
      <w:lvlText w:val=""/>
      <w:lvlJc w:val="left"/>
      <w:pPr>
        <w:ind w:left="6840" w:hanging="360"/>
      </w:pPr>
      <w:rPr>
        <w:rFonts w:ascii="Wingdings" w:hAnsi="Wingdings" w:hint="default"/>
      </w:rPr>
    </w:lvl>
  </w:abstractNum>
  <w:abstractNum w:abstractNumId="7" w15:restartNumberingAfterBreak="0">
    <w:nsid w:val="68D20C07"/>
    <w:multiLevelType w:val="hybridMultilevel"/>
    <w:tmpl w:val="158E43D2"/>
    <w:lvl w:ilvl="0" w:tplc="CCBE3D22">
      <w:start w:val="1"/>
      <w:numFmt w:val="decimal"/>
      <w:lvlText w:val="%1."/>
      <w:lvlJc w:val="left"/>
      <w:pPr>
        <w:ind w:left="240" w:hanging="360"/>
      </w:pPr>
    </w:lvl>
    <w:lvl w:ilvl="1" w:tplc="8D124BFA" w:tentative="1">
      <w:start w:val="1"/>
      <w:numFmt w:val="lowerLetter"/>
      <w:lvlText w:val="%2."/>
      <w:lvlJc w:val="left"/>
      <w:pPr>
        <w:ind w:left="960" w:hanging="360"/>
      </w:pPr>
    </w:lvl>
    <w:lvl w:ilvl="2" w:tplc="2BB4FF28" w:tentative="1">
      <w:start w:val="1"/>
      <w:numFmt w:val="lowerRoman"/>
      <w:lvlText w:val="%3."/>
      <w:lvlJc w:val="right"/>
      <w:pPr>
        <w:ind w:left="1680" w:hanging="180"/>
      </w:pPr>
    </w:lvl>
    <w:lvl w:ilvl="3" w:tplc="36F0FAC6" w:tentative="1">
      <w:start w:val="1"/>
      <w:numFmt w:val="decimal"/>
      <w:lvlText w:val="%4."/>
      <w:lvlJc w:val="left"/>
      <w:pPr>
        <w:ind w:left="2400" w:hanging="360"/>
      </w:pPr>
    </w:lvl>
    <w:lvl w:ilvl="4" w:tplc="30EE6030" w:tentative="1">
      <w:start w:val="1"/>
      <w:numFmt w:val="lowerLetter"/>
      <w:lvlText w:val="%5."/>
      <w:lvlJc w:val="left"/>
      <w:pPr>
        <w:ind w:left="3120" w:hanging="360"/>
      </w:pPr>
    </w:lvl>
    <w:lvl w:ilvl="5" w:tplc="66367CE0" w:tentative="1">
      <w:start w:val="1"/>
      <w:numFmt w:val="lowerRoman"/>
      <w:lvlText w:val="%6."/>
      <w:lvlJc w:val="right"/>
      <w:pPr>
        <w:ind w:left="3840" w:hanging="180"/>
      </w:pPr>
    </w:lvl>
    <w:lvl w:ilvl="6" w:tplc="0BD084D4" w:tentative="1">
      <w:start w:val="1"/>
      <w:numFmt w:val="decimal"/>
      <w:lvlText w:val="%7."/>
      <w:lvlJc w:val="left"/>
      <w:pPr>
        <w:ind w:left="4560" w:hanging="360"/>
      </w:pPr>
    </w:lvl>
    <w:lvl w:ilvl="7" w:tplc="172A2F2E" w:tentative="1">
      <w:start w:val="1"/>
      <w:numFmt w:val="lowerLetter"/>
      <w:lvlText w:val="%8."/>
      <w:lvlJc w:val="left"/>
      <w:pPr>
        <w:ind w:left="5280" w:hanging="360"/>
      </w:pPr>
    </w:lvl>
    <w:lvl w:ilvl="8" w:tplc="749A93F2" w:tentative="1">
      <w:start w:val="1"/>
      <w:numFmt w:val="lowerRoman"/>
      <w:lvlText w:val="%9."/>
      <w:lvlJc w:val="right"/>
      <w:pPr>
        <w:ind w:left="6000" w:hanging="180"/>
      </w:pPr>
    </w:lvl>
  </w:abstractNum>
  <w:abstractNum w:abstractNumId="8" w15:restartNumberingAfterBreak="0">
    <w:nsid w:val="6B0D2BD1"/>
    <w:multiLevelType w:val="hybridMultilevel"/>
    <w:tmpl w:val="EDFC83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F027A9"/>
    <w:multiLevelType w:val="multilevel"/>
    <w:tmpl w:val="DABC1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1C6FB0"/>
    <w:multiLevelType w:val="hybridMultilevel"/>
    <w:tmpl w:val="0F22D6F2"/>
    <w:lvl w:ilvl="0" w:tplc="C09A75E2">
      <w:start w:val="1"/>
      <w:numFmt w:val="bullet"/>
      <w:lvlText w:val=""/>
      <w:lvlJc w:val="left"/>
      <w:pPr>
        <w:ind w:left="720" w:hanging="360"/>
      </w:pPr>
      <w:rPr>
        <w:rFonts w:ascii="Symbol" w:hAnsi="Symbol" w:hint="default"/>
      </w:rPr>
    </w:lvl>
    <w:lvl w:ilvl="1" w:tplc="E0C814F4">
      <w:start w:val="1"/>
      <w:numFmt w:val="bullet"/>
      <w:lvlText w:val="o"/>
      <w:lvlJc w:val="left"/>
      <w:pPr>
        <w:ind w:left="1440" w:hanging="360"/>
      </w:pPr>
      <w:rPr>
        <w:rFonts w:ascii="Courier New" w:hAnsi="Courier New" w:cs="Courier New" w:hint="default"/>
      </w:rPr>
    </w:lvl>
    <w:lvl w:ilvl="2" w:tplc="3FB438DE" w:tentative="1">
      <w:start w:val="1"/>
      <w:numFmt w:val="bullet"/>
      <w:lvlText w:val=""/>
      <w:lvlJc w:val="left"/>
      <w:pPr>
        <w:ind w:left="2160" w:hanging="360"/>
      </w:pPr>
      <w:rPr>
        <w:rFonts w:ascii="Wingdings" w:hAnsi="Wingdings" w:hint="default"/>
      </w:rPr>
    </w:lvl>
    <w:lvl w:ilvl="3" w:tplc="E42E7594" w:tentative="1">
      <w:start w:val="1"/>
      <w:numFmt w:val="bullet"/>
      <w:lvlText w:val=""/>
      <w:lvlJc w:val="left"/>
      <w:pPr>
        <w:ind w:left="2880" w:hanging="360"/>
      </w:pPr>
      <w:rPr>
        <w:rFonts w:ascii="Symbol" w:hAnsi="Symbol" w:hint="default"/>
      </w:rPr>
    </w:lvl>
    <w:lvl w:ilvl="4" w:tplc="15A24222" w:tentative="1">
      <w:start w:val="1"/>
      <w:numFmt w:val="bullet"/>
      <w:lvlText w:val="o"/>
      <w:lvlJc w:val="left"/>
      <w:pPr>
        <w:ind w:left="3600" w:hanging="360"/>
      </w:pPr>
      <w:rPr>
        <w:rFonts w:ascii="Courier New" w:hAnsi="Courier New" w:cs="Courier New" w:hint="default"/>
      </w:rPr>
    </w:lvl>
    <w:lvl w:ilvl="5" w:tplc="794239B4" w:tentative="1">
      <w:start w:val="1"/>
      <w:numFmt w:val="bullet"/>
      <w:lvlText w:val=""/>
      <w:lvlJc w:val="left"/>
      <w:pPr>
        <w:ind w:left="4320" w:hanging="360"/>
      </w:pPr>
      <w:rPr>
        <w:rFonts w:ascii="Wingdings" w:hAnsi="Wingdings" w:hint="default"/>
      </w:rPr>
    </w:lvl>
    <w:lvl w:ilvl="6" w:tplc="1362EB94" w:tentative="1">
      <w:start w:val="1"/>
      <w:numFmt w:val="bullet"/>
      <w:lvlText w:val=""/>
      <w:lvlJc w:val="left"/>
      <w:pPr>
        <w:ind w:left="5040" w:hanging="360"/>
      </w:pPr>
      <w:rPr>
        <w:rFonts w:ascii="Symbol" w:hAnsi="Symbol" w:hint="default"/>
      </w:rPr>
    </w:lvl>
    <w:lvl w:ilvl="7" w:tplc="35821AA4" w:tentative="1">
      <w:start w:val="1"/>
      <w:numFmt w:val="bullet"/>
      <w:lvlText w:val="o"/>
      <w:lvlJc w:val="left"/>
      <w:pPr>
        <w:ind w:left="5760" w:hanging="360"/>
      </w:pPr>
      <w:rPr>
        <w:rFonts w:ascii="Courier New" w:hAnsi="Courier New" w:cs="Courier New" w:hint="default"/>
      </w:rPr>
    </w:lvl>
    <w:lvl w:ilvl="8" w:tplc="4B1A77B4"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3"/>
  </w:num>
  <w:num w:numId="6">
    <w:abstractNumId w:val="0"/>
  </w:num>
  <w:num w:numId="7">
    <w:abstractNumId w:val="10"/>
  </w:num>
  <w:num w:numId="8">
    <w:abstractNumId w:val="7"/>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D7"/>
    <w:rsid w:val="0000048C"/>
    <w:rsid w:val="00006149"/>
    <w:rsid w:val="000123C9"/>
    <w:rsid w:val="00016BB5"/>
    <w:rsid w:val="00040EAA"/>
    <w:rsid w:val="000442B1"/>
    <w:rsid w:val="0006283D"/>
    <w:rsid w:val="00066CB0"/>
    <w:rsid w:val="000810F7"/>
    <w:rsid w:val="000850F4"/>
    <w:rsid w:val="000B459A"/>
    <w:rsid w:val="000B5B15"/>
    <w:rsid w:val="000C45F8"/>
    <w:rsid w:val="000C615D"/>
    <w:rsid w:val="000F06ED"/>
    <w:rsid w:val="000F3414"/>
    <w:rsid w:val="000F425C"/>
    <w:rsid w:val="00112BB4"/>
    <w:rsid w:val="00113FA3"/>
    <w:rsid w:val="00122CEC"/>
    <w:rsid w:val="0014616F"/>
    <w:rsid w:val="00151633"/>
    <w:rsid w:val="00155025"/>
    <w:rsid w:val="00162746"/>
    <w:rsid w:val="00167AB0"/>
    <w:rsid w:val="00175B77"/>
    <w:rsid w:val="00181FF1"/>
    <w:rsid w:val="00182886"/>
    <w:rsid w:val="001A3E40"/>
    <w:rsid w:val="001B0E5D"/>
    <w:rsid w:val="001B14AC"/>
    <w:rsid w:val="001B7646"/>
    <w:rsid w:val="001B797A"/>
    <w:rsid w:val="001C28D2"/>
    <w:rsid w:val="001E0628"/>
    <w:rsid w:val="001E2227"/>
    <w:rsid w:val="001E7D9F"/>
    <w:rsid w:val="00201A31"/>
    <w:rsid w:val="0020639F"/>
    <w:rsid w:val="002168A3"/>
    <w:rsid w:val="002208E2"/>
    <w:rsid w:val="00222E2A"/>
    <w:rsid w:val="00223460"/>
    <w:rsid w:val="00226536"/>
    <w:rsid w:val="00231916"/>
    <w:rsid w:val="00242D7C"/>
    <w:rsid w:val="00257C55"/>
    <w:rsid w:val="00260683"/>
    <w:rsid w:val="00293AC3"/>
    <w:rsid w:val="002A1474"/>
    <w:rsid w:val="002C36B7"/>
    <w:rsid w:val="002D3870"/>
    <w:rsid w:val="002E0983"/>
    <w:rsid w:val="002F0CFB"/>
    <w:rsid w:val="002F4ED8"/>
    <w:rsid w:val="002F5E42"/>
    <w:rsid w:val="00305734"/>
    <w:rsid w:val="003156A8"/>
    <w:rsid w:val="00320DA6"/>
    <w:rsid w:val="00323BA3"/>
    <w:rsid w:val="003270F1"/>
    <w:rsid w:val="00343862"/>
    <w:rsid w:val="00343D36"/>
    <w:rsid w:val="003644B2"/>
    <w:rsid w:val="00386A16"/>
    <w:rsid w:val="00394B89"/>
    <w:rsid w:val="003A1D8F"/>
    <w:rsid w:val="003E5389"/>
    <w:rsid w:val="003F3022"/>
    <w:rsid w:val="003F3A18"/>
    <w:rsid w:val="00401EE8"/>
    <w:rsid w:val="00410ADF"/>
    <w:rsid w:val="004258F7"/>
    <w:rsid w:val="00435778"/>
    <w:rsid w:val="004360A3"/>
    <w:rsid w:val="0044278E"/>
    <w:rsid w:val="00443CA1"/>
    <w:rsid w:val="00451ED0"/>
    <w:rsid w:val="00477840"/>
    <w:rsid w:val="00481543"/>
    <w:rsid w:val="0048391F"/>
    <w:rsid w:val="0048583F"/>
    <w:rsid w:val="004862D0"/>
    <w:rsid w:val="0049055D"/>
    <w:rsid w:val="00493BA8"/>
    <w:rsid w:val="00495EFF"/>
    <w:rsid w:val="004A7925"/>
    <w:rsid w:val="004B0785"/>
    <w:rsid w:val="004C2C84"/>
    <w:rsid w:val="004D5E3D"/>
    <w:rsid w:val="004E0A01"/>
    <w:rsid w:val="004E4782"/>
    <w:rsid w:val="004F3075"/>
    <w:rsid w:val="005237C3"/>
    <w:rsid w:val="005534DE"/>
    <w:rsid w:val="00553E0E"/>
    <w:rsid w:val="005646BF"/>
    <w:rsid w:val="00574F2B"/>
    <w:rsid w:val="005A7132"/>
    <w:rsid w:val="005B1922"/>
    <w:rsid w:val="005B508A"/>
    <w:rsid w:val="005D3AA2"/>
    <w:rsid w:val="005D5352"/>
    <w:rsid w:val="005D74FE"/>
    <w:rsid w:val="005E280E"/>
    <w:rsid w:val="006001CD"/>
    <w:rsid w:val="006113D8"/>
    <w:rsid w:val="006226B6"/>
    <w:rsid w:val="006247EB"/>
    <w:rsid w:val="00642783"/>
    <w:rsid w:val="006430E8"/>
    <w:rsid w:val="006478B9"/>
    <w:rsid w:val="0066297D"/>
    <w:rsid w:val="00664FC7"/>
    <w:rsid w:val="006A1295"/>
    <w:rsid w:val="006A2D7D"/>
    <w:rsid w:val="006A7E7A"/>
    <w:rsid w:val="006D08F1"/>
    <w:rsid w:val="006E5814"/>
    <w:rsid w:val="006F0993"/>
    <w:rsid w:val="00715690"/>
    <w:rsid w:val="00716F22"/>
    <w:rsid w:val="007202B5"/>
    <w:rsid w:val="007252E4"/>
    <w:rsid w:val="007268D3"/>
    <w:rsid w:val="00743F5B"/>
    <w:rsid w:val="00750DBB"/>
    <w:rsid w:val="007676D9"/>
    <w:rsid w:val="0078448E"/>
    <w:rsid w:val="00790C4A"/>
    <w:rsid w:val="007930EC"/>
    <w:rsid w:val="007B0D5D"/>
    <w:rsid w:val="007C0C1E"/>
    <w:rsid w:val="007C46B7"/>
    <w:rsid w:val="007E682C"/>
    <w:rsid w:val="00800A3A"/>
    <w:rsid w:val="0080475D"/>
    <w:rsid w:val="008200B6"/>
    <w:rsid w:val="0083285F"/>
    <w:rsid w:val="00857080"/>
    <w:rsid w:val="00870BD7"/>
    <w:rsid w:val="00874089"/>
    <w:rsid w:val="00887571"/>
    <w:rsid w:val="00887F4B"/>
    <w:rsid w:val="008B3EEB"/>
    <w:rsid w:val="008C2103"/>
    <w:rsid w:val="008D3619"/>
    <w:rsid w:val="008F58FA"/>
    <w:rsid w:val="00906D29"/>
    <w:rsid w:val="0091796B"/>
    <w:rsid w:val="00941736"/>
    <w:rsid w:val="00951812"/>
    <w:rsid w:val="00991A80"/>
    <w:rsid w:val="00995DC1"/>
    <w:rsid w:val="00997A6B"/>
    <w:rsid w:val="00997AA5"/>
    <w:rsid w:val="009A4BFB"/>
    <w:rsid w:val="009D4828"/>
    <w:rsid w:val="009F142F"/>
    <w:rsid w:val="00A06020"/>
    <w:rsid w:val="00A102D2"/>
    <w:rsid w:val="00A11ABB"/>
    <w:rsid w:val="00A16BCD"/>
    <w:rsid w:val="00A233CC"/>
    <w:rsid w:val="00A23EFC"/>
    <w:rsid w:val="00A27A1A"/>
    <w:rsid w:val="00A573CF"/>
    <w:rsid w:val="00A619B5"/>
    <w:rsid w:val="00A62891"/>
    <w:rsid w:val="00A67B02"/>
    <w:rsid w:val="00A844BD"/>
    <w:rsid w:val="00A850E4"/>
    <w:rsid w:val="00A94948"/>
    <w:rsid w:val="00A95CD4"/>
    <w:rsid w:val="00A969D9"/>
    <w:rsid w:val="00AA1B89"/>
    <w:rsid w:val="00AB719F"/>
    <w:rsid w:val="00AF62EF"/>
    <w:rsid w:val="00AF7292"/>
    <w:rsid w:val="00AF7DC2"/>
    <w:rsid w:val="00AF7F59"/>
    <w:rsid w:val="00B17397"/>
    <w:rsid w:val="00B25D28"/>
    <w:rsid w:val="00B25D4D"/>
    <w:rsid w:val="00B30F07"/>
    <w:rsid w:val="00B509C9"/>
    <w:rsid w:val="00B5260E"/>
    <w:rsid w:val="00B570CF"/>
    <w:rsid w:val="00B8205C"/>
    <w:rsid w:val="00B826F4"/>
    <w:rsid w:val="00BA0D2F"/>
    <w:rsid w:val="00BF521D"/>
    <w:rsid w:val="00C10D45"/>
    <w:rsid w:val="00C1341B"/>
    <w:rsid w:val="00C15717"/>
    <w:rsid w:val="00C159A7"/>
    <w:rsid w:val="00C420E7"/>
    <w:rsid w:val="00C67778"/>
    <w:rsid w:val="00C75DBF"/>
    <w:rsid w:val="00C94C3B"/>
    <w:rsid w:val="00CC45CA"/>
    <w:rsid w:val="00CE0945"/>
    <w:rsid w:val="00CF22AB"/>
    <w:rsid w:val="00D165A0"/>
    <w:rsid w:val="00D23346"/>
    <w:rsid w:val="00D30D7F"/>
    <w:rsid w:val="00D4154B"/>
    <w:rsid w:val="00D43C80"/>
    <w:rsid w:val="00D604E6"/>
    <w:rsid w:val="00D6697D"/>
    <w:rsid w:val="00D67D4F"/>
    <w:rsid w:val="00D763EA"/>
    <w:rsid w:val="00D81D84"/>
    <w:rsid w:val="00D90672"/>
    <w:rsid w:val="00D95BFF"/>
    <w:rsid w:val="00DA5530"/>
    <w:rsid w:val="00DB2FA1"/>
    <w:rsid w:val="00DB3FFF"/>
    <w:rsid w:val="00DC7F4A"/>
    <w:rsid w:val="00DD1ED8"/>
    <w:rsid w:val="00DD2F38"/>
    <w:rsid w:val="00DD6574"/>
    <w:rsid w:val="00DE0BA9"/>
    <w:rsid w:val="00E06B0B"/>
    <w:rsid w:val="00E07CF3"/>
    <w:rsid w:val="00E27000"/>
    <w:rsid w:val="00E50779"/>
    <w:rsid w:val="00E62537"/>
    <w:rsid w:val="00E96FAB"/>
    <w:rsid w:val="00EA1D2D"/>
    <w:rsid w:val="00EC5A21"/>
    <w:rsid w:val="00ED37D2"/>
    <w:rsid w:val="00F1582E"/>
    <w:rsid w:val="00F1741E"/>
    <w:rsid w:val="00F17E74"/>
    <w:rsid w:val="00F31227"/>
    <w:rsid w:val="00F35B6C"/>
    <w:rsid w:val="00F36597"/>
    <w:rsid w:val="00F368BE"/>
    <w:rsid w:val="00F50375"/>
    <w:rsid w:val="00F82545"/>
    <w:rsid w:val="00FA0736"/>
    <w:rsid w:val="00FA24FB"/>
    <w:rsid w:val="00FC134F"/>
    <w:rsid w:val="00FC2594"/>
    <w:rsid w:val="00FD62E7"/>
    <w:rsid w:val="00FF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82CD"/>
  <w15:chartTrackingRefBased/>
  <w15:docId w15:val="{CCA255D1-C819-4E06-9D48-5F35FDDB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IntenseQuote"/>
    <w:link w:val="Style2Char"/>
    <w:autoRedefine/>
    <w:qFormat/>
    <w:rsid w:val="000850F4"/>
    <w:pPr>
      <w:spacing w:before="0" w:after="0" w:line="240" w:lineRule="auto"/>
    </w:pPr>
    <w:rPr>
      <w:rFonts w:ascii="Times New Roman" w:hAnsi="Times New Roman"/>
      <w:color w:val="44546A" w:themeColor="text2"/>
    </w:rPr>
  </w:style>
  <w:style w:type="character" w:customStyle="1" w:styleId="Style2Char">
    <w:name w:val="Style2 Char"/>
    <w:basedOn w:val="IntenseQuoteChar"/>
    <w:link w:val="Style2"/>
    <w:rsid w:val="000850F4"/>
    <w:rPr>
      <w:rFonts w:ascii="Times New Roman" w:hAnsi="Times New Roman"/>
      <w:i/>
      <w:iCs/>
      <w:color w:val="44546A" w:themeColor="text2"/>
    </w:rPr>
  </w:style>
  <w:style w:type="paragraph" w:styleId="IntenseQuote">
    <w:name w:val="Intense Quote"/>
    <w:basedOn w:val="Normal"/>
    <w:next w:val="Normal"/>
    <w:link w:val="IntenseQuoteChar"/>
    <w:uiPriority w:val="30"/>
    <w:qFormat/>
    <w:rsid w:val="000850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850F4"/>
    <w:rPr>
      <w:i/>
      <w:iCs/>
      <w:color w:val="5B9BD5" w:themeColor="accent1"/>
    </w:rPr>
  </w:style>
  <w:style w:type="paragraph" w:styleId="ListParagraph">
    <w:name w:val="List Paragraph"/>
    <w:basedOn w:val="Normal"/>
    <w:uiPriority w:val="34"/>
    <w:qFormat/>
    <w:rsid w:val="00870BD7"/>
    <w:pPr>
      <w:ind w:left="720"/>
      <w:contextualSpacing/>
    </w:pPr>
  </w:style>
  <w:style w:type="character" w:styleId="Hyperlink">
    <w:name w:val="Hyperlink"/>
    <w:basedOn w:val="DefaultParagraphFont"/>
    <w:uiPriority w:val="99"/>
    <w:unhideWhenUsed/>
    <w:rsid w:val="00E06B0B"/>
    <w:rPr>
      <w:color w:val="0000FF"/>
      <w:u w:val="single"/>
    </w:rPr>
  </w:style>
  <w:style w:type="paragraph" w:customStyle="1" w:styleId="Default">
    <w:name w:val="Default"/>
    <w:rsid w:val="009F142F"/>
    <w:pPr>
      <w:autoSpaceDE w:val="0"/>
      <w:autoSpaceDN w:val="0"/>
      <w:adjustRightInd w:val="0"/>
      <w:spacing w:after="0" w:line="240" w:lineRule="auto"/>
    </w:pPr>
    <w:rPr>
      <w:rFonts w:ascii="AGaramond" w:hAnsi="AGaramond" w:cs="AGaramond"/>
      <w:color w:val="000000"/>
      <w:sz w:val="24"/>
      <w:szCs w:val="24"/>
      <w:lang w:val="fr-FR"/>
    </w:rPr>
  </w:style>
  <w:style w:type="paragraph" w:styleId="NormalWeb">
    <w:name w:val="Normal (Web)"/>
    <w:basedOn w:val="Normal"/>
    <w:uiPriority w:val="99"/>
    <w:unhideWhenUsed/>
    <w:rsid w:val="002F0CF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0">
    <w:name w:val="A0"/>
    <w:uiPriority w:val="99"/>
    <w:rsid w:val="00D43C80"/>
    <w:rPr>
      <w:rFonts w:cs="AGaramond"/>
      <w:color w:val="000000"/>
      <w:sz w:val="20"/>
      <w:szCs w:val="20"/>
    </w:rPr>
  </w:style>
  <w:style w:type="character" w:customStyle="1" w:styleId="nlmyear">
    <w:name w:val="nlm_year"/>
    <w:basedOn w:val="DefaultParagraphFont"/>
    <w:rsid w:val="00006149"/>
  </w:style>
  <w:style w:type="character" w:customStyle="1" w:styleId="nlmarticle-title">
    <w:name w:val="nlm_article-title"/>
    <w:basedOn w:val="DefaultParagraphFont"/>
    <w:rsid w:val="00006149"/>
  </w:style>
  <w:style w:type="character" w:customStyle="1" w:styleId="nlmconf-name">
    <w:name w:val="nlm_conf-name"/>
    <w:basedOn w:val="DefaultParagraphFont"/>
    <w:rsid w:val="00006149"/>
  </w:style>
  <w:style w:type="character" w:customStyle="1" w:styleId="nlmpublisher-loc">
    <w:name w:val="nlm_publisher-loc"/>
    <w:basedOn w:val="DefaultParagraphFont"/>
    <w:rsid w:val="00DD1ED8"/>
  </w:style>
  <w:style w:type="character" w:customStyle="1" w:styleId="nlmpublisher-name">
    <w:name w:val="nlm_publisher-name"/>
    <w:basedOn w:val="DefaultParagraphFont"/>
    <w:rsid w:val="00DD1ED8"/>
  </w:style>
  <w:style w:type="character" w:customStyle="1" w:styleId="nlmfpage">
    <w:name w:val="nlm_fpage"/>
    <w:basedOn w:val="DefaultParagraphFont"/>
    <w:rsid w:val="00DD1ED8"/>
  </w:style>
  <w:style w:type="character" w:customStyle="1" w:styleId="nlmlpage">
    <w:name w:val="nlm_lpage"/>
    <w:basedOn w:val="DefaultParagraphFont"/>
    <w:rsid w:val="00DD1ED8"/>
  </w:style>
  <w:style w:type="character" w:customStyle="1" w:styleId="ref-lnk">
    <w:name w:val="ref-lnk"/>
    <w:basedOn w:val="DefaultParagraphFont"/>
    <w:rsid w:val="002E0983"/>
  </w:style>
  <w:style w:type="character" w:customStyle="1" w:styleId="hlfld-contribauthor">
    <w:name w:val="hlfld-contribauthor"/>
    <w:basedOn w:val="DefaultParagraphFont"/>
    <w:rsid w:val="002E0983"/>
  </w:style>
  <w:style w:type="character" w:customStyle="1" w:styleId="nlmgiven-names">
    <w:name w:val="nlm_given-names"/>
    <w:basedOn w:val="DefaultParagraphFont"/>
    <w:rsid w:val="002E0983"/>
  </w:style>
  <w:style w:type="character" w:customStyle="1" w:styleId="nlmpub-id">
    <w:name w:val="nlm_pub-id"/>
    <w:basedOn w:val="DefaultParagraphFont"/>
    <w:rsid w:val="002E0983"/>
  </w:style>
  <w:style w:type="character" w:customStyle="1" w:styleId="reflink-block">
    <w:name w:val="reflink-block"/>
    <w:basedOn w:val="DefaultParagraphFont"/>
    <w:rsid w:val="002E0983"/>
  </w:style>
  <w:style w:type="character" w:customStyle="1" w:styleId="xlinks-container">
    <w:name w:val="xlinks-container"/>
    <w:basedOn w:val="DefaultParagraphFont"/>
    <w:rsid w:val="002E0983"/>
  </w:style>
  <w:style w:type="paragraph" w:styleId="BalloonText">
    <w:name w:val="Balloon Text"/>
    <w:basedOn w:val="Normal"/>
    <w:link w:val="BalloonTextChar"/>
    <w:uiPriority w:val="99"/>
    <w:semiHidden/>
    <w:unhideWhenUsed/>
    <w:rsid w:val="00386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A16"/>
    <w:rPr>
      <w:rFonts w:ascii="Segoe UI" w:hAnsi="Segoe UI" w:cs="Segoe UI"/>
      <w:sz w:val="18"/>
      <w:szCs w:val="18"/>
      <w:lang w:val="en-GB"/>
    </w:rPr>
  </w:style>
  <w:style w:type="paragraph" w:styleId="Header">
    <w:name w:val="header"/>
    <w:basedOn w:val="Normal"/>
    <w:link w:val="HeaderChar"/>
    <w:uiPriority w:val="99"/>
    <w:unhideWhenUsed/>
    <w:rsid w:val="00DA5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530"/>
    <w:rPr>
      <w:lang w:val="en-GB"/>
    </w:rPr>
  </w:style>
  <w:style w:type="paragraph" w:styleId="Footer">
    <w:name w:val="footer"/>
    <w:basedOn w:val="Normal"/>
    <w:link w:val="FooterChar"/>
    <w:uiPriority w:val="99"/>
    <w:unhideWhenUsed/>
    <w:rsid w:val="00DA5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5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32381">
      <w:bodyDiv w:val="1"/>
      <w:marLeft w:val="0"/>
      <w:marRight w:val="0"/>
      <w:marTop w:val="0"/>
      <w:marBottom w:val="0"/>
      <w:divBdr>
        <w:top w:val="none" w:sz="0" w:space="0" w:color="auto"/>
        <w:left w:val="none" w:sz="0" w:space="0" w:color="auto"/>
        <w:bottom w:val="none" w:sz="0" w:space="0" w:color="auto"/>
        <w:right w:val="none" w:sz="0" w:space="0" w:color="auto"/>
      </w:divBdr>
    </w:div>
    <w:div w:id="984630329">
      <w:bodyDiv w:val="1"/>
      <w:marLeft w:val="0"/>
      <w:marRight w:val="0"/>
      <w:marTop w:val="0"/>
      <w:marBottom w:val="0"/>
      <w:divBdr>
        <w:top w:val="none" w:sz="0" w:space="0" w:color="auto"/>
        <w:left w:val="none" w:sz="0" w:space="0" w:color="auto"/>
        <w:bottom w:val="none" w:sz="0" w:space="0" w:color="auto"/>
        <w:right w:val="none" w:sz="0" w:space="0" w:color="auto"/>
      </w:divBdr>
    </w:div>
    <w:div w:id="1721904127">
      <w:bodyDiv w:val="1"/>
      <w:marLeft w:val="0"/>
      <w:marRight w:val="0"/>
      <w:marTop w:val="0"/>
      <w:marBottom w:val="0"/>
      <w:divBdr>
        <w:top w:val="none" w:sz="0" w:space="0" w:color="auto"/>
        <w:left w:val="none" w:sz="0" w:space="0" w:color="auto"/>
        <w:bottom w:val="none" w:sz="0" w:space="0" w:color="auto"/>
        <w:right w:val="none" w:sz="0" w:space="0" w:color="auto"/>
      </w:divBdr>
    </w:div>
    <w:div w:id="19599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3EFE-C4DE-4A7E-9E49-26632110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16</Pages>
  <Words>5215</Words>
  <Characters>28685</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2024-06-11T23:17:00Z</dcterms:created>
  <dcterms:modified xsi:type="dcterms:W3CDTF">2024-06-17T14:05:00Z</dcterms:modified>
</cp:coreProperties>
</file>