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14BC" w14:textId="1849133D" w:rsidR="008013C3" w:rsidRDefault="00FF1809" w:rsidP="00110FDB">
      <w:pPr>
        <w:jc w:val="right"/>
        <w:rPr>
          <w:rFonts w:ascii="Garamond" w:hAnsi="Garamond"/>
          <w:b/>
          <w:bCs/>
          <w:sz w:val="48"/>
          <w:szCs w:val="48"/>
        </w:rPr>
      </w:pPr>
      <w:bookmarkStart w:id="0" w:name="_GoBack"/>
      <w:bookmarkEnd w:id="0"/>
      <w:r w:rsidRPr="00110FDB">
        <w:rPr>
          <w:rFonts w:ascii="Garamond" w:hAnsi="Garamond"/>
          <w:b/>
          <w:bCs/>
          <w:sz w:val="48"/>
          <w:szCs w:val="48"/>
        </w:rPr>
        <w:t>Culturalisme</w:t>
      </w:r>
    </w:p>
    <w:p w14:paraId="4673CEAC" w14:textId="715C6BDC" w:rsidR="00110FDB" w:rsidRDefault="00110FDB" w:rsidP="00110FDB">
      <w:pPr>
        <w:jc w:val="right"/>
        <w:rPr>
          <w:rFonts w:ascii="Garamond" w:hAnsi="Garamond"/>
          <w:b/>
          <w:bCs/>
          <w:sz w:val="28"/>
          <w:szCs w:val="28"/>
        </w:rPr>
      </w:pPr>
      <w:r w:rsidRPr="00110FDB">
        <w:rPr>
          <w:rFonts w:ascii="Garamond" w:hAnsi="Garamond"/>
          <w:b/>
          <w:bCs/>
          <w:sz w:val="28"/>
          <w:szCs w:val="28"/>
        </w:rPr>
        <w:t xml:space="preserve">Jocelyne </w:t>
      </w:r>
      <w:proofErr w:type="spellStart"/>
      <w:r w:rsidRPr="00110FDB">
        <w:rPr>
          <w:rFonts w:ascii="Garamond" w:hAnsi="Garamond"/>
          <w:b/>
          <w:bCs/>
          <w:sz w:val="28"/>
          <w:szCs w:val="28"/>
        </w:rPr>
        <w:t>Streiff-Fénart</w:t>
      </w:r>
      <w:proofErr w:type="spellEnd"/>
    </w:p>
    <w:p w14:paraId="01A2CA17" w14:textId="77777777" w:rsidR="00110FDB" w:rsidRPr="00110FDB" w:rsidRDefault="00110FDB" w:rsidP="00110FDB">
      <w:pPr>
        <w:jc w:val="right"/>
        <w:rPr>
          <w:rFonts w:ascii="Garamond" w:hAnsi="Garamond"/>
          <w:b/>
          <w:bCs/>
          <w:sz w:val="28"/>
          <w:szCs w:val="28"/>
        </w:rPr>
      </w:pPr>
    </w:p>
    <w:p w14:paraId="2F35B072" w14:textId="00C3EAB5" w:rsidR="009B1D03" w:rsidRPr="000607AD" w:rsidRDefault="00AA30A2" w:rsidP="00391D18">
      <w:pPr>
        <w:jc w:val="both"/>
        <w:rPr>
          <w:rFonts w:ascii="Garamond" w:hAnsi="Garamond"/>
          <w:sz w:val="28"/>
          <w:szCs w:val="28"/>
        </w:rPr>
      </w:pPr>
      <w:r w:rsidRPr="009B1D03">
        <w:rPr>
          <w:rFonts w:ascii="Garamond" w:hAnsi="Garamond"/>
          <w:sz w:val="22"/>
          <w:szCs w:val="22"/>
        </w:rPr>
        <w:t>Dans son acception la plus</w:t>
      </w:r>
      <w:r w:rsidR="00CA7421" w:rsidRPr="009B1D03">
        <w:rPr>
          <w:rFonts w:ascii="Garamond" w:hAnsi="Garamond"/>
          <w:sz w:val="22"/>
          <w:szCs w:val="22"/>
        </w:rPr>
        <w:t xml:space="preserve"> générale, le culturalisme renvoie à une position </w:t>
      </w:r>
      <w:r w:rsidR="00CA7421" w:rsidRPr="009B1D03">
        <w:rPr>
          <w:rFonts w:ascii="Garamond" w:hAnsi="Garamond"/>
          <w:color w:val="000000" w:themeColor="text1"/>
          <w:sz w:val="22"/>
          <w:szCs w:val="22"/>
        </w:rPr>
        <w:t xml:space="preserve">théorique </w:t>
      </w:r>
      <w:r w:rsidR="00CA7421" w:rsidRPr="009B1D03">
        <w:rPr>
          <w:rFonts w:ascii="Garamond" w:hAnsi="Garamond"/>
          <w:sz w:val="22"/>
          <w:szCs w:val="22"/>
        </w:rPr>
        <w:t xml:space="preserve">qui accorde </w:t>
      </w:r>
      <w:r w:rsidRPr="009B1D03">
        <w:rPr>
          <w:rFonts w:ascii="Garamond" w:hAnsi="Garamond"/>
          <w:sz w:val="22"/>
          <w:szCs w:val="22"/>
        </w:rPr>
        <w:t xml:space="preserve">une place prépondérante </w:t>
      </w:r>
      <w:r w:rsidR="00CA7421" w:rsidRPr="009B1D03">
        <w:rPr>
          <w:rFonts w:ascii="Garamond" w:hAnsi="Garamond"/>
          <w:sz w:val="22"/>
          <w:szCs w:val="22"/>
        </w:rPr>
        <w:t xml:space="preserve">à la culture </w:t>
      </w:r>
      <w:r w:rsidRPr="009B1D03">
        <w:rPr>
          <w:rFonts w:ascii="Garamond" w:hAnsi="Garamond"/>
          <w:sz w:val="22"/>
          <w:szCs w:val="22"/>
        </w:rPr>
        <w:t xml:space="preserve">dans </w:t>
      </w:r>
      <w:r w:rsidRPr="000607AD">
        <w:rPr>
          <w:rFonts w:ascii="Garamond" w:hAnsi="Garamond"/>
          <w:sz w:val="22"/>
          <w:szCs w:val="22"/>
        </w:rPr>
        <w:t>l’</w:t>
      </w:r>
      <w:r w:rsidR="00CA7421" w:rsidRPr="000607AD">
        <w:rPr>
          <w:rFonts w:ascii="Garamond" w:hAnsi="Garamond"/>
          <w:sz w:val="22"/>
          <w:szCs w:val="22"/>
        </w:rPr>
        <w:t xml:space="preserve">explication des </w:t>
      </w:r>
      <w:r w:rsidR="00391D18" w:rsidRPr="000607AD">
        <w:rPr>
          <w:rFonts w:ascii="Garamond" w:hAnsi="Garamond"/>
          <w:sz w:val="22"/>
          <w:szCs w:val="22"/>
        </w:rPr>
        <w:t>différences entre les groupes</w:t>
      </w:r>
      <w:r w:rsidR="00CA7421" w:rsidRPr="000607AD">
        <w:rPr>
          <w:rFonts w:ascii="Garamond" w:hAnsi="Garamond"/>
          <w:sz w:val="22"/>
          <w:szCs w:val="22"/>
        </w:rPr>
        <w:t xml:space="preserve"> humains</w:t>
      </w:r>
      <w:r w:rsidR="00704906" w:rsidRPr="000607AD">
        <w:rPr>
          <w:rFonts w:ascii="Garamond" w:hAnsi="Garamond"/>
          <w:sz w:val="22"/>
          <w:szCs w:val="22"/>
        </w:rPr>
        <w:t xml:space="preserve"> et </w:t>
      </w:r>
      <w:r w:rsidR="00391D18" w:rsidRPr="000607AD">
        <w:rPr>
          <w:rFonts w:ascii="Garamond" w:hAnsi="Garamond"/>
          <w:sz w:val="22"/>
          <w:szCs w:val="22"/>
        </w:rPr>
        <w:t>les conduites</w:t>
      </w:r>
      <w:r w:rsidR="00B11B07" w:rsidRPr="000607AD">
        <w:rPr>
          <w:rFonts w:ascii="Garamond" w:hAnsi="Garamond"/>
          <w:sz w:val="22"/>
          <w:szCs w:val="22"/>
        </w:rPr>
        <w:t xml:space="preserve"> </w:t>
      </w:r>
      <w:r w:rsidR="00704906" w:rsidRPr="000607AD">
        <w:rPr>
          <w:rFonts w:ascii="Garamond" w:hAnsi="Garamond"/>
          <w:sz w:val="22"/>
          <w:szCs w:val="22"/>
        </w:rPr>
        <w:t>sociale</w:t>
      </w:r>
      <w:r w:rsidR="00391D18" w:rsidRPr="000607AD">
        <w:rPr>
          <w:rFonts w:ascii="Garamond" w:hAnsi="Garamond"/>
          <w:sz w:val="22"/>
          <w:szCs w:val="22"/>
        </w:rPr>
        <w:t>s de leurs membres</w:t>
      </w:r>
      <w:r w:rsidR="00CA7421" w:rsidRPr="000607AD">
        <w:rPr>
          <w:rFonts w:ascii="Garamond" w:hAnsi="Garamond"/>
          <w:sz w:val="22"/>
          <w:szCs w:val="22"/>
        </w:rPr>
        <w:t>.</w:t>
      </w:r>
      <w:r w:rsidR="00CA7421" w:rsidRPr="000607AD">
        <w:rPr>
          <w:rFonts w:ascii="Garamond" w:hAnsi="Garamond"/>
          <w:sz w:val="28"/>
          <w:szCs w:val="28"/>
        </w:rPr>
        <w:t xml:space="preserve"> </w:t>
      </w:r>
    </w:p>
    <w:p w14:paraId="16388C05" w14:textId="60FBE1C9" w:rsidR="00081383" w:rsidRPr="009B1D03" w:rsidRDefault="005E4240" w:rsidP="00110FDB">
      <w:pPr>
        <w:jc w:val="both"/>
        <w:rPr>
          <w:rFonts w:asciiTheme="majorBidi" w:hAnsiTheme="majorBidi" w:cstheme="majorBidi"/>
          <w:sz w:val="22"/>
          <w:szCs w:val="22"/>
        </w:rPr>
      </w:pPr>
      <w:r w:rsidRPr="009B1D03">
        <w:rPr>
          <w:rFonts w:asciiTheme="majorBidi" w:hAnsiTheme="majorBidi" w:cstheme="majorBidi"/>
          <w:sz w:val="22"/>
          <w:szCs w:val="22"/>
        </w:rPr>
        <w:t>Franz Boas est considéré comme le fondateur d</w:t>
      </w:r>
      <w:r w:rsidR="00B674B5" w:rsidRPr="009B1D03">
        <w:rPr>
          <w:rFonts w:asciiTheme="majorBidi" w:hAnsiTheme="majorBidi" w:cstheme="majorBidi"/>
          <w:sz w:val="22"/>
          <w:szCs w:val="22"/>
        </w:rPr>
        <w:t>e ce</w:t>
      </w:r>
      <w:r w:rsidRPr="009B1D03">
        <w:rPr>
          <w:rFonts w:asciiTheme="majorBidi" w:hAnsiTheme="majorBidi" w:cstheme="majorBidi"/>
          <w:sz w:val="22"/>
          <w:szCs w:val="22"/>
        </w:rPr>
        <w:t xml:space="preserve"> courant qui </w:t>
      </w:r>
      <w:r w:rsidR="00AA30A2" w:rsidRPr="009B1D03">
        <w:rPr>
          <w:rFonts w:asciiTheme="majorBidi" w:hAnsiTheme="majorBidi" w:cstheme="majorBidi"/>
          <w:sz w:val="22"/>
          <w:szCs w:val="22"/>
        </w:rPr>
        <w:t xml:space="preserve">se développe </w:t>
      </w:r>
      <w:r w:rsidR="0060636D" w:rsidRPr="009B1D03">
        <w:rPr>
          <w:rFonts w:asciiTheme="majorBidi" w:hAnsiTheme="majorBidi" w:cstheme="majorBidi"/>
          <w:sz w:val="22"/>
          <w:szCs w:val="22"/>
        </w:rPr>
        <w:t xml:space="preserve">aux </w:t>
      </w:r>
      <w:proofErr w:type="spellStart"/>
      <w:r w:rsidR="0060636D" w:rsidRPr="009B1D03">
        <w:rPr>
          <w:rFonts w:asciiTheme="majorBidi" w:hAnsiTheme="majorBidi" w:cstheme="majorBidi"/>
          <w:sz w:val="22"/>
          <w:szCs w:val="22"/>
        </w:rPr>
        <w:t>Etats-Unis</w:t>
      </w:r>
      <w:proofErr w:type="spellEnd"/>
      <w:r w:rsidR="0060636D" w:rsidRPr="009B1D03">
        <w:rPr>
          <w:rFonts w:asciiTheme="majorBidi" w:hAnsiTheme="majorBidi" w:cstheme="majorBidi"/>
          <w:sz w:val="22"/>
          <w:szCs w:val="22"/>
        </w:rPr>
        <w:t xml:space="preserve"> </w:t>
      </w:r>
      <w:r w:rsidRPr="009B1D03">
        <w:rPr>
          <w:rFonts w:asciiTheme="majorBidi" w:hAnsiTheme="majorBidi" w:cstheme="majorBidi"/>
          <w:sz w:val="22"/>
          <w:szCs w:val="22"/>
        </w:rPr>
        <w:t>en</w:t>
      </w:r>
      <w:r w:rsidR="005811B0" w:rsidRPr="009B1D03">
        <w:rPr>
          <w:rFonts w:asciiTheme="majorBidi" w:hAnsiTheme="majorBidi" w:cstheme="majorBidi"/>
          <w:sz w:val="22"/>
          <w:szCs w:val="22"/>
        </w:rPr>
        <w:t xml:space="preserve"> réaction à l’évolutionnisme</w:t>
      </w:r>
      <w:r w:rsidR="00500675" w:rsidRPr="009B1D03">
        <w:rPr>
          <w:rFonts w:asciiTheme="majorBidi" w:hAnsiTheme="majorBidi" w:cstheme="majorBidi"/>
          <w:sz w:val="22"/>
          <w:szCs w:val="22"/>
        </w:rPr>
        <w:t xml:space="preserve">, </w:t>
      </w:r>
      <w:r w:rsidRPr="009B1D03">
        <w:rPr>
          <w:rFonts w:asciiTheme="majorBidi" w:hAnsiTheme="majorBidi" w:cstheme="majorBidi"/>
          <w:sz w:val="22"/>
          <w:szCs w:val="22"/>
        </w:rPr>
        <w:t>dominant</w:t>
      </w:r>
      <w:r w:rsidR="00067ABE" w:rsidRPr="009B1D03">
        <w:rPr>
          <w:rFonts w:asciiTheme="majorBidi" w:hAnsiTheme="majorBidi" w:cstheme="majorBidi"/>
          <w:sz w:val="22"/>
          <w:szCs w:val="22"/>
        </w:rPr>
        <w:t xml:space="preserve"> chez les fondateurs de l’anthropologie (Spencer, Tylor, Morgan)</w:t>
      </w:r>
      <w:r w:rsidRPr="009B1D03">
        <w:rPr>
          <w:rFonts w:asciiTheme="majorBidi" w:hAnsiTheme="majorBidi" w:cstheme="majorBidi"/>
          <w:sz w:val="22"/>
          <w:szCs w:val="22"/>
        </w:rPr>
        <w:t>. Contre l’abstraction spéculative d’une histoire de l’humanité conçue comme un processus de développement</w:t>
      </w:r>
      <w:r w:rsidR="004C22E2" w:rsidRPr="009B1D03">
        <w:rPr>
          <w:rFonts w:asciiTheme="majorBidi" w:hAnsiTheme="majorBidi" w:cstheme="majorBidi"/>
          <w:sz w:val="22"/>
          <w:szCs w:val="22"/>
        </w:rPr>
        <w:t xml:space="preserve"> </w:t>
      </w:r>
      <w:r w:rsidR="006E69D7" w:rsidRPr="009B1D03">
        <w:rPr>
          <w:rFonts w:asciiTheme="majorBidi" w:hAnsiTheme="majorBidi" w:cstheme="majorBidi"/>
          <w:sz w:val="22"/>
          <w:szCs w:val="22"/>
        </w:rPr>
        <w:t>uni</w:t>
      </w:r>
      <w:r w:rsidR="004C22E2" w:rsidRPr="009B1D03">
        <w:rPr>
          <w:rFonts w:asciiTheme="majorBidi" w:hAnsiTheme="majorBidi" w:cstheme="majorBidi"/>
          <w:sz w:val="22"/>
          <w:szCs w:val="22"/>
        </w:rPr>
        <w:t>linéaire</w:t>
      </w:r>
      <w:r w:rsidR="003050D7" w:rsidRPr="009B1D03">
        <w:rPr>
          <w:rFonts w:asciiTheme="majorBidi" w:hAnsiTheme="majorBidi" w:cstheme="majorBidi"/>
          <w:sz w:val="22"/>
          <w:szCs w:val="22"/>
        </w:rPr>
        <w:t xml:space="preserve"> sur un continuum de civilisation</w:t>
      </w:r>
      <w:r w:rsidRPr="009B1D03">
        <w:rPr>
          <w:rFonts w:asciiTheme="majorBidi" w:hAnsiTheme="majorBidi" w:cstheme="majorBidi"/>
          <w:sz w:val="22"/>
          <w:szCs w:val="22"/>
        </w:rPr>
        <w:t xml:space="preserve">, </w:t>
      </w:r>
      <w:r w:rsidR="00B674B5" w:rsidRPr="009B1D03">
        <w:rPr>
          <w:rFonts w:asciiTheme="majorBidi" w:hAnsiTheme="majorBidi" w:cstheme="majorBidi"/>
          <w:sz w:val="22"/>
          <w:szCs w:val="22"/>
        </w:rPr>
        <w:t>Boas</w:t>
      </w:r>
      <w:r w:rsidR="003168D9" w:rsidRPr="009B1D03">
        <w:rPr>
          <w:rFonts w:asciiTheme="majorBidi" w:hAnsiTheme="majorBidi" w:cstheme="majorBidi"/>
          <w:sz w:val="22"/>
          <w:szCs w:val="22"/>
        </w:rPr>
        <w:t xml:space="preserve"> propose d</w:t>
      </w:r>
      <w:r w:rsidR="00FD509A" w:rsidRPr="009B1D03">
        <w:rPr>
          <w:rFonts w:asciiTheme="majorBidi" w:hAnsiTheme="majorBidi" w:cstheme="majorBidi"/>
          <w:sz w:val="22"/>
          <w:szCs w:val="22"/>
        </w:rPr>
        <w:t>’</w:t>
      </w:r>
      <w:r w:rsidR="003168D9" w:rsidRPr="009B1D03">
        <w:rPr>
          <w:rFonts w:asciiTheme="majorBidi" w:hAnsiTheme="majorBidi" w:cstheme="majorBidi"/>
          <w:sz w:val="22"/>
          <w:szCs w:val="22"/>
        </w:rPr>
        <w:t>étudier</w:t>
      </w:r>
      <w:r w:rsidR="005E1E2E" w:rsidRPr="009B1D03">
        <w:rPr>
          <w:rFonts w:asciiTheme="majorBidi" w:hAnsiTheme="majorBidi" w:cstheme="majorBidi"/>
          <w:sz w:val="22"/>
          <w:szCs w:val="22"/>
        </w:rPr>
        <w:t xml:space="preserve"> </w:t>
      </w:r>
      <w:r w:rsidR="00FD509A" w:rsidRPr="009B1D03">
        <w:rPr>
          <w:rFonts w:asciiTheme="majorBidi" w:hAnsiTheme="majorBidi" w:cstheme="majorBidi"/>
          <w:sz w:val="22"/>
          <w:szCs w:val="22"/>
        </w:rPr>
        <w:t xml:space="preserve">les différentes </w:t>
      </w:r>
      <w:r w:rsidR="00FD509A" w:rsidRPr="00391D18">
        <w:rPr>
          <w:rFonts w:asciiTheme="majorBidi" w:hAnsiTheme="majorBidi" w:cstheme="majorBidi"/>
          <w:color w:val="000000" w:themeColor="text1"/>
          <w:sz w:val="22"/>
          <w:szCs w:val="22"/>
        </w:rPr>
        <w:t xml:space="preserve">formes culturelles </w:t>
      </w:r>
      <w:r w:rsidR="003168D9" w:rsidRPr="00391D18">
        <w:rPr>
          <w:rFonts w:asciiTheme="majorBidi" w:hAnsiTheme="majorBidi" w:cstheme="majorBidi"/>
          <w:color w:val="000000" w:themeColor="text1"/>
          <w:sz w:val="22"/>
          <w:szCs w:val="22"/>
        </w:rPr>
        <w:t>comme autant de versions de l’humanité commune</w:t>
      </w:r>
      <w:r w:rsidR="001F2D19" w:rsidRPr="00391D18">
        <w:rPr>
          <w:rFonts w:asciiTheme="majorBidi" w:hAnsiTheme="majorBidi" w:cstheme="majorBidi"/>
          <w:color w:val="000000" w:themeColor="text1"/>
          <w:sz w:val="22"/>
          <w:szCs w:val="22"/>
        </w:rPr>
        <w:t xml:space="preserve"> ayant chacune sa propre </w:t>
      </w:r>
      <w:r w:rsidR="001F2D19" w:rsidRPr="009B1D03">
        <w:rPr>
          <w:rFonts w:asciiTheme="majorBidi" w:hAnsiTheme="majorBidi" w:cstheme="majorBidi"/>
          <w:sz w:val="22"/>
          <w:szCs w:val="22"/>
        </w:rPr>
        <w:t>cohérence et sa propre historicité.</w:t>
      </w:r>
      <w:r w:rsidR="003168D9" w:rsidRPr="009B1D03">
        <w:rPr>
          <w:rFonts w:asciiTheme="majorBidi" w:hAnsiTheme="majorBidi" w:cstheme="majorBidi"/>
          <w:sz w:val="22"/>
          <w:szCs w:val="22"/>
        </w:rPr>
        <w:t xml:space="preserve"> </w:t>
      </w:r>
      <w:r w:rsidR="00F93B13" w:rsidRPr="009B1D03">
        <w:rPr>
          <w:rFonts w:asciiTheme="majorBidi" w:hAnsiTheme="majorBidi" w:cstheme="majorBidi"/>
          <w:sz w:val="22"/>
          <w:szCs w:val="22"/>
        </w:rPr>
        <w:t xml:space="preserve">Si </w:t>
      </w:r>
      <w:r w:rsidR="00B674B5" w:rsidRPr="009B1D03">
        <w:rPr>
          <w:rFonts w:asciiTheme="majorBidi" w:hAnsiTheme="majorBidi" w:cstheme="majorBidi"/>
          <w:sz w:val="22"/>
          <w:szCs w:val="22"/>
        </w:rPr>
        <w:t xml:space="preserve">l’anthropologie culturelle </w:t>
      </w:r>
      <w:r w:rsidR="00474244" w:rsidRPr="009B1D03">
        <w:rPr>
          <w:rFonts w:asciiTheme="majorBidi" w:hAnsiTheme="majorBidi" w:cstheme="majorBidi"/>
          <w:sz w:val="22"/>
          <w:szCs w:val="22"/>
        </w:rPr>
        <w:t xml:space="preserve">s’attache à </w:t>
      </w:r>
      <w:r w:rsidR="00F93B13" w:rsidRPr="009B1D03">
        <w:rPr>
          <w:rFonts w:asciiTheme="majorBidi" w:hAnsiTheme="majorBidi" w:cstheme="majorBidi"/>
          <w:sz w:val="22"/>
          <w:szCs w:val="22"/>
        </w:rPr>
        <w:t xml:space="preserve">étudier les cultures comme des totalités autonomes, </w:t>
      </w:r>
      <w:r w:rsidR="00474244" w:rsidRPr="009B1D03">
        <w:rPr>
          <w:rFonts w:asciiTheme="majorBidi" w:hAnsiTheme="majorBidi" w:cstheme="majorBidi"/>
          <w:sz w:val="22"/>
          <w:szCs w:val="22"/>
        </w:rPr>
        <w:t xml:space="preserve">elle </w:t>
      </w:r>
      <w:r w:rsidR="00F93B13" w:rsidRPr="009B1D03">
        <w:rPr>
          <w:rFonts w:asciiTheme="majorBidi" w:hAnsiTheme="majorBidi" w:cstheme="majorBidi"/>
          <w:sz w:val="22"/>
          <w:szCs w:val="22"/>
        </w:rPr>
        <w:t>n’en prend pas moins en compte les échanges culturels, analysés comme des processus d’acculturation</w:t>
      </w:r>
      <w:r w:rsidR="003535FA">
        <w:rPr>
          <w:rFonts w:asciiTheme="majorBidi" w:hAnsiTheme="majorBidi" w:cstheme="majorBidi"/>
          <w:sz w:val="22"/>
          <w:szCs w:val="22"/>
        </w:rPr>
        <w:t xml:space="preserve">. </w:t>
      </w:r>
      <w:r w:rsidR="00F93B13" w:rsidRPr="009B1D03">
        <w:rPr>
          <w:rFonts w:asciiTheme="majorBidi" w:hAnsiTheme="majorBidi" w:cstheme="majorBidi"/>
          <w:sz w:val="22"/>
          <w:szCs w:val="22"/>
        </w:rPr>
        <w:t>A la méthode comparative qui interprétait la variabilité des cultures en terme</w:t>
      </w:r>
      <w:r w:rsidR="00EA3F6E">
        <w:rPr>
          <w:rFonts w:asciiTheme="majorBidi" w:hAnsiTheme="majorBidi" w:cstheme="majorBidi"/>
          <w:sz w:val="22"/>
          <w:szCs w:val="22"/>
        </w:rPr>
        <w:t>s</w:t>
      </w:r>
      <w:r w:rsidR="00F93B13" w:rsidRPr="009B1D03">
        <w:rPr>
          <w:rFonts w:asciiTheme="majorBidi" w:hAnsiTheme="majorBidi" w:cstheme="majorBidi"/>
          <w:sz w:val="22"/>
          <w:szCs w:val="22"/>
        </w:rPr>
        <w:t xml:space="preserve"> de stades et de survivance, elle préfère l’hypothèse diffusionniste qui permet d’interpréter les similitudes par l’effet du contact et de la migration. </w:t>
      </w:r>
    </w:p>
    <w:p w14:paraId="23A25CE5" w14:textId="7BFA1E82" w:rsidR="00F93B13" w:rsidRPr="009B1D03" w:rsidRDefault="00081383" w:rsidP="00081383">
      <w:pPr>
        <w:jc w:val="both"/>
        <w:rPr>
          <w:rFonts w:asciiTheme="majorBidi" w:hAnsiTheme="majorBidi" w:cstheme="majorBidi"/>
          <w:sz w:val="22"/>
          <w:szCs w:val="22"/>
        </w:rPr>
      </w:pPr>
      <w:r w:rsidRPr="009B1D03">
        <w:rPr>
          <w:rFonts w:asciiTheme="majorBidi" w:hAnsiTheme="majorBidi" w:cstheme="majorBidi"/>
          <w:sz w:val="22"/>
          <w:szCs w:val="22"/>
        </w:rPr>
        <w:t>Les anthropologues culturels ont avancé des idées qui paraissent aujourd’hui aller de soi, mais qui, dans la première moitié du XX° siècle, étaient riches d’enseignement</w:t>
      </w:r>
      <w:r w:rsidR="009B12C8">
        <w:rPr>
          <w:rFonts w:asciiTheme="majorBidi" w:hAnsiTheme="majorBidi" w:cstheme="majorBidi"/>
          <w:sz w:val="22"/>
          <w:szCs w:val="22"/>
        </w:rPr>
        <w:t xml:space="preserve"> comme</w:t>
      </w:r>
      <w:r w:rsidR="00110FDB" w:rsidRPr="009B1D03">
        <w:rPr>
          <w:rFonts w:asciiTheme="majorBidi" w:hAnsiTheme="majorBidi" w:cstheme="majorBidi"/>
          <w:sz w:val="22"/>
          <w:szCs w:val="22"/>
        </w:rPr>
        <w:t xml:space="preserve"> le relève Denys </w:t>
      </w:r>
      <w:proofErr w:type="spellStart"/>
      <w:r w:rsidR="00110FDB" w:rsidRPr="009B1D03">
        <w:rPr>
          <w:rFonts w:asciiTheme="majorBidi" w:hAnsiTheme="majorBidi" w:cstheme="majorBidi"/>
          <w:sz w:val="22"/>
          <w:szCs w:val="22"/>
        </w:rPr>
        <w:t>Cuche</w:t>
      </w:r>
      <w:proofErr w:type="spellEnd"/>
      <w:r w:rsidR="00110FDB" w:rsidRPr="009B1D03">
        <w:rPr>
          <w:rFonts w:asciiTheme="majorBidi" w:hAnsiTheme="majorBidi" w:cstheme="majorBidi"/>
          <w:sz w:val="22"/>
          <w:szCs w:val="22"/>
        </w:rPr>
        <w:t> :</w:t>
      </w:r>
      <w:r w:rsidRPr="009B1D03">
        <w:rPr>
          <w:rFonts w:asciiTheme="majorBidi" w:hAnsiTheme="majorBidi" w:cstheme="majorBidi"/>
          <w:sz w:val="22"/>
          <w:szCs w:val="22"/>
        </w:rPr>
        <w:t xml:space="preserve"> </w:t>
      </w:r>
      <w:r w:rsidR="00110FDB" w:rsidRPr="009B1D03">
        <w:rPr>
          <w:rFonts w:asciiTheme="majorBidi" w:hAnsiTheme="majorBidi" w:cstheme="majorBidi"/>
          <w:sz w:val="22"/>
          <w:szCs w:val="22"/>
        </w:rPr>
        <w:t>« </w:t>
      </w:r>
      <w:r w:rsidR="00110FDB" w:rsidRPr="009B1D03">
        <w:rPr>
          <w:rFonts w:asciiTheme="majorBidi" w:hAnsiTheme="majorBidi" w:cstheme="majorBidi"/>
          <w:i/>
          <w:iCs/>
          <w:sz w:val="22"/>
          <w:szCs w:val="22"/>
        </w:rPr>
        <w:t>Il n’est plus possible aujourd’hui </w:t>
      </w:r>
      <w:r w:rsidRPr="009B1D03">
        <w:rPr>
          <w:rFonts w:asciiTheme="majorBidi" w:hAnsiTheme="majorBidi" w:cstheme="majorBidi"/>
          <w:i/>
          <w:iCs/>
          <w:sz w:val="22"/>
          <w:szCs w:val="22"/>
        </w:rPr>
        <w:t>d’ignorer qu’il existe d’autres façons de vivre et de penser et qu’elles ne sont pas la manifestation d’un archaïsme quelconque, encore moins de la « sauvagerie » ou de la « barbarie </w:t>
      </w:r>
      <w:r w:rsidRPr="009B1D03">
        <w:rPr>
          <w:rFonts w:asciiTheme="majorBidi" w:hAnsiTheme="majorBidi" w:cstheme="majorBidi"/>
          <w:sz w:val="22"/>
          <w:szCs w:val="22"/>
        </w:rPr>
        <w:t>» (</w:t>
      </w:r>
      <w:proofErr w:type="spellStart"/>
      <w:r w:rsidRPr="009B1D03">
        <w:rPr>
          <w:rFonts w:asciiTheme="majorBidi" w:hAnsiTheme="majorBidi" w:cstheme="majorBidi"/>
          <w:sz w:val="22"/>
          <w:szCs w:val="22"/>
        </w:rPr>
        <w:t>Cuche</w:t>
      </w:r>
      <w:proofErr w:type="spellEnd"/>
      <w:r w:rsidRPr="009B1D03">
        <w:rPr>
          <w:rFonts w:asciiTheme="majorBidi" w:hAnsiTheme="majorBidi" w:cstheme="majorBidi"/>
          <w:sz w:val="22"/>
          <w:szCs w:val="22"/>
        </w:rPr>
        <w:t xml:space="preserve"> 2016, p. 46). </w:t>
      </w:r>
    </w:p>
    <w:p w14:paraId="1EA52EE3" w14:textId="767161D0" w:rsidR="00FD509A" w:rsidRPr="009B1D03" w:rsidRDefault="000D3899" w:rsidP="000D3899">
      <w:pPr>
        <w:jc w:val="mediumKashida"/>
        <w:rPr>
          <w:rFonts w:asciiTheme="majorBidi" w:hAnsiTheme="majorBidi" w:cstheme="majorBidi"/>
          <w:color w:val="000000" w:themeColor="text1"/>
          <w:sz w:val="22"/>
          <w:szCs w:val="22"/>
          <w:lang w:val="en-US"/>
        </w:rPr>
      </w:pPr>
      <w:r w:rsidRPr="009B1D03">
        <w:rPr>
          <w:rFonts w:asciiTheme="majorBidi" w:hAnsiTheme="majorBidi" w:cstheme="majorBidi"/>
          <w:sz w:val="22"/>
          <w:szCs w:val="22"/>
        </w:rPr>
        <w:t xml:space="preserve"> Un apport majeur de ce courant est d’avoir</w:t>
      </w:r>
      <w:r w:rsidR="00F93B13" w:rsidRPr="009B1D03">
        <w:rPr>
          <w:rFonts w:asciiTheme="majorBidi" w:hAnsiTheme="majorBidi" w:cstheme="majorBidi"/>
          <w:sz w:val="22"/>
          <w:szCs w:val="22"/>
        </w:rPr>
        <w:t xml:space="preserve"> introduit un changement des conceptions de l’altérité.</w:t>
      </w:r>
      <w:r w:rsidRPr="009B1D03">
        <w:rPr>
          <w:rFonts w:asciiTheme="majorBidi" w:hAnsiTheme="majorBidi" w:cstheme="majorBidi"/>
          <w:sz w:val="22"/>
          <w:szCs w:val="22"/>
        </w:rPr>
        <w:t xml:space="preserve"> </w:t>
      </w:r>
      <w:r w:rsidR="00F93B13" w:rsidRPr="009B1D03">
        <w:rPr>
          <w:rFonts w:asciiTheme="majorBidi" w:hAnsiTheme="majorBidi" w:cstheme="majorBidi"/>
          <w:sz w:val="22"/>
          <w:szCs w:val="22"/>
        </w:rPr>
        <w:t xml:space="preserve">La position relativiste qui postule </w:t>
      </w:r>
      <w:r w:rsidRPr="009B1D03">
        <w:rPr>
          <w:rFonts w:asciiTheme="majorBidi" w:hAnsiTheme="majorBidi" w:cstheme="majorBidi"/>
          <w:sz w:val="22"/>
          <w:szCs w:val="22"/>
        </w:rPr>
        <w:t>l’égale dignité des cultures</w:t>
      </w:r>
      <w:r w:rsidR="000628C3" w:rsidRPr="009B1D03">
        <w:rPr>
          <w:rFonts w:asciiTheme="majorBidi" w:hAnsiTheme="majorBidi" w:cstheme="majorBidi"/>
          <w:sz w:val="22"/>
          <w:szCs w:val="22"/>
        </w:rPr>
        <w:t xml:space="preserve"> vaut récusation de l’ethnocentrisme puisqu’elle inclut la culture de l’observateur.</w:t>
      </w:r>
      <w:r w:rsidR="00500675" w:rsidRPr="009B1D03">
        <w:rPr>
          <w:rFonts w:asciiTheme="majorBidi" w:hAnsiTheme="majorBidi" w:cstheme="majorBidi"/>
          <w:sz w:val="22"/>
          <w:szCs w:val="22"/>
        </w:rPr>
        <w:t xml:space="preserve"> </w:t>
      </w:r>
      <w:proofErr w:type="spellStart"/>
      <w:r w:rsidR="00500675" w:rsidRPr="009B1D03">
        <w:rPr>
          <w:rFonts w:asciiTheme="majorBidi" w:hAnsiTheme="majorBidi" w:cstheme="majorBidi"/>
          <w:sz w:val="22"/>
          <w:szCs w:val="22"/>
          <w:lang w:val="en-US"/>
        </w:rPr>
        <w:t>Selon</w:t>
      </w:r>
      <w:proofErr w:type="spellEnd"/>
      <w:r w:rsidR="00500675" w:rsidRPr="009B1D03">
        <w:rPr>
          <w:rFonts w:asciiTheme="majorBidi" w:hAnsiTheme="majorBidi" w:cstheme="majorBidi"/>
          <w:sz w:val="22"/>
          <w:szCs w:val="22"/>
          <w:lang w:val="en-US"/>
        </w:rPr>
        <w:t xml:space="preserve"> Boas : « </w:t>
      </w:r>
      <w:r w:rsidR="00500675" w:rsidRPr="009B1D03">
        <w:rPr>
          <w:rFonts w:asciiTheme="majorBidi" w:hAnsiTheme="majorBidi" w:cstheme="majorBidi"/>
          <w:i/>
          <w:iCs/>
          <w:sz w:val="22"/>
          <w:szCs w:val="22"/>
          <w:lang w:val="en-US"/>
        </w:rPr>
        <w:t xml:space="preserve">If we once grasp the meaning of foreign cultures in this manner, we shall also be able to see how many of our lines of behavior that we believe to be founded deep in human nature are actually expressions of our </w:t>
      </w:r>
      <w:r w:rsidR="00500675" w:rsidRPr="009B1D03">
        <w:rPr>
          <w:rFonts w:asciiTheme="majorBidi" w:hAnsiTheme="majorBidi" w:cstheme="majorBidi"/>
          <w:i/>
          <w:iCs/>
          <w:color w:val="000000" w:themeColor="text1"/>
          <w:sz w:val="22"/>
          <w:szCs w:val="22"/>
          <w:lang w:val="en-US"/>
        </w:rPr>
        <w:t>culture </w:t>
      </w:r>
      <w:r w:rsidR="00500675" w:rsidRPr="009B1D03">
        <w:rPr>
          <w:rFonts w:asciiTheme="majorBidi" w:hAnsiTheme="majorBidi" w:cstheme="majorBidi"/>
          <w:color w:val="000000" w:themeColor="text1"/>
          <w:sz w:val="22"/>
          <w:szCs w:val="22"/>
          <w:lang w:val="en-US"/>
        </w:rPr>
        <w:t>»</w:t>
      </w:r>
      <w:r w:rsidR="000628C3" w:rsidRPr="009B1D03">
        <w:rPr>
          <w:rFonts w:asciiTheme="majorBidi" w:hAnsiTheme="majorBidi" w:cstheme="majorBidi"/>
          <w:color w:val="000000" w:themeColor="text1"/>
          <w:sz w:val="22"/>
          <w:szCs w:val="22"/>
          <w:lang w:val="en-US"/>
        </w:rPr>
        <w:t xml:space="preserve"> (</w:t>
      </w:r>
      <w:r w:rsidR="00500675" w:rsidRPr="009B1D03">
        <w:rPr>
          <w:rFonts w:asciiTheme="majorBidi" w:hAnsiTheme="majorBidi" w:cstheme="majorBidi"/>
          <w:color w:val="000000" w:themeColor="text1"/>
          <w:sz w:val="22"/>
          <w:szCs w:val="22"/>
          <w:lang w:val="en-US"/>
        </w:rPr>
        <w:t>Boas</w:t>
      </w:r>
      <w:r w:rsidR="00A17DDC" w:rsidRPr="009B1D03">
        <w:rPr>
          <w:rFonts w:asciiTheme="majorBidi" w:hAnsiTheme="majorBidi" w:cstheme="majorBidi"/>
          <w:color w:val="000000" w:themeColor="text1"/>
          <w:sz w:val="22"/>
          <w:szCs w:val="22"/>
          <w:lang w:val="en-US"/>
        </w:rPr>
        <w:t xml:space="preserve">  [1932] </w:t>
      </w:r>
      <w:r w:rsidR="00500675" w:rsidRPr="009B1D03">
        <w:rPr>
          <w:rFonts w:asciiTheme="majorBidi" w:hAnsiTheme="majorBidi" w:cstheme="majorBidi"/>
          <w:color w:val="000000" w:themeColor="text1"/>
          <w:sz w:val="22"/>
          <w:szCs w:val="22"/>
          <w:lang w:val="en-US"/>
        </w:rPr>
        <w:t>1940</w:t>
      </w:r>
      <w:r w:rsidR="00A17DDC" w:rsidRPr="009B1D03">
        <w:rPr>
          <w:rFonts w:asciiTheme="majorBidi" w:hAnsiTheme="majorBidi" w:cstheme="majorBidi"/>
          <w:color w:val="000000" w:themeColor="text1"/>
          <w:sz w:val="22"/>
          <w:szCs w:val="22"/>
          <w:lang w:val="en-US"/>
        </w:rPr>
        <w:t xml:space="preserve"> </w:t>
      </w:r>
      <w:r w:rsidR="00504889" w:rsidRPr="009B1D03">
        <w:rPr>
          <w:rFonts w:asciiTheme="majorBidi" w:hAnsiTheme="majorBidi" w:cstheme="majorBidi"/>
          <w:color w:val="000000" w:themeColor="text1"/>
          <w:sz w:val="22"/>
          <w:szCs w:val="22"/>
          <w:lang w:val="en-US"/>
        </w:rPr>
        <w:t xml:space="preserve"> </w:t>
      </w:r>
      <w:r w:rsidR="000628C3" w:rsidRPr="009B1D03">
        <w:rPr>
          <w:rFonts w:asciiTheme="majorBidi" w:hAnsiTheme="majorBidi" w:cstheme="majorBidi"/>
          <w:color w:val="000000" w:themeColor="text1"/>
          <w:sz w:val="22"/>
          <w:szCs w:val="22"/>
          <w:lang w:val="en-US"/>
        </w:rPr>
        <w:t xml:space="preserve">p. 259). </w:t>
      </w:r>
    </w:p>
    <w:p w14:paraId="426A477E" w14:textId="0F8C5808" w:rsidR="003A6E65" w:rsidRPr="000B6A5D" w:rsidRDefault="003A6E65" w:rsidP="0075497F">
      <w:pPr>
        <w:jc w:val="mediumKashida"/>
        <w:rPr>
          <w:rFonts w:asciiTheme="majorBidi" w:hAnsiTheme="majorBidi" w:cstheme="majorBidi"/>
          <w:sz w:val="22"/>
          <w:szCs w:val="22"/>
        </w:rPr>
      </w:pPr>
      <w:r w:rsidRPr="009B1D03">
        <w:rPr>
          <w:rFonts w:asciiTheme="majorBidi" w:hAnsiTheme="majorBidi" w:cstheme="majorBidi"/>
          <w:sz w:val="22"/>
          <w:szCs w:val="22"/>
        </w:rPr>
        <w:t xml:space="preserve">L’autre apport fondamental de l’anthropologie </w:t>
      </w:r>
      <w:r w:rsidR="0024030A">
        <w:rPr>
          <w:rFonts w:asciiTheme="majorBidi" w:hAnsiTheme="majorBidi" w:cstheme="majorBidi"/>
          <w:sz w:val="22"/>
          <w:szCs w:val="22"/>
        </w:rPr>
        <w:t>boasienne</w:t>
      </w:r>
      <w:r w:rsidRPr="009B1D03">
        <w:rPr>
          <w:rFonts w:asciiTheme="majorBidi" w:hAnsiTheme="majorBidi" w:cstheme="majorBidi"/>
          <w:sz w:val="22"/>
          <w:szCs w:val="22"/>
        </w:rPr>
        <w:t xml:space="preserve"> est de récuser les hypothèses naturalistes. </w:t>
      </w:r>
      <w:r w:rsidR="009C4CE8" w:rsidRPr="009B1D03">
        <w:rPr>
          <w:rFonts w:asciiTheme="majorBidi" w:hAnsiTheme="majorBidi" w:cstheme="majorBidi"/>
          <w:sz w:val="22"/>
          <w:szCs w:val="22"/>
        </w:rPr>
        <w:t>Niant</w:t>
      </w:r>
      <w:r w:rsidR="008C2EBF" w:rsidRPr="009B1D03">
        <w:rPr>
          <w:rFonts w:asciiTheme="majorBidi" w:hAnsiTheme="majorBidi" w:cstheme="majorBidi"/>
          <w:sz w:val="22"/>
          <w:szCs w:val="22"/>
        </w:rPr>
        <w:t xml:space="preserve"> </w:t>
      </w:r>
      <w:r w:rsidR="009C4CE8" w:rsidRPr="009B1D03">
        <w:rPr>
          <w:rFonts w:asciiTheme="majorBidi" w:hAnsiTheme="majorBidi" w:cstheme="majorBidi"/>
          <w:sz w:val="22"/>
          <w:szCs w:val="22"/>
        </w:rPr>
        <w:t xml:space="preserve">tout </w:t>
      </w:r>
      <w:r w:rsidR="00BA3A6F" w:rsidRPr="009B1D03">
        <w:rPr>
          <w:rFonts w:asciiTheme="majorBidi" w:hAnsiTheme="majorBidi" w:cstheme="majorBidi"/>
          <w:sz w:val="22"/>
          <w:szCs w:val="22"/>
        </w:rPr>
        <w:t xml:space="preserve">déterminisme biologique dans l’explication des comportements humains, </w:t>
      </w:r>
      <w:r w:rsidR="009C4CE8" w:rsidRPr="009B1D03">
        <w:rPr>
          <w:rFonts w:asciiTheme="majorBidi" w:hAnsiTheme="majorBidi" w:cstheme="majorBidi"/>
          <w:sz w:val="22"/>
          <w:szCs w:val="22"/>
        </w:rPr>
        <w:t xml:space="preserve">Boas soutient que ce sont les clivages sociaux qui rendent saillantes les distinctions raciales. </w:t>
      </w:r>
      <w:r w:rsidR="00F93B13" w:rsidRPr="009B1D03">
        <w:rPr>
          <w:rFonts w:asciiTheme="majorBidi" w:hAnsiTheme="majorBidi" w:cstheme="majorBidi"/>
          <w:sz w:val="22"/>
          <w:szCs w:val="22"/>
          <w:lang w:val="en-US"/>
        </w:rPr>
        <w:t>« </w:t>
      </w:r>
      <w:r w:rsidR="0075497F" w:rsidRPr="009B1D03">
        <w:rPr>
          <w:rFonts w:asciiTheme="majorBidi" w:hAnsiTheme="majorBidi" w:cstheme="majorBidi"/>
          <w:i/>
          <w:iCs/>
          <w:sz w:val="22"/>
          <w:szCs w:val="22"/>
          <w:lang w:val="en-US"/>
        </w:rPr>
        <w:t>When</w:t>
      </w:r>
      <w:r w:rsidR="00EA3F6E">
        <w:rPr>
          <w:rFonts w:asciiTheme="majorBidi" w:hAnsiTheme="majorBidi" w:cstheme="majorBidi"/>
          <w:i/>
          <w:iCs/>
          <w:sz w:val="22"/>
          <w:szCs w:val="22"/>
          <w:lang w:val="en-US"/>
        </w:rPr>
        <w:t xml:space="preserve"> </w:t>
      </w:r>
      <w:r w:rsidR="0075497F" w:rsidRPr="009B1D03">
        <w:rPr>
          <w:rFonts w:asciiTheme="majorBidi" w:hAnsiTheme="majorBidi" w:cstheme="majorBidi"/>
          <w:i/>
          <w:iCs/>
          <w:sz w:val="22"/>
          <w:szCs w:val="22"/>
          <w:lang w:val="en-US"/>
        </w:rPr>
        <w:t>social divisions follow racial lines, as they do among ourselves,</w:t>
      </w:r>
      <w:r w:rsidR="00EA3F6E">
        <w:rPr>
          <w:rFonts w:asciiTheme="majorBidi" w:hAnsiTheme="majorBidi" w:cstheme="majorBidi"/>
          <w:i/>
          <w:iCs/>
          <w:sz w:val="22"/>
          <w:szCs w:val="22"/>
          <w:lang w:val="en-US"/>
        </w:rPr>
        <w:t xml:space="preserve"> </w:t>
      </w:r>
      <w:r w:rsidR="0075497F" w:rsidRPr="009B1D03">
        <w:rPr>
          <w:rFonts w:asciiTheme="majorBidi" w:hAnsiTheme="majorBidi" w:cstheme="majorBidi"/>
          <w:i/>
          <w:iCs/>
          <w:sz w:val="22"/>
          <w:szCs w:val="22"/>
          <w:lang w:val="en-US"/>
        </w:rPr>
        <w:t>the degree of difference between racial forms is an important element in establishing social groupings and in creating social conflicts</w:t>
      </w:r>
      <w:r w:rsidR="00D11EA8">
        <w:rPr>
          <w:rFonts w:ascii="Cambria" w:hAnsi="Cambria" w:cstheme="majorBidi"/>
          <w:sz w:val="22"/>
          <w:szCs w:val="22"/>
          <w:lang w:val="en-US"/>
        </w:rPr>
        <w:t>»</w:t>
      </w:r>
      <w:r w:rsidR="0075497F" w:rsidRPr="009B1D03">
        <w:rPr>
          <w:rFonts w:asciiTheme="majorBidi" w:hAnsiTheme="majorBidi" w:cstheme="majorBidi"/>
          <w:sz w:val="22"/>
          <w:szCs w:val="22"/>
          <w:lang w:val="en-US"/>
        </w:rPr>
        <w:t xml:space="preserve"> (</w:t>
      </w:r>
      <w:r w:rsidR="00A17DDC" w:rsidRPr="009B1D03">
        <w:rPr>
          <w:rFonts w:asciiTheme="majorBidi" w:hAnsiTheme="majorBidi" w:cstheme="majorBidi"/>
          <w:sz w:val="22"/>
          <w:szCs w:val="22"/>
          <w:lang w:val="en-US"/>
        </w:rPr>
        <w:t xml:space="preserve">Boas [1931] 1940 </w:t>
      </w:r>
      <w:r w:rsidR="0075497F" w:rsidRPr="009B1D03">
        <w:rPr>
          <w:rFonts w:asciiTheme="majorBidi" w:hAnsiTheme="majorBidi" w:cstheme="majorBidi"/>
          <w:sz w:val="22"/>
          <w:szCs w:val="22"/>
          <w:lang w:val="en-US"/>
        </w:rPr>
        <w:t xml:space="preserve">p. 15). </w:t>
      </w:r>
      <w:r w:rsidR="0024030A" w:rsidRPr="0024030A">
        <w:rPr>
          <w:rFonts w:asciiTheme="majorBidi" w:hAnsiTheme="majorBidi" w:cstheme="majorBidi"/>
          <w:sz w:val="22"/>
          <w:szCs w:val="22"/>
        </w:rPr>
        <w:t>L</w:t>
      </w:r>
      <w:r w:rsidR="0024030A">
        <w:rPr>
          <w:rFonts w:asciiTheme="majorBidi" w:hAnsiTheme="majorBidi" w:cstheme="majorBidi"/>
          <w:sz w:val="22"/>
          <w:szCs w:val="22"/>
        </w:rPr>
        <w:t>orsque cela se produit, ajoute-il, l’individu est considéré en tant que membre de son groupe racial et non pas en fonction de sa valeur personnelle. La stratification de la société selon des lignes raciales conduit systématiquement à la discrimination,</w:t>
      </w:r>
      <w:r w:rsidR="00E8661E">
        <w:rPr>
          <w:rFonts w:asciiTheme="majorBidi" w:hAnsiTheme="majorBidi" w:cstheme="majorBidi"/>
          <w:sz w:val="22"/>
          <w:szCs w:val="22"/>
        </w:rPr>
        <w:t xml:space="preserve"> mais c’est précisément cette nature sociale des antagonismes raciaux qui permet d’envisager leur disparition : </w:t>
      </w:r>
      <w:r w:rsidR="0024030A" w:rsidRPr="00E8661E">
        <w:rPr>
          <w:rFonts w:asciiTheme="majorBidi" w:hAnsiTheme="majorBidi" w:cstheme="majorBidi"/>
          <w:sz w:val="22"/>
          <w:szCs w:val="22"/>
        </w:rPr>
        <w:t>« </w:t>
      </w:r>
      <w:proofErr w:type="spellStart"/>
      <w:r w:rsidR="0024030A" w:rsidRPr="00E8661E">
        <w:rPr>
          <w:rFonts w:asciiTheme="majorBidi" w:hAnsiTheme="majorBidi" w:cstheme="majorBidi"/>
          <w:i/>
          <w:iCs/>
          <w:sz w:val="22"/>
          <w:szCs w:val="22"/>
        </w:rPr>
        <w:t>We</w:t>
      </w:r>
      <w:proofErr w:type="spellEnd"/>
      <w:r w:rsidR="0024030A" w:rsidRPr="00E8661E">
        <w:rPr>
          <w:rFonts w:asciiTheme="majorBidi" w:hAnsiTheme="majorBidi" w:cstheme="majorBidi"/>
          <w:i/>
          <w:iCs/>
          <w:sz w:val="22"/>
          <w:szCs w:val="22"/>
        </w:rPr>
        <w:t xml:space="preserve"> </w:t>
      </w:r>
      <w:proofErr w:type="spellStart"/>
      <w:r w:rsidR="0024030A" w:rsidRPr="00E8661E">
        <w:rPr>
          <w:rFonts w:asciiTheme="majorBidi" w:hAnsiTheme="majorBidi" w:cstheme="majorBidi"/>
          <w:i/>
          <w:iCs/>
          <w:sz w:val="22"/>
          <w:szCs w:val="22"/>
        </w:rPr>
        <w:t>may</w:t>
      </w:r>
      <w:proofErr w:type="spellEnd"/>
      <w:r w:rsidR="0024030A" w:rsidRPr="00E8661E">
        <w:rPr>
          <w:rFonts w:asciiTheme="majorBidi" w:hAnsiTheme="majorBidi" w:cstheme="majorBidi"/>
          <w:i/>
          <w:iCs/>
          <w:sz w:val="22"/>
          <w:szCs w:val="22"/>
        </w:rPr>
        <w:t xml:space="preserve"> </w:t>
      </w:r>
      <w:proofErr w:type="spellStart"/>
      <w:r w:rsidR="0024030A" w:rsidRPr="00E8661E">
        <w:rPr>
          <w:rFonts w:asciiTheme="majorBidi" w:hAnsiTheme="majorBidi" w:cstheme="majorBidi"/>
          <w:i/>
          <w:iCs/>
          <w:sz w:val="22"/>
          <w:szCs w:val="22"/>
        </w:rPr>
        <w:t>be</w:t>
      </w:r>
      <w:proofErr w:type="spellEnd"/>
      <w:r w:rsidR="0024030A" w:rsidRPr="00E8661E">
        <w:rPr>
          <w:rFonts w:asciiTheme="majorBidi" w:hAnsiTheme="majorBidi" w:cstheme="majorBidi"/>
          <w:i/>
          <w:iCs/>
          <w:sz w:val="22"/>
          <w:szCs w:val="22"/>
        </w:rPr>
        <w:t xml:space="preserve"> </w:t>
      </w:r>
      <w:proofErr w:type="spellStart"/>
      <w:r w:rsidR="0024030A" w:rsidRPr="00E8661E">
        <w:rPr>
          <w:rFonts w:asciiTheme="majorBidi" w:hAnsiTheme="majorBidi" w:cstheme="majorBidi"/>
          <w:i/>
          <w:iCs/>
          <w:sz w:val="22"/>
          <w:szCs w:val="22"/>
        </w:rPr>
        <w:t>reasonably</w:t>
      </w:r>
      <w:proofErr w:type="spellEnd"/>
      <w:r w:rsidR="0024030A" w:rsidRPr="00E8661E">
        <w:rPr>
          <w:rFonts w:asciiTheme="majorBidi" w:hAnsiTheme="majorBidi" w:cstheme="majorBidi"/>
          <w:i/>
          <w:iCs/>
          <w:sz w:val="22"/>
          <w:szCs w:val="22"/>
        </w:rPr>
        <w:t xml:space="preserve"> certain </w:t>
      </w:r>
      <w:proofErr w:type="spellStart"/>
      <w:r w:rsidR="00E8661E" w:rsidRPr="00E8661E">
        <w:rPr>
          <w:rFonts w:asciiTheme="majorBidi" w:hAnsiTheme="majorBidi" w:cstheme="majorBidi"/>
          <w:i/>
          <w:iCs/>
          <w:sz w:val="22"/>
          <w:szCs w:val="22"/>
        </w:rPr>
        <w:t>that</w:t>
      </w:r>
      <w:proofErr w:type="spellEnd"/>
      <w:r w:rsidR="00E8661E" w:rsidRPr="00E8661E">
        <w:rPr>
          <w:rFonts w:asciiTheme="majorBidi" w:hAnsiTheme="majorBidi" w:cstheme="majorBidi"/>
          <w:i/>
          <w:iCs/>
          <w:sz w:val="22"/>
          <w:szCs w:val="22"/>
        </w:rPr>
        <w:t xml:space="preserve"> </w:t>
      </w:r>
      <w:proofErr w:type="spellStart"/>
      <w:r w:rsidR="00E8661E" w:rsidRPr="00E8661E">
        <w:rPr>
          <w:rFonts w:asciiTheme="majorBidi" w:hAnsiTheme="majorBidi" w:cstheme="majorBidi"/>
          <w:i/>
          <w:iCs/>
          <w:sz w:val="22"/>
          <w:szCs w:val="22"/>
        </w:rPr>
        <w:t>whenever</w:t>
      </w:r>
      <w:proofErr w:type="spellEnd"/>
      <w:r w:rsidR="00E8661E" w:rsidRPr="00E8661E">
        <w:rPr>
          <w:rFonts w:asciiTheme="majorBidi" w:hAnsiTheme="majorBidi" w:cstheme="majorBidi"/>
          <w:i/>
          <w:iCs/>
          <w:sz w:val="22"/>
          <w:szCs w:val="22"/>
        </w:rPr>
        <w:t xml:space="preserve"> </w:t>
      </w:r>
      <w:proofErr w:type="spellStart"/>
      <w:r w:rsidR="00E8661E" w:rsidRPr="00E8661E">
        <w:rPr>
          <w:rFonts w:asciiTheme="majorBidi" w:hAnsiTheme="majorBidi" w:cstheme="majorBidi"/>
          <w:i/>
          <w:iCs/>
          <w:sz w:val="22"/>
          <w:szCs w:val="22"/>
        </w:rPr>
        <w:t>members</w:t>
      </w:r>
      <w:proofErr w:type="spellEnd"/>
      <w:r w:rsidR="00E8661E" w:rsidRPr="00E8661E">
        <w:rPr>
          <w:rFonts w:asciiTheme="majorBidi" w:hAnsiTheme="majorBidi" w:cstheme="majorBidi"/>
          <w:i/>
          <w:iCs/>
          <w:sz w:val="22"/>
          <w:szCs w:val="22"/>
        </w:rPr>
        <w:t xml:space="preserve"> of </w:t>
      </w:r>
      <w:proofErr w:type="spellStart"/>
      <w:r w:rsidR="00E8661E" w:rsidRPr="00E8661E">
        <w:rPr>
          <w:rFonts w:asciiTheme="majorBidi" w:hAnsiTheme="majorBidi" w:cstheme="majorBidi"/>
          <w:i/>
          <w:iCs/>
          <w:sz w:val="22"/>
          <w:szCs w:val="22"/>
        </w:rPr>
        <w:t>different</w:t>
      </w:r>
      <w:proofErr w:type="spellEnd"/>
      <w:r w:rsidR="00E8661E" w:rsidRPr="00E8661E">
        <w:rPr>
          <w:rFonts w:asciiTheme="majorBidi" w:hAnsiTheme="majorBidi" w:cstheme="majorBidi"/>
          <w:i/>
          <w:iCs/>
          <w:sz w:val="22"/>
          <w:szCs w:val="22"/>
        </w:rPr>
        <w:t xml:space="preserve"> races </w:t>
      </w:r>
      <w:proofErr w:type="spellStart"/>
      <w:r w:rsidR="00E8661E" w:rsidRPr="00E8661E">
        <w:rPr>
          <w:rFonts w:asciiTheme="majorBidi" w:hAnsiTheme="majorBidi" w:cstheme="majorBidi"/>
          <w:i/>
          <w:iCs/>
          <w:sz w:val="22"/>
          <w:szCs w:val="22"/>
        </w:rPr>
        <w:t>form</w:t>
      </w:r>
      <w:proofErr w:type="spellEnd"/>
      <w:r w:rsidR="00E8661E" w:rsidRPr="00E8661E">
        <w:rPr>
          <w:rFonts w:asciiTheme="majorBidi" w:hAnsiTheme="majorBidi" w:cstheme="majorBidi"/>
          <w:i/>
          <w:iCs/>
          <w:sz w:val="22"/>
          <w:szCs w:val="22"/>
        </w:rPr>
        <w:t xml:space="preserve"> a single social group </w:t>
      </w:r>
      <w:proofErr w:type="spellStart"/>
      <w:r w:rsidR="00E8661E" w:rsidRPr="00E8661E">
        <w:rPr>
          <w:rFonts w:asciiTheme="majorBidi" w:hAnsiTheme="majorBidi" w:cstheme="majorBidi"/>
          <w:i/>
          <w:iCs/>
          <w:sz w:val="22"/>
          <w:szCs w:val="22"/>
        </w:rPr>
        <w:t>with</w:t>
      </w:r>
      <w:proofErr w:type="spellEnd"/>
      <w:r w:rsidR="00E8661E" w:rsidRPr="00E8661E">
        <w:rPr>
          <w:rFonts w:asciiTheme="majorBidi" w:hAnsiTheme="majorBidi" w:cstheme="majorBidi"/>
          <w:i/>
          <w:iCs/>
          <w:sz w:val="22"/>
          <w:szCs w:val="22"/>
        </w:rPr>
        <w:t xml:space="preserve"> </w:t>
      </w:r>
      <w:proofErr w:type="spellStart"/>
      <w:r w:rsidR="00E8661E" w:rsidRPr="00E8661E">
        <w:rPr>
          <w:rFonts w:asciiTheme="majorBidi" w:hAnsiTheme="majorBidi" w:cstheme="majorBidi"/>
          <w:i/>
          <w:iCs/>
          <w:sz w:val="22"/>
          <w:szCs w:val="22"/>
        </w:rPr>
        <w:t>strong</w:t>
      </w:r>
      <w:proofErr w:type="spellEnd"/>
      <w:r w:rsidR="00E8661E" w:rsidRPr="00E8661E">
        <w:rPr>
          <w:rFonts w:asciiTheme="majorBidi" w:hAnsiTheme="majorBidi" w:cstheme="majorBidi"/>
          <w:i/>
          <w:iCs/>
          <w:sz w:val="22"/>
          <w:szCs w:val="22"/>
        </w:rPr>
        <w:t xml:space="preserve"> bonds, racial </w:t>
      </w:r>
      <w:proofErr w:type="spellStart"/>
      <w:r w:rsidR="00E8661E" w:rsidRPr="00E8661E">
        <w:rPr>
          <w:rFonts w:asciiTheme="majorBidi" w:hAnsiTheme="majorBidi" w:cstheme="majorBidi"/>
          <w:i/>
          <w:iCs/>
          <w:sz w:val="22"/>
          <w:szCs w:val="22"/>
        </w:rPr>
        <w:t>prejudice</w:t>
      </w:r>
      <w:proofErr w:type="spellEnd"/>
      <w:r w:rsidR="00E8661E" w:rsidRPr="00E8661E">
        <w:rPr>
          <w:rFonts w:asciiTheme="majorBidi" w:hAnsiTheme="majorBidi" w:cstheme="majorBidi"/>
          <w:i/>
          <w:iCs/>
          <w:sz w:val="22"/>
          <w:szCs w:val="22"/>
        </w:rPr>
        <w:t xml:space="preserve"> and racial </w:t>
      </w:r>
      <w:proofErr w:type="spellStart"/>
      <w:r w:rsidR="00E8661E" w:rsidRPr="00E8661E">
        <w:rPr>
          <w:rFonts w:asciiTheme="majorBidi" w:hAnsiTheme="majorBidi" w:cstheme="majorBidi"/>
          <w:i/>
          <w:iCs/>
          <w:sz w:val="22"/>
          <w:szCs w:val="22"/>
        </w:rPr>
        <w:t>antagonisms</w:t>
      </w:r>
      <w:proofErr w:type="spellEnd"/>
      <w:r w:rsidR="00E8661E" w:rsidRPr="00E8661E">
        <w:rPr>
          <w:rFonts w:asciiTheme="majorBidi" w:hAnsiTheme="majorBidi" w:cstheme="majorBidi"/>
          <w:i/>
          <w:iCs/>
          <w:sz w:val="22"/>
          <w:szCs w:val="22"/>
        </w:rPr>
        <w:t xml:space="preserve"> </w:t>
      </w:r>
      <w:proofErr w:type="spellStart"/>
      <w:r w:rsidR="00E8661E" w:rsidRPr="00E8661E">
        <w:rPr>
          <w:rFonts w:asciiTheme="majorBidi" w:hAnsiTheme="majorBidi" w:cstheme="majorBidi"/>
          <w:i/>
          <w:iCs/>
          <w:sz w:val="22"/>
          <w:szCs w:val="22"/>
        </w:rPr>
        <w:t>will</w:t>
      </w:r>
      <w:proofErr w:type="spellEnd"/>
      <w:r w:rsidR="00E8661E" w:rsidRPr="00E8661E">
        <w:rPr>
          <w:rFonts w:asciiTheme="majorBidi" w:hAnsiTheme="majorBidi" w:cstheme="majorBidi"/>
          <w:i/>
          <w:iCs/>
          <w:sz w:val="22"/>
          <w:szCs w:val="22"/>
        </w:rPr>
        <w:t xml:space="preserve"> come to </w:t>
      </w:r>
      <w:proofErr w:type="spellStart"/>
      <w:r w:rsidR="00E8661E" w:rsidRPr="00E8661E">
        <w:rPr>
          <w:rFonts w:asciiTheme="majorBidi" w:hAnsiTheme="majorBidi" w:cstheme="majorBidi"/>
          <w:i/>
          <w:iCs/>
          <w:sz w:val="22"/>
          <w:szCs w:val="22"/>
        </w:rPr>
        <w:t>lose</w:t>
      </w:r>
      <w:proofErr w:type="spellEnd"/>
      <w:r w:rsidR="00E8661E" w:rsidRPr="00E8661E">
        <w:rPr>
          <w:rFonts w:asciiTheme="majorBidi" w:hAnsiTheme="majorBidi" w:cstheme="majorBidi"/>
          <w:i/>
          <w:iCs/>
          <w:sz w:val="22"/>
          <w:szCs w:val="22"/>
        </w:rPr>
        <w:t xml:space="preserve"> </w:t>
      </w:r>
      <w:proofErr w:type="spellStart"/>
      <w:r w:rsidR="00E8661E" w:rsidRPr="00E8661E">
        <w:rPr>
          <w:rFonts w:asciiTheme="majorBidi" w:hAnsiTheme="majorBidi" w:cstheme="majorBidi"/>
          <w:i/>
          <w:iCs/>
          <w:sz w:val="22"/>
          <w:szCs w:val="22"/>
        </w:rPr>
        <w:t>their</w:t>
      </w:r>
      <w:proofErr w:type="spellEnd"/>
      <w:r w:rsidR="00E8661E" w:rsidRPr="00E8661E">
        <w:rPr>
          <w:rFonts w:asciiTheme="majorBidi" w:hAnsiTheme="majorBidi" w:cstheme="majorBidi"/>
          <w:i/>
          <w:iCs/>
          <w:sz w:val="22"/>
          <w:szCs w:val="22"/>
        </w:rPr>
        <w:t xml:space="preserve"> importance. </w:t>
      </w:r>
      <w:proofErr w:type="spellStart"/>
      <w:r w:rsidR="00E8661E" w:rsidRPr="000B6A5D">
        <w:rPr>
          <w:rFonts w:asciiTheme="majorBidi" w:hAnsiTheme="majorBidi" w:cstheme="majorBidi"/>
          <w:i/>
          <w:iCs/>
          <w:sz w:val="22"/>
          <w:szCs w:val="22"/>
        </w:rPr>
        <w:t>They</w:t>
      </w:r>
      <w:proofErr w:type="spellEnd"/>
      <w:r w:rsidR="00E8661E" w:rsidRPr="000B6A5D">
        <w:rPr>
          <w:rFonts w:asciiTheme="majorBidi" w:hAnsiTheme="majorBidi" w:cstheme="majorBidi"/>
          <w:i/>
          <w:iCs/>
          <w:sz w:val="22"/>
          <w:szCs w:val="22"/>
        </w:rPr>
        <w:t xml:space="preserve"> </w:t>
      </w:r>
      <w:proofErr w:type="spellStart"/>
      <w:r w:rsidR="00E8661E" w:rsidRPr="000B6A5D">
        <w:rPr>
          <w:rFonts w:asciiTheme="majorBidi" w:hAnsiTheme="majorBidi" w:cstheme="majorBidi"/>
          <w:i/>
          <w:iCs/>
          <w:sz w:val="22"/>
          <w:szCs w:val="22"/>
        </w:rPr>
        <w:t>may</w:t>
      </w:r>
      <w:proofErr w:type="spellEnd"/>
      <w:r w:rsidR="00E8661E" w:rsidRPr="000B6A5D">
        <w:rPr>
          <w:rFonts w:asciiTheme="majorBidi" w:hAnsiTheme="majorBidi" w:cstheme="majorBidi"/>
          <w:i/>
          <w:iCs/>
          <w:sz w:val="22"/>
          <w:szCs w:val="22"/>
        </w:rPr>
        <w:t xml:space="preserve"> </w:t>
      </w:r>
      <w:proofErr w:type="spellStart"/>
      <w:r w:rsidR="00E8661E" w:rsidRPr="000B6A5D">
        <w:rPr>
          <w:rFonts w:asciiTheme="majorBidi" w:hAnsiTheme="majorBidi" w:cstheme="majorBidi"/>
          <w:i/>
          <w:iCs/>
          <w:sz w:val="22"/>
          <w:szCs w:val="22"/>
        </w:rPr>
        <w:t>even</w:t>
      </w:r>
      <w:proofErr w:type="spellEnd"/>
      <w:r w:rsidR="00E8661E" w:rsidRPr="000B6A5D">
        <w:rPr>
          <w:rFonts w:asciiTheme="majorBidi" w:hAnsiTheme="majorBidi" w:cstheme="majorBidi"/>
          <w:i/>
          <w:iCs/>
          <w:sz w:val="22"/>
          <w:szCs w:val="22"/>
        </w:rPr>
        <w:t xml:space="preserve"> </w:t>
      </w:r>
      <w:proofErr w:type="spellStart"/>
      <w:r w:rsidR="00E8661E" w:rsidRPr="000B6A5D">
        <w:rPr>
          <w:rFonts w:asciiTheme="majorBidi" w:hAnsiTheme="majorBidi" w:cstheme="majorBidi"/>
          <w:i/>
          <w:iCs/>
          <w:sz w:val="22"/>
          <w:szCs w:val="22"/>
        </w:rPr>
        <w:t>disappear</w:t>
      </w:r>
      <w:proofErr w:type="spellEnd"/>
      <w:r w:rsidR="00E8661E" w:rsidRPr="000B6A5D">
        <w:rPr>
          <w:rFonts w:asciiTheme="majorBidi" w:hAnsiTheme="majorBidi" w:cstheme="majorBidi"/>
          <w:i/>
          <w:iCs/>
          <w:sz w:val="22"/>
          <w:szCs w:val="22"/>
        </w:rPr>
        <w:t xml:space="preserve"> </w:t>
      </w:r>
      <w:proofErr w:type="spellStart"/>
      <w:r w:rsidR="00E8661E" w:rsidRPr="000B6A5D">
        <w:rPr>
          <w:rFonts w:asciiTheme="majorBidi" w:hAnsiTheme="majorBidi" w:cstheme="majorBidi"/>
          <w:i/>
          <w:iCs/>
          <w:sz w:val="22"/>
          <w:szCs w:val="22"/>
        </w:rPr>
        <w:t>entirely</w:t>
      </w:r>
      <w:proofErr w:type="spellEnd"/>
      <w:r w:rsidR="00E8661E" w:rsidRPr="000B6A5D">
        <w:rPr>
          <w:rFonts w:ascii="Times New Roman" w:hAnsi="Times New Roman" w:cs="Times New Roman"/>
          <w:sz w:val="22"/>
          <w:szCs w:val="22"/>
        </w:rPr>
        <w:t>»</w:t>
      </w:r>
      <w:r w:rsidR="00E8661E" w:rsidRPr="000B6A5D">
        <w:rPr>
          <w:rFonts w:asciiTheme="majorBidi" w:hAnsiTheme="majorBidi" w:cstheme="majorBidi"/>
          <w:sz w:val="22"/>
          <w:szCs w:val="22"/>
        </w:rPr>
        <w:t xml:space="preserve"> (Boas, op. </w:t>
      </w:r>
      <w:proofErr w:type="spellStart"/>
      <w:r w:rsidR="00E8661E" w:rsidRPr="000B6A5D">
        <w:rPr>
          <w:rFonts w:asciiTheme="majorBidi" w:hAnsiTheme="majorBidi" w:cstheme="majorBidi"/>
          <w:sz w:val="22"/>
          <w:szCs w:val="22"/>
        </w:rPr>
        <w:t>cit</w:t>
      </w:r>
      <w:proofErr w:type="spellEnd"/>
      <w:r w:rsidR="00E8661E" w:rsidRPr="000B6A5D">
        <w:rPr>
          <w:rFonts w:asciiTheme="majorBidi" w:hAnsiTheme="majorBidi" w:cstheme="majorBidi"/>
          <w:sz w:val="22"/>
          <w:szCs w:val="22"/>
        </w:rPr>
        <w:t xml:space="preserve">. p. 16-17). </w:t>
      </w:r>
    </w:p>
    <w:p w14:paraId="0828CC0E" w14:textId="63F4EF04" w:rsidR="007D7120" w:rsidRPr="009B1D03" w:rsidRDefault="00E20277" w:rsidP="00985B60">
      <w:pPr>
        <w:jc w:val="both"/>
        <w:rPr>
          <w:rFonts w:asciiTheme="majorBidi" w:eastAsia="Times New Roman" w:hAnsiTheme="majorBidi" w:cstheme="majorBidi"/>
          <w:sz w:val="22"/>
          <w:szCs w:val="22"/>
          <w:lang w:eastAsia="zh-CN"/>
        </w:rPr>
      </w:pPr>
      <w:r w:rsidRPr="009B1D03">
        <w:rPr>
          <w:rFonts w:asciiTheme="majorBidi" w:hAnsiTheme="majorBidi" w:cstheme="majorBidi"/>
          <w:color w:val="000000" w:themeColor="text1"/>
          <w:sz w:val="22"/>
          <w:szCs w:val="22"/>
        </w:rPr>
        <w:t>Les</w:t>
      </w:r>
      <w:r w:rsidR="002A50B4" w:rsidRPr="009B1D03">
        <w:rPr>
          <w:rFonts w:asciiTheme="majorBidi" w:hAnsiTheme="majorBidi" w:cstheme="majorBidi"/>
          <w:color w:val="000000" w:themeColor="text1"/>
          <w:sz w:val="22"/>
          <w:szCs w:val="22"/>
        </w:rPr>
        <w:t xml:space="preserve"> </w:t>
      </w:r>
      <w:r w:rsidRPr="009B1D03">
        <w:rPr>
          <w:rFonts w:asciiTheme="majorBidi" w:hAnsiTheme="majorBidi" w:cstheme="majorBidi"/>
          <w:sz w:val="22"/>
          <w:szCs w:val="22"/>
        </w:rPr>
        <w:t>élèves de Boas</w:t>
      </w:r>
      <w:r w:rsidR="002A50B4" w:rsidRPr="009B1D03">
        <w:rPr>
          <w:rFonts w:asciiTheme="majorBidi" w:hAnsiTheme="majorBidi" w:cstheme="majorBidi"/>
          <w:sz w:val="22"/>
          <w:szCs w:val="22"/>
        </w:rPr>
        <w:t xml:space="preserve"> </w:t>
      </w:r>
      <w:r w:rsidR="00472D1E" w:rsidRPr="009B1D03">
        <w:rPr>
          <w:rFonts w:asciiTheme="majorBidi" w:hAnsiTheme="majorBidi" w:cstheme="majorBidi"/>
          <w:sz w:val="22"/>
          <w:szCs w:val="22"/>
        </w:rPr>
        <w:t>(</w:t>
      </w:r>
      <w:r w:rsidR="00985B60" w:rsidRPr="009B1D03">
        <w:rPr>
          <w:rFonts w:asciiTheme="majorBidi" w:hAnsiTheme="majorBidi" w:cstheme="majorBidi"/>
          <w:sz w:val="22"/>
          <w:szCs w:val="22"/>
        </w:rPr>
        <w:t xml:space="preserve">Ruth </w:t>
      </w:r>
      <w:r w:rsidR="00472D1E" w:rsidRPr="009B1D03">
        <w:rPr>
          <w:rFonts w:asciiTheme="majorBidi" w:hAnsiTheme="majorBidi" w:cstheme="majorBidi"/>
          <w:sz w:val="22"/>
          <w:szCs w:val="22"/>
        </w:rPr>
        <w:t xml:space="preserve">Benedict, </w:t>
      </w:r>
      <w:r w:rsidR="00985B60" w:rsidRPr="009B1D03">
        <w:rPr>
          <w:rFonts w:asciiTheme="majorBidi" w:hAnsiTheme="majorBidi" w:cstheme="majorBidi"/>
          <w:sz w:val="22"/>
          <w:szCs w:val="22"/>
        </w:rPr>
        <w:t xml:space="preserve">Margaret </w:t>
      </w:r>
      <w:r w:rsidR="00472D1E" w:rsidRPr="009B1D03">
        <w:rPr>
          <w:rFonts w:asciiTheme="majorBidi" w:hAnsiTheme="majorBidi" w:cstheme="majorBidi"/>
          <w:sz w:val="22"/>
          <w:szCs w:val="22"/>
        </w:rPr>
        <w:t xml:space="preserve">Mead, </w:t>
      </w:r>
      <w:r w:rsidR="00985B60" w:rsidRPr="009B1D03">
        <w:rPr>
          <w:rFonts w:asciiTheme="majorBidi" w:hAnsiTheme="majorBidi" w:cstheme="majorBidi"/>
          <w:sz w:val="22"/>
          <w:szCs w:val="22"/>
        </w:rPr>
        <w:t xml:space="preserve">Ralf </w:t>
      </w:r>
      <w:r w:rsidR="00472D1E" w:rsidRPr="009B1D03">
        <w:rPr>
          <w:rFonts w:asciiTheme="majorBidi" w:hAnsiTheme="majorBidi" w:cstheme="majorBidi"/>
          <w:sz w:val="22"/>
          <w:szCs w:val="22"/>
        </w:rPr>
        <w:t>Linton,</w:t>
      </w:r>
      <w:r w:rsidR="00985B60" w:rsidRPr="009B1D03">
        <w:rPr>
          <w:rFonts w:asciiTheme="majorBidi" w:hAnsiTheme="majorBidi" w:cstheme="majorBidi"/>
          <w:sz w:val="22"/>
          <w:szCs w:val="22"/>
        </w:rPr>
        <w:t xml:space="preserve"> Alfred Kroeber</w:t>
      </w:r>
      <w:r w:rsidR="00472D1E" w:rsidRPr="009B1D03">
        <w:rPr>
          <w:rFonts w:asciiTheme="majorBidi" w:hAnsiTheme="majorBidi" w:cstheme="majorBidi"/>
          <w:sz w:val="22"/>
          <w:szCs w:val="22"/>
        </w:rPr>
        <w:t xml:space="preserve">) </w:t>
      </w:r>
      <w:r w:rsidR="0008105A" w:rsidRPr="009B1D03">
        <w:rPr>
          <w:rFonts w:asciiTheme="majorBidi" w:hAnsiTheme="majorBidi" w:cstheme="majorBidi"/>
          <w:sz w:val="22"/>
          <w:szCs w:val="22"/>
        </w:rPr>
        <w:t xml:space="preserve">poursuivent </w:t>
      </w:r>
      <w:r w:rsidR="002A50B4" w:rsidRPr="009B1D03">
        <w:rPr>
          <w:rFonts w:asciiTheme="majorBidi" w:hAnsiTheme="majorBidi" w:cstheme="majorBidi"/>
          <w:sz w:val="22"/>
          <w:szCs w:val="22"/>
        </w:rPr>
        <w:t xml:space="preserve">dans </w:t>
      </w:r>
      <w:r w:rsidRPr="009B1D03">
        <w:rPr>
          <w:rFonts w:asciiTheme="majorBidi" w:hAnsiTheme="majorBidi" w:cstheme="majorBidi"/>
          <w:sz w:val="22"/>
          <w:szCs w:val="22"/>
        </w:rPr>
        <w:t>s</w:t>
      </w:r>
      <w:r w:rsidR="002A50B4" w:rsidRPr="009B1D03">
        <w:rPr>
          <w:rFonts w:asciiTheme="majorBidi" w:hAnsiTheme="majorBidi" w:cstheme="majorBidi"/>
          <w:sz w:val="22"/>
          <w:szCs w:val="22"/>
        </w:rPr>
        <w:t xml:space="preserve">a lignée </w:t>
      </w:r>
      <w:r w:rsidR="0008105A" w:rsidRPr="009B1D03">
        <w:rPr>
          <w:rFonts w:asciiTheme="majorBidi" w:hAnsiTheme="majorBidi" w:cstheme="majorBidi"/>
          <w:sz w:val="22"/>
          <w:szCs w:val="22"/>
        </w:rPr>
        <w:t>la déconstruction des explications naturaliste</w:t>
      </w:r>
      <w:r w:rsidR="003561C1" w:rsidRPr="009B1D03">
        <w:rPr>
          <w:rFonts w:asciiTheme="majorBidi" w:hAnsiTheme="majorBidi" w:cstheme="majorBidi"/>
          <w:sz w:val="22"/>
          <w:szCs w:val="22"/>
        </w:rPr>
        <w:t>s</w:t>
      </w:r>
      <w:r w:rsidR="0008105A" w:rsidRPr="009B1D03">
        <w:rPr>
          <w:rFonts w:asciiTheme="majorBidi" w:hAnsiTheme="majorBidi" w:cstheme="majorBidi"/>
          <w:sz w:val="22"/>
          <w:szCs w:val="22"/>
        </w:rPr>
        <w:t xml:space="preserve"> du comportement humain</w:t>
      </w:r>
      <w:r w:rsidR="00B674B5" w:rsidRPr="009B1D03">
        <w:rPr>
          <w:rFonts w:asciiTheme="majorBidi" w:hAnsiTheme="majorBidi" w:cstheme="majorBidi"/>
          <w:sz w:val="22"/>
          <w:szCs w:val="22"/>
        </w:rPr>
        <w:t>.</w:t>
      </w:r>
      <w:r w:rsidR="003561C1" w:rsidRPr="009B1D03">
        <w:rPr>
          <w:rFonts w:asciiTheme="majorBidi" w:hAnsiTheme="majorBidi" w:cstheme="majorBidi"/>
          <w:sz w:val="22"/>
          <w:szCs w:val="22"/>
        </w:rPr>
        <w:t xml:space="preserve"> </w:t>
      </w:r>
      <w:r w:rsidR="000D3899" w:rsidRPr="009B1D03">
        <w:rPr>
          <w:rFonts w:asciiTheme="majorBidi" w:hAnsiTheme="majorBidi" w:cstheme="majorBidi"/>
          <w:sz w:val="22"/>
          <w:szCs w:val="22"/>
        </w:rPr>
        <w:t>Ils</w:t>
      </w:r>
      <w:r w:rsidR="00B674B5" w:rsidRPr="009B1D03">
        <w:rPr>
          <w:rFonts w:asciiTheme="majorBidi" w:hAnsiTheme="majorBidi" w:cstheme="majorBidi"/>
          <w:sz w:val="22"/>
          <w:szCs w:val="22"/>
        </w:rPr>
        <w:t>/elles</w:t>
      </w:r>
      <w:r w:rsidR="00614570" w:rsidRPr="009B1D03">
        <w:rPr>
          <w:rFonts w:asciiTheme="majorBidi" w:hAnsiTheme="majorBidi" w:cstheme="majorBidi"/>
          <w:sz w:val="22"/>
          <w:szCs w:val="22"/>
        </w:rPr>
        <w:t xml:space="preserve"> reprennent sa</w:t>
      </w:r>
      <w:r w:rsidR="007006B6" w:rsidRPr="009B1D03">
        <w:rPr>
          <w:rFonts w:asciiTheme="majorBidi" w:hAnsiTheme="majorBidi" w:cstheme="majorBidi"/>
          <w:sz w:val="22"/>
          <w:szCs w:val="22"/>
        </w:rPr>
        <w:t xml:space="preserve"> vision des cultures comme totalités intégrées</w:t>
      </w:r>
      <w:r w:rsidR="00614570" w:rsidRPr="009B1D03">
        <w:rPr>
          <w:rFonts w:asciiTheme="majorBidi" w:hAnsiTheme="majorBidi" w:cstheme="majorBidi"/>
          <w:sz w:val="22"/>
          <w:szCs w:val="22"/>
        </w:rPr>
        <w:t xml:space="preserve">, </w:t>
      </w:r>
      <w:r w:rsidR="000D3899" w:rsidRPr="009B1D03">
        <w:rPr>
          <w:rFonts w:asciiTheme="majorBidi" w:hAnsiTheme="majorBidi" w:cstheme="majorBidi"/>
          <w:sz w:val="22"/>
          <w:szCs w:val="22"/>
        </w:rPr>
        <w:t xml:space="preserve">en accordant </w:t>
      </w:r>
      <w:r w:rsidR="00B674B5" w:rsidRPr="009B1D03">
        <w:rPr>
          <w:rFonts w:asciiTheme="majorBidi" w:hAnsiTheme="majorBidi" w:cstheme="majorBidi"/>
          <w:sz w:val="22"/>
          <w:szCs w:val="22"/>
        </w:rPr>
        <w:t xml:space="preserve">toutefois moins d’importance que ne le faisait Boas </w:t>
      </w:r>
      <w:r w:rsidR="000D3899" w:rsidRPr="009B1D03">
        <w:rPr>
          <w:rFonts w:asciiTheme="majorBidi" w:hAnsiTheme="majorBidi" w:cstheme="majorBidi"/>
          <w:sz w:val="22"/>
          <w:szCs w:val="22"/>
        </w:rPr>
        <w:t xml:space="preserve">aux </w:t>
      </w:r>
      <w:r w:rsidR="00D20F0B" w:rsidRPr="009B1D03">
        <w:rPr>
          <w:rFonts w:asciiTheme="majorBidi" w:hAnsiTheme="majorBidi" w:cstheme="majorBidi"/>
          <w:sz w:val="22"/>
          <w:szCs w:val="22"/>
        </w:rPr>
        <w:t xml:space="preserve">dimensions </w:t>
      </w:r>
      <w:r w:rsidR="00254F8A" w:rsidRPr="009B1D03">
        <w:rPr>
          <w:rFonts w:asciiTheme="majorBidi" w:hAnsiTheme="majorBidi" w:cstheme="majorBidi"/>
          <w:sz w:val="22"/>
          <w:szCs w:val="22"/>
        </w:rPr>
        <w:t>de l’historicité et du contact</w:t>
      </w:r>
      <w:r w:rsidR="00D20F0B" w:rsidRPr="009B1D03">
        <w:rPr>
          <w:rFonts w:asciiTheme="majorBidi" w:hAnsiTheme="majorBidi" w:cstheme="majorBidi"/>
          <w:sz w:val="22"/>
          <w:szCs w:val="22"/>
        </w:rPr>
        <w:t xml:space="preserve">. </w:t>
      </w:r>
      <w:r w:rsidR="0019013F" w:rsidRPr="009B1D03">
        <w:rPr>
          <w:rFonts w:asciiTheme="majorBidi" w:hAnsiTheme="majorBidi" w:cstheme="majorBidi"/>
          <w:sz w:val="22"/>
          <w:szCs w:val="22"/>
        </w:rPr>
        <w:t xml:space="preserve"> </w:t>
      </w:r>
      <w:r w:rsidR="00806B47" w:rsidRPr="009B1D03">
        <w:rPr>
          <w:rFonts w:asciiTheme="majorBidi" w:hAnsiTheme="majorBidi" w:cstheme="majorBidi"/>
          <w:sz w:val="22"/>
          <w:szCs w:val="22"/>
        </w:rPr>
        <w:t>L</w:t>
      </w:r>
      <w:r w:rsidR="00C8158C" w:rsidRPr="009B1D03">
        <w:rPr>
          <w:rFonts w:asciiTheme="majorBidi" w:hAnsiTheme="majorBidi" w:cstheme="majorBidi"/>
          <w:sz w:val="22"/>
          <w:szCs w:val="22"/>
        </w:rPr>
        <w:t>’affirmation de</w:t>
      </w:r>
      <w:r w:rsidR="0019013F" w:rsidRPr="009B1D03">
        <w:rPr>
          <w:rFonts w:asciiTheme="majorBidi" w:hAnsiTheme="majorBidi" w:cstheme="majorBidi"/>
          <w:sz w:val="22"/>
          <w:szCs w:val="22"/>
        </w:rPr>
        <w:t xml:space="preserve"> l’autonomie des cultures </w:t>
      </w:r>
      <w:r w:rsidR="00980531" w:rsidRPr="009B1D03">
        <w:rPr>
          <w:rFonts w:asciiTheme="majorBidi" w:hAnsiTheme="majorBidi" w:cstheme="majorBidi"/>
          <w:sz w:val="22"/>
          <w:szCs w:val="22"/>
        </w:rPr>
        <w:t>est</w:t>
      </w:r>
      <w:r w:rsidR="00806B47" w:rsidRPr="009B1D03">
        <w:rPr>
          <w:rFonts w:asciiTheme="majorBidi" w:hAnsiTheme="majorBidi" w:cstheme="majorBidi"/>
          <w:sz w:val="22"/>
          <w:szCs w:val="22"/>
        </w:rPr>
        <w:t xml:space="preserve"> parfois </w:t>
      </w:r>
      <w:r w:rsidR="00980531" w:rsidRPr="009B1D03">
        <w:rPr>
          <w:rFonts w:asciiTheme="majorBidi" w:hAnsiTheme="majorBidi" w:cstheme="majorBidi"/>
          <w:sz w:val="22"/>
          <w:szCs w:val="22"/>
        </w:rPr>
        <w:t xml:space="preserve">durcie </w:t>
      </w:r>
      <w:r w:rsidR="00806B47" w:rsidRPr="009B1D03">
        <w:rPr>
          <w:rFonts w:asciiTheme="majorBidi" w:hAnsiTheme="majorBidi" w:cstheme="majorBidi"/>
          <w:sz w:val="22"/>
          <w:szCs w:val="22"/>
        </w:rPr>
        <w:t>jusqu’</w:t>
      </w:r>
      <w:r w:rsidR="0019013F" w:rsidRPr="009B1D03">
        <w:rPr>
          <w:rFonts w:asciiTheme="majorBidi" w:hAnsiTheme="majorBidi" w:cstheme="majorBidi"/>
          <w:sz w:val="22"/>
          <w:szCs w:val="22"/>
        </w:rPr>
        <w:t xml:space="preserve">à leur conférer une </w:t>
      </w:r>
      <w:r w:rsidR="00B674B5" w:rsidRPr="009B1D03">
        <w:rPr>
          <w:rFonts w:asciiTheme="majorBidi" w:hAnsiTheme="majorBidi" w:cstheme="majorBidi"/>
          <w:sz w:val="22"/>
          <w:szCs w:val="22"/>
        </w:rPr>
        <w:t xml:space="preserve">continuité, une stabilité et </w:t>
      </w:r>
      <w:r w:rsidR="0019013F" w:rsidRPr="009B1D03">
        <w:rPr>
          <w:rFonts w:asciiTheme="majorBidi" w:hAnsiTheme="majorBidi" w:cstheme="majorBidi"/>
          <w:sz w:val="22"/>
          <w:szCs w:val="22"/>
        </w:rPr>
        <w:t>une force sociale propre</w:t>
      </w:r>
      <w:r w:rsidR="00806B47" w:rsidRPr="009B1D03">
        <w:rPr>
          <w:rFonts w:asciiTheme="majorBidi" w:hAnsiTheme="majorBidi" w:cstheme="majorBidi"/>
          <w:sz w:val="22"/>
          <w:szCs w:val="22"/>
        </w:rPr>
        <w:t xml:space="preserve">. Le concept de </w:t>
      </w:r>
      <w:r w:rsidR="00806B47" w:rsidRPr="009B1D03">
        <w:rPr>
          <w:rFonts w:asciiTheme="majorBidi" w:hAnsiTheme="majorBidi" w:cstheme="majorBidi"/>
          <w:i/>
          <w:iCs/>
          <w:sz w:val="22"/>
          <w:szCs w:val="22"/>
        </w:rPr>
        <w:t>cultural pattern</w:t>
      </w:r>
      <w:r w:rsidR="00806B47" w:rsidRPr="009B1D03">
        <w:rPr>
          <w:rFonts w:asciiTheme="majorBidi" w:hAnsiTheme="majorBidi" w:cstheme="majorBidi"/>
          <w:sz w:val="22"/>
          <w:szCs w:val="22"/>
        </w:rPr>
        <w:t xml:space="preserve"> est mis à l’œuvre </w:t>
      </w:r>
      <w:r w:rsidR="00980531" w:rsidRPr="009B1D03">
        <w:rPr>
          <w:rFonts w:asciiTheme="majorBidi" w:hAnsiTheme="majorBidi" w:cstheme="majorBidi"/>
          <w:sz w:val="22"/>
          <w:szCs w:val="22"/>
        </w:rPr>
        <w:t xml:space="preserve">par Benedict </w:t>
      </w:r>
      <w:r w:rsidR="00806B47" w:rsidRPr="009B1D03">
        <w:rPr>
          <w:rFonts w:asciiTheme="majorBidi" w:hAnsiTheme="majorBidi" w:cstheme="majorBidi"/>
          <w:sz w:val="22"/>
          <w:szCs w:val="22"/>
        </w:rPr>
        <w:t xml:space="preserve">pour typifier des styles culturels (apollinien, </w:t>
      </w:r>
      <w:proofErr w:type="spellStart"/>
      <w:r w:rsidR="00806B47" w:rsidRPr="009B1D03">
        <w:rPr>
          <w:rFonts w:asciiTheme="majorBidi" w:hAnsiTheme="majorBidi" w:cstheme="majorBidi"/>
          <w:sz w:val="22"/>
          <w:szCs w:val="22"/>
        </w:rPr>
        <w:t>dyonisien</w:t>
      </w:r>
      <w:proofErr w:type="spellEnd"/>
      <w:r w:rsidR="00806B47" w:rsidRPr="009B1D03">
        <w:rPr>
          <w:rFonts w:asciiTheme="majorBidi" w:hAnsiTheme="majorBidi" w:cstheme="majorBidi"/>
          <w:sz w:val="22"/>
          <w:szCs w:val="22"/>
        </w:rPr>
        <w:t>)</w:t>
      </w:r>
      <w:r w:rsidR="00980531" w:rsidRPr="009B1D03">
        <w:rPr>
          <w:rFonts w:asciiTheme="majorBidi" w:hAnsiTheme="majorBidi" w:cstheme="majorBidi"/>
          <w:sz w:val="22"/>
          <w:szCs w:val="22"/>
        </w:rPr>
        <w:t xml:space="preserve"> qui, par le biais de la socialisation primaire et de l’éducation, modèlent le comportement </w:t>
      </w:r>
      <w:r w:rsidR="00980531" w:rsidRPr="009B1D03">
        <w:rPr>
          <w:rFonts w:asciiTheme="majorBidi" w:hAnsiTheme="majorBidi" w:cstheme="majorBidi"/>
          <w:sz w:val="22"/>
          <w:szCs w:val="22"/>
        </w:rPr>
        <w:lastRenderedPageBreak/>
        <w:t>des membres</w:t>
      </w:r>
      <w:r w:rsidR="00B674B5" w:rsidRPr="009B1D03">
        <w:rPr>
          <w:rFonts w:asciiTheme="majorBidi" w:hAnsiTheme="majorBidi" w:cstheme="majorBidi"/>
          <w:sz w:val="22"/>
          <w:szCs w:val="22"/>
        </w:rPr>
        <w:t xml:space="preserve"> </w:t>
      </w:r>
      <w:r w:rsidR="002B3700" w:rsidRPr="009B1D03">
        <w:rPr>
          <w:rFonts w:asciiTheme="majorBidi" w:hAnsiTheme="majorBidi" w:cstheme="majorBidi"/>
          <w:sz w:val="22"/>
          <w:szCs w:val="22"/>
        </w:rPr>
        <w:t>(Benedict</w:t>
      </w:r>
      <w:r w:rsidR="00E526CB" w:rsidRPr="009B1D03">
        <w:rPr>
          <w:rFonts w:asciiTheme="majorBidi" w:hAnsiTheme="majorBidi" w:cstheme="majorBidi"/>
          <w:sz w:val="22"/>
          <w:szCs w:val="22"/>
        </w:rPr>
        <w:t xml:space="preserve"> [1934] 1950</w:t>
      </w:r>
      <w:r w:rsidR="002B3700" w:rsidRPr="009B1D03">
        <w:rPr>
          <w:rFonts w:asciiTheme="majorBidi" w:hAnsiTheme="majorBidi" w:cstheme="majorBidi"/>
          <w:sz w:val="22"/>
          <w:szCs w:val="22"/>
        </w:rPr>
        <w:t>)</w:t>
      </w:r>
      <w:r w:rsidR="00980531" w:rsidRPr="009B1D03">
        <w:rPr>
          <w:rFonts w:asciiTheme="majorBidi" w:hAnsiTheme="majorBidi" w:cstheme="majorBidi"/>
          <w:sz w:val="22"/>
          <w:szCs w:val="22"/>
        </w:rPr>
        <w:t xml:space="preserve">. </w:t>
      </w:r>
      <w:r w:rsidR="00806B47" w:rsidRPr="009B1D03">
        <w:rPr>
          <w:rFonts w:asciiTheme="majorBidi" w:hAnsiTheme="majorBidi" w:cstheme="majorBidi"/>
          <w:sz w:val="22"/>
          <w:szCs w:val="22"/>
        </w:rPr>
        <w:t xml:space="preserve">Accordant une place centrale </w:t>
      </w:r>
      <w:r w:rsidR="00647F3C" w:rsidRPr="009B1D03">
        <w:rPr>
          <w:rFonts w:asciiTheme="majorBidi" w:hAnsiTheme="majorBidi" w:cstheme="majorBidi"/>
          <w:sz w:val="22"/>
          <w:szCs w:val="22"/>
        </w:rPr>
        <w:t>aux relations réciproques entre</w:t>
      </w:r>
      <w:r w:rsidR="00806B47" w:rsidRPr="009B1D03">
        <w:rPr>
          <w:rFonts w:asciiTheme="majorBidi" w:hAnsiTheme="majorBidi" w:cstheme="majorBidi"/>
          <w:sz w:val="22"/>
          <w:szCs w:val="22"/>
        </w:rPr>
        <w:t xml:space="preserve"> individu</w:t>
      </w:r>
      <w:r w:rsidR="005310F1" w:rsidRPr="009B1D03">
        <w:rPr>
          <w:rFonts w:asciiTheme="majorBidi" w:hAnsiTheme="majorBidi" w:cstheme="majorBidi"/>
          <w:sz w:val="22"/>
          <w:szCs w:val="22"/>
        </w:rPr>
        <w:t>s et institutions sociales</w:t>
      </w:r>
      <w:r w:rsidR="00806B47" w:rsidRPr="009B1D03">
        <w:rPr>
          <w:rFonts w:asciiTheme="majorBidi" w:hAnsiTheme="majorBidi" w:cstheme="majorBidi"/>
          <w:sz w:val="22"/>
          <w:szCs w:val="22"/>
        </w:rPr>
        <w:t xml:space="preserve">, l’école Culture et Personnalité </w:t>
      </w:r>
      <w:r w:rsidR="00980531" w:rsidRPr="009B1D03">
        <w:rPr>
          <w:rFonts w:asciiTheme="majorBidi" w:hAnsiTheme="majorBidi" w:cstheme="majorBidi"/>
          <w:sz w:val="22"/>
          <w:szCs w:val="22"/>
        </w:rPr>
        <w:t xml:space="preserve">a tenté d’établir un pont entre l’anthropologie et la psychologie ou la psychanalyse, </w:t>
      </w:r>
      <w:r w:rsidR="00647F3C" w:rsidRPr="009B1D03">
        <w:rPr>
          <w:rFonts w:asciiTheme="majorBidi" w:hAnsiTheme="majorBidi" w:cstheme="majorBidi"/>
          <w:sz w:val="22"/>
          <w:szCs w:val="22"/>
        </w:rPr>
        <w:t>à travers le concept de P</w:t>
      </w:r>
      <w:r w:rsidR="00980531" w:rsidRPr="009B1D03">
        <w:rPr>
          <w:rFonts w:asciiTheme="majorBidi" w:hAnsiTheme="majorBidi" w:cstheme="majorBidi"/>
          <w:sz w:val="22"/>
          <w:szCs w:val="22"/>
        </w:rPr>
        <w:t xml:space="preserve">ersonnalité de </w:t>
      </w:r>
      <w:r w:rsidR="00647F3C" w:rsidRPr="009B1D03">
        <w:rPr>
          <w:rFonts w:asciiTheme="majorBidi" w:hAnsiTheme="majorBidi" w:cstheme="majorBidi"/>
          <w:sz w:val="22"/>
          <w:szCs w:val="22"/>
        </w:rPr>
        <w:t>B</w:t>
      </w:r>
      <w:r w:rsidR="00980531" w:rsidRPr="009B1D03">
        <w:rPr>
          <w:rFonts w:asciiTheme="majorBidi" w:hAnsiTheme="majorBidi" w:cstheme="majorBidi"/>
          <w:sz w:val="22"/>
          <w:szCs w:val="22"/>
        </w:rPr>
        <w:t>ase</w:t>
      </w:r>
      <w:r w:rsidR="005310F1" w:rsidRPr="009B1D03">
        <w:rPr>
          <w:rFonts w:asciiTheme="majorBidi" w:hAnsiTheme="majorBidi" w:cstheme="majorBidi"/>
          <w:sz w:val="22"/>
          <w:szCs w:val="22"/>
        </w:rPr>
        <w:t xml:space="preserve">, conçue comme </w:t>
      </w:r>
      <w:r w:rsidR="00647F3C" w:rsidRPr="009B1D03">
        <w:rPr>
          <w:rFonts w:asciiTheme="majorBidi" w:hAnsiTheme="majorBidi" w:cstheme="majorBidi"/>
          <w:sz w:val="22"/>
          <w:szCs w:val="22"/>
        </w:rPr>
        <w:t>une configuration psychologique particulière, propre aux membres d’une société donnée</w:t>
      </w:r>
      <w:r w:rsidR="005310F1" w:rsidRPr="009B1D03">
        <w:rPr>
          <w:rFonts w:asciiTheme="majorBidi" w:hAnsiTheme="majorBidi" w:cstheme="majorBidi"/>
          <w:sz w:val="22"/>
          <w:szCs w:val="22"/>
        </w:rPr>
        <w:t xml:space="preserve"> </w:t>
      </w:r>
      <w:r w:rsidR="00980531" w:rsidRPr="009B1D03">
        <w:rPr>
          <w:rFonts w:asciiTheme="majorBidi" w:hAnsiTheme="majorBidi" w:cstheme="majorBidi"/>
          <w:sz w:val="22"/>
          <w:szCs w:val="22"/>
        </w:rPr>
        <w:t>(Kardiner</w:t>
      </w:r>
      <w:r w:rsidR="005310F1" w:rsidRPr="009B1D03">
        <w:rPr>
          <w:rFonts w:asciiTheme="majorBidi" w:hAnsiTheme="majorBidi" w:cstheme="majorBidi"/>
          <w:sz w:val="22"/>
          <w:szCs w:val="22"/>
        </w:rPr>
        <w:t xml:space="preserve"> [1939] 1969</w:t>
      </w:r>
      <w:r w:rsidR="00980531" w:rsidRPr="009B1D03">
        <w:rPr>
          <w:rFonts w:asciiTheme="majorBidi" w:hAnsiTheme="majorBidi" w:cstheme="majorBidi"/>
          <w:sz w:val="22"/>
          <w:szCs w:val="22"/>
        </w:rPr>
        <w:t xml:space="preserve">). </w:t>
      </w:r>
    </w:p>
    <w:p w14:paraId="72A42ED9" w14:textId="70946EFA" w:rsidR="007D7120" w:rsidRPr="009B1D03" w:rsidRDefault="00F93B13" w:rsidP="00E526CB">
      <w:pPr>
        <w:jc w:val="both"/>
        <w:rPr>
          <w:rFonts w:asciiTheme="majorBidi" w:eastAsia="Times New Roman" w:hAnsiTheme="majorBidi" w:cstheme="majorBidi"/>
          <w:sz w:val="22"/>
          <w:szCs w:val="22"/>
          <w:lang w:eastAsia="zh-CN"/>
        </w:rPr>
      </w:pPr>
      <w:r w:rsidRPr="009B1D03">
        <w:rPr>
          <w:rFonts w:asciiTheme="majorBidi" w:hAnsiTheme="majorBidi" w:cstheme="majorBidi"/>
          <w:sz w:val="22"/>
          <w:szCs w:val="22"/>
        </w:rPr>
        <w:t xml:space="preserve">Les successeurs de Boas n’ont pas toujours évité le risque d’essentialisation </w:t>
      </w:r>
      <w:r w:rsidR="008C2EBF" w:rsidRPr="009B1D03">
        <w:rPr>
          <w:rFonts w:asciiTheme="majorBidi" w:hAnsiTheme="majorBidi" w:cstheme="majorBidi"/>
          <w:sz w:val="22"/>
          <w:szCs w:val="22"/>
        </w:rPr>
        <w:t>inhérent à</w:t>
      </w:r>
      <w:r w:rsidRPr="009B1D03">
        <w:rPr>
          <w:rFonts w:asciiTheme="majorBidi" w:hAnsiTheme="majorBidi" w:cstheme="majorBidi"/>
          <w:sz w:val="22"/>
          <w:szCs w:val="22"/>
        </w:rPr>
        <w:t xml:space="preserve"> l</w:t>
      </w:r>
      <w:r w:rsidR="007D7120" w:rsidRPr="009B1D03">
        <w:rPr>
          <w:rFonts w:asciiTheme="majorBidi" w:hAnsiTheme="majorBidi" w:cstheme="majorBidi"/>
          <w:sz w:val="22"/>
          <w:szCs w:val="22"/>
        </w:rPr>
        <w:t>a position relativiste</w:t>
      </w:r>
      <w:r w:rsidR="0059622C" w:rsidRPr="009B1D03">
        <w:rPr>
          <w:rFonts w:asciiTheme="majorBidi" w:hAnsiTheme="majorBidi" w:cstheme="majorBidi"/>
          <w:sz w:val="22"/>
          <w:szCs w:val="22"/>
        </w:rPr>
        <w:t>,</w:t>
      </w:r>
      <w:r w:rsidR="007D7120" w:rsidRPr="009B1D03">
        <w:rPr>
          <w:rFonts w:asciiTheme="majorBidi" w:hAnsiTheme="majorBidi" w:cstheme="majorBidi"/>
          <w:sz w:val="22"/>
          <w:szCs w:val="22"/>
        </w:rPr>
        <w:t xml:space="preserve"> </w:t>
      </w:r>
      <w:r w:rsidR="0049268B" w:rsidRPr="009B1D03">
        <w:rPr>
          <w:rFonts w:asciiTheme="majorBidi" w:hAnsiTheme="majorBidi" w:cstheme="majorBidi"/>
          <w:sz w:val="22"/>
          <w:szCs w:val="22"/>
        </w:rPr>
        <w:t>lorsque</w:t>
      </w:r>
      <w:r w:rsidR="00744696" w:rsidRPr="009B1D03">
        <w:rPr>
          <w:rFonts w:asciiTheme="majorBidi" w:hAnsiTheme="majorBidi" w:cstheme="majorBidi"/>
          <w:sz w:val="22"/>
          <w:szCs w:val="22"/>
        </w:rPr>
        <w:t xml:space="preserve"> </w:t>
      </w:r>
      <w:r w:rsidR="002C0084" w:rsidRPr="009B1D03">
        <w:rPr>
          <w:rFonts w:asciiTheme="majorBidi" w:hAnsiTheme="majorBidi" w:cstheme="majorBidi"/>
          <w:sz w:val="22"/>
          <w:szCs w:val="22"/>
        </w:rPr>
        <w:t xml:space="preserve">de </w:t>
      </w:r>
      <w:r w:rsidR="00744696" w:rsidRPr="009B1D03">
        <w:rPr>
          <w:rFonts w:asciiTheme="majorBidi" w:hAnsiTheme="majorBidi" w:cstheme="majorBidi"/>
          <w:sz w:val="22"/>
          <w:szCs w:val="22"/>
        </w:rPr>
        <w:t xml:space="preserve">la reconnaissance de la spécificité et de l’unicité des cultures </w:t>
      </w:r>
      <w:r w:rsidR="008C2EBF" w:rsidRPr="009B1D03">
        <w:rPr>
          <w:rFonts w:asciiTheme="majorBidi" w:hAnsiTheme="majorBidi" w:cstheme="majorBidi"/>
          <w:sz w:val="22"/>
          <w:szCs w:val="22"/>
        </w:rPr>
        <w:t>ils ont</w:t>
      </w:r>
      <w:r w:rsidR="002C0084" w:rsidRPr="009B1D03">
        <w:rPr>
          <w:rFonts w:asciiTheme="majorBidi" w:hAnsiTheme="majorBidi" w:cstheme="majorBidi"/>
          <w:sz w:val="22"/>
          <w:szCs w:val="22"/>
        </w:rPr>
        <w:t xml:space="preserve"> </w:t>
      </w:r>
      <w:r w:rsidR="0049268B" w:rsidRPr="009B1D03">
        <w:rPr>
          <w:rFonts w:asciiTheme="majorBidi" w:hAnsiTheme="majorBidi" w:cstheme="majorBidi"/>
          <w:sz w:val="22"/>
          <w:szCs w:val="22"/>
        </w:rPr>
        <w:t>gliss</w:t>
      </w:r>
      <w:r w:rsidR="008C2EBF" w:rsidRPr="009B1D03">
        <w:rPr>
          <w:rFonts w:asciiTheme="majorBidi" w:hAnsiTheme="majorBidi" w:cstheme="majorBidi"/>
          <w:sz w:val="22"/>
          <w:szCs w:val="22"/>
        </w:rPr>
        <w:t xml:space="preserve">é </w:t>
      </w:r>
      <w:r w:rsidR="00744696" w:rsidRPr="009B1D03">
        <w:rPr>
          <w:rFonts w:asciiTheme="majorBidi" w:hAnsiTheme="majorBidi" w:cstheme="majorBidi"/>
          <w:sz w:val="22"/>
          <w:szCs w:val="22"/>
        </w:rPr>
        <w:t>vers</w:t>
      </w:r>
      <w:r w:rsidR="008C2EBF" w:rsidRPr="009B1D03">
        <w:rPr>
          <w:rFonts w:asciiTheme="majorBidi" w:hAnsiTheme="majorBidi" w:cstheme="majorBidi"/>
          <w:sz w:val="22"/>
          <w:szCs w:val="22"/>
        </w:rPr>
        <w:t xml:space="preserve"> </w:t>
      </w:r>
      <w:r w:rsidR="00744696" w:rsidRPr="009B1D03">
        <w:rPr>
          <w:rFonts w:asciiTheme="majorBidi" w:hAnsiTheme="majorBidi" w:cstheme="majorBidi"/>
          <w:sz w:val="22"/>
          <w:szCs w:val="22"/>
        </w:rPr>
        <w:t xml:space="preserve">l’affirmation de leur caractère irréductible et incommensurable. </w:t>
      </w:r>
      <w:r w:rsidR="00E526CB" w:rsidRPr="009B1D03">
        <w:rPr>
          <w:rFonts w:asciiTheme="majorBidi" w:hAnsiTheme="majorBidi" w:cstheme="majorBidi"/>
          <w:sz w:val="22"/>
          <w:szCs w:val="22"/>
        </w:rPr>
        <w:t>Sapir</w:t>
      </w:r>
      <w:r w:rsidR="008C2EBF" w:rsidRPr="009B1D03">
        <w:rPr>
          <w:rFonts w:asciiTheme="majorBidi" w:hAnsiTheme="majorBidi" w:cstheme="majorBidi"/>
          <w:sz w:val="22"/>
          <w:szCs w:val="22"/>
        </w:rPr>
        <w:t>, considérant</w:t>
      </w:r>
      <w:r w:rsidR="00E526CB" w:rsidRPr="009B1D03">
        <w:rPr>
          <w:rFonts w:asciiTheme="majorBidi" w:hAnsiTheme="majorBidi" w:cstheme="majorBidi"/>
          <w:sz w:val="22"/>
          <w:szCs w:val="22"/>
        </w:rPr>
        <w:t xml:space="preserve"> que les perceptions du </w:t>
      </w:r>
      <w:r w:rsidR="005E397F">
        <w:rPr>
          <w:rFonts w:asciiTheme="majorBidi" w:hAnsiTheme="majorBidi" w:cstheme="majorBidi"/>
          <w:sz w:val="22"/>
          <w:szCs w:val="22"/>
        </w:rPr>
        <w:t>réel</w:t>
      </w:r>
      <w:r w:rsidR="00E526CB" w:rsidRPr="009B1D03">
        <w:rPr>
          <w:rFonts w:asciiTheme="majorBidi" w:hAnsiTheme="majorBidi" w:cstheme="majorBidi"/>
          <w:sz w:val="22"/>
          <w:szCs w:val="22"/>
        </w:rPr>
        <w:t xml:space="preserve"> </w:t>
      </w:r>
      <w:r w:rsidR="008C2EBF" w:rsidRPr="009B1D03">
        <w:rPr>
          <w:rFonts w:asciiTheme="majorBidi" w:hAnsiTheme="majorBidi" w:cstheme="majorBidi"/>
          <w:sz w:val="22"/>
          <w:szCs w:val="22"/>
        </w:rPr>
        <w:t xml:space="preserve">étaient </w:t>
      </w:r>
      <w:r w:rsidR="00E526CB" w:rsidRPr="009B1D03">
        <w:rPr>
          <w:rFonts w:asciiTheme="majorBidi" w:hAnsiTheme="majorBidi" w:cstheme="majorBidi"/>
          <w:sz w:val="22"/>
          <w:szCs w:val="22"/>
        </w:rPr>
        <w:t>déterminées par le langage</w:t>
      </w:r>
      <w:r w:rsidR="005E397F">
        <w:rPr>
          <w:rFonts w:asciiTheme="majorBidi" w:hAnsiTheme="majorBidi" w:cstheme="majorBidi"/>
          <w:sz w:val="22"/>
          <w:szCs w:val="22"/>
        </w:rPr>
        <w:t xml:space="preserve"> en arrivait à la conclusion que les êtres humains vivant dans différentes sociétés avec leurs habitudes langagières ne vivaient pas dans le même monde : « </w:t>
      </w:r>
      <w:r w:rsidR="005E397F" w:rsidRPr="005E397F">
        <w:rPr>
          <w:rFonts w:asciiTheme="majorBidi" w:hAnsiTheme="majorBidi" w:cstheme="majorBidi"/>
          <w:i/>
          <w:iCs/>
          <w:sz w:val="22"/>
          <w:szCs w:val="22"/>
        </w:rPr>
        <w:t xml:space="preserve">The world in </w:t>
      </w:r>
      <w:proofErr w:type="spellStart"/>
      <w:r w:rsidR="005E397F" w:rsidRPr="005E397F">
        <w:rPr>
          <w:rFonts w:asciiTheme="majorBidi" w:hAnsiTheme="majorBidi" w:cstheme="majorBidi"/>
          <w:i/>
          <w:iCs/>
          <w:sz w:val="22"/>
          <w:szCs w:val="22"/>
        </w:rPr>
        <w:t>which</w:t>
      </w:r>
      <w:proofErr w:type="spellEnd"/>
      <w:r w:rsidR="005E397F" w:rsidRPr="005E397F">
        <w:rPr>
          <w:rFonts w:asciiTheme="majorBidi" w:hAnsiTheme="majorBidi" w:cstheme="majorBidi"/>
          <w:i/>
          <w:iCs/>
          <w:sz w:val="22"/>
          <w:szCs w:val="22"/>
        </w:rPr>
        <w:t xml:space="preserve"> </w:t>
      </w:r>
      <w:proofErr w:type="spellStart"/>
      <w:r w:rsidR="005E397F" w:rsidRPr="005E397F">
        <w:rPr>
          <w:rFonts w:asciiTheme="majorBidi" w:hAnsiTheme="majorBidi" w:cstheme="majorBidi"/>
          <w:i/>
          <w:iCs/>
          <w:sz w:val="22"/>
          <w:szCs w:val="22"/>
        </w:rPr>
        <w:t>different</w:t>
      </w:r>
      <w:proofErr w:type="spellEnd"/>
      <w:r w:rsidR="005E397F" w:rsidRPr="005E397F">
        <w:rPr>
          <w:rFonts w:asciiTheme="majorBidi" w:hAnsiTheme="majorBidi" w:cstheme="majorBidi"/>
          <w:i/>
          <w:iCs/>
          <w:sz w:val="22"/>
          <w:szCs w:val="22"/>
        </w:rPr>
        <w:t xml:space="preserve"> </w:t>
      </w:r>
      <w:proofErr w:type="spellStart"/>
      <w:r w:rsidR="005E397F" w:rsidRPr="005E397F">
        <w:rPr>
          <w:rFonts w:asciiTheme="majorBidi" w:hAnsiTheme="majorBidi" w:cstheme="majorBidi"/>
          <w:i/>
          <w:iCs/>
          <w:sz w:val="22"/>
          <w:szCs w:val="22"/>
        </w:rPr>
        <w:t>societies</w:t>
      </w:r>
      <w:proofErr w:type="spellEnd"/>
      <w:r w:rsidR="005E397F" w:rsidRPr="005E397F">
        <w:rPr>
          <w:rFonts w:asciiTheme="majorBidi" w:hAnsiTheme="majorBidi" w:cstheme="majorBidi"/>
          <w:i/>
          <w:iCs/>
          <w:sz w:val="22"/>
          <w:szCs w:val="22"/>
        </w:rPr>
        <w:t xml:space="preserve"> live are distinct </w:t>
      </w:r>
      <w:proofErr w:type="spellStart"/>
      <w:r w:rsidR="005E397F" w:rsidRPr="005E397F">
        <w:rPr>
          <w:rFonts w:asciiTheme="majorBidi" w:hAnsiTheme="majorBidi" w:cstheme="majorBidi"/>
          <w:i/>
          <w:iCs/>
          <w:sz w:val="22"/>
          <w:szCs w:val="22"/>
        </w:rPr>
        <w:t>worlds</w:t>
      </w:r>
      <w:proofErr w:type="spellEnd"/>
      <w:r w:rsidR="005E397F" w:rsidRPr="005E397F">
        <w:rPr>
          <w:rFonts w:asciiTheme="majorBidi" w:hAnsiTheme="majorBidi" w:cstheme="majorBidi"/>
          <w:i/>
          <w:iCs/>
          <w:sz w:val="22"/>
          <w:szCs w:val="22"/>
        </w:rPr>
        <w:t xml:space="preserve">, not </w:t>
      </w:r>
      <w:proofErr w:type="spellStart"/>
      <w:r w:rsidR="005E397F" w:rsidRPr="005E397F">
        <w:rPr>
          <w:rFonts w:asciiTheme="majorBidi" w:hAnsiTheme="majorBidi" w:cstheme="majorBidi"/>
          <w:i/>
          <w:iCs/>
          <w:sz w:val="22"/>
          <w:szCs w:val="22"/>
        </w:rPr>
        <w:t>merely</w:t>
      </w:r>
      <w:proofErr w:type="spellEnd"/>
      <w:r w:rsidR="005E397F" w:rsidRPr="005E397F">
        <w:rPr>
          <w:rFonts w:asciiTheme="majorBidi" w:hAnsiTheme="majorBidi" w:cstheme="majorBidi"/>
          <w:i/>
          <w:iCs/>
          <w:sz w:val="22"/>
          <w:szCs w:val="22"/>
        </w:rPr>
        <w:t xml:space="preserve"> the </w:t>
      </w:r>
      <w:proofErr w:type="spellStart"/>
      <w:r w:rsidR="005E397F" w:rsidRPr="005E397F">
        <w:rPr>
          <w:rFonts w:asciiTheme="majorBidi" w:hAnsiTheme="majorBidi" w:cstheme="majorBidi"/>
          <w:i/>
          <w:iCs/>
          <w:sz w:val="22"/>
          <w:szCs w:val="22"/>
        </w:rPr>
        <w:t>same</w:t>
      </w:r>
      <w:proofErr w:type="spellEnd"/>
      <w:r w:rsidR="005E397F" w:rsidRPr="005E397F">
        <w:rPr>
          <w:rFonts w:asciiTheme="majorBidi" w:hAnsiTheme="majorBidi" w:cstheme="majorBidi"/>
          <w:i/>
          <w:iCs/>
          <w:sz w:val="22"/>
          <w:szCs w:val="22"/>
        </w:rPr>
        <w:t xml:space="preserve"> world </w:t>
      </w:r>
      <w:proofErr w:type="spellStart"/>
      <w:r w:rsidR="005E397F" w:rsidRPr="005E397F">
        <w:rPr>
          <w:rFonts w:asciiTheme="majorBidi" w:hAnsiTheme="majorBidi" w:cstheme="majorBidi"/>
          <w:i/>
          <w:iCs/>
          <w:sz w:val="22"/>
          <w:szCs w:val="22"/>
        </w:rPr>
        <w:t>with</w:t>
      </w:r>
      <w:proofErr w:type="spellEnd"/>
      <w:r w:rsidR="005E397F" w:rsidRPr="005E397F">
        <w:rPr>
          <w:rFonts w:asciiTheme="majorBidi" w:hAnsiTheme="majorBidi" w:cstheme="majorBidi"/>
          <w:i/>
          <w:iCs/>
          <w:sz w:val="22"/>
          <w:szCs w:val="22"/>
        </w:rPr>
        <w:t xml:space="preserve"> </w:t>
      </w:r>
      <w:proofErr w:type="spellStart"/>
      <w:r w:rsidR="005E397F" w:rsidRPr="005E397F">
        <w:rPr>
          <w:rFonts w:asciiTheme="majorBidi" w:hAnsiTheme="majorBidi" w:cstheme="majorBidi"/>
          <w:i/>
          <w:iCs/>
          <w:sz w:val="22"/>
          <w:szCs w:val="22"/>
        </w:rPr>
        <w:t>different</w:t>
      </w:r>
      <w:proofErr w:type="spellEnd"/>
      <w:r w:rsidR="005E397F" w:rsidRPr="005E397F">
        <w:rPr>
          <w:rFonts w:asciiTheme="majorBidi" w:hAnsiTheme="majorBidi" w:cstheme="majorBidi"/>
          <w:i/>
          <w:iCs/>
          <w:sz w:val="22"/>
          <w:szCs w:val="22"/>
        </w:rPr>
        <w:t xml:space="preserve"> labels </w:t>
      </w:r>
      <w:proofErr w:type="spellStart"/>
      <w:r w:rsidR="005E397F" w:rsidRPr="005E397F">
        <w:rPr>
          <w:rFonts w:asciiTheme="majorBidi" w:hAnsiTheme="majorBidi" w:cstheme="majorBidi"/>
          <w:i/>
          <w:iCs/>
          <w:sz w:val="22"/>
          <w:szCs w:val="22"/>
        </w:rPr>
        <w:t>attached</w:t>
      </w:r>
      <w:proofErr w:type="spellEnd"/>
      <w:r w:rsidR="005E397F">
        <w:rPr>
          <w:rFonts w:asciiTheme="majorBidi" w:hAnsiTheme="majorBidi" w:cstheme="majorBidi"/>
          <w:sz w:val="22"/>
          <w:szCs w:val="22"/>
        </w:rPr>
        <w:t xml:space="preserve"> » </w:t>
      </w:r>
      <w:r w:rsidR="00985B60" w:rsidRPr="009B1D03">
        <w:rPr>
          <w:rFonts w:asciiTheme="majorBidi" w:eastAsia="Times New Roman" w:hAnsiTheme="majorBidi" w:cstheme="majorBidi"/>
          <w:color w:val="000000"/>
          <w:sz w:val="22"/>
          <w:szCs w:val="22"/>
          <w:lang w:eastAsia="zh-CN"/>
        </w:rPr>
        <w:t>(Sapir, 1929, p. 209).</w:t>
      </w:r>
      <w:r w:rsidR="00E526CB" w:rsidRPr="009B1D03">
        <w:rPr>
          <w:rFonts w:asciiTheme="majorBidi" w:eastAsia="Times New Roman" w:hAnsiTheme="majorBidi" w:cstheme="majorBidi"/>
          <w:sz w:val="22"/>
          <w:szCs w:val="22"/>
          <w:lang w:eastAsia="zh-CN"/>
        </w:rPr>
        <w:t xml:space="preserve"> </w:t>
      </w:r>
      <w:r w:rsidR="00E526CB" w:rsidRPr="009B1D03">
        <w:rPr>
          <w:rFonts w:asciiTheme="majorBidi" w:hAnsiTheme="majorBidi" w:cstheme="majorBidi"/>
          <w:sz w:val="22"/>
          <w:szCs w:val="22"/>
        </w:rPr>
        <w:t>Selon</w:t>
      </w:r>
      <w:r w:rsidR="007D7120" w:rsidRPr="009B1D03">
        <w:rPr>
          <w:rFonts w:asciiTheme="majorBidi" w:hAnsiTheme="majorBidi" w:cstheme="majorBidi"/>
          <w:sz w:val="22"/>
          <w:szCs w:val="22"/>
        </w:rPr>
        <w:t xml:space="preserve"> Benedict</w:t>
      </w:r>
      <w:r w:rsidR="00E526CB" w:rsidRPr="009B1D03">
        <w:rPr>
          <w:rFonts w:asciiTheme="majorBidi" w:hAnsiTheme="majorBidi" w:cstheme="majorBidi"/>
          <w:sz w:val="22"/>
          <w:szCs w:val="22"/>
        </w:rPr>
        <w:t>, les cultures</w:t>
      </w:r>
      <w:r w:rsidR="007D7120" w:rsidRPr="009B1D03">
        <w:rPr>
          <w:rFonts w:asciiTheme="majorBidi" w:hAnsiTheme="majorBidi" w:cstheme="majorBidi"/>
          <w:i/>
          <w:iCs/>
          <w:sz w:val="22"/>
          <w:szCs w:val="22"/>
        </w:rPr>
        <w:t xml:space="preserve"> « voyagent sur des routes différentes, à la poursuite de fins différentes ; et ces fins et ces moyens, dans une société, ne peuvent être jugés sous l’angle de ceux d’une autre société, parce que, par essence, ils sont </w:t>
      </w:r>
      <w:r w:rsidR="007D7120" w:rsidRPr="009B1D03">
        <w:rPr>
          <w:rFonts w:asciiTheme="majorBidi" w:hAnsiTheme="majorBidi" w:cstheme="majorBidi"/>
          <w:i/>
          <w:iCs/>
          <w:color w:val="000000" w:themeColor="text1"/>
          <w:sz w:val="22"/>
          <w:szCs w:val="22"/>
        </w:rPr>
        <w:t xml:space="preserve">incommensurables » </w:t>
      </w:r>
      <w:r w:rsidR="007D7120" w:rsidRPr="009B1D03">
        <w:rPr>
          <w:rFonts w:asciiTheme="majorBidi" w:hAnsiTheme="majorBidi" w:cstheme="majorBidi"/>
          <w:color w:val="000000" w:themeColor="text1"/>
          <w:sz w:val="22"/>
          <w:szCs w:val="22"/>
        </w:rPr>
        <w:t xml:space="preserve">(Benedict </w:t>
      </w:r>
      <w:r w:rsidR="00A17DDC" w:rsidRPr="009B1D03">
        <w:rPr>
          <w:rFonts w:asciiTheme="majorBidi" w:hAnsiTheme="majorBidi" w:cstheme="majorBidi"/>
          <w:color w:val="000000" w:themeColor="text1"/>
          <w:sz w:val="22"/>
          <w:szCs w:val="22"/>
        </w:rPr>
        <w:t xml:space="preserve">[1934] </w:t>
      </w:r>
      <w:r w:rsidR="007D7120" w:rsidRPr="009B1D03">
        <w:rPr>
          <w:rFonts w:asciiTheme="majorBidi" w:hAnsiTheme="majorBidi" w:cstheme="majorBidi"/>
          <w:color w:val="000000" w:themeColor="text1"/>
          <w:sz w:val="22"/>
          <w:szCs w:val="22"/>
        </w:rPr>
        <w:t>1950</w:t>
      </w:r>
      <w:r w:rsidR="00504889" w:rsidRPr="009B1D03">
        <w:rPr>
          <w:rFonts w:asciiTheme="majorBidi" w:hAnsiTheme="majorBidi" w:cstheme="majorBidi"/>
          <w:color w:val="000000" w:themeColor="text1"/>
          <w:sz w:val="22"/>
          <w:szCs w:val="22"/>
        </w:rPr>
        <w:t xml:space="preserve"> </w:t>
      </w:r>
      <w:r w:rsidR="007D7120" w:rsidRPr="009B1D03">
        <w:rPr>
          <w:rFonts w:asciiTheme="majorBidi" w:hAnsiTheme="majorBidi" w:cstheme="majorBidi"/>
          <w:color w:val="000000" w:themeColor="text1"/>
          <w:sz w:val="22"/>
          <w:szCs w:val="22"/>
        </w:rPr>
        <w:t xml:space="preserve">p. 32). </w:t>
      </w:r>
    </w:p>
    <w:p w14:paraId="4290084A" w14:textId="67E872CA" w:rsidR="00AC1B78" w:rsidRPr="009B1D03" w:rsidRDefault="002C0084" w:rsidP="00305121">
      <w:pPr>
        <w:jc w:val="both"/>
        <w:rPr>
          <w:rFonts w:asciiTheme="majorBidi" w:eastAsia="Times New Roman" w:hAnsiTheme="majorBidi" w:cstheme="majorBidi"/>
          <w:sz w:val="22"/>
          <w:szCs w:val="22"/>
          <w:bdr w:val="none" w:sz="0" w:space="0" w:color="auto" w:frame="1"/>
          <w:lang w:eastAsia="zh-CN"/>
        </w:rPr>
      </w:pPr>
      <w:r w:rsidRPr="009B1D03">
        <w:rPr>
          <w:rFonts w:asciiTheme="majorBidi" w:hAnsiTheme="majorBidi" w:cstheme="majorBidi"/>
          <w:sz w:val="22"/>
          <w:szCs w:val="22"/>
        </w:rPr>
        <w:t xml:space="preserve">C’est un glissement du même ordre qui sera reproché à </w:t>
      </w:r>
      <w:r w:rsidR="00602B41" w:rsidRPr="009B1D03">
        <w:rPr>
          <w:rFonts w:asciiTheme="majorBidi" w:hAnsiTheme="majorBidi" w:cstheme="majorBidi"/>
          <w:sz w:val="22"/>
          <w:szCs w:val="22"/>
        </w:rPr>
        <w:t xml:space="preserve">Claude </w:t>
      </w:r>
      <w:proofErr w:type="spellStart"/>
      <w:r w:rsidR="00554683" w:rsidRPr="009B1D03">
        <w:rPr>
          <w:rFonts w:asciiTheme="majorBidi" w:hAnsiTheme="majorBidi" w:cstheme="majorBidi"/>
          <w:sz w:val="22"/>
          <w:szCs w:val="22"/>
        </w:rPr>
        <w:t>Levi</w:t>
      </w:r>
      <w:r w:rsidR="002377D2" w:rsidRPr="009B1D03">
        <w:rPr>
          <w:rFonts w:asciiTheme="majorBidi" w:hAnsiTheme="majorBidi" w:cstheme="majorBidi"/>
          <w:sz w:val="22"/>
          <w:szCs w:val="22"/>
        </w:rPr>
        <w:t>-</w:t>
      </w:r>
      <w:r w:rsidR="00554683" w:rsidRPr="009B1D03">
        <w:rPr>
          <w:rFonts w:asciiTheme="majorBidi" w:hAnsiTheme="majorBidi" w:cstheme="majorBidi"/>
          <w:sz w:val="22"/>
          <w:szCs w:val="22"/>
        </w:rPr>
        <w:t>Strauss</w:t>
      </w:r>
      <w:proofErr w:type="spellEnd"/>
      <w:r w:rsidRPr="009B1D03">
        <w:rPr>
          <w:rFonts w:asciiTheme="majorBidi" w:hAnsiTheme="majorBidi" w:cstheme="majorBidi"/>
          <w:sz w:val="22"/>
          <w:szCs w:val="22"/>
        </w:rPr>
        <w:t xml:space="preserve"> </w:t>
      </w:r>
      <w:r w:rsidR="00E526CB" w:rsidRPr="009B1D03">
        <w:rPr>
          <w:rFonts w:asciiTheme="majorBidi" w:hAnsiTheme="majorBidi" w:cstheme="majorBidi"/>
          <w:sz w:val="22"/>
          <w:szCs w:val="22"/>
        </w:rPr>
        <w:t xml:space="preserve">entre </w:t>
      </w:r>
      <w:r w:rsidR="00602B41" w:rsidRPr="009B1D03">
        <w:rPr>
          <w:rFonts w:asciiTheme="majorBidi" w:hAnsiTheme="majorBidi" w:cstheme="majorBidi"/>
          <w:sz w:val="22"/>
          <w:szCs w:val="22"/>
        </w:rPr>
        <w:t xml:space="preserve">la pensée développée dans </w:t>
      </w:r>
      <w:r w:rsidR="00E526CB" w:rsidRPr="009B1D03">
        <w:rPr>
          <w:rFonts w:asciiTheme="majorBidi" w:hAnsiTheme="majorBidi" w:cstheme="majorBidi"/>
          <w:sz w:val="22"/>
          <w:szCs w:val="22"/>
        </w:rPr>
        <w:t xml:space="preserve">son texte sur « Race et histoire » </w:t>
      </w:r>
      <w:r w:rsidR="00975027" w:rsidRPr="009B1D03">
        <w:rPr>
          <w:rFonts w:asciiTheme="majorBidi" w:hAnsiTheme="majorBidi" w:cstheme="majorBidi"/>
          <w:sz w:val="22"/>
          <w:szCs w:val="22"/>
        </w:rPr>
        <w:t xml:space="preserve">de 1952 et sa </w:t>
      </w:r>
      <w:r w:rsidRPr="009B1D03">
        <w:rPr>
          <w:rFonts w:asciiTheme="majorBidi" w:hAnsiTheme="majorBidi" w:cstheme="majorBidi"/>
          <w:sz w:val="22"/>
          <w:szCs w:val="22"/>
        </w:rPr>
        <w:t>conférence sur « Race et Culture » prononcée en 1971 à l’UNESCO</w:t>
      </w:r>
      <w:r w:rsidR="00E526CB" w:rsidRPr="009B1D03">
        <w:rPr>
          <w:rFonts w:asciiTheme="majorBidi" w:hAnsiTheme="majorBidi" w:cstheme="majorBidi"/>
          <w:sz w:val="22"/>
          <w:szCs w:val="22"/>
        </w:rPr>
        <w:t xml:space="preserve">. </w:t>
      </w:r>
      <w:r w:rsidR="002B3700" w:rsidRPr="009B1D03">
        <w:rPr>
          <w:rFonts w:asciiTheme="majorBidi" w:hAnsiTheme="majorBidi" w:cstheme="majorBidi"/>
          <w:sz w:val="22"/>
          <w:szCs w:val="22"/>
        </w:rPr>
        <w:t xml:space="preserve">Dans </w:t>
      </w:r>
      <w:r w:rsidR="00975027" w:rsidRPr="009B1D03">
        <w:rPr>
          <w:rFonts w:asciiTheme="majorBidi" w:hAnsiTheme="majorBidi" w:cstheme="majorBidi"/>
          <w:sz w:val="22"/>
          <w:szCs w:val="22"/>
        </w:rPr>
        <w:t>l</w:t>
      </w:r>
      <w:r w:rsidR="002B3700" w:rsidRPr="009B1D03">
        <w:rPr>
          <w:rFonts w:asciiTheme="majorBidi" w:hAnsiTheme="majorBidi" w:cstheme="majorBidi"/>
          <w:sz w:val="22"/>
          <w:szCs w:val="22"/>
        </w:rPr>
        <w:t xml:space="preserve">e texte </w:t>
      </w:r>
      <w:r w:rsidR="00B73D7B" w:rsidRPr="009B1D03">
        <w:rPr>
          <w:rFonts w:asciiTheme="majorBidi" w:hAnsiTheme="majorBidi" w:cstheme="majorBidi"/>
          <w:sz w:val="22"/>
          <w:szCs w:val="22"/>
        </w:rPr>
        <w:t xml:space="preserve">de 1952 </w:t>
      </w:r>
      <w:r w:rsidR="003E0B65" w:rsidRPr="009B1D03">
        <w:rPr>
          <w:rFonts w:asciiTheme="majorBidi" w:hAnsiTheme="majorBidi" w:cstheme="majorBidi"/>
          <w:sz w:val="22"/>
          <w:szCs w:val="22"/>
        </w:rPr>
        <w:t>qui particip</w:t>
      </w:r>
      <w:r w:rsidR="002B3700" w:rsidRPr="009B1D03">
        <w:rPr>
          <w:rFonts w:asciiTheme="majorBidi" w:hAnsiTheme="majorBidi" w:cstheme="majorBidi"/>
          <w:sz w:val="22"/>
          <w:szCs w:val="22"/>
        </w:rPr>
        <w:t>ait</w:t>
      </w:r>
      <w:r w:rsidR="003E0B65" w:rsidRPr="009B1D03">
        <w:rPr>
          <w:rFonts w:asciiTheme="majorBidi" w:hAnsiTheme="majorBidi" w:cstheme="majorBidi"/>
          <w:sz w:val="22"/>
          <w:szCs w:val="22"/>
        </w:rPr>
        <w:t xml:space="preserve"> de l’élaboration de la doctrine </w:t>
      </w:r>
      <w:proofErr w:type="spellStart"/>
      <w:r w:rsidR="003E0B65" w:rsidRPr="009B1D03">
        <w:rPr>
          <w:rFonts w:asciiTheme="majorBidi" w:hAnsiTheme="majorBidi" w:cstheme="majorBidi"/>
          <w:sz w:val="22"/>
          <w:szCs w:val="22"/>
        </w:rPr>
        <w:t>anti-raciste</w:t>
      </w:r>
      <w:proofErr w:type="spellEnd"/>
      <w:r w:rsidR="003E0B65" w:rsidRPr="009B1D03">
        <w:rPr>
          <w:rFonts w:asciiTheme="majorBidi" w:hAnsiTheme="majorBidi" w:cstheme="majorBidi"/>
          <w:sz w:val="22"/>
          <w:szCs w:val="22"/>
        </w:rPr>
        <w:t xml:space="preserve"> de l’UNESCO </w:t>
      </w:r>
      <w:r w:rsidR="002377D2" w:rsidRPr="009B1D03">
        <w:rPr>
          <w:rFonts w:asciiTheme="majorBidi" w:hAnsiTheme="majorBidi" w:cstheme="majorBidi"/>
          <w:sz w:val="22"/>
          <w:szCs w:val="22"/>
        </w:rPr>
        <w:t>dans le contexte de l’après-guerre</w:t>
      </w:r>
      <w:r w:rsidR="003E0B65" w:rsidRPr="009B1D03">
        <w:rPr>
          <w:rFonts w:asciiTheme="majorBidi" w:hAnsiTheme="majorBidi" w:cstheme="majorBidi"/>
          <w:sz w:val="22"/>
          <w:szCs w:val="22"/>
        </w:rPr>
        <w:t xml:space="preserve">, </w:t>
      </w:r>
      <w:proofErr w:type="spellStart"/>
      <w:r w:rsidR="003E0B65" w:rsidRPr="009B1D03">
        <w:rPr>
          <w:rFonts w:asciiTheme="majorBidi" w:hAnsiTheme="majorBidi" w:cstheme="majorBidi"/>
          <w:sz w:val="22"/>
          <w:szCs w:val="22"/>
        </w:rPr>
        <w:t>Levi-Strauss</w:t>
      </w:r>
      <w:proofErr w:type="spellEnd"/>
      <w:r w:rsidR="003E0B65" w:rsidRPr="009B1D03">
        <w:rPr>
          <w:rFonts w:asciiTheme="majorBidi" w:hAnsiTheme="majorBidi" w:cstheme="majorBidi"/>
          <w:sz w:val="22"/>
          <w:szCs w:val="22"/>
        </w:rPr>
        <w:t xml:space="preserve"> </w:t>
      </w:r>
      <w:r w:rsidR="004E3AA9" w:rsidRPr="009B1D03">
        <w:rPr>
          <w:rFonts w:asciiTheme="majorBidi" w:hAnsiTheme="majorBidi" w:cstheme="majorBidi"/>
          <w:sz w:val="22"/>
          <w:szCs w:val="22"/>
        </w:rPr>
        <w:t>envisage</w:t>
      </w:r>
      <w:r w:rsidR="002B3700" w:rsidRPr="009B1D03">
        <w:rPr>
          <w:rFonts w:asciiTheme="majorBidi" w:hAnsiTheme="majorBidi" w:cstheme="majorBidi"/>
          <w:sz w:val="22"/>
          <w:szCs w:val="22"/>
        </w:rPr>
        <w:t>ait</w:t>
      </w:r>
      <w:r w:rsidR="004E3AA9" w:rsidRPr="009B1D03">
        <w:rPr>
          <w:rFonts w:asciiTheme="majorBidi" w:hAnsiTheme="majorBidi" w:cstheme="majorBidi"/>
          <w:sz w:val="22"/>
          <w:szCs w:val="22"/>
        </w:rPr>
        <w:t xml:space="preserve"> la diversité des cultures comme une source d</w:t>
      </w:r>
      <w:r w:rsidR="003E0B65" w:rsidRPr="009B1D03">
        <w:rPr>
          <w:rFonts w:asciiTheme="majorBidi" w:hAnsiTheme="majorBidi" w:cstheme="majorBidi"/>
          <w:sz w:val="22"/>
          <w:szCs w:val="22"/>
        </w:rPr>
        <w:t xml:space="preserve">’échange et </w:t>
      </w:r>
      <w:r w:rsidR="004E3AA9" w:rsidRPr="009B1D03">
        <w:rPr>
          <w:rFonts w:asciiTheme="majorBidi" w:hAnsiTheme="majorBidi" w:cstheme="majorBidi"/>
          <w:sz w:val="22"/>
          <w:szCs w:val="22"/>
        </w:rPr>
        <w:t xml:space="preserve">de </w:t>
      </w:r>
      <w:r w:rsidR="003E0B65" w:rsidRPr="009B1D03">
        <w:rPr>
          <w:rFonts w:asciiTheme="majorBidi" w:hAnsiTheme="majorBidi" w:cstheme="majorBidi"/>
          <w:sz w:val="22"/>
          <w:szCs w:val="22"/>
        </w:rPr>
        <w:t>coopération</w:t>
      </w:r>
      <w:r w:rsidR="004E3AA9" w:rsidRPr="009B1D03">
        <w:rPr>
          <w:rFonts w:asciiTheme="majorBidi" w:hAnsiTheme="majorBidi" w:cstheme="majorBidi"/>
          <w:sz w:val="22"/>
          <w:szCs w:val="22"/>
        </w:rPr>
        <w:t xml:space="preserve">, </w:t>
      </w:r>
      <w:r w:rsidR="003E0B65" w:rsidRPr="009B1D03">
        <w:rPr>
          <w:rFonts w:asciiTheme="majorBidi" w:hAnsiTheme="majorBidi" w:cstheme="majorBidi"/>
          <w:sz w:val="22"/>
          <w:szCs w:val="22"/>
        </w:rPr>
        <w:t>condition du progrès de la civilisation</w:t>
      </w:r>
      <w:r w:rsidR="004E3AA9" w:rsidRPr="009B1D03">
        <w:rPr>
          <w:rFonts w:asciiTheme="majorBidi" w:hAnsiTheme="majorBidi" w:cstheme="majorBidi"/>
          <w:sz w:val="22"/>
          <w:szCs w:val="22"/>
        </w:rPr>
        <w:t xml:space="preserve">. </w:t>
      </w:r>
      <w:r w:rsidR="00975027" w:rsidRPr="009B1D03">
        <w:rPr>
          <w:rFonts w:asciiTheme="majorBidi" w:hAnsiTheme="majorBidi" w:cstheme="majorBidi"/>
          <w:sz w:val="22"/>
          <w:szCs w:val="22"/>
        </w:rPr>
        <w:t xml:space="preserve">Vingt ans </w:t>
      </w:r>
      <w:r w:rsidR="009B12C8">
        <w:rPr>
          <w:rFonts w:asciiTheme="majorBidi" w:hAnsiTheme="majorBidi" w:cstheme="majorBidi"/>
          <w:sz w:val="22"/>
          <w:szCs w:val="22"/>
        </w:rPr>
        <w:t>plus tard</w:t>
      </w:r>
      <w:r w:rsidR="00975027" w:rsidRPr="009B1D03">
        <w:rPr>
          <w:rFonts w:asciiTheme="majorBidi" w:hAnsiTheme="majorBidi" w:cstheme="majorBidi"/>
          <w:sz w:val="22"/>
          <w:szCs w:val="22"/>
        </w:rPr>
        <w:t xml:space="preserve"> il met </w:t>
      </w:r>
      <w:r w:rsidR="00B73D7B" w:rsidRPr="009B1D03">
        <w:rPr>
          <w:rFonts w:asciiTheme="majorBidi" w:hAnsiTheme="majorBidi" w:cstheme="majorBidi"/>
          <w:sz w:val="22"/>
          <w:szCs w:val="22"/>
        </w:rPr>
        <w:t>au contraire l’accent sur le risque d’effacement que les échanges font courir à la diversité culturelle, justifiant « </w:t>
      </w:r>
      <w:r w:rsidR="00B73D7B" w:rsidRPr="009B1D03">
        <w:rPr>
          <w:rFonts w:asciiTheme="majorBidi" w:hAnsiTheme="majorBidi" w:cstheme="majorBidi"/>
          <w:i/>
          <w:iCs/>
          <w:sz w:val="22"/>
          <w:szCs w:val="22"/>
        </w:rPr>
        <w:t>une certaine surdité à l’appel d’autres valeurs, pouvant aller jusqu’à leur refus, sinon même leur négation </w:t>
      </w:r>
      <w:r w:rsidR="00B73D7B" w:rsidRPr="009B1D03">
        <w:rPr>
          <w:rFonts w:asciiTheme="majorBidi" w:hAnsiTheme="majorBidi" w:cstheme="majorBidi"/>
          <w:sz w:val="22"/>
          <w:szCs w:val="22"/>
        </w:rPr>
        <w:t xml:space="preserve">». L’ethnocentrisme serait </w:t>
      </w:r>
      <w:r w:rsidR="00602B41" w:rsidRPr="009B1D03">
        <w:rPr>
          <w:rFonts w:asciiTheme="majorBidi" w:hAnsiTheme="majorBidi" w:cstheme="majorBidi"/>
          <w:sz w:val="22"/>
          <w:szCs w:val="22"/>
        </w:rPr>
        <w:t xml:space="preserve">alors </w:t>
      </w:r>
      <w:r w:rsidR="00B73D7B" w:rsidRPr="009B1D03">
        <w:rPr>
          <w:rFonts w:asciiTheme="majorBidi" w:eastAsia="Times New Roman" w:hAnsiTheme="majorBidi" w:cstheme="majorBidi"/>
          <w:i/>
          <w:iCs/>
          <w:sz w:val="22"/>
          <w:szCs w:val="22"/>
          <w:bdr w:val="none" w:sz="0" w:space="0" w:color="auto" w:frame="1"/>
          <w:lang w:eastAsia="zh-CN"/>
        </w:rPr>
        <w:t>«le prix à payer pour que les systèmes de valeurs de chaque famille spirituelle ou de chaque communauté se conservent</w:t>
      </w:r>
      <w:r w:rsidR="00B73D7B" w:rsidRPr="009B1D03">
        <w:rPr>
          <w:rFonts w:asciiTheme="majorBidi" w:eastAsia="Times New Roman" w:hAnsiTheme="majorBidi" w:cstheme="majorBidi"/>
          <w:sz w:val="22"/>
          <w:szCs w:val="22"/>
          <w:bdr w:val="none" w:sz="0" w:space="0" w:color="auto" w:frame="1"/>
          <w:lang w:eastAsia="zh-CN"/>
        </w:rPr>
        <w:t>»</w:t>
      </w:r>
      <w:r w:rsidR="00AC1B78" w:rsidRPr="009B1D03">
        <w:rPr>
          <w:rFonts w:asciiTheme="majorBidi" w:eastAsia="Times New Roman" w:hAnsiTheme="majorBidi" w:cstheme="majorBidi"/>
          <w:sz w:val="22"/>
          <w:szCs w:val="22"/>
          <w:bdr w:val="none" w:sz="0" w:space="0" w:color="auto" w:frame="1"/>
          <w:lang w:eastAsia="zh-CN"/>
        </w:rPr>
        <w:t xml:space="preserve"> (Lévi-Strauss 1983, p. 15).</w:t>
      </w:r>
    </w:p>
    <w:p w14:paraId="521509F4" w14:textId="1839759E" w:rsidR="001B489F" w:rsidRPr="009B1D03" w:rsidRDefault="00305121" w:rsidP="001B489F">
      <w:pPr>
        <w:jc w:val="both"/>
        <w:rPr>
          <w:rFonts w:asciiTheme="majorBidi" w:hAnsiTheme="majorBidi" w:cstheme="majorBidi"/>
          <w:sz w:val="22"/>
          <w:szCs w:val="22"/>
        </w:rPr>
      </w:pPr>
      <w:r w:rsidRPr="009B1D03">
        <w:rPr>
          <w:rFonts w:asciiTheme="majorBidi" w:hAnsiTheme="majorBidi" w:cstheme="majorBidi"/>
          <w:sz w:val="22"/>
          <w:szCs w:val="22"/>
        </w:rPr>
        <w:t>C</w:t>
      </w:r>
      <w:r w:rsidR="001B0DA6" w:rsidRPr="009B1D03">
        <w:rPr>
          <w:rFonts w:asciiTheme="majorBidi" w:hAnsiTheme="majorBidi" w:cstheme="majorBidi"/>
          <w:sz w:val="22"/>
          <w:szCs w:val="22"/>
        </w:rPr>
        <w:t>’est c</w:t>
      </w:r>
      <w:r w:rsidRPr="009B1D03">
        <w:rPr>
          <w:rFonts w:asciiTheme="majorBidi" w:hAnsiTheme="majorBidi" w:cstheme="majorBidi"/>
          <w:sz w:val="22"/>
          <w:szCs w:val="22"/>
        </w:rPr>
        <w:t>ette ambivalence</w:t>
      </w:r>
      <w:r w:rsidR="001B0DA6" w:rsidRPr="009B1D03">
        <w:rPr>
          <w:rFonts w:asciiTheme="majorBidi" w:hAnsiTheme="majorBidi" w:cstheme="majorBidi"/>
          <w:sz w:val="22"/>
          <w:szCs w:val="22"/>
        </w:rPr>
        <w:t xml:space="preserve"> du </w:t>
      </w:r>
      <w:r w:rsidR="00504889" w:rsidRPr="009B1D03">
        <w:rPr>
          <w:rFonts w:asciiTheme="majorBidi" w:hAnsiTheme="majorBidi" w:cstheme="majorBidi"/>
          <w:sz w:val="22"/>
          <w:szCs w:val="22"/>
        </w:rPr>
        <w:t>relativisme culturel</w:t>
      </w:r>
      <w:r w:rsidR="001B0DA6" w:rsidRPr="009B1D03">
        <w:rPr>
          <w:rFonts w:asciiTheme="majorBidi" w:hAnsiTheme="majorBidi" w:cstheme="majorBidi"/>
          <w:sz w:val="22"/>
          <w:szCs w:val="22"/>
        </w:rPr>
        <w:t xml:space="preserve"> qui</w:t>
      </w:r>
      <w:r w:rsidRPr="009B1D03">
        <w:rPr>
          <w:rFonts w:asciiTheme="majorBidi" w:hAnsiTheme="majorBidi" w:cstheme="majorBidi"/>
          <w:sz w:val="22"/>
          <w:szCs w:val="22"/>
        </w:rPr>
        <w:t xml:space="preserve"> explique</w:t>
      </w:r>
      <w:r w:rsidR="0049268B" w:rsidRPr="009B1D03">
        <w:rPr>
          <w:rFonts w:asciiTheme="majorBidi" w:hAnsiTheme="majorBidi" w:cstheme="majorBidi"/>
          <w:sz w:val="22"/>
          <w:szCs w:val="22"/>
        </w:rPr>
        <w:t xml:space="preserve"> </w:t>
      </w:r>
      <w:r w:rsidRPr="009B1D03">
        <w:rPr>
          <w:rFonts w:asciiTheme="majorBidi" w:hAnsiTheme="majorBidi" w:cstheme="majorBidi"/>
          <w:sz w:val="22"/>
          <w:szCs w:val="22"/>
        </w:rPr>
        <w:t>qu’</w:t>
      </w:r>
      <w:r w:rsidR="00DB2BC6" w:rsidRPr="009B1D03">
        <w:rPr>
          <w:rFonts w:asciiTheme="majorBidi" w:hAnsiTheme="majorBidi" w:cstheme="majorBidi"/>
          <w:sz w:val="22"/>
          <w:szCs w:val="22"/>
        </w:rPr>
        <w:t xml:space="preserve">à rebours des conceptions </w:t>
      </w:r>
      <w:r w:rsidR="00C06F9B" w:rsidRPr="009B1D03">
        <w:rPr>
          <w:rFonts w:asciiTheme="majorBidi" w:hAnsiTheme="majorBidi" w:cstheme="majorBidi"/>
          <w:sz w:val="22"/>
          <w:szCs w:val="22"/>
        </w:rPr>
        <w:t>et des convictions</w:t>
      </w:r>
      <w:r w:rsidR="00504889" w:rsidRPr="009B1D03">
        <w:rPr>
          <w:rFonts w:asciiTheme="majorBidi" w:hAnsiTheme="majorBidi" w:cstheme="majorBidi"/>
          <w:sz w:val="22"/>
          <w:szCs w:val="22"/>
        </w:rPr>
        <w:t xml:space="preserve"> </w:t>
      </w:r>
      <w:r w:rsidR="00DB2BC6" w:rsidRPr="009B1D03">
        <w:rPr>
          <w:rFonts w:asciiTheme="majorBidi" w:hAnsiTheme="majorBidi" w:cstheme="majorBidi"/>
          <w:sz w:val="22"/>
          <w:szCs w:val="22"/>
        </w:rPr>
        <w:t xml:space="preserve">des </w:t>
      </w:r>
      <w:r w:rsidR="001B0DA6" w:rsidRPr="009B1D03">
        <w:rPr>
          <w:rFonts w:asciiTheme="majorBidi" w:hAnsiTheme="majorBidi" w:cstheme="majorBidi"/>
          <w:sz w:val="22"/>
          <w:szCs w:val="22"/>
        </w:rPr>
        <w:t xml:space="preserve">anthropologues qui l’ont assumé comme une position théorique, il </w:t>
      </w:r>
      <w:r w:rsidRPr="009B1D03">
        <w:rPr>
          <w:rFonts w:asciiTheme="majorBidi" w:hAnsiTheme="majorBidi" w:cstheme="majorBidi"/>
          <w:sz w:val="22"/>
          <w:szCs w:val="22"/>
        </w:rPr>
        <w:t>ai</w:t>
      </w:r>
      <w:r w:rsidR="00237A91" w:rsidRPr="009B1D03">
        <w:rPr>
          <w:rFonts w:asciiTheme="majorBidi" w:hAnsiTheme="majorBidi" w:cstheme="majorBidi"/>
          <w:sz w:val="22"/>
          <w:szCs w:val="22"/>
        </w:rPr>
        <w:t>t</w:t>
      </w:r>
      <w:r w:rsidR="002F3681" w:rsidRPr="009B1D03">
        <w:rPr>
          <w:rFonts w:asciiTheme="majorBidi" w:hAnsiTheme="majorBidi" w:cstheme="majorBidi"/>
          <w:sz w:val="22"/>
          <w:szCs w:val="22"/>
        </w:rPr>
        <w:t xml:space="preserve"> </w:t>
      </w:r>
      <w:r w:rsidRPr="009B1D03">
        <w:rPr>
          <w:rFonts w:asciiTheme="majorBidi" w:hAnsiTheme="majorBidi" w:cstheme="majorBidi"/>
          <w:sz w:val="22"/>
          <w:szCs w:val="22"/>
        </w:rPr>
        <w:t xml:space="preserve">pu </w:t>
      </w:r>
      <w:r w:rsidR="0049268B" w:rsidRPr="009B1D03">
        <w:rPr>
          <w:rFonts w:asciiTheme="majorBidi" w:hAnsiTheme="majorBidi" w:cstheme="majorBidi"/>
          <w:sz w:val="22"/>
          <w:szCs w:val="22"/>
        </w:rPr>
        <w:t>fourni</w:t>
      </w:r>
      <w:r w:rsidR="00DB2BC6" w:rsidRPr="009B1D03">
        <w:rPr>
          <w:rFonts w:asciiTheme="majorBidi" w:hAnsiTheme="majorBidi" w:cstheme="majorBidi"/>
          <w:sz w:val="22"/>
          <w:szCs w:val="22"/>
        </w:rPr>
        <w:t>r</w:t>
      </w:r>
      <w:r w:rsidR="0049268B" w:rsidRPr="009B1D03">
        <w:rPr>
          <w:rFonts w:asciiTheme="majorBidi" w:hAnsiTheme="majorBidi" w:cstheme="majorBidi"/>
          <w:sz w:val="22"/>
          <w:szCs w:val="22"/>
        </w:rPr>
        <w:t xml:space="preserve"> l’assise d’un racisme savant </w:t>
      </w:r>
      <w:r w:rsidR="00DB2BC6" w:rsidRPr="009B1D03">
        <w:rPr>
          <w:rFonts w:asciiTheme="majorBidi" w:hAnsiTheme="majorBidi" w:cstheme="majorBidi"/>
          <w:sz w:val="22"/>
          <w:szCs w:val="22"/>
        </w:rPr>
        <w:t>qui fait de la culture non plus une alternative, mais un substitut, au biologisme.  Dans ce qu’on a appelé le néo-racisme ou racisme différentialiste (</w:t>
      </w:r>
      <w:proofErr w:type="spellStart"/>
      <w:r w:rsidR="00DB2BC6" w:rsidRPr="009B1D03">
        <w:rPr>
          <w:rFonts w:asciiTheme="majorBidi" w:hAnsiTheme="majorBidi" w:cstheme="majorBidi"/>
          <w:sz w:val="22"/>
          <w:szCs w:val="22"/>
        </w:rPr>
        <w:t>Taguieff</w:t>
      </w:r>
      <w:proofErr w:type="spellEnd"/>
      <w:r w:rsidR="00DB2BC6" w:rsidRPr="009B1D03">
        <w:rPr>
          <w:rFonts w:asciiTheme="majorBidi" w:hAnsiTheme="majorBidi" w:cstheme="majorBidi"/>
          <w:sz w:val="22"/>
          <w:szCs w:val="22"/>
        </w:rPr>
        <w:t xml:space="preserve"> 1988</w:t>
      </w:r>
      <w:r w:rsidR="00237A91" w:rsidRPr="009B1D03">
        <w:rPr>
          <w:rFonts w:asciiTheme="majorBidi" w:hAnsiTheme="majorBidi" w:cstheme="majorBidi"/>
          <w:sz w:val="22"/>
          <w:szCs w:val="22"/>
        </w:rPr>
        <w:t xml:space="preserve">, </w:t>
      </w:r>
      <w:proofErr w:type="spellStart"/>
      <w:r w:rsidR="00237A91" w:rsidRPr="009B1D03">
        <w:rPr>
          <w:rFonts w:asciiTheme="majorBidi" w:hAnsiTheme="majorBidi" w:cstheme="majorBidi"/>
          <w:sz w:val="22"/>
          <w:szCs w:val="22"/>
        </w:rPr>
        <w:t>Balibar</w:t>
      </w:r>
      <w:proofErr w:type="spellEnd"/>
      <w:r w:rsidR="00237A91" w:rsidRPr="009B1D03">
        <w:rPr>
          <w:rFonts w:asciiTheme="majorBidi" w:hAnsiTheme="majorBidi" w:cstheme="majorBidi"/>
          <w:sz w:val="22"/>
          <w:szCs w:val="22"/>
        </w:rPr>
        <w:t xml:space="preserve"> 1997</w:t>
      </w:r>
      <w:r w:rsidR="00DB2BC6" w:rsidRPr="009B1D03">
        <w:rPr>
          <w:rFonts w:asciiTheme="majorBidi" w:hAnsiTheme="majorBidi" w:cstheme="majorBidi"/>
          <w:sz w:val="22"/>
          <w:szCs w:val="22"/>
        </w:rPr>
        <w:t xml:space="preserve">), la différence culturelle a remplacé la race pour marquer une séparation et une incommunicabilité radicale entre les groupes humains. L’incompatibilité des cultures a remplacé l’inégalité des races en assumant la même fonction de domination et en ayant les mêmes effets d’exclusion. </w:t>
      </w:r>
    </w:p>
    <w:p w14:paraId="12BDB32A" w14:textId="6F61ECE3" w:rsidR="00744696" w:rsidRPr="009B1D03" w:rsidRDefault="00DB2BC6" w:rsidP="00BB0D9E">
      <w:pPr>
        <w:jc w:val="both"/>
        <w:rPr>
          <w:rFonts w:asciiTheme="majorBidi" w:hAnsiTheme="majorBidi" w:cstheme="majorBidi"/>
          <w:sz w:val="22"/>
          <w:szCs w:val="22"/>
        </w:rPr>
      </w:pPr>
      <w:r w:rsidRPr="009B1D03">
        <w:rPr>
          <w:rFonts w:asciiTheme="majorBidi" w:hAnsiTheme="majorBidi" w:cstheme="majorBidi"/>
          <w:sz w:val="22"/>
          <w:szCs w:val="22"/>
        </w:rPr>
        <w:t>Avec cet enrôlement de la culture dans le processus de différenciation autrefois assumé par la race, le racisme change de visage :  hétérophile plus qu’</w:t>
      </w:r>
      <w:proofErr w:type="spellStart"/>
      <w:r w:rsidRPr="009B1D03">
        <w:rPr>
          <w:rFonts w:asciiTheme="majorBidi" w:hAnsiTheme="majorBidi" w:cstheme="majorBidi"/>
          <w:sz w:val="22"/>
          <w:szCs w:val="22"/>
        </w:rPr>
        <w:t>hétérophobe</w:t>
      </w:r>
      <w:proofErr w:type="spellEnd"/>
      <w:r w:rsidRPr="009B1D03">
        <w:rPr>
          <w:rFonts w:asciiTheme="majorBidi" w:hAnsiTheme="majorBidi" w:cstheme="majorBidi"/>
          <w:sz w:val="22"/>
          <w:szCs w:val="22"/>
        </w:rPr>
        <w:t xml:space="preserve">, il </w:t>
      </w:r>
      <w:r w:rsidR="002F3681" w:rsidRPr="009B1D03">
        <w:rPr>
          <w:rFonts w:asciiTheme="majorBidi" w:hAnsiTheme="majorBidi" w:cstheme="majorBidi"/>
          <w:sz w:val="22"/>
          <w:szCs w:val="22"/>
        </w:rPr>
        <w:t>valorise les différences culturelles (ce qui justifie de les préserver en évitant le contact)</w:t>
      </w:r>
      <w:r w:rsidRPr="009B1D03">
        <w:rPr>
          <w:rFonts w:asciiTheme="majorBidi" w:hAnsiTheme="majorBidi" w:cstheme="majorBidi"/>
          <w:sz w:val="22"/>
          <w:szCs w:val="22"/>
        </w:rPr>
        <w:t>, là où le racisme classique proclamait l’inégalité des groupes humains (</w:t>
      </w:r>
      <w:proofErr w:type="spellStart"/>
      <w:r w:rsidRPr="009B1D03">
        <w:rPr>
          <w:rFonts w:asciiTheme="majorBidi" w:hAnsiTheme="majorBidi" w:cstheme="majorBidi"/>
          <w:sz w:val="22"/>
          <w:szCs w:val="22"/>
        </w:rPr>
        <w:t>Taguieff</w:t>
      </w:r>
      <w:proofErr w:type="spellEnd"/>
      <w:r w:rsidR="00237A91" w:rsidRPr="009B1D03">
        <w:rPr>
          <w:rFonts w:asciiTheme="majorBidi" w:hAnsiTheme="majorBidi" w:cstheme="majorBidi"/>
          <w:sz w:val="22"/>
          <w:szCs w:val="22"/>
        </w:rPr>
        <w:t xml:space="preserve"> 1988</w:t>
      </w:r>
      <w:r w:rsidRPr="009B1D03">
        <w:rPr>
          <w:rFonts w:asciiTheme="majorBidi" w:hAnsiTheme="majorBidi" w:cstheme="majorBidi"/>
          <w:sz w:val="22"/>
          <w:szCs w:val="22"/>
        </w:rPr>
        <w:t>).</w:t>
      </w:r>
      <w:r w:rsidR="002F3681" w:rsidRPr="009B1D03">
        <w:rPr>
          <w:rFonts w:asciiTheme="majorBidi" w:hAnsiTheme="majorBidi" w:cstheme="majorBidi"/>
          <w:sz w:val="22"/>
          <w:szCs w:val="22"/>
        </w:rPr>
        <w:t xml:space="preserve"> </w:t>
      </w:r>
      <w:r w:rsidRPr="009B1D03">
        <w:rPr>
          <w:rFonts w:asciiTheme="majorBidi" w:hAnsiTheme="majorBidi" w:cstheme="majorBidi"/>
          <w:sz w:val="22"/>
          <w:szCs w:val="22"/>
        </w:rPr>
        <w:t xml:space="preserve">S’il se présente sous des habits neufs, </w:t>
      </w:r>
      <w:r w:rsidR="004E3AA9" w:rsidRPr="009B1D03">
        <w:rPr>
          <w:rFonts w:asciiTheme="majorBidi" w:hAnsiTheme="majorBidi" w:cstheme="majorBidi"/>
          <w:sz w:val="22"/>
          <w:szCs w:val="22"/>
        </w:rPr>
        <w:t>c</w:t>
      </w:r>
      <w:r w:rsidRPr="009B1D03">
        <w:rPr>
          <w:rFonts w:asciiTheme="majorBidi" w:hAnsiTheme="majorBidi" w:cstheme="majorBidi"/>
          <w:sz w:val="22"/>
          <w:szCs w:val="22"/>
        </w:rPr>
        <w:t xml:space="preserve">e </w:t>
      </w:r>
      <w:r w:rsidR="004E3AA9" w:rsidRPr="009B1D03">
        <w:rPr>
          <w:rFonts w:asciiTheme="majorBidi" w:hAnsiTheme="majorBidi" w:cstheme="majorBidi"/>
          <w:sz w:val="22"/>
          <w:szCs w:val="22"/>
        </w:rPr>
        <w:t xml:space="preserve">« racisme dans race » </w:t>
      </w:r>
      <w:r w:rsidRPr="009B1D03">
        <w:rPr>
          <w:rFonts w:asciiTheme="majorBidi" w:hAnsiTheme="majorBidi" w:cstheme="majorBidi"/>
          <w:sz w:val="22"/>
          <w:szCs w:val="22"/>
        </w:rPr>
        <w:t>conserve l’idée force de lignes de descendance le long desquelles se transmettent de génération en génération des héritages (des codes génétiques ou culturels) qui constituent des propriétés essentielles des groupes</w:t>
      </w:r>
      <w:r w:rsidR="00BB0D9E" w:rsidRPr="009B1D03">
        <w:rPr>
          <w:rFonts w:asciiTheme="majorBidi" w:hAnsiTheme="majorBidi" w:cstheme="majorBidi"/>
          <w:sz w:val="22"/>
          <w:szCs w:val="22"/>
        </w:rPr>
        <w:t xml:space="preserve"> et justifient une conception des différences comme radicale altérité.  </w:t>
      </w:r>
    </w:p>
    <w:p w14:paraId="71D21C93" w14:textId="4D21F544" w:rsidR="009D28DB" w:rsidRPr="009B1D03" w:rsidRDefault="002A6BEF" w:rsidP="00797D1F">
      <w:pPr>
        <w:jc w:val="both"/>
        <w:rPr>
          <w:rFonts w:asciiTheme="majorBidi" w:hAnsiTheme="majorBidi" w:cstheme="majorBidi"/>
          <w:sz w:val="22"/>
          <w:szCs w:val="22"/>
        </w:rPr>
      </w:pPr>
      <w:r w:rsidRPr="009B1D03">
        <w:rPr>
          <w:rFonts w:asciiTheme="majorBidi" w:hAnsiTheme="majorBidi" w:cstheme="majorBidi"/>
          <w:sz w:val="22"/>
          <w:szCs w:val="22"/>
        </w:rPr>
        <w:t>La dépréciation du « culturalisme »</w:t>
      </w:r>
      <w:r w:rsidR="00C2597D" w:rsidRPr="009B1D03">
        <w:rPr>
          <w:rFonts w:asciiTheme="majorBidi" w:hAnsiTheme="majorBidi" w:cstheme="majorBidi"/>
          <w:sz w:val="22"/>
          <w:szCs w:val="22"/>
        </w:rPr>
        <w:t xml:space="preserve"> </w:t>
      </w:r>
      <w:r w:rsidRPr="009B1D03">
        <w:rPr>
          <w:rFonts w:asciiTheme="majorBidi" w:hAnsiTheme="majorBidi" w:cstheme="majorBidi"/>
          <w:sz w:val="22"/>
          <w:szCs w:val="22"/>
        </w:rPr>
        <w:t>est toutefois antérieure à</w:t>
      </w:r>
      <w:r w:rsidR="00F8717E" w:rsidRPr="009B1D03">
        <w:rPr>
          <w:rFonts w:asciiTheme="majorBidi" w:hAnsiTheme="majorBidi" w:cstheme="majorBidi"/>
          <w:sz w:val="22"/>
          <w:szCs w:val="22"/>
        </w:rPr>
        <w:t xml:space="preserve"> la distorsion que lui </w:t>
      </w:r>
      <w:r w:rsidR="00602B41" w:rsidRPr="009B1D03">
        <w:rPr>
          <w:rFonts w:asciiTheme="majorBidi" w:hAnsiTheme="majorBidi" w:cstheme="majorBidi"/>
          <w:sz w:val="22"/>
          <w:szCs w:val="22"/>
        </w:rPr>
        <w:t>ont</w:t>
      </w:r>
      <w:r w:rsidR="00F8717E" w:rsidRPr="009B1D03">
        <w:rPr>
          <w:rFonts w:asciiTheme="majorBidi" w:hAnsiTheme="majorBidi" w:cstheme="majorBidi"/>
          <w:sz w:val="22"/>
          <w:szCs w:val="22"/>
        </w:rPr>
        <w:t xml:space="preserve"> fait subir les idéologues </w:t>
      </w:r>
      <w:r w:rsidR="003E0B65" w:rsidRPr="009B1D03">
        <w:rPr>
          <w:rFonts w:asciiTheme="majorBidi" w:hAnsiTheme="majorBidi" w:cstheme="majorBidi"/>
          <w:sz w:val="22"/>
          <w:szCs w:val="22"/>
        </w:rPr>
        <w:t>de la Nouvelle Droite</w:t>
      </w:r>
      <w:r w:rsidR="00D7377E" w:rsidRPr="009B1D03">
        <w:rPr>
          <w:rFonts w:asciiTheme="majorBidi" w:hAnsiTheme="majorBidi" w:cstheme="majorBidi"/>
          <w:sz w:val="22"/>
          <w:szCs w:val="22"/>
        </w:rPr>
        <w:t xml:space="preserve">. </w:t>
      </w:r>
      <w:r w:rsidR="00AE2AD6" w:rsidRPr="009B1D03">
        <w:rPr>
          <w:rFonts w:asciiTheme="majorBidi" w:hAnsiTheme="majorBidi" w:cstheme="majorBidi"/>
          <w:sz w:val="22"/>
          <w:szCs w:val="22"/>
        </w:rPr>
        <w:t xml:space="preserve"> </w:t>
      </w:r>
      <w:r w:rsidR="00D7377E" w:rsidRPr="009B1D03">
        <w:rPr>
          <w:rFonts w:asciiTheme="majorBidi" w:hAnsiTheme="majorBidi" w:cstheme="majorBidi"/>
          <w:sz w:val="22"/>
          <w:szCs w:val="22"/>
        </w:rPr>
        <w:t>Elle</w:t>
      </w:r>
      <w:r w:rsidR="00AE2AD6" w:rsidRPr="009B1D03">
        <w:rPr>
          <w:rFonts w:asciiTheme="majorBidi" w:hAnsiTheme="majorBidi" w:cstheme="majorBidi"/>
          <w:sz w:val="22"/>
          <w:szCs w:val="22"/>
        </w:rPr>
        <w:t xml:space="preserve"> s’est </w:t>
      </w:r>
      <w:r w:rsidR="001C2B7B" w:rsidRPr="009B1D03">
        <w:rPr>
          <w:rFonts w:asciiTheme="majorBidi" w:hAnsiTheme="majorBidi" w:cstheme="majorBidi"/>
          <w:sz w:val="22"/>
          <w:szCs w:val="22"/>
        </w:rPr>
        <w:t xml:space="preserve">très tôt </w:t>
      </w:r>
      <w:r w:rsidR="00AE2AD6" w:rsidRPr="009B1D03">
        <w:rPr>
          <w:rFonts w:asciiTheme="majorBidi" w:hAnsiTheme="majorBidi" w:cstheme="majorBidi"/>
          <w:sz w:val="22"/>
          <w:szCs w:val="22"/>
        </w:rPr>
        <w:t xml:space="preserve">manifestée </w:t>
      </w:r>
      <w:r w:rsidR="00D7377E" w:rsidRPr="009B1D03">
        <w:rPr>
          <w:rFonts w:asciiTheme="majorBidi" w:hAnsiTheme="majorBidi" w:cstheme="majorBidi"/>
          <w:sz w:val="22"/>
          <w:szCs w:val="22"/>
        </w:rPr>
        <w:t>au sein</w:t>
      </w:r>
      <w:r w:rsidR="007E5554" w:rsidRPr="009B1D03">
        <w:rPr>
          <w:rFonts w:asciiTheme="majorBidi" w:hAnsiTheme="majorBidi" w:cstheme="majorBidi"/>
          <w:sz w:val="22"/>
          <w:szCs w:val="22"/>
        </w:rPr>
        <w:t xml:space="preserve"> même </w:t>
      </w:r>
      <w:r w:rsidR="002B3700" w:rsidRPr="009B1D03">
        <w:rPr>
          <w:rFonts w:asciiTheme="majorBidi" w:hAnsiTheme="majorBidi" w:cstheme="majorBidi"/>
          <w:sz w:val="22"/>
          <w:szCs w:val="22"/>
        </w:rPr>
        <w:t>de la discipline</w:t>
      </w:r>
      <w:r w:rsidR="00D7377E" w:rsidRPr="009B1D03">
        <w:rPr>
          <w:rFonts w:asciiTheme="majorBidi" w:hAnsiTheme="majorBidi" w:cstheme="majorBidi"/>
          <w:sz w:val="22"/>
          <w:szCs w:val="22"/>
        </w:rPr>
        <w:t xml:space="preserve"> anthropologique par les anthropologues sociaux qui ont contesté </w:t>
      </w:r>
      <w:r w:rsidR="00195E05" w:rsidRPr="009B1D03">
        <w:rPr>
          <w:rFonts w:asciiTheme="majorBidi" w:hAnsiTheme="majorBidi" w:cstheme="majorBidi"/>
          <w:sz w:val="22"/>
          <w:szCs w:val="22"/>
        </w:rPr>
        <w:t>la réduction des faits sociaux aux faits culturels</w:t>
      </w:r>
      <w:r w:rsidR="00603A76" w:rsidRPr="009B1D03">
        <w:rPr>
          <w:rFonts w:asciiTheme="majorBidi" w:hAnsiTheme="majorBidi" w:cstheme="majorBidi"/>
          <w:sz w:val="22"/>
          <w:szCs w:val="22"/>
        </w:rPr>
        <w:t xml:space="preserve"> et </w:t>
      </w:r>
      <w:r w:rsidR="00B73D7B" w:rsidRPr="009B1D03">
        <w:rPr>
          <w:rFonts w:asciiTheme="majorBidi" w:hAnsiTheme="majorBidi" w:cstheme="majorBidi"/>
          <w:sz w:val="22"/>
          <w:szCs w:val="22"/>
        </w:rPr>
        <w:t>ont qualifié</w:t>
      </w:r>
      <w:r w:rsidR="00603A76" w:rsidRPr="009B1D03">
        <w:rPr>
          <w:rFonts w:asciiTheme="majorBidi" w:hAnsiTheme="majorBidi" w:cstheme="majorBidi"/>
          <w:sz w:val="22"/>
          <w:szCs w:val="22"/>
        </w:rPr>
        <w:t xml:space="preserve"> </w:t>
      </w:r>
      <w:r w:rsidR="00032743" w:rsidRPr="009B1D03">
        <w:rPr>
          <w:rFonts w:asciiTheme="majorBidi" w:hAnsiTheme="majorBidi" w:cstheme="majorBidi"/>
          <w:sz w:val="22"/>
          <w:szCs w:val="22"/>
        </w:rPr>
        <w:t>l’étude des contacts culturels</w:t>
      </w:r>
      <w:r w:rsidR="006C3388" w:rsidRPr="009B1D03">
        <w:rPr>
          <w:rFonts w:asciiTheme="majorBidi" w:hAnsiTheme="majorBidi" w:cstheme="majorBidi"/>
          <w:sz w:val="22"/>
          <w:szCs w:val="22"/>
        </w:rPr>
        <w:t xml:space="preserve"> </w:t>
      </w:r>
      <w:r w:rsidR="00B73D7B" w:rsidRPr="009B1D03">
        <w:rPr>
          <w:rFonts w:asciiTheme="majorBidi" w:hAnsiTheme="majorBidi" w:cstheme="majorBidi"/>
          <w:sz w:val="22"/>
          <w:szCs w:val="22"/>
        </w:rPr>
        <w:t xml:space="preserve">de </w:t>
      </w:r>
      <w:r w:rsidR="00603A76" w:rsidRPr="009B1D03">
        <w:rPr>
          <w:rFonts w:asciiTheme="majorBidi" w:hAnsiTheme="majorBidi" w:cstheme="majorBidi"/>
          <w:sz w:val="22"/>
          <w:szCs w:val="22"/>
        </w:rPr>
        <w:t>« réification d’abstractions</w:t>
      </w:r>
      <w:r w:rsidR="00AC1B78" w:rsidRPr="009B1D03">
        <w:rPr>
          <w:rFonts w:asciiTheme="majorBidi" w:hAnsiTheme="majorBidi" w:cstheme="majorBidi"/>
          <w:sz w:val="22"/>
          <w:szCs w:val="22"/>
        </w:rPr>
        <w:t xml:space="preserve"> » </w:t>
      </w:r>
      <w:r w:rsidR="001C2B7B" w:rsidRPr="009B1D03">
        <w:rPr>
          <w:rFonts w:asciiTheme="majorBidi" w:hAnsiTheme="majorBidi" w:cstheme="majorBidi"/>
          <w:sz w:val="22"/>
          <w:szCs w:val="22"/>
        </w:rPr>
        <w:t>(Radcliffe-Brown 1940</w:t>
      </w:r>
      <w:r w:rsidR="00032743" w:rsidRPr="009B1D03">
        <w:rPr>
          <w:rFonts w:asciiTheme="majorBidi" w:hAnsiTheme="majorBidi" w:cstheme="majorBidi"/>
          <w:sz w:val="22"/>
          <w:szCs w:val="22"/>
        </w:rPr>
        <w:t>, p. 10</w:t>
      </w:r>
      <w:r w:rsidR="001C2B7B" w:rsidRPr="009B1D03">
        <w:rPr>
          <w:rFonts w:asciiTheme="majorBidi" w:hAnsiTheme="majorBidi" w:cstheme="majorBidi"/>
          <w:sz w:val="22"/>
          <w:szCs w:val="22"/>
        </w:rPr>
        <w:t>)</w:t>
      </w:r>
      <w:r w:rsidR="00D7377E" w:rsidRPr="009B1D03">
        <w:rPr>
          <w:rFonts w:asciiTheme="majorBidi" w:hAnsiTheme="majorBidi" w:cstheme="majorBidi"/>
          <w:sz w:val="22"/>
          <w:szCs w:val="22"/>
        </w:rPr>
        <w:t xml:space="preserve">. </w:t>
      </w:r>
      <w:r w:rsidR="000A349F" w:rsidRPr="009B1D03">
        <w:rPr>
          <w:rFonts w:asciiTheme="majorBidi" w:hAnsiTheme="majorBidi" w:cstheme="majorBidi"/>
          <w:sz w:val="22"/>
          <w:szCs w:val="22"/>
        </w:rPr>
        <w:t xml:space="preserve"> </w:t>
      </w:r>
      <w:r w:rsidR="00D7377E" w:rsidRPr="009B1D03">
        <w:rPr>
          <w:rFonts w:asciiTheme="majorBidi" w:hAnsiTheme="majorBidi" w:cstheme="majorBidi"/>
          <w:sz w:val="22"/>
          <w:szCs w:val="22"/>
        </w:rPr>
        <w:t>De</w:t>
      </w:r>
      <w:r w:rsidR="0015715E" w:rsidRPr="009B1D03">
        <w:rPr>
          <w:rFonts w:asciiTheme="majorBidi" w:hAnsiTheme="majorBidi" w:cstheme="majorBidi"/>
          <w:sz w:val="22"/>
          <w:szCs w:val="22"/>
        </w:rPr>
        <w:t xml:space="preserve"> nombreux chercheurs ont depuis </w:t>
      </w:r>
      <w:r w:rsidR="00B73D7B" w:rsidRPr="009B1D03">
        <w:rPr>
          <w:rFonts w:asciiTheme="majorBidi" w:hAnsiTheme="majorBidi" w:cstheme="majorBidi"/>
          <w:sz w:val="22"/>
          <w:szCs w:val="22"/>
        </w:rPr>
        <w:t xml:space="preserve">lors </w:t>
      </w:r>
      <w:r w:rsidR="0015715E" w:rsidRPr="009B1D03">
        <w:rPr>
          <w:rFonts w:asciiTheme="majorBidi" w:hAnsiTheme="majorBidi" w:cstheme="majorBidi"/>
          <w:sz w:val="22"/>
          <w:szCs w:val="22"/>
        </w:rPr>
        <w:t>souligné les limites et les risques</w:t>
      </w:r>
      <w:r w:rsidR="00D7377E" w:rsidRPr="009B1D03">
        <w:rPr>
          <w:rFonts w:asciiTheme="majorBidi" w:hAnsiTheme="majorBidi" w:cstheme="majorBidi"/>
          <w:sz w:val="22"/>
          <w:szCs w:val="22"/>
        </w:rPr>
        <w:t xml:space="preserve"> du culturalisme</w:t>
      </w:r>
      <w:r w:rsidR="002F3681" w:rsidRPr="009B1D03">
        <w:rPr>
          <w:rFonts w:asciiTheme="majorBidi" w:hAnsiTheme="majorBidi" w:cstheme="majorBidi"/>
          <w:sz w:val="22"/>
          <w:szCs w:val="22"/>
        </w:rPr>
        <w:t xml:space="preserve">. </w:t>
      </w:r>
      <w:r w:rsidR="00F93B13" w:rsidRPr="009B1D03">
        <w:rPr>
          <w:rFonts w:asciiTheme="majorBidi" w:hAnsiTheme="majorBidi" w:cstheme="majorBidi"/>
          <w:sz w:val="22"/>
          <w:szCs w:val="22"/>
        </w:rPr>
        <w:t xml:space="preserve"> </w:t>
      </w:r>
      <w:r w:rsidR="008C6F32" w:rsidRPr="009B1D03">
        <w:rPr>
          <w:rFonts w:asciiTheme="majorBidi" w:hAnsiTheme="majorBidi" w:cstheme="majorBidi"/>
          <w:sz w:val="22"/>
          <w:szCs w:val="22"/>
        </w:rPr>
        <w:t>On a reproché à l</w:t>
      </w:r>
      <w:r w:rsidR="007E5554" w:rsidRPr="009B1D03">
        <w:rPr>
          <w:rFonts w:asciiTheme="majorBidi" w:hAnsiTheme="majorBidi" w:cstheme="majorBidi"/>
          <w:sz w:val="22"/>
          <w:szCs w:val="22"/>
        </w:rPr>
        <w:t>a</w:t>
      </w:r>
      <w:r w:rsidR="00474244" w:rsidRPr="009B1D03">
        <w:rPr>
          <w:rFonts w:asciiTheme="majorBidi" w:hAnsiTheme="majorBidi" w:cstheme="majorBidi"/>
          <w:sz w:val="22"/>
          <w:szCs w:val="22"/>
        </w:rPr>
        <w:t xml:space="preserve"> notion d’acculturation d’entretenir la fiction d’un échange réciproque </w:t>
      </w:r>
      <w:r w:rsidR="00664CCB" w:rsidRPr="009B1D03">
        <w:rPr>
          <w:rFonts w:asciiTheme="majorBidi" w:hAnsiTheme="majorBidi" w:cstheme="majorBidi"/>
          <w:sz w:val="22"/>
          <w:szCs w:val="22"/>
        </w:rPr>
        <w:t xml:space="preserve">sans tenir compte des cadres sociaux à l’intérieur desquels ces échanges </w:t>
      </w:r>
      <w:r w:rsidR="00032743" w:rsidRPr="009B1D03">
        <w:rPr>
          <w:rFonts w:asciiTheme="majorBidi" w:hAnsiTheme="majorBidi" w:cstheme="majorBidi"/>
          <w:sz w:val="22"/>
          <w:szCs w:val="22"/>
        </w:rPr>
        <w:t xml:space="preserve">culturels </w:t>
      </w:r>
      <w:r w:rsidR="00504889" w:rsidRPr="009B1D03">
        <w:rPr>
          <w:rFonts w:asciiTheme="majorBidi" w:hAnsiTheme="majorBidi" w:cstheme="majorBidi"/>
          <w:sz w:val="22"/>
          <w:szCs w:val="22"/>
        </w:rPr>
        <w:t>interviennent</w:t>
      </w:r>
      <w:r w:rsidR="00664CCB" w:rsidRPr="009B1D03">
        <w:rPr>
          <w:rFonts w:asciiTheme="majorBidi" w:hAnsiTheme="majorBidi" w:cstheme="majorBidi"/>
          <w:sz w:val="22"/>
          <w:szCs w:val="22"/>
        </w:rPr>
        <w:t xml:space="preserve"> (Bastide</w:t>
      </w:r>
      <w:r w:rsidR="00237A91" w:rsidRPr="009B1D03">
        <w:rPr>
          <w:rFonts w:asciiTheme="majorBidi" w:hAnsiTheme="majorBidi" w:cstheme="majorBidi"/>
          <w:sz w:val="22"/>
          <w:szCs w:val="22"/>
        </w:rPr>
        <w:t xml:space="preserve"> </w:t>
      </w:r>
      <w:r w:rsidR="008C6F32" w:rsidRPr="009B1D03">
        <w:rPr>
          <w:rFonts w:asciiTheme="majorBidi" w:hAnsiTheme="majorBidi" w:cstheme="majorBidi"/>
          <w:sz w:val="22"/>
          <w:szCs w:val="22"/>
        </w:rPr>
        <w:t>1968</w:t>
      </w:r>
      <w:r w:rsidR="00664CCB" w:rsidRPr="009B1D03">
        <w:rPr>
          <w:rFonts w:asciiTheme="majorBidi" w:hAnsiTheme="majorBidi" w:cstheme="majorBidi"/>
          <w:sz w:val="22"/>
          <w:szCs w:val="22"/>
        </w:rPr>
        <w:t>)</w:t>
      </w:r>
      <w:r w:rsidR="006C3388" w:rsidRPr="009B1D03">
        <w:rPr>
          <w:rFonts w:asciiTheme="majorBidi" w:hAnsiTheme="majorBidi" w:cstheme="majorBidi"/>
          <w:sz w:val="22"/>
          <w:szCs w:val="22"/>
        </w:rPr>
        <w:t xml:space="preserve">, ou en ignorant la situation coloniale dans laquelle </w:t>
      </w:r>
      <w:r w:rsidR="00032743" w:rsidRPr="009B1D03">
        <w:rPr>
          <w:rFonts w:asciiTheme="majorBidi" w:hAnsiTheme="majorBidi" w:cstheme="majorBidi"/>
          <w:sz w:val="22"/>
          <w:szCs w:val="22"/>
        </w:rPr>
        <w:t>ils</w:t>
      </w:r>
      <w:r w:rsidR="006C3388" w:rsidRPr="009B1D03">
        <w:rPr>
          <w:rFonts w:asciiTheme="majorBidi" w:hAnsiTheme="majorBidi" w:cstheme="majorBidi"/>
          <w:sz w:val="22"/>
          <w:szCs w:val="22"/>
        </w:rPr>
        <w:t xml:space="preserve"> se produi</w:t>
      </w:r>
      <w:r w:rsidR="00032743" w:rsidRPr="009B1D03">
        <w:rPr>
          <w:rFonts w:asciiTheme="majorBidi" w:hAnsiTheme="majorBidi" w:cstheme="majorBidi"/>
          <w:sz w:val="22"/>
          <w:szCs w:val="22"/>
        </w:rPr>
        <w:t>sen</w:t>
      </w:r>
      <w:r w:rsidR="006C3388" w:rsidRPr="009B1D03">
        <w:rPr>
          <w:rFonts w:asciiTheme="majorBidi" w:hAnsiTheme="majorBidi" w:cstheme="majorBidi"/>
          <w:sz w:val="22"/>
          <w:szCs w:val="22"/>
        </w:rPr>
        <w:t>t (Giraud</w:t>
      </w:r>
      <w:r w:rsidR="00975027" w:rsidRPr="009B1D03">
        <w:rPr>
          <w:rFonts w:asciiTheme="majorBidi" w:hAnsiTheme="majorBidi" w:cstheme="majorBidi"/>
          <w:sz w:val="22"/>
          <w:szCs w:val="22"/>
        </w:rPr>
        <w:t xml:space="preserve"> 1985</w:t>
      </w:r>
      <w:r w:rsidR="006C3388" w:rsidRPr="009B1D03">
        <w:rPr>
          <w:rFonts w:asciiTheme="majorBidi" w:hAnsiTheme="majorBidi" w:cstheme="majorBidi"/>
          <w:sz w:val="22"/>
          <w:szCs w:val="22"/>
        </w:rPr>
        <w:t xml:space="preserve">) </w:t>
      </w:r>
      <w:r w:rsidR="00F1436E" w:rsidRPr="009B1D03">
        <w:rPr>
          <w:rFonts w:asciiTheme="majorBidi" w:hAnsiTheme="majorBidi" w:cstheme="majorBidi"/>
          <w:sz w:val="22"/>
          <w:szCs w:val="22"/>
        </w:rPr>
        <w:t xml:space="preserve">; </w:t>
      </w:r>
      <w:r w:rsidR="009D28DB" w:rsidRPr="009B1D03">
        <w:rPr>
          <w:rFonts w:asciiTheme="majorBidi" w:hAnsiTheme="majorBidi" w:cstheme="majorBidi"/>
          <w:sz w:val="22"/>
          <w:szCs w:val="22"/>
        </w:rPr>
        <w:t xml:space="preserve">Pour Alban </w:t>
      </w:r>
      <w:proofErr w:type="spellStart"/>
      <w:r w:rsidR="009D28DB" w:rsidRPr="009B1D03">
        <w:rPr>
          <w:rFonts w:asciiTheme="majorBidi" w:hAnsiTheme="majorBidi" w:cstheme="majorBidi"/>
          <w:sz w:val="22"/>
          <w:szCs w:val="22"/>
        </w:rPr>
        <w:t>Bensa</w:t>
      </w:r>
      <w:proofErr w:type="spellEnd"/>
      <w:r w:rsidR="009D28DB" w:rsidRPr="009B1D03">
        <w:rPr>
          <w:rFonts w:asciiTheme="majorBidi" w:hAnsiTheme="majorBidi" w:cstheme="majorBidi"/>
          <w:sz w:val="22"/>
          <w:szCs w:val="22"/>
        </w:rPr>
        <w:t xml:space="preserve">, le culturalisme a imposé une vision </w:t>
      </w:r>
      <w:r w:rsidR="00C45CB9" w:rsidRPr="009B1D03">
        <w:rPr>
          <w:rFonts w:asciiTheme="majorBidi" w:hAnsiTheme="majorBidi" w:cstheme="majorBidi"/>
          <w:sz w:val="22"/>
          <w:szCs w:val="22"/>
        </w:rPr>
        <w:t xml:space="preserve">fixiste et </w:t>
      </w:r>
      <w:r w:rsidR="009D28DB" w:rsidRPr="009B1D03">
        <w:rPr>
          <w:rFonts w:asciiTheme="majorBidi" w:hAnsiTheme="majorBidi" w:cstheme="majorBidi"/>
          <w:sz w:val="22"/>
          <w:szCs w:val="22"/>
        </w:rPr>
        <w:t>surplombante de la culture,</w:t>
      </w:r>
      <w:r w:rsidR="00C45CB9" w:rsidRPr="009B1D03">
        <w:rPr>
          <w:rFonts w:asciiTheme="majorBidi" w:hAnsiTheme="majorBidi" w:cstheme="majorBidi"/>
          <w:sz w:val="22"/>
          <w:szCs w:val="22"/>
        </w:rPr>
        <w:t xml:space="preserve"> </w:t>
      </w:r>
      <w:r w:rsidR="00031542" w:rsidRPr="009B1D03">
        <w:rPr>
          <w:rFonts w:asciiTheme="majorBidi" w:hAnsiTheme="majorBidi" w:cstheme="majorBidi"/>
          <w:sz w:val="22"/>
          <w:szCs w:val="22"/>
        </w:rPr>
        <w:t xml:space="preserve">effaçant </w:t>
      </w:r>
      <w:r w:rsidR="00C45CB9" w:rsidRPr="009B1D03">
        <w:rPr>
          <w:rFonts w:asciiTheme="majorBidi" w:hAnsiTheme="majorBidi" w:cstheme="majorBidi"/>
          <w:sz w:val="22"/>
          <w:szCs w:val="22"/>
        </w:rPr>
        <w:t>l’historicité</w:t>
      </w:r>
      <w:r w:rsidR="00031542" w:rsidRPr="009B1D03">
        <w:rPr>
          <w:rFonts w:asciiTheme="majorBidi" w:hAnsiTheme="majorBidi" w:cstheme="majorBidi"/>
          <w:sz w:val="22"/>
          <w:szCs w:val="22"/>
        </w:rPr>
        <w:t xml:space="preserve">  et la complexité des relations sociales dans lesquelles </w:t>
      </w:r>
      <w:r w:rsidR="00F25A78" w:rsidRPr="009B1D03">
        <w:rPr>
          <w:rFonts w:asciiTheme="majorBidi" w:hAnsiTheme="majorBidi" w:cstheme="majorBidi"/>
          <w:sz w:val="22"/>
          <w:szCs w:val="22"/>
        </w:rPr>
        <w:t>s’expriment</w:t>
      </w:r>
      <w:r w:rsidR="00031542" w:rsidRPr="009B1D03">
        <w:rPr>
          <w:rFonts w:asciiTheme="majorBidi" w:hAnsiTheme="majorBidi" w:cstheme="majorBidi"/>
          <w:sz w:val="22"/>
          <w:szCs w:val="22"/>
        </w:rPr>
        <w:t xml:space="preserve"> les énoncés culturels (</w:t>
      </w:r>
      <w:proofErr w:type="spellStart"/>
      <w:r w:rsidR="00031542" w:rsidRPr="009B1D03">
        <w:rPr>
          <w:rFonts w:asciiTheme="majorBidi" w:hAnsiTheme="majorBidi" w:cstheme="majorBidi"/>
          <w:sz w:val="22"/>
          <w:szCs w:val="22"/>
        </w:rPr>
        <w:t>Bensa</w:t>
      </w:r>
      <w:proofErr w:type="spellEnd"/>
      <w:r w:rsidR="00031542" w:rsidRPr="009B1D03">
        <w:rPr>
          <w:rFonts w:asciiTheme="majorBidi" w:hAnsiTheme="majorBidi" w:cstheme="majorBidi"/>
          <w:sz w:val="22"/>
          <w:szCs w:val="22"/>
        </w:rPr>
        <w:t xml:space="preserve"> 2006) ; </w:t>
      </w:r>
      <w:r w:rsidR="00C45CB9" w:rsidRPr="009B1D03">
        <w:rPr>
          <w:rFonts w:asciiTheme="majorBidi" w:hAnsiTheme="majorBidi" w:cstheme="majorBidi"/>
          <w:sz w:val="22"/>
          <w:szCs w:val="22"/>
        </w:rPr>
        <w:t xml:space="preserve"> </w:t>
      </w:r>
      <w:r w:rsidR="009D28DB" w:rsidRPr="009B1D03">
        <w:rPr>
          <w:rFonts w:asciiTheme="majorBidi" w:hAnsiTheme="majorBidi" w:cstheme="majorBidi"/>
          <w:sz w:val="22"/>
          <w:szCs w:val="22"/>
        </w:rPr>
        <w:t xml:space="preserve"> </w:t>
      </w:r>
      <w:proofErr w:type="spellStart"/>
      <w:r w:rsidR="00031542" w:rsidRPr="009B1D03">
        <w:rPr>
          <w:rFonts w:asciiTheme="majorBidi" w:hAnsiTheme="majorBidi" w:cstheme="majorBidi"/>
          <w:sz w:val="22"/>
          <w:szCs w:val="22"/>
        </w:rPr>
        <w:t>Geza</w:t>
      </w:r>
      <w:proofErr w:type="spellEnd"/>
      <w:r w:rsidR="00032743" w:rsidRPr="009B1D03">
        <w:rPr>
          <w:rFonts w:asciiTheme="majorBidi" w:hAnsiTheme="majorBidi" w:cstheme="majorBidi"/>
          <w:sz w:val="22"/>
          <w:szCs w:val="22"/>
        </w:rPr>
        <w:t xml:space="preserve"> </w:t>
      </w:r>
      <w:proofErr w:type="spellStart"/>
      <w:r w:rsidR="00031542" w:rsidRPr="009B1D03">
        <w:rPr>
          <w:rFonts w:asciiTheme="majorBidi" w:hAnsiTheme="majorBidi" w:cstheme="majorBidi"/>
          <w:sz w:val="22"/>
          <w:szCs w:val="22"/>
        </w:rPr>
        <w:t>Roheim</w:t>
      </w:r>
      <w:proofErr w:type="spellEnd"/>
      <w:r w:rsidR="00031542" w:rsidRPr="009B1D03">
        <w:rPr>
          <w:rFonts w:asciiTheme="majorBidi" w:hAnsiTheme="majorBidi" w:cstheme="majorBidi"/>
          <w:sz w:val="22"/>
          <w:szCs w:val="22"/>
        </w:rPr>
        <w:t xml:space="preserve"> a soupçonné le  relativisme culturel de manifester de façon </w:t>
      </w:r>
      <w:r w:rsidR="00031542" w:rsidRPr="009B1D03">
        <w:rPr>
          <w:rFonts w:asciiTheme="majorBidi" w:hAnsiTheme="majorBidi" w:cstheme="majorBidi"/>
          <w:sz w:val="22"/>
          <w:szCs w:val="22"/>
        </w:rPr>
        <w:lastRenderedPageBreak/>
        <w:t>latente la condescendance de celui qui, fort de la supériorité de sa culture,  décrète l’égalité des cultures : « </w:t>
      </w:r>
      <w:r w:rsidR="00031542" w:rsidRPr="009B1D03">
        <w:rPr>
          <w:rFonts w:asciiTheme="majorBidi" w:hAnsiTheme="majorBidi" w:cstheme="majorBidi"/>
          <w:i/>
          <w:iCs/>
          <w:sz w:val="22"/>
          <w:szCs w:val="22"/>
        </w:rPr>
        <w:t>Vous êtes complètement différents de moi mais je vous pardonne</w:t>
      </w:r>
      <w:r w:rsidR="00031542" w:rsidRPr="009B1D03">
        <w:rPr>
          <w:rFonts w:asciiTheme="majorBidi" w:hAnsiTheme="majorBidi" w:cstheme="majorBidi"/>
          <w:sz w:val="22"/>
          <w:szCs w:val="22"/>
        </w:rPr>
        <w:t> » (</w:t>
      </w:r>
      <w:proofErr w:type="spellStart"/>
      <w:r w:rsidR="00031542" w:rsidRPr="009B1D03">
        <w:rPr>
          <w:rFonts w:asciiTheme="majorBidi" w:hAnsiTheme="majorBidi" w:cstheme="majorBidi"/>
          <w:sz w:val="22"/>
          <w:szCs w:val="22"/>
        </w:rPr>
        <w:t>Roheim</w:t>
      </w:r>
      <w:proofErr w:type="spellEnd"/>
      <w:r w:rsidR="00031542" w:rsidRPr="009B1D03">
        <w:rPr>
          <w:rFonts w:asciiTheme="majorBidi" w:hAnsiTheme="majorBidi" w:cstheme="majorBidi"/>
          <w:sz w:val="22"/>
          <w:szCs w:val="22"/>
        </w:rPr>
        <w:t xml:space="preserve"> 1967</w:t>
      </w:r>
      <w:r w:rsidR="002B3452">
        <w:rPr>
          <w:rFonts w:asciiTheme="majorBidi" w:hAnsiTheme="majorBidi" w:cstheme="majorBidi"/>
          <w:sz w:val="22"/>
          <w:szCs w:val="22"/>
        </w:rPr>
        <w:t>, p. 416</w:t>
      </w:r>
      <w:r w:rsidR="00031542" w:rsidRPr="009B1D03">
        <w:rPr>
          <w:rFonts w:asciiTheme="majorBidi" w:hAnsiTheme="majorBidi" w:cstheme="majorBidi"/>
          <w:sz w:val="22"/>
          <w:szCs w:val="22"/>
        </w:rPr>
        <w:t>).</w:t>
      </w:r>
    </w:p>
    <w:p w14:paraId="4DC62557" w14:textId="6398A6D1" w:rsidR="00015EFD" w:rsidRPr="009B1D03" w:rsidRDefault="0008105A" w:rsidP="00015EFD">
      <w:pPr>
        <w:jc w:val="both"/>
        <w:rPr>
          <w:rFonts w:asciiTheme="majorBidi" w:hAnsiTheme="majorBidi" w:cstheme="majorBidi"/>
          <w:sz w:val="22"/>
          <w:szCs w:val="22"/>
        </w:rPr>
      </w:pPr>
      <w:r w:rsidRPr="009B1D03">
        <w:rPr>
          <w:rFonts w:asciiTheme="majorBidi" w:hAnsiTheme="majorBidi" w:cstheme="majorBidi"/>
          <w:sz w:val="22"/>
          <w:szCs w:val="22"/>
        </w:rPr>
        <w:t xml:space="preserve">D’autres </w:t>
      </w:r>
      <w:r w:rsidR="006848E1" w:rsidRPr="009B1D03">
        <w:rPr>
          <w:rFonts w:asciiTheme="majorBidi" w:hAnsiTheme="majorBidi" w:cstheme="majorBidi"/>
          <w:sz w:val="22"/>
          <w:szCs w:val="22"/>
        </w:rPr>
        <w:t>critiques</w:t>
      </w:r>
      <w:r w:rsidR="005824B3" w:rsidRPr="009B1D03">
        <w:rPr>
          <w:rFonts w:asciiTheme="majorBidi" w:hAnsiTheme="majorBidi" w:cstheme="majorBidi"/>
          <w:sz w:val="22"/>
          <w:szCs w:val="22"/>
        </w:rPr>
        <w:t xml:space="preserve"> </w:t>
      </w:r>
      <w:r w:rsidR="00585830" w:rsidRPr="009B1D03">
        <w:rPr>
          <w:rFonts w:asciiTheme="majorBidi" w:hAnsiTheme="majorBidi" w:cstheme="majorBidi"/>
          <w:sz w:val="22"/>
          <w:szCs w:val="22"/>
        </w:rPr>
        <w:t xml:space="preserve">portent plus spécifiquement sur les </w:t>
      </w:r>
      <w:r w:rsidR="00DD5F34" w:rsidRPr="009B1D03">
        <w:rPr>
          <w:rFonts w:asciiTheme="majorBidi" w:hAnsiTheme="majorBidi" w:cstheme="majorBidi"/>
          <w:sz w:val="22"/>
          <w:szCs w:val="22"/>
        </w:rPr>
        <w:t xml:space="preserve">soubassements idéologiques et les effets politiques </w:t>
      </w:r>
      <w:r w:rsidR="00585830" w:rsidRPr="009B1D03">
        <w:rPr>
          <w:rFonts w:asciiTheme="majorBidi" w:hAnsiTheme="majorBidi" w:cstheme="majorBidi"/>
          <w:sz w:val="22"/>
          <w:szCs w:val="22"/>
        </w:rPr>
        <w:t>du culturalisme</w:t>
      </w:r>
      <w:r w:rsidR="008E1C9D" w:rsidRPr="009B1D03">
        <w:rPr>
          <w:rFonts w:asciiTheme="majorBidi" w:hAnsiTheme="majorBidi" w:cstheme="majorBidi"/>
          <w:sz w:val="22"/>
          <w:szCs w:val="22"/>
        </w:rPr>
        <w:t xml:space="preserve"> </w:t>
      </w:r>
      <w:r w:rsidR="00DD5F34" w:rsidRPr="009B1D03">
        <w:rPr>
          <w:rFonts w:asciiTheme="majorBidi" w:hAnsiTheme="majorBidi" w:cstheme="majorBidi"/>
          <w:sz w:val="22"/>
          <w:szCs w:val="22"/>
        </w:rPr>
        <w:t xml:space="preserve">lorsqu’il sert de </w:t>
      </w:r>
      <w:r w:rsidR="00585830" w:rsidRPr="009B1D03">
        <w:rPr>
          <w:rFonts w:asciiTheme="majorBidi" w:hAnsiTheme="majorBidi" w:cstheme="majorBidi"/>
          <w:sz w:val="22"/>
          <w:szCs w:val="22"/>
        </w:rPr>
        <w:t xml:space="preserve">grille d’analyse pour interpréter des </w:t>
      </w:r>
      <w:r w:rsidR="00015EFD" w:rsidRPr="009B1D03">
        <w:rPr>
          <w:rFonts w:asciiTheme="majorBidi" w:hAnsiTheme="majorBidi" w:cstheme="majorBidi"/>
          <w:sz w:val="22"/>
          <w:szCs w:val="22"/>
        </w:rPr>
        <w:t>pratiques</w:t>
      </w:r>
      <w:r w:rsidR="00DD5F34" w:rsidRPr="009B1D03">
        <w:rPr>
          <w:rFonts w:asciiTheme="majorBidi" w:hAnsiTheme="majorBidi" w:cstheme="majorBidi"/>
          <w:sz w:val="22"/>
          <w:szCs w:val="22"/>
        </w:rPr>
        <w:t xml:space="preserve"> sociales en terme</w:t>
      </w:r>
      <w:r w:rsidR="00EA3F6E">
        <w:rPr>
          <w:rFonts w:asciiTheme="majorBidi" w:hAnsiTheme="majorBidi" w:cstheme="majorBidi"/>
          <w:sz w:val="22"/>
          <w:szCs w:val="22"/>
        </w:rPr>
        <w:t>s</w:t>
      </w:r>
      <w:r w:rsidR="00DD5F34" w:rsidRPr="009B1D03">
        <w:rPr>
          <w:rFonts w:asciiTheme="majorBidi" w:hAnsiTheme="majorBidi" w:cstheme="majorBidi"/>
          <w:sz w:val="22"/>
          <w:szCs w:val="22"/>
        </w:rPr>
        <w:t xml:space="preserve"> de tradition ou d’héritage culturel.  </w:t>
      </w:r>
      <w:r w:rsidR="00015EFD" w:rsidRPr="009B1D03">
        <w:rPr>
          <w:rFonts w:asciiTheme="majorBidi" w:hAnsiTheme="majorBidi" w:cstheme="majorBidi"/>
          <w:sz w:val="22"/>
          <w:szCs w:val="22"/>
        </w:rPr>
        <w:t xml:space="preserve">Les chercheurs spécialistes de l’Afrique ont ainsi montré comment la position culturaliste s’y manifeste comme une « idéologie scientifique » </w:t>
      </w:r>
      <w:r w:rsidR="009B12C8" w:rsidRPr="009B1D03">
        <w:rPr>
          <w:rFonts w:asciiTheme="majorBidi" w:hAnsiTheme="majorBidi" w:cstheme="majorBidi"/>
          <w:sz w:val="22"/>
          <w:szCs w:val="22"/>
        </w:rPr>
        <w:t xml:space="preserve">(Olivier de </w:t>
      </w:r>
      <w:proofErr w:type="spellStart"/>
      <w:r w:rsidR="009B12C8" w:rsidRPr="009B1D03">
        <w:rPr>
          <w:rFonts w:asciiTheme="majorBidi" w:hAnsiTheme="majorBidi" w:cstheme="majorBidi"/>
          <w:sz w:val="22"/>
          <w:szCs w:val="22"/>
        </w:rPr>
        <w:t>Sardan</w:t>
      </w:r>
      <w:proofErr w:type="spellEnd"/>
      <w:r w:rsidR="009B12C8" w:rsidRPr="009B1D03">
        <w:rPr>
          <w:rFonts w:asciiTheme="majorBidi" w:hAnsiTheme="majorBidi" w:cstheme="majorBidi"/>
          <w:sz w:val="22"/>
          <w:szCs w:val="22"/>
        </w:rPr>
        <w:t xml:space="preserve"> 2010) </w:t>
      </w:r>
      <w:r w:rsidR="00015EFD" w:rsidRPr="009B1D03">
        <w:rPr>
          <w:rFonts w:asciiTheme="majorBidi" w:hAnsiTheme="majorBidi" w:cstheme="majorBidi"/>
          <w:sz w:val="22"/>
          <w:szCs w:val="22"/>
        </w:rPr>
        <w:t>projetant sur l’analyse des pratiques politiques des clichés sur les traits traditionnels de la « culture africaine »</w:t>
      </w:r>
      <w:r w:rsidR="009B12C8">
        <w:rPr>
          <w:rFonts w:asciiTheme="majorBidi" w:hAnsiTheme="majorBidi" w:cstheme="majorBidi"/>
          <w:sz w:val="22"/>
          <w:szCs w:val="22"/>
        </w:rPr>
        <w:t xml:space="preserve">. </w:t>
      </w:r>
      <w:r w:rsidR="00015EFD" w:rsidRPr="009B1D03">
        <w:rPr>
          <w:rFonts w:asciiTheme="majorBidi" w:hAnsiTheme="majorBidi" w:cstheme="majorBidi"/>
          <w:sz w:val="22"/>
          <w:szCs w:val="22"/>
        </w:rPr>
        <w:t xml:space="preserve"> </w:t>
      </w:r>
    </w:p>
    <w:p w14:paraId="34E7A8E5" w14:textId="5F0DF7AF" w:rsidR="005E1008" w:rsidRPr="009B1D03" w:rsidRDefault="00791776" w:rsidP="00015EFD">
      <w:pPr>
        <w:jc w:val="both"/>
        <w:rPr>
          <w:rFonts w:asciiTheme="majorBidi" w:hAnsiTheme="majorBidi" w:cstheme="majorBidi"/>
          <w:sz w:val="22"/>
          <w:szCs w:val="22"/>
        </w:rPr>
      </w:pPr>
      <w:r w:rsidRPr="009B1D03">
        <w:rPr>
          <w:rFonts w:asciiTheme="majorBidi" w:hAnsiTheme="majorBidi" w:cstheme="majorBidi"/>
          <w:sz w:val="22"/>
          <w:szCs w:val="22"/>
        </w:rPr>
        <w:t>La critique du culturalisme</w:t>
      </w:r>
      <w:r w:rsidR="0008105A" w:rsidRPr="009B1D03">
        <w:rPr>
          <w:rFonts w:asciiTheme="majorBidi" w:hAnsiTheme="majorBidi" w:cstheme="majorBidi"/>
          <w:sz w:val="22"/>
          <w:szCs w:val="22"/>
        </w:rPr>
        <w:t xml:space="preserve"> s’est manifestée de façon virulente </w:t>
      </w:r>
      <w:r w:rsidR="00400B0B" w:rsidRPr="009B1D03">
        <w:rPr>
          <w:rFonts w:asciiTheme="majorBidi" w:hAnsiTheme="majorBidi" w:cstheme="majorBidi"/>
          <w:sz w:val="22"/>
          <w:szCs w:val="22"/>
        </w:rPr>
        <w:t xml:space="preserve">en 2010 </w:t>
      </w:r>
      <w:r w:rsidR="0008105A" w:rsidRPr="009B1D03">
        <w:rPr>
          <w:rFonts w:asciiTheme="majorBidi" w:hAnsiTheme="majorBidi" w:cstheme="majorBidi"/>
          <w:sz w:val="22"/>
          <w:szCs w:val="22"/>
        </w:rPr>
        <w:t>à propos d</w:t>
      </w:r>
      <w:r w:rsidR="007F0EDA" w:rsidRPr="009B1D03">
        <w:rPr>
          <w:rFonts w:asciiTheme="majorBidi" w:hAnsiTheme="majorBidi" w:cstheme="majorBidi"/>
          <w:sz w:val="22"/>
          <w:szCs w:val="22"/>
        </w:rPr>
        <w:t>e l’</w:t>
      </w:r>
      <w:r w:rsidR="0008105A" w:rsidRPr="009B1D03">
        <w:rPr>
          <w:rFonts w:asciiTheme="majorBidi" w:hAnsiTheme="majorBidi" w:cstheme="majorBidi"/>
          <w:sz w:val="22"/>
          <w:szCs w:val="22"/>
        </w:rPr>
        <w:t xml:space="preserve">ouvrage </w:t>
      </w:r>
      <w:r w:rsidR="007F0EDA" w:rsidRPr="009B1D03">
        <w:rPr>
          <w:rFonts w:asciiTheme="majorBidi" w:hAnsiTheme="majorBidi" w:cstheme="majorBidi"/>
          <w:sz w:val="22"/>
          <w:szCs w:val="22"/>
        </w:rPr>
        <w:t>« Le déni des cultures » de</w:t>
      </w:r>
      <w:r w:rsidR="007B4197" w:rsidRPr="009B1D03">
        <w:rPr>
          <w:rFonts w:asciiTheme="majorBidi" w:hAnsiTheme="majorBidi" w:cstheme="majorBidi"/>
          <w:sz w:val="22"/>
          <w:szCs w:val="22"/>
        </w:rPr>
        <w:t xml:space="preserve"> H</w:t>
      </w:r>
      <w:r w:rsidR="007F0EDA" w:rsidRPr="009B1D03">
        <w:rPr>
          <w:rFonts w:asciiTheme="majorBidi" w:hAnsiTheme="majorBidi" w:cstheme="majorBidi"/>
          <w:sz w:val="22"/>
          <w:szCs w:val="22"/>
        </w:rPr>
        <w:t>ugues</w:t>
      </w:r>
      <w:r w:rsidR="007B4197" w:rsidRPr="009B1D03">
        <w:rPr>
          <w:rFonts w:asciiTheme="majorBidi" w:hAnsiTheme="majorBidi" w:cstheme="majorBidi"/>
          <w:sz w:val="22"/>
          <w:szCs w:val="22"/>
        </w:rPr>
        <w:t xml:space="preserve"> Lagrange</w:t>
      </w:r>
      <w:r w:rsidR="007F0EDA" w:rsidRPr="009B1D03">
        <w:rPr>
          <w:rFonts w:asciiTheme="majorBidi" w:hAnsiTheme="majorBidi" w:cstheme="majorBidi"/>
          <w:sz w:val="22"/>
          <w:szCs w:val="22"/>
        </w:rPr>
        <w:t xml:space="preserve"> qui rapporte les inconduites des </w:t>
      </w:r>
      <w:r w:rsidR="00956BC1" w:rsidRPr="009B1D03">
        <w:rPr>
          <w:rFonts w:asciiTheme="majorBidi" w:hAnsiTheme="majorBidi" w:cstheme="majorBidi"/>
          <w:sz w:val="22"/>
          <w:szCs w:val="22"/>
        </w:rPr>
        <w:t xml:space="preserve">enfants d’immigrés </w:t>
      </w:r>
      <w:r w:rsidR="007F0EDA" w:rsidRPr="009B1D03">
        <w:rPr>
          <w:rFonts w:asciiTheme="majorBidi" w:hAnsiTheme="majorBidi" w:cstheme="majorBidi"/>
          <w:sz w:val="22"/>
          <w:szCs w:val="22"/>
        </w:rPr>
        <w:t xml:space="preserve">d’origine sahélienne à leur socialisation primaire dans une culture familiale patriarcale et autoritaire. </w:t>
      </w:r>
      <w:r w:rsidR="00631201" w:rsidRPr="009B1D03">
        <w:rPr>
          <w:rFonts w:asciiTheme="majorBidi" w:hAnsiTheme="majorBidi" w:cstheme="majorBidi"/>
          <w:sz w:val="22"/>
          <w:szCs w:val="22"/>
        </w:rPr>
        <w:t xml:space="preserve">Au-delà du reproche souvent fait au culturalisme </w:t>
      </w:r>
      <w:r w:rsidR="00813EA7" w:rsidRPr="009B1D03">
        <w:rPr>
          <w:rFonts w:asciiTheme="majorBidi" w:hAnsiTheme="majorBidi" w:cstheme="majorBidi"/>
          <w:sz w:val="22"/>
          <w:szCs w:val="22"/>
        </w:rPr>
        <w:t xml:space="preserve">de tirer des inférences sociales de faits culturels, </w:t>
      </w:r>
      <w:r w:rsidR="00631201" w:rsidRPr="009B1D03">
        <w:rPr>
          <w:rFonts w:asciiTheme="majorBidi" w:hAnsiTheme="majorBidi" w:cstheme="majorBidi"/>
          <w:sz w:val="22"/>
          <w:szCs w:val="22"/>
        </w:rPr>
        <w:t>les commentateurs de l’ouvrage de Lagrange ont mis l’accent sur ses effets proprement politiques de minimisation des discriminations ethno-raciales</w:t>
      </w:r>
      <w:r w:rsidR="008B768D" w:rsidRPr="009B1D03">
        <w:rPr>
          <w:rFonts w:asciiTheme="majorBidi" w:hAnsiTheme="majorBidi" w:cstheme="majorBidi"/>
          <w:sz w:val="22"/>
          <w:szCs w:val="22"/>
        </w:rPr>
        <w:t xml:space="preserve"> (</w:t>
      </w:r>
      <w:proofErr w:type="spellStart"/>
      <w:r w:rsidR="008B768D" w:rsidRPr="009B1D03">
        <w:rPr>
          <w:rFonts w:asciiTheme="majorBidi" w:hAnsiTheme="majorBidi" w:cstheme="majorBidi"/>
          <w:sz w:val="22"/>
          <w:szCs w:val="22"/>
        </w:rPr>
        <w:t>Fassin</w:t>
      </w:r>
      <w:proofErr w:type="spellEnd"/>
      <w:r w:rsidR="008B768D" w:rsidRPr="009B1D03">
        <w:rPr>
          <w:rFonts w:asciiTheme="majorBidi" w:hAnsiTheme="majorBidi" w:cstheme="majorBidi"/>
          <w:sz w:val="22"/>
          <w:szCs w:val="22"/>
        </w:rPr>
        <w:t xml:space="preserve"> et </w:t>
      </w:r>
      <w:proofErr w:type="spellStart"/>
      <w:r w:rsidR="008B768D" w:rsidRPr="009B1D03">
        <w:rPr>
          <w:rFonts w:asciiTheme="majorBidi" w:hAnsiTheme="majorBidi" w:cstheme="majorBidi"/>
          <w:sz w:val="22"/>
          <w:szCs w:val="22"/>
        </w:rPr>
        <w:t>Fassin</w:t>
      </w:r>
      <w:proofErr w:type="spellEnd"/>
      <w:r w:rsidRPr="009B1D03">
        <w:rPr>
          <w:rFonts w:asciiTheme="majorBidi" w:hAnsiTheme="majorBidi" w:cstheme="majorBidi"/>
          <w:sz w:val="22"/>
          <w:szCs w:val="22"/>
        </w:rPr>
        <w:t xml:space="preserve"> 2010</w:t>
      </w:r>
      <w:r w:rsidR="008B768D" w:rsidRPr="009B1D03">
        <w:rPr>
          <w:rFonts w:asciiTheme="majorBidi" w:hAnsiTheme="majorBidi" w:cstheme="majorBidi"/>
          <w:sz w:val="22"/>
          <w:szCs w:val="22"/>
        </w:rPr>
        <w:t>)</w:t>
      </w:r>
      <w:r w:rsidR="00233CAA" w:rsidRPr="009B1D03">
        <w:rPr>
          <w:rFonts w:asciiTheme="majorBidi" w:eastAsia="Times New Roman" w:hAnsiTheme="majorBidi" w:cstheme="majorBidi"/>
          <w:color w:val="000000"/>
          <w:sz w:val="22"/>
          <w:szCs w:val="22"/>
          <w:shd w:val="clear" w:color="auto" w:fill="FFFFFF"/>
          <w:lang w:eastAsia="zh-CN"/>
        </w:rPr>
        <w:t xml:space="preserve"> et de « réification de la société d’origine mise au service de politiques d’exclusion » (Mohammed et Seltz</w:t>
      </w:r>
      <w:r w:rsidRPr="009B1D03">
        <w:rPr>
          <w:rFonts w:asciiTheme="majorBidi" w:eastAsia="Times New Roman" w:hAnsiTheme="majorBidi" w:cstheme="majorBidi"/>
          <w:color w:val="000000"/>
          <w:sz w:val="22"/>
          <w:szCs w:val="22"/>
          <w:shd w:val="clear" w:color="auto" w:fill="FFFFFF"/>
          <w:lang w:eastAsia="zh-CN"/>
        </w:rPr>
        <w:t xml:space="preserve"> 2011</w:t>
      </w:r>
      <w:r w:rsidR="00233CAA" w:rsidRPr="009B1D03">
        <w:rPr>
          <w:rFonts w:asciiTheme="majorBidi" w:eastAsia="Times New Roman" w:hAnsiTheme="majorBidi" w:cstheme="majorBidi"/>
          <w:color w:val="000000"/>
          <w:sz w:val="22"/>
          <w:szCs w:val="22"/>
          <w:shd w:val="clear" w:color="auto" w:fill="FFFFFF"/>
          <w:lang w:eastAsia="zh-CN"/>
        </w:rPr>
        <w:t>)</w:t>
      </w:r>
      <w:r w:rsidR="00233CAA" w:rsidRPr="009B1D03">
        <w:rPr>
          <w:rFonts w:asciiTheme="majorBidi" w:hAnsiTheme="majorBidi" w:cstheme="majorBidi"/>
          <w:sz w:val="22"/>
          <w:szCs w:val="22"/>
        </w:rPr>
        <w:t>.</w:t>
      </w:r>
      <w:r w:rsidR="007F0EDA" w:rsidRPr="009B1D03">
        <w:rPr>
          <w:rFonts w:asciiTheme="majorBidi" w:hAnsiTheme="majorBidi" w:cstheme="majorBidi"/>
          <w:sz w:val="22"/>
          <w:szCs w:val="22"/>
        </w:rPr>
        <w:t xml:space="preserve"> </w:t>
      </w:r>
      <w:r w:rsidR="00400B0B" w:rsidRPr="009B1D03">
        <w:rPr>
          <w:rFonts w:asciiTheme="majorBidi" w:hAnsiTheme="majorBidi" w:cstheme="majorBidi"/>
          <w:sz w:val="22"/>
          <w:szCs w:val="22"/>
        </w:rPr>
        <w:t xml:space="preserve">Contrairement à ce que laisse entendre le titre de l’ouvrage (« Le déni des cultures »), </w:t>
      </w:r>
      <w:r w:rsidR="001B1310" w:rsidRPr="009B1D03">
        <w:rPr>
          <w:rFonts w:asciiTheme="majorBidi" w:hAnsiTheme="majorBidi" w:cstheme="majorBidi"/>
          <w:sz w:val="22"/>
          <w:szCs w:val="22"/>
        </w:rPr>
        <w:t xml:space="preserve">ce que récusent ces critiques, ce n’est pas de prendre en compte </w:t>
      </w:r>
      <w:r w:rsidR="00631201" w:rsidRPr="009B1D03">
        <w:rPr>
          <w:rFonts w:asciiTheme="majorBidi" w:hAnsiTheme="majorBidi" w:cstheme="majorBidi"/>
          <w:sz w:val="22"/>
          <w:szCs w:val="22"/>
        </w:rPr>
        <w:t xml:space="preserve">les </w:t>
      </w:r>
      <w:r w:rsidR="00D03745" w:rsidRPr="009B1D03">
        <w:rPr>
          <w:rFonts w:asciiTheme="majorBidi" w:hAnsiTheme="majorBidi" w:cstheme="majorBidi"/>
          <w:sz w:val="22"/>
          <w:szCs w:val="22"/>
        </w:rPr>
        <w:t xml:space="preserve">spécificités </w:t>
      </w:r>
      <w:r w:rsidR="00631201" w:rsidRPr="009B1D03">
        <w:rPr>
          <w:rFonts w:asciiTheme="majorBidi" w:hAnsiTheme="majorBidi" w:cstheme="majorBidi"/>
          <w:sz w:val="22"/>
          <w:szCs w:val="22"/>
        </w:rPr>
        <w:t>culturelles</w:t>
      </w:r>
      <w:r w:rsidR="00400B0B" w:rsidRPr="009B1D03">
        <w:rPr>
          <w:rFonts w:asciiTheme="majorBidi" w:hAnsiTheme="majorBidi" w:cstheme="majorBidi"/>
          <w:sz w:val="22"/>
          <w:szCs w:val="22"/>
        </w:rPr>
        <w:t xml:space="preserve">, </w:t>
      </w:r>
      <w:r w:rsidR="006C2FBB" w:rsidRPr="009B1D03">
        <w:rPr>
          <w:rFonts w:asciiTheme="majorBidi" w:hAnsiTheme="majorBidi" w:cstheme="majorBidi"/>
          <w:sz w:val="22"/>
          <w:szCs w:val="22"/>
        </w:rPr>
        <w:t>mais de culturaliser les inégalités sociales</w:t>
      </w:r>
      <w:r w:rsidR="005E1008" w:rsidRPr="009B1D03">
        <w:rPr>
          <w:rFonts w:asciiTheme="majorBidi" w:hAnsiTheme="majorBidi" w:cstheme="majorBidi"/>
          <w:sz w:val="22"/>
          <w:szCs w:val="22"/>
        </w:rPr>
        <w:t xml:space="preserve"> produites par la discrimination, la précarité économique, la ségrégation urbaine. </w:t>
      </w:r>
      <w:r w:rsidR="00015EFD" w:rsidRPr="009B1D03">
        <w:rPr>
          <w:rFonts w:asciiTheme="majorBidi" w:hAnsiTheme="majorBidi" w:cstheme="majorBidi"/>
          <w:sz w:val="22"/>
          <w:szCs w:val="22"/>
        </w:rPr>
        <w:t xml:space="preserve"> </w:t>
      </w:r>
    </w:p>
    <w:p w14:paraId="200FC677" w14:textId="56BCC50C" w:rsidR="00F93040" w:rsidRPr="009B1D03" w:rsidRDefault="005644DA" w:rsidP="00EF0AE8">
      <w:pPr>
        <w:jc w:val="both"/>
        <w:rPr>
          <w:rFonts w:asciiTheme="majorBidi" w:hAnsiTheme="majorBidi" w:cstheme="majorBidi"/>
          <w:sz w:val="22"/>
          <w:szCs w:val="22"/>
        </w:rPr>
      </w:pPr>
      <w:r w:rsidRPr="00192D07">
        <w:rPr>
          <w:rFonts w:asciiTheme="majorBidi" w:hAnsiTheme="majorBidi" w:cstheme="majorBidi"/>
          <w:sz w:val="22"/>
          <w:szCs w:val="22"/>
        </w:rPr>
        <w:t xml:space="preserve">Le </w:t>
      </w:r>
      <w:r w:rsidR="00F125DE" w:rsidRPr="00192D07">
        <w:rPr>
          <w:rFonts w:asciiTheme="majorBidi" w:hAnsiTheme="majorBidi" w:cstheme="majorBidi"/>
          <w:sz w:val="22"/>
          <w:szCs w:val="22"/>
        </w:rPr>
        <w:t>terme</w:t>
      </w:r>
      <w:r w:rsidRPr="00192D07">
        <w:rPr>
          <w:rFonts w:asciiTheme="majorBidi" w:hAnsiTheme="majorBidi" w:cstheme="majorBidi"/>
          <w:sz w:val="22"/>
          <w:szCs w:val="22"/>
        </w:rPr>
        <w:t xml:space="preserve"> « culturalis</w:t>
      </w:r>
      <w:r w:rsidR="00F125DE" w:rsidRPr="00192D07">
        <w:rPr>
          <w:rFonts w:asciiTheme="majorBidi" w:hAnsiTheme="majorBidi" w:cstheme="majorBidi"/>
          <w:sz w:val="22"/>
          <w:szCs w:val="22"/>
        </w:rPr>
        <w:t>m</w:t>
      </w:r>
      <w:r w:rsidRPr="00192D07">
        <w:rPr>
          <w:rFonts w:asciiTheme="majorBidi" w:hAnsiTheme="majorBidi" w:cstheme="majorBidi"/>
          <w:sz w:val="22"/>
          <w:szCs w:val="22"/>
        </w:rPr>
        <w:t xml:space="preserve">e » </w:t>
      </w:r>
      <w:r w:rsidR="00791776" w:rsidRPr="00192D07">
        <w:rPr>
          <w:rFonts w:asciiTheme="majorBidi" w:hAnsiTheme="majorBidi" w:cstheme="majorBidi"/>
          <w:sz w:val="22"/>
          <w:szCs w:val="22"/>
        </w:rPr>
        <w:t>est aujourd’hui</w:t>
      </w:r>
      <w:r w:rsidR="00AE13F3" w:rsidRPr="00192D07">
        <w:rPr>
          <w:rFonts w:asciiTheme="majorBidi" w:hAnsiTheme="majorBidi" w:cstheme="majorBidi"/>
          <w:sz w:val="22"/>
          <w:szCs w:val="22"/>
        </w:rPr>
        <w:t xml:space="preserve"> un terme dépréciatif. </w:t>
      </w:r>
      <w:r w:rsidR="00F125DE" w:rsidRPr="00192D07">
        <w:rPr>
          <w:rFonts w:asciiTheme="majorBidi" w:hAnsiTheme="majorBidi" w:cstheme="majorBidi"/>
          <w:sz w:val="22"/>
          <w:szCs w:val="22"/>
        </w:rPr>
        <w:t xml:space="preserve"> </w:t>
      </w:r>
      <w:r w:rsidR="00791776" w:rsidRPr="00192D07">
        <w:rPr>
          <w:rFonts w:asciiTheme="majorBidi" w:hAnsiTheme="majorBidi" w:cstheme="majorBidi"/>
          <w:sz w:val="22"/>
          <w:szCs w:val="22"/>
        </w:rPr>
        <w:t xml:space="preserve">On l’utilise pour </w:t>
      </w:r>
      <w:r w:rsidR="00AE13F3" w:rsidRPr="00192D07">
        <w:rPr>
          <w:rFonts w:asciiTheme="majorBidi" w:hAnsiTheme="majorBidi" w:cstheme="majorBidi"/>
          <w:sz w:val="22"/>
          <w:szCs w:val="22"/>
        </w:rPr>
        <w:t>dénonce</w:t>
      </w:r>
      <w:r w:rsidR="00791776" w:rsidRPr="00192D07">
        <w:rPr>
          <w:rFonts w:asciiTheme="majorBidi" w:hAnsiTheme="majorBidi" w:cstheme="majorBidi"/>
          <w:sz w:val="22"/>
          <w:szCs w:val="22"/>
        </w:rPr>
        <w:t>r</w:t>
      </w:r>
      <w:r w:rsidR="00AE13F3" w:rsidRPr="00192D07">
        <w:rPr>
          <w:rFonts w:asciiTheme="majorBidi" w:hAnsiTheme="majorBidi" w:cstheme="majorBidi"/>
          <w:sz w:val="22"/>
          <w:szCs w:val="22"/>
        </w:rPr>
        <w:t xml:space="preserve"> </w:t>
      </w:r>
      <w:r w:rsidR="00314471" w:rsidRPr="00192D07">
        <w:rPr>
          <w:rFonts w:asciiTheme="majorBidi" w:hAnsiTheme="majorBidi" w:cstheme="majorBidi"/>
          <w:sz w:val="22"/>
          <w:szCs w:val="22"/>
        </w:rPr>
        <w:t>« </w:t>
      </w:r>
      <w:r w:rsidR="00314471" w:rsidRPr="00EA3F6E">
        <w:rPr>
          <w:rFonts w:asciiTheme="majorBidi" w:hAnsiTheme="majorBidi" w:cstheme="majorBidi"/>
          <w:i/>
          <w:iCs/>
          <w:sz w:val="22"/>
          <w:szCs w:val="22"/>
        </w:rPr>
        <w:t>l’idée qu’à chaque société correspond une culture qui en est le moule et qui détermine une homogénéité de conduites avec une stabilité des représentations et des attitudes collectives</w:t>
      </w:r>
      <w:r w:rsidR="00314471" w:rsidRPr="00192D07">
        <w:rPr>
          <w:rFonts w:asciiTheme="majorBidi" w:hAnsiTheme="majorBidi" w:cstheme="majorBidi"/>
          <w:sz w:val="22"/>
          <w:szCs w:val="22"/>
        </w:rPr>
        <w:t> » (</w:t>
      </w:r>
      <w:proofErr w:type="spellStart"/>
      <w:r w:rsidR="00314471" w:rsidRPr="00192D07">
        <w:rPr>
          <w:rFonts w:asciiTheme="majorBidi" w:hAnsiTheme="majorBidi" w:cstheme="majorBidi"/>
          <w:sz w:val="22"/>
          <w:szCs w:val="22"/>
        </w:rPr>
        <w:t>Poutignat</w:t>
      </w:r>
      <w:proofErr w:type="spellEnd"/>
      <w:r w:rsidR="00314471" w:rsidRPr="00192D07">
        <w:rPr>
          <w:rFonts w:asciiTheme="majorBidi" w:hAnsiTheme="majorBidi" w:cstheme="majorBidi"/>
          <w:sz w:val="22"/>
          <w:szCs w:val="22"/>
        </w:rPr>
        <w:t xml:space="preserve"> et </w:t>
      </w:r>
      <w:proofErr w:type="spellStart"/>
      <w:r w:rsidR="00314471" w:rsidRPr="00192D07">
        <w:rPr>
          <w:rFonts w:asciiTheme="majorBidi" w:hAnsiTheme="majorBidi" w:cstheme="majorBidi"/>
          <w:sz w:val="22"/>
          <w:szCs w:val="22"/>
        </w:rPr>
        <w:t>Streiff-Fénart</w:t>
      </w:r>
      <w:proofErr w:type="spellEnd"/>
      <w:r w:rsidR="00314471" w:rsidRPr="00192D07">
        <w:rPr>
          <w:rFonts w:asciiTheme="majorBidi" w:hAnsiTheme="majorBidi" w:cstheme="majorBidi"/>
          <w:sz w:val="22"/>
          <w:szCs w:val="22"/>
        </w:rPr>
        <w:t xml:space="preserve"> 2010). O</w:t>
      </w:r>
      <w:r w:rsidR="00023D96" w:rsidRPr="00192D07">
        <w:rPr>
          <w:rFonts w:asciiTheme="majorBidi" w:hAnsiTheme="majorBidi" w:cstheme="majorBidi"/>
          <w:sz w:val="22"/>
          <w:szCs w:val="22"/>
        </w:rPr>
        <w:t xml:space="preserve">n dénonce son utilisation dans des rhétoriques d’assignation </w:t>
      </w:r>
      <w:r w:rsidR="00EA3F6E">
        <w:rPr>
          <w:rFonts w:asciiTheme="majorBidi" w:hAnsiTheme="majorBidi" w:cstheme="majorBidi"/>
          <w:sz w:val="22"/>
          <w:szCs w:val="22"/>
        </w:rPr>
        <w:t xml:space="preserve">identitaire </w:t>
      </w:r>
      <w:r w:rsidR="00192D07" w:rsidRPr="00192D07">
        <w:rPr>
          <w:rFonts w:asciiTheme="majorBidi" w:hAnsiTheme="majorBidi" w:cstheme="majorBidi"/>
          <w:sz w:val="22"/>
          <w:szCs w:val="22"/>
        </w:rPr>
        <w:t xml:space="preserve">qui réifient la culture au point de l’assimiler à une seconde nature, en faisant </w:t>
      </w:r>
      <w:r w:rsidR="00314471" w:rsidRPr="00192D07">
        <w:rPr>
          <w:rFonts w:asciiTheme="majorBidi" w:hAnsiTheme="majorBidi" w:cstheme="majorBidi"/>
          <w:sz w:val="22"/>
          <w:szCs w:val="22"/>
        </w:rPr>
        <w:t xml:space="preserve">un équivalent </w:t>
      </w:r>
      <w:proofErr w:type="spellStart"/>
      <w:r w:rsidR="00314471" w:rsidRPr="00192D07">
        <w:rPr>
          <w:rFonts w:asciiTheme="majorBidi" w:hAnsiTheme="majorBidi" w:cstheme="majorBidi"/>
          <w:sz w:val="22"/>
          <w:szCs w:val="22"/>
        </w:rPr>
        <w:t>euphémisé</w:t>
      </w:r>
      <w:proofErr w:type="spellEnd"/>
      <w:r w:rsidR="00314471" w:rsidRPr="00192D07">
        <w:rPr>
          <w:rFonts w:asciiTheme="majorBidi" w:hAnsiTheme="majorBidi" w:cstheme="majorBidi"/>
          <w:sz w:val="22"/>
          <w:szCs w:val="22"/>
        </w:rPr>
        <w:t xml:space="preserve"> du racisme</w:t>
      </w:r>
      <w:r w:rsidR="00192D07" w:rsidRPr="00192D07">
        <w:rPr>
          <w:rFonts w:asciiTheme="majorBidi" w:hAnsiTheme="majorBidi" w:cstheme="majorBidi"/>
          <w:sz w:val="22"/>
          <w:szCs w:val="22"/>
        </w:rPr>
        <w:t xml:space="preserve">. </w:t>
      </w:r>
      <w:r w:rsidR="00314471" w:rsidRPr="00192D07">
        <w:rPr>
          <w:rFonts w:asciiTheme="majorBidi" w:hAnsiTheme="majorBidi" w:cstheme="majorBidi"/>
          <w:sz w:val="22"/>
          <w:szCs w:val="22"/>
        </w:rPr>
        <w:t xml:space="preserve"> </w:t>
      </w:r>
      <w:r w:rsidR="007C0767" w:rsidRPr="00192D07">
        <w:rPr>
          <w:rFonts w:asciiTheme="majorBidi" w:hAnsiTheme="majorBidi" w:cstheme="majorBidi"/>
          <w:sz w:val="22"/>
          <w:szCs w:val="22"/>
        </w:rPr>
        <w:t xml:space="preserve">Cet usage </w:t>
      </w:r>
      <w:r w:rsidRPr="009B1D03">
        <w:rPr>
          <w:rFonts w:asciiTheme="majorBidi" w:hAnsiTheme="majorBidi" w:cstheme="majorBidi"/>
          <w:sz w:val="22"/>
          <w:szCs w:val="22"/>
        </w:rPr>
        <w:t xml:space="preserve">est, notons-le, aux </w:t>
      </w:r>
      <w:r w:rsidR="006B0F2C" w:rsidRPr="009B1D03">
        <w:rPr>
          <w:rFonts w:asciiTheme="majorBidi" w:hAnsiTheme="majorBidi" w:cstheme="majorBidi"/>
          <w:sz w:val="22"/>
          <w:szCs w:val="22"/>
        </w:rPr>
        <w:t>antipodes de</w:t>
      </w:r>
      <w:r w:rsidR="00015EFD" w:rsidRPr="009B1D03">
        <w:rPr>
          <w:rFonts w:asciiTheme="majorBidi" w:hAnsiTheme="majorBidi" w:cstheme="majorBidi"/>
          <w:sz w:val="22"/>
          <w:szCs w:val="22"/>
        </w:rPr>
        <w:t xml:space="preserve"> la visée de</w:t>
      </w:r>
      <w:r w:rsidR="006B0F2C" w:rsidRPr="009B1D03">
        <w:rPr>
          <w:rFonts w:asciiTheme="majorBidi" w:hAnsiTheme="majorBidi" w:cstheme="majorBidi"/>
          <w:sz w:val="22"/>
          <w:szCs w:val="22"/>
        </w:rPr>
        <w:t xml:space="preserve"> </w:t>
      </w:r>
      <w:r w:rsidR="00674235" w:rsidRPr="009B1D03">
        <w:rPr>
          <w:rFonts w:asciiTheme="majorBidi" w:hAnsiTheme="majorBidi" w:cstheme="majorBidi"/>
          <w:sz w:val="22"/>
          <w:szCs w:val="22"/>
        </w:rPr>
        <w:t xml:space="preserve">l’anthropologie culturelle qui </w:t>
      </w:r>
      <w:r w:rsidR="007960D8" w:rsidRPr="009B1D03">
        <w:rPr>
          <w:rFonts w:asciiTheme="majorBidi" w:hAnsiTheme="majorBidi" w:cstheme="majorBidi"/>
          <w:sz w:val="22"/>
          <w:szCs w:val="22"/>
        </w:rPr>
        <w:t xml:space="preserve">se saisissait de la culture </w:t>
      </w:r>
      <w:r w:rsidR="00674235" w:rsidRPr="009B1D03">
        <w:rPr>
          <w:rFonts w:asciiTheme="majorBidi" w:hAnsiTheme="majorBidi" w:cstheme="majorBidi"/>
          <w:sz w:val="22"/>
          <w:szCs w:val="22"/>
        </w:rPr>
        <w:t>comme un outil pour réfuter la naturalité des différences de race, mais aussi, en particulier chez M</w:t>
      </w:r>
      <w:r w:rsidR="00791776" w:rsidRPr="009B1D03">
        <w:rPr>
          <w:rFonts w:asciiTheme="majorBidi" w:hAnsiTheme="majorBidi" w:cstheme="majorBidi"/>
          <w:sz w:val="22"/>
          <w:szCs w:val="22"/>
        </w:rPr>
        <w:t>argaret</w:t>
      </w:r>
      <w:r w:rsidR="00674235" w:rsidRPr="009B1D03">
        <w:rPr>
          <w:rFonts w:asciiTheme="majorBidi" w:hAnsiTheme="majorBidi" w:cstheme="majorBidi"/>
          <w:sz w:val="22"/>
          <w:szCs w:val="22"/>
        </w:rPr>
        <w:t xml:space="preserve"> Mead, des différences de sexe.</w:t>
      </w:r>
      <w:r w:rsidR="007C0767" w:rsidRPr="009B1D03">
        <w:rPr>
          <w:rFonts w:asciiTheme="majorBidi" w:hAnsiTheme="majorBidi" w:cstheme="majorBidi"/>
          <w:sz w:val="22"/>
          <w:szCs w:val="22"/>
        </w:rPr>
        <w:t xml:space="preserve"> </w:t>
      </w:r>
    </w:p>
    <w:p w14:paraId="1C16BF75" w14:textId="5E6BBE94" w:rsidR="00142D1D" w:rsidRPr="009B1D03" w:rsidRDefault="007960D8" w:rsidP="00954BB8">
      <w:pPr>
        <w:jc w:val="both"/>
        <w:rPr>
          <w:rFonts w:asciiTheme="majorBidi" w:hAnsiTheme="majorBidi" w:cstheme="majorBidi"/>
          <w:sz w:val="22"/>
          <w:szCs w:val="22"/>
        </w:rPr>
      </w:pPr>
      <w:r w:rsidRPr="009B1D03">
        <w:rPr>
          <w:rFonts w:asciiTheme="majorBidi" w:hAnsiTheme="majorBidi" w:cstheme="majorBidi"/>
          <w:sz w:val="22"/>
          <w:szCs w:val="22"/>
        </w:rPr>
        <w:t xml:space="preserve">Une nouvelle variante du </w:t>
      </w:r>
      <w:r w:rsidR="00015EFD" w:rsidRPr="009B1D03">
        <w:rPr>
          <w:rFonts w:asciiTheme="majorBidi" w:hAnsiTheme="majorBidi" w:cstheme="majorBidi"/>
          <w:sz w:val="22"/>
          <w:szCs w:val="22"/>
        </w:rPr>
        <w:t xml:space="preserve">relativisme culturel </w:t>
      </w:r>
      <w:r w:rsidRPr="009B1D03">
        <w:rPr>
          <w:rFonts w:asciiTheme="majorBidi" w:hAnsiTheme="majorBidi" w:cstheme="majorBidi"/>
          <w:sz w:val="22"/>
          <w:szCs w:val="22"/>
        </w:rPr>
        <w:t xml:space="preserve">s’est </w:t>
      </w:r>
      <w:r w:rsidR="005644DA" w:rsidRPr="009B1D03">
        <w:rPr>
          <w:rFonts w:asciiTheme="majorBidi" w:hAnsiTheme="majorBidi" w:cstheme="majorBidi"/>
          <w:sz w:val="22"/>
          <w:szCs w:val="22"/>
        </w:rPr>
        <w:t xml:space="preserve">par contre </w:t>
      </w:r>
      <w:r w:rsidRPr="009B1D03">
        <w:rPr>
          <w:rFonts w:asciiTheme="majorBidi" w:hAnsiTheme="majorBidi" w:cstheme="majorBidi"/>
          <w:sz w:val="22"/>
          <w:szCs w:val="22"/>
        </w:rPr>
        <w:t>manifestée</w:t>
      </w:r>
      <w:r w:rsidR="00015EFD" w:rsidRPr="009B1D03">
        <w:rPr>
          <w:rFonts w:asciiTheme="majorBidi" w:hAnsiTheme="majorBidi" w:cstheme="majorBidi"/>
          <w:sz w:val="22"/>
          <w:szCs w:val="22"/>
        </w:rPr>
        <w:t xml:space="preserve"> dans les </w:t>
      </w:r>
      <w:r w:rsidR="00EA3F6E">
        <w:rPr>
          <w:rFonts w:asciiTheme="majorBidi" w:hAnsiTheme="majorBidi" w:cstheme="majorBidi"/>
          <w:sz w:val="22"/>
          <w:szCs w:val="22"/>
        </w:rPr>
        <w:t>é</w:t>
      </w:r>
      <w:r w:rsidR="00015EFD" w:rsidRPr="009B1D03">
        <w:rPr>
          <w:rFonts w:asciiTheme="majorBidi" w:hAnsiTheme="majorBidi" w:cstheme="majorBidi"/>
          <w:sz w:val="22"/>
          <w:szCs w:val="22"/>
        </w:rPr>
        <w:t>tudes de genre</w:t>
      </w:r>
      <w:r w:rsidR="00C47B59" w:rsidRPr="009B1D03">
        <w:rPr>
          <w:rFonts w:asciiTheme="majorBidi" w:hAnsiTheme="majorBidi" w:cstheme="majorBidi"/>
          <w:sz w:val="22"/>
          <w:szCs w:val="22"/>
        </w:rPr>
        <w:t xml:space="preserve"> et les </w:t>
      </w:r>
      <w:r w:rsidR="00EA3F6E">
        <w:rPr>
          <w:rFonts w:asciiTheme="majorBidi" w:hAnsiTheme="majorBidi" w:cstheme="majorBidi"/>
          <w:sz w:val="22"/>
          <w:szCs w:val="22"/>
        </w:rPr>
        <w:t>é</w:t>
      </w:r>
      <w:r w:rsidR="00C47B59" w:rsidRPr="009B1D03">
        <w:rPr>
          <w:rFonts w:asciiTheme="majorBidi" w:hAnsiTheme="majorBidi" w:cstheme="majorBidi"/>
          <w:sz w:val="22"/>
          <w:szCs w:val="22"/>
        </w:rPr>
        <w:t>tudes postcoloniales</w:t>
      </w:r>
      <w:r w:rsidR="00AD00E9" w:rsidRPr="009B1D03">
        <w:rPr>
          <w:rFonts w:asciiTheme="majorBidi" w:hAnsiTheme="majorBidi" w:cstheme="majorBidi"/>
          <w:sz w:val="22"/>
          <w:szCs w:val="22"/>
        </w:rPr>
        <w:t xml:space="preserve">. </w:t>
      </w:r>
      <w:r w:rsidR="00A31B54" w:rsidRPr="009B1D03">
        <w:rPr>
          <w:rFonts w:asciiTheme="majorBidi" w:hAnsiTheme="majorBidi" w:cstheme="majorBidi"/>
          <w:sz w:val="22"/>
          <w:szCs w:val="22"/>
        </w:rPr>
        <w:t xml:space="preserve"> </w:t>
      </w:r>
      <w:r w:rsidR="002F110F" w:rsidRPr="009B1D03">
        <w:rPr>
          <w:rFonts w:asciiTheme="majorBidi" w:hAnsiTheme="majorBidi" w:cstheme="majorBidi"/>
          <w:sz w:val="22"/>
          <w:szCs w:val="22"/>
        </w:rPr>
        <w:t>Des chercheures comme Lila Abu-</w:t>
      </w:r>
      <w:proofErr w:type="spellStart"/>
      <w:r w:rsidR="002F110F" w:rsidRPr="009B1D03">
        <w:rPr>
          <w:rFonts w:asciiTheme="majorBidi" w:hAnsiTheme="majorBidi" w:cstheme="majorBidi"/>
          <w:sz w:val="22"/>
          <w:szCs w:val="22"/>
        </w:rPr>
        <w:t>Lughod</w:t>
      </w:r>
      <w:proofErr w:type="spellEnd"/>
      <w:r w:rsidR="002F110F" w:rsidRPr="009B1D03">
        <w:rPr>
          <w:rFonts w:asciiTheme="majorBidi" w:hAnsiTheme="majorBidi" w:cstheme="majorBidi"/>
          <w:sz w:val="22"/>
          <w:szCs w:val="22"/>
        </w:rPr>
        <w:t xml:space="preserve"> </w:t>
      </w:r>
      <w:r w:rsidR="00F25A78" w:rsidRPr="009B1D03">
        <w:rPr>
          <w:rFonts w:asciiTheme="majorBidi" w:hAnsiTheme="majorBidi" w:cstheme="majorBidi"/>
          <w:sz w:val="22"/>
          <w:szCs w:val="22"/>
        </w:rPr>
        <w:t xml:space="preserve">ou Saba </w:t>
      </w:r>
      <w:proofErr w:type="spellStart"/>
      <w:r w:rsidR="00F25A78" w:rsidRPr="009B1D03">
        <w:rPr>
          <w:rFonts w:asciiTheme="majorBidi" w:hAnsiTheme="majorBidi" w:cstheme="majorBidi"/>
          <w:sz w:val="22"/>
          <w:szCs w:val="22"/>
        </w:rPr>
        <w:t>Ma</w:t>
      </w:r>
      <w:r w:rsidR="004744DF" w:rsidRPr="009B1D03">
        <w:rPr>
          <w:rFonts w:asciiTheme="majorBidi" w:hAnsiTheme="majorBidi" w:cstheme="majorBidi"/>
          <w:sz w:val="22"/>
          <w:szCs w:val="22"/>
        </w:rPr>
        <w:t>h</w:t>
      </w:r>
      <w:r w:rsidR="00F25A78" w:rsidRPr="009B1D03">
        <w:rPr>
          <w:rFonts w:asciiTheme="majorBidi" w:hAnsiTheme="majorBidi" w:cstheme="majorBidi"/>
          <w:sz w:val="22"/>
          <w:szCs w:val="22"/>
        </w:rPr>
        <w:t>mood</w:t>
      </w:r>
      <w:proofErr w:type="spellEnd"/>
      <w:r w:rsidR="00F25A78" w:rsidRPr="009B1D03">
        <w:rPr>
          <w:rFonts w:asciiTheme="majorBidi" w:hAnsiTheme="majorBidi" w:cstheme="majorBidi"/>
          <w:sz w:val="22"/>
          <w:szCs w:val="22"/>
        </w:rPr>
        <w:t xml:space="preserve"> </w:t>
      </w:r>
      <w:r w:rsidR="002F110F" w:rsidRPr="009B1D03">
        <w:rPr>
          <w:rFonts w:asciiTheme="majorBidi" w:hAnsiTheme="majorBidi" w:cstheme="majorBidi"/>
          <w:sz w:val="22"/>
          <w:szCs w:val="22"/>
        </w:rPr>
        <w:t xml:space="preserve">refusent d’interpréter la situation des femmes musulmanes selon </w:t>
      </w:r>
      <w:r w:rsidR="00547A7B" w:rsidRPr="009B1D03">
        <w:rPr>
          <w:rFonts w:asciiTheme="majorBidi" w:hAnsiTheme="majorBidi" w:cstheme="majorBidi"/>
          <w:sz w:val="22"/>
          <w:szCs w:val="22"/>
        </w:rPr>
        <w:t>les catégories normatives</w:t>
      </w:r>
      <w:r w:rsidR="002F110F" w:rsidRPr="009B1D03">
        <w:rPr>
          <w:rFonts w:asciiTheme="majorBidi" w:hAnsiTheme="majorBidi" w:cstheme="majorBidi"/>
          <w:sz w:val="22"/>
          <w:szCs w:val="22"/>
        </w:rPr>
        <w:t xml:space="preserve"> de justice ou de liberté en vigueur dans l’univers culturel occidental. </w:t>
      </w:r>
      <w:r w:rsidR="00E01304" w:rsidRPr="009B1D03">
        <w:rPr>
          <w:rFonts w:asciiTheme="majorBidi" w:hAnsiTheme="majorBidi" w:cstheme="majorBidi"/>
          <w:sz w:val="22"/>
          <w:szCs w:val="22"/>
        </w:rPr>
        <w:t>Le relativisme culturel y retrouve sa fonction de garde-fou contre l’ethnocentrisme qui porte à élever sa propre forme de vie particulière au rang d’universel</w:t>
      </w:r>
      <w:r w:rsidR="00F25A78" w:rsidRPr="009B1D03">
        <w:rPr>
          <w:rFonts w:asciiTheme="majorBidi" w:hAnsiTheme="majorBidi" w:cstheme="majorBidi"/>
          <w:sz w:val="22"/>
          <w:szCs w:val="22"/>
        </w:rPr>
        <w:t xml:space="preserve"> (Abu-</w:t>
      </w:r>
      <w:proofErr w:type="spellStart"/>
      <w:r w:rsidR="00F25A78" w:rsidRPr="009B1D03">
        <w:rPr>
          <w:rFonts w:asciiTheme="majorBidi" w:hAnsiTheme="majorBidi" w:cstheme="majorBidi"/>
          <w:sz w:val="22"/>
          <w:szCs w:val="22"/>
        </w:rPr>
        <w:t>Lughod</w:t>
      </w:r>
      <w:proofErr w:type="spellEnd"/>
      <w:r w:rsidR="00F25A78" w:rsidRPr="009B1D03">
        <w:rPr>
          <w:rFonts w:asciiTheme="majorBidi" w:hAnsiTheme="majorBidi" w:cstheme="majorBidi"/>
          <w:sz w:val="22"/>
          <w:szCs w:val="22"/>
        </w:rPr>
        <w:t xml:space="preserve"> 2002, </w:t>
      </w:r>
      <w:proofErr w:type="spellStart"/>
      <w:r w:rsidR="00F25A78" w:rsidRPr="009B1D03">
        <w:rPr>
          <w:rFonts w:asciiTheme="majorBidi" w:hAnsiTheme="majorBidi" w:cstheme="majorBidi"/>
          <w:sz w:val="22"/>
          <w:szCs w:val="22"/>
        </w:rPr>
        <w:t>Mahmood</w:t>
      </w:r>
      <w:proofErr w:type="spellEnd"/>
      <w:r w:rsidR="00F25A78" w:rsidRPr="009B1D03">
        <w:rPr>
          <w:rFonts w:asciiTheme="majorBidi" w:hAnsiTheme="majorBidi" w:cstheme="majorBidi"/>
          <w:sz w:val="22"/>
          <w:szCs w:val="22"/>
        </w:rPr>
        <w:t xml:space="preserve"> 2009)</w:t>
      </w:r>
      <w:r w:rsidR="00E01304" w:rsidRPr="009B1D03">
        <w:rPr>
          <w:rFonts w:asciiTheme="majorBidi" w:hAnsiTheme="majorBidi" w:cstheme="majorBidi"/>
          <w:sz w:val="22"/>
          <w:szCs w:val="22"/>
        </w:rPr>
        <w:t xml:space="preserve">. </w:t>
      </w:r>
      <w:r w:rsidR="00142D1D" w:rsidRPr="009B1D03">
        <w:rPr>
          <w:rFonts w:asciiTheme="majorBidi" w:hAnsiTheme="majorBidi" w:cstheme="majorBidi"/>
          <w:sz w:val="22"/>
          <w:szCs w:val="22"/>
        </w:rPr>
        <w:t xml:space="preserve">Dans la perspective </w:t>
      </w:r>
      <w:proofErr w:type="spellStart"/>
      <w:r w:rsidR="00142D1D" w:rsidRPr="009B1D03">
        <w:rPr>
          <w:rFonts w:asciiTheme="majorBidi" w:hAnsiTheme="majorBidi" w:cstheme="majorBidi"/>
          <w:i/>
          <w:iCs/>
          <w:sz w:val="22"/>
          <w:szCs w:val="22"/>
        </w:rPr>
        <w:t>emic</w:t>
      </w:r>
      <w:proofErr w:type="spellEnd"/>
      <w:r w:rsidR="00142D1D" w:rsidRPr="009B1D03">
        <w:rPr>
          <w:rFonts w:asciiTheme="majorBidi" w:hAnsiTheme="majorBidi" w:cstheme="majorBidi"/>
          <w:i/>
          <w:iCs/>
          <w:sz w:val="22"/>
          <w:szCs w:val="22"/>
        </w:rPr>
        <w:t xml:space="preserve"> </w:t>
      </w:r>
      <w:r w:rsidR="00142D1D" w:rsidRPr="009B1D03">
        <w:rPr>
          <w:rFonts w:asciiTheme="majorBidi" w:hAnsiTheme="majorBidi" w:cstheme="majorBidi"/>
          <w:sz w:val="22"/>
          <w:szCs w:val="22"/>
        </w:rPr>
        <w:t xml:space="preserve">propre à la méthode ethnologique du travail de terrain, ces chercheures se veulent attentives à la prise en compte des catégories endogènes (la respectabilité, la </w:t>
      </w:r>
      <w:r w:rsidR="00DD5F34" w:rsidRPr="009B1D03">
        <w:rPr>
          <w:rFonts w:asciiTheme="majorBidi" w:hAnsiTheme="majorBidi" w:cstheme="majorBidi"/>
          <w:sz w:val="22"/>
          <w:szCs w:val="22"/>
        </w:rPr>
        <w:t xml:space="preserve">pudeur, </w:t>
      </w:r>
      <w:r w:rsidR="00E01304" w:rsidRPr="009B1D03">
        <w:rPr>
          <w:rFonts w:asciiTheme="majorBidi" w:hAnsiTheme="majorBidi" w:cstheme="majorBidi"/>
          <w:sz w:val="22"/>
          <w:szCs w:val="22"/>
        </w:rPr>
        <w:t>le rapport à Dieu)</w:t>
      </w:r>
      <w:r w:rsidR="00142D1D" w:rsidRPr="009B1D03">
        <w:rPr>
          <w:rFonts w:asciiTheme="majorBidi" w:hAnsiTheme="majorBidi" w:cstheme="majorBidi"/>
          <w:sz w:val="22"/>
          <w:szCs w:val="22"/>
        </w:rPr>
        <w:t xml:space="preserve"> par lesquelles ces femmes pensent </w:t>
      </w:r>
      <w:r w:rsidR="00E078EA" w:rsidRPr="009B1D03">
        <w:rPr>
          <w:rFonts w:asciiTheme="majorBidi" w:hAnsiTheme="majorBidi" w:cstheme="majorBidi"/>
          <w:sz w:val="22"/>
          <w:szCs w:val="22"/>
        </w:rPr>
        <w:t xml:space="preserve">les rapports hommes/femmes et </w:t>
      </w:r>
      <w:r w:rsidR="00142D1D" w:rsidRPr="009B1D03">
        <w:rPr>
          <w:rFonts w:asciiTheme="majorBidi" w:hAnsiTheme="majorBidi" w:cstheme="majorBidi"/>
          <w:sz w:val="22"/>
          <w:szCs w:val="22"/>
        </w:rPr>
        <w:t xml:space="preserve">leur voilement. </w:t>
      </w:r>
      <w:r w:rsidR="00E078EA" w:rsidRPr="009B1D03">
        <w:rPr>
          <w:rFonts w:asciiTheme="majorBidi" w:hAnsiTheme="majorBidi" w:cstheme="majorBidi"/>
          <w:sz w:val="22"/>
          <w:szCs w:val="22"/>
        </w:rPr>
        <w:t xml:space="preserve"> </w:t>
      </w:r>
      <w:r w:rsidR="002F110F" w:rsidRPr="009B1D03">
        <w:rPr>
          <w:rFonts w:asciiTheme="majorBidi" w:hAnsiTheme="majorBidi" w:cstheme="majorBidi"/>
          <w:sz w:val="22"/>
          <w:szCs w:val="22"/>
        </w:rPr>
        <w:t>Selon Abu-</w:t>
      </w:r>
      <w:proofErr w:type="spellStart"/>
      <w:r w:rsidR="002F110F" w:rsidRPr="009B1D03">
        <w:rPr>
          <w:rFonts w:asciiTheme="majorBidi" w:hAnsiTheme="majorBidi" w:cstheme="majorBidi"/>
          <w:sz w:val="22"/>
          <w:szCs w:val="22"/>
        </w:rPr>
        <w:t>Lughod</w:t>
      </w:r>
      <w:proofErr w:type="spellEnd"/>
      <w:r w:rsidR="002F110F" w:rsidRPr="009B1D03">
        <w:rPr>
          <w:rFonts w:asciiTheme="majorBidi" w:hAnsiTheme="majorBidi" w:cstheme="majorBidi"/>
          <w:sz w:val="22"/>
          <w:szCs w:val="22"/>
        </w:rPr>
        <w:t xml:space="preserve">, la construction de ces femmes comme victimes de l’oppression patriarcale et la croisade morale appelant à les « sauver », participent d’un orientalisme </w:t>
      </w:r>
      <w:proofErr w:type="spellStart"/>
      <w:r w:rsidR="002F110F" w:rsidRPr="009B1D03">
        <w:rPr>
          <w:rFonts w:asciiTheme="majorBidi" w:hAnsiTheme="majorBidi" w:cstheme="majorBidi"/>
          <w:sz w:val="22"/>
          <w:szCs w:val="22"/>
        </w:rPr>
        <w:t>genré</w:t>
      </w:r>
      <w:proofErr w:type="spellEnd"/>
      <w:r w:rsidR="002F110F" w:rsidRPr="009B1D03">
        <w:rPr>
          <w:rFonts w:asciiTheme="majorBidi" w:hAnsiTheme="majorBidi" w:cstheme="majorBidi"/>
          <w:sz w:val="22"/>
          <w:szCs w:val="22"/>
        </w:rPr>
        <w:t xml:space="preserve"> qui classe les cultures sur un axe civilisationnel où s’opposent tradition</w:t>
      </w:r>
      <w:r w:rsidR="004744DF" w:rsidRPr="009B1D03">
        <w:rPr>
          <w:rFonts w:asciiTheme="majorBidi" w:hAnsiTheme="majorBidi" w:cstheme="majorBidi"/>
          <w:sz w:val="22"/>
          <w:szCs w:val="22"/>
        </w:rPr>
        <w:t>-</w:t>
      </w:r>
      <w:r w:rsidR="002F110F" w:rsidRPr="009B1D03">
        <w:rPr>
          <w:rFonts w:asciiTheme="majorBidi" w:hAnsiTheme="majorBidi" w:cstheme="majorBidi"/>
          <w:sz w:val="22"/>
          <w:szCs w:val="22"/>
        </w:rPr>
        <w:t>fondamentalisme</w:t>
      </w:r>
      <w:r w:rsidR="004744DF" w:rsidRPr="009B1D03">
        <w:rPr>
          <w:rFonts w:asciiTheme="majorBidi" w:hAnsiTheme="majorBidi" w:cstheme="majorBidi"/>
          <w:sz w:val="22"/>
          <w:szCs w:val="22"/>
        </w:rPr>
        <w:t>-</w:t>
      </w:r>
      <w:r w:rsidR="002F110F" w:rsidRPr="009B1D03">
        <w:rPr>
          <w:rFonts w:asciiTheme="majorBidi" w:hAnsiTheme="majorBidi" w:cstheme="majorBidi"/>
          <w:sz w:val="22"/>
          <w:szCs w:val="22"/>
        </w:rPr>
        <w:t>contrainte et modernité</w:t>
      </w:r>
      <w:r w:rsidR="004744DF" w:rsidRPr="009B1D03">
        <w:rPr>
          <w:rFonts w:asciiTheme="majorBidi" w:hAnsiTheme="majorBidi" w:cstheme="majorBidi"/>
          <w:sz w:val="22"/>
          <w:szCs w:val="22"/>
        </w:rPr>
        <w:t>-</w:t>
      </w:r>
      <w:r w:rsidR="002F110F" w:rsidRPr="009B1D03">
        <w:rPr>
          <w:rFonts w:asciiTheme="majorBidi" w:hAnsiTheme="majorBidi" w:cstheme="majorBidi"/>
          <w:sz w:val="22"/>
          <w:szCs w:val="22"/>
        </w:rPr>
        <w:t>sécularisme</w:t>
      </w:r>
      <w:r w:rsidR="004744DF" w:rsidRPr="009B1D03">
        <w:rPr>
          <w:rFonts w:asciiTheme="majorBidi" w:hAnsiTheme="majorBidi" w:cstheme="majorBidi"/>
          <w:sz w:val="22"/>
          <w:szCs w:val="22"/>
        </w:rPr>
        <w:t>-</w:t>
      </w:r>
      <w:r w:rsidR="002F110F" w:rsidRPr="009B1D03">
        <w:rPr>
          <w:rFonts w:asciiTheme="majorBidi" w:hAnsiTheme="majorBidi" w:cstheme="majorBidi"/>
          <w:sz w:val="22"/>
          <w:szCs w:val="22"/>
        </w:rPr>
        <w:t xml:space="preserve">libre choix. </w:t>
      </w:r>
    </w:p>
    <w:p w14:paraId="0A8E8022" w14:textId="74DF3F68" w:rsidR="00BD2A49" w:rsidRPr="009B1D03" w:rsidRDefault="00142D1D" w:rsidP="00954BB8">
      <w:pPr>
        <w:jc w:val="both"/>
        <w:rPr>
          <w:rFonts w:asciiTheme="majorBidi" w:hAnsiTheme="majorBidi" w:cstheme="majorBidi"/>
          <w:sz w:val="22"/>
          <w:szCs w:val="22"/>
        </w:rPr>
      </w:pPr>
      <w:r w:rsidRPr="009B1D03">
        <w:rPr>
          <w:rFonts w:asciiTheme="majorBidi" w:hAnsiTheme="majorBidi" w:cstheme="majorBidi"/>
          <w:sz w:val="22"/>
          <w:szCs w:val="22"/>
        </w:rPr>
        <w:t>Cette anthropologie féministe, renoue avec les thèmes</w:t>
      </w:r>
      <w:r w:rsidR="00DD5F34" w:rsidRPr="009B1D03">
        <w:rPr>
          <w:rFonts w:asciiTheme="majorBidi" w:hAnsiTheme="majorBidi" w:cstheme="majorBidi"/>
          <w:sz w:val="22"/>
          <w:szCs w:val="22"/>
        </w:rPr>
        <w:t>,</w:t>
      </w:r>
      <w:r w:rsidRPr="009B1D03">
        <w:rPr>
          <w:rFonts w:asciiTheme="majorBidi" w:hAnsiTheme="majorBidi" w:cstheme="majorBidi"/>
          <w:sz w:val="22"/>
          <w:szCs w:val="22"/>
        </w:rPr>
        <w:t xml:space="preserve"> propres à l’anthropologie culturelle, du respect de la différence et de l’égalité des cultures</w:t>
      </w:r>
      <w:r w:rsidR="00010E0E" w:rsidRPr="009B1D03">
        <w:rPr>
          <w:rFonts w:asciiTheme="majorBidi" w:hAnsiTheme="majorBidi" w:cstheme="majorBidi"/>
          <w:sz w:val="22"/>
          <w:szCs w:val="22"/>
        </w:rPr>
        <w:t xml:space="preserve">. </w:t>
      </w:r>
      <w:r w:rsidR="00954BB8" w:rsidRPr="009B1D03">
        <w:rPr>
          <w:rFonts w:asciiTheme="majorBidi" w:hAnsiTheme="majorBidi" w:cstheme="majorBidi"/>
          <w:sz w:val="22"/>
          <w:szCs w:val="22"/>
        </w:rPr>
        <w:t xml:space="preserve"> </w:t>
      </w:r>
      <w:r w:rsidR="00042EA1" w:rsidRPr="009B1D03">
        <w:rPr>
          <w:rFonts w:asciiTheme="majorBidi" w:hAnsiTheme="majorBidi" w:cstheme="majorBidi"/>
          <w:sz w:val="22"/>
          <w:szCs w:val="22"/>
        </w:rPr>
        <w:t xml:space="preserve">Mais elle en renouvelle le sens qu’ils avaient dans l’anthropologie culturelle classique par la prise en compte des </w:t>
      </w:r>
      <w:r w:rsidR="00BD2A49" w:rsidRPr="009B1D03">
        <w:rPr>
          <w:rFonts w:asciiTheme="majorBidi" w:hAnsiTheme="majorBidi" w:cstheme="majorBidi"/>
          <w:sz w:val="22"/>
          <w:szCs w:val="22"/>
        </w:rPr>
        <w:t xml:space="preserve">configurations de pouvoir </w:t>
      </w:r>
      <w:r w:rsidR="00F125DE" w:rsidRPr="009B1D03">
        <w:rPr>
          <w:rFonts w:asciiTheme="majorBidi" w:hAnsiTheme="majorBidi" w:cstheme="majorBidi"/>
          <w:sz w:val="22"/>
          <w:szCs w:val="22"/>
        </w:rPr>
        <w:t xml:space="preserve">qui produisent les différences culturelles. </w:t>
      </w:r>
    </w:p>
    <w:p w14:paraId="0BA51377" w14:textId="3B0E7720" w:rsidR="00022E83" w:rsidRPr="009B1D03" w:rsidRDefault="00791776" w:rsidP="00022E83">
      <w:pPr>
        <w:jc w:val="both"/>
        <w:rPr>
          <w:rFonts w:asciiTheme="majorBidi" w:hAnsiTheme="majorBidi" w:cstheme="majorBidi"/>
          <w:sz w:val="22"/>
          <w:szCs w:val="22"/>
        </w:rPr>
      </w:pPr>
      <w:r w:rsidRPr="009B1D03">
        <w:rPr>
          <w:rFonts w:asciiTheme="majorBidi" w:hAnsiTheme="majorBidi" w:cstheme="majorBidi"/>
          <w:sz w:val="22"/>
          <w:szCs w:val="22"/>
        </w:rPr>
        <w:t>On voit donc que le culturalisme, lié au relativisme culturel, demande à être lui-même relativisé</w:t>
      </w:r>
      <w:r w:rsidR="00DE2B04" w:rsidRPr="009B1D03">
        <w:rPr>
          <w:rFonts w:asciiTheme="majorBidi" w:hAnsiTheme="majorBidi" w:cstheme="majorBidi"/>
          <w:sz w:val="22"/>
          <w:szCs w:val="22"/>
        </w:rPr>
        <w:t xml:space="preserve"> selon les contextes et selon les usages qu’en font le</w:t>
      </w:r>
      <w:r w:rsidR="00EA3F6E">
        <w:rPr>
          <w:rFonts w:asciiTheme="majorBidi" w:hAnsiTheme="majorBidi" w:cstheme="majorBidi"/>
          <w:sz w:val="22"/>
          <w:szCs w:val="22"/>
        </w:rPr>
        <w:t xml:space="preserve">s </w:t>
      </w:r>
      <w:proofErr w:type="spellStart"/>
      <w:r w:rsidR="00DE2B04" w:rsidRPr="009B1D03">
        <w:rPr>
          <w:rFonts w:asciiTheme="majorBidi" w:hAnsiTheme="majorBidi" w:cstheme="majorBidi"/>
          <w:sz w:val="22"/>
          <w:szCs w:val="22"/>
        </w:rPr>
        <w:t>chercheur</w:t>
      </w:r>
      <w:r w:rsidR="00DD5F34" w:rsidRPr="009B1D03">
        <w:rPr>
          <w:rFonts w:asciiTheme="majorBidi" w:hAnsiTheme="majorBidi" w:cstheme="majorBidi"/>
          <w:sz w:val="22"/>
          <w:szCs w:val="22"/>
        </w:rPr>
        <w:t>.e.</w:t>
      </w:r>
      <w:r w:rsidR="00DE2B04" w:rsidRPr="009B1D03">
        <w:rPr>
          <w:rFonts w:asciiTheme="majorBidi" w:hAnsiTheme="majorBidi" w:cstheme="majorBidi"/>
          <w:sz w:val="22"/>
          <w:szCs w:val="22"/>
        </w:rPr>
        <w:t>s</w:t>
      </w:r>
      <w:proofErr w:type="spellEnd"/>
      <w:r w:rsidR="00022E83" w:rsidRPr="009B1D03">
        <w:rPr>
          <w:rFonts w:asciiTheme="majorBidi" w:hAnsiTheme="majorBidi" w:cstheme="majorBidi"/>
          <w:sz w:val="22"/>
          <w:szCs w:val="22"/>
        </w:rPr>
        <w:t xml:space="preserve">. </w:t>
      </w:r>
      <w:r w:rsidRPr="009B1D03">
        <w:rPr>
          <w:rFonts w:asciiTheme="majorBidi" w:hAnsiTheme="majorBidi" w:cstheme="majorBidi"/>
          <w:sz w:val="22"/>
          <w:szCs w:val="22"/>
        </w:rPr>
        <w:t>Le postulat théorique qui accorde une primauté à l’étude des significations culturelles a des implications différentes selon qu’il vise à comprendre de l’intérieur des formes de vie différentes ou à</w:t>
      </w:r>
      <w:r w:rsidR="00DE2B04" w:rsidRPr="009B1D03">
        <w:rPr>
          <w:rFonts w:asciiTheme="majorBidi" w:hAnsiTheme="majorBidi" w:cstheme="majorBidi"/>
          <w:sz w:val="22"/>
          <w:szCs w:val="22"/>
        </w:rPr>
        <w:t xml:space="preserve"> attribuer de l’extérieur des traits culturels pour</w:t>
      </w:r>
      <w:r w:rsidRPr="009B1D03">
        <w:rPr>
          <w:rFonts w:asciiTheme="majorBidi" w:hAnsiTheme="majorBidi" w:cstheme="majorBidi"/>
          <w:sz w:val="22"/>
          <w:szCs w:val="22"/>
        </w:rPr>
        <w:t xml:space="preserve"> expliquer des phénomènes sociaux jugés négativement par l’observateur (la délinquance, la corruption).   </w:t>
      </w:r>
      <w:r w:rsidR="00E078EA" w:rsidRPr="009B1D03">
        <w:rPr>
          <w:rFonts w:asciiTheme="majorBidi" w:hAnsiTheme="majorBidi" w:cstheme="majorBidi"/>
          <w:sz w:val="22"/>
          <w:szCs w:val="22"/>
        </w:rPr>
        <w:t xml:space="preserve">L’attention portée aux différences </w:t>
      </w:r>
      <w:r w:rsidR="00E078EA" w:rsidRPr="00D14F64">
        <w:rPr>
          <w:rFonts w:asciiTheme="majorBidi" w:hAnsiTheme="majorBidi" w:cstheme="majorBidi"/>
          <w:sz w:val="22"/>
          <w:szCs w:val="22"/>
        </w:rPr>
        <w:t>culturelles</w:t>
      </w:r>
      <w:r w:rsidR="00AC1B78" w:rsidRPr="00D14F64">
        <w:rPr>
          <w:rFonts w:asciiTheme="majorBidi" w:hAnsiTheme="majorBidi" w:cstheme="majorBidi"/>
          <w:sz w:val="22"/>
          <w:szCs w:val="22"/>
        </w:rPr>
        <w:t xml:space="preserve"> </w:t>
      </w:r>
      <w:r w:rsidR="00192D07" w:rsidRPr="00D14F64">
        <w:rPr>
          <w:rFonts w:asciiTheme="majorBidi" w:hAnsiTheme="majorBidi" w:cstheme="majorBidi"/>
          <w:sz w:val="22"/>
          <w:szCs w:val="22"/>
        </w:rPr>
        <w:t>ne conduit pas aux mêmes</w:t>
      </w:r>
      <w:r w:rsidR="00D14F64" w:rsidRPr="00D14F64">
        <w:rPr>
          <w:rFonts w:asciiTheme="majorBidi" w:hAnsiTheme="majorBidi" w:cstheme="majorBidi"/>
          <w:sz w:val="22"/>
          <w:szCs w:val="22"/>
        </w:rPr>
        <w:t xml:space="preserve"> constats</w:t>
      </w:r>
      <w:r w:rsidR="00AC1B78" w:rsidRPr="00D14F64">
        <w:rPr>
          <w:rFonts w:asciiTheme="majorBidi" w:hAnsiTheme="majorBidi" w:cstheme="majorBidi"/>
          <w:sz w:val="22"/>
          <w:szCs w:val="22"/>
        </w:rPr>
        <w:t xml:space="preserve"> selon qu’</w:t>
      </w:r>
      <w:r w:rsidR="00E078EA" w:rsidRPr="00D14F64">
        <w:rPr>
          <w:rFonts w:asciiTheme="majorBidi" w:hAnsiTheme="majorBidi" w:cstheme="majorBidi"/>
          <w:sz w:val="22"/>
          <w:szCs w:val="22"/>
        </w:rPr>
        <w:t>elle</w:t>
      </w:r>
      <w:r w:rsidR="00AC1B78" w:rsidRPr="00D14F64">
        <w:rPr>
          <w:rFonts w:asciiTheme="majorBidi" w:hAnsiTheme="majorBidi" w:cstheme="majorBidi"/>
          <w:sz w:val="22"/>
          <w:szCs w:val="22"/>
        </w:rPr>
        <w:t xml:space="preserve"> est assumé</w:t>
      </w:r>
      <w:r w:rsidR="00E078EA" w:rsidRPr="00D14F64">
        <w:rPr>
          <w:rFonts w:asciiTheme="majorBidi" w:hAnsiTheme="majorBidi" w:cstheme="majorBidi"/>
          <w:sz w:val="22"/>
          <w:szCs w:val="22"/>
        </w:rPr>
        <w:t>e</w:t>
      </w:r>
      <w:r w:rsidR="00AC1B78" w:rsidRPr="00D14F64">
        <w:rPr>
          <w:rFonts w:asciiTheme="majorBidi" w:hAnsiTheme="majorBidi" w:cstheme="majorBidi"/>
          <w:sz w:val="22"/>
          <w:szCs w:val="22"/>
        </w:rPr>
        <w:t xml:space="preserve"> comme</w:t>
      </w:r>
      <w:r w:rsidR="00DE2B04" w:rsidRPr="00D14F64">
        <w:rPr>
          <w:rFonts w:asciiTheme="majorBidi" w:hAnsiTheme="majorBidi" w:cstheme="majorBidi"/>
          <w:sz w:val="22"/>
          <w:szCs w:val="22"/>
        </w:rPr>
        <w:t xml:space="preserve"> une méthode </w:t>
      </w:r>
      <w:r w:rsidR="00022E83" w:rsidRPr="00D14F64">
        <w:rPr>
          <w:rFonts w:asciiTheme="majorBidi" w:hAnsiTheme="majorBidi" w:cstheme="majorBidi"/>
          <w:sz w:val="22"/>
          <w:szCs w:val="22"/>
        </w:rPr>
        <w:t xml:space="preserve">du travail de terrain permettant de suspendre les préjugés de l’observateur ou </w:t>
      </w:r>
      <w:r w:rsidR="00192D07" w:rsidRPr="00D14F64">
        <w:rPr>
          <w:rFonts w:asciiTheme="majorBidi" w:hAnsiTheme="majorBidi" w:cstheme="majorBidi"/>
          <w:sz w:val="22"/>
          <w:szCs w:val="22"/>
        </w:rPr>
        <w:t>qu’elle dissimule la</w:t>
      </w:r>
      <w:r w:rsidR="00022E83" w:rsidRPr="00D14F64">
        <w:rPr>
          <w:rFonts w:asciiTheme="majorBidi" w:hAnsiTheme="majorBidi" w:cstheme="majorBidi"/>
          <w:sz w:val="22"/>
          <w:szCs w:val="22"/>
        </w:rPr>
        <w:t xml:space="preserve"> projection de ses présupposés </w:t>
      </w:r>
      <w:r w:rsidR="00022E83" w:rsidRPr="009B1D03">
        <w:rPr>
          <w:rFonts w:asciiTheme="majorBidi" w:hAnsiTheme="majorBidi" w:cstheme="majorBidi"/>
          <w:sz w:val="22"/>
          <w:szCs w:val="22"/>
        </w:rPr>
        <w:t xml:space="preserve">normatifs sur les discours et les </w:t>
      </w:r>
      <w:r w:rsidR="00022E83" w:rsidRPr="009B1D03">
        <w:rPr>
          <w:rFonts w:asciiTheme="majorBidi" w:hAnsiTheme="majorBidi" w:cstheme="majorBidi"/>
          <w:sz w:val="22"/>
          <w:szCs w:val="22"/>
        </w:rPr>
        <w:lastRenderedPageBreak/>
        <w:t xml:space="preserve">pratiques des observés.  </w:t>
      </w:r>
      <w:r w:rsidR="00D800E9" w:rsidRPr="009B1D03">
        <w:rPr>
          <w:rFonts w:asciiTheme="majorBidi" w:hAnsiTheme="majorBidi" w:cstheme="majorBidi"/>
          <w:sz w:val="22"/>
          <w:szCs w:val="22"/>
        </w:rPr>
        <w:t xml:space="preserve">Le </w:t>
      </w:r>
      <w:r w:rsidR="00E078EA" w:rsidRPr="009B1D03">
        <w:rPr>
          <w:rFonts w:asciiTheme="majorBidi" w:hAnsiTheme="majorBidi" w:cstheme="majorBidi"/>
          <w:sz w:val="22"/>
          <w:szCs w:val="22"/>
        </w:rPr>
        <w:t xml:space="preserve">relativisme culturel peut conduire à </w:t>
      </w:r>
      <w:r w:rsidR="00D800E9" w:rsidRPr="009B1D03">
        <w:rPr>
          <w:rFonts w:asciiTheme="majorBidi" w:hAnsiTheme="majorBidi" w:cstheme="majorBidi"/>
          <w:sz w:val="22"/>
          <w:szCs w:val="22"/>
        </w:rPr>
        <w:t xml:space="preserve">réduire l’écart entre Nous et les Autres ou à </w:t>
      </w:r>
      <w:r w:rsidR="00F25A78" w:rsidRPr="009B1D03">
        <w:rPr>
          <w:rFonts w:asciiTheme="majorBidi" w:hAnsiTheme="majorBidi" w:cstheme="majorBidi"/>
          <w:sz w:val="22"/>
          <w:szCs w:val="22"/>
        </w:rPr>
        <w:t xml:space="preserve">absolutiser les différences entre les cultures.  </w:t>
      </w:r>
    </w:p>
    <w:p w14:paraId="0E670997" w14:textId="06E02A37" w:rsidR="001D75B2" w:rsidRPr="009B1D03" w:rsidRDefault="00022E83" w:rsidP="00D800E9">
      <w:pPr>
        <w:jc w:val="both"/>
        <w:rPr>
          <w:rFonts w:asciiTheme="majorBidi" w:hAnsiTheme="majorBidi" w:cstheme="majorBidi"/>
          <w:sz w:val="22"/>
          <w:szCs w:val="22"/>
        </w:rPr>
      </w:pPr>
      <w:r w:rsidRPr="009B1D03">
        <w:rPr>
          <w:rFonts w:asciiTheme="majorBidi" w:hAnsiTheme="majorBidi" w:cstheme="majorBidi"/>
          <w:sz w:val="22"/>
          <w:szCs w:val="22"/>
        </w:rPr>
        <w:t>Les débats sur le culturalisme montrent que ces polarités sont toujours en tension</w:t>
      </w:r>
      <w:r w:rsidR="0010238D" w:rsidRPr="009B1D03">
        <w:rPr>
          <w:rFonts w:asciiTheme="majorBidi" w:hAnsiTheme="majorBidi" w:cstheme="majorBidi"/>
          <w:sz w:val="22"/>
          <w:szCs w:val="22"/>
        </w:rPr>
        <w:t xml:space="preserve"> dans la discipline anthropologique qui s’est constituée autour des deux dimensions que sont l’universalité du genre humain et la diversité des cultures.</w:t>
      </w:r>
      <w:r w:rsidR="00C0752E" w:rsidRPr="009B1D03">
        <w:rPr>
          <w:rFonts w:asciiTheme="majorBidi" w:hAnsiTheme="majorBidi" w:cstheme="majorBidi"/>
          <w:sz w:val="22"/>
          <w:szCs w:val="22"/>
        </w:rPr>
        <w:t xml:space="preserve"> </w:t>
      </w:r>
    </w:p>
    <w:p w14:paraId="5E6F6026" w14:textId="7B567EE6" w:rsidR="004C22E2" w:rsidRPr="009B1D03" w:rsidRDefault="00F540B6">
      <w:pPr>
        <w:rPr>
          <w:rFonts w:asciiTheme="majorBidi" w:hAnsiTheme="majorBidi" w:cstheme="majorBidi"/>
          <w:sz w:val="22"/>
          <w:szCs w:val="22"/>
          <w:u w:val="single"/>
          <w:lang w:val="en-US"/>
        </w:rPr>
      </w:pPr>
      <w:proofErr w:type="spellStart"/>
      <w:r w:rsidRPr="009B1D03">
        <w:rPr>
          <w:rFonts w:asciiTheme="majorBidi" w:hAnsiTheme="majorBidi" w:cstheme="majorBidi"/>
          <w:sz w:val="22"/>
          <w:szCs w:val="22"/>
          <w:u w:val="single"/>
          <w:lang w:val="en-US"/>
        </w:rPr>
        <w:t>Références</w:t>
      </w:r>
      <w:proofErr w:type="spellEnd"/>
    </w:p>
    <w:p w14:paraId="404F4061" w14:textId="4CC84195" w:rsidR="00B64E8C" w:rsidRPr="009B1D03" w:rsidRDefault="00B64E8C" w:rsidP="009B1D03">
      <w:pPr>
        <w:spacing w:after="120"/>
        <w:rPr>
          <w:rFonts w:asciiTheme="majorBidi" w:hAnsiTheme="majorBidi" w:cstheme="majorBidi"/>
          <w:sz w:val="22"/>
          <w:szCs w:val="22"/>
          <w:lang w:val="en-US"/>
        </w:rPr>
      </w:pPr>
      <w:r w:rsidRPr="009B1D03">
        <w:rPr>
          <w:rFonts w:asciiTheme="majorBidi" w:hAnsiTheme="majorBidi" w:cstheme="majorBidi"/>
          <w:sz w:val="22"/>
          <w:szCs w:val="22"/>
          <w:lang w:val="en-US"/>
        </w:rPr>
        <w:t>Abu-</w:t>
      </w:r>
      <w:proofErr w:type="spellStart"/>
      <w:r w:rsidRPr="009B1D03">
        <w:rPr>
          <w:rFonts w:asciiTheme="majorBidi" w:hAnsiTheme="majorBidi" w:cstheme="majorBidi"/>
          <w:sz w:val="22"/>
          <w:szCs w:val="22"/>
          <w:lang w:val="en-US"/>
        </w:rPr>
        <w:t>Lughod</w:t>
      </w:r>
      <w:proofErr w:type="spellEnd"/>
      <w:r w:rsidRPr="009B1D03">
        <w:rPr>
          <w:rFonts w:asciiTheme="majorBidi" w:hAnsiTheme="majorBidi" w:cstheme="majorBidi"/>
          <w:sz w:val="22"/>
          <w:szCs w:val="22"/>
          <w:lang w:val="en-US"/>
        </w:rPr>
        <w:t>, L.</w:t>
      </w:r>
      <w:r w:rsidR="00A4400F">
        <w:rPr>
          <w:rFonts w:asciiTheme="majorBidi" w:hAnsiTheme="majorBidi" w:cstheme="majorBidi"/>
          <w:sz w:val="22"/>
          <w:szCs w:val="22"/>
          <w:lang w:val="en-US"/>
        </w:rPr>
        <w:t xml:space="preserve">, </w:t>
      </w:r>
      <w:r w:rsidRPr="009B1D03">
        <w:rPr>
          <w:rFonts w:asciiTheme="majorBidi" w:hAnsiTheme="majorBidi" w:cstheme="majorBidi"/>
          <w:sz w:val="22"/>
          <w:szCs w:val="22"/>
          <w:lang w:val="en-US"/>
        </w:rPr>
        <w:t xml:space="preserve">2002, </w:t>
      </w:r>
      <w:r w:rsidR="00D11EA8">
        <w:rPr>
          <w:rFonts w:ascii="Cambria" w:hAnsi="Cambria" w:cstheme="majorBidi"/>
          <w:sz w:val="22"/>
          <w:szCs w:val="22"/>
          <w:lang w:val="en-US"/>
        </w:rPr>
        <w:t>«</w:t>
      </w:r>
      <w:r w:rsidRPr="009B1D03">
        <w:rPr>
          <w:rFonts w:asciiTheme="majorBidi" w:hAnsiTheme="majorBidi" w:cstheme="majorBidi"/>
          <w:sz w:val="22"/>
          <w:szCs w:val="22"/>
          <w:lang w:val="en-US"/>
        </w:rPr>
        <w:t xml:space="preserve">Do Muslim Women </w:t>
      </w:r>
      <w:r w:rsidR="001005AB">
        <w:rPr>
          <w:rFonts w:asciiTheme="majorBidi" w:hAnsiTheme="majorBidi" w:cstheme="majorBidi"/>
          <w:sz w:val="22"/>
          <w:szCs w:val="22"/>
          <w:lang w:val="en-US"/>
        </w:rPr>
        <w:t xml:space="preserve">Really </w:t>
      </w:r>
      <w:r w:rsidRPr="009B1D03">
        <w:rPr>
          <w:rFonts w:asciiTheme="majorBidi" w:hAnsiTheme="majorBidi" w:cstheme="majorBidi"/>
          <w:sz w:val="22"/>
          <w:szCs w:val="22"/>
          <w:lang w:val="en-US"/>
        </w:rPr>
        <w:t xml:space="preserve">Need Saving? </w:t>
      </w:r>
      <w:r w:rsidR="001005AB">
        <w:rPr>
          <w:rFonts w:asciiTheme="majorBidi" w:hAnsiTheme="majorBidi" w:cstheme="majorBidi"/>
          <w:sz w:val="22"/>
          <w:szCs w:val="22"/>
          <w:lang w:val="en-US"/>
        </w:rPr>
        <w:t>Anthropological r</w:t>
      </w:r>
      <w:r w:rsidRPr="009B1D03">
        <w:rPr>
          <w:rFonts w:asciiTheme="majorBidi" w:hAnsiTheme="majorBidi" w:cstheme="majorBidi"/>
          <w:sz w:val="22"/>
          <w:szCs w:val="22"/>
          <w:lang w:val="en-US"/>
        </w:rPr>
        <w:t>eflections on Cultural Relativism and its Others</w:t>
      </w:r>
      <w:r w:rsidR="00D11EA8">
        <w:rPr>
          <w:rFonts w:ascii="Cambria" w:hAnsi="Cambria" w:cstheme="majorBidi"/>
          <w:sz w:val="22"/>
          <w:szCs w:val="22"/>
          <w:lang w:val="en-US"/>
        </w:rPr>
        <w:t>»</w:t>
      </w:r>
      <w:r w:rsidRPr="009B1D03">
        <w:rPr>
          <w:rFonts w:asciiTheme="majorBidi" w:hAnsiTheme="majorBidi" w:cstheme="majorBidi"/>
          <w:sz w:val="22"/>
          <w:szCs w:val="22"/>
          <w:lang w:val="en-US"/>
        </w:rPr>
        <w:t xml:space="preserve">, </w:t>
      </w:r>
      <w:r w:rsidRPr="009B1D03">
        <w:rPr>
          <w:rFonts w:asciiTheme="majorBidi" w:hAnsiTheme="majorBidi" w:cstheme="majorBidi"/>
          <w:i/>
          <w:iCs/>
          <w:sz w:val="22"/>
          <w:szCs w:val="22"/>
          <w:lang w:val="en-US"/>
        </w:rPr>
        <w:t>American Anthropologist</w:t>
      </w:r>
      <w:r w:rsidRPr="009B1D03">
        <w:rPr>
          <w:rFonts w:asciiTheme="majorBidi" w:hAnsiTheme="majorBidi" w:cstheme="majorBidi"/>
          <w:sz w:val="22"/>
          <w:szCs w:val="22"/>
          <w:lang w:val="en-US"/>
        </w:rPr>
        <w:t>, 104-3</w:t>
      </w:r>
      <w:r w:rsidR="00A4400F">
        <w:rPr>
          <w:rFonts w:asciiTheme="majorBidi" w:hAnsiTheme="majorBidi" w:cstheme="majorBidi"/>
          <w:sz w:val="22"/>
          <w:szCs w:val="22"/>
          <w:lang w:val="en-US"/>
        </w:rPr>
        <w:t>, p.</w:t>
      </w:r>
      <w:r w:rsidR="001005AB">
        <w:rPr>
          <w:rFonts w:asciiTheme="majorBidi" w:hAnsiTheme="majorBidi" w:cstheme="majorBidi"/>
          <w:sz w:val="22"/>
          <w:szCs w:val="22"/>
          <w:lang w:val="en-US"/>
        </w:rPr>
        <w:t>783-790</w:t>
      </w:r>
      <w:r w:rsidRPr="009B1D03">
        <w:rPr>
          <w:rFonts w:asciiTheme="majorBidi" w:hAnsiTheme="majorBidi" w:cstheme="majorBidi"/>
          <w:sz w:val="22"/>
          <w:szCs w:val="22"/>
          <w:lang w:val="en-US"/>
        </w:rPr>
        <w:t xml:space="preserve">.  </w:t>
      </w:r>
    </w:p>
    <w:p w14:paraId="1BB5F8A6" w14:textId="70336175" w:rsidR="00AE5C3B" w:rsidRPr="009B1D03" w:rsidRDefault="00AE5C3B" w:rsidP="009B1D03">
      <w:pPr>
        <w:spacing w:after="120"/>
        <w:rPr>
          <w:rFonts w:asciiTheme="majorBidi" w:hAnsiTheme="majorBidi" w:cstheme="majorBidi"/>
          <w:sz w:val="22"/>
          <w:szCs w:val="22"/>
        </w:rPr>
      </w:pPr>
      <w:proofErr w:type="spellStart"/>
      <w:r w:rsidRPr="009B1D03">
        <w:rPr>
          <w:rFonts w:asciiTheme="majorBidi" w:hAnsiTheme="majorBidi" w:cstheme="majorBidi"/>
          <w:sz w:val="22"/>
          <w:szCs w:val="22"/>
        </w:rPr>
        <w:t>Balibar</w:t>
      </w:r>
      <w:proofErr w:type="spellEnd"/>
      <w:r w:rsidR="00237A91" w:rsidRPr="009B1D03">
        <w:rPr>
          <w:rFonts w:asciiTheme="majorBidi" w:hAnsiTheme="majorBidi" w:cstheme="majorBidi"/>
          <w:sz w:val="22"/>
          <w:szCs w:val="22"/>
        </w:rPr>
        <w:t>, E.</w:t>
      </w:r>
      <w:r w:rsidR="00A4400F">
        <w:rPr>
          <w:rFonts w:asciiTheme="majorBidi" w:hAnsiTheme="majorBidi" w:cstheme="majorBidi"/>
          <w:sz w:val="22"/>
          <w:szCs w:val="22"/>
        </w:rPr>
        <w:t xml:space="preserve">, </w:t>
      </w:r>
      <w:r w:rsidR="00237A91" w:rsidRPr="009B1D03">
        <w:rPr>
          <w:rFonts w:asciiTheme="majorBidi" w:hAnsiTheme="majorBidi" w:cstheme="majorBidi"/>
          <w:sz w:val="22"/>
          <w:szCs w:val="22"/>
        </w:rPr>
        <w:t xml:space="preserve">1997, </w:t>
      </w:r>
      <w:r w:rsidR="001005AB">
        <w:rPr>
          <w:rFonts w:asciiTheme="majorBidi" w:hAnsiTheme="majorBidi" w:cstheme="majorBidi"/>
          <w:sz w:val="22"/>
          <w:szCs w:val="22"/>
        </w:rPr>
        <w:t>« </w:t>
      </w:r>
      <w:r w:rsidRPr="009B1D03">
        <w:rPr>
          <w:rFonts w:asciiTheme="majorBidi" w:hAnsiTheme="majorBidi" w:cstheme="majorBidi"/>
          <w:sz w:val="22"/>
          <w:szCs w:val="22"/>
        </w:rPr>
        <w:t xml:space="preserve">Y </w:t>
      </w:r>
      <w:proofErr w:type="spellStart"/>
      <w:r w:rsidRPr="009B1D03">
        <w:rPr>
          <w:rFonts w:asciiTheme="majorBidi" w:hAnsiTheme="majorBidi" w:cstheme="majorBidi"/>
          <w:sz w:val="22"/>
          <w:szCs w:val="22"/>
        </w:rPr>
        <w:t>a</w:t>
      </w:r>
      <w:r w:rsidR="00A4400F">
        <w:rPr>
          <w:rFonts w:asciiTheme="majorBidi" w:hAnsiTheme="majorBidi" w:cstheme="majorBidi"/>
          <w:sz w:val="22"/>
          <w:szCs w:val="22"/>
        </w:rPr>
        <w:t>-</w:t>
      </w:r>
      <w:r w:rsidRPr="009B1D03">
        <w:rPr>
          <w:rFonts w:asciiTheme="majorBidi" w:hAnsiTheme="majorBidi" w:cstheme="majorBidi"/>
          <w:sz w:val="22"/>
          <w:szCs w:val="22"/>
        </w:rPr>
        <w:t>t-il</w:t>
      </w:r>
      <w:proofErr w:type="spellEnd"/>
      <w:r w:rsidRPr="009B1D03">
        <w:rPr>
          <w:rFonts w:asciiTheme="majorBidi" w:hAnsiTheme="majorBidi" w:cstheme="majorBidi"/>
          <w:sz w:val="22"/>
          <w:szCs w:val="22"/>
        </w:rPr>
        <w:t xml:space="preserve"> un </w:t>
      </w:r>
      <w:r w:rsidR="001005AB">
        <w:rPr>
          <w:rFonts w:asciiTheme="majorBidi" w:hAnsiTheme="majorBidi" w:cstheme="majorBidi"/>
          <w:sz w:val="22"/>
          <w:szCs w:val="22"/>
        </w:rPr>
        <w:t>« néo</w:t>
      </w:r>
      <w:r w:rsidR="00A4400F">
        <w:rPr>
          <w:rFonts w:asciiTheme="majorBidi" w:hAnsiTheme="majorBidi" w:cstheme="majorBidi"/>
          <w:sz w:val="22"/>
          <w:szCs w:val="22"/>
        </w:rPr>
        <w:t>-</w:t>
      </w:r>
      <w:r w:rsidRPr="009B1D03">
        <w:rPr>
          <w:rFonts w:asciiTheme="majorBidi" w:hAnsiTheme="majorBidi" w:cstheme="majorBidi"/>
          <w:sz w:val="22"/>
          <w:szCs w:val="22"/>
        </w:rPr>
        <w:t>racisme</w:t>
      </w:r>
      <w:r w:rsidR="00A4400F">
        <w:rPr>
          <w:rFonts w:asciiTheme="majorBidi" w:hAnsiTheme="majorBidi" w:cstheme="majorBidi"/>
          <w:sz w:val="22"/>
          <w:szCs w:val="22"/>
        </w:rPr>
        <w:t> »</w:t>
      </w:r>
      <w:r w:rsidR="00926F4A" w:rsidRPr="009B1D03">
        <w:rPr>
          <w:rFonts w:asciiTheme="majorBidi" w:hAnsiTheme="majorBidi" w:cstheme="majorBidi"/>
          <w:sz w:val="22"/>
          <w:szCs w:val="22"/>
        </w:rPr>
        <w:t> </w:t>
      </w:r>
      <w:r w:rsidRPr="009B1D03">
        <w:rPr>
          <w:rFonts w:asciiTheme="majorBidi" w:hAnsiTheme="majorBidi" w:cstheme="majorBidi"/>
          <w:sz w:val="22"/>
          <w:szCs w:val="22"/>
        </w:rPr>
        <w:t>?</w:t>
      </w:r>
      <w:r w:rsidR="00926F4A" w:rsidRPr="009B1D03">
        <w:rPr>
          <w:rFonts w:asciiTheme="majorBidi" w:hAnsiTheme="majorBidi" w:cstheme="majorBidi"/>
          <w:sz w:val="22"/>
          <w:szCs w:val="22"/>
        </w:rPr>
        <w:t xml:space="preserve"> », in : </w:t>
      </w:r>
      <w:proofErr w:type="spellStart"/>
      <w:r w:rsidR="00926F4A" w:rsidRPr="009B1D03">
        <w:rPr>
          <w:rFonts w:asciiTheme="majorBidi" w:hAnsiTheme="majorBidi" w:cstheme="majorBidi"/>
          <w:sz w:val="22"/>
          <w:szCs w:val="22"/>
        </w:rPr>
        <w:t>Balibar</w:t>
      </w:r>
      <w:proofErr w:type="spellEnd"/>
      <w:r w:rsidR="00237A91" w:rsidRPr="009B1D03">
        <w:rPr>
          <w:rFonts w:asciiTheme="majorBidi" w:hAnsiTheme="majorBidi" w:cstheme="majorBidi"/>
          <w:sz w:val="22"/>
          <w:szCs w:val="22"/>
        </w:rPr>
        <w:t xml:space="preserve">, E. </w:t>
      </w:r>
      <w:r w:rsidR="00926F4A" w:rsidRPr="009B1D03">
        <w:rPr>
          <w:rFonts w:asciiTheme="majorBidi" w:hAnsiTheme="majorBidi" w:cstheme="majorBidi"/>
          <w:sz w:val="22"/>
          <w:szCs w:val="22"/>
        </w:rPr>
        <w:t xml:space="preserve">et </w:t>
      </w:r>
      <w:proofErr w:type="spellStart"/>
      <w:r w:rsidR="00926F4A" w:rsidRPr="009B1D03">
        <w:rPr>
          <w:rFonts w:asciiTheme="majorBidi" w:hAnsiTheme="majorBidi" w:cstheme="majorBidi"/>
          <w:sz w:val="22"/>
          <w:szCs w:val="22"/>
        </w:rPr>
        <w:t>Wallerstein</w:t>
      </w:r>
      <w:proofErr w:type="spellEnd"/>
      <w:r w:rsidR="00237A91" w:rsidRPr="009B1D03">
        <w:rPr>
          <w:rFonts w:asciiTheme="majorBidi" w:hAnsiTheme="majorBidi" w:cstheme="majorBidi"/>
          <w:sz w:val="22"/>
          <w:szCs w:val="22"/>
        </w:rPr>
        <w:t xml:space="preserve">, I. </w:t>
      </w:r>
      <w:r w:rsidR="00237A91" w:rsidRPr="009B1D03">
        <w:rPr>
          <w:rFonts w:asciiTheme="majorBidi" w:hAnsiTheme="majorBidi" w:cstheme="majorBidi"/>
          <w:i/>
          <w:iCs/>
          <w:sz w:val="22"/>
          <w:szCs w:val="22"/>
        </w:rPr>
        <w:t>Race, nation, classe. Les identités ambiguës</w:t>
      </w:r>
      <w:r w:rsidR="00237A91" w:rsidRPr="009B1D03">
        <w:rPr>
          <w:rFonts w:asciiTheme="majorBidi" w:hAnsiTheme="majorBidi" w:cstheme="majorBidi"/>
          <w:sz w:val="22"/>
          <w:szCs w:val="22"/>
        </w:rPr>
        <w:t>, Paris, La Découverte et Syros,</w:t>
      </w:r>
      <w:r w:rsidR="00A4400F">
        <w:rPr>
          <w:rFonts w:asciiTheme="majorBidi" w:hAnsiTheme="majorBidi" w:cstheme="majorBidi"/>
          <w:sz w:val="22"/>
          <w:szCs w:val="22"/>
        </w:rPr>
        <w:t xml:space="preserve"> </w:t>
      </w:r>
      <w:r w:rsidR="00237A91" w:rsidRPr="009B1D03">
        <w:rPr>
          <w:rFonts w:asciiTheme="majorBidi" w:hAnsiTheme="majorBidi" w:cstheme="majorBidi"/>
          <w:sz w:val="22"/>
          <w:szCs w:val="22"/>
        </w:rPr>
        <w:t>1997</w:t>
      </w:r>
      <w:r w:rsidR="00A4400F">
        <w:rPr>
          <w:rFonts w:asciiTheme="majorBidi" w:hAnsiTheme="majorBidi" w:cstheme="majorBidi"/>
          <w:sz w:val="22"/>
          <w:szCs w:val="22"/>
        </w:rPr>
        <w:t>, p.</w:t>
      </w:r>
      <w:r w:rsidR="001005AB">
        <w:rPr>
          <w:rFonts w:asciiTheme="majorBidi" w:hAnsiTheme="majorBidi" w:cstheme="majorBidi"/>
          <w:sz w:val="22"/>
          <w:szCs w:val="22"/>
        </w:rPr>
        <w:t>27-41</w:t>
      </w:r>
      <w:r w:rsidR="00237A91" w:rsidRPr="009B1D03">
        <w:rPr>
          <w:rFonts w:asciiTheme="majorBidi" w:hAnsiTheme="majorBidi" w:cstheme="majorBidi"/>
          <w:sz w:val="22"/>
          <w:szCs w:val="22"/>
        </w:rPr>
        <w:t xml:space="preserve">.   </w:t>
      </w:r>
      <w:r w:rsidR="00926F4A" w:rsidRPr="009B1D03">
        <w:rPr>
          <w:rFonts w:asciiTheme="majorBidi" w:hAnsiTheme="majorBidi" w:cstheme="majorBidi"/>
          <w:sz w:val="22"/>
          <w:szCs w:val="22"/>
        </w:rPr>
        <w:t xml:space="preserve"> </w:t>
      </w:r>
    </w:p>
    <w:p w14:paraId="74AEACAA" w14:textId="64A60F7A" w:rsidR="008C6F32" w:rsidRPr="009B1D03" w:rsidRDefault="008C6F32" w:rsidP="009B1D03">
      <w:pPr>
        <w:spacing w:after="120"/>
        <w:rPr>
          <w:rFonts w:asciiTheme="majorBidi" w:hAnsiTheme="majorBidi" w:cstheme="majorBidi"/>
          <w:sz w:val="22"/>
          <w:szCs w:val="22"/>
        </w:rPr>
      </w:pPr>
      <w:r w:rsidRPr="009B1D03">
        <w:rPr>
          <w:rFonts w:asciiTheme="majorBidi" w:hAnsiTheme="majorBidi" w:cstheme="majorBidi"/>
          <w:sz w:val="22"/>
          <w:szCs w:val="22"/>
        </w:rPr>
        <w:t>Bastide, R.</w:t>
      </w:r>
      <w:r w:rsidR="00A4400F">
        <w:rPr>
          <w:rFonts w:asciiTheme="majorBidi" w:hAnsiTheme="majorBidi" w:cstheme="majorBidi"/>
          <w:sz w:val="22"/>
          <w:szCs w:val="22"/>
        </w:rPr>
        <w:t xml:space="preserve">, </w:t>
      </w:r>
      <w:r w:rsidRPr="009B1D03">
        <w:rPr>
          <w:rFonts w:asciiTheme="majorBidi" w:hAnsiTheme="majorBidi" w:cstheme="majorBidi"/>
          <w:sz w:val="22"/>
          <w:szCs w:val="22"/>
        </w:rPr>
        <w:t>1968</w:t>
      </w:r>
      <w:r w:rsidR="00A4400F">
        <w:rPr>
          <w:rFonts w:asciiTheme="majorBidi" w:hAnsiTheme="majorBidi" w:cstheme="majorBidi"/>
          <w:sz w:val="22"/>
          <w:szCs w:val="22"/>
        </w:rPr>
        <w:t>,</w:t>
      </w:r>
      <w:r w:rsidRPr="009B1D03">
        <w:rPr>
          <w:rFonts w:asciiTheme="majorBidi" w:hAnsiTheme="majorBidi" w:cstheme="majorBidi"/>
          <w:sz w:val="22"/>
          <w:szCs w:val="22"/>
        </w:rPr>
        <w:t xml:space="preserve"> « Acculturation », in   </w:t>
      </w:r>
      <w:proofErr w:type="spellStart"/>
      <w:r w:rsidRPr="009B1D03">
        <w:rPr>
          <w:rFonts w:asciiTheme="majorBidi" w:hAnsiTheme="majorBidi" w:cstheme="majorBidi"/>
          <w:i/>
          <w:iCs/>
          <w:sz w:val="22"/>
          <w:szCs w:val="22"/>
        </w:rPr>
        <w:t>Encyclopaedia</w:t>
      </w:r>
      <w:proofErr w:type="spellEnd"/>
      <w:r w:rsidRPr="009B1D03">
        <w:rPr>
          <w:rFonts w:asciiTheme="majorBidi" w:hAnsiTheme="majorBidi" w:cstheme="majorBidi"/>
          <w:i/>
          <w:iCs/>
          <w:sz w:val="22"/>
          <w:szCs w:val="22"/>
        </w:rPr>
        <w:t xml:space="preserve"> </w:t>
      </w:r>
      <w:proofErr w:type="spellStart"/>
      <w:r w:rsidRPr="009B1D03">
        <w:rPr>
          <w:rFonts w:asciiTheme="majorBidi" w:hAnsiTheme="majorBidi" w:cstheme="majorBidi"/>
          <w:i/>
          <w:iCs/>
          <w:sz w:val="22"/>
          <w:szCs w:val="22"/>
        </w:rPr>
        <w:t>Universalis</w:t>
      </w:r>
      <w:proofErr w:type="spellEnd"/>
      <w:r w:rsidRPr="009B1D03">
        <w:rPr>
          <w:rFonts w:asciiTheme="majorBidi" w:hAnsiTheme="majorBidi" w:cstheme="majorBidi"/>
          <w:sz w:val="22"/>
          <w:szCs w:val="22"/>
        </w:rPr>
        <w:t>, vol.1</w:t>
      </w:r>
      <w:r w:rsidR="00A4400F">
        <w:rPr>
          <w:rFonts w:asciiTheme="majorBidi" w:hAnsiTheme="majorBidi" w:cstheme="majorBidi"/>
          <w:sz w:val="22"/>
          <w:szCs w:val="22"/>
        </w:rPr>
        <w:t>, p.</w:t>
      </w:r>
      <w:r w:rsidRPr="009B1D03">
        <w:rPr>
          <w:rFonts w:asciiTheme="majorBidi" w:hAnsiTheme="majorBidi" w:cstheme="majorBidi"/>
          <w:sz w:val="22"/>
          <w:szCs w:val="22"/>
        </w:rPr>
        <w:t xml:space="preserve">102-107. </w:t>
      </w:r>
    </w:p>
    <w:p w14:paraId="4CFEF7DD" w14:textId="1B0069BE" w:rsidR="009B7440" w:rsidRPr="009B1D03" w:rsidRDefault="009B7440" w:rsidP="009B1D03">
      <w:pPr>
        <w:spacing w:after="120"/>
        <w:rPr>
          <w:rFonts w:asciiTheme="majorBidi" w:hAnsiTheme="majorBidi" w:cstheme="majorBidi"/>
          <w:sz w:val="22"/>
          <w:szCs w:val="22"/>
        </w:rPr>
      </w:pPr>
      <w:r w:rsidRPr="009B1D03">
        <w:rPr>
          <w:rFonts w:asciiTheme="majorBidi" w:hAnsiTheme="majorBidi" w:cstheme="majorBidi"/>
          <w:sz w:val="22"/>
          <w:szCs w:val="22"/>
        </w:rPr>
        <w:t>Benedict</w:t>
      </w:r>
      <w:r w:rsidR="00B8524F" w:rsidRPr="009B1D03">
        <w:rPr>
          <w:rFonts w:asciiTheme="majorBidi" w:hAnsiTheme="majorBidi" w:cstheme="majorBidi"/>
          <w:sz w:val="22"/>
          <w:szCs w:val="22"/>
        </w:rPr>
        <w:t>,</w:t>
      </w:r>
      <w:r w:rsidRPr="009B1D03">
        <w:rPr>
          <w:rFonts w:asciiTheme="majorBidi" w:hAnsiTheme="majorBidi" w:cstheme="majorBidi"/>
          <w:sz w:val="22"/>
          <w:szCs w:val="22"/>
        </w:rPr>
        <w:t xml:space="preserve"> R.</w:t>
      </w:r>
      <w:r w:rsidR="00A4400F">
        <w:rPr>
          <w:rFonts w:asciiTheme="majorBidi" w:hAnsiTheme="majorBidi" w:cstheme="majorBidi"/>
          <w:sz w:val="22"/>
          <w:szCs w:val="22"/>
        </w:rPr>
        <w:t xml:space="preserve">, </w:t>
      </w:r>
      <w:r w:rsidR="00B8524F" w:rsidRPr="009B1D03">
        <w:rPr>
          <w:rFonts w:asciiTheme="majorBidi" w:hAnsiTheme="majorBidi" w:cstheme="majorBidi"/>
          <w:sz w:val="22"/>
          <w:szCs w:val="22"/>
        </w:rPr>
        <w:t>[</w:t>
      </w:r>
      <w:r w:rsidRPr="009B1D03">
        <w:rPr>
          <w:rFonts w:asciiTheme="majorBidi" w:hAnsiTheme="majorBidi" w:cstheme="majorBidi"/>
          <w:sz w:val="22"/>
          <w:szCs w:val="22"/>
        </w:rPr>
        <w:t>1934</w:t>
      </w:r>
      <w:r w:rsidR="00B8524F" w:rsidRPr="009B1D03">
        <w:rPr>
          <w:rFonts w:asciiTheme="majorBidi" w:hAnsiTheme="majorBidi" w:cstheme="majorBidi"/>
          <w:sz w:val="22"/>
          <w:szCs w:val="22"/>
        </w:rPr>
        <w:t>] 1950</w:t>
      </w:r>
      <w:r w:rsidRPr="009B1D03">
        <w:rPr>
          <w:rFonts w:asciiTheme="majorBidi" w:hAnsiTheme="majorBidi" w:cstheme="majorBidi"/>
          <w:sz w:val="22"/>
          <w:szCs w:val="22"/>
        </w:rPr>
        <w:t xml:space="preserve">, </w:t>
      </w:r>
      <w:r w:rsidR="00B8524F" w:rsidRPr="009B1D03">
        <w:rPr>
          <w:rFonts w:asciiTheme="majorBidi" w:hAnsiTheme="majorBidi" w:cstheme="majorBidi"/>
          <w:i/>
          <w:iCs/>
          <w:sz w:val="22"/>
          <w:szCs w:val="22"/>
        </w:rPr>
        <w:t>Échantillons de civilisation</w:t>
      </w:r>
      <w:r w:rsidRPr="009B1D03">
        <w:rPr>
          <w:rFonts w:asciiTheme="majorBidi" w:hAnsiTheme="majorBidi" w:cstheme="majorBidi"/>
          <w:sz w:val="22"/>
          <w:szCs w:val="22"/>
        </w:rPr>
        <w:t xml:space="preserve">, </w:t>
      </w:r>
      <w:r w:rsidR="00B8524F" w:rsidRPr="009B1D03">
        <w:rPr>
          <w:rFonts w:asciiTheme="majorBidi" w:hAnsiTheme="majorBidi" w:cstheme="majorBidi"/>
          <w:sz w:val="22"/>
          <w:szCs w:val="22"/>
        </w:rPr>
        <w:t>Paris, Gallimard</w:t>
      </w:r>
      <w:r w:rsidR="007C21AC">
        <w:rPr>
          <w:rFonts w:asciiTheme="majorBidi" w:hAnsiTheme="majorBidi" w:cstheme="majorBidi"/>
          <w:sz w:val="22"/>
          <w:szCs w:val="22"/>
        </w:rPr>
        <w:t>, 312 p</w:t>
      </w:r>
      <w:r w:rsidR="00B8524F" w:rsidRPr="009B1D03">
        <w:rPr>
          <w:rFonts w:asciiTheme="majorBidi" w:hAnsiTheme="majorBidi" w:cstheme="majorBidi"/>
          <w:sz w:val="22"/>
          <w:szCs w:val="22"/>
        </w:rPr>
        <w:t xml:space="preserve">. </w:t>
      </w:r>
    </w:p>
    <w:p w14:paraId="3F84A6A1" w14:textId="3BDEC29D" w:rsidR="009B1D03" w:rsidRPr="009B1D03" w:rsidRDefault="00A17DDC" w:rsidP="009B1D03">
      <w:pPr>
        <w:pStyle w:val="Titre1"/>
        <w:spacing w:before="0" w:beforeAutospacing="0" w:after="120" w:afterAutospacing="0"/>
        <w:rPr>
          <w:rFonts w:asciiTheme="majorBidi" w:hAnsiTheme="majorBidi" w:cstheme="majorBidi"/>
          <w:b w:val="0"/>
          <w:bCs w:val="0"/>
          <w:color w:val="000000" w:themeColor="text1"/>
          <w:sz w:val="22"/>
          <w:szCs w:val="22"/>
        </w:rPr>
      </w:pPr>
      <w:proofErr w:type="spellStart"/>
      <w:r w:rsidRPr="009B1D03">
        <w:rPr>
          <w:rFonts w:asciiTheme="majorBidi" w:hAnsiTheme="majorBidi" w:cstheme="majorBidi"/>
          <w:b w:val="0"/>
          <w:bCs w:val="0"/>
          <w:color w:val="000000" w:themeColor="text1"/>
          <w:sz w:val="22"/>
          <w:szCs w:val="22"/>
        </w:rPr>
        <w:t>Bensa</w:t>
      </w:r>
      <w:proofErr w:type="spellEnd"/>
      <w:r w:rsidRPr="009B1D03">
        <w:rPr>
          <w:rFonts w:asciiTheme="majorBidi" w:hAnsiTheme="majorBidi" w:cstheme="majorBidi"/>
          <w:b w:val="0"/>
          <w:bCs w:val="0"/>
          <w:color w:val="000000" w:themeColor="text1"/>
          <w:sz w:val="22"/>
          <w:szCs w:val="22"/>
        </w:rPr>
        <w:t>, A.</w:t>
      </w:r>
      <w:r w:rsidR="00A4400F">
        <w:rPr>
          <w:rFonts w:asciiTheme="majorBidi" w:hAnsiTheme="majorBidi" w:cstheme="majorBidi"/>
          <w:b w:val="0"/>
          <w:bCs w:val="0"/>
          <w:color w:val="000000" w:themeColor="text1"/>
          <w:sz w:val="22"/>
          <w:szCs w:val="22"/>
        </w:rPr>
        <w:t xml:space="preserve">, </w:t>
      </w:r>
      <w:r w:rsidRPr="009B1D03">
        <w:rPr>
          <w:rFonts w:asciiTheme="majorBidi" w:hAnsiTheme="majorBidi" w:cstheme="majorBidi"/>
          <w:b w:val="0"/>
          <w:bCs w:val="0"/>
          <w:color w:val="000000" w:themeColor="text1"/>
          <w:sz w:val="22"/>
          <w:szCs w:val="22"/>
        </w:rPr>
        <w:t xml:space="preserve">2006, </w:t>
      </w:r>
      <w:r w:rsidRPr="009B1D03">
        <w:rPr>
          <w:rFonts w:asciiTheme="majorBidi" w:hAnsiTheme="majorBidi" w:cstheme="majorBidi"/>
          <w:b w:val="0"/>
          <w:bCs w:val="0"/>
          <w:i/>
          <w:iCs/>
          <w:color w:val="000000" w:themeColor="text1"/>
          <w:sz w:val="22"/>
          <w:szCs w:val="22"/>
        </w:rPr>
        <w:t>La fin de l’exotisme. Essais d’anthropologie critique</w:t>
      </w:r>
      <w:r w:rsidRPr="009B1D03">
        <w:rPr>
          <w:rFonts w:asciiTheme="majorBidi" w:hAnsiTheme="majorBidi" w:cstheme="majorBidi"/>
          <w:b w:val="0"/>
          <w:bCs w:val="0"/>
          <w:color w:val="000000" w:themeColor="text1"/>
          <w:sz w:val="22"/>
          <w:szCs w:val="22"/>
        </w:rPr>
        <w:t xml:space="preserve">, Paris, </w:t>
      </w:r>
      <w:proofErr w:type="spellStart"/>
      <w:r w:rsidRPr="009B1D03">
        <w:rPr>
          <w:rFonts w:asciiTheme="majorBidi" w:hAnsiTheme="majorBidi" w:cstheme="majorBidi"/>
          <w:b w:val="0"/>
          <w:bCs w:val="0"/>
          <w:color w:val="000000" w:themeColor="text1"/>
          <w:sz w:val="22"/>
          <w:szCs w:val="22"/>
        </w:rPr>
        <w:t>Anacharsis</w:t>
      </w:r>
      <w:proofErr w:type="spellEnd"/>
      <w:r w:rsidR="007C21AC">
        <w:rPr>
          <w:rFonts w:asciiTheme="majorBidi" w:hAnsiTheme="majorBidi" w:cstheme="majorBidi"/>
          <w:b w:val="0"/>
          <w:bCs w:val="0"/>
          <w:color w:val="000000" w:themeColor="text1"/>
          <w:sz w:val="22"/>
          <w:szCs w:val="22"/>
        </w:rPr>
        <w:t>, 308 p</w:t>
      </w:r>
      <w:r w:rsidRPr="009B1D03">
        <w:rPr>
          <w:rFonts w:asciiTheme="majorBidi" w:hAnsiTheme="majorBidi" w:cstheme="majorBidi"/>
          <w:b w:val="0"/>
          <w:bCs w:val="0"/>
          <w:color w:val="000000" w:themeColor="text1"/>
          <w:sz w:val="22"/>
          <w:szCs w:val="22"/>
        </w:rPr>
        <w:t xml:space="preserve">. </w:t>
      </w:r>
    </w:p>
    <w:p w14:paraId="1BA13683" w14:textId="70E41AD7" w:rsidR="00552B33" w:rsidRPr="009B1D03" w:rsidRDefault="00552B33" w:rsidP="009B1D03">
      <w:pPr>
        <w:spacing w:after="120"/>
        <w:rPr>
          <w:rFonts w:asciiTheme="majorBidi" w:hAnsiTheme="majorBidi" w:cstheme="majorBidi"/>
          <w:sz w:val="22"/>
          <w:szCs w:val="22"/>
          <w:lang w:val="en-US"/>
        </w:rPr>
      </w:pPr>
      <w:r w:rsidRPr="009B1D03">
        <w:rPr>
          <w:rFonts w:asciiTheme="majorBidi" w:hAnsiTheme="majorBidi" w:cstheme="majorBidi"/>
          <w:sz w:val="22"/>
          <w:szCs w:val="22"/>
          <w:lang w:val="en-US"/>
        </w:rPr>
        <w:t>Boas, F.</w:t>
      </w:r>
      <w:r w:rsidR="00A4400F">
        <w:rPr>
          <w:rFonts w:asciiTheme="majorBidi" w:hAnsiTheme="majorBidi" w:cstheme="majorBidi"/>
          <w:sz w:val="22"/>
          <w:szCs w:val="22"/>
          <w:lang w:val="en-US"/>
        </w:rPr>
        <w:t xml:space="preserve">, </w:t>
      </w:r>
      <w:r w:rsidRPr="009B1D03">
        <w:rPr>
          <w:rFonts w:asciiTheme="majorBidi" w:hAnsiTheme="majorBidi" w:cstheme="majorBidi"/>
          <w:sz w:val="22"/>
          <w:szCs w:val="22"/>
          <w:lang w:val="en-US"/>
        </w:rPr>
        <w:t xml:space="preserve">1940, </w:t>
      </w:r>
      <w:r w:rsidRPr="009B1D03">
        <w:rPr>
          <w:rFonts w:asciiTheme="majorBidi" w:hAnsiTheme="majorBidi" w:cstheme="majorBidi"/>
          <w:i/>
          <w:iCs/>
          <w:sz w:val="22"/>
          <w:szCs w:val="22"/>
          <w:lang w:val="en-US"/>
        </w:rPr>
        <w:t>Race, Language and Culture</w:t>
      </w:r>
      <w:r w:rsidRPr="009B1D03">
        <w:rPr>
          <w:rFonts w:asciiTheme="majorBidi" w:hAnsiTheme="majorBidi" w:cstheme="majorBidi"/>
          <w:sz w:val="22"/>
          <w:szCs w:val="22"/>
          <w:lang w:val="en-US"/>
        </w:rPr>
        <w:t>, New York, The Free Press</w:t>
      </w:r>
      <w:r w:rsidR="007C21AC">
        <w:rPr>
          <w:rFonts w:asciiTheme="majorBidi" w:hAnsiTheme="majorBidi" w:cstheme="majorBidi"/>
          <w:sz w:val="22"/>
          <w:szCs w:val="22"/>
          <w:lang w:val="en-US"/>
        </w:rPr>
        <w:t>, 647 p.</w:t>
      </w:r>
      <w:r w:rsidRPr="009B1D03">
        <w:rPr>
          <w:rFonts w:asciiTheme="majorBidi" w:hAnsiTheme="majorBidi" w:cstheme="majorBidi"/>
          <w:sz w:val="22"/>
          <w:szCs w:val="22"/>
          <w:lang w:val="en-US"/>
        </w:rPr>
        <w:t xml:space="preserve"> </w:t>
      </w:r>
    </w:p>
    <w:p w14:paraId="1F4C7B9D" w14:textId="34A98CDF" w:rsidR="00DA343F" w:rsidRPr="009B1D03" w:rsidRDefault="00DA343F" w:rsidP="009B1D03">
      <w:pPr>
        <w:spacing w:after="120"/>
        <w:rPr>
          <w:rFonts w:asciiTheme="majorBidi" w:hAnsiTheme="majorBidi" w:cstheme="majorBidi"/>
          <w:sz w:val="22"/>
          <w:szCs w:val="22"/>
        </w:rPr>
      </w:pPr>
      <w:proofErr w:type="spellStart"/>
      <w:r w:rsidRPr="009B1D03">
        <w:rPr>
          <w:rFonts w:asciiTheme="majorBidi" w:hAnsiTheme="majorBidi" w:cstheme="majorBidi"/>
          <w:sz w:val="22"/>
          <w:szCs w:val="22"/>
        </w:rPr>
        <w:t>Cuche</w:t>
      </w:r>
      <w:proofErr w:type="spellEnd"/>
      <w:r w:rsidR="00B8524F" w:rsidRPr="009B1D03">
        <w:rPr>
          <w:rFonts w:asciiTheme="majorBidi" w:hAnsiTheme="majorBidi" w:cstheme="majorBidi"/>
          <w:sz w:val="22"/>
          <w:szCs w:val="22"/>
        </w:rPr>
        <w:t>, D.</w:t>
      </w:r>
      <w:r w:rsidR="00A4400F">
        <w:rPr>
          <w:rFonts w:asciiTheme="majorBidi" w:hAnsiTheme="majorBidi" w:cstheme="majorBidi"/>
          <w:sz w:val="22"/>
          <w:szCs w:val="22"/>
        </w:rPr>
        <w:t xml:space="preserve">, </w:t>
      </w:r>
      <w:r w:rsidR="00B8524F" w:rsidRPr="009B1D03">
        <w:rPr>
          <w:rFonts w:asciiTheme="majorBidi" w:hAnsiTheme="majorBidi" w:cstheme="majorBidi"/>
          <w:sz w:val="22"/>
          <w:szCs w:val="22"/>
        </w:rPr>
        <w:t>2016</w:t>
      </w:r>
      <w:r w:rsidR="00A4400F">
        <w:rPr>
          <w:rFonts w:asciiTheme="majorBidi" w:hAnsiTheme="majorBidi" w:cstheme="majorBidi"/>
          <w:sz w:val="22"/>
          <w:szCs w:val="22"/>
        </w:rPr>
        <w:t xml:space="preserve"> (</w:t>
      </w:r>
      <w:r w:rsidR="0053734A" w:rsidRPr="009B1D03">
        <w:rPr>
          <w:rFonts w:asciiTheme="majorBidi" w:hAnsiTheme="majorBidi" w:cstheme="majorBidi"/>
          <w:sz w:val="22"/>
          <w:szCs w:val="22"/>
        </w:rPr>
        <w:t xml:space="preserve">5° </w:t>
      </w:r>
      <w:proofErr w:type="spellStart"/>
      <w:r w:rsidR="0053734A" w:rsidRPr="009B1D03">
        <w:rPr>
          <w:rFonts w:asciiTheme="majorBidi" w:hAnsiTheme="majorBidi" w:cstheme="majorBidi"/>
          <w:sz w:val="22"/>
          <w:szCs w:val="22"/>
        </w:rPr>
        <w:t>ed</w:t>
      </w:r>
      <w:proofErr w:type="spellEnd"/>
      <w:r w:rsidR="0053734A" w:rsidRPr="009B1D03">
        <w:rPr>
          <w:rFonts w:asciiTheme="majorBidi" w:hAnsiTheme="majorBidi" w:cstheme="majorBidi"/>
          <w:sz w:val="22"/>
          <w:szCs w:val="22"/>
        </w:rPr>
        <w:t>.</w:t>
      </w:r>
      <w:r w:rsidR="00B8524F" w:rsidRPr="009B1D03">
        <w:rPr>
          <w:rFonts w:asciiTheme="majorBidi" w:hAnsiTheme="majorBidi" w:cstheme="majorBidi"/>
          <w:sz w:val="22"/>
          <w:szCs w:val="22"/>
        </w:rPr>
        <w:t>), La</w:t>
      </w:r>
      <w:r w:rsidR="00B8524F" w:rsidRPr="009B1D03">
        <w:rPr>
          <w:rFonts w:asciiTheme="majorBidi" w:hAnsiTheme="majorBidi" w:cstheme="majorBidi"/>
          <w:i/>
          <w:iCs/>
          <w:sz w:val="22"/>
          <w:szCs w:val="22"/>
        </w:rPr>
        <w:t xml:space="preserve"> notion de culture dans les sciences sociales</w:t>
      </w:r>
      <w:r w:rsidR="00B8524F" w:rsidRPr="009B1D03">
        <w:rPr>
          <w:rFonts w:asciiTheme="majorBidi" w:hAnsiTheme="majorBidi" w:cstheme="majorBidi"/>
          <w:sz w:val="22"/>
          <w:szCs w:val="22"/>
        </w:rPr>
        <w:t>, Paris, La Découverte, collection Repères</w:t>
      </w:r>
      <w:r w:rsidR="007C21AC">
        <w:rPr>
          <w:rFonts w:asciiTheme="majorBidi" w:hAnsiTheme="majorBidi" w:cstheme="majorBidi"/>
          <w:sz w:val="22"/>
          <w:szCs w:val="22"/>
        </w:rPr>
        <w:t>, 172 p</w:t>
      </w:r>
      <w:r w:rsidR="00B8524F" w:rsidRPr="009B1D03">
        <w:rPr>
          <w:rFonts w:asciiTheme="majorBidi" w:hAnsiTheme="majorBidi" w:cstheme="majorBidi"/>
          <w:sz w:val="22"/>
          <w:szCs w:val="22"/>
        </w:rPr>
        <w:t xml:space="preserve">. </w:t>
      </w:r>
    </w:p>
    <w:p w14:paraId="2156DBCB" w14:textId="2C9C1D67" w:rsidR="00D11EA8" w:rsidRPr="009B1D03" w:rsidRDefault="008C6F32" w:rsidP="009B12C8">
      <w:pPr>
        <w:spacing w:after="120"/>
        <w:rPr>
          <w:rFonts w:asciiTheme="majorBidi" w:eastAsia="Times New Roman" w:hAnsiTheme="majorBidi" w:cstheme="majorBidi"/>
          <w:color w:val="000000"/>
          <w:sz w:val="22"/>
          <w:szCs w:val="22"/>
          <w:shd w:val="clear" w:color="auto" w:fill="FAFAFA"/>
          <w:lang w:eastAsia="zh-CN"/>
        </w:rPr>
      </w:pPr>
      <w:proofErr w:type="spellStart"/>
      <w:r w:rsidRPr="009B1D03">
        <w:rPr>
          <w:rFonts w:asciiTheme="majorBidi" w:hAnsiTheme="majorBidi" w:cstheme="majorBidi"/>
          <w:sz w:val="22"/>
          <w:szCs w:val="22"/>
        </w:rPr>
        <w:t>Fassin</w:t>
      </w:r>
      <w:proofErr w:type="spellEnd"/>
      <w:r w:rsidRPr="009B1D03">
        <w:rPr>
          <w:rFonts w:asciiTheme="majorBidi" w:hAnsiTheme="majorBidi" w:cstheme="majorBidi"/>
          <w:sz w:val="22"/>
          <w:szCs w:val="22"/>
        </w:rPr>
        <w:t xml:space="preserve">, D. et </w:t>
      </w:r>
      <w:proofErr w:type="spellStart"/>
      <w:r w:rsidRPr="009B1D03">
        <w:rPr>
          <w:rFonts w:asciiTheme="majorBidi" w:hAnsiTheme="majorBidi" w:cstheme="majorBidi"/>
          <w:sz w:val="22"/>
          <w:szCs w:val="22"/>
        </w:rPr>
        <w:t>Fassin</w:t>
      </w:r>
      <w:proofErr w:type="spellEnd"/>
      <w:r w:rsidRPr="009B1D03">
        <w:rPr>
          <w:rFonts w:asciiTheme="majorBidi" w:hAnsiTheme="majorBidi" w:cstheme="majorBidi"/>
          <w:sz w:val="22"/>
          <w:szCs w:val="22"/>
        </w:rPr>
        <w:t>, E.</w:t>
      </w:r>
      <w:r w:rsidR="00A4400F">
        <w:rPr>
          <w:rFonts w:asciiTheme="majorBidi" w:hAnsiTheme="majorBidi" w:cstheme="majorBidi"/>
          <w:sz w:val="22"/>
          <w:szCs w:val="22"/>
        </w:rPr>
        <w:t xml:space="preserve">, </w:t>
      </w:r>
      <w:r w:rsidR="00973085" w:rsidRPr="009B1D03">
        <w:rPr>
          <w:rFonts w:asciiTheme="majorBidi" w:hAnsiTheme="majorBidi" w:cstheme="majorBidi"/>
          <w:sz w:val="22"/>
          <w:szCs w:val="22"/>
        </w:rPr>
        <w:t>2010</w:t>
      </w:r>
      <w:r w:rsidR="00A4400F">
        <w:rPr>
          <w:rFonts w:asciiTheme="majorBidi" w:hAnsiTheme="majorBidi" w:cstheme="majorBidi"/>
          <w:sz w:val="22"/>
          <w:szCs w:val="22"/>
        </w:rPr>
        <w:t xml:space="preserve">, </w:t>
      </w:r>
      <w:r w:rsidR="00973085" w:rsidRPr="009B1D03">
        <w:rPr>
          <w:rFonts w:asciiTheme="majorBidi" w:hAnsiTheme="majorBidi" w:cstheme="majorBidi"/>
          <w:sz w:val="22"/>
          <w:szCs w:val="22"/>
        </w:rPr>
        <w:t xml:space="preserve"> </w:t>
      </w:r>
      <w:r w:rsidR="00973085" w:rsidRPr="009B1D03">
        <w:rPr>
          <w:rFonts w:asciiTheme="majorBidi" w:eastAsia="Times New Roman" w:hAnsiTheme="majorBidi" w:cstheme="majorBidi"/>
          <w:color w:val="000000"/>
          <w:sz w:val="22"/>
          <w:szCs w:val="22"/>
          <w:shd w:val="clear" w:color="auto" w:fill="FAFAFA"/>
          <w:lang w:eastAsia="zh-CN"/>
        </w:rPr>
        <w:t>«</w:t>
      </w:r>
      <w:r w:rsidR="00973085" w:rsidRPr="009B1D03">
        <w:rPr>
          <w:rFonts w:asciiTheme="majorBidi" w:eastAsia="Times New Roman" w:hAnsiTheme="majorBidi" w:cstheme="majorBidi"/>
          <w:color w:val="A6A6A6"/>
          <w:sz w:val="22"/>
          <w:szCs w:val="22"/>
          <w:bdr w:val="none" w:sz="0" w:space="0" w:color="auto" w:frame="1"/>
          <w:lang w:eastAsia="zh-CN"/>
        </w:rPr>
        <w:t> </w:t>
      </w:r>
      <w:r w:rsidR="00973085" w:rsidRPr="009B1D03">
        <w:rPr>
          <w:rFonts w:asciiTheme="majorBidi" w:eastAsia="Times New Roman" w:hAnsiTheme="majorBidi" w:cstheme="majorBidi"/>
          <w:color w:val="000000"/>
          <w:sz w:val="22"/>
          <w:szCs w:val="22"/>
          <w:shd w:val="clear" w:color="auto" w:fill="FAFAFA"/>
          <w:lang w:eastAsia="zh-CN"/>
        </w:rPr>
        <w:t>Misère du culturalisme. Cessons d’imputer les problèmes aux étrangers</w:t>
      </w:r>
      <w:r w:rsidR="00973085" w:rsidRPr="009B1D03">
        <w:rPr>
          <w:rFonts w:asciiTheme="majorBidi" w:eastAsia="Times New Roman" w:hAnsiTheme="majorBidi" w:cstheme="majorBidi"/>
          <w:color w:val="A6A6A6"/>
          <w:sz w:val="22"/>
          <w:szCs w:val="22"/>
          <w:bdr w:val="none" w:sz="0" w:space="0" w:color="auto" w:frame="1"/>
          <w:lang w:eastAsia="zh-CN"/>
        </w:rPr>
        <w:t> </w:t>
      </w:r>
      <w:r w:rsidR="00973085" w:rsidRPr="009B1D03">
        <w:rPr>
          <w:rFonts w:asciiTheme="majorBidi" w:eastAsia="Times New Roman" w:hAnsiTheme="majorBidi" w:cstheme="majorBidi"/>
          <w:color w:val="000000"/>
          <w:sz w:val="22"/>
          <w:szCs w:val="22"/>
          <w:shd w:val="clear" w:color="auto" w:fill="FAFAFA"/>
          <w:lang w:eastAsia="zh-CN"/>
        </w:rPr>
        <w:t>», </w:t>
      </w:r>
      <w:r w:rsidR="00973085" w:rsidRPr="009B1D03">
        <w:rPr>
          <w:rFonts w:asciiTheme="majorBidi" w:eastAsia="Times New Roman" w:hAnsiTheme="majorBidi" w:cstheme="majorBidi"/>
          <w:i/>
          <w:iCs/>
          <w:color w:val="000000"/>
          <w:sz w:val="22"/>
          <w:szCs w:val="22"/>
          <w:bdr w:val="none" w:sz="0" w:space="0" w:color="auto" w:frame="1"/>
          <w:lang w:eastAsia="zh-CN"/>
        </w:rPr>
        <w:t>Le Monde</w:t>
      </w:r>
      <w:r w:rsidR="00973085" w:rsidRPr="009B1D03">
        <w:rPr>
          <w:rFonts w:asciiTheme="majorBidi" w:eastAsia="Times New Roman" w:hAnsiTheme="majorBidi" w:cstheme="majorBidi"/>
          <w:color w:val="000000"/>
          <w:sz w:val="22"/>
          <w:szCs w:val="22"/>
          <w:shd w:val="clear" w:color="auto" w:fill="FAFAFA"/>
          <w:lang w:eastAsia="zh-CN"/>
        </w:rPr>
        <w:t>, 30 septembre.</w:t>
      </w:r>
    </w:p>
    <w:p w14:paraId="5C0E0338" w14:textId="30EB99EB" w:rsidR="00975027" w:rsidRPr="009B12C8" w:rsidRDefault="00975027" w:rsidP="009B1D03">
      <w:pPr>
        <w:spacing w:after="120"/>
        <w:rPr>
          <w:rFonts w:asciiTheme="majorBidi" w:eastAsia="Times New Roman" w:hAnsiTheme="majorBidi" w:cstheme="majorBidi"/>
          <w:sz w:val="22"/>
          <w:szCs w:val="22"/>
          <w:lang w:eastAsia="zh-CN"/>
        </w:rPr>
      </w:pPr>
      <w:r w:rsidRPr="009B12C8">
        <w:rPr>
          <w:rFonts w:asciiTheme="majorBidi" w:eastAsia="Times New Roman" w:hAnsiTheme="majorBidi" w:cstheme="majorBidi"/>
          <w:sz w:val="22"/>
          <w:szCs w:val="22"/>
          <w:shd w:val="clear" w:color="auto" w:fill="FAFAFA"/>
          <w:lang w:eastAsia="zh-CN"/>
        </w:rPr>
        <w:t>Giraud, M.</w:t>
      </w:r>
      <w:r w:rsidR="00A4400F" w:rsidRPr="009B12C8">
        <w:rPr>
          <w:rFonts w:asciiTheme="majorBidi" w:eastAsia="Times New Roman" w:hAnsiTheme="majorBidi" w:cstheme="majorBidi"/>
          <w:sz w:val="22"/>
          <w:szCs w:val="22"/>
          <w:shd w:val="clear" w:color="auto" w:fill="FAFAFA"/>
          <w:lang w:eastAsia="zh-CN"/>
        </w:rPr>
        <w:t xml:space="preserve">, </w:t>
      </w:r>
      <w:r w:rsidRPr="009B12C8">
        <w:rPr>
          <w:rFonts w:asciiTheme="majorBidi" w:eastAsia="Times New Roman" w:hAnsiTheme="majorBidi" w:cstheme="majorBidi"/>
          <w:sz w:val="22"/>
          <w:szCs w:val="22"/>
          <w:shd w:val="clear" w:color="auto" w:fill="FAFAFA"/>
          <w:lang w:eastAsia="zh-CN"/>
        </w:rPr>
        <w:t xml:space="preserve">1985, </w:t>
      </w:r>
      <w:r w:rsidR="00A4400F" w:rsidRPr="009B12C8">
        <w:rPr>
          <w:rFonts w:asciiTheme="majorBidi" w:eastAsia="Times New Roman" w:hAnsiTheme="majorBidi" w:cstheme="majorBidi"/>
          <w:sz w:val="22"/>
          <w:szCs w:val="22"/>
          <w:shd w:val="clear" w:color="auto" w:fill="FAFAFA"/>
          <w:lang w:eastAsia="zh-CN"/>
        </w:rPr>
        <w:t>« </w:t>
      </w:r>
      <w:r w:rsidRPr="009B12C8">
        <w:rPr>
          <w:rFonts w:asciiTheme="majorBidi" w:eastAsia="Times New Roman" w:hAnsiTheme="majorBidi" w:cstheme="majorBidi"/>
          <w:sz w:val="22"/>
          <w:szCs w:val="22"/>
          <w:shd w:val="clear" w:color="auto" w:fill="FAFAFA"/>
          <w:lang w:eastAsia="zh-CN"/>
        </w:rPr>
        <w:t>Le culturalisme face au racisme ou d’un naturalisme à un autre :  le cas des études afro-américaines</w:t>
      </w:r>
      <w:r w:rsidR="00A4400F" w:rsidRPr="009B12C8">
        <w:rPr>
          <w:rFonts w:asciiTheme="majorBidi" w:eastAsia="Times New Roman" w:hAnsiTheme="majorBidi" w:cstheme="majorBidi"/>
          <w:sz w:val="22"/>
          <w:szCs w:val="22"/>
          <w:shd w:val="clear" w:color="auto" w:fill="FAFAFA"/>
          <w:lang w:eastAsia="zh-CN"/>
        </w:rPr>
        <w:t> »</w:t>
      </w:r>
      <w:r w:rsidRPr="009B12C8">
        <w:rPr>
          <w:rFonts w:asciiTheme="majorBidi" w:eastAsia="Times New Roman" w:hAnsiTheme="majorBidi" w:cstheme="majorBidi"/>
          <w:sz w:val="22"/>
          <w:szCs w:val="22"/>
          <w:shd w:val="clear" w:color="auto" w:fill="FAFAFA"/>
          <w:lang w:eastAsia="zh-CN"/>
        </w:rPr>
        <w:t xml:space="preserve">, </w:t>
      </w:r>
      <w:r w:rsidRPr="009B12C8">
        <w:rPr>
          <w:rFonts w:asciiTheme="majorBidi" w:eastAsia="Times New Roman" w:hAnsiTheme="majorBidi" w:cstheme="majorBidi"/>
          <w:i/>
          <w:iCs/>
          <w:sz w:val="22"/>
          <w:szCs w:val="22"/>
          <w:shd w:val="clear" w:color="auto" w:fill="FAFAFA"/>
          <w:lang w:eastAsia="zh-CN"/>
        </w:rPr>
        <w:t>L’Homme et la société</w:t>
      </w:r>
      <w:r w:rsidR="00A4400F" w:rsidRPr="009B12C8">
        <w:rPr>
          <w:rFonts w:asciiTheme="majorBidi" w:eastAsia="Times New Roman" w:hAnsiTheme="majorBidi" w:cstheme="majorBidi"/>
          <w:sz w:val="22"/>
          <w:szCs w:val="22"/>
          <w:shd w:val="clear" w:color="auto" w:fill="FAFAFA"/>
          <w:lang w:eastAsia="zh-CN"/>
        </w:rPr>
        <w:t>, p.</w:t>
      </w:r>
      <w:r w:rsidRPr="009B12C8">
        <w:rPr>
          <w:rFonts w:asciiTheme="majorBidi" w:eastAsia="Times New Roman" w:hAnsiTheme="majorBidi" w:cstheme="majorBidi"/>
          <w:sz w:val="22"/>
          <w:szCs w:val="22"/>
          <w:shd w:val="clear" w:color="auto" w:fill="FAFAFA"/>
          <w:lang w:eastAsia="zh-CN"/>
        </w:rPr>
        <w:t xml:space="preserve">77-78. </w:t>
      </w:r>
    </w:p>
    <w:p w14:paraId="0E78B4E8" w14:textId="0707874B" w:rsidR="005310F1" w:rsidRPr="009B1D03" w:rsidRDefault="005310F1" w:rsidP="009B1D03">
      <w:pPr>
        <w:spacing w:after="120"/>
        <w:rPr>
          <w:rFonts w:asciiTheme="majorBidi" w:hAnsiTheme="majorBidi" w:cstheme="majorBidi"/>
          <w:sz w:val="22"/>
          <w:szCs w:val="22"/>
        </w:rPr>
      </w:pPr>
      <w:r w:rsidRPr="009B1D03">
        <w:rPr>
          <w:rFonts w:asciiTheme="majorBidi" w:hAnsiTheme="majorBidi" w:cstheme="majorBidi"/>
          <w:sz w:val="22"/>
          <w:szCs w:val="22"/>
        </w:rPr>
        <w:t>Kardiner, A.</w:t>
      </w:r>
      <w:r w:rsidR="00A4400F">
        <w:rPr>
          <w:rFonts w:asciiTheme="majorBidi" w:hAnsiTheme="majorBidi" w:cstheme="majorBidi"/>
          <w:sz w:val="22"/>
          <w:szCs w:val="22"/>
        </w:rPr>
        <w:t>,</w:t>
      </w:r>
      <w:r w:rsidRPr="009B1D03">
        <w:rPr>
          <w:rFonts w:asciiTheme="majorBidi" w:hAnsiTheme="majorBidi" w:cstheme="majorBidi"/>
          <w:sz w:val="22"/>
          <w:szCs w:val="22"/>
        </w:rPr>
        <w:t xml:space="preserve"> [1939] 1969, </w:t>
      </w:r>
      <w:r w:rsidRPr="009B1D03">
        <w:rPr>
          <w:rFonts w:asciiTheme="majorBidi" w:hAnsiTheme="majorBidi" w:cstheme="majorBidi"/>
          <w:i/>
          <w:iCs/>
          <w:sz w:val="22"/>
          <w:szCs w:val="22"/>
        </w:rPr>
        <w:t>L’individu dans sa société</w:t>
      </w:r>
      <w:r w:rsidRPr="009B1D03">
        <w:rPr>
          <w:rFonts w:asciiTheme="majorBidi" w:hAnsiTheme="majorBidi" w:cstheme="majorBidi"/>
          <w:sz w:val="22"/>
          <w:szCs w:val="22"/>
        </w:rPr>
        <w:t>, Paris, Gallimard</w:t>
      </w:r>
      <w:r w:rsidR="003535FA">
        <w:rPr>
          <w:rFonts w:asciiTheme="majorBidi" w:hAnsiTheme="majorBidi" w:cstheme="majorBidi"/>
          <w:sz w:val="22"/>
          <w:szCs w:val="22"/>
        </w:rPr>
        <w:t>, 531 p</w:t>
      </w:r>
      <w:r w:rsidRPr="009B1D03">
        <w:rPr>
          <w:rFonts w:asciiTheme="majorBidi" w:hAnsiTheme="majorBidi" w:cstheme="majorBidi"/>
          <w:sz w:val="22"/>
          <w:szCs w:val="22"/>
        </w:rPr>
        <w:t xml:space="preserve">. </w:t>
      </w:r>
    </w:p>
    <w:p w14:paraId="78D928C4" w14:textId="356A49B1" w:rsidR="000E345B" w:rsidRPr="009B1D03" w:rsidRDefault="000E345B" w:rsidP="009B1D03">
      <w:pPr>
        <w:spacing w:after="120"/>
        <w:rPr>
          <w:rFonts w:asciiTheme="majorBidi" w:hAnsiTheme="majorBidi" w:cstheme="majorBidi"/>
          <w:sz w:val="22"/>
          <w:szCs w:val="22"/>
        </w:rPr>
      </w:pPr>
      <w:r w:rsidRPr="009B1D03">
        <w:rPr>
          <w:rFonts w:asciiTheme="majorBidi" w:hAnsiTheme="majorBidi" w:cstheme="majorBidi"/>
          <w:sz w:val="22"/>
          <w:szCs w:val="22"/>
        </w:rPr>
        <w:t>Lagrange, H.</w:t>
      </w:r>
      <w:r w:rsidR="00A4400F">
        <w:rPr>
          <w:rFonts w:asciiTheme="majorBidi" w:hAnsiTheme="majorBidi" w:cstheme="majorBidi"/>
          <w:sz w:val="22"/>
          <w:szCs w:val="22"/>
        </w:rPr>
        <w:t xml:space="preserve">, </w:t>
      </w:r>
      <w:r w:rsidR="008C6F32" w:rsidRPr="009B1D03">
        <w:rPr>
          <w:rFonts w:asciiTheme="majorBidi" w:hAnsiTheme="majorBidi" w:cstheme="majorBidi"/>
          <w:sz w:val="22"/>
          <w:szCs w:val="22"/>
        </w:rPr>
        <w:t xml:space="preserve">2010, </w:t>
      </w:r>
      <w:r w:rsidR="008C6F32" w:rsidRPr="009B1D03">
        <w:rPr>
          <w:rFonts w:asciiTheme="majorBidi" w:hAnsiTheme="majorBidi" w:cstheme="majorBidi"/>
          <w:i/>
          <w:iCs/>
          <w:sz w:val="22"/>
          <w:szCs w:val="22"/>
        </w:rPr>
        <w:t>Le déni des cultures</w:t>
      </w:r>
      <w:r w:rsidR="008C6F32" w:rsidRPr="009B1D03">
        <w:rPr>
          <w:rFonts w:asciiTheme="majorBidi" w:hAnsiTheme="majorBidi" w:cstheme="majorBidi"/>
          <w:sz w:val="22"/>
          <w:szCs w:val="22"/>
        </w:rPr>
        <w:t>, Paris, Seuil</w:t>
      </w:r>
      <w:r w:rsidR="007C21AC">
        <w:rPr>
          <w:rFonts w:asciiTheme="majorBidi" w:hAnsiTheme="majorBidi" w:cstheme="majorBidi"/>
          <w:sz w:val="22"/>
          <w:szCs w:val="22"/>
        </w:rPr>
        <w:t>, 349 p</w:t>
      </w:r>
      <w:r w:rsidR="008C6F32" w:rsidRPr="009B1D03">
        <w:rPr>
          <w:rFonts w:asciiTheme="majorBidi" w:hAnsiTheme="majorBidi" w:cstheme="majorBidi"/>
          <w:sz w:val="22"/>
          <w:szCs w:val="22"/>
        </w:rPr>
        <w:t>.</w:t>
      </w:r>
      <w:r w:rsidR="00D11EA8">
        <w:rPr>
          <w:rFonts w:asciiTheme="majorBidi" w:hAnsiTheme="majorBidi" w:cstheme="majorBidi"/>
          <w:sz w:val="22"/>
          <w:szCs w:val="22"/>
        </w:rPr>
        <w:t xml:space="preserve"> </w:t>
      </w:r>
    </w:p>
    <w:p w14:paraId="1B8B331A" w14:textId="792FCC41" w:rsidR="00305121" w:rsidRPr="009B1D03" w:rsidRDefault="00305121" w:rsidP="009B1D03">
      <w:pPr>
        <w:spacing w:after="120"/>
        <w:rPr>
          <w:rFonts w:asciiTheme="majorBidi" w:hAnsiTheme="majorBidi" w:cstheme="majorBidi"/>
          <w:sz w:val="22"/>
          <w:szCs w:val="22"/>
        </w:rPr>
      </w:pPr>
      <w:r w:rsidRPr="009B1D03">
        <w:rPr>
          <w:rFonts w:asciiTheme="majorBidi" w:hAnsiTheme="majorBidi" w:cstheme="majorBidi"/>
          <w:sz w:val="22"/>
          <w:szCs w:val="22"/>
        </w:rPr>
        <w:t>Lévi-Strauss, </w:t>
      </w:r>
      <w:r w:rsidR="008B3EC5" w:rsidRPr="009B1D03">
        <w:rPr>
          <w:rFonts w:asciiTheme="majorBidi" w:hAnsiTheme="majorBidi" w:cstheme="majorBidi"/>
          <w:sz w:val="22"/>
          <w:szCs w:val="22"/>
        </w:rPr>
        <w:t>C.</w:t>
      </w:r>
      <w:r w:rsidR="00A4400F">
        <w:rPr>
          <w:rFonts w:asciiTheme="majorBidi" w:hAnsiTheme="majorBidi" w:cstheme="majorBidi"/>
          <w:sz w:val="22"/>
          <w:szCs w:val="22"/>
        </w:rPr>
        <w:t xml:space="preserve">, </w:t>
      </w:r>
      <w:r w:rsidR="008B3EC5" w:rsidRPr="009B1D03">
        <w:rPr>
          <w:rFonts w:asciiTheme="majorBidi" w:hAnsiTheme="majorBidi" w:cstheme="majorBidi"/>
          <w:sz w:val="22"/>
          <w:szCs w:val="22"/>
        </w:rPr>
        <w:t xml:space="preserve">1983, </w:t>
      </w:r>
      <w:r w:rsidRPr="009B1D03">
        <w:rPr>
          <w:rFonts w:asciiTheme="majorBidi" w:hAnsiTheme="majorBidi" w:cstheme="majorBidi"/>
          <w:i/>
          <w:iCs/>
          <w:sz w:val="22"/>
          <w:szCs w:val="22"/>
        </w:rPr>
        <w:t>Le Regard éloigné</w:t>
      </w:r>
      <w:r w:rsidRPr="009B1D03">
        <w:rPr>
          <w:rFonts w:asciiTheme="majorBidi" w:hAnsiTheme="majorBidi" w:cstheme="majorBidi"/>
          <w:sz w:val="22"/>
          <w:szCs w:val="22"/>
        </w:rPr>
        <w:t>, Paris, Plon</w:t>
      </w:r>
      <w:r w:rsidR="000607AD">
        <w:rPr>
          <w:rFonts w:asciiTheme="majorBidi" w:hAnsiTheme="majorBidi" w:cstheme="majorBidi"/>
          <w:sz w:val="22"/>
          <w:szCs w:val="22"/>
        </w:rPr>
        <w:t>, 279 p</w:t>
      </w:r>
      <w:r w:rsidR="008B3EC5" w:rsidRPr="009B1D03">
        <w:rPr>
          <w:rFonts w:asciiTheme="majorBidi" w:hAnsiTheme="majorBidi" w:cstheme="majorBidi"/>
          <w:sz w:val="22"/>
          <w:szCs w:val="22"/>
        </w:rPr>
        <w:t>.</w:t>
      </w:r>
      <w:r w:rsidRPr="009B1D03">
        <w:rPr>
          <w:rFonts w:asciiTheme="majorBidi" w:hAnsiTheme="majorBidi" w:cstheme="majorBidi"/>
          <w:sz w:val="22"/>
          <w:szCs w:val="22"/>
        </w:rPr>
        <w:t xml:space="preserve"> </w:t>
      </w:r>
    </w:p>
    <w:p w14:paraId="250F658E" w14:textId="1ED3158A" w:rsidR="00D11EA8" w:rsidRDefault="00F25A78" w:rsidP="009B1D03">
      <w:pPr>
        <w:spacing w:after="120"/>
        <w:rPr>
          <w:rFonts w:asciiTheme="majorBidi" w:eastAsia="Times New Roman" w:hAnsiTheme="majorBidi" w:cstheme="majorBidi"/>
          <w:sz w:val="22"/>
          <w:szCs w:val="22"/>
          <w:shd w:val="clear" w:color="auto" w:fill="FBFDF0"/>
          <w:lang w:eastAsia="zh-CN"/>
        </w:rPr>
      </w:pPr>
      <w:proofErr w:type="spellStart"/>
      <w:r w:rsidRPr="009B1D03">
        <w:rPr>
          <w:rFonts w:asciiTheme="majorBidi" w:eastAsia="Times New Roman" w:hAnsiTheme="majorBidi" w:cstheme="majorBidi"/>
          <w:color w:val="000000"/>
          <w:sz w:val="22"/>
          <w:szCs w:val="22"/>
          <w:lang w:eastAsia="zh-CN"/>
        </w:rPr>
        <w:t>Mahmood</w:t>
      </w:r>
      <w:proofErr w:type="spellEnd"/>
      <w:r w:rsidRPr="009B1D03">
        <w:rPr>
          <w:rFonts w:asciiTheme="majorBidi" w:eastAsia="Times New Roman" w:hAnsiTheme="majorBidi" w:cstheme="majorBidi"/>
          <w:color w:val="000000"/>
          <w:sz w:val="22"/>
          <w:szCs w:val="22"/>
          <w:lang w:eastAsia="zh-CN"/>
        </w:rPr>
        <w:t>, S.</w:t>
      </w:r>
      <w:r w:rsidR="00A4400F">
        <w:rPr>
          <w:rFonts w:asciiTheme="majorBidi" w:eastAsia="Times New Roman" w:hAnsiTheme="majorBidi" w:cstheme="majorBidi"/>
          <w:color w:val="000000"/>
          <w:sz w:val="22"/>
          <w:szCs w:val="22"/>
          <w:lang w:eastAsia="zh-CN"/>
        </w:rPr>
        <w:t xml:space="preserve">, </w:t>
      </w:r>
      <w:r w:rsidRPr="009B1D03">
        <w:rPr>
          <w:rFonts w:asciiTheme="majorBidi" w:eastAsia="Times New Roman" w:hAnsiTheme="majorBidi" w:cstheme="majorBidi"/>
          <w:color w:val="000000"/>
          <w:sz w:val="22"/>
          <w:szCs w:val="22"/>
          <w:lang w:eastAsia="zh-CN"/>
        </w:rPr>
        <w:t>2009,</w:t>
      </w:r>
      <w:r w:rsidRPr="009B1D03">
        <w:rPr>
          <w:rFonts w:asciiTheme="majorBidi" w:eastAsia="Times New Roman" w:hAnsiTheme="majorBidi" w:cstheme="majorBidi"/>
          <w:i/>
          <w:iCs/>
          <w:color w:val="000000"/>
          <w:sz w:val="22"/>
          <w:szCs w:val="22"/>
          <w:lang w:eastAsia="zh-CN"/>
        </w:rPr>
        <w:t xml:space="preserve"> </w:t>
      </w:r>
      <w:r w:rsidRPr="00F25A78">
        <w:rPr>
          <w:rFonts w:asciiTheme="majorBidi" w:eastAsia="Times New Roman" w:hAnsiTheme="majorBidi" w:cstheme="majorBidi"/>
          <w:i/>
          <w:iCs/>
          <w:color w:val="000000"/>
          <w:sz w:val="22"/>
          <w:szCs w:val="22"/>
          <w:lang w:eastAsia="zh-CN"/>
        </w:rPr>
        <w:t xml:space="preserve">Politique de la piété. Le féminisme à l'épreuve du renouveau </w:t>
      </w:r>
      <w:r w:rsidRPr="00D11EA8">
        <w:rPr>
          <w:rFonts w:asciiTheme="majorBidi" w:eastAsia="Times New Roman" w:hAnsiTheme="majorBidi" w:cstheme="majorBidi"/>
          <w:i/>
          <w:iCs/>
          <w:sz w:val="22"/>
          <w:szCs w:val="22"/>
          <w:lang w:eastAsia="zh-CN"/>
        </w:rPr>
        <w:t>islamique</w:t>
      </w:r>
      <w:r w:rsidRPr="00D11EA8">
        <w:rPr>
          <w:rFonts w:asciiTheme="majorBidi" w:eastAsia="Times New Roman" w:hAnsiTheme="majorBidi" w:cstheme="majorBidi"/>
          <w:sz w:val="22"/>
          <w:szCs w:val="22"/>
          <w:shd w:val="clear" w:color="auto" w:fill="FBFDF0"/>
          <w:lang w:eastAsia="zh-CN"/>
        </w:rPr>
        <w:t>,</w:t>
      </w:r>
      <w:r w:rsidR="00D11EA8" w:rsidRPr="00D11EA8">
        <w:rPr>
          <w:rFonts w:asciiTheme="majorBidi" w:eastAsia="Times New Roman" w:hAnsiTheme="majorBidi" w:cstheme="majorBidi"/>
          <w:sz w:val="22"/>
          <w:szCs w:val="22"/>
          <w:shd w:val="clear" w:color="auto" w:fill="FBFDF0"/>
          <w:lang w:eastAsia="zh-CN"/>
        </w:rPr>
        <w:t xml:space="preserve"> Paris, </w:t>
      </w:r>
      <w:r w:rsidR="00D11EA8">
        <w:rPr>
          <w:rFonts w:asciiTheme="majorBidi" w:hAnsiTheme="majorBidi" w:cstheme="majorBidi"/>
          <w:sz w:val="22"/>
          <w:szCs w:val="22"/>
        </w:rPr>
        <w:t>La Découverte, coll. « textes à l’appui », 311 p.</w:t>
      </w:r>
    </w:p>
    <w:p w14:paraId="267FB4B9" w14:textId="5BDD365F" w:rsidR="00DA2AF3" w:rsidRPr="009B1D03" w:rsidRDefault="00DA2AF3" w:rsidP="009B1D03">
      <w:pPr>
        <w:spacing w:after="120"/>
        <w:rPr>
          <w:rFonts w:asciiTheme="majorBidi" w:hAnsiTheme="majorBidi" w:cstheme="majorBidi"/>
          <w:sz w:val="22"/>
          <w:szCs w:val="22"/>
        </w:rPr>
      </w:pPr>
      <w:r w:rsidRPr="009B1D03">
        <w:rPr>
          <w:rFonts w:asciiTheme="majorBidi" w:hAnsiTheme="majorBidi" w:cstheme="majorBidi"/>
          <w:sz w:val="22"/>
          <w:szCs w:val="22"/>
        </w:rPr>
        <w:t xml:space="preserve">Mead, M. </w:t>
      </w:r>
      <w:r w:rsidR="00B8524F" w:rsidRPr="009B1D03">
        <w:rPr>
          <w:rFonts w:asciiTheme="majorBidi" w:hAnsiTheme="majorBidi" w:cstheme="majorBidi"/>
          <w:sz w:val="22"/>
          <w:szCs w:val="22"/>
        </w:rPr>
        <w:t>[</w:t>
      </w:r>
      <w:r w:rsidRPr="009B1D03">
        <w:rPr>
          <w:rFonts w:asciiTheme="majorBidi" w:hAnsiTheme="majorBidi" w:cstheme="majorBidi"/>
          <w:sz w:val="22"/>
          <w:szCs w:val="22"/>
        </w:rPr>
        <w:t>1935</w:t>
      </w:r>
      <w:r w:rsidR="00B8524F" w:rsidRPr="009B1D03">
        <w:rPr>
          <w:rFonts w:asciiTheme="majorBidi" w:hAnsiTheme="majorBidi" w:cstheme="majorBidi"/>
          <w:sz w:val="22"/>
          <w:szCs w:val="22"/>
        </w:rPr>
        <w:t>] 1963</w:t>
      </w:r>
      <w:r w:rsidR="00F540B6" w:rsidRPr="009B1D03">
        <w:rPr>
          <w:rFonts w:asciiTheme="majorBidi" w:hAnsiTheme="majorBidi" w:cstheme="majorBidi"/>
          <w:sz w:val="22"/>
          <w:szCs w:val="22"/>
        </w:rPr>
        <w:t xml:space="preserve">, </w:t>
      </w:r>
      <w:r w:rsidRPr="009B1D03">
        <w:rPr>
          <w:rFonts w:asciiTheme="majorBidi" w:hAnsiTheme="majorBidi" w:cstheme="majorBidi"/>
          <w:i/>
          <w:iCs/>
          <w:sz w:val="22"/>
          <w:szCs w:val="22"/>
        </w:rPr>
        <w:t>M</w:t>
      </w:r>
      <w:r w:rsidR="005310F1" w:rsidRPr="009B1D03">
        <w:rPr>
          <w:rFonts w:asciiTheme="majorBidi" w:hAnsiTheme="majorBidi" w:cstheme="majorBidi"/>
          <w:i/>
          <w:iCs/>
          <w:sz w:val="22"/>
          <w:szCs w:val="22"/>
        </w:rPr>
        <w:t>œ</w:t>
      </w:r>
      <w:r w:rsidRPr="009B1D03">
        <w:rPr>
          <w:rFonts w:asciiTheme="majorBidi" w:hAnsiTheme="majorBidi" w:cstheme="majorBidi"/>
          <w:i/>
          <w:iCs/>
          <w:sz w:val="22"/>
          <w:szCs w:val="22"/>
        </w:rPr>
        <w:t>urs et sexualité en Océanie</w:t>
      </w:r>
      <w:r w:rsidR="00B8524F" w:rsidRPr="009B1D03">
        <w:rPr>
          <w:rFonts w:asciiTheme="majorBidi" w:hAnsiTheme="majorBidi" w:cstheme="majorBidi"/>
          <w:sz w:val="22"/>
          <w:szCs w:val="22"/>
        </w:rPr>
        <w:t xml:space="preserve">, Paris Plon, </w:t>
      </w:r>
      <w:r w:rsidR="00926F4A" w:rsidRPr="009B1D03">
        <w:rPr>
          <w:rFonts w:asciiTheme="majorBidi" w:hAnsiTheme="majorBidi" w:cstheme="majorBidi"/>
          <w:sz w:val="22"/>
          <w:szCs w:val="22"/>
        </w:rPr>
        <w:t>T</w:t>
      </w:r>
      <w:r w:rsidR="00B8524F" w:rsidRPr="009B1D03">
        <w:rPr>
          <w:rFonts w:asciiTheme="majorBidi" w:hAnsiTheme="majorBidi" w:cstheme="majorBidi"/>
          <w:sz w:val="22"/>
          <w:szCs w:val="22"/>
        </w:rPr>
        <w:t>erre Humaine</w:t>
      </w:r>
      <w:r w:rsidR="000607AD">
        <w:rPr>
          <w:rFonts w:asciiTheme="majorBidi" w:hAnsiTheme="majorBidi" w:cstheme="majorBidi"/>
          <w:sz w:val="22"/>
          <w:szCs w:val="22"/>
        </w:rPr>
        <w:t>, 533 p</w:t>
      </w:r>
      <w:r w:rsidR="00B8524F" w:rsidRPr="009B1D03">
        <w:rPr>
          <w:rFonts w:asciiTheme="majorBidi" w:hAnsiTheme="majorBidi" w:cstheme="majorBidi"/>
          <w:sz w:val="22"/>
          <w:szCs w:val="22"/>
        </w:rPr>
        <w:t xml:space="preserve">. </w:t>
      </w:r>
      <w:r w:rsidRPr="009B1D03">
        <w:rPr>
          <w:rFonts w:asciiTheme="majorBidi" w:hAnsiTheme="majorBidi" w:cstheme="majorBidi"/>
          <w:sz w:val="22"/>
          <w:szCs w:val="22"/>
        </w:rPr>
        <w:t xml:space="preserve"> </w:t>
      </w:r>
    </w:p>
    <w:p w14:paraId="43F1F374" w14:textId="0E3FFC3F" w:rsidR="002F0124" w:rsidRPr="009B1D03" w:rsidRDefault="002F0124" w:rsidP="000607AD">
      <w:pPr>
        <w:spacing w:after="120"/>
        <w:jc w:val="both"/>
        <w:rPr>
          <w:rFonts w:asciiTheme="majorBidi" w:eastAsia="Times New Roman" w:hAnsiTheme="majorBidi" w:cstheme="majorBidi"/>
          <w:color w:val="000000"/>
          <w:sz w:val="22"/>
          <w:szCs w:val="22"/>
          <w:shd w:val="clear" w:color="auto" w:fill="FFFFFF"/>
          <w:lang w:val="nl-NL" w:eastAsia="zh-CN"/>
        </w:rPr>
      </w:pPr>
      <w:r w:rsidRPr="009B1D03">
        <w:rPr>
          <w:rFonts w:asciiTheme="majorBidi" w:eastAsia="Times New Roman" w:hAnsiTheme="majorBidi" w:cstheme="majorBidi"/>
          <w:color w:val="000000"/>
          <w:sz w:val="22"/>
          <w:szCs w:val="22"/>
          <w:shd w:val="clear" w:color="auto" w:fill="FFFFFF"/>
          <w:lang w:eastAsia="zh-CN"/>
        </w:rPr>
        <w:t>Mohammed</w:t>
      </w:r>
      <w:r w:rsidR="00A17DDC" w:rsidRPr="009B1D03">
        <w:rPr>
          <w:rFonts w:asciiTheme="majorBidi" w:eastAsia="Times New Roman" w:hAnsiTheme="majorBidi" w:cstheme="majorBidi"/>
          <w:color w:val="000000"/>
          <w:sz w:val="22"/>
          <w:szCs w:val="22"/>
          <w:shd w:val="clear" w:color="auto" w:fill="FFFFFF"/>
          <w:lang w:eastAsia="zh-CN"/>
        </w:rPr>
        <w:t xml:space="preserve">, M. </w:t>
      </w:r>
      <w:r w:rsidRPr="009B1D03">
        <w:rPr>
          <w:rFonts w:asciiTheme="majorBidi" w:eastAsia="Times New Roman" w:hAnsiTheme="majorBidi" w:cstheme="majorBidi"/>
          <w:color w:val="000000"/>
          <w:sz w:val="22"/>
          <w:szCs w:val="22"/>
          <w:shd w:val="clear" w:color="auto" w:fill="FFFFFF"/>
          <w:lang w:eastAsia="zh-CN"/>
        </w:rPr>
        <w:t xml:space="preserve">et </w:t>
      </w:r>
      <w:proofErr w:type="spellStart"/>
      <w:r w:rsidR="00A17DDC" w:rsidRPr="009B1D03">
        <w:rPr>
          <w:rFonts w:asciiTheme="majorBidi" w:eastAsia="Times New Roman" w:hAnsiTheme="majorBidi" w:cstheme="majorBidi"/>
          <w:color w:val="000000"/>
          <w:sz w:val="22"/>
          <w:szCs w:val="22"/>
          <w:shd w:val="clear" w:color="auto" w:fill="FFFFFF"/>
          <w:lang w:eastAsia="zh-CN"/>
        </w:rPr>
        <w:t>Selz</w:t>
      </w:r>
      <w:proofErr w:type="spellEnd"/>
      <w:r w:rsidR="00A17DDC" w:rsidRPr="009B1D03">
        <w:rPr>
          <w:rFonts w:asciiTheme="majorBidi" w:eastAsia="Times New Roman" w:hAnsiTheme="majorBidi" w:cstheme="majorBidi"/>
          <w:color w:val="000000"/>
          <w:sz w:val="22"/>
          <w:szCs w:val="22"/>
          <w:shd w:val="clear" w:color="auto" w:fill="FFFFFF"/>
          <w:lang w:eastAsia="zh-CN"/>
        </w:rPr>
        <w:t xml:space="preserve">, </w:t>
      </w:r>
      <w:r w:rsidRPr="009B1D03">
        <w:rPr>
          <w:rFonts w:asciiTheme="majorBidi" w:eastAsia="Times New Roman" w:hAnsiTheme="majorBidi" w:cstheme="majorBidi"/>
          <w:color w:val="000000"/>
          <w:sz w:val="22"/>
          <w:szCs w:val="22"/>
          <w:shd w:val="clear" w:color="auto" w:fill="FFFFFF"/>
          <w:lang w:eastAsia="zh-CN"/>
        </w:rPr>
        <w:t>M</w:t>
      </w:r>
      <w:r w:rsidR="00A17DDC" w:rsidRPr="009B1D03">
        <w:rPr>
          <w:rFonts w:asciiTheme="majorBidi" w:eastAsia="Times New Roman" w:hAnsiTheme="majorBidi" w:cstheme="majorBidi"/>
          <w:color w:val="000000"/>
          <w:sz w:val="22"/>
          <w:szCs w:val="22"/>
          <w:shd w:val="clear" w:color="auto" w:fill="FFFFFF"/>
          <w:lang w:eastAsia="zh-CN"/>
        </w:rPr>
        <w:t>.</w:t>
      </w:r>
      <w:r w:rsidR="00A4400F">
        <w:rPr>
          <w:rFonts w:asciiTheme="majorBidi" w:eastAsia="Times New Roman" w:hAnsiTheme="majorBidi" w:cstheme="majorBidi"/>
          <w:color w:val="000000"/>
          <w:sz w:val="22"/>
          <w:szCs w:val="22"/>
          <w:shd w:val="clear" w:color="auto" w:fill="FFFFFF"/>
          <w:lang w:eastAsia="zh-CN"/>
        </w:rPr>
        <w:t xml:space="preserve">, </w:t>
      </w:r>
      <w:r w:rsidR="00A17DDC" w:rsidRPr="009B1D03">
        <w:rPr>
          <w:rFonts w:asciiTheme="majorBidi" w:eastAsia="Times New Roman" w:hAnsiTheme="majorBidi" w:cstheme="majorBidi"/>
          <w:color w:val="000000"/>
          <w:sz w:val="22"/>
          <w:szCs w:val="22"/>
          <w:shd w:val="clear" w:color="auto" w:fill="FFFFFF"/>
          <w:lang w:eastAsia="zh-CN"/>
        </w:rPr>
        <w:t xml:space="preserve">2011, </w:t>
      </w:r>
      <w:r w:rsidR="00A4400F">
        <w:rPr>
          <w:rFonts w:asciiTheme="majorBidi" w:eastAsia="Times New Roman" w:hAnsiTheme="majorBidi" w:cstheme="majorBidi"/>
          <w:color w:val="000000"/>
          <w:sz w:val="22"/>
          <w:szCs w:val="22"/>
          <w:shd w:val="clear" w:color="auto" w:fill="FFFFFF"/>
          <w:lang w:eastAsia="zh-CN"/>
        </w:rPr>
        <w:t>« </w:t>
      </w:r>
      <w:r w:rsidRPr="009B1D03">
        <w:rPr>
          <w:rFonts w:asciiTheme="majorBidi" w:eastAsia="Times New Roman" w:hAnsiTheme="majorBidi" w:cstheme="majorBidi"/>
          <w:color w:val="000000"/>
          <w:sz w:val="22"/>
          <w:szCs w:val="22"/>
          <w:shd w:val="clear" w:color="auto" w:fill="FFFFFF"/>
          <w:lang w:eastAsia="zh-CN"/>
        </w:rPr>
        <w:t>Le déni des familles ?</w:t>
      </w:r>
      <w:r w:rsidR="00A4400F">
        <w:rPr>
          <w:rFonts w:asciiTheme="majorBidi" w:eastAsia="Times New Roman" w:hAnsiTheme="majorBidi" w:cstheme="majorBidi"/>
          <w:color w:val="000000"/>
          <w:sz w:val="22"/>
          <w:szCs w:val="22"/>
          <w:shd w:val="clear" w:color="auto" w:fill="FFFFFF"/>
          <w:lang w:eastAsia="zh-CN"/>
        </w:rPr>
        <w:t> »</w:t>
      </w:r>
      <w:r w:rsidRPr="009B1D03">
        <w:rPr>
          <w:rFonts w:asciiTheme="majorBidi" w:eastAsia="Times New Roman" w:hAnsiTheme="majorBidi" w:cstheme="majorBidi"/>
          <w:color w:val="000000"/>
          <w:sz w:val="22"/>
          <w:szCs w:val="22"/>
          <w:shd w:val="clear" w:color="auto" w:fill="FFFFFF"/>
          <w:lang w:eastAsia="zh-CN"/>
        </w:rPr>
        <w:t xml:space="preserve"> </w:t>
      </w:r>
      <w:r w:rsidRPr="00EA3F6E">
        <w:rPr>
          <w:rFonts w:asciiTheme="majorBidi" w:eastAsia="Times New Roman" w:hAnsiTheme="majorBidi" w:cstheme="majorBidi"/>
          <w:i/>
          <w:iCs/>
          <w:color w:val="000000"/>
          <w:sz w:val="22"/>
          <w:szCs w:val="22"/>
          <w:shd w:val="clear" w:color="auto" w:fill="FFFFFF"/>
          <w:lang w:val="nl-NL" w:eastAsia="zh-CN"/>
        </w:rPr>
        <w:t>Sociologie</w:t>
      </w:r>
      <w:r w:rsidRPr="00EA3F6E">
        <w:rPr>
          <w:rFonts w:asciiTheme="majorBidi" w:eastAsia="Times New Roman" w:hAnsiTheme="majorBidi" w:cstheme="majorBidi"/>
          <w:color w:val="000000"/>
          <w:sz w:val="22"/>
          <w:szCs w:val="22"/>
          <w:shd w:val="clear" w:color="auto" w:fill="FFFFFF"/>
          <w:lang w:val="nl-NL" w:eastAsia="zh-CN"/>
        </w:rPr>
        <w:t xml:space="preserve">, </w:t>
      </w:r>
      <w:r w:rsidR="00400B0B" w:rsidRPr="00EA3F6E">
        <w:rPr>
          <w:rFonts w:asciiTheme="majorBidi" w:eastAsia="Times New Roman" w:hAnsiTheme="majorBidi" w:cstheme="majorBidi"/>
          <w:color w:val="000000"/>
          <w:sz w:val="22"/>
          <w:szCs w:val="22"/>
          <w:shd w:val="clear" w:color="auto" w:fill="FFFFFF"/>
          <w:lang w:val="nl-NL" w:eastAsia="zh-CN"/>
        </w:rPr>
        <w:t>2, vol. 2</w:t>
      </w:r>
      <w:r w:rsidRPr="00EA3F6E">
        <w:rPr>
          <w:rFonts w:asciiTheme="majorBidi" w:eastAsia="Times New Roman" w:hAnsiTheme="majorBidi" w:cstheme="majorBidi"/>
          <w:color w:val="000000"/>
          <w:sz w:val="22"/>
          <w:szCs w:val="22"/>
          <w:shd w:val="clear" w:color="auto" w:fill="FFFFFF"/>
          <w:lang w:val="nl-NL" w:eastAsia="zh-CN"/>
        </w:rPr>
        <w:t xml:space="preserve">. </w:t>
      </w:r>
      <w:r w:rsidR="008B3EC5" w:rsidRPr="00EA3F6E">
        <w:rPr>
          <w:rFonts w:asciiTheme="majorBidi" w:eastAsia="Times New Roman" w:hAnsiTheme="majorBidi" w:cstheme="majorBidi"/>
          <w:color w:val="000000"/>
          <w:sz w:val="22"/>
          <w:szCs w:val="22"/>
          <w:shd w:val="clear" w:color="auto" w:fill="FFFFFF"/>
          <w:lang w:val="nl-NL" w:eastAsia="zh-CN"/>
        </w:rPr>
        <w:t xml:space="preserve"> </w:t>
      </w:r>
      <w:r w:rsidRPr="009B1D03">
        <w:rPr>
          <w:rFonts w:asciiTheme="majorBidi" w:eastAsia="Times New Roman" w:hAnsiTheme="majorBidi" w:cstheme="majorBidi"/>
          <w:color w:val="000000"/>
          <w:sz w:val="22"/>
          <w:szCs w:val="22"/>
          <w:shd w:val="clear" w:color="auto" w:fill="FFFFFF"/>
          <w:lang w:val="nl-NL" w:eastAsia="zh-CN"/>
        </w:rPr>
        <w:t>URL :http://journals.openedition.org/sociologie/896</w:t>
      </w:r>
    </w:p>
    <w:p w14:paraId="0FD74747" w14:textId="24683FB9" w:rsidR="00DA343F" w:rsidRPr="009B1D03" w:rsidRDefault="00DA343F" w:rsidP="009B1D03">
      <w:pPr>
        <w:spacing w:after="120"/>
        <w:rPr>
          <w:rFonts w:asciiTheme="majorBidi" w:hAnsiTheme="majorBidi" w:cstheme="majorBidi"/>
          <w:sz w:val="22"/>
          <w:szCs w:val="22"/>
        </w:rPr>
      </w:pPr>
      <w:r w:rsidRPr="009B1D03">
        <w:rPr>
          <w:rFonts w:asciiTheme="majorBidi" w:hAnsiTheme="majorBidi" w:cstheme="majorBidi"/>
          <w:sz w:val="22"/>
          <w:szCs w:val="22"/>
        </w:rPr>
        <w:t xml:space="preserve">Olivier de </w:t>
      </w:r>
      <w:proofErr w:type="spellStart"/>
      <w:r w:rsidR="002A50B4" w:rsidRPr="009B1D03">
        <w:rPr>
          <w:rFonts w:asciiTheme="majorBidi" w:hAnsiTheme="majorBidi" w:cstheme="majorBidi"/>
          <w:sz w:val="22"/>
          <w:szCs w:val="22"/>
        </w:rPr>
        <w:t>S</w:t>
      </w:r>
      <w:r w:rsidRPr="009B1D03">
        <w:rPr>
          <w:rFonts w:asciiTheme="majorBidi" w:hAnsiTheme="majorBidi" w:cstheme="majorBidi"/>
          <w:sz w:val="22"/>
          <w:szCs w:val="22"/>
        </w:rPr>
        <w:t>ardan</w:t>
      </w:r>
      <w:proofErr w:type="spellEnd"/>
      <w:r w:rsidR="00F540B6" w:rsidRPr="009B1D03">
        <w:rPr>
          <w:rFonts w:asciiTheme="majorBidi" w:hAnsiTheme="majorBidi" w:cstheme="majorBidi"/>
          <w:sz w:val="22"/>
          <w:szCs w:val="22"/>
        </w:rPr>
        <w:t>, J.P.</w:t>
      </w:r>
      <w:r w:rsidR="00A4400F">
        <w:rPr>
          <w:rFonts w:asciiTheme="majorBidi" w:hAnsiTheme="majorBidi" w:cstheme="majorBidi"/>
          <w:sz w:val="22"/>
          <w:szCs w:val="22"/>
        </w:rPr>
        <w:t xml:space="preserve">, </w:t>
      </w:r>
      <w:r w:rsidR="00F540B6" w:rsidRPr="009B1D03">
        <w:rPr>
          <w:rFonts w:asciiTheme="majorBidi" w:hAnsiTheme="majorBidi" w:cstheme="majorBidi"/>
          <w:sz w:val="22"/>
          <w:szCs w:val="22"/>
        </w:rPr>
        <w:t xml:space="preserve">2010, </w:t>
      </w:r>
      <w:r w:rsidR="00A4400F">
        <w:rPr>
          <w:rFonts w:asciiTheme="majorBidi" w:hAnsiTheme="majorBidi" w:cstheme="majorBidi"/>
          <w:sz w:val="22"/>
          <w:szCs w:val="22"/>
        </w:rPr>
        <w:t>« </w:t>
      </w:r>
      <w:r w:rsidR="00F540B6" w:rsidRPr="009B1D03">
        <w:rPr>
          <w:rFonts w:asciiTheme="majorBidi" w:hAnsiTheme="majorBidi" w:cstheme="majorBidi"/>
          <w:sz w:val="22"/>
          <w:szCs w:val="22"/>
        </w:rPr>
        <w:t>Le culturalisme traditionaliste africaniste. Analyse d’une idéologie scientifique</w:t>
      </w:r>
      <w:r w:rsidR="00A4400F">
        <w:rPr>
          <w:rFonts w:asciiTheme="majorBidi" w:hAnsiTheme="majorBidi" w:cstheme="majorBidi"/>
          <w:sz w:val="22"/>
          <w:szCs w:val="22"/>
        </w:rPr>
        <w:t> »</w:t>
      </w:r>
      <w:r w:rsidR="00F540B6" w:rsidRPr="009B1D03">
        <w:rPr>
          <w:rFonts w:asciiTheme="majorBidi" w:hAnsiTheme="majorBidi" w:cstheme="majorBidi"/>
          <w:sz w:val="22"/>
          <w:szCs w:val="22"/>
        </w:rPr>
        <w:t xml:space="preserve">, </w:t>
      </w:r>
      <w:r w:rsidR="00F540B6" w:rsidRPr="009B1D03">
        <w:rPr>
          <w:rFonts w:asciiTheme="majorBidi" w:hAnsiTheme="majorBidi" w:cstheme="majorBidi"/>
          <w:i/>
          <w:iCs/>
          <w:sz w:val="22"/>
          <w:szCs w:val="22"/>
        </w:rPr>
        <w:t>Cahiers d’Études Africaines</w:t>
      </w:r>
      <w:r w:rsidR="00F540B6" w:rsidRPr="009B1D03">
        <w:rPr>
          <w:rFonts w:asciiTheme="majorBidi" w:hAnsiTheme="majorBidi" w:cstheme="majorBidi"/>
          <w:sz w:val="22"/>
          <w:szCs w:val="22"/>
        </w:rPr>
        <w:t>, 198-199-200</w:t>
      </w:r>
      <w:r w:rsidR="00A4400F">
        <w:rPr>
          <w:rFonts w:asciiTheme="majorBidi" w:hAnsiTheme="majorBidi" w:cstheme="majorBidi"/>
          <w:sz w:val="22"/>
          <w:szCs w:val="22"/>
        </w:rPr>
        <w:t>, p.</w:t>
      </w:r>
      <w:r w:rsidR="00F540B6" w:rsidRPr="009B1D03">
        <w:rPr>
          <w:rFonts w:asciiTheme="majorBidi" w:hAnsiTheme="majorBidi" w:cstheme="majorBidi"/>
          <w:sz w:val="22"/>
          <w:szCs w:val="22"/>
        </w:rPr>
        <w:t xml:space="preserve">419-453. </w:t>
      </w:r>
    </w:p>
    <w:p w14:paraId="5241EE6B" w14:textId="0EF9E27C" w:rsidR="003D4398" w:rsidRPr="003535FA" w:rsidRDefault="003D4398" w:rsidP="009B1D03">
      <w:pPr>
        <w:spacing w:after="120"/>
        <w:rPr>
          <w:rFonts w:asciiTheme="majorBidi" w:hAnsiTheme="majorBidi" w:cstheme="majorBidi"/>
          <w:color w:val="000000" w:themeColor="text1"/>
          <w:sz w:val="22"/>
          <w:szCs w:val="22"/>
        </w:rPr>
      </w:pPr>
      <w:proofErr w:type="spellStart"/>
      <w:r w:rsidRPr="003535FA">
        <w:rPr>
          <w:rFonts w:asciiTheme="majorBidi" w:hAnsiTheme="majorBidi" w:cstheme="majorBidi"/>
          <w:color w:val="000000" w:themeColor="text1"/>
          <w:sz w:val="22"/>
          <w:szCs w:val="22"/>
        </w:rPr>
        <w:t>Poutignat</w:t>
      </w:r>
      <w:proofErr w:type="spellEnd"/>
      <w:r w:rsidRPr="003535FA">
        <w:rPr>
          <w:rFonts w:asciiTheme="majorBidi" w:hAnsiTheme="majorBidi" w:cstheme="majorBidi"/>
          <w:color w:val="000000" w:themeColor="text1"/>
          <w:sz w:val="22"/>
          <w:szCs w:val="22"/>
        </w:rPr>
        <w:t xml:space="preserve">, Ph. et </w:t>
      </w:r>
      <w:proofErr w:type="spellStart"/>
      <w:r w:rsidRPr="003535FA">
        <w:rPr>
          <w:rFonts w:asciiTheme="majorBidi" w:hAnsiTheme="majorBidi" w:cstheme="majorBidi"/>
          <w:color w:val="000000" w:themeColor="text1"/>
          <w:sz w:val="22"/>
          <w:szCs w:val="22"/>
        </w:rPr>
        <w:t>Streiff-Fénart</w:t>
      </w:r>
      <w:proofErr w:type="spellEnd"/>
      <w:r w:rsidRPr="003535FA">
        <w:rPr>
          <w:rFonts w:asciiTheme="majorBidi" w:hAnsiTheme="majorBidi" w:cstheme="majorBidi"/>
          <w:color w:val="000000" w:themeColor="text1"/>
          <w:sz w:val="22"/>
          <w:szCs w:val="22"/>
        </w:rPr>
        <w:t>, J.</w:t>
      </w:r>
      <w:r w:rsidR="00A4400F">
        <w:rPr>
          <w:rFonts w:asciiTheme="majorBidi" w:hAnsiTheme="majorBidi" w:cstheme="majorBidi"/>
          <w:color w:val="000000" w:themeColor="text1"/>
          <w:sz w:val="22"/>
          <w:szCs w:val="22"/>
        </w:rPr>
        <w:t xml:space="preserve">, </w:t>
      </w:r>
      <w:r w:rsidRPr="003535FA">
        <w:rPr>
          <w:rFonts w:asciiTheme="majorBidi" w:hAnsiTheme="majorBidi" w:cstheme="majorBidi"/>
          <w:color w:val="000000" w:themeColor="text1"/>
          <w:sz w:val="22"/>
          <w:szCs w:val="22"/>
        </w:rPr>
        <w:t xml:space="preserve">2010, </w:t>
      </w:r>
      <w:r w:rsidR="00CA3C21">
        <w:rPr>
          <w:rFonts w:asciiTheme="majorBidi" w:hAnsiTheme="majorBidi" w:cstheme="majorBidi"/>
          <w:color w:val="000000" w:themeColor="text1"/>
          <w:sz w:val="22"/>
          <w:szCs w:val="22"/>
        </w:rPr>
        <w:t>« </w:t>
      </w:r>
      <w:r w:rsidRPr="003535FA">
        <w:rPr>
          <w:rFonts w:asciiTheme="majorBidi" w:hAnsiTheme="majorBidi" w:cstheme="majorBidi"/>
          <w:color w:val="000000" w:themeColor="text1"/>
          <w:sz w:val="22"/>
          <w:szCs w:val="22"/>
        </w:rPr>
        <w:t>La culture des immigrés et le courage des chercheurs</w:t>
      </w:r>
      <w:r w:rsidR="00CA3C21">
        <w:rPr>
          <w:rFonts w:asciiTheme="majorBidi" w:hAnsiTheme="majorBidi" w:cstheme="majorBidi"/>
          <w:color w:val="000000" w:themeColor="text1"/>
          <w:sz w:val="22"/>
          <w:szCs w:val="22"/>
        </w:rPr>
        <w:t> »</w:t>
      </w:r>
      <w:r w:rsidRPr="003535FA">
        <w:rPr>
          <w:rFonts w:asciiTheme="majorBidi" w:hAnsiTheme="majorBidi" w:cstheme="majorBidi"/>
          <w:color w:val="000000" w:themeColor="text1"/>
          <w:sz w:val="22"/>
          <w:szCs w:val="22"/>
        </w:rPr>
        <w:t xml:space="preserve">, </w:t>
      </w:r>
      <w:r w:rsidRPr="003535FA">
        <w:rPr>
          <w:rFonts w:asciiTheme="majorBidi" w:hAnsiTheme="majorBidi" w:cstheme="majorBidi"/>
          <w:i/>
          <w:iCs/>
          <w:color w:val="000000" w:themeColor="text1"/>
          <w:sz w:val="22"/>
          <w:szCs w:val="22"/>
        </w:rPr>
        <w:t>Journal des Anthropologues</w:t>
      </w:r>
      <w:r w:rsidRPr="003535FA">
        <w:rPr>
          <w:rFonts w:asciiTheme="majorBidi" w:hAnsiTheme="majorBidi" w:cstheme="majorBidi"/>
          <w:color w:val="000000" w:themeColor="text1"/>
          <w:sz w:val="22"/>
          <w:szCs w:val="22"/>
        </w:rPr>
        <w:t>, n° 122-123</w:t>
      </w:r>
      <w:r w:rsidR="00A4400F">
        <w:rPr>
          <w:rFonts w:asciiTheme="majorBidi" w:hAnsiTheme="majorBidi" w:cstheme="majorBidi"/>
          <w:color w:val="000000" w:themeColor="text1"/>
          <w:sz w:val="22"/>
          <w:szCs w:val="22"/>
        </w:rPr>
        <w:t>, p.</w:t>
      </w:r>
      <w:r w:rsidR="00CA3C21">
        <w:rPr>
          <w:rFonts w:asciiTheme="majorBidi" w:hAnsiTheme="majorBidi" w:cstheme="majorBidi"/>
          <w:color w:val="000000" w:themeColor="text1"/>
          <w:sz w:val="22"/>
          <w:szCs w:val="22"/>
        </w:rPr>
        <w:t>439-443.</w:t>
      </w:r>
      <w:r w:rsidRPr="003535FA">
        <w:rPr>
          <w:rFonts w:asciiTheme="majorBidi" w:hAnsiTheme="majorBidi" w:cstheme="majorBidi"/>
          <w:color w:val="000000" w:themeColor="text1"/>
          <w:sz w:val="22"/>
          <w:szCs w:val="22"/>
        </w:rPr>
        <w:t xml:space="preserve"> </w:t>
      </w:r>
    </w:p>
    <w:p w14:paraId="642F1753" w14:textId="659EE72B" w:rsidR="001C2B7B" w:rsidRDefault="001C2B7B" w:rsidP="009B1D03">
      <w:pPr>
        <w:spacing w:after="120"/>
        <w:rPr>
          <w:rFonts w:asciiTheme="majorBidi" w:hAnsiTheme="majorBidi" w:cstheme="majorBidi"/>
          <w:sz w:val="22"/>
          <w:szCs w:val="22"/>
          <w:lang w:val="en-US"/>
        </w:rPr>
      </w:pPr>
      <w:r w:rsidRPr="009B1D03">
        <w:rPr>
          <w:rFonts w:asciiTheme="majorBidi" w:hAnsiTheme="majorBidi" w:cstheme="majorBidi"/>
          <w:sz w:val="22"/>
          <w:szCs w:val="22"/>
          <w:lang w:val="en-US"/>
        </w:rPr>
        <w:t>Radcliffe-Brown, A.R.</w:t>
      </w:r>
      <w:r w:rsidR="00A4400F">
        <w:rPr>
          <w:rFonts w:asciiTheme="majorBidi" w:hAnsiTheme="majorBidi" w:cstheme="majorBidi"/>
          <w:sz w:val="22"/>
          <w:szCs w:val="22"/>
          <w:lang w:val="en-US"/>
        </w:rPr>
        <w:t xml:space="preserve">, </w:t>
      </w:r>
      <w:r w:rsidRPr="009B1D03">
        <w:rPr>
          <w:rFonts w:asciiTheme="majorBidi" w:hAnsiTheme="majorBidi" w:cstheme="majorBidi"/>
          <w:sz w:val="22"/>
          <w:szCs w:val="22"/>
          <w:lang w:val="en-US"/>
        </w:rPr>
        <w:t xml:space="preserve">1940, </w:t>
      </w:r>
      <w:r w:rsidR="00D11EA8">
        <w:rPr>
          <w:rFonts w:ascii="Cambria" w:hAnsi="Cambria" w:cstheme="majorBidi"/>
          <w:sz w:val="22"/>
          <w:szCs w:val="22"/>
          <w:lang w:val="en-US"/>
        </w:rPr>
        <w:t>«</w:t>
      </w:r>
      <w:r w:rsidRPr="009B1D03">
        <w:rPr>
          <w:rFonts w:asciiTheme="majorBidi" w:hAnsiTheme="majorBidi" w:cstheme="majorBidi"/>
          <w:sz w:val="22"/>
          <w:szCs w:val="22"/>
          <w:lang w:val="en-US"/>
        </w:rPr>
        <w:t>On Social Structure</w:t>
      </w:r>
      <w:r w:rsidR="00D11EA8">
        <w:rPr>
          <w:rFonts w:ascii="Cambria" w:hAnsi="Cambria" w:cstheme="majorBidi"/>
          <w:sz w:val="22"/>
          <w:szCs w:val="22"/>
          <w:lang w:val="en-US"/>
        </w:rPr>
        <w:t>»</w:t>
      </w:r>
      <w:r w:rsidRPr="009B1D03">
        <w:rPr>
          <w:rFonts w:asciiTheme="majorBidi" w:hAnsiTheme="majorBidi" w:cstheme="majorBidi"/>
          <w:sz w:val="22"/>
          <w:szCs w:val="22"/>
          <w:lang w:val="en-US"/>
        </w:rPr>
        <w:t xml:space="preserve">, </w:t>
      </w:r>
      <w:r w:rsidRPr="009B1D03">
        <w:rPr>
          <w:rFonts w:asciiTheme="majorBidi" w:hAnsiTheme="majorBidi" w:cstheme="majorBidi"/>
          <w:i/>
          <w:iCs/>
          <w:sz w:val="22"/>
          <w:szCs w:val="22"/>
          <w:lang w:val="en-US"/>
        </w:rPr>
        <w:t>Journal of the Royal Anthropology Institute</w:t>
      </w:r>
      <w:r w:rsidR="00032743" w:rsidRPr="009B1D03">
        <w:rPr>
          <w:rFonts w:asciiTheme="majorBidi" w:hAnsiTheme="majorBidi" w:cstheme="majorBidi"/>
          <w:i/>
          <w:iCs/>
          <w:sz w:val="22"/>
          <w:szCs w:val="22"/>
          <w:lang w:val="en-US"/>
        </w:rPr>
        <w:t xml:space="preserve"> of Great Britain and Ireland</w:t>
      </w:r>
      <w:r w:rsidRPr="009B1D03">
        <w:rPr>
          <w:rFonts w:asciiTheme="majorBidi" w:hAnsiTheme="majorBidi" w:cstheme="majorBidi"/>
          <w:sz w:val="22"/>
          <w:szCs w:val="22"/>
          <w:lang w:val="en-US"/>
        </w:rPr>
        <w:t>, vol. 70</w:t>
      </w:r>
      <w:r w:rsidR="00032743" w:rsidRPr="009B1D03">
        <w:rPr>
          <w:rFonts w:asciiTheme="majorBidi" w:hAnsiTheme="majorBidi" w:cstheme="majorBidi"/>
          <w:sz w:val="22"/>
          <w:szCs w:val="22"/>
          <w:lang w:val="en-US"/>
        </w:rPr>
        <w:t xml:space="preserve"> n°1</w:t>
      </w:r>
      <w:r w:rsidR="00A4400F">
        <w:rPr>
          <w:rFonts w:asciiTheme="majorBidi" w:hAnsiTheme="majorBidi" w:cstheme="majorBidi"/>
          <w:sz w:val="22"/>
          <w:szCs w:val="22"/>
          <w:lang w:val="en-US"/>
        </w:rPr>
        <w:t>, p.</w:t>
      </w:r>
      <w:r w:rsidR="00032743" w:rsidRPr="009B1D03">
        <w:rPr>
          <w:rFonts w:asciiTheme="majorBidi" w:hAnsiTheme="majorBidi" w:cstheme="majorBidi"/>
          <w:sz w:val="22"/>
          <w:szCs w:val="22"/>
          <w:lang w:val="en-US"/>
        </w:rPr>
        <w:t>1-12.</w:t>
      </w:r>
      <w:r w:rsidRPr="009B1D03">
        <w:rPr>
          <w:rFonts w:asciiTheme="majorBidi" w:hAnsiTheme="majorBidi" w:cstheme="majorBidi"/>
          <w:sz w:val="22"/>
          <w:szCs w:val="22"/>
          <w:lang w:val="en-US"/>
        </w:rPr>
        <w:t xml:space="preserve"> </w:t>
      </w:r>
    </w:p>
    <w:p w14:paraId="12E3C9B7" w14:textId="09007C31" w:rsidR="00CC3CAD" w:rsidRPr="002B3452" w:rsidRDefault="00CC3CAD" w:rsidP="009B1D03">
      <w:pPr>
        <w:spacing w:after="120"/>
        <w:rPr>
          <w:rFonts w:asciiTheme="majorBidi" w:hAnsiTheme="majorBidi" w:cstheme="majorBidi"/>
          <w:sz w:val="22"/>
          <w:szCs w:val="22"/>
        </w:rPr>
      </w:pPr>
      <w:proofErr w:type="spellStart"/>
      <w:r w:rsidRPr="002B3452">
        <w:rPr>
          <w:rFonts w:asciiTheme="majorBidi" w:hAnsiTheme="majorBidi" w:cstheme="majorBidi"/>
          <w:sz w:val="22"/>
          <w:szCs w:val="22"/>
        </w:rPr>
        <w:t>Roheim</w:t>
      </w:r>
      <w:proofErr w:type="spellEnd"/>
      <w:r w:rsidRPr="002B3452">
        <w:rPr>
          <w:rFonts w:asciiTheme="majorBidi" w:hAnsiTheme="majorBidi" w:cstheme="majorBidi"/>
          <w:sz w:val="22"/>
          <w:szCs w:val="22"/>
        </w:rPr>
        <w:t xml:space="preserve">, G., </w:t>
      </w:r>
      <w:r w:rsidR="002B3452" w:rsidRPr="002B3452">
        <w:rPr>
          <w:rFonts w:ascii="Times New Roman" w:hAnsi="Times New Roman" w:cs="Times New Roman"/>
          <w:sz w:val="22"/>
          <w:szCs w:val="22"/>
        </w:rPr>
        <w:t xml:space="preserve">[1950] </w:t>
      </w:r>
      <w:r w:rsidR="002B3452" w:rsidRPr="002B3452">
        <w:rPr>
          <w:rFonts w:asciiTheme="majorBidi" w:hAnsiTheme="majorBidi" w:cstheme="majorBidi"/>
          <w:sz w:val="22"/>
          <w:szCs w:val="22"/>
        </w:rPr>
        <w:t xml:space="preserve">1967, </w:t>
      </w:r>
      <w:r w:rsidR="002B3452" w:rsidRPr="002B3452">
        <w:rPr>
          <w:rFonts w:asciiTheme="majorBidi" w:hAnsiTheme="majorBidi" w:cstheme="majorBidi"/>
          <w:i/>
          <w:iCs/>
          <w:sz w:val="22"/>
          <w:szCs w:val="22"/>
        </w:rPr>
        <w:t>Psychanalyse et Anthropologie</w:t>
      </w:r>
      <w:r w:rsidR="002B3452" w:rsidRPr="002B3452">
        <w:rPr>
          <w:rFonts w:asciiTheme="majorBidi" w:hAnsiTheme="majorBidi" w:cstheme="majorBidi"/>
          <w:sz w:val="22"/>
          <w:szCs w:val="22"/>
        </w:rPr>
        <w:t xml:space="preserve">, Paris, Gallimard, </w:t>
      </w:r>
      <w:r w:rsidR="002B3452">
        <w:rPr>
          <w:rFonts w:asciiTheme="majorBidi" w:hAnsiTheme="majorBidi" w:cstheme="majorBidi"/>
          <w:sz w:val="22"/>
          <w:szCs w:val="22"/>
        </w:rPr>
        <w:t>602 p.</w:t>
      </w:r>
    </w:p>
    <w:p w14:paraId="7EB1FD71" w14:textId="65D9083E" w:rsidR="00E526CB" w:rsidRPr="009B1D03" w:rsidRDefault="00DC13EC" w:rsidP="009B1D03">
      <w:pPr>
        <w:spacing w:after="120"/>
        <w:jc w:val="both"/>
        <w:rPr>
          <w:rFonts w:asciiTheme="majorBidi" w:eastAsia="Times New Roman" w:hAnsiTheme="majorBidi" w:cstheme="majorBidi"/>
          <w:color w:val="000000"/>
          <w:sz w:val="22"/>
          <w:szCs w:val="22"/>
          <w:lang w:val="en-US" w:eastAsia="zh-CN"/>
        </w:rPr>
      </w:pPr>
      <w:r w:rsidRPr="009B1D03">
        <w:rPr>
          <w:rFonts w:asciiTheme="majorBidi" w:eastAsia="Times New Roman" w:hAnsiTheme="majorBidi" w:cstheme="majorBidi"/>
          <w:color w:val="000000"/>
          <w:sz w:val="22"/>
          <w:szCs w:val="22"/>
          <w:lang w:val="en-US" w:eastAsia="zh-CN"/>
        </w:rPr>
        <w:t xml:space="preserve">Sapir, </w:t>
      </w:r>
      <w:r w:rsidR="00E526CB" w:rsidRPr="009B1D03">
        <w:rPr>
          <w:rFonts w:asciiTheme="majorBidi" w:eastAsia="Times New Roman" w:hAnsiTheme="majorBidi" w:cstheme="majorBidi"/>
          <w:color w:val="000000"/>
          <w:sz w:val="22"/>
          <w:szCs w:val="22"/>
          <w:lang w:val="en-US" w:eastAsia="zh-CN"/>
        </w:rPr>
        <w:t>E.</w:t>
      </w:r>
      <w:r w:rsidR="00A4400F">
        <w:rPr>
          <w:rFonts w:asciiTheme="majorBidi" w:eastAsia="Times New Roman" w:hAnsiTheme="majorBidi" w:cstheme="majorBidi"/>
          <w:color w:val="000000"/>
          <w:sz w:val="22"/>
          <w:szCs w:val="22"/>
          <w:lang w:val="en-US" w:eastAsia="zh-CN"/>
        </w:rPr>
        <w:t xml:space="preserve">, </w:t>
      </w:r>
      <w:r w:rsidR="00E526CB" w:rsidRPr="009B1D03">
        <w:rPr>
          <w:rFonts w:asciiTheme="majorBidi" w:eastAsia="Times New Roman" w:hAnsiTheme="majorBidi" w:cstheme="majorBidi"/>
          <w:color w:val="000000"/>
          <w:sz w:val="22"/>
          <w:szCs w:val="22"/>
          <w:lang w:val="en-US" w:eastAsia="zh-CN"/>
        </w:rPr>
        <w:t xml:space="preserve">1929, </w:t>
      </w:r>
      <w:r w:rsidR="00D11EA8">
        <w:rPr>
          <w:rFonts w:ascii="Cambria" w:eastAsia="Times New Roman" w:hAnsi="Cambria" w:cstheme="majorBidi"/>
          <w:color w:val="000000"/>
          <w:sz w:val="22"/>
          <w:szCs w:val="22"/>
          <w:lang w:val="en-US" w:eastAsia="zh-CN"/>
        </w:rPr>
        <w:t>«</w:t>
      </w:r>
      <w:r w:rsidRPr="009B1D03">
        <w:rPr>
          <w:rFonts w:asciiTheme="majorBidi" w:eastAsia="Times New Roman" w:hAnsiTheme="majorBidi" w:cstheme="majorBidi"/>
          <w:color w:val="000000"/>
          <w:sz w:val="22"/>
          <w:szCs w:val="22"/>
          <w:lang w:val="en-US" w:eastAsia="zh-CN"/>
        </w:rPr>
        <w:t>The Status of Linguistics as a Science</w:t>
      </w:r>
      <w:r w:rsidR="00D11EA8">
        <w:rPr>
          <w:rFonts w:ascii="Cambria" w:eastAsia="Times New Roman" w:hAnsi="Cambria" w:cstheme="majorBidi"/>
          <w:color w:val="000000"/>
          <w:sz w:val="22"/>
          <w:szCs w:val="22"/>
          <w:lang w:val="en-US" w:eastAsia="zh-CN"/>
        </w:rPr>
        <w:t>»</w:t>
      </w:r>
      <w:r w:rsidRPr="009B1D03">
        <w:rPr>
          <w:rFonts w:asciiTheme="majorBidi" w:eastAsia="Times New Roman" w:hAnsiTheme="majorBidi" w:cstheme="majorBidi"/>
          <w:color w:val="000000"/>
          <w:sz w:val="22"/>
          <w:szCs w:val="22"/>
          <w:lang w:val="en-US" w:eastAsia="zh-CN"/>
        </w:rPr>
        <w:t>,</w:t>
      </w:r>
      <w:r w:rsidR="00E526CB" w:rsidRPr="009B1D03">
        <w:rPr>
          <w:rFonts w:asciiTheme="majorBidi" w:eastAsia="Times New Roman" w:hAnsiTheme="majorBidi" w:cstheme="majorBidi"/>
          <w:color w:val="000000"/>
          <w:sz w:val="22"/>
          <w:szCs w:val="22"/>
          <w:lang w:val="en-US" w:eastAsia="zh-CN"/>
        </w:rPr>
        <w:t xml:space="preserve"> </w:t>
      </w:r>
      <w:r w:rsidRPr="009B1D03">
        <w:rPr>
          <w:rFonts w:asciiTheme="majorBidi" w:eastAsia="Times New Roman" w:hAnsiTheme="majorBidi" w:cstheme="majorBidi"/>
          <w:i/>
          <w:iCs/>
          <w:color w:val="000000"/>
          <w:sz w:val="22"/>
          <w:szCs w:val="22"/>
          <w:bdr w:val="none" w:sz="0" w:space="0" w:color="auto" w:frame="1"/>
          <w:lang w:val="en-US" w:eastAsia="zh-CN"/>
        </w:rPr>
        <w:t>Language</w:t>
      </w:r>
      <w:r w:rsidRPr="009B1D03">
        <w:rPr>
          <w:rFonts w:asciiTheme="majorBidi" w:eastAsia="Times New Roman" w:hAnsiTheme="majorBidi" w:cstheme="majorBidi"/>
          <w:color w:val="000000"/>
          <w:sz w:val="22"/>
          <w:szCs w:val="22"/>
          <w:lang w:val="en-US" w:eastAsia="zh-CN"/>
        </w:rPr>
        <w:t>, 5</w:t>
      </w:r>
      <w:r w:rsidR="00A4400F">
        <w:rPr>
          <w:rFonts w:asciiTheme="majorBidi" w:eastAsia="Times New Roman" w:hAnsiTheme="majorBidi" w:cstheme="majorBidi"/>
          <w:color w:val="000000"/>
          <w:sz w:val="22"/>
          <w:szCs w:val="22"/>
          <w:lang w:val="en-US" w:eastAsia="zh-CN"/>
        </w:rPr>
        <w:t>, p.</w:t>
      </w:r>
      <w:r w:rsidR="00CA3C21">
        <w:rPr>
          <w:rFonts w:asciiTheme="majorBidi" w:eastAsia="Times New Roman" w:hAnsiTheme="majorBidi" w:cstheme="majorBidi"/>
          <w:color w:val="000000"/>
          <w:sz w:val="22"/>
          <w:szCs w:val="22"/>
          <w:lang w:val="en-US" w:eastAsia="zh-CN"/>
        </w:rPr>
        <w:t>207-214.</w:t>
      </w:r>
      <w:r w:rsidR="00E526CB" w:rsidRPr="009B1D03">
        <w:rPr>
          <w:rFonts w:asciiTheme="majorBidi" w:eastAsia="Times New Roman" w:hAnsiTheme="majorBidi" w:cstheme="majorBidi"/>
          <w:color w:val="000000"/>
          <w:sz w:val="22"/>
          <w:szCs w:val="22"/>
          <w:lang w:val="en-US" w:eastAsia="zh-CN"/>
        </w:rPr>
        <w:t xml:space="preserve"> </w:t>
      </w:r>
      <w:r w:rsidRPr="009B1D03">
        <w:rPr>
          <w:rFonts w:asciiTheme="majorBidi" w:eastAsia="Times New Roman" w:hAnsiTheme="majorBidi" w:cstheme="majorBidi"/>
          <w:color w:val="000000"/>
          <w:sz w:val="22"/>
          <w:szCs w:val="22"/>
          <w:lang w:val="en-US" w:eastAsia="zh-CN"/>
        </w:rPr>
        <w:t xml:space="preserve"> </w:t>
      </w:r>
    </w:p>
    <w:p w14:paraId="175E8B35" w14:textId="5B4DD4B1" w:rsidR="00C5215C" w:rsidRPr="009B1D03" w:rsidRDefault="00C5215C" w:rsidP="009B1D03">
      <w:pPr>
        <w:spacing w:after="120"/>
        <w:rPr>
          <w:rFonts w:asciiTheme="majorBidi" w:hAnsiTheme="majorBidi" w:cstheme="majorBidi"/>
          <w:sz w:val="22"/>
          <w:szCs w:val="22"/>
        </w:rPr>
      </w:pPr>
      <w:proofErr w:type="spellStart"/>
      <w:r w:rsidRPr="009B1D03">
        <w:rPr>
          <w:rFonts w:asciiTheme="majorBidi" w:hAnsiTheme="majorBidi" w:cstheme="majorBidi"/>
          <w:sz w:val="22"/>
          <w:szCs w:val="22"/>
        </w:rPr>
        <w:t>Taguieff</w:t>
      </w:r>
      <w:proofErr w:type="spellEnd"/>
      <w:r w:rsidRPr="009B1D03">
        <w:rPr>
          <w:rFonts w:asciiTheme="majorBidi" w:hAnsiTheme="majorBidi" w:cstheme="majorBidi"/>
          <w:sz w:val="22"/>
          <w:szCs w:val="22"/>
        </w:rPr>
        <w:t>, P. A.</w:t>
      </w:r>
      <w:r w:rsidR="00A4400F">
        <w:rPr>
          <w:rFonts w:asciiTheme="majorBidi" w:hAnsiTheme="majorBidi" w:cstheme="majorBidi"/>
          <w:sz w:val="22"/>
          <w:szCs w:val="22"/>
        </w:rPr>
        <w:t xml:space="preserve">, </w:t>
      </w:r>
      <w:r w:rsidRPr="009B1D03">
        <w:rPr>
          <w:rFonts w:asciiTheme="majorBidi" w:hAnsiTheme="majorBidi" w:cstheme="majorBidi"/>
          <w:sz w:val="22"/>
          <w:szCs w:val="22"/>
        </w:rPr>
        <w:t xml:space="preserve">1988, </w:t>
      </w:r>
      <w:r w:rsidRPr="009B1D03">
        <w:rPr>
          <w:rFonts w:asciiTheme="majorBidi" w:hAnsiTheme="majorBidi" w:cstheme="majorBidi"/>
          <w:i/>
          <w:iCs/>
          <w:sz w:val="22"/>
          <w:szCs w:val="22"/>
        </w:rPr>
        <w:t>La force du préjug</w:t>
      </w:r>
      <w:r w:rsidR="002D67C1" w:rsidRPr="009B1D03">
        <w:rPr>
          <w:rFonts w:asciiTheme="majorBidi" w:hAnsiTheme="majorBidi" w:cstheme="majorBidi"/>
          <w:i/>
          <w:iCs/>
          <w:sz w:val="22"/>
          <w:szCs w:val="22"/>
        </w:rPr>
        <w:t>é. Essai sur le racisme et ses doubles</w:t>
      </w:r>
      <w:r w:rsidR="002D67C1" w:rsidRPr="009B1D03">
        <w:rPr>
          <w:rFonts w:asciiTheme="majorBidi" w:hAnsiTheme="majorBidi" w:cstheme="majorBidi"/>
          <w:sz w:val="22"/>
          <w:szCs w:val="22"/>
        </w:rPr>
        <w:t>, Paris, La Découverte</w:t>
      </w:r>
      <w:r w:rsidR="00A4400F">
        <w:rPr>
          <w:rFonts w:asciiTheme="majorBidi" w:hAnsiTheme="majorBidi" w:cstheme="majorBidi"/>
          <w:sz w:val="22"/>
          <w:szCs w:val="22"/>
        </w:rPr>
        <w:t>, 644 p</w:t>
      </w:r>
      <w:r w:rsidR="002D67C1" w:rsidRPr="009B1D03">
        <w:rPr>
          <w:rFonts w:asciiTheme="majorBidi" w:hAnsiTheme="majorBidi" w:cstheme="majorBidi"/>
          <w:sz w:val="22"/>
          <w:szCs w:val="22"/>
        </w:rPr>
        <w:t xml:space="preserve">. </w:t>
      </w:r>
      <w:r w:rsidRPr="009B1D03">
        <w:rPr>
          <w:rFonts w:asciiTheme="majorBidi" w:hAnsiTheme="majorBidi" w:cstheme="majorBidi"/>
          <w:sz w:val="22"/>
          <w:szCs w:val="22"/>
        </w:rPr>
        <w:t xml:space="preserve"> </w:t>
      </w:r>
    </w:p>
    <w:p w14:paraId="570A1F84" w14:textId="3208CFC2" w:rsidR="00A17DDC" w:rsidRDefault="00A17DDC" w:rsidP="00015EFD">
      <w:pPr>
        <w:jc w:val="both"/>
      </w:pPr>
    </w:p>
    <w:p w14:paraId="72BABAD2" w14:textId="6B90A22D" w:rsidR="00A17DDC" w:rsidRDefault="00A17DDC" w:rsidP="00015EFD">
      <w:pPr>
        <w:jc w:val="both"/>
      </w:pPr>
    </w:p>
    <w:p w14:paraId="6A48CF34" w14:textId="77777777" w:rsidR="005644DA" w:rsidRDefault="005644DA" w:rsidP="00015EFD">
      <w:pPr>
        <w:jc w:val="both"/>
      </w:pPr>
    </w:p>
    <w:sectPr w:rsidR="005644DA" w:rsidSect="0016465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09"/>
    <w:rsid w:val="00007341"/>
    <w:rsid w:val="00010E0E"/>
    <w:rsid w:val="00015EFD"/>
    <w:rsid w:val="000210F6"/>
    <w:rsid w:val="00022E83"/>
    <w:rsid w:val="00023D96"/>
    <w:rsid w:val="00027C1A"/>
    <w:rsid w:val="00031542"/>
    <w:rsid w:val="00032743"/>
    <w:rsid w:val="000404FD"/>
    <w:rsid w:val="00042EA1"/>
    <w:rsid w:val="000433D4"/>
    <w:rsid w:val="000547E8"/>
    <w:rsid w:val="000607AD"/>
    <w:rsid w:val="000628C3"/>
    <w:rsid w:val="00067ABE"/>
    <w:rsid w:val="00070627"/>
    <w:rsid w:val="0008105A"/>
    <w:rsid w:val="00081383"/>
    <w:rsid w:val="000831A6"/>
    <w:rsid w:val="000A349F"/>
    <w:rsid w:val="000A490D"/>
    <w:rsid w:val="000B6A5D"/>
    <w:rsid w:val="000D2DF5"/>
    <w:rsid w:val="000D3899"/>
    <w:rsid w:val="000D4EC2"/>
    <w:rsid w:val="000E0242"/>
    <w:rsid w:val="000E345B"/>
    <w:rsid w:val="000E60A0"/>
    <w:rsid w:val="000F008A"/>
    <w:rsid w:val="000F4DA8"/>
    <w:rsid w:val="001005AB"/>
    <w:rsid w:val="0010238D"/>
    <w:rsid w:val="00105E76"/>
    <w:rsid w:val="001067DB"/>
    <w:rsid w:val="00110FDB"/>
    <w:rsid w:val="0011307B"/>
    <w:rsid w:val="00131E88"/>
    <w:rsid w:val="0014025B"/>
    <w:rsid w:val="00141728"/>
    <w:rsid w:val="00142D1D"/>
    <w:rsid w:val="00155E47"/>
    <w:rsid w:val="0015715E"/>
    <w:rsid w:val="0016390C"/>
    <w:rsid w:val="00164650"/>
    <w:rsid w:val="00171DE4"/>
    <w:rsid w:val="00175F6C"/>
    <w:rsid w:val="0019013F"/>
    <w:rsid w:val="00192D07"/>
    <w:rsid w:val="00195E05"/>
    <w:rsid w:val="001B0DA6"/>
    <w:rsid w:val="001B1310"/>
    <w:rsid w:val="001B489F"/>
    <w:rsid w:val="001C2B7B"/>
    <w:rsid w:val="001C5778"/>
    <w:rsid w:val="001D4299"/>
    <w:rsid w:val="001D56D7"/>
    <w:rsid w:val="001D75B2"/>
    <w:rsid w:val="001E001A"/>
    <w:rsid w:val="001F2D19"/>
    <w:rsid w:val="00203D53"/>
    <w:rsid w:val="00205131"/>
    <w:rsid w:val="0020599D"/>
    <w:rsid w:val="0022014E"/>
    <w:rsid w:val="00230598"/>
    <w:rsid w:val="00233CAA"/>
    <w:rsid w:val="002377D2"/>
    <w:rsid w:val="00237A91"/>
    <w:rsid w:val="0024030A"/>
    <w:rsid w:val="00251B3D"/>
    <w:rsid w:val="00254F8A"/>
    <w:rsid w:val="00260708"/>
    <w:rsid w:val="00276EDC"/>
    <w:rsid w:val="002901A5"/>
    <w:rsid w:val="002905AF"/>
    <w:rsid w:val="00292900"/>
    <w:rsid w:val="002930FA"/>
    <w:rsid w:val="0029777C"/>
    <w:rsid w:val="002A50B4"/>
    <w:rsid w:val="002A6BEF"/>
    <w:rsid w:val="002B0582"/>
    <w:rsid w:val="002B3452"/>
    <w:rsid w:val="002B3700"/>
    <w:rsid w:val="002C0084"/>
    <w:rsid w:val="002D67C1"/>
    <w:rsid w:val="002F0124"/>
    <w:rsid w:val="002F110F"/>
    <w:rsid w:val="002F3083"/>
    <w:rsid w:val="002F3681"/>
    <w:rsid w:val="003050D7"/>
    <w:rsid w:val="00305121"/>
    <w:rsid w:val="00314471"/>
    <w:rsid w:val="003168D9"/>
    <w:rsid w:val="00320C16"/>
    <w:rsid w:val="00332C7D"/>
    <w:rsid w:val="003535FA"/>
    <w:rsid w:val="003561C1"/>
    <w:rsid w:val="00366478"/>
    <w:rsid w:val="00382C25"/>
    <w:rsid w:val="0038615B"/>
    <w:rsid w:val="00391D18"/>
    <w:rsid w:val="003A0831"/>
    <w:rsid w:val="003A6E65"/>
    <w:rsid w:val="003C07B5"/>
    <w:rsid w:val="003D4398"/>
    <w:rsid w:val="003D5F84"/>
    <w:rsid w:val="003E0B65"/>
    <w:rsid w:val="003F4B36"/>
    <w:rsid w:val="003F5856"/>
    <w:rsid w:val="00400A36"/>
    <w:rsid w:val="00400B0B"/>
    <w:rsid w:val="00401F5C"/>
    <w:rsid w:val="00404815"/>
    <w:rsid w:val="004130D5"/>
    <w:rsid w:val="00424E44"/>
    <w:rsid w:val="00426D3A"/>
    <w:rsid w:val="004302FE"/>
    <w:rsid w:val="00432143"/>
    <w:rsid w:val="0043650F"/>
    <w:rsid w:val="004424B2"/>
    <w:rsid w:val="0044548C"/>
    <w:rsid w:val="00460FE3"/>
    <w:rsid w:val="004641A4"/>
    <w:rsid w:val="00472D1E"/>
    <w:rsid w:val="00474244"/>
    <w:rsid w:val="004744DF"/>
    <w:rsid w:val="004759D4"/>
    <w:rsid w:val="00475A61"/>
    <w:rsid w:val="00475F52"/>
    <w:rsid w:val="00482757"/>
    <w:rsid w:val="004902D6"/>
    <w:rsid w:val="0049268B"/>
    <w:rsid w:val="004C22E2"/>
    <w:rsid w:val="004C7350"/>
    <w:rsid w:val="004D35D7"/>
    <w:rsid w:val="004E10FE"/>
    <w:rsid w:val="004E3AA9"/>
    <w:rsid w:val="004E42AF"/>
    <w:rsid w:val="00500675"/>
    <w:rsid w:val="00504889"/>
    <w:rsid w:val="005048A4"/>
    <w:rsid w:val="005310F1"/>
    <w:rsid w:val="0053734A"/>
    <w:rsid w:val="00543870"/>
    <w:rsid w:val="00547A7B"/>
    <w:rsid w:val="005525D5"/>
    <w:rsid w:val="00552B33"/>
    <w:rsid w:val="00554683"/>
    <w:rsid w:val="005644DA"/>
    <w:rsid w:val="005739F8"/>
    <w:rsid w:val="00575890"/>
    <w:rsid w:val="005811B0"/>
    <w:rsid w:val="005824B3"/>
    <w:rsid w:val="0058287C"/>
    <w:rsid w:val="00585830"/>
    <w:rsid w:val="00585FFF"/>
    <w:rsid w:val="0059622C"/>
    <w:rsid w:val="005A3C10"/>
    <w:rsid w:val="005A619F"/>
    <w:rsid w:val="005A7E52"/>
    <w:rsid w:val="005E1008"/>
    <w:rsid w:val="005E1E2E"/>
    <w:rsid w:val="005E397F"/>
    <w:rsid w:val="005E4240"/>
    <w:rsid w:val="005F37B2"/>
    <w:rsid w:val="00602B41"/>
    <w:rsid w:val="00603A76"/>
    <w:rsid w:val="0060636D"/>
    <w:rsid w:val="00610149"/>
    <w:rsid w:val="00612B7A"/>
    <w:rsid w:val="00614089"/>
    <w:rsid w:val="00614570"/>
    <w:rsid w:val="00615BDA"/>
    <w:rsid w:val="00631201"/>
    <w:rsid w:val="00647F3C"/>
    <w:rsid w:val="00655295"/>
    <w:rsid w:val="00656E54"/>
    <w:rsid w:val="00664CCB"/>
    <w:rsid w:val="00670EFD"/>
    <w:rsid w:val="00674235"/>
    <w:rsid w:val="006848E1"/>
    <w:rsid w:val="00694832"/>
    <w:rsid w:val="006A12F1"/>
    <w:rsid w:val="006A1425"/>
    <w:rsid w:val="006A52F6"/>
    <w:rsid w:val="006B0F2C"/>
    <w:rsid w:val="006C2FBB"/>
    <w:rsid w:val="006C3388"/>
    <w:rsid w:val="006D0C07"/>
    <w:rsid w:val="006D659F"/>
    <w:rsid w:val="006D7F1E"/>
    <w:rsid w:val="006E69D7"/>
    <w:rsid w:val="007006B6"/>
    <w:rsid w:val="0070257B"/>
    <w:rsid w:val="00704906"/>
    <w:rsid w:val="007120C0"/>
    <w:rsid w:val="00723E3E"/>
    <w:rsid w:val="0072574A"/>
    <w:rsid w:val="00726BB4"/>
    <w:rsid w:val="0074082E"/>
    <w:rsid w:val="00740C10"/>
    <w:rsid w:val="00744696"/>
    <w:rsid w:val="00747033"/>
    <w:rsid w:val="00747204"/>
    <w:rsid w:val="0075497F"/>
    <w:rsid w:val="00791776"/>
    <w:rsid w:val="007960D8"/>
    <w:rsid w:val="00797D1F"/>
    <w:rsid w:val="007A03A0"/>
    <w:rsid w:val="007B4197"/>
    <w:rsid w:val="007C0767"/>
    <w:rsid w:val="007C21AC"/>
    <w:rsid w:val="007C61BB"/>
    <w:rsid w:val="007C70CC"/>
    <w:rsid w:val="007D7120"/>
    <w:rsid w:val="007E5554"/>
    <w:rsid w:val="007E6AB5"/>
    <w:rsid w:val="007F0EDA"/>
    <w:rsid w:val="008013C3"/>
    <w:rsid w:val="0080348E"/>
    <w:rsid w:val="00806B47"/>
    <w:rsid w:val="00813EA7"/>
    <w:rsid w:val="00813FF8"/>
    <w:rsid w:val="0082214B"/>
    <w:rsid w:val="0084208C"/>
    <w:rsid w:val="0084414C"/>
    <w:rsid w:val="00865150"/>
    <w:rsid w:val="00871DFB"/>
    <w:rsid w:val="008751B0"/>
    <w:rsid w:val="00876491"/>
    <w:rsid w:val="00885C2F"/>
    <w:rsid w:val="008974AD"/>
    <w:rsid w:val="008B0C98"/>
    <w:rsid w:val="008B3EC5"/>
    <w:rsid w:val="008B7465"/>
    <w:rsid w:val="008B768D"/>
    <w:rsid w:val="008C2EBF"/>
    <w:rsid w:val="008C3E81"/>
    <w:rsid w:val="008C6F32"/>
    <w:rsid w:val="008C719F"/>
    <w:rsid w:val="008E1C9D"/>
    <w:rsid w:val="00911C78"/>
    <w:rsid w:val="00921D59"/>
    <w:rsid w:val="00926F4A"/>
    <w:rsid w:val="00927B59"/>
    <w:rsid w:val="0093104F"/>
    <w:rsid w:val="00954509"/>
    <w:rsid w:val="00954BB8"/>
    <w:rsid w:val="00956BC1"/>
    <w:rsid w:val="00962397"/>
    <w:rsid w:val="00973085"/>
    <w:rsid w:val="00975027"/>
    <w:rsid w:val="00980531"/>
    <w:rsid w:val="00980BA8"/>
    <w:rsid w:val="00984831"/>
    <w:rsid w:val="009859A0"/>
    <w:rsid w:val="00985B60"/>
    <w:rsid w:val="0099044B"/>
    <w:rsid w:val="0099420C"/>
    <w:rsid w:val="009B12C8"/>
    <w:rsid w:val="009B1D03"/>
    <w:rsid w:val="009B7440"/>
    <w:rsid w:val="009C06B2"/>
    <w:rsid w:val="009C2D03"/>
    <w:rsid w:val="009C4CE8"/>
    <w:rsid w:val="009D28DB"/>
    <w:rsid w:val="009E63C1"/>
    <w:rsid w:val="00A132FA"/>
    <w:rsid w:val="00A1485E"/>
    <w:rsid w:val="00A17DDC"/>
    <w:rsid w:val="00A20418"/>
    <w:rsid w:val="00A31B54"/>
    <w:rsid w:val="00A323F7"/>
    <w:rsid w:val="00A4400F"/>
    <w:rsid w:val="00A51D43"/>
    <w:rsid w:val="00A77BE2"/>
    <w:rsid w:val="00A83402"/>
    <w:rsid w:val="00A8359D"/>
    <w:rsid w:val="00AA30A2"/>
    <w:rsid w:val="00AB200A"/>
    <w:rsid w:val="00AB6C09"/>
    <w:rsid w:val="00AC1B78"/>
    <w:rsid w:val="00AC671B"/>
    <w:rsid w:val="00AD00E9"/>
    <w:rsid w:val="00AD3A45"/>
    <w:rsid w:val="00AD438F"/>
    <w:rsid w:val="00AE13F3"/>
    <w:rsid w:val="00AE2AD6"/>
    <w:rsid w:val="00AE5C3B"/>
    <w:rsid w:val="00AE6FB5"/>
    <w:rsid w:val="00AF5894"/>
    <w:rsid w:val="00B11B07"/>
    <w:rsid w:val="00B32FD2"/>
    <w:rsid w:val="00B4211F"/>
    <w:rsid w:val="00B46A50"/>
    <w:rsid w:val="00B534A6"/>
    <w:rsid w:val="00B64E8C"/>
    <w:rsid w:val="00B674B5"/>
    <w:rsid w:val="00B7014E"/>
    <w:rsid w:val="00B7164D"/>
    <w:rsid w:val="00B73D7B"/>
    <w:rsid w:val="00B8524F"/>
    <w:rsid w:val="00B86DBF"/>
    <w:rsid w:val="00B944F9"/>
    <w:rsid w:val="00B959CD"/>
    <w:rsid w:val="00BA1375"/>
    <w:rsid w:val="00BA3A6F"/>
    <w:rsid w:val="00BB0D9E"/>
    <w:rsid w:val="00BC54D6"/>
    <w:rsid w:val="00BD0B3B"/>
    <w:rsid w:val="00BD2A49"/>
    <w:rsid w:val="00BF44B9"/>
    <w:rsid w:val="00C06F9B"/>
    <w:rsid w:val="00C0752E"/>
    <w:rsid w:val="00C166B9"/>
    <w:rsid w:val="00C2064D"/>
    <w:rsid w:val="00C2375D"/>
    <w:rsid w:val="00C2597D"/>
    <w:rsid w:val="00C26FEF"/>
    <w:rsid w:val="00C45CB9"/>
    <w:rsid w:val="00C47B59"/>
    <w:rsid w:val="00C5215C"/>
    <w:rsid w:val="00C561EA"/>
    <w:rsid w:val="00C662F0"/>
    <w:rsid w:val="00C7058C"/>
    <w:rsid w:val="00C718EC"/>
    <w:rsid w:val="00C8158C"/>
    <w:rsid w:val="00C81789"/>
    <w:rsid w:val="00C82D0A"/>
    <w:rsid w:val="00CA15F0"/>
    <w:rsid w:val="00CA3C21"/>
    <w:rsid w:val="00CA628F"/>
    <w:rsid w:val="00CA7421"/>
    <w:rsid w:val="00CC3CAD"/>
    <w:rsid w:val="00CE0E85"/>
    <w:rsid w:val="00CE263A"/>
    <w:rsid w:val="00CE4560"/>
    <w:rsid w:val="00D02F82"/>
    <w:rsid w:val="00D03745"/>
    <w:rsid w:val="00D07C77"/>
    <w:rsid w:val="00D11EA8"/>
    <w:rsid w:val="00D14F64"/>
    <w:rsid w:val="00D15EA1"/>
    <w:rsid w:val="00D17EF3"/>
    <w:rsid w:val="00D20F0B"/>
    <w:rsid w:val="00D37E63"/>
    <w:rsid w:val="00D53C2B"/>
    <w:rsid w:val="00D7377E"/>
    <w:rsid w:val="00D74007"/>
    <w:rsid w:val="00D75954"/>
    <w:rsid w:val="00D800E9"/>
    <w:rsid w:val="00D826CE"/>
    <w:rsid w:val="00D92EED"/>
    <w:rsid w:val="00DA046B"/>
    <w:rsid w:val="00DA2AF3"/>
    <w:rsid w:val="00DA343F"/>
    <w:rsid w:val="00DA3BA5"/>
    <w:rsid w:val="00DA74F6"/>
    <w:rsid w:val="00DB2BC6"/>
    <w:rsid w:val="00DC13EC"/>
    <w:rsid w:val="00DC1BB4"/>
    <w:rsid w:val="00DC1C9D"/>
    <w:rsid w:val="00DC34D7"/>
    <w:rsid w:val="00DD15B8"/>
    <w:rsid w:val="00DD1C2F"/>
    <w:rsid w:val="00DD4D07"/>
    <w:rsid w:val="00DD5F34"/>
    <w:rsid w:val="00DE106C"/>
    <w:rsid w:val="00DE16C7"/>
    <w:rsid w:val="00DE2B04"/>
    <w:rsid w:val="00DF370D"/>
    <w:rsid w:val="00DF6608"/>
    <w:rsid w:val="00E0077F"/>
    <w:rsid w:val="00E01304"/>
    <w:rsid w:val="00E06C60"/>
    <w:rsid w:val="00E078EA"/>
    <w:rsid w:val="00E10A0B"/>
    <w:rsid w:val="00E20277"/>
    <w:rsid w:val="00E33E3D"/>
    <w:rsid w:val="00E50F73"/>
    <w:rsid w:val="00E526CB"/>
    <w:rsid w:val="00E55684"/>
    <w:rsid w:val="00E66542"/>
    <w:rsid w:val="00E749DB"/>
    <w:rsid w:val="00E8661E"/>
    <w:rsid w:val="00E96E48"/>
    <w:rsid w:val="00EA3F6E"/>
    <w:rsid w:val="00EB1C6C"/>
    <w:rsid w:val="00EC0203"/>
    <w:rsid w:val="00EC16A0"/>
    <w:rsid w:val="00EC24AD"/>
    <w:rsid w:val="00EC69FC"/>
    <w:rsid w:val="00EE71F9"/>
    <w:rsid w:val="00EF0AE8"/>
    <w:rsid w:val="00F125DE"/>
    <w:rsid w:val="00F1436E"/>
    <w:rsid w:val="00F15CFC"/>
    <w:rsid w:val="00F16A50"/>
    <w:rsid w:val="00F2417A"/>
    <w:rsid w:val="00F25A78"/>
    <w:rsid w:val="00F540B6"/>
    <w:rsid w:val="00F57086"/>
    <w:rsid w:val="00F8717E"/>
    <w:rsid w:val="00F93040"/>
    <w:rsid w:val="00F93B13"/>
    <w:rsid w:val="00F97CB7"/>
    <w:rsid w:val="00FB083D"/>
    <w:rsid w:val="00FD1874"/>
    <w:rsid w:val="00FD509A"/>
    <w:rsid w:val="00FE7311"/>
    <w:rsid w:val="00FF1809"/>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F5925"/>
  <w15:docId w15:val="{74E4E386-4BB5-2F4D-8542-B1E7AE69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C3"/>
  </w:style>
  <w:style w:type="paragraph" w:styleId="Titre1">
    <w:name w:val="heading 1"/>
    <w:basedOn w:val="Normal"/>
    <w:link w:val="Titre1Car"/>
    <w:uiPriority w:val="9"/>
    <w:qFormat/>
    <w:rsid w:val="00A17DDC"/>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6FB5"/>
    <w:pPr>
      <w:spacing w:before="100" w:beforeAutospacing="1" w:after="100" w:afterAutospacing="1"/>
    </w:pPr>
    <w:rPr>
      <w:rFonts w:ascii="Times New Roman" w:eastAsia="Times New Roman" w:hAnsi="Times New Roman" w:cs="Times New Roman"/>
      <w:lang w:eastAsia="zh-CN"/>
    </w:rPr>
  </w:style>
  <w:style w:type="character" w:styleId="Accentuation">
    <w:name w:val="Emphasis"/>
    <w:basedOn w:val="Policepardfaut"/>
    <w:uiPriority w:val="20"/>
    <w:qFormat/>
    <w:rsid w:val="00740C10"/>
    <w:rPr>
      <w:i/>
      <w:iCs/>
    </w:rPr>
  </w:style>
  <w:style w:type="character" w:customStyle="1" w:styleId="apple-converted-space">
    <w:name w:val="apple-converted-space"/>
    <w:basedOn w:val="Policepardfaut"/>
    <w:rsid w:val="00740C10"/>
  </w:style>
  <w:style w:type="paragraph" w:styleId="Textedebulles">
    <w:name w:val="Balloon Text"/>
    <w:basedOn w:val="Normal"/>
    <w:link w:val="TextedebullesCar"/>
    <w:uiPriority w:val="99"/>
    <w:semiHidden/>
    <w:unhideWhenUsed/>
    <w:rsid w:val="0084414C"/>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4414C"/>
    <w:rPr>
      <w:rFonts w:ascii="Times New Roman" w:hAnsi="Times New Roman" w:cs="Times New Roman"/>
      <w:sz w:val="18"/>
      <w:szCs w:val="18"/>
    </w:rPr>
  </w:style>
  <w:style w:type="character" w:customStyle="1" w:styleId="Titre1Car">
    <w:name w:val="Titre 1 Car"/>
    <w:basedOn w:val="Policepardfaut"/>
    <w:link w:val="Titre1"/>
    <w:uiPriority w:val="9"/>
    <w:rsid w:val="00A17DDC"/>
    <w:rPr>
      <w:rFonts w:ascii="Times New Roman" w:eastAsia="Times New Roman" w:hAnsi="Times New Roman" w:cs="Times New Roman"/>
      <w:b/>
      <w:bCs/>
      <w:kern w:val="36"/>
      <w:sz w:val="48"/>
      <w:szCs w:val="48"/>
      <w:lang w:eastAsia="zh-CN"/>
    </w:rPr>
  </w:style>
  <w:style w:type="character" w:customStyle="1" w:styleId="text">
    <w:name w:val="text"/>
    <w:basedOn w:val="Policepardfaut"/>
    <w:rsid w:val="00A1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772">
      <w:bodyDiv w:val="1"/>
      <w:marLeft w:val="0"/>
      <w:marRight w:val="0"/>
      <w:marTop w:val="0"/>
      <w:marBottom w:val="0"/>
      <w:divBdr>
        <w:top w:val="none" w:sz="0" w:space="0" w:color="auto"/>
        <w:left w:val="none" w:sz="0" w:space="0" w:color="auto"/>
        <w:bottom w:val="none" w:sz="0" w:space="0" w:color="auto"/>
        <w:right w:val="none" w:sz="0" w:space="0" w:color="auto"/>
      </w:divBdr>
    </w:div>
    <w:div w:id="392430019">
      <w:bodyDiv w:val="1"/>
      <w:marLeft w:val="0"/>
      <w:marRight w:val="0"/>
      <w:marTop w:val="0"/>
      <w:marBottom w:val="0"/>
      <w:divBdr>
        <w:top w:val="none" w:sz="0" w:space="0" w:color="auto"/>
        <w:left w:val="none" w:sz="0" w:space="0" w:color="auto"/>
        <w:bottom w:val="none" w:sz="0" w:space="0" w:color="auto"/>
        <w:right w:val="none" w:sz="0" w:space="0" w:color="auto"/>
      </w:divBdr>
    </w:div>
    <w:div w:id="627472303">
      <w:bodyDiv w:val="1"/>
      <w:marLeft w:val="0"/>
      <w:marRight w:val="0"/>
      <w:marTop w:val="0"/>
      <w:marBottom w:val="0"/>
      <w:divBdr>
        <w:top w:val="none" w:sz="0" w:space="0" w:color="auto"/>
        <w:left w:val="none" w:sz="0" w:space="0" w:color="auto"/>
        <w:bottom w:val="none" w:sz="0" w:space="0" w:color="auto"/>
        <w:right w:val="none" w:sz="0" w:space="0" w:color="auto"/>
      </w:divBdr>
    </w:div>
    <w:div w:id="793984993">
      <w:bodyDiv w:val="1"/>
      <w:marLeft w:val="0"/>
      <w:marRight w:val="0"/>
      <w:marTop w:val="0"/>
      <w:marBottom w:val="0"/>
      <w:divBdr>
        <w:top w:val="none" w:sz="0" w:space="0" w:color="auto"/>
        <w:left w:val="none" w:sz="0" w:space="0" w:color="auto"/>
        <w:bottom w:val="none" w:sz="0" w:space="0" w:color="auto"/>
        <w:right w:val="none" w:sz="0" w:space="0" w:color="auto"/>
      </w:divBdr>
    </w:div>
    <w:div w:id="829056509">
      <w:bodyDiv w:val="1"/>
      <w:marLeft w:val="0"/>
      <w:marRight w:val="0"/>
      <w:marTop w:val="0"/>
      <w:marBottom w:val="0"/>
      <w:divBdr>
        <w:top w:val="none" w:sz="0" w:space="0" w:color="auto"/>
        <w:left w:val="none" w:sz="0" w:space="0" w:color="auto"/>
        <w:bottom w:val="none" w:sz="0" w:space="0" w:color="auto"/>
        <w:right w:val="none" w:sz="0" w:space="0" w:color="auto"/>
      </w:divBdr>
    </w:div>
    <w:div w:id="907376154">
      <w:bodyDiv w:val="1"/>
      <w:marLeft w:val="0"/>
      <w:marRight w:val="0"/>
      <w:marTop w:val="0"/>
      <w:marBottom w:val="0"/>
      <w:divBdr>
        <w:top w:val="none" w:sz="0" w:space="0" w:color="auto"/>
        <w:left w:val="none" w:sz="0" w:space="0" w:color="auto"/>
        <w:bottom w:val="none" w:sz="0" w:space="0" w:color="auto"/>
        <w:right w:val="none" w:sz="0" w:space="0" w:color="auto"/>
      </w:divBdr>
      <w:divsChild>
        <w:div w:id="349993509">
          <w:marLeft w:val="0"/>
          <w:marRight w:val="0"/>
          <w:marTop w:val="0"/>
          <w:marBottom w:val="0"/>
          <w:divBdr>
            <w:top w:val="none" w:sz="0" w:space="0" w:color="auto"/>
            <w:left w:val="none" w:sz="0" w:space="0" w:color="auto"/>
            <w:bottom w:val="none" w:sz="0" w:space="0" w:color="auto"/>
            <w:right w:val="none" w:sz="0" w:space="0" w:color="auto"/>
          </w:divBdr>
        </w:div>
        <w:div w:id="17972580">
          <w:marLeft w:val="0"/>
          <w:marRight w:val="0"/>
          <w:marTop w:val="0"/>
          <w:marBottom w:val="0"/>
          <w:divBdr>
            <w:top w:val="none" w:sz="0" w:space="0" w:color="auto"/>
            <w:left w:val="none" w:sz="0" w:space="0" w:color="auto"/>
            <w:bottom w:val="none" w:sz="0" w:space="0" w:color="auto"/>
            <w:right w:val="none" w:sz="0" w:space="0" w:color="auto"/>
          </w:divBdr>
        </w:div>
      </w:divsChild>
    </w:div>
    <w:div w:id="1322392662">
      <w:bodyDiv w:val="1"/>
      <w:marLeft w:val="0"/>
      <w:marRight w:val="0"/>
      <w:marTop w:val="0"/>
      <w:marBottom w:val="0"/>
      <w:divBdr>
        <w:top w:val="none" w:sz="0" w:space="0" w:color="auto"/>
        <w:left w:val="none" w:sz="0" w:space="0" w:color="auto"/>
        <w:bottom w:val="none" w:sz="0" w:space="0" w:color="auto"/>
        <w:right w:val="none" w:sz="0" w:space="0" w:color="auto"/>
      </w:divBdr>
    </w:div>
    <w:div w:id="1339694122">
      <w:bodyDiv w:val="1"/>
      <w:marLeft w:val="0"/>
      <w:marRight w:val="0"/>
      <w:marTop w:val="0"/>
      <w:marBottom w:val="0"/>
      <w:divBdr>
        <w:top w:val="none" w:sz="0" w:space="0" w:color="auto"/>
        <w:left w:val="none" w:sz="0" w:space="0" w:color="auto"/>
        <w:bottom w:val="none" w:sz="0" w:space="0" w:color="auto"/>
        <w:right w:val="none" w:sz="0" w:space="0" w:color="auto"/>
      </w:divBdr>
    </w:div>
    <w:div w:id="1357928252">
      <w:bodyDiv w:val="1"/>
      <w:marLeft w:val="0"/>
      <w:marRight w:val="0"/>
      <w:marTop w:val="0"/>
      <w:marBottom w:val="0"/>
      <w:divBdr>
        <w:top w:val="none" w:sz="0" w:space="0" w:color="auto"/>
        <w:left w:val="none" w:sz="0" w:space="0" w:color="auto"/>
        <w:bottom w:val="none" w:sz="0" w:space="0" w:color="auto"/>
        <w:right w:val="none" w:sz="0" w:space="0" w:color="auto"/>
      </w:divBdr>
    </w:div>
    <w:div w:id="1421029132">
      <w:bodyDiv w:val="1"/>
      <w:marLeft w:val="0"/>
      <w:marRight w:val="0"/>
      <w:marTop w:val="0"/>
      <w:marBottom w:val="0"/>
      <w:divBdr>
        <w:top w:val="none" w:sz="0" w:space="0" w:color="auto"/>
        <w:left w:val="none" w:sz="0" w:space="0" w:color="auto"/>
        <w:bottom w:val="none" w:sz="0" w:space="0" w:color="auto"/>
        <w:right w:val="none" w:sz="0" w:space="0" w:color="auto"/>
      </w:divBdr>
    </w:div>
    <w:div w:id="1620717766">
      <w:bodyDiv w:val="1"/>
      <w:marLeft w:val="0"/>
      <w:marRight w:val="0"/>
      <w:marTop w:val="0"/>
      <w:marBottom w:val="0"/>
      <w:divBdr>
        <w:top w:val="none" w:sz="0" w:space="0" w:color="auto"/>
        <w:left w:val="none" w:sz="0" w:space="0" w:color="auto"/>
        <w:bottom w:val="none" w:sz="0" w:space="0" w:color="auto"/>
        <w:right w:val="none" w:sz="0" w:space="0" w:color="auto"/>
      </w:divBdr>
    </w:div>
    <w:div w:id="1664968548">
      <w:bodyDiv w:val="1"/>
      <w:marLeft w:val="0"/>
      <w:marRight w:val="0"/>
      <w:marTop w:val="0"/>
      <w:marBottom w:val="0"/>
      <w:divBdr>
        <w:top w:val="none" w:sz="0" w:space="0" w:color="auto"/>
        <w:left w:val="none" w:sz="0" w:space="0" w:color="auto"/>
        <w:bottom w:val="none" w:sz="0" w:space="0" w:color="auto"/>
        <w:right w:val="none" w:sz="0" w:space="0" w:color="auto"/>
      </w:divBdr>
    </w:div>
    <w:div w:id="1722511134">
      <w:bodyDiv w:val="1"/>
      <w:marLeft w:val="0"/>
      <w:marRight w:val="0"/>
      <w:marTop w:val="0"/>
      <w:marBottom w:val="0"/>
      <w:divBdr>
        <w:top w:val="none" w:sz="0" w:space="0" w:color="auto"/>
        <w:left w:val="none" w:sz="0" w:space="0" w:color="auto"/>
        <w:bottom w:val="none" w:sz="0" w:space="0" w:color="auto"/>
        <w:right w:val="none" w:sz="0" w:space="0" w:color="auto"/>
      </w:divBdr>
    </w:div>
    <w:div w:id="1901359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3658</TotalTime>
  <Pages>4</Pages>
  <Words>2455</Words>
  <Characters>13959</Characters>
  <Application>Microsoft Office Word</Application>
  <DocSecurity>0</DocSecurity>
  <Lines>188</Lines>
  <Paragraphs>42</Paragraphs>
  <ScaleCrop>false</ScaleCrop>
  <HeadingPairs>
    <vt:vector size="2" baseType="variant">
      <vt:variant>
        <vt:lpstr>Titre</vt:lpstr>
      </vt:variant>
      <vt:variant>
        <vt:i4>1</vt:i4>
      </vt:variant>
    </vt:vector>
  </HeadingPairs>
  <TitlesOfParts>
    <vt:vector size="1" baseType="lpstr">
      <vt:lpstr/>
    </vt:vector>
  </TitlesOfParts>
  <Company>Urmis</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Streiff-Fenart</dc:creator>
  <cp:keywords/>
  <dc:description/>
  <cp:lastModifiedBy>Jocelyne Streiff-Fenart</cp:lastModifiedBy>
  <cp:revision>157</cp:revision>
  <cp:lastPrinted>2020-02-22T17:27:00Z</cp:lastPrinted>
  <dcterms:created xsi:type="dcterms:W3CDTF">2019-11-19T17:27:00Z</dcterms:created>
  <dcterms:modified xsi:type="dcterms:W3CDTF">2020-02-23T17:29:00Z</dcterms:modified>
</cp:coreProperties>
</file>