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0656" w14:textId="21A1BF48" w:rsidR="00CC11E1" w:rsidRPr="001A1FB2" w:rsidRDefault="008C619A" w:rsidP="00E016A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Table 1 – 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Overview of </w:t>
      </w:r>
      <w:r w:rsidR="00FC365F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the number of 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sites sampled and </w:t>
      </w:r>
      <w:proofErr w:type="spellStart"/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>analysed</w:t>
      </w:r>
      <w:proofErr w:type="spellEnd"/>
      <w:r w:rsidR="007E3621" w:rsidRPr="001A1FB2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the </w:t>
      </w:r>
      <w:r w:rsidR="0035238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number of </w:t>
      </w:r>
      <w:r w:rsidR="001A705E" w:rsidRPr="001A1FB2">
        <w:rPr>
          <w:rFonts w:asciiTheme="minorHAnsi" w:hAnsiTheme="minorHAnsi" w:cstheme="minorHAnsi"/>
          <w:sz w:val="20"/>
          <w:szCs w:val="20"/>
          <w:lang w:val="en-US"/>
        </w:rPr>
        <w:t>pesticides</w:t>
      </w:r>
      <w:r w:rsidR="00817DF1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21669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screened </w:t>
      </w:r>
      <w:r w:rsidR="007E3621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and detected 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>in each matrix</w:t>
      </w:r>
      <w:r w:rsidR="003E1040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for each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species and crop corresponding </w:t>
      </w:r>
      <w:r w:rsidR="0035238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to 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the 18 datasets included in the indices calculation. </w:t>
      </w:r>
      <w:r w:rsidR="007E3621" w:rsidRPr="001A1FB2">
        <w:rPr>
          <w:rFonts w:asciiTheme="minorHAnsi" w:hAnsiTheme="minorHAnsi" w:cstheme="minorHAnsi"/>
          <w:sz w:val="20"/>
          <w:szCs w:val="20"/>
          <w:lang w:val="en-US"/>
        </w:rPr>
        <w:t>The p</w:t>
      </w:r>
      <w:r w:rsidR="00A30990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ercentages 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of sites with </w:t>
      </w:r>
      <w:proofErr w:type="spellStart"/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>analysed</w:t>
      </w:r>
      <w:proofErr w:type="spellEnd"/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samples </w:t>
      </w:r>
      <w:r w:rsidR="007E3621" w:rsidRPr="001A1FB2">
        <w:rPr>
          <w:rFonts w:asciiTheme="minorHAnsi" w:hAnsiTheme="minorHAnsi" w:cstheme="minorHAnsi"/>
          <w:sz w:val="20"/>
          <w:szCs w:val="20"/>
          <w:lang w:val="en-US"/>
        </w:rPr>
        <w:t>we</w:t>
      </w:r>
      <w:r w:rsidR="00600706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re </w:t>
      </w:r>
      <w:r w:rsidR="00A30990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compared to the theoretical number of samples according to the </w:t>
      </w:r>
      <w:r w:rsidR="00405338" w:rsidRPr="001A1FB2">
        <w:rPr>
          <w:rFonts w:asciiTheme="minorHAnsi" w:hAnsiTheme="minorHAnsi" w:cstheme="minorHAnsi"/>
          <w:sz w:val="20"/>
          <w:szCs w:val="20"/>
          <w:lang w:val="en-US"/>
        </w:rPr>
        <w:t>protocol</w:t>
      </w:r>
      <w:r w:rsidR="00F12477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(=64 samples for each matrix, i.e., 8 sites </w:t>
      </w:r>
      <w:r w:rsidR="00F12477" w:rsidRPr="001A1FB2">
        <w:rPr>
          <w:rFonts w:asciiTheme="minorHAnsi" w:hAnsiTheme="minorHAnsi" w:cstheme="minorHAnsi"/>
          <w:sz w:val="20"/>
          <w:szCs w:val="20"/>
          <w:lang w:val="en-US"/>
        </w:rPr>
        <w:sym w:font="Symbol" w:char="F0B4"/>
      </w:r>
      <w:r w:rsidR="00F12477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8 countries)</w:t>
      </w:r>
      <w:r w:rsidR="00A30990" w:rsidRPr="001A1FB2">
        <w:rPr>
          <w:rFonts w:asciiTheme="minorHAnsi" w:hAnsiTheme="minorHAnsi" w:cstheme="minorHAnsi"/>
          <w:sz w:val="20"/>
          <w:szCs w:val="20"/>
          <w:lang w:val="en-US"/>
        </w:rPr>
        <w:t>.</w:t>
      </w:r>
      <w:r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1A1FB2">
        <w:rPr>
          <w:rFonts w:asciiTheme="minorHAnsi" w:hAnsiTheme="minorHAnsi" w:cstheme="minorHAnsi"/>
          <w:i/>
          <w:sz w:val="20"/>
          <w:szCs w:val="20"/>
        </w:rPr>
        <w:t>A. m</w:t>
      </w:r>
      <w:r w:rsidRPr="001A1FB2">
        <w:rPr>
          <w:rFonts w:asciiTheme="minorHAnsi" w:hAnsiTheme="minorHAnsi" w:cstheme="minorHAnsi"/>
          <w:sz w:val="20"/>
          <w:szCs w:val="20"/>
        </w:rPr>
        <w:t xml:space="preserve">: </w:t>
      </w:r>
      <w:r w:rsidRPr="001A1FB2">
        <w:rPr>
          <w:rFonts w:asciiTheme="minorHAnsi" w:hAnsiTheme="minorHAnsi" w:cstheme="minorHAnsi"/>
          <w:i/>
          <w:sz w:val="20"/>
          <w:szCs w:val="20"/>
        </w:rPr>
        <w:t xml:space="preserve">Apis </w:t>
      </w:r>
      <w:proofErr w:type="spellStart"/>
      <w:r w:rsidRPr="001A1FB2">
        <w:rPr>
          <w:rFonts w:asciiTheme="minorHAnsi" w:hAnsiTheme="minorHAnsi" w:cstheme="minorHAnsi"/>
          <w:i/>
          <w:sz w:val="20"/>
          <w:szCs w:val="20"/>
        </w:rPr>
        <w:t>mellifera</w:t>
      </w:r>
      <w:proofErr w:type="spellEnd"/>
      <w:r w:rsidRPr="001A1FB2">
        <w:rPr>
          <w:rFonts w:asciiTheme="minorHAnsi" w:hAnsiTheme="minorHAnsi" w:cstheme="minorHAnsi"/>
          <w:sz w:val="20"/>
          <w:szCs w:val="20"/>
        </w:rPr>
        <w:t xml:space="preserve">. </w:t>
      </w:r>
      <w:r w:rsidRPr="001A1FB2">
        <w:rPr>
          <w:rFonts w:asciiTheme="minorHAnsi" w:hAnsiTheme="minorHAnsi" w:cstheme="minorHAnsi"/>
          <w:i/>
          <w:sz w:val="20"/>
          <w:szCs w:val="20"/>
        </w:rPr>
        <w:t>B. t</w:t>
      </w:r>
      <w:r w:rsidRPr="001A1FB2">
        <w:rPr>
          <w:rFonts w:asciiTheme="minorHAnsi" w:hAnsiTheme="minorHAnsi" w:cstheme="minorHAnsi"/>
          <w:sz w:val="20"/>
          <w:szCs w:val="20"/>
        </w:rPr>
        <w:t xml:space="preserve">: </w:t>
      </w:r>
      <w:r w:rsidRPr="001A1FB2">
        <w:rPr>
          <w:rFonts w:asciiTheme="minorHAnsi" w:hAnsiTheme="minorHAnsi" w:cstheme="minorHAnsi"/>
          <w:i/>
          <w:sz w:val="20"/>
          <w:szCs w:val="20"/>
        </w:rPr>
        <w:t xml:space="preserve">Bombus </w:t>
      </w:r>
      <w:proofErr w:type="spellStart"/>
      <w:r w:rsidRPr="001A1FB2">
        <w:rPr>
          <w:rFonts w:asciiTheme="minorHAnsi" w:hAnsiTheme="minorHAnsi" w:cstheme="minorHAnsi"/>
          <w:i/>
          <w:sz w:val="20"/>
          <w:szCs w:val="20"/>
        </w:rPr>
        <w:t>terr</w:t>
      </w:r>
      <w:r w:rsidR="00600706" w:rsidRPr="001A1FB2">
        <w:rPr>
          <w:rFonts w:asciiTheme="minorHAnsi" w:hAnsiTheme="minorHAnsi" w:cstheme="minorHAnsi"/>
          <w:i/>
          <w:sz w:val="20"/>
          <w:szCs w:val="20"/>
        </w:rPr>
        <w:t>est</w:t>
      </w:r>
      <w:r w:rsidRPr="001A1FB2">
        <w:rPr>
          <w:rFonts w:asciiTheme="minorHAnsi" w:hAnsiTheme="minorHAnsi" w:cstheme="minorHAnsi"/>
          <w:i/>
          <w:sz w:val="20"/>
          <w:szCs w:val="20"/>
        </w:rPr>
        <w:t>ris</w:t>
      </w:r>
      <w:proofErr w:type="spellEnd"/>
      <w:r w:rsidRPr="001A1FB2">
        <w:rPr>
          <w:rFonts w:asciiTheme="minorHAnsi" w:hAnsiTheme="minorHAnsi" w:cstheme="minorHAnsi"/>
          <w:sz w:val="20"/>
          <w:szCs w:val="20"/>
        </w:rPr>
        <w:t xml:space="preserve">. </w:t>
      </w:r>
      <w:r w:rsidRPr="001A1FB2">
        <w:rPr>
          <w:rFonts w:asciiTheme="minorHAnsi" w:hAnsiTheme="minorHAnsi" w:cstheme="minorHAnsi"/>
          <w:i/>
          <w:sz w:val="20"/>
          <w:szCs w:val="20"/>
        </w:rPr>
        <w:t>O. b</w:t>
      </w:r>
      <w:r w:rsidRPr="001A1FB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A1FB2">
        <w:rPr>
          <w:rFonts w:asciiTheme="minorHAnsi" w:hAnsiTheme="minorHAnsi" w:cstheme="minorHAnsi"/>
          <w:i/>
          <w:sz w:val="20"/>
          <w:szCs w:val="20"/>
        </w:rPr>
        <w:t>Osmia</w:t>
      </w:r>
      <w:proofErr w:type="spellEnd"/>
      <w:r w:rsidRPr="001A1FB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A1FB2">
        <w:rPr>
          <w:rFonts w:asciiTheme="minorHAnsi" w:hAnsiTheme="minorHAnsi" w:cstheme="minorHAnsi"/>
          <w:i/>
          <w:sz w:val="20"/>
          <w:szCs w:val="20"/>
        </w:rPr>
        <w:t>bicornis</w:t>
      </w:r>
      <w:proofErr w:type="spellEnd"/>
      <w:r w:rsidRPr="001A1FB2">
        <w:rPr>
          <w:rFonts w:asciiTheme="minorHAnsi" w:hAnsiTheme="minorHAnsi" w:cstheme="minorHAnsi"/>
          <w:sz w:val="20"/>
          <w:szCs w:val="20"/>
        </w:rPr>
        <w:t xml:space="preserve">. </w:t>
      </w:r>
      <w:r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APP: apple. OSR: oilseed rape. </w:t>
      </w:r>
      <w:proofErr w:type="spellStart"/>
      <w:r w:rsidR="00600706" w:rsidRPr="001A1FB2">
        <w:rPr>
          <w:rFonts w:asciiTheme="minorHAnsi" w:hAnsiTheme="minorHAnsi" w:cstheme="minorHAnsi"/>
          <w:i/>
          <w:sz w:val="20"/>
          <w:szCs w:val="20"/>
          <w:lang w:val="en-US"/>
        </w:rPr>
        <w:t>Apis</w:t>
      </w:r>
      <w:proofErr w:type="spellEnd"/>
      <w:r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: pollen collected with pollen traps set up on </w:t>
      </w:r>
      <w:r w:rsidRPr="001A1FB2">
        <w:rPr>
          <w:rFonts w:asciiTheme="minorHAnsi" w:hAnsiTheme="minorHAnsi" w:cstheme="minorHAnsi"/>
          <w:i/>
          <w:sz w:val="20"/>
          <w:szCs w:val="20"/>
          <w:lang w:val="en-US"/>
        </w:rPr>
        <w:t xml:space="preserve">A. </w:t>
      </w:r>
      <w:proofErr w:type="spellStart"/>
      <w:r w:rsidRPr="001A1FB2">
        <w:rPr>
          <w:rFonts w:asciiTheme="minorHAnsi" w:hAnsiTheme="minorHAnsi" w:cstheme="minorHAnsi"/>
          <w:i/>
          <w:sz w:val="20"/>
          <w:szCs w:val="20"/>
          <w:lang w:val="en-US"/>
        </w:rPr>
        <w:t>mellifera</w:t>
      </w:r>
      <w:proofErr w:type="spellEnd"/>
      <w:r w:rsidR="00BC1E28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colonies.</w:t>
      </w:r>
      <w:r w:rsidR="007E3621" w:rsidRPr="001A1FB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tbl>
      <w:tblPr>
        <w:tblW w:w="9498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1559"/>
        <w:gridCol w:w="1418"/>
        <w:gridCol w:w="1559"/>
        <w:gridCol w:w="1559"/>
        <w:gridCol w:w="993"/>
      </w:tblGrid>
      <w:tr w:rsidR="00352386" w:rsidRPr="001A1FB2" w14:paraId="56FF5401" w14:textId="62080138" w:rsidTr="0006129B">
        <w:trPr>
          <w:trHeight w:val="291"/>
          <w:tblHeader/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41A2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Matrix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D7FE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0AA8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Crop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254958E" w14:textId="00C0A004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Number of sites with samples sent to the laboratories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78FFAE4" w14:textId="32B70FAB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 xml:space="preserve">Number of sites with </w:t>
            </w:r>
            <w:proofErr w:type="spellStart"/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analysed</w:t>
            </w:r>
            <w:proofErr w:type="spellEnd"/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 xml:space="preserve"> samples (%)</w:t>
            </w:r>
            <w:r w:rsidR="0006129B"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 xml:space="preserve"> - N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2FF2116" w14:textId="63CEA835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Number of sites with at least one pesticide detected (%)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E7F6CDE" w14:textId="310CDB67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Number of pesticides detected in at least one site</w:t>
            </w:r>
            <w:r w:rsidR="0006129B"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 xml:space="preserve"> - P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8516" w14:textId="2225448A" w:rsidR="00352386" w:rsidRPr="001A1FB2" w:rsidRDefault="00352386" w:rsidP="00D21669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 xml:space="preserve">Number of pesticides </w:t>
            </w:r>
            <w:r w:rsidR="00D21669" w:rsidRPr="001A1FB2">
              <w:rPr>
                <w:rFonts w:asciiTheme="minorHAnsi" w:hAnsiTheme="minorHAnsi" w:cstheme="minorHAnsi"/>
                <w:b/>
                <w:color w:val="000000"/>
                <w:sz w:val="16"/>
                <w:szCs w:val="20"/>
                <w:lang w:val="en-US"/>
              </w:rPr>
              <w:t>screened</w:t>
            </w:r>
          </w:p>
        </w:tc>
      </w:tr>
      <w:tr w:rsidR="00352386" w:rsidRPr="001A1FB2" w14:paraId="61499FF3" w14:textId="3961279C" w:rsidTr="0006129B">
        <w:trPr>
          <w:trHeight w:val="195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8361" w14:textId="2F2F74AC" w:rsidR="00352386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Beebread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F1FC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</w:rPr>
              <w:t>A. 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30E9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APP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ADE818" w14:textId="72F5595B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ACE419" w14:textId="43DC5B2F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 (97%)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B25F87" w14:textId="3B7E25D6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 (100%)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67D545" w14:textId="16344301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98 (37%)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4DF84F" w14:textId="350604CE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267</w:t>
            </w:r>
          </w:p>
        </w:tc>
      </w:tr>
      <w:tr w:rsidR="00352386" w:rsidRPr="001A1FB2" w14:paraId="3BF35FB1" w14:textId="35630202" w:rsidTr="0006129B">
        <w:trPr>
          <w:trHeight w:val="223"/>
          <w:tblHeader/>
          <w:jc w:val="center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1799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3F1F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4960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A455E" w14:textId="6295E7C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D51B" w14:textId="77A304FE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 (97%)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E4DC3" w14:textId="6DFB3B7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06316" w14:textId="71945D27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78 (29%)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EFF1" w14:textId="42F32C4D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267</w:t>
            </w:r>
          </w:p>
        </w:tc>
      </w:tr>
      <w:tr w:rsidR="00C15FF7" w:rsidRPr="001A1FB2" w14:paraId="646A1533" w14:textId="62038085" w:rsidTr="005F7549">
        <w:trPr>
          <w:trHeight w:val="217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DD99" w14:textId="054B1A8E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Pollen-nectar stores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F751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i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  <w:lang w:val="en-US"/>
              </w:rPr>
              <w:t>B. 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DC3B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F7214" w14:textId="56B760A7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33D00" w14:textId="006042D7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51 (80%)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51BC0" w14:textId="63C6A497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50 (98%)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A04ED" w14:textId="18A6EC82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97 (36%)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1961C6" w14:textId="05F75B2C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267</w:t>
            </w:r>
          </w:p>
        </w:tc>
      </w:tr>
      <w:tr w:rsidR="00C15FF7" w:rsidRPr="001A1FB2" w14:paraId="5C1E3011" w14:textId="623506CD" w:rsidTr="00C15FF7">
        <w:trPr>
          <w:trHeight w:val="245"/>
          <w:tblHeader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3731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41B2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1CE8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443EF" w14:textId="34053146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B8181" w14:textId="572620D2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56 (87%)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0E68" w14:textId="56CBE6F4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55 (98%)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C25E1" w14:textId="1EC209AC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84 (31%)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C5DB" w14:textId="7D714840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267</w:t>
            </w:r>
          </w:p>
        </w:tc>
      </w:tr>
      <w:tr w:rsidR="00C15FF7" w:rsidRPr="001A1FB2" w14:paraId="1E3BE3CB" w14:textId="2C6391D7" w:rsidTr="00C15FF7">
        <w:trPr>
          <w:trHeight w:val="141"/>
          <w:tblHeader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F0FE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FA92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i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  <w:lang w:val="en-US"/>
              </w:rPr>
              <w:t>O. b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72A8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380CD" w14:textId="57C201F3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147AE" w14:textId="6CC5FD24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42 (65%)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FA582" w14:textId="14F9C6FB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39 (93%)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41084" w14:textId="0EDF5C54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79 (30%)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D835E" w14:textId="7DEDB1F6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267</w:t>
            </w:r>
          </w:p>
        </w:tc>
      </w:tr>
      <w:tr w:rsidR="00C15FF7" w:rsidRPr="001A1FB2" w14:paraId="1D8E5808" w14:textId="33D1F84C" w:rsidTr="00C15FF7">
        <w:trPr>
          <w:trHeight w:val="169"/>
          <w:tblHeader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B816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1FED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8B5C" w14:textId="77777777" w:rsidR="00C15FF7" w:rsidRPr="001A1FB2" w:rsidRDefault="00C15FF7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6F8CD" w14:textId="5F671254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6902F" w14:textId="028D3AA7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46 (72%)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A05E7" w14:textId="29E5AC1A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46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C867B" w14:textId="22269B65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73 (27%)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45B0A" w14:textId="22D12E2B" w:rsidR="00C15FF7" w:rsidRPr="001A1FB2" w:rsidRDefault="00C15FF7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267</w:t>
            </w:r>
          </w:p>
        </w:tc>
      </w:tr>
      <w:tr w:rsidR="00352386" w:rsidRPr="001A1FB2" w14:paraId="7C130591" w14:textId="46FC9051" w:rsidTr="0006129B">
        <w:trPr>
          <w:trHeight w:val="208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E366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Bees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BE9B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</w:rPr>
              <w:t>A.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3891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7F230" w14:textId="727B9C64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14556" w14:textId="7F0FD3C8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64 (100%)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64B43" w14:textId="52D8DEDF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41 (64%)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91090" w14:textId="22DBE365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22 (6%)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46A3" w14:textId="4DE4EE94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373</w:t>
            </w:r>
          </w:p>
        </w:tc>
      </w:tr>
      <w:tr w:rsidR="00352386" w:rsidRPr="001A1FB2" w14:paraId="5CD02C3C" w14:textId="4A0B6A3F" w:rsidTr="0006129B">
        <w:trPr>
          <w:trHeight w:val="48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77A7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EB67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AEEE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FF2D" w14:textId="65D741B3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30C77" w14:textId="1D3CABED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85471" w14:textId="68AF69DD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24 (37%)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3AB3E" w14:textId="58DE4EC2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14 (4%)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BA22" w14:textId="62A17E21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373</w:t>
            </w:r>
          </w:p>
        </w:tc>
      </w:tr>
      <w:tr w:rsidR="00352386" w:rsidRPr="001A1FB2" w14:paraId="53DD2CAD" w14:textId="696CD69C" w:rsidTr="0006129B">
        <w:trPr>
          <w:trHeight w:val="116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E120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4E9C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  <w:lang w:val="en-US"/>
              </w:rPr>
              <w:t>B. 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832D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A30" w14:textId="12F2A249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D0903" w14:textId="3B9C6ED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61 (95%)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73E44" w14:textId="63805319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36 (59%)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F93BF" w14:textId="338A12FB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19 (5%)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68DA00" w14:textId="68709413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373</w:t>
            </w:r>
          </w:p>
        </w:tc>
      </w:tr>
      <w:tr w:rsidR="00352386" w:rsidRPr="001A1FB2" w14:paraId="4B9FCAD0" w14:textId="236E5EB8" w:rsidTr="0006129B">
        <w:trPr>
          <w:trHeight w:val="143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CD53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D93F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1589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686C9" w14:textId="3ACD297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87E45" w14:textId="7B556D2B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D60D8" w14:textId="5306FC9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21 (33%)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119A2" w14:textId="2955610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11 (3%)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79A9" w14:textId="41ED7FCF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373</w:t>
            </w:r>
          </w:p>
        </w:tc>
      </w:tr>
      <w:tr w:rsidR="00352386" w:rsidRPr="001A1FB2" w14:paraId="648C552F" w14:textId="6570D1D3" w:rsidTr="0006129B">
        <w:trPr>
          <w:trHeight w:val="19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7C9B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Nectar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277E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</w:rPr>
              <w:t>A.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D6CD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5404B" w14:textId="397D3560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57275" w14:textId="174A11DF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 (100%)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A4366" w14:textId="4B7874C1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49 (77%)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878D8" w14:textId="681AE414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21 (25%)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74023A" w14:textId="4F4CF90C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85</w:t>
            </w:r>
          </w:p>
        </w:tc>
      </w:tr>
      <w:tr w:rsidR="00352386" w:rsidRPr="001A1FB2" w14:paraId="10BD0A86" w14:textId="77289434" w:rsidTr="0006129B">
        <w:trPr>
          <w:trHeight w:val="223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E4A1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FEA8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4AC5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BF606" w14:textId="01D7F1CB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472A6" w14:textId="0F9C463F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63 (98%)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B9AA4" w14:textId="6AACB8B7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42 (67%)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4E042" w14:textId="05FC8321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 (19%)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6E74" w14:textId="56FB1AD3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85</w:t>
            </w:r>
          </w:p>
        </w:tc>
      </w:tr>
      <w:tr w:rsidR="00352386" w:rsidRPr="001A1FB2" w14:paraId="6206CDC4" w14:textId="776A82D7" w:rsidTr="0006129B">
        <w:trPr>
          <w:trHeight w:val="191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71E0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64E1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  <w:lang w:val="en-US"/>
              </w:rPr>
              <w:t>B. 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0905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B85D" w14:textId="4E62257C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89A8E" w14:textId="793F9522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60 (94%)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46F14" w14:textId="433F448E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47 (78%)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CE8C5" w14:textId="479C8D80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24 (28%)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A0D542" w14:textId="7A40E5D8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85</w:t>
            </w:r>
          </w:p>
        </w:tc>
      </w:tr>
      <w:tr w:rsidR="00352386" w:rsidRPr="001A1FB2" w14:paraId="7A81C54F" w14:textId="120BA27C" w:rsidTr="0006129B">
        <w:trPr>
          <w:trHeight w:val="291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BCC2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2F2D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9CE0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06472" w14:textId="0C90A6CF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1F985" w14:textId="174926AD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64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7B308" w14:textId="5BED37E6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39 (61%)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DC0CC" w14:textId="589AF6F5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14 (16%)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47D9" w14:textId="26BE7D77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85</w:t>
            </w:r>
          </w:p>
        </w:tc>
      </w:tr>
      <w:tr w:rsidR="00352386" w:rsidRPr="001A1FB2" w14:paraId="18986A40" w14:textId="3CBBBFE4" w:rsidTr="0006129B">
        <w:trPr>
          <w:trHeight w:val="1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6281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Pollen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E3FB" w14:textId="5E72BE01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i/>
                <w:sz w:val="18"/>
                <w:szCs w:val="20"/>
                <w:lang w:val="en-US"/>
              </w:rPr>
            </w:pPr>
            <w:proofErr w:type="spellStart"/>
            <w:r w:rsidRPr="001A1FB2">
              <w:rPr>
                <w:rFonts w:asciiTheme="minorHAnsi" w:hAnsiTheme="minorHAnsi" w:cstheme="minorHAnsi"/>
                <w:i/>
                <w:color w:val="000000"/>
                <w:sz w:val="18"/>
                <w:szCs w:val="20"/>
                <w:lang w:val="en-US"/>
              </w:rPr>
              <w:t>Apis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C3FC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1D0FF" w14:textId="6489EAFE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88317" w14:textId="6C5D6EEC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56 (87%)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DA5C5" w14:textId="4C0100C0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49 (88%)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02AAC" w14:textId="11CA6857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44 (13%)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FBE29B" w14:textId="74E00A94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336</w:t>
            </w:r>
          </w:p>
        </w:tc>
      </w:tr>
      <w:tr w:rsidR="00352386" w:rsidRPr="001A1FB2" w14:paraId="142F4ACD" w14:textId="42643B1D" w:rsidTr="0006129B">
        <w:trPr>
          <w:trHeight w:val="291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E7B4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9EB0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858D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92563" w14:textId="2D8AADE2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D400E" w14:textId="577536CA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61 (95%)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AA0D7" w14:textId="1D118648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44 (72%)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23466" w14:textId="2FE8299D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25 (7%)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2F13" w14:textId="5202D37D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336</w:t>
            </w:r>
          </w:p>
        </w:tc>
      </w:tr>
      <w:tr w:rsidR="00352386" w:rsidRPr="001A1FB2" w14:paraId="10CF829B" w14:textId="20AEEC94" w:rsidTr="0006129B">
        <w:trPr>
          <w:trHeight w:val="32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5045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50F0" w14:textId="3154C128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Flowers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FA5A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APP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63569" w14:textId="546C0242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583E8" w14:textId="46C3C251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26 (41%)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4CCC0" w14:textId="78914040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26 (100%)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CF8B2" w14:textId="73F9C405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58 (19%)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BA807B" w14:textId="517848D6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300</w:t>
            </w:r>
          </w:p>
        </w:tc>
      </w:tr>
      <w:tr w:rsidR="00352386" w:rsidRPr="0064475C" w14:paraId="28A85EB5" w14:textId="0841E81A" w:rsidTr="0006129B">
        <w:trPr>
          <w:trHeight w:val="149"/>
          <w:jc w:val="center"/>
        </w:trPr>
        <w:tc>
          <w:tcPr>
            <w:tcW w:w="993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39EC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D366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C087" w14:textId="77777777" w:rsidR="00352386" w:rsidRPr="001A1FB2" w:rsidRDefault="00352386" w:rsidP="00352386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OSR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B186E58" w14:textId="439B5AC9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AF5BBE" w14:textId="5F027C95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34 (53%)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F8233A" w14:textId="4FE1F9B6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32 (94%)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A3C79E" w14:textId="31482100" w:rsidR="00352386" w:rsidRPr="001A1FB2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57 (19%)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2EE5F0CF" w14:textId="0E8F1F33" w:rsidR="00352386" w:rsidRPr="00CC11E1" w:rsidRDefault="00352386" w:rsidP="0035238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A1FB2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300</w:t>
            </w:r>
          </w:p>
        </w:tc>
      </w:tr>
    </w:tbl>
    <w:p w14:paraId="1FB3C407" w14:textId="4A2662E9" w:rsidR="00B27F29" w:rsidRDefault="00B27F29" w:rsidP="005C7AE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2F13FC0" w14:textId="17688FC9" w:rsidR="00436E0F" w:rsidRPr="002921FD" w:rsidRDefault="005C7AEE" w:rsidP="005C7AE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Table </w:t>
      </w:r>
      <w:r w:rsidR="002921FD" w:rsidRPr="000E59D2">
        <w:rPr>
          <w:rFonts w:asciiTheme="minorHAnsi" w:hAnsiTheme="minorHAnsi" w:cstheme="minorHAnsi"/>
          <w:sz w:val="20"/>
          <w:szCs w:val="20"/>
          <w:lang w:val="en-US"/>
        </w:rPr>
        <w:t>2</w:t>
      </w:r>
      <w:r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 –</w:t>
      </w:r>
      <w:r w:rsidR="001E2767"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 Field</w:t>
      </w:r>
      <w:r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E2767" w:rsidRPr="000E59D2">
        <w:rPr>
          <w:rFonts w:asciiTheme="minorHAnsi" w:hAnsiTheme="minorHAnsi" w:cstheme="minorHAnsi"/>
          <w:sz w:val="20"/>
          <w:szCs w:val="20"/>
          <w:lang w:val="en-US"/>
        </w:rPr>
        <w:t>si</w:t>
      </w:r>
      <w:r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te </w:t>
      </w:r>
      <w:proofErr w:type="spellStart"/>
      <w:r w:rsidR="00A23BE4" w:rsidRPr="000E59D2">
        <w:rPr>
          <w:rFonts w:asciiTheme="minorHAnsi" w:hAnsiTheme="minorHAnsi" w:cstheme="minorHAnsi"/>
          <w:sz w:val="20"/>
          <w:szCs w:val="20"/>
          <w:lang w:val="en-US"/>
        </w:rPr>
        <w:t>characteri</w:t>
      </w:r>
      <w:r w:rsidR="002D6F6D" w:rsidRPr="000E59D2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A23BE4" w:rsidRPr="000E59D2">
        <w:rPr>
          <w:rFonts w:asciiTheme="minorHAnsi" w:hAnsiTheme="minorHAnsi" w:cstheme="minorHAnsi"/>
          <w:sz w:val="20"/>
          <w:szCs w:val="20"/>
          <w:lang w:val="en-US"/>
        </w:rPr>
        <w:t>ation</w:t>
      </w:r>
      <w:proofErr w:type="spellEnd"/>
      <w:r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 based on the </w:t>
      </w:r>
      <w:r w:rsidR="00EC129C" w:rsidRPr="000E59D2">
        <w:rPr>
          <w:rFonts w:asciiTheme="minorHAnsi" w:hAnsiTheme="minorHAnsi" w:cstheme="minorHAnsi"/>
          <w:sz w:val="20"/>
          <w:szCs w:val="20"/>
          <w:lang w:val="en-US"/>
        </w:rPr>
        <w:t>index</w:t>
      </w:r>
      <w:r w:rsidRPr="000E59D2">
        <w:rPr>
          <w:rFonts w:asciiTheme="minorHAnsi" w:hAnsiTheme="minorHAnsi" w:cstheme="minorHAnsi"/>
          <w:sz w:val="20"/>
          <w:szCs w:val="20"/>
          <w:lang w:val="en-US"/>
        </w:rPr>
        <w:t xml:space="preserve"> calculated on pesticide residues detected in </w:t>
      </w:r>
      <w:r w:rsidRPr="000E59D2">
        <w:rPr>
          <w:rFonts w:asciiTheme="minorHAnsi" w:hAnsiTheme="minorHAnsi" w:cstheme="minorHAnsi"/>
          <w:b/>
          <w:sz w:val="20"/>
          <w:szCs w:val="20"/>
          <w:lang w:val="en-US"/>
        </w:rPr>
        <w:t>beebread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D3EBC" w:rsidRPr="002921FD">
        <w:rPr>
          <w:rFonts w:asciiTheme="minorHAnsi" w:hAnsiTheme="minorHAnsi" w:cstheme="minorHAnsi"/>
          <w:sz w:val="20"/>
          <w:szCs w:val="20"/>
          <w:lang w:val="en-US"/>
        </w:rPr>
        <w:t>collected in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36E0F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A. </w:t>
      </w:r>
      <w:proofErr w:type="spellStart"/>
      <w:r w:rsidRPr="00436E0F">
        <w:rPr>
          <w:rFonts w:asciiTheme="minorHAnsi" w:hAnsiTheme="minorHAnsi" w:cstheme="minorHAnsi"/>
          <w:b/>
          <w:i/>
          <w:sz w:val="20"/>
          <w:szCs w:val="20"/>
          <w:lang w:val="en-US"/>
        </w:rPr>
        <w:t>mellifera</w:t>
      </w:r>
      <w:proofErr w:type="spellEnd"/>
      <w:r w:rsidR="00FA3AEE">
        <w:rPr>
          <w:rFonts w:asciiTheme="minorHAnsi" w:hAnsiTheme="minorHAnsi" w:cstheme="minorHAnsi"/>
          <w:sz w:val="20"/>
          <w:szCs w:val="20"/>
          <w:lang w:val="en-US"/>
        </w:rPr>
        <w:t xml:space="preserve"> colonies</w:t>
      </w:r>
      <w:r w:rsidR="00F46B5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 xml:space="preserve">in the </w:t>
      </w:r>
      <w:r w:rsidRPr="00A36A9B">
        <w:rPr>
          <w:rFonts w:asciiTheme="minorHAnsi" w:hAnsiTheme="minorHAnsi" w:cstheme="minorHAnsi"/>
          <w:sz w:val="20"/>
          <w:szCs w:val="20"/>
          <w:lang w:val="en-US"/>
        </w:rPr>
        <w:t xml:space="preserve">62 </w:t>
      </w:r>
      <w:r w:rsidR="005475FB" w:rsidRPr="00A36A9B">
        <w:rPr>
          <w:rFonts w:asciiTheme="minorHAnsi" w:hAnsiTheme="minorHAnsi" w:cstheme="minorHAnsi"/>
          <w:b/>
          <w:sz w:val="20"/>
          <w:szCs w:val="20"/>
          <w:lang w:val="en-US"/>
        </w:rPr>
        <w:t>apple orchard</w:t>
      </w:r>
      <w:r w:rsidR="005475FB" w:rsidRPr="00A36A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36A9B">
        <w:rPr>
          <w:rFonts w:asciiTheme="minorHAnsi" w:hAnsiTheme="minorHAnsi" w:cstheme="minorHAnsi"/>
          <w:sz w:val="20"/>
          <w:szCs w:val="20"/>
          <w:lang w:val="en-US"/>
        </w:rPr>
        <w:t>sites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4F0B69">
        <w:rPr>
          <w:rFonts w:asciiTheme="minorHAnsi" w:hAnsiTheme="minorHAnsi" w:cstheme="minorHAnsi"/>
          <w:sz w:val="20"/>
          <w:szCs w:val="20"/>
          <w:lang w:val="en-US"/>
        </w:rPr>
        <w:t xml:space="preserve">CHE: </w:t>
      </w:r>
      <w:r w:rsidR="00B44A73">
        <w:rPr>
          <w:rFonts w:asciiTheme="minorHAnsi" w:hAnsiTheme="minorHAnsi" w:cstheme="minorHAnsi"/>
          <w:sz w:val="20"/>
          <w:szCs w:val="20"/>
          <w:lang w:val="en-US"/>
        </w:rPr>
        <w:t>Swiss sites</w:t>
      </w:r>
      <w:r w:rsidR="004F0B69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>EST: Estonia</w:t>
      </w:r>
      <w:r w:rsidR="00B44A73">
        <w:rPr>
          <w:rFonts w:asciiTheme="minorHAnsi" w:hAnsiTheme="minorHAnsi" w:cstheme="minorHAnsi"/>
          <w:sz w:val="20"/>
          <w:szCs w:val="20"/>
          <w:lang w:val="en-US"/>
        </w:rPr>
        <w:t>n sites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>. GER: German</w:t>
      </w:r>
      <w:r w:rsidR="00B44A73">
        <w:rPr>
          <w:rFonts w:asciiTheme="minorHAnsi" w:hAnsiTheme="minorHAnsi" w:cstheme="minorHAnsi"/>
          <w:sz w:val="20"/>
          <w:szCs w:val="20"/>
          <w:lang w:val="en-US"/>
        </w:rPr>
        <w:t xml:space="preserve"> sites</w:t>
      </w:r>
      <w:r w:rsidRPr="002921FD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4F0B69">
        <w:rPr>
          <w:rFonts w:asciiTheme="minorHAnsi" w:hAnsiTheme="minorHAnsi" w:cstheme="minorHAnsi"/>
          <w:sz w:val="20"/>
          <w:szCs w:val="20"/>
          <w:lang w:val="en-US"/>
        </w:rPr>
        <w:t xml:space="preserve"> IRL: </w:t>
      </w:r>
      <w:r w:rsidR="00B44A73">
        <w:rPr>
          <w:rFonts w:asciiTheme="minorHAnsi" w:hAnsiTheme="minorHAnsi" w:cstheme="minorHAnsi"/>
          <w:sz w:val="20"/>
          <w:szCs w:val="20"/>
          <w:lang w:val="en-US"/>
        </w:rPr>
        <w:t>Irish sites</w:t>
      </w:r>
      <w:r w:rsidR="004F0B69">
        <w:rPr>
          <w:rFonts w:asciiTheme="minorHAnsi" w:hAnsiTheme="minorHAnsi" w:cstheme="minorHAnsi"/>
          <w:sz w:val="20"/>
          <w:szCs w:val="20"/>
          <w:lang w:val="en-US"/>
        </w:rPr>
        <w:t>. SWE: Swed</w:t>
      </w:r>
      <w:r w:rsidR="00B44A73">
        <w:rPr>
          <w:rFonts w:asciiTheme="minorHAnsi" w:hAnsiTheme="minorHAnsi" w:cstheme="minorHAnsi"/>
          <w:sz w:val="20"/>
          <w:szCs w:val="20"/>
          <w:lang w:val="en-US"/>
        </w:rPr>
        <w:t>ish sites</w:t>
      </w:r>
      <w:r w:rsidR="004F0B69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4A7E17" w:rsidRPr="004A7E1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A7E17">
        <w:rPr>
          <w:rFonts w:asciiTheme="minorHAnsi" w:hAnsiTheme="minorHAnsi" w:cstheme="minorHAnsi"/>
          <w:sz w:val="20"/>
          <w:szCs w:val="20"/>
          <w:lang w:val="en-US"/>
        </w:rPr>
        <w:t xml:space="preserve">UK: </w:t>
      </w:r>
      <w:r w:rsidR="00810A01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4A7E17">
        <w:rPr>
          <w:rFonts w:asciiTheme="minorHAnsi" w:hAnsiTheme="minorHAnsi" w:cstheme="minorHAnsi"/>
          <w:sz w:val="20"/>
          <w:szCs w:val="20"/>
          <w:lang w:val="en-US"/>
        </w:rPr>
        <w:t>United Kingdom sites.</w:t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087"/>
        <w:gridCol w:w="1087"/>
        <w:gridCol w:w="1087"/>
        <w:gridCol w:w="1842"/>
      </w:tblGrid>
      <w:tr w:rsidR="00944931" w:rsidRPr="004F0B69" w14:paraId="10A10EC2" w14:textId="707409AE" w:rsidTr="00436E0F">
        <w:trPr>
          <w:trHeight w:val="291"/>
          <w:tblHeader/>
        </w:trPr>
        <w:tc>
          <w:tcPr>
            <w:tcW w:w="2188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6496828" w14:textId="77777777" w:rsidR="00944931" w:rsidRPr="00992EE0" w:rsidRDefault="00944931" w:rsidP="00F85EB0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992E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599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C2B1" w14:textId="6A5D030C" w:rsidR="00944931" w:rsidRPr="00436E0F" w:rsidRDefault="00E96B28" w:rsidP="00F85EB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Cluster </w:t>
            </w:r>
            <w:r w:rsidR="00436E0F" w:rsidRPr="00436E0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99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B92C9F4" w14:textId="48231851" w:rsidR="00944931" w:rsidRPr="00436E0F" w:rsidRDefault="00E96B28" w:rsidP="0059139C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Cluster </w:t>
            </w:r>
            <w:r w:rsidR="00436E0F" w:rsidRPr="00436E0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99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95A84B0" w14:textId="73C3883F" w:rsidR="00944931" w:rsidRPr="00436E0F" w:rsidRDefault="00E96B28" w:rsidP="0059139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Cluster </w:t>
            </w:r>
            <w:r w:rsidR="00436E0F" w:rsidRPr="00436E0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EA44801" w14:textId="13F98A0F" w:rsidR="00944931" w:rsidRPr="00436E0F" w:rsidRDefault="00E96B28" w:rsidP="0059139C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Cluster </w:t>
            </w:r>
            <w:r w:rsidR="00436E0F" w:rsidRPr="00436E0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</w:tr>
      <w:tr w:rsidR="00436E0F" w:rsidRPr="004F0B69" w14:paraId="4EA8EA14" w14:textId="77777777" w:rsidTr="00436E0F">
        <w:trPr>
          <w:trHeight w:val="373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8A18C9" w14:textId="08D20DAB" w:rsidR="00436E0F" w:rsidRPr="003C24B8" w:rsidRDefault="00436E0F" w:rsidP="00436E0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Number of sites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B653" w14:textId="0A8F3945" w:rsidR="00436E0F" w:rsidRPr="00436E0F" w:rsidRDefault="00436E0F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909026" w14:textId="2A148714" w:rsidR="00436E0F" w:rsidRPr="00436E0F" w:rsidRDefault="00436E0F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F707B3" w14:textId="53958ECA" w:rsidR="00436E0F" w:rsidRPr="00436E0F" w:rsidRDefault="00436E0F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EF4EA5" w14:textId="58D6499A" w:rsidR="00436E0F" w:rsidRPr="00436E0F" w:rsidRDefault="00436E0F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19</w:t>
            </w:r>
          </w:p>
        </w:tc>
      </w:tr>
      <w:tr w:rsidR="00944931" w:rsidRPr="004F0B69" w14:paraId="2F1346F8" w14:textId="6F6B2880" w:rsidTr="00436E0F">
        <w:trPr>
          <w:trHeight w:val="373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BFF282" w14:textId="49229046" w:rsidR="00944931" w:rsidRPr="00C77143" w:rsidRDefault="00944931" w:rsidP="00436E0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24B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Mean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index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2A63" w14:textId="46AD0D8A" w:rsidR="00944931" w:rsidRPr="00436E0F" w:rsidRDefault="00944931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-1.32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B1E48A" w14:textId="3739226F" w:rsidR="00944931" w:rsidRPr="00436E0F" w:rsidRDefault="00944931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-0</w:t>
            </w:r>
            <w:r w:rsidR="00F85EB0"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="0059139C"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997467" w14:textId="2049417B" w:rsidR="00944931" w:rsidRPr="00436E0F" w:rsidRDefault="00944931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  <w:r w:rsidR="00F85EB0"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="0059139C"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FDA40B" w14:textId="55AABE76" w:rsidR="00944931" w:rsidRPr="00436E0F" w:rsidRDefault="00F85EB0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0.</w:t>
            </w:r>
            <w:r w:rsidR="0059139C"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83</w:t>
            </w:r>
          </w:p>
        </w:tc>
      </w:tr>
      <w:tr w:rsidR="00944931" w:rsidRPr="004F0B69" w14:paraId="2F57ED8D" w14:textId="298B296B" w:rsidTr="00436E0F">
        <w:trPr>
          <w:trHeight w:val="255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159BC4" w14:textId="0B699D45" w:rsidR="00944931" w:rsidRPr="00C77143" w:rsidRDefault="00944931" w:rsidP="00436E0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Mean number of pesticides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6DF8" w14:textId="586E6A60" w:rsidR="00944931" w:rsidRPr="00436E0F" w:rsidRDefault="00944931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3.90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588CAC" w14:textId="22079FC6" w:rsidR="00944931" w:rsidRPr="00436E0F" w:rsidRDefault="00F85EB0" w:rsidP="0059139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9.</w:t>
            </w:r>
            <w:r w:rsidR="0059139C"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19A190" w14:textId="2BB0A6DB" w:rsidR="00944931" w:rsidRPr="00436E0F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15.8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C0A53E" w14:textId="3382D051" w:rsidR="00944931" w:rsidRPr="00436E0F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23.7</w:t>
            </w:r>
          </w:p>
        </w:tc>
      </w:tr>
      <w:tr w:rsidR="004F0B69" w:rsidRPr="00B44A73" w14:paraId="14221E64" w14:textId="77777777" w:rsidTr="00436E0F">
        <w:trPr>
          <w:trHeight w:val="255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5AE214" w14:textId="07F129D3" w:rsidR="004F0B69" w:rsidRPr="00C77143" w:rsidRDefault="004F0B69" w:rsidP="00B44A73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Number of pesticides over-represented</w:t>
            </w:r>
            <w:r w:rsidR="00B44A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compared to the mean</w:t>
            </w: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44A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with p-value&lt;0.05 </w:t>
            </w: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compared to the total pesticides detected</w:t>
            </w:r>
            <w:r w:rsidR="00B44A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in at least one site</w:t>
            </w: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EE28" w14:textId="724F5511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06D05" w14:textId="666A2EB4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7 (7.1%)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E30F4B" w14:textId="7A300463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CE65C0" w14:textId="1E90285D" w:rsidR="004F0B69" w:rsidRPr="00436E0F" w:rsidRDefault="004F0B69" w:rsidP="00F85EB0">
            <w:pPr>
              <w:pStyle w:val="NormalWeb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</w:pPr>
            <w:r w:rsidRPr="00436E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  <w:t>30 (30.6%)</w:t>
            </w:r>
          </w:p>
        </w:tc>
      </w:tr>
      <w:tr w:rsidR="00944931" w:rsidRPr="005475FB" w14:paraId="375105EA" w14:textId="2B901E48" w:rsidTr="00436E0F">
        <w:trPr>
          <w:trHeight w:val="255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9670BD" w14:textId="61AA3859" w:rsidR="00944931" w:rsidRPr="00A36A9B" w:rsidRDefault="00183055" w:rsidP="00F10F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="00944931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he most over-represented</w:t>
            </w:r>
            <w:r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pesticides</w:t>
            </w:r>
            <w:r w:rsidR="004F0B69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44A73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compared to the mean </w:t>
            </w:r>
            <w:r w:rsidR="004F0B69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(p-value &lt;0.0</w:t>
            </w:r>
            <w:r w:rsidR="00624577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03</w:t>
            </w:r>
            <w:r w:rsidR="004F0B69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  <w:r w:rsidR="00434EAA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. I: insecticides, F: fungicides</w:t>
            </w:r>
            <w:r w:rsidR="00F10FDD" w:rsidRPr="00A36A9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(the mean concentration in µg/kg)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B190" w14:textId="77777777" w:rsidR="00944931" w:rsidRPr="00A36A9B" w:rsidRDefault="00944931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FBD646" w14:textId="23ACA8F4" w:rsidR="00944931" w:rsidRPr="00A36A9B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582A07" w14:textId="42054C9D" w:rsidR="00944931" w:rsidRPr="00A36A9B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ECC1FB" w14:textId="464178F1" w:rsidR="00944931" w:rsidRPr="00A36A9B" w:rsidRDefault="0059139C" w:rsidP="00F85EB0">
            <w:pPr>
              <w:pStyle w:val="NormalWeb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</w:pPr>
            <w:r w:rsidRPr="00A36A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  <w:t>FLONICAMID</w:t>
            </w:r>
            <w:r w:rsidR="00EC29E8" w:rsidRPr="00A36A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="00434EAA" w:rsidRPr="00A36A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  <w:t xml:space="preserve">I </w:t>
            </w:r>
            <w:r w:rsidR="00EC29E8" w:rsidRPr="00A36A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GB"/>
              </w:rPr>
              <w:t>(78.2)</w:t>
            </w:r>
          </w:p>
          <w:p w14:paraId="5D9DBB9B" w14:textId="4F410393" w:rsidR="0059139C" w:rsidRPr="00A36A9B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PYRIMETHANIL</w:t>
            </w:r>
            <w:r w:rsidR="00434EAA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F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(1</w:t>
            </w:r>
            <w:r w:rsidR="0014580E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090)</w:t>
            </w:r>
          </w:p>
          <w:p w14:paraId="78D18A39" w14:textId="74EC6053" w:rsidR="0059139C" w:rsidRPr="00A36A9B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FLUXAPYROXAD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434EAA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F 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(452)</w:t>
            </w:r>
          </w:p>
          <w:p w14:paraId="5CC03E86" w14:textId="14C064E4" w:rsidR="0059139C" w:rsidRPr="00A36A9B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PENTHIOPYRAD</w:t>
            </w:r>
            <w:r w:rsidR="00434EAA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F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(62.8)</w:t>
            </w:r>
          </w:p>
          <w:p w14:paraId="51DEC06D" w14:textId="14A936E2" w:rsidR="0059139C" w:rsidRPr="00A36A9B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BOSCALID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434EAA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F 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(555)</w:t>
            </w:r>
          </w:p>
          <w:p w14:paraId="52E67311" w14:textId="3CC3EBDA" w:rsidR="0059139C" w:rsidRPr="00A36A9B" w:rsidRDefault="0059139C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DITHIANON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434EAA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F 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(9</w:t>
            </w:r>
            <w:r w:rsidR="0014580E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EC29E8" w:rsidRPr="00A36A9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230)</w:t>
            </w:r>
            <w:bookmarkStart w:id="0" w:name="_GoBack"/>
            <w:bookmarkEnd w:id="0"/>
          </w:p>
        </w:tc>
      </w:tr>
      <w:tr w:rsidR="00944931" w:rsidRPr="00B44A73" w14:paraId="773D8607" w14:textId="6FD35538" w:rsidTr="00436E0F">
        <w:trPr>
          <w:trHeight w:val="291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981E26" w14:textId="584C2089" w:rsidR="00944931" w:rsidRPr="00C77143" w:rsidRDefault="00ED044A" w:rsidP="001830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</w:t>
            </w:r>
            <w:r w:rsidR="00944931"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ountries over-represented </w:t>
            </w:r>
            <w:r w:rsidR="0018305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within clusters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44A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compared to the mean with p-value&lt;0.05 </w:t>
            </w:r>
            <w:r w:rsidR="00944931"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(%</w:t>
            </w:r>
            <w:r w:rsidR="0094493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compared to the total number of sites in the cluster</w:t>
            </w:r>
            <w:r w:rsidR="00944931"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91B6" w14:textId="0832ACEF" w:rsidR="00944931" w:rsidRPr="00436E0F" w:rsidRDefault="00944931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FA3AE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EST (50%)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7A729C" w14:textId="43F4A341" w:rsidR="00944931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3F7378" w14:textId="28ECC345" w:rsidR="00944931" w:rsidRPr="00FA3AEE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FA3AE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397EF9" w14:textId="7A7724D7" w:rsidR="00944931" w:rsidRPr="00FA3AEE" w:rsidRDefault="00F85EB0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FA3AE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GER (</w:t>
            </w:r>
            <w:r w:rsidR="0059139C" w:rsidRPr="00FA3AE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36.8</w:t>
            </w:r>
            <w:r w:rsidRPr="00FA3AE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%)</w:t>
            </w:r>
          </w:p>
          <w:p w14:paraId="19794A92" w14:textId="45FA6392" w:rsidR="0059139C" w:rsidRPr="00FA3AEE" w:rsidRDefault="004A7E17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UK</w:t>
            </w:r>
            <w:r w:rsidR="0059139C" w:rsidRPr="00FA3AE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(31.6%)</w:t>
            </w:r>
          </w:p>
        </w:tc>
      </w:tr>
      <w:tr w:rsidR="004F0B69" w:rsidRPr="00C77143" w14:paraId="7672F88F" w14:textId="77777777" w:rsidTr="00436E0F">
        <w:trPr>
          <w:trHeight w:val="291"/>
          <w:tblHeader/>
        </w:trPr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99F897" w14:textId="40090523" w:rsidR="004F0B69" w:rsidRPr="00C77143" w:rsidRDefault="004F0B69" w:rsidP="001830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Countries under-represented</w:t>
            </w:r>
            <w:r w:rsidR="00B44A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8305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within clusters</w:t>
            </w:r>
            <w:r w:rsidR="00E96B2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44A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compared to the mean with p-value&lt;0.05</w:t>
            </w: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compared to the total number of sites in the cluster</w:t>
            </w:r>
            <w:r w:rsidRPr="00C771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873C" w14:textId="027EC0B3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6ABC1F" w14:textId="5D0D8107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BFDB5D" w14:textId="24B314FE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0B4F4A" w14:textId="01916608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 (0%)</w:t>
            </w:r>
          </w:p>
          <w:p w14:paraId="0E60479E" w14:textId="77777777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IRL (0%)</w:t>
            </w:r>
          </w:p>
          <w:p w14:paraId="2C4F3A0E" w14:textId="10B7E472" w:rsidR="004F0B69" w:rsidRPr="00436E0F" w:rsidRDefault="004F0B69" w:rsidP="00F85EB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6E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SWE (0%)</w:t>
            </w:r>
          </w:p>
        </w:tc>
      </w:tr>
    </w:tbl>
    <w:p w14:paraId="5178BD67" w14:textId="65792E7C" w:rsidR="00721ED8" w:rsidRPr="00390FBB" w:rsidRDefault="00721ED8" w:rsidP="00693F87">
      <w:pPr>
        <w:spacing w:after="120"/>
        <w:jc w:val="both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sectPr w:rsidR="00721ED8" w:rsidRPr="00390FBB" w:rsidSect="003F4D72">
      <w:footerReference w:type="default" r:id="rId8"/>
      <w:pgSz w:w="11906" w:h="16838"/>
      <w:pgMar w:top="1417" w:right="1417" w:bottom="1417" w:left="1417" w:header="708" w:footer="708" w:gutter="0"/>
      <w:pgBorders w:offsetFrom="page">
        <w:bottom w:val="doub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297B" w14:textId="77777777" w:rsidR="00550EE6" w:rsidRDefault="00550EE6" w:rsidP="00EC4EBA">
      <w:r>
        <w:separator/>
      </w:r>
    </w:p>
  </w:endnote>
  <w:endnote w:type="continuationSeparator" w:id="0">
    <w:p w14:paraId="1AE5DAB7" w14:textId="77777777" w:rsidR="00550EE6" w:rsidRDefault="00550EE6" w:rsidP="00EC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882476"/>
      <w:docPartObj>
        <w:docPartGallery w:val="Page Numbers (Bottom of Page)"/>
        <w:docPartUnique/>
      </w:docPartObj>
    </w:sdtPr>
    <w:sdtEndPr/>
    <w:sdtContent>
      <w:p w14:paraId="25CC6931" w14:textId="03CFE9B0" w:rsidR="00550EE6" w:rsidRDefault="00550EE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B34496" wp14:editId="1D9A0A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5B24CE" w14:textId="3F87B657" w:rsidR="00550EE6" w:rsidRDefault="00550EE6">
                              <w:pPr>
                                <w:pStyle w:val="Pieddepage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36A9B" w:rsidRPr="00A36A9B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1B34496" id="Ellipse 3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AZBEzpgQIAAA0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14:paraId="355B24CE" w14:textId="3F87B657" w:rsidR="00550EE6" w:rsidRDefault="00550EE6">
                        <w:pPr>
                          <w:pStyle w:val="Pieddepage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36A9B" w:rsidRPr="00A36A9B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40F3" w14:textId="77777777" w:rsidR="00550EE6" w:rsidRDefault="00550EE6" w:rsidP="00EC4EBA">
      <w:r>
        <w:separator/>
      </w:r>
    </w:p>
  </w:footnote>
  <w:footnote w:type="continuationSeparator" w:id="0">
    <w:p w14:paraId="6FB1FBEB" w14:textId="77777777" w:rsidR="00550EE6" w:rsidRDefault="00550EE6" w:rsidP="00EC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D0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3E758C6"/>
    <w:multiLevelType w:val="hybridMultilevel"/>
    <w:tmpl w:val="2EE08DF8"/>
    <w:lvl w:ilvl="0" w:tplc="3DE033B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17D"/>
    <w:multiLevelType w:val="hybridMultilevel"/>
    <w:tmpl w:val="6B10D236"/>
    <w:lvl w:ilvl="0" w:tplc="22BE36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7756"/>
    <w:multiLevelType w:val="hybridMultilevel"/>
    <w:tmpl w:val="FF0E5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1828"/>
    <w:multiLevelType w:val="hybridMultilevel"/>
    <w:tmpl w:val="D72C3B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F3651"/>
    <w:multiLevelType w:val="multilevel"/>
    <w:tmpl w:val="3E06D1CC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pStyle w:val="Titre3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pStyle w:val="Titre4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D62E26"/>
    <w:multiLevelType w:val="hybridMultilevel"/>
    <w:tmpl w:val="3EFC9D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7A8D"/>
    <w:multiLevelType w:val="hybridMultilevel"/>
    <w:tmpl w:val="D0FAB870"/>
    <w:lvl w:ilvl="0" w:tplc="CD386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73B6"/>
    <w:multiLevelType w:val="hybridMultilevel"/>
    <w:tmpl w:val="C2409670"/>
    <w:lvl w:ilvl="0" w:tplc="3CA4AAA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77B9"/>
    <w:multiLevelType w:val="hybridMultilevel"/>
    <w:tmpl w:val="835257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7375F"/>
    <w:multiLevelType w:val="multilevel"/>
    <w:tmpl w:val="51AA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5313EC"/>
    <w:multiLevelType w:val="hybridMultilevel"/>
    <w:tmpl w:val="81BEDC78"/>
    <w:lvl w:ilvl="0" w:tplc="099AD4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4850"/>
    <w:multiLevelType w:val="hybridMultilevel"/>
    <w:tmpl w:val="AC5E3A82"/>
    <w:lvl w:ilvl="0" w:tplc="75F22C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59AE"/>
    <w:multiLevelType w:val="hybridMultilevel"/>
    <w:tmpl w:val="62F23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24D0"/>
    <w:multiLevelType w:val="hybridMultilevel"/>
    <w:tmpl w:val="D0B2C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159C"/>
    <w:multiLevelType w:val="hybridMultilevel"/>
    <w:tmpl w:val="90F0CF1E"/>
    <w:lvl w:ilvl="0" w:tplc="6C5ED99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1F0EE68"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9202CE96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F8E3864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989338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28CC50C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488E66C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BBA59FA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B2ECA84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4B9B4A44"/>
    <w:multiLevelType w:val="hybridMultilevel"/>
    <w:tmpl w:val="58ECD6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93716"/>
    <w:multiLevelType w:val="hybridMultilevel"/>
    <w:tmpl w:val="F188B356"/>
    <w:lvl w:ilvl="0" w:tplc="DCF67F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A120B2"/>
    <w:multiLevelType w:val="multilevel"/>
    <w:tmpl w:val="15F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90D6C"/>
    <w:multiLevelType w:val="hybridMultilevel"/>
    <w:tmpl w:val="42203F90"/>
    <w:lvl w:ilvl="0" w:tplc="DB4696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82D4D"/>
    <w:multiLevelType w:val="hybridMultilevel"/>
    <w:tmpl w:val="52ECA7D4"/>
    <w:lvl w:ilvl="0" w:tplc="059C855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F05E8"/>
    <w:multiLevelType w:val="hybridMultilevel"/>
    <w:tmpl w:val="E788D66E"/>
    <w:lvl w:ilvl="0" w:tplc="BD80758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750D25"/>
    <w:multiLevelType w:val="hybridMultilevel"/>
    <w:tmpl w:val="8318C1E6"/>
    <w:lvl w:ilvl="0" w:tplc="22F8E4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E726F"/>
    <w:multiLevelType w:val="multilevel"/>
    <w:tmpl w:val="8656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0"/>
        <w:szCs w:val="20"/>
      </w:rPr>
    </w:lvl>
  </w:abstractNum>
  <w:abstractNum w:abstractNumId="24" w15:restartNumberingAfterBreak="0">
    <w:nsid w:val="61566056"/>
    <w:multiLevelType w:val="hybridMultilevel"/>
    <w:tmpl w:val="AB82163A"/>
    <w:lvl w:ilvl="0" w:tplc="56268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7687"/>
    <w:multiLevelType w:val="hybridMultilevel"/>
    <w:tmpl w:val="D1E49F24"/>
    <w:lvl w:ilvl="0" w:tplc="DA08F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C7ED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7" w15:restartNumberingAfterBreak="0">
    <w:nsid w:val="6BC47E60"/>
    <w:multiLevelType w:val="hybridMultilevel"/>
    <w:tmpl w:val="AFA25A80"/>
    <w:lvl w:ilvl="0" w:tplc="68804EA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D1CED"/>
    <w:multiLevelType w:val="hybridMultilevel"/>
    <w:tmpl w:val="B7DE64A8"/>
    <w:lvl w:ilvl="0" w:tplc="05144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27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A49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12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0C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CB0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3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CEB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AD9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DA7E0E"/>
    <w:multiLevelType w:val="multilevel"/>
    <w:tmpl w:val="8BEC60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0" w15:restartNumberingAfterBreak="0">
    <w:nsid w:val="79B86488"/>
    <w:multiLevelType w:val="hybridMultilevel"/>
    <w:tmpl w:val="F77A9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6"/>
  </w:num>
  <w:num w:numId="6">
    <w:abstractNumId w:val="12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3"/>
  </w:num>
  <w:num w:numId="12">
    <w:abstractNumId w:val="14"/>
  </w:num>
  <w:num w:numId="13">
    <w:abstractNumId w:val="26"/>
  </w:num>
  <w:num w:numId="14">
    <w:abstractNumId w:val="0"/>
  </w:num>
  <w:num w:numId="15">
    <w:abstractNumId w:val="30"/>
  </w:num>
  <w:num w:numId="16">
    <w:abstractNumId w:val="23"/>
  </w:num>
  <w:num w:numId="17">
    <w:abstractNumId w:val="29"/>
  </w:num>
  <w:num w:numId="18">
    <w:abstractNumId w:val="21"/>
  </w:num>
  <w:num w:numId="19">
    <w:abstractNumId w:val="17"/>
  </w:num>
  <w:num w:numId="20">
    <w:abstractNumId w:val="27"/>
  </w:num>
  <w:num w:numId="21">
    <w:abstractNumId w:val="1"/>
  </w:num>
  <w:num w:numId="22">
    <w:abstractNumId w:val="20"/>
  </w:num>
  <w:num w:numId="23">
    <w:abstractNumId w:val="15"/>
  </w:num>
  <w:num w:numId="24">
    <w:abstractNumId w:val="28"/>
  </w:num>
  <w:num w:numId="25">
    <w:abstractNumId w:val="9"/>
  </w:num>
  <w:num w:numId="26">
    <w:abstractNumId w:val="22"/>
  </w:num>
  <w:num w:numId="27">
    <w:abstractNumId w:val="25"/>
  </w:num>
  <w:num w:numId="28">
    <w:abstractNumId w:val="11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pen Biology Royal Societ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vvvadzmv99r3e5tetpr0da0vz29dzvzv0v&quot;&gt;Ecotox&lt;record-ids&gt;&lt;item&gt;60&lt;/item&gt;&lt;item&gt;118&lt;/item&gt;&lt;item&gt;304&lt;/item&gt;&lt;item&gt;870&lt;/item&gt;&lt;item&gt;963&lt;/item&gt;&lt;item&gt;1220&lt;/item&gt;&lt;item&gt;3650&lt;/item&gt;&lt;item&gt;3789&lt;/item&gt;&lt;item&gt;3966&lt;/item&gt;&lt;item&gt;4244&lt;/item&gt;&lt;item&gt;4289&lt;/item&gt;&lt;item&gt;4295&lt;/item&gt;&lt;item&gt;4528&lt;/item&gt;&lt;item&gt;4671&lt;/item&gt;&lt;item&gt;4743&lt;/item&gt;&lt;item&gt;4753&lt;/item&gt;&lt;item&gt;4831&lt;/item&gt;&lt;item&gt;4918&lt;/item&gt;&lt;item&gt;5115&lt;/item&gt;&lt;item&gt;5134&lt;/item&gt;&lt;item&gt;5166&lt;/item&gt;&lt;item&gt;5598&lt;/item&gt;&lt;item&gt;5613&lt;/item&gt;&lt;item&gt;5614&lt;/item&gt;&lt;item&gt;5660&lt;/item&gt;&lt;item&gt;5677&lt;/item&gt;&lt;item&gt;5779&lt;/item&gt;&lt;item&gt;5805&lt;/item&gt;&lt;item&gt;5837&lt;/item&gt;&lt;item&gt;5962&lt;/item&gt;&lt;item&gt;5966&lt;/item&gt;&lt;item&gt;5967&lt;/item&gt;&lt;item&gt;6064&lt;/item&gt;&lt;item&gt;6077&lt;/item&gt;&lt;item&gt;6097&lt;/item&gt;&lt;item&gt;6098&lt;/item&gt;&lt;item&gt;6131&lt;/item&gt;&lt;item&gt;6167&lt;/item&gt;&lt;item&gt;6196&lt;/item&gt;&lt;item&gt;6205&lt;/item&gt;&lt;item&gt;6227&lt;/item&gt;&lt;item&gt;6264&lt;/item&gt;&lt;item&gt;6266&lt;/item&gt;&lt;item&gt;6270&lt;/item&gt;&lt;item&gt;6272&lt;/item&gt;&lt;item&gt;6273&lt;/item&gt;&lt;item&gt;6274&lt;/item&gt;&lt;item&gt;6275&lt;/item&gt;&lt;item&gt;6276&lt;/item&gt;&lt;item&gt;6772&lt;/item&gt;&lt;item&gt;6780&lt;/item&gt;&lt;item&gt;6781&lt;/item&gt;&lt;item&gt;6782&lt;/item&gt;&lt;item&gt;6783&lt;/item&gt;&lt;item&gt;6784&lt;/item&gt;&lt;item&gt;6785&lt;/item&gt;&lt;item&gt;6827&lt;/item&gt;&lt;item&gt;6828&lt;/item&gt;&lt;item&gt;6836&lt;/item&gt;&lt;item&gt;6851&lt;/item&gt;&lt;item&gt;6924&lt;/item&gt;&lt;item&gt;7035&lt;/item&gt;&lt;/record-ids&gt;&lt;/item&gt;&lt;/Libraries&gt;"/>
  </w:docVars>
  <w:rsids>
    <w:rsidRoot w:val="00AD1CD9"/>
    <w:rsid w:val="000028EA"/>
    <w:rsid w:val="000044D9"/>
    <w:rsid w:val="000060D3"/>
    <w:rsid w:val="000140EB"/>
    <w:rsid w:val="00014CEE"/>
    <w:rsid w:val="0001523D"/>
    <w:rsid w:val="0001701D"/>
    <w:rsid w:val="00017487"/>
    <w:rsid w:val="0002115C"/>
    <w:rsid w:val="00022300"/>
    <w:rsid w:val="00022569"/>
    <w:rsid w:val="00022E9A"/>
    <w:rsid w:val="000253AF"/>
    <w:rsid w:val="00026E34"/>
    <w:rsid w:val="00027914"/>
    <w:rsid w:val="00027B0A"/>
    <w:rsid w:val="00027B83"/>
    <w:rsid w:val="00027EB5"/>
    <w:rsid w:val="0003153C"/>
    <w:rsid w:val="00032375"/>
    <w:rsid w:val="00032EE6"/>
    <w:rsid w:val="0003331C"/>
    <w:rsid w:val="0003333B"/>
    <w:rsid w:val="00034D85"/>
    <w:rsid w:val="00035DBE"/>
    <w:rsid w:val="000416F2"/>
    <w:rsid w:val="000446C6"/>
    <w:rsid w:val="000463E2"/>
    <w:rsid w:val="00050313"/>
    <w:rsid w:val="0005051A"/>
    <w:rsid w:val="00051006"/>
    <w:rsid w:val="0005137F"/>
    <w:rsid w:val="00053BAF"/>
    <w:rsid w:val="00054902"/>
    <w:rsid w:val="00054D1A"/>
    <w:rsid w:val="00057509"/>
    <w:rsid w:val="00057F20"/>
    <w:rsid w:val="00060AAE"/>
    <w:rsid w:val="00060DE4"/>
    <w:rsid w:val="0006129B"/>
    <w:rsid w:val="0006262A"/>
    <w:rsid w:val="00063000"/>
    <w:rsid w:val="00063751"/>
    <w:rsid w:val="0006454E"/>
    <w:rsid w:val="000648AA"/>
    <w:rsid w:val="00065BCB"/>
    <w:rsid w:val="00066C57"/>
    <w:rsid w:val="00067D73"/>
    <w:rsid w:val="00071867"/>
    <w:rsid w:val="00072EA1"/>
    <w:rsid w:val="000731DD"/>
    <w:rsid w:val="0007341A"/>
    <w:rsid w:val="00073EE8"/>
    <w:rsid w:val="00074316"/>
    <w:rsid w:val="00076663"/>
    <w:rsid w:val="00080D50"/>
    <w:rsid w:val="000815CD"/>
    <w:rsid w:val="000815FA"/>
    <w:rsid w:val="0008197F"/>
    <w:rsid w:val="000822D6"/>
    <w:rsid w:val="0008427D"/>
    <w:rsid w:val="0008451F"/>
    <w:rsid w:val="000851C5"/>
    <w:rsid w:val="0008658F"/>
    <w:rsid w:val="00087BAB"/>
    <w:rsid w:val="000920AE"/>
    <w:rsid w:val="00092174"/>
    <w:rsid w:val="00092629"/>
    <w:rsid w:val="00092FB0"/>
    <w:rsid w:val="00095094"/>
    <w:rsid w:val="00095B3C"/>
    <w:rsid w:val="000961E8"/>
    <w:rsid w:val="00097D11"/>
    <w:rsid w:val="000A0271"/>
    <w:rsid w:val="000A60F4"/>
    <w:rsid w:val="000A6988"/>
    <w:rsid w:val="000A6F39"/>
    <w:rsid w:val="000B0CEF"/>
    <w:rsid w:val="000B257C"/>
    <w:rsid w:val="000B25D4"/>
    <w:rsid w:val="000B26E4"/>
    <w:rsid w:val="000B294B"/>
    <w:rsid w:val="000B31B8"/>
    <w:rsid w:val="000B4614"/>
    <w:rsid w:val="000B59D1"/>
    <w:rsid w:val="000B7733"/>
    <w:rsid w:val="000B7D0C"/>
    <w:rsid w:val="000C21C0"/>
    <w:rsid w:val="000C22A7"/>
    <w:rsid w:val="000C2549"/>
    <w:rsid w:val="000C2781"/>
    <w:rsid w:val="000C2C9E"/>
    <w:rsid w:val="000C37E6"/>
    <w:rsid w:val="000C3E5D"/>
    <w:rsid w:val="000C40B5"/>
    <w:rsid w:val="000C49CB"/>
    <w:rsid w:val="000C4E00"/>
    <w:rsid w:val="000C6919"/>
    <w:rsid w:val="000C7C99"/>
    <w:rsid w:val="000D1EF8"/>
    <w:rsid w:val="000D42A8"/>
    <w:rsid w:val="000D49B2"/>
    <w:rsid w:val="000D50AC"/>
    <w:rsid w:val="000D5495"/>
    <w:rsid w:val="000D5FB3"/>
    <w:rsid w:val="000D6DB3"/>
    <w:rsid w:val="000E01B0"/>
    <w:rsid w:val="000E4EF3"/>
    <w:rsid w:val="000E59D2"/>
    <w:rsid w:val="000E5A07"/>
    <w:rsid w:val="000E6813"/>
    <w:rsid w:val="000E6C7C"/>
    <w:rsid w:val="000F0961"/>
    <w:rsid w:val="000F0BD3"/>
    <w:rsid w:val="000F16F9"/>
    <w:rsid w:val="000F20BE"/>
    <w:rsid w:val="000F2125"/>
    <w:rsid w:val="000F2970"/>
    <w:rsid w:val="000F477A"/>
    <w:rsid w:val="000F4A27"/>
    <w:rsid w:val="000F5350"/>
    <w:rsid w:val="000F631E"/>
    <w:rsid w:val="000F6EDE"/>
    <w:rsid w:val="00102641"/>
    <w:rsid w:val="0010287B"/>
    <w:rsid w:val="00103A4E"/>
    <w:rsid w:val="001047D5"/>
    <w:rsid w:val="00104ABE"/>
    <w:rsid w:val="001057AD"/>
    <w:rsid w:val="00106877"/>
    <w:rsid w:val="00106903"/>
    <w:rsid w:val="00107D36"/>
    <w:rsid w:val="00110299"/>
    <w:rsid w:val="00110D2B"/>
    <w:rsid w:val="00114561"/>
    <w:rsid w:val="00115460"/>
    <w:rsid w:val="001165C6"/>
    <w:rsid w:val="0011716D"/>
    <w:rsid w:val="00120263"/>
    <w:rsid w:val="00121DCD"/>
    <w:rsid w:val="00124CCC"/>
    <w:rsid w:val="00125B6C"/>
    <w:rsid w:val="00133897"/>
    <w:rsid w:val="00134653"/>
    <w:rsid w:val="001347B1"/>
    <w:rsid w:val="00134900"/>
    <w:rsid w:val="00135FD6"/>
    <w:rsid w:val="00136058"/>
    <w:rsid w:val="001369B3"/>
    <w:rsid w:val="001379F4"/>
    <w:rsid w:val="00141A85"/>
    <w:rsid w:val="001422C9"/>
    <w:rsid w:val="001429C3"/>
    <w:rsid w:val="0014580E"/>
    <w:rsid w:val="001462D1"/>
    <w:rsid w:val="00146E06"/>
    <w:rsid w:val="001509BF"/>
    <w:rsid w:val="00152CDB"/>
    <w:rsid w:val="00153260"/>
    <w:rsid w:val="00155A43"/>
    <w:rsid w:val="0015609B"/>
    <w:rsid w:val="001600EA"/>
    <w:rsid w:val="00160E1C"/>
    <w:rsid w:val="0016165E"/>
    <w:rsid w:val="0016192A"/>
    <w:rsid w:val="00162366"/>
    <w:rsid w:val="0016629F"/>
    <w:rsid w:val="001713CD"/>
    <w:rsid w:val="00171CF3"/>
    <w:rsid w:val="001723E1"/>
    <w:rsid w:val="00172699"/>
    <w:rsid w:val="001726CC"/>
    <w:rsid w:val="0017576A"/>
    <w:rsid w:val="001760FB"/>
    <w:rsid w:val="00176C40"/>
    <w:rsid w:val="001775E9"/>
    <w:rsid w:val="0018119E"/>
    <w:rsid w:val="0018134A"/>
    <w:rsid w:val="00181A03"/>
    <w:rsid w:val="00181F7B"/>
    <w:rsid w:val="00183055"/>
    <w:rsid w:val="00186F8A"/>
    <w:rsid w:val="001902C0"/>
    <w:rsid w:val="0019053C"/>
    <w:rsid w:val="00191B81"/>
    <w:rsid w:val="00191D17"/>
    <w:rsid w:val="001954F7"/>
    <w:rsid w:val="001960D4"/>
    <w:rsid w:val="001975F9"/>
    <w:rsid w:val="001A032A"/>
    <w:rsid w:val="001A1FB2"/>
    <w:rsid w:val="001A23FE"/>
    <w:rsid w:val="001A3983"/>
    <w:rsid w:val="001A460B"/>
    <w:rsid w:val="001A4E48"/>
    <w:rsid w:val="001A60D7"/>
    <w:rsid w:val="001A61B0"/>
    <w:rsid w:val="001A61B1"/>
    <w:rsid w:val="001A6E40"/>
    <w:rsid w:val="001A705E"/>
    <w:rsid w:val="001A7AD4"/>
    <w:rsid w:val="001A7B7E"/>
    <w:rsid w:val="001B0F95"/>
    <w:rsid w:val="001B3042"/>
    <w:rsid w:val="001B3E9A"/>
    <w:rsid w:val="001B43C5"/>
    <w:rsid w:val="001B5D7B"/>
    <w:rsid w:val="001B67A0"/>
    <w:rsid w:val="001C2D96"/>
    <w:rsid w:val="001D006C"/>
    <w:rsid w:val="001D0BBA"/>
    <w:rsid w:val="001D1057"/>
    <w:rsid w:val="001D171B"/>
    <w:rsid w:val="001D193F"/>
    <w:rsid w:val="001D1DC2"/>
    <w:rsid w:val="001D209B"/>
    <w:rsid w:val="001D304A"/>
    <w:rsid w:val="001D607E"/>
    <w:rsid w:val="001D660D"/>
    <w:rsid w:val="001D73C5"/>
    <w:rsid w:val="001D75E0"/>
    <w:rsid w:val="001E04FA"/>
    <w:rsid w:val="001E0882"/>
    <w:rsid w:val="001E0F3E"/>
    <w:rsid w:val="001E1526"/>
    <w:rsid w:val="001E1B25"/>
    <w:rsid w:val="001E2767"/>
    <w:rsid w:val="001E3533"/>
    <w:rsid w:val="001E4FD4"/>
    <w:rsid w:val="001E5FF0"/>
    <w:rsid w:val="001E630A"/>
    <w:rsid w:val="001E65AA"/>
    <w:rsid w:val="001E6C9D"/>
    <w:rsid w:val="001E6D11"/>
    <w:rsid w:val="001E738F"/>
    <w:rsid w:val="001F037F"/>
    <w:rsid w:val="001F0536"/>
    <w:rsid w:val="001F111B"/>
    <w:rsid w:val="001F2206"/>
    <w:rsid w:val="001F374B"/>
    <w:rsid w:val="001F3CE4"/>
    <w:rsid w:val="001F46F6"/>
    <w:rsid w:val="001F5414"/>
    <w:rsid w:val="001F5A2F"/>
    <w:rsid w:val="001F5B37"/>
    <w:rsid w:val="001F61FB"/>
    <w:rsid w:val="001F65F7"/>
    <w:rsid w:val="001F7DD4"/>
    <w:rsid w:val="00200403"/>
    <w:rsid w:val="00201AE5"/>
    <w:rsid w:val="00202EDB"/>
    <w:rsid w:val="0020386F"/>
    <w:rsid w:val="00206F07"/>
    <w:rsid w:val="00207AC6"/>
    <w:rsid w:val="00212606"/>
    <w:rsid w:val="00214EEA"/>
    <w:rsid w:val="00215070"/>
    <w:rsid w:val="002175DF"/>
    <w:rsid w:val="00217705"/>
    <w:rsid w:val="00220172"/>
    <w:rsid w:val="00222054"/>
    <w:rsid w:val="00222EC7"/>
    <w:rsid w:val="00223531"/>
    <w:rsid w:val="00223545"/>
    <w:rsid w:val="0022582C"/>
    <w:rsid w:val="002270FA"/>
    <w:rsid w:val="00227D73"/>
    <w:rsid w:val="00230822"/>
    <w:rsid w:val="00231ADC"/>
    <w:rsid w:val="002321B7"/>
    <w:rsid w:val="00232A2D"/>
    <w:rsid w:val="00232E92"/>
    <w:rsid w:val="0023472B"/>
    <w:rsid w:val="00235280"/>
    <w:rsid w:val="002364BA"/>
    <w:rsid w:val="002366B0"/>
    <w:rsid w:val="00240B8C"/>
    <w:rsid w:val="00242453"/>
    <w:rsid w:val="00242AE6"/>
    <w:rsid w:val="00242EA3"/>
    <w:rsid w:val="00244AF2"/>
    <w:rsid w:val="00246BB2"/>
    <w:rsid w:val="00250C99"/>
    <w:rsid w:val="00251B63"/>
    <w:rsid w:val="00251D28"/>
    <w:rsid w:val="00252474"/>
    <w:rsid w:val="00252501"/>
    <w:rsid w:val="002529EC"/>
    <w:rsid w:val="00252B08"/>
    <w:rsid w:val="00252CD4"/>
    <w:rsid w:val="0025368F"/>
    <w:rsid w:val="002541A4"/>
    <w:rsid w:val="00254386"/>
    <w:rsid w:val="00254A53"/>
    <w:rsid w:val="00254AC8"/>
    <w:rsid w:val="00255CEF"/>
    <w:rsid w:val="00255F9B"/>
    <w:rsid w:val="002601AA"/>
    <w:rsid w:val="0026133D"/>
    <w:rsid w:val="00261341"/>
    <w:rsid w:val="00261BF0"/>
    <w:rsid w:val="00262634"/>
    <w:rsid w:val="002626A0"/>
    <w:rsid w:val="00262E9A"/>
    <w:rsid w:val="002644EA"/>
    <w:rsid w:val="00264798"/>
    <w:rsid w:val="00264EA8"/>
    <w:rsid w:val="00266611"/>
    <w:rsid w:val="00271B45"/>
    <w:rsid w:val="002764F4"/>
    <w:rsid w:val="002810C9"/>
    <w:rsid w:val="0028162B"/>
    <w:rsid w:val="00282EDA"/>
    <w:rsid w:val="002846F2"/>
    <w:rsid w:val="00284C7A"/>
    <w:rsid w:val="00287256"/>
    <w:rsid w:val="00287E24"/>
    <w:rsid w:val="00290C5B"/>
    <w:rsid w:val="002921D7"/>
    <w:rsid w:val="002921FD"/>
    <w:rsid w:val="00293285"/>
    <w:rsid w:val="002954C9"/>
    <w:rsid w:val="00297166"/>
    <w:rsid w:val="002979B3"/>
    <w:rsid w:val="00297D01"/>
    <w:rsid w:val="002A034C"/>
    <w:rsid w:val="002A0392"/>
    <w:rsid w:val="002A1FFB"/>
    <w:rsid w:val="002A2AF6"/>
    <w:rsid w:val="002A4AD5"/>
    <w:rsid w:val="002A5520"/>
    <w:rsid w:val="002A5C48"/>
    <w:rsid w:val="002B007F"/>
    <w:rsid w:val="002B26EF"/>
    <w:rsid w:val="002B3602"/>
    <w:rsid w:val="002B71DF"/>
    <w:rsid w:val="002B7E0B"/>
    <w:rsid w:val="002C070D"/>
    <w:rsid w:val="002C103A"/>
    <w:rsid w:val="002C12A0"/>
    <w:rsid w:val="002C14C9"/>
    <w:rsid w:val="002C3013"/>
    <w:rsid w:val="002C41E6"/>
    <w:rsid w:val="002C4E2F"/>
    <w:rsid w:val="002C587B"/>
    <w:rsid w:val="002C7482"/>
    <w:rsid w:val="002C7A19"/>
    <w:rsid w:val="002D0FE1"/>
    <w:rsid w:val="002D25A6"/>
    <w:rsid w:val="002D2AFC"/>
    <w:rsid w:val="002D3D19"/>
    <w:rsid w:val="002D53F3"/>
    <w:rsid w:val="002D5F3A"/>
    <w:rsid w:val="002D6F6D"/>
    <w:rsid w:val="002D77AE"/>
    <w:rsid w:val="002E1E8C"/>
    <w:rsid w:val="002E265C"/>
    <w:rsid w:val="002E277F"/>
    <w:rsid w:val="002E27E3"/>
    <w:rsid w:val="002E630C"/>
    <w:rsid w:val="002F0755"/>
    <w:rsid w:val="002F08CB"/>
    <w:rsid w:val="002F1E16"/>
    <w:rsid w:val="002F21BA"/>
    <w:rsid w:val="002F5D2C"/>
    <w:rsid w:val="002F6840"/>
    <w:rsid w:val="002F75A0"/>
    <w:rsid w:val="002F7896"/>
    <w:rsid w:val="0030339C"/>
    <w:rsid w:val="003034C6"/>
    <w:rsid w:val="00303B35"/>
    <w:rsid w:val="00304853"/>
    <w:rsid w:val="00305B85"/>
    <w:rsid w:val="00305DAC"/>
    <w:rsid w:val="003068C0"/>
    <w:rsid w:val="0030691B"/>
    <w:rsid w:val="003103BA"/>
    <w:rsid w:val="00310BBE"/>
    <w:rsid w:val="003117F2"/>
    <w:rsid w:val="00312A75"/>
    <w:rsid w:val="00312AE1"/>
    <w:rsid w:val="00312E8B"/>
    <w:rsid w:val="00313003"/>
    <w:rsid w:val="003148C3"/>
    <w:rsid w:val="00314965"/>
    <w:rsid w:val="00315111"/>
    <w:rsid w:val="00315323"/>
    <w:rsid w:val="0031554B"/>
    <w:rsid w:val="00316C8D"/>
    <w:rsid w:val="0031775D"/>
    <w:rsid w:val="00320D6B"/>
    <w:rsid w:val="0032126E"/>
    <w:rsid w:val="00322D0D"/>
    <w:rsid w:val="00325416"/>
    <w:rsid w:val="00325E4A"/>
    <w:rsid w:val="0032638C"/>
    <w:rsid w:val="00326623"/>
    <w:rsid w:val="003309BF"/>
    <w:rsid w:val="00332208"/>
    <w:rsid w:val="00333739"/>
    <w:rsid w:val="00333D04"/>
    <w:rsid w:val="00334B23"/>
    <w:rsid w:val="003355F6"/>
    <w:rsid w:val="00340B4B"/>
    <w:rsid w:val="003427A1"/>
    <w:rsid w:val="00342E31"/>
    <w:rsid w:val="00347DBE"/>
    <w:rsid w:val="00350EC5"/>
    <w:rsid w:val="003511ED"/>
    <w:rsid w:val="00352386"/>
    <w:rsid w:val="003538CA"/>
    <w:rsid w:val="00354DB5"/>
    <w:rsid w:val="00357EAE"/>
    <w:rsid w:val="0036004E"/>
    <w:rsid w:val="00360D26"/>
    <w:rsid w:val="003611AD"/>
    <w:rsid w:val="0036160D"/>
    <w:rsid w:val="00363B06"/>
    <w:rsid w:val="00367ED6"/>
    <w:rsid w:val="00371E5B"/>
    <w:rsid w:val="0037239E"/>
    <w:rsid w:val="00372A10"/>
    <w:rsid w:val="00372FD3"/>
    <w:rsid w:val="00373464"/>
    <w:rsid w:val="0037434F"/>
    <w:rsid w:val="00374664"/>
    <w:rsid w:val="00377D7D"/>
    <w:rsid w:val="003808B2"/>
    <w:rsid w:val="00381EE4"/>
    <w:rsid w:val="003832B8"/>
    <w:rsid w:val="00384183"/>
    <w:rsid w:val="003843CB"/>
    <w:rsid w:val="0038597A"/>
    <w:rsid w:val="00386B5F"/>
    <w:rsid w:val="00390632"/>
    <w:rsid w:val="00390FBB"/>
    <w:rsid w:val="003914B5"/>
    <w:rsid w:val="00391BF8"/>
    <w:rsid w:val="003953C0"/>
    <w:rsid w:val="0039555B"/>
    <w:rsid w:val="00396DE1"/>
    <w:rsid w:val="003976A1"/>
    <w:rsid w:val="003A0D6C"/>
    <w:rsid w:val="003A0F7E"/>
    <w:rsid w:val="003A1476"/>
    <w:rsid w:val="003A274F"/>
    <w:rsid w:val="003A3565"/>
    <w:rsid w:val="003A5811"/>
    <w:rsid w:val="003A62B3"/>
    <w:rsid w:val="003B1AD8"/>
    <w:rsid w:val="003B23F9"/>
    <w:rsid w:val="003B4361"/>
    <w:rsid w:val="003B54CD"/>
    <w:rsid w:val="003B5F85"/>
    <w:rsid w:val="003B61D1"/>
    <w:rsid w:val="003C24B8"/>
    <w:rsid w:val="003C3057"/>
    <w:rsid w:val="003C56F5"/>
    <w:rsid w:val="003C6D5A"/>
    <w:rsid w:val="003C750A"/>
    <w:rsid w:val="003C772C"/>
    <w:rsid w:val="003C79D2"/>
    <w:rsid w:val="003C7BB9"/>
    <w:rsid w:val="003C7F7F"/>
    <w:rsid w:val="003D0119"/>
    <w:rsid w:val="003D0694"/>
    <w:rsid w:val="003D08D2"/>
    <w:rsid w:val="003D140A"/>
    <w:rsid w:val="003D1683"/>
    <w:rsid w:val="003D3A09"/>
    <w:rsid w:val="003D49AA"/>
    <w:rsid w:val="003D5034"/>
    <w:rsid w:val="003D6375"/>
    <w:rsid w:val="003D7FE0"/>
    <w:rsid w:val="003E1040"/>
    <w:rsid w:val="003E3A96"/>
    <w:rsid w:val="003E51C8"/>
    <w:rsid w:val="003E5299"/>
    <w:rsid w:val="003E7248"/>
    <w:rsid w:val="003F0426"/>
    <w:rsid w:val="003F2876"/>
    <w:rsid w:val="003F3472"/>
    <w:rsid w:val="003F3D7A"/>
    <w:rsid w:val="003F4D72"/>
    <w:rsid w:val="003F773B"/>
    <w:rsid w:val="004000DE"/>
    <w:rsid w:val="00400837"/>
    <w:rsid w:val="004008EB"/>
    <w:rsid w:val="00401D71"/>
    <w:rsid w:val="00403FFB"/>
    <w:rsid w:val="004041C0"/>
    <w:rsid w:val="0040434A"/>
    <w:rsid w:val="00404F8C"/>
    <w:rsid w:val="0040500F"/>
    <w:rsid w:val="00405338"/>
    <w:rsid w:val="004065A5"/>
    <w:rsid w:val="00407CE0"/>
    <w:rsid w:val="00412126"/>
    <w:rsid w:val="00413556"/>
    <w:rsid w:val="0041510A"/>
    <w:rsid w:val="00415A8F"/>
    <w:rsid w:val="00416250"/>
    <w:rsid w:val="00416FFA"/>
    <w:rsid w:val="00423573"/>
    <w:rsid w:val="00423748"/>
    <w:rsid w:val="004245A8"/>
    <w:rsid w:val="00424F73"/>
    <w:rsid w:val="0042579E"/>
    <w:rsid w:val="00425D4C"/>
    <w:rsid w:val="00426720"/>
    <w:rsid w:val="00430907"/>
    <w:rsid w:val="0043135D"/>
    <w:rsid w:val="00431F4F"/>
    <w:rsid w:val="0043269D"/>
    <w:rsid w:val="00433665"/>
    <w:rsid w:val="00433AF4"/>
    <w:rsid w:val="004343BA"/>
    <w:rsid w:val="00434CAB"/>
    <w:rsid w:val="00434EAA"/>
    <w:rsid w:val="004353A7"/>
    <w:rsid w:val="00436E0F"/>
    <w:rsid w:val="00436FDA"/>
    <w:rsid w:val="00440B76"/>
    <w:rsid w:val="00441AEF"/>
    <w:rsid w:val="004424A8"/>
    <w:rsid w:val="00442F3C"/>
    <w:rsid w:val="00443993"/>
    <w:rsid w:val="00443BB1"/>
    <w:rsid w:val="00445161"/>
    <w:rsid w:val="004457F0"/>
    <w:rsid w:val="00446479"/>
    <w:rsid w:val="004501D9"/>
    <w:rsid w:val="00452B11"/>
    <w:rsid w:val="00454834"/>
    <w:rsid w:val="00454D2E"/>
    <w:rsid w:val="00456EB9"/>
    <w:rsid w:val="004576A0"/>
    <w:rsid w:val="00460707"/>
    <w:rsid w:val="00460BE3"/>
    <w:rsid w:val="00461B3B"/>
    <w:rsid w:val="00462257"/>
    <w:rsid w:val="0046295B"/>
    <w:rsid w:val="004635ED"/>
    <w:rsid w:val="0046554E"/>
    <w:rsid w:val="0047165D"/>
    <w:rsid w:val="00473512"/>
    <w:rsid w:val="0047493E"/>
    <w:rsid w:val="00474C33"/>
    <w:rsid w:val="00474FA0"/>
    <w:rsid w:val="00475553"/>
    <w:rsid w:val="00475729"/>
    <w:rsid w:val="0047585E"/>
    <w:rsid w:val="004758E3"/>
    <w:rsid w:val="004764C6"/>
    <w:rsid w:val="00477C03"/>
    <w:rsid w:val="004802C4"/>
    <w:rsid w:val="004816A4"/>
    <w:rsid w:val="00483EFF"/>
    <w:rsid w:val="00484556"/>
    <w:rsid w:val="004848F7"/>
    <w:rsid w:val="004878EB"/>
    <w:rsid w:val="00490B74"/>
    <w:rsid w:val="004917E2"/>
    <w:rsid w:val="00491CB7"/>
    <w:rsid w:val="004950DB"/>
    <w:rsid w:val="004958E3"/>
    <w:rsid w:val="004971BA"/>
    <w:rsid w:val="004977A2"/>
    <w:rsid w:val="004A1B43"/>
    <w:rsid w:val="004A1D03"/>
    <w:rsid w:val="004A267F"/>
    <w:rsid w:val="004A2B2F"/>
    <w:rsid w:val="004A2DA2"/>
    <w:rsid w:val="004A399D"/>
    <w:rsid w:val="004A3B5F"/>
    <w:rsid w:val="004A4016"/>
    <w:rsid w:val="004A4DDB"/>
    <w:rsid w:val="004A5434"/>
    <w:rsid w:val="004A6274"/>
    <w:rsid w:val="004A7E17"/>
    <w:rsid w:val="004B0356"/>
    <w:rsid w:val="004B11E5"/>
    <w:rsid w:val="004B1C00"/>
    <w:rsid w:val="004B1EFA"/>
    <w:rsid w:val="004B3773"/>
    <w:rsid w:val="004B4E3C"/>
    <w:rsid w:val="004B50B6"/>
    <w:rsid w:val="004B5255"/>
    <w:rsid w:val="004B7CCA"/>
    <w:rsid w:val="004B7ED2"/>
    <w:rsid w:val="004C09FB"/>
    <w:rsid w:val="004C0DD1"/>
    <w:rsid w:val="004C38D6"/>
    <w:rsid w:val="004C45D5"/>
    <w:rsid w:val="004C498C"/>
    <w:rsid w:val="004C6DDB"/>
    <w:rsid w:val="004C799D"/>
    <w:rsid w:val="004C7B96"/>
    <w:rsid w:val="004C7EA4"/>
    <w:rsid w:val="004D014F"/>
    <w:rsid w:val="004D0656"/>
    <w:rsid w:val="004D087C"/>
    <w:rsid w:val="004D1D1E"/>
    <w:rsid w:val="004D1EB5"/>
    <w:rsid w:val="004D261C"/>
    <w:rsid w:val="004D392A"/>
    <w:rsid w:val="004D39BC"/>
    <w:rsid w:val="004D3A92"/>
    <w:rsid w:val="004D407A"/>
    <w:rsid w:val="004D40B0"/>
    <w:rsid w:val="004D4FBF"/>
    <w:rsid w:val="004D66ED"/>
    <w:rsid w:val="004D72FD"/>
    <w:rsid w:val="004D7E4C"/>
    <w:rsid w:val="004E0F83"/>
    <w:rsid w:val="004E180A"/>
    <w:rsid w:val="004E2839"/>
    <w:rsid w:val="004E28CA"/>
    <w:rsid w:val="004E3032"/>
    <w:rsid w:val="004E3626"/>
    <w:rsid w:val="004E36AA"/>
    <w:rsid w:val="004E42AE"/>
    <w:rsid w:val="004E59E0"/>
    <w:rsid w:val="004E626B"/>
    <w:rsid w:val="004E6CA9"/>
    <w:rsid w:val="004F0B69"/>
    <w:rsid w:val="004F0FB8"/>
    <w:rsid w:val="004F11F6"/>
    <w:rsid w:val="004F14B2"/>
    <w:rsid w:val="004F2398"/>
    <w:rsid w:val="004F5171"/>
    <w:rsid w:val="004F6206"/>
    <w:rsid w:val="004F713B"/>
    <w:rsid w:val="0050034F"/>
    <w:rsid w:val="00502479"/>
    <w:rsid w:val="00502AD7"/>
    <w:rsid w:val="005037BF"/>
    <w:rsid w:val="00503E0B"/>
    <w:rsid w:val="00504931"/>
    <w:rsid w:val="00504986"/>
    <w:rsid w:val="00505329"/>
    <w:rsid w:val="00507F51"/>
    <w:rsid w:val="00511665"/>
    <w:rsid w:val="00512575"/>
    <w:rsid w:val="00516E01"/>
    <w:rsid w:val="00517400"/>
    <w:rsid w:val="00521585"/>
    <w:rsid w:val="00521B56"/>
    <w:rsid w:val="0052268E"/>
    <w:rsid w:val="00523FF6"/>
    <w:rsid w:val="005243C0"/>
    <w:rsid w:val="00525282"/>
    <w:rsid w:val="00526700"/>
    <w:rsid w:val="00526904"/>
    <w:rsid w:val="00527553"/>
    <w:rsid w:val="0052782E"/>
    <w:rsid w:val="00530015"/>
    <w:rsid w:val="00531BE5"/>
    <w:rsid w:val="005327CD"/>
    <w:rsid w:val="00532CB6"/>
    <w:rsid w:val="00533D87"/>
    <w:rsid w:val="00534820"/>
    <w:rsid w:val="00536037"/>
    <w:rsid w:val="005369A0"/>
    <w:rsid w:val="005441CB"/>
    <w:rsid w:val="00545BF9"/>
    <w:rsid w:val="00545F02"/>
    <w:rsid w:val="005475FB"/>
    <w:rsid w:val="00550A97"/>
    <w:rsid w:val="00550EE6"/>
    <w:rsid w:val="00551C9E"/>
    <w:rsid w:val="00553A1A"/>
    <w:rsid w:val="00554A6A"/>
    <w:rsid w:val="00554AA1"/>
    <w:rsid w:val="00554B8A"/>
    <w:rsid w:val="00555DF6"/>
    <w:rsid w:val="0055685C"/>
    <w:rsid w:val="0055763E"/>
    <w:rsid w:val="005642FF"/>
    <w:rsid w:val="00564B33"/>
    <w:rsid w:val="00565670"/>
    <w:rsid w:val="00566734"/>
    <w:rsid w:val="00567597"/>
    <w:rsid w:val="005700B0"/>
    <w:rsid w:val="0057183D"/>
    <w:rsid w:val="005722E5"/>
    <w:rsid w:val="005725A9"/>
    <w:rsid w:val="00572D9D"/>
    <w:rsid w:val="005735F9"/>
    <w:rsid w:val="00574A9A"/>
    <w:rsid w:val="00580087"/>
    <w:rsid w:val="005802DE"/>
    <w:rsid w:val="00581018"/>
    <w:rsid w:val="005818B8"/>
    <w:rsid w:val="00581A9F"/>
    <w:rsid w:val="005821C0"/>
    <w:rsid w:val="00582796"/>
    <w:rsid w:val="005837BB"/>
    <w:rsid w:val="00585739"/>
    <w:rsid w:val="0058663D"/>
    <w:rsid w:val="00590F2F"/>
    <w:rsid w:val="0059139C"/>
    <w:rsid w:val="005913C6"/>
    <w:rsid w:val="00593487"/>
    <w:rsid w:val="00593CD3"/>
    <w:rsid w:val="00595277"/>
    <w:rsid w:val="00595BAF"/>
    <w:rsid w:val="00596BAB"/>
    <w:rsid w:val="005A06A6"/>
    <w:rsid w:val="005A138B"/>
    <w:rsid w:val="005A2393"/>
    <w:rsid w:val="005A4A36"/>
    <w:rsid w:val="005A4E72"/>
    <w:rsid w:val="005A5083"/>
    <w:rsid w:val="005A597C"/>
    <w:rsid w:val="005A5BE6"/>
    <w:rsid w:val="005A6589"/>
    <w:rsid w:val="005B1258"/>
    <w:rsid w:val="005B14A8"/>
    <w:rsid w:val="005B2C7E"/>
    <w:rsid w:val="005B448D"/>
    <w:rsid w:val="005B6FF4"/>
    <w:rsid w:val="005B7207"/>
    <w:rsid w:val="005C00AE"/>
    <w:rsid w:val="005C164F"/>
    <w:rsid w:val="005C2BA3"/>
    <w:rsid w:val="005C3293"/>
    <w:rsid w:val="005C48A3"/>
    <w:rsid w:val="005C48B1"/>
    <w:rsid w:val="005C7AEB"/>
    <w:rsid w:val="005C7AEE"/>
    <w:rsid w:val="005D066D"/>
    <w:rsid w:val="005D0D0F"/>
    <w:rsid w:val="005D1304"/>
    <w:rsid w:val="005D1F20"/>
    <w:rsid w:val="005D233C"/>
    <w:rsid w:val="005D6331"/>
    <w:rsid w:val="005D68E2"/>
    <w:rsid w:val="005D7202"/>
    <w:rsid w:val="005D7975"/>
    <w:rsid w:val="005E0657"/>
    <w:rsid w:val="005E06F9"/>
    <w:rsid w:val="005E4FA2"/>
    <w:rsid w:val="005E5C01"/>
    <w:rsid w:val="005E6BC0"/>
    <w:rsid w:val="005E7FF7"/>
    <w:rsid w:val="005F250A"/>
    <w:rsid w:val="005F2FC7"/>
    <w:rsid w:val="005F31A2"/>
    <w:rsid w:val="005F417D"/>
    <w:rsid w:val="005F4A53"/>
    <w:rsid w:val="005F507B"/>
    <w:rsid w:val="005F5D23"/>
    <w:rsid w:val="005F7549"/>
    <w:rsid w:val="00600706"/>
    <w:rsid w:val="00602055"/>
    <w:rsid w:val="00602FDE"/>
    <w:rsid w:val="00604735"/>
    <w:rsid w:val="00605EC3"/>
    <w:rsid w:val="00606941"/>
    <w:rsid w:val="00606DA4"/>
    <w:rsid w:val="006073FD"/>
    <w:rsid w:val="0060755D"/>
    <w:rsid w:val="0061023B"/>
    <w:rsid w:val="00611041"/>
    <w:rsid w:val="006111CB"/>
    <w:rsid w:val="006122E3"/>
    <w:rsid w:val="006124E0"/>
    <w:rsid w:val="00613DE2"/>
    <w:rsid w:val="00614645"/>
    <w:rsid w:val="006148BD"/>
    <w:rsid w:val="006149C2"/>
    <w:rsid w:val="006151A3"/>
    <w:rsid w:val="0061691B"/>
    <w:rsid w:val="00616BB9"/>
    <w:rsid w:val="00621833"/>
    <w:rsid w:val="00621ECC"/>
    <w:rsid w:val="00621F79"/>
    <w:rsid w:val="00622834"/>
    <w:rsid w:val="00622B70"/>
    <w:rsid w:val="0062330E"/>
    <w:rsid w:val="00624577"/>
    <w:rsid w:val="00624FB9"/>
    <w:rsid w:val="006265A2"/>
    <w:rsid w:val="00626BAC"/>
    <w:rsid w:val="00627746"/>
    <w:rsid w:val="00627F44"/>
    <w:rsid w:val="006314C4"/>
    <w:rsid w:val="00631DFE"/>
    <w:rsid w:val="006322BD"/>
    <w:rsid w:val="00632FC3"/>
    <w:rsid w:val="00633C0B"/>
    <w:rsid w:val="00634138"/>
    <w:rsid w:val="00634617"/>
    <w:rsid w:val="0063569B"/>
    <w:rsid w:val="006359B8"/>
    <w:rsid w:val="00635EAA"/>
    <w:rsid w:val="00637AC5"/>
    <w:rsid w:val="00640A53"/>
    <w:rsid w:val="00641C52"/>
    <w:rsid w:val="006424C9"/>
    <w:rsid w:val="00643FB7"/>
    <w:rsid w:val="0064475C"/>
    <w:rsid w:val="00650DC0"/>
    <w:rsid w:val="00655400"/>
    <w:rsid w:val="00656BD7"/>
    <w:rsid w:val="00657199"/>
    <w:rsid w:val="00661CD5"/>
    <w:rsid w:val="00663C7A"/>
    <w:rsid w:val="00665AAE"/>
    <w:rsid w:val="006665A4"/>
    <w:rsid w:val="00666AF5"/>
    <w:rsid w:val="006678E2"/>
    <w:rsid w:val="0067021B"/>
    <w:rsid w:val="006718C3"/>
    <w:rsid w:val="00671A49"/>
    <w:rsid w:val="00671F53"/>
    <w:rsid w:val="00672634"/>
    <w:rsid w:val="006729BD"/>
    <w:rsid w:val="006735BD"/>
    <w:rsid w:val="00673F45"/>
    <w:rsid w:val="00674BD3"/>
    <w:rsid w:val="00675198"/>
    <w:rsid w:val="006756D0"/>
    <w:rsid w:val="00680190"/>
    <w:rsid w:val="00682C75"/>
    <w:rsid w:val="0068313A"/>
    <w:rsid w:val="006840C7"/>
    <w:rsid w:val="006842D3"/>
    <w:rsid w:val="00686D94"/>
    <w:rsid w:val="0069129D"/>
    <w:rsid w:val="006912FF"/>
    <w:rsid w:val="0069379A"/>
    <w:rsid w:val="00693B9B"/>
    <w:rsid w:val="00693F87"/>
    <w:rsid w:val="006951C9"/>
    <w:rsid w:val="006968BE"/>
    <w:rsid w:val="00697B68"/>
    <w:rsid w:val="00697C55"/>
    <w:rsid w:val="006A1248"/>
    <w:rsid w:val="006A32AD"/>
    <w:rsid w:val="006A39EF"/>
    <w:rsid w:val="006A3A84"/>
    <w:rsid w:val="006B1D2F"/>
    <w:rsid w:val="006B24FF"/>
    <w:rsid w:val="006B2A83"/>
    <w:rsid w:val="006B2E5B"/>
    <w:rsid w:val="006B3711"/>
    <w:rsid w:val="006B3FBE"/>
    <w:rsid w:val="006B4F2E"/>
    <w:rsid w:val="006B513A"/>
    <w:rsid w:val="006B6E91"/>
    <w:rsid w:val="006B7D78"/>
    <w:rsid w:val="006C0750"/>
    <w:rsid w:val="006C0A00"/>
    <w:rsid w:val="006C2B4F"/>
    <w:rsid w:val="006C400D"/>
    <w:rsid w:val="006C561E"/>
    <w:rsid w:val="006C61AF"/>
    <w:rsid w:val="006C70BB"/>
    <w:rsid w:val="006C714E"/>
    <w:rsid w:val="006D0508"/>
    <w:rsid w:val="006D17C5"/>
    <w:rsid w:val="006D185F"/>
    <w:rsid w:val="006D2E26"/>
    <w:rsid w:val="006D45C2"/>
    <w:rsid w:val="006D4EBE"/>
    <w:rsid w:val="006D561E"/>
    <w:rsid w:val="006D5D58"/>
    <w:rsid w:val="006D6522"/>
    <w:rsid w:val="006D7D51"/>
    <w:rsid w:val="006E0A9A"/>
    <w:rsid w:val="006E2852"/>
    <w:rsid w:val="006E295D"/>
    <w:rsid w:val="006E367C"/>
    <w:rsid w:val="006E46CB"/>
    <w:rsid w:val="006E53B3"/>
    <w:rsid w:val="006E7385"/>
    <w:rsid w:val="006F3AAD"/>
    <w:rsid w:val="006F4C88"/>
    <w:rsid w:val="006F4E36"/>
    <w:rsid w:val="006F56F3"/>
    <w:rsid w:val="006F57FC"/>
    <w:rsid w:val="006F6CA5"/>
    <w:rsid w:val="006F7242"/>
    <w:rsid w:val="00704887"/>
    <w:rsid w:val="007055DE"/>
    <w:rsid w:val="00705802"/>
    <w:rsid w:val="007065B0"/>
    <w:rsid w:val="00706EA2"/>
    <w:rsid w:val="00707947"/>
    <w:rsid w:val="0071072D"/>
    <w:rsid w:val="007114A8"/>
    <w:rsid w:val="007133F2"/>
    <w:rsid w:val="007135DA"/>
    <w:rsid w:val="007137C0"/>
    <w:rsid w:val="00713F8E"/>
    <w:rsid w:val="00715C4C"/>
    <w:rsid w:val="0071685D"/>
    <w:rsid w:val="00717AF3"/>
    <w:rsid w:val="007209BF"/>
    <w:rsid w:val="00721DAF"/>
    <w:rsid w:val="00721ED8"/>
    <w:rsid w:val="00724AC7"/>
    <w:rsid w:val="007256C2"/>
    <w:rsid w:val="007306B4"/>
    <w:rsid w:val="00730CE6"/>
    <w:rsid w:val="0073111C"/>
    <w:rsid w:val="0073215E"/>
    <w:rsid w:val="00732D25"/>
    <w:rsid w:val="007343C3"/>
    <w:rsid w:val="00734DDC"/>
    <w:rsid w:val="00736473"/>
    <w:rsid w:val="0073680F"/>
    <w:rsid w:val="00737373"/>
    <w:rsid w:val="00740D23"/>
    <w:rsid w:val="00744F31"/>
    <w:rsid w:val="007459F9"/>
    <w:rsid w:val="00745E60"/>
    <w:rsid w:val="0074695D"/>
    <w:rsid w:val="00746E6E"/>
    <w:rsid w:val="007470FB"/>
    <w:rsid w:val="00747808"/>
    <w:rsid w:val="00747B02"/>
    <w:rsid w:val="00747E31"/>
    <w:rsid w:val="00754011"/>
    <w:rsid w:val="007541F1"/>
    <w:rsid w:val="007558E6"/>
    <w:rsid w:val="00760E17"/>
    <w:rsid w:val="00761676"/>
    <w:rsid w:val="0076392C"/>
    <w:rsid w:val="00764E3C"/>
    <w:rsid w:val="00765F94"/>
    <w:rsid w:val="007664E6"/>
    <w:rsid w:val="00767DF2"/>
    <w:rsid w:val="00770A6A"/>
    <w:rsid w:val="007744C1"/>
    <w:rsid w:val="0077471F"/>
    <w:rsid w:val="00774F6B"/>
    <w:rsid w:val="00775369"/>
    <w:rsid w:val="007755D8"/>
    <w:rsid w:val="007773D2"/>
    <w:rsid w:val="00782910"/>
    <w:rsid w:val="0078461A"/>
    <w:rsid w:val="0078489C"/>
    <w:rsid w:val="007851DD"/>
    <w:rsid w:val="0078553D"/>
    <w:rsid w:val="00791394"/>
    <w:rsid w:val="0079155F"/>
    <w:rsid w:val="00792F23"/>
    <w:rsid w:val="007935EB"/>
    <w:rsid w:val="00797136"/>
    <w:rsid w:val="007974BC"/>
    <w:rsid w:val="00797C8F"/>
    <w:rsid w:val="007A4566"/>
    <w:rsid w:val="007A4AD4"/>
    <w:rsid w:val="007A54A3"/>
    <w:rsid w:val="007B12BF"/>
    <w:rsid w:val="007B1EED"/>
    <w:rsid w:val="007B2394"/>
    <w:rsid w:val="007B422E"/>
    <w:rsid w:val="007B580E"/>
    <w:rsid w:val="007B726E"/>
    <w:rsid w:val="007C235A"/>
    <w:rsid w:val="007C3D09"/>
    <w:rsid w:val="007C42BB"/>
    <w:rsid w:val="007C44EF"/>
    <w:rsid w:val="007C4DF1"/>
    <w:rsid w:val="007C5682"/>
    <w:rsid w:val="007C58EA"/>
    <w:rsid w:val="007C606F"/>
    <w:rsid w:val="007C7674"/>
    <w:rsid w:val="007D25FB"/>
    <w:rsid w:val="007D2988"/>
    <w:rsid w:val="007D396E"/>
    <w:rsid w:val="007D40D1"/>
    <w:rsid w:val="007D520B"/>
    <w:rsid w:val="007D54EE"/>
    <w:rsid w:val="007D6EE1"/>
    <w:rsid w:val="007D7013"/>
    <w:rsid w:val="007E2B91"/>
    <w:rsid w:val="007E3061"/>
    <w:rsid w:val="007E3621"/>
    <w:rsid w:val="007E472B"/>
    <w:rsid w:val="007F0368"/>
    <w:rsid w:val="007F1EEA"/>
    <w:rsid w:val="007F3DC9"/>
    <w:rsid w:val="007F4336"/>
    <w:rsid w:val="007F533F"/>
    <w:rsid w:val="007F5489"/>
    <w:rsid w:val="007F58D7"/>
    <w:rsid w:val="007F6C5F"/>
    <w:rsid w:val="007F70B0"/>
    <w:rsid w:val="0080036D"/>
    <w:rsid w:val="0080323E"/>
    <w:rsid w:val="0080642F"/>
    <w:rsid w:val="00806DB3"/>
    <w:rsid w:val="00810A01"/>
    <w:rsid w:val="00811693"/>
    <w:rsid w:val="00813A7F"/>
    <w:rsid w:val="00817DF1"/>
    <w:rsid w:val="00820692"/>
    <w:rsid w:val="008213E1"/>
    <w:rsid w:val="00823952"/>
    <w:rsid w:val="00825308"/>
    <w:rsid w:val="00825370"/>
    <w:rsid w:val="0082599A"/>
    <w:rsid w:val="0082630E"/>
    <w:rsid w:val="00830AD9"/>
    <w:rsid w:val="00830F14"/>
    <w:rsid w:val="008341CC"/>
    <w:rsid w:val="00834673"/>
    <w:rsid w:val="008354EB"/>
    <w:rsid w:val="00835E25"/>
    <w:rsid w:val="00840755"/>
    <w:rsid w:val="008418A5"/>
    <w:rsid w:val="00842006"/>
    <w:rsid w:val="008420A5"/>
    <w:rsid w:val="00842AEC"/>
    <w:rsid w:val="00844B98"/>
    <w:rsid w:val="00844DE5"/>
    <w:rsid w:val="008454B0"/>
    <w:rsid w:val="00846735"/>
    <w:rsid w:val="008472E5"/>
    <w:rsid w:val="00847B4B"/>
    <w:rsid w:val="00850CA4"/>
    <w:rsid w:val="00850E59"/>
    <w:rsid w:val="008510EE"/>
    <w:rsid w:val="00851DE0"/>
    <w:rsid w:val="0085225B"/>
    <w:rsid w:val="00852CE2"/>
    <w:rsid w:val="008530D2"/>
    <w:rsid w:val="0085367F"/>
    <w:rsid w:val="0085579B"/>
    <w:rsid w:val="0085589A"/>
    <w:rsid w:val="00855A77"/>
    <w:rsid w:val="00855BF0"/>
    <w:rsid w:val="00857DAC"/>
    <w:rsid w:val="0086055C"/>
    <w:rsid w:val="00861C2E"/>
    <w:rsid w:val="0086303C"/>
    <w:rsid w:val="0086328E"/>
    <w:rsid w:val="00863663"/>
    <w:rsid w:val="008639B7"/>
    <w:rsid w:val="008640EE"/>
    <w:rsid w:val="00866BF8"/>
    <w:rsid w:val="00866F57"/>
    <w:rsid w:val="0087057E"/>
    <w:rsid w:val="00870BB3"/>
    <w:rsid w:val="00870D5F"/>
    <w:rsid w:val="00870F06"/>
    <w:rsid w:val="008762D8"/>
    <w:rsid w:val="00880823"/>
    <w:rsid w:val="00881A22"/>
    <w:rsid w:val="008823B4"/>
    <w:rsid w:val="0088250F"/>
    <w:rsid w:val="008825BD"/>
    <w:rsid w:val="0088263D"/>
    <w:rsid w:val="00886C11"/>
    <w:rsid w:val="0089108D"/>
    <w:rsid w:val="0089195C"/>
    <w:rsid w:val="00891D96"/>
    <w:rsid w:val="0089411B"/>
    <w:rsid w:val="00895A19"/>
    <w:rsid w:val="00896842"/>
    <w:rsid w:val="008A0734"/>
    <w:rsid w:val="008A452A"/>
    <w:rsid w:val="008A4BAF"/>
    <w:rsid w:val="008A5C56"/>
    <w:rsid w:val="008A65FC"/>
    <w:rsid w:val="008A7637"/>
    <w:rsid w:val="008B2DBD"/>
    <w:rsid w:val="008B444C"/>
    <w:rsid w:val="008B743E"/>
    <w:rsid w:val="008C076B"/>
    <w:rsid w:val="008C129B"/>
    <w:rsid w:val="008C2FF1"/>
    <w:rsid w:val="008C3869"/>
    <w:rsid w:val="008C5631"/>
    <w:rsid w:val="008C619A"/>
    <w:rsid w:val="008D159C"/>
    <w:rsid w:val="008D4B6E"/>
    <w:rsid w:val="008D59D1"/>
    <w:rsid w:val="008D662D"/>
    <w:rsid w:val="008D6794"/>
    <w:rsid w:val="008E15C3"/>
    <w:rsid w:val="008E2370"/>
    <w:rsid w:val="008E682B"/>
    <w:rsid w:val="008F12FD"/>
    <w:rsid w:val="008F167F"/>
    <w:rsid w:val="008F1DA8"/>
    <w:rsid w:val="008F471A"/>
    <w:rsid w:val="008F4EE1"/>
    <w:rsid w:val="008F7F19"/>
    <w:rsid w:val="00900AD9"/>
    <w:rsid w:val="00900EB7"/>
    <w:rsid w:val="009016CA"/>
    <w:rsid w:val="0090187E"/>
    <w:rsid w:val="00903C91"/>
    <w:rsid w:val="009064E5"/>
    <w:rsid w:val="00906A26"/>
    <w:rsid w:val="00907403"/>
    <w:rsid w:val="00911738"/>
    <w:rsid w:val="00911FA5"/>
    <w:rsid w:val="00913277"/>
    <w:rsid w:val="00913B77"/>
    <w:rsid w:val="00913BF9"/>
    <w:rsid w:val="00914CF5"/>
    <w:rsid w:val="00915EC0"/>
    <w:rsid w:val="00917581"/>
    <w:rsid w:val="00922EE5"/>
    <w:rsid w:val="0092355A"/>
    <w:rsid w:val="00923B2C"/>
    <w:rsid w:val="00923CD3"/>
    <w:rsid w:val="00930132"/>
    <w:rsid w:val="00931EF8"/>
    <w:rsid w:val="00932036"/>
    <w:rsid w:val="009327FE"/>
    <w:rsid w:val="0093395B"/>
    <w:rsid w:val="00934122"/>
    <w:rsid w:val="00940589"/>
    <w:rsid w:val="00941D36"/>
    <w:rsid w:val="00944931"/>
    <w:rsid w:val="00945227"/>
    <w:rsid w:val="00945B13"/>
    <w:rsid w:val="00947BB1"/>
    <w:rsid w:val="00952E30"/>
    <w:rsid w:val="009537ED"/>
    <w:rsid w:val="00953C47"/>
    <w:rsid w:val="009542BB"/>
    <w:rsid w:val="00957786"/>
    <w:rsid w:val="00962431"/>
    <w:rsid w:val="00965131"/>
    <w:rsid w:val="0096553E"/>
    <w:rsid w:val="00966C82"/>
    <w:rsid w:val="009678F7"/>
    <w:rsid w:val="00970409"/>
    <w:rsid w:val="00971A12"/>
    <w:rsid w:val="00973111"/>
    <w:rsid w:val="009734CD"/>
    <w:rsid w:val="00974AF1"/>
    <w:rsid w:val="009751E4"/>
    <w:rsid w:val="009760A2"/>
    <w:rsid w:val="009770E0"/>
    <w:rsid w:val="009775F5"/>
    <w:rsid w:val="009775FB"/>
    <w:rsid w:val="00977F95"/>
    <w:rsid w:val="009844F5"/>
    <w:rsid w:val="009848EE"/>
    <w:rsid w:val="00986306"/>
    <w:rsid w:val="00986593"/>
    <w:rsid w:val="00986831"/>
    <w:rsid w:val="00991564"/>
    <w:rsid w:val="009922F6"/>
    <w:rsid w:val="00992519"/>
    <w:rsid w:val="00992EE0"/>
    <w:rsid w:val="0099302F"/>
    <w:rsid w:val="00993E61"/>
    <w:rsid w:val="009A038C"/>
    <w:rsid w:val="009A1F8E"/>
    <w:rsid w:val="009A2832"/>
    <w:rsid w:val="009A2C6E"/>
    <w:rsid w:val="009A2F28"/>
    <w:rsid w:val="009A34B2"/>
    <w:rsid w:val="009A4008"/>
    <w:rsid w:val="009A5EDC"/>
    <w:rsid w:val="009A6321"/>
    <w:rsid w:val="009A6A07"/>
    <w:rsid w:val="009A7A37"/>
    <w:rsid w:val="009B0C19"/>
    <w:rsid w:val="009B13B2"/>
    <w:rsid w:val="009B2187"/>
    <w:rsid w:val="009B281B"/>
    <w:rsid w:val="009B2F40"/>
    <w:rsid w:val="009B303D"/>
    <w:rsid w:val="009B4391"/>
    <w:rsid w:val="009B5707"/>
    <w:rsid w:val="009B59D1"/>
    <w:rsid w:val="009B7145"/>
    <w:rsid w:val="009B7989"/>
    <w:rsid w:val="009B7C6A"/>
    <w:rsid w:val="009C30B2"/>
    <w:rsid w:val="009C45A0"/>
    <w:rsid w:val="009C45AB"/>
    <w:rsid w:val="009C7F29"/>
    <w:rsid w:val="009D090B"/>
    <w:rsid w:val="009D0EB4"/>
    <w:rsid w:val="009D0F98"/>
    <w:rsid w:val="009D0FEA"/>
    <w:rsid w:val="009D11F0"/>
    <w:rsid w:val="009D1244"/>
    <w:rsid w:val="009D2478"/>
    <w:rsid w:val="009D2A5D"/>
    <w:rsid w:val="009D65B8"/>
    <w:rsid w:val="009E0126"/>
    <w:rsid w:val="009E13E1"/>
    <w:rsid w:val="009E1A32"/>
    <w:rsid w:val="009E2944"/>
    <w:rsid w:val="009E31AE"/>
    <w:rsid w:val="009E3AFA"/>
    <w:rsid w:val="009E5C20"/>
    <w:rsid w:val="009E5F4D"/>
    <w:rsid w:val="009E7DF5"/>
    <w:rsid w:val="009E7F86"/>
    <w:rsid w:val="009F00CF"/>
    <w:rsid w:val="009F0D8E"/>
    <w:rsid w:val="009F1ABA"/>
    <w:rsid w:val="009F2E18"/>
    <w:rsid w:val="009F451D"/>
    <w:rsid w:val="009F4BEA"/>
    <w:rsid w:val="009F4F4E"/>
    <w:rsid w:val="009F5711"/>
    <w:rsid w:val="009F5EDD"/>
    <w:rsid w:val="009F7820"/>
    <w:rsid w:val="009F7A8F"/>
    <w:rsid w:val="009F7CD0"/>
    <w:rsid w:val="00A0001F"/>
    <w:rsid w:val="00A0243E"/>
    <w:rsid w:val="00A0354A"/>
    <w:rsid w:val="00A045D4"/>
    <w:rsid w:val="00A048AD"/>
    <w:rsid w:val="00A0548F"/>
    <w:rsid w:val="00A05C4C"/>
    <w:rsid w:val="00A06629"/>
    <w:rsid w:val="00A12E2F"/>
    <w:rsid w:val="00A13C06"/>
    <w:rsid w:val="00A14585"/>
    <w:rsid w:val="00A15B7B"/>
    <w:rsid w:val="00A15C6E"/>
    <w:rsid w:val="00A15E94"/>
    <w:rsid w:val="00A16862"/>
    <w:rsid w:val="00A16894"/>
    <w:rsid w:val="00A21F70"/>
    <w:rsid w:val="00A22AF1"/>
    <w:rsid w:val="00A22FF2"/>
    <w:rsid w:val="00A23BE4"/>
    <w:rsid w:val="00A2421E"/>
    <w:rsid w:val="00A25014"/>
    <w:rsid w:val="00A25220"/>
    <w:rsid w:val="00A257A4"/>
    <w:rsid w:val="00A257A8"/>
    <w:rsid w:val="00A261DB"/>
    <w:rsid w:val="00A2712C"/>
    <w:rsid w:val="00A273AC"/>
    <w:rsid w:val="00A304F2"/>
    <w:rsid w:val="00A30990"/>
    <w:rsid w:val="00A3272C"/>
    <w:rsid w:val="00A33CCD"/>
    <w:rsid w:val="00A36A9B"/>
    <w:rsid w:val="00A424B3"/>
    <w:rsid w:val="00A427D0"/>
    <w:rsid w:val="00A458C2"/>
    <w:rsid w:val="00A51107"/>
    <w:rsid w:val="00A51E48"/>
    <w:rsid w:val="00A522D3"/>
    <w:rsid w:val="00A54B97"/>
    <w:rsid w:val="00A54D1D"/>
    <w:rsid w:val="00A5712B"/>
    <w:rsid w:val="00A60782"/>
    <w:rsid w:val="00A60D64"/>
    <w:rsid w:val="00A6181C"/>
    <w:rsid w:val="00A62ED0"/>
    <w:rsid w:val="00A64F1B"/>
    <w:rsid w:val="00A65A46"/>
    <w:rsid w:val="00A668D3"/>
    <w:rsid w:val="00A708FF"/>
    <w:rsid w:val="00A72587"/>
    <w:rsid w:val="00A76B8D"/>
    <w:rsid w:val="00A77CD5"/>
    <w:rsid w:val="00A8294A"/>
    <w:rsid w:val="00A8352A"/>
    <w:rsid w:val="00A83E7C"/>
    <w:rsid w:val="00A8567A"/>
    <w:rsid w:val="00A868E6"/>
    <w:rsid w:val="00A87314"/>
    <w:rsid w:val="00A874F1"/>
    <w:rsid w:val="00A91902"/>
    <w:rsid w:val="00A92597"/>
    <w:rsid w:val="00A93C14"/>
    <w:rsid w:val="00A94021"/>
    <w:rsid w:val="00A9473B"/>
    <w:rsid w:val="00A94A88"/>
    <w:rsid w:val="00A95819"/>
    <w:rsid w:val="00AA0857"/>
    <w:rsid w:val="00AA28F7"/>
    <w:rsid w:val="00AA2F68"/>
    <w:rsid w:val="00AA4244"/>
    <w:rsid w:val="00AA43B5"/>
    <w:rsid w:val="00AA4E7A"/>
    <w:rsid w:val="00AA57BF"/>
    <w:rsid w:val="00AA5998"/>
    <w:rsid w:val="00AA5A23"/>
    <w:rsid w:val="00AA63AD"/>
    <w:rsid w:val="00AA65BC"/>
    <w:rsid w:val="00AA660C"/>
    <w:rsid w:val="00AA6B27"/>
    <w:rsid w:val="00AA79B7"/>
    <w:rsid w:val="00AB1356"/>
    <w:rsid w:val="00AB1B28"/>
    <w:rsid w:val="00AB2015"/>
    <w:rsid w:val="00AB3336"/>
    <w:rsid w:val="00AB4143"/>
    <w:rsid w:val="00AB4CF8"/>
    <w:rsid w:val="00AB5B5E"/>
    <w:rsid w:val="00AB680D"/>
    <w:rsid w:val="00AB7621"/>
    <w:rsid w:val="00AB78F8"/>
    <w:rsid w:val="00AC18EF"/>
    <w:rsid w:val="00AC1D86"/>
    <w:rsid w:val="00AC1E62"/>
    <w:rsid w:val="00AC1E82"/>
    <w:rsid w:val="00AC51E0"/>
    <w:rsid w:val="00AC6098"/>
    <w:rsid w:val="00AC71E1"/>
    <w:rsid w:val="00AD0753"/>
    <w:rsid w:val="00AD0BB9"/>
    <w:rsid w:val="00AD1018"/>
    <w:rsid w:val="00AD1BF2"/>
    <w:rsid w:val="00AD1CD9"/>
    <w:rsid w:val="00AD21C8"/>
    <w:rsid w:val="00AD3833"/>
    <w:rsid w:val="00AD41F5"/>
    <w:rsid w:val="00AD4E43"/>
    <w:rsid w:val="00AD7B40"/>
    <w:rsid w:val="00AE074A"/>
    <w:rsid w:val="00AE089A"/>
    <w:rsid w:val="00AE0A42"/>
    <w:rsid w:val="00AE28F4"/>
    <w:rsid w:val="00AE32CC"/>
    <w:rsid w:val="00AE359F"/>
    <w:rsid w:val="00AE4CB2"/>
    <w:rsid w:val="00AE5BF6"/>
    <w:rsid w:val="00AE7910"/>
    <w:rsid w:val="00AF1167"/>
    <w:rsid w:val="00AF2888"/>
    <w:rsid w:val="00AF2FD8"/>
    <w:rsid w:val="00AF3DFC"/>
    <w:rsid w:val="00AF3F0D"/>
    <w:rsid w:val="00AF43A4"/>
    <w:rsid w:val="00AF66DC"/>
    <w:rsid w:val="00AF73BE"/>
    <w:rsid w:val="00B0088B"/>
    <w:rsid w:val="00B01733"/>
    <w:rsid w:val="00B04E14"/>
    <w:rsid w:val="00B057BA"/>
    <w:rsid w:val="00B10658"/>
    <w:rsid w:val="00B10DCA"/>
    <w:rsid w:val="00B111FB"/>
    <w:rsid w:val="00B114D4"/>
    <w:rsid w:val="00B12B25"/>
    <w:rsid w:val="00B139A0"/>
    <w:rsid w:val="00B15417"/>
    <w:rsid w:val="00B172EC"/>
    <w:rsid w:val="00B1773C"/>
    <w:rsid w:val="00B1790A"/>
    <w:rsid w:val="00B20EA5"/>
    <w:rsid w:val="00B21CB6"/>
    <w:rsid w:val="00B23F04"/>
    <w:rsid w:val="00B23F76"/>
    <w:rsid w:val="00B25D18"/>
    <w:rsid w:val="00B26022"/>
    <w:rsid w:val="00B26E93"/>
    <w:rsid w:val="00B27BA8"/>
    <w:rsid w:val="00B27EA5"/>
    <w:rsid w:val="00B27F29"/>
    <w:rsid w:val="00B31930"/>
    <w:rsid w:val="00B36519"/>
    <w:rsid w:val="00B37158"/>
    <w:rsid w:val="00B3744D"/>
    <w:rsid w:val="00B375BC"/>
    <w:rsid w:val="00B40F02"/>
    <w:rsid w:val="00B420F4"/>
    <w:rsid w:val="00B42BDC"/>
    <w:rsid w:val="00B43BFF"/>
    <w:rsid w:val="00B44110"/>
    <w:rsid w:val="00B44A73"/>
    <w:rsid w:val="00B45926"/>
    <w:rsid w:val="00B45DF3"/>
    <w:rsid w:val="00B46A2E"/>
    <w:rsid w:val="00B47752"/>
    <w:rsid w:val="00B54F0C"/>
    <w:rsid w:val="00B553E2"/>
    <w:rsid w:val="00B558EA"/>
    <w:rsid w:val="00B55A6E"/>
    <w:rsid w:val="00B55CD1"/>
    <w:rsid w:val="00B56132"/>
    <w:rsid w:val="00B5693B"/>
    <w:rsid w:val="00B56F2E"/>
    <w:rsid w:val="00B57B38"/>
    <w:rsid w:val="00B63056"/>
    <w:rsid w:val="00B640E6"/>
    <w:rsid w:val="00B6583E"/>
    <w:rsid w:val="00B71D2E"/>
    <w:rsid w:val="00B7493D"/>
    <w:rsid w:val="00B75DE3"/>
    <w:rsid w:val="00B763C0"/>
    <w:rsid w:val="00B8057E"/>
    <w:rsid w:val="00B8329F"/>
    <w:rsid w:val="00B832A8"/>
    <w:rsid w:val="00B83C4E"/>
    <w:rsid w:val="00B85132"/>
    <w:rsid w:val="00B85696"/>
    <w:rsid w:val="00B872F5"/>
    <w:rsid w:val="00B8761A"/>
    <w:rsid w:val="00B902C0"/>
    <w:rsid w:val="00B92705"/>
    <w:rsid w:val="00B92A84"/>
    <w:rsid w:val="00B93397"/>
    <w:rsid w:val="00B93857"/>
    <w:rsid w:val="00B94E0E"/>
    <w:rsid w:val="00B95664"/>
    <w:rsid w:val="00B9619C"/>
    <w:rsid w:val="00B9619F"/>
    <w:rsid w:val="00B963F4"/>
    <w:rsid w:val="00B97280"/>
    <w:rsid w:val="00B97A28"/>
    <w:rsid w:val="00BA0734"/>
    <w:rsid w:val="00BA12B2"/>
    <w:rsid w:val="00BA12CC"/>
    <w:rsid w:val="00BA12F3"/>
    <w:rsid w:val="00BA174A"/>
    <w:rsid w:val="00BA1A58"/>
    <w:rsid w:val="00BA4141"/>
    <w:rsid w:val="00BA5CD8"/>
    <w:rsid w:val="00BA6BC5"/>
    <w:rsid w:val="00BA71A8"/>
    <w:rsid w:val="00BA7688"/>
    <w:rsid w:val="00BB205B"/>
    <w:rsid w:val="00BB219D"/>
    <w:rsid w:val="00BB22DD"/>
    <w:rsid w:val="00BB316A"/>
    <w:rsid w:val="00BB317F"/>
    <w:rsid w:val="00BB4377"/>
    <w:rsid w:val="00BB44EC"/>
    <w:rsid w:val="00BB5521"/>
    <w:rsid w:val="00BB743C"/>
    <w:rsid w:val="00BC1E28"/>
    <w:rsid w:val="00BC4E76"/>
    <w:rsid w:val="00BC50FF"/>
    <w:rsid w:val="00BC543A"/>
    <w:rsid w:val="00BC5CDA"/>
    <w:rsid w:val="00BC6E6E"/>
    <w:rsid w:val="00BC73E4"/>
    <w:rsid w:val="00BC74AC"/>
    <w:rsid w:val="00BD1A64"/>
    <w:rsid w:val="00BD1AFD"/>
    <w:rsid w:val="00BD1EFB"/>
    <w:rsid w:val="00BD2C89"/>
    <w:rsid w:val="00BD6820"/>
    <w:rsid w:val="00BD7AB9"/>
    <w:rsid w:val="00BD7E4D"/>
    <w:rsid w:val="00BE0391"/>
    <w:rsid w:val="00BE03EC"/>
    <w:rsid w:val="00BE04B4"/>
    <w:rsid w:val="00BE064C"/>
    <w:rsid w:val="00BE10E0"/>
    <w:rsid w:val="00BE1750"/>
    <w:rsid w:val="00BE1AA1"/>
    <w:rsid w:val="00BE1C0D"/>
    <w:rsid w:val="00BE3303"/>
    <w:rsid w:val="00BE4117"/>
    <w:rsid w:val="00BE5C01"/>
    <w:rsid w:val="00BF174C"/>
    <w:rsid w:val="00BF2EAB"/>
    <w:rsid w:val="00BF30E1"/>
    <w:rsid w:val="00BF35AF"/>
    <w:rsid w:val="00BF4DFD"/>
    <w:rsid w:val="00BF4FF5"/>
    <w:rsid w:val="00BF5217"/>
    <w:rsid w:val="00BF569F"/>
    <w:rsid w:val="00BF7494"/>
    <w:rsid w:val="00BF7CB9"/>
    <w:rsid w:val="00BF7E63"/>
    <w:rsid w:val="00C00F90"/>
    <w:rsid w:val="00C02169"/>
    <w:rsid w:val="00C04A92"/>
    <w:rsid w:val="00C062F3"/>
    <w:rsid w:val="00C109EA"/>
    <w:rsid w:val="00C12F0A"/>
    <w:rsid w:val="00C13534"/>
    <w:rsid w:val="00C13840"/>
    <w:rsid w:val="00C14377"/>
    <w:rsid w:val="00C15369"/>
    <w:rsid w:val="00C15FF7"/>
    <w:rsid w:val="00C17153"/>
    <w:rsid w:val="00C17307"/>
    <w:rsid w:val="00C17BDB"/>
    <w:rsid w:val="00C17C96"/>
    <w:rsid w:val="00C17F5A"/>
    <w:rsid w:val="00C24285"/>
    <w:rsid w:val="00C246D2"/>
    <w:rsid w:val="00C26BD7"/>
    <w:rsid w:val="00C3102F"/>
    <w:rsid w:val="00C31064"/>
    <w:rsid w:val="00C31313"/>
    <w:rsid w:val="00C32042"/>
    <w:rsid w:val="00C3351B"/>
    <w:rsid w:val="00C338E4"/>
    <w:rsid w:val="00C33A62"/>
    <w:rsid w:val="00C34888"/>
    <w:rsid w:val="00C35718"/>
    <w:rsid w:val="00C36269"/>
    <w:rsid w:val="00C37A8F"/>
    <w:rsid w:val="00C42D4C"/>
    <w:rsid w:val="00C44690"/>
    <w:rsid w:val="00C471CB"/>
    <w:rsid w:val="00C51328"/>
    <w:rsid w:val="00C51BF7"/>
    <w:rsid w:val="00C55955"/>
    <w:rsid w:val="00C567AB"/>
    <w:rsid w:val="00C60CA3"/>
    <w:rsid w:val="00C63622"/>
    <w:rsid w:val="00C646E7"/>
    <w:rsid w:val="00C66893"/>
    <w:rsid w:val="00C67795"/>
    <w:rsid w:val="00C70315"/>
    <w:rsid w:val="00C70AD5"/>
    <w:rsid w:val="00C71516"/>
    <w:rsid w:val="00C74627"/>
    <w:rsid w:val="00C77143"/>
    <w:rsid w:val="00C775AF"/>
    <w:rsid w:val="00C77FFB"/>
    <w:rsid w:val="00C82699"/>
    <w:rsid w:val="00C84054"/>
    <w:rsid w:val="00C85988"/>
    <w:rsid w:val="00C86721"/>
    <w:rsid w:val="00C8719F"/>
    <w:rsid w:val="00C874C1"/>
    <w:rsid w:val="00C87739"/>
    <w:rsid w:val="00C8796C"/>
    <w:rsid w:val="00C917C0"/>
    <w:rsid w:val="00C91CC2"/>
    <w:rsid w:val="00C954C5"/>
    <w:rsid w:val="00C973DE"/>
    <w:rsid w:val="00C977C4"/>
    <w:rsid w:val="00CA10EF"/>
    <w:rsid w:val="00CA1AE5"/>
    <w:rsid w:val="00CA2C9A"/>
    <w:rsid w:val="00CA487E"/>
    <w:rsid w:val="00CA48A6"/>
    <w:rsid w:val="00CA764E"/>
    <w:rsid w:val="00CB137A"/>
    <w:rsid w:val="00CB3334"/>
    <w:rsid w:val="00CB3A52"/>
    <w:rsid w:val="00CB4727"/>
    <w:rsid w:val="00CB4AC8"/>
    <w:rsid w:val="00CB5A7E"/>
    <w:rsid w:val="00CB7DD2"/>
    <w:rsid w:val="00CC0C1C"/>
    <w:rsid w:val="00CC11E1"/>
    <w:rsid w:val="00CC1303"/>
    <w:rsid w:val="00CC19CD"/>
    <w:rsid w:val="00CC24BB"/>
    <w:rsid w:val="00CC3813"/>
    <w:rsid w:val="00CC3E94"/>
    <w:rsid w:val="00CC4203"/>
    <w:rsid w:val="00CC433B"/>
    <w:rsid w:val="00CC44A2"/>
    <w:rsid w:val="00CD235E"/>
    <w:rsid w:val="00CD2A8E"/>
    <w:rsid w:val="00CD341A"/>
    <w:rsid w:val="00CD43DB"/>
    <w:rsid w:val="00CD4F4C"/>
    <w:rsid w:val="00CD5DE2"/>
    <w:rsid w:val="00CD7906"/>
    <w:rsid w:val="00CE2863"/>
    <w:rsid w:val="00CE4062"/>
    <w:rsid w:val="00CE64C6"/>
    <w:rsid w:val="00CE6C51"/>
    <w:rsid w:val="00CE713F"/>
    <w:rsid w:val="00CE7B07"/>
    <w:rsid w:val="00CE7E61"/>
    <w:rsid w:val="00CF1B35"/>
    <w:rsid w:val="00CF2145"/>
    <w:rsid w:val="00CF2185"/>
    <w:rsid w:val="00CF2F58"/>
    <w:rsid w:val="00CF3919"/>
    <w:rsid w:val="00CF3EC3"/>
    <w:rsid w:val="00CF4EA2"/>
    <w:rsid w:val="00CF55B0"/>
    <w:rsid w:val="00CF5FA0"/>
    <w:rsid w:val="00D000C0"/>
    <w:rsid w:val="00D005EE"/>
    <w:rsid w:val="00D02D20"/>
    <w:rsid w:val="00D03C76"/>
    <w:rsid w:val="00D060BA"/>
    <w:rsid w:val="00D07C2A"/>
    <w:rsid w:val="00D11DE1"/>
    <w:rsid w:val="00D12BDC"/>
    <w:rsid w:val="00D130E2"/>
    <w:rsid w:val="00D13DEF"/>
    <w:rsid w:val="00D16B4B"/>
    <w:rsid w:val="00D1777A"/>
    <w:rsid w:val="00D17C2F"/>
    <w:rsid w:val="00D20AAE"/>
    <w:rsid w:val="00D20FF7"/>
    <w:rsid w:val="00D21669"/>
    <w:rsid w:val="00D24E0B"/>
    <w:rsid w:val="00D25C05"/>
    <w:rsid w:val="00D26839"/>
    <w:rsid w:val="00D26956"/>
    <w:rsid w:val="00D274BE"/>
    <w:rsid w:val="00D27AB9"/>
    <w:rsid w:val="00D27FC2"/>
    <w:rsid w:val="00D31A3D"/>
    <w:rsid w:val="00D33F31"/>
    <w:rsid w:val="00D3543B"/>
    <w:rsid w:val="00D36BFB"/>
    <w:rsid w:val="00D36CFF"/>
    <w:rsid w:val="00D36D63"/>
    <w:rsid w:val="00D37313"/>
    <w:rsid w:val="00D37AE3"/>
    <w:rsid w:val="00D40451"/>
    <w:rsid w:val="00D40852"/>
    <w:rsid w:val="00D43D4B"/>
    <w:rsid w:val="00D4765B"/>
    <w:rsid w:val="00D53352"/>
    <w:rsid w:val="00D545FC"/>
    <w:rsid w:val="00D54B74"/>
    <w:rsid w:val="00D54CEC"/>
    <w:rsid w:val="00D56839"/>
    <w:rsid w:val="00D613F0"/>
    <w:rsid w:val="00D62CBB"/>
    <w:rsid w:val="00D63A62"/>
    <w:rsid w:val="00D6423A"/>
    <w:rsid w:val="00D646B2"/>
    <w:rsid w:val="00D64A70"/>
    <w:rsid w:val="00D70FE7"/>
    <w:rsid w:val="00D716BF"/>
    <w:rsid w:val="00D72391"/>
    <w:rsid w:val="00D73838"/>
    <w:rsid w:val="00D745EB"/>
    <w:rsid w:val="00D74E26"/>
    <w:rsid w:val="00D7512F"/>
    <w:rsid w:val="00D754A4"/>
    <w:rsid w:val="00D76082"/>
    <w:rsid w:val="00D76722"/>
    <w:rsid w:val="00D7706C"/>
    <w:rsid w:val="00D77208"/>
    <w:rsid w:val="00D77A86"/>
    <w:rsid w:val="00D8145E"/>
    <w:rsid w:val="00D818F0"/>
    <w:rsid w:val="00D83EE7"/>
    <w:rsid w:val="00D84FAA"/>
    <w:rsid w:val="00D85051"/>
    <w:rsid w:val="00D85876"/>
    <w:rsid w:val="00D86015"/>
    <w:rsid w:val="00D87255"/>
    <w:rsid w:val="00D903D7"/>
    <w:rsid w:val="00D904DB"/>
    <w:rsid w:val="00D922E6"/>
    <w:rsid w:val="00D93A98"/>
    <w:rsid w:val="00D93C2A"/>
    <w:rsid w:val="00D950F7"/>
    <w:rsid w:val="00D952D6"/>
    <w:rsid w:val="00D96C48"/>
    <w:rsid w:val="00DA04A6"/>
    <w:rsid w:val="00DA71E6"/>
    <w:rsid w:val="00DA7D21"/>
    <w:rsid w:val="00DB030C"/>
    <w:rsid w:val="00DB1076"/>
    <w:rsid w:val="00DB1B0D"/>
    <w:rsid w:val="00DB1F4C"/>
    <w:rsid w:val="00DB2817"/>
    <w:rsid w:val="00DB305D"/>
    <w:rsid w:val="00DB3B46"/>
    <w:rsid w:val="00DB7735"/>
    <w:rsid w:val="00DB7FB8"/>
    <w:rsid w:val="00DC00E8"/>
    <w:rsid w:val="00DC11BB"/>
    <w:rsid w:val="00DC2639"/>
    <w:rsid w:val="00DC51E0"/>
    <w:rsid w:val="00DC765C"/>
    <w:rsid w:val="00DC7966"/>
    <w:rsid w:val="00DD1510"/>
    <w:rsid w:val="00DD46A3"/>
    <w:rsid w:val="00DD4F2D"/>
    <w:rsid w:val="00DD75BC"/>
    <w:rsid w:val="00DD7A99"/>
    <w:rsid w:val="00DE08C5"/>
    <w:rsid w:val="00DE0A57"/>
    <w:rsid w:val="00DE135C"/>
    <w:rsid w:val="00DE3B9C"/>
    <w:rsid w:val="00DE3BD3"/>
    <w:rsid w:val="00DE4A83"/>
    <w:rsid w:val="00DE5623"/>
    <w:rsid w:val="00DE60C4"/>
    <w:rsid w:val="00DE6D4F"/>
    <w:rsid w:val="00DF1CD7"/>
    <w:rsid w:val="00DF1DE3"/>
    <w:rsid w:val="00DF2828"/>
    <w:rsid w:val="00DF3CAA"/>
    <w:rsid w:val="00DF4146"/>
    <w:rsid w:val="00DF49CE"/>
    <w:rsid w:val="00DF608E"/>
    <w:rsid w:val="00DF7833"/>
    <w:rsid w:val="00DF7F3D"/>
    <w:rsid w:val="00E0045F"/>
    <w:rsid w:val="00E00FFC"/>
    <w:rsid w:val="00E016AE"/>
    <w:rsid w:val="00E01DCB"/>
    <w:rsid w:val="00E031E2"/>
    <w:rsid w:val="00E05558"/>
    <w:rsid w:val="00E06F26"/>
    <w:rsid w:val="00E078D4"/>
    <w:rsid w:val="00E12AF9"/>
    <w:rsid w:val="00E13688"/>
    <w:rsid w:val="00E139B6"/>
    <w:rsid w:val="00E14F20"/>
    <w:rsid w:val="00E152CC"/>
    <w:rsid w:val="00E156F7"/>
    <w:rsid w:val="00E15930"/>
    <w:rsid w:val="00E17DDA"/>
    <w:rsid w:val="00E17F5E"/>
    <w:rsid w:val="00E21B69"/>
    <w:rsid w:val="00E2232B"/>
    <w:rsid w:val="00E231E8"/>
    <w:rsid w:val="00E233E2"/>
    <w:rsid w:val="00E2491C"/>
    <w:rsid w:val="00E260F1"/>
    <w:rsid w:val="00E262C7"/>
    <w:rsid w:val="00E26AFC"/>
    <w:rsid w:val="00E271AF"/>
    <w:rsid w:val="00E30C99"/>
    <w:rsid w:val="00E31DD6"/>
    <w:rsid w:val="00E32A25"/>
    <w:rsid w:val="00E35774"/>
    <w:rsid w:val="00E3622D"/>
    <w:rsid w:val="00E36B27"/>
    <w:rsid w:val="00E36D79"/>
    <w:rsid w:val="00E375B7"/>
    <w:rsid w:val="00E37A2E"/>
    <w:rsid w:val="00E4135C"/>
    <w:rsid w:val="00E4203C"/>
    <w:rsid w:val="00E43561"/>
    <w:rsid w:val="00E436E7"/>
    <w:rsid w:val="00E45E4F"/>
    <w:rsid w:val="00E46592"/>
    <w:rsid w:val="00E5172E"/>
    <w:rsid w:val="00E51F14"/>
    <w:rsid w:val="00E5217D"/>
    <w:rsid w:val="00E5267C"/>
    <w:rsid w:val="00E52F41"/>
    <w:rsid w:val="00E537C3"/>
    <w:rsid w:val="00E53E17"/>
    <w:rsid w:val="00E56CC0"/>
    <w:rsid w:val="00E600A5"/>
    <w:rsid w:val="00E6121A"/>
    <w:rsid w:val="00E61381"/>
    <w:rsid w:val="00E624E5"/>
    <w:rsid w:val="00E62D00"/>
    <w:rsid w:val="00E6354A"/>
    <w:rsid w:val="00E63B95"/>
    <w:rsid w:val="00E63F14"/>
    <w:rsid w:val="00E653BB"/>
    <w:rsid w:val="00E66778"/>
    <w:rsid w:val="00E66E29"/>
    <w:rsid w:val="00E707C6"/>
    <w:rsid w:val="00E71060"/>
    <w:rsid w:val="00E74455"/>
    <w:rsid w:val="00E74A97"/>
    <w:rsid w:val="00E74E62"/>
    <w:rsid w:val="00E77B90"/>
    <w:rsid w:val="00E8143F"/>
    <w:rsid w:val="00E82A0D"/>
    <w:rsid w:val="00E869CE"/>
    <w:rsid w:val="00E900F1"/>
    <w:rsid w:val="00E90422"/>
    <w:rsid w:val="00E96986"/>
    <w:rsid w:val="00E96B28"/>
    <w:rsid w:val="00E979AD"/>
    <w:rsid w:val="00EA072A"/>
    <w:rsid w:val="00EA0D84"/>
    <w:rsid w:val="00EA0E4B"/>
    <w:rsid w:val="00EA1D43"/>
    <w:rsid w:val="00EA1EF1"/>
    <w:rsid w:val="00EA2B55"/>
    <w:rsid w:val="00EA3918"/>
    <w:rsid w:val="00EA5DEF"/>
    <w:rsid w:val="00EB0081"/>
    <w:rsid w:val="00EB2CEF"/>
    <w:rsid w:val="00EB3668"/>
    <w:rsid w:val="00EB4816"/>
    <w:rsid w:val="00EB6111"/>
    <w:rsid w:val="00EB669E"/>
    <w:rsid w:val="00EB7058"/>
    <w:rsid w:val="00EC129C"/>
    <w:rsid w:val="00EC1954"/>
    <w:rsid w:val="00EC1FA1"/>
    <w:rsid w:val="00EC219D"/>
    <w:rsid w:val="00EC29E8"/>
    <w:rsid w:val="00EC2DDC"/>
    <w:rsid w:val="00EC4B2F"/>
    <w:rsid w:val="00EC4EBA"/>
    <w:rsid w:val="00EC5727"/>
    <w:rsid w:val="00ED00EF"/>
    <w:rsid w:val="00ED044A"/>
    <w:rsid w:val="00ED1443"/>
    <w:rsid w:val="00ED1CEA"/>
    <w:rsid w:val="00ED1EDD"/>
    <w:rsid w:val="00ED31BC"/>
    <w:rsid w:val="00ED381A"/>
    <w:rsid w:val="00ED3C60"/>
    <w:rsid w:val="00ED4482"/>
    <w:rsid w:val="00ED44FF"/>
    <w:rsid w:val="00ED502E"/>
    <w:rsid w:val="00ED6B12"/>
    <w:rsid w:val="00ED6C4A"/>
    <w:rsid w:val="00EE041B"/>
    <w:rsid w:val="00EE2131"/>
    <w:rsid w:val="00EE23A3"/>
    <w:rsid w:val="00EE75FA"/>
    <w:rsid w:val="00EF0B7A"/>
    <w:rsid w:val="00EF1637"/>
    <w:rsid w:val="00EF1CD4"/>
    <w:rsid w:val="00EF2980"/>
    <w:rsid w:val="00EF364D"/>
    <w:rsid w:val="00EF3C45"/>
    <w:rsid w:val="00EF586F"/>
    <w:rsid w:val="00EF5CE0"/>
    <w:rsid w:val="00F0009E"/>
    <w:rsid w:val="00F037EA"/>
    <w:rsid w:val="00F0523F"/>
    <w:rsid w:val="00F053F7"/>
    <w:rsid w:val="00F05D0B"/>
    <w:rsid w:val="00F064E6"/>
    <w:rsid w:val="00F0714C"/>
    <w:rsid w:val="00F07472"/>
    <w:rsid w:val="00F10FDD"/>
    <w:rsid w:val="00F11281"/>
    <w:rsid w:val="00F11B7A"/>
    <w:rsid w:val="00F12477"/>
    <w:rsid w:val="00F12E6C"/>
    <w:rsid w:val="00F14186"/>
    <w:rsid w:val="00F14F84"/>
    <w:rsid w:val="00F16547"/>
    <w:rsid w:val="00F1755F"/>
    <w:rsid w:val="00F17BBE"/>
    <w:rsid w:val="00F21C03"/>
    <w:rsid w:val="00F22DB4"/>
    <w:rsid w:val="00F243CF"/>
    <w:rsid w:val="00F24426"/>
    <w:rsid w:val="00F258F9"/>
    <w:rsid w:val="00F26A62"/>
    <w:rsid w:val="00F26BA8"/>
    <w:rsid w:val="00F26FC6"/>
    <w:rsid w:val="00F30F07"/>
    <w:rsid w:val="00F34CC1"/>
    <w:rsid w:val="00F3517F"/>
    <w:rsid w:val="00F35316"/>
    <w:rsid w:val="00F3591F"/>
    <w:rsid w:val="00F37EC0"/>
    <w:rsid w:val="00F4040B"/>
    <w:rsid w:val="00F41506"/>
    <w:rsid w:val="00F422EF"/>
    <w:rsid w:val="00F43810"/>
    <w:rsid w:val="00F438D2"/>
    <w:rsid w:val="00F464B8"/>
    <w:rsid w:val="00F46673"/>
    <w:rsid w:val="00F4669D"/>
    <w:rsid w:val="00F46B56"/>
    <w:rsid w:val="00F5217E"/>
    <w:rsid w:val="00F52FA3"/>
    <w:rsid w:val="00F52FA5"/>
    <w:rsid w:val="00F53408"/>
    <w:rsid w:val="00F538A6"/>
    <w:rsid w:val="00F54159"/>
    <w:rsid w:val="00F54182"/>
    <w:rsid w:val="00F54B89"/>
    <w:rsid w:val="00F54C09"/>
    <w:rsid w:val="00F550ED"/>
    <w:rsid w:val="00F55A94"/>
    <w:rsid w:val="00F56627"/>
    <w:rsid w:val="00F56E2E"/>
    <w:rsid w:val="00F60001"/>
    <w:rsid w:val="00F604BC"/>
    <w:rsid w:val="00F64C6D"/>
    <w:rsid w:val="00F6524C"/>
    <w:rsid w:val="00F65BE3"/>
    <w:rsid w:val="00F71261"/>
    <w:rsid w:val="00F718D4"/>
    <w:rsid w:val="00F7294B"/>
    <w:rsid w:val="00F75ACB"/>
    <w:rsid w:val="00F77038"/>
    <w:rsid w:val="00F77141"/>
    <w:rsid w:val="00F8058A"/>
    <w:rsid w:val="00F81DD3"/>
    <w:rsid w:val="00F820A0"/>
    <w:rsid w:val="00F82750"/>
    <w:rsid w:val="00F83263"/>
    <w:rsid w:val="00F8437B"/>
    <w:rsid w:val="00F847BB"/>
    <w:rsid w:val="00F85EB0"/>
    <w:rsid w:val="00F9167B"/>
    <w:rsid w:val="00F916CB"/>
    <w:rsid w:val="00F91CDB"/>
    <w:rsid w:val="00F91FFF"/>
    <w:rsid w:val="00F931EF"/>
    <w:rsid w:val="00F932C9"/>
    <w:rsid w:val="00F942B7"/>
    <w:rsid w:val="00F9495B"/>
    <w:rsid w:val="00F94DEC"/>
    <w:rsid w:val="00F95776"/>
    <w:rsid w:val="00F958E4"/>
    <w:rsid w:val="00F96525"/>
    <w:rsid w:val="00F972A7"/>
    <w:rsid w:val="00F972AA"/>
    <w:rsid w:val="00F97364"/>
    <w:rsid w:val="00F97A08"/>
    <w:rsid w:val="00F97D1D"/>
    <w:rsid w:val="00FA0107"/>
    <w:rsid w:val="00FA0C37"/>
    <w:rsid w:val="00FA113B"/>
    <w:rsid w:val="00FA1265"/>
    <w:rsid w:val="00FA260D"/>
    <w:rsid w:val="00FA33C3"/>
    <w:rsid w:val="00FA35BA"/>
    <w:rsid w:val="00FA3AEE"/>
    <w:rsid w:val="00FA6A7D"/>
    <w:rsid w:val="00FB0A4C"/>
    <w:rsid w:val="00FB0D80"/>
    <w:rsid w:val="00FB1A41"/>
    <w:rsid w:val="00FB1E5C"/>
    <w:rsid w:val="00FB2106"/>
    <w:rsid w:val="00FB211C"/>
    <w:rsid w:val="00FB2DF3"/>
    <w:rsid w:val="00FB320A"/>
    <w:rsid w:val="00FB3C43"/>
    <w:rsid w:val="00FB4B00"/>
    <w:rsid w:val="00FB4DAB"/>
    <w:rsid w:val="00FB5030"/>
    <w:rsid w:val="00FB51B7"/>
    <w:rsid w:val="00FB5C2B"/>
    <w:rsid w:val="00FB6330"/>
    <w:rsid w:val="00FB6EDC"/>
    <w:rsid w:val="00FB70E2"/>
    <w:rsid w:val="00FB7FE1"/>
    <w:rsid w:val="00FC0F76"/>
    <w:rsid w:val="00FC15FB"/>
    <w:rsid w:val="00FC1BCD"/>
    <w:rsid w:val="00FC365F"/>
    <w:rsid w:val="00FD035F"/>
    <w:rsid w:val="00FD3EBC"/>
    <w:rsid w:val="00FD45F2"/>
    <w:rsid w:val="00FD588B"/>
    <w:rsid w:val="00FD5B97"/>
    <w:rsid w:val="00FD5F9B"/>
    <w:rsid w:val="00FD68AD"/>
    <w:rsid w:val="00FD733D"/>
    <w:rsid w:val="00FD79D7"/>
    <w:rsid w:val="00FD7F17"/>
    <w:rsid w:val="00FE0637"/>
    <w:rsid w:val="00FE0775"/>
    <w:rsid w:val="00FE2DE9"/>
    <w:rsid w:val="00FE406F"/>
    <w:rsid w:val="00FE505A"/>
    <w:rsid w:val="00FE5894"/>
    <w:rsid w:val="00FE6A37"/>
    <w:rsid w:val="00FE7469"/>
    <w:rsid w:val="00FF0373"/>
    <w:rsid w:val="00FF05E7"/>
    <w:rsid w:val="00FF0C1C"/>
    <w:rsid w:val="00FF28E5"/>
    <w:rsid w:val="00FF3354"/>
    <w:rsid w:val="00FF33A8"/>
    <w:rsid w:val="00FF4521"/>
    <w:rsid w:val="00FF5B5A"/>
    <w:rsid w:val="00FF6BE6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BD29207"/>
  <w15:chartTrackingRefBased/>
  <w15:docId w15:val="{43E21193-040E-41C4-917E-C76526C4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6E285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E2852"/>
    <w:pPr>
      <w:keepNext w:val="0"/>
      <w:keepLines w:val="0"/>
      <w:numPr>
        <w:numId w:val="9"/>
      </w:numPr>
      <w:spacing w:before="360" w:after="240" w:line="360" w:lineRule="auto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val="en-GB" w:eastAsia="it-IT"/>
    </w:rPr>
  </w:style>
  <w:style w:type="paragraph" w:styleId="Titre3">
    <w:name w:val="heading 3"/>
    <w:basedOn w:val="Normal"/>
    <w:next w:val="Normal"/>
    <w:link w:val="Titre3Car"/>
    <w:uiPriority w:val="9"/>
    <w:qFormat/>
    <w:rsid w:val="006E2852"/>
    <w:pPr>
      <w:numPr>
        <w:ilvl w:val="1"/>
        <w:numId w:val="9"/>
      </w:numPr>
      <w:spacing w:before="240" w:after="240" w:line="360" w:lineRule="auto"/>
      <w:outlineLvl w:val="2"/>
    </w:pPr>
    <w:rPr>
      <w:b/>
      <w:i/>
      <w:lang w:val="en-GB" w:eastAsia="it-IT"/>
    </w:rPr>
  </w:style>
  <w:style w:type="paragraph" w:styleId="Titre4">
    <w:name w:val="heading 4"/>
    <w:basedOn w:val="Titre3"/>
    <w:next w:val="Normal"/>
    <w:link w:val="Titre4Car"/>
    <w:unhideWhenUsed/>
    <w:qFormat/>
    <w:rsid w:val="006E2852"/>
    <w:pPr>
      <w:numPr>
        <w:ilvl w:val="2"/>
      </w:numPr>
      <w:spacing w:before="120" w:after="120"/>
      <w:outlineLvl w:val="3"/>
    </w:pPr>
    <w:rPr>
      <w:b w:val="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2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E2852"/>
    <w:rPr>
      <w:rFonts w:ascii="Times New Roman" w:eastAsia="Calibri" w:hAnsi="Times New Roman" w:cs="Times New Roman"/>
      <w:b/>
      <w:sz w:val="28"/>
      <w:szCs w:val="28"/>
      <w:lang w:val="en-GB" w:eastAsia="it-IT"/>
    </w:rPr>
  </w:style>
  <w:style w:type="character" w:customStyle="1" w:styleId="Titre3Car">
    <w:name w:val="Titre 3 Car"/>
    <w:basedOn w:val="Policepardfaut"/>
    <w:link w:val="Titre3"/>
    <w:uiPriority w:val="9"/>
    <w:rsid w:val="006E2852"/>
    <w:rPr>
      <w:rFonts w:ascii="Times New Roman" w:eastAsia="Times New Roman" w:hAnsi="Times New Roman" w:cs="Times New Roman"/>
      <w:b/>
      <w:i/>
      <w:sz w:val="24"/>
      <w:szCs w:val="24"/>
      <w:lang w:val="en-GB" w:eastAsia="it-IT"/>
    </w:rPr>
  </w:style>
  <w:style w:type="character" w:customStyle="1" w:styleId="Titre4Car">
    <w:name w:val="Titre 4 Car"/>
    <w:basedOn w:val="Policepardfaut"/>
    <w:link w:val="Titre4"/>
    <w:rsid w:val="006E2852"/>
    <w:rPr>
      <w:rFonts w:ascii="Times New Roman" w:eastAsia="Times New Roman" w:hAnsi="Times New Roman" w:cs="Times New Roman"/>
      <w:i/>
      <w:sz w:val="24"/>
      <w:szCs w:val="24"/>
      <w:u w:val="single"/>
      <w:lang w:val="en-GB" w:eastAsia="it-IT"/>
    </w:rPr>
  </w:style>
  <w:style w:type="paragraph" w:styleId="NormalWeb">
    <w:name w:val="Normal (Web)"/>
    <w:basedOn w:val="Normal"/>
    <w:uiPriority w:val="99"/>
    <w:unhideWhenUsed/>
    <w:rsid w:val="00AD1CD9"/>
    <w:rPr>
      <w:rFonts w:eastAsiaTheme="minorHAnsi"/>
      <w:lang w:eastAsia="fr-FR"/>
    </w:rPr>
  </w:style>
  <w:style w:type="paragraph" w:styleId="Paragraphedeliste">
    <w:name w:val="List Paragraph"/>
    <w:basedOn w:val="Normal"/>
    <w:uiPriority w:val="34"/>
    <w:qFormat/>
    <w:rsid w:val="00AD1CD9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32E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2E92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32E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E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E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E9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E9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81F7B"/>
    <w:rPr>
      <w:color w:val="0563C1" w:themeColor="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110299"/>
    <w:pPr>
      <w:ind w:left="720" w:hanging="720"/>
    </w:pPr>
    <w:rPr>
      <w:rFonts w:eastAsiaTheme="minorHAnsi" w:cstheme="minorBidi"/>
      <w:szCs w:val="22"/>
      <w:lang w:eastAsia="en-US"/>
    </w:rPr>
  </w:style>
  <w:style w:type="table" w:styleId="Grilledutableau">
    <w:name w:val="Table Grid"/>
    <w:basedOn w:val="TableauNormal"/>
    <w:uiPriority w:val="39"/>
    <w:rsid w:val="004D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E7248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8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4977A2"/>
    <w:pPr>
      <w:spacing w:line="259" w:lineRule="auto"/>
      <w:jc w:val="center"/>
    </w:pPr>
    <w:rPr>
      <w:rFonts w:eastAsiaTheme="minorHAnsi"/>
      <w:noProof/>
      <w:szCs w:val="22"/>
      <w:lang w:val="en-US" w:eastAsia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4977A2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4977A2"/>
    <w:pPr>
      <w:spacing w:after="160"/>
    </w:pPr>
    <w:rPr>
      <w:rFonts w:eastAsiaTheme="minorHAnsi"/>
      <w:noProof/>
      <w:szCs w:val="22"/>
      <w:lang w:val="en-US" w:eastAsia="en-US"/>
    </w:rPr>
  </w:style>
  <w:style w:type="character" w:customStyle="1" w:styleId="EndNoteBibliographyCar">
    <w:name w:val="EndNote Bibliography Car"/>
    <w:basedOn w:val="Policepardfaut"/>
    <w:link w:val="EndNoteBibliography"/>
    <w:rsid w:val="004977A2"/>
    <w:rPr>
      <w:rFonts w:ascii="Times New Roman" w:hAnsi="Times New Roman" w:cs="Times New Roman"/>
      <w:noProof/>
      <w:sz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77A86"/>
    <w:rPr>
      <w:color w:val="954F72" w:themeColor="followedHyperlink"/>
      <w:u w:val="single"/>
    </w:rPr>
  </w:style>
  <w:style w:type="character" w:customStyle="1" w:styleId="nomauteur">
    <w:name w:val="nom_auteur"/>
    <w:basedOn w:val="Policepardfaut"/>
    <w:rsid w:val="000D42A8"/>
  </w:style>
  <w:style w:type="character" w:styleId="CitationHTML">
    <w:name w:val="HTML Cite"/>
    <w:basedOn w:val="Policepardfaut"/>
    <w:uiPriority w:val="99"/>
    <w:semiHidden/>
    <w:unhideWhenUsed/>
    <w:rsid w:val="000D42A8"/>
    <w:rPr>
      <w:i/>
      <w:iCs/>
    </w:rPr>
  </w:style>
  <w:style w:type="character" w:customStyle="1" w:styleId="nowrap">
    <w:name w:val="nowrap"/>
    <w:basedOn w:val="Policepardfaut"/>
    <w:rsid w:val="000D42A8"/>
  </w:style>
  <w:style w:type="character" w:styleId="Accentuation">
    <w:name w:val="Emphasis"/>
    <w:basedOn w:val="Policepardfaut"/>
    <w:uiPriority w:val="20"/>
    <w:qFormat/>
    <w:rsid w:val="002C41E6"/>
    <w:rPr>
      <w:i/>
      <w:iCs/>
    </w:rPr>
  </w:style>
  <w:style w:type="character" w:styleId="lev">
    <w:name w:val="Strong"/>
    <w:basedOn w:val="Policepardfaut"/>
    <w:uiPriority w:val="22"/>
    <w:qFormat/>
    <w:rsid w:val="00534820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C55955"/>
  </w:style>
  <w:style w:type="table" w:customStyle="1" w:styleId="Grilledutableau2">
    <w:name w:val="Grille du tableau2"/>
    <w:basedOn w:val="TableauNormal"/>
    <w:next w:val="Grilledutableau"/>
    <w:uiPriority w:val="39"/>
    <w:rsid w:val="001F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B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4EBA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C4EBA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C4EBA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C4EBA"/>
    <w:rPr>
      <w:rFonts w:ascii="Times New Roman" w:hAnsi="Times New Roman"/>
      <w:sz w:val="24"/>
    </w:rPr>
  </w:style>
  <w:style w:type="character" w:customStyle="1" w:styleId="normaltextrun">
    <w:name w:val="normaltextrun"/>
    <w:basedOn w:val="Policepardfaut"/>
    <w:rsid w:val="007D520B"/>
  </w:style>
  <w:style w:type="paragraph" w:customStyle="1" w:styleId="Default">
    <w:name w:val="Default"/>
    <w:rsid w:val="00DC0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E0882"/>
    <w:rPr>
      <w:color w:val="808080"/>
    </w:rPr>
  </w:style>
  <w:style w:type="paragraph" w:customStyle="1" w:styleId="msonormal0">
    <w:name w:val="msonormal"/>
    <w:basedOn w:val="Normal"/>
    <w:rsid w:val="00AB4143"/>
    <w:pPr>
      <w:spacing w:before="100" w:beforeAutospacing="1" w:after="100" w:afterAutospacing="1"/>
    </w:pPr>
    <w:rPr>
      <w:lang w:eastAsia="fr-FR"/>
    </w:rPr>
  </w:style>
  <w:style w:type="paragraph" w:customStyle="1" w:styleId="font5">
    <w:name w:val="font5"/>
    <w:basedOn w:val="Normal"/>
    <w:rsid w:val="00AB4143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  <w:lang w:eastAsia="fr-FR"/>
    </w:rPr>
  </w:style>
  <w:style w:type="paragraph" w:customStyle="1" w:styleId="font6">
    <w:name w:val="font6"/>
    <w:basedOn w:val="Normal"/>
    <w:rsid w:val="00AB41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fr-FR"/>
    </w:rPr>
  </w:style>
  <w:style w:type="paragraph" w:customStyle="1" w:styleId="font7">
    <w:name w:val="font7"/>
    <w:basedOn w:val="Normal"/>
    <w:rsid w:val="00AB41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fr-FR"/>
    </w:rPr>
  </w:style>
  <w:style w:type="paragraph" w:customStyle="1" w:styleId="font8">
    <w:name w:val="font8"/>
    <w:basedOn w:val="Normal"/>
    <w:rsid w:val="00AB41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fr-FR"/>
    </w:rPr>
  </w:style>
  <w:style w:type="paragraph" w:customStyle="1" w:styleId="font9">
    <w:name w:val="font9"/>
    <w:basedOn w:val="Normal"/>
    <w:rsid w:val="00AB41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fr-FR"/>
    </w:rPr>
  </w:style>
  <w:style w:type="paragraph" w:customStyle="1" w:styleId="font10">
    <w:name w:val="font10"/>
    <w:basedOn w:val="Normal"/>
    <w:rsid w:val="00AB41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fr-FR"/>
    </w:rPr>
  </w:style>
  <w:style w:type="paragraph" w:customStyle="1" w:styleId="font11">
    <w:name w:val="font11"/>
    <w:basedOn w:val="Normal"/>
    <w:rsid w:val="00AB41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u w:val="single"/>
      <w:lang w:eastAsia="fr-FR"/>
    </w:rPr>
  </w:style>
  <w:style w:type="paragraph" w:customStyle="1" w:styleId="xl63">
    <w:name w:val="xl63"/>
    <w:basedOn w:val="Normal"/>
    <w:rsid w:val="00AB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fr-FR"/>
    </w:rPr>
  </w:style>
  <w:style w:type="paragraph" w:customStyle="1" w:styleId="xl64">
    <w:name w:val="xl64"/>
    <w:basedOn w:val="Normal"/>
    <w:rsid w:val="00AB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fr-FR"/>
    </w:rPr>
  </w:style>
  <w:style w:type="paragraph" w:customStyle="1" w:styleId="xl65">
    <w:name w:val="xl65"/>
    <w:basedOn w:val="Normal"/>
    <w:rsid w:val="00AB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fr-FR"/>
    </w:rPr>
  </w:style>
  <w:style w:type="paragraph" w:customStyle="1" w:styleId="xl66">
    <w:name w:val="xl66"/>
    <w:basedOn w:val="Normal"/>
    <w:rsid w:val="00AB4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fr-FR"/>
    </w:rPr>
  </w:style>
  <w:style w:type="character" w:customStyle="1" w:styleId="ui-provider">
    <w:name w:val="ui-provider"/>
    <w:basedOn w:val="Policepardfaut"/>
    <w:rsid w:val="005D7202"/>
  </w:style>
  <w:style w:type="paragraph" w:customStyle="1" w:styleId="xmsonormal">
    <w:name w:val="x_msonormal"/>
    <w:basedOn w:val="Normal"/>
    <w:rsid w:val="003355F6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0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2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EA46-866F-41AF-AD1B-D02AC97E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ANSES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BOUGEARD Stephanie</dc:creator>
  <cp:keywords/>
  <dc:description/>
  <cp:lastModifiedBy>CHAUZAT Marie-Pierre</cp:lastModifiedBy>
  <cp:revision>12</cp:revision>
  <cp:lastPrinted>2023-05-30T13:44:00Z</cp:lastPrinted>
  <dcterms:created xsi:type="dcterms:W3CDTF">2024-02-09T12:13:00Z</dcterms:created>
  <dcterms:modified xsi:type="dcterms:W3CDTF">2024-02-20T13:35:00Z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id="nASXzdUX"/&gt;&lt;style id="http://www.zotero.org/styles/chicago-author-date" locale="en-US" hasBibliography="1" bibliographyStyleHasBeenSet="1"/&gt;&lt;prefs&gt;&lt;pref name="fieldType" value="Field"/&gt;&lt;/prefs&gt;</vt:lpwstr>
  </property>
  <property fmtid="{D5CDD505-2E9C-101B-9397-08002B2CF9AE}" pid="3" name="ZOTERO_PREF_2">
    <vt:lpwstr>&lt;/data&gt;</vt:lpwstr>
  </property>
</Properties>
</file>