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8C29F" w14:textId="77777777" w:rsidR="00B66A97" w:rsidRPr="00A7623C" w:rsidRDefault="00B66A97" w:rsidP="00B66A97">
      <w:pPr>
        <w:widowControl w:val="0"/>
        <w:autoSpaceDE w:val="0"/>
        <w:autoSpaceDN w:val="0"/>
        <w:adjustRightInd w:val="0"/>
        <w:spacing w:after="200"/>
        <w:ind w:right="-198"/>
        <w:jc w:val="center"/>
        <w:rPr>
          <w:b/>
          <w:lang w:val="en-US"/>
        </w:rPr>
      </w:pPr>
      <w:r w:rsidRPr="00A7623C">
        <w:rPr>
          <w:b/>
          <w:lang w:val="en-US"/>
        </w:rPr>
        <w:t>SUPPORTING INFORMATION</w:t>
      </w:r>
    </w:p>
    <w:p w14:paraId="4E0F4798" w14:textId="77777777" w:rsidR="00B66A97" w:rsidRPr="00A7623C" w:rsidRDefault="00B66A97" w:rsidP="00B66A97">
      <w:pPr>
        <w:widowControl w:val="0"/>
        <w:autoSpaceDE w:val="0"/>
        <w:autoSpaceDN w:val="0"/>
        <w:adjustRightInd w:val="0"/>
        <w:spacing w:after="200"/>
        <w:ind w:right="-198"/>
        <w:jc w:val="center"/>
        <w:rPr>
          <w:b/>
          <w:bCs/>
          <w:lang w:val="en-US"/>
        </w:rPr>
      </w:pPr>
      <w:r w:rsidRPr="00A7623C">
        <w:rPr>
          <w:b/>
          <w:lang w:val="en-US"/>
        </w:rPr>
        <w:t>* * *</w:t>
      </w:r>
    </w:p>
    <w:p w14:paraId="3012E3C5" w14:textId="77777777" w:rsidR="00B66A97" w:rsidRPr="00A7623C" w:rsidRDefault="00B66A97" w:rsidP="00B66A97">
      <w:pPr>
        <w:rPr>
          <w:b/>
          <w:bCs/>
          <w:lang w:val="en-US"/>
        </w:rPr>
      </w:pPr>
    </w:p>
    <w:p w14:paraId="659DBEC3" w14:textId="645F3EC0" w:rsidR="00B66A97" w:rsidRPr="00A7623C" w:rsidRDefault="00B66A97" w:rsidP="00B66A97">
      <w:pPr>
        <w:rPr>
          <w:b/>
          <w:bCs/>
        </w:rPr>
      </w:pPr>
      <w:r w:rsidRPr="00A7623C">
        <w:rPr>
          <w:b/>
          <w:bCs/>
          <w:lang w:val="en-US"/>
        </w:rPr>
        <w:t xml:space="preserve">Ionization, intrinsic </w:t>
      </w:r>
      <w:proofErr w:type="gramStart"/>
      <w:r w:rsidRPr="00A7623C">
        <w:rPr>
          <w:b/>
          <w:bCs/>
          <w:lang w:val="en-US"/>
        </w:rPr>
        <w:t>basicity</w:t>
      </w:r>
      <w:proofErr w:type="gramEnd"/>
      <w:r w:rsidRPr="00A7623C">
        <w:rPr>
          <w:b/>
          <w:bCs/>
          <w:lang w:val="en-US"/>
        </w:rPr>
        <w:t xml:space="preserve"> and intrinsic acidity of unsaturated diols of astrochemical interest: 1,1- and 1,2-ethenediol. </w:t>
      </w:r>
      <w:r w:rsidRPr="00A7623C">
        <w:rPr>
          <w:b/>
          <w:bCs/>
        </w:rPr>
        <w:t xml:space="preserve">A </w:t>
      </w:r>
      <w:proofErr w:type="spellStart"/>
      <w:r w:rsidRPr="00A7623C">
        <w:rPr>
          <w:b/>
          <w:bCs/>
        </w:rPr>
        <w:t>theoretical</w:t>
      </w:r>
      <w:proofErr w:type="spellEnd"/>
      <w:r w:rsidRPr="00A7623C">
        <w:rPr>
          <w:b/>
          <w:bCs/>
        </w:rPr>
        <w:t xml:space="preserve"> </w:t>
      </w:r>
      <w:proofErr w:type="spellStart"/>
      <w:r w:rsidR="00B8340E" w:rsidRPr="00A7623C">
        <w:rPr>
          <w:b/>
          <w:bCs/>
        </w:rPr>
        <w:t>survey</w:t>
      </w:r>
      <w:proofErr w:type="spellEnd"/>
      <w:r w:rsidRPr="00A7623C">
        <w:rPr>
          <w:b/>
          <w:bCs/>
        </w:rPr>
        <w:t>.</w:t>
      </w:r>
    </w:p>
    <w:p w14:paraId="6FAC3201" w14:textId="77777777" w:rsidR="00B66A97" w:rsidRPr="00A7623C" w:rsidRDefault="00B66A97" w:rsidP="00B66A97">
      <w:pPr>
        <w:rPr>
          <w:b/>
          <w:bCs/>
        </w:rPr>
      </w:pPr>
    </w:p>
    <w:p w14:paraId="3C07312C" w14:textId="77777777" w:rsidR="00B66A97" w:rsidRPr="00A7623C" w:rsidRDefault="00B66A97" w:rsidP="00B66A97">
      <w:pPr>
        <w:spacing w:line="360" w:lineRule="auto"/>
        <w:ind w:right="-574"/>
        <w:jc w:val="both"/>
        <w:rPr>
          <w:vertAlign w:val="superscript"/>
        </w:rPr>
      </w:pPr>
      <w:r w:rsidRPr="00A7623C">
        <w:t xml:space="preserve">Otilia </w:t>
      </w:r>
      <w:proofErr w:type="spellStart"/>
      <w:r w:rsidRPr="00A7623C">
        <w:t>Mó,</w:t>
      </w:r>
      <w:r w:rsidRPr="00A7623C">
        <w:rPr>
          <w:vertAlign w:val="superscript"/>
        </w:rPr>
        <w:t>a</w:t>
      </w:r>
      <w:proofErr w:type="spellEnd"/>
      <w:r w:rsidRPr="00A7623C">
        <w:t xml:space="preserve"> Al Mokhtar </w:t>
      </w:r>
      <w:proofErr w:type="spellStart"/>
      <w:r w:rsidRPr="00A7623C">
        <w:t>Lamsabhi</w:t>
      </w:r>
      <w:proofErr w:type="spellEnd"/>
      <w:r w:rsidRPr="00A7623C">
        <w:t>*,</w:t>
      </w:r>
      <w:r w:rsidRPr="00A7623C">
        <w:rPr>
          <w:vertAlign w:val="superscript"/>
        </w:rPr>
        <w:t>a</w:t>
      </w:r>
      <w:r w:rsidRPr="00A7623C">
        <w:t xml:space="preserve"> Jean-Claude </w:t>
      </w:r>
      <w:proofErr w:type="spellStart"/>
      <w:r w:rsidRPr="00A7623C">
        <w:t>Guillemin</w:t>
      </w:r>
      <w:r w:rsidRPr="00A7623C">
        <w:rPr>
          <w:vertAlign w:val="superscript"/>
        </w:rPr>
        <w:t>b</w:t>
      </w:r>
      <w:proofErr w:type="spellEnd"/>
      <w:r w:rsidRPr="00A7623C">
        <w:t xml:space="preserve"> and Manuel Yáñez*.</w:t>
      </w:r>
      <w:r w:rsidRPr="00A7623C">
        <w:rPr>
          <w:vertAlign w:val="superscript"/>
        </w:rPr>
        <w:t>a</w:t>
      </w:r>
    </w:p>
    <w:p w14:paraId="7AF63288" w14:textId="77777777" w:rsidR="00B66A97" w:rsidRPr="00A7623C" w:rsidRDefault="00B66A97" w:rsidP="00B66A97">
      <w:pPr>
        <w:spacing w:line="360" w:lineRule="auto"/>
        <w:ind w:right="-574"/>
        <w:jc w:val="both"/>
      </w:pPr>
    </w:p>
    <w:p w14:paraId="51FD8B88" w14:textId="77777777" w:rsidR="00B66A97" w:rsidRPr="00A7623C" w:rsidRDefault="00B66A97" w:rsidP="00B66A97">
      <w:pPr>
        <w:spacing w:line="360" w:lineRule="auto"/>
        <w:ind w:left="426" w:right="-574" w:hanging="426"/>
      </w:pPr>
      <w:r w:rsidRPr="00A7623C">
        <w:rPr>
          <w:vertAlign w:val="superscript"/>
        </w:rPr>
        <w:t>a</w:t>
      </w:r>
      <w:r w:rsidRPr="00A7623C">
        <w:t xml:space="preserve"> Departamento de Química, Módulo 13, Facultad de Ciencias, and </w:t>
      </w:r>
      <w:proofErr w:type="spellStart"/>
      <w:r w:rsidRPr="00A7623C">
        <w:t>Institute</w:t>
      </w:r>
      <w:proofErr w:type="spellEnd"/>
      <w:r w:rsidRPr="00A7623C">
        <w:t xml:space="preserve"> </w:t>
      </w:r>
      <w:proofErr w:type="spellStart"/>
      <w:r w:rsidRPr="00A7623C">
        <w:t>for</w:t>
      </w:r>
      <w:proofErr w:type="spellEnd"/>
      <w:r w:rsidRPr="00A7623C">
        <w:t xml:space="preserve"> </w:t>
      </w:r>
    </w:p>
    <w:p w14:paraId="06DED1A0" w14:textId="77777777" w:rsidR="00B66A97" w:rsidRPr="00A7623C" w:rsidRDefault="00B66A97" w:rsidP="00B66A97">
      <w:pPr>
        <w:spacing w:line="360" w:lineRule="auto"/>
        <w:ind w:right="-574"/>
      </w:pPr>
      <w:r w:rsidRPr="00A7623C">
        <w:t xml:space="preserve">  </w:t>
      </w:r>
      <w:proofErr w:type="spellStart"/>
      <w:r w:rsidRPr="00A7623C">
        <w:t>Advanced</w:t>
      </w:r>
      <w:proofErr w:type="spellEnd"/>
      <w:r w:rsidRPr="00A7623C">
        <w:t xml:space="preserve"> Research in Chemical </w:t>
      </w:r>
      <w:proofErr w:type="spellStart"/>
      <w:r w:rsidRPr="00A7623C">
        <w:t>Sciences</w:t>
      </w:r>
      <w:proofErr w:type="spellEnd"/>
      <w:r w:rsidRPr="00A7623C">
        <w:t xml:space="preserve"> (</w:t>
      </w:r>
      <w:proofErr w:type="spellStart"/>
      <w:r w:rsidRPr="00A7623C">
        <w:t>IAdChem</w:t>
      </w:r>
      <w:proofErr w:type="spellEnd"/>
      <w:r w:rsidRPr="00A7623C">
        <w:t>), Universidad Autónoma de Madrid,</w:t>
      </w:r>
    </w:p>
    <w:p w14:paraId="2D1CAC36" w14:textId="77777777" w:rsidR="00B66A97" w:rsidRPr="00A7623C" w:rsidRDefault="00B66A97" w:rsidP="00B66A97">
      <w:pPr>
        <w:spacing w:line="360" w:lineRule="auto"/>
        <w:ind w:right="-574"/>
      </w:pPr>
      <w:r w:rsidRPr="00A7623C">
        <w:t xml:space="preserve">  Campus de Excelencia UAM-CSIC, Cantoblanco, 28049 Madrid, </w:t>
      </w:r>
      <w:proofErr w:type="spellStart"/>
      <w:r w:rsidRPr="00A7623C">
        <w:t>Spain</w:t>
      </w:r>
      <w:proofErr w:type="spellEnd"/>
      <w:r w:rsidRPr="00A7623C">
        <w:t>.</w:t>
      </w:r>
    </w:p>
    <w:p w14:paraId="4007593A" w14:textId="592F08B8" w:rsidR="00B66A97" w:rsidRPr="00A7623C" w:rsidRDefault="00B66A97" w:rsidP="00B66A97">
      <w:pPr>
        <w:spacing w:line="360" w:lineRule="auto"/>
        <w:ind w:right="-574"/>
      </w:pPr>
      <w:r w:rsidRPr="00A7623C">
        <w:rPr>
          <w:vertAlign w:val="superscript"/>
        </w:rPr>
        <w:t xml:space="preserve">b </w:t>
      </w:r>
      <w:proofErr w:type="spellStart"/>
      <w:r w:rsidRPr="00A7623C">
        <w:t>Univ</w:t>
      </w:r>
      <w:proofErr w:type="spellEnd"/>
      <w:r w:rsidRPr="00A7623C">
        <w:t xml:space="preserve"> Rennes, </w:t>
      </w:r>
      <w:proofErr w:type="spellStart"/>
      <w:r w:rsidRPr="00A7623C">
        <w:t>Ecole</w:t>
      </w:r>
      <w:proofErr w:type="spellEnd"/>
      <w:r w:rsidRPr="00A7623C">
        <w:t xml:space="preserve"> </w:t>
      </w:r>
      <w:proofErr w:type="spellStart"/>
      <w:r w:rsidRPr="00A7623C">
        <w:t>Nationale</w:t>
      </w:r>
      <w:proofErr w:type="spellEnd"/>
      <w:r w:rsidRPr="00A7623C">
        <w:t xml:space="preserve"> </w:t>
      </w:r>
      <w:proofErr w:type="spellStart"/>
      <w:r w:rsidRPr="00A7623C">
        <w:t>Supérieure</w:t>
      </w:r>
      <w:proofErr w:type="spellEnd"/>
      <w:r w:rsidRPr="00A7623C">
        <w:t xml:space="preserve"> de </w:t>
      </w:r>
      <w:proofErr w:type="spellStart"/>
      <w:r w:rsidRPr="00A7623C">
        <w:t>Chimie</w:t>
      </w:r>
      <w:proofErr w:type="spellEnd"/>
      <w:r w:rsidRPr="00A7623C">
        <w:t xml:space="preserve"> de Rennes, CNRS, ISCR- UMR 6226, F-35000 Rennes, France.</w:t>
      </w:r>
    </w:p>
    <w:p w14:paraId="74F6D617" w14:textId="77777777" w:rsidR="00B66A97" w:rsidRPr="00A7623C" w:rsidRDefault="00B66A97" w:rsidP="00B66A97">
      <w:pPr>
        <w:rPr>
          <w:b/>
          <w:bCs/>
        </w:rPr>
      </w:pPr>
    </w:p>
    <w:p w14:paraId="1B6C2843" w14:textId="593B9E6B" w:rsidR="00593BC1" w:rsidRPr="00A7623C" w:rsidRDefault="00000000" w:rsidP="00B66A97">
      <w:hyperlink r:id="rId7" w:history="1">
        <w:r w:rsidR="00B66A97" w:rsidRPr="00A7623C">
          <w:rPr>
            <w:rStyle w:val="Hyperlink"/>
          </w:rPr>
          <w:t>manuel.yanez@uam.es</w:t>
        </w:r>
      </w:hyperlink>
      <w:r w:rsidR="00B66A97" w:rsidRPr="00A7623C">
        <w:t xml:space="preserve">; </w:t>
      </w:r>
      <w:hyperlink r:id="rId8" w:history="1">
        <w:r w:rsidR="00B66A97" w:rsidRPr="00A7623C">
          <w:rPr>
            <w:rStyle w:val="Hyperlink"/>
          </w:rPr>
          <w:t>mokhtar.lamsabhi@uam.es</w:t>
        </w:r>
      </w:hyperlink>
    </w:p>
    <w:p w14:paraId="2423FF54" w14:textId="77777777" w:rsidR="00B66A97" w:rsidRPr="00A7623C" w:rsidRDefault="00B66A97" w:rsidP="00B66A97"/>
    <w:p w14:paraId="343F98F0" w14:textId="77777777" w:rsidR="00B66A97" w:rsidRPr="00A7623C" w:rsidRDefault="00B66A97" w:rsidP="00B66A97"/>
    <w:p w14:paraId="4BA53143" w14:textId="77777777" w:rsidR="006225B3" w:rsidRPr="00A7623C" w:rsidRDefault="006225B3" w:rsidP="00B66A97"/>
    <w:p w14:paraId="41A6FD2D" w14:textId="77777777" w:rsidR="006225B3" w:rsidRPr="00A7623C" w:rsidRDefault="006225B3" w:rsidP="00B66A97"/>
    <w:p w14:paraId="70B0AB3B" w14:textId="77777777" w:rsidR="006225B3" w:rsidRPr="00A7623C" w:rsidRDefault="006225B3" w:rsidP="00B66A97"/>
    <w:p w14:paraId="2981502D" w14:textId="77777777" w:rsidR="006225B3" w:rsidRPr="00A7623C" w:rsidRDefault="006225B3" w:rsidP="00B66A97"/>
    <w:p w14:paraId="16ADBE62" w14:textId="77777777" w:rsidR="006225B3" w:rsidRPr="00A7623C" w:rsidRDefault="006225B3" w:rsidP="00B66A97"/>
    <w:p w14:paraId="4D58CA34" w14:textId="77777777" w:rsidR="00B66A97" w:rsidRPr="00A7623C" w:rsidRDefault="00B66A97" w:rsidP="00B66A97">
      <w:pPr>
        <w:widowControl w:val="0"/>
        <w:autoSpaceDE w:val="0"/>
        <w:autoSpaceDN w:val="0"/>
        <w:adjustRightInd w:val="0"/>
        <w:spacing w:after="200" w:line="360" w:lineRule="auto"/>
        <w:ind w:right="-198"/>
        <w:jc w:val="center"/>
        <w:rPr>
          <w:b/>
          <w:bCs/>
          <w:lang w:val="en-US"/>
        </w:rPr>
      </w:pPr>
      <w:r w:rsidRPr="00A7623C">
        <w:rPr>
          <w:b/>
          <w:lang w:val="en-US"/>
        </w:rPr>
        <w:t>CONTENTS</w:t>
      </w:r>
    </w:p>
    <w:p w14:paraId="7A7A24B0" w14:textId="52F1C242" w:rsidR="00D55C90" w:rsidRPr="00A7623C" w:rsidRDefault="00D55C90" w:rsidP="00D55C90">
      <w:pPr>
        <w:autoSpaceDE w:val="0"/>
        <w:autoSpaceDN w:val="0"/>
        <w:adjustRightInd w:val="0"/>
        <w:rPr>
          <w:lang w:val="en-US"/>
        </w:rPr>
      </w:pPr>
      <w:r w:rsidRPr="00A7623C">
        <w:rPr>
          <w:b/>
          <w:bCs/>
          <w:lang w:val="en-US"/>
        </w:rPr>
        <w:t xml:space="preserve">Table S1. </w:t>
      </w:r>
      <w:r w:rsidRPr="00A7623C">
        <w:rPr>
          <w:lang w:val="en-US"/>
        </w:rPr>
        <w:t xml:space="preserve">Comparison of experimental rotational constants and the calculated values at the </w:t>
      </w:r>
      <w:r w:rsidRPr="00A7623C">
        <w:rPr>
          <w:rFonts w:eastAsiaTheme="minorHAnsi"/>
          <w:color w:val="000000" w:themeColor="text1"/>
          <w:lang w:val="en-US" w:eastAsia="en-US"/>
          <w14:ligatures w14:val="standardContextual"/>
        </w:rPr>
        <w:t>CCSD(T)/CBS+CV and G4 levels of theory for</w:t>
      </w:r>
      <w:r w:rsidRPr="00A7623C">
        <w:rPr>
          <w:lang w:val="en-US"/>
        </w:rPr>
        <w:t xml:space="preserve"> (Z)-1,2-ethenediol</w:t>
      </w:r>
    </w:p>
    <w:p w14:paraId="2DA4B1CC" w14:textId="77777777" w:rsidR="00D55C90" w:rsidRPr="00A7623C" w:rsidRDefault="00D55C90" w:rsidP="00D55C90">
      <w:pPr>
        <w:autoSpaceDE w:val="0"/>
        <w:autoSpaceDN w:val="0"/>
        <w:adjustRightInd w:val="0"/>
        <w:rPr>
          <w:lang w:val="en-US"/>
        </w:rPr>
      </w:pPr>
    </w:p>
    <w:p w14:paraId="736D6615" w14:textId="0B69F21E" w:rsidR="002721BF" w:rsidRPr="00A7623C" w:rsidRDefault="00B66A97" w:rsidP="002721BF">
      <w:pPr>
        <w:ind w:right="-7"/>
        <w:jc w:val="both"/>
        <w:rPr>
          <w:lang w:val="en-US"/>
        </w:rPr>
      </w:pPr>
      <w:r w:rsidRPr="00A7623C">
        <w:rPr>
          <w:b/>
          <w:bCs/>
          <w:lang w:val="en-US"/>
        </w:rPr>
        <w:t xml:space="preserve">Figure S1.  </w:t>
      </w:r>
      <w:r w:rsidRPr="00A7623C">
        <w:rPr>
          <w:lang w:val="en-US"/>
        </w:rPr>
        <w:t>Linear correlations</w:t>
      </w:r>
      <w:r w:rsidR="00704B51" w:rsidRPr="00A7623C">
        <w:rPr>
          <w:lang w:val="en-US"/>
        </w:rPr>
        <w:t xml:space="preserve">  </w:t>
      </w:r>
      <w:r w:rsidR="002721BF" w:rsidRPr="00A7623C">
        <w:rPr>
          <w:lang w:val="en-US"/>
        </w:rPr>
        <w:t xml:space="preserve">between </w:t>
      </w:r>
      <w:r w:rsidR="002721BF" w:rsidRPr="00A7623C">
        <w:rPr>
          <w:lang w:val="en-US"/>
        </w:rPr>
        <w:sym w:font="Symbol" w:char="F044"/>
      </w:r>
      <w:proofErr w:type="spellStart"/>
      <w:r w:rsidR="002721BF" w:rsidRPr="00A7623C">
        <w:rPr>
          <w:lang w:val="en-US"/>
        </w:rPr>
        <w:t>H</w:t>
      </w:r>
      <w:r w:rsidR="002721BF" w:rsidRPr="00A7623C">
        <w:rPr>
          <w:vertAlign w:val="subscript"/>
          <w:lang w:val="en-US"/>
        </w:rPr>
        <w:t>gas,acid</w:t>
      </w:r>
      <w:proofErr w:type="spellEnd"/>
      <w:r w:rsidR="002721BF" w:rsidRPr="00A7623C">
        <w:rPr>
          <w:lang w:val="en-US"/>
        </w:rPr>
        <w:t xml:space="preserve"> and the </w:t>
      </w:r>
      <w:r w:rsidR="002721BF" w:rsidRPr="00A7623C">
        <w:rPr>
          <w:lang w:val="en-US"/>
        </w:rPr>
        <w:sym w:font="Symbol" w:char="F044"/>
      </w:r>
      <w:proofErr w:type="spellStart"/>
      <w:r w:rsidR="002721BF" w:rsidRPr="00A7623C">
        <w:rPr>
          <w:lang w:val="en-US"/>
        </w:rPr>
        <w:t>G</w:t>
      </w:r>
      <w:r w:rsidR="002721BF" w:rsidRPr="00A7623C">
        <w:rPr>
          <w:vertAlign w:val="subscript"/>
          <w:lang w:val="en-US"/>
        </w:rPr>
        <w:t>gas,acid</w:t>
      </w:r>
      <w:proofErr w:type="spellEnd"/>
      <w:r w:rsidR="002721BF" w:rsidRPr="00A7623C">
        <w:rPr>
          <w:lang w:val="en-US"/>
        </w:rPr>
        <w:t xml:space="preserve"> and between </w:t>
      </w:r>
      <w:r w:rsidR="002721BF" w:rsidRPr="00A7623C">
        <w:rPr>
          <w:lang w:val="en-US"/>
        </w:rPr>
        <w:sym w:font="Symbol" w:char="F044"/>
      </w:r>
      <w:proofErr w:type="spellStart"/>
      <w:r w:rsidR="002721BF" w:rsidRPr="00A7623C">
        <w:rPr>
          <w:lang w:val="en-US"/>
        </w:rPr>
        <w:t>H</w:t>
      </w:r>
      <w:r w:rsidR="002721BF" w:rsidRPr="00A7623C">
        <w:rPr>
          <w:vertAlign w:val="subscript"/>
          <w:lang w:val="en-US"/>
        </w:rPr>
        <w:t>gas,bas</w:t>
      </w:r>
      <w:proofErr w:type="spellEnd"/>
      <w:r w:rsidR="002721BF" w:rsidRPr="00A7623C">
        <w:rPr>
          <w:lang w:val="en-US"/>
        </w:rPr>
        <w:t xml:space="preserve"> and the </w:t>
      </w:r>
      <w:r w:rsidR="002721BF" w:rsidRPr="00A7623C">
        <w:rPr>
          <w:lang w:val="en-US"/>
        </w:rPr>
        <w:sym w:font="Symbol" w:char="F044"/>
      </w:r>
      <w:proofErr w:type="spellStart"/>
      <w:r w:rsidR="002721BF" w:rsidRPr="00A7623C">
        <w:rPr>
          <w:lang w:val="en-US"/>
        </w:rPr>
        <w:t>G</w:t>
      </w:r>
      <w:r w:rsidR="002721BF" w:rsidRPr="00A7623C">
        <w:rPr>
          <w:vertAlign w:val="subscript"/>
          <w:lang w:val="en-US"/>
        </w:rPr>
        <w:t>gas,bas</w:t>
      </w:r>
      <w:proofErr w:type="spellEnd"/>
      <w:r w:rsidR="002721BF" w:rsidRPr="00A7623C">
        <w:rPr>
          <w:lang w:val="en-US"/>
        </w:rPr>
        <w:t xml:space="preserve"> for </w:t>
      </w:r>
      <w:r w:rsidR="00A90493" w:rsidRPr="00A7623C">
        <w:rPr>
          <w:lang w:val="en-US"/>
        </w:rPr>
        <w:t xml:space="preserve">1,1- </w:t>
      </w:r>
      <w:r w:rsidR="00754782" w:rsidRPr="00A7623C">
        <w:rPr>
          <w:lang w:val="en-US"/>
        </w:rPr>
        <w:t>and 1,2-ethenediol</w:t>
      </w:r>
      <w:r w:rsidR="002721BF" w:rsidRPr="00A7623C">
        <w:rPr>
          <w:lang w:val="en-US"/>
        </w:rPr>
        <w:t>.</w:t>
      </w:r>
    </w:p>
    <w:p w14:paraId="6AFDF881" w14:textId="77777777" w:rsidR="00D054F7" w:rsidRPr="00A7623C" w:rsidRDefault="00D054F7" w:rsidP="002721BF">
      <w:pPr>
        <w:ind w:right="-7"/>
        <w:jc w:val="both"/>
        <w:rPr>
          <w:lang w:val="en-US"/>
        </w:rPr>
      </w:pPr>
    </w:p>
    <w:p w14:paraId="4854204F" w14:textId="3244FB66" w:rsidR="00D054F7" w:rsidRPr="00A7623C" w:rsidRDefault="00D054F7" w:rsidP="002721BF">
      <w:pPr>
        <w:ind w:right="-7"/>
        <w:jc w:val="both"/>
        <w:rPr>
          <w:lang w:val="en-US"/>
        </w:rPr>
      </w:pPr>
      <w:r w:rsidRPr="00A7623C">
        <w:rPr>
          <w:b/>
          <w:bCs/>
          <w:lang w:val="en-US"/>
        </w:rPr>
        <w:t xml:space="preserve">Figure S2. </w:t>
      </w:r>
      <w:r w:rsidRPr="00A7623C">
        <w:rPr>
          <w:lang w:val="en-US"/>
        </w:rPr>
        <w:t>Linear correlation between the stabilities of the different conformations of 1,2-ethenediol and their protonated and deprotonated forms calculated using enthalpies (</w:t>
      </w:r>
      <w:r w:rsidRPr="00A7623C">
        <w:rPr>
          <w:lang w:val="en-US"/>
        </w:rPr>
        <w:sym w:font="Symbol" w:char="F044"/>
      </w:r>
      <w:r w:rsidRPr="00A7623C">
        <w:rPr>
          <w:lang w:val="en-US"/>
        </w:rPr>
        <w:t xml:space="preserve">H) or electronic energies + ZPE. </w:t>
      </w:r>
    </w:p>
    <w:p w14:paraId="493F6EA4" w14:textId="77777777" w:rsidR="00D054F7" w:rsidRPr="00A7623C" w:rsidRDefault="00D054F7" w:rsidP="002721BF">
      <w:pPr>
        <w:ind w:right="-7"/>
        <w:jc w:val="both"/>
        <w:rPr>
          <w:b/>
          <w:bCs/>
          <w:lang w:val="en-US"/>
        </w:rPr>
      </w:pPr>
    </w:p>
    <w:p w14:paraId="17E871E7" w14:textId="07D82EA8" w:rsidR="00B66A97" w:rsidRPr="00A7623C" w:rsidRDefault="00F249BF" w:rsidP="00B66A97">
      <w:pPr>
        <w:rPr>
          <w:lang w:val="en-US"/>
        </w:rPr>
      </w:pPr>
      <w:r w:rsidRPr="00A7623C">
        <w:rPr>
          <w:b/>
          <w:bCs/>
          <w:lang w:val="en-US"/>
        </w:rPr>
        <w:t>Figure S</w:t>
      </w:r>
      <w:r w:rsidR="00D054F7" w:rsidRPr="00A7623C">
        <w:rPr>
          <w:b/>
          <w:bCs/>
          <w:lang w:val="en-US"/>
        </w:rPr>
        <w:t>3</w:t>
      </w:r>
      <w:r w:rsidR="00194880" w:rsidRPr="00A7623C">
        <w:rPr>
          <w:b/>
          <w:bCs/>
          <w:lang w:val="en-US"/>
        </w:rPr>
        <w:t>.</w:t>
      </w:r>
      <w:r w:rsidR="00194880" w:rsidRPr="00A7623C">
        <w:rPr>
          <w:lang w:val="en-US"/>
        </w:rPr>
        <w:t xml:space="preserve"> The two conformers </w:t>
      </w:r>
      <w:r w:rsidR="00C441B6" w:rsidRPr="00A7623C">
        <w:rPr>
          <w:lang w:val="en-US"/>
        </w:rPr>
        <w:t>obtained by the</w:t>
      </w:r>
      <w:r w:rsidR="00194880" w:rsidRPr="00A7623C">
        <w:rPr>
          <w:lang w:val="en-US"/>
        </w:rPr>
        <w:t xml:space="preserve"> deprotonat</w:t>
      </w:r>
      <w:r w:rsidR="00C441B6" w:rsidRPr="00A7623C">
        <w:rPr>
          <w:lang w:val="en-US"/>
        </w:rPr>
        <w:t xml:space="preserve">ion </w:t>
      </w:r>
      <w:r w:rsidR="00C30449" w:rsidRPr="00A7623C">
        <w:rPr>
          <w:lang w:val="en-US"/>
        </w:rPr>
        <w:t xml:space="preserve">of </w:t>
      </w:r>
      <w:r w:rsidR="00C441B6" w:rsidRPr="00A7623C">
        <w:rPr>
          <w:lang w:val="en-US"/>
        </w:rPr>
        <w:t xml:space="preserve"> the </w:t>
      </w:r>
      <w:r w:rsidR="00C441B6" w:rsidRPr="00A7623C">
        <w:rPr>
          <w:i/>
          <w:iCs/>
          <w:lang w:val="en-US"/>
        </w:rPr>
        <w:t>syn-syn</w:t>
      </w:r>
      <w:r w:rsidR="00C441B6" w:rsidRPr="00A7623C">
        <w:rPr>
          <w:lang w:val="en-US"/>
        </w:rPr>
        <w:t xml:space="preserve"> (E) 1,2-ethenediol.</w:t>
      </w:r>
    </w:p>
    <w:p w14:paraId="5A5C5653" w14:textId="77777777" w:rsidR="006225B3" w:rsidRPr="00A7623C" w:rsidRDefault="006225B3" w:rsidP="00B66A97">
      <w:pPr>
        <w:rPr>
          <w:lang w:val="en-US"/>
        </w:rPr>
      </w:pPr>
    </w:p>
    <w:p w14:paraId="7DFEF861" w14:textId="77777777" w:rsidR="006225B3" w:rsidRPr="00A7623C" w:rsidRDefault="006225B3" w:rsidP="00B66A97">
      <w:pPr>
        <w:rPr>
          <w:lang w:val="en-US"/>
        </w:rPr>
      </w:pPr>
    </w:p>
    <w:p w14:paraId="3C3623CD" w14:textId="77777777" w:rsidR="006225B3" w:rsidRPr="00A7623C" w:rsidRDefault="006225B3" w:rsidP="00B66A97">
      <w:pPr>
        <w:rPr>
          <w:lang w:val="en-US"/>
        </w:rPr>
      </w:pPr>
    </w:p>
    <w:p w14:paraId="4D27F147" w14:textId="77777777" w:rsidR="006225B3" w:rsidRPr="00A7623C" w:rsidRDefault="006225B3" w:rsidP="00B66A97">
      <w:pPr>
        <w:rPr>
          <w:lang w:val="en-US"/>
        </w:rPr>
      </w:pPr>
    </w:p>
    <w:p w14:paraId="4F371E04" w14:textId="77777777" w:rsidR="006225B3" w:rsidRPr="00A7623C" w:rsidRDefault="006225B3" w:rsidP="00B66A97">
      <w:pPr>
        <w:rPr>
          <w:lang w:val="en-US"/>
        </w:rPr>
      </w:pPr>
    </w:p>
    <w:p w14:paraId="32D58B4A" w14:textId="77777777" w:rsidR="006225B3" w:rsidRPr="00A7623C" w:rsidRDefault="006225B3" w:rsidP="00B66A97">
      <w:pPr>
        <w:rPr>
          <w:lang w:val="en-US"/>
        </w:rPr>
      </w:pPr>
    </w:p>
    <w:p w14:paraId="4767B682" w14:textId="77777777" w:rsidR="006225B3" w:rsidRPr="00A7623C" w:rsidRDefault="006225B3" w:rsidP="00B66A97">
      <w:pPr>
        <w:rPr>
          <w:lang w:val="en-US"/>
        </w:rPr>
      </w:pPr>
    </w:p>
    <w:p w14:paraId="2D71CDC6" w14:textId="77777777" w:rsidR="006225B3" w:rsidRPr="00A7623C" w:rsidRDefault="006225B3" w:rsidP="00B66A97">
      <w:pPr>
        <w:rPr>
          <w:lang w:val="en-US"/>
        </w:rPr>
      </w:pPr>
    </w:p>
    <w:p w14:paraId="6B9E04CF" w14:textId="77777777" w:rsidR="006225B3" w:rsidRPr="00A7623C" w:rsidRDefault="006225B3" w:rsidP="00B66A97">
      <w:pPr>
        <w:rPr>
          <w:lang w:val="en-US"/>
        </w:rPr>
      </w:pPr>
    </w:p>
    <w:p w14:paraId="260E5668" w14:textId="77777777" w:rsidR="006225B3" w:rsidRPr="00A7623C" w:rsidRDefault="006225B3" w:rsidP="00B66A97">
      <w:pPr>
        <w:rPr>
          <w:lang w:val="en-US"/>
        </w:rPr>
      </w:pPr>
    </w:p>
    <w:p w14:paraId="5F6040DB" w14:textId="2A502A79" w:rsidR="00D55C90" w:rsidRPr="00A7623C" w:rsidRDefault="00D55C90" w:rsidP="00D55C90">
      <w:pPr>
        <w:autoSpaceDE w:val="0"/>
        <w:autoSpaceDN w:val="0"/>
        <w:adjustRightInd w:val="0"/>
        <w:rPr>
          <w:lang w:val="en-US"/>
        </w:rPr>
      </w:pPr>
      <w:r w:rsidRPr="00A7623C">
        <w:rPr>
          <w:b/>
          <w:bCs/>
          <w:lang w:val="en-US"/>
        </w:rPr>
        <w:t xml:space="preserve">Table S1. </w:t>
      </w:r>
      <w:r w:rsidRPr="00A7623C">
        <w:rPr>
          <w:lang w:val="en-US"/>
        </w:rPr>
        <w:t xml:space="preserve">Comparison of experimental rotational constants and the calculated values at the </w:t>
      </w:r>
      <w:r w:rsidRPr="00A7623C">
        <w:rPr>
          <w:rFonts w:eastAsiaTheme="minorHAnsi"/>
          <w:color w:val="000000" w:themeColor="text1"/>
          <w:lang w:val="en-US" w:eastAsia="en-US"/>
          <w14:ligatures w14:val="standardContextual"/>
        </w:rPr>
        <w:t>CCSD(T)/CBS+CV and G4 levels of theory for</w:t>
      </w:r>
      <w:r w:rsidRPr="00A7623C">
        <w:rPr>
          <w:lang w:val="en-US"/>
        </w:rPr>
        <w:t xml:space="preserve"> (Z)-1,2-ethenediol. All values in </w:t>
      </w:r>
      <w:proofErr w:type="spellStart"/>
      <w:r w:rsidRPr="00A7623C">
        <w:rPr>
          <w:lang w:val="en-US"/>
        </w:rPr>
        <w:t>MHz.</w:t>
      </w:r>
      <w:proofErr w:type="spellEnd"/>
      <w:r w:rsidRPr="00A7623C">
        <w:rPr>
          <w:lang w:val="en-US"/>
        </w:rPr>
        <w:t xml:space="preserve"> </w:t>
      </w:r>
    </w:p>
    <w:p w14:paraId="4ABE8072" w14:textId="77777777" w:rsidR="006225B3" w:rsidRPr="00A7623C" w:rsidRDefault="006225B3" w:rsidP="00B66A97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2104"/>
        <w:gridCol w:w="2210"/>
        <w:gridCol w:w="2086"/>
      </w:tblGrid>
      <w:tr w:rsidR="00D55C90" w:rsidRPr="00A7623C" w14:paraId="0F39C377" w14:textId="77777777" w:rsidTr="00D55C90">
        <w:tc>
          <w:tcPr>
            <w:tcW w:w="2088" w:type="dxa"/>
          </w:tcPr>
          <w:p w14:paraId="311BD5CD" w14:textId="5BAF8BE7" w:rsidR="00D55C90" w:rsidRPr="00A7623C" w:rsidRDefault="00D55C90" w:rsidP="00B66A97">
            <w:pPr>
              <w:rPr>
                <w:lang w:val="en-US"/>
              </w:rPr>
            </w:pPr>
            <w:r w:rsidRPr="00A7623C">
              <w:rPr>
                <w:lang w:val="en-US"/>
              </w:rPr>
              <w:t>Constant</w:t>
            </w:r>
          </w:p>
        </w:tc>
        <w:tc>
          <w:tcPr>
            <w:tcW w:w="2104" w:type="dxa"/>
          </w:tcPr>
          <w:p w14:paraId="13E5DE56" w14:textId="2CCEB9FC" w:rsidR="00D55C90" w:rsidRPr="00A7623C" w:rsidRDefault="00D55C90" w:rsidP="00B66A97">
            <w:pPr>
              <w:rPr>
                <w:vertAlign w:val="superscript"/>
                <w:lang w:val="en-US"/>
              </w:rPr>
            </w:pPr>
            <w:proofErr w:type="spellStart"/>
            <w:r w:rsidRPr="00A7623C">
              <w:rPr>
                <w:lang w:val="en-US"/>
              </w:rPr>
              <w:t>Experimental</w:t>
            </w:r>
            <w:r w:rsidRPr="00A7623C">
              <w:rPr>
                <w:vertAlign w:val="superscript"/>
                <w:lang w:val="en-US"/>
              </w:rPr>
              <w:t>a</w:t>
            </w:r>
            <w:proofErr w:type="spellEnd"/>
          </w:p>
        </w:tc>
        <w:tc>
          <w:tcPr>
            <w:tcW w:w="2210" w:type="dxa"/>
          </w:tcPr>
          <w:p w14:paraId="67601F19" w14:textId="11C1CB32" w:rsidR="00D55C90" w:rsidRPr="00A7623C" w:rsidRDefault="00D55C90" w:rsidP="00D55C90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A7623C">
              <w:rPr>
                <w:rFonts w:eastAsiaTheme="minorHAnsi"/>
                <w:color w:val="000000" w:themeColor="text1"/>
                <w:lang w:val="en-US" w:eastAsia="en-US"/>
                <w14:ligatures w14:val="standardContextual"/>
              </w:rPr>
              <w:t>CCSD(T)/</w:t>
            </w:r>
            <w:proofErr w:type="spellStart"/>
            <w:r w:rsidRPr="00A7623C">
              <w:rPr>
                <w:rFonts w:eastAsiaTheme="minorHAnsi"/>
                <w:color w:val="000000" w:themeColor="text1"/>
                <w:lang w:val="en-US" w:eastAsia="en-US"/>
                <w14:ligatures w14:val="standardContextual"/>
              </w:rPr>
              <w:t>CBS+CV</w:t>
            </w:r>
            <w:r w:rsidRPr="00A7623C">
              <w:rPr>
                <w:rFonts w:eastAsiaTheme="minorHAnsi"/>
                <w:color w:val="000000" w:themeColor="text1"/>
                <w:vertAlign w:val="superscript"/>
                <w:lang w:val="en-US" w:eastAsia="en-US"/>
                <w14:ligatures w14:val="standardContextual"/>
              </w:rPr>
              <w:t>a</w:t>
            </w:r>
            <w:proofErr w:type="spellEnd"/>
            <w:r w:rsidRPr="00A7623C">
              <w:rPr>
                <w:rFonts w:eastAsiaTheme="minorHAnsi"/>
                <w:color w:val="000000" w:themeColor="text1"/>
                <w:lang w:val="en-US" w:eastAsia="en-US"/>
                <w14:ligatures w14:val="standardContextual"/>
              </w:rPr>
              <w:t xml:space="preserve"> </w:t>
            </w:r>
          </w:p>
          <w:p w14:paraId="748F39F1" w14:textId="77777777" w:rsidR="00D55C90" w:rsidRPr="00A7623C" w:rsidRDefault="00D55C90" w:rsidP="00B66A97">
            <w:pPr>
              <w:rPr>
                <w:lang w:val="en-US"/>
              </w:rPr>
            </w:pPr>
          </w:p>
        </w:tc>
        <w:tc>
          <w:tcPr>
            <w:tcW w:w="2086" w:type="dxa"/>
          </w:tcPr>
          <w:p w14:paraId="35AED54D" w14:textId="7A455F9B" w:rsidR="00D55C90" w:rsidRPr="00A7623C" w:rsidRDefault="00D55C90" w:rsidP="00B66A97">
            <w:pPr>
              <w:rPr>
                <w:lang w:val="en-US"/>
              </w:rPr>
            </w:pPr>
            <w:r w:rsidRPr="00A7623C">
              <w:rPr>
                <w:lang w:val="en-US"/>
              </w:rPr>
              <w:t>G4</w:t>
            </w:r>
          </w:p>
        </w:tc>
      </w:tr>
      <w:tr w:rsidR="00D55C90" w:rsidRPr="00A7623C" w14:paraId="608F3540" w14:textId="77777777" w:rsidTr="00D55C90">
        <w:tc>
          <w:tcPr>
            <w:tcW w:w="2088" w:type="dxa"/>
          </w:tcPr>
          <w:p w14:paraId="360C7390" w14:textId="5271BDA9" w:rsidR="00D55C90" w:rsidRPr="00A7623C" w:rsidRDefault="00D55C90" w:rsidP="00B66A97">
            <w:pPr>
              <w:rPr>
                <w:lang w:val="en-US"/>
              </w:rPr>
            </w:pPr>
            <w:r w:rsidRPr="00A7623C">
              <w:rPr>
                <w:lang w:val="en-US"/>
              </w:rPr>
              <w:t>A</w:t>
            </w:r>
          </w:p>
        </w:tc>
        <w:tc>
          <w:tcPr>
            <w:tcW w:w="2104" w:type="dxa"/>
          </w:tcPr>
          <w:p w14:paraId="16BA3228" w14:textId="5A8C3FE1" w:rsidR="00D55C90" w:rsidRPr="00A7623C" w:rsidRDefault="00D55C90" w:rsidP="00B66A97">
            <w:pPr>
              <w:rPr>
                <w:lang w:val="en-US"/>
              </w:rPr>
            </w:pPr>
            <w:r w:rsidRPr="00A7623C">
              <w:rPr>
                <w:lang w:val="en-US"/>
              </w:rPr>
              <w:t>19507.2</w:t>
            </w:r>
          </w:p>
        </w:tc>
        <w:tc>
          <w:tcPr>
            <w:tcW w:w="2210" w:type="dxa"/>
          </w:tcPr>
          <w:p w14:paraId="0022F004" w14:textId="492081B2" w:rsidR="00D55C90" w:rsidRPr="00A7623C" w:rsidRDefault="00D55C90" w:rsidP="00B66A97">
            <w:pPr>
              <w:rPr>
                <w:lang w:val="en-US"/>
              </w:rPr>
            </w:pPr>
            <w:r w:rsidRPr="00A7623C">
              <w:rPr>
                <w:lang w:val="en-US"/>
              </w:rPr>
              <w:t>19597.9</w:t>
            </w:r>
          </w:p>
        </w:tc>
        <w:tc>
          <w:tcPr>
            <w:tcW w:w="2086" w:type="dxa"/>
          </w:tcPr>
          <w:p w14:paraId="575E87DE" w14:textId="3DB4E634" w:rsidR="00D55C90" w:rsidRPr="00A7623C" w:rsidRDefault="00D55C90" w:rsidP="00B66A97">
            <w:pPr>
              <w:rPr>
                <w:lang w:val="en-US"/>
              </w:rPr>
            </w:pPr>
            <w:r w:rsidRPr="00A7623C">
              <w:rPr>
                <w:lang w:val="en-US"/>
              </w:rPr>
              <w:t>19502.7</w:t>
            </w:r>
          </w:p>
        </w:tc>
      </w:tr>
      <w:tr w:rsidR="00D55C90" w:rsidRPr="00A7623C" w14:paraId="10388CAC" w14:textId="77777777" w:rsidTr="00D55C90">
        <w:tc>
          <w:tcPr>
            <w:tcW w:w="2088" w:type="dxa"/>
          </w:tcPr>
          <w:p w14:paraId="70FACC29" w14:textId="7085DC13" w:rsidR="00D55C90" w:rsidRPr="00A7623C" w:rsidRDefault="00D55C90" w:rsidP="00B66A97">
            <w:pPr>
              <w:rPr>
                <w:lang w:val="en-US"/>
              </w:rPr>
            </w:pPr>
            <w:r w:rsidRPr="00A7623C">
              <w:rPr>
                <w:lang w:val="en-US"/>
              </w:rPr>
              <w:t>B</w:t>
            </w:r>
          </w:p>
        </w:tc>
        <w:tc>
          <w:tcPr>
            <w:tcW w:w="2104" w:type="dxa"/>
          </w:tcPr>
          <w:p w14:paraId="60774105" w14:textId="0A0DA947" w:rsidR="00D55C90" w:rsidRPr="00A7623C" w:rsidRDefault="00D55C90" w:rsidP="00B66A97">
            <w:pPr>
              <w:rPr>
                <w:lang w:val="en-US"/>
              </w:rPr>
            </w:pPr>
            <w:r w:rsidRPr="00A7623C">
              <w:rPr>
                <w:lang w:val="en-US"/>
              </w:rPr>
              <w:t>6312.1</w:t>
            </w:r>
          </w:p>
        </w:tc>
        <w:tc>
          <w:tcPr>
            <w:tcW w:w="2210" w:type="dxa"/>
          </w:tcPr>
          <w:p w14:paraId="5A064E08" w14:textId="450BA732" w:rsidR="00D55C90" w:rsidRPr="00A7623C" w:rsidRDefault="00D55C90" w:rsidP="00B66A97">
            <w:pPr>
              <w:rPr>
                <w:lang w:val="en-US"/>
              </w:rPr>
            </w:pPr>
            <w:r w:rsidRPr="00A7623C">
              <w:rPr>
                <w:lang w:val="en-US"/>
              </w:rPr>
              <w:t>6298.6</w:t>
            </w:r>
          </w:p>
        </w:tc>
        <w:tc>
          <w:tcPr>
            <w:tcW w:w="2086" w:type="dxa"/>
          </w:tcPr>
          <w:p w14:paraId="3EEC745B" w14:textId="1566D7F7" w:rsidR="00D55C90" w:rsidRPr="00A7623C" w:rsidRDefault="00D55C90" w:rsidP="00B66A97">
            <w:pPr>
              <w:rPr>
                <w:lang w:val="en-US"/>
              </w:rPr>
            </w:pPr>
            <w:r w:rsidRPr="00A7623C">
              <w:rPr>
                <w:lang w:val="en-US"/>
              </w:rPr>
              <w:t>6292.1</w:t>
            </w:r>
          </w:p>
        </w:tc>
      </w:tr>
      <w:tr w:rsidR="00D55C90" w:rsidRPr="00A7623C" w14:paraId="5E6B4132" w14:textId="77777777" w:rsidTr="00D55C90">
        <w:tc>
          <w:tcPr>
            <w:tcW w:w="2088" w:type="dxa"/>
          </w:tcPr>
          <w:p w14:paraId="64794C25" w14:textId="5A58C361" w:rsidR="00D55C90" w:rsidRPr="00A7623C" w:rsidRDefault="00D55C90" w:rsidP="00B66A97">
            <w:pPr>
              <w:rPr>
                <w:lang w:val="en-US"/>
              </w:rPr>
            </w:pPr>
            <w:r w:rsidRPr="00A7623C">
              <w:rPr>
                <w:lang w:val="en-US"/>
              </w:rPr>
              <w:t>C</w:t>
            </w:r>
          </w:p>
        </w:tc>
        <w:tc>
          <w:tcPr>
            <w:tcW w:w="2104" w:type="dxa"/>
          </w:tcPr>
          <w:p w14:paraId="1C6B00FC" w14:textId="6E507918" w:rsidR="00D55C90" w:rsidRPr="00A7623C" w:rsidRDefault="00D55C90" w:rsidP="00B66A97">
            <w:pPr>
              <w:rPr>
                <w:lang w:val="en-US"/>
              </w:rPr>
            </w:pPr>
            <w:r w:rsidRPr="00A7623C">
              <w:rPr>
                <w:lang w:val="en-US"/>
              </w:rPr>
              <w:t>4772.4533</w:t>
            </w:r>
          </w:p>
        </w:tc>
        <w:tc>
          <w:tcPr>
            <w:tcW w:w="2210" w:type="dxa"/>
          </w:tcPr>
          <w:p w14:paraId="50117958" w14:textId="25B1B08C" w:rsidR="00D55C90" w:rsidRPr="00A7623C" w:rsidRDefault="00D55C90" w:rsidP="00B66A97">
            <w:pPr>
              <w:rPr>
                <w:lang w:val="en-US"/>
              </w:rPr>
            </w:pPr>
            <w:r w:rsidRPr="00A7623C">
              <w:rPr>
                <w:lang w:val="en-US"/>
              </w:rPr>
              <w:t>4766.8</w:t>
            </w:r>
          </w:p>
        </w:tc>
        <w:tc>
          <w:tcPr>
            <w:tcW w:w="2086" w:type="dxa"/>
          </w:tcPr>
          <w:p w14:paraId="49690ED8" w14:textId="7C9A6C01" w:rsidR="00D55C90" w:rsidRPr="00A7623C" w:rsidRDefault="00D55C90" w:rsidP="00B66A97">
            <w:pPr>
              <w:rPr>
                <w:lang w:val="en-US"/>
              </w:rPr>
            </w:pPr>
            <w:r w:rsidRPr="00A7623C">
              <w:rPr>
                <w:lang w:val="en-US"/>
              </w:rPr>
              <w:t>4792.9</w:t>
            </w:r>
          </w:p>
        </w:tc>
      </w:tr>
    </w:tbl>
    <w:p w14:paraId="76939AF2" w14:textId="77777777" w:rsidR="00D55C90" w:rsidRPr="00A7623C" w:rsidRDefault="00D55C90" w:rsidP="00B66A97">
      <w:pPr>
        <w:rPr>
          <w:lang w:val="en-US"/>
        </w:rPr>
      </w:pPr>
    </w:p>
    <w:p w14:paraId="4D7F86BC" w14:textId="32C72EE5" w:rsidR="00D55C90" w:rsidRPr="00A7623C" w:rsidRDefault="00D55C90" w:rsidP="00B66A97">
      <w:pPr>
        <w:rPr>
          <w:lang w:val="en-US"/>
        </w:rPr>
      </w:pPr>
      <w:r w:rsidRPr="00A7623C">
        <w:rPr>
          <w:vertAlign w:val="superscript"/>
          <w:lang w:val="en-US"/>
        </w:rPr>
        <w:t>a</w:t>
      </w:r>
      <w:r w:rsidRPr="00A7623C">
        <w:rPr>
          <w:lang w:val="en-US"/>
        </w:rPr>
        <w:t xml:space="preserve"> Values taken form ref. 15</w:t>
      </w:r>
    </w:p>
    <w:p w14:paraId="415214ED" w14:textId="77777777" w:rsidR="00D55C90" w:rsidRPr="00A7623C" w:rsidRDefault="00D55C90" w:rsidP="00B66A97">
      <w:pPr>
        <w:rPr>
          <w:lang w:val="en-US"/>
        </w:rPr>
      </w:pPr>
    </w:p>
    <w:p w14:paraId="231A0497" w14:textId="77777777" w:rsidR="00D55C90" w:rsidRPr="00A7623C" w:rsidRDefault="00D55C90" w:rsidP="00B66A97">
      <w:pPr>
        <w:rPr>
          <w:lang w:val="en-US"/>
        </w:rPr>
      </w:pPr>
    </w:p>
    <w:p w14:paraId="7A0C8567" w14:textId="77777777" w:rsidR="00D55C90" w:rsidRPr="00A7623C" w:rsidRDefault="00D55C90" w:rsidP="00B66A97">
      <w:pPr>
        <w:rPr>
          <w:lang w:val="en-US"/>
        </w:rPr>
      </w:pPr>
    </w:p>
    <w:p w14:paraId="7AEF9A62" w14:textId="77777777" w:rsidR="00D55C90" w:rsidRPr="00A7623C" w:rsidRDefault="00D55C90" w:rsidP="00B66A97">
      <w:pPr>
        <w:rPr>
          <w:lang w:val="en-US"/>
        </w:rPr>
      </w:pPr>
    </w:p>
    <w:p w14:paraId="60A19208" w14:textId="77777777" w:rsidR="00D55C90" w:rsidRPr="00A7623C" w:rsidRDefault="00D55C90" w:rsidP="00B66A97">
      <w:pPr>
        <w:rPr>
          <w:lang w:val="en-US"/>
        </w:rPr>
      </w:pPr>
    </w:p>
    <w:p w14:paraId="1EFE5D87" w14:textId="77777777" w:rsidR="00D55C90" w:rsidRPr="00A7623C" w:rsidRDefault="00D55C90" w:rsidP="00B66A97">
      <w:pPr>
        <w:rPr>
          <w:lang w:val="en-US"/>
        </w:rPr>
      </w:pPr>
    </w:p>
    <w:p w14:paraId="61A7E2FD" w14:textId="77777777" w:rsidR="00D55C90" w:rsidRPr="00A7623C" w:rsidRDefault="00D55C90" w:rsidP="00B66A97">
      <w:pPr>
        <w:rPr>
          <w:lang w:val="en-US"/>
        </w:rPr>
      </w:pPr>
    </w:p>
    <w:p w14:paraId="44F160FF" w14:textId="77777777" w:rsidR="00D55C90" w:rsidRPr="00A7623C" w:rsidRDefault="00D55C90" w:rsidP="00B66A97">
      <w:pPr>
        <w:rPr>
          <w:lang w:val="en-US"/>
        </w:rPr>
      </w:pPr>
    </w:p>
    <w:p w14:paraId="05C6BD17" w14:textId="77777777" w:rsidR="00D55C90" w:rsidRPr="00A7623C" w:rsidRDefault="00D55C90" w:rsidP="00B66A97">
      <w:pPr>
        <w:rPr>
          <w:lang w:val="en-US"/>
        </w:rPr>
      </w:pPr>
    </w:p>
    <w:p w14:paraId="1BC80B4B" w14:textId="77777777" w:rsidR="00D55C90" w:rsidRPr="00A7623C" w:rsidRDefault="00D55C90" w:rsidP="00B66A97">
      <w:pPr>
        <w:rPr>
          <w:lang w:val="en-US"/>
        </w:rPr>
      </w:pPr>
    </w:p>
    <w:p w14:paraId="38C979ED" w14:textId="77777777" w:rsidR="00D55C90" w:rsidRPr="00A7623C" w:rsidRDefault="00D55C90" w:rsidP="00B66A97">
      <w:pPr>
        <w:rPr>
          <w:lang w:val="en-US"/>
        </w:rPr>
      </w:pPr>
    </w:p>
    <w:p w14:paraId="45CD8A95" w14:textId="77777777" w:rsidR="00D55C90" w:rsidRPr="00A7623C" w:rsidRDefault="00D55C90" w:rsidP="00B66A97">
      <w:pPr>
        <w:rPr>
          <w:lang w:val="en-US"/>
        </w:rPr>
      </w:pPr>
    </w:p>
    <w:p w14:paraId="33916744" w14:textId="77777777" w:rsidR="00D55C90" w:rsidRPr="00A7623C" w:rsidRDefault="00D55C90" w:rsidP="00B66A97">
      <w:pPr>
        <w:rPr>
          <w:lang w:val="en-US"/>
        </w:rPr>
      </w:pPr>
    </w:p>
    <w:p w14:paraId="0BCCB735" w14:textId="77777777" w:rsidR="00D55C90" w:rsidRPr="00A7623C" w:rsidRDefault="00D55C90" w:rsidP="00B66A97">
      <w:pPr>
        <w:rPr>
          <w:lang w:val="en-US"/>
        </w:rPr>
      </w:pPr>
    </w:p>
    <w:p w14:paraId="73A305E9" w14:textId="77777777" w:rsidR="00D55C90" w:rsidRPr="00A7623C" w:rsidRDefault="00D55C90" w:rsidP="00B66A97">
      <w:pPr>
        <w:rPr>
          <w:lang w:val="en-US"/>
        </w:rPr>
      </w:pPr>
    </w:p>
    <w:p w14:paraId="77DC12C4" w14:textId="77777777" w:rsidR="00D55C90" w:rsidRPr="00A7623C" w:rsidRDefault="00D55C90" w:rsidP="00B66A97">
      <w:pPr>
        <w:rPr>
          <w:lang w:val="en-US"/>
        </w:rPr>
      </w:pPr>
    </w:p>
    <w:p w14:paraId="4769E40C" w14:textId="77777777" w:rsidR="00D55C90" w:rsidRPr="00A7623C" w:rsidRDefault="00D55C90" w:rsidP="00B66A97">
      <w:pPr>
        <w:rPr>
          <w:lang w:val="en-US"/>
        </w:rPr>
      </w:pPr>
    </w:p>
    <w:p w14:paraId="778B67CF" w14:textId="77777777" w:rsidR="00D55C90" w:rsidRPr="00A7623C" w:rsidRDefault="00D55C90" w:rsidP="00B66A97">
      <w:pPr>
        <w:rPr>
          <w:lang w:val="en-US"/>
        </w:rPr>
      </w:pPr>
    </w:p>
    <w:p w14:paraId="216B6735" w14:textId="77777777" w:rsidR="00D55C90" w:rsidRPr="00A7623C" w:rsidRDefault="00D55C90" w:rsidP="00B66A97">
      <w:pPr>
        <w:rPr>
          <w:lang w:val="en-US"/>
        </w:rPr>
      </w:pPr>
    </w:p>
    <w:p w14:paraId="656D52F0" w14:textId="77777777" w:rsidR="00D55C90" w:rsidRPr="00A7623C" w:rsidRDefault="00D55C90" w:rsidP="00B66A97">
      <w:pPr>
        <w:rPr>
          <w:lang w:val="en-US"/>
        </w:rPr>
      </w:pPr>
    </w:p>
    <w:p w14:paraId="4314F75C" w14:textId="77777777" w:rsidR="00D55C90" w:rsidRPr="00A7623C" w:rsidRDefault="00D55C90" w:rsidP="00B66A97">
      <w:pPr>
        <w:rPr>
          <w:lang w:val="en-US"/>
        </w:rPr>
      </w:pPr>
    </w:p>
    <w:p w14:paraId="55D2AD01" w14:textId="77777777" w:rsidR="00D55C90" w:rsidRPr="00A7623C" w:rsidRDefault="00D55C90" w:rsidP="00B66A97">
      <w:pPr>
        <w:rPr>
          <w:lang w:val="en-US"/>
        </w:rPr>
      </w:pPr>
    </w:p>
    <w:p w14:paraId="5C9FC9AC" w14:textId="77777777" w:rsidR="00D55C90" w:rsidRPr="00A7623C" w:rsidRDefault="00D55C90" w:rsidP="00B66A97">
      <w:pPr>
        <w:rPr>
          <w:lang w:val="en-US"/>
        </w:rPr>
      </w:pPr>
    </w:p>
    <w:p w14:paraId="5E3C35FC" w14:textId="77777777" w:rsidR="00D55C90" w:rsidRPr="00A7623C" w:rsidRDefault="00D55C90" w:rsidP="00B66A97">
      <w:pPr>
        <w:rPr>
          <w:lang w:val="en-US"/>
        </w:rPr>
      </w:pPr>
    </w:p>
    <w:p w14:paraId="7B670B4E" w14:textId="77777777" w:rsidR="00D55C90" w:rsidRPr="00A7623C" w:rsidRDefault="00D55C90" w:rsidP="00B66A97">
      <w:pPr>
        <w:rPr>
          <w:lang w:val="en-US"/>
        </w:rPr>
      </w:pPr>
    </w:p>
    <w:p w14:paraId="49908F42" w14:textId="77777777" w:rsidR="00D55C90" w:rsidRPr="00A7623C" w:rsidRDefault="00D55C90" w:rsidP="00B66A97">
      <w:pPr>
        <w:rPr>
          <w:lang w:val="en-US"/>
        </w:rPr>
      </w:pPr>
    </w:p>
    <w:p w14:paraId="007EA8DE" w14:textId="77777777" w:rsidR="00D55C90" w:rsidRPr="00A7623C" w:rsidRDefault="00D55C90" w:rsidP="00B66A97">
      <w:pPr>
        <w:rPr>
          <w:lang w:val="en-US"/>
        </w:rPr>
      </w:pPr>
    </w:p>
    <w:p w14:paraId="3BE47261" w14:textId="77777777" w:rsidR="006225B3" w:rsidRPr="00A7623C" w:rsidRDefault="006225B3" w:rsidP="00B66A97">
      <w:pPr>
        <w:rPr>
          <w:lang w:val="en-US"/>
        </w:rPr>
      </w:pPr>
    </w:p>
    <w:p w14:paraId="2F597CC5" w14:textId="096BF6B6" w:rsidR="006225B3" w:rsidRPr="00A7623C" w:rsidRDefault="00F262E0" w:rsidP="00B66A97">
      <w:pPr>
        <w:rPr>
          <w:lang w:val="en-US"/>
        </w:rPr>
      </w:pPr>
      <w:r w:rsidRPr="00A7623C">
        <w:rPr>
          <w:noProof/>
          <w:lang w:val="en-US"/>
          <w14:ligatures w14:val="standardContextual"/>
        </w:rPr>
        <w:lastRenderedPageBreak/>
        <w:drawing>
          <wp:inline distT="0" distB="0" distL="0" distR="0" wp14:anchorId="0DE45B7E" wp14:editId="3784D768">
            <wp:extent cx="5396230" cy="3678555"/>
            <wp:effectExtent l="0" t="0" r="13970" b="17145"/>
            <wp:docPr id="552335202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3674512E-5BC4-AC15-0394-08C2EC2383C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E7853F9" w14:textId="77777777" w:rsidR="00F262E0" w:rsidRPr="00A7623C" w:rsidRDefault="00F262E0" w:rsidP="00B66A97">
      <w:pPr>
        <w:rPr>
          <w:lang w:val="en-US"/>
        </w:rPr>
      </w:pPr>
    </w:p>
    <w:p w14:paraId="1C3A8F3C" w14:textId="77777777" w:rsidR="00F262E0" w:rsidRPr="00A7623C" w:rsidRDefault="00F262E0" w:rsidP="00B66A97">
      <w:pPr>
        <w:rPr>
          <w:lang w:val="en-US"/>
        </w:rPr>
      </w:pPr>
    </w:p>
    <w:p w14:paraId="03A89929" w14:textId="77777777" w:rsidR="00F262E0" w:rsidRPr="00A7623C" w:rsidRDefault="00F262E0" w:rsidP="00B66A97">
      <w:pPr>
        <w:rPr>
          <w:lang w:val="en-US"/>
        </w:rPr>
      </w:pPr>
    </w:p>
    <w:p w14:paraId="3E77EEBE" w14:textId="79F81DE5" w:rsidR="00F262E0" w:rsidRPr="00A7623C" w:rsidRDefault="008F5D1A" w:rsidP="00B66A97">
      <w:pPr>
        <w:rPr>
          <w:lang w:val="en-US"/>
        </w:rPr>
      </w:pPr>
      <w:r w:rsidRPr="00A7623C">
        <w:rPr>
          <w:noProof/>
          <w:lang w:val="en-US"/>
          <w14:ligatures w14:val="standardContextual"/>
        </w:rPr>
        <w:drawing>
          <wp:inline distT="0" distB="0" distL="0" distR="0" wp14:anchorId="3E9FC916" wp14:editId="79D76D6F">
            <wp:extent cx="5396230" cy="3386455"/>
            <wp:effectExtent l="0" t="0" r="13970" b="17145"/>
            <wp:docPr id="5956092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210F8C39-43D9-B320-95A0-BCBA254D987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4270ACA6" w14:textId="77777777" w:rsidR="00F262E0" w:rsidRPr="00A7623C" w:rsidRDefault="00F262E0" w:rsidP="00B66A97">
      <w:pPr>
        <w:rPr>
          <w:lang w:val="en-US"/>
        </w:rPr>
      </w:pPr>
    </w:p>
    <w:p w14:paraId="3FD8AF79" w14:textId="77777777" w:rsidR="00F262E0" w:rsidRPr="00A7623C" w:rsidRDefault="00F262E0" w:rsidP="00B66A97">
      <w:pPr>
        <w:rPr>
          <w:lang w:val="en-US"/>
        </w:rPr>
      </w:pPr>
    </w:p>
    <w:p w14:paraId="3BDA6493" w14:textId="77777777" w:rsidR="00F262E0" w:rsidRPr="00A7623C" w:rsidRDefault="00F262E0" w:rsidP="00B66A97">
      <w:pPr>
        <w:rPr>
          <w:lang w:val="en-US"/>
        </w:rPr>
      </w:pPr>
    </w:p>
    <w:p w14:paraId="1DCF713B" w14:textId="76D553D8" w:rsidR="008F5D1A" w:rsidRPr="00A7623C" w:rsidRDefault="008F5D1A" w:rsidP="008F5D1A">
      <w:pPr>
        <w:ind w:right="-7"/>
        <w:jc w:val="both"/>
        <w:rPr>
          <w:lang w:val="en-US"/>
        </w:rPr>
      </w:pPr>
      <w:r w:rsidRPr="00A7623C">
        <w:rPr>
          <w:b/>
          <w:bCs/>
          <w:lang w:val="en-US"/>
        </w:rPr>
        <w:t xml:space="preserve">Figure S1.  </w:t>
      </w:r>
      <w:r w:rsidRPr="00A7623C">
        <w:rPr>
          <w:lang w:val="en-US"/>
        </w:rPr>
        <w:t xml:space="preserve">Linear correlations between </w:t>
      </w:r>
      <w:r w:rsidRPr="00A7623C">
        <w:rPr>
          <w:lang w:val="en-US"/>
        </w:rPr>
        <w:sym w:font="Symbol" w:char="F044"/>
      </w:r>
      <w:proofErr w:type="spellStart"/>
      <w:r w:rsidRPr="00A7623C">
        <w:rPr>
          <w:lang w:val="en-US"/>
        </w:rPr>
        <w:t>H</w:t>
      </w:r>
      <w:r w:rsidRPr="00A7623C">
        <w:rPr>
          <w:vertAlign w:val="subscript"/>
          <w:lang w:val="en-US"/>
        </w:rPr>
        <w:t>gas,acid</w:t>
      </w:r>
      <w:proofErr w:type="spellEnd"/>
      <w:r w:rsidRPr="00A7623C">
        <w:rPr>
          <w:lang w:val="en-US"/>
        </w:rPr>
        <w:t xml:space="preserve"> and the </w:t>
      </w:r>
      <w:r w:rsidRPr="00A7623C">
        <w:rPr>
          <w:lang w:val="en-US"/>
        </w:rPr>
        <w:sym w:font="Symbol" w:char="F044"/>
      </w:r>
      <w:proofErr w:type="spellStart"/>
      <w:r w:rsidRPr="00A7623C">
        <w:rPr>
          <w:lang w:val="en-US"/>
        </w:rPr>
        <w:t>G</w:t>
      </w:r>
      <w:r w:rsidRPr="00A7623C">
        <w:rPr>
          <w:vertAlign w:val="subscript"/>
          <w:lang w:val="en-US"/>
        </w:rPr>
        <w:t>gas,acid</w:t>
      </w:r>
      <w:proofErr w:type="spellEnd"/>
      <w:r w:rsidRPr="00A7623C">
        <w:rPr>
          <w:lang w:val="en-US"/>
        </w:rPr>
        <w:t xml:space="preserve"> and between </w:t>
      </w:r>
      <w:r w:rsidRPr="00A7623C">
        <w:rPr>
          <w:lang w:val="en-US"/>
        </w:rPr>
        <w:sym w:font="Symbol" w:char="F044"/>
      </w:r>
      <w:proofErr w:type="spellStart"/>
      <w:r w:rsidRPr="00A7623C">
        <w:rPr>
          <w:lang w:val="en-US"/>
        </w:rPr>
        <w:t>H</w:t>
      </w:r>
      <w:r w:rsidRPr="00A7623C">
        <w:rPr>
          <w:vertAlign w:val="subscript"/>
          <w:lang w:val="en-US"/>
        </w:rPr>
        <w:t>gas,bas</w:t>
      </w:r>
      <w:proofErr w:type="spellEnd"/>
      <w:r w:rsidRPr="00A7623C">
        <w:rPr>
          <w:lang w:val="en-US"/>
        </w:rPr>
        <w:t xml:space="preserve"> and the </w:t>
      </w:r>
      <w:r w:rsidRPr="00A7623C">
        <w:rPr>
          <w:lang w:val="en-US"/>
        </w:rPr>
        <w:sym w:font="Symbol" w:char="F044"/>
      </w:r>
      <w:proofErr w:type="spellStart"/>
      <w:r w:rsidRPr="00A7623C">
        <w:rPr>
          <w:lang w:val="en-US"/>
        </w:rPr>
        <w:t>G</w:t>
      </w:r>
      <w:r w:rsidRPr="00A7623C">
        <w:rPr>
          <w:vertAlign w:val="subscript"/>
          <w:lang w:val="en-US"/>
        </w:rPr>
        <w:t>gas,bas</w:t>
      </w:r>
      <w:proofErr w:type="spellEnd"/>
      <w:r w:rsidRPr="00A7623C">
        <w:rPr>
          <w:lang w:val="en-US"/>
        </w:rPr>
        <w:t xml:space="preserve"> for 1,1- and 1,2-ethenediol. These correlations obey the equations: </w:t>
      </w:r>
      <w:r w:rsidRPr="00A7623C">
        <w:rPr>
          <w:lang w:val="en-US"/>
        </w:rPr>
        <w:sym w:font="Symbol" w:char="F044"/>
      </w:r>
      <w:proofErr w:type="spellStart"/>
      <w:r w:rsidRPr="00A7623C">
        <w:rPr>
          <w:lang w:val="en-US"/>
        </w:rPr>
        <w:t>G</w:t>
      </w:r>
      <w:r w:rsidRPr="00A7623C">
        <w:rPr>
          <w:vertAlign w:val="subscript"/>
          <w:lang w:val="en-US"/>
        </w:rPr>
        <w:t>gas,acid</w:t>
      </w:r>
      <w:proofErr w:type="spellEnd"/>
      <w:r w:rsidRPr="00A7623C">
        <w:rPr>
          <w:lang w:val="en-US"/>
        </w:rPr>
        <w:t xml:space="preserve"> = 1.0246 </w:t>
      </w:r>
      <w:r w:rsidRPr="00A7623C">
        <w:rPr>
          <w:lang w:val="en-US"/>
        </w:rPr>
        <w:sym w:font="Symbol" w:char="F044"/>
      </w:r>
      <w:proofErr w:type="spellStart"/>
      <w:r w:rsidRPr="00A7623C">
        <w:rPr>
          <w:lang w:val="en-US"/>
        </w:rPr>
        <w:t>H</w:t>
      </w:r>
      <w:r w:rsidRPr="00A7623C">
        <w:rPr>
          <w:vertAlign w:val="subscript"/>
          <w:lang w:val="en-US"/>
        </w:rPr>
        <w:t>gas,acid</w:t>
      </w:r>
      <w:proofErr w:type="spellEnd"/>
      <w:r w:rsidRPr="00A7623C">
        <w:rPr>
          <w:lang w:val="en-US"/>
        </w:rPr>
        <w:t xml:space="preserve"> - 34.006 (r</w:t>
      </w:r>
      <w:r w:rsidRPr="00A7623C">
        <w:rPr>
          <w:vertAlign w:val="superscript"/>
          <w:lang w:val="en-US"/>
        </w:rPr>
        <w:t>2</w:t>
      </w:r>
      <w:r w:rsidRPr="00A7623C">
        <w:rPr>
          <w:lang w:val="en-US"/>
        </w:rPr>
        <w:t xml:space="preserve"> = 0.989)</w:t>
      </w:r>
      <w:r w:rsidR="00AD7E14" w:rsidRPr="00A7623C">
        <w:rPr>
          <w:lang w:val="en-US"/>
        </w:rPr>
        <w:t xml:space="preserve"> </w:t>
      </w:r>
      <w:r w:rsidR="00336E07" w:rsidRPr="00A7623C">
        <w:rPr>
          <w:lang w:val="en-US"/>
        </w:rPr>
        <w:t xml:space="preserve">and </w:t>
      </w:r>
      <w:r w:rsidR="00953228" w:rsidRPr="00A7623C">
        <w:rPr>
          <w:lang w:val="en-US"/>
        </w:rPr>
        <w:sym w:font="Symbol" w:char="F044"/>
      </w:r>
      <w:proofErr w:type="spellStart"/>
      <w:r w:rsidR="00953228" w:rsidRPr="00A7623C">
        <w:rPr>
          <w:lang w:val="en-US"/>
        </w:rPr>
        <w:t>G</w:t>
      </w:r>
      <w:r w:rsidR="00953228" w:rsidRPr="00A7623C">
        <w:rPr>
          <w:vertAlign w:val="subscript"/>
          <w:lang w:val="en-US"/>
        </w:rPr>
        <w:t>gas,bas</w:t>
      </w:r>
      <w:proofErr w:type="spellEnd"/>
      <w:r w:rsidR="00953228" w:rsidRPr="00A7623C">
        <w:rPr>
          <w:lang w:val="en-US"/>
        </w:rPr>
        <w:t xml:space="preserve"> = 0.8</w:t>
      </w:r>
      <w:r w:rsidR="009B200B" w:rsidRPr="00A7623C">
        <w:rPr>
          <w:lang w:val="en-US"/>
        </w:rPr>
        <w:t>557</w:t>
      </w:r>
      <w:r w:rsidR="00953228" w:rsidRPr="00A7623C">
        <w:rPr>
          <w:lang w:val="en-US"/>
        </w:rPr>
        <w:t xml:space="preserve"> </w:t>
      </w:r>
      <w:r w:rsidR="00953228" w:rsidRPr="00A7623C">
        <w:rPr>
          <w:lang w:val="en-US"/>
        </w:rPr>
        <w:sym w:font="Symbol" w:char="F044"/>
      </w:r>
      <w:proofErr w:type="spellStart"/>
      <w:r w:rsidR="00953228" w:rsidRPr="00A7623C">
        <w:rPr>
          <w:lang w:val="en-US"/>
        </w:rPr>
        <w:t>H</w:t>
      </w:r>
      <w:r w:rsidR="00953228" w:rsidRPr="00A7623C">
        <w:rPr>
          <w:vertAlign w:val="subscript"/>
          <w:lang w:val="en-US"/>
        </w:rPr>
        <w:t>gas,bas</w:t>
      </w:r>
      <w:proofErr w:type="spellEnd"/>
      <w:r w:rsidR="00953228" w:rsidRPr="00A7623C">
        <w:rPr>
          <w:lang w:val="en-US"/>
        </w:rPr>
        <w:t xml:space="preserve"> </w:t>
      </w:r>
      <w:r w:rsidR="009B200B" w:rsidRPr="00A7623C">
        <w:rPr>
          <w:lang w:val="en-US"/>
        </w:rPr>
        <w:t>+ 107.58</w:t>
      </w:r>
      <w:r w:rsidR="00953228" w:rsidRPr="00A7623C">
        <w:rPr>
          <w:lang w:val="en-US"/>
        </w:rPr>
        <w:t xml:space="preserve">  (r</w:t>
      </w:r>
      <w:r w:rsidR="00953228" w:rsidRPr="00A7623C">
        <w:rPr>
          <w:vertAlign w:val="superscript"/>
          <w:lang w:val="en-US"/>
        </w:rPr>
        <w:t>2</w:t>
      </w:r>
      <w:r w:rsidR="00953228" w:rsidRPr="00A7623C">
        <w:rPr>
          <w:lang w:val="en-US"/>
        </w:rPr>
        <w:t xml:space="preserve"> = 0.98</w:t>
      </w:r>
      <w:r w:rsidR="009B200B" w:rsidRPr="00A7623C">
        <w:rPr>
          <w:lang w:val="en-US"/>
        </w:rPr>
        <w:t>3</w:t>
      </w:r>
      <w:r w:rsidR="00953228" w:rsidRPr="00A7623C">
        <w:rPr>
          <w:lang w:val="en-US"/>
        </w:rPr>
        <w:t>)</w:t>
      </w:r>
      <w:r w:rsidR="00365F88" w:rsidRPr="00A7623C">
        <w:rPr>
          <w:lang w:val="en-US"/>
        </w:rPr>
        <w:t>. All values in kJ·mol</w:t>
      </w:r>
      <w:r w:rsidR="00365F88" w:rsidRPr="00A7623C">
        <w:rPr>
          <w:vertAlign w:val="superscript"/>
          <w:lang w:val="en-US"/>
        </w:rPr>
        <w:t>-1</w:t>
      </w:r>
      <w:r w:rsidR="00365F88" w:rsidRPr="00A7623C">
        <w:rPr>
          <w:lang w:val="en-US"/>
        </w:rPr>
        <w:t>.</w:t>
      </w:r>
    </w:p>
    <w:p w14:paraId="4630424B" w14:textId="77777777" w:rsidR="00D054F7" w:rsidRPr="00A7623C" w:rsidRDefault="00D054F7" w:rsidP="008F5D1A">
      <w:pPr>
        <w:ind w:right="-7"/>
        <w:jc w:val="both"/>
        <w:rPr>
          <w:lang w:val="en-US"/>
        </w:rPr>
      </w:pPr>
    </w:p>
    <w:p w14:paraId="02C6B46D" w14:textId="49A7D5B9" w:rsidR="00D054F7" w:rsidRPr="00A7623C" w:rsidRDefault="00D054F7" w:rsidP="008F5D1A">
      <w:pPr>
        <w:ind w:right="-7"/>
        <w:jc w:val="both"/>
        <w:rPr>
          <w:b/>
          <w:bCs/>
          <w:lang w:val="en-US"/>
        </w:rPr>
      </w:pPr>
      <w:r w:rsidRPr="00A7623C">
        <w:rPr>
          <w:b/>
          <w:bCs/>
          <w:noProof/>
          <w:lang w:val="en-US"/>
        </w:rPr>
        <w:drawing>
          <wp:inline distT="0" distB="0" distL="0" distR="0" wp14:anchorId="46BF0188" wp14:editId="0701CEEB">
            <wp:extent cx="5396230" cy="3029585"/>
            <wp:effectExtent l="0" t="0" r="1270" b="5715"/>
            <wp:docPr id="207722880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228803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96230" cy="302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37AD44" w14:textId="77777777" w:rsidR="008F5D1A" w:rsidRPr="00A7623C" w:rsidRDefault="008F5D1A" w:rsidP="008F5D1A">
      <w:pPr>
        <w:ind w:right="-7"/>
        <w:jc w:val="both"/>
        <w:rPr>
          <w:b/>
          <w:bCs/>
          <w:lang w:val="en-US"/>
        </w:rPr>
      </w:pPr>
    </w:p>
    <w:p w14:paraId="6CE5ADCE" w14:textId="218478B3" w:rsidR="00D054F7" w:rsidRPr="00A7623C" w:rsidRDefault="00D054F7" w:rsidP="00D054F7">
      <w:pPr>
        <w:ind w:right="-7"/>
        <w:jc w:val="both"/>
        <w:rPr>
          <w:lang w:val="en-US"/>
        </w:rPr>
      </w:pPr>
      <w:r w:rsidRPr="00A7623C">
        <w:rPr>
          <w:b/>
          <w:bCs/>
          <w:lang w:val="en-US"/>
        </w:rPr>
        <w:t xml:space="preserve">Figure S2.  </w:t>
      </w:r>
      <w:r w:rsidRPr="00A7623C">
        <w:rPr>
          <w:lang w:val="en-US"/>
        </w:rPr>
        <w:t>Linear correlation between the stabilities of the different conformations of 1,2-ethenediol and their protonated and deprotonated forms calculated using enthalpies (</w:t>
      </w:r>
      <w:r w:rsidRPr="00A7623C">
        <w:rPr>
          <w:lang w:val="en-US"/>
        </w:rPr>
        <w:sym w:font="Symbol" w:char="F044"/>
      </w:r>
      <w:r w:rsidRPr="00A7623C">
        <w:rPr>
          <w:lang w:val="en-US"/>
        </w:rPr>
        <w:t xml:space="preserve">H) or electronic energies + ZPE. These correlation obey the equation: </w:t>
      </w:r>
      <w:r w:rsidRPr="00A7623C">
        <w:rPr>
          <w:lang w:val="en-US"/>
        </w:rPr>
        <w:sym w:font="Symbol" w:char="F044"/>
      </w:r>
      <w:r w:rsidRPr="00A7623C">
        <w:rPr>
          <w:lang w:val="en-US"/>
        </w:rPr>
        <w:t xml:space="preserve">(E+ZPE) = 1.0056 </w:t>
      </w:r>
      <w:r w:rsidRPr="00A7623C">
        <w:rPr>
          <w:lang w:val="en-US"/>
        </w:rPr>
        <w:sym w:font="Symbol" w:char="F044"/>
      </w:r>
      <w:r w:rsidRPr="00A7623C">
        <w:rPr>
          <w:lang w:val="en-US"/>
        </w:rPr>
        <w:t>H – 0.329 (r</w:t>
      </w:r>
      <w:r w:rsidRPr="00A7623C">
        <w:rPr>
          <w:vertAlign w:val="superscript"/>
          <w:lang w:val="en-US"/>
        </w:rPr>
        <w:t>2</w:t>
      </w:r>
      <w:r w:rsidRPr="00A7623C">
        <w:rPr>
          <w:lang w:val="en-US"/>
        </w:rPr>
        <w:t xml:space="preserve"> = 0.997). All values in kJ·mol</w:t>
      </w:r>
      <w:r w:rsidRPr="00A7623C">
        <w:rPr>
          <w:vertAlign w:val="superscript"/>
          <w:lang w:val="en-US"/>
        </w:rPr>
        <w:t>-1</w:t>
      </w:r>
      <w:r w:rsidRPr="00A7623C">
        <w:rPr>
          <w:lang w:val="en-US"/>
        </w:rPr>
        <w:t>.</w:t>
      </w:r>
    </w:p>
    <w:p w14:paraId="76DC8694" w14:textId="77777777" w:rsidR="00F262E0" w:rsidRPr="00A7623C" w:rsidRDefault="00F262E0" w:rsidP="00B66A97">
      <w:pPr>
        <w:rPr>
          <w:lang w:val="en-US"/>
        </w:rPr>
      </w:pPr>
    </w:p>
    <w:p w14:paraId="48117500" w14:textId="77777777" w:rsidR="00F262E0" w:rsidRPr="00A7623C" w:rsidRDefault="00F262E0" w:rsidP="00B66A97">
      <w:pPr>
        <w:rPr>
          <w:lang w:val="en-US"/>
        </w:rPr>
      </w:pPr>
    </w:p>
    <w:p w14:paraId="7ADC0385" w14:textId="77777777" w:rsidR="00D054F7" w:rsidRPr="00A7623C" w:rsidRDefault="00D054F7" w:rsidP="00B66A97">
      <w:pPr>
        <w:rPr>
          <w:lang w:val="en-US"/>
        </w:rPr>
      </w:pPr>
    </w:p>
    <w:p w14:paraId="39A36373" w14:textId="77777777" w:rsidR="00D054F7" w:rsidRPr="00A7623C" w:rsidRDefault="00D054F7" w:rsidP="00B66A97">
      <w:pPr>
        <w:rPr>
          <w:lang w:val="en-US"/>
        </w:rPr>
      </w:pPr>
    </w:p>
    <w:p w14:paraId="28E38E57" w14:textId="77777777" w:rsidR="00D054F7" w:rsidRPr="00A7623C" w:rsidRDefault="00D054F7" w:rsidP="00B66A97">
      <w:pPr>
        <w:rPr>
          <w:lang w:val="en-US"/>
        </w:rPr>
      </w:pPr>
    </w:p>
    <w:p w14:paraId="57AF3C79" w14:textId="77777777" w:rsidR="00D054F7" w:rsidRPr="00A7623C" w:rsidRDefault="00D054F7" w:rsidP="00B66A97">
      <w:pPr>
        <w:rPr>
          <w:lang w:val="en-US"/>
        </w:rPr>
      </w:pPr>
    </w:p>
    <w:p w14:paraId="0C59BA39" w14:textId="77777777" w:rsidR="00D054F7" w:rsidRPr="00A7623C" w:rsidRDefault="00D054F7" w:rsidP="00B66A97">
      <w:pPr>
        <w:rPr>
          <w:lang w:val="en-US"/>
        </w:rPr>
      </w:pPr>
    </w:p>
    <w:p w14:paraId="4F4032B2" w14:textId="77777777" w:rsidR="00D054F7" w:rsidRPr="00A7623C" w:rsidRDefault="00D054F7" w:rsidP="00B66A97">
      <w:pPr>
        <w:rPr>
          <w:lang w:val="en-US"/>
        </w:rPr>
      </w:pPr>
    </w:p>
    <w:p w14:paraId="7E1F13D5" w14:textId="77777777" w:rsidR="00D054F7" w:rsidRPr="00A7623C" w:rsidRDefault="00D054F7" w:rsidP="00B66A97">
      <w:pPr>
        <w:rPr>
          <w:lang w:val="en-US"/>
        </w:rPr>
      </w:pPr>
    </w:p>
    <w:p w14:paraId="46BB52CB" w14:textId="77777777" w:rsidR="00D054F7" w:rsidRPr="00A7623C" w:rsidRDefault="00D054F7" w:rsidP="00B66A97">
      <w:pPr>
        <w:rPr>
          <w:lang w:val="en-US"/>
        </w:rPr>
      </w:pPr>
    </w:p>
    <w:p w14:paraId="69B693A7" w14:textId="77777777" w:rsidR="00D054F7" w:rsidRPr="00A7623C" w:rsidRDefault="00D054F7" w:rsidP="00B66A97">
      <w:pPr>
        <w:rPr>
          <w:lang w:val="en-US"/>
        </w:rPr>
      </w:pPr>
    </w:p>
    <w:p w14:paraId="11789B94" w14:textId="77777777" w:rsidR="00D054F7" w:rsidRPr="00A7623C" w:rsidRDefault="00D054F7" w:rsidP="00B66A97">
      <w:pPr>
        <w:rPr>
          <w:lang w:val="en-US"/>
        </w:rPr>
      </w:pPr>
    </w:p>
    <w:p w14:paraId="0DF1CD8C" w14:textId="77777777" w:rsidR="00D054F7" w:rsidRPr="00A7623C" w:rsidRDefault="00D054F7" w:rsidP="00B66A97">
      <w:pPr>
        <w:rPr>
          <w:lang w:val="en-US"/>
        </w:rPr>
      </w:pPr>
    </w:p>
    <w:p w14:paraId="6367DCDD" w14:textId="77777777" w:rsidR="00D054F7" w:rsidRPr="00A7623C" w:rsidRDefault="00D054F7" w:rsidP="00B66A97">
      <w:pPr>
        <w:rPr>
          <w:lang w:val="en-US"/>
        </w:rPr>
      </w:pPr>
    </w:p>
    <w:p w14:paraId="3097173B" w14:textId="77777777" w:rsidR="00D054F7" w:rsidRPr="00A7623C" w:rsidRDefault="00D054F7" w:rsidP="00B66A97">
      <w:pPr>
        <w:rPr>
          <w:lang w:val="en-US"/>
        </w:rPr>
      </w:pPr>
    </w:p>
    <w:p w14:paraId="04735B45" w14:textId="77777777" w:rsidR="00D054F7" w:rsidRPr="00A7623C" w:rsidRDefault="00D054F7" w:rsidP="00B66A97">
      <w:pPr>
        <w:rPr>
          <w:lang w:val="en-US"/>
        </w:rPr>
      </w:pPr>
    </w:p>
    <w:p w14:paraId="6E21FF9E" w14:textId="77777777" w:rsidR="00D054F7" w:rsidRPr="00A7623C" w:rsidRDefault="00D054F7" w:rsidP="00B66A97">
      <w:pPr>
        <w:rPr>
          <w:lang w:val="en-US"/>
        </w:rPr>
      </w:pPr>
    </w:p>
    <w:p w14:paraId="3CB70EA8" w14:textId="77777777" w:rsidR="00D054F7" w:rsidRPr="00A7623C" w:rsidRDefault="00D054F7" w:rsidP="00B66A97">
      <w:pPr>
        <w:rPr>
          <w:lang w:val="en-US"/>
        </w:rPr>
      </w:pPr>
    </w:p>
    <w:p w14:paraId="5CBF2D8A" w14:textId="77777777" w:rsidR="00D054F7" w:rsidRPr="00A7623C" w:rsidRDefault="00D054F7" w:rsidP="00B66A97">
      <w:pPr>
        <w:rPr>
          <w:lang w:val="en-US"/>
        </w:rPr>
      </w:pPr>
    </w:p>
    <w:p w14:paraId="7D35BA2A" w14:textId="77777777" w:rsidR="00D054F7" w:rsidRPr="00A7623C" w:rsidRDefault="00D054F7" w:rsidP="00B66A97">
      <w:pPr>
        <w:rPr>
          <w:lang w:val="en-US"/>
        </w:rPr>
      </w:pPr>
    </w:p>
    <w:p w14:paraId="04F36BC2" w14:textId="36827F62" w:rsidR="006225B3" w:rsidRPr="00A7623C" w:rsidRDefault="006225B3" w:rsidP="00B66A97">
      <w:pPr>
        <w:rPr>
          <w:lang w:val="en-US"/>
        </w:rPr>
      </w:pPr>
      <w:r w:rsidRPr="00A7623C">
        <w:rPr>
          <w:noProof/>
          <w:lang w:val="en-US"/>
        </w:rPr>
        <w:lastRenderedPageBreak/>
        <w:drawing>
          <wp:inline distT="0" distB="0" distL="0" distR="0" wp14:anchorId="475D94FD" wp14:editId="6C298533">
            <wp:extent cx="4470400" cy="1778000"/>
            <wp:effectExtent l="0" t="0" r="0" b="0"/>
            <wp:docPr id="563152446" name="Imagen 563152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152446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70400" cy="17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8ED257" w14:textId="77777777" w:rsidR="006225B3" w:rsidRPr="00A7623C" w:rsidRDefault="006225B3" w:rsidP="00B66A97">
      <w:pPr>
        <w:rPr>
          <w:lang w:val="en-US"/>
        </w:rPr>
      </w:pPr>
    </w:p>
    <w:p w14:paraId="341C9F0D" w14:textId="1AFFD0A5" w:rsidR="006225B3" w:rsidRPr="00B8340E" w:rsidRDefault="006225B3" w:rsidP="006225B3">
      <w:pPr>
        <w:rPr>
          <w:lang w:val="en-US"/>
        </w:rPr>
      </w:pPr>
      <w:r w:rsidRPr="00A7623C">
        <w:rPr>
          <w:b/>
          <w:bCs/>
          <w:lang w:val="en-US"/>
        </w:rPr>
        <w:t xml:space="preserve">Figure </w:t>
      </w:r>
      <w:r w:rsidR="00AB6826">
        <w:rPr>
          <w:b/>
          <w:bCs/>
          <w:lang w:val="en-US"/>
        </w:rPr>
        <w:t>S3</w:t>
      </w:r>
      <w:r w:rsidRPr="00A7623C">
        <w:rPr>
          <w:b/>
          <w:bCs/>
          <w:lang w:val="en-US"/>
        </w:rPr>
        <w:t>.</w:t>
      </w:r>
      <w:r w:rsidRPr="00A7623C">
        <w:rPr>
          <w:lang w:val="en-US"/>
        </w:rPr>
        <w:t xml:space="preserve"> The two conformers obtained by the deprotonation of the </w:t>
      </w:r>
      <w:r w:rsidRPr="00A7623C">
        <w:rPr>
          <w:i/>
          <w:iCs/>
          <w:lang w:val="en-US"/>
        </w:rPr>
        <w:t>syn-syn</w:t>
      </w:r>
      <w:r w:rsidRPr="00A7623C">
        <w:rPr>
          <w:lang w:val="en-US"/>
        </w:rPr>
        <w:t xml:space="preserve"> (E) 1,2-ethenediol. As shown the C</w:t>
      </w:r>
      <w:r w:rsidRPr="00A7623C">
        <w:rPr>
          <w:vertAlign w:val="subscript"/>
          <w:lang w:val="en-US"/>
        </w:rPr>
        <w:t>1</w:t>
      </w:r>
      <w:r w:rsidRPr="00A7623C">
        <w:rPr>
          <w:lang w:val="en-US"/>
        </w:rPr>
        <w:t xml:space="preserve"> form is the most stable one.</w:t>
      </w:r>
    </w:p>
    <w:p w14:paraId="490E7543" w14:textId="77777777" w:rsidR="006225B3" w:rsidRPr="00B8340E" w:rsidRDefault="006225B3" w:rsidP="006225B3">
      <w:pPr>
        <w:rPr>
          <w:lang w:val="en-US"/>
        </w:rPr>
      </w:pPr>
    </w:p>
    <w:p w14:paraId="1A7DC7E8" w14:textId="77777777" w:rsidR="006225B3" w:rsidRPr="00B8340E" w:rsidRDefault="006225B3" w:rsidP="00B66A97">
      <w:pPr>
        <w:rPr>
          <w:lang w:val="en-US"/>
        </w:rPr>
      </w:pPr>
    </w:p>
    <w:sectPr w:rsidR="006225B3" w:rsidRPr="00B8340E" w:rsidSect="007569A5">
      <w:headerReference w:type="even" r:id="rId13"/>
      <w:headerReference w:type="default" r:id="rId14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B2916" w14:textId="77777777" w:rsidR="005E491C" w:rsidRDefault="005E491C" w:rsidP="00D054F7">
      <w:r>
        <w:separator/>
      </w:r>
    </w:p>
  </w:endnote>
  <w:endnote w:type="continuationSeparator" w:id="0">
    <w:p w14:paraId="4AD17D2B" w14:textId="77777777" w:rsidR="005E491C" w:rsidRDefault="005E491C" w:rsidP="00D0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D6A69" w14:textId="77777777" w:rsidR="005E491C" w:rsidRDefault="005E491C" w:rsidP="00D054F7">
      <w:r>
        <w:separator/>
      </w:r>
    </w:p>
  </w:footnote>
  <w:footnote w:type="continuationSeparator" w:id="0">
    <w:p w14:paraId="41C70B1E" w14:textId="77777777" w:rsidR="005E491C" w:rsidRDefault="005E491C" w:rsidP="00D05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73498648"/>
      <w:docPartObj>
        <w:docPartGallery w:val="Page Numbers (Top of Page)"/>
        <w:docPartUnique/>
      </w:docPartObj>
    </w:sdtPr>
    <w:sdtContent>
      <w:p w14:paraId="7F56B55C" w14:textId="762BDC26" w:rsidR="00D054F7" w:rsidRDefault="00D054F7" w:rsidP="00330C95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592E48C" w14:textId="77777777" w:rsidR="00D054F7" w:rsidRDefault="00D054F7" w:rsidP="00D054F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90556959"/>
      <w:docPartObj>
        <w:docPartGallery w:val="Page Numbers (Top of Page)"/>
        <w:docPartUnique/>
      </w:docPartObj>
    </w:sdtPr>
    <w:sdtContent>
      <w:p w14:paraId="32D2713E" w14:textId="233377C9" w:rsidR="00D054F7" w:rsidRDefault="00426CCE" w:rsidP="00330C95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t>S</w:t>
        </w:r>
        <w:r w:rsidR="00D054F7">
          <w:rPr>
            <w:rStyle w:val="PageNumber"/>
          </w:rPr>
          <w:fldChar w:fldCharType="begin"/>
        </w:r>
        <w:r w:rsidR="00D054F7">
          <w:rPr>
            <w:rStyle w:val="PageNumber"/>
          </w:rPr>
          <w:instrText xml:space="preserve"> PAGE </w:instrText>
        </w:r>
        <w:r w:rsidR="00D054F7">
          <w:rPr>
            <w:rStyle w:val="PageNumber"/>
          </w:rPr>
          <w:fldChar w:fldCharType="separate"/>
        </w:r>
        <w:r w:rsidR="00D054F7">
          <w:rPr>
            <w:rStyle w:val="PageNumber"/>
            <w:noProof/>
          </w:rPr>
          <w:t>1</w:t>
        </w:r>
        <w:r w:rsidR="00D054F7">
          <w:rPr>
            <w:rStyle w:val="PageNumber"/>
          </w:rPr>
          <w:fldChar w:fldCharType="end"/>
        </w:r>
      </w:p>
    </w:sdtContent>
  </w:sdt>
  <w:p w14:paraId="3105491B" w14:textId="77777777" w:rsidR="00D054F7" w:rsidRDefault="00D054F7" w:rsidP="00D054F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D766D2"/>
    <w:multiLevelType w:val="multilevel"/>
    <w:tmpl w:val="91526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63805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A97"/>
    <w:rsid w:val="00006514"/>
    <w:rsid w:val="00006CBD"/>
    <w:rsid w:val="000133D9"/>
    <w:rsid w:val="000165FE"/>
    <w:rsid w:val="000211D9"/>
    <w:rsid w:val="00037385"/>
    <w:rsid w:val="0005232E"/>
    <w:rsid w:val="000536C7"/>
    <w:rsid w:val="0005514A"/>
    <w:rsid w:val="00061A0A"/>
    <w:rsid w:val="00062232"/>
    <w:rsid w:val="00066C65"/>
    <w:rsid w:val="000727E2"/>
    <w:rsid w:val="00091216"/>
    <w:rsid w:val="00091A21"/>
    <w:rsid w:val="000967DB"/>
    <w:rsid w:val="000A663A"/>
    <w:rsid w:val="000B44FB"/>
    <w:rsid w:val="000C7E38"/>
    <w:rsid w:val="000D7AC1"/>
    <w:rsid w:val="000E64F2"/>
    <w:rsid w:val="000E6FE9"/>
    <w:rsid w:val="0010226A"/>
    <w:rsid w:val="00110D84"/>
    <w:rsid w:val="00124C0E"/>
    <w:rsid w:val="001709F5"/>
    <w:rsid w:val="00173D3E"/>
    <w:rsid w:val="00182FB4"/>
    <w:rsid w:val="001846AF"/>
    <w:rsid w:val="00185930"/>
    <w:rsid w:val="00194880"/>
    <w:rsid w:val="00195EA1"/>
    <w:rsid w:val="001A4F76"/>
    <w:rsid w:val="001B4311"/>
    <w:rsid w:val="001C2ADD"/>
    <w:rsid w:val="001C7C34"/>
    <w:rsid w:val="001D7BEF"/>
    <w:rsid w:val="001E005D"/>
    <w:rsid w:val="001E2A63"/>
    <w:rsid w:val="001E4B11"/>
    <w:rsid w:val="001F79A0"/>
    <w:rsid w:val="00203C02"/>
    <w:rsid w:val="00207BA5"/>
    <w:rsid w:val="002142B0"/>
    <w:rsid w:val="00217C61"/>
    <w:rsid w:val="00224D27"/>
    <w:rsid w:val="00230564"/>
    <w:rsid w:val="002305D4"/>
    <w:rsid w:val="00232414"/>
    <w:rsid w:val="00236858"/>
    <w:rsid w:val="002371F9"/>
    <w:rsid w:val="00240C79"/>
    <w:rsid w:val="002464E8"/>
    <w:rsid w:val="00264A55"/>
    <w:rsid w:val="002668C8"/>
    <w:rsid w:val="002721BF"/>
    <w:rsid w:val="002761C8"/>
    <w:rsid w:val="00293CF4"/>
    <w:rsid w:val="002A603B"/>
    <w:rsid w:val="002C376A"/>
    <w:rsid w:val="002F16B6"/>
    <w:rsid w:val="002F2996"/>
    <w:rsid w:val="002F2D97"/>
    <w:rsid w:val="002F7AAC"/>
    <w:rsid w:val="0030187F"/>
    <w:rsid w:val="003067AE"/>
    <w:rsid w:val="00310538"/>
    <w:rsid w:val="00325E80"/>
    <w:rsid w:val="00336CE5"/>
    <w:rsid w:val="00336E07"/>
    <w:rsid w:val="00365F88"/>
    <w:rsid w:val="00383272"/>
    <w:rsid w:val="003A15B5"/>
    <w:rsid w:val="003B313B"/>
    <w:rsid w:val="003C0CD8"/>
    <w:rsid w:val="003C0E69"/>
    <w:rsid w:val="003C371E"/>
    <w:rsid w:val="003C3A20"/>
    <w:rsid w:val="003D1C4D"/>
    <w:rsid w:val="003D6523"/>
    <w:rsid w:val="003D6B4F"/>
    <w:rsid w:val="003F4AAD"/>
    <w:rsid w:val="003F5617"/>
    <w:rsid w:val="00400415"/>
    <w:rsid w:val="00407761"/>
    <w:rsid w:val="00411767"/>
    <w:rsid w:val="004127C5"/>
    <w:rsid w:val="00414B53"/>
    <w:rsid w:val="00414E88"/>
    <w:rsid w:val="00426CCE"/>
    <w:rsid w:val="00443B95"/>
    <w:rsid w:val="00445D13"/>
    <w:rsid w:val="0045010F"/>
    <w:rsid w:val="004522FE"/>
    <w:rsid w:val="00461CF9"/>
    <w:rsid w:val="00476E22"/>
    <w:rsid w:val="00494AC0"/>
    <w:rsid w:val="00495405"/>
    <w:rsid w:val="004A0656"/>
    <w:rsid w:val="004B3456"/>
    <w:rsid w:val="004B6E03"/>
    <w:rsid w:val="004D01A0"/>
    <w:rsid w:val="004D716B"/>
    <w:rsid w:val="00507143"/>
    <w:rsid w:val="00510EA9"/>
    <w:rsid w:val="00513D72"/>
    <w:rsid w:val="00524E20"/>
    <w:rsid w:val="00531513"/>
    <w:rsid w:val="00545615"/>
    <w:rsid w:val="0054671B"/>
    <w:rsid w:val="0055509E"/>
    <w:rsid w:val="005572E2"/>
    <w:rsid w:val="005745D9"/>
    <w:rsid w:val="00576A3C"/>
    <w:rsid w:val="00590DEA"/>
    <w:rsid w:val="00591717"/>
    <w:rsid w:val="00593BC1"/>
    <w:rsid w:val="005950C7"/>
    <w:rsid w:val="005950FC"/>
    <w:rsid w:val="005A105E"/>
    <w:rsid w:val="005A2DC8"/>
    <w:rsid w:val="005B50D8"/>
    <w:rsid w:val="005C2F55"/>
    <w:rsid w:val="005C30F3"/>
    <w:rsid w:val="005D29B0"/>
    <w:rsid w:val="005D442E"/>
    <w:rsid w:val="005D4B5F"/>
    <w:rsid w:val="005E25BD"/>
    <w:rsid w:val="005E491C"/>
    <w:rsid w:val="005E7896"/>
    <w:rsid w:val="00601AF9"/>
    <w:rsid w:val="00617A10"/>
    <w:rsid w:val="006225B3"/>
    <w:rsid w:val="00623215"/>
    <w:rsid w:val="006415EA"/>
    <w:rsid w:val="006820E1"/>
    <w:rsid w:val="00684BD9"/>
    <w:rsid w:val="006856F2"/>
    <w:rsid w:val="006871AC"/>
    <w:rsid w:val="00694EDA"/>
    <w:rsid w:val="006B5DCA"/>
    <w:rsid w:val="006C0E52"/>
    <w:rsid w:val="006E0674"/>
    <w:rsid w:val="006E135B"/>
    <w:rsid w:val="006E4357"/>
    <w:rsid w:val="006F1686"/>
    <w:rsid w:val="006F33CD"/>
    <w:rsid w:val="00700282"/>
    <w:rsid w:val="00704B51"/>
    <w:rsid w:val="0071186C"/>
    <w:rsid w:val="00727B39"/>
    <w:rsid w:val="00732E9E"/>
    <w:rsid w:val="00750F47"/>
    <w:rsid w:val="007518BB"/>
    <w:rsid w:val="00752FFE"/>
    <w:rsid w:val="00754782"/>
    <w:rsid w:val="007560C4"/>
    <w:rsid w:val="007569A5"/>
    <w:rsid w:val="007606A3"/>
    <w:rsid w:val="00761E04"/>
    <w:rsid w:val="00776D12"/>
    <w:rsid w:val="0079112B"/>
    <w:rsid w:val="007A1757"/>
    <w:rsid w:val="007B0AF1"/>
    <w:rsid w:val="007C04BB"/>
    <w:rsid w:val="007D1820"/>
    <w:rsid w:val="007E2DBD"/>
    <w:rsid w:val="007E61DD"/>
    <w:rsid w:val="007F474E"/>
    <w:rsid w:val="00813FE9"/>
    <w:rsid w:val="008270E9"/>
    <w:rsid w:val="0085569C"/>
    <w:rsid w:val="008655E2"/>
    <w:rsid w:val="00865773"/>
    <w:rsid w:val="0088721B"/>
    <w:rsid w:val="00890F16"/>
    <w:rsid w:val="00893610"/>
    <w:rsid w:val="008A0591"/>
    <w:rsid w:val="008B2B07"/>
    <w:rsid w:val="008B3BDC"/>
    <w:rsid w:val="008D4777"/>
    <w:rsid w:val="008D64F4"/>
    <w:rsid w:val="008D785D"/>
    <w:rsid w:val="008E0324"/>
    <w:rsid w:val="008E7A5E"/>
    <w:rsid w:val="008F5D1A"/>
    <w:rsid w:val="00912C8F"/>
    <w:rsid w:val="00923203"/>
    <w:rsid w:val="009370E9"/>
    <w:rsid w:val="0095009B"/>
    <w:rsid w:val="00953228"/>
    <w:rsid w:val="00954D84"/>
    <w:rsid w:val="00974F51"/>
    <w:rsid w:val="00975683"/>
    <w:rsid w:val="009765B8"/>
    <w:rsid w:val="009822AA"/>
    <w:rsid w:val="009827E0"/>
    <w:rsid w:val="00983CFA"/>
    <w:rsid w:val="00987AD9"/>
    <w:rsid w:val="009924F7"/>
    <w:rsid w:val="009A2607"/>
    <w:rsid w:val="009A69EE"/>
    <w:rsid w:val="009B1212"/>
    <w:rsid w:val="009B200B"/>
    <w:rsid w:val="009C2520"/>
    <w:rsid w:val="00A02181"/>
    <w:rsid w:val="00A11E74"/>
    <w:rsid w:val="00A14471"/>
    <w:rsid w:val="00A23F95"/>
    <w:rsid w:val="00A25087"/>
    <w:rsid w:val="00A33CA0"/>
    <w:rsid w:val="00A40A39"/>
    <w:rsid w:val="00A40AF9"/>
    <w:rsid w:val="00A47990"/>
    <w:rsid w:val="00A705F8"/>
    <w:rsid w:val="00A72E51"/>
    <w:rsid w:val="00A7623C"/>
    <w:rsid w:val="00A90493"/>
    <w:rsid w:val="00A95C30"/>
    <w:rsid w:val="00AB50EF"/>
    <w:rsid w:val="00AB6826"/>
    <w:rsid w:val="00AD7E14"/>
    <w:rsid w:val="00B05C09"/>
    <w:rsid w:val="00B12C62"/>
    <w:rsid w:val="00B37F4E"/>
    <w:rsid w:val="00B42829"/>
    <w:rsid w:val="00B44365"/>
    <w:rsid w:val="00B453E1"/>
    <w:rsid w:val="00B47E8A"/>
    <w:rsid w:val="00B5586A"/>
    <w:rsid w:val="00B56629"/>
    <w:rsid w:val="00B630C5"/>
    <w:rsid w:val="00B66053"/>
    <w:rsid w:val="00B66A97"/>
    <w:rsid w:val="00B7043E"/>
    <w:rsid w:val="00B719EA"/>
    <w:rsid w:val="00B75E1D"/>
    <w:rsid w:val="00B76C89"/>
    <w:rsid w:val="00B8340E"/>
    <w:rsid w:val="00B8507C"/>
    <w:rsid w:val="00B87AB9"/>
    <w:rsid w:val="00B916F1"/>
    <w:rsid w:val="00B92DA4"/>
    <w:rsid w:val="00B956A2"/>
    <w:rsid w:val="00BA6A06"/>
    <w:rsid w:val="00BB50A0"/>
    <w:rsid w:val="00BC21B4"/>
    <w:rsid w:val="00BD5AE1"/>
    <w:rsid w:val="00BE4E6A"/>
    <w:rsid w:val="00BF196E"/>
    <w:rsid w:val="00BF52C7"/>
    <w:rsid w:val="00C004DC"/>
    <w:rsid w:val="00C00AC9"/>
    <w:rsid w:val="00C034C0"/>
    <w:rsid w:val="00C06E08"/>
    <w:rsid w:val="00C14F8C"/>
    <w:rsid w:val="00C2002C"/>
    <w:rsid w:val="00C22819"/>
    <w:rsid w:val="00C25E09"/>
    <w:rsid w:val="00C30449"/>
    <w:rsid w:val="00C3599D"/>
    <w:rsid w:val="00C441B6"/>
    <w:rsid w:val="00C54762"/>
    <w:rsid w:val="00C612DD"/>
    <w:rsid w:val="00C7223B"/>
    <w:rsid w:val="00C73A88"/>
    <w:rsid w:val="00C74BC7"/>
    <w:rsid w:val="00C775D2"/>
    <w:rsid w:val="00C97037"/>
    <w:rsid w:val="00CA387C"/>
    <w:rsid w:val="00CA3C2C"/>
    <w:rsid w:val="00CB07AA"/>
    <w:rsid w:val="00CB7C45"/>
    <w:rsid w:val="00CD6240"/>
    <w:rsid w:val="00CE1B9A"/>
    <w:rsid w:val="00CE6C39"/>
    <w:rsid w:val="00CF055D"/>
    <w:rsid w:val="00CF31B4"/>
    <w:rsid w:val="00CF364C"/>
    <w:rsid w:val="00CF53A9"/>
    <w:rsid w:val="00D054F7"/>
    <w:rsid w:val="00D24530"/>
    <w:rsid w:val="00D334F8"/>
    <w:rsid w:val="00D55C90"/>
    <w:rsid w:val="00D65E41"/>
    <w:rsid w:val="00D940B5"/>
    <w:rsid w:val="00D9537D"/>
    <w:rsid w:val="00D974E2"/>
    <w:rsid w:val="00DA3BC8"/>
    <w:rsid w:val="00DA4005"/>
    <w:rsid w:val="00DA7417"/>
    <w:rsid w:val="00DB2BD7"/>
    <w:rsid w:val="00DC305F"/>
    <w:rsid w:val="00DD193C"/>
    <w:rsid w:val="00DD40BC"/>
    <w:rsid w:val="00DE6371"/>
    <w:rsid w:val="00E27037"/>
    <w:rsid w:val="00E31731"/>
    <w:rsid w:val="00E3797E"/>
    <w:rsid w:val="00E37B07"/>
    <w:rsid w:val="00E457BA"/>
    <w:rsid w:val="00E463BB"/>
    <w:rsid w:val="00E46855"/>
    <w:rsid w:val="00E564B2"/>
    <w:rsid w:val="00E763A3"/>
    <w:rsid w:val="00EA03BF"/>
    <w:rsid w:val="00EA0B7C"/>
    <w:rsid w:val="00EA2458"/>
    <w:rsid w:val="00EB09F2"/>
    <w:rsid w:val="00EB2C1C"/>
    <w:rsid w:val="00EC6DC0"/>
    <w:rsid w:val="00EE53F9"/>
    <w:rsid w:val="00EF06BD"/>
    <w:rsid w:val="00EF1A10"/>
    <w:rsid w:val="00EF22DA"/>
    <w:rsid w:val="00F04052"/>
    <w:rsid w:val="00F125E0"/>
    <w:rsid w:val="00F249BF"/>
    <w:rsid w:val="00F262E0"/>
    <w:rsid w:val="00F41943"/>
    <w:rsid w:val="00F43E4E"/>
    <w:rsid w:val="00F771DD"/>
    <w:rsid w:val="00F84979"/>
    <w:rsid w:val="00F9473B"/>
    <w:rsid w:val="00F955CA"/>
    <w:rsid w:val="00F97998"/>
    <w:rsid w:val="00FA35E9"/>
    <w:rsid w:val="00FC7657"/>
    <w:rsid w:val="00FF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5C8D5"/>
  <w15:chartTrackingRefBased/>
  <w15:docId w15:val="{5C8602A7-7000-CC4F-9208-831E15202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6A97"/>
    <w:rPr>
      <w:rFonts w:ascii="Times New Roman" w:eastAsia="Times New Roman" w:hAnsi="Times New Roman" w:cs="Times New Roman"/>
      <w:kern w:val="0"/>
      <w:lang w:eastAsia="es-MX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6A9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6A9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054F7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54F7"/>
    <w:rPr>
      <w:rFonts w:ascii="Times New Roman" w:eastAsia="Times New Roman" w:hAnsi="Times New Roman" w:cs="Times New Roman"/>
      <w:kern w:val="0"/>
      <w:lang w:eastAsia="es-MX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D054F7"/>
  </w:style>
  <w:style w:type="paragraph" w:styleId="Footer">
    <w:name w:val="footer"/>
    <w:basedOn w:val="Normal"/>
    <w:link w:val="FooterChar"/>
    <w:uiPriority w:val="99"/>
    <w:unhideWhenUsed/>
    <w:rsid w:val="00D054F7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54F7"/>
    <w:rPr>
      <w:rFonts w:ascii="Times New Roman" w:eastAsia="Times New Roman" w:hAnsi="Times New Roman" w:cs="Times New Roman"/>
      <w:kern w:val="0"/>
      <w:lang w:eastAsia="es-MX"/>
      <w14:ligatures w14:val="none"/>
    </w:rPr>
  </w:style>
  <w:style w:type="table" w:styleId="TableGrid">
    <w:name w:val="Table Grid"/>
    <w:basedOn w:val="TableNormal"/>
    <w:uiPriority w:val="39"/>
    <w:rsid w:val="00D55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3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khtar.lamsabhi@uam.es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nuel.yanez@uam.es" TargetMode="External"/><Relationship Id="rId12" Type="http://schemas.openxmlformats.org/officeDocument/2006/relationships/image" Target="media/image2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dauam-my.sharepoint.com/personal/manuel_yanez_uam_es/Documents/Documents/Documents/guillemin/Acidez_2022/C=C/HO_OH/OH-OH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https://dauam-my.sharepoint.com/personal/manuel_yanez_uam_es/Documents/Documents/Documents/guillemin/Acidez_2022/C=C/HO_OH/OH-OH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380476706777342"/>
          <c:y val="0.10931297908953434"/>
          <c:w val="0.82373862642169726"/>
          <c:h val="0.72088764946048411"/>
        </c:manualLayout>
      </c:layout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(Hoja1!$F$7:$F$9,Hoja1!$F$22:$F$25,Hoja1!$F$45:$F$46)</c:f>
              <c:numCache>
                <c:formatCode>0.0</c:formatCode>
                <c:ptCount val="9"/>
                <c:pt idx="0">
                  <c:v>1470.9477190016237</c:v>
                </c:pt>
                <c:pt idx="1">
                  <c:v>1499.5897750067386</c:v>
                </c:pt>
                <c:pt idx="2">
                  <c:v>1515.5215740569761</c:v>
                </c:pt>
                <c:pt idx="3">
                  <c:v>1486.5119419366192</c:v>
                </c:pt>
                <c:pt idx="4">
                  <c:v>1491.6895140736406</c:v>
                </c:pt>
                <c:pt idx="5">
                  <c:v>1487.7091898546614</c:v>
                </c:pt>
                <c:pt idx="6">
                  <c:v>1490.9412341247894</c:v>
                </c:pt>
                <c:pt idx="7" formatCode="General">
                  <c:v>1441.7</c:v>
                </c:pt>
                <c:pt idx="8" formatCode="General">
                  <c:v>1454.7</c:v>
                </c:pt>
              </c:numCache>
            </c:numRef>
          </c:xVal>
          <c:yVal>
            <c:numRef>
              <c:f>(Hoja1!$G$7:$G$9,Hoja1!$G$22:$G$25,Hoja1!$G$45:$G$46)</c:f>
              <c:numCache>
                <c:formatCode>0.0</c:formatCode>
                <c:ptCount val="9"/>
                <c:pt idx="0">
                  <c:v>1472.2027288806291</c:v>
                </c:pt>
                <c:pt idx="1">
                  <c:v>1506.5605934770751</c:v>
                </c:pt>
                <c:pt idx="2">
                  <c:v>1516.7765839359815</c:v>
                </c:pt>
                <c:pt idx="3">
                  <c:v>1493.0758011366877</c:v>
                </c:pt>
                <c:pt idx="4">
                  <c:v>1492.6635907788493</c:v>
                </c:pt>
                <c:pt idx="5">
                  <c:v>1488.9248165785664</c:v>
                </c:pt>
                <c:pt idx="6">
                  <c:v>1492.1358564991583</c:v>
                </c:pt>
                <c:pt idx="7" formatCode="General">
                  <c:v>1444.1</c:v>
                </c:pt>
                <c:pt idx="8" formatCode="General">
                  <c:v>1454.9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B218-4F43-8912-BC5D11648EE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55162544"/>
        <c:axId val="355164816"/>
      </c:scatterChart>
      <c:valAx>
        <c:axId val="35516254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400" b="0" i="0" u="none" strike="noStrike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  <a:sym typeface="Symbol" pitchFamily="2" charset="2"/>
                  </a:rPr>
                  <a:t></a:t>
                </a:r>
                <a:r>
                  <a:rPr lang="en-US" sz="1400" b="0" i="0" u="none" strike="noStrike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H</a:t>
                </a:r>
                <a:r>
                  <a:rPr lang="en-US" sz="1400" b="0" i="0" u="none" strike="noStrike" baseline="-2500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gas,acid</a:t>
                </a:r>
                <a:r>
                  <a:rPr lang="en-US" sz="1400" b="0" i="0" u="none" strike="noStrike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</a:t>
                </a:r>
                <a:endParaRPr lang="es-MX" sz="140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55164816"/>
        <c:crosses val="autoZero"/>
        <c:crossBetween val="midCat"/>
      </c:valAx>
      <c:valAx>
        <c:axId val="355164816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400" b="0" i="0" u="none" strike="noStrike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  <a:sym typeface="Symbol" pitchFamily="2" charset="2"/>
                  </a:rPr>
                  <a:t></a:t>
                </a:r>
                <a:r>
                  <a:rPr lang="en-US" sz="1400" b="0" i="0" u="none" strike="noStrike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G</a:t>
                </a:r>
                <a:r>
                  <a:rPr lang="en-US" sz="1400" b="0" i="0" u="none" strike="noStrike" baseline="-2500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gas,acid</a:t>
                </a:r>
                <a:r>
                  <a:rPr lang="en-US" sz="1400" b="0" i="0" u="none" strike="noStrike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</a:t>
                </a:r>
                <a:endParaRPr lang="es-MX" sz="140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3.5104246280727366E-4"/>
              <c:y val="0.37582442509255881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55162544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264327132090367"/>
          <c:y val="1.3881751623152369E-2"/>
          <c:w val="0.84910076108690702"/>
          <c:h val="0.84584764894262587"/>
        </c:manualLayout>
      </c:layout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(Hoja1!$F$12:$F$15,Hoja1!$F$27:$F$30,Hoja1!$F$48:$F$49)</c:f>
              <c:numCache>
                <c:formatCode>0.0</c:formatCode>
                <c:ptCount val="10"/>
                <c:pt idx="0">
                  <c:v>754.03209985024353</c:v>
                </c:pt>
                <c:pt idx="1">
                  <c:v>721.96633488639645</c:v>
                </c:pt>
                <c:pt idx="2">
                  <c:v>769.96389890048113</c:v>
                </c:pt>
                <c:pt idx="3">
                  <c:v>757.70523545854292</c:v>
                </c:pt>
                <c:pt idx="4">
                  <c:v>739.14001609727279</c:v>
                </c:pt>
                <c:pt idx="5">
                  <c:v>743.25424304389253</c:v>
                </c:pt>
                <c:pt idx="6">
                  <c:v>745.21552417282578</c:v>
                </c:pt>
                <c:pt idx="7">
                  <c:v>751.90803501311348</c:v>
                </c:pt>
                <c:pt idx="8">
                  <c:v>714.4</c:v>
                </c:pt>
                <c:pt idx="9">
                  <c:v>719.2</c:v>
                </c:pt>
              </c:numCache>
            </c:numRef>
          </c:xVal>
          <c:yVal>
            <c:numRef>
              <c:f>(Hoja1!$G$12:$G$15,Hoja1!$G$27:$G$30,Hoja1!$G$48:$G$49)</c:f>
              <c:numCache>
                <c:formatCode>0.0</c:formatCode>
                <c:ptCount val="10"/>
                <c:pt idx="0">
                  <c:v>755.88573368834489</c:v>
                </c:pt>
                <c:pt idx="1">
                  <c:v>723.11107193089651</c:v>
                </c:pt>
                <c:pt idx="2">
                  <c:v>766.10172414725128</c:v>
                </c:pt>
                <c:pt idx="3">
                  <c:v>754.41017814017903</c:v>
                </c:pt>
                <c:pt idx="4">
                  <c:v>741.04616080899063</c:v>
                </c:pt>
                <c:pt idx="5">
                  <c:v>745.900791073292</c:v>
                </c:pt>
                <c:pt idx="6">
                  <c:v>745.58572583174123</c:v>
                </c:pt>
                <c:pt idx="7">
                  <c:v>747.35009118464939</c:v>
                </c:pt>
                <c:pt idx="8">
                  <c:v>718.4</c:v>
                </c:pt>
                <c:pt idx="9">
                  <c:v>724.2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7590-C146-9CE7-700BA764EA1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28403296"/>
        <c:axId val="828526480"/>
      </c:scatterChart>
      <c:valAx>
        <c:axId val="82840329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400" b="0" i="0" u="none" strike="noStrike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  <a:sym typeface="Symbol" pitchFamily="2" charset="2"/>
                  </a:rPr>
                  <a:t></a:t>
                </a:r>
                <a:r>
                  <a:rPr lang="en-US" sz="1400" b="0" i="0" u="none" strike="noStrike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H</a:t>
                </a:r>
                <a:r>
                  <a:rPr lang="en-US" sz="1400" b="0" i="0" u="none" strike="noStrike" baseline="-2500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gas,bas</a:t>
                </a:r>
                <a:r>
                  <a:rPr lang="en-US" sz="1000" b="0" i="0" u="none" strike="noStrike" baseline="0">
                    <a:effectLst/>
                  </a:rPr>
                  <a:t> </a:t>
                </a:r>
                <a:endParaRPr lang="es-MX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28526480"/>
        <c:crosses val="autoZero"/>
        <c:crossBetween val="midCat"/>
      </c:valAx>
      <c:valAx>
        <c:axId val="828526480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400" b="0" i="0" u="none" strike="noStrike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  <a:sym typeface="Symbol" pitchFamily="2" charset="2"/>
                  </a:rPr>
                  <a:t></a:t>
                </a:r>
                <a:r>
                  <a:rPr lang="en-US" sz="1400" b="0" i="0" u="none" strike="noStrike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G</a:t>
                </a:r>
                <a:r>
                  <a:rPr lang="en-US" sz="1400" b="0" i="0" u="none" strike="noStrike" baseline="-2500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gas,bas</a:t>
                </a:r>
                <a:r>
                  <a:rPr lang="en-US" sz="1400" b="0" i="0" u="none" strike="noStrike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</a:t>
                </a:r>
                <a:endParaRPr lang="es-MX" sz="140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"/>
              <c:y val="0.33970083007916696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2840329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5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Yañez Montero</dc:creator>
  <cp:keywords/>
  <dc:description/>
  <cp:lastModifiedBy>Jannet, Albina -</cp:lastModifiedBy>
  <cp:revision>22</cp:revision>
  <dcterms:created xsi:type="dcterms:W3CDTF">2023-06-28T12:18:00Z</dcterms:created>
  <dcterms:modified xsi:type="dcterms:W3CDTF">2023-08-28T04:35:00Z</dcterms:modified>
</cp:coreProperties>
</file>