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4"/>
        <w:keepNext w:val="true"/>
        <w:numPr>
          <w:ilvl w:val="3"/>
          <w:numId w:val="1"/>
        </w:numPr>
        <w:bidi w:val="0"/>
        <w:spacing w:lineRule="auto" w:line="276" w:before="113" w:after="0"/>
        <w:ind w:start="0" w:end="0" w:firstLine="113"/>
        <w:rPr>
          <w:highlight w:val="none"/>
          <w:shd w:fill="auto" w:val="clear"/>
        </w:rPr>
      </w:pPr>
      <w:r>
        <w:rPr>
          <w:rFonts w:ascii="Times New Roman" w:hAnsi="Times New Roman"/>
          <w:b/>
          <w:bCs/>
          <w:i w:val="false"/>
          <w:iCs w:val="false"/>
          <w:sz w:val="24"/>
          <w:szCs w:val="24"/>
          <w:shd w:fill="auto" w:val="clear"/>
        </w:rPr>
        <w:t>Liste des rapports produits par la d</w:t>
      </w:r>
      <w:r>
        <w:rPr>
          <w:rFonts w:eastAsia="PingFang SC" w:cs="Lucida Sans" w:ascii="Times New Roman" w:hAnsi="Times New Roman"/>
          <w:b/>
          <w:bCs/>
          <w:i w:val="false"/>
          <w:iCs w:val="false"/>
          <w:color w:val="000000"/>
          <w:kern w:val="2"/>
          <w:sz w:val="24"/>
          <w:szCs w:val="24"/>
          <w:shd w:fill="auto" w:val="clear"/>
          <w:lang w:val="fr-FR" w:eastAsia="zh-CN" w:bidi="hi-IN"/>
        </w:rPr>
        <w:t>élégation française à la CCAMLR sous la responsabilité de Marc Eléaume, représentant scientifique pour la France</w:t>
      </w:r>
    </w:p>
    <w:p>
      <w:pPr>
        <w:pStyle w:val="TextBody"/>
        <w:bidi w:val="0"/>
        <w:spacing w:lineRule="auto" w:line="276" w:before="113" w:after="0"/>
        <w:ind w:start="0" w:end="0" w:firstLine="113"/>
        <w:rPr>
          <w:rFonts w:ascii="Times New Roman" w:hAnsi="Times New Roman" w:eastAsia="PingFang SC" w:cs="Lucida Sans"/>
          <w:b/>
          <w:b/>
          <w:bCs/>
          <w:i w:val="false"/>
          <w:i w:val="false"/>
          <w:iCs w:val="false"/>
          <w:color w:val="auto"/>
          <w:kern w:val="2"/>
          <w:sz w:val="24"/>
          <w:szCs w:val="24"/>
          <w:highlight w:val="none"/>
          <w:shd w:fill="auto" w:val="clear"/>
          <w:lang w:val="fr-FR" w:eastAsia="zh-CN" w:bidi="hi-IN"/>
        </w:rPr>
      </w:pPr>
      <w:r>
        <w:rPr/>
      </w:r>
    </w:p>
    <w:p>
      <w:pPr>
        <w:pStyle w:val="Heading4"/>
        <w:numPr>
          <w:ilvl w:val="3"/>
          <w:numId w:val="1"/>
        </w:numPr>
        <w:bidi w:val="0"/>
        <w:spacing w:lineRule="auto" w:line="276" w:before="113" w:after="0"/>
        <w:ind w:start="0" w:end="0" w:firstLine="113"/>
        <w:rPr>
          <w:highlight w:val="none"/>
          <w:shd w:fill="auto" w:val="clear"/>
        </w:rPr>
      </w:pPr>
      <w:r>
        <w:rPr>
          <w:rFonts w:ascii="Times New Roman" w:hAnsi="Times New Roman"/>
          <w:b/>
          <w:bCs/>
          <w:i w:val="false"/>
          <w:iCs w:val="false"/>
          <w:sz w:val="24"/>
          <w:szCs w:val="24"/>
          <w:shd w:fill="auto" w:val="clear"/>
        </w:rPr>
        <w:t>CCAMLR 2017</w:t>
      </w:r>
    </w:p>
    <w:p>
      <w:pPr>
        <w:pStyle w:val="Heading1"/>
        <w:bidi w:val="0"/>
        <w:spacing w:lineRule="auto" w:line="276" w:before="113" w:after="0"/>
        <w:ind w:start="0" w:end="0" w:firstLine="113"/>
        <w:rPr/>
      </w:pPr>
      <w:r>
        <w:rPr>
          <w:rFonts w:ascii="Times New Roman" w:hAnsi="Times New Roman"/>
          <w:b w:val="false"/>
          <w:bCs w:val="false"/>
          <w:sz w:val="24"/>
          <w:szCs w:val="24"/>
          <w:shd w:fill="auto" w:val="clear"/>
        </w:rPr>
        <w:t xml:space="preserve">A. Martin, M. Eléaume, N. Améziane, P. Pruvost and G. Duhamel, </w:t>
      </w:r>
      <w:hyperlink r:id="rId2">
        <w:r>
          <w:rPr>
            <w:rStyle w:val="InternetLink"/>
            <w:rFonts w:ascii="Times New Roman" w:hAnsi="Times New Roman"/>
            <w:b w:val="false"/>
            <w:bCs w:val="false"/>
            <w:sz w:val="24"/>
            <w:szCs w:val="24"/>
            <w:shd w:fill="auto" w:val="clear"/>
          </w:rPr>
          <w:t>New data acquisition protocol for benthos by-catch in the French fisheries of the Southern Ocean, presentation of the protocol and first preliminary results</w:t>
        </w:r>
      </w:hyperlink>
      <w:r>
        <w:rPr>
          <w:rFonts w:ascii="Times New Roman" w:hAnsi="Times New Roman"/>
          <w:b w:val="false"/>
          <w:bCs w:val="false"/>
          <w:sz w:val="24"/>
          <w:szCs w:val="24"/>
          <w:shd w:fill="auto" w:val="clear"/>
        </w:rPr>
        <w:t>, WG-EMM-17/09, 2017</w:t>
      </w:r>
    </w:p>
    <w:p>
      <w:pPr>
        <w:pStyle w:val="Heading1"/>
        <w:bidi w:val="0"/>
        <w:spacing w:lineRule="auto" w:line="276" w:before="113" w:after="0"/>
        <w:ind w:start="0" w:end="0" w:firstLine="113"/>
        <w:rPr>
          <w:highlight w:val="none"/>
          <w:shd w:fill="auto" w:val="clear"/>
        </w:rPr>
      </w:pPr>
      <w:r>
        <w:rPr>
          <w:rFonts w:ascii="Times New Roman" w:hAnsi="Times New Roman"/>
          <w:b w:val="false"/>
          <w:bCs w:val="false"/>
          <w:sz w:val="24"/>
          <w:szCs w:val="24"/>
          <w:shd w:fill="auto" w:val="clear"/>
        </w:rPr>
        <w:t>WG-FSA-17, Groupe de travail chargé de l'évaluation des stocks de poissons (Hobart, Australie, 02 oct. 2017 to 13 oct. 2017)</w:t>
      </w:r>
    </w:p>
    <w:p>
      <w:pPr>
        <w:pStyle w:val="Heading1"/>
        <w:bidi w:val="0"/>
        <w:spacing w:lineRule="auto" w:line="276" w:before="113" w:after="0"/>
        <w:ind w:start="0" w:end="0" w:firstLine="113"/>
        <w:rPr>
          <w:highlight w:val="none"/>
          <w:shd w:fill="auto" w:val="clear"/>
        </w:rPr>
      </w:pPr>
      <w:bookmarkStart w:id="0" w:name="page3528R_mcid0"/>
      <w:bookmarkEnd w:id="0"/>
      <w:r>
        <w:rPr>
          <w:rFonts w:ascii="Times New Roman" w:hAnsi="Times New Roman"/>
          <w:b w:val="false"/>
          <w:bCs w:val="false"/>
          <w:sz w:val="24"/>
          <w:szCs w:val="24"/>
          <w:shd w:fill="auto" w:val="clear"/>
        </w:rPr>
        <w:t>SC-CAMLR-XXXVI</w:t>
      </w:r>
      <w:bookmarkStart w:id="1" w:name="page25R_mcid0"/>
      <w:bookmarkEnd w:id="1"/>
      <w:r>
        <w:rPr>
          <w:rFonts w:ascii="Times New Roman" w:hAnsi="Times New Roman"/>
          <w:b w:val="false"/>
          <w:bCs w:val="false"/>
          <w:sz w:val="24"/>
          <w:szCs w:val="24"/>
          <w:shd w:fill="auto" w:val="clear"/>
        </w:rPr>
        <w:t>, Rapport de la trente-sixième réunion du Comité scientifique (Hobart, Australie, du 16 au 20 octobre 2017)</w:t>
      </w:r>
    </w:p>
    <w:p>
      <w:pPr>
        <w:pStyle w:val="TextBody"/>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 de l’Union européenne, </w:t>
      </w:r>
      <w:hyperlink r:id="rId3">
        <w:r>
          <w:rPr>
            <w:rStyle w:val="InternetLink"/>
            <w:rFonts w:ascii="Times New Roman" w:hAnsi="Times New Roman"/>
            <w:b w:val="false"/>
            <w:bCs w:val="false"/>
            <w:sz w:val="24"/>
            <w:szCs w:val="24"/>
            <w:shd w:fill="auto" w:val="clear"/>
          </w:rPr>
          <w:t>Proposition de modification du règlement intérieur de la Commission et du Comité scientifique présentée par l'UE</w:t>
        </w:r>
      </w:hyperlink>
      <w:r>
        <w:rPr>
          <w:rFonts w:ascii="Times New Roman" w:hAnsi="Times New Roman"/>
          <w:b w:val="false"/>
          <w:bCs w:val="false"/>
          <w:sz w:val="24"/>
          <w:szCs w:val="24"/>
          <w:shd w:fill="auto" w:val="clear"/>
        </w:rPr>
        <w:t xml:space="preserve">, </w:t>
      </w:r>
      <w:hyperlink r:id="rId4">
        <w:r>
          <w:rPr>
            <w:rStyle w:val="InternetLink"/>
            <w:rFonts w:ascii="Times New Roman" w:hAnsi="Times New Roman"/>
            <w:b w:val="false"/>
            <w:bCs w:val="false"/>
            <w:sz w:val="24"/>
            <w:szCs w:val="24"/>
            <w:shd w:fill="auto" w:val="clear"/>
          </w:rPr>
          <w:t>CCAMLR-XXXVI/13</w:t>
        </w:r>
      </w:hyperlink>
    </w:p>
    <w:p>
      <w:pPr>
        <w:pStyle w:val="TextBody"/>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Délégations de l'Australie, de l'Union européenne et de ses États membres, </w:t>
      </w:r>
      <w:hyperlink r:id="rId5">
        <w:r>
          <w:rPr>
            <w:rStyle w:val="InternetLink"/>
            <w:rFonts w:ascii="Times New Roman" w:hAnsi="Times New Roman"/>
            <w:b w:val="false"/>
            <w:bCs w:val="false"/>
            <w:sz w:val="24"/>
            <w:szCs w:val="24"/>
            <w:shd w:fill="auto" w:val="clear"/>
          </w:rPr>
          <w:t>Projet de mesure de conservation pour une aire marine protégée dans l'Antarctique de l'Est</w:t>
        </w:r>
      </w:hyperlink>
      <w:r>
        <w:rPr>
          <w:rFonts w:ascii="Times New Roman" w:hAnsi="Times New Roman"/>
          <w:b w:val="false"/>
          <w:bCs w:val="false"/>
          <w:sz w:val="24"/>
          <w:szCs w:val="24"/>
          <w:shd w:fill="auto" w:val="clear"/>
        </w:rPr>
        <w:t xml:space="preserve">, </w:t>
      </w:r>
      <w:hyperlink r:id="rId6">
        <w:r>
          <w:rPr>
            <w:rStyle w:val="InternetLink"/>
            <w:rFonts w:ascii="Times New Roman" w:hAnsi="Times New Roman"/>
            <w:b w:val="false"/>
            <w:bCs w:val="false"/>
            <w:sz w:val="24"/>
            <w:szCs w:val="24"/>
            <w:shd w:fill="auto" w:val="clear"/>
          </w:rPr>
          <w:t>CCAMLR-XXXVI/17</w:t>
        </w:r>
      </w:hyperlink>
    </w:p>
    <w:p>
      <w:pPr>
        <w:pStyle w:val="TextBody"/>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 française, </w:t>
      </w:r>
      <w:hyperlink r:id="rId7">
        <w:r>
          <w:rPr>
            <w:rStyle w:val="InternetLink"/>
            <w:rFonts w:ascii="Times New Roman" w:hAnsi="Times New Roman"/>
            <w:b w:val="false"/>
            <w:bCs w:val="false"/>
            <w:sz w:val="24"/>
            <w:szCs w:val="24"/>
            <w:shd w:fill="auto" w:val="clear"/>
          </w:rPr>
          <w:t>Proposition de collaboration de la France à la surveillance satellitaire de la zone CCAMLR</w:t>
        </w:r>
      </w:hyperlink>
      <w:r>
        <w:rPr>
          <w:rFonts w:ascii="Times New Roman" w:hAnsi="Times New Roman"/>
          <w:b w:val="false"/>
          <w:bCs w:val="false"/>
          <w:sz w:val="24"/>
          <w:szCs w:val="24"/>
          <w:shd w:fill="auto" w:val="clear"/>
        </w:rPr>
        <w:t xml:space="preserve">, </w:t>
      </w:r>
      <w:hyperlink r:id="rId8">
        <w:r>
          <w:rPr>
            <w:rStyle w:val="InternetLink"/>
            <w:rFonts w:ascii="Times New Roman" w:hAnsi="Times New Roman"/>
            <w:b w:val="false"/>
            <w:bCs w:val="false"/>
            <w:sz w:val="24"/>
            <w:szCs w:val="24"/>
            <w:shd w:fill="auto" w:val="clear"/>
          </w:rPr>
          <w:t>CCAMLR-XXXVI/19</w:t>
        </w:r>
      </w:hyperlink>
    </w:p>
    <w:p>
      <w:pPr>
        <w:pStyle w:val="TextBody"/>
        <w:bidi w:val="0"/>
        <w:spacing w:lineRule="auto" w:line="276" w:before="113" w:after="0"/>
        <w:ind w:start="0" w:end="0" w:firstLine="113"/>
        <w:rPr/>
      </w:pPr>
      <w:r>
        <w:rPr>
          <w:rFonts w:ascii="Times New Roman" w:hAnsi="Times New Roman"/>
          <w:b w:val="false"/>
          <w:bCs w:val="false"/>
          <w:sz w:val="24"/>
          <w:szCs w:val="24"/>
          <w:shd w:fill="auto" w:val="clear"/>
        </w:rPr>
        <w:t>Délégation française, I</w:t>
      </w:r>
      <w:hyperlink r:id="rId9">
        <w:r>
          <w:rPr>
            <w:rStyle w:val="InternetLink"/>
            <w:rFonts w:ascii="Times New Roman" w:hAnsi="Times New Roman"/>
            <w:b w:val="false"/>
            <w:bCs w:val="false"/>
            <w:sz w:val="24"/>
            <w:szCs w:val="24"/>
            <w:shd w:fill="auto" w:val="clear"/>
          </w:rPr>
          <w:t>nformations sur la pêche INN dans les ZEE françaises de Kerguelen et Crozet et dans la zone statistique 58 de la CCAMLR – Saison 2016/17</w:t>
        </w:r>
      </w:hyperlink>
      <w:r>
        <w:rPr>
          <w:rFonts w:ascii="Times New Roman" w:hAnsi="Times New Roman"/>
          <w:b w:val="false"/>
          <w:bCs w:val="false"/>
          <w:sz w:val="24"/>
          <w:szCs w:val="24"/>
          <w:shd w:fill="auto" w:val="clear"/>
        </w:rPr>
        <w:t xml:space="preserve">, </w:t>
      </w:r>
      <w:hyperlink r:id="rId10">
        <w:r>
          <w:rPr>
            <w:rStyle w:val="InternetLink"/>
            <w:rFonts w:ascii="Times New Roman" w:hAnsi="Times New Roman"/>
            <w:b w:val="false"/>
            <w:bCs w:val="false"/>
            <w:sz w:val="24"/>
            <w:szCs w:val="24"/>
            <w:shd w:fill="auto" w:val="clear"/>
          </w:rPr>
          <w:t>CCAMLR-XXXVI/BG/21</w:t>
        </w:r>
      </w:hyperlink>
    </w:p>
    <w:p>
      <w:pPr>
        <w:pStyle w:val="TextBody"/>
        <w:bidi w:val="0"/>
        <w:spacing w:lineRule="auto" w:line="276" w:before="113" w:after="0"/>
        <w:ind w:start="0" w:end="0" w:firstLine="113"/>
        <w:rPr/>
      </w:pPr>
      <w:r>
        <w:rPr>
          <w:rFonts w:ascii="Times New Roman" w:hAnsi="Times New Roman"/>
          <w:b w:val="false"/>
          <w:bCs w:val="false"/>
          <w:sz w:val="24"/>
          <w:szCs w:val="24"/>
          <w:shd w:fill="auto" w:val="clear"/>
        </w:rPr>
        <w:t xml:space="preserve">Delegation of France, </w:t>
      </w:r>
      <w:hyperlink r:id="rId11">
        <w:r>
          <w:rPr>
            <w:rStyle w:val="InternetLink"/>
            <w:rFonts w:ascii="Times New Roman" w:hAnsi="Times New Roman"/>
            <w:b w:val="false"/>
            <w:bCs w:val="false"/>
            <w:sz w:val="24"/>
            <w:szCs w:val="24"/>
            <w:shd w:fill="auto" w:val="clear"/>
          </w:rPr>
          <w:t>Developing a large-scale Marine Protected Area in subantarctic region: the French Southern Lands case study</w:t>
        </w:r>
      </w:hyperlink>
      <w:r>
        <w:rPr>
          <w:rFonts w:ascii="Times New Roman" w:hAnsi="Times New Roman"/>
          <w:b w:val="false"/>
          <w:bCs w:val="false"/>
          <w:sz w:val="24"/>
          <w:szCs w:val="24"/>
          <w:shd w:fill="auto" w:val="clear"/>
        </w:rPr>
        <w:t xml:space="preserve">, </w:t>
      </w:r>
      <w:hyperlink r:id="rId12">
        <w:r>
          <w:rPr>
            <w:rStyle w:val="InternetLink"/>
            <w:rFonts w:ascii="Times New Roman" w:hAnsi="Times New Roman"/>
            <w:b w:val="false"/>
            <w:bCs w:val="false"/>
            <w:sz w:val="24"/>
            <w:szCs w:val="24"/>
            <w:shd w:fill="auto" w:val="clear"/>
          </w:rPr>
          <w:t>CCAMLR-XXXVI/BG/22</w:t>
        </w:r>
      </w:hyperlink>
    </w:p>
    <w:p>
      <w:pPr>
        <w:pStyle w:val="Normal"/>
        <w:bidi w:val="0"/>
        <w:spacing w:lineRule="auto" w:line="276" w:before="113" w:after="0"/>
        <w:ind w:start="0" w:end="0" w:firstLine="113"/>
        <w:rPr>
          <w:highlight w:val="none"/>
          <w:shd w:fill="auto" w:val="clear"/>
        </w:rPr>
      </w:pPr>
      <w:r>
        <w:rPr>
          <w:rFonts w:ascii="Times New Roman" w:hAnsi="Times New Roman"/>
          <w:b w:val="false"/>
          <w:bCs w:val="false"/>
          <w:sz w:val="24"/>
          <w:szCs w:val="24"/>
          <w:shd w:fill="auto" w:val="clear"/>
        </w:rPr>
        <w:t>CCAMLR-XXXVI, Rapport de la trente-sixième réunion de la Commission (Hobart, Australie, du 23 au 27 octobre 2017)</w:t>
      </w:r>
    </w:p>
    <w:p>
      <w:pPr>
        <w:pStyle w:val="Normal"/>
        <w:bidi w:val="0"/>
        <w:spacing w:lineRule="auto" w:line="276" w:before="113" w:after="0"/>
        <w:ind w:start="0" w:end="0" w:firstLine="113"/>
        <w:rPr>
          <w:rFonts w:ascii="Times New Roman" w:hAnsi="Times New Roman"/>
          <w:b w:val="false"/>
          <w:b w:val="false"/>
          <w:bCs w:val="false"/>
          <w:sz w:val="24"/>
          <w:szCs w:val="24"/>
          <w:highlight w:val="none"/>
          <w:shd w:fill="auto" w:val="clear"/>
        </w:rPr>
      </w:pPr>
      <w:r>
        <w:rPr>
          <w:rFonts w:ascii="Times New Roman" w:hAnsi="Times New Roman"/>
          <w:b w:val="false"/>
          <w:bCs w:val="false"/>
          <w:sz w:val="24"/>
          <w:szCs w:val="24"/>
          <w:shd w:fill="auto" w:val="clear"/>
        </w:rPr>
      </w:r>
    </w:p>
    <w:p>
      <w:pPr>
        <w:pStyle w:val="Heading1"/>
        <w:bidi w:val="0"/>
        <w:spacing w:lineRule="auto" w:line="276" w:before="113" w:after="0"/>
        <w:ind w:start="0" w:end="0" w:firstLine="113"/>
        <w:rPr>
          <w:highlight w:val="none"/>
          <w:shd w:fill="auto" w:val="clear"/>
        </w:rPr>
      </w:pPr>
      <w:r>
        <w:rPr>
          <w:rFonts w:ascii="Times New Roman" w:hAnsi="Times New Roman"/>
          <w:b/>
          <w:bCs/>
          <w:sz w:val="24"/>
          <w:szCs w:val="24"/>
          <w:shd w:fill="auto" w:val="clear"/>
        </w:rPr>
        <w:t>CCAMLR 2018</w:t>
      </w:r>
    </w:p>
    <w:p>
      <w:pPr>
        <w:pStyle w:val="TextBody"/>
        <w:bidi w:val="0"/>
        <w:spacing w:lineRule="auto" w:line="276" w:before="113" w:after="0"/>
        <w:ind w:start="0" w:end="0" w:firstLine="113"/>
        <w:rPr/>
      </w:pPr>
      <w:r>
        <w:rPr>
          <w:rFonts w:ascii="Times New Roman" w:hAnsi="Times New Roman"/>
          <w:b w:val="false"/>
          <w:bCs w:val="false"/>
          <w:sz w:val="24"/>
          <w:szCs w:val="24"/>
          <w:shd w:fill="auto" w:val="clear"/>
        </w:rPr>
        <w:t xml:space="preserve">Delegations of France and Japan, </w:t>
      </w:r>
      <w:hyperlink r:id="rId13">
        <w:r>
          <w:rPr>
            <w:rStyle w:val="InternetLink"/>
            <w:rFonts w:ascii="Times New Roman" w:hAnsi="Times New Roman"/>
            <w:b w:val="false"/>
            <w:bCs w:val="false"/>
            <w:sz w:val="24"/>
            <w:szCs w:val="24"/>
            <w:shd w:fill="auto" w:val="clear"/>
          </w:rPr>
          <w:t>Continuation of multi-Member research on the Dissostichus eleginoides exploratory fishery in 2018/19 in Division 58.4.3a by France and Japan</w:t>
        </w:r>
      </w:hyperlink>
      <w:r>
        <w:rPr>
          <w:rFonts w:ascii="Times New Roman" w:hAnsi="Times New Roman"/>
          <w:b w:val="false"/>
          <w:bCs w:val="false"/>
          <w:sz w:val="24"/>
          <w:szCs w:val="24"/>
          <w:shd w:fill="auto" w:val="clear"/>
        </w:rPr>
        <w:t>, WG-SAM-18/08, 2018</w:t>
      </w:r>
    </w:p>
    <w:p>
      <w:pPr>
        <w:pStyle w:val="TextBody"/>
        <w:bidi w:val="0"/>
        <w:spacing w:lineRule="auto" w:line="276" w:before="113" w:after="0"/>
        <w:ind w:start="0" w:end="0" w:firstLine="113"/>
        <w:rPr>
          <w:highlight w:val="none"/>
          <w:shd w:fill="auto" w:val="clear"/>
        </w:rPr>
      </w:pPr>
      <w:r>
        <w:rPr>
          <w:rFonts w:ascii="Times New Roman" w:hAnsi="Times New Roman"/>
          <w:b w:val="false"/>
          <w:bCs w:val="false"/>
          <w:sz w:val="24"/>
          <w:szCs w:val="24"/>
          <w:shd w:fill="auto" w:val="clear"/>
        </w:rPr>
        <w:t>Delegations of Japan and France, Continuation proposal of a multi-Member longline survey onPatagonian toothfish (Dissostichus eleginoides) in Division 58.4.4bin 2018/19 by Japan and France, WG-SAM-18/03, 2018</w:t>
      </w:r>
    </w:p>
    <w:p>
      <w:pPr>
        <w:pStyle w:val="TextBody"/>
        <w:bidi w:val="0"/>
        <w:spacing w:lineRule="auto" w:line="276" w:before="113" w:after="0"/>
        <w:ind w:start="0" w:end="0" w:firstLine="113"/>
        <w:rPr/>
      </w:pPr>
      <w:r>
        <w:rPr>
          <w:rFonts w:ascii="Times New Roman" w:hAnsi="Times New Roman"/>
          <w:b w:val="false"/>
          <w:bCs w:val="false"/>
          <w:sz w:val="24"/>
          <w:szCs w:val="24"/>
          <w:shd w:fill="auto" w:val="clear"/>
        </w:rPr>
        <w:t xml:space="preserve">Delegations of Australia, France, Japan, Republic of Korea and Spain, </w:t>
      </w:r>
      <w:hyperlink r:id="rId14">
        <w:r>
          <w:rPr>
            <w:rStyle w:val="InternetLink"/>
            <w:rFonts w:ascii="Times New Roman" w:hAnsi="Times New Roman"/>
            <w:b w:val="false"/>
            <w:bCs w:val="false"/>
            <w:sz w:val="24"/>
            <w:szCs w:val="24"/>
            <w:shd w:fill="auto" w:val="clear"/>
          </w:rPr>
          <w:t>Draft proposal for multi-Member research on the Dissostichus mawsoni exploratory fishery in East Antarctica (Divisions 58.4.1 and 58.4.2) from 2018/19 to 2021/22</w:t>
        </w:r>
      </w:hyperlink>
      <w:r>
        <w:rPr>
          <w:rFonts w:ascii="Times New Roman" w:hAnsi="Times New Roman"/>
          <w:b w:val="false"/>
          <w:bCs w:val="false"/>
          <w:sz w:val="24"/>
          <w:szCs w:val="24"/>
          <w:shd w:fill="auto" w:val="clear"/>
        </w:rPr>
        <w:t>, WG-SAM-18/17, 2018</w:t>
      </w:r>
    </w:p>
    <w:p>
      <w:pPr>
        <w:pStyle w:val="TextBody"/>
        <w:bidi w:val="0"/>
        <w:spacing w:lineRule="auto" w:line="276" w:before="113" w:after="0"/>
        <w:ind w:start="0" w:end="0" w:firstLine="113"/>
        <w:rPr>
          <w:highlight w:val="none"/>
          <w:shd w:fill="auto" w:val="clear"/>
        </w:rPr>
      </w:pPr>
      <w:r>
        <w:rPr>
          <w:rFonts w:ascii="Times New Roman" w:hAnsi="Times New Roman"/>
          <w:b w:val="false"/>
          <w:bCs w:val="false"/>
          <w:sz w:val="24"/>
          <w:szCs w:val="24"/>
          <w:shd w:fill="auto" w:val="clear"/>
        </w:rPr>
        <w:t>A. Martin, J. Blettery, N. Améziane and M. Eléaume, Benthos by-catch study and benthic cameras deployment during thePoker 4 fish biomass survey for habitat characterisation in theKerguelen Plateau, WG-EMM-18/20, 2018</w:t>
      </w:r>
    </w:p>
    <w:p>
      <w:pPr>
        <w:pStyle w:val="TextBody"/>
        <w:bidi w:val="0"/>
        <w:spacing w:lineRule="auto" w:line="276" w:before="113" w:after="0"/>
        <w:ind w:start="0" w:end="0" w:firstLine="113"/>
        <w:rPr>
          <w:highlight w:val="none"/>
          <w:shd w:fill="auto" w:val="clear"/>
        </w:rPr>
      </w:pPr>
      <w:r>
        <w:rPr>
          <w:rFonts w:ascii="Times New Roman" w:hAnsi="Times New Roman"/>
          <w:b w:val="false"/>
          <w:bCs w:val="false"/>
          <w:sz w:val="24"/>
          <w:szCs w:val="24"/>
          <w:shd w:fill="auto" w:val="clear"/>
        </w:rPr>
        <w:t>A. Martin, E. Trouslard, M. Hautecoeur, J. Blettery, C. Moreau, T. Saucède, N. Améziane, G. Duhamel and M. Eléaume, CCAMLR’s Vulnerable Marine Ecosystems bioindicator taxa: arelevant tool for benthic ecoregionalisation, WG-EMM-18/19, 2018</w:t>
      </w:r>
    </w:p>
    <w:p>
      <w:pPr>
        <w:pStyle w:val="TextBody"/>
        <w:bidi w:val="0"/>
        <w:spacing w:lineRule="auto" w:line="276" w:before="113" w:after="0"/>
        <w:ind w:start="0" w:end="0" w:firstLine="113"/>
        <w:rPr/>
      </w:pPr>
      <w:r>
        <w:rPr>
          <w:rFonts w:ascii="Times New Roman" w:hAnsi="Times New Roman"/>
          <w:b w:val="false"/>
          <w:bCs w:val="false"/>
          <w:sz w:val="24"/>
          <w:szCs w:val="24"/>
          <w:shd w:fill="auto" w:val="clear"/>
        </w:rPr>
        <w:t xml:space="preserve">M. Eléaume, C. Chazeau, A. Martin and J. Blettery, </w:t>
      </w:r>
      <w:hyperlink r:id="rId15">
        <w:r>
          <w:rPr>
            <w:rStyle w:val="InternetLink"/>
            <w:rFonts w:ascii="Times New Roman" w:hAnsi="Times New Roman"/>
            <w:b w:val="false"/>
            <w:bCs w:val="false"/>
            <w:sz w:val="24"/>
            <w:szCs w:val="24"/>
            <w:shd w:fill="auto" w:val="clear"/>
          </w:rPr>
          <w:t>Preliminary report on invertebrate by-catch in research blocks 58.4.1, 58.4.2, 54.4.3a and 58.4.4b</w:t>
        </w:r>
      </w:hyperlink>
      <w:r>
        <w:rPr>
          <w:rFonts w:ascii="Times New Roman" w:hAnsi="Times New Roman"/>
          <w:b w:val="false"/>
          <w:bCs w:val="false"/>
          <w:sz w:val="24"/>
          <w:szCs w:val="24"/>
          <w:shd w:fill="auto" w:val="clear"/>
        </w:rPr>
        <w:t>, WG-FSA-18/51, 2018</w:t>
      </w:r>
    </w:p>
    <w:p>
      <w:pPr>
        <w:pStyle w:val="TextBody"/>
        <w:bidi w:val="0"/>
        <w:spacing w:lineRule="auto" w:line="276" w:before="113" w:after="0"/>
        <w:ind w:start="0" w:end="0" w:firstLine="113"/>
        <w:rPr/>
      </w:pPr>
      <w:r>
        <w:rPr>
          <w:rFonts w:ascii="Times New Roman" w:hAnsi="Times New Roman"/>
          <w:b w:val="false"/>
          <w:bCs w:val="false"/>
          <w:sz w:val="24"/>
          <w:szCs w:val="24"/>
          <w:shd w:fill="auto" w:val="clear"/>
        </w:rPr>
        <w:t xml:space="preserve">Delegations of Japan and France, </w:t>
      </w:r>
      <w:hyperlink r:id="rId16">
        <w:r>
          <w:rPr>
            <w:rStyle w:val="InternetLink"/>
            <w:rFonts w:ascii="Times New Roman" w:hAnsi="Times New Roman"/>
            <w:b w:val="false"/>
            <w:bCs w:val="false"/>
            <w:sz w:val="24"/>
            <w:szCs w:val="24"/>
            <w:shd w:fill="auto" w:val="clear"/>
          </w:rPr>
          <w:t>Revised continuation proposal of a multi-Member longline survey on Patagonian toothfish (Dissostichus eleginoides) in Division 58.4.4b in 2018/19 by Japan and France</w:t>
        </w:r>
      </w:hyperlink>
      <w:r>
        <w:rPr>
          <w:rFonts w:ascii="Times New Roman" w:hAnsi="Times New Roman"/>
          <w:b w:val="false"/>
          <w:bCs w:val="false"/>
          <w:sz w:val="24"/>
          <w:szCs w:val="24"/>
          <w:shd w:fill="auto" w:val="clear"/>
        </w:rPr>
        <w:t>, WG-FSA-18/44, 2018</w:t>
      </w:r>
    </w:p>
    <w:p>
      <w:pPr>
        <w:pStyle w:val="TextBody"/>
        <w:bidi w:val="0"/>
        <w:spacing w:lineRule="auto" w:line="276" w:before="113" w:after="0"/>
        <w:ind w:start="0" w:end="0" w:firstLine="113"/>
        <w:rPr/>
      </w:pPr>
      <w:r>
        <w:rPr>
          <w:rFonts w:ascii="Times New Roman" w:hAnsi="Times New Roman"/>
          <w:b w:val="false"/>
          <w:bCs w:val="false"/>
          <w:sz w:val="24"/>
          <w:szCs w:val="24"/>
          <w:shd w:fill="auto" w:val="clear"/>
        </w:rPr>
        <w:t xml:space="preserve">Delegations of Australia, France, Japan, Republic of Korea and Spain, </w:t>
      </w:r>
      <w:hyperlink r:id="rId17">
        <w:r>
          <w:rPr>
            <w:rStyle w:val="InternetLink"/>
            <w:rFonts w:ascii="Times New Roman" w:hAnsi="Times New Roman"/>
            <w:b w:val="false"/>
            <w:bCs w:val="false"/>
            <w:sz w:val="24"/>
            <w:szCs w:val="24"/>
            <w:shd w:fill="auto" w:val="clear"/>
          </w:rPr>
          <w:t>Proposal for multi-Member research on the Dissostichus mawsoni exploratory fishery in East Antarctica (Divisions 58.4.1 and 58.4.2) from 2018/19 to 2021/22</w:t>
        </w:r>
      </w:hyperlink>
      <w:r>
        <w:rPr>
          <w:rFonts w:ascii="Times New Roman" w:hAnsi="Times New Roman"/>
          <w:b w:val="false"/>
          <w:bCs w:val="false"/>
          <w:sz w:val="24"/>
          <w:szCs w:val="24"/>
          <w:shd w:fill="auto" w:val="clear"/>
        </w:rPr>
        <w:t>, WG-FSA-18/59, 2018</w:t>
      </w:r>
    </w:p>
    <w:p>
      <w:pPr>
        <w:pStyle w:val="TextBody"/>
        <w:bidi w:val="0"/>
        <w:spacing w:lineRule="auto" w:line="276" w:before="113" w:after="0"/>
        <w:ind w:start="0" w:end="0" w:firstLine="113"/>
        <w:rPr/>
      </w:pPr>
      <w:r>
        <w:rPr>
          <w:rFonts w:ascii="Times New Roman" w:hAnsi="Times New Roman"/>
          <w:b w:val="false"/>
          <w:bCs w:val="false"/>
          <w:sz w:val="24"/>
          <w:szCs w:val="24"/>
          <w:shd w:fill="auto" w:val="clear"/>
        </w:rPr>
        <w:t xml:space="preserve">Delegations of France and Japan, </w:t>
      </w:r>
      <w:hyperlink r:id="rId18">
        <w:r>
          <w:rPr>
            <w:rStyle w:val="InternetLink"/>
            <w:rFonts w:ascii="Times New Roman" w:hAnsi="Times New Roman"/>
            <w:b w:val="false"/>
            <w:bCs w:val="false"/>
            <w:sz w:val="24"/>
            <w:szCs w:val="24"/>
            <w:shd w:fill="auto" w:val="clear"/>
          </w:rPr>
          <w:t>Revised continuation proposal of multi-Member research on Patagonian toothfish (Dissostichus eleginoides) exploratory fishery in 2018/19 in Division 58.4.3a by France and Japan</w:t>
        </w:r>
      </w:hyperlink>
      <w:r>
        <w:rPr>
          <w:rFonts w:ascii="Times New Roman" w:hAnsi="Times New Roman"/>
          <w:b w:val="false"/>
          <w:bCs w:val="false"/>
          <w:sz w:val="24"/>
          <w:szCs w:val="24"/>
          <w:shd w:fill="auto" w:val="clear"/>
        </w:rPr>
        <w:t>, WG-FSA-18/61, 2018</w:t>
      </w:r>
    </w:p>
    <w:p>
      <w:pPr>
        <w:pStyle w:val="TextBody"/>
        <w:bidi w:val="0"/>
        <w:spacing w:lineRule="auto" w:line="276" w:before="113" w:after="0"/>
        <w:ind w:start="0" w:end="0" w:firstLine="113"/>
        <w:rPr>
          <w:highlight w:val="none"/>
          <w:shd w:fill="auto" w:val="clear"/>
        </w:rPr>
      </w:pPr>
      <w:r>
        <w:rPr>
          <w:rFonts w:ascii="Times New Roman" w:hAnsi="Times New Roman"/>
          <w:b w:val="false"/>
          <w:bCs w:val="false"/>
          <w:sz w:val="24"/>
          <w:szCs w:val="24"/>
          <w:shd w:fill="auto" w:val="clear"/>
        </w:rPr>
        <w:t>A. Martin, J. Blettery and M. Eléaume, Report on recent French catches of sea pens (Pennatulacea) in LenaBank (CCAMLR sector 58.4.4b), WG-FSA-18/23, 2018</w:t>
      </w:r>
    </w:p>
    <w:p>
      <w:pPr>
        <w:pStyle w:val="Heading1"/>
        <w:bidi w:val="0"/>
        <w:spacing w:lineRule="auto" w:line="276" w:before="113" w:after="0"/>
        <w:ind w:start="0" w:end="0" w:firstLine="113"/>
        <w:rPr>
          <w:highlight w:val="none"/>
          <w:shd w:fill="auto" w:val="clear"/>
        </w:rPr>
      </w:pPr>
      <w:r>
        <w:rPr>
          <w:rFonts w:ascii="Times New Roman" w:hAnsi="Times New Roman"/>
          <w:b w:val="false"/>
          <w:bCs w:val="false"/>
          <w:sz w:val="24"/>
          <w:szCs w:val="24"/>
          <w:shd w:fill="auto" w:val="clear"/>
        </w:rPr>
        <w:t>WG-FSA-18, Groupe de travail chargé de l'évaluation des stocks de poissons (Hobart, Australie, 08 oct. 2018 to 19 oct. 2018)</w:t>
      </w:r>
    </w:p>
    <w:p>
      <w:pPr>
        <w:pStyle w:val="Normal"/>
        <w:bidi w:val="0"/>
        <w:spacing w:lineRule="auto" w:line="276" w:before="113" w:after="0"/>
        <w:ind w:start="0" w:end="0" w:firstLine="113"/>
        <w:rPr>
          <w:highlight w:val="none"/>
          <w:shd w:fill="auto" w:val="clear"/>
        </w:rPr>
      </w:pPr>
      <w:bookmarkStart w:id="2" w:name="page3528R_mcid01"/>
      <w:bookmarkEnd w:id="2"/>
      <w:r>
        <w:rPr>
          <w:rFonts w:ascii="Times New Roman" w:hAnsi="Times New Roman"/>
          <w:b w:val="false"/>
          <w:bCs w:val="false"/>
          <w:sz w:val="24"/>
          <w:szCs w:val="24"/>
          <w:shd w:fill="auto" w:val="clear"/>
        </w:rPr>
        <w:t>SC-CAMLR-XXXVI</w:t>
      </w:r>
      <w:bookmarkStart w:id="3" w:name="page25R_mcid01"/>
      <w:bookmarkEnd w:id="3"/>
      <w:r>
        <w:rPr>
          <w:rFonts w:ascii="Times New Roman" w:hAnsi="Times New Roman"/>
          <w:b w:val="false"/>
          <w:bCs w:val="false"/>
          <w:sz w:val="24"/>
          <w:szCs w:val="24"/>
          <w:shd w:fill="auto" w:val="clear"/>
        </w:rPr>
        <w:t>I, Rapport de la trente-septième réunion du Comité scientifique (Hobart, Australie, du 22 oct. 2018 to 26 oct. 2018)</w:t>
      </w:r>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Délégations de l'Australie et de l'Union européenne, </w:t>
      </w:r>
      <w:hyperlink r:id="rId19">
        <w:r>
          <w:rPr>
            <w:rStyle w:val="InternetLink"/>
            <w:rFonts w:ascii="Times New Roman" w:hAnsi="Times New Roman"/>
            <w:b w:val="false"/>
            <w:bCs w:val="false"/>
            <w:sz w:val="24"/>
            <w:szCs w:val="24"/>
            <w:shd w:fill="auto" w:val="clear"/>
          </w:rPr>
          <w:t>Projet de mesure de conservation pour une aire marine protégée dans l'Antarctique de l'Est</w:t>
        </w:r>
      </w:hyperlink>
      <w:r>
        <w:rPr>
          <w:rFonts w:ascii="Times New Roman" w:hAnsi="Times New Roman"/>
          <w:b w:val="false"/>
          <w:bCs w:val="false"/>
          <w:sz w:val="24"/>
          <w:szCs w:val="24"/>
          <w:shd w:fill="auto" w:val="clear"/>
        </w:rPr>
        <w:t xml:space="preserve">, </w:t>
      </w:r>
      <w:hyperlink r:id="rId20">
        <w:r>
          <w:rPr>
            <w:rStyle w:val="InternetLink"/>
            <w:rFonts w:ascii="Times New Roman" w:hAnsi="Times New Roman"/>
            <w:b w:val="false"/>
            <w:bCs w:val="false"/>
            <w:sz w:val="24"/>
            <w:szCs w:val="24"/>
            <w:shd w:fill="auto" w:val="clear"/>
          </w:rPr>
          <w:t>CCAMLR-XXXVII/24 Rev. 1</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 française, </w:t>
      </w:r>
      <w:hyperlink r:id="rId21">
        <w:r>
          <w:rPr>
            <w:rStyle w:val="InternetLink"/>
            <w:rFonts w:ascii="Times New Roman" w:hAnsi="Times New Roman"/>
            <w:b w:val="false"/>
            <w:bCs w:val="false"/>
            <w:sz w:val="24"/>
            <w:szCs w:val="24"/>
            <w:shd w:fill="auto" w:val="clear"/>
          </w:rPr>
          <w:t>Document de travail : proposition - Surveillance par satellite de la zone de la CCAMLR</w:t>
        </w:r>
      </w:hyperlink>
      <w:r>
        <w:rPr>
          <w:rFonts w:ascii="Times New Roman" w:hAnsi="Times New Roman"/>
          <w:b w:val="false"/>
          <w:bCs w:val="false"/>
          <w:sz w:val="24"/>
          <w:szCs w:val="24"/>
          <w:shd w:fill="auto" w:val="clear"/>
        </w:rPr>
        <w:t xml:space="preserve">, </w:t>
      </w:r>
      <w:hyperlink r:id="rId22">
        <w:r>
          <w:rPr>
            <w:rStyle w:val="InternetLink"/>
            <w:rFonts w:ascii="Times New Roman" w:hAnsi="Times New Roman"/>
            <w:b w:val="false"/>
            <w:bCs w:val="false"/>
            <w:sz w:val="24"/>
            <w:szCs w:val="24"/>
            <w:shd w:fill="auto" w:val="clear"/>
          </w:rPr>
          <w:t>CCAMLR-XXXVII/25</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 de l’Union européenne, </w:t>
      </w:r>
      <w:hyperlink r:id="rId23">
        <w:r>
          <w:rPr>
            <w:rStyle w:val="InternetLink"/>
            <w:rFonts w:ascii="Times New Roman" w:hAnsi="Times New Roman"/>
            <w:b w:val="false"/>
            <w:bCs w:val="false"/>
            <w:sz w:val="24"/>
            <w:szCs w:val="24"/>
            <w:shd w:fill="auto" w:val="clear"/>
          </w:rPr>
          <w:t>Proposition de modification de la mesure de conservation 10-06 présentée par l’UE</w:t>
        </w:r>
      </w:hyperlink>
      <w:r>
        <w:rPr>
          <w:rFonts w:ascii="Times New Roman" w:hAnsi="Times New Roman"/>
          <w:b w:val="false"/>
          <w:bCs w:val="false"/>
          <w:sz w:val="24"/>
          <w:szCs w:val="24"/>
          <w:shd w:fill="auto" w:val="clear"/>
        </w:rPr>
        <w:t xml:space="preserve">, </w:t>
      </w:r>
      <w:hyperlink r:id="rId24">
        <w:r>
          <w:rPr>
            <w:rStyle w:val="InternetLink"/>
            <w:rFonts w:ascii="Times New Roman" w:hAnsi="Times New Roman"/>
            <w:b w:val="false"/>
            <w:bCs w:val="false"/>
            <w:sz w:val="24"/>
            <w:szCs w:val="24"/>
            <w:shd w:fill="auto" w:val="clear"/>
          </w:rPr>
          <w:t>CCAMLR-XXXVII/26</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 de l’Union européenne, </w:t>
      </w:r>
      <w:hyperlink r:id="rId25">
        <w:r>
          <w:rPr>
            <w:rStyle w:val="InternetLink"/>
            <w:rFonts w:ascii="Times New Roman" w:hAnsi="Times New Roman"/>
            <w:b w:val="false"/>
            <w:bCs w:val="false"/>
            <w:sz w:val="24"/>
            <w:szCs w:val="24"/>
            <w:shd w:fill="auto" w:val="clear"/>
          </w:rPr>
          <w:t>Proposition de modification de la mesure de conservation 10-07 présentée par l’UE</w:t>
        </w:r>
      </w:hyperlink>
      <w:r>
        <w:rPr>
          <w:rFonts w:ascii="Times New Roman" w:hAnsi="Times New Roman"/>
          <w:b w:val="false"/>
          <w:bCs w:val="false"/>
          <w:sz w:val="24"/>
          <w:szCs w:val="24"/>
          <w:shd w:fill="auto" w:val="clear"/>
        </w:rPr>
        <w:t xml:space="preserve">, </w:t>
      </w:r>
      <w:hyperlink r:id="rId26">
        <w:r>
          <w:rPr>
            <w:rStyle w:val="InternetLink"/>
            <w:rFonts w:ascii="Times New Roman" w:hAnsi="Times New Roman"/>
            <w:b w:val="false"/>
            <w:bCs w:val="false"/>
            <w:sz w:val="24"/>
            <w:szCs w:val="24"/>
            <w:shd w:fill="auto" w:val="clear"/>
          </w:rPr>
          <w:t>CCAMLR-XXXVII/27</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 de l’Union européenne, </w:t>
      </w:r>
      <w:hyperlink r:id="rId27">
        <w:r>
          <w:rPr>
            <w:rStyle w:val="InternetLink"/>
            <w:rFonts w:ascii="Times New Roman" w:hAnsi="Times New Roman"/>
            <w:b w:val="false"/>
            <w:bCs w:val="false"/>
            <w:sz w:val="24"/>
            <w:szCs w:val="24"/>
            <w:shd w:fill="auto" w:val="clear"/>
          </w:rPr>
          <w:t>Proposition de modification de la mesure de conservation 10-10 présentée par l’UE</w:t>
        </w:r>
      </w:hyperlink>
      <w:r>
        <w:rPr>
          <w:rFonts w:ascii="Times New Roman" w:hAnsi="Times New Roman"/>
          <w:b w:val="false"/>
          <w:bCs w:val="false"/>
          <w:sz w:val="24"/>
          <w:szCs w:val="24"/>
          <w:shd w:fill="auto" w:val="clear"/>
        </w:rPr>
        <w:t xml:space="preserve">, </w:t>
      </w:r>
      <w:hyperlink r:id="rId28">
        <w:r>
          <w:rPr>
            <w:rStyle w:val="InternetLink"/>
            <w:rFonts w:ascii="Times New Roman" w:hAnsi="Times New Roman"/>
            <w:b w:val="false"/>
            <w:bCs w:val="false"/>
            <w:sz w:val="24"/>
            <w:szCs w:val="24"/>
            <w:shd w:fill="auto" w:val="clear"/>
          </w:rPr>
          <w:t>CCAMLR-XXXVII/28</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 de l’Union Européenne et de ses États membres, </w:t>
      </w:r>
      <w:hyperlink r:id="rId29">
        <w:r>
          <w:rPr>
            <w:rStyle w:val="InternetLink"/>
            <w:rFonts w:ascii="Times New Roman" w:hAnsi="Times New Roman"/>
            <w:b w:val="false"/>
            <w:bCs w:val="false"/>
            <w:sz w:val="24"/>
            <w:szCs w:val="24"/>
            <w:shd w:fill="auto" w:val="clear"/>
          </w:rPr>
          <w:t>Proposition de l’UE visant à établir l’AMP de la mer de Weddell (AMP de la MW)</w:t>
        </w:r>
      </w:hyperlink>
      <w:r>
        <w:rPr>
          <w:rFonts w:ascii="Times New Roman" w:hAnsi="Times New Roman"/>
          <w:b w:val="false"/>
          <w:bCs w:val="false"/>
          <w:sz w:val="24"/>
          <w:szCs w:val="24"/>
          <w:shd w:fill="auto" w:val="clear"/>
        </w:rPr>
        <w:t xml:space="preserve">, </w:t>
      </w:r>
      <w:hyperlink r:id="rId30">
        <w:r>
          <w:rPr>
            <w:rStyle w:val="InternetLink"/>
            <w:rFonts w:ascii="Times New Roman" w:hAnsi="Times New Roman"/>
            <w:b w:val="false"/>
            <w:bCs w:val="false"/>
            <w:sz w:val="24"/>
            <w:szCs w:val="24"/>
            <w:shd w:fill="auto" w:val="clear"/>
          </w:rPr>
          <w:t>CCAMLR-XXXVII/29</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 de l’Union européenne, </w:t>
      </w:r>
      <w:hyperlink r:id="rId31">
        <w:r>
          <w:rPr>
            <w:rStyle w:val="InternetLink"/>
            <w:rFonts w:ascii="Times New Roman" w:hAnsi="Times New Roman"/>
            <w:b w:val="false"/>
            <w:bCs w:val="false"/>
            <w:sz w:val="24"/>
            <w:szCs w:val="24"/>
            <w:shd w:fill="auto" w:val="clear"/>
          </w:rPr>
          <w:t>Document de travail de l'UE sur la mise en œuvre de la MC 32-18 sur la conservation des requins</w:t>
        </w:r>
      </w:hyperlink>
      <w:r>
        <w:rPr>
          <w:rFonts w:ascii="Times New Roman" w:hAnsi="Times New Roman"/>
          <w:b w:val="false"/>
          <w:bCs w:val="false"/>
          <w:sz w:val="24"/>
          <w:szCs w:val="24"/>
          <w:shd w:fill="auto" w:val="clear"/>
        </w:rPr>
        <w:t xml:space="preserve">, </w:t>
      </w:r>
      <w:hyperlink r:id="rId32">
        <w:r>
          <w:rPr>
            <w:rStyle w:val="InternetLink"/>
            <w:rFonts w:ascii="Times New Roman" w:hAnsi="Times New Roman"/>
            <w:b w:val="false"/>
            <w:bCs w:val="false"/>
            <w:sz w:val="24"/>
            <w:szCs w:val="24"/>
            <w:shd w:fill="auto" w:val="clear"/>
          </w:rPr>
          <w:t>CCAMLR-XXXVII/30</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 française, </w:t>
      </w:r>
      <w:hyperlink r:id="rId33">
        <w:r>
          <w:rPr>
            <w:rStyle w:val="InternetLink"/>
            <w:rFonts w:ascii="Times New Roman" w:hAnsi="Times New Roman"/>
            <w:b w:val="false"/>
            <w:bCs w:val="false"/>
            <w:sz w:val="24"/>
            <w:szCs w:val="24"/>
            <w:shd w:fill="auto" w:val="clear"/>
          </w:rPr>
          <w:t>Informations sur la pêche INN dans les zones économiques exclusives (ZEE) françaises de Kerguelen et Crozet et dans la zone statistique 58 de la CCAMLR</w:t>
        </w:r>
      </w:hyperlink>
      <w:r>
        <w:rPr>
          <w:rFonts w:ascii="Times New Roman" w:hAnsi="Times New Roman"/>
          <w:b w:val="false"/>
          <w:bCs w:val="false"/>
          <w:sz w:val="24"/>
          <w:szCs w:val="24"/>
          <w:shd w:fill="auto" w:val="clear"/>
        </w:rPr>
        <w:t xml:space="preserve">, </w:t>
      </w:r>
      <w:hyperlink r:id="rId34">
        <w:r>
          <w:rPr>
            <w:rStyle w:val="InternetLink"/>
            <w:rFonts w:ascii="Times New Roman" w:hAnsi="Times New Roman"/>
            <w:b w:val="false"/>
            <w:bCs w:val="false"/>
            <w:sz w:val="24"/>
            <w:szCs w:val="24"/>
            <w:shd w:fill="auto" w:val="clear"/>
          </w:rPr>
          <w:t>CCAMLR-XXXVII/BG/30</w:t>
        </w:r>
      </w:hyperlink>
    </w:p>
    <w:p>
      <w:pPr>
        <w:pStyle w:val="Normal"/>
        <w:bidi w:val="0"/>
        <w:spacing w:lineRule="auto" w:line="276" w:before="113" w:after="0"/>
        <w:ind w:start="0" w:end="0" w:firstLine="113"/>
        <w:rPr>
          <w:highlight w:val="none"/>
          <w:shd w:fill="auto" w:val="clear"/>
        </w:rPr>
      </w:pPr>
      <w:r>
        <w:rPr>
          <w:rFonts w:ascii="Times New Roman" w:hAnsi="Times New Roman"/>
          <w:b w:val="false"/>
          <w:bCs w:val="false"/>
          <w:sz w:val="24"/>
          <w:szCs w:val="24"/>
          <w:shd w:fill="auto" w:val="clear"/>
        </w:rPr>
        <w:t>CCAMLR-XXXVII, Rapport de la trente-septième réunion de la Commission (Hobart, Australie, du 29 octobre au 02 novembre 2018)</w:t>
      </w:r>
    </w:p>
    <w:p>
      <w:pPr>
        <w:pStyle w:val="Normal"/>
        <w:bidi w:val="0"/>
        <w:spacing w:lineRule="auto" w:line="276" w:before="113" w:after="0"/>
        <w:ind w:start="0" w:end="0" w:firstLine="113"/>
        <w:rPr>
          <w:rFonts w:ascii="Times New Roman" w:hAnsi="Times New Roman"/>
          <w:b w:val="false"/>
          <w:b w:val="false"/>
          <w:bCs w:val="false"/>
          <w:sz w:val="24"/>
          <w:szCs w:val="24"/>
          <w:highlight w:val="none"/>
          <w:shd w:fill="auto" w:val="clear"/>
        </w:rPr>
      </w:pPr>
      <w:r>
        <w:rPr>
          <w:rFonts w:ascii="Times New Roman" w:hAnsi="Times New Roman"/>
          <w:b w:val="false"/>
          <w:bCs w:val="false"/>
          <w:sz w:val="24"/>
          <w:szCs w:val="24"/>
          <w:shd w:fill="auto" w:val="clear"/>
        </w:rPr>
      </w:r>
    </w:p>
    <w:p>
      <w:pPr>
        <w:pStyle w:val="Normal"/>
        <w:bidi w:val="0"/>
        <w:spacing w:lineRule="auto" w:line="276" w:before="113" w:after="0"/>
        <w:ind w:start="0" w:end="0" w:firstLine="113"/>
        <w:rPr>
          <w:highlight w:val="none"/>
          <w:shd w:fill="auto" w:val="clear"/>
        </w:rPr>
      </w:pPr>
      <w:r>
        <w:rPr>
          <w:rFonts w:ascii="Times New Roman" w:hAnsi="Times New Roman"/>
          <w:b/>
          <w:bCs/>
          <w:sz w:val="24"/>
          <w:szCs w:val="24"/>
          <w:shd w:fill="auto" w:val="clear"/>
        </w:rPr>
        <w:t>SIOFA 2019</w:t>
      </w:r>
    </w:p>
    <w:p>
      <w:pPr>
        <w:pStyle w:val="Normal"/>
        <w:bidi w:val="0"/>
        <w:spacing w:lineRule="auto" w:line="276" w:before="113" w:after="0"/>
        <w:ind w:start="0" w:end="0" w:firstLine="113"/>
        <w:rPr>
          <w:highlight w:val="none"/>
          <w:shd w:fill="auto" w:val="clear"/>
        </w:rPr>
      </w:pPr>
      <w:bookmarkStart w:id="4" w:name="page3R_mcid9"/>
      <w:bookmarkEnd w:id="4"/>
      <w:r>
        <w:rPr>
          <w:rFonts w:ascii="Times New Roman" w:hAnsi="Times New Roman"/>
          <w:b w:val="false"/>
          <w:bCs w:val="false"/>
          <w:sz w:val="24"/>
          <w:szCs w:val="24"/>
          <w:shd w:fill="auto" w:val="clear"/>
        </w:rPr>
        <w:t xml:space="preserve">Delegations of France (Territoires) and Australia, </w:t>
      </w:r>
      <w:bookmarkStart w:id="5" w:name="page3R_mcid5"/>
      <w:bookmarkEnd w:id="5"/>
      <w:r>
        <w:rPr>
          <w:rFonts w:ascii="Times New Roman" w:hAnsi="Times New Roman"/>
          <w:b w:val="false"/>
          <w:bCs w:val="false"/>
          <w:sz w:val="24"/>
          <w:szCs w:val="24"/>
          <w:shd w:fill="auto" w:val="clear"/>
        </w:rPr>
        <w:t>Spatial and biophysical analysis of the SIOFA area as a background to complement</w:t>
        <w:br/>
        <w:t xml:space="preserve">the Benthic Protected Areas Designation Protocol, </w:t>
      </w:r>
      <w:bookmarkStart w:id="6" w:name="page3R_mcid2"/>
      <w:bookmarkEnd w:id="6"/>
      <w:r>
        <w:rPr>
          <w:rFonts w:ascii="Times New Roman" w:hAnsi="Times New Roman"/>
          <w:b w:val="false"/>
          <w:bCs w:val="false"/>
          <w:sz w:val="24"/>
          <w:szCs w:val="24"/>
          <w:shd w:fill="auto" w:val="clear"/>
        </w:rPr>
        <w:t xml:space="preserve">First Meeting of the Protected Areas and Ecosystems Working Group (PAEWG1), </w:t>
      </w:r>
      <w:bookmarkStart w:id="7" w:name="page3R_mcid0"/>
      <w:bookmarkEnd w:id="7"/>
      <w:r>
        <w:rPr>
          <w:rFonts w:ascii="Times New Roman" w:hAnsi="Times New Roman"/>
          <w:b w:val="false"/>
          <w:bCs w:val="false"/>
          <w:sz w:val="24"/>
          <w:szCs w:val="24"/>
          <w:shd w:fill="auto" w:val="clear"/>
        </w:rPr>
        <w:t xml:space="preserve">PAEWG-01-12, </w:t>
      </w:r>
      <w:bookmarkStart w:id="8" w:name="page3R_mcid3"/>
      <w:bookmarkEnd w:id="8"/>
      <w:r>
        <w:rPr>
          <w:rFonts w:ascii="Times New Roman" w:hAnsi="Times New Roman"/>
          <w:b w:val="false"/>
          <w:bCs w:val="false"/>
          <w:sz w:val="24"/>
          <w:szCs w:val="24"/>
          <w:shd w:fill="auto" w:val="clear"/>
        </w:rPr>
        <w:t>18-19 March 2019, Yokohama, Japan</w:t>
      </w:r>
    </w:p>
    <w:p>
      <w:pPr>
        <w:pStyle w:val="Normal"/>
        <w:bidi w:val="0"/>
        <w:spacing w:lineRule="auto" w:line="276" w:before="113" w:after="0"/>
        <w:ind w:start="0" w:end="0" w:firstLine="113"/>
        <w:rPr>
          <w:highlight w:val="none"/>
          <w:shd w:fill="auto" w:val="clear"/>
        </w:rPr>
      </w:pPr>
      <w:bookmarkStart w:id="9" w:name="page3R_mcid91"/>
      <w:bookmarkEnd w:id="9"/>
      <w:r>
        <w:rPr>
          <w:rFonts w:ascii="Times New Roman" w:hAnsi="Times New Roman"/>
          <w:b w:val="false"/>
          <w:bCs w:val="false"/>
          <w:sz w:val="24"/>
          <w:szCs w:val="24"/>
          <w:shd w:fill="auto" w:val="clear"/>
        </w:rPr>
        <w:t xml:space="preserve">Delegations of France (Territoires) and Australia, </w:t>
      </w:r>
      <w:bookmarkStart w:id="10" w:name="page3R_mcid51"/>
      <w:bookmarkEnd w:id="10"/>
      <w:r>
        <w:rPr>
          <w:rFonts w:ascii="Times New Roman" w:hAnsi="Times New Roman"/>
          <w:b w:val="false"/>
          <w:bCs w:val="false"/>
          <w:sz w:val="24"/>
          <w:szCs w:val="24"/>
          <w:shd w:fill="auto" w:val="clear"/>
        </w:rPr>
        <w:t xml:space="preserve">A proposal of methodological approach to complement the SIOFA’s Benthic Protected Areas Designation Protocol, First Meeting of the Protected Areas and Ecosystems Working Group (PAEWG1), </w:t>
      </w:r>
      <w:bookmarkStart w:id="11" w:name="page3R_mcid01"/>
      <w:bookmarkEnd w:id="11"/>
      <w:r>
        <w:rPr>
          <w:rFonts w:ascii="Times New Roman" w:hAnsi="Times New Roman"/>
          <w:b w:val="false"/>
          <w:bCs w:val="false"/>
          <w:sz w:val="24"/>
          <w:szCs w:val="24"/>
          <w:shd w:fill="auto" w:val="clear"/>
        </w:rPr>
        <w:t xml:space="preserve">PAEWG-01-13, </w:t>
      </w:r>
      <w:bookmarkStart w:id="12" w:name="page3R_mcid31"/>
      <w:bookmarkEnd w:id="12"/>
      <w:r>
        <w:rPr>
          <w:rFonts w:ascii="Times New Roman" w:hAnsi="Times New Roman"/>
          <w:b w:val="false"/>
          <w:bCs w:val="false"/>
          <w:sz w:val="24"/>
          <w:szCs w:val="24"/>
          <w:shd w:fill="auto" w:val="clear"/>
        </w:rPr>
        <w:t>18-19 March 2019, Yokohama, Japan</w:t>
      </w:r>
    </w:p>
    <w:p>
      <w:pPr>
        <w:pStyle w:val="Normal"/>
        <w:bidi w:val="0"/>
        <w:spacing w:lineRule="auto" w:line="276" w:before="113" w:after="0"/>
        <w:ind w:start="0" w:end="0" w:firstLine="113"/>
        <w:rPr>
          <w:highlight w:val="none"/>
          <w:shd w:fill="auto" w:val="clear"/>
        </w:rPr>
      </w:pPr>
      <w:bookmarkStart w:id="13" w:name="page3R_mcid12"/>
      <w:bookmarkEnd w:id="13"/>
      <w:r>
        <w:rPr>
          <w:rFonts w:ascii="Times New Roman" w:hAnsi="Times New Roman"/>
          <w:b w:val="false"/>
          <w:bCs w:val="false"/>
          <w:sz w:val="24"/>
          <w:szCs w:val="24"/>
          <w:shd w:fill="auto" w:val="clear"/>
        </w:rPr>
        <w:t xml:space="preserve">Delegations of France (Territoires) and Australia, </w:t>
      </w:r>
      <w:bookmarkStart w:id="14" w:name="page3R_mcid52"/>
      <w:bookmarkEnd w:id="14"/>
      <w:r>
        <w:rPr>
          <w:rFonts w:ascii="Times New Roman" w:hAnsi="Times New Roman"/>
          <w:b w:val="false"/>
          <w:bCs w:val="false"/>
          <w:sz w:val="24"/>
          <w:szCs w:val="24"/>
          <w:shd w:fill="auto" w:val="clear"/>
        </w:rPr>
        <w:t xml:space="preserve">A proposal of framework to design research and management plans for SIOFA’s areas, </w:t>
      </w:r>
      <w:bookmarkStart w:id="15" w:name="page3R_mcid02"/>
      <w:bookmarkEnd w:id="15"/>
      <w:r>
        <w:rPr>
          <w:rFonts w:ascii="Times New Roman" w:hAnsi="Times New Roman"/>
          <w:b w:val="false"/>
          <w:bCs w:val="false"/>
          <w:sz w:val="24"/>
          <w:szCs w:val="24"/>
          <w:shd w:fill="auto" w:val="clear"/>
        </w:rPr>
        <w:t>First Meeting of the Protected Areas and Ecosystems Working Group (PAEWG1), PAEWG-01-14, Yokohama, Japan</w:t>
      </w:r>
    </w:p>
    <w:p>
      <w:pPr>
        <w:pStyle w:val="Normal"/>
        <w:bidi w:val="0"/>
        <w:spacing w:lineRule="auto" w:line="276" w:before="113" w:after="0"/>
        <w:ind w:start="0" w:end="0" w:firstLine="113"/>
        <w:rPr>
          <w:highlight w:val="none"/>
          <w:shd w:fill="auto" w:val="clear"/>
        </w:rPr>
      </w:pPr>
      <w:bookmarkStart w:id="16" w:name="page3R_mcid8"/>
      <w:bookmarkEnd w:id="16"/>
      <w:r>
        <w:rPr>
          <w:rFonts w:ascii="Times New Roman" w:hAnsi="Times New Roman"/>
          <w:b w:val="false"/>
          <w:bCs w:val="false"/>
          <w:sz w:val="24"/>
          <w:szCs w:val="24"/>
          <w:shd w:fill="auto" w:val="clear"/>
        </w:rPr>
        <w:t xml:space="preserve">Delegation of France (Territoires), </w:t>
      </w:r>
      <w:bookmarkStart w:id="17" w:name="page3R_mcid53"/>
      <w:bookmarkEnd w:id="17"/>
      <w:r>
        <w:rPr>
          <w:rFonts w:ascii="Times New Roman" w:hAnsi="Times New Roman"/>
          <w:b w:val="false"/>
          <w:bCs w:val="false"/>
          <w:sz w:val="24"/>
          <w:szCs w:val="24"/>
          <w:shd w:fill="auto" w:val="clear"/>
        </w:rPr>
        <w:t>CCAMLR’s Vulnerable Marine Ecosystems bioindicator taxa: a relevant tool for benthic ecoregionalisation, First Meeting of the Protected Areas and Ecosystems Working Group (PAEWG1), PAEWG-01-15, Yokohama, Japan</w:t>
      </w:r>
    </w:p>
    <w:p>
      <w:pPr>
        <w:pStyle w:val="Normal"/>
        <w:bidi w:val="0"/>
        <w:spacing w:lineRule="auto" w:line="276" w:before="113" w:after="0"/>
        <w:ind w:start="0" w:end="0" w:firstLine="113"/>
        <w:rPr>
          <w:highlight w:val="none"/>
          <w:shd w:fill="auto" w:val="clear"/>
        </w:rPr>
      </w:pPr>
      <w:r>
        <w:rPr>
          <w:rFonts w:ascii="Times New Roman" w:hAnsi="Times New Roman"/>
          <w:b w:val="false"/>
          <w:bCs w:val="false"/>
          <w:sz w:val="24"/>
          <w:szCs w:val="24"/>
          <w:shd w:fill="auto" w:val="clear"/>
        </w:rPr>
        <w:t>REPORT of the Protected Areas and Ecosystems Working Group, First Meeting of the Southern Indian Ocean Fisheries Agreement (SIOFA) Scientific Committee Protected Areas and Ecosystems Working Group (PAEWG) 18–19 March 2019, Yokohama, Japan</w:t>
      </w:r>
    </w:p>
    <w:p>
      <w:pPr>
        <w:pStyle w:val="Normal"/>
        <w:bidi w:val="0"/>
        <w:spacing w:lineRule="auto" w:line="276" w:before="113" w:after="0"/>
        <w:ind w:start="0" w:end="0" w:firstLine="113"/>
        <w:rPr>
          <w:highlight w:val="none"/>
          <w:shd w:fill="auto" w:val="clear"/>
        </w:rPr>
      </w:pPr>
      <w:bookmarkStart w:id="18" w:name="page14103R_mcid3"/>
      <w:bookmarkEnd w:id="18"/>
      <w:r>
        <w:rPr>
          <w:rFonts w:ascii="Times New Roman" w:hAnsi="Times New Roman"/>
          <w:b w:val="false"/>
          <w:bCs w:val="false"/>
          <w:sz w:val="24"/>
          <w:szCs w:val="24"/>
          <w:shd w:fill="auto" w:val="clear"/>
        </w:rPr>
        <w:t>Report of the Fourth Meeting of the Scientific Committee of the Southern Indian Ocean Fisheries Agreement (SIOFA) Yokohama, Japan 25 – 29 March 2019</w:t>
      </w:r>
    </w:p>
    <w:p>
      <w:pPr>
        <w:pStyle w:val="Normal"/>
        <w:bidi w:val="0"/>
        <w:spacing w:lineRule="auto" w:line="276" w:before="113" w:after="0"/>
        <w:ind w:start="0" w:end="0" w:firstLine="113"/>
        <w:rPr>
          <w:rFonts w:ascii="Times New Roman" w:hAnsi="Times New Roman"/>
          <w:b w:val="false"/>
          <w:b w:val="false"/>
          <w:bCs w:val="false"/>
          <w:sz w:val="24"/>
          <w:szCs w:val="24"/>
          <w:highlight w:val="none"/>
          <w:shd w:fill="auto" w:val="clear"/>
        </w:rPr>
      </w:pPr>
      <w:r>
        <w:rPr>
          <w:rFonts w:ascii="Times New Roman" w:hAnsi="Times New Roman"/>
          <w:b w:val="false"/>
          <w:bCs w:val="false"/>
          <w:sz w:val="24"/>
          <w:szCs w:val="24"/>
          <w:shd w:fill="auto" w:val="clear"/>
        </w:rPr>
      </w:r>
    </w:p>
    <w:p>
      <w:pPr>
        <w:pStyle w:val="Heading1"/>
        <w:bidi w:val="0"/>
        <w:spacing w:lineRule="auto" w:line="276" w:before="113" w:after="0"/>
        <w:ind w:start="0" w:end="0" w:firstLine="113"/>
        <w:rPr>
          <w:highlight w:val="none"/>
          <w:shd w:fill="auto" w:val="clear"/>
        </w:rPr>
      </w:pPr>
      <w:r>
        <w:rPr>
          <w:rFonts w:ascii="Times New Roman" w:hAnsi="Times New Roman"/>
          <w:b/>
          <w:bCs/>
          <w:sz w:val="24"/>
          <w:szCs w:val="24"/>
          <w:shd w:fill="auto" w:val="clear"/>
        </w:rPr>
        <w:t>CCAMLR 2019</w:t>
      </w:r>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A. Martin and M. Eléaume, </w:t>
      </w:r>
      <w:hyperlink r:id="rId35">
        <w:r>
          <w:rPr>
            <w:rStyle w:val="InternetLink"/>
            <w:rFonts w:ascii="Times New Roman" w:hAnsi="Times New Roman"/>
            <w:b w:val="false"/>
            <w:bCs w:val="false"/>
            <w:sz w:val="24"/>
            <w:szCs w:val="24"/>
            <w:shd w:fill="auto" w:val="clear"/>
          </w:rPr>
          <w:t>VME detection thresholds: preliminary results of a study on the case of the sea pens (Pennatulacea) of the CCAMLR sector 58.4.4b</w:t>
        </w:r>
      </w:hyperlink>
      <w:r>
        <w:rPr>
          <w:rFonts w:ascii="Times New Roman" w:hAnsi="Times New Roman"/>
          <w:b w:val="false"/>
          <w:bCs w:val="false"/>
          <w:sz w:val="24"/>
          <w:szCs w:val="24"/>
          <w:shd w:fill="auto" w:val="clear"/>
        </w:rPr>
        <w:t>, WG-EMM-2019/52</w:t>
      </w:r>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A. Martin and M. Eléaume, </w:t>
      </w:r>
      <w:hyperlink r:id="rId36">
        <w:r>
          <w:rPr>
            <w:rStyle w:val="InternetLink"/>
            <w:rFonts w:ascii="Times New Roman" w:hAnsi="Times New Roman"/>
            <w:b w:val="false"/>
            <w:bCs w:val="false"/>
            <w:sz w:val="24"/>
            <w:szCs w:val="24"/>
            <w:shd w:fill="auto" w:val="clear"/>
          </w:rPr>
          <w:t>VME detection thresholds: provision of a beta version of a R library to compute detection probabilities and preliminary results on the case of the sea pens (Pennatulacea) of the CCAMLR Division 58.4.4b</w:t>
        </w:r>
      </w:hyperlink>
      <w:r>
        <w:rPr>
          <w:rFonts w:ascii="Times New Roman" w:hAnsi="Times New Roman"/>
          <w:b w:val="false"/>
          <w:bCs w:val="false"/>
          <w:sz w:val="24"/>
          <w:szCs w:val="24"/>
          <w:shd w:fill="auto" w:val="clear"/>
        </w:rPr>
        <w:t>, WG-FSA-2019/46</w:t>
      </w:r>
    </w:p>
    <w:p>
      <w:pPr>
        <w:pStyle w:val="Normal"/>
        <w:bidi w:val="0"/>
        <w:spacing w:lineRule="auto" w:line="276" w:before="113" w:after="0"/>
        <w:ind w:start="0" w:end="0" w:firstLine="113"/>
        <w:rPr>
          <w:highlight w:val="none"/>
          <w:shd w:fill="auto" w:val="clear"/>
        </w:rPr>
      </w:pPr>
      <w:bookmarkStart w:id="19" w:name="page3208R_mcid2"/>
      <w:bookmarkEnd w:id="19"/>
      <w:r>
        <w:rPr>
          <w:rFonts w:ascii="Times New Roman" w:hAnsi="Times New Roman"/>
          <w:b w:val="false"/>
          <w:bCs w:val="false"/>
          <w:sz w:val="24"/>
          <w:szCs w:val="24"/>
          <w:shd w:fill="auto" w:val="clear"/>
        </w:rPr>
        <w:t>WG-SAM-19, Rapport de la réunion du groupe de travail sur les statistiques, les évaluations et la modélisation (Concarneau, France, du 17 au 21 juin 2019)</w:t>
      </w:r>
    </w:p>
    <w:p>
      <w:pPr>
        <w:pStyle w:val="Normal"/>
        <w:bidi w:val="0"/>
        <w:spacing w:lineRule="auto" w:line="276" w:before="113" w:after="0"/>
        <w:ind w:start="0" w:end="0" w:firstLine="113"/>
        <w:rPr>
          <w:highlight w:val="none"/>
          <w:shd w:fill="auto" w:val="clear"/>
        </w:rPr>
      </w:pPr>
      <w:r>
        <w:rPr>
          <w:rFonts w:ascii="Times New Roman" w:hAnsi="Times New Roman"/>
          <w:b w:val="false"/>
          <w:bCs w:val="false"/>
          <w:sz w:val="24"/>
          <w:szCs w:val="24"/>
          <w:shd w:fill="auto" w:val="clear"/>
        </w:rPr>
        <w:t>WG-EMM-19, Rapport du groupe de travail sur le contrôle et la gestion de l'écosystème (Concarneau, France, du 24 juin au 5 juillet 2019)</w:t>
      </w:r>
    </w:p>
    <w:p>
      <w:pPr>
        <w:pStyle w:val="Heading1"/>
        <w:bidi w:val="0"/>
        <w:spacing w:lineRule="auto" w:line="276" w:before="113" w:after="0"/>
        <w:ind w:start="0" w:end="0" w:firstLine="113"/>
        <w:rPr>
          <w:highlight w:val="none"/>
          <w:shd w:fill="auto" w:val="clear"/>
        </w:rPr>
      </w:pPr>
      <w:r>
        <w:rPr>
          <w:rFonts w:ascii="Times New Roman" w:hAnsi="Times New Roman"/>
          <w:b w:val="false"/>
          <w:bCs w:val="false"/>
          <w:sz w:val="24"/>
          <w:szCs w:val="24"/>
          <w:shd w:fill="auto" w:val="clear"/>
        </w:rPr>
        <w:t>WG-FSA-19, Groupe de travail chargé de l'évaluation des stocks de poissons (Hobart, Australie, 07 oct. 2019 to 18 oct. 2019)</w:t>
      </w:r>
    </w:p>
    <w:p>
      <w:pPr>
        <w:pStyle w:val="Normal"/>
        <w:bidi w:val="0"/>
        <w:spacing w:lineRule="auto" w:line="276" w:before="113" w:after="0"/>
        <w:ind w:start="0" w:end="0" w:firstLine="113"/>
        <w:rPr/>
      </w:pPr>
      <w:hyperlink r:id="rId37">
        <w:r>
          <w:rPr>
            <w:rStyle w:val="InternetLink"/>
            <w:rFonts w:ascii="Times New Roman" w:hAnsi="Times New Roman"/>
            <w:b w:val="false"/>
            <w:bCs w:val="false"/>
            <w:sz w:val="24"/>
            <w:szCs w:val="24"/>
            <w:shd w:fill="auto" w:val="clear"/>
          </w:rPr>
          <w:t>SC-CAMLR-38</w:t>
        </w:r>
      </w:hyperlink>
      <w:r>
        <w:rPr>
          <w:rFonts w:ascii="Times New Roman" w:hAnsi="Times New Roman"/>
          <w:b w:val="false"/>
          <w:bCs w:val="false"/>
          <w:sz w:val="24"/>
          <w:szCs w:val="24"/>
          <w:shd w:fill="auto" w:val="clear"/>
        </w:rPr>
        <w:t>, Rapport de la trente-huitième réunion du Comité scientifique (Hobart, Australie, du 21 oct. 2019 to 25 oct. 2019)</w:t>
      </w:r>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Délégations de l'Argentine, de l'Australie, des États-Unis, de la Norvège, de l'Union européenne et de l'Uruguay, </w:t>
      </w:r>
      <w:hyperlink r:id="rId38">
        <w:r>
          <w:rPr>
            <w:rStyle w:val="InternetLink"/>
            <w:rFonts w:ascii="Times New Roman" w:hAnsi="Times New Roman"/>
            <w:b w:val="false"/>
            <w:bCs w:val="false"/>
            <w:sz w:val="24"/>
            <w:szCs w:val="24"/>
            <w:shd w:fill="auto" w:val="clear"/>
          </w:rPr>
          <w:t>Proposition d'amendement de la CM 32-18</w:t>
        </w:r>
      </w:hyperlink>
      <w:r>
        <w:rPr>
          <w:rFonts w:ascii="Times New Roman" w:hAnsi="Times New Roman"/>
          <w:b w:val="false"/>
          <w:bCs w:val="false"/>
          <w:sz w:val="24"/>
          <w:szCs w:val="24"/>
          <w:shd w:fill="auto" w:val="clear"/>
        </w:rPr>
        <w:t xml:space="preserve">, </w:t>
      </w:r>
      <w:hyperlink r:id="rId39">
        <w:r>
          <w:rPr>
            <w:rStyle w:val="InternetLink"/>
            <w:rFonts w:ascii="Times New Roman" w:hAnsi="Times New Roman"/>
            <w:b w:val="false"/>
            <w:bCs w:val="false"/>
            <w:sz w:val="24"/>
            <w:szCs w:val="24"/>
            <w:shd w:fill="auto" w:val="clear"/>
          </w:rPr>
          <w:t>CCAMLR-38/08 Rev. 1</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 de l’Union européenne, </w:t>
      </w:r>
      <w:hyperlink r:id="rId40">
        <w:r>
          <w:rPr>
            <w:rStyle w:val="InternetLink"/>
            <w:rFonts w:ascii="Times New Roman" w:hAnsi="Times New Roman"/>
            <w:b w:val="false"/>
            <w:bCs w:val="false"/>
            <w:sz w:val="24"/>
            <w:szCs w:val="24"/>
            <w:shd w:fill="auto" w:val="clear"/>
          </w:rPr>
          <w:t>Proposition de modification de la mesure de conservation 10-09</w:t>
        </w:r>
      </w:hyperlink>
      <w:r>
        <w:rPr>
          <w:rFonts w:ascii="Times New Roman" w:hAnsi="Times New Roman"/>
          <w:b w:val="false"/>
          <w:bCs w:val="false"/>
          <w:sz w:val="24"/>
          <w:szCs w:val="24"/>
          <w:shd w:fill="auto" w:val="clear"/>
        </w:rPr>
        <w:t xml:space="preserve">, </w:t>
      </w:r>
      <w:hyperlink r:id="rId41">
        <w:r>
          <w:rPr>
            <w:rStyle w:val="InternetLink"/>
            <w:rFonts w:ascii="Times New Roman" w:hAnsi="Times New Roman"/>
            <w:b w:val="false"/>
            <w:bCs w:val="false"/>
            <w:sz w:val="24"/>
            <w:szCs w:val="24"/>
            <w:shd w:fill="auto" w:val="clear"/>
          </w:rPr>
          <w:t>CCAMLR-38/17</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 de l’Union européenne, </w:t>
      </w:r>
      <w:hyperlink r:id="rId42">
        <w:r>
          <w:rPr>
            <w:rStyle w:val="InternetLink"/>
            <w:rFonts w:ascii="Times New Roman" w:hAnsi="Times New Roman"/>
            <w:b w:val="false"/>
            <w:bCs w:val="false"/>
            <w:sz w:val="24"/>
            <w:szCs w:val="24"/>
            <w:shd w:fill="auto" w:val="clear"/>
          </w:rPr>
          <w:t>Proposition de modification de la mesure de conservation 26-01</w:t>
        </w:r>
      </w:hyperlink>
      <w:r>
        <w:rPr>
          <w:rFonts w:ascii="Times New Roman" w:hAnsi="Times New Roman"/>
          <w:b w:val="false"/>
          <w:bCs w:val="false"/>
          <w:sz w:val="24"/>
          <w:szCs w:val="24"/>
          <w:shd w:fill="auto" w:val="clear"/>
        </w:rPr>
        <w:t xml:space="preserve">, </w:t>
      </w:r>
      <w:hyperlink r:id="rId43">
        <w:r>
          <w:rPr>
            <w:rStyle w:val="InternetLink"/>
            <w:rFonts w:ascii="Times New Roman" w:hAnsi="Times New Roman"/>
            <w:b w:val="false"/>
            <w:bCs w:val="false"/>
            <w:sz w:val="24"/>
            <w:szCs w:val="24"/>
            <w:shd w:fill="auto" w:val="clear"/>
          </w:rPr>
          <w:t>CCAMLR-38/18</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 de l’Union européenne, </w:t>
      </w:r>
      <w:hyperlink r:id="rId44">
        <w:r>
          <w:rPr>
            <w:rStyle w:val="InternetLink"/>
            <w:rFonts w:ascii="Times New Roman" w:hAnsi="Times New Roman"/>
            <w:b w:val="false"/>
            <w:bCs w:val="false"/>
            <w:sz w:val="24"/>
            <w:szCs w:val="24"/>
            <w:shd w:fill="auto" w:val="clear"/>
          </w:rPr>
          <w:t>Proposition de décision de la CCAMLR relative à la promotion de la création d'une plate-forme de coopération sur l'océan Austral</w:t>
        </w:r>
      </w:hyperlink>
      <w:r>
        <w:rPr>
          <w:rFonts w:ascii="Times New Roman" w:hAnsi="Times New Roman"/>
          <w:b w:val="false"/>
          <w:bCs w:val="false"/>
          <w:sz w:val="24"/>
          <w:szCs w:val="24"/>
          <w:shd w:fill="auto" w:val="clear"/>
        </w:rPr>
        <w:t xml:space="preserve">, </w:t>
      </w:r>
      <w:hyperlink r:id="rId45">
        <w:r>
          <w:rPr>
            <w:rStyle w:val="InternetLink"/>
            <w:rFonts w:ascii="Times New Roman" w:hAnsi="Times New Roman"/>
            <w:b w:val="false"/>
            <w:bCs w:val="false"/>
            <w:sz w:val="24"/>
            <w:szCs w:val="24"/>
            <w:shd w:fill="auto" w:val="clear"/>
          </w:rPr>
          <w:t>CCAMLR-38/19</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 de l’Union européenne et ses États membres, </w:t>
      </w:r>
      <w:hyperlink r:id="rId46">
        <w:r>
          <w:rPr>
            <w:rStyle w:val="InternetLink"/>
            <w:rFonts w:ascii="Times New Roman" w:hAnsi="Times New Roman"/>
            <w:b w:val="false"/>
            <w:bCs w:val="false"/>
            <w:sz w:val="24"/>
            <w:szCs w:val="24"/>
            <w:shd w:fill="auto" w:val="clear"/>
          </w:rPr>
          <w:t>Proposition visant à désigner comme zone spéciale destinée à l'étude scientifique une zone marine nouvellement exposée, adjacente au glacier de l’île du Pin (sous-zone 88.3)</w:t>
        </w:r>
      </w:hyperlink>
      <w:r>
        <w:rPr>
          <w:rFonts w:ascii="Times New Roman" w:hAnsi="Times New Roman"/>
          <w:b w:val="false"/>
          <w:bCs w:val="false"/>
          <w:sz w:val="24"/>
          <w:szCs w:val="24"/>
          <w:shd w:fill="auto" w:val="clear"/>
        </w:rPr>
        <w:t xml:space="preserve">, </w:t>
      </w:r>
      <w:hyperlink r:id="rId47">
        <w:r>
          <w:rPr>
            <w:rStyle w:val="InternetLink"/>
            <w:rFonts w:ascii="Times New Roman" w:hAnsi="Times New Roman"/>
            <w:b w:val="false"/>
            <w:bCs w:val="false"/>
            <w:sz w:val="24"/>
            <w:szCs w:val="24"/>
            <w:shd w:fill="auto" w:val="clear"/>
          </w:rPr>
          <w:t>CCAMLR-38/20</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Délégations de l'Australie, de l'Union européenne et de ses États membres, </w:t>
      </w:r>
      <w:hyperlink r:id="rId48">
        <w:r>
          <w:rPr>
            <w:rStyle w:val="InternetLink"/>
            <w:rFonts w:ascii="Times New Roman" w:hAnsi="Times New Roman"/>
            <w:b w:val="false"/>
            <w:bCs w:val="false"/>
            <w:sz w:val="24"/>
            <w:szCs w:val="24"/>
            <w:shd w:fill="auto" w:val="clear"/>
          </w:rPr>
          <w:t>Proposition de création d'une aire marine protégée dans l'Antarctique de l'Est</w:t>
        </w:r>
      </w:hyperlink>
      <w:r>
        <w:rPr>
          <w:rFonts w:ascii="Times New Roman" w:hAnsi="Times New Roman"/>
          <w:b w:val="false"/>
          <w:bCs w:val="false"/>
          <w:sz w:val="24"/>
          <w:szCs w:val="24"/>
          <w:shd w:fill="auto" w:val="clear"/>
        </w:rPr>
        <w:t xml:space="preserve">, </w:t>
      </w:r>
      <w:hyperlink r:id="rId49">
        <w:r>
          <w:rPr>
            <w:rStyle w:val="InternetLink"/>
            <w:rFonts w:ascii="Times New Roman" w:hAnsi="Times New Roman"/>
            <w:b w:val="false"/>
            <w:bCs w:val="false"/>
            <w:sz w:val="24"/>
            <w:szCs w:val="24"/>
            <w:shd w:fill="auto" w:val="clear"/>
          </w:rPr>
          <w:t>CCAMLR-38/21</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 de l'Union européenne et de ses États membres, </w:t>
      </w:r>
      <w:hyperlink r:id="rId50">
        <w:r>
          <w:rPr>
            <w:rStyle w:val="InternetLink"/>
            <w:rFonts w:ascii="Times New Roman" w:hAnsi="Times New Roman"/>
            <w:b w:val="false"/>
            <w:bCs w:val="false"/>
            <w:sz w:val="24"/>
            <w:szCs w:val="24"/>
            <w:shd w:fill="auto" w:val="clear"/>
          </w:rPr>
          <w:t>Seconde évaluation de l'aire marine protégée du plateau sud des îles Orcades du Sud</w:t>
        </w:r>
      </w:hyperlink>
      <w:r>
        <w:rPr>
          <w:rFonts w:ascii="Times New Roman" w:hAnsi="Times New Roman"/>
          <w:b w:val="false"/>
          <w:bCs w:val="false"/>
          <w:sz w:val="24"/>
          <w:szCs w:val="24"/>
          <w:shd w:fill="auto" w:val="clear"/>
        </w:rPr>
        <w:t xml:space="preserve">, </w:t>
      </w:r>
      <w:hyperlink r:id="rId51">
        <w:r>
          <w:rPr>
            <w:rStyle w:val="InternetLink"/>
            <w:rFonts w:ascii="Times New Roman" w:hAnsi="Times New Roman"/>
            <w:b w:val="false"/>
            <w:bCs w:val="false"/>
            <w:sz w:val="24"/>
            <w:szCs w:val="24"/>
            <w:shd w:fill="auto" w:val="clear"/>
          </w:rPr>
          <w:t>CCAMLR-38/22</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Délégations de l'Union européenne et ses États membres et de la Norvège, </w:t>
      </w:r>
      <w:hyperlink r:id="rId52">
        <w:r>
          <w:rPr>
            <w:rStyle w:val="InternetLink"/>
            <w:rFonts w:ascii="Times New Roman" w:hAnsi="Times New Roman"/>
            <w:b w:val="false"/>
            <w:bCs w:val="false"/>
            <w:sz w:val="24"/>
            <w:szCs w:val="24"/>
            <w:shd w:fill="auto" w:val="clear"/>
          </w:rPr>
          <w:t>Proposition de création d'une aire marine protégée dans région de la mer de Weddell (phase 1)</w:t>
        </w:r>
      </w:hyperlink>
      <w:r>
        <w:rPr>
          <w:rFonts w:ascii="Times New Roman" w:hAnsi="Times New Roman"/>
          <w:b w:val="false"/>
          <w:bCs w:val="false"/>
          <w:sz w:val="24"/>
          <w:szCs w:val="24"/>
          <w:shd w:fill="auto" w:val="clear"/>
        </w:rPr>
        <w:t xml:space="preserve">, </w:t>
      </w:r>
      <w:hyperlink r:id="rId53">
        <w:r>
          <w:rPr>
            <w:rStyle w:val="InternetLink"/>
            <w:rFonts w:ascii="Times New Roman" w:hAnsi="Times New Roman"/>
            <w:b w:val="false"/>
            <w:bCs w:val="false"/>
            <w:sz w:val="24"/>
            <w:szCs w:val="24"/>
            <w:shd w:fill="auto" w:val="clear"/>
          </w:rPr>
          <w:t>CCAMLR-38/23</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 de l’Union Européenne et de ses États membres, </w:t>
      </w:r>
      <w:hyperlink r:id="rId54">
        <w:r>
          <w:rPr>
            <w:rStyle w:val="InternetLink"/>
            <w:rFonts w:ascii="Times New Roman" w:hAnsi="Times New Roman"/>
            <w:b w:val="false"/>
            <w:bCs w:val="false"/>
            <w:sz w:val="24"/>
            <w:szCs w:val="24"/>
            <w:shd w:fill="auto" w:val="clear"/>
          </w:rPr>
          <w:t>Projet de plan de recherche et de suivi (PRS) pour l'aire marine protégée du plateau sud des îles Orcades du Sud</w:t>
        </w:r>
      </w:hyperlink>
      <w:r>
        <w:rPr>
          <w:rFonts w:ascii="Times New Roman" w:hAnsi="Times New Roman"/>
          <w:b w:val="false"/>
          <w:bCs w:val="false"/>
          <w:sz w:val="24"/>
          <w:szCs w:val="24"/>
          <w:shd w:fill="auto" w:val="clear"/>
        </w:rPr>
        <w:t xml:space="preserve">, </w:t>
      </w:r>
      <w:hyperlink r:id="rId55">
        <w:r>
          <w:rPr>
            <w:rStyle w:val="InternetLink"/>
            <w:rFonts w:ascii="Times New Roman" w:hAnsi="Times New Roman"/>
            <w:b w:val="false"/>
            <w:bCs w:val="false"/>
            <w:sz w:val="24"/>
            <w:szCs w:val="24"/>
            <w:shd w:fill="auto" w:val="clear"/>
          </w:rPr>
          <w:t>CCAMLR-38/24</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Delegation of France and CCAMLR Secretariat, </w:t>
      </w:r>
      <w:hyperlink r:id="rId56">
        <w:r>
          <w:rPr>
            <w:rStyle w:val="InternetLink"/>
            <w:rFonts w:ascii="Times New Roman" w:hAnsi="Times New Roman"/>
            <w:b w:val="false"/>
            <w:bCs w:val="false"/>
            <w:sz w:val="24"/>
            <w:szCs w:val="24"/>
            <w:shd w:fill="auto" w:val="clear"/>
          </w:rPr>
          <w:t>CCAMLR Satellite Overwatch Report (Decision of the Thirty-seventh Meeting of the Commission, paragraph 3.8)</w:t>
        </w:r>
      </w:hyperlink>
      <w:r>
        <w:rPr>
          <w:rFonts w:ascii="Times New Roman" w:hAnsi="Times New Roman"/>
          <w:b w:val="false"/>
          <w:bCs w:val="false"/>
          <w:sz w:val="24"/>
          <w:szCs w:val="24"/>
          <w:shd w:fill="auto" w:val="clear"/>
        </w:rPr>
        <w:t xml:space="preserve">, </w:t>
      </w:r>
      <w:hyperlink r:id="rId57">
        <w:r>
          <w:rPr>
            <w:rStyle w:val="InternetLink"/>
            <w:rFonts w:ascii="Times New Roman" w:hAnsi="Times New Roman"/>
            <w:b w:val="false"/>
            <w:bCs w:val="false"/>
            <w:sz w:val="24"/>
            <w:szCs w:val="24"/>
            <w:shd w:fill="auto" w:val="clear"/>
          </w:rPr>
          <w:t>CCAMLR-38/BG/06</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Delegation of the European Union and its Member States, </w:t>
      </w:r>
      <w:hyperlink r:id="rId58">
        <w:r>
          <w:rPr>
            <w:rStyle w:val="InternetLink"/>
            <w:rFonts w:ascii="Times New Roman" w:hAnsi="Times New Roman"/>
            <w:b w:val="false"/>
            <w:bCs w:val="false"/>
            <w:sz w:val="24"/>
            <w:szCs w:val="24"/>
            <w:shd w:fill="auto" w:val="clear"/>
          </w:rPr>
          <w:t>South Orkney Islands Southern Shelf Marine Protected Area – Second Report</w:t>
        </w:r>
      </w:hyperlink>
      <w:r>
        <w:rPr>
          <w:rFonts w:ascii="Times New Roman" w:hAnsi="Times New Roman"/>
          <w:b w:val="false"/>
          <w:bCs w:val="false"/>
          <w:sz w:val="24"/>
          <w:szCs w:val="24"/>
          <w:shd w:fill="auto" w:val="clear"/>
        </w:rPr>
        <w:t xml:space="preserve">, </w:t>
      </w:r>
      <w:hyperlink r:id="rId59">
        <w:r>
          <w:rPr>
            <w:rStyle w:val="InternetLink"/>
            <w:rFonts w:ascii="Times New Roman" w:hAnsi="Times New Roman"/>
            <w:b w:val="false"/>
            <w:bCs w:val="false"/>
            <w:sz w:val="24"/>
            <w:szCs w:val="24"/>
            <w:shd w:fill="auto" w:val="clear"/>
          </w:rPr>
          <w:t>CCAMLR-38/BG/20</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 française, </w:t>
      </w:r>
      <w:hyperlink r:id="rId60">
        <w:r>
          <w:rPr>
            <w:rStyle w:val="InternetLink"/>
            <w:rFonts w:ascii="Times New Roman" w:hAnsi="Times New Roman"/>
            <w:b w:val="false"/>
            <w:bCs w:val="false"/>
            <w:sz w:val="24"/>
            <w:szCs w:val="24"/>
            <w:shd w:fill="auto" w:val="clear"/>
          </w:rPr>
          <w:t>Informations sur la pêche INN dans les ZEE françaises de Kerguelen et Crozet et dans la zone statistique 58 de la CCAMLR 2018/19</w:t>
        </w:r>
      </w:hyperlink>
      <w:r>
        <w:rPr>
          <w:rFonts w:ascii="Times New Roman" w:hAnsi="Times New Roman"/>
          <w:b w:val="false"/>
          <w:bCs w:val="false"/>
          <w:sz w:val="24"/>
          <w:szCs w:val="24"/>
          <w:shd w:fill="auto" w:val="clear"/>
        </w:rPr>
        <w:t xml:space="preserve">, </w:t>
      </w:r>
      <w:hyperlink r:id="rId61">
        <w:r>
          <w:rPr>
            <w:rStyle w:val="InternetLink"/>
            <w:rFonts w:ascii="Times New Roman" w:hAnsi="Times New Roman"/>
            <w:b w:val="false"/>
            <w:bCs w:val="false"/>
            <w:sz w:val="24"/>
            <w:szCs w:val="24"/>
            <w:shd w:fill="auto" w:val="clear"/>
          </w:rPr>
          <w:t>CCAMLR-38/BG/38</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 française, </w:t>
      </w:r>
      <w:hyperlink r:id="rId62">
        <w:r>
          <w:rPr>
            <w:rStyle w:val="InternetLink"/>
            <w:rFonts w:ascii="Times New Roman" w:hAnsi="Times New Roman"/>
            <w:b w:val="false"/>
            <w:bCs w:val="false"/>
            <w:sz w:val="24"/>
            <w:szCs w:val="24"/>
            <w:shd w:fill="auto" w:val="clear"/>
          </w:rPr>
          <w:t>Conserver la valeur universelle exceptionnelle des écosystèmes terrestres et marins dans la région subantarctique : le cas du bien patrimoine mondial de l’Unesco des Terres et mers australes françaises</w:t>
        </w:r>
      </w:hyperlink>
      <w:r>
        <w:rPr>
          <w:rFonts w:ascii="Times New Roman" w:hAnsi="Times New Roman"/>
          <w:b w:val="false"/>
          <w:bCs w:val="false"/>
          <w:sz w:val="24"/>
          <w:szCs w:val="24"/>
          <w:shd w:fill="auto" w:val="clear"/>
        </w:rPr>
        <w:t xml:space="preserve">, </w:t>
      </w:r>
      <w:hyperlink r:id="rId63">
        <w:r>
          <w:rPr>
            <w:rStyle w:val="InternetLink"/>
            <w:rFonts w:ascii="Times New Roman" w:hAnsi="Times New Roman"/>
            <w:b w:val="false"/>
            <w:bCs w:val="false"/>
            <w:sz w:val="24"/>
            <w:szCs w:val="24"/>
            <w:shd w:fill="auto" w:val="clear"/>
          </w:rPr>
          <w:t>CCAMLR-38/BG/39</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C</w:t>
      </w:r>
      <w:hyperlink r:id="rId64">
        <w:r>
          <w:rPr>
            <w:rStyle w:val="InternetLink"/>
            <w:rFonts w:ascii="Times New Roman" w:hAnsi="Times New Roman"/>
            <w:b w:val="false"/>
            <w:bCs w:val="false"/>
            <w:sz w:val="24"/>
            <w:szCs w:val="24"/>
            <w:shd w:fill="auto" w:val="clear"/>
          </w:rPr>
          <w:t>CAMLR-38</w:t>
        </w:r>
      </w:hyperlink>
      <w:r>
        <w:rPr>
          <w:rFonts w:ascii="Times New Roman" w:hAnsi="Times New Roman"/>
          <w:b w:val="false"/>
          <w:bCs w:val="false"/>
          <w:sz w:val="24"/>
          <w:szCs w:val="24"/>
          <w:shd w:fill="auto" w:val="clear"/>
        </w:rPr>
        <w:t>, Rapport de la trente-huitième réunion de la Commission (Hobart, Australie, du 28 octobre au 01 nov. 2019)</w:t>
      </w:r>
    </w:p>
    <w:p>
      <w:pPr>
        <w:pStyle w:val="Normal"/>
        <w:bidi w:val="0"/>
        <w:spacing w:lineRule="auto" w:line="276" w:before="113" w:after="0"/>
        <w:ind w:start="0" w:end="0" w:firstLine="113"/>
        <w:rPr>
          <w:rFonts w:ascii="Times New Roman" w:hAnsi="Times New Roman"/>
          <w:b w:val="false"/>
          <w:b w:val="false"/>
          <w:bCs w:val="false"/>
          <w:sz w:val="24"/>
          <w:szCs w:val="24"/>
          <w:highlight w:val="none"/>
          <w:shd w:fill="auto" w:val="clear"/>
        </w:rPr>
      </w:pPr>
      <w:r>
        <w:rPr>
          <w:rFonts w:ascii="Times New Roman" w:hAnsi="Times New Roman"/>
          <w:b w:val="false"/>
          <w:bCs w:val="false"/>
          <w:sz w:val="24"/>
          <w:szCs w:val="24"/>
          <w:shd w:fill="auto" w:val="clear"/>
        </w:rPr>
      </w:r>
    </w:p>
    <w:p>
      <w:pPr>
        <w:pStyle w:val="Heading1"/>
        <w:bidi w:val="0"/>
        <w:spacing w:lineRule="auto" w:line="276" w:before="113" w:after="0"/>
        <w:ind w:start="0" w:end="0" w:firstLine="113"/>
        <w:rPr>
          <w:highlight w:val="none"/>
          <w:shd w:fill="auto" w:val="clear"/>
        </w:rPr>
      </w:pPr>
      <w:r>
        <w:rPr>
          <w:rFonts w:ascii="Times New Roman" w:hAnsi="Times New Roman"/>
          <w:b/>
          <w:bCs/>
          <w:sz w:val="24"/>
          <w:szCs w:val="24"/>
          <w:shd w:fill="auto" w:val="clear"/>
        </w:rPr>
        <w:t>CCAMLR 2020</w:t>
      </w:r>
    </w:p>
    <w:p>
      <w:pPr>
        <w:pStyle w:val="Normal"/>
        <w:bidi w:val="0"/>
        <w:spacing w:lineRule="auto" w:line="276" w:before="113" w:after="0"/>
        <w:ind w:start="0" w:end="0" w:firstLine="113"/>
        <w:rPr/>
      </w:pPr>
      <w:hyperlink r:id="rId65">
        <w:r>
          <w:rPr>
            <w:rStyle w:val="InternetLink"/>
            <w:rFonts w:ascii="Times New Roman" w:hAnsi="Times New Roman"/>
            <w:b w:val="false"/>
            <w:bCs w:val="false"/>
            <w:sz w:val="24"/>
            <w:szCs w:val="24"/>
            <w:shd w:fill="auto" w:val="clear"/>
          </w:rPr>
          <w:t>SC-CAMLR-3</w:t>
        </w:r>
      </w:hyperlink>
      <w:r>
        <w:rPr>
          <w:rFonts w:ascii="Times New Roman" w:hAnsi="Times New Roman"/>
          <w:b w:val="false"/>
          <w:bCs w:val="false"/>
          <w:sz w:val="24"/>
          <w:szCs w:val="24"/>
          <w:shd w:fill="auto" w:val="clear"/>
        </w:rPr>
        <w:t>9, Rapport de la trente-neuvième réunion du Comité scientifique (En ligne, du 22 oct. 2020 to 26 oct. 2020)</w:t>
      </w:r>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 de l’Union européenne, </w:t>
      </w:r>
      <w:hyperlink r:id="rId66">
        <w:r>
          <w:rPr>
            <w:rStyle w:val="InternetLink"/>
            <w:rFonts w:ascii="Times New Roman" w:hAnsi="Times New Roman"/>
            <w:b w:val="false"/>
            <w:bCs w:val="false"/>
            <w:sz w:val="24"/>
            <w:szCs w:val="24"/>
            <w:shd w:fill="auto" w:val="clear"/>
          </w:rPr>
          <w:t>Proposition de modification de la mesure de conservation 26-01</w:t>
        </w:r>
      </w:hyperlink>
      <w:r>
        <w:rPr>
          <w:rFonts w:ascii="Times New Roman" w:hAnsi="Times New Roman"/>
          <w:b w:val="false"/>
          <w:bCs w:val="false"/>
          <w:sz w:val="24"/>
          <w:szCs w:val="24"/>
          <w:shd w:fill="auto" w:val="clear"/>
        </w:rPr>
        <w:t xml:space="preserve">, </w:t>
      </w:r>
      <w:hyperlink r:id="rId67">
        <w:r>
          <w:rPr>
            <w:rStyle w:val="InternetLink"/>
            <w:rFonts w:ascii="Times New Roman" w:hAnsi="Times New Roman"/>
            <w:b w:val="false"/>
            <w:bCs w:val="false"/>
            <w:sz w:val="24"/>
            <w:szCs w:val="24"/>
            <w:shd w:fill="auto" w:val="clear"/>
          </w:rPr>
          <w:t>CCAMLR-39/02</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Délégations de l'Union européenne et ses États membres, la Norvège, l'Uruguay et l'Australie, </w:t>
      </w:r>
      <w:hyperlink r:id="rId68">
        <w:r>
          <w:rPr>
            <w:rStyle w:val="InternetLink"/>
            <w:rFonts w:ascii="Times New Roman" w:hAnsi="Times New Roman"/>
            <w:b w:val="false"/>
            <w:bCs w:val="false"/>
            <w:sz w:val="24"/>
            <w:szCs w:val="24"/>
            <w:shd w:fill="auto" w:val="clear"/>
          </w:rPr>
          <w:t>Proposition de création d'une aire marine protégée dans région de la mer de Weddell (phase 1)</w:t>
        </w:r>
      </w:hyperlink>
      <w:r>
        <w:rPr>
          <w:rFonts w:ascii="Times New Roman" w:hAnsi="Times New Roman"/>
          <w:b w:val="false"/>
          <w:bCs w:val="false"/>
          <w:sz w:val="24"/>
          <w:szCs w:val="24"/>
          <w:shd w:fill="auto" w:val="clear"/>
        </w:rPr>
        <w:t xml:space="preserve">, </w:t>
      </w:r>
      <w:hyperlink r:id="rId69">
        <w:r>
          <w:rPr>
            <w:rStyle w:val="InternetLink"/>
            <w:rFonts w:ascii="Times New Roman" w:hAnsi="Times New Roman"/>
            <w:b w:val="false"/>
            <w:bCs w:val="false"/>
            <w:sz w:val="24"/>
            <w:szCs w:val="24"/>
            <w:shd w:fill="auto" w:val="clear"/>
          </w:rPr>
          <w:t>CCAMLR-39/06 Rev. 1</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Délégations de l’Australie, de l’Union européenne et de ses États membre, de l'Uruguay et de la Norvège, </w:t>
      </w:r>
      <w:hyperlink r:id="rId70">
        <w:r>
          <w:rPr>
            <w:rStyle w:val="InternetLink"/>
            <w:rFonts w:ascii="Times New Roman" w:hAnsi="Times New Roman"/>
            <w:b w:val="false"/>
            <w:bCs w:val="false"/>
            <w:sz w:val="24"/>
            <w:szCs w:val="24"/>
            <w:shd w:fill="auto" w:val="clear"/>
          </w:rPr>
          <w:t>Proposition de création d'une aire marine protégée dans l'Antarctique de l'Est</w:t>
        </w:r>
      </w:hyperlink>
      <w:r>
        <w:rPr>
          <w:rFonts w:ascii="Times New Roman" w:hAnsi="Times New Roman"/>
          <w:b w:val="false"/>
          <w:bCs w:val="false"/>
          <w:sz w:val="24"/>
          <w:szCs w:val="24"/>
          <w:shd w:fill="auto" w:val="clear"/>
        </w:rPr>
        <w:t xml:space="preserve">, </w:t>
      </w:r>
      <w:hyperlink r:id="rId71">
        <w:r>
          <w:rPr>
            <w:rStyle w:val="InternetLink"/>
            <w:rFonts w:ascii="Times New Roman" w:hAnsi="Times New Roman"/>
            <w:b w:val="false"/>
            <w:bCs w:val="false"/>
            <w:sz w:val="24"/>
            <w:szCs w:val="24"/>
            <w:shd w:fill="auto" w:val="clear"/>
          </w:rPr>
          <w:t>CCAMLR-39/07 Rev. 1</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Delegation of the European Union, </w:t>
      </w:r>
      <w:hyperlink r:id="rId72">
        <w:r>
          <w:rPr>
            <w:rStyle w:val="InternetLink"/>
            <w:rFonts w:ascii="Times New Roman" w:hAnsi="Times New Roman"/>
            <w:b w:val="false"/>
            <w:bCs w:val="false"/>
            <w:sz w:val="24"/>
            <w:szCs w:val="24"/>
            <w:shd w:fill="auto" w:val="clear"/>
          </w:rPr>
          <w:t>Potential amendments to CMs 21-01, 21-02 and 23-05</w:t>
        </w:r>
      </w:hyperlink>
      <w:r>
        <w:rPr>
          <w:rFonts w:ascii="Times New Roman" w:hAnsi="Times New Roman"/>
          <w:b w:val="false"/>
          <w:bCs w:val="false"/>
          <w:sz w:val="24"/>
          <w:szCs w:val="24"/>
          <w:shd w:fill="auto" w:val="clear"/>
        </w:rPr>
        <w:t xml:space="preserve">, </w:t>
      </w:r>
      <w:hyperlink r:id="rId73">
        <w:r>
          <w:rPr>
            <w:rStyle w:val="InternetLink"/>
            <w:rFonts w:ascii="Times New Roman" w:hAnsi="Times New Roman"/>
            <w:b w:val="false"/>
            <w:bCs w:val="false"/>
            <w:sz w:val="24"/>
            <w:szCs w:val="24"/>
            <w:shd w:fill="auto" w:val="clear"/>
          </w:rPr>
          <w:t>CCAMLR-39/BG/01</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C</w:t>
      </w:r>
      <w:hyperlink r:id="rId74">
        <w:r>
          <w:rPr>
            <w:rStyle w:val="InternetLink"/>
            <w:rFonts w:ascii="Times New Roman" w:hAnsi="Times New Roman"/>
            <w:b w:val="false"/>
            <w:bCs w:val="false"/>
            <w:sz w:val="24"/>
            <w:szCs w:val="24"/>
            <w:shd w:fill="auto" w:val="clear"/>
          </w:rPr>
          <w:t>CAMLR-3</w:t>
        </w:r>
      </w:hyperlink>
      <w:r>
        <w:rPr>
          <w:rFonts w:ascii="Times New Roman" w:hAnsi="Times New Roman"/>
          <w:b w:val="false"/>
          <w:bCs w:val="false"/>
          <w:sz w:val="24"/>
          <w:szCs w:val="24"/>
          <w:shd w:fill="auto" w:val="clear"/>
        </w:rPr>
        <w:t>9, Rapport de la trente-neuvième réunion de la Commission (En ligne, du 27 au 30 octobre 2020)</w:t>
      </w:r>
    </w:p>
    <w:p>
      <w:pPr>
        <w:pStyle w:val="Normal"/>
        <w:bidi w:val="0"/>
        <w:spacing w:lineRule="auto" w:line="276" w:before="113" w:after="0"/>
        <w:ind w:start="0" w:end="0" w:firstLine="113"/>
        <w:rPr>
          <w:rFonts w:ascii="Times New Roman" w:hAnsi="Times New Roman"/>
          <w:b w:val="false"/>
          <w:b w:val="false"/>
          <w:bCs w:val="false"/>
          <w:sz w:val="24"/>
          <w:szCs w:val="24"/>
          <w:highlight w:val="none"/>
          <w:shd w:fill="auto" w:val="clear"/>
        </w:rPr>
      </w:pPr>
      <w:r>
        <w:rPr>
          <w:rFonts w:ascii="Times New Roman" w:hAnsi="Times New Roman"/>
          <w:b w:val="false"/>
          <w:bCs w:val="false"/>
          <w:sz w:val="24"/>
          <w:szCs w:val="24"/>
          <w:shd w:fill="auto" w:val="clear"/>
        </w:rPr>
      </w:r>
    </w:p>
    <w:p>
      <w:pPr>
        <w:pStyle w:val="Heading1"/>
        <w:bidi w:val="0"/>
        <w:spacing w:lineRule="auto" w:line="276" w:before="113" w:after="0"/>
        <w:ind w:start="0" w:end="0" w:firstLine="113"/>
        <w:rPr>
          <w:highlight w:val="none"/>
          <w:shd w:fill="auto" w:val="clear"/>
        </w:rPr>
      </w:pPr>
      <w:r>
        <w:rPr>
          <w:rFonts w:ascii="Times New Roman" w:hAnsi="Times New Roman"/>
          <w:b/>
          <w:bCs/>
          <w:sz w:val="24"/>
          <w:szCs w:val="24"/>
          <w:shd w:fill="auto" w:val="clear"/>
        </w:rPr>
        <w:t>CCAMLR 2021</w:t>
      </w:r>
    </w:p>
    <w:p>
      <w:pPr>
        <w:pStyle w:val="Normal"/>
        <w:bidi w:val="0"/>
        <w:spacing w:lineRule="auto" w:line="276" w:before="113" w:after="0"/>
        <w:ind w:start="0" w:end="0" w:firstLine="113"/>
        <w:rPr>
          <w:highlight w:val="none"/>
          <w:shd w:fill="auto" w:val="clear"/>
        </w:rPr>
      </w:pPr>
      <w:bookmarkStart w:id="20" w:name="page3208R_mcid21"/>
      <w:bookmarkEnd w:id="20"/>
      <w:r>
        <w:rPr>
          <w:rFonts w:ascii="Times New Roman" w:hAnsi="Times New Roman"/>
          <w:b w:val="false"/>
          <w:bCs w:val="false"/>
          <w:sz w:val="24"/>
          <w:szCs w:val="24"/>
          <w:shd w:fill="auto" w:val="clear"/>
        </w:rPr>
        <w:t>WG-SAM-2021, Rapport du groupe de travail sur les statistiques, les évaluations et la modélisation (Réunion virtuelle, du 28 juin au 2 juillet 2021)</w:t>
      </w:r>
    </w:p>
    <w:p>
      <w:pPr>
        <w:pStyle w:val="Normal"/>
        <w:bidi w:val="0"/>
        <w:spacing w:lineRule="auto" w:line="276" w:before="113" w:after="0"/>
        <w:ind w:start="0" w:end="0" w:firstLine="113"/>
        <w:rPr>
          <w:highlight w:val="none"/>
          <w:shd w:fill="auto" w:val="clear"/>
        </w:rPr>
      </w:pPr>
      <w:bookmarkStart w:id="21" w:name="page2284R_mcid1"/>
      <w:bookmarkEnd w:id="21"/>
      <w:r>
        <w:rPr>
          <w:rFonts w:ascii="Times New Roman" w:hAnsi="Times New Roman"/>
          <w:b w:val="false"/>
          <w:bCs w:val="false"/>
          <w:sz w:val="24"/>
          <w:szCs w:val="24"/>
          <w:shd w:fill="auto" w:val="clear"/>
        </w:rPr>
        <w:t>WG-EMM-2021, Rapport du groupe de travail sur le contrôle et la gestion de l'écosystème (Réunion virtuelle, du 5 au 9 juillet 2021)</w:t>
      </w:r>
    </w:p>
    <w:p>
      <w:pPr>
        <w:pStyle w:val="Heading1"/>
        <w:bidi w:val="0"/>
        <w:spacing w:lineRule="auto" w:line="276" w:before="113" w:after="0"/>
        <w:ind w:start="0" w:end="0" w:firstLine="113"/>
        <w:rPr>
          <w:highlight w:val="none"/>
          <w:shd w:fill="auto" w:val="clear"/>
        </w:rPr>
      </w:pPr>
      <w:r>
        <w:rPr>
          <w:rFonts w:ascii="Times New Roman" w:hAnsi="Times New Roman"/>
          <w:b w:val="false"/>
          <w:bCs w:val="false"/>
          <w:sz w:val="24"/>
          <w:szCs w:val="24"/>
          <w:shd w:fill="auto" w:val="clear"/>
        </w:rPr>
        <w:t>WG-FSA-2021, Groupe de travail chargé de l'évaluation des stocks de poissons (En ligne, 13 sept. 2021 to 20 sept. 2021)</w:t>
      </w:r>
    </w:p>
    <w:p>
      <w:pPr>
        <w:pStyle w:val="Normal"/>
        <w:bidi w:val="0"/>
        <w:spacing w:lineRule="auto" w:line="276" w:before="113" w:after="0"/>
        <w:ind w:start="0" w:end="0" w:firstLine="113"/>
        <w:rPr/>
      </w:pPr>
      <w:hyperlink r:id="rId75">
        <w:r>
          <w:rPr>
            <w:rStyle w:val="InternetLink"/>
            <w:rFonts w:ascii="Times New Roman" w:hAnsi="Times New Roman"/>
            <w:b w:val="false"/>
            <w:bCs w:val="false"/>
            <w:sz w:val="24"/>
            <w:szCs w:val="24"/>
            <w:shd w:fill="auto" w:val="clear"/>
          </w:rPr>
          <w:t>SC-CAMLR-</w:t>
        </w:r>
      </w:hyperlink>
      <w:r>
        <w:rPr>
          <w:rFonts w:ascii="Times New Roman" w:hAnsi="Times New Roman"/>
          <w:b w:val="false"/>
          <w:bCs w:val="false"/>
          <w:sz w:val="24"/>
          <w:szCs w:val="24"/>
          <w:shd w:fill="auto" w:val="clear"/>
        </w:rPr>
        <w:t>40, Rapport de la quarantième réunion du Comité scientifique (En ligne, du 11 oct. 2021 au 16 oct. 2021)</w:t>
      </w:r>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Délégations de l'Australie, de la République de Corée, des États-Unis d'Amérique, de l'Inde, de la Norvège, de la Nouvelle-Zélande, du Royaume-Uni, de l'Ukraine, de l'Union européenne et ses États membres et de l'Uruguay, </w:t>
      </w:r>
      <w:hyperlink r:id="rId76">
        <w:r>
          <w:rPr>
            <w:rStyle w:val="InternetLink"/>
            <w:rFonts w:ascii="Times New Roman" w:hAnsi="Times New Roman"/>
            <w:b w:val="false"/>
            <w:bCs w:val="false"/>
            <w:sz w:val="24"/>
            <w:szCs w:val="24"/>
            <w:shd w:fill="auto" w:val="clear"/>
          </w:rPr>
          <w:t>Proposition de création d'une aire marine protégée dans l'Antarctique de l'Est</w:t>
        </w:r>
      </w:hyperlink>
      <w:r>
        <w:rPr>
          <w:rFonts w:ascii="Times New Roman" w:hAnsi="Times New Roman"/>
          <w:b w:val="false"/>
          <w:bCs w:val="false"/>
          <w:sz w:val="24"/>
          <w:szCs w:val="24"/>
          <w:shd w:fill="auto" w:val="clear"/>
        </w:rPr>
        <w:t xml:space="preserve">, </w:t>
      </w:r>
      <w:hyperlink r:id="rId77">
        <w:r>
          <w:rPr>
            <w:rStyle w:val="InternetLink"/>
            <w:rFonts w:ascii="Times New Roman" w:hAnsi="Times New Roman"/>
            <w:b w:val="false"/>
            <w:bCs w:val="false"/>
            <w:sz w:val="24"/>
            <w:szCs w:val="24"/>
            <w:shd w:fill="auto" w:val="clear"/>
          </w:rPr>
          <w:t>CCAMLR-40/18 Rev. 1</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Délégations du Royaume-Uni et de l'Union européenne et ses États membres, </w:t>
      </w:r>
      <w:hyperlink r:id="rId78">
        <w:r>
          <w:rPr>
            <w:rStyle w:val="InternetLink"/>
            <w:rFonts w:ascii="Times New Roman" w:hAnsi="Times New Roman"/>
            <w:b w:val="false"/>
            <w:bCs w:val="false"/>
            <w:sz w:val="24"/>
            <w:szCs w:val="24"/>
            <w:shd w:fill="auto" w:val="clear"/>
          </w:rPr>
          <w:t>Désignation comme zone spéciale d'étude scientifique (2e étape) d'une zone marine nouvellement exposée, adjacente au glacier de l’île du Pin (sous-zone 88.3)</w:t>
        </w:r>
      </w:hyperlink>
      <w:r>
        <w:rPr>
          <w:rFonts w:ascii="Times New Roman" w:hAnsi="Times New Roman"/>
          <w:b w:val="false"/>
          <w:bCs w:val="false"/>
          <w:sz w:val="24"/>
          <w:szCs w:val="24"/>
          <w:shd w:fill="auto" w:val="clear"/>
        </w:rPr>
        <w:t xml:space="preserve">, </w:t>
      </w:r>
      <w:hyperlink r:id="rId79">
        <w:r>
          <w:rPr>
            <w:rStyle w:val="InternetLink"/>
            <w:rFonts w:ascii="Times New Roman" w:hAnsi="Times New Roman"/>
            <w:b w:val="false"/>
            <w:bCs w:val="false"/>
            <w:sz w:val="24"/>
            <w:szCs w:val="24"/>
            <w:shd w:fill="auto" w:val="clear"/>
          </w:rPr>
          <w:t>CCAMLR-40/19 Rev. 1</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Délégations de l'Union européenne et ses États membres, la Norvège, l'Uruguay, l'Australie, le Royaume-Uni, la Nouvelle-Zélande, les États-Unis d'Amérique, la Corée, l'Inde et l'Ukraine, </w:t>
      </w:r>
      <w:hyperlink r:id="rId80">
        <w:r>
          <w:rPr>
            <w:rStyle w:val="InternetLink"/>
            <w:rFonts w:ascii="Times New Roman" w:hAnsi="Times New Roman"/>
            <w:b w:val="false"/>
            <w:bCs w:val="false"/>
            <w:sz w:val="24"/>
            <w:szCs w:val="24"/>
            <w:shd w:fill="auto" w:val="clear"/>
          </w:rPr>
          <w:t>Projet de mesure de conservation portant création d'une aire marine protégée dans la mer de Weddell</w:t>
        </w:r>
      </w:hyperlink>
      <w:r>
        <w:rPr>
          <w:rFonts w:ascii="Times New Roman" w:hAnsi="Times New Roman"/>
          <w:b w:val="false"/>
          <w:bCs w:val="false"/>
          <w:sz w:val="24"/>
          <w:szCs w:val="24"/>
          <w:shd w:fill="auto" w:val="clear"/>
        </w:rPr>
        <w:t xml:space="preserve">, </w:t>
      </w:r>
      <w:hyperlink r:id="rId81">
        <w:r>
          <w:rPr>
            <w:rStyle w:val="InternetLink"/>
            <w:rFonts w:ascii="Times New Roman" w:hAnsi="Times New Roman"/>
            <w:b w:val="false"/>
            <w:bCs w:val="false"/>
            <w:sz w:val="24"/>
            <w:szCs w:val="24"/>
            <w:shd w:fill="auto" w:val="clear"/>
          </w:rPr>
          <w:t>CCAMLR-40/20 Rev. 1</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 de l'Union européenne, </w:t>
      </w:r>
      <w:hyperlink r:id="rId82">
        <w:r>
          <w:rPr>
            <w:rStyle w:val="InternetLink"/>
            <w:rFonts w:ascii="Times New Roman" w:hAnsi="Times New Roman"/>
            <w:b w:val="false"/>
            <w:bCs w:val="false"/>
            <w:sz w:val="24"/>
            <w:szCs w:val="24"/>
            <w:shd w:fill="auto" w:val="clear"/>
          </w:rPr>
          <w:t>Amendements à la mesure de conservation 26-01 de la CCAMLR</w:t>
        </w:r>
      </w:hyperlink>
      <w:r>
        <w:rPr>
          <w:rFonts w:ascii="Times New Roman" w:hAnsi="Times New Roman"/>
          <w:b w:val="false"/>
          <w:bCs w:val="false"/>
          <w:sz w:val="24"/>
          <w:szCs w:val="24"/>
          <w:shd w:fill="auto" w:val="clear"/>
        </w:rPr>
        <w:t xml:space="preserve">, </w:t>
      </w:r>
      <w:hyperlink r:id="rId83">
        <w:r>
          <w:rPr>
            <w:rStyle w:val="InternetLink"/>
            <w:rFonts w:ascii="Times New Roman" w:hAnsi="Times New Roman"/>
            <w:b w:val="false"/>
            <w:bCs w:val="false"/>
            <w:sz w:val="24"/>
            <w:szCs w:val="24"/>
            <w:shd w:fill="auto" w:val="clear"/>
          </w:rPr>
          <w:t>CCAMLR-40/21 Rev. 1</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 de l’Union européenne, </w:t>
      </w:r>
      <w:hyperlink r:id="rId84">
        <w:r>
          <w:rPr>
            <w:rStyle w:val="InternetLink"/>
            <w:rFonts w:ascii="Times New Roman" w:hAnsi="Times New Roman"/>
            <w:b w:val="false"/>
            <w:bCs w:val="false"/>
            <w:sz w:val="24"/>
            <w:szCs w:val="24"/>
            <w:shd w:fill="auto" w:val="clear"/>
          </w:rPr>
          <w:t>Amendements aux mesures de conservation 21-01, 21-02 et 23-05</w:t>
        </w:r>
      </w:hyperlink>
      <w:r>
        <w:rPr>
          <w:rFonts w:ascii="Times New Roman" w:hAnsi="Times New Roman"/>
          <w:b w:val="false"/>
          <w:bCs w:val="false"/>
          <w:sz w:val="24"/>
          <w:szCs w:val="24"/>
          <w:shd w:fill="auto" w:val="clear"/>
        </w:rPr>
        <w:t xml:space="preserve">, </w:t>
      </w:r>
      <w:hyperlink r:id="rId85">
        <w:r>
          <w:rPr>
            <w:rStyle w:val="InternetLink"/>
            <w:rFonts w:ascii="Times New Roman" w:hAnsi="Times New Roman"/>
            <w:b w:val="false"/>
            <w:bCs w:val="false"/>
            <w:sz w:val="24"/>
            <w:szCs w:val="24"/>
            <w:shd w:fill="auto" w:val="clear"/>
          </w:rPr>
          <w:t>CCAMLR-40/22</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Délégations de l'Union européenne et ses États membres, du Royaume-Uni, de l'Australie, du Chili, de la Nouvelle-Zélande, de la Norvège et les États-Unis et l'Uruguay, </w:t>
      </w:r>
      <w:hyperlink r:id="rId86">
        <w:r>
          <w:rPr>
            <w:rStyle w:val="InternetLink"/>
            <w:rFonts w:ascii="Times New Roman" w:hAnsi="Times New Roman"/>
            <w:b w:val="false"/>
            <w:bCs w:val="false"/>
            <w:sz w:val="24"/>
            <w:szCs w:val="24"/>
            <w:shd w:fill="auto" w:val="clear"/>
          </w:rPr>
          <w:t>Changement climatique et gestion des ressources marines vivantes de l'Antarctique</w:t>
        </w:r>
      </w:hyperlink>
      <w:r>
        <w:rPr>
          <w:rFonts w:ascii="Times New Roman" w:hAnsi="Times New Roman"/>
          <w:b w:val="false"/>
          <w:bCs w:val="false"/>
          <w:sz w:val="24"/>
          <w:szCs w:val="24"/>
          <w:shd w:fill="auto" w:val="clear"/>
        </w:rPr>
        <w:t xml:space="preserve">, </w:t>
      </w:r>
      <w:hyperlink r:id="rId87">
        <w:r>
          <w:rPr>
            <w:rStyle w:val="InternetLink"/>
            <w:rFonts w:ascii="Times New Roman" w:hAnsi="Times New Roman"/>
            <w:b w:val="false"/>
            <w:bCs w:val="false"/>
            <w:sz w:val="24"/>
            <w:szCs w:val="24"/>
            <w:shd w:fill="auto" w:val="clear"/>
          </w:rPr>
          <w:t>CCAMLR-40/23 Rev. 2</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Delegation of the European Union, </w:t>
      </w:r>
      <w:hyperlink r:id="rId88">
        <w:r>
          <w:rPr>
            <w:rStyle w:val="InternetLink"/>
            <w:rFonts w:ascii="Times New Roman" w:hAnsi="Times New Roman"/>
            <w:b w:val="false"/>
            <w:bCs w:val="false"/>
            <w:sz w:val="24"/>
            <w:szCs w:val="24"/>
            <w:shd w:fill="auto" w:val="clear"/>
          </w:rPr>
          <w:t>Improving fisheries management in CCAMLR</w:t>
        </w:r>
      </w:hyperlink>
      <w:r>
        <w:rPr>
          <w:rFonts w:ascii="Times New Roman" w:hAnsi="Times New Roman"/>
          <w:b w:val="false"/>
          <w:bCs w:val="false"/>
          <w:sz w:val="24"/>
          <w:szCs w:val="24"/>
          <w:shd w:fill="auto" w:val="clear"/>
        </w:rPr>
        <w:t xml:space="preserve">, </w:t>
      </w:r>
      <w:hyperlink r:id="rId89">
        <w:r>
          <w:rPr>
            <w:rStyle w:val="InternetLink"/>
            <w:rFonts w:ascii="Times New Roman" w:hAnsi="Times New Roman"/>
            <w:b w:val="false"/>
            <w:bCs w:val="false"/>
            <w:sz w:val="24"/>
            <w:szCs w:val="24"/>
            <w:shd w:fill="auto" w:val="clear"/>
          </w:rPr>
          <w:t>CCAMLR-40/BG/01</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Délégations du Royaume-Uni, de l'Argentine, de l'Australie, de la Belgique, de la France, de la Norvège, de la Suède et des États-Unis, </w:t>
      </w:r>
      <w:hyperlink r:id="rId90">
        <w:r>
          <w:rPr>
            <w:rStyle w:val="InternetLink"/>
            <w:rFonts w:ascii="Times New Roman" w:hAnsi="Times New Roman"/>
            <w:b w:val="false"/>
            <w:bCs w:val="false"/>
            <w:sz w:val="24"/>
            <w:szCs w:val="24"/>
            <w:shd w:fill="auto" w:val="clear"/>
          </w:rPr>
          <w:t>Intégration de la recherche sur le changement climatique dans les travaux du Comité scientifique et de ses groupes de travail : termes de référence pour l'e-groupe sur « les impacts du changement climatique et la CCAMLR »</w:t>
        </w:r>
      </w:hyperlink>
      <w:r>
        <w:rPr>
          <w:rFonts w:ascii="Times New Roman" w:hAnsi="Times New Roman"/>
          <w:b w:val="false"/>
          <w:bCs w:val="false"/>
          <w:sz w:val="24"/>
          <w:szCs w:val="24"/>
          <w:shd w:fill="auto" w:val="clear"/>
        </w:rPr>
        <w:t xml:space="preserve">, </w:t>
      </w:r>
      <w:hyperlink r:id="rId91">
        <w:r>
          <w:rPr>
            <w:rStyle w:val="InternetLink"/>
            <w:rFonts w:ascii="Times New Roman" w:hAnsi="Times New Roman"/>
            <w:b w:val="false"/>
            <w:bCs w:val="false"/>
            <w:sz w:val="24"/>
            <w:szCs w:val="24"/>
            <w:shd w:fill="auto" w:val="clear"/>
          </w:rPr>
          <w:t>SC-CAMLR-40/08</w:t>
        </w:r>
      </w:hyperlink>
    </w:p>
    <w:p>
      <w:pPr>
        <w:pStyle w:val="Normal"/>
        <w:bidi w:val="0"/>
        <w:spacing w:lineRule="auto" w:line="276" w:before="113" w:after="0"/>
        <w:ind w:start="0" w:end="0" w:firstLine="113"/>
        <w:rPr/>
      </w:pPr>
      <w:hyperlink r:id="rId92">
        <w:r>
          <w:rPr>
            <w:rStyle w:val="InternetLink"/>
            <w:rFonts w:ascii="Times New Roman" w:hAnsi="Times New Roman"/>
            <w:b w:val="false"/>
            <w:bCs w:val="false"/>
            <w:sz w:val="24"/>
            <w:szCs w:val="24"/>
            <w:shd w:fill="auto" w:val="clear"/>
          </w:rPr>
          <w:t>CCAMLR-</w:t>
        </w:r>
      </w:hyperlink>
      <w:r>
        <w:rPr>
          <w:rFonts w:ascii="Times New Roman" w:hAnsi="Times New Roman"/>
          <w:b w:val="false"/>
          <w:bCs w:val="false"/>
          <w:sz w:val="24"/>
          <w:szCs w:val="24"/>
          <w:shd w:fill="auto" w:val="clear"/>
        </w:rPr>
        <w:t>40, Rapport de la quarantième réunion de la Commission (En ligne, du 18 oct. 2021 au 29 oct. 2021)</w:t>
      </w:r>
    </w:p>
    <w:p>
      <w:pPr>
        <w:pStyle w:val="Normal"/>
        <w:bidi w:val="0"/>
        <w:spacing w:lineRule="auto" w:line="276" w:before="113" w:after="0"/>
        <w:ind w:start="0" w:end="0" w:firstLine="113"/>
        <w:rPr>
          <w:rFonts w:ascii="Times New Roman" w:hAnsi="Times New Roman"/>
          <w:b w:val="false"/>
          <w:b w:val="false"/>
          <w:bCs w:val="false"/>
          <w:sz w:val="24"/>
          <w:szCs w:val="24"/>
          <w:highlight w:val="none"/>
          <w:shd w:fill="auto" w:val="clear"/>
        </w:rPr>
      </w:pPr>
      <w:r>
        <w:rPr>
          <w:rFonts w:ascii="Times New Roman" w:hAnsi="Times New Roman"/>
          <w:b w:val="false"/>
          <w:bCs w:val="false"/>
          <w:sz w:val="24"/>
          <w:szCs w:val="24"/>
          <w:shd w:fill="auto" w:val="clear"/>
        </w:rPr>
      </w:r>
    </w:p>
    <w:p>
      <w:pPr>
        <w:pStyle w:val="Heading1"/>
        <w:bidi w:val="0"/>
        <w:spacing w:lineRule="auto" w:line="276" w:before="113" w:after="0"/>
        <w:ind w:start="0" w:end="0" w:firstLine="113"/>
        <w:rPr>
          <w:highlight w:val="none"/>
          <w:shd w:fill="auto" w:val="clear"/>
        </w:rPr>
      </w:pPr>
      <w:r>
        <w:rPr>
          <w:rFonts w:ascii="Times New Roman" w:hAnsi="Times New Roman"/>
          <w:b/>
          <w:bCs/>
          <w:sz w:val="24"/>
          <w:szCs w:val="24"/>
          <w:shd w:fill="auto" w:val="clear"/>
        </w:rPr>
        <w:t>CCAMLR 2022</w:t>
      </w:r>
    </w:p>
    <w:p>
      <w:pPr>
        <w:pStyle w:val="Normal"/>
        <w:bidi w:val="0"/>
        <w:spacing w:lineRule="auto" w:line="276" w:before="113" w:after="0"/>
        <w:ind w:start="0" w:end="0" w:firstLine="113"/>
        <w:rPr>
          <w:highlight w:val="none"/>
          <w:shd w:fill="auto" w:val="clear"/>
        </w:rPr>
      </w:pPr>
      <w:r>
        <w:rPr>
          <w:rFonts w:ascii="Times New Roman" w:hAnsi="Times New Roman"/>
          <w:b w:val="false"/>
          <w:bCs w:val="false"/>
          <w:sz w:val="24"/>
          <w:szCs w:val="24"/>
          <w:shd w:fill="auto" w:val="clear"/>
        </w:rPr>
        <w:t xml:space="preserve">Symposium du Comité scientifique 2022, </w:t>
      </w:r>
      <w:bookmarkStart w:id="22" w:name="page3151R_mcid2"/>
      <w:bookmarkEnd w:id="22"/>
      <w:r>
        <w:rPr>
          <w:rFonts w:ascii="Times New Roman" w:hAnsi="Times New Roman"/>
          <w:b w:val="false"/>
          <w:bCs w:val="false"/>
          <w:sz w:val="24"/>
          <w:szCs w:val="24"/>
          <w:shd w:fill="auto" w:val="clear"/>
        </w:rPr>
        <w:t>Rapport du président du Comité scientifique du symposium du Comité scientifique de la CCAMLR (réunion virtuelle, 8 et 10 février 2022)</w:t>
      </w:r>
    </w:p>
    <w:p>
      <w:pPr>
        <w:pStyle w:val="Normal"/>
        <w:bidi w:val="0"/>
        <w:spacing w:lineRule="auto" w:line="276" w:before="113" w:after="0"/>
        <w:ind w:start="0" w:end="0" w:firstLine="113"/>
        <w:rPr/>
      </w:pPr>
      <w:hyperlink r:id="rId93">
        <w:bookmarkStart w:id="23" w:name="page670R_mcid1"/>
        <w:bookmarkEnd w:id="23"/>
        <w:r>
          <w:rPr>
            <w:rStyle w:val="InternetLink"/>
            <w:rFonts w:ascii="Times New Roman" w:hAnsi="Times New Roman"/>
            <w:b w:val="false"/>
            <w:bCs w:val="false"/>
            <w:sz w:val="24"/>
            <w:szCs w:val="24"/>
            <w:shd w:fill="auto" w:val="clear"/>
          </w:rPr>
          <w:t>WS-CF-2022</w:t>
        </w:r>
      </w:hyperlink>
      <w:r>
        <w:rPr>
          <w:rFonts w:ascii="Times New Roman" w:hAnsi="Times New Roman"/>
          <w:b w:val="false"/>
          <w:bCs w:val="false"/>
          <w:sz w:val="24"/>
          <w:szCs w:val="24"/>
          <w:shd w:fill="auto" w:val="clear"/>
        </w:rPr>
        <w:t>, Report of the Co-conveners of the Workshop on Conversion Factors for Toothfish (Virtual Meeting, 12 and 13 April 2022)</w:t>
      </w:r>
    </w:p>
    <w:p>
      <w:pPr>
        <w:pStyle w:val="Normal"/>
        <w:bidi w:val="0"/>
        <w:spacing w:lineRule="auto" w:line="276" w:before="113" w:after="0"/>
        <w:ind w:start="0" w:end="0" w:firstLine="113"/>
        <w:rPr>
          <w:highlight w:val="none"/>
          <w:shd w:fill="auto" w:val="clear"/>
        </w:rPr>
      </w:pPr>
      <w:r>
        <w:rPr>
          <w:rFonts w:ascii="Times New Roman" w:hAnsi="Times New Roman"/>
          <w:b w:val="false"/>
          <w:bCs w:val="false"/>
          <w:sz w:val="24"/>
          <w:szCs w:val="24"/>
          <w:shd w:fill="auto" w:val="clear"/>
        </w:rPr>
        <w:t>WG-SAM-2022, Rapport du Groupe de travail sur les statistiques, les évaluations et la modélisation (Réunion virtuelle, du 27 juin au 1er juillet 2022)</w:t>
      </w:r>
    </w:p>
    <w:p>
      <w:pPr>
        <w:pStyle w:val="Normal"/>
        <w:bidi w:val="0"/>
        <w:spacing w:lineRule="auto" w:line="276" w:before="113" w:after="0"/>
        <w:ind w:start="0" w:end="0" w:firstLine="113"/>
        <w:rPr>
          <w:highlight w:val="none"/>
          <w:shd w:fill="auto" w:val="clear"/>
        </w:rPr>
      </w:pPr>
      <w:bookmarkStart w:id="24" w:name="page2653R_mcid5"/>
      <w:bookmarkEnd w:id="24"/>
      <w:r>
        <w:rPr>
          <w:rFonts w:ascii="Times New Roman" w:hAnsi="Times New Roman"/>
          <w:b w:val="false"/>
          <w:bCs w:val="false"/>
          <w:sz w:val="24"/>
          <w:szCs w:val="24"/>
          <w:shd w:fill="auto" w:val="clear"/>
        </w:rPr>
        <w:t>WG-EMM-2022, Rapport du groupe de travail sur le contrôle et la gestion de l’écosystème (Réunion virtuelle, du 4 au 11 juillet 2022)</w:t>
      </w:r>
    </w:p>
    <w:p>
      <w:pPr>
        <w:pStyle w:val="Heading1"/>
        <w:bidi w:val="0"/>
        <w:spacing w:lineRule="auto" w:line="276" w:before="113" w:after="0"/>
        <w:ind w:start="0" w:end="0" w:firstLine="113"/>
        <w:rPr>
          <w:highlight w:val="none"/>
          <w:shd w:fill="auto" w:val="clear"/>
        </w:rPr>
      </w:pPr>
      <w:r>
        <w:rPr>
          <w:rFonts w:ascii="Times New Roman" w:hAnsi="Times New Roman"/>
          <w:b w:val="false"/>
          <w:bCs w:val="false"/>
          <w:sz w:val="24"/>
          <w:szCs w:val="24"/>
          <w:shd w:fill="auto" w:val="clear"/>
        </w:rPr>
        <w:t xml:space="preserve">WG-IMAF-2022, </w:t>
      </w:r>
      <w:bookmarkStart w:id="25" w:name="page1617R_mcid7"/>
      <w:bookmarkEnd w:id="25"/>
      <w:r>
        <w:rPr>
          <w:rFonts w:ascii="Times New Roman" w:hAnsi="Times New Roman"/>
          <w:b w:val="false"/>
          <w:bCs w:val="false"/>
          <w:sz w:val="24"/>
          <w:szCs w:val="24"/>
          <w:shd w:fill="auto" w:val="clear"/>
        </w:rPr>
        <w:t>Rapport du groupe de travail sur la mortalité accidentelle liée à la pêche (Hobart, Tasmanie, du 10 au 14 octobre 2022)</w:t>
      </w:r>
    </w:p>
    <w:p>
      <w:pPr>
        <w:pStyle w:val="Heading1"/>
        <w:bidi w:val="0"/>
        <w:spacing w:lineRule="auto" w:line="276" w:before="113" w:after="0"/>
        <w:ind w:start="0" w:end="0" w:firstLine="113"/>
        <w:rPr>
          <w:highlight w:val="none"/>
          <w:shd w:fill="auto" w:val="clear"/>
        </w:rPr>
      </w:pPr>
      <w:r>
        <w:rPr>
          <w:rFonts w:ascii="Times New Roman" w:hAnsi="Times New Roman"/>
          <w:b w:val="false"/>
          <w:bCs w:val="false"/>
          <w:sz w:val="24"/>
          <w:szCs w:val="24"/>
          <w:shd w:fill="auto" w:val="clear"/>
        </w:rPr>
        <w:t>WG-FSA-22, Groupe de travail chargé de l'évaluation des stocks de poissons (Hobart, Australie, 10 oct. 2022 to 20 oct. 2022)</w:t>
      </w:r>
    </w:p>
    <w:p>
      <w:pPr>
        <w:pStyle w:val="Normal"/>
        <w:bidi w:val="0"/>
        <w:spacing w:lineRule="auto" w:line="276" w:before="113" w:after="0"/>
        <w:ind w:start="0" w:end="0" w:firstLine="113"/>
        <w:rPr/>
      </w:pPr>
      <w:hyperlink r:id="rId94">
        <w:r>
          <w:rPr>
            <w:rStyle w:val="InternetLink"/>
            <w:rFonts w:ascii="Times New Roman" w:hAnsi="Times New Roman"/>
            <w:b w:val="false"/>
            <w:bCs w:val="false"/>
            <w:sz w:val="24"/>
            <w:szCs w:val="24"/>
            <w:shd w:fill="auto" w:val="clear"/>
          </w:rPr>
          <w:t>SC-CAMLR-</w:t>
        </w:r>
      </w:hyperlink>
      <w:r>
        <w:rPr>
          <w:rFonts w:ascii="Times New Roman" w:hAnsi="Times New Roman"/>
          <w:b w:val="false"/>
          <w:bCs w:val="false"/>
          <w:sz w:val="24"/>
          <w:szCs w:val="24"/>
          <w:shd w:fill="auto" w:val="clear"/>
        </w:rPr>
        <w:t>41, Rapport de la quarante et unième réunion du Comité scientifique (Hobart, Australie, du 24 oct. 2022 to 28 oct. 2022)</w:t>
      </w:r>
    </w:p>
    <w:p>
      <w:pPr>
        <w:pStyle w:val="Normal"/>
        <w:bidi w:val="0"/>
        <w:spacing w:lineRule="auto" w:line="276" w:before="113" w:after="0"/>
        <w:ind w:start="0" w:end="0" w:firstLine="113"/>
        <w:rPr>
          <w:highlight w:val="none"/>
          <w:shd w:fill="auto" w:val="clear"/>
        </w:rPr>
      </w:pPr>
      <w:r>
        <w:rPr>
          <w:rFonts w:ascii="Times New Roman" w:hAnsi="Times New Roman"/>
          <w:b w:val="false"/>
          <w:bCs w:val="false"/>
          <w:sz w:val="24"/>
          <w:szCs w:val="24"/>
          <w:shd w:fill="auto" w:val="clear"/>
        </w:rPr>
        <w:t>D</w:t>
      </w:r>
      <w:r>
        <w:rPr>
          <w:rFonts w:eastAsia="SimSun" w:cs="Lucida Sans" w:ascii="Times New Roman" w:hAnsi="Times New Roman"/>
          <w:b w:val="false"/>
          <w:bCs w:val="false"/>
          <w:color w:val="000000"/>
          <w:kern w:val="2"/>
          <w:sz w:val="24"/>
          <w:szCs w:val="24"/>
          <w:shd w:fill="auto" w:val="clear"/>
          <w:lang w:val="fr-FR" w:eastAsia="zh-CN" w:bidi="hi-IN"/>
        </w:rPr>
        <w:t>élégation de l’Union Européenne</w:t>
      </w:r>
      <w:r>
        <w:rPr>
          <w:rFonts w:ascii="Times New Roman" w:hAnsi="Times New Roman"/>
          <w:b w:val="false"/>
          <w:bCs w:val="false"/>
          <w:sz w:val="24"/>
          <w:szCs w:val="24"/>
          <w:shd w:fill="auto" w:val="clear"/>
        </w:rPr>
        <w:t>, Amendements aux mesures de conservation de la CCAMLR 21-01, 21-02 et 23-05, CCAMLR-41/25 Rev. 1</w:t>
      </w:r>
    </w:p>
    <w:p>
      <w:pPr>
        <w:pStyle w:val="Normal"/>
        <w:bidi w:val="0"/>
        <w:spacing w:lineRule="auto" w:line="276" w:before="113" w:after="0"/>
        <w:ind w:start="0" w:end="0" w:firstLine="113"/>
        <w:rPr>
          <w:highlight w:val="none"/>
          <w:shd w:fill="auto" w:val="clear"/>
        </w:rPr>
      </w:pPr>
      <w:r>
        <w:rPr>
          <w:rFonts w:ascii="Times New Roman" w:hAnsi="Times New Roman"/>
          <w:b w:val="false"/>
          <w:bCs w:val="false"/>
          <w:sz w:val="24"/>
          <w:szCs w:val="24"/>
          <w:shd w:fill="auto" w:val="clear"/>
        </w:rPr>
        <w:t>D</w:t>
      </w:r>
      <w:r>
        <w:rPr>
          <w:rFonts w:eastAsia="SimSun" w:cs="Lucida Sans" w:ascii="Times New Roman" w:hAnsi="Times New Roman"/>
          <w:b w:val="false"/>
          <w:bCs w:val="false"/>
          <w:color w:val="000000"/>
          <w:kern w:val="2"/>
          <w:sz w:val="24"/>
          <w:szCs w:val="24"/>
          <w:shd w:fill="auto" w:val="clear"/>
          <w:lang w:val="fr-FR" w:eastAsia="zh-CN" w:bidi="hi-IN"/>
        </w:rPr>
        <w:t>élégation de l’Union Européenne</w:t>
      </w:r>
      <w:r>
        <w:rPr>
          <w:rFonts w:ascii="Times New Roman" w:hAnsi="Times New Roman"/>
          <w:b w:val="false"/>
          <w:bCs w:val="false"/>
          <w:sz w:val="24"/>
          <w:szCs w:val="24"/>
          <w:shd w:fill="auto" w:val="clear"/>
        </w:rPr>
        <w:t>, Proposition d’amendement de la mesure de conservation 26-01, CCAMLR-41/26 Rev. 1</w:t>
      </w:r>
    </w:p>
    <w:p>
      <w:pPr>
        <w:pStyle w:val="Normal"/>
        <w:bidi w:val="0"/>
        <w:spacing w:lineRule="auto" w:line="276" w:before="113" w:after="0"/>
        <w:ind w:start="0" w:end="0" w:firstLine="113"/>
        <w:rPr>
          <w:highlight w:val="none"/>
          <w:shd w:fill="auto" w:val="clear"/>
        </w:rPr>
      </w:pPr>
      <w:r>
        <w:rPr>
          <w:rFonts w:ascii="Times New Roman" w:hAnsi="Times New Roman"/>
          <w:b w:val="false"/>
          <w:bCs w:val="false"/>
          <w:sz w:val="24"/>
          <w:szCs w:val="24"/>
          <w:shd w:fill="auto" w:val="clear"/>
        </w:rPr>
        <w:t>Délégations de l’Australie, de la République de Corée, des États-Unis d’Amérique, de l’Inde, de la Norvège, de la Nouvelle-Zélande, du Royaume-Uni, de l’Ukraine, de l’Union européenne et ses États membres et de l’Uruguay, Projet de mesure de conservation pour une aire marine protégée dans l’Antarctique de l’Est, CCAMLR-41/27</w:t>
      </w:r>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Délégations de l'UE et ses États membres, de la Norvège, de l'Uruguay, de l'Australie, du Royaume-Uni, de la Nouvelle-Zélande, des États-Unis d'Amérique, de la République de Corée, de l'Inde et de l'Ukraine, Projet de mesure de conservation portant création d'une aire marine protégée dans la mer de Weddell</w:t>
      </w:r>
      <w:hyperlink r:id="rId95">
        <w:r>
          <w:rPr>
            <w:rFonts w:ascii="Times New Roman" w:hAnsi="Times New Roman"/>
            <w:b w:val="false"/>
            <w:bCs w:val="false"/>
            <w:sz w:val="24"/>
            <w:szCs w:val="24"/>
            <w:shd w:fill="auto" w:val="clear"/>
          </w:rPr>
          <w:t xml:space="preserve">, </w:t>
        </w:r>
      </w:hyperlink>
      <w:hyperlink r:id="rId96">
        <w:r>
          <w:rPr>
            <w:rStyle w:val="InternetLink"/>
            <w:rFonts w:ascii="Times New Roman" w:hAnsi="Times New Roman"/>
            <w:b w:val="false"/>
            <w:bCs w:val="false"/>
            <w:sz w:val="24"/>
            <w:szCs w:val="24"/>
            <w:shd w:fill="auto" w:val="clear"/>
          </w:rPr>
          <w:t>CCAMLR-41/28</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Délégations du Royaume-Uni, de la République de Corée, de l'Union européenne et ses États membres, de l'Australie et des États-Unis d'Amérique, </w:t>
      </w:r>
      <w:hyperlink r:id="rId97">
        <w:r>
          <w:rPr>
            <w:rStyle w:val="InternetLink"/>
            <w:rFonts w:ascii="Times New Roman" w:hAnsi="Times New Roman"/>
            <w:b w:val="false"/>
            <w:bCs w:val="false"/>
            <w:sz w:val="24"/>
            <w:szCs w:val="24"/>
            <w:shd w:fill="auto" w:val="clear"/>
          </w:rPr>
          <w:t>Proposition de mise à jour de la Mesure de conservation 24-04 (2017) sur l'établissement pour une durée limitée de zones spéciales d'étude scientifique dans les zones marines nouvellement exposées à la suite du recul ou de l'effondrement de plates-formes glaciaires</w:t>
        </w:r>
      </w:hyperlink>
      <w:r>
        <w:rPr>
          <w:rFonts w:ascii="Times New Roman" w:hAnsi="Times New Roman"/>
          <w:b w:val="false"/>
          <w:bCs w:val="false"/>
          <w:sz w:val="24"/>
          <w:szCs w:val="24"/>
          <w:shd w:fill="auto" w:val="clear"/>
        </w:rPr>
        <w:t xml:space="preserve">, </w:t>
      </w:r>
      <w:hyperlink r:id="rId98">
        <w:r>
          <w:rPr>
            <w:rStyle w:val="InternetLink"/>
            <w:rFonts w:ascii="Times New Roman" w:hAnsi="Times New Roman"/>
            <w:b w:val="false"/>
            <w:bCs w:val="false"/>
            <w:sz w:val="24"/>
            <w:szCs w:val="24"/>
            <w:shd w:fill="auto" w:val="clear"/>
          </w:rPr>
          <w:t>CCAMLR-41/30</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Délégations du Royaume-Uni, de l’Australie, de la France, de la Nouvelle-Zélande, de la Norvège, de la Suède et des États-Unis d’Amérique, </w:t>
      </w:r>
      <w:hyperlink r:id="rId99">
        <w:r>
          <w:rPr>
            <w:rStyle w:val="InternetLink"/>
            <w:rFonts w:ascii="Times New Roman" w:hAnsi="Times New Roman"/>
            <w:b w:val="false"/>
            <w:bCs w:val="false"/>
            <w:sz w:val="24"/>
            <w:szCs w:val="24"/>
            <w:shd w:fill="auto" w:val="clear"/>
          </w:rPr>
          <w:t>Atelier proposé sur l’intégration du changement climatique et des interactions écosystémiques à la science de la CCAMLR</w:t>
        </w:r>
      </w:hyperlink>
      <w:r>
        <w:rPr>
          <w:rFonts w:ascii="Times New Roman" w:hAnsi="Times New Roman"/>
          <w:b w:val="false"/>
          <w:bCs w:val="false"/>
          <w:sz w:val="24"/>
          <w:szCs w:val="24"/>
          <w:shd w:fill="auto" w:val="clear"/>
        </w:rPr>
        <w:t xml:space="preserve">, </w:t>
      </w:r>
      <w:hyperlink r:id="rId100">
        <w:r>
          <w:rPr>
            <w:rStyle w:val="InternetLink"/>
            <w:rFonts w:ascii="Times New Roman" w:hAnsi="Times New Roman"/>
            <w:b w:val="false"/>
            <w:bCs w:val="false"/>
            <w:sz w:val="24"/>
            <w:szCs w:val="24"/>
            <w:shd w:fill="auto" w:val="clear"/>
          </w:rPr>
          <w:t>CCAMLR-41/31 Rev. 1</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Délégations de l'UE et ses États membres, du Royaume-Uni, de l'Australie, du Chili, de la Nouvelle-Zélande, de la Norvège, des États-Unis, l'Uruguay et la République de Corée, </w:t>
      </w:r>
      <w:hyperlink r:id="rId101">
        <w:r>
          <w:rPr>
            <w:rStyle w:val="InternetLink"/>
            <w:rFonts w:ascii="Times New Roman" w:hAnsi="Times New Roman"/>
            <w:b w:val="false"/>
            <w:bCs w:val="false"/>
            <w:sz w:val="24"/>
            <w:szCs w:val="24"/>
            <w:shd w:fill="auto" w:val="clear"/>
          </w:rPr>
          <w:t>Résolution sur le changement climatique</w:t>
        </w:r>
      </w:hyperlink>
      <w:r>
        <w:rPr>
          <w:rFonts w:ascii="Times New Roman" w:hAnsi="Times New Roman"/>
          <w:b w:val="false"/>
          <w:bCs w:val="false"/>
          <w:sz w:val="24"/>
          <w:szCs w:val="24"/>
          <w:shd w:fill="auto" w:val="clear"/>
        </w:rPr>
        <w:t xml:space="preserve">, </w:t>
      </w:r>
      <w:hyperlink r:id="rId102">
        <w:r>
          <w:rPr>
            <w:rStyle w:val="InternetLink"/>
            <w:rFonts w:ascii="Times New Roman" w:hAnsi="Times New Roman"/>
            <w:b w:val="false"/>
            <w:bCs w:val="false"/>
            <w:sz w:val="24"/>
            <w:szCs w:val="24"/>
            <w:shd w:fill="auto" w:val="clear"/>
          </w:rPr>
          <w:t>CCAMLR-41/32 Rev. 1</w:t>
        </w:r>
      </w:hyperlink>
    </w:p>
    <w:p>
      <w:pPr>
        <w:pStyle w:val="Normal"/>
        <w:bidi w:val="0"/>
        <w:spacing w:lineRule="auto" w:line="276" w:before="113" w:after="0"/>
        <w:ind w:start="0" w:end="0" w:firstLine="113"/>
        <w:rPr/>
      </w:pPr>
      <w:r>
        <w:rPr>
          <w:rFonts w:ascii="Times New Roman" w:hAnsi="Times New Roman"/>
          <w:b w:val="false"/>
          <w:bCs w:val="false"/>
          <w:sz w:val="24"/>
          <w:szCs w:val="24"/>
          <w:shd w:fill="auto" w:val="clear"/>
        </w:rPr>
        <w:t xml:space="preserve">Délégations de l'Union européenne, de la République de Corée et des États-Unis, </w:t>
      </w:r>
      <w:hyperlink r:id="rId103">
        <w:r>
          <w:rPr>
            <w:rStyle w:val="InternetLink"/>
            <w:rFonts w:ascii="Times New Roman" w:hAnsi="Times New Roman"/>
            <w:b w:val="false"/>
            <w:bCs w:val="false"/>
            <w:sz w:val="24"/>
            <w:szCs w:val="24"/>
            <w:shd w:fill="auto" w:val="clear"/>
          </w:rPr>
          <w:t>Amélioration de la procédure d'évaluation de la conformité de la CCAMLR par des propositions d'amendements à la mesure de conservation 10-10</w:t>
        </w:r>
      </w:hyperlink>
      <w:r>
        <w:rPr>
          <w:rFonts w:ascii="Times New Roman" w:hAnsi="Times New Roman"/>
          <w:b w:val="false"/>
          <w:bCs w:val="false"/>
          <w:sz w:val="24"/>
          <w:szCs w:val="24"/>
          <w:shd w:fill="auto" w:val="clear"/>
        </w:rPr>
        <w:t xml:space="preserve">, </w:t>
      </w:r>
      <w:hyperlink r:id="rId104">
        <w:r>
          <w:rPr>
            <w:rStyle w:val="InternetLink"/>
            <w:rFonts w:ascii="Times New Roman" w:hAnsi="Times New Roman"/>
            <w:b w:val="false"/>
            <w:bCs w:val="false"/>
            <w:sz w:val="24"/>
            <w:szCs w:val="24"/>
            <w:shd w:fill="auto" w:val="clear"/>
          </w:rPr>
          <w:t>CCAMLR-41/35</w:t>
        </w:r>
      </w:hyperlink>
    </w:p>
    <w:p>
      <w:pPr>
        <w:pStyle w:val="Normal"/>
        <w:bidi w:val="0"/>
        <w:spacing w:lineRule="auto" w:line="276" w:before="113" w:after="0"/>
        <w:ind w:start="0" w:end="0" w:firstLine="113"/>
        <w:rPr/>
      </w:pPr>
      <w:hyperlink r:id="rId105">
        <w:r>
          <w:rPr>
            <w:rStyle w:val="InternetLink"/>
            <w:rFonts w:ascii="Times New Roman" w:hAnsi="Times New Roman"/>
            <w:b w:val="false"/>
            <w:bCs w:val="false"/>
            <w:sz w:val="24"/>
            <w:szCs w:val="24"/>
            <w:shd w:fill="auto" w:val="clear"/>
          </w:rPr>
          <w:t>CCAMLR-</w:t>
        </w:r>
      </w:hyperlink>
      <w:r>
        <w:rPr>
          <w:rFonts w:ascii="Times New Roman" w:hAnsi="Times New Roman"/>
          <w:b w:val="false"/>
          <w:bCs w:val="false"/>
          <w:sz w:val="24"/>
          <w:szCs w:val="24"/>
          <w:shd w:fill="auto" w:val="clear"/>
        </w:rPr>
        <w:t>41, Rapport de la quarante et unième réunion de la Commission (Hobart, Australie, 24 oct. 2022 au 04 nov. 2022)</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erif">
    <w:altName w:val="Times New Roman"/>
    <w:charset w:val="01" w:characterSet="utf-8"/>
    <w:family w:val="swiss"/>
    <w:pitch w:val="variable"/>
  </w:font>
  <w:font w:name="Liberation Sans">
    <w:altName w:val="Arial"/>
    <w:charset w:val="01" w:characterSet="utf-8"/>
    <w:family w:val="roman"/>
    <w:pitch w:val="variable"/>
  </w:font>
  <w:font w:name="Times New Roman">
    <w:charset w:val="01" w:characterSet="utf-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1080" w:hanging="0"/>
      </w:pPr>
      <w:rPr/>
    </w:lvl>
    <w:lvl w:ilvl="1">
      <w:start w:val="1"/>
      <w:numFmt w:val="none"/>
      <w:suff w:val="nothing"/>
      <w:lvlText w:val=""/>
      <w:lvlJc w:val="start"/>
      <w:pPr>
        <w:tabs>
          <w:tab w:val="num" w:pos="0"/>
        </w:tabs>
        <w:ind w:start="1080" w:hanging="0"/>
      </w:pPr>
      <w:rPr/>
    </w:lvl>
    <w:lvl w:ilvl="2">
      <w:start w:val="1"/>
      <w:numFmt w:val="none"/>
      <w:suff w:val="nothing"/>
      <w:lvlText w:val=""/>
      <w:lvlJc w:val="start"/>
      <w:pPr>
        <w:tabs>
          <w:tab w:val="num" w:pos="0"/>
        </w:tabs>
        <w:ind w:start="1080" w:hanging="0"/>
      </w:pPr>
      <w:rPr/>
    </w:lvl>
    <w:lvl w:ilvl="3">
      <w:start w:val="1"/>
      <w:numFmt w:val="none"/>
      <w:suff w:val="nothing"/>
      <w:lvlText w:val=""/>
      <w:lvlJc w:val="start"/>
      <w:pPr>
        <w:tabs>
          <w:tab w:val="num" w:pos="0"/>
        </w:tabs>
        <w:ind w:start="1080" w:hanging="0"/>
      </w:pPr>
      <w:rPr>
        <w:b/>
      </w:rPr>
    </w:lvl>
    <w:lvl w:ilvl="4">
      <w:start w:val="1"/>
      <w:numFmt w:val="none"/>
      <w:suff w:val="nothing"/>
      <w:lvlText w:val=""/>
      <w:lvlJc w:val="start"/>
      <w:pPr>
        <w:tabs>
          <w:tab w:val="num" w:pos="0"/>
        </w:tabs>
        <w:ind w:start="1080" w:hanging="0"/>
      </w:pPr>
      <w:rPr/>
    </w:lvl>
    <w:lvl w:ilvl="5">
      <w:start w:val="1"/>
      <w:numFmt w:val="none"/>
      <w:suff w:val="nothing"/>
      <w:lvlText w:val=""/>
      <w:lvlJc w:val="start"/>
      <w:pPr>
        <w:tabs>
          <w:tab w:val="num" w:pos="0"/>
        </w:tabs>
        <w:ind w:start="1080" w:hanging="0"/>
      </w:pPr>
      <w:rPr/>
    </w:lvl>
    <w:lvl w:ilvl="6">
      <w:start w:val="1"/>
      <w:numFmt w:val="none"/>
      <w:suff w:val="nothing"/>
      <w:lvlText w:val=""/>
      <w:lvlJc w:val="start"/>
      <w:pPr>
        <w:tabs>
          <w:tab w:val="num" w:pos="0"/>
        </w:tabs>
        <w:ind w:start="1080" w:hanging="0"/>
      </w:pPr>
      <w:rPr/>
    </w:lvl>
    <w:lvl w:ilvl="7">
      <w:start w:val="1"/>
      <w:numFmt w:val="none"/>
      <w:suff w:val="nothing"/>
      <w:lvlText w:val=""/>
      <w:lvlJc w:val="start"/>
      <w:pPr>
        <w:tabs>
          <w:tab w:val="num" w:pos="0"/>
        </w:tabs>
        <w:ind w:start="1080" w:hanging="0"/>
      </w:pPr>
      <w:rPr/>
    </w:lvl>
    <w:lvl w:ilvl="8">
      <w:start w:val="1"/>
      <w:numFmt w:val="none"/>
      <w:suff w:val="nothing"/>
      <w:lvlText w:val=""/>
      <w:lvlJc w:val="start"/>
      <w:pPr>
        <w:tabs>
          <w:tab w:val="num" w:pos="0"/>
        </w:tabs>
        <w:ind w:start="108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SimSun" w:cs="Lucida Sans"/>
      <w:color w:val="auto"/>
      <w:kern w:val="2"/>
      <w:sz w:val="24"/>
      <w:szCs w:val="24"/>
      <w:lang w:val="fr-FR" w:eastAsia="zh-CN" w:bidi="hi-IN"/>
    </w:rPr>
  </w:style>
  <w:style w:type="paragraph" w:styleId="Heading1">
    <w:name w:val="Heading 1"/>
    <w:basedOn w:val="Heading"/>
    <w:next w:val="TextBody"/>
    <w:qFormat/>
    <w:pPr>
      <w:spacing w:before="240" w:after="120"/>
      <w:outlineLvl w:val="0"/>
    </w:pPr>
    <w:rPr>
      <w:rFonts w:ascii="Liberation Serif" w:hAnsi="Liberation Serif" w:eastAsia="SimSun" w:cs="Lucida Sans"/>
      <w:b/>
      <w:bCs/>
      <w:sz w:val="48"/>
      <w:szCs w:val="48"/>
    </w:rPr>
  </w:style>
  <w:style w:type="paragraph" w:styleId="Heading3">
    <w:name w:val="Heading 3"/>
    <w:basedOn w:val="Heading"/>
    <w:next w:val="TextBody"/>
    <w:qFormat/>
    <w:pPr>
      <w:spacing w:before="140" w:after="120"/>
      <w:outlineLvl w:val="2"/>
    </w:pPr>
    <w:rPr>
      <w:rFonts w:ascii="Liberation Serif" w:hAnsi="Liberation Serif" w:eastAsia="SimSun" w:cs="Lucida Sans"/>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6"/>
      <w:szCs w:val="26"/>
    </w:rPr>
  </w:style>
  <w:style w:type="paragraph" w:styleId="Heading5">
    <w:name w:val="Heading 5"/>
    <w:basedOn w:val="Heading"/>
    <w:next w:val="TextBody"/>
    <w:qFormat/>
    <w:pPr>
      <w:numPr>
        <w:ilvl w:val="4"/>
        <w:numId w:val="1"/>
      </w:numPr>
      <w:spacing w:before="120" w:after="60"/>
      <w:outlineLvl w:val="4"/>
    </w:pPr>
    <w:rPr>
      <w:b/>
      <w:bCs/>
      <w:sz w:val="24"/>
      <w:szCs w:val="24"/>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camlr.org/fr/wg-emm-17/09" TargetMode="External"/><Relationship Id="rId3" Type="http://schemas.openxmlformats.org/officeDocument/2006/relationships/hyperlink" Target="https://meetings.ccamlr.org/fr/ccamlr-xxxvi/13" TargetMode="External"/><Relationship Id="rId4" Type="http://schemas.openxmlformats.org/officeDocument/2006/relationships/hyperlink" Target="https://meetings.ccamlr.org/fr/ccamlr-xxxvi/13" TargetMode="External"/><Relationship Id="rId5" Type="http://schemas.openxmlformats.org/officeDocument/2006/relationships/hyperlink" Target="https://meetings.ccamlr.org/fr/ccamlr-xxxvi/17" TargetMode="External"/><Relationship Id="rId6" Type="http://schemas.openxmlformats.org/officeDocument/2006/relationships/hyperlink" Target="https://meetings.ccamlr.org/fr/ccamlr-xxxvi/17" TargetMode="External"/><Relationship Id="rId7" Type="http://schemas.openxmlformats.org/officeDocument/2006/relationships/hyperlink" Target="https://meetings.ccamlr.org/fr/ccamlr-xxxvi/19" TargetMode="External"/><Relationship Id="rId8" Type="http://schemas.openxmlformats.org/officeDocument/2006/relationships/hyperlink" Target="https://meetings.ccamlr.org/fr/ccamlr-xxxvi/19" TargetMode="External"/><Relationship Id="rId9" Type="http://schemas.openxmlformats.org/officeDocument/2006/relationships/hyperlink" Target="https://meetings.ccamlr.org/fr/ccamlr-xxxvi/bg/21" TargetMode="External"/><Relationship Id="rId10" Type="http://schemas.openxmlformats.org/officeDocument/2006/relationships/hyperlink" Target="https://meetings.ccamlr.org/fr/ccamlr-xxxvi/bg/21" TargetMode="External"/><Relationship Id="rId11" Type="http://schemas.openxmlformats.org/officeDocument/2006/relationships/hyperlink" Target="https://meetings.ccamlr.org/fr/ccamlr-xxxvi/bg/22" TargetMode="External"/><Relationship Id="rId12" Type="http://schemas.openxmlformats.org/officeDocument/2006/relationships/hyperlink" Target="https://meetings.ccamlr.org/fr/ccamlr-xxxvi/bg/22" TargetMode="External"/><Relationship Id="rId13" Type="http://schemas.openxmlformats.org/officeDocument/2006/relationships/hyperlink" Target="https://www.ccamlr.org/fr/wg-sam-18/08" TargetMode="External"/><Relationship Id="rId14" Type="http://schemas.openxmlformats.org/officeDocument/2006/relationships/hyperlink" Target="https://www.ccamlr.org/fr/wg-sam-18/17" TargetMode="External"/><Relationship Id="rId15" Type="http://schemas.openxmlformats.org/officeDocument/2006/relationships/hyperlink" Target="https://www.ccamlr.org/fr/wg-fsa-18/51" TargetMode="External"/><Relationship Id="rId16" Type="http://schemas.openxmlformats.org/officeDocument/2006/relationships/hyperlink" Target="https://www.ccamlr.org/fr/wg-fsa-18/44" TargetMode="External"/><Relationship Id="rId17" Type="http://schemas.openxmlformats.org/officeDocument/2006/relationships/hyperlink" Target="https://www.ccamlr.org/fr/wg-fsa-18/59" TargetMode="External"/><Relationship Id="rId18" Type="http://schemas.openxmlformats.org/officeDocument/2006/relationships/hyperlink" Target="https://www.ccamlr.org/fr/wg-fsa-18/61" TargetMode="External"/><Relationship Id="rId19" Type="http://schemas.openxmlformats.org/officeDocument/2006/relationships/hyperlink" Target="https://meetings.ccamlr.org/fr/ccamlr-xxxvii/24-rev-1" TargetMode="External"/><Relationship Id="rId20" Type="http://schemas.openxmlformats.org/officeDocument/2006/relationships/hyperlink" Target="https://meetings.ccamlr.org/fr/ccamlr-xxxvii/24-rev-1" TargetMode="External"/><Relationship Id="rId21" Type="http://schemas.openxmlformats.org/officeDocument/2006/relationships/hyperlink" Target="https://meetings.ccamlr.org/fr/ccamlr-xxxvii/25" TargetMode="External"/><Relationship Id="rId22" Type="http://schemas.openxmlformats.org/officeDocument/2006/relationships/hyperlink" Target="https://meetings.ccamlr.org/fr/ccamlr-xxxvii/25" TargetMode="External"/><Relationship Id="rId23" Type="http://schemas.openxmlformats.org/officeDocument/2006/relationships/hyperlink" Target="https://meetings.ccamlr.org/fr/ccamlr-xxxvii/26" TargetMode="External"/><Relationship Id="rId24" Type="http://schemas.openxmlformats.org/officeDocument/2006/relationships/hyperlink" Target="https://meetings.ccamlr.org/fr/ccamlr-xxxvii/26" TargetMode="External"/><Relationship Id="rId25" Type="http://schemas.openxmlformats.org/officeDocument/2006/relationships/hyperlink" Target="https://meetings.ccamlr.org/fr/ccamlr-xxxvii/27" TargetMode="External"/><Relationship Id="rId26" Type="http://schemas.openxmlformats.org/officeDocument/2006/relationships/hyperlink" Target="https://meetings.ccamlr.org/fr/ccamlr-xxxvii/27" TargetMode="External"/><Relationship Id="rId27" Type="http://schemas.openxmlformats.org/officeDocument/2006/relationships/hyperlink" Target="https://meetings.ccamlr.org/fr/ccamlr-xxxvii/28" TargetMode="External"/><Relationship Id="rId28" Type="http://schemas.openxmlformats.org/officeDocument/2006/relationships/hyperlink" Target="https://meetings.ccamlr.org/fr/ccamlr-xxxvii/28" TargetMode="External"/><Relationship Id="rId29" Type="http://schemas.openxmlformats.org/officeDocument/2006/relationships/hyperlink" Target="https://meetings.ccamlr.org/fr/ccamlr-xxxvii/29" TargetMode="External"/><Relationship Id="rId30" Type="http://schemas.openxmlformats.org/officeDocument/2006/relationships/hyperlink" Target="https://meetings.ccamlr.org/fr/ccamlr-xxxvii/29" TargetMode="External"/><Relationship Id="rId31" Type="http://schemas.openxmlformats.org/officeDocument/2006/relationships/hyperlink" Target="https://meetings.ccamlr.org/fr/ccamlr-xxxvii/30" TargetMode="External"/><Relationship Id="rId32" Type="http://schemas.openxmlformats.org/officeDocument/2006/relationships/hyperlink" Target="https://meetings.ccamlr.org/fr/ccamlr-xxxvii/30" TargetMode="External"/><Relationship Id="rId33" Type="http://schemas.openxmlformats.org/officeDocument/2006/relationships/hyperlink" Target="https://meetings.ccamlr.org/fr/ccamlr-xxxvii/bg/30" TargetMode="External"/><Relationship Id="rId34" Type="http://schemas.openxmlformats.org/officeDocument/2006/relationships/hyperlink" Target="https://meetings.ccamlr.org/fr/ccamlr-xxxvii/bg/30" TargetMode="External"/><Relationship Id="rId35" Type="http://schemas.openxmlformats.org/officeDocument/2006/relationships/hyperlink" Target="https://www.ccamlr.org/fr/wg-emm-2019/52" TargetMode="External"/><Relationship Id="rId36" Type="http://schemas.openxmlformats.org/officeDocument/2006/relationships/hyperlink" Target="https://www.ccamlr.org/fr/wg-fsa-2019/46" TargetMode="External"/><Relationship Id="rId37" Type="http://schemas.openxmlformats.org/officeDocument/2006/relationships/hyperlink" Target="https://meetings.ccamlr.org/fr/sc-camlr-38" TargetMode="External"/><Relationship Id="rId38" Type="http://schemas.openxmlformats.org/officeDocument/2006/relationships/hyperlink" Target="https://meetings.ccamlr.org/fr/ccamlr-38/08-rev-1" TargetMode="External"/><Relationship Id="rId39" Type="http://schemas.openxmlformats.org/officeDocument/2006/relationships/hyperlink" Target="https://meetings.ccamlr.org/fr/ccamlr-38/08-rev-1" TargetMode="External"/><Relationship Id="rId40" Type="http://schemas.openxmlformats.org/officeDocument/2006/relationships/hyperlink" Target="https://meetings.ccamlr.org/fr/ccamlr-38/17" TargetMode="External"/><Relationship Id="rId41" Type="http://schemas.openxmlformats.org/officeDocument/2006/relationships/hyperlink" Target="https://meetings.ccamlr.org/fr/ccamlr-38/17" TargetMode="External"/><Relationship Id="rId42" Type="http://schemas.openxmlformats.org/officeDocument/2006/relationships/hyperlink" Target="https://meetings.ccamlr.org/fr/ccamlr-38/18" TargetMode="External"/><Relationship Id="rId43" Type="http://schemas.openxmlformats.org/officeDocument/2006/relationships/hyperlink" Target="https://meetings.ccamlr.org/fr/ccamlr-38/18" TargetMode="External"/><Relationship Id="rId44" Type="http://schemas.openxmlformats.org/officeDocument/2006/relationships/hyperlink" Target="https://meetings.ccamlr.org/fr/ccamlr-38/19" TargetMode="External"/><Relationship Id="rId45" Type="http://schemas.openxmlformats.org/officeDocument/2006/relationships/hyperlink" Target="https://meetings.ccamlr.org/fr/ccamlr-38/19" TargetMode="External"/><Relationship Id="rId46" Type="http://schemas.openxmlformats.org/officeDocument/2006/relationships/hyperlink" Target="https://meetings.ccamlr.org/fr/ccamlr-38/20" TargetMode="External"/><Relationship Id="rId47" Type="http://schemas.openxmlformats.org/officeDocument/2006/relationships/hyperlink" Target="https://meetings.ccamlr.org/fr/ccamlr-38/20" TargetMode="External"/><Relationship Id="rId48" Type="http://schemas.openxmlformats.org/officeDocument/2006/relationships/hyperlink" Target="https://meetings.ccamlr.org/fr/ccamlr-38/21" TargetMode="External"/><Relationship Id="rId49" Type="http://schemas.openxmlformats.org/officeDocument/2006/relationships/hyperlink" Target="https://meetings.ccamlr.org/fr/ccamlr-38/21" TargetMode="External"/><Relationship Id="rId50" Type="http://schemas.openxmlformats.org/officeDocument/2006/relationships/hyperlink" Target="https://meetings.ccamlr.org/fr/ccamlr-38/22" TargetMode="External"/><Relationship Id="rId51" Type="http://schemas.openxmlformats.org/officeDocument/2006/relationships/hyperlink" Target="https://meetings.ccamlr.org/fr/ccamlr-38/22" TargetMode="External"/><Relationship Id="rId52" Type="http://schemas.openxmlformats.org/officeDocument/2006/relationships/hyperlink" Target="https://meetings.ccamlr.org/fr/ccamlr-38/23" TargetMode="External"/><Relationship Id="rId53" Type="http://schemas.openxmlformats.org/officeDocument/2006/relationships/hyperlink" Target="https://meetings.ccamlr.org/fr/ccamlr-38/23" TargetMode="External"/><Relationship Id="rId54" Type="http://schemas.openxmlformats.org/officeDocument/2006/relationships/hyperlink" Target="https://meetings.ccamlr.org/fr/ccamlr-38/24" TargetMode="External"/><Relationship Id="rId55" Type="http://schemas.openxmlformats.org/officeDocument/2006/relationships/hyperlink" Target="https://meetings.ccamlr.org/fr/ccamlr-38/24" TargetMode="External"/><Relationship Id="rId56" Type="http://schemas.openxmlformats.org/officeDocument/2006/relationships/hyperlink" Target="https://meetings.ccamlr.org/fr/ccamlr-38/bg/06" TargetMode="External"/><Relationship Id="rId57" Type="http://schemas.openxmlformats.org/officeDocument/2006/relationships/hyperlink" Target="https://meetings.ccamlr.org/fr/ccamlr-38/bg/06" TargetMode="External"/><Relationship Id="rId58" Type="http://schemas.openxmlformats.org/officeDocument/2006/relationships/hyperlink" Target="https://meetings.ccamlr.org/fr/ccamlr-38/bg/20" TargetMode="External"/><Relationship Id="rId59" Type="http://schemas.openxmlformats.org/officeDocument/2006/relationships/hyperlink" Target="https://meetings.ccamlr.org/fr/ccamlr-38/bg/20" TargetMode="External"/><Relationship Id="rId60" Type="http://schemas.openxmlformats.org/officeDocument/2006/relationships/hyperlink" Target="https://meetings.ccamlr.org/fr/ccamlr-38/bg/38" TargetMode="External"/><Relationship Id="rId61" Type="http://schemas.openxmlformats.org/officeDocument/2006/relationships/hyperlink" Target="https://meetings.ccamlr.org/fr/ccamlr-38/bg/38" TargetMode="External"/><Relationship Id="rId62" Type="http://schemas.openxmlformats.org/officeDocument/2006/relationships/hyperlink" Target="https://meetings.ccamlr.org/fr/ccamlr-38/bg/39" TargetMode="External"/><Relationship Id="rId63" Type="http://schemas.openxmlformats.org/officeDocument/2006/relationships/hyperlink" Target="https://meetings.ccamlr.org/fr/ccamlr-38/bg/39" TargetMode="External"/><Relationship Id="rId64" Type="http://schemas.openxmlformats.org/officeDocument/2006/relationships/hyperlink" Target="https://meetings.ccamlr.org/fr/sc-camlr-38" TargetMode="External"/><Relationship Id="rId65" Type="http://schemas.openxmlformats.org/officeDocument/2006/relationships/hyperlink" Target="https://meetings.ccamlr.org/fr/sc-camlr-38" TargetMode="External"/><Relationship Id="rId66" Type="http://schemas.openxmlformats.org/officeDocument/2006/relationships/hyperlink" Target="https://meetings.ccamlr.org/fr/ccamlr-39/02" TargetMode="External"/><Relationship Id="rId67" Type="http://schemas.openxmlformats.org/officeDocument/2006/relationships/hyperlink" Target="https://meetings.ccamlr.org/fr/ccamlr-39/02" TargetMode="External"/><Relationship Id="rId68" Type="http://schemas.openxmlformats.org/officeDocument/2006/relationships/hyperlink" Target="https://meetings.ccamlr.org/fr/ccamlr-39/06-rev-1" TargetMode="External"/><Relationship Id="rId69" Type="http://schemas.openxmlformats.org/officeDocument/2006/relationships/hyperlink" Target="https://meetings.ccamlr.org/fr/ccamlr-39/06-rev-1" TargetMode="External"/><Relationship Id="rId70" Type="http://schemas.openxmlformats.org/officeDocument/2006/relationships/hyperlink" Target="https://meetings.ccamlr.org/fr/ccamlr-39/07-rev-1" TargetMode="External"/><Relationship Id="rId71" Type="http://schemas.openxmlformats.org/officeDocument/2006/relationships/hyperlink" Target="https://meetings.ccamlr.org/fr/ccamlr-39/07-rev-1" TargetMode="External"/><Relationship Id="rId72" Type="http://schemas.openxmlformats.org/officeDocument/2006/relationships/hyperlink" Target="https://meetings.ccamlr.org/fr/ccamlr-39/bg/01" TargetMode="External"/><Relationship Id="rId73" Type="http://schemas.openxmlformats.org/officeDocument/2006/relationships/hyperlink" Target="https://meetings.ccamlr.org/fr/ccamlr-39/bg/01" TargetMode="External"/><Relationship Id="rId74" Type="http://schemas.openxmlformats.org/officeDocument/2006/relationships/hyperlink" Target="https://meetings.ccamlr.org/fr/sc-camlr-38" TargetMode="External"/><Relationship Id="rId75" Type="http://schemas.openxmlformats.org/officeDocument/2006/relationships/hyperlink" Target="https://meetings.ccamlr.org/fr/sc-camlr-38" TargetMode="External"/><Relationship Id="rId76" Type="http://schemas.openxmlformats.org/officeDocument/2006/relationships/hyperlink" Target="https://meetings.ccamlr.org/fr/ccamlr-40/18-rev-1" TargetMode="External"/><Relationship Id="rId77" Type="http://schemas.openxmlformats.org/officeDocument/2006/relationships/hyperlink" Target="https://meetings.ccamlr.org/fr/ccamlr-40/18-rev-1" TargetMode="External"/><Relationship Id="rId78" Type="http://schemas.openxmlformats.org/officeDocument/2006/relationships/hyperlink" Target="https://meetings.ccamlr.org/fr/ccamlr-40/19-rev-1" TargetMode="External"/><Relationship Id="rId79" Type="http://schemas.openxmlformats.org/officeDocument/2006/relationships/hyperlink" Target="https://meetings.ccamlr.org/fr/ccamlr-40/19-rev-1" TargetMode="External"/><Relationship Id="rId80" Type="http://schemas.openxmlformats.org/officeDocument/2006/relationships/hyperlink" Target="https://meetings.ccamlr.org/fr/ccamlr-40/20-rev-1" TargetMode="External"/><Relationship Id="rId81" Type="http://schemas.openxmlformats.org/officeDocument/2006/relationships/hyperlink" Target="https://meetings.ccamlr.org/fr/ccamlr-40/20-rev-1" TargetMode="External"/><Relationship Id="rId82" Type="http://schemas.openxmlformats.org/officeDocument/2006/relationships/hyperlink" Target="https://meetings.ccamlr.org/fr/ccamlr-40/21-rev-1" TargetMode="External"/><Relationship Id="rId83" Type="http://schemas.openxmlformats.org/officeDocument/2006/relationships/hyperlink" Target="https://meetings.ccamlr.org/fr/ccamlr-40/21-rev-1" TargetMode="External"/><Relationship Id="rId84" Type="http://schemas.openxmlformats.org/officeDocument/2006/relationships/hyperlink" Target="https://meetings.ccamlr.org/fr/ccamlr-40/22" TargetMode="External"/><Relationship Id="rId85" Type="http://schemas.openxmlformats.org/officeDocument/2006/relationships/hyperlink" Target="https://meetings.ccamlr.org/fr/ccamlr-40/22" TargetMode="External"/><Relationship Id="rId86" Type="http://schemas.openxmlformats.org/officeDocument/2006/relationships/hyperlink" Target="https://meetings.ccamlr.org/fr/ccamlr-40/23-rev-2" TargetMode="External"/><Relationship Id="rId87" Type="http://schemas.openxmlformats.org/officeDocument/2006/relationships/hyperlink" Target="https://meetings.ccamlr.org/fr/ccamlr-40/23-rev-2" TargetMode="External"/><Relationship Id="rId88" Type="http://schemas.openxmlformats.org/officeDocument/2006/relationships/hyperlink" Target="https://meetings.ccamlr.org/fr/ccamlr-40/bg/01" TargetMode="External"/><Relationship Id="rId89" Type="http://schemas.openxmlformats.org/officeDocument/2006/relationships/hyperlink" Target="https://meetings.ccamlr.org/fr/ccamlr-40/bg/01" TargetMode="External"/><Relationship Id="rId90" Type="http://schemas.openxmlformats.org/officeDocument/2006/relationships/hyperlink" Target="https://meetings.ccamlr.org/fr/sc-camlr-40/08" TargetMode="External"/><Relationship Id="rId91" Type="http://schemas.openxmlformats.org/officeDocument/2006/relationships/hyperlink" Target="https://meetings.ccamlr.org/fr/sc-camlr-40/08" TargetMode="External"/><Relationship Id="rId92" Type="http://schemas.openxmlformats.org/officeDocument/2006/relationships/hyperlink" Target="https://meetings.ccamlr.org/fr/sc-camlr-38" TargetMode="External"/><Relationship Id="rId93" Type="http://schemas.openxmlformats.org/officeDocument/2006/relationships/hyperlink" Target="https://meetings.ccamlr.org/fr/ws-cf-2022" TargetMode="External"/><Relationship Id="rId94" Type="http://schemas.openxmlformats.org/officeDocument/2006/relationships/hyperlink" Target="https://meetings.ccamlr.org/fr/sc-camlr-38" TargetMode="External"/><Relationship Id="rId95" Type="http://schemas.openxmlformats.org/officeDocument/2006/relationships/hyperlink" Target="https://meetings.ccamlr.org/fr/ccamlr-41/28" TargetMode="External"/><Relationship Id="rId96" Type="http://schemas.openxmlformats.org/officeDocument/2006/relationships/hyperlink" Target="https://meetings.ccamlr.org/fr/ccamlr-41/28" TargetMode="External"/><Relationship Id="rId97" Type="http://schemas.openxmlformats.org/officeDocument/2006/relationships/hyperlink" Target="https://meetings.ccamlr.org/fr/ccamlr-41/30" TargetMode="External"/><Relationship Id="rId98" Type="http://schemas.openxmlformats.org/officeDocument/2006/relationships/hyperlink" Target="https://meetings.ccamlr.org/fr/ccamlr-41/30" TargetMode="External"/><Relationship Id="rId99" Type="http://schemas.openxmlformats.org/officeDocument/2006/relationships/hyperlink" Target="https://meetings.ccamlr.org/fr/ccamlr-41/31-rev-1" TargetMode="External"/><Relationship Id="rId100" Type="http://schemas.openxmlformats.org/officeDocument/2006/relationships/hyperlink" Target="https://meetings.ccamlr.org/fr/ccamlr-41/31-rev-1" TargetMode="External"/><Relationship Id="rId101" Type="http://schemas.openxmlformats.org/officeDocument/2006/relationships/hyperlink" Target="https://meetings.ccamlr.org/fr/ccamlr-41/32-rev-1" TargetMode="External"/><Relationship Id="rId102" Type="http://schemas.openxmlformats.org/officeDocument/2006/relationships/hyperlink" Target="https://meetings.ccamlr.org/fr/ccamlr-41/32-rev-1" TargetMode="External"/><Relationship Id="rId103" Type="http://schemas.openxmlformats.org/officeDocument/2006/relationships/hyperlink" Target="https://meetings.ccamlr.org/fr/ccamlr-41/35" TargetMode="External"/><Relationship Id="rId104" Type="http://schemas.openxmlformats.org/officeDocument/2006/relationships/hyperlink" Target="https://meetings.ccamlr.org/fr/ccamlr-41/35" TargetMode="External"/><Relationship Id="rId105" Type="http://schemas.openxmlformats.org/officeDocument/2006/relationships/hyperlink" Target="https://meetings.ccamlr.org/fr/sc-camlr-38" TargetMode="External"/><Relationship Id="rId106" Type="http://schemas.openxmlformats.org/officeDocument/2006/relationships/numbering" Target="numbering.xml"/><Relationship Id="rId107" Type="http://schemas.openxmlformats.org/officeDocument/2006/relationships/fontTable" Target="fontTable.xml"/><Relationship Id="rId10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1121</TotalTime>
  <Application>LibreOffice/7.3.2.2$MacOSX_X86_64 LibreOffice_project/49f2b1bff42cfccbd8f788c8dc32c1c309559be0</Application>
  <AppVersion>15.0000</AppVersion>
  <Pages>7</Pages>
  <Words>2410</Words>
  <Characters>14186</Characters>
  <CharactersWithSpaces>16499</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2023-01-12T10:12:58Z</dcterms:created>
  <dc:creator>Marc ELEAUME</dc:creator>
  <dc:description/>
  <dc:language>fr-FR</dc:language>
  <cp:lastModifiedBy>Marc ELEAUME</cp:lastModifiedBy>
  <dcterms:modified xsi:type="dcterms:W3CDTF">2023-04-19T10:42:42Z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