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F8F3" w14:textId="77777777" w:rsidR="002613EA" w:rsidRPr="0018520F" w:rsidRDefault="002613EA" w:rsidP="006F2500">
      <w:pPr>
        <w:spacing w:line="240" w:lineRule="auto"/>
        <w:jc w:val="center"/>
        <w:rPr>
          <w:rFonts w:ascii="Arial" w:hAnsi="Arial" w:cs="Arial"/>
          <w:b/>
          <w:color w:val="000000"/>
          <w:sz w:val="28"/>
          <w:szCs w:val="24"/>
        </w:rPr>
      </w:pPr>
    </w:p>
    <w:p w14:paraId="46841452" w14:textId="77777777" w:rsidR="002613EA" w:rsidRPr="0018520F" w:rsidRDefault="002613EA" w:rsidP="006F2500">
      <w:pPr>
        <w:spacing w:line="240" w:lineRule="auto"/>
        <w:jc w:val="center"/>
        <w:rPr>
          <w:rFonts w:ascii="Arial" w:hAnsi="Arial" w:cs="Arial"/>
          <w:b/>
          <w:color w:val="000000"/>
          <w:sz w:val="28"/>
          <w:szCs w:val="24"/>
        </w:rPr>
      </w:pPr>
    </w:p>
    <w:p w14:paraId="2644221C" w14:textId="77777777" w:rsidR="002613EA" w:rsidRPr="0018520F" w:rsidRDefault="002613EA" w:rsidP="006F2500">
      <w:pPr>
        <w:spacing w:line="240" w:lineRule="auto"/>
        <w:jc w:val="center"/>
        <w:rPr>
          <w:rFonts w:ascii="Arial" w:hAnsi="Arial" w:cs="Arial"/>
          <w:b/>
          <w:color w:val="000000"/>
          <w:sz w:val="28"/>
          <w:szCs w:val="24"/>
        </w:rPr>
      </w:pPr>
      <w:bookmarkStart w:id="0" w:name="_GoBack"/>
      <w:bookmarkEnd w:id="0"/>
    </w:p>
    <w:p w14:paraId="5554FC3F" w14:textId="77777777" w:rsidR="002613EA" w:rsidRPr="0018520F" w:rsidRDefault="002613EA" w:rsidP="006F2500">
      <w:pPr>
        <w:spacing w:line="240" w:lineRule="auto"/>
        <w:jc w:val="center"/>
        <w:rPr>
          <w:rFonts w:ascii="Arial" w:hAnsi="Arial" w:cs="Arial"/>
          <w:b/>
          <w:color w:val="000000"/>
          <w:sz w:val="28"/>
          <w:szCs w:val="24"/>
        </w:rPr>
      </w:pPr>
    </w:p>
    <w:p w14:paraId="43240E80" w14:textId="77777777" w:rsidR="002613EA" w:rsidRPr="0018520F" w:rsidRDefault="002613EA" w:rsidP="006F2500">
      <w:pPr>
        <w:spacing w:line="240" w:lineRule="auto"/>
        <w:jc w:val="center"/>
        <w:rPr>
          <w:rFonts w:ascii="Arial" w:hAnsi="Arial" w:cs="Arial"/>
          <w:b/>
          <w:color w:val="000000"/>
          <w:sz w:val="28"/>
          <w:szCs w:val="24"/>
        </w:rPr>
      </w:pPr>
    </w:p>
    <w:p w14:paraId="4BCFEF44" w14:textId="77777777" w:rsidR="002613EA" w:rsidRPr="0018520F" w:rsidRDefault="002613EA" w:rsidP="006F2500">
      <w:pPr>
        <w:spacing w:line="240" w:lineRule="auto"/>
        <w:jc w:val="center"/>
        <w:rPr>
          <w:rFonts w:ascii="Arial" w:hAnsi="Arial" w:cs="Arial"/>
          <w:b/>
          <w:color w:val="000000"/>
          <w:sz w:val="28"/>
          <w:szCs w:val="24"/>
        </w:rPr>
      </w:pPr>
    </w:p>
    <w:p w14:paraId="68B1B9FB" w14:textId="77777777" w:rsidR="002613EA" w:rsidRPr="0018520F" w:rsidRDefault="002613EA" w:rsidP="006F2500">
      <w:pPr>
        <w:spacing w:line="240" w:lineRule="auto"/>
        <w:jc w:val="center"/>
        <w:rPr>
          <w:rFonts w:ascii="Arial" w:hAnsi="Arial" w:cs="Arial"/>
          <w:b/>
          <w:color w:val="000000"/>
          <w:sz w:val="28"/>
          <w:szCs w:val="24"/>
        </w:rPr>
      </w:pPr>
    </w:p>
    <w:p w14:paraId="6AC6AE84" w14:textId="77777777" w:rsidR="0044322A" w:rsidRPr="00D05628" w:rsidRDefault="0044322A" w:rsidP="0044322A">
      <w:pPr>
        <w:autoSpaceDE w:val="0"/>
        <w:autoSpaceDN w:val="0"/>
        <w:adjustRightInd w:val="0"/>
        <w:spacing w:after="0" w:line="240" w:lineRule="auto"/>
        <w:jc w:val="center"/>
        <w:rPr>
          <w:rFonts w:ascii="Arial" w:hAnsi="Arial"/>
          <w:sz w:val="28"/>
        </w:rPr>
      </w:pPr>
      <w:r w:rsidRPr="00D05628">
        <w:rPr>
          <w:rFonts w:ascii="Arial" w:hAnsi="Arial"/>
          <w:b/>
          <w:sz w:val="28"/>
        </w:rPr>
        <w:t xml:space="preserve">CryoEM Structure and Assembly Mechanism </w:t>
      </w:r>
      <w:r w:rsidRPr="00D05628">
        <w:rPr>
          <w:rFonts w:ascii="Arial" w:hAnsi="Arial" w:cs="Arial"/>
          <w:b/>
          <w:sz w:val="28"/>
          <w:szCs w:val="24"/>
        </w:rPr>
        <w:br/>
      </w:r>
      <w:r w:rsidRPr="00D05628">
        <w:rPr>
          <w:rFonts w:ascii="Arial" w:hAnsi="Arial"/>
          <w:b/>
          <w:sz w:val="28"/>
        </w:rPr>
        <w:t>of a Bacterial Virus Genome Gatekeeper</w:t>
      </w:r>
    </w:p>
    <w:p w14:paraId="6321FF47" w14:textId="77777777" w:rsidR="0044322A" w:rsidRPr="00D05628" w:rsidRDefault="0044322A" w:rsidP="0044322A">
      <w:pPr>
        <w:autoSpaceDE w:val="0"/>
        <w:autoSpaceDN w:val="0"/>
        <w:adjustRightInd w:val="0"/>
        <w:spacing w:after="0" w:line="240" w:lineRule="auto"/>
        <w:jc w:val="center"/>
        <w:rPr>
          <w:rFonts w:ascii="Arial" w:hAnsi="Arial" w:cs="Arial"/>
          <w:sz w:val="24"/>
          <w:szCs w:val="24"/>
        </w:rPr>
      </w:pPr>
    </w:p>
    <w:p w14:paraId="2A4B346A" w14:textId="692343B6" w:rsidR="0044322A" w:rsidRPr="00D05628" w:rsidRDefault="0044322A" w:rsidP="0044322A">
      <w:pPr>
        <w:autoSpaceDE w:val="0"/>
        <w:autoSpaceDN w:val="0"/>
        <w:adjustRightInd w:val="0"/>
        <w:spacing w:after="0" w:line="240" w:lineRule="auto"/>
        <w:jc w:val="both"/>
        <w:rPr>
          <w:rFonts w:ascii="Arial" w:hAnsi="Arial" w:cs="Arial"/>
          <w:sz w:val="24"/>
          <w:szCs w:val="24"/>
        </w:rPr>
      </w:pPr>
      <w:r w:rsidRPr="00D05628">
        <w:rPr>
          <w:rFonts w:ascii="Arial" w:hAnsi="Arial" w:cs="Arial"/>
          <w:sz w:val="24"/>
          <w:szCs w:val="24"/>
        </w:rPr>
        <w:t>Igor Orlov</w:t>
      </w:r>
      <w:r w:rsidRPr="0044322A">
        <w:rPr>
          <w:rFonts w:ascii="Arial" w:hAnsi="Arial" w:cs="Arial"/>
          <w:sz w:val="24"/>
          <w:szCs w:val="24"/>
        </w:rPr>
        <w:t>,</w:t>
      </w:r>
      <w:r>
        <w:rPr>
          <w:rFonts w:ascii="Arial" w:hAnsi="Arial" w:cs="Arial"/>
          <w:sz w:val="24"/>
          <w:szCs w:val="24"/>
        </w:rPr>
        <w:t xml:space="preserve"> </w:t>
      </w:r>
      <w:r w:rsidRPr="00D05628">
        <w:rPr>
          <w:rFonts w:ascii="Arial" w:hAnsi="Arial" w:cs="Arial"/>
          <w:sz w:val="24"/>
          <w:szCs w:val="24"/>
        </w:rPr>
        <w:t>Stéphane Roche</w:t>
      </w:r>
      <w:r w:rsidRPr="0044322A">
        <w:rPr>
          <w:rFonts w:ascii="Arial" w:hAnsi="Arial" w:cs="Arial"/>
          <w:sz w:val="24"/>
          <w:szCs w:val="24"/>
        </w:rPr>
        <w:t>,</w:t>
      </w:r>
      <w:r w:rsidRPr="00D05628">
        <w:rPr>
          <w:rFonts w:ascii="Arial" w:hAnsi="Arial" w:cs="Arial"/>
          <w:sz w:val="24"/>
          <w:szCs w:val="24"/>
        </w:rPr>
        <w:t xml:space="preserve"> Sandrine </w:t>
      </w:r>
      <w:r w:rsidRPr="00D05628">
        <w:rPr>
          <w:rFonts w:ascii="Arial" w:hAnsi="Arial" w:cs="Arial"/>
          <w:bCs/>
          <w:color w:val="000000" w:themeColor="text1"/>
          <w:sz w:val="24"/>
          <w:szCs w:val="24"/>
          <w:lang w:eastAsia="en-GB"/>
        </w:rPr>
        <w:t>Brasiles</w:t>
      </w:r>
      <w:r w:rsidRPr="0044322A">
        <w:rPr>
          <w:rFonts w:ascii="Arial" w:hAnsi="Arial" w:cs="Arial"/>
          <w:sz w:val="24"/>
          <w:szCs w:val="24"/>
        </w:rPr>
        <w:t>,</w:t>
      </w:r>
      <w:r w:rsidRPr="00D05628">
        <w:rPr>
          <w:rFonts w:ascii="Arial" w:hAnsi="Arial" w:cs="Arial"/>
          <w:bCs/>
          <w:color w:val="000000" w:themeColor="text1"/>
          <w:sz w:val="24"/>
          <w:szCs w:val="24"/>
          <w:lang w:eastAsia="en-GB"/>
        </w:rPr>
        <w:t xml:space="preserve"> Natalya </w:t>
      </w:r>
      <w:r w:rsidRPr="00D05628">
        <w:rPr>
          <w:rFonts w:ascii="Arial" w:hAnsi="Arial" w:cs="Arial"/>
          <w:sz w:val="24"/>
          <w:szCs w:val="24"/>
        </w:rPr>
        <w:t>Lukoyanova</w:t>
      </w:r>
      <w:r w:rsidRPr="0044322A">
        <w:rPr>
          <w:rFonts w:ascii="Arial" w:hAnsi="Arial" w:cs="Arial"/>
          <w:sz w:val="24"/>
          <w:szCs w:val="24"/>
        </w:rPr>
        <w:t>,</w:t>
      </w:r>
      <w:r>
        <w:rPr>
          <w:rFonts w:ascii="Arial" w:hAnsi="Arial" w:cs="Arial"/>
          <w:sz w:val="24"/>
          <w:szCs w:val="24"/>
          <w:vertAlign w:val="superscript"/>
        </w:rPr>
        <w:t xml:space="preserve"> </w:t>
      </w:r>
      <w:r w:rsidRPr="00D05628">
        <w:rPr>
          <w:rFonts w:ascii="Arial" w:hAnsi="Arial" w:cs="Arial"/>
          <w:sz w:val="24"/>
          <w:szCs w:val="24"/>
        </w:rPr>
        <w:t xml:space="preserve">Marie-Christine Vaney, Paulo Tavares, Elena V Orlova  </w:t>
      </w:r>
    </w:p>
    <w:p w14:paraId="713AA96D" w14:textId="77777777" w:rsidR="002613EA" w:rsidRPr="0018520F" w:rsidRDefault="002613EA" w:rsidP="006F2500">
      <w:pPr>
        <w:spacing w:line="240" w:lineRule="auto"/>
        <w:jc w:val="center"/>
        <w:rPr>
          <w:rFonts w:ascii="Arial" w:hAnsi="Arial" w:cs="Arial"/>
          <w:b/>
          <w:color w:val="000000"/>
          <w:sz w:val="28"/>
          <w:szCs w:val="24"/>
        </w:rPr>
      </w:pPr>
    </w:p>
    <w:p w14:paraId="491E956B" w14:textId="77777777" w:rsidR="002613EA" w:rsidRPr="0018520F" w:rsidRDefault="002613EA" w:rsidP="006F2500">
      <w:pPr>
        <w:spacing w:line="240" w:lineRule="auto"/>
        <w:jc w:val="center"/>
        <w:rPr>
          <w:rFonts w:ascii="Arial" w:hAnsi="Arial" w:cs="Arial"/>
          <w:b/>
          <w:color w:val="000000"/>
          <w:sz w:val="28"/>
          <w:szCs w:val="24"/>
        </w:rPr>
      </w:pPr>
    </w:p>
    <w:p w14:paraId="68634179" w14:textId="5DF3AD1F" w:rsidR="006F2500" w:rsidRDefault="006F2500" w:rsidP="006F2500">
      <w:pPr>
        <w:spacing w:line="240" w:lineRule="auto"/>
        <w:jc w:val="center"/>
        <w:rPr>
          <w:rFonts w:ascii="Arial" w:hAnsi="Arial" w:cs="Arial"/>
          <w:b/>
          <w:color w:val="000000"/>
          <w:sz w:val="28"/>
          <w:szCs w:val="24"/>
        </w:rPr>
      </w:pPr>
      <w:r w:rsidRPr="0018520F">
        <w:rPr>
          <w:rFonts w:ascii="Arial" w:hAnsi="Arial" w:cs="Arial"/>
          <w:b/>
          <w:color w:val="000000"/>
          <w:sz w:val="28"/>
          <w:szCs w:val="24"/>
        </w:rPr>
        <w:t>Supplementary Tables</w:t>
      </w:r>
    </w:p>
    <w:p w14:paraId="68456848" w14:textId="357BD910" w:rsidR="0044322A" w:rsidRDefault="0044322A" w:rsidP="006F2500">
      <w:pPr>
        <w:spacing w:line="240" w:lineRule="auto"/>
        <w:jc w:val="center"/>
        <w:rPr>
          <w:rFonts w:ascii="Arial" w:hAnsi="Arial" w:cs="Arial"/>
          <w:b/>
          <w:color w:val="000000"/>
          <w:sz w:val="28"/>
          <w:szCs w:val="24"/>
        </w:rPr>
      </w:pPr>
    </w:p>
    <w:p w14:paraId="6B431314" w14:textId="77777777" w:rsidR="0044322A" w:rsidRPr="0018520F" w:rsidRDefault="0044322A" w:rsidP="006F2500">
      <w:pPr>
        <w:spacing w:line="240" w:lineRule="auto"/>
        <w:jc w:val="center"/>
        <w:rPr>
          <w:rFonts w:ascii="Arial" w:hAnsi="Arial" w:cs="Arial"/>
          <w:b/>
          <w:color w:val="000000"/>
          <w:sz w:val="28"/>
          <w:szCs w:val="24"/>
        </w:rPr>
      </w:pPr>
    </w:p>
    <w:p w14:paraId="6501F9F3" w14:textId="646BB227" w:rsidR="006F2500" w:rsidRPr="0018520F" w:rsidRDefault="002613EA" w:rsidP="00292646">
      <w:pPr>
        <w:rPr>
          <w:rFonts w:ascii="Arial" w:hAnsi="Arial" w:cs="Arial"/>
          <w:color w:val="000000"/>
          <w:sz w:val="24"/>
          <w:szCs w:val="24"/>
        </w:rPr>
      </w:pPr>
      <w:r w:rsidRPr="0018520F">
        <w:rPr>
          <w:rFonts w:ascii="Arial" w:hAnsi="Arial" w:cs="Arial"/>
          <w:color w:val="000000"/>
          <w:sz w:val="24"/>
          <w:szCs w:val="24"/>
        </w:rPr>
        <w:br w:type="page"/>
      </w:r>
    </w:p>
    <w:p w14:paraId="1A3265C0" w14:textId="7D9D0DDC" w:rsidR="006F2500" w:rsidRPr="0018520F" w:rsidRDefault="006F2500" w:rsidP="006F2500">
      <w:pPr>
        <w:spacing w:line="240" w:lineRule="auto"/>
        <w:rPr>
          <w:rFonts w:ascii="Arial" w:hAnsi="Arial" w:cs="Arial"/>
          <w:b/>
          <w:bCs/>
          <w:color w:val="000000"/>
        </w:rPr>
      </w:pPr>
      <w:r w:rsidRPr="0018520F">
        <w:rPr>
          <w:rFonts w:ascii="Arial" w:hAnsi="Arial" w:cs="Arial"/>
          <w:b/>
          <w:bCs/>
          <w:color w:val="000000"/>
        </w:rPr>
        <w:lastRenderedPageBreak/>
        <w:t>Supplementary Table 1 |</w:t>
      </w:r>
      <w:r w:rsidRPr="0018520F">
        <w:rPr>
          <w:rFonts w:ascii="Arial" w:hAnsi="Arial" w:cs="Arial"/>
          <w:color w:val="000000"/>
        </w:rPr>
        <w:t xml:space="preserve"> </w:t>
      </w:r>
      <w:r w:rsidRPr="0018520F">
        <w:rPr>
          <w:rFonts w:ascii="Arial" w:hAnsi="Arial" w:cs="Arial"/>
          <w:b/>
          <w:bCs/>
          <w:color w:val="000000"/>
        </w:rPr>
        <w:t xml:space="preserve">Cryo-EM analysis of </w:t>
      </w:r>
      <w:r w:rsidR="002613EA" w:rsidRPr="0018520F">
        <w:rPr>
          <w:rFonts w:ascii="Arial" w:hAnsi="Arial" w:cs="Arial"/>
          <w:b/>
          <w:bCs/>
          <w:color w:val="000000"/>
        </w:rPr>
        <w:t xml:space="preserve">the </w:t>
      </w:r>
      <w:r w:rsidRPr="0018520F">
        <w:rPr>
          <w:rFonts w:ascii="Arial" w:hAnsi="Arial" w:cs="Arial"/>
          <w:b/>
          <w:bCs/>
          <w:color w:val="000000"/>
        </w:rPr>
        <w:t>SPP1 connector: data collection, refinement and validation statistics.</w:t>
      </w:r>
    </w:p>
    <w:tbl>
      <w:tblPr>
        <w:tblW w:w="7361" w:type="dxa"/>
        <w:jc w:val="center"/>
        <w:tblCellMar>
          <w:left w:w="0" w:type="dxa"/>
          <w:right w:w="0" w:type="dxa"/>
        </w:tblCellMar>
        <w:tblLook w:val="04A0" w:firstRow="1" w:lastRow="0" w:firstColumn="1" w:lastColumn="0" w:noHBand="0" w:noVBand="1"/>
      </w:tblPr>
      <w:tblGrid>
        <w:gridCol w:w="3741"/>
        <w:gridCol w:w="3620"/>
      </w:tblGrid>
      <w:tr w:rsidR="002613EA" w:rsidRPr="0018520F" w14:paraId="00EEDEF2"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AD29F19" w14:textId="77777777" w:rsidR="002613EA" w:rsidRPr="0018520F" w:rsidRDefault="002613EA" w:rsidP="002613EA">
            <w:pPr>
              <w:spacing w:after="0" w:line="240" w:lineRule="auto"/>
              <w:rPr>
                <w:rFonts w:ascii="Arial" w:hAnsi="Arial" w:cs="Arial"/>
                <w:color w:val="000000"/>
              </w:rPr>
            </w:pPr>
            <w:r w:rsidRPr="0018520F">
              <w:rPr>
                <w:rFonts w:ascii="Arial" w:hAnsi="Arial" w:cs="Arial"/>
                <w:bCs/>
                <w:color w:val="000000"/>
              </w:rPr>
              <w:t>EMDB, PDB</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D2E3688" w14:textId="273C9782" w:rsidR="002613EA" w:rsidRPr="0018520F" w:rsidRDefault="00DB4255" w:rsidP="002613EA">
            <w:pPr>
              <w:spacing w:after="0" w:line="240" w:lineRule="auto"/>
              <w:rPr>
                <w:rFonts w:ascii="Arial" w:hAnsi="Arial" w:cs="Arial"/>
                <w:color w:val="000000"/>
                <w:highlight w:val="yellow"/>
              </w:rPr>
            </w:pPr>
            <w:r w:rsidRPr="0018520F">
              <w:rPr>
                <w:rFonts w:ascii="Arial" w:hAnsi="Arial" w:cs="Arial"/>
              </w:rPr>
              <w:t>EMD-14509</w:t>
            </w:r>
            <w:r w:rsidR="00B32E6D" w:rsidRPr="0018520F">
              <w:rPr>
                <w:rFonts w:ascii="Arial" w:hAnsi="Arial" w:cs="Arial"/>
              </w:rPr>
              <w:t>, 7Z4W</w:t>
            </w:r>
          </w:p>
        </w:tc>
      </w:tr>
      <w:tr w:rsidR="002613EA" w:rsidRPr="0018520F" w14:paraId="72258CB4"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66EB8DBA"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Microscope (Voltage)</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5A91207"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Titan Krios (300kV)</w:t>
            </w:r>
          </w:p>
        </w:tc>
      </w:tr>
      <w:tr w:rsidR="002613EA" w:rsidRPr="0018520F" w14:paraId="5672B3EC"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2593C077" w14:textId="0D29BB65" w:rsidR="002613EA" w:rsidRPr="0018520F" w:rsidRDefault="002613EA" w:rsidP="002F7CF9">
            <w:pPr>
              <w:spacing w:after="0" w:line="240" w:lineRule="auto"/>
              <w:rPr>
                <w:rFonts w:ascii="Arial" w:hAnsi="Arial" w:cs="Arial"/>
                <w:color w:val="000000"/>
              </w:rPr>
            </w:pPr>
            <w:r w:rsidRPr="0018520F">
              <w:rPr>
                <w:rFonts w:ascii="Arial" w:hAnsi="Arial" w:cs="Arial"/>
                <w:color w:val="000000"/>
              </w:rPr>
              <w:t>Pixel size (Å/pix</w:t>
            </w:r>
            <w:r w:rsidR="002F7CF9" w:rsidRPr="0018520F">
              <w:rPr>
                <w:rFonts w:ascii="Arial" w:hAnsi="Arial" w:cs="Arial"/>
                <w:color w:val="000000"/>
              </w:rPr>
              <w:t>el)</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304B5E70" w14:textId="3DE3EA05"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 xml:space="preserve">0.69 </w:t>
            </w:r>
            <w:r w:rsidR="002F7CF9" w:rsidRPr="0018520F">
              <w:rPr>
                <w:rFonts w:ascii="Arial" w:hAnsi="Arial" w:cs="Arial"/>
                <w:color w:val="000000"/>
              </w:rPr>
              <w:t>Å</w:t>
            </w:r>
          </w:p>
        </w:tc>
      </w:tr>
      <w:tr w:rsidR="002613EA" w:rsidRPr="0018520F" w14:paraId="435F767A"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96D3848"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Camera</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3E14E9F0"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Falcon III</w:t>
            </w:r>
          </w:p>
        </w:tc>
      </w:tr>
      <w:tr w:rsidR="002613EA" w:rsidRPr="0018520F" w14:paraId="6ACEE2F4"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050FB70"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Defocus range (μm)</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DCADEB6"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-1.2 to -2.5</w:t>
            </w:r>
          </w:p>
        </w:tc>
      </w:tr>
      <w:tr w:rsidR="002613EA" w:rsidRPr="0018520F" w14:paraId="74BA7381"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DE587C7"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Overall electron dose (e</w:t>
            </w:r>
            <w:r w:rsidRPr="0018520F">
              <w:rPr>
                <w:rFonts w:ascii="Arial" w:hAnsi="Arial" w:cs="Arial"/>
                <w:color w:val="000000"/>
                <w:vertAlign w:val="superscript"/>
              </w:rPr>
              <w:t>-</w:t>
            </w:r>
            <w:r w:rsidRPr="0018520F">
              <w:rPr>
                <w:rFonts w:ascii="Arial" w:hAnsi="Arial" w:cs="Arial"/>
                <w:color w:val="000000"/>
              </w:rPr>
              <w:t>/ Å</w:t>
            </w:r>
            <w:r w:rsidRPr="0018520F">
              <w:rPr>
                <w:rFonts w:ascii="Arial" w:hAnsi="Arial" w:cs="Arial"/>
                <w:color w:val="000000"/>
                <w:vertAlign w:val="superscript"/>
              </w:rPr>
              <w:t>2</w:t>
            </w:r>
            <w:r w:rsidRPr="0018520F">
              <w:rPr>
                <w:rFonts w:ascii="Arial" w:hAnsi="Arial" w:cs="Arial"/>
                <w:color w:val="00000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996AEBE" w14:textId="527CF6F3" w:rsidR="002613EA" w:rsidRPr="0018520F" w:rsidRDefault="00024E51" w:rsidP="002613EA">
            <w:pPr>
              <w:spacing w:after="0" w:line="240" w:lineRule="auto"/>
              <w:rPr>
                <w:rFonts w:ascii="Arial" w:hAnsi="Arial" w:cs="Arial"/>
                <w:color w:val="000000"/>
              </w:rPr>
            </w:pPr>
            <w:r w:rsidRPr="0018520F">
              <w:rPr>
                <w:rFonts w:ascii="Arial" w:hAnsi="Arial" w:cs="Arial"/>
                <w:color w:val="000000"/>
              </w:rPr>
              <w:t>45</w:t>
            </w:r>
          </w:p>
        </w:tc>
      </w:tr>
      <w:tr w:rsidR="002613EA" w:rsidRPr="0018520F" w14:paraId="56F325FF"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2FEE1CD1"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Symmetry</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5CD448A1"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C6</w:t>
            </w:r>
          </w:p>
        </w:tc>
      </w:tr>
      <w:tr w:rsidR="002613EA" w:rsidRPr="0018520F" w14:paraId="5895E12D"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9059BDA"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Number of micrographs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738C977"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3,876</w:t>
            </w:r>
          </w:p>
        </w:tc>
      </w:tr>
      <w:tr w:rsidR="002613EA" w:rsidRPr="0018520F" w14:paraId="7858D3E8"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8EC5A6F"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Initial number of particles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6E561B0E"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524,494</w:t>
            </w:r>
          </w:p>
        </w:tc>
      </w:tr>
      <w:tr w:rsidR="002613EA" w:rsidRPr="0018520F" w14:paraId="7F95A7A7"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2C653CF"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Final number of particles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D89EEAA"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401,807</w:t>
            </w:r>
          </w:p>
        </w:tc>
      </w:tr>
      <w:tr w:rsidR="002613EA" w:rsidRPr="0018520F" w14:paraId="171BC42C"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2B4DB5D8" w14:textId="3FF39681"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Map res</w:t>
            </w:r>
            <w:r w:rsidR="002F7CF9" w:rsidRPr="0018520F">
              <w:rPr>
                <w:rFonts w:ascii="Arial" w:hAnsi="Arial" w:cs="Arial"/>
                <w:color w:val="000000"/>
              </w:rPr>
              <w:t>.</w:t>
            </w:r>
            <w:r w:rsidRPr="0018520F">
              <w:rPr>
                <w:rFonts w:ascii="Arial" w:hAnsi="Arial" w:cs="Arial"/>
                <w:color w:val="000000"/>
              </w:rPr>
              <w:t xml:space="preserve"> range (thresh</w:t>
            </w:r>
            <w:r w:rsidR="002F7CF9" w:rsidRPr="0018520F">
              <w:rPr>
                <w:rFonts w:ascii="Arial" w:hAnsi="Arial" w:cs="Arial"/>
                <w:color w:val="000000"/>
              </w:rPr>
              <w:t>old</w:t>
            </w:r>
            <w:r w:rsidRPr="0018520F">
              <w:rPr>
                <w:rFonts w:ascii="Arial" w:hAnsi="Arial" w:cs="Arial"/>
                <w:color w:val="000000"/>
              </w:rPr>
              <w:t xml:space="preserve"> 0.143)</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5F45E2D4" w14:textId="5250FB41" w:rsidR="002613EA" w:rsidRPr="0018520F" w:rsidRDefault="002613EA" w:rsidP="004027F8">
            <w:pPr>
              <w:spacing w:after="0" w:line="240" w:lineRule="auto"/>
              <w:rPr>
                <w:rFonts w:ascii="Arial" w:hAnsi="Arial" w:cs="Arial"/>
                <w:color w:val="000000"/>
              </w:rPr>
            </w:pPr>
            <w:r w:rsidRPr="0018520F">
              <w:rPr>
                <w:rFonts w:ascii="Arial" w:hAnsi="Arial" w:cs="Arial"/>
                <w:color w:val="000000"/>
              </w:rPr>
              <w:t>2.27-3.</w:t>
            </w:r>
            <w:r w:rsidR="004027F8">
              <w:rPr>
                <w:rFonts w:ascii="Arial" w:hAnsi="Arial" w:cs="Arial"/>
                <w:color w:val="000000"/>
              </w:rPr>
              <w:t>0</w:t>
            </w:r>
          </w:p>
        </w:tc>
      </w:tr>
      <w:tr w:rsidR="002613EA" w:rsidRPr="0018520F" w14:paraId="04A73E80"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F4187B4"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Map Sharpening B Factor</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2FFFD551"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-90</w:t>
            </w:r>
          </w:p>
        </w:tc>
      </w:tr>
      <w:tr w:rsidR="002613EA" w:rsidRPr="0018520F" w14:paraId="11F262A0" w14:textId="77777777" w:rsidTr="00804C92">
        <w:trPr>
          <w:trHeight w:val="333"/>
          <w:jc w:val="center"/>
        </w:trPr>
        <w:tc>
          <w:tcPr>
            <w:tcW w:w="73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F155F36" w14:textId="77777777" w:rsidR="002613EA" w:rsidRPr="0018520F" w:rsidRDefault="002613EA" w:rsidP="002613EA">
            <w:pPr>
              <w:spacing w:after="0" w:line="240" w:lineRule="auto"/>
              <w:rPr>
                <w:rFonts w:ascii="Arial" w:hAnsi="Arial" w:cs="Arial"/>
                <w:color w:val="000000"/>
              </w:rPr>
            </w:pPr>
            <w:r w:rsidRPr="0018520F">
              <w:rPr>
                <w:rFonts w:ascii="Arial" w:hAnsi="Arial" w:cs="Arial"/>
                <w:b/>
                <w:bCs/>
                <w:color w:val="000000"/>
              </w:rPr>
              <w:t>Refinement</w:t>
            </w:r>
          </w:p>
        </w:tc>
      </w:tr>
      <w:tr w:rsidR="002613EA" w:rsidRPr="0018520F" w14:paraId="026159A2"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ABE5CF5"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Initial Model (PDB)</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400EBC3" w14:textId="65B50B60" w:rsidR="002613EA" w:rsidRPr="0018520F" w:rsidRDefault="002F7CF9" w:rsidP="002F7CF9">
            <w:pPr>
              <w:spacing w:after="0" w:line="240" w:lineRule="auto"/>
              <w:rPr>
                <w:rFonts w:ascii="Arial" w:hAnsi="Arial" w:cs="Arial"/>
                <w:color w:val="000000"/>
              </w:rPr>
            </w:pPr>
            <w:r w:rsidRPr="0018520F">
              <w:rPr>
                <w:rFonts w:ascii="Arial" w:hAnsi="Arial" w:cs="Arial"/>
                <w:i/>
                <w:color w:val="000000"/>
              </w:rPr>
              <w:t>ab initio</w:t>
            </w:r>
            <w:r w:rsidRPr="0018520F">
              <w:rPr>
                <w:rFonts w:ascii="Arial" w:hAnsi="Arial" w:cs="Arial"/>
                <w:color w:val="000000"/>
              </w:rPr>
              <w:t xml:space="preserve"> </w:t>
            </w:r>
            <w:r w:rsidR="002613EA" w:rsidRPr="0018520F">
              <w:rPr>
                <w:rFonts w:ascii="Arial" w:hAnsi="Arial" w:cs="Arial"/>
                <w:color w:val="000000"/>
              </w:rPr>
              <w:t xml:space="preserve">modelling </w:t>
            </w:r>
          </w:p>
        </w:tc>
      </w:tr>
      <w:tr w:rsidR="002613EA" w:rsidRPr="0018520F" w14:paraId="3A9DE9FD"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6BB83B65" w14:textId="43CD8FBE"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 xml:space="preserve">Model Resolution </w:t>
            </w:r>
            <w:r w:rsidR="002F7CF9" w:rsidRPr="0018520F">
              <w:rPr>
                <w:rFonts w:ascii="Arial" w:hAnsi="Arial" w:cs="Arial"/>
                <w:color w:val="000000"/>
              </w:rPr>
              <w:t>(</w:t>
            </w:r>
            <w:r w:rsidRPr="0018520F">
              <w:rPr>
                <w:rFonts w:ascii="Arial" w:hAnsi="Arial" w:cs="Arial"/>
                <w:color w:val="000000"/>
              </w:rPr>
              <w:t>Å</w:t>
            </w:r>
            <w:r w:rsidR="002F7CF9" w:rsidRPr="0018520F">
              <w:rPr>
                <w:rFonts w:ascii="Arial" w:hAnsi="Arial" w:cs="Arial"/>
                <w:color w:val="00000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5CB7D98"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2.7</w:t>
            </w:r>
          </w:p>
        </w:tc>
      </w:tr>
      <w:tr w:rsidR="002613EA" w:rsidRPr="0018520F" w14:paraId="6DE60F1B"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57266A79"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CC Model vs. Data (Mask)</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7CF7C72"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0.83</w:t>
            </w:r>
          </w:p>
        </w:tc>
      </w:tr>
      <w:tr w:rsidR="002613EA" w:rsidRPr="0018520F" w14:paraId="4B486D02" w14:textId="77777777" w:rsidTr="00804C92">
        <w:trPr>
          <w:trHeight w:val="333"/>
          <w:jc w:val="center"/>
        </w:trPr>
        <w:tc>
          <w:tcPr>
            <w:tcW w:w="73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2DDE7C04" w14:textId="77777777" w:rsidR="002613EA" w:rsidRPr="0018520F" w:rsidRDefault="002613EA" w:rsidP="002613EA">
            <w:pPr>
              <w:spacing w:after="0" w:line="240" w:lineRule="auto"/>
              <w:rPr>
                <w:rFonts w:ascii="Arial" w:hAnsi="Arial" w:cs="Arial"/>
                <w:color w:val="000000"/>
              </w:rPr>
            </w:pPr>
            <w:r w:rsidRPr="0018520F">
              <w:rPr>
                <w:rFonts w:ascii="Arial" w:hAnsi="Arial" w:cs="Arial"/>
                <w:b/>
                <w:bCs/>
                <w:color w:val="000000"/>
              </w:rPr>
              <w:t>Model composition</w:t>
            </w:r>
          </w:p>
        </w:tc>
      </w:tr>
      <w:tr w:rsidR="002613EA" w:rsidRPr="0018520F" w14:paraId="3C1EDE97"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348AD179"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Non-hydrogen atoms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C92F070"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17298</w:t>
            </w:r>
          </w:p>
        </w:tc>
      </w:tr>
      <w:tr w:rsidR="002613EA" w:rsidRPr="0018520F" w14:paraId="038440E3"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74E21E6"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Protein residues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5B771C44"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gp6 447; gp15 102; gp16 109</w:t>
            </w:r>
          </w:p>
        </w:tc>
      </w:tr>
      <w:tr w:rsidR="002613EA" w:rsidRPr="0018520F" w14:paraId="0F9213ED" w14:textId="77777777" w:rsidTr="00804C92">
        <w:trPr>
          <w:trHeight w:val="333"/>
          <w:jc w:val="center"/>
        </w:trPr>
        <w:tc>
          <w:tcPr>
            <w:tcW w:w="73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03B9F253" w14:textId="77777777" w:rsidR="002613EA" w:rsidRPr="0018520F" w:rsidRDefault="002613EA" w:rsidP="002613EA">
            <w:pPr>
              <w:spacing w:after="0" w:line="240" w:lineRule="auto"/>
              <w:rPr>
                <w:rFonts w:ascii="Arial" w:hAnsi="Arial" w:cs="Arial"/>
                <w:color w:val="000000"/>
              </w:rPr>
            </w:pPr>
            <w:r w:rsidRPr="0018520F">
              <w:rPr>
                <w:rFonts w:ascii="Arial" w:hAnsi="Arial" w:cs="Arial"/>
                <w:b/>
                <w:bCs/>
                <w:color w:val="000000"/>
              </w:rPr>
              <w:t>RMSD</w:t>
            </w:r>
          </w:p>
        </w:tc>
      </w:tr>
      <w:tr w:rsidR="002613EA" w:rsidRPr="0018520F" w14:paraId="1B6A98DB"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213204B"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Bond Lengths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62CADC19"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0.008</w:t>
            </w:r>
          </w:p>
        </w:tc>
      </w:tr>
      <w:tr w:rsidR="002613EA" w:rsidRPr="0018520F" w14:paraId="22E98A26"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6376C101"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Bond angles</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5DD72D16"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1.117</w:t>
            </w:r>
          </w:p>
        </w:tc>
      </w:tr>
      <w:tr w:rsidR="002613EA" w:rsidRPr="0018520F" w14:paraId="773FD899" w14:textId="77777777" w:rsidTr="00804C92">
        <w:trPr>
          <w:trHeight w:val="333"/>
          <w:jc w:val="center"/>
        </w:trPr>
        <w:tc>
          <w:tcPr>
            <w:tcW w:w="73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4658F85" w14:textId="77777777" w:rsidR="002613EA" w:rsidRPr="0018520F" w:rsidRDefault="002613EA" w:rsidP="002613EA">
            <w:pPr>
              <w:spacing w:after="0" w:line="240" w:lineRule="auto"/>
              <w:rPr>
                <w:rFonts w:ascii="Arial" w:hAnsi="Arial" w:cs="Arial"/>
                <w:color w:val="000000"/>
              </w:rPr>
            </w:pPr>
            <w:r w:rsidRPr="0018520F">
              <w:rPr>
                <w:rFonts w:ascii="Arial" w:hAnsi="Arial" w:cs="Arial"/>
                <w:b/>
                <w:bCs/>
                <w:color w:val="000000"/>
              </w:rPr>
              <w:t>Validation</w:t>
            </w:r>
          </w:p>
        </w:tc>
      </w:tr>
      <w:tr w:rsidR="002613EA" w:rsidRPr="0018520F" w14:paraId="26C522F1"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67656C60"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Molprobity Score</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38FB9663" w14:textId="6BEE1D8F" w:rsidR="002613EA" w:rsidRPr="0018520F" w:rsidRDefault="00B62102" w:rsidP="002613EA">
            <w:pPr>
              <w:spacing w:after="0" w:line="240" w:lineRule="auto"/>
              <w:rPr>
                <w:rFonts w:ascii="Arial" w:hAnsi="Arial" w:cs="Arial"/>
                <w:color w:val="000000"/>
              </w:rPr>
            </w:pPr>
            <w:r w:rsidRPr="0018520F">
              <w:rPr>
                <w:rFonts w:ascii="Arial" w:hAnsi="Arial" w:cs="Arial"/>
                <w:color w:val="000000"/>
              </w:rPr>
              <w:t>1.21</w:t>
            </w:r>
          </w:p>
        </w:tc>
      </w:tr>
      <w:tr w:rsidR="002613EA" w:rsidRPr="0018520F" w14:paraId="2E60A339"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3DA3C42"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Clashscore</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16469F79" w14:textId="4FB3F714" w:rsidR="002613EA" w:rsidRPr="0018520F" w:rsidRDefault="00B62102" w:rsidP="002613EA">
            <w:pPr>
              <w:spacing w:after="0" w:line="240" w:lineRule="auto"/>
              <w:rPr>
                <w:rFonts w:ascii="Arial" w:hAnsi="Arial" w:cs="Arial"/>
                <w:color w:val="000000"/>
              </w:rPr>
            </w:pPr>
            <w:r w:rsidRPr="0018520F">
              <w:rPr>
                <w:rFonts w:ascii="Arial" w:hAnsi="Arial" w:cs="Arial"/>
                <w:color w:val="000000"/>
              </w:rPr>
              <w:t>1.86</w:t>
            </w:r>
          </w:p>
        </w:tc>
      </w:tr>
      <w:tr w:rsidR="002613EA" w:rsidRPr="0018520F" w14:paraId="67910AF7"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C62995F" w14:textId="77777777" w:rsidR="002613EA" w:rsidRPr="0018520F" w:rsidRDefault="002613EA" w:rsidP="002613EA">
            <w:pPr>
              <w:spacing w:after="0" w:line="240" w:lineRule="auto"/>
              <w:rPr>
                <w:rFonts w:ascii="Arial" w:hAnsi="Arial" w:cs="Arial"/>
                <w:color w:val="000000"/>
              </w:rPr>
            </w:pPr>
            <w:r w:rsidRPr="0018520F">
              <w:rPr>
                <w:rFonts w:ascii="Arial" w:hAnsi="Arial" w:cs="Arial"/>
                <w:b/>
                <w:bCs/>
                <w:color w:val="000000"/>
              </w:rPr>
              <w:t>Ramachandran plot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DA2BF47" w14:textId="77777777" w:rsidR="002613EA" w:rsidRPr="0018520F" w:rsidRDefault="002613EA" w:rsidP="002613EA">
            <w:pPr>
              <w:spacing w:after="0" w:line="240" w:lineRule="auto"/>
              <w:rPr>
                <w:rFonts w:ascii="Arial" w:hAnsi="Arial" w:cs="Arial"/>
                <w:color w:val="000000"/>
              </w:rPr>
            </w:pPr>
          </w:p>
        </w:tc>
      </w:tr>
      <w:tr w:rsidR="002613EA" w:rsidRPr="0018520F" w14:paraId="10733155" w14:textId="77777777" w:rsidTr="00804C92">
        <w:trPr>
          <w:trHeight w:val="333"/>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25E8F74"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Favoured (%)</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0B23A4B" w14:textId="340A88E9" w:rsidR="002613EA" w:rsidRPr="0018520F" w:rsidRDefault="00B62102" w:rsidP="002613EA">
            <w:pPr>
              <w:spacing w:after="0" w:line="240" w:lineRule="auto"/>
              <w:rPr>
                <w:rFonts w:ascii="Arial" w:hAnsi="Arial" w:cs="Arial"/>
                <w:color w:val="000000"/>
              </w:rPr>
            </w:pPr>
            <w:r w:rsidRPr="0018520F">
              <w:rPr>
                <w:rFonts w:ascii="Arial" w:hAnsi="Arial" w:cs="Arial"/>
                <w:color w:val="000000"/>
              </w:rPr>
              <w:t>96.19</w:t>
            </w:r>
          </w:p>
        </w:tc>
      </w:tr>
      <w:tr w:rsidR="002613EA" w:rsidRPr="0018520F" w14:paraId="1BCF5C55" w14:textId="77777777" w:rsidTr="00804C92">
        <w:trPr>
          <w:trHeight w:val="269"/>
          <w:jc w:val="center"/>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7ABD3E3F" w14:textId="77777777"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Outliers (%)</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bottom"/>
            <w:hideMark/>
          </w:tcPr>
          <w:p w14:paraId="4909E628" w14:textId="6D30A03D" w:rsidR="002613EA" w:rsidRPr="0018520F" w:rsidRDefault="002613EA" w:rsidP="002613EA">
            <w:pPr>
              <w:spacing w:after="0" w:line="240" w:lineRule="auto"/>
              <w:rPr>
                <w:rFonts w:ascii="Arial" w:hAnsi="Arial" w:cs="Arial"/>
                <w:color w:val="000000"/>
              </w:rPr>
            </w:pPr>
            <w:r w:rsidRPr="0018520F">
              <w:rPr>
                <w:rFonts w:ascii="Arial" w:hAnsi="Arial" w:cs="Arial"/>
                <w:color w:val="000000"/>
              </w:rPr>
              <w:t>0.</w:t>
            </w:r>
            <w:r w:rsidR="00B62102" w:rsidRPr="0018520F">
              <w:rPr>
                <w:rFonts w:ascii="Arial" w:hAnsi="Arial" w:cs="Arial"/>
                <w:color w:val="000000"/>
              </w:rPr>
              <w:t>08</w:t>
            </w:r>
          </w:p>
        </w:tc>
      </w:tr>
    </w:tbl>
    <w:p w14:paraId="0FE7E395" w14:textId="1C2A07E2" w:rsidR="00B33F08" w:rsidRPr="0018520F" w:rsidRDefault="00B33F08" w:rsidP="002613EA">
      <w:pPr>
        <w:spacing w:line="240" w:lineRule="auto"/>
        <w:jc w:val="center"/>
        <w:rPr>
          <w:rFonts w:ascii="Arial" w:hAnsi="Arial" w:cs="Arial"/>
          <w:color w:val="000000"/>
          <w:sz w:val="24"/>
          <w:szCs w:val="24"/>
        </w:rPr>
      </w:pPr>
    </w:p>
    <w:p w14:paraId="22075706" w14:textId="4610A9DF" w:rsidR="00C637D0" w:rsidRPr="0018520F" w:rsidRDefault="00804C92" w:rsidP="00292646">
      <w:pPr>
        <w:rPr>
          <w:rFonts w:ascii="Arial" w:hAnsi="Arial" w:cs="Arial"/>
          <w:color w:val="000000"/>
          <w:sz w:val="24"/>
          <w:szCs w:val="24"/>
        </w:rPr>
      </w:pPr>
      <w:r w:rsidRPr="0018520F">
        <w:rPr>
          <w:rFonts w:ascii="Arial" w:hAnsi="Arial" w:cs="Arial"/>
          <w:color w:val="000000"/>
          <w:sz w:val="24"/>
          <w:szCs w:val="24"/>
        </w:rPr>
        <w:br w:type="page"/>
      </w:r>
    </w:p>
    <w:p w14:paraId="4CBE691C" w14:textId="05DAF974" w:rsidR="00AA1B6A" w:rsidRPr="0018520F" w:rsidRDefault="00AA1B6A" w:rsidP="00AA1B6A">
      <w:pPr>
        <w:spacing w:line="240" w:lineRule="auto"/>
        <w:rPr>
          <w:rFonts w:ascii="Arial" w:hAnsi="Arial" w:cs="Arial"/>
          <w:color w:val="000000"/>
          <w:sz w:val="24"/>
          <w:szCs w:val="24"/>
        </w:rPr>
      </w:pPr>
      <w:r w:rsidRPr="0018520F">
        <w:rPr>
          <w:rFonts w:ascii="Arial" w:hAnsi="Arial" w:cs="Arial"/>
          <w:b/>
          <w:bCs/>
          <w:color w:val="000000"/>
          <w:sz w:val="24"/>
          <w:szCs w:val="24"/>
        </w:rPr>
        <w:lastRenderedPageBreak/>
        <w:t xml:space="preserve">Supplementary Table 2 | Single amino acid substitutions in SPP1 gp6 impairing specifically viral DNA packaging.  </w:t>
      </w:r>
      <w:r w:rsidRPr="0018520F">
        <w:rPr>
          <w:rFonts w:ascii="Arial" w:hAnsi="Arial" w:cs="Arial"/>
          <w:color w:val="000000"/>
          <w:sz w:val="24"/>
          <w:szCs w:val="24"/>
        </w:rPr>
        <w:t>Their position and structural effects in elements of gp6 in the connector are presented. The phenotype associated to each mutation previously reported is also described. The phenotypes strength is based on results of a trans-complementation assay: very strong &lt; 2 %; strong 2-5 %; moderate 5-10 % complementation.</w:t>
      </w:r>
    </w:p>
    <w:tbl>
      <w:tblPr>
        <w:tblStyle w:val="TableGrid"/>
        <w:tblW w:w="9911" w:type="dxa"/>
        <w:tblLook w:val="04A0" w:firstRow="1" w:lastRow="0" w:firstColumn="1" w:lastColumn="0" w:noHBand="0" w:noVBand="1"/>
      </w:tblPr>
      <w:tblGrid>
        <w:gridCol w:w="1342"/>
        <w:gridCol w:w="1060"/>
        <w:gridCol w:w="4448"/>
        <w:gridCol w:w="3061"/>
      </w:tblGrid>
      <w:tr w:rsidR="00413F97" w:rsidRPr="0018520F" w14:paraId="5CDB9B5F" w14:textId="77777777" w:rsidTr="00413F97">
        <w:tc>
          <w:tcPr>
            <w:tcW w:w="1271" w:type="dxa"/>
          </w:tcPr>
          <w:p w14:paraId="78F1CE26" w14:textId="5008ED23" w:rsidR="001F7811" w:rsidRPr="0018520F" w:rsidRDefault="001F7811" w:rsidP="001F7811">
            <w:pPr>
              <w:jc w:val="center"/>
              <w:rPr>
                <w:rFonts w:ascii="Arial" w:hAnsi="Arial" w:cs="Arial"/>
                <w:color w:val="000000"/>
              </w:rPr>
            </w:pPr>
            <w:r w:rsidRPr="0018520F">
              <w:rPr>
                <w:rFonts w:ascii="Arial" w:hAnsi="Arial" w:cs="Arial"/>
                <w:b/>
              </w:rPr>
              <w:t>Mutation</w:t>
            </w:r>
          </w:p>
        </w:tc>
        <w:tc>
          <w:tcPr>
            <w:tcW w:w="992" w:type="dxa"/>
          </w:tcPr>
          <w:p w14:paraId="6F7E8741" w14:textId="097869D1" w:rsidR="001F7811" w:rsidRPr="0018520F" w:rsidRDefault="001F7811" w:rsidP="001F7811">
            <w:pPr>
              <w:jc w:val="center"/>
              <w:rPr>
                <w:rFonts w:ascii="Arial" w:hAnsi="Arial" w:cs="Arial"/>
                <w:color w:val="000000"/>
              </w:rPr>
            </w:pPr>
            <w:r w:rsidRPr="0018520F">
              <w:rPr>
                <w:rFonts w:ascii="Arial" w:hAnsi="Arial" w:cs="Arial"/>
                <w:b/>
              </w:rPr>
              <w:t>Group</w:t>
            </w:r>
          </w:p>
        </w:tc>
        <w:tc>
          <w:tcPr>
            <w:tcW w:w="4536" w:type="dxa"/>
          </w:tcPr>
          <w:p w14:paraId="6417C7C4" w14:textId="602CA4B9" w:rsidR="001F7811" w:rsidRPr="0018520F" w:rsidRDefault="001F7811" w:rsidP="001F7811">
            <w:pPr>
              <w:jc w:val="center"/>
              <w:rPr>
                <w:rFonts w:ascii="Arial" w:hAnsi="Arial" w:cs="Arial"/>
                <w:color w:val="000000"/>
              </w:rPr>
            </w:pPr>
            <w:r w:rsidRPr="0018520F">
              <w:rPr>
                <w:rFonts w:ascii="Arial" w:hAnsi="Arial" w:cs="Arial"/>
                <w:b/>
              </w:rPr>
              <w:t>Structural effect</w:t>
            </w:r>
          </w:p>
        </w:tc>
        <w:tc>
          <w:tcPr>
            <w:tcW w:w="3112" w:type="dxa"/>
          </w:tcPr>
          <w:p w14:paraId="7F578D7B" w14:textId="4E75256A" w:rsidR="001F7811" w:rsidRPr="0018520F" w:rsidRDefault="001F7811" w:rsidP="001F7811">
            <w:pPr>
              <w:jc w:val="center"/>
              <w:rPr>
                <w:rFonts w:ascii="Arial" w:hAnsi="Arial" w:cs="Arial"/>
                <w:color w:val="000000"/>
              </w:rPr>
            </w:pPr>
            <w:r w:rsidRPr="0018520F">
              <w:rPr>
                <w:rFonts w:ascii="Arial" w:hAnsi="Arial" w:cs="Arial"/>
                <w:b/>
              </w:rPr>
              <w:t>Phenotype</w:t>
            </w:r>
          </w:p>
        </w:tc>
      </w:tr>
      <w:tr w:rsidR="00413F97" w:rsidRPr="0018520F" w14:paraId="05224491" w14:textId="77777777" w:rsidTr="00413F97">
        <w:tc>
          <w:tcPr>
            <w:tcW w:w="1271" w:type="dxa"/>
          </w:tcPr>
          <w:p w14:paraId="6FE476BB" w14:textId="0D9FE1E4" w:rsidR="001F7811" w:rsidRPr="0018520F" w:rsidRDefault="001F7811" w:rsidP="00AA1B6A">
            <w:pPr>
              <w:rPr>
                <w:rFonts w:ascii="Arial" w:hAnsi="Arial" w:cs="Arial"/>
                <w:color w:val="000000"/>
              </w:rPr>
            </w:pPr>
            <w:r w:rsidRPr="0018520F">
              <w:rPr>
                <w:rFonts w:ascii="Arial" w:hAnsi="Arial" w:cs="Arial"/>
              </w:rPr>
              <w:t>Tyr52Cys</w:t>
            </w:r>
          </w:p>
        </w:tc>
        <w:tc>
          <w:tcPr>
            <w:tcW w:w="992" w:type="dxa"/>
            <w:vMerge w:val="restart"/>
          </w:tcPr>
          <w:p w14:paraId="312379F4" w14:textId="77777777" w:rsidR="00394DCC" w:rsidRPr="0018520F" w:rsidRDefault="00394DCC" w:rsidP="00051EED">
            <w:pPr>
              <w:jc w:val="center"/>
              <w:rPr>
                <w:rFonts w:ascii="Arial" w:hAnsi="Arial" w:cs="Arial"/>
                <w:i/>
              </w:rPr>
            </w:pPr>
          </w:p>
          <w:p w14:paraId="69748C7D" w14:textId="77777777" w:rsidR="00394DCC" w:rsidRPr="0018520F" w:rsidRDefault="00394DCC" w:rsidP="00051EED">
            <w:pPr>
              <w:jc w:val="center"/>
              <w:rPr>
                <w:rFonts w:ascii="Arial" w:hAnsi="Arial" w:cs="Arial"/>
                <w:i/>
              </w:rPr>
            </w:pPr>
          </w:p>
          <w:p w14:paraId="5A564853" w14:textId="77777777" w:rsidR="00394DCC" w:rsidRPr="0018520F" w:rsidRDefault="00394DCC" w:rsidP="00051EED">
            <w:pPr>
              <w:jc w:val="center"/>
              <w:rPr>
                <w:rFonts w:ascii="Arial" w:hAnsi="Arial" w:cs="Arial"/>
                <w:i/>
              </w:rPr>
            </w:pPr>
          </w:p>
          <w:p w14:paraId="67A0BEBB" w14:textId="77777777" w:rsidR="00394DCC" w:rsidRPr="0018520F" w:rsidRDefault="00394DCC" w:rsidP="002A758E">
            <w:pPr>
              <w:rPr>
                <w:rFonts w:ascii="Arial" w:hAnsi="Arial" w:cs="Arial"/>
                <w:i/>
              </w:rPr>
            </w:pPr>
          </w:p>
          <w:p w14:paraId="2AABE15D" w14:textId="47ECEF2F" w:rsidR="001F7811" w:rsidRPr="0018520F" w:rsidRDefault="001F7811" w:rsidP="00051EED">
            <w:pPr>
              <w:jc w:val="center"/>
              <w:rPr>
                <w:rFonts w:ascii="Arial" w:hAnsi="Arial" w:cs="Arial"/>
                <w:color w:val="000000"/>
              </w:rPr>
            </w:pPr>
            <w:r w:rsidRPr="0018520F">
              <w:rPr>
                <w:rFonts w:ascii="Arial" w:hAnsi="Arial" w:cs="Arial"/>
                <w:i/>
              </w:rPr>
              <w:t>β</w:t>
            </w:r>
            <w:r w:rsidRPr="0018520F">
              <w:rPr>
                <w:rFonts w:ascii="Arial" w:hAnsi="Arial" w:cs="Arial"/>
              </w:rPr>
              <w:t>-hairpin anchor</w:t>
            </w:r>
          </w:p>
        </w:tc>
        <w:tc>
          <w:tcPr>
            <w:tcW w:w="4536" w:type="dxa"/>
          </w:tcPr>
          <w:p w14:paraId="1EF18953" w14:textId="660A27E4" w:rsidR="001F7811" w:rsidRPr="0018520F" w:rsidRDefault="00071BDA" w:rsidP="00AA1B6A">
            <w:pPr>
              <w:rPr>
                <w:rFonts w:ascii="Arial" w:hAnsi="Arial" w:cs="Arial"/>
                <w:color w:val="000000"/>
              </w:rPr>
            </w:pPr>
            <w:r w:rsidRPr="0018520F">
              <w:rPr>
                <w:rFonts w:ascii="Arial" w:hAnsi="Arial" w:cs="Arial"/>
              </w:rPr>
              <w:t>B</w:t>
            </w:r>
            <w:r w:rsidR="00051EED" w:rsidRPr="0018520F">
              <w:rPr>
                <w:rFonts w:ascii="Arial" w:hAnsi="Arial" w:cs="Arial"/>
              </w:rPr>
              <w:t>uried, intrachain H-bond to Asp58. Local destabilization by mutation</w:t>
            </w:r>
            <w:r w:rsidR="00B8452C" w:rsidRPr="0018520F">
              <w:rPr>
                <w:rFonts w:ascii="Arial" w:hAnsi="Arial" w:cs="Arial"/>
              </w:rPr>
              <w:t>.</w:t>
            </w:r>
          </w:p>
        </w:tc>
        <w:tc>
          <w:tcPr>
            <w:tcW w:w="3112" w:type="dxa"/>
          </w:tcPr>
          <w:p w14:paraId="332DF524" w14:textId="1AA01396" w:rsidR="001F7811" w:rsidRPr="0018520F" w:rsidRDefault="00071BDA" w:rsidP="00AA1B6A">
            <w:pPr>
              <w:rPr>
                <w:rFonts w:ascii="Arial" w:hAnsi="Arial" w:cs="Arial"/>
                <w:color w:val="000000"/>
              </w:rPr>
            </w:pPr>
            <w:r w:rsidRPr="0018520F">
              <w:rPr>
                <w:rFonts w:ascii="Arial" w:hAnsi="Arial" w:cs="Arial"/>
              </w:rPr>
              <w:t>V</w:t>
            </w:r>
            <w:r w:rsidR="00051EED" w:rsidRPr="0018520F">
              <w:rPr>
                <w:rFonts w:ascii="Arial" w:hAnsi="Arial" w:cs="Arial"/>
              </w:rPr>
              <w:t>ery strong phenotype, no DNA packaging</w:t>
            </w:r>
            <w:r w:rsidR="00051EED" w:rsidRPr="0018520F">
              <w:rPr>
                <w:rFonts w:ascii="Arial" w:hAnsi="Arial" w:cs="Arial"/>
              </w:rPr>
              <w:fldChar w:fldCharType="begin" w:fldLock="1"/>
            </w:r>
            <w:r w:rsidR="00051EED"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051EED" w:rsidRPr="0018520F">
              <w:rPr>
                <w:rFonts w:ascii="Arial" w:hAnsi="Arial" w:cs="Arial"/>
              </w:rPr>
              <w:fldChar w:fldCharType="separate"/>
            </w:r>
            <w:r w:rsidR="00051EED" w:rsidRPr="0018520F">
              <w:rPr>
                <w:rFonts w:ascii="Arial" w:hAnsi="Arial" w:cs="Arial"/>
                <w:noProof/>
                <w:vertAlign w:val="superscript"/>
              </w:rPr>
              <w:t>1</w:t>
            </w:r>
            <w:r w:rsidR="00051EED" w:rsidRPr="0018520F">
              <w:rPr>
                <w:rFonts w:ascii="Arial" w:hAnsi="Arial" w:cs="Arial"/>
              </w:rPr>
              <w:fldChar w:fldCharType="end"/>
            </w:r>
            <w:r w:rsidR="00B8452C" w:rsidRPr="0018520F">
              <w:rPr>
                <w:rFonts w:ascii="Arial" w:hAnsi="Arial" w:cs="Arial"/>
              </w:rPr>
              <w:t>.</w:t>
            </w:r>
          </w:p>
        </w:tc>
      </w:tr>
      <w:tr w:rsidR="00413F97" w:rsidRPr="0018520F" w14:paraId="6A7FE9C3" w14:textId="77777777" w:rsidTr="00413F97">
        <w:tc>
          <w:tcPr>
            <w:tcW w:w="1271" w:type="dxa"/>
          </w:tcPr>
          <w:p w14:paraId="0EAD2407" w14:textId="0D44C95B" w:rsidR="001F7811" w:rsidRPr="0018520F" w:rsidRDefault="001F7811" w:rsidP="00AA1B6A">
            <w:pPr>
              <w:rPr>
                <w:rFonts w:ascii="Arial" w:hAnsi="Arial" w:cs="Arial"/>
                <w:color w:val="000000"/>
              </w:rPr>
            </w:pPr>
            <w:r w:rsidRPr="0018520F">
              <w:rPr>
                <w:rFonts w:ascii="Arial" w:hAnsi="Arial" w:cs="Arial"/>
              </w:rPr>
              <w:t>Asp58Asn</w:t>
            </w:r>
          </w:p>
        </w:tc>
        <w:tc>
          <w:tcPr>
            <w:tcW w:w="992" w:type="dxa"/>
            <w:vMerge/>
          </w:tcPr>
          <w:p w14:paraId="234BE09C" w14:textId="77777777" w:rsidR="001F7811" w:rsidRPr="0018520F" w:rsidRDefault="001F7811" w:rsidP="00051EED">
            <w:pPr>
              <w:jc w:val="center"/>
              <w:rPr>
                <w:rFonts w:ascii="Arial" w:hAnsi="Arial" w:cs="Arial"/>
                <w:color w:val="000000"/>
              </w:rPr>
            </w:pPr>
          </w:p>
        </w:tc>
        <w:tc>
          <w:tcPr>
            <w:tcW w:w="4536" w:type="dxa"/>
          </w:tcPr>
          <w:p w14:paraId="30F47FC3" w14:textId="2EA94998" w:rsidR="001F7811" w:rsidRPr="0018520F" w:rsidRDefault="00071BDA" w:rsidP="00AA1B6A">
            <w:pPr>
              <w:rPr>
                <w:rFonts w:ascii="Arial" w:hAnsi="Arial" w:cs="Arial"/>
                <w:color w:val="000000"/>
              </w:rPr>
            </w:pPr>
            <w:r w:rsidRPr="0018520F">
              <w:rPr>
                <w:rFonts w:ascii="Arial" w:hAnsi="Arial" w:cs="Arial"/>
              </w:rPr>
              <w:t>E</w:t>
            </w:r>
            <w:r w:rsidR="00051EED" w:rsidRPr="0018520F">
              <w:rPr>
                <w:rFonts w:ascii="Arial" w:hAnsi="Arial" w:cs="Arial"/>
              </w:rPr>
              <w:t>xposed to the portal exterior, intrachain H-bond to Tyr52</w:t>
            </w:r>
            <w:r w:rsidR="00B8452C" w:rsidRPr="0018520F">
              <w:rPr>
                <w:rFonts w:ascii="Arial" w:hAnsi="Arial" w:cs="Arial"/>
              </w:rPr>
              <w:t>.</w:t>
            </w:r>
          </w:p>
        </w:tc>
        <w:tc>
          <w:tcPr>
            <w:tcW w:w="3112" w:type="dxa"/>
          </w:tcPr>
          <w:p w14:paraId="2ED6336F" w14:textId="0A1C2442" w:rsidR="001F7811" w:rsidRPr="0018520F" w:rsidRDefault="00071BDA" w:rsidP="00AA1B6A">
            <w:pPr>
              <w:rPr>
                <w:rFonts w:ascii="Arial" w:hAnsi="Arial" w:cs="Arial"/>
                <w:color w:val="000000"/>
              </w:rPr>
            </w:pPr>
            <w:r w:rsidRPr="0018520F">
              <w:rPr>
                <w:rFonts w:ascii="Arial" w:hAnsi="Arial" w:cs="Arial"/>
              </w:rPr>
              <w:t>S</w:t>
            </w:r>
            <w:r w:rsidR="00051EED" w:rsidRPr="0018520F">
              <w:rPr>
                <w:rFonts w:ascii="Arial" w:hAnsi="Arial" w:cs="Arial"/>
              </w:rPr>
              <w:t>trong phenotype, no DNA packaging</w:t>
            </w:r>
            <w:r w:rsidR="00051EED" w:rsidRPr="0018520F">
              <w:rPr>
                <w:rFonts w:ascii="Arial" w:hAnsi="Arial" w:cs="Arial"/>
              </w:rPr>
              <w:fldChar w:fldCharType="begin" w:fldLock="1"/>
            </w:r>
            <w:r w:rsidR="00051EED"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051EED" w:rsidRPr="0018520F">
              <w:rPr>
                <w:rFonts w:ascii="Arial" w:hAnsi="Arial" w:cs="Arial"/>
              </w:rPr>
              <w:fldChar w:fldCharType="separate"/>
            </w:r>
            <w:r w:rsidR="00051EED" w:rsidRPr="0018520F">
              <w:rPr>
                <w:rFonts w:ascii="Arial" w:hAnsi="Arial" w:cs="Arial"/>
                <w:noProof/>
                <w:vertAlign w:val="superscript"/>
              </w:rPr>
              <w:t>1</w:t>
            </w:r>
            <w:r w:rsidR="00051EED" w:rsidRPr="0018520F">
              <w:rPr>
                <w:rFonts w:ascii="Arial" w:hAnsi="Arial" w:cs="Arial"/>
              </w:rPr>
              <w:fldChar w:fldCharType="end"/>
            </w:r>
            <w:r w:rsidR="00B8452C" w:rsidRPr="0018520F">
              <w:rPr>
                <w:rFonts w:ascii="Arial" w:hAnsi="Arial" w:cs="Arial"/>
              </w:rPr>
              <w:t>.</w:t>
            </w:r>
          </w:p>
        </w:tc>
      </w:tr>
      <w:tr w:rsidR="00413F97" w:rsidRPr="0018520F" w14:paraId="6953219A" w14:textId="77777777" w:rsidTr="00413F97">
        <w:tc>
          <w:tcPr>
            <w:tcW w:w="1271" w:type="dxa"/>
          </w:tcPr>
          <w:p w14:paraId="4837BFC5" w14:textId="7EC41874" w:rsidR="001F7811" w:rsidRPr="0018520F" w:rsidRDefault="001F7811" w:rsidP="00AA1B6A">
            <w:pPr>
              <w:rPr>
                <w:rFonts w:ascii="Arial" w:hAnsi="Arial" w:cs="Arial"/>
                <w:color w:val="000000"/>
              </w:rPr>
            </w:pPr>
            <w:r w:rsidRPr="0018520F">
              <w:rPr>
                <w:rFonts w:ascii="Arial" w:hAnsi="Arial" w:cs="Arial"/>
              </w:rPr>
              <w:t>Asn82Asp</w:t>
            </w:r>
          </w:p>
        </w:tc>
        <w:tc>
          <w:tcPr>
            <w:tcW w:w="992" w:type="dxa"/>
            <w:vMerge/>
          </w:tcPr>
          <w:p w14:paraId="1DC4D1EB" w14:textId="77777777" w:rsidR="001F7811" w:rsidRPr="0018520F" w:rsidRDefault="001F7811" w:rsidP="00051EED">
            <w:pPr>
              <w:jc w:val="center"/>
              <w:rPr>
                <w:rFonts w:ascii="Arial" w:hAnsi="Arial" w:cs="Arial"/>
                <w:color w:val="000000"/>
              </w:rPr>
            </w:pPr>
          </w:p>
        </w:tc>
        <w:tc>
          <w:tcPr>
            <w:tcW w:w="4536" w:type="dxa"/>
          </w:tcPr>
          <w:p w14:paraId="22B5E6AF" w14:textId="2F79180C" w:rsidR="001F7811" w:rsidRPr="0018520F" w:rsidRDefault="00071BDA" w:rsidP="00AA1B6A">
            <w:pPr>
              <w:rPr>
                <w:rFonts w:ascii="Arial" w:hAnsi="Arial" w:cs="Arial"/>
              </w:rPr>
            </w:pPr>
            <w:r w:rsidRPr="0018520F">
              <w:rPr>
                <w:rFonts w:ascii="Arial" w:hAnsi="Arial" w:cs="Arial"/>
              </w:rPr>
              <w:t>I</w:t>
            </w:r>
            <w:r w:rsidR="00051EED" w:rsidRPr="0018520F">
              <w:rPr>
                <w:rFonts w:ascii="Arial" w:hAnsi="Arial" w:cs="Arial"/>
              </w:rPr>
              <w:t xml:space="preserve">nterchain bonds to Asn266 in helix α3, possibly positioning the </w:t>
            </w:r>
            <w:r w:rsidR="00051EED" w:rsidRPr="0018520F">
              <w:rPr>
                <w:rFonts w:ascii="Arial" w:hAnsi="Arial" w:cs="Arial"/>
                <w:i/>
              </w:rPr>
              <w:t>β</w:t>
            </w:r>
            <w:r w:rsidR="00051EED" w:rsidRPr="0018520F">
              <w:rPr>
                <w:rFonts w:ascii="Arial" w:hAnsi="Arial" w:cs="Arial"/>
              </w:rPr>
              <w:t>-hairpin relative to the stem</w:t>
            </w:r>
            <w:r w:rsidR="00B8452C" w:rsidRPr="0018520F">
              <w:rPr>
                <w:rFonts w:ascii="Arial" w:hAnsi="Arial" w:cs="Arial"/>
              </w:rPr>
              <w:t>.</w:t>
            </w:r>
          </w:p>
        </w:tc>
        <w:tc>
          <w:tcPr>
            <w:tcW w:w="3112" w:type="dxa"/>
          </w:tcPr>
          <w:p w14:paraId="375F97E6" w14:textId="0904DD07" w:rsidR="001F7811" w:rsidRPr="0018520F" w:rsidRDefault="00071BDA" w:rsidP="00AA1B6A">
            <w:pPr>
              <w:rPr>
                <w:rFonts w:ascii="Arial" w:hAnsi="Arial" w:cs="Arial"/>
                <w:color w:val="000000"/>
              </w:rPr>
            </w:pPr>
            <w:r w:rsidRPr="0018520F">
              <w:rPr>
                <w:rFonts w:ascii="Arial" w:hAnsi="Arial" w:cs="Arial"/>
              </w:rPr>
              <w:t>S</w:t>
            </w:r>
            <w:r w:rsidR="00051EED" w:rsidRPr="0018520F">
              <w:rPr>
                <w:rFonts w:ascii="Arial" w:hAnsi="Arial" w:cs="Arial"/>
              </w:rPr>
              <w:t>trong phenotype, no DNA packaging</w:t>
            </w:r>
            <w:r w:rsidR="00051EED" w:rsidRPr="0018520F">
              <w:rPr>
                <w:rFonts w:ascii="Arial" w:hAnsi="Arial" w:cs="Arial"/>
              </w:rPr>
              <w:fldChar w:fldCharType="begin" w:fldLock="1"/>
            </w:r>
            <w:r w:rsidR="00051EED"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051EED" w:rsidRPr="0018520F">
              <w:rPr>
                <w:rFonts w:ascii="Arial" w:hAnsi="Arial" w:cs="Arial"/>
              </w:rPr>
              <w:fldChar w:fldCharType="separate"/>
            </w:r>
            <w:r w:rsidR="00051EED" w:rsidRPr="0018520F">
              <w:rPr>
                <w:rFonts w:ascii="Arial" w:hAnsi="Arial" w:cs="Arial"/>
                <w:noProof/>
                <w:vertAlign w:val="superscript"/>
              </w:rPr>
              <w:t>1</w:t>
            </w:r>
            <w:r w:rsidR="00051EED" w:rsidRPr="0018520F">
              <w:rPr>
                <w:rFonts w:ascii="Arial" w:hAnsi="Arial" w:cs="Arial"/>
              </w:rPr>
              <w:fldChar w:fldCharType="end"/>
            </w:r>
            <w:r w:rsidR="00B8452C" w:rsidRPr="0018520F">
              <w:rPr>
                <w:rFonts w:ascii="Arial" w:hAnsi="Arial" w:cs="Arial"/>
              </w:rPr>
              <w:t>.</w:t>
            </w:r>
          </w:p>
        </w:tc>
      </w:tr>
      <w:tr w:rsidR="00413F97" w:rsidRPr="0018520F" w14:paraId="0C16A373" w14:textId="77777777" w:rsidTr="00413F97">
        <w:tc>
          <w:tcPr>
            <w:tcW w:w="1271" w:type="dxa"/>
          </w:tcPr>
          <w:p w14:paraId="353D02FD" w14:textId="2F64864F" w:rsidR="001F7811" w:rsidRPr="0018520F" w:rsidRDefault="001F7811" w:rsidP="00AA1B6A">
            <w:pPr>
              <w:rPr>
                <w:rFonts w:ascii="Arial" w:hAnsi="Arial" w:cs="Arial"/>
                <w:color w:val="000000"/>
              </w:rPr>
            </w:pPr>
            <w:r w:rsidRPr="0018520F">
              <w:rPr>
                <w:rFonts w:ascii="Arial" w:hAnsi="Arial" w:cs="Arial"/>
              </w:rPr>
              <w:t>His89Tyr</w:t>
            </w:r>
          </w:p>
        </w:tc>
        <w:tc>
          <w:tcPr>
            <w:tcW w:w="992" w:type="dxa"/>
            <w:vMerge/>
          </w:tcPr>
          <w:p w14:paraId="00A868EC" w14:textId="77777777" w:rsidR="001F7811" w:rsidRPr="0018520F" w:rsidRDefault="001F7811" w:rsidP="00051EED">
            <w:pPr>
              <w:jc w:val="center"/>
              <w:rPr>
                <w:rFonts w:ascii="Arial" w:hAnsi="Arial" w:cs="Arial"/>
                <w:color w:val="000000"/>
              </w:rPr>
            </w:pPr>
          </w:p>
        </w:tc>
        <w:tc>
          <w:tcPr>
            <w:tcW w:w="4536" w:type="dxa"/>
          </w:tcPr>
          <w:p w14:paraId="57CDE460" w14:textId="7120729B" w:rsidR="001F7811" w:rsidRPr="0018520F" w:rsidRDefault="00071BDA" w:rsidP="00AA1B6A">
            <w:pPr>
              <w:rPr>
                <w:rFonts w:ascii="Arial" w:hAnsi="Arial" w:cs="Arial"/>
                <w:color w:val="000000"/>
              </w:rPr>
            </w:pPr>
            <w:r w:rsidRPr="0018520F">
              <w:rPr>
                <w:rFonts w:ascii="Arial" w:hAnsi="Arial" w:cs="Arial"/>
              </w:rPr>
              <w:t>B</w:t>
            </w:r>
            <w:r w:rsidR="00051EED" w:rsidRPr="0018520F">
              <w:rPr>
                <w:rFonts w:ascii="Arial" w:hAnsi="Arial" w:cs="Arial"/>
              </w:rPr>
              <w:t>uried. Local destabilization by mutation.</w:t>
            </w:r>
          </w:p>
        </w:tc>
        <w:tc>
          <w:tcPr>
            <w:tcW w:w="3112" w:type="dxa"/>
          </w:tcPr>
          <w:p w14:paraId="10BF0B06" w14:textId="395EE85C" w:rsidR="001F7811" w:rsidRPr="0018520F" w:rsidRDefault="00071BDA" w:rsidP="00AA1B6A">
            <w:pPr>
              <w:rPr>
                <w:rFonts w:ascii="Arial" w:hAnsi="Arial" w:cs="Arial"/>
                <w:color w:val="000000"/>
              </w:rPr>
            </w:pPr>
            <w:r w:rsidRPr="0018520F">
              <w:rPr>
                <w:rFonts w:ascii="Arial" w:hAnsi="Arial" w:cs="Arial"/>
              </w:rPr>
              <w:t>V</w:t>
            </w:r>
            <w:r w:rsidR="00051EED" w:rsidRPr="0018520F">
              <w:rPr>
                <w:rFonts w:ascii="Arial" w:hAnsi="Arial" w:cs="Arial"/>
              </w:rPr>
              <w:t>ery strong phenotype, no DNA packaging</w:t>
            </w:r>
            <w:r w:rsidR="00051EED" w:rsidRPr="0018520F">
              <w:rPr>
                <w:rFonts w:ascii="Arial" w:hAnsi="Arial" w:cs="Arial"/>
              </w:rPr>
              <w:fldChar w:fldCharType="begin" w:fldLock="1"/>
            </w:r>
            <w:r w:rsidR="00051EED"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051EED" w:rsidRPr="0018520F">
              <w:rPr>
                <w:rFonts w:ascii="Arial" w:hAnsi="Arial" w:cs="Arial"/>
              </w:rPr>
              <w:fldChar w:fldCharType="separate"/>
            </w:r>
            <w:r w:rsidR="00051EED" w:rsidRPr="0018520F">
              <w:rPr>
                <w:rFonts w:ascii="Arial" w:hAnsi="Arial" w:cs="Arial"/>
                <w:noProof/>
                <w:vertAlign w:val="superscript"/>
              </w:rPr>
              <w:t>1</w:t>
            </w:r>
            <w:r w:rsidR="00051EED" w:rsidRPr="0018520F">
              <w:rPr>
                <w:rFonts w:ascii="Arial" w:hAnsi="Arial" w:cs="Arial"/>
              </w:rPr>
              <w:fldChar w:fldCharType="end"/>
            </w:r>
            <w:r w:rsidR="00B8452C" w:rsidRPr="0018520F">
              <w:rPr>
                <w:rFonts w:ascii="Arial" w:hAnsi="Arial" w:cs="Arial"/>
              </w:rPr>
              <w:t>.</w:t>
            </w:r>
          </w:p>
        </w:tc>
      </w:tr>
      <w:tr w:rsidR="00413F97" w:rsidRPr="0018520F" w14:paraId="4A184B10" w14:textId="77777777" w:rsidTr="00413F97">
        <w:tc>
          <w:tcPr>
            <w:tcW w:w="1271" w:type="dxa"/>
          </w:tcPr>
          <w:p w14:paraId="5B892414" w14:textId="08AF9EA3" w:rsidR="001F7811" w:rsidRPr="0018520F" w:rsidRDefault="001F7811" w:rsidP="00AA1B6A">
            <w:pPr>
              <w:rPr>
                <w:rFonts w:ascii="Arial" w:hAnsi="Arial" w:cs="Arial"/>
                <w:color w:val="000000"/>
              </w:rPr>
            </w:pPr>
            <w:r w:rsidRPr="0018520F">
              <w:rPr>
                <w:rFonts w:ascii="Arial" w:hAnsi="Arial" w:cs="Arial"/>
              </w:rPr>
              <w:t>Lys96Arg</w:t>
            </w:r>
          </w:p>
        </w:tc>
        <w:tc>
          <w:tcPr>
            <w:tcW w:w="992" w:type="dxa"/>
            <w:vMerge/>
          </w:tcPr>
          <w:p w14:paraId="373A0109" w14:textId="77777777" w:rsidR="001F7811" w:rsidRPr="0018520F" w:rsidRDefault="001F7811" w:rsidP="00051EED">
            <w:pPr>
              <w:jc w:val="center"/>
              <w:rPr>
                <w:rFonts w:ascii="Arial" w:hAnsi="Arial" w:cs="Arial"/>
                <w:color w:val="000000"/>
              </w:rPr>
            </w:pPr>
          </w:p>
        </w:tc>
        <w:tc>
          <w:tcPr>
            <w:tcW w:w="4536" w:type="dxa"/>
          </w:tcPr>
          <w:p w14:paraId="47469414" w14:textId="2D130CAB" w:rsidR="001F7811" w:rsidRPr="0018520F" w:rsidRDefault="00071BDA" w:rsidP="00AA1B6A">
            <w:pPr>
              <w:rPr>
                <w:rFonts w:ascii="Arial" w:hAnsi="Arial" w:cs="Arial"/>
                <w:color w:val="000000"/>
              </w:rPr>
            </w:pPr>
            <w:r w:rsidRPr="0018520F">
              <w:rPr>
                <w:rFonts w:ascii="Arial" w:hAnsi="Arial" w:cs="Arial"/>
              </w:rPr>
              <w:t>B</w:t>
            </w:r>
            <w:r w:rsidR="00051EED" w:rsidRPr="0018520F">
              <w:rPr>
                <w:rFonts w:ascii="Arial" w:hAnsi="Arial" w:cs="Arial"/>
              </w:rPr>
              <w:t>uried. Local destabilization by mutation.</w:t>
            </w:r>
          </w:p>
        </w:tc>
        <w:tc>
          <w:tcPr>
            <w:tcW w:w="3112" w:type="dxa"/>
          </w:tcPr>
          <w:p w14:paraId="79ABACFC" w14:textId="798689BC" w:rsidR="001F7811" w:rsidRPr="0018520F" w:rsidRDefault="00071BDA" w:rsidP="00AA1B6A">
            <w:pPr>
              <w:rPr>
                <w:rFonts w:ascii="Arial" w:hAnsi="Arial" w:cs="Arial"/>
                <w:color w:val="000000"/>
              </w:rPr>
            </w:pPr>
            <w:r w:rsidRPr="0018520F">
              <w:rPr>
                <w:rFonts w:ascii="Arial" w:hAnsi="Arial" w:cs="Arial"/>
              </w:rPr>
              <w:t>S</w:t>
            </w:r>
            <w:r w:rsidR="00051EED" w:rsidRPr="0018520F">
              <w:rPr>
                <w:rFonts w:ascii="Arial" w:hAnsi="Arial" w:cs="Arial"/>
              </w:rPr>
              <w:t>trong phenotype, no DNA packaging</w:t>
            </w:r>
            <w:r w:rsidR="00051EED" w:rsidRPr="0018520F">
              <w:rPr>
                <w:rFonts w:ascii="Arial" w:hAnsi="Arial" w:cs="Arial"/>
              </w:rPr>
              <w:fldChar w:fldCharType="begin" w:fldLock="1"/>
            </w:r>
            <w:r w:rsidR="00051EED"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051EED" w:rsidRPr="0018520F">
              <w:rPr>
                <w:rFonts w:ascii="Arial" w:hAnsi="Arial" w:cs="Arial"/>
              </w:rPr>
              <w:fldChar w:fldCharType="separate"/>
            </w:r>
            <w:r w:rsidR="00051EED" w:rsidRPr="0018520F">
              <w:rPr>
                <w:rFonts w:ascii="Arial" w:hAnsi="Arial" w:cs="Arial"/>
                <w:noProof/>
                <w:vertAlign w:val="superscript"/>
              </w:rPr>
              <w:t>1</w:t>
            </w:r>
            <w:r w:rsidR="00051EED" w:rsidRPr="0018520F">
              <w:rPr>
                <w:rFonts w:ascii="Arial" w:hAnsi="Arial" w:cs="Arial"/>
              </w:rPr>
              <w:fldChar w:fldCharType="end"/>
            </w:r>
            <w:r w:rsidR="00B8452C" w:rsidRPr="0018520F">
              <w:rPr>
                <w:rFonts w:ascii="Arial" w:hAnsi="Arial" w:cs="Arial"/>
              </w:rPr>
              <w:t>.</w:t>
            </w:r>
          </w:p>
        </w:tc>
      </w:tr>
      <w:tr w:rsidR="00413F97" w:rsidRPr="0018520F" w14:paraId="1AB31F5E" w14:textId="77777777" w:rsidTr="00413F97">
        <w:tc>
          <w:tcPr>
            <w:tcW w:w="1271" w:type="dxa"/>
          </w:tcPr>
          <w:p w14:paraId="2104870C" w14:textId="174ADA0D" w:rsidR="00051EED" w:rsidRPr="0018520F" w:rsidRDefault="00051EED" w:rsidP="00AA1B6A">
            <w:pPr>
              <w:rPr>
                <w:rFonts w:ascii="Arial" w:hAnsi="Arial" w:cs="Arial"/>
                <w:color w:val="000000"/>
              </w:rPr>
            </w:pPr>
            <w:r w:rsidRPr="0018520F">
              <w:rPr>
                <w:rFonts w:ascii="Arial" w:hAnsi="Arial" w:cs="Arial"/>
              </w:rPr>
              <w:t>Gly153Arg</w:t>
            </w:r>
          </w:p>
        </w:tc>
        <w:tc>
          <w:tcPr>
            <w:tcW w:w="992" w:type="dxa"/>
            <w:vMerge w:val="restart"/>
          </w:tcPr>
          <w:p w14:paraId="69E64E48" w14:textId="77777777" w:rsidR="00394DCC" w:rsidRPr="0018520F" w:rsidRDefault="00394DCC" w:rsidP="00051EED">
            <w:pPr>
              <w:jc w:val="center"/>
              <w:rPr>
                <w:rFonts w:ascii="Arial" w:hAnsi="Arial" w:cs="Arial"/>
              </w:rPr>
            </w:pPr>
          </w:p>
          <w:p w14:paraId="74B11A34" w14:textId="77777777" w:rsidR="00394DCC" w:rsidRPr="0018520F" w:rsidRDefault="00394DCC" w:rsidP="00051EED">
            <w:pPr>
              <w:jc w:val="center"/>
              <w:rPr>
                <w:rFonts w:ascii="Arial" w:hAnsi="Arial" w:cs="Arial"/>
              </w:rPr>
            </w:pPr>
          </w:p>
          <w:p w14:paraId="45BD8FDB" w14:textId="5689849B" w:rsidR="00051EED" w:rsidRPr="0018520F" w:rsidRDefault="00051EED" w:rsidP="00051EED">
            <w:pPr>
              <w:jc w:val="center"/>
              <w:rPr>
                <w:rFonts w:ascii="Arial" w:hAnsi="Arial" w:cs="Arial"/>
                <w:color w:val="000000"/>
              </w:rPr>
            </w:pPr>
            <w:r w:rsidRPr="0018520F">
              <w:rPr>
                <w:rFonts w:ascii="Arial" w:hAnsi="Arial" w:cs="Arial"/>
              </w:rPr>
              <w:t>wing</w:t>
            </w:r>
          </w:p>
        </w:tc>
        <w:tc>
          <w:tcPr>
            <w:tcW w:w="4536" w:type="dxa"/>
          </w:tcPr>
          <w:p w14:paraId="14449CC1" w14:textId="08BB3634" w:rsidR="00051EED" w:rsidRPr="0018520F" w:rsidRDefault="00071BDA" w:rsidP="00AA1B6A">
            <w:pPr>
              <w:rPr>
                <w:rFonts w:ascii="Arial" w:hAnsi="Arial" w:cs="Arial"/>
                <w:color w:val="000000"/>
              </w:rPr>
            </w:pPr>
            <w:r w:rsidRPr="0018520F">
              <w:rPr>
                <w:rFonts w:ascii="Arial" w:hAnsi="Arial" w:cs="Arial"/>
              </w:rPr>
              <w:t>F</w:t>
            </w:r>
            <w:r w:rsidR="00394DCC" w:rsidRPr="0018520F">
              <w:rPr>
                <w:rFonts w:ascii="Arial" w:hAnsi="Arial" w:cs="Arial"/>
              </w:rPr>
              <w:t>acing Lys232 and Gly233 main</w:t>
            </w:r>
            <w:r w:rsidR="00B8452C" w:rsidRPr="0018520F">
              <w:rPr>
                <w:rFonts w:ascii="Arial" w:hAnsi="Arial" w:cs="Arial"/>
              </w:rPr>
              <w:t xml:space="preserve"> </w:t>
            </w:r>
            <w:r w:rsidR="00394DCC" w:rsidRPr="0018520F">
              <w:rPr>
                <w:rFonts w:ascii="Arial" w:hAnsi="Arial" w:cs="Arial"/>
              </w:rPr>
              <w:t>chain. Local destabilization by mutation</w:t>
            </w:r>
            <w:r w:rsidR="00B8452C" w:rsidRPr="0018520F">
              <w:rPr>
                <w:rFonts w:ascii="Arial" w:hAnsi="Arial" w:cs="Arial"/>
              </w:rPr>
              <w:t>.</w:t>
            </w:r>
          </w:p>
        </w:tc>
        <w:tc>
          <w:tcPr>
            <w:tcW w:w="3112" w:type="dxa"/>
          </w:tcPr>
          <w:p w14:paraId="273E4393" w14:textId="5953A8FB" w:rsidR="00051EED" w:rsidRPr="0018520F" w:rsidRDefault="00071BDA" w:rsidP="00AA1B6A">
            <w:pPr>
              <w:rPr>
                <w:rFonts w:ascii="Arial" w:hAnsi="Arial" w:cs="Arial"/>
                <w:color w:val="000000"/>
              </w:rPr>
            </w:pPr>
            <w:r w:rsidRPr="0018520F">
              <w:rPr>
                <w:rFonts w:ascii="Arial" w:hAnsi="Arial" w:cs="Arial"/>
              </w:rPr>
              <w:t>V</w:t>
            </w:r>
            <w:r w:rsidR="007122D9" w:rsidRPr="0018520F">
              <w:rPr>
                <w:rFonts w:ascii="Arial" w:hAnsi="Arial" w:cs="Arial"/>
              </w:rPr>
              <w:t>ery strong phenotype, no DNA packaging</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w:t>
            </w:r>
            <w:r w:rsidR="007122D9" w:rsidRPr="0018520F">
              <w:rPr>
                <w:rFonts w:ascii="Arial" w:hAnsi="Arial" w:cs="Arial"/>
              </w:rPr>
              <w:fldChar w:fldCharType="end"/>
            </w:r>
            <w:r w:rsidR="00B8452C" w:rsidRPr="0018520F">
              <w:rPr>
                <w:rFonts w:ascii="Arial" w:hAnsi="Arial" w:cs="Arial"/>
              </w:rPr>
              <w:t>.</w:t>
            </w:r>
          </w:p>
        </w:tc>
      </w:tr>
      <w:tr w:rsidR="00413F97" w:rsidRPr="0018520F" w14:paraId="4619C977" w14:textId="77777777" w:rsidTr="00413F97">
        <w:tc>
          <w:tcPr>
            <w:tcW w:w="1271" w:type="dxa"/>
          </w:tcPr>
          <w:p w14:paraId="64C71F21" w14:textId="338441EE" w:rsidR="00051EED" w:rsidRPr="0018520F" w:rsidRDefault="00051EED" w:rsidP="00AA1B6A">
            <w:pPr>
              <w:rPr>
                <w:rFonts w:ascii="Arial" w:hAnsi="Arial" w:cs="Arial"/>
                <w:color w:val="000000"/>
              </w:rPr>
            </w:pPr>
            <w:r w:rsidRPr="0018520F">
              <w:rPr>
                <w:rFonts w:ascii="Arial" w:hAnsi="Arial" w:cs="Arial"/>
              </w:rPr>
              <w:t>Gly153Ala</w:t>
            </w:r>
          </w:p>
        </w:tc>
        <w:tc>
          <w:tcPr>
            <w:tcW w:w="992" w:type="dxa"/>
            <w:vMerge/>
          </w:tcPr>
          <w:p w14:paraId="460227DA" w14:textId="77777777" w:rsidR="00051EED" w:rsidRPr="0018520F" w:rsidRDefault="00051EED" w:rsidP="00051EED">
            <w:pPr>
              <w:jc w:val="center"/>
              <w:rPr>
                <w:rFonts w:ascii="Arial" w:hAnsi="Arial" w:cs="Arial"/>
                <w:color w:val="000000"/>
              </w:rPr>
            </w:pPr>
          </w:p>
        </w:tc>
        <w:tc>
          <w:tcPr>
            <w:tcW w:w="4536" w:type="dxa"/>
          </w:tcPr>
          <w:p w14:paraId="5BBFC17E" w14:textId="29C1BEA3" w:rsidR="00051EED" w:rsidRPr="0018520F" w:rsidRDefault="00071BDA" w:rsidP="00AA1B6A">
            <w:pPr>
              <w:rPr>
                <w:rFonts w:ascii="Arial" w:hAnsi="Arial" w:cs="Arial"/>
                <w:color w:val="000000"/>
              </w:rPr>
            </w:pPr>
            <w:r w:rsidRPr="0018520F">
              <w:rPr>
                <w:rFonts w:ascii="Arial" w:hAnsi="Arial" w:cs="Arial"/>
              </w:rPr>
              <w:t>F</w:t>
            </w:r>
            <w:r w:rsidR="00394DCC" w:rsidRPr="0018520F">
              <w:rPr>
                <w:rFonts w:ascii="Arial" w:hAnsi="Arial" w:cs="Arial"/>
              </w:rPr>
              <w:t>acing Lys232 and Gly233 main</w:t>
            </w:r>
            <w:r w:rsidR="00B8452C" w:rsidRPr="0018520F">
              <w:rPr>
                <w:rFonts w:ascii="Arial" w:hAnsi="Arial" w:cs="Arial"/>
              </w:rPr>
              <w:t xml:space="preserve"> </w:t>
            </w:r>
            <w:r w:rsidR="00394DCC" w:rsidRPr="0018520F">
              <w:rPr>
                <w:rFonts w:ascii="Arial" w:hAnsi="Arial" w:cs="Arial"/>
              </w:rPr>
              <w:t>chain. Local destabilization by mutation</w:t>
            </w:r>
            <w:r w:rsidR="00B8452C" w:rsidRPr="0018520F">
              <w:rPr>
                <w:rFonts w:ascii="Arial" w:hAnsi="Arial" w:cs="Arial"/>
              </w:rPr>
              <w:t>.</w:t>
            </w:r>
          </w:p>
        </w:tc>
        <w:tc>
          <w:tcPr>
            <w:tcW w:w="3112" w:type="dxa"/>
          </w:tcPr>
          <w:p w14:paraId="666EDCCE" w14:textId="12837CB3" w:rsidR="00051EED" w:rsidRPr="0018520F" w:rsidRDefault="00071BDA" w:rsidP="00AA1B6A">
            <w:pPr>
              <w:rPr>
                <w:rFonts w:ascii="Arial" w:hAnsi="Arial" w:cs="Arial"/>
                <w:color w:val="000000"/>
              </w:rPr>
            </w:pPr>
            <w:r w:rsidRPr="0018520F">
              <w:rPr>
                <w:rFonts w:ascii="Arial" w:hAnsi="Arial" w:cs="Arial"/>
              </w:rPr>
              <w:t>S</w:t>
            </w:r>
            <w:r w:rsidR="00051EED" w:rsidRPr="0018520F">
              <w:rPr>
                <w:rFonts w:ascii="Arial" w:hAnsi="Arial" w:cs="Arial"/>
              </w:rPr>
              <w:t>trong phenotype, no DNA packaging</w:t>
            </w:r>
            <w:r w:rsidR="00051EED" w:rsidRPr="0018520F">
              <w:rPr>
                <w:rFonts w:ascii="Arial" w:hAnsi="Arial" w:cs="Arial"/>
              </w:rPr>
              <w:fldChar w:fldCharType="begin" w:fldLock="1"/>
            </w:r>
            <w:r w:rsidR="00051EED"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051EED" w:rsidRPr="0018520F">
              <w:rPr>
                <w:rFonts w:ascii="Arial" w:hAnsi="Arial" w:cs="Arial"/>
              </w:rPr>
              <w:fldChar w:fldCharType="separate"/>
            </w:r>
            <w:r w:rsidR="00051EED" w:rsidRPr="0018520F">
              <w:rPr>
                <w:rFonts w:ascii="Arial" w:hAnsi="Arial" w:cs="Arial"/>
                <w:noProof/>
                <w:vertAlign w:val="superscript"/>
              </w:rPr>
              <w:t>1</w:t>
            </w:r>
            <w:r w:rsidR="00051EED" w:rsidRPr="0018520F">
              <w:rPr>
                <w:rFonts w:ascii="Arial" w:hAnsi="Arial" w:cs="Arial"/>
              </w:rPr>
              <w:fldChar w:fldCharType="end"/>
            </w:r>
            <w:r w:rsidR="00B8452C" w:rsidRPr="0018520F">
              <w:rPr>
                <w:rFonts w:ascii="Arial" w:hAnsi="Arial" w:cs="Arial"/>
              </w:rPr>
              <w:t>.</w:t>
            </w:r>
          </w:p>
        </w:tc>
      </w:tr>
      <w:tr w:rsidR="00413F97" w:rsidRPr="0018520F" w14:paraId="4EC0C83A" w14:textId="77777777" w:rsidTr="00413F97">
        <w:tc>
          <w:tcPr>
            <w:tcW w:w="1271" w:type="dxa"/>
          </w:tcPr>
          <w:p w14:paraId="6652B305" w14:textId="154BF1CA" w:rsidR="00051EED" w:rsidRPr="0018520F" w:rsidRDefault="00051EED" w:rsidP="00AA1B6A">
            <w:pPr>
              <w:rPr>
                <w:rFonts w:ascii="Arial" w:hAnsi="Arial" w:cs="Arial"/>
                <w:color w:val="000000"/>
              </w:rPr>
            </w:pPr>
            <w:r w:rsidRPr="0018520F">
              <w:rPr>
                <w:rFonts w:ascii="Arial" w:hAnsi="Arial" w:cs="Arial"/>
              </w:rPr>
              <w:t>Ala180Thr</w:t>
            </w:r>
          </w:p>
        </w:tc>
        <w:tc>
          <w:tcPr>
            <w:tcW w:w="992" w:type="dxa"/>
            <w:vMerge/>
          </w:tcPr>
          <w:p w14:paraId="0DAAAA06" w14:textId="77777777" w:rsidR="00051EED" w:rsidRPr="0018520F" w:rsidRDefault="00051EED" w:rsidP="00051EED">
            <w:pPr>
              <w:jc w:val="center"/>
              <w:rPr>
                <w:rFonts w:ascii="Arial" w:hAnsi="Arial" w:cs="Arial"/>
                <w:color w:val="000000"/>
              </w:rPr>
            </w:pPr>
          </w:p>
        </w:tc>
        <w:tc>
          <w:tcPr>
            <w:tcW w:w="4536" w:type="dxa"/>
          </w:tcPr>
          <w:p w14:paraId="67496E89" w14:textId="0BD29C45" w:rsidR="00051EED" w:rsidRPr="0018520F" w:rsidRDefault="00071BDA" w:rsidP="00AA1B6A">
            <w:pPr>
              <w:rPr>
                <w:rFonts w:ascii="Arial" w:hAnsi="Arial" w:cs="Arial"/>
                <w:color w:val="000000"/>
              </w:rPr>
            </w:pPr>
            <w:r w:rsidRPr="0018520F">
              <w:rPr>
                <w:rFonts w:ascii="Arial" w:hAnsi="Arial" w:cs="Arial"/>
              </w:rPr>
              <w:t>B</w:t>
            </w:r>
            <w:r w:rsidR="00394DCC" w:rsidRPr="0018520F">
              <w:rPr>
                <w:rFonts w:ascii="Arial" w:hAnsi="Arial" w:cs="Arial"/>
              </w:rPr>
              <w:t>uried. Local destabilization</w:t>
            </w:r>
            <w:r w:rsidR="00B8452C" w:rsidRPr="0018520F">
              <w:rPr>
                <w:rFonts w:ascii="Arial" w:hAnsi="Arial" w:cs="Arial"/>
              </w:rPr>
              <w:t>.</w:t>
            </w:r>
          </w:p>
        </w:tc>
        <w:tc>
          <w:tcPr>
            <w:tcW w:w="3112" w:type="dxa"/>
          </w:tcPr>
          <w:p w14:paraId="07226D1E" w14:textId="109DD866" w:rsidR="00051EED" w:rsidRPr="0018520F" w:rsidRDefault="00071BDA" w:rsidP="00AA1B6A">
            <w:pPr>
              <w:rPr>
                <w:rFonts w:ascii="Arial" w:hAnsi="Arial" w:cs="Arial"/>
                <w:color w:val="000000"/>
              </w:rPr>
            </w:pPr>
            <w:r w:rsidRPr="0018520F">
              <w:rPr>
                <w:rFonts w:ascii="Arial" w:hAnsi="Arial" w:cs="Arial"/>
              </w:rPr>
              <w:t>M</w:t>
            </w:r>
            <w:r w:rsidR="007122D9" w:rsidRPr="0018520F">
              <w:rPr>
                <w:rFonts w:ascii="Arial" w:hAnsi="Arial" w:cs="Arial"/>
              </w:rPr>
              <w:t>oderate phenotype, low DNA packaging efficiency</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w:t>
            </w:r>
            <w:r w:rsidR="007122D9" w:rsidRPr="0018520F">
              <w:rPr>
                <w:rFonts w:ascii="Arial" w:hAnsi="Arial" w:cs="Arial"/>
              </w:rPr>
              <w:fldChar w:fldCharType="end"/>
            </w:r>
            <w:r w:rsidR="00B8452C" w:rsidRPr="0018520F">
              <w:rPr>
                <w:rFonts w:ascii="Arial" w:hAnsi="Arial" w:cs="Arial"/>
              </w:rPr>
              <w:t>.</w:t>
            </w:r>
          </w:p>
        </w:tc>
      </w:tr>
      <w:tr w:rsidR="00413F97" w:rsidRPr="0018520F" w14:paraId="15ABC2D0" w14:textId="77777777" w:rsidTr="00413F97">
        <w:tc>
          <w:tcPr>
            <w:tcW w:w="1271" w:type="dxa"/>
          </w:tcPr>
          <w:p w14:paraId="54CE38FA" w14:textId="7D09ABD8" w:rsidR="00051EED" w:rsidRPr="0018520F" w:rsidRDefault="00051EED" w:rsidP="00AA1B6A">
            <w:pPr>
              <w:rPr>
                <w:rFonts w:ascii="Arial" w:hAnsi="Arial" w:cs="Arial"/>
                <w:color w:val="000000"/>
              </w:rPr>
            </w:pPr>
            <w:r w:rsidRPr="0018520F">
              <w:rPr>
                <w:rFonts w:ascii="Arial" w:hAnsi="Arial" w:cs="Arial"/>
              </w:rPr>
              <w:t>Phe198Leu</w:t>
            </w:r>
          </w:p>
        </w:tc>
        <w:tc>
          <w:tcPr>
            <w:tcW w:w="992" w:type="dxa"/>
            <w:vMerge/>
          </w:tcPr>
          <w:p w14:paraId="066CBBD8" w14:textId="77777777" w:rsidR="00051EED" w:rsidRPr="0018520F" w:rsidRDefault="00051EED" w:rsidP="00051EED">
            <w:pPr>
              <w:jc w:val="center"/>
              <w:rPr>
                <w:rFonts w:ascii="Arial" w:hAnsi="Arial" w:cs="Arial"/>
                <w:color w:val="000000"/>
              </w:rPr>
            </w:pPr>
          </w:p>
        </w:tc>
        <w:tc>
          <w:tcPr>
            <w:tcW w:w="4536" w:type="dxa"/>
          </w:tcPr>
          <w:p w14:paraId="146F0BF6" w14:textId="111B2B35" w:rsidR="00051EED" w:rsidRPr="0018520F" w:rsidRDefault="00394DCC" w:rsidP="00AA1B6A">
            <w:pPr>
              <w:rPr>
                <w:rFonts w:ascii="Arial" w:hAnsi="Arial" w:cs="Arial"/>
                <w:color w:val="000000"/>
              </w:rPr>
            </w:pPr>
            <w:r w:rsidRPr="0018520F">
              <w:rPr>
                <w:rFonts w:ascii="Arial" w:hAnsi="Arial" w:cs="Arial"/>
              </w:rPr>
              <w:t>Intrachain salt bridge to Arg182, H-bond to Tyr200. Local destabilization</w:t>
            </w:r>
            <w:r w:rsidR="00B8452C" w:rsidRPr="0018520F">
              <w:rPr>
                <w:rFonts w:ascii="Arial" w:hAnsi="Arial" w:cs="Arial"/>
              </w:rPr>
              <w:t>.</w:t>
            </w:r>
          </w:p>
        </w:tc>
        <w:tc>
          <w:tcPr>
            <w:tcW w:w="3112" w:type="dxa"/>
          </w:tcPr>
          <w:p w14:paraId="032AA294" w14:textId="66095F67" w:rsidR="00051EED" w:rsidRPr="0018520F" w:rsidRDefault="00071BDA" w:rsidP="00AA1B6A">
            <w:pPr>
              <w:rPr>
                <w:rFonts w:ascii="Arial" w:hAnsi="Arial" w:cs="Arial"/>
                <w:color w:val="000000"/>
              </w:rPr>
            </w:pPr>
            <w:r w:rsidRPr="0018520F">
              <w:rPr>
                <w:rFonts w:ascii="Arial" w:hAnsi="Arial" w:cs="Arial"/>
              </w:rPr>
              <w:t>S</w:t>
            </w:r>
            <w:r w:rsidR="007122D9" w:rsidRPr="0018520F">
              <w:rPr>
                <w:rFonts w:ascii="Arial" w:hAnsi="Arial" w:cs="Arial"/>
              </w:rPr>
              <w:t>trong phenotype, no DNA packaging</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w:t>
            </w:r>
            <w:r w:rsidR="007122D9" w:rsidRPr="0018520F">
              <w:rPr>
                <w:rFonts w:ascii="Arial" w:hAnsi="Arial" w:cs="Arial"/>
              </w:rPr>
              <w:fldChar w:fldCharType="end"/>
            </w:r>
            <w:r w:rsidR="00B8452C" w:rsidRPr="0018520F">
              <w:rPr>
                <w:rFonts w:ascii="Arial" w:hAnsi="Arial" w:cs="Arial"/>
              </w:rPr>
              <w:t>.</w:t>
            </w:r>
          </w:p>
        </w:tc>
      </w:tr>
      <w:tr w:rsidR="00413F97" w:rsidRPr="0018520F" w14:paraId="0020D319" w14:textId="77777777" w:rsidTr="00413F97">
        <w:tc>
          <w:tcPr>
            <w:tcW w:w="1271" w:type="dxa"/>
          </w:tcPr>
          <w:p w14:paraId="795D5E22" w14:textId="3BDCAD1F" w:rsidR="00051EED" w:rsidRPr="0018520F" w:rsidRDefault="00051EED" w:rsidP="00AA1B6A">
            <w:pPr>
              <w:rPr>
                <w:rFonts w:ascii="Arial" w:hAnsi="Arial" w:cs="Arial"/>
                <w:color w:val="000000"/>
              </w:rPr>
            </w:pPr>
            <w:r w:rsidRPr="0018520F">
              <w:rPr>
                <w:rFonts w:ascii="Arial" w:hAnsi="Arial" w:cs="Arial"/>
              </w:rPr>
              <w:t>Asn290Thr</w:t>
            </w:r>
          </w:p>
        </w:tc>
        <w:tc>
          <w:tcPr>
            <w:tcW w:w="992" w:type="dxa"/>
            <w:vMerge w:val="restart"/>
          </w:tcPr>
          <w:p w14:paraId="7294698A" w14:textId="77777777" w:rsidR="00394DCC" w:rsidRPr="0018520F" w:rsidRDefault="00394DCC" w:rsidP="00051EED">
            <w:pPr>
              <w:jc w:val="center"/>
              <w:rPr>
                <w:rFonts w:ascii="Arial" w:hAnsi="Arial" w:cs="Arial"/>
              </w:rPr>
            </w:pPr>
          </w:p>
          <w:p w14:paraId="29219FE6" w14:textId="77777777" w:rsidR="00394DCC" w:rsidRPr="0018520F" w:rsidRDefault="00394DCC" w:rsidP="00051EED">
            <w:pPr>
              <w:jc w:val="center"/>
              <w:rPr>
                <w:rFonts w:ascii="Arial" w:hAnsi="Arial" w:cs="Arial"/>
              </w:rPr>
            </w:pPr>
          </w:p>
          <w:p w14:paraId="0755E5CC" w14:textId="77777777" w:rsidR="00394DCC" w:rsidRPr="0018520F" w:rsidRDefault="00394DCC" w:rsidP="00394DCC">
            <w:pPr>
              <w:rPr>
                <w:rFonts w:ascii="Arial" w:hAnsi="Arial" w:cs="Arial"/>
              </w:rPr>
            </w:pPr>
          </w:p>
          <w:p w14:paraId="616FD68F" w14:textId="1072A76E" w:rsidR="00394DCC" w:rsidRPr="0018520F" w:rsidRDefault="00394DCC" w:rsidP="00051EED">
            <w:pPr>
              <w:jc w:val="center"/>
              <w:rPr>
                <w:rFonts w:ascii="Arial" w:hAnsi="Arial" w:cs="Arial"/>
              </w:rPr>
            </w:pPr>
          </w:p>
          <w:p w14:paraId="198DE621" w14:textId="7CF245C0" w:rsidR="00B8452C" w:rsidRPr="0018520F" w:rsidRDefault="00B8452C" w:rsidP="00051EED">
            <w:pPr>
              <w:jc w:val="center"/>
              <w:rPr>
                <w:rFonts w:ascii="Arial" w:hAnsi="Arial" w:cs="Arial"/>
              </w:rPr>
            </w:pPr>
          </w:p>
          <w:p w14:paraId="756ADF7E" w14:textId="77777777" w:rsidR="00B8452C" w:rsidRPr="0018520F" w:rsidRDefault="00B8452C" w:rsidP="00051EED">
            <w:pPr>
              <w:jc w:val="center"/>
              <w:rPr>
                <w:rFonts w:ascii="Arial" w:hAnsi="Arial" w:cs="Arial"/>
              </w:rPr>
            </w:pPr>
          </w:p>
          <w:p w14:paraId="53E7E0DE" w14:textId="77777777" w:rsidR="00394DCC" w:rsidRPr="0018520F" w:rsidRDefault="00394DCC" w:rsidP="00051EED">
            <w:pPr>
              <w:jc w:val="center"/>
              <w:rPr>
                <w:rFonts w:ascii="Arial" w:hAnsi="Arial" w:cs="Arial"/>
              </w:rPr>
            </w:pPr>
          </w:p>
          <w:p w14:paraId="0DF13484" w14:textId="4954C3C9" w:rsidR="00051EED" w:rsidRPr="0018520F" w:rsidRDefault="00051EED" w:rsidP="00051EED">
            <w:pPr>
              <w:jc w:val="center"/>
              <w:rPr>
                <w:rFonts w:ascii="Arial" w:hAnsi="Arial" w:cs="Arial"/>
                <w:color w:val="000000"/>
              </w:rPr>
            </w:pPr>
            <w:r w:rsidRPr="0018520F">
              <w:rPr>
                <w:rFonts w:ascii="Arial" w:hAnsi="Arial" w:cs="Arial"/>
              </w:rPr>
              <w:t>clip interface</w:t>
            </w:r>
          </w:p>
        </w:tc>
        <w:tc>
          <w:tcPr>
            <w:tcW w:w="4536" w:type="dxa"/>
          </w:tcPr>
          <w:p w14:paraId="797870A9" w14:textId="2D7565E4" w:rsidR="00051EED" w:rsidRPr="0018520F" w:rsidRDefault="00071BDA" w:rsidP="00AA1B6A">
            <w:pPr>
              <w:rPr>
                <w:rFonts w:ascii="Arial" w:hAnsi="Arial" w:cs="Arial"/>
                <w:color w:val="000000"/>
              </w:rPr>
            </w:pPr>
            <w:r w:rsidRPr="0018520F">
              <w:rPr>
                <w:rFonts w:ascii="Arial" w:hAnsi="Arial" w:cs="Arial"/>
              </w:rPr>
              <w:t>E</w:t>
            </w:r>
            <w:r w:rsidR="00394DCC" w:rsidRPr="0018520F">
              <w:rPr>
                <w:rFonts w:ascii="Arial" w:hAnsi="Arial" w:cs="Arial"/>
              </w:rPr>
              <w:t>xposed at the gp6 bottom, interchain bond to Val311. Interacts with gp15: main chain H-bond to gp15 Arg98 and side chain H-bond to  gp15 Asn95</w:t>
            </w:r>
            <w:r w:rsidR="00B8452C" w:rsidRPr="0018520F">
              <w:rPr>
                <w:rFonts w:ascii="Arial" w:hAnsi="Arial" w:cs="Arial"/>
              </w:rPr>
              <w:t>.</w:t>
            </w:r>
            <w:r w:rsidR="00394DCC" w:rsidRPr="0018520F">
              <w:rPr>
                <w:rFonts w:ascii="Arial" w:hAnsi="Arial" w:cs="Arial"/>
              </w:rPr>
              <w:tab/>
            </w:r>
          </w:p>
        </w:tc>
        <w:tc>
          <w:tcPr>
            <w:tcW w:w="3112" w:type="dxa"/>
          </w:tcPr>
          <w:p w14:paraId="1C86F2E4" w14:textId="0FEF2FCC" w:rsidR="00051EED" w:rsidRPr="0018520F" w:rsidRDefault="00071BDA" w:rsidP="00AA1B6A">
            <w:pPr>
              <w:rPr>
                <w:rFonts w:ascii="Arial" w:hAnsi="Arial" w:cs="Arial"/>
                <w:color w:val="000000"/>
              </w:rPr>
            </w:pPr>
            <w:r w:rsidRPr="0018520F">
              <w:rPr>
                <w:rFonts w:ascii="Arial" w:hAnsi="Arial" w:cs="Arial"/>
              </w:rPr>
              <w:t>V</w:t>
            </w:r>
            <w:r w:rsidR="007122D9" w:rsidRPr="0018520F">
              <w:rPr>
                <w:rFonts w:ascii="Arial" w:hAnsi="Arial" w:cs="Arial"/>
              </w:rPr>
              <w:t>ery strong phenotype, no DNA packaging</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w:t>
            </w:r>
            <w:r w:rsidR="007122D9" w:rsidRPr="0018520F">
              <w:rPr>
                <w:rFonts w:ascii="Arial" w:hAnsi="Arial" w:cs="Arial"/>
              </w:rPr>
              <w:fldChar w:fldCharType="end"/>
            </w:r>
            <w:r w:rsidR="007122D9" w:rsidRPr="0018520F">
              <w:rPr>
                <w:rFonts w:ascii="Arial" w:hAnsi="Arial" w:cs="Arial"/>
              </w:rPr>
              <w:t>. No DNA packaging in vitro, no stimulation of gp2 ATPase activity</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{"citationItems":[{"id":"ITEM-1","itemData":{"DOI":"10.1074/jbc.M603314200","ISSN":"00219258","PMID":"16735502","abstract":"DNA packaging in tailed bacteriophages and herpesviruses requires assembly of a complex molecular machine at a specific vertex of a preformed procapsid. As in all these viruses, the DNA translocation motor of bacteriophage SPP1 is composed of the portal protein (gp6) that provides a tunnel for DNA entry into the procapsid and of the viral ATPase (gp1-gp2 complex) that fuels DNA translocation. Here we studied the cross-talk between the components of the motor to control its ATP consumption and DNA encapsidation. We showed that gp6 embedded in the procapsid structure stimulated more than 10-fold the gp2 ATPase activity. This stimulation, which was significantly higher than the one conferred by isolated gp6, depended on the presence of gp1. Mutations in different regions of gp6 abolished or decreased the gp6-induced stimulation of the ATPase. This effect on gp2 activity was observed both in the presence and in the absence of DNA and showed a strict correlation with the efficiency of DNA packaging into procapsids containing the mutant portals. Our results demonstrated that the portal protein has an active control over the viral ATPase activity that correlates with the performance of the DNA packaging motor. © 2006 by The American Society for Biochemistry and Molecular Biology, Inc.","author":[{"dropping-particle":"","family":"Oliveira","given":"Leonor","non-dropping-particle":"","parse-names":false,"suffix":""},{"dropping-particle":"","family":"Henriques","given":"Adriano O.","non-dropping-particle":"","parse-names":false,"suffix":""},{"dropping-particle":"","family":"Tavares","given":"Paulo","non-dropping-particle":"","parse-names":false,"suffix":""}],"container-title":"Journal of Biological Chemistry","id":"ITEM-1","issue":"31","issued":{"date-parts":[["2006"]]},"page":"21914-21923","title":"Modulation of the viral ATPase activity by the portal protein correlates with DNA packaging efficiency","type":"article-journal","volume":"281"},"uris":["http://www.mendeley.com/documents/?uuid=96da498a-0dd5-346e-bbd8-f1e94010b5aa"]}],"mendeley":{"formattedCitation":"&lt;sup&gt;2&lt;/sup&gt;","plainTextFormattedCitation":"2","previouslyFormattedCitation":"&lt;sup&gt;2&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2</w:t>
            </w:r>
            <w:r w:rsidR="007122D9" w:rsidRPr="0018520F">
              <w:rPr>
                <w:rFonts w:ascii="Arial" w:hAnsi="Arial" w:cs="Arial"/>
              </w:rPr>
              <w:fldChar w:fldCharType="end"/>
            </w:r>
            <w:r w:rsidR="007122D9" w:rsidRPr="0018520F">
              <w:rPr>
                <w:rFonts w:ascii="Arial" w:hAnsi="Arial" w:cs="Arial"/>
              </w:rPr>
              <w:t xml:space="preserve"> but interacts with gp2</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{"citationItems":[{"id":"ITEM-1","itemData":{"DOI":"10.1074/jbc.M109.061010","ISSN":"1083351X","abstract":"DNA packaging in tailed bacteriophages and other viruses requires assembly of a complex molecular machine at a specific vertex of the procapsid. This machine is composed of the portal protein that provides a tunnel for DNA entry, an ATPase that fuels DNA translocation (large terminase subunit), and most frequently, a small terminase subunit. Here we characterized the interaction between the terminase ATPase subunit of bacteriophage SPP1 (gp2) and the procapsid portal vertex. We found, by affinity pulldown assays with purified proteins, that gp2 interacts with the portal protein, gp6, independently of the terminase small subunit gp1, DNA, or ATP. The gp2-procapsid interaction via the portal protein depends on gp2 concentration and requires the presence of divalent cations. Competition experiments showed that isolated gp6 can only inhibit gp2-procapsid interactions and DNA packaging at gp6:procapsid molar ratios above 10-fold. Assays with gp6 carrying mutations in distinct regions of its structure that affect the portal-induced stimulation of ATPase and DNA packaging revealed that none of these mutations impedes gp2-gp6 binding. Our results demonstrate that the SPP1 packaging ATPase binds directly to the portal and that the interaction is stronger with the portal embedded in procapsids. Identification of mutations in gp6 that allow for assembly of the ATPase-portal complex but impair DNA packaging support an intricate cross-talk between the two proteins for activity of the DNA translocation motor. © 2010 by The American Society for Biochemistry and Molecular Biology, Inc.","author":[{"dropping-particle":"","family":"Oliveira","given":"Leonor","non-dropping-particle":"","parse-names":false,"suffix":""},{"dropping-particle":"","family":"Cuervo","given":"Ana","non-dropping-particle":"","parse-names":false,"suffix":""},{"dropping-particle":"","family":"Tavares","given":"Paulo","non-dropping-particle":"","parse-names":false,"suffix":""}],"container-title":"Journal of Biological Chemistry","id":"ITEM-1","issue":"10","issued":{"date-parts":[["2010"]]},"page":"7366-7373","title":"Direct Interaction of the Bacteriophage SPP1 Packaging ATPase with the Portal Protein","type":"article-journal","volume":"285"},"uris":["http://www.mendeley.com/documents/?uuid=2c35c53d-3733-34a8-8d11-87d7f64012f9"]}],"mendeley":{"formattedCitation":"&lt;sup&gt;3&lt;/sup&gt;","plainTextFormattedCitation":"3","previouslyFormattedCitation":"&lt;sup&gt;3&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3</w:t>
            </w:r>
            <w:r w:rsidR="007122D9" w:rsidRPr="0018520F">
              <w:rPr>
                <w:rFonts w:ascii="Arial" w:hAnsi="Arial" w:cs="Arial"/>
              </w:rPr>
              <w:fldChar w:fldCharType="end"/>
            </w:r>
            <w:r w:rsidR="007122D9" w:rsidRPr="0018520F">
              <w:rPr>
                <w:rFonts w:ascii="Arial" w:hAnsi="Arial" w:cs="Arial"/>
              </w:rPr>
              <w:t xml:space="preserve"> </w:t>
            </w:r>
            <w:r w:rsidR="00B8452C" w:rsidRPr="0018520F">
              <w:rPr>
                <w:rFonts w:ascii="Arial" w:hAnsi="Arial" w:cs="Arial"/>
              </w:rPr>
              <w:t>.</w:t>
            </w:r>
            <w:r w:rsidR="007122D9" w:rsidRPr="0018520F">
              <w:rPr>
                <w:rFonts w:ascii="Arial" w:hAnsi="Arial" w:cs="Arial"/>
              </w:rPr>
              <w:t xml:space="preserve">                        </w:t>
            </w:r>
          </w:p>
        </w:tc>
      </w:tr>
      <w:tr w:rsidR="00413F97" w:rsidRPr="0018520F" w14:paraId="5B7A58E7" w14:textId="77777777" w:rsidTr="00413F97">
        <w:tc>
          <w:tcPr>
            <w:tcW w:w="1271" w:type="dxa"/>
          </w:tcPr>
          <w:p w14:paraId="064F1764" w14:textId="0DAAD7A3" w:rsidR="00051EED" w:rsidRPr="0018520F" w:rsidRDefault="00051EED" w:rsidP="00AA1B6A">
            <w:pPr>
              <w:rPr>
                <w:rFonts w:ascii="Arial" w:hAnsi="Arial" w:cs="Arial"/>
                <w:color w:val="000000"/>
              </w:rPr>
            </w:pPr>
            <w:r w:rsidRPr="0018520F">
              <w:rPr>
                <w:rFonts w:ascii="Arial" w:hAnsi="Arial" w:cs="Arial"/>
              </w:rPr>
              <w:t>Gly293Arg</w:t>
            </w:r>
          </w:p>
        </w:tc>
        <w:tc>
          <w:tcPr>
            <w:tcW w:w="992" w:type="dxa"/>
            <w:vMerge/>
          </w:tcPr>
          <w:p w14:paraId="2340F860" w14:textId="77777777" w:rsidR="00051EED" w:rsidRPr="0018520F" w:rsidRDefault="00051EED" w:rsidP="00AA1B6A">
            <w:pPr>
              <w:rPr>
                <w:rFonts w:ascii="Arial" w:hAnsi="Arial" w:cs="Arial"/>
                <w:color w:val="000000"/>
              </w:rPr>
            </w:pPr>
          </w:p>
        </w:tc>
        <w:tc>
          <w:tcPr>
            <w:tcW w:w="4536" w:type="dxa"/>
          </w:tcPr>
          <w:p w14:paraId="0E8540B3" w14:textId="15B3CABD" w:rsidR="00051EED" w:rsidRPr="0018520F" w:rsidRDefault="00071BDA" w:rsidP="00AA1B6A">
            <w:pPr>
              <w:rPr>
                <w:rFonts w:ascii="Arial" w:hAnsi="Arial" w:cs="Arial"/>
                <w:color w:val="000000"/>
              </w:rPr>
            </w:pPr>
            <w:r w:rsidRPr="0018520F">
              <w:rPr>
                <w:rFonts w:ascii="Arial" w:hAnsi="Arial" w:cs="Arial"/>
              </w:rPr>
              <w:t>E</w:t>
            </w:r>
            <w:r w:rsidR="00394DCC" w:rsidRPr="0018520F">
              <w:rPr>
                <w:rFonts w:ascii="Arial" w:hAnsi="Arial" w:cs="Arial"/>
              </w:rPr>
              <w:t>xposed at the gp6 bottom. Interacts with gp15: main chain H-bond to carbonyl of gp15 Arg98</w:t>
            </w:r>
            <w:r w:rsidR="00B8452C" w:rsidRPr="0018520F">
              <w:rPr>
                <w:rFonts w:ascii="Arial" w:hAnsi="Arial" w:cs="Arial"/>
              </w:rPr>
              <w:t>.</w:t>
            </w:r>
          </w:p>
        </w:tc>
        <w:tc>
          <w:tcPr>
            <w:tcW w:w="3112" w:type="dxa"/>
          </w:tcPr>
          <w:p w14:paraId="290FBAB4" w14:textId="61082137" w:rsidR="00051EED" w:rsidRPr="0018520F" w:rsidRDefault="00071BDA" w:rsidP="00AA1B6A">
            <w:pPr>
              <w:rPr>
                <w:rFonts w:ascii="Arial" w:hAnsi="Arial" w:cs="Arial"/>
                <w:color w:val="000000"/>
              </w:rPr>
            </w:pPr>
            <w:r w:rsidRPr="0018520F">
              <w:rPr>
                <w:rFonts w:ascii="Arial" w:hAnsi="Arial" w:cs="Arial"/>
              </w:rPr>
              <w:t>S</w:t>
            </w:r>
            <w:r w:rsidR="007122D9" w:rsidRPr="0018520F">
              <w:rPr>
                <w:rFonts w:ascii="Arial" w:hAnsi="Arial" w:cs="Arial"/>
              </w:rPr>
              <w:t>trong phenotype, low DNA packaging efficiency</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protein","type":"article-journal","volume":"51"},"uris":["http://www.mendeley.com/documents/?uuid=1390ded6-da72-3ff3-91f6-6f64031aee1b"]},{"id":"ITEM-2","itemData":{"DOI":"10.1016/j.virol.2004.02.012","ISSN":"00426822","PMID":"15110523","abstract":"A large number of viruses use a specialized portal for entry of DNA to the viral capsid and for its polarized exit at the beginning of infection. These families of viruses assemble an icosahedral procapsid containing a portal protein oligomer in one of its 12 vertices. The viral ATPase (terminase) interacts with the portal vertex to form a powerful molecular motor that translocates DNA to the procapsid interior against a steep concentration gradient. The portal protein is an essential component of this DNA packaging machine. Characterization of single amino acid substitutions in the portal protein gp6 of bacteriophage SPP1 that block DNA packaging identified sequential steps in the packaging mechanism that require its action. Gp6 is essential at early steps of DNA packaging and for DNA translocation to the capsid interior, it affects the efficiency of DNA packaging, it is a central component of the headful sensor that determines the size of the packaged DNA molecule, and is essential for closure of the portal pore by the head completion proteins to prevent exit of the DNA encapsidated. Functional regions of gp6 necessary at each step are identified within its primary structure. The similarity between the architecture of portal oligomers and between the DNA packaging strategies of viruses using portals strongly suggests that the portal protein plays the same roles in a large number of viruses. © 2004 Elsevier Inc. All rights reserved.","author":[{"dropping-particle":"","family":"Isidro","given":"Anabela","non-dropping-particle":"","parse-names":false,"suffix":""},{"dropping-particle":"","family":"Henriques","given":"Adriano O.","non-dropping-particle":"","parse-names":false,"suffix":""},{"dropping-particle":"","family":"Tavares","given":"Paulo","non-dropping-particle":"","parse-names":false,"suffix":""}],"container-title":"Virology","id":"ITEM-2","issue":"2","issued":{"date-parts":[["2004"]]},"page":"253-263","title":"The portal protein plays essential roles at different steps of the SPP1 DNA packaging process","type":"article-journal","volume":"322"},"uris":["http://www.mendeley.com/documents/?uuid=2c410171-be75-349a-bac2-dc955019ba00"]}],"mendeley":{"formattedCitation":"&lt;sup&gt;1,4&lt;/sup&gt;","plainTextFormattedCitation":"1,4","previouslyFormattedCitation":"&lt;sup&gt;1,4&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1,4</w:t>
            </w:r>
            <w:r w:rsidR="007122D9" w:rsidRPr="0018520F">
              <w:rPr>
                <w:rFonts w:ascii="Arial" w:hAnsi="Arial" w:cs="Arial"/>
              </w:rPr>
              <w:fldChar w:fldCharType="end"/>
            </w:r>
            <w:r w:rsidR="00B8452C" w:rsidRPr="0018520F">
              <w:rPr>
                <w:rFonts w:ascii="Arial" w:hAnsi="Arial" w:cs="Arial"/>
              </w:rPr>
              <w:t>.</w:t>
            </w:r>
          </w:p>
        </w:tc>
      </w:tr>
      <w:tr w:rsidR="00413F97" w:rsidRPr="0018520F" w14:paraId="71C0DA6A" w14:textId="77777777" w:rsidTr="00413F97">
        <w:tc>
          <w:tcPr>
            <w:tcW w:w="1271" w:type="dxa"/>
          </w:tcPr>
          <w:p w14:paraId="7FB17F60" w14:textId="245F494E" w:rsidR="00051EED" w:rsidRPr="0018520F" w:rsidRDefault="00051EED" w:rsidP="00AA1B6A">
            <w:pPr>
              <w:rPr>
                <w:rFonts w:ascii="Arial" w:hAnsi="Arial" w:cs="Arial"/>
                <w:color w:val="000000"/>
              </w:rPr>
            </w:pPr>
            <w:r w:rsidRPr="0018520F">
              <w:rPr>
                <w:rFonts w:ascii="Arial" w:hAnsi="Arial" w:cs="Arial"/>
              </w:rPr>
              <w:t>Glu294Lys</w:t>
            </w:r>
          </w:p>
        </w:tc>
        <w:tc>
          <w:tcPr>
            <w:tcW w:w="992" w:type="dxa"/>
            <w:vMerge/>
          </w:tcPr>
          <w:p w14:paraId="57708C25" w14:textId="77777777" w:rsidR="00051EED" w:rsidRPr="0018520F" w:rsidRDefault="00051EED" w:rsidP="00AA1B6A">
            <w:pPr>
              <w:rPr>
                <w:rFonts w:ascii="Arial" w:hAnsi="Arial" w:cs="Arial"/>
                <w:color w:val="000000"/>
              </w:rPr>
            </w:pPr>
          </w:p>
        </w:tc>
        <w:tc>
          <w:tcPr>
            <w:tcW w:w="4536" w:type="dxa"/>
          </w:tcPr>
          <w:p w14:paraId="13BD5477" w14:textId="51F095E8" w:rsidR="00051EED" w:rsidRPr="0018520F" w:rsidRDefault="00071BDA" w:rsidP="00AA1B6A">
            <w:pPr>
              <w:rPr>
                <w:rFonts w:ascii="Arial" w:hAnsi="Arial" w:cs="Arial"/>
                <w:color w:val="000000"/>
              </w:rPr>
            </w:pPr>
            <w:r w:rsidRPr="0018520F">
              <w:rPr>
                <w:rFonts w:ascii="Arial" w:hAnsi="Arial" w:cs="Arial"/>
              </w:rPr>
              <w:t>E</w:t>
            </w:r>
            <w:r w:rsidR="00394DCC" w:rsidRPr="0018520F">
              <w:rPr>
                <w:rFonts w:ascii="Arial" w:hAnsi="Arial" w:cs="Arial"/>
              </w:rPr>
              <w:t xml:space="preserve">xposed at the gp6 bottom. Interchain H-bond of its main chain with Lys310 but mutation does not disrupt bond. Interacts with gp15: side chain bond to gp15 Met100 </w:t>
            </w:r>
            <w:r w:rsidR="00B8452C" w:rsidRPr="0018520F">
              <w:rPr>
                <w:rFonts w:ascii="Arial" w:hAnsi="Arial" w:cs="Arial"/>
              </w:rPr>
              <w:t>.</w:t>
            </w:r>
          </w:p>
        </w:tc>
        <w:tc>
          <w:tcPr>
            <w:tcW w:w="3112" w:type="dxa"/>
          </w:tcPr>
          <w:p w14:paraId="615E17B8" w14:textId="2D4F94B1" w:rsidR="00051EED" w:rsidRPr="0018520F" w:rsidRDefault="00071BDA" w:rsidP="00AA1B6A">
            <w:pPr>
              <w:rPr>
                <w:rFonts w:ascii="Arial" w:hAnsi="Arial" w:cs="Arial"/>
                <w:color w:val="000000"/>
              </w:rPr>
            </w:pPr>
            <w:r w:rsidRPr="0018520F">
              <w:rPr>
                <w:rFonts w:ascii="Arial" w:hAnsi="Arial" w:cs="Arial"/>
              </w:rPr>
              <w:t>V</w:t>
            </w:r>
            <w:r w:rsidR="007122D9" w:rsidRPr="0018520F">
              <w:rPr>
                <w:rFonts w:ascii="Arial" w:hAnsi="Arial" w:cs="Arial"/>
              </w:rPr>
              <w:t>ery strong phenotype, no DNA packaging</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w:t>
            </w:r>
            <w:r w:rsidR="007122D9" w:rsidRPr="0018520F">
              <w:rPr>
                <w:rFonts w:ascii="Arial" w:hAnsi="Arial" w:cs="Arial"/>
              </w:rPr>
              <w:fldChar w:fldCharType="end"/>
            </w:r>
            <w:r w:rsidR="007122D9" w:rsidRPr="0018520F">
              <w:rPr>
                <w:rFonts w:ascii="Arial" w:hAnsi="Arial" w:cs="Arial"/>
              </w:rPr>
              <w:t>. No stimulation of gp2 ATPase activity</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{"citationItems":[{"id":"ITEM-1","itemData":{"DOI":"10.1074/jbc.M603314200","ISSN":"00219258","PMID":"16735502","abstract":"DNA packaging in tailed bacteriophages and herpesviruses requires assembly of a complex molecular machine at a specific vertex of a preformed procapsid. As in all these viruses, the DNA translocation motor of bacteriophage SPP1 is composed of the portal protein (gp6) that provides a tunnel for DNA entry into the procapsid and of the viral ATPase (gp1-gp2 complex) that fuels DNA translocation. Here we studied the cross-talk between the components of the motor to control its ATP consumption and DNA encapsidation. We showed that gp6 embedded in the procapsid structure stimulated more than 10-fold the gp2 ATPase activity. This stimulation, which was significantly higher than the one conferred by isolated gp6, depended on the presence of gp1. Mutations in different regions of gp6 abolished or decreased the gp6-induced stimulation of the ATPase. This effect on gp2 activity was observed both in the presence and in the absence of DNA and showed a strict correlation with the efficiency of DNA packaging into procapsids containing the mutant portals. Our results demonstrated that the portal protein has an active control over the viral ATPase activity that correlates with the performance of the DNA packaging motor. © 2006 by The American Society for Biochemistry and Molecular Biology, Inc.","author":[{"dropping-particle":"","family":"Oliveira","given":"Leonor","non-dropping-particle":"","parse-names":false,"suffix":""},{"dropping-particle":"","family":"Henriques","given":"Adriano O.","non-dropping-particle":"","parse-names":false,"suffix":""},{"dropping-particle":"","family":"Tavares","given":"Paulo","non-dropping-particle":"","parse-names":false,"suffix":""}],"container-title":"Journal of Biological Chemistry","id":"ITEM-1","issue":"31","issued":{"date-parts":[["2006"]]},"page":"21914-21923","title":"Modulation of the viral ATPase activity by the portal protein correlates with DNA packaging efficiency","type":"article-journal","volume":"281"},"uris":["http://www.mendeley.com/documents/?uuid=96da498a-0dd5-346e-bbd8-f1e94010b5aa"]}],"mendeley":{"formattedCitation":"&lt;sup&gt;2&lt;/sup&gt;","plainTextFormattedCitation":"2","previouslyFormattedCitation":"&lt;sup&gt;2&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2</w:t>
            </w:r>
            <w:r w:rsidR="007122D9" w:rsidRPr="0018520F">
              <w:rPr>
                <w:rFonts w:ascii="Arial" w:hAnsi="Arial" w:cs="Arial"/>
              </w:rPr>
              <w:fldChar w:fldCharType="end"/>
            </w:r>
            <w:r w:rsidR="00B8452C" w:rsidRPr="0018520F">
              <w:rPr>
                <w:rFonts w:ascii="Arial" w:hAnsi="Arial" w:cs="Arial"/>
              </w:rPr>
              <w:t>.</w:t>
            </w:r>
          </w:p>
        </w:tc>
      </w:tr>
      <w:tr w:rsidR="00413F97" w:rsidRPr="0018520F" w14:paraId="1B48ACA1" w14:textId="77777777" w:rsidTr="00413F97">
        <w:tc>
          <w:tcPr>
            <w:tcW w:w="1271" w:type="dxa"/>
          </w:tcPr>
          <w:p w14:paraId="0E87F5EB" w14:textId="4BE741C5" w:rsidR="00051EED" w:rsidRPr="0018520F" w:rsidRDefault="00051EED" w:rsidP="00AA1B6A">
            <w:pPr>
              <w:rPr>
                <w:rFonts w:ascii="Arial" w:hAnsi="Arial" w:cs="Arial"/>
                <w:color w:val="000000"/>
              </w:rPr>
            </w:pPr>
            <w:r w:rsidRPr="0018520F">
              <w:rPr>
                <w:rFonts w:ascii="Arial" w:hAnsi="Arial" w:cs="Arial"/>
              </w:rPr>
              <w:t>Glu294Gly</w:t>
            </w:r>
          </w:p>
        </w:tc>
        <w:tc>
          <w:tcPr>
            <w:tcW w:w="992" w:type="dxa"/>
            <w:vMerge/>
          </w:tcPr>
          <w:p w14:paraId="10F1F0F2" w14:textId="77777777" w:rsidR="00051EED" w:rsidRPr="0018520F" w:rsidRDefault="00051EED" w:rsidP="00AA1B6A">
            <w:pPr>
              <w:rPr>
                <w:rFonts w:ascii="Arial" w:hAnsi="Arial" w:cs="Arial"/>
                <w:color w:val="000000"/>
              </w:rPr>
            </w:pPr>
          </w:p>
        </w:tc>
        <w:tc>
          <w:tcPr>
            <w:tcW w:w="4536" w:type="dxa"/>
          </w:tcPr>
          <w:p w14:paraId="2CB52CB6" w14:textId="327F1FB8" w:rsidR="00051EED" w:rsidRPr="0018520F" w:rsidRDefault="00071BDA" w:rsidP="00AA1B6A">
            <w:pPr>
              <w:rPr>
                <w:rFonts w:ascii="Arial" w:hAnsi="Arial" w:cs="Arial"/>
                <w:color w:val="000000"/>
              </w:rPr>
            </w:pPr>
            <w:r w:rsidRPr="0018520F">
              <w:rPr>
                <w:rFonts w:ascii="Arial" w:hAnsi="Arial" w:cs="Arial"/>
              </w:rPr>
              <w:t xml:space="preserve">Exposed at the gp6 bottom. Interchain H-bond of its main chain with Lys310 but mutation does not disrupt bond. Interacts with gp15: side chain bond to gp15 Met100. Mutation </w:t>
            </w:r>
            <w:r w:rsidR="00B8452C" w:rsidRPr="0018520F">
              <w:rPr>
                <w:rFonts w:ascii="Arial" w:hAnsi="Arial" w:cs="Arial"/>
              </w:rPr>
              <w:t>disrupts</w:t>
            </w:r>
            <w:r w:rsidRPr="0018520F">
              <w:rPr>
                <w:rFonts w:ascii="Arial" w:hAnsi="Arial" w:cs="Arial"/>
              </w:rPr>
              <w:t xml:space="preserve"> this </w:t>
            </w:r>
            <w:r w:rsidR="00B8452C" w:rsidRPr="0018520F">
              <w:rPr>
                <w:rFonts w:ascii="Arial" w:hAnsi="Arial" w:cs="Arial"/>
              </w:rPr>
              <w:t>interaction.</w:t>
            </w:r>
          </w:p>
        </w:tc>
        <w:tc>
          <w:tcPr>
            <w:tcW w:w="3112" w:type="dxa"/>
          </w:tcPr>
          <w:p w14:paraId="3D810FD1" w14:textId="74A7A561" w:rsidR="00051EED" w:rsidRPr="0018520F" w:rsidRDefault="00071BDA" w:rsidP="007122D9">
            <w:pPr>
              <w:rPr>
                <w:rFonts w:ascii="Arial" w:hAnsi="Arial" w:cs="Arial"/>
                <w:color w:val="000000"/>
              </w:rPr>
            </w:pPr>
            <w:r w:rsidRPr="0018520F">
              <w:rPr>
                <w:rFonts w:ascii="Arial" w:hAnsi="Arial" w:cs="Arial"/>
              </w:rPr>
              <w:t>V</w:t>
            </w:r>
            <w:r w:rsidR="007122D9" w:rsidRPr="0018520F">
              <w:rPr>
                <w:rFonts w:ascii="Arial" w:hAnsi="Arial" w:cs="Arial"/>
              </w:rPr>
              <w:t>ery strong phenotype</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1</w:t>
            </w:r>
            <w:r w:rsidR="007122D9" w:rsidRPr="0018520F">
              <w:rPr>
                <w:rFonts w:ascii="Arial" w:hAnsi="Arial" w:cs="Arial"/>
              </w:rPr>
              <w:fldChar w:fldCharType="end"/>
            </w:r>
            <w:r w:rsidR="007122D9" w:rsidRPr="0018520F">
              <w:rPr>
                <w:rFonts w:ascii="Arial" w:hAnsi="Arial" w:cs="Arial"/>
              </w:rPr>
              <w:t>. Packaged DNA leaks from capsid. No interaction with gp15</w:t>
            </w:r>
            <w:r w:rsidR="007122D9" w:rsidRPr="0018520F">
              <w:rPr>
                <w:rFonts w:ascii="Arial" w:hAnsi="Arial" w:cs="Arial"/>
              </w:rPr>
              <w:fldChar w:fldCharType="begin" w:fldLock="1"/>
            </w:r>
            <w:r w:rsidR="007122D9" w:rsidRPr="0018520F">
              <w:rPr>
                <w:rFonts w:ascii="Arial" w:hAnsi="Arial" w:cs="Arial"/>
              </w:rPr>
              <w:instrText>ADDIN CSL_CITATION {"citationItems":[{"id":"ITEM-1","itemData":{"DOI":"10.1016/j.virol.2004.02.012","ISSN":"00426822","PMID":"15110523","abstract":"A large number of viruses use a specialized portal for entry of DNA to the viral capsid and for its polarized exit at the beginning of infection. These families of viruses assemble an icosahedral procapsid containing a portal protein oligomer in one of its 12 vertices. The viral ATPase (terminase) interacts with the portal vertex to form a powerful molecular motor that translocates DNA to the procapsid interior against a steep concentration gradient. The portal protein is an essential component of this DNA packaging machine. Characterization of single amino acid substitutions in the portal protein gp6 of bacteriophage SPP1 that block DNA packaging identified sequential steps in the packaging mechanism that require its action. Gp6 is essential at early steps of DNA packaging and for DNA translocation to the capsid interior, it affects the efficiency of DNA packaging, it is a central component of the headful sensor that determines the size of the packaged DNA molecule, and is essential for closure of the portal pore by the head completion proteins to prevent exit of the DNA encapsidated. Functional regions of gp6 necessary at each step are identified within its primary structure. The similarity between the architecture of portal oligomers and between the DNA packaging strategies of viruses using portals strongly suggests that the portal protein plays the same roles in a large number of viruses. © 2004 Elsevier Inc. All rights reserved.","author":[{"dropping-particle":"","family":"Isidro","given":"Anabela","non-dropping-particle":"","parse-names":false,"suffix":""},{"dropping-particle":"","family":"Henriques","given":"Adriano O.","non-dropping-particle":"","parse-names":false,"suffix":""},{"dropping-particle":"","family":"Tavares","given":"Paulo","non-dropping-particle":"","parse-names":false,"suffix":""}],"container-title":"Virology","id":"ITEM-1","issue":"2","issued":{"date-parts":[["2004"]]},"page":"253-263","title":"The portal protein plays essential roles at different steps of the SPP1 DNA packaging process","type":"article-journal","volume":"322"},"uris":["http://www.mendeley.com/documents/?uuid=2c410171-be75-349a-bac2-dc955019ba00"]}],"mendeley":{"formattedCitation":"&lt;sup&gt;4&lt;/sup&gt;","plainTextFormattedCitation":"4","previouslyFormattedCitation":"&lt;sup&gt;4&lt;/sup&gt;"},"properties":{"noteIndex":0},"schema":"https://github.com/citation-style-language/schema/raw/master/csl-citation.json"}</w:instrText>
            </w:r>
            <w:r w:rsidR="007122D9" w:rsidRPr="0018520F">
              <w:rPr>
                <w:rFonts w:ascii="Arial" w:hAnsi="Arial" w:cs="Arial"/>
              </w:rPr>
              <w:fldChar w:fldCharType="separate"/>
            </w:r>
            <w:r w:rsidR="007122D9" w:rsidRPr="0018520F">
              <w:rPr>
                <w:rFonts w:ascii="Arial" w:hAnsi="Arial" w:cs="Arial"/>
                <w:noProof/>
                <w:vertAlign w:val="superscript"/>
              </w:rPr>
              <w:t>4</w:t>
            </w:r>
            <w:r w:rsidR="007122D9" w:rsidRPr="0018520F">
              <w:rPr>
                <w:rFonts w:ascii="Arial" w:hAnsi="Arial" w:cs="Arial"/>
              </w:rPr>
              <w:fldChar w:fldCharType="end"/>
            </w:r>
            <w:r w:rsidR="00B8452C" w:rsidRPr="0018520F">
              <w:rPr>
                <w:rFonts w:ascii="Arial" w:hAnsi="Arial" w:cs="Arial"/>
              </w:rPr>
              <w:t>.</w:t>
            </w:r>
            <w:r w:rsidR="007122D9" w:rsidRPr="0018520F">
              <w:rPr>
                <w:rFonts w:ascii="Arial" w:hAnsi="Arial" w:cs="Arial"/>
              </w:rPr>
              <w:t xml:space="preserve"> </w:t>
            </w:r>
          </w:p>
        </w:tc>
      </w:tr>
      <w:tr w:rsidR="00413F97" w:rsidRPr="0018520F" w14:paraId="734D3A26" w14:textId="77777777" w:rsidTr="00413F97">
        <w:tc>
          <w:tcPr>
            <w:tcW w:w="1271" w:type="dxa"/>
          </w:tcPr>
          <w:p w14:paraId="4E135EF3" w14:textId="77AD2FC4" w:rsidR="001F7811" w:rsidRPr="0018520F" w:rsidRDefault="00DB07D5" w:rsidP="00AA1B6A">
            <w:pPr>
              <w:rPr>
                <w:rFonts w:ascii="Arial" w:hAnsi="Arial" w:cs="Arial"/>
                <w:color w:val="000000"/>
              </w:rPr>
            </w:pPr>
            <w:r w:rsidRPr="0018520F">
              <w:rPr>
                <w:rFonts w:ascii="Arial" w:hAnsi="Arial" w:cs="Arial"/>
              </w:rPr>
              <w:t>Pro325Leu</w:t>
            </w:r>
          </w:p>
        </w:tc>
        <w:tc>
          <w:tcPr>
            <w:tcW w:w="992" w:type="dxa"/>
          </w:tcPr>
          <w:p w14:paraId="0733BE50" w14:textId="77777777" w:rsidR="000F59FD" w:rsidRPr="0018520F" w:rsidRDefault="000F59FD" w:rsidP="00AA1B6A">
            <w:pPr>
              <w:rPr>
                <w:rFonts w:ascii="Arial" w:hAnsi="Arial" w:cs="Arial"/>
              </w:rPr>
            </w:pPr>
          </w:p>
          <w:p w14:paraId="582E6E89" w14:textId="6496C5EB" w:rsidR="001F7811" w:rsidRPr="0018520F" w:rsidRDefault="00DB07D5" w:rsidP="00B8452C">
            <w:pPr>
              <w:jc w:val="center"/>
              <w:rPr>
                <w:rFonts w:ascii="Arial" w:hAnsi="Arial" w:cs="Arial"/>
                <w:color w:val="000000"/>
              </w:rPr>
            </w:pPr>
            <w:r w:rsidRPr="0018520F">
              <w:rPr>
                <w:rFonts w:ascii="Arial" w:hAnsi="Arial" w:cs="Arial"/>
              </w:rPr>
              <w:t>clip hinge</w:t>
            </w:r>
          </w:p>
        </w:tc>
        <w:tc>
          <w:tcPr>
            <w:tcW w:w="4536" w:type="dxa"/>
          </w:tcPr>
          <w:p w14:paraId="08536AF2" w14:textId="4F76984D" w:rsidR="001F7811" w:rsidRPr="0018520F" w:rsidRDefault="00DB07D5" w:rsidP="00AA1B6A">
            <w:pPr>
              <w:rPr>
                <w:rFonts w:ascii="Arial" w:hAnsi="Arial" w:cs="Arial"/>
                <w:color w:val="000000"/>
              </w:rPr>
            </w:pPr>
            <w:r w:rsidRPr="0018520F">
              <w:rPr>
                <w:rFonts w:ascii="Arial" w:hAnsi="Arial" w:cs="Arial"/>
              </w:rPr>
              <w:t>Hinge position of the clip. Interchain van der Waals contacts with Arg281 to Glu283</w:t>
            </w:r>
          </w:p>
        </w:tc>
        <w:tc>
          <w:tcPr>
            <w:tcW w:w="3112" w:type="dxa"/>
          </w:tcPr>
          <w:p w14:paraId="033A6BFB" w14:textId="5E807D49" w:rsidR="001F7811" w:rsidRPr="0018520F" w:rsidRDefault="00DB07D5" w:rsidP="00AA1B6A">
            <w:pPr>
              <w:rPr>
                <w:rFonts w:ascii="Arial" w:hAnsi="Arial" w:cs="Arial"/>
                <w:color w:val="000000"/>
              </w:rPr>
            </w:pPr>
            <w:r w:rsidRPr="0018520F">
              <w:rPr>
                <w:rFonts w:ascii="Arial" w:hAnsi="Arial" w:cs="Arial"/>
              </w:rPr>
              <w:t>Strong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DB07D5" w:rsidRPr="0018520F" w14:paraId="16B2AFB5" w14:textId="77777777" w:rsidTr="00413F97">
        <w:tc>
          <w:tcPr>
            <w:tcW w:w="1271" w:type="dxa"/>
          </w:tcPr>
          <w:p w14:paraId="74BCA5F6" w14:textId="169A8419" w:rsidR="00DB07D5" w:rsidRPr="0018520F" w:rsidRDefault="00DB07D5" w:rsidP="00AA1B6A">
            <w:pPr>
              <w:rPr>
                <w:rFonts w:ascii="Arial" w:hAnsi="Arial" w:cs="Arial"/>
                <w:color w:val="000000"/>
              </w:rPr>
            </w:pPr>
            <w:r w:rsidRPr="0018520F">
              <w:rPr>
                <w:rFonts w:ascii="Arial" w:hAnsi="Arial" w:cs="Arial"/>
              </w:rPr>
              <w:t>Val347Met</w:t>
            </w:r>
          </w:p>
        </w:tc>
        <w:tc>
          <w:tcPr>
            <w:tcW w:w="992" w:type="dxa"/>
            <w:vMerge w:val="restart"/>
          </w:tcPr>
          <w:p w14:paraId="603512B1" w14:textId="77777777" w:rsidR="000F59FD" w:rsidRPr="0018520F" w:rsidRDefault="000F59FD" w:rsidP="00B8452C">
            <w:pPr>
              <w:jc w:val="center"/>
              <w:rPr>
                <w:rFonts w:ascii="Arial" w:hAnsi="Arial" w:cs="Arial"/>
              </w:rPr>
            </w:pPr>
          </w:p>
          <w:p w14:paraId="77C8CAE9" w14:textId="77777777" w:rsidR="000F59FD" w:rsidRPr="0018520F" w:rsidRDefault="000F59FD" w:rsidP="00B8452C">
            <w:pPr>
              <w:jc w:val="center"/>
              <w:rPr>
                <w:rFonts w:ascii="Arial" w:hAnsi="Arial" w:cs="Arial"/>
              </w:rPr>
            </w:pPr>
          </w:p>
          <w:p w14:paraId="153453F3" w14:textId="77777777" w:rsidR="000F59FD" w:rsidRPr="0018520F" w:rsidRDefault="000F59FD" w:rsidP="00B8452C">
            <w:pPr>
              <w:jc w:val="center"/>
              <w:rPr>
                <w:rFonts w:ascii="Arial" w:hAnsi="Arial" w:cs="Arial"/>
              </w:rPr>
            </w:pPr>
          </w:p>
          <w:p w14:paraId="7A04B948" w14:textId="77777777" w:rsidR="000F59FD" w:rsidRPr="0018520F" w:rsidRDefault="000F59FD" w:rsidP="00B8452C">
            <w:pPr>
              <w:jc w:val="center"/>
              <w:rPr>
                <w:rFonts w:ascii="Arial" w:hAnsi="Arial" w:cs="Arial"/>
              </w:rPr>
            </w:pPr>
          </w:p>
          <w:p w14:paraId="4D472FAF" w14:textId="77777777" w:rsidR="000F59FD" w:rsidRPr="0018520F" w:rsidRDefault="000F59FD" w:rsidP="00B8452C">
            <w:pPr>
              <w:jc w:val="center"/>
              <w:rPr>
                <w:rFonts w:ascii="Arial" w:hAnsi="Arial" w:cs="Arial"/>
              </w:rPr>
            </w:pPr>
          </w:p>
          <w:p w14:paraId="11839900" w14:textId="77777777" w:rsidR="000F59FD" w:rsidRPr="0018520F" w:rsidRDefault="000F59FD" w:rsidP="00B8452C">
            <w:pPr>
              <w:jc w:val="center"/>
              <w:rPr>
                <w:rFonts w:ascii="Arial" w:hAnsi="Arial" w:cs="Arial"/>
              </w:rPr>
            </w:pPr>
          </w:p>
          <w:p w14:paraId="62AA0A11" w14:textId="77777777" w:rsidR="000F59FD" w:rsidRPr="0018520F" w:rsidRDefault="000F59FD" w:rsidP="00B8452C">
            <w:pPr>
              <w:jc w:val="center"/>
              <w:rPr>
                <w:rFonts w:ascii="Arial" w:hAnsi="Arial" w:cs="Arial"/>
              </w:rPr>
            </w:pPr>
          </w:p>
          <w:p w14:paraId="0437BD57" w14:textId="00915657" w:rsidR="00DB07D5" w:rsidRPr="0018520F" w:rsidRDefault="00DB07D5" w:rsidP="00B8452C">
            <w:pPr>
              <w:jc w:val="center"/>
              <w:rPr>
                <w:rFonts w:ascii="Arial" w:hAnsi="Arial" w:cs="Arial"/>
                <w:color w:val="000000"/>
              </w:rPr>
            </w:pPr>
            <w:r w:rsidRPr="0018520F">
              <w:rPr>
                <w:rFonts w:ascii="Arial" w:hAnsi="Arial" w:cs="Arial"/>
              </w:rPr>
              <w:lastRenderedPageBreak/>
              <w:t>tunnel loop</w:t>
            </w:r>
          </w:p>
        </w:tc>
        <w:tc>
          <w:tcPr>
            <w:tcW w:w="4536" w:type="dxa"/>
          </w:tcPr>
          <w:p w14:paraId="69676687" w14:textId="39DC77AE" w:rsidR="00DB07D5" w:rsidRPr="0018520F" w:rsidRDefault="00DB07D5" w:rsidP="00AA1B6A">
            <w:pPr>
              <w:rPr>
                <w:rFonts w:ascii="Arial" w:hAnsi="Arial" w:cs="Arial"/>
                <w:color w:val="000000"/>
              </w:rPr>
            </w:pPr>
            <w:r w:rsidRPr="0018520F">
              <w:rPr>
                <w:rFonts w:ascii="Arial" w:hAnsi="Arial" w:cs="Arial"/>
              </w:rPr>
              <w:lastRenderedPageBreak/>
              <w:t>Buried facing the bend of helix α6. Local destabilization. Mutation might displace tunnel loop.</w:t>
            </w:r>
          </w:p>
        </w:tc>
        <w:tc>
          <w:tcPr>
            <w:tcW w:w="3112" w:type="dxa"/>
          </w:tcPr>
          <w:p w14:paraId="3ED54486" w14:textId="02534DE3" w:rsidR="00DB07D5" w:rsidRPr="0018520F" w:rsidRDefault="00DB07D5" w:rsidP="00AA1B6A">
            <w:pPr>
              <w:rPr>
                <w:rFonts w:ascii="Arial" w:hAnsi="Arial" w:cs="Arial"/>
                <w:b/>
                <w:bCs/>
                <w:color w:val="000000"/>
              </w:rPr>
            </w:pPr>
            <w:r w:rsidRPr="0018520F">
              <w:rPr>
                <w:rFonts w:ascii="Arial" w:hAnsi="Arial" w:cs="Arial"/>
              </w:rPr>
              <w:t>Moderate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DB07D5" w:rsidRPr="0018520F" w14:paraId="11CA15AC" w14:textId="77777777" w:rsidTr="00413F97">
        <w:tc>
          <w:tcPr>
            <w:tcW w:w="1271" w:type="dxa"/>
          </w:tcPr>
          <w:p w14:paraId="600B833A" w14:textId="1685929D" w:rsidR="00DB07D5" w:rsidRPr="0018520F" w:rsidRDefault="00DB07D5" w:rsidP="00AA1B6A">
            <w:pPr>
              <w:rPr>
                <w:rFonts w:ascii="Arial" w:hAnsi="Arial" w:cs="Arial"/>
                <w:color w:val="000000"/>
              </w:rPr>
            </w:pPr>
            <w:r w:rsidRPr="0018520F">
              <w:rPr>
                <w:rFonts w:ascii="Arial" w:hAnsi="Arial" w:cs="Arial"/>
              </w:rPr>
              <w:t>Ser350Pro</w:t>
            </w:r>
          </w:p>
        </w:tc>
        <w:tc>
          <w:tcPr>
            <w:tcW w:w="992" w:type="dxa"/>
            <w:vMerge/>
          </w:tcPr>
          <w:p w14:paraId="34B6250F" w14:textId="77777777" w:rsidR="00DB07D5" w:rsidRPr="0018520F" w:rsidRDefault="00DB07D5" w:rsidP="00AA1B6A">
            <w:pPr>
              <w:rPr>
                <w:rFonts w:ascii="Arial" w:hAnsi="Arial" w:cs="Arial"/>
                <w:color w:val="000000"/>
              </w:rPr>
            </w:pPr>
          </w:p>
        </w:tc>
        <w:tc>
          <w:tcPr>
            <w:tcW w:w="4536" w:type="dxa"/>
          </w:tcPr>
          <w:p w14:paraId="4AB873E2" w14:textId="3FEE0AE4" w:rsidR="00DB07D5" w:rsidRPr="0018520F" w:rsidRDefault="00DB07D5" w:rsidP="00AA1B6A">
            <w:pPr>
              <w:rPr>
                <w:rFonts w:ascii="Arial" w:hAnsi="Arial" w:cs="Arial"/>
                <w:color w:val="000000"/>
              </w:rPr>
            </w:pPr>
            <w:r w:rsidRPr="0018520F">
              <w:rPr>
                <w:rFonts w:ascii="Arial" w:hAnsi="Arial" w:cs="Arial"/>
              </w:rPr>
              <w:t>Exposed to the tunnel in the tunnel loop. Side chain H-bond to Asp348 (intrachain). Mutation disrupts this bond</w:t>
            </w:r>
            <w:r w:rsidR="001716DE" w:rsidRPr="0018520F">
              <w:rPr>
                <w:rFonts w:ascii="Arial" w:hAnsi="Arial" w:cs="Arial"/>
              </w:rPr>
              <w:t xml:space="preserve"> leading to a possible destabilization of the gp6 tunnel </w:t>
            </w:r>
            <w:r w:rsidR="001716DE" w:rsidRPr="0018520F">
              <w:rPr>
                <w:rFonts w:ascii="Arial" w:hAnsi="Arial" w:cs="Arial"/>
              </w:rPr>
              <w:lastRenderedPageBreak/>
              <w:t>helix.</w:t>
            </w:r>
          </w:p>
        </w:tc>
        <w:tc>
          <w:tcPr>
            <w:tcW w:w="3112" w:type="dxa"/>
          </w:tcPr>
          <w:p w14:paraId="2142913A" w14:textId="50DFB450" w:rsidR="00DB07D5" w:rsidRPr="0018520F" w:rsidRDefault="001716DE" w:rsidP="00AA1B6A">
            <w:pPr>
              <w:rPr>
                <w:rFonts w:ascii="Arial" w:hAnsi="Arial" w:cs="Arial"/>
                <w:color w:val="000000"/>
              </w:rPr>
            </w:pPr>
            <w:r w:rsidRPr="0018520F">
              <w:rPr>
                <w:rFonts w:ascii="Arial" w:hAnsi="Arial" w:cs="Arial"/>
              </w:rPr>
              <w:lastRenderedPageBreak/>
              <w:t>Strong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DB07D5" w:rsidRPr="0018520F" w14:paraId="41716EEF" w14:textId="77777777" w:rsidTr="00413F97">
        <w:tc>
          <w:tcPr>
            <w:tcW w:w="1271" w:type="dxa"/>
          </w:tcPr>
          <w:p w14:paraId="10AE126C" w14:textId="48B6F26B" w:rsidR="00DB07D5" w:rsidRPr="0018520F" w:rsidRDefault="00DB07D5" w:rsidP="00AA1B6A">
            <w:pPr>
              <w:rPr>
                <w:rFonts w:ascii="Arial" w:hAnsi="Arial" w:cs="Arial"/>
                <w:color w:val="000000"/>
              </w:rPr>
            </w:pPr>
            <w:r w:rsidRPr="0018520F">
              <w:rPr>
                <w:rFonts w:ascii="Arial" w:hAnsi="Arial" w:cs="Arial"/>
              </w:rPr>
              <w:t>Glu352Gly</w:t>
            </w:r>
          </w:p>
        </w:tc>
        <w:tc>
          <w:tcPr>
            <w:tcW w:w="992" w:type="dxa"/>
            <w:vMerge/>
          </w:tcPr>
          <w:p w14:paraId="01056FC9" w14:textId="77777777" w:rsidR="00DB07D5" w:rsidRPr="0018520F" w:rsidRDefault="00DB07D5" w:rsidP="00AA1B6A">
            <w:pPr>
              <w:rPr>
                <w:rFonts w:ascii="Arial" w:hAnsi="Arial" w:cs="Arial"/>
                <w:color w:val="000000"/>
              </w:rPr>
            </w:pPr>
          </w:p>
        </w:tc>
        <w:tc>
          <w:tcPr>
            <w:tcW w:w="4536" w:type="dxa"/>
          </w:tcPr>
          <w:p w14:paraId="489E2E7D" w14:textId="179662AD" w:rsidR="00DB07D5" w:rsidRPr="0018520F" w:rsidRDefault="001716DE" w:rsidP="00AA1B6A">
            <w:pPr>
              <w:rPr>
                <w:rFonts w:ascii="Arial" w:hAnsi="Arial" w:cs="Arial"/>
                <w:color w:val="000000"/>
              </w:rPr>
            </w:pPr>
            <w:r w:rsidRPr="0018520F">
              <w:rPr>
                <w:rFonts w:ascii="Arial" w:hAnsi="Arial" w:cs="Arial"/>
              </w:rPr>
              <w:t>Residue in the tunnel loop helix. Mutation to glycine could affect the helix stability.</w:t>
            </w:r>
          </w:p>
        </w:tc>
        <w:tc>
          <w:tcPr>
            <w:tcW w:w="3112" w:type="dxa"/>
          </w:tcPr>
          <w:p w14:paraId="776A3B4A" w14:textId="31153968" w:rsidR="00DB07D5" w:rsidRPr="0018520F" w:rsidRDefault="001716DE" w:rsidP="00AA1B6A">
            <w:pPr>
              <w:rPr>
                <w:rFonts w:ascii="Arial" w:hAnsi="Arial" w:cs="Arial"/>
                <w:color w:val="000000"/>
              </w:rPr>
            </w:pPr>
            <w:r w:rsidRPr="0018520F">
              <w:rPr>
                <w:rFonts w:ascii="Arial" w:hAnsi="Arial" w:cs="Arial"/>
              </w:rPr>
              <w:t>Moderate phenotype, low DNA packaging efficiency in vivo and in vitro</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protein","type":"article-journal","volume":"51"},"uris":["http://www.mendeley.com/documents/?uuid=1390ded6-da72-3ff3-91f6-6f64031aee1b"]},{"id":"ITEM-2","itemData":{"DOI":"10.1074/jbc.M603314200","ISSN":"00219258","PMID":"16735502","abstract":"DNA packaging in tailed bacteriophages and herpesviruses requires assembly of a complex molecular machine at a specific vertex of a preformed procapsid. As in all these viruses, the DNA translocation motor of bacteriophage SPP1 is composed of the portal protein (gp6) that provides a tunnel for DNA entry into the procapsid and of the viral ATPase (gp1-gp2 complex) that fuels DNA translocation. Here we studied the cross-talk between the components of the motor to control its ATP consumption and DNA encapsidation. We showed that gp6 embedded in the procapsid structure stimulated more than 10-fold the gp2 ATPase activity. This stimulation, which was significantly higher than the one conferred by isolated gp6, depended on the presence of gp1. Mutations in different regions of gp6 abolished or decreased the gp6-induced stimulation of the ATPase. This effect on gp2 activity was observed both in the presence and in the absence of DNA and showed a strict correlation with the efficiency of DNA packaging into procapsids containing the mutant portals. Our results demonstrated that the portal protein has an active control over the viral ATPase activity that correlates with the performance of the DNA packaging motor. © 2006 by The American Society for Biochemistry and Molecular Biology, Inc.","author":[{"dropping-particle":"","family":"Oliveira","given":"Leonor","non-dropping-particle":"","parse-names":false,"suffix":""},{"dropping-particle":"","family":"Henriques","given":"Adriano O.","non-dropping-particle":"","parse-names":false,"suffix":""},{"dropping-particle":"","family":"Tavares","given":"Paulo","non-dropping-particle":"","parse-names":false,"suffix":""}],"container-title":"Journal of Biological Chemistry","id":"ITEM-2","issue":"31","issued":{"date-parts":[["2006"]]},"page":"21914-21923","title":"Modulation of the viral ATPase activity by the portal protein correlates with DNA packaging efficiency","type":"article-journal","volume":"281"},"uris":["http://www.mendeley.com/documents/?uuid=96da498a-0dd5-346e-bbd8-f1e94010b5aa"]}],"mendeley":{"formattedCitation":"&lt;sup&gt;1,2&lt;/sup&gt;","plainTextFormattedCitation":"1,2","previouslyFormattedCitation":"&lt;sup&gt;1,2&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1,2</w:t>
            </w:r>
            <w:r w:rsidRPr="0018520F">
              <w:rPr>
                <w:rFonts w:ascii="Arial" w:hAnsi="Arial" w:cs="Arial"/>
              </w:rPr>
              <w:fldChar w:fldCharType="end"/>
            </w:r>
            <w:r w:rsidRPr="0018520F">
              <w:rPr>
                <w:rFonts w:ascii="Arial" w:hAnsi="Arial" w:cs="Arial"/>
              </w:rPr>
              <w:t>. Reduced stimulation of gp2 ATPase activity</w:t>
            </w:r>
            <w:r w:rsidRPr="0018520F">
              <w:rPr>
                <w:rFonts w:ascii="Arial" w:hAnsi="Arial" w:cs="Arial"/>
              </w:rPr>
              <w:fldChar w:fldCharType="begin" w:fldLock="1"/>
            </w:r>
            <w:r w:rsidRPr="0018520F">
              <w:rPr>
                <w:rFonts w:ascii="Arial" w:hAnsi="Arial" w:cs="Arial"/>
              </w:rPr>
              <w:instrText>ADDIN CSL_CITATION {"citationItems":[{"id":"ITEM-1","itemData":{"DOI":"10.1074/jbc.M603314200","ISSN":"00219258","PMID":"16735502","abstract":"DNA packaging in tailed bacteriophages and herpesviruses requires assembly of a complex molecular machine at a specific vertex of a preformed procapsid. As in all these viruses, the DNA translocation motor of bacteriophage SPP1 is composed of the portal protein (gp6) that provides a tunnel for DNA entry into the procapsid and of the viral ATPase (gp1-gp2 complex) that fuels DNA translocation. Here we studied the cross-talk between the components of the motor to control its ATP consumption and DNA encapsidation. We showed that gp6 embedded in the procapsid structure stimulated more than 10-fold the gp2 ATPase activity. This stimulation, which was significantly higher than the one conferred by isolated gp6, depended on the presence of gp1. Mutations in different regions of gp6 abolished or decreased the gp6-induced stimulation of the ATPase. This effect on gp2 activity was observed both in the presence and in the absence of DNA and showed a strict correlation with the efficiency of DNA packaging into procapsids containing the mutant portals. Our results demonstrated that the portal protein has an active control over the viral ATPase activity that correlates with the performance of the DNA packaging motor. © 2006 by The American Society for Biochemistry and Molecular Biology, Inc.","author":[{"dropping-particle":"","family":"Oliveira","given":"Leonor","non-dropping-particle":"","parse-names":false,"suffix":""},{"dropping-particle":"","family":"Henriques","given":"Adriano O.","non-dropping-particle":"","parse-names":false,"suffix":""},{"dropping-particle":"","family":"Tavares","given":"Paulo","non-dropping-particle":"","parse-names":false,"suffix":""}],"container-title":"Journal of Biological Chemistry","id":"ITEM-1","issue":"31","issued":{"date-parts":[["2006"]]},"page":"21914-21923","title":"Modulation of the viral ATPase activity by the portal protein correlates with DNA packaging efficiency","type":"article-journal","volume":"281"},"uris":["http://www.mendeley.com/documents/?uuid=96da498a-0dd5-346e-bbd8-f1e94010b5aa"]}],"mendeley":{"formattedCitation":"&lt;sup&gt;2&lt;/sup&gt;","plainTextFormattedCitation":"2","previouslyFormattedCitation":"&lt;sup&gt;2&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2</w:t>
            </w:r>
            <w:r w:rsidRPr="0018520F">
              <w:rPr>
                <w:rFonts w:ascii="Arial" w:hAnsi="Arial" w:cs="Arial"/>
              </w:rPr>
              <w:fldChar w:fldCharType="end"/>
            </w:r>
            <w:r w:rsidRPr="0018520F">
              <w:rPr>
                <w:rFonts w:ascii="Arial" w:hAnsi="Arial" w:cs="Arial"/>
              </w:rPr>
              <w:t xml:space="preserve"> but interacts with gp2</w:t>
            </w:r>
            <w:r w:rsidRPr="0018520F">
              <w:rPr>
                <w:rFonts w:ascii="Arial" w:hAnsi="Arial" w:cs="Arial"/>
              </w:rPr>
              <w:fldChar w:fldCharType="begin" w:fldLock="1"/>
            </w:r>
            <w:r w:rsidRPr="0018520F">
              <w:rPr>
                <w:rFonts w:ascii="Arial" w:hAnsi="Arial" w:cs="Arial"/>
              </w:rPr>
              <w:instrText>ADDIN CSL_CITATION {"citationItems":[{"id":"ITEM-1","itemData":{"DOI":"10.1074/jbc.M109.061010","ISSN":"1083351X","abstract":"DNA packaging in tailed bacteriophages and other viruses requires assembly of a complex molecular machine at a specific vertex of the procapsid. This machine is composed of the portal protein that provides a tunnel for DNA entry, an ATPase that fuels DNA translocation (large terminase subunit), and most frequently, a small terminase subunit. Here we characterized the interaction between the terminase ATPase subunit of bacteriophage SPP1 (gp2) and the procapsid portal vertex. We found, by affinity pulldown assays with purified proteins, that gp2 interacts with the portal protein, gp6, independently of the terminase small subunit gp1, DNA, or ATP. The gp2-procapsid interaction via the portal protein depends on gp2 concentration and requires the presence of divalent cations. Competition experiments showed that isolated gp6 can only inhibit gp2-procapsid interactions and DNA packaging at gp6:procapsid molar ratios above 10-fold. Assays with gp6 carrying mutations in distinct regions of its structure that affect the portal-induced stimulation of ATPase and DNA packaging revealed that none of these mutations impedes gp2-gp6 binding. Our results demonstrate that the SPP1 packaging ATPase binds directly to the portal and that the interaction is stronger with the portal embedded in procapsids. Identification of mutations in gp6 that allow for assembly of the ATPase-portal complex but impair DNA packaging support an intricate cross-talk between the two proteins for activity of the DNA translocation motor. © 2010 by The American Society for Biochemistry and Molecular Biology, Inc.","author":[{"dropping-particle":"","family":"Oliveira","given":"Leonor","non-dropping-particle":"","parse-names":false,"suffix":""},{"dropping-particle":"","family":"Cuervo","given":"Ana","non-dropping-particle":"","parse-names":false,"suffix":""},{"dropping-particle":"","family":"Tavares","given":"Paulo","non-dropping-particle":"","parse-names":false,"suffix":""}],"container-title":"Journal of Biological Chemistry","id":"ITEM-1","issue":"10","issued":{"date-parts":[["2010"]]},"page":"7366-7373","title":"Direct Interaction of the Bacteriophage SPP1 Packaging ATPase with the Portal Protein","type":"article-journal","volume":"285"},"uris":["http://www.mendeley.com/documents/?uuid=2c35c53d-3733-34a8-8d11-87d7f64012f9"]}],"mendeley":{"formattedCitation":"&lt;sup&gt;3&lt;/sup&gt;","plainTextFormattedCitation":"3","previouslyFormattedCitation":"&lt;sup&gt;3&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3</w:t>
            </w:r>
            <w:r w:rsidRPr="0018520F">
              <w:rPr>
                <w:rFonts w:ascii="Arial" w:hAnsi="Arial" w:cs="Arial"/>
              </w:rPr>
              <w:fldChar w:fldCharType="end"/>
            </w:r>
            <w:r w:rsidR="00B8452C" w:rsidRPr="0018520F">
              <w:rPr>
                <w:rFonts w:ascii="Arial" w:hAnsi="Arial" w:cs="Arial"/>
              </w:rPr>
              <w:t>.</w:t>
            </w:r>
          </w:p>
        </w:tc>
      </w:tr>
      <w:tr w:rsidR="00DB07D5" w:rsidRPr="0018520F" w14:paraId="34B42C05" w14:textId="77777777" w:rsidTr="00413F97">
        <w:tc>
          <w:tcPr>
            <w:tcW w:w="1271" w:type="dxa"/>
          </w:tcPr>
          <w:p w14:paraId="37B993C7" w14:textId="3FC5CE7D" w:rsidR="00DB07D5" w:rsidRPr="0018520F" w:rsidRDefault="00DB07D5" w:rsidP="00AA1B6A">
            <w:pPr>
              <w:rPr>
                <w:rFonts w:ascii="Arial" w:hAnsi="Arial" w:cs="Arial"/>
                <w:color w:val="000000"/>
              </w:rPr>
            </w:pPr>
            <w:r w:rsidRPr="0018520F">
              <w:rPr>
                <w:rFonts w:ascii="Arial" w:hAnsi="Arial" w:cs="Arial"/>
              </w:rPr>
              <w:t>Gly360Val</w:t>
            </w:r>
          </w:p>
        </w:tc>
        <w:tc>
          <w:tcPr>
            <w:tcW w:w="992" w:type="dxa"/>
            <w:vMerge/>
          </w:tcPr>
          <w:p w14:paraId="656701AC" w14:textId="77777777" w:rsidR="00DB07D5" w:rsidRPr="0018520F" w:rsidRDefault="00DB07D5" w:rsidP="00AA1B6A">
            <w:pPr>
              <w:rPr>
                <w:rFonts w:ascii="Arial" w:hAnsi="Arial" w:cs="Arial"/>
                <w:color w:val="000000"/>
              </w:rPr>
            </w:pPr>
          </w:p>
        </w:tc>
        <w:tc>
          <w:tcPr>
            <w:tcW w:w="4536" w:type="dxa"/>
          </w:tcPr>
          <w:p w14:paraId="3BB80F28" w14:textId="5E02EB09" w:rsidR="00DB07D5" w:rsidRPr="0018520F" w:rsidRDefault="001716DE" w:rsidP="00AA1B6A">
            <w:pPr>
              <w:rPr>
                <w:rFonts w:ascii="Arial" w:hAnsi="Arial" w:cs="Arial"/>
                <w:color w:val="000000"/>
              </w:rPr>
            </w:pPr>
            <w:r w:rsidRPr="0018520F">
              <w:rPr>
                <w:rFonts w:ascii="Arial" w:hAnsi="Arial" w:cs="Arial"/>
              </w:rPr>
              <w:t>At the N-ter of helix α6. Substitution by a bulkier residue might affect position of helix α7 the lines the portal tunnel in the crown region.</w:t>
            </w:r>
          </w:p>
        </w:tc>
        <w:tc>
          <w:tcPr>
            <w:tcW w:w="3112" w:type="dxa"/>
          </w:tcPr>
          <w:p w14:paraId="1F2A4C0C" w14:textId="16481B2F" w:rsidR="00DB07D5" w:rsidRPr="0018520F" w:rsidRDefault="001716DE" w:rsidP="00AA1B6A">
            <w:pPr>
              <w:rPr>
                <w:rFonts w:ascii="Arial" w:hAnsi="Arial" w:cs="Arial"/>
                <w:color w:val="000000"/>
              </w:rPr>
            </w:pPr>
            <w:r w:rsidRPr="0018520F">
              <w:rPr>
                <w:rFonts w:ascii="Arial" w:hAnsi="Arial" w:cs="Arial"/>
              </w:rPr>
              <w:t>Moderate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protein","type":"article-journal","volume":"51"},"uris":["http://www.mendeley.com/documents/?uuid=1390ded6-da72-3ff3-91f6-6f64031aee1b"]},{"id":"ITEM-2","itemData":{"DOI":"10.1016/j.virol.2004.02.012","ISSN":"00426822","PMID":"15110523","abstract":"A large number of viruses use a specialized portal for entry of DNA to the viral capsid and for its polarized exit at the beginning of infection. These families of viruses assemble an icosahedral procapsid containing a portal protein oligomer in one of its 12 vertices. The viral ATPase (terminase) interacts with the portal vertex to form a powerful molecular motor that translocates DNA to the procapsid interior against a steep concentration gradient. The portal protein is an essential component of this DNA packaging machine. Characterization of single amino acid substitutions in the portal protein gp6 of bacteriophage SPP1 that block DNA packaging identified sequential steps in the packaging mechanism that require its action. Gp6 is essential at early steps of DNA packaging and for DNA translocation to the capsid interior, it affects the efficiency of DNA packaging, it is a central component of the headful sensor that determines the size of the packaged DNA molecule, and is essential for closure of the portal pore by the head completion proteins to prevent exit of the DNA encapsidated. Functional regions of gp6 necessary at each step are identified within its primary structure. The similarity between the architecture of portal oligomers and between the DNA packaging strategies of viruses using portals strongly suggests that the portal protein plays the same roles in a large number of viruses. © 2004 Elsevier Inc. All rights reserved.","author":[{"dropping-particle":"","family":"Isidro","given":"Anabela","non-dropping-particle":"","parse-names":false,"suffix":""},{"dropping-particle":"","family":"Henriques","given":"Adriano O.","non-dropping-particle":"","parse-names":false,"suffix":""},{"dropping-particle":"","family":"Tavares","given":"Paulo","non-dropping-particle":"","parse-names":false,"suffix":""}],"container-title":"Virology","id":"ITEM-2","issue":"2","issued":{"date-parts":[["2004"]]},"page":"253-263","title":"The portal protein plays essential roles at different steps of the SPP1 DNA packaging process","type":"article-journal","volume":"322"},"uris":["http://www.mendeley.com/documents/?uuid=2c410171-be75-349a-bac2-dc955019ba00"]}],"mendeley":{"formattedCitation":"&lt;sup&gt;1,4&lt;/sup&gt;","plainTextFormattedCitation":"1,4"},"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1,4</w:t>
            </w:r>
            <w:r w:rsidRPr="0018520F">
              <w:rPr>
                <w:rFonts w:ascii="Arial" w:hAnsi="Arial" w:cs="Arial"/>
              </w:rPr>
              <w:fldChar w:fldCharType="end"/>
            </w:r>
            <w:r w:rsidR="00B8452C" w:rsidRPr="0018520F">
              <w:rPr>
                <w:rFonts w:ascii="Arial" w:hAnsi="Arial" w:cs="Arial"/>
              </w:rPr>
              <w:t>.</w:t>
            </w:r>
          </w:p>
        </w:tc>
      </w:tr>
      <w:tr w:rsidR="00DB07D5" w:rsidRPr="0018520F" w14:paraId="328DBFCE" w14:textId="77777777" w:rsidTr="00413F97">
        <w:tc>
          <w:tcPr>
            <w:tcW w:w="1271" w:type="dxa"/>
          </w:tcPr>
          <w:p w14:paraId="7F09967A" w14:textId="0E8DDFDC" w:rsidR="00DB07D5" w:rsidRPr="0018520F" w:rsidRDefault="00DB07D5" w:rsidP="00AA1B6A">
            <w:pPr>
              <w:rPr>
                <w:rFonts w:ascii="Arial" w:hAnsi="Arial" w:cs="Arial"/>
                <w:color w:val="000000"/>
              </w:rPr>
            </w:pPr>
            <w:r w:rsidRPr="0018520F">
              <w:rPr>
                <w:rFonts w:ascii="Arial" w:hAnsi="Arial" w:cs="Arial"/>
              </w:rPr>
              <w:t>Lys373Glu</w:t>
            </w:r>
          </w:p>
        </w:tc>
        <w:tc>
          <w:tcPr>
            <w:tcW w:w="992" w:type="dxa"/>
            <w:vMerge/>
          </w:tcPr>
          <w:p w14:paraId="2DDEBE48" w14:textId="77777777" w:rsidR="00DB07D5" w:rsidRPr="0018520F" w:rsidRDefault="00DB07D5" w:rsidP="00AA1B6A">
            <w:pPr>
              <w:rPr>
                <w:rFonts w:ascii="Arial" w:hAnsi="Arial" w:cs="Arial"/>
                <w:color w:val="000000"/>
              </w:rPr>
            </w:pPr>
          </w:p>
        </w:tc>
        <w:tc>
          <w:tcPr>
            <w:tcW w:w="4536" w:type="dxa"/>
          </w:tcPr>
          <w:p w14:paraId="5536A2A7" w14:textId="7177B60A" w:rsidR="00DB07D5" w:rsidRPr="0018520F" w:rsidRDefault="001716DE" w:rsidP="00AA1B6A">
            <w:pPr>
              <w:rPr>
                <w:rFonts w:ascii="Arial" w:hAnsi="Arial" w:cs="Arial"/>
                <w:color w:val="000000"/>
              </w:rPr>
            </w:pPr>
            <w:r w:rsidRPr="0018520F">
              <w:rPr>
                <w:rFonts w:ascii="Arial" w:hAnsi="Arial" w:cs="Arial"/>
              </w:rPr>
              <w:t>Near the helix α6 distortion position. Side chain H-bond with the carbonyl of Ala344. Mutation disrupts this interaction and may lead to displacement of the tunnel loop.</w:t>
            </w:r>
          </w:p>
        </w:tc>
        <w:tc>
          <w:tcPr>
            <w:tcW w:w="3112" w:type="dxa"/>
          </w:tcPr>
          <w:p w14:paraId="2C0AB9FC" w14:textId="674789BA" w:rsidR="00DB07D5" w:rsidRPr="0018520F" w:rsidRDefault="001716DE" w:rsidP="00AA1B6A">
            <w:pPr>
              <w:rPr>
                <w:rFonts w:ascii="Arial" w:hAnsi="Arial" w:cs="Arial"/>
                <w:color w:val="000000"/>
              </w:rPr>
            </w:pPr>
            <w:r w:rsidRPr="0018520F">
              <w:rPr>
                <w:rFonts w:ascii="Arial" w:hAnsi="Arial" w:cs="Arial"/>
              </w:rPr>
              <w:t>Strong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0F59FD" w:rsidRPr="0018520F" w14:paraId="53D4164E" w14:textId="77777777" w:rsidTr="00413F97">
        <w:tc>
          <w:tcPr>
            <w:tcW w:w="1271" w:type="dxa"/>
          </w:tcPr>
          <w:p w14:paraId="030411B7" w14:textId="7A7F3D00" w:rsidR="000F59FD" w:rsidRPr="0018520F" w:rsidRDefault="000F59FD" w:rsidP="00AA1B6A">
            <w:pPr>
              <w:rPr>
                <w:rFonts w:ascii="Arial" w:hAnsi="Arial" w:cs="Arial"/>
                <w:color w:val="000000"/>
              </w:rPr>
            </w:pPr>
            <w:r w:rsidRPr="0018520F">
              <w:rPr>
                <w:rFonts w:ascii="Arial" w:hAnsi="Arial" w:cs="Arial"/>
              </w:rPr>
              <w:t>Ser428Gly</w:t>
            </w:r>
          </w:p>
        </w:tc>
        <w:tc>
          <w:tcPr>
            <w:tcW w:w="992" w:type="dxa"/>
            <w:vMerge w:val="restart"/>
          </w:tcPr>
          <w:p w14:paraId="134CFFC8" w14:textId="77777777" w:rsidR="000F59FD" w:rsidRPr="0018520F" w:rsidRDefault="000F59FD" w:rsidP="00AA1B6A">
            <w:pPr>
              <w:rPr>
                <w:rFonts w:ascii="Arial" w:hAnsi="Arial" w:cs="Arial"/>
              </w:rPr>
            </w:pPr>
          </w:p>
          <w:p w14:paraId="36AD73A5" w14:textId="77777777" w:rsidR="000F59FD" w:rsidRPr="0018520F" w:rsidRDefault="000F59FD" w:rsidP="00AA1B6A">
            <w:pPr>
              <w:rPr>
                <w:rFonts w:ascii="Arial" w:hAnsi="Arial" w:cs="Arial"/>
              </w:rPr>
            </w:pPr>
          </w:p>
          <w:p w14:paraId="6DCA4B82" w14:textId="77777777" w:rsidR="00743B0B" w:rsidRPr="0018520F" w:rsidRDefault="00743B0B" w:rsidP="00AA1B6A">
            <w:pPr>
              <w:rPr>
                <w:rFonts w:ascii="Arial" w:hAnsi="Arial" w:cs="Arial"/>
              </w:rPr>
            </w:pPr>
          </w:p>
          <w:p w14:paraId="47B6A306" w14:textId="77777777" w:rsidR="00743B0B" w:rsidRPr="0018520F" w:rsidRDefault="00743B0B" w:rsidP="00AA1B6A">
            <w:pPr>
              <w:rPr>
                <w:rFonts w:ascii="Arial" w:hAnsi="Arial" w:cs="Arial"/>
              </w:rPr>
            </w:pPr>
          </w:p>
          <w:p w14:paraId="17E0E405" w14:textId="77777777" w:rsidR="00743B0B" w:rsidRPr="0018520F" w:rsidRDefault="00743B0B" w:rsidP="00AA1B6A">
            <w:pPr>
              <w:rPr>
                <w:rFonts w:ascii="Arial" w:hAnsi="Arial" w:cs="Arial"/>
              </w:rPr>
            </w:pPr>
          </w:p>
          <w:p w14:paraId="346910CF" w14:textId="77777777" w:rsidR="00743B0B" w:rsidRPr="0018520F" w:rsidRDefault="00743B0B" w:rsidP="00AA1B6A">
            <w:pPr>
              <w:rPr>
                <w:rFonts w:ascii="Arial" w:hAnsi="Arial" w:cs="Arial"/>
              </w:rPr>
            </w:pPr>
          </w:p>
          <w:p w14:paraId="567417E9" w14:textId="77777777" w:rsidR="00743B0B" w:rsidRPr="0018520F" w:rsidRDefault="00743B0B" w:rsidP="00AA1B6A">
            <w:pPr>
              <w:rPr>
                <w:rFonts w:ascii="Arial" w:hAnsi="Arial" w:cs="Arial"/>
              </w:rPr>
            </w:pPr>
          </w:p>
          <w:p w14:paraId="02D61F23" w14:textId="77777777" w:rsidR="00743B0B" w:rsidRPr="0018520F" w:rsidRDefault="00743B0B" w:rsidP="00AA1B6A">
            <w:pPr>
              <w:rPr>
                <w:rFonts w:ascii="Arial" w:hAnsi="Arial" w:cs="Arial"/>
              </w:rPr>
            </w:pPr>
          </w:p>
          <w:p w14:paraId="0AD76CD7" w14:textId="77777777" w:rsidR="00743B0B" w:rsidRPr="0018520F" w:rsidRDefault="00743B0B" w:rsidP="00AA1B6A">
            <w:pPr>
              <w:rPr>
                <w:rFonts w:ascii="Arial" w:hAnsi="Arial" w:cs="Arial"/>
              </w:rPr>
            </w:pPr>
          </w:p>
          <w:p w14:paraId="4E283EB8" w14:textId="0BB71CC5" w:rsidR="000F59FD" w:rsidRPr="0018520F" w:rsidRDefault="000F59FD" w:rsidP="00B8452C">
            <w:pPr>
              <w:jc w:val="center"/>
              <w:rPr>
                <w:rFonts w:ascii="Arial" w:hAnsi="Arial" w:cs="Arial"/>
                <w:color w:val="000000"/>
              </w:rPr>
            </w:pPr>
            <w:r w:rsidRPr="0018520F">
              <w:rPr>
                <w:rFonts w:ascii="Arial" w:hAnsi="Arial" w:cs="Arial"/>
              </w:rPr>
              <w:t>crown</w:t>
            </w:r>
          </w:p>
        </w:tc>
        <w:tc>
          <w:tcPr>
            <w:tcW w:w="4536" w:type="dxa"/>
          </w:tcPr>
          <w:p w14:paraId="78FAFD3F" w14:textId="75BC8496" w:rsidR="000F59FD" w:rsidRPr="0018520F" w:rsidRDefault="00556419" w:rsidP="00AA1B6A">
            <w:pPr>
              <w:rPr>
                <w:rFonts w:ascii="Arial" w:hAnsi="Arial" w:cs="Arial"/>
                <w:color w:val="000000"/>
              </w:rPr>
            </w:pPr>
            <w:r w:rsidRPr="0018520F">
              <w:rPr>
                <w:rFonts w:ascii="Arial" w:hAnsi="Arial" w:cs="Arial"/>
              </w:rPr>
              <w:t>Establishes helices α7- α7 intersubunit bonding: side chain H-bonds with Ser423 and Gln427 (interchain). Mutation disrupts both contacts.</w:t>
            </w:r>
          </w:p>
        </w:tc>
        <w:tc>
          <w:tcPr>
            <w:tcW w:w="3112" w:type="dxa"/>
          </w:tcPr>
          <w:p w14:paraId="4FD25A03" w14:textId="3E7B927E" w:rsidR="000F59FD" w:rsidRPr="0018520F" w:rsidRDefault="00743B0B" w:rsidP="00AA1B6A">
            <w:pPr>
              <w:rPr>
                <w:rFonts w:ascii="Arial" w:hAnsi="Arial" w:cs="Arial"/>
                <w:color w:val="000000"/>
              </w:rPr>
            </w:pPr>
            <w:r w:rsidRPr="0018520F">
              <w:rPr>
                <w:rFonts w:ascii="Arial" w:hAnsi="Arial" w:cs="Arial"/>
              </w:rPr>
              <w:t>Strong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0F59FD" w:rsidRPr="0018520F" w14:paraId="183B4A27" w14:textId="77777777" w:rsidTr="00413F97">
        <w:tc>
          <w:tcPr>
            <w:tcW w:w="1271" w:type="dxa"/>
          </w:tcPr>
          <w:p w14:paraId="0A6899C9" w14:textId="292A9407" w:rsidR="000F59FD" w:rsidRPr="0018520F" w:rsidRDefault="000F59FD" w:rsidP="00AA1B6A">
            <w:pPr>
              <w:rPr>
                <w:rFonts w:ascii="Arial" w:hAnsi="Arial" w:cs="Arial"/>
                <w:color w:val="000000"/>
              </w:rPr>
            </w:pPr>
            <w:r w:rsidRPr="0018520F">
              <w:rPr>
                <w:rFonts w:ascii="Arial" w:hAnsi="Arial" w:cs="Arial"/>
              </w:rPr>
              <w:t>Ser428Asn</w:t>
            </w:r>
          </w:p>
        </w:tc>
        <w:tc>
          <w:tcPr>
            <w:tcW w:w="992" w:type="dxa"/>
            <w:vMerge/>
          </w:tcPr>
          <w:p w14:paraId="69E079A0" w14:textId="77777777" w:rsidR="000F59FD" w:rsidRPr="0018520F" w:rsidRDefault="000F59FD" w:rsidP="00AA1B6A">
            <w:pPr>
              <w:rPr>
                <w:rFonts w:ascii="Arial" w:hAnsi="Arial" w:cs="Arial"/>
                <w:color w:val="000000"/>
              </w:rPr>
            </w:pPr>
          </w:p>
        </w:tc>
        <w:tc>
          <w:tcPr>
            <w:tcW w:w="4536" w:type="dxa"/>
          </w:tcPr>
          <w:p w14:paraId="63A6E583" w14:textId="0AC7FB61" w:rsidR="000F59FD" w:rsidRPr="0018520F" w:rsidRDefault="00556419" w:rsidP="00AA1B6A">
            <w:pPr>
              <w:rPr>
                <w:rFonts w:ascii="Arial" w:hAnsi="Arial" w:cs="Arial"/>
                <w:color w:val="000000"/>
              </w:rPr>
            </w:pPr>
            <w:r w:rsidRPr="0018520F">
              <w:rPr>
                <w:rFonts w:ascii="Arial" w:hAnsi="Arial" w:cs="Arial"/>
              </w:rPr>
              <w:t>Establishes helices α7- α7 intersubunit bonding: side chain H-bonds with Ser423 and Gln427 (inte5rchain). Mutation disrupts both contacts.</w:t>
            </w:r>
          </w:p>
        </w:tc>
        <w:tc>
          <w:tcPr>
            <w:tcW w:w="3112" w:type="dxa"/>
          </w:tcPr>
          <w:p w14:paraId="14BFAC22" w14:textId="25AFB129" w:rsidR="000F59FD" w:rsidRPr="0018520F" w:rsidRDefault="00743B0B" w:rsidP="00AA1B6A">
            <w:pPr>
              <w:rPr>
                <w:rFonts w:ascii="Arial" w:hAnsi="Arial" w:cs="Arial"/>
                <w:color w:val="000000"/>
              </w:rPr>
            </w:pPr>
            <w:r w:rsidRPr="0018520F">
              <w:rPr>
                <w:rFonts w:ascii="Arial" w:hAnsi="Arial" w:cs="Arial"/>
              </w:rPr>
              <w:t>Moderate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protein","type":"article-journal","volume":"51"},"uris":["http://www.mendeley.com/documents/?uuid=1390ded6-da72-3ff3-91f6-6f64031aee1b"]},{"id":"ITEM-2","itemData":{"DOI":"10.1016/j.virol.2004.02.012","ISSN":"00426822","PMID":"15110523","abstract":"A large number of viruses use a specialized portal for entry of DNA to the viral capsid and for its polarized exit at the beginning of infection. These families of viruses assemble an icosahedral procapsid containing a portal protein oligomer in one of its 12 vertices. The viral ATPase (terminase) interacts with the portal vertex to form a powerful molecular motor that translocates DNA to the procapsid interior against a steep concentration gradient. The portal protein is an essential component of this DNA packaging machine. Characterization of single amino acid substitutions in the portal protein gp6 of bacteriophage SPP1 that block DNA packaging identified sequential steps in the packaging mechanism that require its action. Gp6 is essential at early steps of DNA packaging and for DNA translocation to the capsid interior, it affects the efficiency of DNA packaging, it is a central component of the headful sensor that determines the size of the packaged DNA molecule, and is essential for closure of the portal pore by the head completion proteins to prevent exit of the DNA encapsidated. Functional regions of gp6 necessary at each step are identified within its primary structure. The similarity between the architecture of portal oligomers and between the DNA packaging strategies of viruses using portals strongly suggests that the portal protein plays the same roles in a large number of viruses. © 2004 Elsevier Inc. All rights reserved.","author":[{"dropping-particle":"","family":"Isidro","given":"Anabela","non-dropping-particle":"","parse-names":false,"suffix":""},{"dropping-particle":"","family":"Henriques","given":"Adriano O.","non-dropping-particle":"","parse-names":false,"suffix":""},{"dropping-particle":"","family":"Tavares","given":"Paulo","non-dropping-particle":"","parse-names":false,"suffix":""}],"container-title":"Virology","id":"ITEM-2","issue":"2","issued":{"date-parts":[["2004"]]},"page":"253-263","title":"The portal protein plays essential roles at different steps of the SPP1 DNA packaging process","type":"article-journal","volume":"322"},"uris":["http://www.mendeley.com/documents/?uuid=2c410171-be75-349a-bac2-dc955019ba00"]}],"mendeley":{"formattedCitation":"&lt;sup&gt;1,4&lt;/sup&gt;","plainTextFormattedCitation":"1,4"},"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0F59FD" w:rsidRPr="0018520F" w14:paraId="3F773E5F" w14:textId="77777777" w:rsidTr="00413F97">
        <w:tc>
          <w:tcPr>
            <w:tcW w:w="1271" w:type="dxa"/>
          </w:tcPr>
          <w:p w14:paraId="35987DAE" w14:textId="6D3E3748" w:rsidR="000F59FD" w:rsidRPr="0018520F" w:rsidRDefault="000F59FD" w:rsidP="00AA1B6A">
            <w:pPr>
              <w:rPr>
                <w:rFonts w:ascii="Arial" w:hAnsi="Arial" w:cs="Arial"/>
                <w:color w:val="000000"/>
              </w:rPr>
            </w:pPr>
            <w:r w:rsidRPr="0018520F">
              <w:rPr>
                <w:rFonts w:ascii="Arial" w:hAnsi="Arial" w:cs="Arial"/>
              </w:rPr>
              <w:t>Ile437Val</w:t>
            </w:r>
          </w:p>
        </w:tc>
        <w:tc>
          <w:tcPr>
            <w:tcW w:w="992" w:type="dxa"/>
            <w:vMerge/>
          </w:tcPr>
          <w:p w14:paraId="361A48F0" w14:textId="77777777" w:rsidR="000F59FD" w:rsidRPr="0018520F" w:rsidRDefault="000F59FD" w:rsidP="00AA1B6A">
            <w:pPr>
              <w:rPr>
                <w:rFonts w:ascii="Arial" w:hAnsi="Arial" w:cs="Arial"/>
                <w:color w:val="000000"/>
              </w:rPr>
            </w:pPr>
          </w:p>
        </w:tc>
        <w:tc>
          <w:tcPr>
            <w:tcW w:w="4536" w:type="dxa"/>
          </w:tcPr>
          <w:p w14:paraId="296CF907" w14:textId="48138E70" w:rsidR="000F59FD" w:rsidRPr="0018520F" w:rsidRDefault="00556419" w:rsidP="00AA1B6A">
            <w:pPr>
              <w:rPr>
                <w:rFonts w:ascii="Arial" w:hAnsi="Arial" w:cs="Arial"/>
                <w:color w:val="000000"/>
              </w:rPr>
            </w:pPr>
            <w:r w:rsidRPr="0018520F">
              <w:rPr>
                <w:rFonts w:ascii="Arial" w:hAnsi="Arial" w:cs="Arial"/>
              </w:rPr>
              <w:t>Buried in a hydrophobic pocket build together with Val426, Val430 and Val444 of the neighbour subunit, Mutation disturbs crown intersubunit interactions</w:t>
            </w:r>
            <w:r w:rsidR="00743B0B" w:rsidRPr="0018520F">
              <w:rPr>
                <w:rFonts w:ascii="Arial" w:hAnsi="Arial" w:cs="Arial"/>
              </w:rPr>
              <w:t>.</w:t>
            </w:r>
          </w:p>
        </w:tc>
        <w:tc>
          <w:tcPr>
            <w:tcW w:w="3112" w:type="dxa"/>
          </w:tcPr>
          <w:p w14:paraId="549A5337" w14:textId="602C2D03" w:rsidR="000F59FD" w:rsidRPr="0018520F" w:rsidRDefault="00743B0B" w:rsidP="00AA1B6A">
            <w:pPr>
              <w:rPr>
                <w:rFonts w:ascii="Arial" w:hAnsi="Arial" w:cs="Arial"/>
                <w:color w:val="000000"/>
              </w:rPr>
            </w:pPr>
            <w:r w:rsidRPr="0018520F">
              <w:rPr>
                <w:rFonts w:ascii="Arial" w:hAnsi="Arial" w:cs="Arial"/>
              </w:rPr>
              <w:t>Moderate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protein","type":"article-journal","volume":"51"},"uris":["http://www.mendeley.com/documents/?uuid=1390ded6-da72-3ff3-91f6-6f64031aee1b"]},{"id":"ITEM-2","itemData":{"DOI":"10.1016/j.virol.2004.02.012","ISSN":"00426822","PMID":"15110523","abstract":"A large number of viruses use a specialized portal for entry of DNA to the viral capsid and for its polarized exit at the beginning of infection. These families of viruses assemble an icosahedral procapsid containing a portal protein oligomer in one of its 12 vertices. The viral ATPase (terminase) interacts with the portal vertex to form a powerful molecular motor that translocates DNA to the procapsid interior against a steep concentration gradient. The portal protein is an essential component of this DNA packaging machine. Characterization of single amino acid substitutions in the portal protein gp6 of bacteriophage SPP1 that block DNA packaging identified sequential steps in the packaging mechanism that require its action. Gp6 is essential at early steps of DNA packaging and for DNA translocation to the capsid interior, it affects the efficiency of DNA packaging, it is a central component of the headful sensor that determines the size of the packaged DNA molecule, and is essential for closure of the portal pore by the head completion proteins to prevent exit of the DNA encapsidated. Functional regions of gp6 necessary at each step are identified within its primary structure. The similarity between the architecture of portal oligomers and between the DNA packaging strategies of viruses using portals strongly suggests that the portal protein plays the same roles in a large number of viruses. © 2004 Elsevier Inc. All rights reserved.","author":[{"dropping-particle":"","family":"Isidro","given":"Anabela","non-dropping-particle":"","parse-names":false,"suffix":""},{"dropping-particle":"","family":"Henriques","given":"Adriano O.","non-dropping-particle":"","parse-names":false,"suffix":""},{"dropping-particle":"","family":"Tavares","given":"Paulo","non-dropping-particle":"","parse-names":false,"suffix":""}],"container-title":"Virology","id":"ITEM-2","issue":"2","issued":{"date-parts":[["2004"]]},"page":"253-263","title":"The portal protein plays essential roles at different steps of the SPP1 DNA packaging process","type":"article-journal","volume":"322"},"uris":["http://www.mendeley.com/documents/?uuid=2c410171-be75-349a-bac2-dc955019ba00"]}],"mendeley":{"formattedCitation":"&lt;sup&gt;1,4&lt;/sup&gt;","plainTextFormattedCitation":"1,4"},"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0F59FD" w:rsidRPr="0018520F" w14:paraId="0339C3FC" w14:textId="77777777" w:rsidTr="00413F97">
        <w:tc>
          <w:tcPr>
            <w:tcW w:w="1271" w:type="dxa"/>
          </w:tcPr>
          <w:p w14:paraId="5CA090BC" w14:textId="757B78A5" w:rsidR="000F59FD" w:rsidRPr="0018520F" w:rsidRDefault="000F59FD" w:rsidP="00AA1B6A">
            <w:pPr>
              <w:rPr>
                <w:rFonts w:ascii="Arial" w:hAnsi="Arial" w:cs="Arial"/>
                <w:color w:val="000000"/>
              </w:rPr>
            </w:pPr>
            <w:r w:rsidRPr="0018520F">
              <w:rPr>
                <w:rFonts w:ascii="Arial" w:hAnsi="Arial" w:cs="Arial"/>
              </w:rPr>
              <w:t>Ala443Thr</w:t>
            </w:r>
          </w:p>
        </w:tc>
        <w:tc>
          <w:tcPr>
            <w:tcW w:w="992" w:type="dxa"/>
            <w:vMerge/>
          </w:tcPr>
          <w:p w14:paraId="16DD6E6A" w14:textId="77777777" w:rsidR="000F59FD" w:rsidRPr="0018520F" w:rsidRDefault="000F59FD" w:rsidP="00AA1B6A">
            <w:pPr>
              <w:rPr>
                <w:rFonts w:ascii="Arial" w:hAnsi="Arial" w:cs="Arial"/>
                <w:color w:val="000000"/>
              </w:rPr>
            </w:pPr>
          </w:p>
        </w:tc>
        <w:tc>
          <w:tcPr>
            <w:tcW w:w="4536" w:type="dxa"/>
          </w:tcPr>
          <w:p w14:paraId="47E1A47C" w14:textId="267FC302" w:rsidR="000F59FD" w:rsidRPr="0018520F" w:rsidRDefault="00743B0B" w:rsidP="00AA1B6A">
            <w:pPr>
              <w:rPr>
                <w:rFonts w:ascii="Arial" w:hAnsi="Arial" w:cs="Arial"/>
                <w:color w:val="000000"/>
              </w:rPr>
            </w:pPr>
            <w:r w:rsidRPr="0018520F">
              <w:rPr>
                <w:rFonts w:ascii="Arial" w:hAnsi="Arial" w:cs="Arial"/>
              </w:rPr>
              <w:t>Buried in the hydrophobic core of the crown. Mutation probably disturbs the domain.</w:t>
            </w:r>
          </w:p>
        </w:tc>
        <w:tc>
          <w:tcPr>
            <w:tcW w:w="3112" w:type="dxa"/>
          </w:tcPr>
          <w:p w14:paraId="367009EE" w14:textId="19C7B1FF" w:rsidR="000F59FD" w:rsidRPr="0018520F" w:rsidRDefault="00743B0B" w:rsidP="00AA1B6A">
            <w:pPr>
              <w:rPr>
                <w:rFonts w:ascii="Arial" w:hAnsi="Arial" w:cs="Arial"/>
                <w:color w:val="000000"/>
              </w:rPr>
            </w:pPr>
            <w:r w:rsidRPr="0018520F">
              <w:rPr>
                <w:rFonts w:ascii="Arial" w:hAnsi="Arial" w:cs="Arial"/>
              </w:rPr>
              <w:t>Strong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r w:rsidR="00B8452C" w:rsidRPr="0018520F">
              <w:rPr>
                <w:rFonts w:ascii="Arial" w:hAnsi="Arial" w:cs="Arial"/>
              </w:rPr>
              <w:t>.</w:t>
            </w:r>
          </w:p>
        </w:tc>
      </w:tr>
      <w:tr w:rsidR="000F59FD" w:rsidRPr="0018520F" w14:paraId="531A4B5E" w14:textId="77777777" w:rsidTr="00413F97">
        <w:tc>
          <w:tcPr>
            <w:tcW w:w="1271" w:type="dxa"/>
          </w:tcPr>
          <w:p w14:paraId="5A2049D3" w14:textId="0FE072B3" w:rsidR="000F59FD" w:rsidRPr="0018520F" w:rsidRDefault="000F59FD" w:rsidP="00AA1B6A">
            <w:pPr>
              <w:rPr>
                <w:rFonts w:ascii="Arial" w:hAnsi="Arial" w:cs="Arial"/>
                <w:color w:val="000000"/>
              </w:rPr>
            </w:pPr>
            <w:r w:rsidRPr="0018520F">
              <w:rPr>
                <w:rFonts w:ascii="Arial" w:hAnsi="Arial" w:cs="Arial"/>
              </w:rPr>
              <w:t>Phe449Leu</w:t>
            </w:r>
          </w:p>
        </w:tc>
        <w:tc>
          <w:tcPr>
            <w:tcW w:w="992" w:type="dxa"/>
            <w:vMerge/>
          </w:tcPr>
          <w:p w14:paraId="23BD1519" w14:textId="77777777" w:rsidR="000F59FD" w:rsidRPr="0018520F" w:rsidRDefault="000F59FD" w:rsidP="00AA1B6A">
            <w:pPr>
              <w:rPr>
                <w:rFonts w:ascii="Arial" w:hAnsi="Arial" w:cs="Arial"/>
                <w:color w:val="000000"/>
              </w:rPr>
            </w:pPr>
          </w:p>
        </w:tc>
        <w:tc>
          <w:tcPr>
            <w:tcW w:w="4536" w:type="dxa"/>
          </w:tcPr>
          <w:p w14:paraId="27DF2AB6" w14:textId="1E82C2B2" w:rsidR="000F59FD" w:rsidRPr="0018520F" w:rsidRDefault="00743B0B" w:rsidP="00AA1B6A">
            <w:pPr>
              <w:rPr>
                <w:rFonts w:ascii="Arial" w:hAnsi="Arial" w:cs="Arial"/>
                <w:color w:val="000000"/>
              </w:rPr>
            </w:pPr>
            <w:r w:rsidRPr="0018520F">
              <w:rPr>
                <w:rFonts w:ascii="Arial" w:hAnsi="Arial" w:cs="Arial"/>
              </w:rPr>
              <w:t xml:space="preserve">Found in </w:t>
            </w:r>
            <w:r w:rsidR="00413F97" w:rsidRPr="0018520F">
              <w:rPr>
                <w:rFonts w:ascii="Arial" w:hAnsi="Arial" w:cs="Arial"/>
              </w:rPr>
              <w:t>a</w:t>
            </w:r>
            <w:r w:rsidRPr="0018520F">
              <w:rPr>
                <w:rFonts w:ascii="Arial" w:hAnsi="Arial" w:cs="Arial"/>
              </w:rPr>
              <w:t xml:space="preserve"> hydrophobic interface with Leu429 and Arg446 of the neighbour interface. Mutation disturbs crown intersubunit interactions.</w:t>
            </w:r>
          </w:p>
        </w:tc>
        <w:tc>
          <w:tcPr>
            <w:tcW w:w="3112" w:type="dxa"/>
          </w:tcPr>
          <w:p w14:paraId="37765EA9" w14:textId="5D567329" w:rsidR="000F59FD" w:rsidRPr="0018520F" w:rsidRDefault="00743B0B" w:rsidP="00AA1B6A">
            <w:pPr>
              <w:rPr>
                <w:rFonts w:ascii="Arial" w:hAnsi="Arial" w:cs="Arial"/>
                <w:color w:val="000000"/>
              </w:rPr>
            </w:pPr>
            <w:r w:rsidRPr="0018520F">
              <w:rPr>
                <w:rFonts w:ascii="Arial" w:hAnsi="Arial" w:cs="Arial"/>
              </w:rPr>
              <w:t>Strong phenotype, no DNA packaging</w:t>
            </w:r>
            <w:r w:rsidRPr="0018520F">
              <w:rPr>
                <w:rFonts w:ascii="Arial" w:hAnsi="Arial" w:cs="Arial"/>
              </w:rPr>
              <w:fldChar w:fldCharType="begin" w:fldLock="1"/>
            </w:r>
            <w:r w:rsidRPr="0018520F">
              <w:rPr>
                <w:rFonts w:ascii="Arial" w:hAnsi="Arial" w:cs="Arial"/>
              </w:rPr>
              <w:instrText>ADDIN CSL_CITATION {"citationItems":[{"id":"ITEM-1","itemData":{"DOI":"10.1046/j.1365-2958.2003.03880.x","ISSN":"0950382X","PMID":"14763972","abstract":"An essential component in the assembly of nucleocapsids of tailed bacteriophages and of herpes viruses is the portal protein that is located at the unique vertex of the icosahedral capsid through which DNA movements occur. A library of mutations in the bacteriophage SPP1 portal protein (gp6) was generated by random mutagenesis of gene 6. Screening of the library allowed identification of 67 single amino acid substitutions that impair portal protein function. Most of the mutations cluster within stretches of a few amino acids in the gp6 carboxyl-terminus. The mutations were divided into five classes according to the step of virus assembly that they impair: (1) production of stable gp6; (2) interaction of gp6 with the minor capsid protein gp7; (3) incorporation of gp6 in the procapsid structure; (4) DNA packaging; and (5) sizing of the packaged DNA molecule. Most of the mutations fell in classes 3 and 4. This is the first high-resolution functional map of a portal protein, in which its function at different steps of viral assembly can be directly correlated with specific regions of its sequence. The work provides a framework for the understanding of central processes in the assembly of viruses that use specialized portals to govern entry and exit of DNA from the viral capsid.","author":[{"dropping-particle":"","family":"Isidro","given":"Anabela","non-dropping-particle":"","parse-names":false,"suffix":""},{"dropping-particle":"","family":"Santos","given":"Mário A.","non-dropping-particle":"","parse-names":false,"suffix":""},{"dropping-particle":"","family":"Henriques","given":"Adriano O.","non-dropping-particle":"","parse-names":false,"suffix":""},{"dropping-particle":"","family":"Tavares","given":"Paulo","non-dropping-particle":"","parse-names":false,"suffix":""}],"container-title":"Molecular Microbiology","id":"ITEM-1","issue":"4","issued":{"date-parts":[["2004"]]},"page":"949-962","title":"The high-resolution functional map of bacteriophage SPP1 portal protein","type":"article-journal","volume":"51"},"uris":["http://www.mendeley.com/documents/?uuid=1390ded6-da72-3ff3-91f6-6f64031aee1b"]}],"mendeley":{"formattedCitation":"&lt;sup&gt;1&lt;/sup&gt;","plainTextFormattedCitation":"1","previouslyFormattedCitation":"&lt;sup&gt;1&lt;/sup&gt;"},"properties":{"noteIndex":0},"schema":"https://github.com/citation-style-language/schema/raw/master/csl-citation.json"}</w:instrText>
            </w:r>
            <w:r w:rsidRPr="0018520F">
              <w:rPr>
                <w:rFonts w:ascii="Arial" w:hAnsi="Arial" w:cs="Arial"/>
              </w:rPr>
              <w:fldChar w:fldCharType="separate"/>
            </w:r>
            <w:r w:rsidRPr="0018520F">
              <w:rPr>
                <w:rFonts w:ascii="Arial" w:hAnsi="Arial" w:cs="Arial"/>
                <w:noProof/>
                <w:vertAlign w:val="superscript"/>
              </w:rPr>
              <w:t>1</w:t>
            </w:r>
            <w:r w:rsidRPr="0018520F">
              <w:rPr>
                <w:rFonts w:ascii="Arial" w:hAnsi="Arial" w:cs="Arial"/>
              </w:rPr>
              <w:fldChar w:fldCharType="end"/>
            </w:r>
          </w:p>
        </w:tc>
      </w:tr>
    </w:tbl>
    <w:p w14:paraId="57F06B4F" w14:textId="77777777" w:rsidR="00743B0B" w:rsidRPr="0018520F" w:rsidRDefault="00743B0B" w:rsidP="00743B0B">
      <w:pPr>
        <w:rPr>
          <w:rFonts w:ascii="Arial" w:hAnsi="Arial" w:cs="Arial"/>
          <w:b/>
          <w:sz w:val="20"/>
          <w:szCs w:val="20"/>
        </w:rPr>
      </w:pPr>
    </w:p>
    <w:p w14:paraId="18150641" w14:textId="3938ED32" w:rsidR="00743B0B" w:rsidRPr="0018520F" w:rsidRDefault="00743B0B" w:rsidP="00743B0B">
      <w:pPr>
        <w:rPr>
          <w:rFonts w:ascii="Arial" w:hAnsi="Arial" w:cs="Arial"/>
          <w:b/>
        </w:rPr>
      </w:pPr>
      <w:r w:rsidRPr="0018520F">
        <w:rPr>
          <w:rFonts w:ascii="Arial" w:hAnsi="Arial" w:cs="Arial"/>
          <w:b/>
        </w:rPr>
        <w:t>References</w:t>
      </w:r>
      <w:r w:rsidRPr="0018520F">
        <w:rPr>
          <w:rFonts w:ascii="Arial" w:hAnsi="Arial" w:cs="Arial"/>
          <w:b/>
        </w:rPr>
        <w:tab/>
      </w:r>
    </w:p>
    <w:p w14:paraId="799DA90D" w14:textId="77777777" w:rsidR="00743B0B" w:rsidRPr="0018520F" w:rsidRDefault="00743B0B" w:rsidP="00743B0B">
      <w:pPr>
        <w:widowControl w:val="0"/>
        <w:autoSpaceDE w:val="0"/>
        <w:autoSpaceDN w:val="0"/>
        <w:adjustRightInd w:val="0"/>
        <w:spacing w:line="240" w:lineRule="auto"/>
        <w:ind w:left="640" w:hanging="640"/>
        <w:rPr>
          <w:rFonts w:ascii="Arial" w:hAnsi="Arial" w:cs="Arial"/>
          <w:noProof/>
          <w:szCs w:val="32"/>
        </w:rPr>
      </w:pPr>
      <w:r w:rsidRPr="0018520F">
        <w:rPr>
          <w:rFonts w:ascii="Arial" w:hAnsi="Arial" w:cs="Arial"/>
          <w:b/>
        </w:rPr>
        <w:fldChar w:fldCharType="begin" w:fldLock="1"/>
      </w:r>
      <w:r w:rsidRPr="0018520F">
        <w:rPr>
          <w:rFonts w:ascii="Arial" w:hAnsi="Arial" w:cs="Arial"/>
          <w:b/>
        </w:rPr>
        <w:instrText xml:space="preserve">ADDIN Mendeley Bibliography CSL_BIBLIOGRAPHY </w:instrText>
      </w:r>
      <w:r w:rsidRPr="0018520F">
        <w:rPr>
          <w:rFonts w:ascii="Arial" w:hAnsi="Arial" w:cs="Arial"/>
          <w:b/>
        </w:rPr>
        <w:fldChar w:fldCharType="separate"/>
      </w:r>
      <w:r w:rsidRPr="0018520F">
        <w:rPr>
          <w:rFonts w:ascii="Arial" w:hAnsi="Arial" w:cs="Arial"/>
          <w:noProof/>
          <w:szCs w:val="32"/>
        </w:rPr>
        <w:t>1.</w:t>
      </w:r>
      <w:r w:rsidRPr="0018520F">
        <w:rPr>
          <w:rFonts w:ascii="Arial" w:hAnsi="Arial" w:cs="Arial"/>
          <w:noProof/>
          <w:szCs w:val="32"/>
        </w:rPr>
        <w:tab/>
        <w:t xml:space="preserve">Isidro, A., Santos, M. A., Henriques, A. O. &amp; Tavares, P. The high-resolution functional map of bacteriophage SPP1 portal protein. </w:t>
      </w:r>
      <w:r w:rsidRPr="0018520F">
        <w:rPr>
          <w:rFonts w:ascii="Arial" w:hAnsi="Arial" w:cs="Arial"/>
          <w:i/>
          <w:iCs/>
          <w:noProof/>
          <w:szCs w:val="32"/>
        </w:rPr>
        <w:t>Mol. Microbiol.</w:t>
      </w:r>
      <w:r w:rsidRPr="0018520F">
        <w:rPr>
          <w:rFonts w:ascii="Arial" w:hAnsi="Arial" w:cs="Arial"/>
          <w:noProof/>
          <w:szCs w:val="32"/>
        </w:rPr>
        <w:t xml:space="preserve"> </w:t>
      </w:r>
      <w:r w:rsidRPr="0018520F">
        <w:rPr>
          <w:rFonts w:ascii="Arial" w:hAnsi="Arial" w:cs="Arial"/>
          <w:b/>
          <w:bCs/>
          <w:noProof/>
          <w:szCs w:val="32"/>
        </w:rPr>
        <w:t>51</w:t>
      </w:r>
      <w:r w:rsidRPr="0018520F">
        <w:rPr>
          <w:rFonts w:ascii="Arial" w:hAnsi="Arial" w:cs="Arial"/>
          <w:noProof/>
          <w:szCs w:val="32"/>
        </w:rPr>
        <w:t>, 949–962 (2004).</w:t>
      </w:r>
    </w:p>
    <w:p w14:paraId="306B55D4" w14:textId="77777777" w:rsidR="00743B0B" w:rsidRPr="0018520F" w:rsidRDefault="00743B0B" w:rsidP="00743B0B">
      <w:pPr>
        <w:widowControl w:val="0"/>
        <w:autoSpaceDE w:val="0"/>
        <w:autoSpaceDN w:val="0"/>
        <w:adjustRightInd w:val="0"/>
        <w:spacing w:line="240" w:lineRule="auto"/>
        <w:ind w:left="640" w:hanging="640"/>
        <w:rPr>
          <w:rFonts w:ascii="Arial" w:hAnsi="Arial" w:cs="Arial"/>
          <w:noProof/>
          <w:szCs w:val="32"/>
        </w:rPr>
      </w:pPr>
      <w:r w:rsidRPr="0018520F">
        <w:rPr>
          <w:rFonts w:ascii="Arial" w:hAnsi="Arial" w:cs="Arial"/>
          <w:noProof/>
          <w:szCs w:val="32"/>
        </w:rPr>
        <w:t>2.</w:t>
      </w:r>
      <w:r w:rsidRPr="0018520F">
        <w:rPr>
          <w:rFonts w:ascii="Arial" w:hAnsi="Arial" w:cs="Arial"/>
          <w:noProof/>
          <w:szCs w:val="32"/>
        </w:rPr>
        <w:tab/>
        <w:t xml:space="preserve">Oliveira, L., Henriques, A. O. &amp; Tavares, P. Modulation of the viral ATPase activity by the portal protein correlates with DNA packaging efficiency. </w:t>
      </w:r>
      <w:r w:rsidRPr="0018520F">
        <w:rPr>
          <w:rFonts w:ascii="Arial" w:hAnsi="Arial" w:cs="Arial"/>
          <w:i/>
          <w:iCs/>
          <w:noProof/>
          <w:szCs w:val="32"/>
        </w:rPr>
        <w:t>J. Biol. Chem.</w:t>
      </w:r>
      <w:r w:rsidRPr="0018520F">
        <w:rPr>
          <w:rFonts w:ascii="Arial" w:hAnsi="Arial" w:cs="Arial"/>
          <w:noProof/>
          <w:szCs w:val="32"/>
        </w:rPr>
        <w:t xml:space="preserve"> </w:t>
      </w:r>
      <w:r w:rsidRPr="0018520F">
        <w:rPr>
          <w:rFonts w:ascii="Arial" w:hAnsi="Arial" w:cs="Arial"/>
          <w:b/>
          <w:bCs/>
          <w:noProof/>
          <w:szCs w:val="32"/>
        </w:rPr>
        <w:t>281</w:t>
      </w:r>
      <w:r w:rsidRPr="0018520F">
        <w:rPr>
          <w:rFonts w:ascii="Arial" w:hAnsi="Arial" w:cs="Arial"/>
          <w:noProof/>
          <w:szCs w:val="32"/>
        </w:rPr>
        <w:t>, 21914–21923 (2006).</w:t>
      </w:r>
    </w:p>
    <w:p w14:paraId="20C87478" w14:textId="77777777" w:rsidR="00743B0B" w:rsidRPr="0018520F" w:rsidRDefault="00743B0B" w:rsidP="00743B0B">
      <w:pPr>
        <w:widowControl w:val="0"/>
        <w:autoSpaceDE w:val="0"/>
        <w:autoSpaceDN w:val="0"/>
        <w:adjustRightInd w:val="0"/>
        <w:spacing w:line="240" w:lineRule="auto"/>
        <w:ind w:left="640" w:hanging="640"/>
        <w:rPr>
          <w:rFonts w:ascii="Arial" w:hAnsi="Arial" w:cs="Arial"/>
          <w:noProof/>
          <w:szCs w:val="32"/>
        </w:rPr>
      </w:pPr>
      <w:r w:rsidRPr="0018520F">
        <w:rPr>
          <w:rFonts w:ascii="Arial" w:hAnsi="Arial" w:cs="Arial"/>
          <w:noProof/>
          <w:szCs w:val="32"/>
        </w:rPr>
        <w:t>3.</w:t>
      </w:r>
      <w:r w:rsidRPr="0018520F">
        <w:rPr>
          <w:rFonts w:ascii="Arial" w:hAnsi="Arial" w:cs="Arial"/>
          <w:noProof/>
          <w:szCs w:val="32"/>
        </w:rPr>
        <w:tab/>
        <w:t xml:space="preserve">Oliveira, L., Cuervo, A. &amp; Tavares, P. Direct Interaction of the Bacteriophage SPP1 Packaging ATPase with the Portal Protein. </w:t>
      </w:r>
      <w:r w:rsidRPr="0018520F">
        <w:rPr>
          <w:rFonts w:ascii="Arial" w:hAnsi="Arial" w:cs="Arial"/>
          <w:i/>
          <w:iCs/>
          <w:noProof/>
          <w:szCs w:val="32"/>
        </w:rPr>
        <w:t>J. Biol. Chem.</w:t>
      </w:r>
      <w:r w:rsidRPr="0018520F">
        <w:rPr>
          <w:rFonts w:ascii="Arial" w:hAnsi="Arial" w:cs="Arial"/>
          <w:noProof/>
          <w:szCs w:val="32"/>
        </w:rPr>
        <w:t xml:space="preserve"> </w:t>
      </w:r>
      <w:r w:rsidRPr="0018520F">
        <w:rPr>
          <w:rFonts w:ascii="Arial" w:hAnsi="Arial" w:cs="Arial"/>
          <w:b/>
          <w:bCs/>
          <w:noProof/>
          <w:szCs w:val="32"/>
        </w:rPr>
        <w:t>285</w:t>
      </w:r>
      <w:r w:rsidRPr="0018520F">
        <w:rPr>
          <w:rFonts w:ascii="Arial" w:hAnsi="Arial" w:cs="Arial"/>
          <w:noProof/>
          <w:szCs w:val="32"/>
        </w:rPr>
        <w:t>, 7366–7373 (2010).</w:t>
      </w:r>
    </w:p>
    <w:p w14:paraId="4528D9E3" w14:textId="77777777" w:rsidR="00743B0B" w:rsidRPr="0018520F" w:rsidRDefault="00743B0B" w:rsidP="00743B0B">
      <w:pPr>
        <w:widowControl w:val="0"/>
        <w:autoSpaceDE w:val="0"/>
        <w:autoSpaceDN w:val="0"/>
        <w:adjustRightInd w:val="0"/>
        <w:spacing w:line="240" w:lineRule="auto"/>
        <w:ind w:left="640" w:hanging="640"/>
        <w:rPr>
          <w:rFonts w:ascii="Arial" w:hAnsi="Arial" w:cs="Arial"/>
          <w:noProof/>
          <w:szCs w:val="28"/>
        </w:rPr>
      </w:pPr>
      <w:r w:rsidRPr="0018520F">
        <w:rPr>
          <w:rFonts w:ascii="Arial" w:hAnsi="Arial" w:cs="Arial"/>
          <w:noProof/>
          <w:szCs w:val="32"/>
        </w:rPr>
        <w:t>4.</w:t>
      </w:r>
      <w:r w:rsidRPr="0018520F">
        <w:rPr>
          <w:rFonts w:ascii="Arial" w:hAnsi="Arial" w:cs="Arial"/>
          <w:noProof/>
          <w:szCs w:val="32"/>
        </w:rPr>
        <w:tab/>
        <w:t xml:space="preserve">Isidro, A., Henriques, A. O. &amp; Tavares, P. The portal protein plays essential roles at different steps of the SPP1 DNA packaging process. </w:t>
      </w:r>
      <w:r w:rsidRPr="0018520F">
        <w:rPr>
          <w:rFonts w:ascii="Arial" w:hAnsi="Arial" w:cs="Arial"/>
          <w:i/>
          <w:iCs/>
          <w:noProof/>
          <w:szCs w:val="32"/>
        </w:rPr>
        <w:t>Virology</w:t>
      </w:r>
      <w:r w:rsidRPr="0018520F">
        <w:rPr>
          <w:rFonts w:ascii="Arial" w:hAnsi="Arial" w:cs="Arial"/>
          <w:noProof/>
          <w:szCs w:val="32"/>
        </w:rPr>
        <w:t xml:space="preserve"> </w:t>
      </w:r>
      <w:r w:rsidRPr="0018520F">
        <w:rPr>
          <w:rFonts w:ascii="Arial" w:hAnsi="Arial" w:cs="Arial"/>
          <w:b/>
          <w:bCs/>
          <w:noProof/>
          <w:szCs w:val="32"/>
        </w:rPr>
        <w:t>322</w:t>
      </w:r>
      <w:r w:rsidRPr="0018520F">
        <w:rPr>
          <w:rFonts w:ascii="Arial" w:hAnsi="Arial" w:cs="Arial"/>
          <w:noProof/>
          <w:szCs w:val="32"/>
        </w:rPr>
        <w:t>, 253–263 (2004).</w:t>
      </w:r>
    </w:p>
    <w:p w14:paraId="12A9FDB7" w14:textId="4B3BBF71" w:rsidR="0088765C" w:rsidRPr="0018520F" w:rsidRDefault="00743B0B" w:rsidP="00743B0B">
      <w:pPr>
        <w:rPr>
          <w:rFonts w:ascii="Arial" w:hAnsi="Arial" w:cs="Arial"/>
          <w:color w:val="000000"/>
          <w:sz w:val="24"/>
          <w:szCs w:val="24"/>
        </w:rPr>
      </w:pPr>
      <w:r w:rsidRPr="0018520F">
        <w:rPr>
          <w:rFonts w:ascii="Arial" w:hAnsi="Arial" w:cs="Arial"/>
          <w:b/>
        </w:rPr>
        <w:fldChar w:fldCharType="end"/>
      </w:r>
      <w:r w:rsidR="0088765C" w:rsidRPr="0018520F">
        <w:rPr>
          <w:rFonts w:ascii="Arial" w:hAnsi="Arial" w:cs="Arial"/>
          <w:color w:val="000000"/>
          <w:sz w:val="24"/>
          <w:szCs w:val="24"/>
        </w:rPr>
        <w:br w:type="page"/>
      </w:r>
    </w:p>
    <w:p w14:paraId="5AD06E26" w14:textId="77777777" w:rsidR="00C637D0" w:rsidRPr="0018520F" w:rsidRDefault="00C637D0" w:rsidP="00AA1B6A">
      <w:pPr>
        <w:spacing w:line="240" w:lineRule="auto"/>
        <w:rPr>
          <w:rFonts w:ascii="Arial" w:hAnsi="Arial" w:cs="Arial"/>
          <w:b/>
          <w:bCs/>
          <w:color w:val="000000"/>
        </w:rPr>
      </w:pPr>
    </w:p>
    <w:p w14:paraId="3CC0C769" w14:textId="3CF33F4E" w:rsidR="00AA1B6A" w:rsidRPr="0018520F" w:rsidRDefault="00AA1B6A" w:rsidP="00AA1B6A">
      <w:pPr>
        <w:spacing w:line="240" w:lineRule="auto"/>
        <w:rPr>
          <w:rFonts w:ascii="Arial" w:hAnsi="Arial" w:cs="Arial"/>
          <w:color w:val="000000"/>
          <w:sz w:val="24"/>
          <w:szCs w:val="24"/>
        </w:rPr>
      </w:pPr>
      <w:r w:rsidRPr="0018520F">
        <w:rPr>
          <w:rFonts w:ascii="Arial" w:hAnsi="Arial" w:cs="Arial"/>
          <w:b/>
          <w:bCs/>
          <w:color w:val="000000"/>
          <w:sz w:val="24"/>
          <w:szCs w:val="24"/>
        </w:rPr>
        <w:t>Supplementary Table 3 | Intersubunit contacts in the SPP1 connector complex</w:t>
      </w:r>
    </w:p>
    <w:p w14:paraId="3D5B7136" w14:textId="0F89A13E" w:rsidR="00AA1B6A" w:rsidRPr="0018520F" w:rsidRDefault="00804C92" w:rsidP="00562761">
      <w:pPr>
        <w:pStyle w:val="NormalWeb"/>
        <w:spacing w:before="0" w:beforeAutospacing="0" w:after="120" w:afterAutospacing="0"/>
        <w:ind w:left="709"/>
        <w:rPr>
          <w:sz w:val="28"/>
          <w:szCs w:val="28"/>
        </w:rPr>
      </w:pPr>
      <w:r w:rsidRPr="0018520F">
        <w:rPr>
          <w:rFonts w:ascii="Arial" w:hAnsi="Arial" w:cs="Arial"/>
          <w:b/>
          <w:bCs/>
          <w:color w:val="000000" w:themeColor="text1"/>
          <w:kern w:val="24"/>
        </w:rPr>
        <w:t>gp6 - gp15 bonding</w:t>
      </w:r>
    </w:p>
    <w:tbl>
      <w:tblPr>
        <w:tblW w:w="0" w:type="auto"/>
        <w:jc w:val="center"/>
        <w:tblCellMar>
          <w:left w:w="0" w:type="dxa"/>
          <w:right w:w="0" w:type="dxa"/>
        </w:tblCellMar>
        <w:tblLook w:val="0420" w:firstRow="1" w:lastRow="0" w:firstColumn="0" w:lastColumn="0" w:noHBand="0" w:noVBand="1"/>
      </w:tblPr>
      <w:tblGrid>
        <w:gridCol w:w="2171"/>
        <w:gridCol w:w="3076"/>
        <w:gridCol w:w="2337"/>
      </w:tblGrid>
      <w:tr w:rsidR="00B34A01" w:rsidRPr="0018520F" w14:paraId="69149BCC"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9A46F" w14:textId="505B0989"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b/>
                <w:bCs/>
                <w:color w:val="000000"/>
              </w:rPr>
              <w:t>gp6 residue, atom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460958" w14:textId="574FBAAC"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b/>
                <w:bCs/>
                <w:color w:val="000000"/>
              </w:rPr>
              <w:t>gp15 residue</w:t>
            </w:r>
            <w:r w:rsidR="00562761" w:rsidRPr="0018520F">
              <w:rPr>
                <w:rFonts w:ascii="Arial" w:hAnsi="Arial" w:cs="Arial"/>
                <w:b/>
                <w:bCs/>
                <w:color w:val="000000"/>
              </w:rPr>
              <w:t xml:space="preserve"> (</w:t>
            </w:r>
            <w:r w:rsidR="00494A3A" w:rsidRPr="0018520F">
              <w:rPr>
                <w:rFonts w:ascii="Arial" w:hAnsi="Arial" w:cs="Arial"/>
                <w:b/>
                <w:bCs/>
                <w:color w:val="000000"/>
              </w:rPr>
              <w:t>chain</w:t>
            </w:r>
            <w:r w:rsidR="00562761" w:rsidRPr="0018520F">
              <w:rPr>
                <w:rFonts w:ascii="Arial" w:hAnsi="Arial" w:cs="Arial"/>
                <w:b/>
                <w:bCs/>
                <w:color w:val="000000"/>
              </w:rPr>
              <w:t>)</w:t>
            </w:r>
            <w:r w:rsidR="00494A3A" w:rsidRPr="0018520F">
              <w:rPr>
                <w:rFonts w:ascii="Arial" w:hAnsi="Arial" w:cs="Arial"/>
                <w:b/>
                <w:bCs/>
                <w:color w:val="000000"/>
              </w:rPr>
              <w:t>,</w:t>
            </w:r>
            <w:r w:rsidRPr="0018520F">
              <w:rPr>
                <w:rFonts w:ascii="Arial" w:hAnsi="Arial" w:cs="Arial"/>
                <w:b/>
                <w:bCs/>
                <w:color w:val="000000"/>
              </w:rPr>
              <w:t xml:space="preserve"> atom</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E158B3" w14:textId="2C0884FF"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b/>
                <w:bCs/>
                <w:color w:val="000000"/>
              </w:rPr>
              <w:t xml:space="preserve">type </w:t>
            </w:r>
            <w:r w:rsidR="00B34A01" w:rsidRPr="0018520F">
              <w:rPr>
                <w:rFonts w:ascii="Arial" w:hAnsi="Arial" w:cs="Arial"/>
                <w:b/>
                <w:bCs/>
                <w:color w:val="000000"/>
              </w:rPr>
              <w:t>of interaction</w:t>
            </w:r>
          </w:p>
        </w:tc>
      </w:tr>
      <w:tr w:rsidR="00B34A01" w:rsidRPr="0018520F" w14:paraId="713E6E4A"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A9D9F8"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D68, 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1BD868" w14:textId="52345967"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 xml:space="preserve">R102 </w:t>
            </w:r>
            <w:r w:rsidRPr="0018520F">
              <w:rPr>
                <w:rFonts w:ascii="Arial" w:hAnsi="Arial" w:cs="Arial"/>
                <w:bCs/>
                <w:color w:val="000000"/>
              </w:rPr>
              <w:t>(</w:t>
            </w:r>
            <w:r w:rsidR="00546DD9" w:rsidRPr="0018520F">
              <w:rPr>
                <w:rFonts w:ascii="Arial" w:hAnsi="Arial" w:cs="Arial"/>
                <w:bCs/>
                <w:i/>
                <w:color w:val="000000"/>
              </w:rPr>
              <w:t>j</w:t>
            </w:r>
            <w:r w:rsidRPr="0018520F">
              <w:rPr>
                <w:rFonts w:ascii="Arial" w:hAnsi="Arial" w:cs="Arial"/>
                <w:bCs/>
                <w:i/>
                <w:color w:val="000000"/>
              </w:rPr>
              <w:t>+2</w:t>
            </w:r>
            <w:r w:rsidRPr="0018520F">
              <w:rPr>
                <w:rFonts w:ascii="Arial" w:hAnsi="Arial" w:cs="Arial"/>
                <w:bCs/>
                <w:color w:val="000000"/>
              </w:rPr>
              <w:t>)</w:t>
            </w:r>
            <w:r w:rsidRPr="0018520F">
              <w:rPr>
                <w:rFonts w:ascii="Arial" w:hAnsi="Arial" w:cs="Arial"/>
                <w:color w:val="000000"/>
              </w:rPr>
              <w:t>, Nh1</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49FB67" w14:textId="28B94C53"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0CADA767"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19FEDA"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N290, 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52AF50" w14:textId="3D56A899"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R98 (</w:t>
            </w:r>
            <w:r w:rsidR="00546DD9" w:rsidRPr="0018520F">
              <w:rPr>
                <w:rFonts w:ascii="Arial" w:hAnsi="Arial" w:cs="Arial"/>
                <w:i/>
                <w:color w:val="000000"/>
              </w:rPr>
              <w:t>j</w:t>
            </w:r>
            <w:r w:rsidRPr="0018520F">
              <w:rPr>
                <w:rFonts w:ascii="Arial" w:hAnsi="Arial" w:cs="Arial"/>
                <w:color w:val="000000"/>
              </w:rPr>
              <w:t>), Ne</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1C59CB" w14:textId="67B1DEF2"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6E71B941"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FBC80C"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N290, Od1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3665F3" w14:textId="408EC9CD"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N95 (</w:t>
            </w:r>
            <w:r w:rsidR="00546DD9" w:rsidRPr="0018520F">
              <w:rPr>
                <w:rFonts w:ascii="Arial" w:hAnsi="Arial" w:cs="Arial"/>
                <w:color w:val="000000"/>
              </w:rPr>
              <w:t>j</w:t>
            </w:r>
            <w:r w:rsidRPr="0018520F">
              <w:rPr>
                <w:rFonts w:ascii="Arial" w:hAnsi="Arial" w:cs="Arial"/>
                <w:color w:val="000000"/>
              </w:rPr>
              <w:t>), Nd2</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F20334" w14:textId="2DC2DF1A"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7E217613"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DCEAE0"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D292,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2B5B63" w14:textId="40E09D9B"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R98 (</w:t>
            </w:r>
            <w:r w:rsidR="00546DD9" w:rsidRPr="0018520F">
              <w:rPr>
                <w:rFonts w:ascii="Arial" w:hAnsi="Arial" w:cs="Arial"/>
                <w:i/>
                <w:color w:val="000000"/>
              </w:rPr>
              <w:t>j</w:t>
            </w:r>
            <w:r w:rsidRPr="0018520F">
              <w:rPr>
                <w:rFonts w:ascii="Arial" w:hAnsi="Arial" w:cs="Arial"/>
                <w:color w:val="000000"/>
              </w:rPr>
              <w:t>), O</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5D876E" w14:textId="27F5C595"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0BA877F4"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BBC57D"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D292, Od2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43FBA" w14:textId="040B1EE0"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 xml:space="preserve">H37 </w:t>
            </w:r>
            <w:r w:rsidRPr="0018520F">
              <w:rPr>
                <w:rFonts w:ascii="Arial" w:hAnsi="Arial" w:cs="Arial"/>
                <w:bCs/>
                <w:color w:val="000000"/>
              </w:rPr>
              <w:t>(</w:t>
            </w:r>
            <w:r w:rsidR="00546DD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w:t>
            </w:r>
            <w:r w:rsidRPr="0018520F">
              <w:rPr>
                <w:rFonts w:ascii="Arial" w:hAnsi="Arial" w:cs="Arial"/>
                <w:color w:val="000000"/>
              </w:rPr>
              <w:t>, Ne2</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5D8AF3" w14:textId="1AA9B681"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salt </w:t>
            </w:r>
            <w:r w:rsidR="00B34A01" w:rsidRPr="0018520F">
              <w:rPr>
                <w:rFonts w:ascii="Arial" w:hAnsi="Arial" w:cs="Arial"/>
                <w:color w:val="000000"/>
              </w:rPr>
              <w:t>bridge</w:t>
            </w:r>
          </w:p>
        </w:tc>
      </w:tr>
      <w:tr w:rsidR="00B34A01" w:rsidRPr="0018520F" w14:paraId="322DF903"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0E7FCA"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G293,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495269" w14:textId="39AC2981"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R98 (</w:t>
            </w:r>
            <w:r w:rsidR="00546DD9" w:rsidRPr="0018520F">
              <w:rPr>
                <w:rFonts w:ascii="Arial" w:hAnsi="Arial" w:cs="Arial"/>
                <w:i/>
                <w:color w:val="000000"/>
              </w:rPr>
              <w:t>j</w:t>
            </w:r>
            <w:r w:rsidRPr="0018520F">
              <w:rPr>
                <w:rFonts w:ascii="Arial" w:hAnsi="Arial" w:cs="Arial"/>
                <w:color w:val="000000"/>
              </w:rPr>
              <w:t>), O</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EB3A72" w14:textId="7BCB3060"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21E7F12D"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B6BA83"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E294, Oe1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E05F1" w14:textId="1CC10133"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M100 (</w:t>
            </w:r>
            <w:r w:rsidR="00546DD9" w:rsidRPr="0018520F">
              <w:rPr>
                <w:rFonts w:ascii="Arial" w:hAnsi="Arial" w:cs="Arial"/>
                <w:i/>
                <w:color w:val="000000"/>
              </w:rPr>
              <w:t>j</w:t>
            </w:r>
            <w:r w:rsidRPr="0018520F">
              <w:rPr>
                <w:rFonts w:ascii="Arial" w:hAnsi="Arial" w:cs="Arial"/>
                <w:color w:val="000000"/>
              </w:rPr>
              <w:t>), N</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D69390" w14:textId="3D0BD7F3"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2802F8C0"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1C1A8C"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E298, Oe1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3467A" w14:textId="3357B202"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R102 (</w:t>
            </w:r>
            <w:r w:rsidR="00546DD9" w:rsidRPr="0018520F">
              <w:rPr>
                <w:rFonts w:ascii="Arial" w:hAnsi="Arial" w:cs="Arial"/>
                <w:i/>
                <w:color w:val="000000"/>
              </w:rPr>
              <w:t>j</w:t>
            </w:r>
            <w:r w:rsidRPr="0018520F">
              <w:rPr>
                <w:rFonts w:ascii="Arial" w:hAnsi="Arial" w:cs="Arial"/>
                <w:color w:val="000000"/>
              </w:rPr>
              <w:t>), Nh1</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237316" w14:textId="0A684F89"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salt </w:t>
            </w:r>
            <w:r w:rsidR="00B34A01" w:rsidRPr="0018520F">
              <w:rPr>
                <w:rFonts w:ascii="Arial" w:hAnsi="Arial" w:cs="Arial"/>
                <w:color w:val="000000"/>
              </w:rPr>
              <w:t>bridge</w:t>
            </w:r>
          </w:p>
        </w:tc>
      </w:tr>
      <w:tr w:rsidR="00B34A01" w:rsidRPr="0018520F" w14:paraId="078B4D84"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0D9B7E"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E298, Oe1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12FE06" w14:textId="4654BE35"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R102 (</w:t>
            </w:r>
            <w:r w:rsidR="00546DD9" w:rsidRPr="0018520F">
              <w:rPr>
                <w:rFonts w:ascii="Arial" w:hAnsi="Arial" w:cs="Arial"/>
                <w:i/>
                <w:color w:val="000000"/>
              </w:rPr>
              <w:t>j</w:t>
            </w:r>
            <w:r w:rsidRPr="0018520F">
              <w:rPr>
                <w:rFonts w:ascii="Arial" w:hAnsi="Arial" w:cs="Arial"/>
                <w:color w:val="000000"/>
              </w:rPr>
              <w:t>), Nh2</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A8106F" w14:textId="5EBFEE78"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salt </w:t>
            </w:r>
            <w:r w:rsidR="00B34A01" w:rsidRPr="0018520F">
              <w:rPr>
                <w:rFonts w:ascii="Arial" w:hAnsi="Arial" w:cs="Arial"/>
                <w:color w:val="000000"/>
              </w:rPr>
              <w:t>bridge</w:t>
            </w:r>
          </w:p>
        </w:tc>
      </w:tr>
      <w:tr w:rsidR="00B34A01" w:rsidRPr="0018520F" w14:paraId="564187C7"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29769B"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N302, Od1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B7CDE1" w14:textId="3C11DC08"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R102 (</w:t>
            </w:r>
            <w:r w:rsidR="00546DD9" w:rsidRPr="0018520F">
              <w:rPr>
                <w:rFonts w:ascii="Arial" w:hAnsi="Arial" w:cs="Arial"/>
                <w:i/>
                <w:color w:val="000000"/>
              </w:rPr>
              <w:t>j</w:t>
            </w:r>
            <w:r w:rsidRPr="0018520F">
              <w:rPr>
                <w:rFonts w:ascii="Arial" w:hAnsi="Arial" w:cs="Arial"/>
                <w:color w:val="000000"/>
              </w:rPr>
              <w:t>), Ne</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622C12" w14:textId="042C582D"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094CF1F1"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02C3F2"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K310, Nz</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23EEE9" w14:textId="14330483"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R102 (</w:t>
            </w:r>
            <w:r w:rsidR="00546DD9" w:rsidRPr="0018520F">
              <w:rPr>
                <w:rFonts w:ascii="Arial" w:hAnsi="Arial" w:cs="Arial"/>
                <w:i/>
                <w:color w:val="000000"/>
              </w:rPr>
              <w:t>j</w:t>
            </w:r>
            <w:r w:rsidRPr="0018520F">
              <w:rPr>
                <w:rFonts w:ascii="Arial" w:hAnsi="Arial" w:cs="Arial"/>
                <w:color w:val="000000"/>
              </w:rPr>
              <w:t>), O</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912BE0" w14:textId="343F5D03"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r w:rsidR="00B34A01" w:rsidRPr="0018520F" w14:paraId="5E25330B" w14:textId="77777777" w:rsidTr="00BF2625">
        <w:trPr>
          <w:trHeight w:val="22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EA5B8D" w14:textId="77777777" w:rsidR="00B34A01" w:rsidRPr="0018520F" w:rsidRDefault="00B34A01" w:rsidP="00B34A01">
            <w:pPr>
              <w:spacing w:after="0" w:line="240" w:lineRule="auto"/>
              <w:contextualSpacing/>
              <w:jc w:val="center"/>
              <w:rPr>
                <w:rFonts w:ascii="Arial" w:hAnsi="Arial" w:cs="Arial"/>
                <w:color w:val="000000"/>
              </w:rPr>
            </w:pPr>
            <w:r w:rsidRPr="0018520F">
              <w:rPr>
                <w:rFonts w:ascii="Arial" w:hAnsi="Arial" w:cs="Arial"/>
                <w:color w:val="000000"/>
              </w:rPr>
              <w:t>S312, 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7287C" w14:textId="0440D4C2" w:rsidR="00B34A01" w:rsidRPr="0018520F" w:rsidRDefault="00B34A01" w:rsidP="00546DD9">
            <w:pPr>
              <w:spacing w:after="0" w:line="240" w:lineRule="auto"/>
              <w:contextualSpacing/>
              <w:jc w:val="center"/>
              <w:rPr>
                <w:rFonts w:ascii="Arial" w:hAnsi="Arial" w:cs="Arial"/>
                <w:color w:val="000000"/>
              </w:rPr>
            </w:pPr>
            <w:r w:rsidRPr="0018520F">
              <w:rPr>
                <w:rFonts w:ascii="Arial" w:hAnsi="Arial" w:cs="Arial"/>
                <w:color w:val="000000"/>
              </w:rPr>
              <w:t>R98 (</w:t>
            </w:r>
            <w:r w:rsidR="00546DD9" w:rsidRPr="0018520F">
              <w:rPr>
                <w:rFonts w:ascii="Arial" w:hAnsi="Arial" w:cs="Arial"/>
                <w:i/>
                <w:color w:val="000000"/>
              </w:rPr>
              <w:t>j</w:t>
            </w:r>
            <w:r w:rsidRPr="0018520F">
              <w:rPr>
                <w:rFonts w:ascii="Arial" w:hAnsi="Arial" w:cs="Arial"/>
                <w:color w:val="000000"/>
              </w:rPr>
              <w:t>), Nh2</w:t>
            </w:r>
          </w:p>
        </w:tc>
        <w:tc>
          <w:tcPr>
            <w:tcW w:w="23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68E4FB" w14:textId="7DE00B6F" w:rsidR="00B34A01" w:rsidRPr="0018520F" w:rsidRDefault="00BF2625" w:rsidP="00B34A01">
            <w:pPr>
              <w:spacing w:after="0" w:line="240" w:lineRule="auto"/>
              <w:contextualSpacing/>
              <w:jc w:val="center"/>
              <w:rPr>
                <w:rFonts w:ascii="Arial" w:hAnsi="Arial" w:cs="Arial"/>
                <w:color w:val="000000"/>
              </w:rPr>
            </w:pPr>
            <w:r w:rsidRPr="0018520F">
              <w:rPr>
                <w:rFonts w:ascii="Arial" w:hAnsi="Arial" w:cs="Arial"/>
                <w:color w:val="000000"/>
              </w:rPr>
              <w:t xml:space="preserve">hydrogen </w:t>
            </w:r>
            <w:r w:rsidR="00B34A01" w:rsidRPr="0018520F">
              <w:rPr>
                <w:rFonts w:ascii="Arial" w:hAnsi="Arial" w:cs="Arial"/>
                <w:color w:val="000000"/>
              </w:rPr>
              <w:t>bond</w:t>
            </w:r>
          </w:p>
        </w:tc>
      </w:tr>
    </w:tbl>
    <w:p w14:paraId="79E65EFA" w14:textId="77777777" w:rsidR="00804C92" w:rsidRPr="0018520F" w:rsidRDefault="00804C92">
      <w:pPr>
        <w:rPr>
          <w:rFonts w:ascii="Arial" w:hAnsi="Arial" w:cs="Arial"/>
          <w:color w:val="000000"/>
          <w:sz w:val="24"/>
          <w:szCs w:val="24"/>
        </w:rPr>
      </w:pPr>
      <w:r w:rsidRPr="0018520F">
        <w:rPr>
          <w:rFonts w:ascii="Arial" w:hAnsi="Arial" w:cs="Arial"/>
          <w:color w:val="000000"/>
          <w:sz w:val="24"/>
          <w:szCs w:val="24"/>
        </w:rPr>
        <w:br w:type="page"/>
      </w:r>
    </w:p>
    <w:p w14:paraId="5BF3763F" w14:textId="77777777" w:rsidR="00C637D0" w:rsidRPr="0018520F" w:rsidRDefault="00C637D0" w:rsidP="00EC2802">
      <w:pPr>
        <w:spacing w:line="240" w:lineRule="auto"/>
        <w:rPr>
          <w:rFonts w:ascii="Arial" w:hAnsi="Arial" w:cs="Arial"/>
          <w:b/>
          <w:bCs/>
          <w:color w:val="000000"/>
        </w:rPr>
      </w:pPr>
    </w:p>
    <w:p w14:paraId="4E306829" w14:textId="4E81930F" w:rsidR="0088765C" w:rsidRPr="0018520F" w:rsidRDefault="00C637D0" w:rsidP="002A758E">
      <w:pPr>
        <w:spacing w:line="240" w:lineRule="auto"/>
        <w:jc w:val="both"/>
        <w:rPr>
          <w:rFonts w:ascii="Arial" w:hAnsi="Arial" w:cs="Arial"/>
          <w:color w:val="000000"/>
          <w:sz w:val="24"/>
          <w:szCs w:val="24"/>
        </w:rPr>
      </w:pPr>
      <w:r w:rsidRPr="0018520F">
        <w:rPr>
          <w:rFonts w:ascii="Arial" w:hAnsi="Arial" w:cs="Arial"/>
          <w:b/>
          <w:bCs/>
          <w:color w:val="000000"/>
          <w:sz w:val="24"/>
          <w:szCs w:val="24"/>
        </w:rPr>
        <w:t>Supplementary Table 3 (cont.) | Intersubunit contacts in the SPP1 connector complex</w:t>
      </w:r>
    </w:p>
    <w:p w14:paraId="712BA295" w14:textId="0F688BC3" w:rsidR="00804C92" w:rsidRPr="0018520F" w:rsidRDefault="00804C92" w:rsidP="002A758E">
      <w:pPr>
        <w:pStyle w:val="NormalWeb"/>
        <w:spacing w:before="0" w:beforeAutospacing="0" w:after="120" w:afterAutospacing="0"/>
        <w:ind w:left="1418"/>
        <w:jc w:val="both"/>
        <w:rPr>
          <w:rFonts w:ascii="Arial" w:hAnsi="Arial" w:cs="Arial"/>
          <w:b/>
          <w:bCs/>
          <w:color w:val="000000" w:themeColor="text1"/>
          <w:kern w:val="24"/>
        </w:rPr>
      </w:pPr>
      <w:r w:rsidRPr="0018520F">
        <w:rPr>
          <w:rFonts w:ascii="Arial" w:hAnsi="Arial" w:cs="Arial"/>
          <w:b/>
          <w:bCs/>
          <w:color w:val="000000" w:themeColor="text1"/>
          <w:kern w:val="24"/>
        </w:rPr>
        <w:t>gp15 - gp15 intersubunit bonding</w:t>
      </w:r>
    </w:p>
    <w:tbl>
      <w:tblPr>
        <w:tblW w:w="6227" w:type="dxa"/>
        <w:jc w:val="center"/>
        <w:tblCellMar>
          <w:left w:w="0" w:type="dxa"/>
          <w:right w:w="0" w:type="dxa"/>
        </w:tblCellMar>
        <w:tblLook w:val="0420" w:firstRow="1" w:lastRow="0" w:firstColumn="0" w:lastColumn="0" w:noHBand="0" w:noVBand="1"/>
      </w:tblPr>
      <w:tblGrid>
        <w:gridCol w:w="2012"/>
        <w:gridCol w:w="2013"/>
        <w:gridCol w:w="2202"/>
      </w:tblGrid>
      <w:tr w:rsidR="00804C92" w:rsidRPr="0018520F" w14:paraId="4568F8C4" w14:textId="77777777" w:rsidTr="00C637D0">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CBDBD" w14:textId="462ECEAC" w:rsidR="00804C92" w:rsidRPr="0018520F" w:rsidRDefault="00804C92" w:rsidP="006C5F36">
            <w:pPr>
              <w:spacing w:after="0" w:line="240" w:lineRule="auto"/>
              <w:rPr>
                <w:rFonts w:ascii="Arial" w:hAnsi="Arial" w:cs="Arial"/>
                <w:color w:val="000000"/>
              </w:rPr>
            </w:pPr>
            <w:r w:rsidRPr="0018520F">
              <w:rPr>
                <w:rFonts w:ascii="Arial" w:hAnsi="Arial" w:cs="Arial"/>
                <w:b/>
                <w:bCs/>
                <w:color w:val="000000"/>
              </w:rPr>
              <w:t xml:space="preserve">gp15 chain </w:t>
            </w:r>
            <w:r w:rsidR="006C5F36" w:rsidRPr="0018520F">
              <w:rPr>
                <w:rFonts w:ascii="Arial" w:hAnsi="Arial" w:cs="Arial"/>
                <w:b/>
                <w:bCs/>
                <w:i/>
                <w:color w:val="000000"/>
              </w:rPr>
              <w:t>j</w:t>
            </w:r>
            <w:r w:rsidR="00A640FE" w:rsidRPr="0018520F">
              <w:rPr>
                <w:rFonts w:ascii="Arial" w:hAnsi="Arial" w:cs="Arial"/>
                <w:b/>
                <w:bCs/>
                <w:color w:val="000000"/>
              </w:rPr>
              <w:t xml:space="preserve">, </w:t>
            </w:r>
            <w:r w:rsidRPr="0018520F">
              <w:rPr>
                <w:rFonts w:ascii="Arial" w:hAnsi="Arial" w:cs="Arial"/>
                <w:b/>
                <w:bCs/>
                <w:color w:val="000000"/>
              </w:rPr>
              <w:t>residue, atom</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37EF47" w14:textId="0CBB7F2B" w:rsidR="00804C92" w:rsidRPr="0018520F" w:rsidRDefault="00804C92" w:rsidP="006C5F36">
            <w:pPr>
              <w:spacing w:after="0" w:line="240" w:lineRule="auto"/>
              <w:rPr>
                <w:rFonts w:ascii="Arial" w:hAnsi="Arial" w:cs="Arial"/>
                <w:color w:val="000000"/>
              </w:rPr>
            </w:pPr>
            <w:r w:rsidRPr="0018520F">
              <w:rPr>
                <w:rFonts w:ascii="Arial" w:hAnsi="Arial" w:cs="Arial"/>
                <w:b/>
                <w:bCs/>
                <w:color w:val="000000"/>
              </w:rPr>
              <w:t xml:space="preserve">gp15 chain </w:t>
            </w:r>
            <w:r w:rsidR="006C5F36" w:rsidRPr="0018520F">
              <w:rPr>
                <w:rFonts w:ascii="Arial" w:hAnsi="Arial" w:cs="Arial"/>
                <w:b/>
                <w:bCs/>
                <w:i/>
                <w:color w:val="000000"/>
              </w:rPr>
              <w:t>j</w:t>
            </w:r>
            <w:r w:rsidR="005641A2" w:rsidRPr="0018520F">
              <w:rPr>
                <w:rFonts w:ascii="Arial" w:hAnsi="Arial" w:cs="Arial"/>
                <w:b/>
                <w:bCs/>
                <w:i/>
                <w:color w:val="000000"/>
              </w:rPr>
              <w:t>-</w:t>
            </w:r>
            <w:r w:rsidR="00650B00" w:rsidRPr="0018520F">
              <w:rPr>
                <w:rFonts w:ascii="Arial" w:hAnsi="Arial" w:cs="Arial"/>
                <w:b/>
                <w:bCs/>
                <w:i/>
                <w:color w:val="000000"/>
              </w:rPr>
              <w:t>1</w:t>
            </w:r>
            <w:r w:rsidR="00A640FE" w:rsidRPr="0018520F">
              <w:rPr>
                <w:rFonts w:ascii="Arial" w:hAnsi="Arial" w:cs="Arial"/>
                <w:b/>
                <w:bCs/>
                <w:color w:val="000000"/>
              </w:rPr>
              <w:t xml:space="preserve">, </w:t>
            </w:r>
            <w:r w:rsidRPr="0018520F">
              <w:rPr>
                <w:rFonts w:ascii="Arial" w:hAnsi="Arial" w:cs="Arial"/>
                <w:b/>
                <w:bCs/>
                <w:color w:val="000000"/>
              </w:rPr>
              <w:t>residue, atom</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E334AF" w14:textId="6028906D" w:rsidR="00804C92" w:rsidRPr="0018520F" w:rsidRDefault="00BF2625" w:rsidP="00C637D0">
            <w:pPr>
              <w:spacing w:after="0" w:line="240" w:lineRule="auto"/>
              <w:rPr>
                <w:rFonts w:ascii="Arial" w:hAnsi="Arial" w:cs="Arial"/>
                <w:color w:val="000000"/>
              </w:rPr>
            </w:pPr>
            <w:r w:rsidRPr="0018520F">
              <w:rPr>
                <w:rFonts w:ascii="Arial" w:hAnsi="Arial" w:cs="Arial"/>
                <w:b/>
                <w:bCs/>
                <w:color w:val="000000"/>
              </w:rPr>
              <w:t xml:space="preserve">type </w:t>
            </w:r>
            <w:r w:rsidR="00804C92" w:rsidRPr="0018520F">
              <w:rPr>
                <w:rFonts w:ascii="Arial" w:hAnsi="Arial" w:cs="Arial"/>
                <w:b/>
                <w:bCs/>
                <w:color w:val="000000"/>
              </w:rPr>
              <w:t>of interaction</w:t>
            </w:r>
          </w:p>
        </w:tc>
      </w:tr>
      <w:tr w:rsidR="00804C92" w:rsidRPr="0018520F" w14:paraId="04A54522"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1C43DA"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R5, Ne</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63FB6E"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E23, Oe1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B180C2" w14:textId="7624956E"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salt </w:t>
            </w:r>
            <w:r w:rsidR="00804C92" w:rsidRPr="0018520F">
              <w:rPr>
                <w:rFonts w:ascii="Arial" w:hAnsi="Arial" w:cs="Arial"/>
                <w:color w:val="000000"/>
              </w:rPr>
              <w:t>bridge</w:t>
            </w:r>
          </w:p>
        </w:tc>
      </w:tr>
      <w:tr w:rsidR="00804C92" w:rsidRPr="0018520F" w14:paraId="39FE55D8"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9D4BC"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R5, Ne</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310A8"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E23, Oe2</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2C722" w14:textId="74859F55"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salt </w:t>
            </w:r>
            <w:r w:rsidR="00804C92" w:rsidRPr="0018520F">
              <w:rPr>
                <w:rFonts w:ascii="Arial" w:hAnsi="Arial" w:cs="Arial"/>
                <w:color w:val="000000"/>
              </w:rPr>
              <w:t>bridge</w:t>
            </w:r>
          </w:p>
        </w:tc>
      </w:tr>
      <w:tr w:rsidR="00804C92" w:rsidRPr="0018520F" w14:paraId="1EDD82D8"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007EC"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R8, Ne</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ACDB5F"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E23, Oe2</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8C86C" w14:textId="453E822E"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salt </w:t>
            </w:r>
            <w:r w:rsidR="00804C92" w:rsidRPr="0018520F">
              <w:rPr>
                <w:rFonts w:ascii="Arial" w:hAnsi="Arial" w:cs="Arial"/>
                <w:color w:val="000000"/>
              </w:rPr>
              <w:t>bridge</w:t>
            </w:r>
          </w:p>
        </w:tc>
      </w:tr>
      <w:tr w:rsidR="00804C92" w:rsidRPr="0018520F" w14:paraId="7FC9719C"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1675F"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R8, Nh2</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176540"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E23, Oe2</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43BDE" w14:textId="0A14F3C2"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salt </w:t>
            </w:r>
            <w:r w:rsidR="00804C92" w:rsidRPr="0018520F">
              <w:rPr>
                <w:rFonts w:ascii="Arial" w:hAnsi="Arial" w:cs="Arial"/>
                <w:color w:val="000000"/>
              </w:rPr>
              <w:t>bridge</w:t>
            </w:r>
          </w:p>
        </w:tc>
      </w:tr>
      <w:tr w:rsidR="00804C92" w:rsidRPr="0018520F" w14:paraId="6CC4DB22"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87630"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K59, Nz</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B0DD8"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Y64, O</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EDB6D" w14:textId="60D8132B"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7B1418C1"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178EFA"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K59, Nz</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4EEC1"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T66, O</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D8251A" w14:textId="5C645394"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1F94EF6F"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069ACD"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Q62, Oe1</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D7986"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A68, 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DBD55C" w14:textId="0FE73161"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1CE9DDD2"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B233F7"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T77, O</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05EE0"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D76, 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C49089" w14:textId="335E1D32"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2D10BEF8"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EF731E"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S79, N</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017B8"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S74, O</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3AD52C" w14:textId="3C92E187"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5F44612D"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7AFC98"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S79, O</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393E84"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S74, 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202BFE" w14:textId="69E2D421"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17B282B4"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50D423"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N81, N</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725ED"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G72, O</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A69518" w14:textId="3DF0D8E5"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191BF472"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CEF2F"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N81, O</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80B5F7"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T71, 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D1A10B" w14:textId="5BBD9A0A"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12499A16"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7D7DE6"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N81, O</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53BB25"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T71, Og1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3F4512" w14:textId="13CB4B1A"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7DBACDA6"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A8E99A"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N81, O</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1687D8"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G72, 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64D92" w14:textId="790CD346"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2D6F021C"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7063ED"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A83, N</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B63013"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G69, O</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5F0C7D" w14:textId="7C12126C"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76554DF8"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B0B8D4"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S88, N</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AF4987"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E85, Oe1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A46F7A" w14:textId="5C59ABF3"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138AE014"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9D1B34"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S88, N</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297A53"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E85, Oe2</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6933A" w14:textId="772666B6"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5C305319"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C32818"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S88, Og</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E60FD6"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E85, Oe1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FA6CE6" w14:textId="173F415E"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5D9DD882"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F0D1FB"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T89, N</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46A3D"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E85, Oe1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CA11E" w14:textId="70BB6054"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528DF9BA"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7E08D"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T89, Og1</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E3538"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E85, Oe1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0CA7CA" w14:textId="5F6B64A9"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3BB50674"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B22C76"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T89, Og1</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60872D" w14:textId="77777777" w:rsidR="00804C92" w:rsidRPr="0018520F" w:rsidRDefault="00804C92" w:rsidP="00C637D0">
            <w:pPr>
              <w:spacing w:after="0" w:line="240" w:lineRule="auto"/>
              <w:rPr>
                <w:rFonts w:ascii="Arial" w:hAnsi="Arial" w:cs="Arial"/>
                <w:color w:val="000000"/>
              </w:rPr>
            </w:pPr>
            <w:r w:rsidRPr="0018520F">
              <w:rPr>
                <w:rFonts w:ascii="Arial" w:hAnsi="Arial" w:cs="Arial"/>
                <w:color w:val="000000"/>
              </w:rPr>
              <w:t>I86, 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2EC129" w14:textId="360181D5"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r w:rsidR="00804C92" w:rsidRPr="0018520F" w14:paraId="5869AA63" w14:textId="77777777" w:rsidTr="00804C92">
        <w:trPr>
          <w:trHeight w:val="234"/>
          <w:jc w:val="center"/>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C571B3"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Y97, Oh</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7A688" w14:textId="77777777" w:rsidR="00804C92" w:rsidRPr="0018520F" w:rsidRDefault="00804C92" w:rsidP="00C637D0">
            <w:pPr>
              <w:spacing w:after="0" w:line="240" w:lineRule="auto"/>
              <w:rPr>
                <w:rFonts w:ascii="Arial" w:hAnsi="Arial" w:cs="Arial"/>
                <w:color w:val="000000"/>
              </w:rPr>
            </w:pPr>
            <w:r w:rsidRPr="0018520F">
              <w:rPr>
                <w:rFonts w:ascii="Arial" w:hAnsi="Arial" w:cs="Arial"/>
                <w:bCs/>
                <w:color w:val="000000"/>
              </w:rPr>
              <w:t>D34, Od2</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ACACB1" w14:textId="72DEAB6E" w:rsidR="00804C92" w:rsidRPr="0018520F" w:rsidRDefault="00BF2625" w:rsidP="00C637D0">
            <w:pPr>
              <w:spacing w:after="0" w:line="240" w:lineRule="auto"/>
              <w:rPr>
                <w:rFonts w:ascii="Arial" w:hAnsi="Arial" w:cs="Arial"/>
                <w:color w:val="000000"/>
              </w:rPr>
            </w:pPr>
            <w:r w:rsidRPr="0018520F">
              <w:rPr>
                <w:rFonts w:ascii="Arial" w:hAnsi="Arial" w:cs="Arial"/>
                <w:color w:val="000000"/>
              </w:rPr>
              <w:t xml:space="preserve">hydrogen </w:t>
            </w:r>
            <w:r w:rsidR="00804C92" w:rsidRPr="0018520F">
              <w:rPr>
                <w:rFonts w:ascii="Arial" w:hAnsi="Arial" w:cs="Arial"/>
                <w:color w:val="000000"/>
              </w:rPr>
              <w:t>bond</w:t>
            </w:r>
          </w:p>
        </w:tc>
      </w:tr>
    </w:tbl>
    <w:p w14:paraId="1B1F825B" w14:textId="1D64C1B6" w:rsidR="00494A3A" w:rsidRPr="0018520F" w:rsidRDefault="00C637D0" w:rsidP="00494A3A">
      <w:pPr>
        <w:spacing w:line="240" w:lineRule="auto"/>
        <w:rPr>
          <w:rFonts w:ascii="Arial" w:hAnsi="Arial" w:cs="Arial"/>
          <w:color w:val="000000"/>
          <w:sz w:val="24"/>
          <w:szCs w:val="24"/>
        </w:rPr>
      </w:pPr>
      <w:r w:rsidRPr="0018520F">
        <w:rPr>
          <w:rFonts w:ascii="Arial" w:hAnsi="Arial" w:cs="Arial"/>
          <w:color w:val="000000"/>
          <w:sz w:val="24"/>
          <w:szCs w:val="24"/>
        </w:rPr>
        <w:br w:type="page"/>
      </w:r>
      <w:r w:rsidR="00494A3A" w:rsidRPr="0018520F">
        <w:rPr>
          <w:rFonts w:ascii="Arial" w:hAnsi="Arial" w:cs="Arial"/>
          <w:b/>
          <w:bCs/>
          <w:color w:val="000000"/>
          <w:sz w:val="24"/>
          <w:szCs w:val="24"/>
        </w:rPr>
        <w:lastRenderedPageBreak/>
        <w:t>Supplementary Table 3 (cont.) | Intersubunit contacts in the SPP1 connector complex</w:t>
      </w:r>
    </w:p>
    <w:p w14:paraId="22D8A85D" w14:textId="3837CB6C" w:rsidR="00494A3A" w:rsidRPr="0018520F" w:rsidRDefault="00494A3A" w:rsidP="00BF2625">
      <w:pPr>
        <w:pStyle w:val="NormalWeb"/>
        <w:spacing w:before="0" w:beforeAutospacing="0" w:after="120" w:afterAutospacing="0"/>
        <w:ind w:left="284"/>
        <w:rPr>
          <w:rFonts w:ascii="Arial" w:hAnsi="Arial" w:cs="Arial"/>
          <w:b/>
          <w:bCs/>
          <w:color w:val="000000" w:themeColor="text1"/>
          <w:kern w:val="24"/>
        </w:rPr>
      </w:pPr>
      <w:r w:rsidRPr="0018520F">
        <w:rPr>
          <w:rFonts w:ascii="Arial" w:hAnsi="Arial" w:cs="Arial"/>
          <w:b/>
          <w:bCs/>
          <w:color w:val="000000" w:themeColor="text1"/>
          <w:kern w:val="24"/>
        </w:rPr>
        <w:t xml:space="preserve">gp15 </w:t>
      </w:r>
      <w:r w:rsidR="00FF43D4" w:rsidRPr="0018520F">
        <w:rPr>
          <w:rFonts w:ascii="Arial" w:hAnsi="Arial" w:cs="Arial"/>
          <w:b/>
          <w:bCs/>
          <w:color w:val="000000" w:themeColor="text1"/>
          <w:kern w:val="24"/>
        </w:rPr>
        <w:t xml:space="preserve">- gp16 </w:t>
      </w:r>
      <w:r w:rsidRPr="0018520F">
        <w:rPr>
          <w:rFonts w:ascii="Arial" w:hAnsi="Arial" w:cs="Arial"/>
          <w:b/>
          <w:bCs/>
          <w:color w:val="000000" w:themeColor="text1"/>
          <w:kern w:val="24"/>
        </w:rPr>
        <w:t>bonding</w:t>
      </w:r>
    </w:p>
    <w:tbl>
      <w:tblPr>
        <w:tblW w:w="8363" w:type="dxa"/>
        <w:jc w:val="center"/>
        <w:tblCellMar>
          <w:left w:w="0" w:type="dxa"/>
          <w:right w:w="0" w:type="dxa"/>
        </w:tblCellMar>
        <w:tblLook w:val="0420" w:firstRow="1" w:lastRow="0" w:firstColumn="0" w:lastColumn="0" w:noHBand="0" w:noVBand="1"/>
      </w:tblPr>
      <w:tblGrid>
        <w:gridCol w:w="3109"/>
        <w:gridCol w:w="3118"/>
        <w:gridCol w:w="2136"/>
      </w:tblGrid>
      <w:tr w:rsidR="00BF2625" w:rsidRPr="0018520F" w14:paraId="60410209"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B37313C" w14:textId="77777777" w:rsidR="00BF2625" w:rsidRPr="0018520F" w:rsidRDefault="00BF2625" w:rsidP="00A108FD">
            <w:pPr>
              <w:spacing w:after="0" w:line="240" w:lineRule="auto"/>
              <w:jc w:val="center"/>
              <w:rPr>
                <w:rFonts w:ascii="Arial" w:hAnsi="Arial" w:cs="Arial"/>
                <w:color w:val="000000"/>
              </w:rPr>
            </w:pPr>
            <w:r w:rsidRPr="0018520F">
              <w:rPr>
                <w:rFonts w:ascii="Arial" w:hAnsi="Arial" w:cs="Arial"/>
                <w:b/>
                <w:bCs/>
                <w:color w:val="000000"/>
              </w:rPr>
              <w:t>gp15 residue (chain), atom</w:t>
            </w:r>
          </w:p>
        </w:tc>
        <w:tc>
          <w:tcPr>
            <w:tcW w:w="3118" w:type="dxa"/>
            <w:tcBorders>
              <w:top w:val="single" w:sz="8" w:space="0" w:color="000000"/>
              <w:left w:val="single" w:sz="8" w:space="0" w:color="000000"/>
              <w:bottom w:val="single" w:sz="8" w:space="0" w:color="000000"/>
              <w:right w:val="single" w:sz="8" w:space="0" w:color="000000"/>
            </w:tcBorders>
          </w:tcPr>
          <w:p w14:paraId="271D9235" w14:textId="710AC89D" w:rsidR="00BF2625" w:rsidRPr="0018520F" w:rsidRDefault="00BF2625" w:rsidP="00BF2625">
            <w:pPr>
              <w:spacing w:after="0" w:line="240" w:lineRule="auto"/>
              <w:jc w:val="center"/>
              <w:rPr>
                <w:rFonts w:ascii="Arial" w:hAnsi="Arial" w:cs="Arial"/>
                <w:b/>
                <w:bCs/>
                <w:color w:val="000000"/>
              </w:rPr>
            </w:pPr>
            <w:r w:rsidRPr="0018520F">
              <w:rPr>
                <w:rFonts w:ascii="Arial" w:hAnsi="Arial" w:cs="Arial"/>
                <w:b/>
                <w:bCs/>
                <w:color w:val="000000"/>
              </w:rPr>
              <w:t>gp16 residue, atom</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F68B20D" w14:textId="2B1EF7A0" w:rsidR="00BF2625" w:rsidRPr="0018520F" w:rsidRDefault="00BF2625" w:rsidP="00A108FD">
            <w:pPr>
              <w:spacing w:after="0" w:line="240" w:lineRule="auto"/>
              <w:jc w:val="center"/>
              <w:rPr>
                <w:rFonts w:ascii="Arial" w:hAnsi="Arial" w:cs="Arial"/>
                <w:color w:val="000000"/>
              </w:rPr>
            </w:pPr>
            <w:r w:rsidRPr="0018520F">
              <w:rPr>
                <w:rFonts w:ascii="Arial" w:hAnsi="Arial" w:cs="Arial"/>
                <w:b/>
                <w:bCs/>
                <w:color w:val="000000"/>
              </w:rPr>
              <w:t>type of interaction</w:t>
            </w:r>
          </w:p>
        </w:tc>
      </w:tr>
      <w:tr w:rsidR="00BF2625" w:rsidRPr="0018520F" w14:paraId="66B84480"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6519B2DC" w14:textId="100A5091"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M65 (</w:t>
            </w:r>
            <w:r w:rsidR="00546DD9" w:rsidRPr="0018520F">
              <w:rPr>
                <w:rFonts w:ascii="Arial" w:hAnsi="Arial" w:cs="Arial"/>
                <w:i/>
                <w:color w:val="000000"/>
              </w:rPr>
              <w:t>j</w:t>
            </w:r>
            <w:r w:rsidRPr="0018520F">
              <w:rPr>
                <w:rFonts w:ascii="Arial" w:hAnsi="Arial" w:cs="Arial"/>
                <w:i/>
                <w:color w:val="000000"/>
              </w:rPr>
              <w:t>-1</w:t>
            </w:r>
            <w:r w:rsidRPr="0018520F">
              <w:rPr>
                <w:rFonts w:ascii="Arial" w:hAnsi="Arial" w:cs="Arial"/>
                <w:color w:val="000000"/>
              </w:rPr>
              <w:t>), Sd</w:t>
            </w:r>
          </w:p>
        </w:tc>
        <w:tc>
          <w:tcPr>
            <w:tcW w:w="3118" w:type="dxa"/>
            <w:tcBorders>
              <w:top w:val="single" w:sz="8" w:space="0" w:color="000000"/>
              <w:left w:val="single" w:sz="8" w:space="0" w:color="000000"/>
              <w:bottom w:val="single" w:sz="8" w:space="0" w:color="000000"/>
              <w:right w:val="single" w:sz="8" w:space="0" w:color="000000"/>
            </w:tcBorders>
          </w:tcPr>
          <w:p w14:paraId="7C1EA0CD" w14:textId="45BF3216"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M1, N</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5EF843B" w14:textId="2ECE0E7B"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1E29ACB6"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46F36579" w14:textId="76C18A23" w:rsidR="00BF2625" w:rsidRPr="0018520F" w:rsidRDefault="00A76DC6" w:rsidP="00546DD9">
            <w:pPr>
              <w:spacing w:after="0" w:line="240" w:lineRule="auto"/>
              <w:jc w:val="center"/>
              <w:rPr>
                <w:rFonts w:ascii="Arial" w:hAnsi="Arial" w:cs="Arial"/>
                <w:color w:val="000000"/>
              </w:rPr>
            </w:pPr>
            <w:r w:rsidRPr="0018520F">
              <w:rPr>
                <w:rFonts w:ascii="Arial" w:hAnsi="Arial" w:cs="Arial"/>
                <w:bCs/>
                <w:color w:val="000000"/>
              </w:rPr>
              <w:t>N67</w:t>
            </w:r>
            <w:r w:rsidR="00BF2625" w:rsidRPr="0018520F">
              <w:rPr>
                <w:rFonts w:ascii="Arial" w:hAnsi="Arial" w:cs="Arial"/>
                <w:bCs/>
                <w:color w:val="000000"/>
              </w:rPr>
              <w:t xml:space="preserve"> (</w:t>
            </w:r>
            <w:r w:rsidR="00546DD9" w:rsidRPr="0018520F">
              <w:rPr>
                <w:rFonts w:ascii="Arial" w:hAnsi="Arial" w:cs="Arial"/>
                <w:bCs/>
                <w:i/>
                <w:color w:val="000000"/>
              </w:rPr>
              <w:t>j</w:t>
            </w:r>
            <w:r w:rsidR="00BF2625" w:rsidRPr="0018520F">
              <w:rPr>
                <w:rFonts w:ascii="Arial" w:hAnsi="Arial" w:cs="Arial"/>
                <w:bCs/>
                <w:i/>
                <w:color w:val="000000"/>
              </w:rPr>
              <w:t>-2</w:t>
            </w:r>
            <w:r w:rsidR="00BF2625" w:rsidRPr="0018520F">
              <w:rPr>
                <w:rFonts w:ascii="Arial" w:hAnsi="Arial" w:cs="Arial"/>
                <w:bCs/>
                <w:color w:val="000000"/>
              </w:rPr>
              <w:t>), Nh1</w:t>
            </w:r>
          </w:p>
        </w:tc>
        <w:tc>
          <w:tcPr>
            <w:tcW w:w="3118" w:type="dxa"/>
            <w:tcBorders>
              <w:top w:val="single" w:sz="8" w:space="0" w:color="000000"/>
              <w:left w:val="single" w:sz="8" w:space="0" w:color="000000"/>
              <w:bottom w:val="single" w:sz="8" w:space="0" w:color="000000"/>
              <w:right w:val="single" w:sz="8" w:space="0" w:color="000000"/>
            </w:tcBorders>
          </w:tcPr>
          <w:p w14:paraId="63CCC153" w14:textId="52F143FE"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Y2, O</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2889E57" w14:textId="47EFC376"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3423B437"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9739B75" w14:textId="79DD5B25"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R73 (</w:t>
            </w:r>
            <w:r w:rsidR="00546DD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 Nh1</w:t>
            </w:r>
          </w:p>
        </w:tc>
        <w:tc>
          <w:tcPr>
            <w:tcW w:w="3118" w:type="dxa"/>
            <w:tcBorders>
              <w:top w:val="single" w:sz="8" w:space="0" w:color="000000"/>
              <w:left w:val="single" w:sz="8" w:space="0" w:color="000000"/>
              <w:bottom w:val="single" w:sz="8" w:space="0" w:color="000000"/>
              <w:right w:val="single" w:sz="8" w:space="0" w:color="000000"/>
            </w:tcBorders>
          </w:tcPr>
          <w:p w14:paraId="3C9AEBDD" w14:textId="0CCA447D"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M3, O</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531F8F79" w14:textId="4913DBD5"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50B80FCF"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3122D6BF" w14:textId="3BFE9327"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Y80 (</w:t>
            </w:r>
            <w:r w:rsidR="00546DD9" w:rsidRPr="0018520F">
              <w:rPr>
                <w:rFonts w:ascii="Arial" w:hAnsi="Arial" w:cs="Arial"/>
                <w:bCs/>
                <w:i/>
                <w:color w:val="000000"/>
              </w:rPr>
              <w:t>j</w:t>
            </w:r>
            <w:r w:rsidRPr="0018520F">
              <w:rPr>
                <w:rFonts w:ascii="Arial" w:hAnsi="Arial" w:cs="Arial"/>
                <w:bCs/>
                <w:color w:val="000000"/>
              </w:rPr>
              <w:t>), Oh</w:t>
            </w:r>
          </w:p>
        </w:tc>
        <w:tc>
          <w:tcPr>
            <w:tcW w:w="3118" w:type="dxa"/>
            <w:tcBorders>
              <w:top w:val="single" w:sz="8" w:space="0" w:color="000000"/>
              <w:left w:val="single" w:sz="8" w:space="0" w:color="000000"/>
              <w:bottom w:val="single" w:sz="8" w:space="0" w:color="000000"/>
              <w:right w:val="single" w:sz="8" w:space="0" w:color="000000"/>
            </w:tcBorders>
          </w:tcPr>
          <w:p w14:paraId="17D01723" w14:textId="46B22163"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E4, Oe1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0951CA1" w14:textId="02A19082"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26442C53"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363767C0" w14:textId="30600A9F"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M75 (</w:t>
            </w:r>
            <w:r w:rsidR="00546DD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 O</w:t>
            </w:r>
          </w:p>
        </w:tc>
        <w:tc>
          <w:tcPr>
            <w:tcW w:w="3118" w:type="dxa"/>
            <w:tcBorders>
              <w:top w:val="single" w:sz="8" w:space="0" w:color="000000"/>
              <w:left w:val="single" w:sz="8" w:space="0" w:color="000000"/>
              <w:bottom w:val="single" w:sz="8" w:space="0" w:color="000000"/>
              <w:right w:val="single" w:sz="8" w:space="0" w:color="000000"/>
            </w:tcBorders>
          </w:tcPr>
          <w:p w14:paraId="1701C10E" w14:textId="3AB7B2B9"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Q39, Oe1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6941322" w14:textId="566276A6"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19B0B949"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65C81FBD" w14:textId="6F844C3A"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T77 (</w:t>
            </w:r>
            <w:r w:rsidR="00546DD9" w:rsidRPr="0018520F">
              <w:rPr>
                <w:rFonts w:ascii="Arial" w:hAnsi="Arial" w:cs="Arial"/>
                <w:i/>
                <w:color w:val="000000"/>
              </w:rPr>
              <w:t>j</w:t>
            </w:r>
            <w:r w:rsidRPr="0018520F">
              <w:rPr>
                <w:rFonts w:ascii="Arial" w:hAnsi="Arial" w:cs="Arial"/>
                <w:i/>
                <w:color w:val="000000"/>
              </w:rPr>
              <w:t>-1</w:t>
            </w:r>
            <w:r w:rsidRPr="0018520F">
              <w:rPr>
                <w:rFonts w:ascii="Arial" w:hAnsi="Arial" w:cs="Arial"/>
                <w:color w:val="000000"/>
              </w:rPr>
              <w:t>), N</w:t>
            </w:r>
          </w:p>
        </w:tc>
        <w:tc>
          <w:tcPr>
            <w:tcW w:w="3118" w:type="dxa"/>
            <w:tcBorders>
              <w:top w:val="single" w:sz="8" w:space="0" w:color="000000"/>
              <w:left w:val="single" w:sz="8" w:space="0" w:color="000000"/>
              <w:bottom w:val="single" w:sz="8" w:space="0" w:color="000000"/>
              <w:right w:val="single" w:sz="8" w:space="0" w:color="000000"/>
            </w:tcBorders>
          </w:tcPr>
          <w:p w14:paraId="7B8B77C9" w14:textId="3450424B"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Q39, Oe1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49767CE9" w14:textId="656011D9"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7D6F2C9D"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1757D66" w14:textId="416D3E70"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T77 (</w:t>
            </w:r>
            <w:r w:rsidR="00546DD9" w:rsidRPr="0018520F">
              <w:rPr>
                <w:rFonts w:ascii="Arial" w:hAnsi="Arial" w:cs="Arial"/>
                <w:i/>
                <w:color w:val="000000"/>
              </w:rPr>
              <w:t>j</w:t>
            </w:r>
            <w:r w:rsidRPr="0018520F">
              <w:rPr>
                <w:rFonts w:ascii="Arial" w:hAnsi="Arial" w:cs="Arial"/>
                <w:i/>
                <w:color w:val="000000"/>
              </w:rPr>
              <w:t>-1</w:t>
            </w:r>
            <w:r w:rsidRPr="0018520F">
              <w:rPr>
                <w:rFonts w:ascii="Arial" w:hAnsi="Arial" w:cs="Arial"/>
                <w:color w:val="000000"/>
              </w:rPr>
              <w:t>), Og1</w:t>
            </w:r>
          </w:p>
        </w:tc>
        <w:tc>
          <w:tcPr>
            <w:tcW w:w="3118" w:type="dxa"/>
            <w:tcBorders>
              <w:top w:val="single" w:sz="8" w:space="0" w:color="000000"/>
              <w:left w:val="single" w:sz="8" w:space="0" w:color="000000"/>
              <w:bottom w:val="single" w:sz="8" w:space="0" w:color="000000"/>
              <w:right w:val="single" w:sz="8" w:space="0" w:color="000000"/>
            </w:tcBorders>
          </w:tcPr>
          <w:p w14:paraId="1E8A477E" w14:textId="060BFDFB"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Q39, Ne2</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3586D40" w14:textId="1FC6A938"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2FC1B395"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ABEF841" w14:textId="170121C9"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D76 (</w:t>
            </w:r>
            <w:r w:rsidR="00546DD9" w:rsidRPr="0018520F">
              <w:rPr>
                <w:rFonts w:ascii="Arial" w:hAnsi="Arial" w:cs="Arial"/>
                <w:i/>
                <w:color w:val="000000"/>
              </w:rPr>
              <w:t>j</w:t>
            </w:r>
            <w:r w:rsidR="00D27F77" w:rsidRPr="0018520F">
              <w:rPr>
                <w:rFonts w:ascii="Arial" w:hAnsi="Arial" w:cs="Arial"/>
                <w:i/>
                <w:color w:val="000000"/>
              </w:rPr>
              <w:t>-2</w:t>
            </w:r>
            <w:r w:rsidRPr="0018520F">
              <w:rPr>
                <w:rFonts w:ascii="Arial" w:hAnsi="Arial" w:cs="Arial"/>
                <w:color w:val="000000"/>
              </w:rPr>
              <w:t>), Od2</w:t>
            </w:r>
          </w:p>
        </w:tc>
        <w:tc>
          <w:tcPr>
            <w:tcW w:w="3118" w:type="dxa"/>
            <w:tcBorders>
              <w:top w:val="single" w:sz="8" w:space="0" w:color="000000"/>
              <w:left w:val="single" w:sz="8" w:space="0" w:color="000000"/>
              <w:bottom w:val="single" w:sz="8" w:space="0" w:color="000000"/>
              <w:right w:val="single" w:sz="8" w:space="0" w:color="000000"/>
            </w:tcBorders>
          </w:tcPr>
          <w:p w14:paraId="3025E35D" w14:textId="151B4BA5"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Q43, N</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B46A004" w14:textId="2C548CF2"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5EE77842"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5CD4BF18" w14:textId="2179E05B"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T77 (</w:t>
            </w:r>
            <w:r w:rsidR="00546DD9" w:rsidRPr="0018520F">
              <w:rPr>
                <w:rFonts w:ascii="Arial" w:hAnsi="Arial" w:cs="Arial"/>
                <w:bCs/>
                <w:i/>
                <w:color w:val="000000"/>
              </w:rPr>
              <w:t>j</w:t>
            </w:r>
            <w:r w:rsidRPr="0018520F">
              <w:rPr>
                <w:rFonts w:ascii="Arial" w:hAnsi="Arial" w:cs="Arial"/>
                <w:bCs/>
                <w:color w:val="000000"/>
              </w:rPr>
              <w:t>), Og1</w:t>
            </w:r>
          </w:p>
        </w:tc>
        <w:tc>
          <w:tcPr>
            <w:tcW w:w="3118" w:type="dxa"/>
            <w:tcBorders>
              <w:top w:val="single" w:sz="8" w:space="0" w:color="000000"/>
              <w:left w:val="single" w:sz="8" w:space="0" w:color="000000"/>
              <w:bottom w:val="single" w:sz="8" w:space="0" w:color="000000"/>
              <w:right w:val="single" w:sz="8" w:space="0" w:color="000000"/>
            </w:tcBorders>
          </w:tcPr>
          <w:p w14:paraId="0D6B9593" w14:textId="5331BB07"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Y61, Oh</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68B3EA63" w14:textId="01C07DAD"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145C0950"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E4437C3" w14:textId="5BA0CFB5"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T77 (</w:t>
            </w:r>
            <w:r w:rsidR="00546DD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 Og1</w:t>
            </w:r>
          </w:p>
        </w:tc>
        <w:tc>
          <w:tcPr>
            <w:tcW w:w="3118" w:type="dxa"/>
            <w:tcBorders>
              <w:top w:val="single" w:sz="8" w:space="0" w:color="000000"/>
              <w:left w:val="single" w:sz="8" w:space="0" w:color="000000"/>
              <w:bottom w:val="single" w:sz="8" w:space="0" w:color="000000"/>
              <w:right w:val="single" w:sz="8" w:space="0" w:color="000000"/>
            </w:tcBorders>
          </w:tcPr>
          <w:p w14:paraId="3E124D3B" w14:textId="35E0DD53"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S91, Og</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A1C1207" w14:textId="0FC7F1B1"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6568BF00"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11D9BD6" w14:textId="434D4BFD"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R73 (</w:t>
            </w:r>
            <w:r w:rsidR="00546DD9" w:rsidRPr="0018520F">
              <w:rPr>
                <w:rFonts w:ascii="Arial" w:hAnsi="Arial" w:cs="Arial"/>
                <w:bCs/>
                <w:i/>
                <w:color w:val="000000"/>
              </w:rPr>
              <w:t>j</w:t>
            </w:r>
            <w:r w:rsidRPr="0018520F">
              <w:rPr>
                <w:rFonts w:ascii="Arial" w:hAnsi="Arial" w:cs="Arial"/>
                <w:bCs/>
                <w:color w:val="000000"/>
              </w:rPr>
              <w:t>), Nh1</w:t>
            </w:r>
          </w:p>
        </w:tc>
        <w:tc>
          <w:tcPr>
            <w:tcW w:w="3118" w:type="dxa"/>
            <w:tcBorders>
              <w:top w:val="single" w:sz="8" w:space="0" w:color="000000"/>
              <w:left w:val="single" w:sz="8" w:space="0" w:color="000000"/>
              <w:bottom w:val="single" w:sz="8" w:space="0" w:color="000000"/>
              <w:right w:val="single" w:sz="8" w:space="0" w:color="000000"/>
            </w:tcBorders>
          </w:tcPr>
          <w:p w14:paraId="5E19BE38" w14:textId="0E979491"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E95, Oe1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7F02707" w14:textId="4DB6E4D3"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salt bridge</w:t>
            </w:r>
          </w:p>
        </w:tc>
      </w:tr>
      <w:tr w:rsidR="00BF2625" w:rsidRPr="0018520F" w14:paraId="4B3E92CE"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3A40397" w14:textId="0768FEB5" w:rsidR="00BF2625" w:rsidRPr="0018520F" w:rsidRDefault="00BF2625" w:rsidP="00546DD9">
            <w:pPr>
              <w:spacing w:after="0" w:line="240" w:lineRule="auto"/>
              <w:jc w:val="center"/>
              <w:rPr>
                <w:rFonts w:ascii="Arial" w:hAnsi="Arial" w:cs="Arial"/>
                <w:color w:val="000000"/>
              </w:rPr>
            </w:pPr>
            <w:r w:rsidRPr="0018520F">
              <w:rPr>
                <w:rFonts w:ascii="Arial" w:hAnsi="Arial" w:cs="Arial"/>
                <w:bCs/>
                <w:color w:val="000000"/>
              </w:rPr>
              <w:t>R73 (</w:t>
            </w:r>
            <w:r w:rsidR="00546DD9" w:rsidRPr="0018520F">
              <w:rPr>
                <w:rFonts w:ascii="Arial" w:hAnsi="Arial" w:cs="Arial"/>
                <w:bCs/>
                <w:i/>
                <w:color w:val="000000"/>
              </w:rPr>
              <w:t>j</w:t>
            </w:r>
            <w:r w:rsidRPr="0018520F">
              <w:rPr>
                <w:rFonts w:ascii="Arial" w:hAnsi="Arial" w:cs="Arial"/>
                <w:bCs/>
                <w:color w:val="000000"/>
              </w:rPr>
              <w:t>), Nh2</w:t>
            </w:r>
          </w:p>
        </w:tc>
        <w:tc>
          <w:tcPr>
            <w:tcW w:w="3118" w:type="dxa"/>
            <w:tcBorders>
              <w:top w:val="single" w:sz="8" w:space="0" w:color="000000"/>
              <w:left w:val="single" w:sz="8" w:space="0" w:color="000000"/>
              <w:bottom w:val="single" w:sz="8" w:space="0" w:color="000000"/>
              <w:right w:val="single" w:sz="8" w:space="0" w:color="000000"/>
            </w:tcBorders>
          </w:tcPr>
          <w:p w14:paraId="403BFC92" w14:textId="682B493A"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E95, Oe1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62A820A" w14:textId="37C68EF3"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salt bridge</w:t>
            </w:r>
          </w:p>
        </w:tc>
      </w:tr>
      <w:tr w:rsidR="00BF2625" w:rsidRPr="0018520F" w14:paraId="2547805B"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433DA9B3" w14:textId="62001867"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D76 (</w:t>
            </w:r>
            <w:r w:rsidR="00546DD9" w:rsidRPr="0018520F">
              <w:rPr>
                <w:rFonts w:ascii="Arial" w:hAnsi="Arial" w:cs="Arial"/>
                <w:i/>
                <w:color w:val="000000"/>
              </w:rPr>
              <w:t>j</w:t>
            </w:r>
            <w:r w:rsidRPr="0018520F">
              <w:rPr>
                <w:rFonts w:ascii="Arial" w:hAnsi="Arial" w:cs="Arial"/>
                <w:color w:val="000000"/>
              </w:rPr>
              <w:t>), Od2</w:t>
            </w:r>
          </w:p>
        </w:tc>
        <w:tc>
          <w:tcPr>
            <w:tcW w:w="3118" w:type="dxa"/>
            <w:tcBorders>
              <w:top w:val="single" w:sz="8" w:space="0" w:color="000000"/>
              <w:left w:val="single" w:sz="8" w:space="0" w:color="000000"/>
              <w:bottom w:val="single" w:sz="8" w:space="0" w:color="000000"/>
              <w:right w:val="single" w:sz="8" w:space="0" w:color="000000"/>
            </w:tcBorders>
          </w:tcPr>
          <w:p w14:paraId="5BE02826" w14:textId="5FA52C01"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R98, Nh1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FA40AE6" w14:textId="76974961"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salt bridge</w:t>
            </w:r>
          </w:p>
        </w:tc>
      </w:tr>
      <w:tr w:rsidR="00BF2625" w:rsidRPr="0018520F" w14:paraId="7920C561"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6197E214" w14:textId="38B51F87"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T77 (</w:t>
            </w:r>
            <w:r w:rsidR="00546DD9" w:rsidRPr="0018520F">
              <w:rPr>
                <w:rFonts w:ascii="Arial" w:hAnsi="Arial" w:cs="Arial"/>
                <w:i/>
                <w:color w:val="000000"/>
              </w:rPr>
              <w:t>j</w:t>
            </w:r>
            <w:r w:rsidRPr="0018520F">
              <w:rPr>
                <w:rFonts w:ascii="Arial" w:hAnsi="Arial" w:cs="Arial"/>
                <w:color w:val="000000"/>
              </w:rPr>
              <w:t>), Og1</w:t>
            </w:r>
          </w:p>
        </w:tc>
        <w:tc>
          <w:tcPr>
            <w:tcW w:w="3118" w:type="dxa"/>
            <w:tcBorders>
              <w:top w:val="single" w:sz="8" w:space="0" w:color="000000"/>
              <w:left w:val="single" w:sz="8" w:space="0" w:color="000000"/>
              <w:bottom w:val="single" w:sz="8" w:space="0" w:color="000000"/>
              <w:right w:val="single" w:sz="8" w:space="0" w:color="000000"/>
            </w:tcBorders>
          </w:tcPr>
          <w:p w14:paraId="2BD75DEC" w14:textId="5E961ED1"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R98, Nh1</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AC8F9B3" w14:textId="1939793A"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hydrogen bond</w:t>
            </w:r>
          </w:p>
        </w:tc>
      </w:tr>
      <w:tr w:rsidR="00BF2625" w:rsidRPr="0018520F" w14:paraId="570D826C" w14:textId="77777777" w:rsidTr="00A108FD">
        <w:trPr>
          <w:trHeight w:val="227"/>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F83A4F9" w14:textId="17875E67" w:rsidR="00BF2625" w:rsidRPr="0018520F" w:rsidRDefault="00BF2625" w:rsidP="00546DD9">
            <w:pPr>
              <w:spacing w:after="0" w:line="240" w:lineRule="auto"/>
              <w:jc w:val="center"/>
              <w:rPr>
                <w:rFonts w:ascii="Arial" w:hAnsi="Arial" w:cs="Arial"/>
                <w:color w:val="000000"/>
              </w:rPr>
            </w:pPr>
            <w:r w:rsidRPr="0018520F">
              <w:rPr>
                <w:rFonts w:ascii="Arial" w:hAnsi="Arial" w:cs="Arial"/>
                <w:color w:val="000000"/>
              </w:rPr>
              <w:t>D76 (</w:t>
            </w:r>
            <w:r w:rsidR="00546DD9" w:rsidRPr="0018520F">
              <w:rPr>
                <w:rFonts w:ascii="Arial" w:hAnsi="Arial" w:cs="Arial"/>
                <w:i/>
                <w:color w:val="000000"/>
              </w:rPr>
              <w:t>j</w:t>
            </w:r>
            <w:r w:rsidRPr="0018520F">
              <w:rPr>
                <w:rFonts w:ascii="Arial" w:hAnsi="Arial" w:cs="Arial"/>
                <w:color w:val="000000"/>
              </w:rPr>
              <w:t>), Od2</w:t>
            </w:r>
          </w:p>
        </w:tc>
        <w:tc>
          <w:tcPr>
            <w:tcW w:w="3118" w:type="dxa"/>
            <w:tcBorders>
              <w:top w:val="single" w:sz="8" w:space="0" w:color="000000"/>
              <w:left w:val="single" w:sz="8" w:space="0" w:color="000000"/>
              <w:bottom w:val="single" w:sz="8" w:space="0" w:color="000000"/>
              <w:right w:val="single" w:sz="8" w:space="0" w:color="000000"/>
            </w:tcBorders>
          </w:tcPr>
          <w:p w14:paraId="716CA643" w14:textId="40292CD0" w:rsidR="00BF2625" w:rsidRPr="0018520F" w:rsidRDefault="00BF2625" w:rsidP="00BF2625">
            <w:pPr>
              <w:spacing w:after="0" w:line="240" w:lineRule="auto"/>
              <w:jc w:val="center"/>
              <w:rPr>
                <w:rFonts w:ascii="Arial" w:hAnsi="Arial" w:cs="Arial"/>
                <w:color w:val="000000"/>
              </w:rPr>
            </w:pPr>
            <w:r w:rsidRPr="0018520F">
              <w:rPr>
                <w:rFonts w:ascii="Arial" w:hAnsi="Arial" w:cs="Arial"/>
                <w:color w:val="000000"/>
              </w:rPr>
              <w:t>R98, Nh2</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85CAD37" w14:textId="65625B6F" w:rsidR="00BF2625" w:rsidRPr="0018520F" w:rsidRDefault="00BF2625" w:rsidP="00A108FD">
            <w:pPr>
              <w:spacing w:after="0" w:line="240" w:lineRule="auto"/>
              <w:jc w:val="center"/>
              <w:rPr>
                <w:rFonts w:ascii="Arial" w:hAnsi="Arial" w:cs="Arial"/>
                <w:color w:val="000000"/>
              </w:rPr>
            </w:pPr>
            <w:r w:rsidRPr="0018520F">
              <w:rPr>
                <w:rFonts w:ascii="Arial" w:hAnsi="Arial" w:cs="Arial"/>
                <w:color w:val="000000"/>
              </w:rPr>
              <w:t>salt bridge</w:t>
            </w:r>
          </w:p>
        </w:tc>
      </w:tr>
    </w:tbl>
    <w:p w14:paraId="5C94DC0D" w14:textId="306B3DE5" w:rsidR="00D10310" w:rsidRPr="0018520F" w:rsidRDefault="00D10310" w:rsidP="00A108FD">
      <w:pPr>
        <w:spacing w:line="240" w:lineRule="auto"/>
        <w:jc w:val="center"/>
        <w:rPr>
          <w:rFonts w:ascii="Arial" w:hAnsi="Arial" w:cs="Arial"/>
          <w:color w:val="000000"/>
          <w:sz w:val="24"/>
          <w:szCs w:val="24"/>
        </w:rPr>
      </w:pPr>
    </w:p>
    <w:p w14:paraId="1D32419A" w14:textId="530D24A0" w:rsidR="00C637D0" w:rsidRPr="0018520F" w:rsidRDefault="006306CD" w:rsidP="00A108FD">
      <w:pPr>
        <w:pStyle w:val="NormalWeb"/>
        <w:spacing w:before="0" w:beforeAutospacing="0" w:after="120" w:afterAutospacing="0"/>
        <w:ind w:left="284"/>
        <w:rPr>
          <w:rFonts w:ascii="Arial" w:hAnsi="Arial" w:cs="Arial"/>
          <w:b/>
          <w:bCs/>
          <w:color w:val="000000" w:themeColor="text1"/>
          <w:kern w:val="24"/>
        </w:rPr>
      </w:pPr>
      <w:r w:rsidRPr="0018520F">
        <w:rPr>
          <w:rFonts w:ascii="Arial" w:hAnsi="Arial" w:cs="Arial"/>
          <w:b/>
          <w:bCs/>
          <w:color w:val="000000" w:themeColor="text1"/>
          <w:kern w:val="24"/>
        </w:rPr>
        <w:t>gp16 - gp16 intersubunit bonding</w:t>
      </w:r>
    </w:p>
    <w:tbl>
      <w:tblPr>
        <w:tblW w:w="8354" w:type="dxa"/>
        <w:jc w:val="center"/>
        <w:tblCellMar>
          <w:left w:w="0" w:type="dxa"/>
          <w:right w:w="0" w:type="dxa"/>
        </w:tblCellMar>
        <w:tblLook w:val="0420" w:firstRow="1" w:lastRow="0" w:firstColumn="0" w:lastColumn="0" w:noHBand="0" w:noVBand="1"/>
      </w:tblPr>
      <w:tblGrid>
        <w:gridCol w:w="3109"/>
        <w:gridCol w:w="3118"/>
        <w:gridCol w:w="2127"/>
      </w:tblGrid>
      <w:tr w:rsidR="00FE0DF9" w:rsidRPr="0018520F" w14:paraId="7D425BDC"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39152CA" w14:textId="3F3D5F86" w:rsidR="00FE0DF9" w:rsidRPr="0018520F" w:rsidRDefault="00FE0DF9" w:rsidP="006C5F36">
            <w:pPr>
              <w:spacing w:after="0" w:line="240" w:lineRule="auto"/>
              <w:jc w:val="center"/>
              <w:rPr>
                <w:rFonts w:ascii="Arial" w:hAnsi="Arial" w:cs="Arial"/>
                <w:b/>
                <w:color w:val="000000"/>
              </w:rPr>
            </w:pPr>
            <w:r w:rsidRPr="0018520F">
              <w:rPr>
                <w:rFonts w:ascii="Arial" w:hAnsi="Arial" w:cs="Arial"/>
                <w:b/>
                <w:color w:val="000000"/>
              </w:rPr>
              <w:t xml:space="preserve">gp16 chain </w:t>
            </w:r>
            <w:r w:rsidR="006C5F36" w:rsidRPr="0018520F">
              <w:rPr>
                <w:rFonts w:ascii="Arial" w:hAnsi="Arial" w:cs="Arial"/>
                <w:b/>
                <w:i/>
                <w:color w:val="000000"/>
              </w:rPr>
              <w:t>k</w:t>
            </w:r>
            <w:r w:rsidR="00A108FD" w:rsidRPr="0018520F">
              <w:rPr>
                <w:rFonts w:ascii="Arial" w:hAnsi="Arial" w:cs="Arial"/>
                <w:b/>
                <w:color w:val="000000"/>
              </w:rPr>
              <w:t xml:space="preserve">, </w:t>
            </w:r>
            <w:r w:rsidRPr="0018520F">
              <w:rPr>
                <w:rFonts w:ascii="Arial" w:hAnsi="Arial" w:cs="Arial"/>
                <w:b/>
                <w:color w:val="000000"/>
              </w:rPr>
              <w:t>residue, atom</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92214D5" w14:textId="308663CF" w:rsidR="00FE0DF9" w:rsidRPr="0018520F" w:rsidRDefault="00FE0DF9" w:rsidP="006C5F36">
            <w:pPr>
              <w:spacing w:after="0" w:line="240" w:lineRule="auto"/>
              <w:jc w:val="center"/>
              <w:rPr>
                <w:rFonts w:ascii="Arial" w:hAnsi="Arial" w:cs="Arial"/>
                <w:b/>
                <w:color w:val="000000"/>
              </w:rPr>
            </w:pPr>
            <w:r w:rsidRPr="0018520F">
              <w:rPr>
                <w:rFonts w:ascii="Arial" w:hAnsi="Arial" w:cs="Arial"/>
                <w:b/>
                <w:color w:val="000000"/>
              </w:rPr>
              <w:t xml:space="preserve">gp16 chain </w:t>
            </w:r>
            <w:r w:rsidR="006C5F36" w:rsidRPr="0018520F">
              <w:rPr>
                <w:rFonts w:ascii="Arial" w:hAnsi="Arial" w:cs="Arial"/>
                <w:b/>
                <w:i/>
                <w:color w:val="000000"/>
              </w:rPr>
              <w:t>k</w:t>
            </w:r>
            <w:r w:rsidR="00A108FD" w:rsidRPr="0018520F">
              <w:rPr>
                <w:rFonts w:ascii="Arial" w:hAnsi="Arial" w:cs="Arial"/>
                <w:b/>
                <w:i/>
                <w:color w:val="000000"/>
              </w:rPr>
              <w:t>-1</w:t>
            </w:r>
            <w:r w:rsidR="00A108FD" w:rsidRPr="0018520F">
              <w:rPr>
                <w:rFonts w:ascii="Arial" w:hAnsi="Arial" w:cs="Arial"/>
                <w:b/>
                <w:color w:val="000000"/>
              </w:rPr>
              <w:t xml:space="preserve">, </w:t>
            </w:r>
            <w:r w:rsidRPr="0018520F">
              <w:rPr>
                <w:rFonts w:ascii="Arial" w:hAnsi="Arial" w:cs="Arial"/>
                <w:b/>
                <w:color w:val="000000"/>
              </w:rPr>
              <w:t>residue, atom</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B85F630" w14:textId="39B6F9D4" w:rsidR="00FE0DF9" w:rsidRPr="0018520F" w:rsidRDefault="00FE0DF9" w:rsidP="00A108FD">
            <w:pPr>
              <w:spacing w:after="0" w:line="240" w:lineRule="auto"/>
              <w:jc w:val="center"/>
              <w:rPr>
                <w:rFonts w:ascii="Arial" w:hAnsi="Arial" w:cs="Arial"/>
                <w:b/>
                <w:color w:val="000000"/>
              </w:rPr>
            </w:pPr>
            <w:r w:rsidRPr="0018520F">
              <w:rPr>
                <w:rFonts w:ascii="Arial" w:hAnsi="Arial" w:cs="Arial"/>
                <w:b/>
                <w:color w:val="000000"/>
              </w:rPr>
              <w:t>type of interaction</w:t>
            </w:r>
          </w:p>
        </w:tc>
      </w:tr>
      <w:tr w:rsidR="00FE0DF9" w:rsidRPr="0018520F" w14:paraId="5C1A855F"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5CB119C"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H37, Ne2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A6F9645"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S91, O</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5E48DA2" w14:textId="480AD1C2"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r w:rsidR="00FE0DF9" w:rsidRPr="0018520F" w14:paraId="3170E33C"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07B81BB"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Q43, Ne2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D2C8BD9"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E45, Oe2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50FDBE0D" w14:textId="3B48B7B8"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r w:rsidR="00FE0DF9" w:rsidRPr="0018520F" w14:paraId="7D4D2DC2"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52CA432C"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Q43, Ne2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347FC8AD"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N59, Od1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5425896" w14:textId="539FD69A"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r w:rsidR="00FE0DF9" w:rsidRPr="0018520F" w14:paraId="7F7B6852"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14E15F52"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Q43, Oe1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5127960"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Y61, Oh</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50C70E46" w14:textId="037E8005"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r w:rsidR="00FE0DF9" w:rsidRPr="0018520F" w14:paraId="6AB7C0D3"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3C5E0A46"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Q43, Oe1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EBCFC43"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R98, Nh1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33269891" w14:textId="31237292"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r w:rsidR="00FE0DF9" w:rsidRPr="0018520F" w14:paraId="5C2824E6"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266D49CD"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Y47, Oh</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49B50D92"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E45, Oe2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41D67A8C" w14:textId="3B967561"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r w:rsidR="00FE0DF9" w:rsidRPr="0018520F" w14:paraId="5D79BAFA" w14:textId="77777777" w:rsidTr="00A108FD">
        <w:trPr>
          <w:trHeight w:val="26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0B1C75CE"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R77, Nh1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5DE0290A" w14:textId="77777777" w:rsidR="00FE0DF9" w:rsidRPr="0018520F" w:rsidRDefault="00FE0DF9" w:rsidP="00A108FD">
            <w:pPr>
              <w:spacing w:after="0" w:line="240" w:lineRule="auto"/>
              <w:jc w:val="center"/>
              <w:rPr>
                <w:rFonts w:ascii="Arial" w:hAnsi="Arial" w:cs="Arial"/>
                <w:color w:val="000000"/>
              </w:rPr>
            </w:pPr>
            <w:r w:rsidRPr="0018520F">
              <w:rPr>
                <w:rFonts w:ascii="Arial" w:hAnsi="Arial" w:cs="Arial"/>
                <w:color w:val="000000"/>
              </w:rPr>
              <w:t>G92, O</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50" w:type="dxa"/>
              <w:left w:w="100" w:type="dxa"/>
              <w:bottom w:w="50" w:type="dxa"/>
              <w:right w:w="100" w:type="dxa"/>
            </w:tcMar>
            <w:hideMark/>
          </w:tcPr>
          <w:p w14:paraId="7B93503A" w14:textId="2BDC05DE" w:rsidR="00FE0DF9" w:rsidRPr="0018520F" w:rsidRDefault="006306CD" w:rsidP="00A108FD">
            <w:pPr>
              <w:spacing w:after="0" w:line="240" w:lineRule="auto"/>
              <w:jc w:val="center"/>
              <w:rPr>
                <w:rFonts w:ascii="Arial" w:hAnsi="Arial" w:cs="Arial"/>
                <w:color w:val="000000"/>
              </w:rPr>
            </w:pPr>
            <w:r w:rsidRPr="0018520F">
              <w:rPr>
                <w:rFonts w:ascii="Arial" w:hAnsi="Arial" w:cs="Arial"/>
                <w:color w:val="000000"/>
              </w:rPr>
              <w:t>h</w:t>
            </w:r>
            <w:r w:rsidR="00FE0DF9" w:rsidRPr="0018520F">
              <w:rPr>
                <w:rFonts w:ascii="Arial" w:hAnsi="Arial" w:cs="Arial"/>
                <w:color w:val="000000"/>
              </w:rPr>
              <w:t>ydrogen bond</w:t>
            </w:r>
          </w:p>
        </w:tc>
      </w:tr>
    </w:tbl>
    <w:p w14:paraId="76A6A350" w14:textId="75F3FE93" w:rsidR="00C637D0" w:rsidRPr="0018520F" w:rsidRDefault="00C637D0" w:rsidP="00EC2802">
      <w:pPr>
        <w:spacing w:line="240" w:lineRule="auto"/>
        <w:rPr>
          <w:rFonts w:ascii="Arial" w:hAnsi="Arial" w:cs="Arial"/>
          <w:color w:val="000000"/>
        </w:rPr>
      </w:pPr>
    </w:p>
    <w:p w14:paraId="538325E1" w14:textId="13A75677" w:rsidR="00057BD7" w:rsidRPr="0018520F" w:rsidRDefault="00057BD7">
      <w:pPr>
        <w:rPr>
          <w:rFonts w:ascii="Arial" w:hAnsi="Arial" w:cs="Arial"/>
          <w:color w:val="000000"/>
          <w:sz w:val="24"/>
          <w:szCs w:val="24"/>
        </w:rPr>
      </w:pPr>
      <w:r w:rsidRPr="0018520F">
        <w:rPr>
          <w:rFonts w:ascii="Arial" w:hAnsi="Arial" w:cs="Arial"/>
          <w:color w:val="000000"/>
          <w:sz w:val="24"/>
          <w:szCs w:val="24"/>
        </w:rPr>
        <w:br w:type="page"/>
      </w:r>
    </w:p>
    <w:p w14:paraId="17229F79" w14:textId="77777777" w:rsidR="006421F9" w:rsidRPr="0018520F" w:rsidRDefault="00AA1B6A" w:rsidP="006421F9">
      <w:pPr>
        <w:spacing w:line="240" w:lineRule="auto"/>
        <w:rPr>
          <w:rFonts w:ascii="Arial" w:hAnsi="Arial" w:cs="Arial"/>
          <w:b/>
          <w:bCs/>
          <w:color w:val="000000"/>
          <w:sz w:val="24"/>
          <w:szCs w:val="24"/>
        </w:rPr>
      </w:pPr>
      <w:r w:rsidRPr="0018520F">
        <w:rPr>
          <w:rFonts w:ascii="Arial" w:hAnsi="Arial" w:cs="Arial"/>
          <w:b/>
          <w:bCs/>
          <w:color w:val="000000"/>
          <w:sz w:val="24"/>
          <w:szCs w:val="24"/>
        </w:rPr>
        <w:lastRenderedPageBreak/>
        <w:t xml:space="preserve">Supplementary Table 4 | </w:t>
      </w:r>
      <w:r w:rsidR="006421F9" w:rsidRPr="0018520F">
        <w:rPr>
          <w:rFonts w:ascii="Arial" w:hAnsi="Arial" w:cs="Arial"/>
          <w:b/>
          <w:bCs/>
          <w:color w:val="000000"/>
          <w:sz w:val="24"/>
          <w:szCs w:val="24"/>
        </w:rPr>
        <w:t>Surface, energetics and bonding of connector interchain interfaces</w:t>
      </w:r>
    </w:p>
    <w:tbl>
      <w:tblPr>
        <w:tblW w:w="8500" w:type="dxa"/>
        <w:tblInd w:w="576" w:type="dxa"/>
        <w:tblCellMar>
          <w:left w:w="0" w:type="dxa"/>
          <w:right w:w="0" w:type="dxa"/>
        </w:tblCellMar>
        <w:tblLook w:val="0420" w:firstRow="1" w:lastRow="0" w:firstColumn="0" w:lastColumn="0" w:noHBand="0" w:noVBand="1"/>
      </w:tblPr>
      <w:tblGrid>
        <w:gridCol w:w="1415"/>
        <w:gridCol w:w="1416"/>
        <w:gridCol w:w="1416"/>
        <w:gridCol w:w="1419"/>
        <w:gridCol w:w="1418"/>
        <w:gridCol w:w="1416"/>
      </w:tblGrid>
      <w:tr w:rsidR="00644C72" w:rsidRPr="0018520F" w14:paraId="0694194D"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244222" w14:textId="4BFC76EA" w:rsidR="006421F9" w:rsidRPr="0018520F" w:rsidRDefault="00644C72" w:rsidP="00644C72">
            <w:pPr>
              <w:spacing w:line="240" w:lineRule="auto"/>
              <w:jc w:val="center"/>
              <w:rPr>
                <w:rFonts w:ascii="Arial" w:hAnsi="Arial" w:cs="Arial"/>
                <w:b/>
                <w:bCs/>
                <w:color w:val="000000"/>
              </w:rPr>
            </w:pPr>
            <w:r w:rsidRPr="0018520F">
              <w:rPr>
                <w:rFonts w:ascii="Arial" w:hAnsi="Arial" w:cs="Arial"/>
                <w:b/>
                <w:bCs/>
                <w:color w:val="000000"/>
              </w:rPr>
              <w:t>s</w:t>
            </w:r>
            <w:r w:rsidR="006421F9" w:rsidRPr="0018520F">
              <w:rPr>
                <w:rFonts w:ascii="Arial" w:hAnsi="Arial" w:cs="Arial"/>
                <w:b/>
                <w:bCs/>
                <w:color w:val="000000"/>
              </w:rPr>
              <w:t>ubunit 1</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0A084A" w14:textId="6920EE42" w:rsidR="006421F9" w:rsidRPr="0018520F" w:rsidRDefault="00644C72" w:rsidP="00644C72">
            <w:pPr>
              <w:spacing w:line="240" w:lineRule="auto"/>
              <w:jc w:val="center"/>
              <w:rPr>
                <w:rFonts w:ascii="Arial" w:hAnsi="Arial" w:cs="Arial"/>
                <w:b/>
                <w:bCs/>
                <w:color w:val="000000"/>
              </w:rPr>
            </w:pPr>
            <w:r w:rsidRPr="0018520F">
              <w:rPr>
                <w:rFonts w:ascii="Arial" w:hAnsi="Arial" w:cs="Arial"/>
                <w:b/>
                <w:bCs/>
                <w:color w:val="000000"/>
              </w:rPr>
              <w:t>s</w:t>
            </w:r>
            <w:r w:rsidR="006421F9" w:rsidRPr="0018520F">
              <w:rPr>
                <w:rFonts w:ascii="Arial" w:hAnsi="Arial" w:cs="Arial"/>
                <w:b/>
                <w:bCs/>
                <w:color w:val="000000"/>
              </w:rPr>
              <w:t>ubunit 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ECD520" w14:textId="24151C33" w:rsidR="006421F9" w:rsidRPr="0018520F" w:rsidRDefault="00644C72" w:rsidP="00644C72">
            <w:pPr>
              <w:spacing w:line="240" w:lineRule="auto"/>
              <w:jc w:val="center"/>
              <w:rPr>
                <w:rFonts w:ascii="Arial" w:hAnsi="Arial" w:cs="Arial"/>
                <w:b/>
                <w:bCs/>
                <w:color w:val="000000"/>
              </w:rPr>
            </w:pPr>
            <w:r w:rsidRPr="0018520F">
              <w:rPr>
                <w:rFonts w:ascii="Arial" w:hAnsi="Arial" w:cs="Arial"/>
                <w:b/>
                <w:bCs/>
                <w:color w:val="000000"/>
              </w:rPr>
              <w:t>s</w:t>
            </w:r>
            <w:r w:rsidR="006421F9" w:rsidRPr="0018520F">
              <w:rPr>
                <w:rFonts w:ascii="Arial" w:hAnsi="Arial" w:cs="Arial"/>
                <w:b/>
                <w:bCs/>
                <w:color w:val="000000"/>
              </w:rPr>
              <w:t>urface (Å²)</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430C39" w14:textId="69AAFC8F" w:rsidR="00D27F77" w:rsidRPr="0018520F" w:rsidRDefault="006421F9" w:rsidP="00644C72">
            <w:pPr>
              <w:spacing w:line="240" w:lineRule="auto"/>
              <w:jc w:val="center"/>
              <w:rPr>
                <w:rFonts w:ascii="Arial" w:hAnsi="Arial" w:cs="Arial"/>
                <w:b/>
                <w:bCs/>
                <w:color w:val="000000"/>
              </w:rPr>
            </w:pPr>
            <w:r w:rsidRPr="0018520F">
              <w:rPr>
                <w:rFonts w:ascii="Arial" w:hAnsi="Arial" w:cs="Arial"/>
                <w:b/>
                <w:bCs/>
                <w:color w:val="000000"/>
              </w:rPr>
              <w:t>ΔG</w:t>
            </w:r>
          </w:p>
          <w:p w14:paraId="119E7061" w14:textId="0FBBE7A7" w:rsidR="006421F9" w:rsidRPr="0018520F" w:rsidRDefault="003B6752" w:rsidP="00D27F77">
            <w:pPr>
              <w:spacing w:line="240" w:lineRule="auto"/>
              <w:jc w:val="center"/>
              <w:rPr>
                <w:rFonts w:ascii="Arial" w:hAnsi="Arial" w:cs="Arial"/>
                <w:b/>
                <w:bCs/>
                <w:color w:val="000000"/>
              </w:rPr>
            </w:pPr>
            <w:r w:rsidRPr="0018520F">
              <w:rPr>
                <w:rFonts w:ascii="Arial" w:hAnsi="Arial" w:cs="Arial"/>
                <w:b/>
                <w:bCs/>
                <w:color w:val="000000"/>
              </w:rPr>
              <w:t>(</w:t>
            </w:r>
            <w:r w:rsidR="006421F9" w:rsidRPr="0018520F">
              <w:rPr>
                <w:rFonts w:ascii="Arial" w:hAnsi="Arial" w:cs="Arial"/>
                <w:b/>
                <w:bCs/>
                <w:color w:val="000000"/>
              </w:rPr>
              <w:t>kcal/mol</w:t>
            </w:r>
            <w:r w:rsidRPr="0018520F">
              <w:rPr>
                <w:rFonts w:ascii="Arial" w:hAnsi="Arial" w:cs="Arial"/>
                <w:b/>
                <w:bCs/>
                <w:color w:val="000000"/>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49F58F" w14:textId="3F39AAF5" w:rsidR="006421F9" w:rsidRPr="0018520F" w:rsidRDefault="00644C72" w:rsidP="00644C72">
            <w:pPr>
              <w:spacing w:line="240" w:lineRule="auto"/>
              <w:jc w:val="center"/>
              <w:rPr>
                <w:rFonts w:ascii="Arial" w:hAnsi="Arial" w:cs="Arial"/>
                <w:b/>
                <w:bCs/>
                <w:color w:val="000000"/>
              </w:rPr>
            </w:pPr>
            <w:r w:rsidRPr="0018520F">
              <w:rPr>
                <w:rFonts w:ascii="Arial" w:hAnsi="Arial" w:cs="Arial"/>
                <w:b/>
                <w:bCs/>
                <w:color w:val="000000"/>
              </w:rPr>
              <w:t>n</w:t>
            </w:r>
            <w:r w:rsidR="006421F9" w:rsidRPr="0018520F">
              <w:rPr>
                <w:rFonts w:ascii="Arial" w:hAnsi="Arial" w:cs="Arial"/>
                <w:b/>
                <w:bCs/>
                <w:color w:val="000000"/>
              </w:rPr>
              <w:t xml:space="preserve">umber of </w:t>
            </w:r>
            <w:r w:rsidRPr="0018520F">
              <w:rPr>
                <w:rFonts w:ascii="Arial" w:hAnsi="Arial" w:cs="Arial"/>
                <w:b/>
                <w:bCs/>
                <w:color w:val="000000"/>
              </w:rPr>
              <w:t>h</w:t>
            </w:r>
            <w:r w:rsidR="006421F9" w:rsidRPr="0018520F">
              <w:rPr>
                <w:rFonts w:ascii="Arial" w:hAnsi="Arial" w:cs="Arial"/>
                <w:b/>
                <w:bCs/>
                <w:color w:val="000000"/>
              </w:rPr>
              <w:t xml:space="preserve">ydrogen </w:t>
            </w:r>
            <w:r w:rsidRPr="0018520F">
              <w:rPr>
                <w:rFonts w:ascii="Arial" w:hAnsi="Arial" w:cs="Arial"/>
                <w:b/>
                <w:bCs/>
                <w:color w:val="000000"/>
              </w:rPr>
              <w:t>b</w:t>
            </w:r>
            <w:r w:rsidR="006421F9" w:rsidRPr="0018520F">
              <w:rPr>
                <w:rFonts w:ascii="Arial" w:hAnsi="Arial" w:cs="Arial"/>
                <w:b/>
                <w:bCs/>
                <w:color w:val="000000"/>
              </w:rPr>
              <w:t>onds</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E2AE4" w14:textId="44A2352B" w:rsidR="006421F9" w:rsidRPr="0018520F" w:rsidRDefault="00644C72" w:rsidP="00644C72">
            <w:pPr>
              <w:spacing w:line="240" w:lineRule="auto"/>
              <w:jc w:val="center"/>
              <w:rPr>
                <w:rFonts w:ascii="Arial" w:hAnsi="Arial" w:cs="Arial"/>
                <w:b/>
                <w:bCs/>
                <w:color w:val="000000"/>
              </w:rPr>
            </w:pPr>
            <w:r w:rsidRPr="0018520F">
              <w:rPr>
                <w:rFonts w:ascii="Arial" w:hAnsi="Arial" w:cs="Arial"/>
                <w:b/>
                <w:bCs/>
                <w:color w:val="000000"/>
              </w:rPr>
              <w:t>n</w:t>
            </w:r>
            <w:r w:rsidR="006421F9" w:rsidRPr="0018520F">
              <w:rPr>
                <w:rFonts w:ascii="Arial" w:hAnsi="Arial" w:cs="Arial"/>
                <w:b/>
                <w:bCs/>
                <w:color w:val="000000"/>
              </w:rPr>
              <w:t>umber of salt bridges</w:t>
            </w:r>
          </w:p>
        </w:tc>
      </w:tr>
      <w:tr w:rsidR="00644C72" w:rsidRPr="0018520F" w14:paraId="2DFCEE70"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8FCB19" w14:textId="2EAFC4A8"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6F76A5" w14:textId="28182D4F"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i/>
                <w:color w:val="000000"/>
              </w:rPr>
              <w:t>+1</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275562"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3814.9</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036857"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-38.8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C6C657"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43</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3F7A8"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11</w:t>
            </w:r>
          </w:p>
        </w:tc>
      </w:tr>
      <w:tr w:rsidR="00644C72" w:rsidRPr="0018520F" w14:paraId="29A4263B"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FCFD92" w14:textId="428F0617"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987401" w14:textId="03E98AC2"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i/>
                <w:color w:val="000000"/>
              </w:rPr>
              <w:t>+2</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A6F30E"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367.0</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C70567"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27056E"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4</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080B99"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14C2308C"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FB3698" w14:textId="317CE542"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6A4BDE" w14:textId="1F73D1F8"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D7E01"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27.7</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07DDF5"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DAC192"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40AF0A"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531B575C"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16BB20" w14:textId="394AEB64"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157C7C" w14:textId="0A351C12"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559449"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526.4</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269C4C"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46D90A"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8</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012EC6"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2</w:t>
            </w:r>
          </w:p>
        </w:tc>
      </w:tr>
      <w:tr w:rsidR="00644C72" w:rsidRPr="0018520F" w14:paraId="7B5ED6FD"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20671" w14:textId="32828F9E"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6DECC6" w14:textId="55CC7943"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214BF7"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77.0</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6BE2A6"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2E2AF"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1F1F08"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w:t>
            </w:r>
          </w:p>
        </w:tc>
      </w:tr>
      <w:tr w:rsidR="00644C72" w:rsidRPr="0018520F" w14:paraId="63D3BEF3"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1D0C18" w14:textId="2054E984"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gp6 (</w:t>
            </w:r>
            <w:r w:rsidR="00973C79" w:rsidRPr="0018520F">
              <w:rPr>
                <w:rFonts w:ascii="Arial" w:hAnsi="Arial" w:cs="Arial"/>
                <w:bCs/>
                <w:i/>
                <w:color w:val="000000"/>
              </w:rPr>
              <w:t>i</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65C7BD" w14:textId="748F2F30"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+2</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AC8165"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82.3</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ECAA1A"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679F2"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0EBDF"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163F28D7"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831627" w14:textId="34123428"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F5C849" w14:textId="3967B5C7"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16480"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1239.3</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493D04"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-13.6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B6BD57"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18</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8A61E2"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4</w:t>
            </w:r>
          </w:p>
        </w:tc>
      </w:tr>
      <w:tr w:rsidR="00644C72" w:rsidRPr="0018520F" w14:paraId="674750E7"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00AA3" w14:textId="5AB56590"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-2</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44D665" w14:textId="7C063015"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E1CFF6"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64.8</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F3E018"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E8B663"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A9BA3F"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16B37F98"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004428" w14:textId="146F8F9D"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436BB4" w14:textId="16E548CA"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87A291"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472.5</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748E22"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-8.2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7D991F"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6</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68343E"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115E9A10"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8FA75" w14:textId="75261D2F" w:rsidR="006421F9" w:rsidRPr="0018520F" w:rsidRDefault="00644C72" w:rsidP="00973C79">
            <w:pPr>
              <w:spacing w:line="240" w:lineRule="auto"/>
              <w:jc w:val="center"/>
              <w:rPr>
                <w:rFonts w:ascii="Arial" w:hAnsi="Arial" w:cs="Arial"/>
                <w:bCs/>
                <w:color w:val="000000"/>
              </w:rPr>
            </w:pPr>
            <w:r w:rsidRPr="0018520F">
              <w:rPr>
                <w:rFonts w:ascii="Arial" w:hAnsi="Arial" w:cs="Arial"/>
                <w:bCs/>
                <w:color w:val="000000"/>
              </w:rPr>
              <w:t>gp15</w:t>
            </w:r>
            <w:r w:rsidR="006421F9" w:rsidRPr="0018520F">
              <w:rPr>
                <w:rFonts w:ascii="Arial" w:hAnsi="Arial" w:cs="Arial"/>
                <w:bCs/>
                <w:color w:val="000000"/>
              </w:rPr>
              <w:t xml:space="preserve"> (</w:t>
            </w:r>
            <w:r w:rsidR="00973C79" w:rsidRPr="0018520F">
              <w:rPr>
                <w:rFonts w:ascii="Arial" w:hAnsi="Arial" w:cs="Arial"/>
                <w:bCs/>
                <w:i/>
                <w:color w:val="000000"/>
              </w:rPr>
              <w:t>j</w:t>
            </w:r>
            <w:r w:rsidR="006421F9"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3D36F7" w14:textId="523A8FEE"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72811D"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307.0</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D01825"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3AF86B"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4</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58E474"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3</w:t>
            </w:r>
          </w:p>
        </w:tc>
      </w:tr>
      <w:tr w:rsidR="00644C72" w:rsidRPr="0018520F" w14:paraId="59E851A7"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E2EA3E" w14:textId="2BB0810B"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+1</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4144F0" w14:textId="2D5345D5"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FE5AB2"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143.6</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EA184A"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B27625"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6B4A2D"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7F852D5F"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BE9659" w14:textId="6EAAD71D"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gp15 (</w:t>
            </w:r>
            <w:r w:rsidR="00973C79" w:rsidRPr="0018520F">
              <w:rPr>
                <w:rFonts w:ascii="Arial" w:hAnsi="Arial" w:cs="Arial"/>
                <w:bCs/>
                <w:i/>
                <w:color w:val="000000"/>
              </w:rPr>
              <w:t>j</w:t>
            </w:r>
            <w:r w:rsidRPr="0018520F">
              <w:rPr>
                <w:rFonts w:ascii="Arial" w:hAnsi="Arial" w:cs="Arial"/>
                <w:bCs/>
                <w:i/>
                <w:color w:val="000000"/>
              </w:rPr>
              <w:t>+2</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9A9EA9" w14:textId="2B0B7277"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C59A6E"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29.3</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C22A0F"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4287D"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220F3C"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r w:rsidR="00644C72" w:rsidRPr="0018520F" w14:paraId="77E91B91" w14:textId="77777777" w:rsidTr="0018520F">
        <w:trPr>
          <w:trHeight w:val="584"/>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866AA4" w14:textId="71330DAD"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617E1" w14:textId="4EA0ACDE" w:rsidR="006421F9" w:rsidRPr="0018520F" w:rsidRDefault="006421F9" w:rsidP="00973C79">
            <w:pPr>
              <w:spacing w:line="240" w:lineRule="auto"/>
              <w:jc w:val="center"/>
              <w:rPr>
                <w:rFonts w:ascii="Arial" w:hAnsi="Arial" w:cs="Arial"/>
                <w:bCs/>
                <w:color w:val="000000"/>
              </w:rPr>
            </w:pPr>
            <w:r w:rsidRPr="0018520F">
              <w:rPr>
                <w:rFonts w:ascii="Arial" w:hAnsi="Arial" w:cs="Arial"/>
                <w:bCs/>
                <w:color w:val="000000"/>
              </w:rPr>
              <w:t>gp16 (</w:t>
            </w:r>
            <w:r w:rsidR="00973C79" w:rsidRPr="0018520F">
              <w:rPr>
                <w:rFonts w:ascii="Arial" w:hAnsi="Arial" w:cs="Arial"/>
                <w:bCs/>
                <w:i/>
                <w:color w:val="000000"/>
              </w:rPr>
              <w:t>k</w:t>
            </w:r>
            <w:r w:rsidRPr="0018520F">
              <w:rPr>
                <w:rFonts w:ascii="Arial" w:hAnsi="Arial" w:cs="Arial"/>
                <w:bCs/>
                <w:i/>
                <w:color w:val="000000"/>
              </w:rPr>
              <w:t>+1</w:t>
            </w:r>
            <w:r w:rsidRPr="0018520F">
              <w:rPr>
                <w:rFonts w:ascii="Arial" w:hAnsi="Arial" w:cs="Arial"/>
                <w:bCs/>
                <w:color w:val="000000"/>
              </w:rPr>
              <w:t>)</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EE7C9"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512.7</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EC3B7"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371814"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7</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A378FB" w14:textId="77777777" w:rsidR="006421F9" w:rsidRPr="0018520F" w:rsidRDefault="006421F9" w:rsidP="00644C72">
            <w:pPr>
              <w:spacing w:line="240" w:lineRule="auto"/>
              <w:jc w:val="center"/>
              <w:rPr>
                <w:rFonts w:ascii="Arial" w:hAnsi="Arial" w:cs="Arial"/>
                <w:bCs/>
                <w:color w:val="000000"/>
              </w:rPr>
            </w:pPr>
            <w:r w:rsidRPr="0018520F">
              <w:rPr>
                <w:rFonts w:ascii="Arial" w:hAnsi="Arial" w:cs="Arial"/>
                <w:bCs/>
                <w:color w:val="000000"/>
              </w:rPr>
              <w:t>0</w:t>
            </w:r>
          </w:p>
        </w:tc>
      </w:tr>
    </w:tbl>
    <w:p w14:paraId="64DCA334" w14:textId="5C22DE5B" w:rsidR="006421F9" w:rsidRPr="0018520F" w:rsidRDefault="006421F9" w:rsidP="00644C72">
      <w:pPr>
        <w:spacing w:line="240" w:lineRule="auto"/>
        <w:jc w:val="center"/>
        <w:rPr>
          <w:rFonts w:ascii="Arial" w:hAnsi="Arial" w:cs="Arial"/>
          <w:b/>
          <w:bCs/>
          <w:color w:val="000000"/>
        </w:rPr>
      </w:pPr>
    </w:p>
    <w:p w14:paraId="2F0286C7" w14:textId="54F40EDF" w:rsidR="00AA1B6A" w:rsidRPr="0018520F" w:rsidRDefault="00AA1B6A" w:rsidP="00316707">
      <w:pPr>
        <w:spacing w:line="240" w:lineRule="auto"/>
        <w:rPr>
          <w:rFonts w:ascii="Arial" w:hAnsi="Arial" w:cs="Arial"/>
          <w:color w:val="000000"/>
          <w:sz w:val="24"/>
          <w:szCs w:val="24"/>
        </w:rPr>
      </w:pPr>
    </w:p>
    <w:sectPr w:rsidR="00AA1B6A" w:rsidRPr="0018520F" w:rsidSect="00C315A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9CE74" w14:textId="77777777" w:rsidR="007100AD" w:rsidRDefault="007100AD" w:rsidP="001C7338">
      <w:pPr>
        <w:spacing w:after="0" w:line="240" w:lineRule="auto"/>
      </w:pPr>
      <w:r>
        <w:separator/>
      </w:r>
    </w:p>
  </w:endnote>
  <w:endnote w:type="continuationSeparator" w:id="0">
    <w:p w14:paraId="36D8362F" w14:textId="77777777" w:rsidR="007100AD" w:rsidRDefault="007100AD" w:rsidP="001C7338">
      <w:pPr>
        <w:spacing w:after="0" w:line="240" w:lineRule="auto"/>
      </w:pPr>
      <w:r>
        <w:continuationSeparator/>
      </w:r>
    </w:p>
  </w:endnote>
  <w:endnote w:type="continuationNotice" w:id="1">
    <w:p w14:paraId="5BA3620E" w14:textId="77777777" w:rsidR="007100AD" w:rsidRDefault="00710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RWPalladioL-Roma">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73759"/>
      <w:docPartObj>
        <w:docPartGallery w:val="Page Numbers (Bottom of Page)"/>
        <w:docPartUnique/>
      </w:docPartObj>
    </w:sdtPr>
    <w:sdtEndPr/>
    <w:sdtContent>
      <w:p w14:paraId="5DABBF6B" w14:textId="51FB3234" w:rsidR="00152A41" w:rsidRDefault="00152A41">
        <w:pPr>
          <w:pStyle w:val="Footer"/>
          <w:jc w:val="right"/>
        </w:pPr>
        <w:r>
          <w:fldChar w:fldCharType="begin"/>
        </w:r>
        <w:r>
          <w:instrText>PAGE   \* MERGEFORMAT</w:instrText>
        </w:r>
        <w:r>
          <w:fldChar w:fldCharType="separate"/>
        </w:r>
        <w:r w:rsidR="0044322A" w:rsidRPr="0044322A">
          <w:rPr>
            <w:noProof/>
            <w:lang w:val="fr-FR"/>
          </w:rPr>
          <w:t>1</w:t>
        </w:r>
        <w:r>
          <w:fldChar w:fldCharType="end"/>
        </w:r>
      </w:p>
    </w:sdtContent>
  </w:sdt>
  <w:p w14:paraId="700CB4B7" w14:textId="77777777" w:rsidR="00152A41" w:rsidRDefault="0015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A5C71" w14:textId="77777777" w:rsidR="007100AD" w:rsidRDefault="007100AD" w:rsidP="001C7338">
      <w:pPr>
        <w:spacing w:after="0" w:line="240" w:lineRule="auto"/>
      </w:pPr>
      <w:r>
        <w:separator/>
      </w:r>
    </w:p>
  </w:footnote>
  <w:footnote w:type="continuationSeparator" w:id="0">
    <w:p w14:paraId="5495CBC2" w14:textId="77777777" w:rsidR="007100AD" w:rsidRDefault="007100AD" w:rsidP="001C7338">
      <w:pPr>
        <w:spacing w:after="0" w:line="240" w:lineRule="auto"/>
      </w:pPr>
      <w:r>
        <w:continuationSeparator/>
      </w:r>
    </w:p>
  </w:footnote>
  <w:footnote w:type="continuationNotice" w:id="1">
    <w:p w14:paraId="29BCDE3E" w14:textId="77777777" w:rsidR="007100AD" w:rsidRDefault="007100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7FB"/>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54272"/>
    <w:multiLevelType w:val="hybridMultilevel"/>
    <w:tmpl w:val="21AC0758"/>
    <w:lvl w:ilvl="0" w:tplc="29FAA5E0">
      <w:start w:val="1"/>
      <w:numFmt w:val="decimal"/>
      <w:lvlText w:val="%1."/>
      <w:lvlJc w:val="left"/>
      <w:pPr>
        <w:ind w:left="786"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24EE4"/>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85475"/>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16310"/>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A4E6D"/>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5048E"/>
    <w:multiLevelType w:val="hybridMultilevel"/>
    <w:tmpl w:val="EB90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1652A"/>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8111F"/>
    <w:multiLevelType w:val="hybridMultilevel"/>
    <w:tmpl w:val="9F18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93966"/>
    <w:multiLevelType w:val="hybridMultilevel"/>
    <w:tmpl w:val="62EEA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902DD"/>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1122A"/>
    <w:multiLevelType w:val="multilevel"/>
    <w:tmpl w:val="0766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A5EC0"/>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C7599"/>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E45F8"/>
    <w:multiLevelType w:val="hybridMultilevel"/>
    <w:tmpl w:val="21AC0758"/>
    <w:lvl w:ilvl="0" w:tplc="29FAA5E0">
      <w:start w:val="1"/>
      <w:numFmt w:val="decimal"/>
      <w:lvlText w:val="%1."/>
      <w:lvlJc w:val="left"/>
      <w:pPr>
        <w:ind w:left="786"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04F3A"/>
    <w:multiLevelType w:val="hybridMultilevel"/>
    <w:tmpl w:val="8DC8BA2E"/>
    <w:lvl w:ilvl="0" w:tplc="67686C5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021E97"/>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81F99"/>
    <w:multiLevelType w:val="hybridMultilevel"/>
    <w:tmpl w:val="21AC0758"/>
    <w:lvl w:ilvl="0" w:tplc="29FAA5E0">
      <w:start w:val="1"/>
      <w:numFmt w:val="decimal"/>
      <w:lvlText w:val="%1."/>
      <w:lvlJc w:val="left"/>
      <w:pPr>
        <w:ind w:left="720" w:hanging="360"/>
      </w:pPr>
      <w:rPr>
        <w:rFonts w:ascii="URWPalladioL-Roma" w:hAnsi="URWPalladioL-Roma" w:cs="URWPalladioL-R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870A8"/>
    <w:multiLevelType w:val="hybridMultilevel"/>
    <w:tmpl w:val="2C6446D6"/>
    <w:lvl w:ilvl="0" w:tplc="BB74EB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21C81"/>
    <w:multiLevelType w:val="hybridMultilevel"/>
    <w:tmpl w:val="83667ECA"/>
    <w:lvl w:ilvl="0" w:tplc="77AC722A">
      <w:start w:val="1"/>
      <w:numFmt w:val="upperLetter"/>
      <w:lvlText w:val="%1)"/>
      <w:lvlJc w:val="left"/>
      <w:pPr>
        <w:tabs>
          <w:tab w:val="num" w:pos="720"/>
        </w:tabs>
        <w:ind w:left="720" w:hanging="360"/>
      </w:pPr>
    </w:lvl>
    <w:lvl w:ilvl="1" w:tplc="14E867D4" w:tentative="1">
      <w:start w:val="1"/>
      <w:numFmt w:val="upperLetter"/>
      <w:lvlText w:val="%2)"/>
      <w:lvlJc w:val="left"/>
      <w:pPr>
        <w:tabs>
          <w:tab w:val="num" w:pos="1440"/>
        </w:tabs>
        <w:ind w:left="1440" w:hanging="360"/>
      </w:pPr>
    </w:lvl>
    <w:lvl w:ilvl="2" w:tplc="CCB6E6D4" w:tentative="1">
      <w:start w:val="1"/>
      <w:numFmt w:val="upperLetter"/>
      <w:lvlText w:val="%3)"/>
      <w:lvlJc w:val="left"/>
      <w:pPr>
        <w:tabs>
          <w:tab w:val="num" w:pos="2160"/>
        </w:tabs>
        <w:ind w:left="2160" w:hanging="360"/>
      </w:pPr>
    </w:lvl>
    <w:lvl w:ilvl="3" w:tplc="EEAE1E4E" w:tentative="1">
      <w:start w:val="1"/>
      <w:numFmt w:val="upperLetter"/>
      <w:lvlText w:val="%4)"/>
      <w:lvlJc w:val="left"/>
      <w:pPr>
        <w:tabs>
          <w:tab w:val="num" w:pos="2880"/>
        </w:tabs>
        <w:ind w:left="2880" w:hanging="360"/>
      </w:pPr>
    </w:lvl>
    <w:lvl w:ilvl="4" w:tplc="F5A208C2" w:tentative="1">
      <w:start w:val="1"/>
      <w:numFmt w:val="upperLetter"/>
      <w:lvlText w:val="%5)"/>
      <w:lvlJc w:val="left"/>
      <w:pPr>
        <w:tabs>
          <w:tab w:val="num" w:pos="3600"/>
        </w:tabs>
        <w:ind w:left="3600" w:hanging="360"/>
      </w:pPr>
    </w:lvl>
    <w:lvl w:ilvl="5" w:tplc="48E61D32" w:tentative="1">
      <w:start w:val="1"/>
      <w:numFmt w:val="upperLetter"/>
      <w:lvlText w:val="%6)"/>
      <w:lvlJc w:val="left"/>
      <w:pPr>
        <w:tabs>
          <w:tab w:val="num" w:pos="4320"/>
        </w:tabs>
        <w:ind w:left="4320" w:hanging="360"/>
      </w:pPr>
    </w:lvl>
    <w:lvl w:ilvl="6" w:tplc="6218B340" w:tentative="1">
      <w:start w:val="1"/>
      <w:numFmt w:val="upperLetter"/>
      <w:lvlText w:val="%7)"/>
      <w:lvlJc w:val="left"/>
      <w:pPr>
        <w:tabs>
          <w:tab w:val="num" w:pos="5040"/>
        </w:tabs>
        <w:ind w:left="5040" w:hanging="360"/>
      </w:pPr>
    </w:lvl>
    <w:lvl w:ilvl="7" w:tplc="154C5EBA" w:tentative="1">
      <w:start w:val="1"/>
      <w:numFmt w:val="upperLetter"/>
      <w:lvlText w:val="%8)"/>
      <w:lvlJc w:val="left"/>
      <w:pPr>
        <w:tabs>
          <w:tab w:val="num" w:pos="5760"/>
        </w:tabs>
        <w:ind w:left="5760" w:hanging="360"/>
      </w:pPr>
    </w:lvl>
    <w:lvl w:ilvl="8" w:tplc="69F8ED5C" w:tentative="1">
      <w:start w:val="1"/>
      <w:numFmt w:val="upperLetter"/>
      <w:lvlText w:val="%9)"/>
      <w:lvlJc w:val="left"/>
      <w:pPr>
        <w:tabs>
          <w:tab w:val="num" w:pos="6480"/>
        </w:tabs>
        <w:ind w:left="6480" w:hanging="360"/>
      </w:pPr>
    </w:lvl>
  </w:abstractNum>
  <w:abstractNum w:abstractNumId="20" w15:restartNumberingAfterBreak="0">
    <w:nsid w:val="75562B29"/>
    <w:multiLevelType w:val="hybridMultilevel"/>
    <w:tmpl w:val="EEE0A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13"/>
  </w:num>
  <w:num w:numId="5">
    <w:abstractNumId w:val="10"/>
  </w:num>
  <w:num w:numId="6">
    <w:abstractNumId w:val="17"/>
  </w:num>
  <w:num w:numId="7">
    <w:abstractNumId w:val="3"/>
  </w:num>
  <w:num w:numId="8">
    <w:abstractNumId w:val="4"/>
  </w:num>
  <w:num w:numId="9">
    <w:abstractNumId w:val="12"/>
  </w:num>
  <w:num w:numId="10">
    <w:abstractNumId w:val="0"/>
  </w:num>
  <w:num w:numId="11">
    <w:abstractNumId w:val="20"/>
  </w:num>
  <w:num w:numId="12">
    <w:abstractNumId w:val="6"/>
  </w:num>
  <w:num w:numId="13">
    <w:abstractNumId w:val="19"/>
  </w:num>
  <w:num w:numId="14">
    <w:abstractNumId w:val="9"/>
  </w:num>
  <w:num w:numId="15">
    <w:abstractNumId w:val="15"/>
  </w:num>
  <w:num w:numId="16">
    <w:abstractNumId w:val="5"/>
  </w:num>
  <w:num w:numId="17">
    <w:abstractNumId w:val="7"/>
  </w:num>
  <w:num w:numId="18">
    <w:abstractNumId w:val="11"/>
  </w:num>
  <w:num w:numId="19">
    <w:abstractNumId w:val="1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F7"/>
    <w:rsid w:val="00000A43"/>
    <w:rsid w:val="00000E2B"/>
    <w:rsid w:val="00002CA7"/>
    <w:rsid w:val="00003582"/>
    <w:rsid w:val="00003CF5"/>
    <w:rsid w:val="00004B11"/>
    <w:rsid w:val="00004C12"/>
    <w:rsid w:val="00005E6A"/>
    <w:rsid w:val="0000665D"/>
    <w:rsid w:val="0000723A"/>
    <w:rsid w:val="00007311"/>
    <w:rsid w:val="00010DC3"/>
    <w:rsid w:val="00011D75"/>
    <w:rsid w:val="0001615A"/>
    <w:rsid w:val="00016520"/>
    <w:rsid w:val="00016940"/>
    <w:rsid w:val="000178A1"/>
    <w:rsid w:val="0002062A"/>
    <w:rsid w:val="0002131F"/>
    <w:rsid w:val="000218C6"/>
    <w:rsid w:val="00022F8B"/>
    <w:rsid w:val="000246D6"/>
    <w:rsid w:val="00024BB3"/>
    <w:rsid w:val="00024E51"/>
    <w:rsid w:val="00025326"/>
    <w:rsid w:val="0002596A"/>
    <w:rsid w:val="0002639B"/>
    <w:rsid w:val="00027710"/>
    <w:rsid w:val="00031CB4"/>
    <w:rsid w:val="000328BC"/>
    <w:rsid w:val="0003341C"/>
    <w:rsid w:val="00034574"/>
    <w:rsid w:val="00034957"/>
    <w:rsid w:val="0003593C"/>
    <w:rsid w:val="00036026"/>
    <w:rsid w:val="0003699C"/>
    <w:rsid w:val="00036D2C"/>
    <w:rsid w:val="00036DC3"/>
    <w:rsid w:val="00040A18"/>
    <w:rsid w:val="00040CEB"/>
    <w:rsid w:val="00041040"/>
    <w:rsid w:val="000414B8"/>
    <w:rsid w:val="0004193E"/>
    <w:rsid w:val="00042006"/>
    <w:rsid w:val="00044132"/>
    <w:rsid w:val="00044665"/>
    <w:rsid w:val="00046044"/>
    <w:rsid w:val="00046439"/>
    <w:rsid w:val="0004664C"/>
    <w:rsid w:val="00046689"/>
    <w:rsid w:val="000466A6"/>
    <w:rsid w:val="00046CC2"/>
    <w:rsid w:val="00046F7E"/>
    <w:rsid w:val="000474CB"/>
    <w:rsid w:val="0005098A"/>
    <w:rsid w:val="00051099"/>
    <w:rsid w:val="0005180A"/>
    <w:rsid w:val="0005198C"/>
    <w:rsid w:val="00051DCC"/>
    <w:rsid w:val="00051EED"/>
    <w:rsid w:val="00052118"/>
    <w:rsid w:val="00052293"/>
    <w:rsid w:val="000524D0"/>
    <w:rsid w:val="00052FA8"/>
    <w:rsid w:val="00053D35"/>
    <w:rsid w:val="0005515C"/>
    <w:rsid w:val="000563F6"/>
    <w:rsid w:val="00056493"/>
    <w:rsid w:val="00057BD7"/>
    <w:rsid w:val="000613B5"/>
    <w:rsid w:val="00061441"/>
    <w:rsid w:val="00062121"/>
    <w:rsid w:val="00062567"/>
    <w:rsid w:val="00062B70"/>
    <w:rsid w:val="00064E5C"/>
    <w:rsid w:val="0006595A"/>
    <w:rsid w:val="00066590"/>
    <w:rsid w:val="00067ED2"/>
    <w:rsid w:val="00070DC5"/>
    <w:rsid w:val="00070FD5"/>
    <w:rsid w:val="000712D5"/>
    <w:rsid w:val="00071BDA"/>
    <w:rsid w:val="0007330F"/>
    <w:rsid w:val="00074174"/>
    <w:rsid w:val="000747F9"/>
    <w:rsid w:val="00074C25"/>
    <w:rsid w:val="00075079"/>
    <w:rsid w:val="000754D1"/>
    <w:rsid w:val="000765F8"/>
    <w:rsid w:val="00076756"/>
    <w:rsid w:val="00077555"/>
    <w:rsid w:val="00077688"/>
    <w:rsid w:val="000801B7"/>
    <w:rsid w:val="0008030E"/>
    <w:rsid w:val="0008056C"/>
    <w:rsid w:val="000806BA"/>
    <w:rsid w:val="000807D3"/>
    <w:rsid w:val="00080BD4"/>
    <w:rsid w:val="000815A5"/>
    <w:rsid w:val="000822FE"/>
    <w:rsid w:val="000862FD"/>
    <w:rsid w:val="0008670A"/>
    <w:rsid w:val="00086F3B"/>
    <w:rsid w:val="000875E9"/>
    <w:rsid w:val="000903E0"/>
    <w:rsid w:val="00091F6A"/>
    <w:rsid w:val="000935ED"/>
    <w:rsid w:val="000937B5"/>
    <w:rsid w:val="00093CED"/>
    <w:rsid w:val="0009474F"/>
    <w:rsid w:val="0009505D"/>
    <w:rsid w:val="0009527E"/>
    <w:rsid w:val="00095701"/>
    <w:rsid w:val="00095CBE"/>
    <w:rsid w:val="00095EC1"/>
    <w:rsid w:val="00096EAC"/>
    <w:rsid w:val="000970DB"/>
    <w:rsid w:val="000A08E9"/>
    <w:rsid w:val="000A0CAF"/>
    <w:rsid w:val="000A10DE"/>
    <w:rsid w:val="000A15DE"/>
    <w:rsid w:val="000A187F"/>
    <w:rsid w:val="000A1BF4"/>
    <w:rsid w:val="000A303E"/>
    <w:rsid w:val="000A345A"/>
    <w:rsid w:val="000A6F5A"/>
    <w:rsid w:val="000B0340"/>
    <w:rsid w:val="000B41C7"/>
    <w:rsid w:val="000B510A"/>
    <w:rsid w:val="000B6CD4"/>
    <w:rsid w:val="000B6E81"/>
    <w:rsid w:val="000B7007"/>
    <w:rsid w:val="000B72A5"/>
    <w:rsid w:val="000B7C85"/>
    <w:rsid w:val="000C1359"/>
    <w:rsid w:val="000C1541"/>
    <w:rsid w:val="000C231A"/>
    <w:rsid w:val="000C2BB9"/>
    <w:rsid w:val="000C2FBC"/>
    <w:rsid w:val="000C3251"/>
    <w:rsid w:val="000C3B2C"/>
    <w:rsid w:val="000C7941"/>
    <w:rsid w:val="000D1BE2"/>
    <w:rsid w:val="000D23A3"/>
    <w:rsid w:val="000D2D50"/>
    <w:rsid w:val="000D2D70"/>
    <w:rsid w:val="000D37F8"/>
    <w:rsid w:val="000D5A63"/>
    <w:rsid w:val="000D6CE2"/>
    <w:rsid w:val="000D7296"/>
    <w:rsid w:val="000D7EC2"/>
    <w:rsid w:val="000E0F02"/>
    <w:rsid w:val="000E13F5"/>
    <w:rsid w:val="000E1503"/>
    <w:rsid w:val="000E175C"/>
    <w:rsid w:val="000E2BB7"/>
    <w:rsid w:val="000E386E"/>
    <w:rsid w:val="000E38D8"/>
    <w:rsid w:val="000E4021"/>
    <w:rsid w:val="000E4277"/>
    <w:rsid w:val="000E4295"/>
    <w:rsid w:val="000E44E9"/>
    <w:rsid w:val="000E4AA1"/>
    <w:rsid w:val="000E52CC"/>
    <w:rsid w:val="000E614F"/>
    <w:rsid w:val="000E7D2F"/>
    <w:rsid w:val="000E7EA2"/>
    <w:rsid w:val="000F1E06"/>
    <w:rsid w:val="000F2078"/>
    <w:rsid w:val="000F220F"/>
    <w:rsid w:val="000F31CE"/>
    <w:rsid w:val="000F43A2"/>
    <w:rsid w:val="000F5265"/>
    <w:rsid w:val="000F5591"/>
    <w:rsid w:val="000F55C0"/>
    <w:rsid w:val="000F59FD"/>
    <w:rsid w:val="000F5ECD"/>
    <w:rsid w:val="000F6727"/>
    <w:rsid w:val="000F73E5"/>
    <w:rsid w:val="000F77C6"/>
    <w:rsid w:val="00100003"/>
    <w:rsid w:val="00100426"/>
    <w:rsid w:val="00102F40"/>
    <w:rsid w:val="00103B47"/>
    <w:rsid w:val="001043B7"/>
    <w:rsid w:val="00104428"/>
    <w:rsid w:val="0010459E"/>
    <w:rsid w:val="001067C5"/>
    <w:rsid w:val="00106979"/>
    <w:rsid w:val="00107DBB"/>
    <w:rsid w:val="00110522"/>
    <w:rsid w:val="001114AB"/>
    <w:rsid w:val="00112C7D"/>
    <w:rsid w:val="0011328F"/>
    <w:rsid w:val="00114230"/>
    <w:rsid w:val="00115307"/>
    <w:rsid w:val="0011627C"/>
    <w:rsid w:val="00123F3C"/>
    <w:rsid w:val="00123F7A"/>
    <w:rsid w:val="00125FB7"/>
    <w:rsid w:val="001270D0"/>
    <w:rsid w:val="001278AF"/>
    <w:rsid w:val="0013060C"/>
    <w:rsid w:val="00131400"/>
    <w:rsid w:val="0013275D"/>
    <w:rsid w:val="00132BFF"/>
    <w:rsid w:val="0013346B"/>
    <w:rsid w:val="00133FA5"/>
    <w:rsid w:val="00134544"/>
    <w:rsid w:val="00134642"/>
    <w:rsid w:val="00134F7A"/>
    <w:rsid w:val="001362C3"/>
    <w:rsid w:val="00136F80"/>
    <w:rsid w:val="00136FCC"/>
    <w:rsid w:val="00137BE6"/>
    <w:rsid w:val="001404FF"/>
    <w:rsid w:val="00140EC8"/>
    <w:rsid w:val="00141301"/>
    <w:rsid w:val="00142374"/>
    <w:rsid w:val="0014275E"/>
    <w:rsid w:val="00142F5C"/>
    <w:rsid w:val="0014355E"/>
    <w:rsid w:val="001438DD"/>
    <w:rsid w:val="001443BF"/>
    <w:rsid w:val="0014475A"/>
    <w:rsid w:val="00145A98"/>
    <w:rsid w:val="00146455"/>
    <w:rsid w:val="00146C24"/>
    <w:rsid w:val="00147672"/>
    <w:rsid w:val="0015018A"/>
    <w:rsid w:val="0015031F"/>
    <w:rsid w:val="00150474"/>
    <w:rsid w:val="00150D53"/>
    <w:rsid w:val="00151FF0"/>
    <w:rsid w:val="001520E2"/>
    <w:rsid w:val="00152A41"/>
    <w:rsid w:val="00153B6B"/>
    <w:rsid w:val="00153E8B"/>
    <w:rsid w:val="00155BCF"/>
    <w:rsid w:val="0015637D"/>
    <w:rsid w:val="001605AF"/>
    <w:rsid w:val="00161437"/>
    <w:rsid w:val="00162B47"/>
    <w:rsid w:val="0016301B"/>
    <w:rsid w:val="001632E4"/>
    <w:rsid w:val="001633C1"/>
    <w:rsid w:val="00167CD5"/>
    <w:rsid w:val="00171230"/>
    <w:rsid w:val="00171265"/>
    <w:rsid w:val="001716DE"/>
    <w:rsid w:val="001724A1"/>
    <w:rsid w:val="00172A0F"/>
    <w:rsid w:val="0017362D"/>
    <w:rsid w:val="0017418E"/>
    <w:rsid w:val="001741FB"/>
    <w:rsid w:val="0017543B"/>
    <w:rsid w:val="0017554F"/>
    <w:rsid w:val="00175A4E"/>
    <w:rsid w:val="001761F8"/>
    <w:rsid w:val="001767B6"/>
    <w:rsid w:val="00176D87"/>
    <w:rsid w:val="00176E95"/>
    <w:rsid w:val="00180C07"/>
    <w:rsid w:val="001813E9"/>
    <w:rsid w:val="00181926"/>
    <w:rsid w:val="001819A6"/>
    <w:rsid w:val="00181A92"/>
    <w:rsid w:val="00182ACC"/>
    <w:rsid w:val="00182BDB"/>
    <w:rsid w:val="00183046"/>
    <w:rsid w:val="0018345E"/>
    <w:rsid w:val="001841CC"/>
    <w:rsid w:val="00184997"/>
    <w:rsid w:val="001849CD"/>
    <w:rsid w:val="0018520F"/>
    <w:rsid w:val="0018634C"/>
    <w:rsid w:val="00186F19"/>
    <w:rsid w:val="0018702C"/>
    <w:rsid w:val="001915C1"/>
    <w:rsid w:val="00191874"/>
    <w:rsid w:val="00191A1D"/>
    <w:rsid w:val="00191B2B"/>
    <w:rsid w:val="00194520"/>
    <w:rsid w:val="00195CA9"/>
    <w:rsid w:val="001961FA"/>
    <w:rsid w:val="001971E2"/>
    <w:rsid w:val="001A1055"/>
    <w:rsid w:val="001A2F18"/>
    <w:rsid w:val="001A32B2"/>
    <w:rsid w:val="001A37CD"/>
    <w:rsid w:val="001A540C"/>
    <w:rsid w:val="001A7019"/>
    <w:rsid w:val="001A7939"/>
    <w:rsid w:val="001B0940"/>
    <w:rsid w:val="001B1CB9"/>
    <w:rsid w:val="001B1F1B"/>
    <w:rsid w:val="001B29A3"/>
    <w:rsid w:val="001B3092"/>
    <w:rsid w:val="001B3AA5"/>
    <w:rsid w:val="001B4027"/>
    <w:rsid w:val="001B4595"/>
    <w:rsid w:val="001B4E6E"/>
    <w:rsid w:val="001B5DCC"/>
    <w:rsid w:val="001B7C42"/>
    <w:rsid w:val="001C005F"/>
    <w:rsid w:val="001C19AE"/>
    <w:rsid w:val="001C1A2F"/>
    <w:rsid w:val="001C2B0C"/>
    <w:rsid w:val="001C3C48"/>
    <w:rsid w:val="001C4C35"/>
    <w:rsid w:val="001C5364"/>
    <w:rsid w:val="001C567D"/>
    <w:rsid w:val="001C60B1"/>
    <w:rsid w:val="001C636C"/>
    <w:rsid w:val="001C6CD3"/>
    <w:rsid w:val="001C7338"/>
    <w:rsid w:val="001C7AAB"/>
    <w:rsid w:val="001D0143"/>
    <w:rsid w:val="001D057B"/>
    <w:rsid w:val="001D0BA2"/>
    <w:rsid w:val="001D12DA"/>
    <w:rsid w:val="001D1582"/>
    <w:rsid w:val="001D1AA9"/>
    <w:rsid w:val="001D20BE"/>
    <w:rsid w:val="001D292B"/>
    <w:rsid w:val="001D2FEF"/>
    <w:rsid w:val="001D3453"/>
    <w:rsid w:val="001D3B51"/>
    <w:rsid w:val="001D4239"/>
    <w:rsid w:val="001D6348"/>
    <w:rsid w:val="001D6AB9"/>
    <w:rsid w:val="001D7F4A"/>
    <w:rsid w:val="001E1623"/>
    <w:rsid w:val="001E1829"/>
    <w:rsid w:val="001E1A6A"/>
    <w:rsid w:val="001E2037"/>
    <w:rsid w:val="001E2044"/>
    <w:rsid w:val="001E209A"/>
    <w:rsid w:val="001E39DF"/>
    <w:rsid w:val="001E42B3"/>
    <w:rsid w:val="001E4F70"/>
    <w:rsid w:val="001E52AE"/>
    <w:rsid w:val="001E657A"/>
    <w:rsid w:val="001F041C"/>
    <w:rsid w:val="001F129F"/>
    <w:rsid w:val="001F1822"/>
    <w:rsid w:val="001F2312"/>
    <w:rsid w:val="001F25DD"/>
    <w:rsid w:val="001F38FB"/>
    <w:rsid w:val="001F462E"/>
    <w:rsid w:val="001F4BCE"/>
    <w:rsid w:val="001F4BF9"/>
    <w:rsid w:val="001F5586"/>
    <w:rsid w:val="001F590D"/>
    <w:rsid w:val="001F5B27"/>
    <w:rsid w:val="001F60CE"/>
    <w:rsid w:val="001F63FE"/>
    <w:rsid w:val="001F76A9"/>
    <w:rsid w:val="001F7811"/>
    <w:rsid w:val="002001C4"/>
    <w:rsid w:val="00200544"/>
    <w:rsid w:val="00200CAC"/>
    <w:rsid w:val="002018C9"/>
    <w:rsid w:val="002031EF"/>
    <w:rsid w:val="002048F1"/>
    <w:rsid w:val="00205BA9"/>
    <w:rsid w:val="00210E90"/>
    <w:rsid w:val="002117B4"/>
    <w:rsid w:val="00211B97"/>
    <w:rsid w:val="00211D43"/>
    <w:rsid w:val="00211F08"/>
    <w:rsid w:val="0021233C"/>
    <w:rsid w:val="0021282C"/>
    <w:rsid w:val="00213563"/>
    <w:rsid w:val="0021398F"/>
    <w:rsid w:val="00213B12"/>
    <w:rsid w:val="002146ED"/>
    <w:rsid w:val="002162C2"/>
    <w:rsid w:val="00216506"/>
    <w:rsid w:val="00216733"/>
    <w:rsid w:val="0021697C"/>
    <w:rsid w:val="0021790B"/>
    <w:rsid w:val="00220915"/>
    <w:rsid w:val="0022105D"/>
    <w:rsid w:val="00221F75"/>
    <w:rsid w:val="00222462"/>
    <w:rsid w:val="0022282E"/>
    <w:rsid w:val="00222833"/>
    <w:rsid w:val="00223947"/>
    <w:rsid w:val="00224FE1"/>
    <w:rsid w:val="00226A55"/>
    <w:rsid w:val="00227142"/>
    <w:rsid w:val="002279A3"/>
    <w:rsid w:val="00230ABD"/>
    <w:rsid w:val="00230F7D"/>
    <w:rsid w:val="002311BC"/>
    <w:rsid w:val="00231874"/>
    <w:rsid w:val="00232C6E"/>
    <w:rsid w:val="00233456"/>
    <w:rsid w:val="00233BD3"/>
    <w:rsid w:val="00233D31"/>
    <w:rsid w:val="00234136"/>
    <w:rsid w:val="00235B56"/>
    <w:rsid w:val="00235CAD"/>
    <w:rsid w:val="00235D79"/>
    <w:rsid w:val="002364FD"/>
    <w:rsid w:val="00236F0B"/>
    <w:rsid w:val="0024010C"/>
    <w:rsid w:val="002414EF"/>
    <w:rsid w:val="00242C47"/>
    <w:rsid w:val="00244E64"/>
    <w:rsid w:val="00245156"/>
    <w:rsid w:val="00246D51"/>
    <w:rsid w:val="00247152"/>
    <w:rsid w:val="00247517"/>
    <w:rsid w:val="00250DF3"/>
    <w:rsid w:val="00251C48"/>
    <w:rsid w:val="00251DBE"/>
    <w:rsid w:val="00252BAA"/>
    <w:rsid w:val="00253AF1"/>
    <w:rsid w:val="002549E0"/>
    <w:rsid w:val="00254E0F"/>
    <w:rsid w:val="002574A8"/>
    <w:rsid w:val="00257D31"/>
    <w:rsid w:val="00257FA8"/>
    <w:rsid w:val="002613DD"/>
    <w:rsid w:val="002613EA"/>
    <w:rsid w:val="00261419"/>
    <w:rsid w:val="00262714"/>
    <w:rsid w:val="00263497"/>
    <w:rsid w:val="00263A87"/>
    <w:rsid w:val="00263B1E"/>
    <w:rsid w:val="00264692"/>
    <w:rsid w:val="00265529"/>
    <w:rsid w:val="00265AB7"/>
    <w:rsid w:val="00266500"/>
    <w:rsid w:val="00267DB8"/>
    <w:rsid w:val="00270CD4"/>
    <w:rsid w:val="002733B7"/>
    <w:rsid w:val="00273C57"/>
    <w:rsid w:val="002755ED"/>
    <w:rsid w:val="00275B52"/>
    <w:rsid w:val="00275E0B"/>
    <w:rsid w:val="002767F4"/>
    <w:rsid w:val="00276D0A"/>
    <w:rsid w:val="00277329"/>
    <w:rsid w:val="00277A2D"/>
    <w:rsid w:val="00280467"/>
    <w:rsid w:val="00280FF9"/>
    <w:rsid w:val="00281BB8"/>
    <w:rsid w:val="0028407E"/>
    <w:rsid w:val="0028657A"/>
    <w:rsid w:val="002876C5"/>
    <w:rsid w:val="00287CC3"/>
    <w:rsid w:val="00290B24"/>
    <w:rsid w:val="00290B4E"/>
    <w:rsid w:val="002916D4"/>
    <w:rsid w:val="00291E79"/>
    <w:rsid w:val="00292094"/>
    <w:rsid w:val="0029214D"/>
    <w:rsid w:val="0029221B"/>
    <w:rsid w:val="00292646"/>
    <w:rsid w:val="002937C6"/>
    <w:rsid w:val="0029605C"/>
    <w:rsid w:val="002969AE"/>
    <w:rsid w:val="00296B3E"/>
    <w:rsid w:val="002975AE"/>
    <w:rsid w:val="002A12F7"/>
    <w:rsid w:val="002A177D"/>
    <w:rsid w:val="002A1F62"/>
    <w:rsid w:val="002A263B"/>
    <w:rsid w:val="002A3401"/>
    <w:rsid w:val="002A416A"/>
    <w:rsid w:val="002A4994"/>
    <w:rsid w:val="002A4CFD"/>
    <w:rsid w:val="002A59E4"/>
    <w:rsid w:val="002A708E"/>
    <w:rsid w:val="002A758E"/>
    <w:rsid w:val="002B013B"/>
    <w:rsid w:val="002B01C6"/>
    <w:rsid w:val="002B0791"/>
    <w:rsid w:val="002B36F5"/>
    <w:rsid w:val="002B377D"/>
    <w:rsid w:val="002B3B97"/>
    <w:rsid w:val="002B57DC"/>
    <w:rsid w:val="002B62BA"/>
    <w:rsid w:val="002B6B5F"/>
    <w:rsid w:val="002B6D1A"/>
    <w:rsid w:val="002B74C2"/>
    <w:rsid w:val="002B77E2"/>
    <w:rsid w:val="002C176E"/>
    <w:rsid w:val="002C18F4"/>
    <w:rsid w:val="002C2765"/>
    <w:rsid w:val="002C2955"/>
    <w:rsid w:val="002C34C4"/>
    <w:rsid w:val="002C3A58"/>
    <w:rsid w:val="002C3B6F"/>
    <w:rsid w:val="002C3F34"/>
    <w:rsid w:val="002C3F9E"/>
    <w:rsid w:val="002C564A"/>
    <w:rsid w:val="002C757E"/>
    <w:rsid w:val="002D0C3A"/>
    <w:rsid w:val="002D107C"/>
    <w:rsid w:val="002D21B0"/>
    <w:rsid w:val="002D2487"/>
    <w:rsid w:val="002D2E95"/>
    <w:rsid w:val="002D369C"/>
    <w:rsid w:val="002D4769"/>
    <w:rsid w:val="002D4A32"/>
    <w:rsid w:val="002D4A6A"/>
    <w:rsid w:val="002D5951"/>
    <w:rsid w:val="002D71F3"/>
    <w:rsid w:val="002E158C"/>
    <w:rsid w:val="002E1D8F"/>
    <w:rsid w:val="002E2B01"/>
    <w:rsid w:val="002E4D42"/>
    <w:rsid w:val="002E561A"/>
    <w:rsid w:val="002E669E"/>
    <w:rsid w:val="002F0EF2"/>
    <w:rsid w:val="002F26AD"/>
    <w:rsid w:val="002F42CC"/>
    <w:rsid w:val="002F43EC"/>
    <w:rsid w:val="002F4492"/>
    <w:rsid w:val="002F5D56"/>
    <w:rsid w:val="002F6D38"/>
    <w:rsid w:val="002F6D5F"/>
    <w:rsid w:val="002F7CF9"/>
    <w:rsid w:val="0030138A"/>
    <w:rsid w:val="00302180"/>
    <w:rsid w:val="003026C2"/>
    <w:rsid w:val="003026DA"/>
    <w:rsid w:val="0030393E"/>
    <w:rsid w:val="00303E0B"/>
    <w:rsid w:val="00304CEF"/>
    <w:rsid w:val="00306E17"/>
    <w:rsid w:val="00307480"/>
    <w:rsid w:val="00307733"/>
    <w:rsid w:val="00307873"/>
    <w:rsid w:val="00310D52"/>
    <w:rsid w:val="00311B2A"/>
    <w:rsid w:val="00312EB3"/>
    <w:rsid w:val="00313497"/>
    <w:rsid w:val="0031615B"/>
    <w:rsid w:val="00316707"/>
    <w:rsid w:val="003167DE"/>
    <w:rsid w:val="003179F8"/>
    <w:rsid w:val="00317A9F"/>
    <w:rsid w:val="0032101C"/>
    <w:rsid w:val="00321E4E"/>
    <w:rsid w:val="0032276C"/>
    <w:rsid w:val="00322C10"/>
    <w:rsid w:val="00323323"/>
    <w:rsid w:val="00324A8A"/>
    <w:rsid w:val="003272B8"/>
    <w:rsid w:val="00330A8B"/>
    <w:rsid w:val="003316F9"/>
    <w:rsid w:val="00333344"/>
    <w:rsid w:val="003334E8"/>
    <w:rsid w:val="00333918"/>
    <w:rsid w:val="00335707"/>
    <w:rsid w:val="00337984"/>
    <w:rsid w:val="003379F6"/>
    <w:rsid w:val="00337A7D"/>
    <w:rsid w:val="00337A8D"/>
    <w:rsid w:val="00337AF9"/>
    <w:rsid w:val="00337D93"/>
    <w:rsid w:val="0034078D"/>
    <w:rsid w:val="00340D96"/>
    <w:rsid w:val="0034252A"/>
    <w:rsid w:val="00342636"/>
    <w:rsid w:val="00342841"/>
    <w:rsid w:val="00342B45"/>
    <w:rsid w:val="00342C3E"/>
    <w:rsid w:val="00342C68"/>
    <w:rsid w:val="00342D6A"/>
    <w:rsid w:val="00342E18"/>
    <w:rsid w:val="003440C8"/>
    <w:rsid w:val="003447A4"/>
    <w:rsid w:val="00344CEB"/>
    <w:rsid w:val="00344D30"/>
    <w:rsid w:val="003451B3"/>
    <w:rsid w:val="00345691"/>
    <w:rsid w:val="003466C1"/>
    <w:rsid w:val="00351959"/>
    <w:rsid w:val="00351ED0"/>
    <w:rsid w:val="00352993"/>
    <w:rsid w:val="003544AC"/>
    <w:rsid w:val="00355BE4"/>
    <w:rsid w:val="00355D31"/>
    <w:rsid w:val="003567C3"/>
    <w:rsid w:val="003570B9"/>
    <w:rsid w:val="00360EDA"/>
    <w:rsid w:val="00361B86"/>
    <w:rsid w:val="00363083"/>
    <w:rsid w:val="003632C6"/>
    <w:rsid w:val="003665C7"/>
    <w:rsid w:val="0036791D"/>
    <w:rsid w:val="003701B4"/>
    <w:rsid w:val="00370274"/>
    <w:rsid w:val="00370F2D"/>
    <w:rsid w:val="00371EDC"/>
    <w:rsid w:val="00372D5E"/>
    <w:rsid w:val="00373800"/>
    <w:rsid w:val="003746F5"/>
    <w:rsid w:val="00374F8B"/>
    <w:rsid w:val="00375C83"/>
    <w:rsid w:val="00376FE1"/>
    <w:rsid w:val="0037781A"/>
    <w:rsid w:val="003811C8"/>
    <w:rsid w:val="003816E4"/>
    <w:rsid w:val="00382839"/>
    <w:rsid w:val="00382B7A"/>
    <w:rsid w:val="00383F01"/>
    <w:rsid w:val="00383F9F"/>
    <w:rsid w:val="00384682"/>
    <w:rsid w:val="00385123"/>
    <w:rsid w:val="003851BF"/>
    <w:rsid w:val="003853D4"/>
    <w:rsid w:val="00385ADF"/>
    <w:rsid w:val="00385FC3"/>
    <w:rsid w:val="003863B1"/>
    <w:rsid w:val="0038743C"/>
    <w:rsid w:val="00390227"/>
    <w:rsid w:val="00390B31"/>
    <w:rsid w:val="003922F9"/>
    <w:rsid w:val="00392F5A"/>
    <w:rsid w:val="00394DCC"/>
    <w:rsid w:val="00395967"/>
    <w:rsid w:val="00395D73"/>
    <w:rsid w:val="00395E95"/>
    <w:rsid w:val="003967C5"/>
    <w:rsid w:val="003A08F0"/>
    <w:rsid w:val="003A0AD1"/>
    <w:rsid w:val="003A1054"/>
    <w:rsid w:val="003A1A69"/>
    <w:rsid w:val="003A2314"/>
    <w:rsid w:val="003A2594"/>
    <w:rsid w:val="003A2D34"/>
    <w:rsid w:val="003A39D7"/>
    <w:rsid w:val="003A3AF9"/>
    <w:rsid w:val="003A70E7"/>
    <w:rsid w:val="003A7D11"/>
    <w:rsid w:val="003B00CE"/>
    <w:rsid w:val="003B0154"/>
    <w:rsid w:val="003B0A71"/>
    <w:rsid w:val="003B233A"/>
    <w:rsid w:val="003B28BE"/>
    <w:rsid w:val="003B6427"/>
    <w:rsid w:val="003B6752"/>
    <w:rsid w:val="003B6D7E"/>
    <w:rsid w:val="003B72D2"/>
    <w:rsid w:val="003B7F1A"/>
    <w:rsid w:val="003C0317"/>
    <w:rsid w:val="003C1EBC"/>
    <w:rsid w:val="003C379C"/>
    <w:rsid w:val="003C45F8"/>
    <w:rsid w:val="003C58F5"/>
    <w:rsid w:val="003C69CB"/>
    <w:rsid w:val="003C6E7E"/>
    <w:rsid w:val="003C71C1"/>
    <w:rsid w:val="003C736E"/>
    <w:rsid w:val="003D00CF"/>
    <w:rsid w:val="003D0178"/>
    <w:rsid w:val="003D0913"/>
    <w:rsid w:val="003D09CF"/>
    <w:rsid w:val="003D1F90"/>
    <w:rsid w:val="003D2087"/>
    <w:rsid w:val="003D24AB"/>
    <w:rsid w:val="003D27A9"/>
    <w:rsid w:val="003D27BB"/>
    <w:rsid w:val="003D2C40"/>
    <w:rsid w:val="003D3267"/>
    <w:rsid w:val="003D38B4"/>
    <w:rsid w:val="003D421D"/>
    <w:rsid w:val="003D44E2"/>
    <w:rsid w:val="003D4B89"/>
    <w:rsid w:val="003D52DE"/>
    <w:rsid w:val="003D589C"/>
    <w:rsid w:val="003D7FD9"/>
    <w:rsid w:val="003E0BB9"/>
    <w:rsid w:val="003E14F7"/>
    <w:rsid w:val="003E1869"/>
    <w:rsid w:val="003E1D6B"/>
    <w:rsid w:val="003E1DEA"/>
    <w:rsid w:val="003E2290"/>
    <w:rsid w:val="003E4E63"/>
    <w:rsid w:val="003E4F17"/>
    <w:rsid w:val="003E4F27"/>
    <w:rsid w:val="003E575C"/>
    <w:rsid w:val="003E5E3B"/>
    <w:rsid w:val="003E6C5A"/>
    <w:rsid w:val="003E6DD0"/>
    <w:rsid w:val="003E6EB2"/>
    <w:rsid w:val="003E7C11"/>
    <w:rsid w:val="003E7F07"/>
    <w:rsid w:val="003F179A"/>
    <w:rsid w:val="003F2D78"/>
    <w:rsid w:val="003F3C6A"/>
    <w:rsid w:val="003F66CD"/>
    <w:rsid w:val="003F6949"/>
    <w:rsid w:val="003F6DC2"/>
    <w:rsid w:val="003F725C"/>
    <w:rsid w:val="00400C0A"/>
    <w:rsid w:val="004016BB"/>
    <w:rsid w:val="00401F68"/>
    <w:rsid w:val="004027F8"/>
    <w:rsid w:val="004029C2"/>
    <w:rsid w:val="00402BE4"/>
    <w:rsid w:val="00403D56"/>
    <w:rsid w:val="004041AA"/>
    <w:rsid w:val="00404393"/>
    <w:rsid w:val="00404D77"/>
    <w:rsid w:val="00405302"/>
    <w:rsid w:val="00405776"/>
    <w:rsid w:val="004061D4"/>
    <w:rsid w:val="004068B6"/>
    <w:rsid w:val="00411886"/>
    <w:rsid w:val="00411960"/>
    <w:rsid w:val="004122B8"/>
    <w:rsid w:val="004123A6"/>
    <w:rsid w:val="004128B5"/>
    <w:rsid w:val="00413F97"/>
    <w:rsid w:val="00414245"/>
    <w:rsid w:val="0041589A"/>
    <w:rsid w:val="00415AC5"/>
    <w:rsid w:val="004162E9"/>
    <w:rsid w:val="00417CE2"/>
    <w:rsid w:val="00421436"/>
    <w:rsid w:val="004234AB"/>
    <w:rsid w:val="004248ED"/>
    <w:rsid w:val="004251F0"/>
    <w:rsid w:val="004251F3"/>
    <w:rsid w:val="004253C0"/>
    <w:rsid w:val="00427B59"/>
    <w:rsid w:val="00427D52"/>
    <w:rsid w:val="00427E70"/>
    <w:rsid w:val="00430471"/>
    <w:rsid w:val="004306D2"/>
    <w:rsid w:val="00433C27"/>
    <w:rsid w:val="0043492F"/>
    <w:rsid w:val="00434C8C"/>
    <w:rsid w:val="00434F3F"/>
    <w:rsid w:val="004407D0"/>
    <w:rsid w:val="004410BD"/>
    <w:rsid w:val="004410C7"/>
    <w:rsid w:val="00441528"/>
    <w:rsid w:val="0044196E"/>
    <w:rsid w:val="004428B5"/>
    <w:rsid w:val="00442E90"/>
    <w:rsid w:val="00443152"/>
    <w:rsid w:val="0044322A"/>
    <w:rsid w:val="0044396B"/>
    <w:rsid w:val="004439DD"/>
    <w:rsid w:val="00443FB5"/>
    <w:rsid w:val="00445419"/>
    <w:rsid w:val="00446831"/>
    <w:rsid w:val="00447866"/>
    <w:rsid w:val="00447985"/>
    <w:rsid w:val="00447C12"/>
    <w:rsid w:val="00450356"/>
    <w:rsid w:val="004507AC"/>
    <w:rsid w:val="00450DF3"/>
    <w:rsid w:val="0045148D"/>
    <w:rsid w:val="0045216F"/>
    <w:rsid w:val="0045294B"/>
    <w:rsid w:val="00453881"/>
    <w:rsid w:val="004541C7"/>
    <w:rsid w:val="00454719"/>
    <w:rsid w:val="00454E0F"/>
    <w:rsid w:val="00455571"/>
    <w:rsid w:val="00456029"/>
    <w:rsid w:val="004567CF"/>
    <w:rsid w:val="0046079F"/>
    <w:rsid w:val="00460A33"/>
    <w:rsid w:val="00461604"/>
    <w:rsid w:val="004623FC"/>
    <w:rsid w:val="00462517"/>
    <w:rsid w:val="004629A9"/>
    <w:rsid w:val="00463AE9"/>
    <w:rsid w:val="00464401"/>
    <w:rsid w:val="00464614"/>
    <w:rsid w:val="00464EF3"/>
    <w:rsid w:val="00465B11"/>
    <w:rsid w:val="00465CD1"/>
    <w:rsid w:val="004662B0"/>
    <w:rsid w:val="004664DD"/>
    <w:rsid w:val="004667D0"/>
    <w:rsid w:val="004675E7"/>
    <w:rsid w:val="00467874"/>
    <w:rsid w:val="00470ED9"/>
    <w:rsid w:val="00471921"/>
    <w:rsid w:val="00471C52"/>
    <w:rsid w:val="00472DD1"/>
    <w:rsid w:val="004732B9"/>
    <w:rsid w:val="004732BB"/>
    <w:rsid w:val="004735AA"/>
    <w:rsid w:val="00473A17"/>
    <w:rsid w:val="004755C8"/>
    <w:rsid w:val="004756EC"/>
    <w:rsid w:val="0047576D"/>
    <w:rsid w:val="00475923"/>
    <w:rsid w:val="0048108E"/>
    <w:rsid w:val="004830BF"/>
    <w:rsid w:val="00483E73"/>
    <w:rsid w:val="00485B6B"/>
    <w:rsid w:val="0049056A"/>
    <w:rsid w:val="004907D3"/>
    <w:rsid w:val="004931E1"/>
    <w:rsid w:val="00494A3A"/>
    <w:rsid w:val="00496E3D"/>
    <w:rsid w:val="00496ECC"/>
    <w:rsid w:val="00497EFE"/>
    <w:rsid w:val="004A10C1"/>
    <w:rsid w:val="004A1455"/>
    <w:rsid w:val="004A2E33"/>
    <w:rsid w:val="004A3569"/>
    <w:rsid w:val="004A3887"/>
    <w:rsid w:val="004A3D29"/>
    <w:rsid w:val="004A464E"/>
    <w:rsid w:val="004A4C16"/>
    <w:rsid w:val="004A50D3"/>
    <w:rsid w:val="004A54D9"/>
    <w:rsid w:val="004A63F7"/>
    <w:rsid w:val="004A6563"/>
    <w:rsid w:val="004A69CB"/>
    <w:rsid w:val="004A6C85"/>
    <w:rsid w:val="004A78EC"/>
    <w:rsid w:val="004A7D4F"/>
    <w:rsid w:val="004A7FEA"/>
    <w:rsid w:val="004B02C5"/>
    <w:rsid w:val="004B1BF5"/>
    <w:rsid w:val="004B1C7A"/>
    <w:rsid w:val="004B30EC"/>
    <w:rsid w:val="004B329B"/>
    <w:rsid w:val="004B4105"/>
    <w:rsid w:val="004B4D8E"/>
    <w:rsid w:val="004B5933"/>
    <w:rsid w:val="004B6899"/>
    <w:rsid w:val="004B79E2"/>
    <w:rsid w:val="004C0982"/>
    <w:rsid w:val="004C175B"/>
    <w:rsid w:val="004C2D9C"/>
    <w:rsid w:val="004C40A4"/>
    <w:rsid w:val="004C61F4"/>
    <w:rsid w:val="004C6560"/>
    <w:rsid w:val="004C7625"/>
    <w:rsid w:val="004C77C9"/>
    <w:rsid w:val="004C7E6E"/>
    <w:rsid w:val="004D0764"/>
    <w:rsid w:val="004D2A1F"/>
    <w:rsid w:val="004D34A3"/>
    <w:rsid w:val="004D42B1"/>
    <w:rsid w:val="004D46EE"/>
    <w:rsid w:val="004D6599"/>
    <w:rsid w:val="004D6646"/>
    <w:rsid w:val="004D76E2"/>
    <w:rsid w:val="004E0C82"/>
    <w:rsid w:val="004E101D"/>
    <w:rsid w:val="004E1D71"/>
    <w:rsid w:val="004E3E1B"/>
    <w:rsid w:val="004E431B"/>
    <w:rsid w:val="004E46BA"/>
    <w:rsid w:val="004E5B49"/>
    <w:rsid w:val="004E62DF"/>
    <w:rsid w:val="004E718A"/>
    <w:rsid w:val="004F0F6B"/>
    <w:rsid w:val="004F1C35"/>
    <w:rsid w:val="004F422C"/>
    <w:rsid w:val="004F6DDB"/>
    <w:rsid w:val="00500B42"/>
    <w:rsid w:val="005010B1"/>
    <w:rsid w:val="005019D6"/>
    <w:rsid w:val="00502917"/>
    <w:rsid w:val="00502C7D"/>
    <w:rsid w:val="00504531"/>
    <w:rsid w:val="005047F1"/>
    <w:rsid w:val="00504CD7"/>
    <w:rsid w:val="0050584F"/>
    <w:rsid w:val="0050639C"/>
    <w:rsid w:val="00507488"/>
    <w:rsid w:val="005075B3"/>
    <w:rsid w:val="0050788F"/>
    <w:rsid w:val="00510E1F"/>
    <w:rsid w:val="00510F34"/>
    <w:rsid w:val="00512A46"/>
    <w:rsid w:val="00512F7D"/>
    <w:rsid w:val="00513B74"/>
    <w:rsid w:val="00513D09"/>
    <w:rsid w:val="00513D74"/>
    <w:rsid w:val="00513DB7"/>
    <w:rsid w:val="00515AAD"/>
    <w:rsid w:val="00515E33"/>
    <w:rsid w:val="005163C3"/>
    <w:rsid w:val="00517FB8"/>
    <w:rsid w:val="00520385"/>
    <w:rsid w:val="005207B7"/>
    <w:rsid w:val="00521E7C"/>
    <w:rsid w:val="00522B68"/>
    <w:rsid w:val="00523D73"/>
    <w:rsid w:val="00524078"/>
    <w:rsid w:val="005250B0"/>
    <w:rsid w:val="005259A7"/>
    <w:rsid w:val="00525B22"/>
    <w:rsid w:val="005261C3"/>
    <w:rsid w:val="005269EA"/>
    <w:rsid w:val="00527023"/>
    <w:rsid w:val="00530401"/>
    <w:rsid w:val="00530646"/>
    <w:rsid w:val="00531A62"/>
    <w:rsid w:val="00531D5F"/>
    <w:rsid w:val="00532DFE"/>
    <w:rsid w:val="00532E10"/>
    <w:rsid w:val="0053474B"/>
    <w:rsid w:val="00535574"/>
    <w:rsid w:val="00535971"/>
    <w:rsid w:val="00535F7A"/>
    <w:rsid w:val="00537604"/>
    <w:rsid w:val="005401D2"/>
    <w:rsid w:val="005404AF"/>
    <w:rsid w:val="00541A07"/>
    <w:rsid w:val="00542657"/>
    <w:rsid w:val="00542C02"/>
    <w:rsid w:val="00542D15"/>
    <w:rsid w:val="005439A3"/>
    <w:rsid w:val="00544332"/>
    <w:rsid w:val="00544D2C"/>
    <w:rsid w:val="00544DE1"/>
    <w:rsid w:val="005451E9"/>
    <w:rsid w:val="00545D05"/>
    <w:rsid w:val="005462BF"/>
    <w:rsid w:val="00546DD9"/>
    <w:rsid w:val="00547D3A"/>
    <w:rsid w:val="00550CD1"/>
    <w:rsid w:val="005529EE"/>
    <w:rsid w:val="0055377A"/>
    <w:rsid w:val="00556069"/>
    <w:rsid w:val="005563B9"/>
    <w:rsid w:val="00556419"/>
    <w:rsid w:val="0055648F"/>
    <w:rsid w:val="005571F5"/>
    <w:rsid w:val="00560B7C"/>
    <w:rsid w:val="00560E46"/>
    <w:rsid w:val="00560F2A"/>
    <w:rsid w:val="00561067"/>
    <w:rsid w:val="00561975"/>
    <w:rsid w:val="00562761"/>
    <w:rsid w:val="0056298B"/>
    <w:rsid w:val="005633A0"/>
    <w:rsid w:val="00563E61"/>
    <w:rsid w:val="005641A2"/>
    <w:rsid w:val="005655F8"/>
    <w:rsid w:val="00565C42"/>
    <w:rsid w:val="00566051"/>
    <w:rsid w:val="00570B7B"/>
    <w:rsid w:val="00571DA1"/>
    <w:rsid w:val="00572247"/>
    <w:rsid w:val="00572695"/>
    <w:rsid w:val="0057314D"/>
    <w:rsid w:val="00574243"/>
    <w:rsid w:val="005744A2"/>
    <w:rsid w:val="005744D3"/>
    <w:rsid w:val="00576860"/>
    <w:rsid w:val="0057697A"/>
    <w:rsid w:val="00576F89"/>
    <w:rsid w:val="005811AB"/>
    <w:rsid w:val="00581590"/>
    <w:rsid w:val="00581D0A"/>
    <w:rsid w:val="00582A5D"/>
    <w:rsid w:val="00582ACC"/>
    <w:rsid w:val="00582F7D"/>
    <w:rsid w:val="00583DC7"/>
    <w:rsid w:val="005842A9"/>
    <w:rsid w:val="00584AA2"/>
    <w:rsid w:val="00585226"/>
    <w:rsid w:val="005858C5"/>
    <w:rsid w:val="00585D51"/>
    <w:rsid w:val="005866B0"/>
    <w:rsid w:val="00587392"/>
    <w:rsid w:val="0058742A"/>
    <w:rsid w:val="0058775B"/>
    <w:rsid w:val="005919C9"/>
    <w:rsid w:val="00592B35"/>
    <w:rsid w:val="005936DA"/>
    <w:rsid w:val="00594183"/>
    <w:rsid w:val="00594680"/>
    <w:rsid w:val="00595523"/>
    <w:rsid w:val="00595608"/>
    <w:rsid w:val="00595BA4"/>
    <w:rsid w:val="005972A8"/>
    <w:rsid w:val="005A1CC9"/>
    <w:rsid w:val="005A244C"/>
    <w:rsid w:val="005A2A2E"/>
    <w:rsid w:val="005A2C73"/>
    <w:rsid w:val="005A32DE"/>
    <w:rsid w:val="005A4358"/>
    <w:rsid w:val="005A4451"/>
    <w:rsid w:val="005A4547"/>
    <w:rsid w:val="005A46DA"/>
    <w:rsid w:val="005A4D24"/>
    <w:rsid w:val="005A5E8B"/>
    <w:rsid w:val="005A6586"/>
    <w:rsid w:val="005A7E42"/>
    <w:rsid w:val="005A7F09"/>
    <w:rsid w:val="005B1F37"/>
    <w:rsid w:val="005B2ABD"/>
    <w:rsid w:val="005B32A7"/>
    <w:rsid w:val="005B3ABF"/>
    <w:rsid w:val="005B3BC6"/>
    <w:rsid w:val="005B47D1"/>
    <w:rsid w:val="005B4F47"/>
    <w:rsid w:val="005B4FB5"/>
    <w:rsid w:val="005B564A"/>
    <w:rsid w:val="005C0858"/>
    <w:rsid w:val="005C0DB8"/>
    <w:rsid w:val="005C4AE1"/>
    <w:rsid w:val="005C613A"/>
    <w:rsid w:val="005C735E"/>
    <w:rsid w:val="005C7E24"/>
    <w:rsid w:val="005C7EB2"/>
    <w:rsid w:val="005D0560"/>
    <w:rsid w:val="005D187F"/>
    <w:rsid w:val="005D3ED3"/>
    <w:rsid w:val="005D59E4"/>
    <w:rsid w:val="005D60A1"/>
    <w:rsid w:val="005D6EEC"/>
    <w:rsid w:val="005D7BE6"/>
    <w:rsid w:val="005D7FFB"/>
    <w:rsid w:val="005E113F"/>
    <w:rsid w:val="005E117D"/>
    <w:rsid w:val="005E2D37"/>
    <w:rsid w:val="005E3263"/>
    <w:rsid w:val="005E47E4"/>
    <w:rsid w:val="005E5358"/>
    <w:rsid w:val="005E6D20"/>
    <w:rsid w:val="005E6DF8"/>
    <w:rsid w:val="005F05C9"/>
    <w:rsid w:val="005F24CD"/>
    <w:rsid w:val="005F4112"/>
    <w:rsid w:val="005F44D9"/>
    <w:rsid w:val="005F6D33"/>
    <w:rsid w:val="00600F5A"/>
    <w:rsid w:val="00601798"/>
    <w:rsid w:val="006021A4"/>
    <w:rsid w:val="00602643"/>
    <w:rsid w:val="00602C6E"/>
    <w:rsid w:val="00602DA6"/>
    <w:rsid w:val="006039CD"/>
    <w:rsid w:val="00604B1F"/>
    <w:rsid w:val="00606B28"/>
    <w:rsid w:val="00606CAC"/>
    <w:rsid w:val="00607043"/>
    <w:rsid w:val="006076F4"/>
    <w:rsid w:val="00607874"/>
    <w:rsid w:val="006104E2"/>
    <w:rsid w:val="00610543"/>
    <w:rsid w:val="00610F41"/>
    <w:rsid w:val="006118B4"/>
    <w:rsid w:val="006129B2"/>
    <w:rsid w:val="00612D17"/>
    <w:rsid w:val="00613256"/>
    <w:rsid w:val="00616308"/>
    <w:rsid w:val="006174C1"/>
    <w:rsid w:val="00617958"/>
    <w:rsid w:val="006179ED"/>
    <w:rsid w:val="00617A16"/>
    <w:rsid w:val="006210F3"/>
    <w:rsid w:val="0062144B"/>
    <w:rsid w:val="00623263"/>
    <w:rsid w:val="006237A6"/>
    <w:rsid w:val="006237CD"/>
    <w:rsid w:val="0062399C"/>
    <w:rsid w:val="00624B3C"/>
    <w:rsid w:val="006256A2"/>
    <w:rsid w:val="00625F4A"/>
    <w:rsid w:val="00626C17"/>
    <w:rsid w:val="0062712B"/>
    <w:rsid w:val="00627288"/>
    <w:rsid w:val="00627313"/>
    <w:rsid w:val="00627FE0"/>
    <w:rsid w:val="006306CD"/>
    <w:rsid w:val="00630FFB"/>
    <w:rsid w:val="006310B7"/>
    <w:rsid w:val="00632A00"/>
    <w:rsid w:val="00633144"/>
    <w:rsid w:val="00635496"/>
    <w:rsid w:val="00635B54"/>
    <w:rsid w:val="00635D0D"/>
    <w:rsid w:val="0063634A"/>
    <w:rsid w:val="006364EA"/>
    <w:rsid w:val="0063749C"/>
    <w:rsid w:val="00640A1B"/>
    <w:rsid w:val="00640D29"/>
    <w:rsid w:val="006418EF"/>
    <w:rsid w:val="006421F9"/>
    <w:rsid w:val="00643861"/>
    <w:rsid w:val="00643A59"/>
    <w:rsid w:val="00643D6B"/>
    <w:rsid w:val="00644C72"/>
    <w:rsid w:val="006458D1"/>
    <w:rsid w:val="00646669"/>
    <w:rsid w:val="006476AF"/>
    <w:rsid w:val="00647CEE"/>
    <w:rsid w:val="00650B00"/>
    <w:rsid w:val="006514CA"/>
    <w:rsid w:val="006517D3"/>
    <w:rsid w:val="00651E56"/>
    <w:rsid w:val="0065202D"/>
    <w:rsid w:val="0065287E"/>
    <w:rsid w:val="00653179"/>
    <w:rsid w:val="006550B6"/>
    <w:rsid w:val="00655AB7"/>
    <w:rsid w:val="00655D0E"/>
    <w:rsid w:val="00656571"/>
    <w:rsid w:val="00656D52"/>
    <w:rsid w:val="00656E3B"/>
    <w:rsid w:val="00657271"/>
    <w:rsid w:val="00657ED0"/>
    <w:rsid w:val="00660314"/>
    <w:rsid w:val="00661D14"/>
    <w:rsid w:val="006623C4"/>
    <w:rsid w:val="006624AE"/>
    <w:rsid w:val="00662DB1"/>
    <w:rsid w:val="00663332"/>
    <w:rsid w:val="006634EC"/>
    <w:rsid w:val="00663A0E"/>
    <w:rsid w:val="00663A7D"/>
    <w:rsid w:val="00663BF2"/>
    <w:rsid w:val="00663C6E"/>
    <w:rsid w:val="006643A6"/>
    <w:rsid w:val="0066532D"/>
    <w:rsid w:val="00667653"/>
    <w:rsid w:val="0067004E"/>
    <w:rsid w:val="006703EC"/>
    <w:rsid w:val="00671A75"/>
    <w:rsid w:val="00671B3A"/>
    <w:rsid w:val="00672693"/>
    <w:rsid w:val="00672835"/>
    <w:rsid w:val="00672ACD"/>
    <w:rsid w:val="00672F96"/>
    <w:rsid w:val="006732EA"/>
    <w:rsid w:val="006734B6"/>
    <w:rsid w:val="0067469C"/>
    <w:rsid w:val="006751E0"/>
    <w:rsid w:val="00675DF7"/>
    <w:rsid w:val="00677BC1"/>
    <w:rsid w:val="006802DD"/>
    <w:rsid w:val="00682DD7"/>
    <w:rsid w:val="00683431"/>
    <w:rsid w:val="0068390B"/>
    <w:rsid w:val="00683D69"/>
    <w:rsid w:val="0068507A"/>
    <w:rsid w:val="006853EC"/>
    <w:rsid w:val="0068570F"/>
    <w:rsid w:val="00685C7E"/>
    <w:rsid w:val="00686669"/>
    <w:rsid w:val="00687192"/>
    <w:rsid w:val="0068794D"/>
    <w:rsid w:val="00687AD8"/>
    <w:rsid w:val="00690897"/>
    <w:rsid w:val="006938AD"/>
    <w:rsid w:val="00693BFD"/>
    <w:rsid w:val="0069444C"/>
    <w:rsid w:val="00694E6D"/>
    <w:rsid w:val="00695BF0"/>
    <w:rsid w:val="00696CD3"/>
    <w:rsid w:val="006A089B"/>
    <w:rsid w:val="006A0A5B"/>
    <w:rsid w:val="006A2F78"/>
    <w:rsid w:val="006A3273"/>
    <w:rsid w:val="006A3477"/>
    <w:rsid w:val="006A3DFD"/>
    <w:rsid w:val="006A49D2"/>
    <w:rsid w:val="006A513C"/>
    <w:rsid w:val="006A6CA9"/>
    <w:rsid w:val="006A71A7"/>
    <w:rsid w:val="006B052B"/>
    <w:rsid w:val="006B0747"/>
    <w:rsid w:val="006B09F9"/>
    <w:rsid w:val="006B0D9C"/>
    <w:rsid w:val="006B0E50"/>
    <w:rsid w:val="006B1744"/>
    <w:rsid w:val="006B3E99"/>
    <w:rsid w:val="006B61E3"/>
    <w:rsid w:val="006B69A3"/>
    <w:rsid w:val="006B76DF"/>
    <w:rsid w:val="006C0CF9"/>
    <w:rsid w:val="006C261C"/>
    <w:rsid w:val="006C2FBA"/>
    <w:rsid w:val="006C4071"/>
    <w:rsid w:val="006C4184"/>
    <w:rsid w:val="006C44F1"/>
    <w:rsid w:val="006C5F36"/>
    <w:rsid w:val="006C6E74"/>
    <w:rsid w:val="006C6FB0"/>
    <w:rsid w:val="006D158D"/>
    <w:rsid w:val="006D1A7C"/>
    <w:rsid w:val="006D2350"/>
    <w:rsid w:val="006D2661"/>
    <w:rsid w:val="006D29BE"/>
    <w:rsid w:val="006D4072"/>
    <w:rsid w:val="006D40AA"/>
    <w:rsid w:val="006D4DB8"/>
    <w:rsid w:val="006D534C"/>
    <w:rsid w:val="006D6047"/>
    <w:rsid w:val="006D62B7"/>
    <w:rsid w:val="006D641E"/>
    <w:rsid w:val="006D6B98"/>
    <w:rsid w:val="006D6F6B"/>
    <w:rsid w:val="006D74BE"/>
    <w:rsid w:val="006E03B8"/>
    <w:rsid w:val="006E07CF"/>
    <w:rsid w:val="006E29FF"/>
    <w:rsid w:val="006E5B94"/>
    <w:rsid w:val="006E686E"/>
    <w:rsid w:val="006E6C8C"/>
    <w:rsid w:val="006E76CB"/>
    <w:rsid w:val="006F015E"/>
    <w:rsid w:val="006F04DD"/>
    <w:rsid w:val="006F059E"/>
    <w:rsid w:val="006F1868"/>
    <w:rsid w:val="006F21DD"/>
    <w:rsid w:val="006F2260"/>
    <w:rsid w:val="006F22ED"/>
    <w:rsid w:val="006F2500"/>
    <w:rsid w:val="006F25B4"/>
    <w:rsid w:val="006F2919"/>
    <w:rsid w:val="006F3FB7"/>
    <w:rsid w:val="006F58FB"/>
    <w:rsid w:val="006F6B22"/>
    <w:rsid w:val="006F6B2C"/>
    <w:rsid w:val="006F7297"/>
    <w:rsid w:val="006F763A"/>
    <w:rsid w:val="006F76CA"/>
    <w:rsid w:val="006F76E3"/>
    <w:rsid w:val="006F7787"/>
    <w:rsid w:val="007013F5"/>
    <w:rsid w:val="0070194A"/>
    <w:rsid w:val="00701D26"/>
    <w:rsid w:val="00701F88"/>
    <w:rsid w:val="007025A8"/>
    <w:rsid w:val="00703ACC"/>
    <w:rsid w:val="00704272"/>
    <w:rsid w:val="007046E4"/>
    <w:rsid w:val="00704805"/>
    <w:rsid w:val="00705B9B"/>
    <w:rsid w:val="00706429"/>
    <w:rsid w:val="00706DBB"/>
    <w:rsid w:val="00706E34"/>
    <w:rsid w:val="007070E8"/>
    <w:rsid w:val="00707C92"/>
    <w:rsid w:val="007100AD"/>
    <w:rsid w:val="007122D9"/>
    <w:rsid w:val="00713CF9"/>
    <w:rsid w:val="00713DEF"/>
    <w:rsid w:val="00713E47"/>
    <w:rsid w:val="007144B1"/>
    <w:rsid w:val="0071499D"/>
    <w:rsid w:val="00714B20"/>
    <w:rsid w:val="00714F2B"/>
    <w:rsid w:val="00726358"/>
    <w:rsid w:val="0072683F"/>
    <w:rsid w:val="00726C2F"/>
    <w:rsid w:val="00727214"/>
    <w:rsid w:val="00727296"/>
    <w:rsid w:val="00727DB2"/>
    <w:rsid w:val="007310FF"/>
    <w:rsid w:val="007315DE"/>
    <w:rsid w:val="00732378"/>
    <w:rsid w:val="007325EF"/>
    <w:rsid w:val="00734C80"/>
    <w:rsid w:val="007350BD"/>
    <w:rsid w:val="007357B4"/>
    <w:rsid w:val="00736758"/>
    <w:rsid w:val="00737AB0"/>
    <w:rsid w:val="00737C39"/>
    <w:rsid w:val="007401DE"/>
    <w:rsid w:val="007405E7"/>
    <w:rsid w:val="00740BA0"/>
    <w:rsid w:val="00741691"/>
    <w:rsid w:val="007421C4"/>
    <w:rsid w:val="00742844"/>
    <w:rsid w:val="00743879"/>
    <w:rsid w:val="00743A4B"/>
    <w:rsid w:val="00743B0B"/>
    <w:rsid w:val="00744BB0"/>
    <w:rsid w:val="00746EC9"/>
    <w:rsid w:val="00747DDF"/>
    <w:rsid w:val="00750EFB"/>
    <w:rsid w:val="00750FFF"/>
    <w:rsid w:val="00751DA9"/>
    <w:rsid w:val="00751FD8"/>
    <w:rsid w:val="00752881"/>
    <w:rsid w:val="007528EF"/>
    <w:rsid w:val="007554B8"/>
    <w:rsid w:val="0075581C"/>
    <w:rsid w:val="00755F8B"/>
    <w:rsid w:val="007563FD"/>
    <w:rsid w:val="007569C6"/>
    <w:rsid w:val="00756EF9"/>
    <w:rsid w:val="007608E3"/>
    <w:rsid w:val="0076091D"/>
    <w:rsid w:val="00761819"/>
    <w:rsid w:val="00761EBD"/>
    <w:rsid w:val="00764A9B"/>
    <w:rsid w:val="0076532C"/>
    <w:rsid w:val="0076559A"/>
    <w:rsid w:val="007657D1"/>
    <w:rsid w:val="00765AEF"/>
    <w:rsid w:val="0076696C"/>
    <w:rsid w:val="00767CE8"/>
    <w:rsid w:val="00770B26"/>
    <w:rsid w:val="00770C1F"/>
    <w:rsid w:val="00771B28"/>
    <w:rsid w:val="00771D9B"/>
    <w:rsid w:val="00772054"/>
    <w:rsid w:val="007726D8"/>
    <w:rsid w:val="007731BA"/>
    <w:rsid w:val="0077352B"/>
    <w:rsid w:val="0077435B"/>
    <w:rsid w:val="0077528F"/>
    <w:rsid w:val="007762EE"/>
    <w:rsid w:val="00776AA0"/>
    <w:rsid w:val="00776B6E"/>
    <w:rsid w:val="00776F68"/>
    <w:rsid w:val="007771CC"/>
    <w:rsid w:val="00777737"/>
    <w:rsid w:val="00780ACE"/>
    <w:rsid w:val="0078281E"/>
    <w:rsid w:val="007828EA"/>
    <w:rsid w:val="00784BCB"/>
    <w:rsid w:val="007862F4"/>
    <w:rsid w:val="00786547"/>
    <w:rsid w:val="007871E5"/>
    <w:rsid w:val="00787ECC"/>
    <w:rsid w:val="00790666"/>
    <w:rsid w:val="00790990"/>
    <w:rsid w:val="007925CD"/>
    <w:rsid w:val="007942DF"/>
    <w:rsid w:val="0079464A"/>
    <w:rsid w:val="007963F6"/>
    <w:rsid w:val="007A0BCA"/>
    <w:rsid w:val="007A0D4A"/>
    <w:rsid w:val="007A1C9A"/>
    <w:rsid w:val="007A365D"/>
    <w:rsid w:val="007A36CB"/>
    <w:rsid w:val="007A37A0"/>
    <w:rsid w:val="007A3910"/>
    <w:rsid w:val="007A3C9E"/>
    <w:rsid w:val="007A508C"/>
    <w:rsid w:val="007A5336"/>
    <w:rsid w:val="007A5866"/>
    <w:rsid w:val="007A5AC7"/>
    <w:rsid w:val="007A68D5"/>
    <w:rsid w:val="007A6A5F"/>
    <w:rsid w:val="007A783E"/>
    <w:rsid w:val="007B086D"/>
    <w:rsid w:val="007B0CAF"/>
    <w:rsid w:val="007B1B78"/>
    <w:rsid w:val="007B3308"/>
    <w:rsid w:val="007B3C5E"/>
    <w:rsid w:val="007B41BC"/>
    <w:rsid w:val="007B4AAD"/>
    <w:rsid w:val="007B5DB4"/>
    <w:rsid w:val="007B63CE"/>
    <w:rsid w:val="007B6602"/>
    <w:rsid w:val="007B6CCA"/>
    <w:rsid w:val="007B6D63"/>
    <w:rsid w:val="007B71AD"/>
    <w:rsid w:val="007B7653"/>
    <w:rsid w:val="007B79DF"/>
    <w:rsid w:val="007B7FCB"/>
    <w:rsid w:val="007C0BE7"/>
    <w:rsid w:val="007C1510"/>
    <w:rsid w:val="007C1749"/>
    <w:rsid w:val="007C2544"/>
    <w:rsid w:val="007C2BB8"/>
    <w:rsid w:val="007C2F9E"/>
    <w:rsid w:val="007C3426"/>
    <w:rsid w:val="007C3871"/>
    <w:rsid w:val="007C38BF"/>
    <w:rsid w:val="007C4373"/>
    <w:rsid w:val="007C43E4"/>
    <w:rsid w:val="007D00C4"/>
    <w:rsid w:val="007D03AF"/>
    <w:rsid w:val="007D1E31"/>
    <w:rsid w:val="007D1FDC"/>
    <w:rsid w:val="007D247A"/>
    <w:rsid w:val="007D3782"/>
    <w:rsid w:val="007D3A93"/>
    <w:rsid w:val="007D4357"/>
    <w:rsid w:val="007D666D"/>
    <w:rsid w:val="007D69BB"/>
    <w:rsid w:val="007D6CFE"/>
    <w:rsid w:val="007E0A9D"/>
    <w:rsid w:val="007E0F7E"/>
    <w:rsid w:val="007E14B8"/>
    <w:rsid w:val="007E1CCA"/>
    <w:rsid w:val="007E1D57"/>
    <w:rsid w:val="007E22FF"/>
    <w:rsid w:val="007E2F44"/>
    <w:rsid w:val="007E41EC"/>
    <w:rsid w:val="007E4F86"/>
    <w:rsid w:val="007E5BC5"/>
    <w:rsid w:val="007E680D"/>
    <w:rsid w:val="007E7CCD"/>
    <w:rsid w:val="007F0E11"/>
    <w:rsid w:val="007F340F"/>
    <w:rsid w:val="007F4541"/>
    <w:rsid w:val="007F4B7B"/>
    <w:rsid w:val="007F4FF2"/>
    <w:rsid w:val="007F64FC"/>
    <w:rsid w:val="007F659B"/>
    <w:rsid w:val="00800C6E"/>
    <w:rsid w:val="00801DC3"/>
    <w:rsid w:val="00801F8D"/>
    <w:rsid w:val="0080391A"/>
    <w:rsid w:val="008044D1"/>
    <w:rsid w:val="00804C92"/>
    <w:rsid w:val="0080635A"/>
    <w:rsid w:val="00806703"/>
    <w:rsid w:val="008067C0"/>
    <w:rsid w:val="00811D5D"/>
    <w:rsid w:val="00813B4D"/>
    <w:rsid w:val="008143C2"/>
    <w:rsid w:val="00814446"/>
    <w:rsid w:val="00814C94"/>
    <w:rsid w:val="00814DB2"/>
    <w:rsid w:val="0081589F"/>
    <w:rsid w:val="00815C64"/>
    <w:rsid w:val="00817DCB"/>
    <w:rsid w:val="00817E19"/>
    <w:rsid w:val="008200C9"/>
    <w:rsid w:val="0082021C"/>
    <w:rsid w:val="00820848"/>
    <w:rsid w:val="00820EB6"/>
    <w:rsid w:val="008222C8"/>
    <w:rsid w:val="0082245A"/>
    <w:rsid w:val="008235B4"/>
    <w:rsid w:val="0082378E"/>
    <w:rsid w:val="0082401E"/>
    <w:rsid w:val="0082577D"/>
    <w:rsid w:val="0082585F"/>
    <w:rsid w:val="00825A70"/>
    <w:rsid w:val="008264C4"/>
    <w:rsid w:val="00827400"/>
    <w:rsid w:val="00827742"/>
    <w:rsid w:val="0083025B"/>
    <w:rsid w:val="00830D1A"/>
    <w:rsid w:val="00831A54"/>
    <w:rsid w:val="008321D1"/>
    <w:rsid w:val="00832F94"/>
    <w:rsid w:val="00833040"/>
    <w:rsid w:val="00833295"/>
    <w:rsid w:val="00834251"/>
    <w:rsid w:val="0083429A"/>
    <w:rsid w:val="008345EC"/>
    <w:rsid w:val="00835FB3"/>
    <w:rsid w:val="00835FDA"/>
    <w:rsid w:val="00840A04"/>
    <w:rsid w:val="008410B7"/>
    <w:rsid w:val="00841351"/>
    <w:rsid w:val="008415D1"/>
    <w:rsid w:val="008417DC"/>
    <w:rsid w:val="00843E9D"/>
    <w:rsid w:val="00844071"/>
    <w:rsid w:val="008448A6"/>
    <w:rsid w:val="00844F8E"/>
    <w:rsid w:val="00845618"/>
    <w:rsid w:val="00846A53"/>
    <w:rsid w:val="00847059"/>
    <w:rsid w:val="00847308"/>
    <w:rsid w:val="008473D3"/>
    <w:rsid w:val="00847672"/>
    <w:rsid w:val="0084796C"/>
    <w:rsid w:val="00847A8C"/>
    <w:rsid w:val="0085059B"/>
    <w:rsid w:val="00851C93"/>
    <w:rsid w:val="00851D7C"/>
    <w:rsid w:val="00854343"/>
    <w:rsid w:val="0085543B"/>
    <w:rsid w:val="00855642"/>
    <w:rsid w:val="00855AC5"/>
    <w:rsid w:val="00856DB4"/>
    <w:rsid w:val="00857B89"/>
    <w:rsid w:val="00860193"/>
    <w:rsid w:val="0086076D"/>
    <w:rsid w:val="008608EF"/>
    <w:rsid w:val="00862D9F"/>
    <w:rsid w:val="00863155"/>
    <w:rsid w:val="008636F2"/>
    <w:rsid w:val="00863AB5"/>
    <w:rsid w:val="00864E47"/>
    <w:rsid w:val="00865AD3"/>
    <w:rsid w:val="00866D58"/>
    <w:rsid w:val="00866DC0"/>
    <w:rsid w:val="0086767C"/>
    <w:rsid w:val="00867C96"/>
    <w:rsid w:val="00874CF2"/>
    <w:rsid w:val="00874EB7"/>
    <w:rsid w:val="008750B1"/>
    <w:rsid w:val="00875390"/>
    <w:rsid w:val="0087759D"/>
    <w:rsid w:val="00877A44"/>
    <w:rsid w:val="00877D78"/>
    <w:rsid w:val="0088011F"/>
    <w:rsid w:val="008801E7"/>
    <w:rsid w:val="0088084F"/>
    <w:rsid w:val="0088286F"/>
    <w:rsid w:val="008828FB"/>
    <w:rsid w:val="00882E96"/>
    <w:rsid w:val="008847D2"/>
    <w:rsid w:val="0088534A"/>
    <w:rsid w:val="0088755D"/>
    <w:rsid w:val="0088765C"/>
    <w:rsid w:val="00892224"/>
    <w:rsid w:val="008924AD"/>
    <w:rsid w:val="00892567"/>
    <w:rsid w:val="008926F0"/>
    <w:rsid w:val="008930C0"/>
    <w:rsid w:val="00893B90"/>
    <w:rsid w:val="008941AE"/>
    <w:rsid w:val="00897378"/>
    <w:rsid w:val="008A10C8"/>
    <w:rsid w:val="008A10FB"/>
    <w:rsid w:val="008A12E9"/>
    <w:rsid w:val="008A2AAE"/>
    <w:rsid w:val="008A3304"/>
    <w:rsid w:val="008A36C5"/>
    <w:rsid w:val="008A4181"/>
    <w:rsid w:val="008A45A1"/>
    <w:rsid w:val="008A5161"/>
    <w:rsid w:val="008A591A"/>
    <w:rsid w:val="008A682E"/>
    <w:rsid w:val="008B1ED0"/>
    <w:rsid w:val="008B3D4A"/>
    <w:rsid w:val="008B5235"/>
    <w:rsid w:val="008B52E2"/>
    <w:rsid w:val="008B543A"/>
    <w:rsid w:val="008B5784"/>
    <w:rsid w:val="008B7024"/>
    <w:rsid w:val="008B7640"/>
    <w:rsid w:val="008C0FA5"/>
    <w:rsid w:val="008C10F8"/>
    <w:rsid w:val="008C1555"/>
    <w:rsid w:val="008C24F3"/>
    <w:rsid w:val="008C2773"/>
    <w:rsid w:val="008C28AD"/>
    <w:rsid w:val="008C470B"/>
    <w:rsid w:val="008C54AE"/>
    <w:rsid w:val="008C5F86"/>
    <w:rsid w:val="008C6C49"/>
    <w:rsid w:val="008C7362"/>
    <w:rsid w:val="008D0C29"/>
    <w:rsid w:val="008D1082"/>
    <w:rsid w:val="008D117C"/>
    <w:rsid w:val="008D19B0"/>
    <w:rsid w:val="008D1DF4"/>
    <w:rsid w:val="008D3577"/>
    <w:rsid w:val="008D436C"/>
    <w:rsid w:val="008D43BB"/>
    <w:rsid w:val="008D4876"/>
    <w:rsid w:val="008D5433"/>
    <w:rsid w:val="008D55C9"/>
    <w:rsid w:val="008D55D5"/>
    <w:rsid w:val="008D591A"/>
    <w:rsid w:val="008D5FC0"/>
    <w:rsid w:val="008D60E7"/>
    <w:rsid w:val="008D6183"/>
    <w:rsid w:val="008D6259"/>
    <w:rsid w:val="008D7A4C"/>
    <w:rsid w:val="008D7FF6"/>
    <w:rsid w:val="008E02D9"/>
    <w:rsid w:val="008E106E"/>
    <w:rsid w:val="008E5D6B"/>
    <w:rsid w:val="008F0D28"/>
    <w:rsid w:val="008F1464"/>
    <w:rsid w:val="008F18FE"/>
    <w:rsid w:val="008F3005"/>
    <w:rsid w:val="008F3CDA"/>
    <w:rsid w:val="008F48E7"/>
    <w:rsid w:val="008F5904"/>
    <w:rsid w:val="008F6535"/>
    <w:rsid w:val="008F68D1"/>
    <w:rsid w:val="008F6E49"/>
    <w:rsid w:val="008F6F02"/>
    <w:rsid w:val="0090000D"/>
    <w:rsid w:val="00900311"/>
    <w:rsid w:val="009006A3"/>
    <w:rsid w:val="00900825"/>
    <w:rsid w:val="00900DA6"/>
    <w:rsid w:val="00902009"/>
    <w:rsid w:val="00902676"/>
    <w:rsid w:val="00902866"/>
    <w:rsid w:val="009031E7"/>
    <w:rsid w:val="009033E8"/>
    <w:rsid w:val="0090551F"/>
    <w:rsid w:val="009055D8"/>
    <w:rsid w:val="009103B1"/>
    <w:rsid w:val="0091148B"/>
    <w:rsid w:val="0091189F"/>
    <w:rsid w:val="00912C70"/>
    <w:rsid w:val="00913121"/>
    <w:rsid w:val="009143EB"/>
    <w:rsid w:val="00917B09"/>
    <w:rsid w:val="00917E19"/>
    <w:rsid w:val="00917F28"/>
    <w:rsid w:val="009201D3"/>
    <w:rsid w:val="00922109"/>
    <w:rsid w:val="009223D6"/>
    <w:rsid w:val="00922F4A"/>
    <w:rsid w:val="00924D5B"/>
    <w:rsid w:val="00925965"/>
    <w:rsid w:val="00926427"/>
    <w:rsid w:val="0092679E"/>
    <w:rsid w:val="0092693B"/>
    <w:rsid w:val="00930B3A"/>
    <w:rsid w:val="00930FB0"/>
    <w:rsid w:val="00931322"/>
    <w:rsid w:val="00931EC9"/>
    <w:rsid w:val="00934884"/>
    <w:rsid w:val="00935BE7"/>
    <w:rsid w:val="0093618E"/>
    <w:rsid w:val="00937072"/>
    <w:rsid w:val="0093786C"/>
    <w:rsid w:val="00937D27"/>
    <w:rsid w:val="009415B0"/>
    <w:rsid w:val="0094257F"/>
    <w:rsid w:val="00942995"/>
    <w:rsid w:val="009442D9"/>
    <w:rsid w:val="009445D2"/>
    <w:rsid w:val="0094512B"/>
    <w:rsid w:val="00946D24"/>
    <w:rsid w:val="00947A7E"/>
    <w:rsid w:val="00950AC1"/>
    <w:rsid w:val="00950ACC"/>
    <w:rsid w:val="00950B49"/>
    <w:rsid w:val="009523E8"/>
    <w:rsid w:val="0095248E"/>
    <w:rsid w:val="00952C39"/>
    <w:rsid w:val="00952D2B"/>
    <w:rsid w:val="00954666"/>
    <w:rsid w:val="009560D4"/>
    <w:rsid w:val="00956648"/>
    <w:rsid w:val="009574D8"/>
    <w:rsid w:val="00957AD5"/>
    <w:rsid w:val="00957EA2"/>
    <w:rsid w:val="009602CE"/>
    <w:rsid w:val="00960CC4"/>
    <w:rsid w:val="009635E0"/>
    <w:rsid w:val="009647A9"/>
    <w:rsid w:val="009650A8"/>
    <w:rsid w:val="009660AA"/>
    <w:rsid w:val="0096680D"/>
    <w:rsid w:val="0096704B"/>
    <w:rsid w:val="00967B5B"/>
    <w:rsid w:val="00967BB0"/>
    <w:rsid w:val="009707BF"/>
    <w:rsid w:val="00970A0C"/>
    <w:rsid w:val="00970AA4"/>
    <w:rsid w:val="00970C3A"/>
    <w:rsid w:val="0097311F"/>
    <w:rsid w:val="00973958"/>
    <w:rsid w:val="00973C79"/>
    <w:rsid w:val="00973E0A"/>
    <w:rsid w:val="00974F8C"/>
    <w:rsid w:val="009759DA"/>
    <w:rsid w:val="0097645A"/>
    <w:rsid w:val="0098018C"/>
    <w:rsid w:val="009808A1"/>
    <w:rsid w:val="00982093"/>
    <w:rsid w:val="00983A47"/>
    <w:rsid w:val="00984395"/>
    <w:rsid w:val="00984B37"/>
    <w:rsid w:val="00984DD5"/>
    <w:rsid w:val="00985E48"/>
    <w:rsid w:val="00986AF7"/>
    <w:rsid w:val="00986F11"/>
    <w:rsid w:val="00987C1E"/>
    <w:rsid w:val="00990D65"/>
    <w:rsid w:val="00990F9A"/>
    <w:rsid w:val="009910AD"/>
    <w:rsid w:val="00991745"/>
    <w:rsid w:val="00992183"/>
    <w:rsid w:val="009933EE"/>
    <w:rsid w:val="00993B6E"/>
    <w:rsid w:val="00994DF2"/>
    <w:rsid w:val="00995B80"/>
    <w:rsid w:val="00996649"/>
    <w:rsid w:val="009966B5"/>
    <w:rsid w:val="00996B2B"/>
    <w:rsid w:val="00996D7D"/>
    <w:rsid w:val="00996FCA"/>
    <w:rsid w:val="009976E6"/>
    <w:rsid w:val="009A08B3"/>
    <w:rsid w:val="009A18FA"/>
    <w:rsid w:val="009A199E"/>
    <w:rsid w:val="009A2699"/>
    <w:rsid w:val="009A3543"/>
    <w:rsid w:val="009A36C9"/>
    <w:rsid w:val="009A417E"/>
    <w:rsid w:val="009A42FA"/>
    <w:rsid w:val="009A5179"/>
    <w:rsid w:val="009A6426"/>
    <w:rsid w:val="009A6431"/>
    <w:rsid w:val="009A7526"/>
    <w:rsid w:val="009B05A0"/>
    <w:rsid w:val="009B123F"/>
    <w:rsid w:val="009B1662"/>
    <w:rsid w:val="009B191A"/>
    <w:rsid w:val="009B21EE"/>
    <w:rsid w:val="009B2FFE"/>
    <w:rsid w:val="009B36C8"/>
    <w:rsid w:val="009B3CB4"/>
    <w:rsid w:val="009B5BAA"/>
    <w:rsid w:val="009C081B"/>
    <w:rsid w:val="009C0FE9"/>
    <w:rsid w:val="009C1403"/>
    <w:rsid w:val="009C1A3F"/>
    <w:rsid w:val="009C1AC6"/>
    <w:rsid w:val="009C1E3A"/>
    <w:rsid w:val="009C29BB"/>
    <w:rsid w:val="009C2F57"/>
    <w:rsid w:val="009C3813"/>
    <w:rsid w:val="009C3835"/>
    <w:rsid w:val="009C3887"/>
    <w:rsid w:val="009C3CB5"/>
    <w:rsid w:val="009C3D6B"/>
    <w:rsid w:val="009C41A9"/>
    <w:rsid w:val="009C5B18"/>
    <w:rsid w:val="009C6F15"/>
    <w:rsid w:val="009C708C"/>
    <w:rsid w:val="009C7218"/>
    <w:rsid w:val="009C7893"/>
    <w:rsid w:val="009D0DB4"/>
    <w:rsid w:val="009D24A2"/>
    <w:rsid w:val="009D34D8"/>
    <w:rsid w:val="009D4FF4"/>
    <w:rsid w:val="009D5374"/>
    <w:rsid w:val="009D60C8"/>
    <w:rsid w:val="009D62B6"/>
    <w:rsid w:val="009D7780"/>
    <w:rsid w:val="009D7B3B"/>
    <w:rsid w:val="009E09FD"/>
    <w:rsid w:val="009E0FED"/>
    <w:rsid w:val="009E2402"/>
    <w:rsid w:val="009E4747"/>
    <w:rsid w:val="009E4BFC"/>
    <w:rsid w:val="009E5DB5"/>
    <w:rsid w:val="009E636E"/>
    <w:rsid w:val="009E70C2"/>
    <w:rsid w:val="009E7A1F"/>
    <w:rsid w:val="009F09EC"/>
    <w:rsid w:val="009F1EFB"/>
    <w:rsid w:val="009F3B73"/>
    <w:rsid w:val="009F46F1"/>
    <w:rsid w:val="009F4ACD"/>
    <w:rsid w:val="009F58E9"/>
    <w:rsid w:val="009F73F6"/>
    <w:rsid w:val="009F766B"/>
    <w:rsid w:val="009F7B0E"/>
    <w:rsid w:val="00A01919"/>
    <w:rsid w:val="00A03FC3"/>
    <w:rsid w:val="00A042C3"/>
    <w:rsid w:val="00A0568D"/>
    <w:rsid w:val="00A06E72"/>
    <w:rsid w:val="00A073E9"/>
    <w:rsid w:val="00A07460"/>
    <w:rsid w:val="00A10690"/>
    <w:rsid w:val="00A108FD"/>
    <w:rsid w:val="00A1119A"/>
    <w:rsid w:val="00A11964"/>
    <w:rsid w:val="00A11A72"/>
    <w:rsid w:val="00A12549"/>
    <w:rsid w:val="00A126EA"/>
    <w:rsid w:val="00A128DB"/>
    <w:rsid w:val="00A1338E"/>
    <w:rsid w:val="00A1530A"/>
    <w:rsid w:val="00A15F6C"/>
    <w:rsid w:val="00A15F87"/>
    <w:rsid w:val="00A162F7"/>
    <w:rsid w:val="00A16D6C"/>
    <w:rsid w:val="00A17FB7"/>
    <w:rsid w:val="00A21579"/>
    <w:rsid w:val="00A2207D"/>
    <w:rsid w:val="00A220EF"/>
    <w:rsid w:val="00A2389A"/>
    <w:rsid w:val="00A24964"/>
    <w:rsid w:val="00A24AC5"/>
    <w:rsid w:val="00A26709"/>
    <w:rsid w:val="00A26777"/>
    <w:rsid w:val="00A30261"/>
    <w:rsid w:val="00A30E66"/>
    <w:rsid w:val="00A30FE7"/>
    <w:rsid w:val="00A3102D"/>
    <w:rsid w:val="00A3163F"/>
    <w:rsid w:val="00A32072"/>
    <w:rsid w:val="00A32DB4"/>
    <w:rsid w:val="00A33425"/>
    <w:rsid w:val="00A34C6A"/>
    <w:rsid w:val="00A35496"/>
    <w:rsid w:val="00A354B4"/>
    <w:rsid w:val="00A355BB"/>
    <w:rsid w:val="00A35935"/>
    <w:rsid w:val="00A361CE"/>
    <w:rsid w:val="00A36318"/>
    <w:rsid w:val="00A37461"/>
    <w:rsid w:val="00A40FCE"/>
    <w:rsid w:val="00A413EB"/>
    <w:rsid w:val="00A415B0"/>
    <w:rsid w:val="00A41717"/>
    <w:rsid w:val="00A4190E"/>
    <w:rsid w:val="00A419CC"/>
    <w:rsid w:val="00A42DED"/>
    <w:rsid w:val="00A449F6"/>
    <w:rsid w:val="00A45CB3"/>
    <w:rsid w:val="00A45D1D"/>
    <w:rsid w:val="00A46894"/>
    <w:rsid w:val="00A51194"/>
    <w:rsid w:val="00A518B4"/>
    <w:rsid w:val="00A5204B"/>
    <w:rsid w:val="00A52269"/>
    <w:rsid w:val="00A5372D"/>
    <w:rsid w:val="00A53CFB"/>
    <w:rsid w:val="00A5509B"/>
    <w:rsid w:val="00A56BC0"/>
    <w:rsid w:val="00A57960"/>
    <w:rsid w:val="00A610C4"/>
    <w:rsid w:val="00A61168"/>
    <w:rsid w:val="00A6188F"/>
    <w:rsid w:val="00A61BC8"/>
    <w:rsid w:val="00A63498"/>
    <w:rsid w:val="00A63DBB"/>
    <w:rsid w:val="00A640FE"/>
    <w:rsid w:val="00A6416C"/>
    <w:rsid w:val="00A6459F"/>
    <w:rsid w:val="00A64607"/>
    <w:rsid w:val="00A651A7"/>
    <w:rsid w:val="00A653CC"/>
    <w:rsid w:val="00A65994"/>
    <w:rsid w:val="00A66734"/>
    <w:rsid w:val="00A66F3D"/>
    <w:rsid w:val="00A674CB"/>
    <w:rsid w:val="00A67E20"/>
    <w:rsid w:val="00A70D91"/>
    <w:rsid w:val="00A712EF"/>
    <w:rsid w:val="00A71F83"/>
    <w:rsid w:val="00A72517"/>
    <w:rsid w:val="00A72C58"/>
    <w:rsid w:val="00A7354E"/>
    <w:rsid w:val="00A73A82"/>
    <w:rsid w:val="00A73A87"/>
    <w:rsid w:val="00A747C5"/>
    <w:rsid w:val="00A74E6E"/>
    <w:rsid w:val="00A754D2"/>
    <w:rsid w:val="00A76DC6"/>
    <w:rsid w:val="00A80FA9"/>
    <w:rsid w:val="00A8199B"/>
    <w:rsid w:val="00A8202A"/>
    <w:rsid w:val="00A823A5"/>
    <w:rsid w:val="00A82945"/>
    <w:rsid w:val="00A82E3B"/>
    <w:rsid w:val="00A8597A"/>
    <w:rsid w:val="00A87422"/>
    <w:rsid w:val="00A90537"/>
    <w:rsid w:val="00A9131D"/>
    <w:rsid w:val="00A91579"/>
    <w:rsid w:val="00A91621"/>
    <w:rsid w:val="00A91D62"/>
    <w:rsid w:val="00A925F7"/>
    <w:rsid w:val="00A92917"/>
    <w:rsid w:val="00A92938"/>
    <w:rsid w:val="00A93B01"/>
    <w:rsid w:val="00A9471A"/>
    <w:rsid w:val="00A9701F"/>
    <w:rsid w:val="00A97CE6"/>
    <w:rsid w:val="00A97D62"/>
    <w:rsid w:val="00A97F3C"/>
    <w:rsid w:val="00AA06A6"/>
    <w:rsid w:val="00AA0D09"/>
    <w:rsid w:val="00AA0EED"/>
    <w:rsid w:val="00AA138A"/>
    <w:rsid w:val="00AA19BE"/>
    <w:rsid w:val="00AA1B6A"/>
    <w:rsid w:val="00AA226B"/>
    <w:rsid w:val="00AA330B"/>
    <w:rsid w:val="00AA3410"/>
    <w:rsid w:val="00AA3FB5"/>
    <w:rsid w:val="00AA475F"/>
    <w:rsid w:val="00AA49C0"/>
    <w:rsid w:val="00AA5469"/>
    <w:rsid w:val="00AA704B"/>
    <w:rsid w:val="00AB1FC7"/>
    <w:rsid w:val="00AB2303"/>
    <w:rsid w:val="00AB236A"/>
    <w:rsid w:val="00AB274A"/>
    <w:rsid w:val="00AB2932"/>
    <w:rsid w:val="00AB3A07"/>
    <w:rsid w:val="00AB3C3B"/>
    <w:rsid w:val="00AB4009"/>
    <w:rsid w:val="00AB4336"/>
    <w:rsid w:val="00AB4CBE"/>
    <w:rsid w:val="00AB6ACD"/>
    <w:rsid w:val="00AB730D"/>
    <w:rsid w:val="00AC0383"/>
    <w:rsid w:val="00AC081C"/>
    <w:rsid w:val="00AC1684"/>
    <w:rsid w:val="00AC1D6C"/>
    <w:rsid w:val="00AC1F60"/>
    <w:rsid w:val="00AC38C3"/>
    <w:rsid w:val="00AC5814"/>
    <w:rsid w:val="00AC69F1"/>
    <w:rsid w:val="00AC69F9"/>
    <w:rsid w:val="00AC6A48"/>
    <w:rsid w:val="00AC6CA4"/>
    <w:rsid w:val="00AC7AD3"/>
    <w:rsid w:val="00AD0CD9"/>
    <w:rsid w:val="00AD12B1"/>
    <w:rsid w:val="00AD1B3B"/>
    <w:rsid w:val="00AD3A80"/>
    <w:rsid w:val="00AD3AD2"/>
    <w:rsid w:val="00AD5595"/>
    <w:rsid w:val="00AD58F5"/>
    <w:rsid w:val="00AD6FB0"/>
    <w:rsid w:val="00AD7E4B"/>
    <w:rsid w:val="00AE010B"/>
    <w:rsid w:val="00AE0C57"/>
    <w:rsid w:val="00AE0D2A"/>
    <w:rsid w:val="00AE0F2C"/>
    <w:rsid w:val="00AE2DD8"/>
    <w:rsid w:val="00AE31CD"/>
    <w:rsid w:val="00AE3469"/>
    <w:rsid w:val="00AE4CD5"/>
    <w:rsid w:val="00AE5271"/>
    <w:rsid w:val="00AE5DC3"/>
    <w:rsid w:val="00AE759E"/>
    <w:rsid w:val="00AE76D4"/>
    <w:rsid w:val="00AE7F0B"/>
    <w:rsid w:val="00AF04EC"/>
    <w:rsid w:val="00AF14B4"/>
    <w:rsid w:val="00AF23FE"/>
    <w:rsid w:val="00AF29B2"/>
    <w:rsid w:val="00AF3129"/>
    <w:rsid w:val="00AF4B37"/>
    <w:rsid w:val="00AF4B84"/>
    <w:rsid w:val="00AF5871"/>
    <w:rsid w:val="00AF78F8"/>
    <w:rsid w:val="00B016D8"/>
    <w:rsid w:val="00B02266"/>
    <w:rsid w:val="00B02604"/>
    <w:rsid w:val="00B033D1"/>
    <w:rsid w:val="00B0497E"/>
    <w:rsid w:val="00B06833"/>
    <w:rsid w:val="00B06887"/>
    <w:rsid w:val="00B06C6C"/>
    <w:rsid w:val="00B07271"/>
    <w:rsid w:val="00B10A62"/>
    <w:rsid w:val="00B10B4D"/>
    <w:rsid w:val="00B11239"/>
    <w:rsid w:val="00B11303"/>
    <w:rsid w:val="00B11367"/>
    <w:rsid w:val="00B1181B"/>
    <w:rsid w:val="00B11973"/>
    <w:rsid w:val="00B11CE1"/>
    <w:rsid w:val="00B12FAD"/>
    <w:rsid w:val="00B134A7"/>
    <w:rsid w:val="00B14406"/>
    <w:rsid w:val="00B14776"/>
    <w:rsid w:val="00B14898"/>
    <w:rsid w:val="00B159EB"/>
    <w:rsid w:val="00B15B7E"/>
    <w:rsid w:val="00B16701"/>
    <w:rsid w:val="00B16829"/>
    <w:rsid w:val="00B17866"/>
    <w:rsid w:val="00B17F54"/>
    <w:rsid w:val="00B204D4"/>
    <w:rsid w:val="00B20624"/>
    <w:rsid w:val="00B20E6F"/>
    <w:rsid w:val="00B2166F"/>
    <w:rsid w:val="00B21FC0"/>
    <w:rsid w:val="00B22AFC"/>
    <w:rsid w:val="00B23401"/>
    <w:rsid w:val="00B235B3"/>
    <w:rsid w:val="00B24F4F"/>
    <w:rsid w:val="00B25062"/>
    <w:rsid w:val="00B26C37"/>
    <w:rsid w:val="00B26E4D"/>
    <w:rsid w:val="00B27135"/>
    <w:rsid w:val="00B27642"/>
    <w:rsid w:val="00B277E7"/>
    <w:rsid w:val="00B309A5"/>
    <w:rsid w:val="00B32E6D"/>
    <w:rsid w:val="00B3398B"/>
    <w:rsid w:val="00B33BA0"/>
    <w:rsid w:val="00B33F08"/>
    <w:rsid w:val="00B345D2"/>
    <w:rsid w:val="00B34A01"/>
    <w:rsid w:val="00B34CBC"/>
    <w:rsid w:val="00B365F1"/>
    <w:rsid w:val="00B37E4E"/>
    <w:rsid w:val="00B41859"/>
    <w:rsid w:val="00B42141"/>
    <w:rsid w:val="00B4256D"/>
    <w:rsid w:val="00B42A68"/>
    <w:rsid w:val="00B42B66"/>
    <w:rsid w:val="00B43A50"/>
    <w:rsid w:val="00B43CF6"/>
    <w:rsid w:val="00B446AF"/>
    <w:rsid w:val="00B45458"/>
    <w:rsid w:val="00B45ADA"/>
    <w:rsid w:val="00B46358"/>
    <w:rsid w:val="00B4649C"/>
    <w:rsid w:val="00B4695B"/>
    <w:rsid w:val="00B46CA5"/>
    <w:rsid w:val="00B4737A"/>
    <w:rsid w:val="00B50037"/>
    <w:rsid w:val="00B50471"/>
    <w:rsid w:val="00B50804"/>
    <w:rsid w:val="00B51BBC"/>
    <w:rsid w:val="00B5209F"/>
    <w:rsid w:val="00B55958"/>
    <w:rsid w:val="00B56097"/>
    <w:rsid w:val="00B60C24"/>
    <w:rsid w:val="00B61AD2"/>
    <w:rsid w:val="00B62102"/>
    <w:rsid w:val="00B637EF"/>
    <w:rsid w:val="00B63CD1"/>
    <w:rsid w:val="00B6456F"/>
    <w:rsid w:val="00B65502"/>
    <w:rsid w:val="00B67B43"/>
    <w:rsid w:val="00B73111"/>
    <w:rsid w:val="00B74374"/>
    <w:rsid w:val="00B761BB"/>
    <w:rsid w:val="00B76CC2"/>
    <w:rsid w:val="00B772B7"/>
    <w:rsid w:val="00B772F4"/>
    <w:rsid w:val="00B77AD7"/>
    <w:rsid w:val="00B801CD"/>
    <w:rsid w:val="00B80B09"/>
    <w:rsid w:val="00B80CA8"/>
    <w:rsid w:val="00B816C2"/>
    <w:rsid w:val="00B81791"/>
    <w:rsid w:val="00B820B0"/>
    <w:rsid w:val="00B827B1"/>
    <w:rsid w:val="00B8356E"/>
    <w:rsid w:val="00B8452C"/>
    <w:rsid w:val="00B84575"/>
    <w:rsid w:val="00B85B68"/>
    <w:rsid w:val="00B90337"/>
    <w:rsid w:val="00B91161"/>
    <w:rsid w:val="00B92289"/>
    <w:rsid w:val="00B92940"/>
    <w:rsid w:val="00B92B8B"/>
    <w:rsid w:val="00B92C5C"/>
    <w:rsid w:val="00B9497E"/>
    <w:rsid w:val="00B95F33"/>
    <w:rsid w:val="00B972D8"/>
    <w:rsid w:val="00B97D0E"/>
    <w:rsid w:val="00BA6334"/>
    <w:rsid w:val="00BA66FB"/>
    <w:rsid w:val="00BA6BE5"/>
    <w:rsid w:val="00BA782F"/>
    <w:rsid w:val="00BA7CBD"/>
    <w:rsid w:val="00BB0F4C"/>
    <w:rsid w:val="00BB1C46"/>
    <w:rsid w:val="00BB2AA7"/>
    <w:rsid w:val="00BB3F00"/>
    <w:rsid w:val="00BB6DB8"/>
    <w:rsid w:val="00BC1439"/>
    <w:rsid w:val="00BC2409"/>
    <w:rsid w:val="00BC2449"/>
    <w:rsid w:val="00BC3223"/>
    <w:rsid w:val="00BC46AD"/>
    <w:rsid w:val="00BC529C"/>
    <w:rsid w:val="00BD054D"/>
    <w:rsid w:val="00BD0556"/>
    <w:rsid w:val="00BD06D0"/>
    <w:rsid w:val="00BD130B"/>
    <w:rsid w:val="00BD36E6"/>
    <w:rsid w:val="00BD3CDF"/>
    <w:rsid w:val="00BD4918"/>
    <w:rsid w:val="00BD4DB2"/>
    <w:rsid w:val="00BD4FF3"/>
    <w:rsid w:val="00BD5DD3"/>
    <w:rsid w:val="00BD6F88"/>
    <w:rsid w:val="00BE0087"/>
    <w:rsid w:val="00BE0B87"/>
    <w:rsid w:val="00BE26BA"/>
    <w:rsid w:val="00BE45CE"/>
    <w:rsid w:val="00BE4604"/>
    <w:rsid w:val="00BE552B"/>
    <w:rsid w:val="00BE59B2"/>
    <w:rsid w:val="00BE5AFB"/>
    <w:rsid w:val="00BE7584"/>
    <w:rsid w:val="00BE75CF"/>
    <w:rsid w:val="00BE7956"/>
    <w:rsid w:val="00BF0A89"/>
    <w:rsid w:val="00BF2000"/>
    <w:rsid w:val="00BF2625"/>
    <w:rsid w:val="00BF3489"/>
    <w:rsid w:val="00BF3890"/>
    <w:rsid w:val="00BF39FE"/>
    <w:rsid w:val="00BF3B18"/>
    <w:rsid w:val="00BF56CD"/>
    <w:rsid w:val="00BF5B28"/>
    <w:rsid w:val="00BF5C00"/>
    <w:rsid w:val="00BF6E4E"/>
    <w:rsid w:val="00BF7877"/>
    <w:rsid w:val="00BF7B6A"/>
    <w:rsid w:val="00C00746"/>
    <w:rsid w:val="00C0184F"/>
    <w:rsid w:val="00C0327D"/>
    <w:rsid w:val="00C0473F"/>
    <w:rsid w:val="00C04B02"/>
    <w:rsid w:val="00C054B7"/>
    <w:rsid w:val="00C058E8"/>
    <w:rsid w:val="00C058F0"/>
    <w:rsid w:val="00C06930"/>
    <w:rsid w:val="00C073F7"/>
    <w:rsid w:val="00C07902"/>
    <w:rsid w:val="00C10138"/>
    <w:rsid w:val="00C101D8"/>
    <w:rsid w:val="00C1076E"/>
    <w:rsid w:val="00C1148F"/>
    <w:rsid w:val="00C1239A"/>
    <w:rsid w:val="00C14F3E"/>
    <w:rsid w:val="00C1508F"/>
    <w:rsid w:val="00C15E26"/>
    <w:rsid w:val="00C20DE5"/>
    <w:rsid w:val="00C21A44"/>
    <w:rsid w:val="00C22B46"/>
    <w:rsid w:val="00C2405A"/>
    <w:rsid w:val="00C26240"/>
    <w:rsid w:val="00C26891"/>
    <w:rsid w:val="00C27420"/>
    <w:rsid w:val="00C276F6"/>
    <w:rsid w:val="00C277F7"/>
    <w:rsid w:val="00C315AC"/>
    <w:rsid w:val="00C31C07"/>
    <w:rsid w:val="00C3294E"/>
    <w:rsid w:val="00C32ADA"/>
    <w:rsid w:val="00C340E2"/>
    <w:rsid w:val="00C345EB"/>
    <w:rsid w:val="00C34658"/>
    <w:rsid w:val="00C34688"/>
    <w:rsid w:val="00C34737"/>
    <w:rsid w:val="00C35566"/>
    <w:rsid w:val="00C35687"/>
    <w:rsid w:val="00C36921"/>
    <w:rsid w:val="00C36EB4"/>
    <w:rsid w:val="00C3793F"/>
    <w:rsid w:val="00C400A3"/>
    <w:rsid w:val="00C40712"/>
    <w:rsid w:val="00C416FD"/>
    <w:rsid w:val="00C42AC5"/>
    <w:rsid w:val="00C43C56"/>
    <w:rsid w:val="00C45462"/>
    <w:rsid w:val="00C465AD"/>
    <w:rsid w:val="00C46E5F"/>
    <w:rsid w:val="00C474EC"/>
    <w:rsid w:val="00C47E53"/>
    <w:rsid w:val="00C5005B"/>
    <w:rsid w:val="00C51333"/>
    <w:rsid w:val="00C51438"/>
    <w:rsid w:val="00C5283A"/>
    <w:rsid w:val="00C52B55"/>
    <w:rsid w:val="00C52EC7"/>
    <w:rsid w:val="00C54747"/>
    <w:rsid w:val="00C55F48"/>
    <w:rsid w:val="00C5764C"/>
    <w:rsid w:val="00C61D6D"/>
    <w:rsid w:val="00C62BEF"/>
    <w:rsid w:val="00C637D0"/>
    <w:rsid w:val="00C64C51"/>
    <w:rsid w:val="00C674E9"/>
    <w:rsid w:val="00C67B3A"/>
    <w:rsid w:val="00C7041B"/>
    <w:rsid w:val="00C71091"/>
    <w:rsid w:val="00C72425"/>
    <w:rsid w:val="00C727D0"/>
    <w:rsid w:val="00C72F9D"/>
    <w:rsid w:val="00C731F0"/>
    <w:rsid w:val="00C74D1F"/>
    <w:rsid w:val="00C75094"/>
    <w:rsid w:val="00C75F99"/>
    <w:rsid w:val="00C761DA"/>
    <w:rsid w:val="00C802F5"/>
    <w:rsid w:val="00C80CE0"/>
    <w:rsid w:val="00C81093"/>
    <w:rsid w:val="00C8177B"/>
    <w:rsid w:val="00C82986"/>
    <w:rsid w:val="00C8414D"/>
    <w:rsid w:val="00C84D69"/>
    <w:rsid w:val="00C853F2"/>
    <w:rsid w:val="00C8548D"/>
    <w:rsid w:val="00C85988"/>
    <w:rsid w:val="00C85A81"/>
    <w:rsid w:val="00C85FF2"/>
    <w:rsid w:val="00C91043"/>
    <w:rsid w:val="00C91860"/>
    <w:rsid w:val="00C91D08"/>
    <w:rsid w:val="00C935ED"/>
    <w:rsid w:val="00C93EB5"/>
    <w:rsid w:val="00C961EA"/>
    <w:rsid w:val="00C968A2"/>
    <w:rsid w:val="00C97747"/>
    <w:rsid w:val="00C97E71"/>
    <w:rsid w:val="00CA0A59"/>
    <w:rsid w:val="00CA0B90"/>
    <w:rsid w:val="00CA0FA3"/>
    <w:rsid w:val="00CA17E0"/>
    <w:rsid w:val="00CA1D8E"/>
    <w:rsid w:val="00CA21FC"/>
    <w:rsid w:val="00CA233E"/>
    <w:rsid w:val="00CA2418"/>
    <w:rsid w:val="00CA2B89"/>
    <w:rsid w:val="00CA3B05"/>
    <w:rsid w:val="00CA426D"/>
    <w:rsid w:val="00CA4EC9"/>
    <w:rsid w:val="00CA5413"/>
    <w:rsid w:val="00CA6006"/>
    <w:rsid w:val="00CA6309"/>
    <w:rsid w:val="00CA6C7A"/>
    <w:rsid w:val="00CA6FA8"/>
    <w:rsid w:val="00CA7C23"/>
    <w:rsid w:val="00CB073C"/>
    <w:rsid w:val="00CB12B6"/>
    <w:rsid w:val="00CB1ABD"/>
    <w:rsid w:val="00CB225A"/>
    <w:rsid w:val="00CB28CE"/>
    <w:rsid w:val="00CB2D9F"/>
    <w:rsid w:val="00CB2E37"/>
    <w:rsid w:val="00CB32BC"/>
    <w:rsid w:val="00CB3C05"/>
    <w:rsid w:val="00CB40E4"/>
    <w:rsid w:val="00CB4CDC"/>
    <w:rsid w:val="00CB57C0"/>
    <w:rsid w:val="00CB5AE4"/>
    <w:rsid w:val="00CB7DA5"/>
    <w:rsid w:val="00CC13C8"/>
    <w:rsid w:val="00CC1662"/>
    <w:rsid w:val="00CC17CC"/>
    <w:rsid w:val="00CC219A"/>
    <w:rsid w:val="00CC3D6E"/>
    <w:rsid w:val="00CC43F7"/>
    <w:rsid w:val="00CC45CC"/>
    <w:rsid w:val="00CC530D"/>
    <w:rsid w:val="00CC5CE2"/>
    <w:rsid w:val="00CC6507"/>
    <w:rsid w:val="00CC77A4"/>
    <w:rsid w:val="00CD11AD"/>
    <w:rsid w:val="00CD12B2"/>
    <w:rsid w:val="00CD143E"/>
    <w:rsid w:val="00CD1D27"/>
    <w:rsid w:val="00CD3D7B"/>
    <w:rsid w:val="00CD41D0"/>
    <w:rsid w:val="00CD49B0"/>
    <w:rsid w:val="00CD4B01"/>
    <w:rsid w:val="00CD4F24"/>
    <w:rsid w:val="00CD5947"/>
    <w:rsid w:val="00CD617E"/>
    <w:rsid w:val="00CD675E"/>
    <w:rsid w:val="00CE1B04"/>
    <w:rsid w:val="00CE1D69"/>
    <w:rsid w:val="00CE1FA6"/>
    <w:rsid w:val="00CE44A6"/>
    <w:rsid w:val="00CE4EE0"/>
    <w:rsid w:val="00CE517E"/>
    <w:rsid w:val="00CE54FD"/>
    <w:rsid w:val="00CE599D"/>
    <w:rsid w:val="00CE6886"/>
    <w:rsid w:val="00CE6A68"/>
    <w:rsid w:val="00CE7D33"/>
    <w:rsid w:val="00CF0713"/>
    <w:rsid w:val="00CF0B05"/>
    <w:rsid w:val="00CF0BDD"/>
    <w:rsid w:val="00CF32D6"/>
    <w:rsid w:val="00CF3D4D"/>
    <w:rsid w:val="00CF4AEE"/>
    <w:rsid w:val="00CF5540"/>
    <w:rsid w:val="00CF594F"/>
    <w:rsid w:val="00CF60C9"/>
    <w:rsid w:val="00CF6B6E"/>
    <w:rsid w:val="00CF6BD1"/>
    <w:rsid w:val="00CF7AF2"/>
    <w:rsid w:val="00CF7B2D"/>
    <w:rsid w:val="00D010DA"/>
    <w:rsid w:val="00D01B69"/>
    <w:rsid w:val="00D02059"/>
    <w:rsid w:val="00D038C3"/>
    <w:rsid w:val="00D03C26"/>
    <w:rsid w:val="00D03F32"/>
    <w:rsid w:val="00D03F47"/>
    <w:rsid w:val="00D05AE9"/>
    <w:rsid w:val="00D07403"/>
    <w:rsid w:val="00D07FD2"/>
    <w:rsid w:val="00D10310"/>
    <w:rsid w:val="00D107BA"/>
    <w:rsid w:val="00D122E0"/>
    <w:rsid w:val="00D12501"/>
    <w:rsid w:val="00D130BC"/>
    <w:rsid w:val="00D15135"/>
    <w:rsid w:val="00D15BCA"/>
    <w:rsid w:val="00D165FD"/>
    <w:rsid w:val="00D16DAC"/>
    <w:rsid w:val="00D21735"/>
    <w:rsid w:val="00D22799"/>
    <w:rsid w:val="00D22D3B"/>
    <w:rsid w:val="00D234D2"/>
    <w:rsid w:val="00D25298"/>
    <w:rsid w:val="00D2558A"/>
    <w:rsid w:val="00D25702"/>
    <w:rsid w:val="00D26287"/>
    <w:rsid w:val="00D26B7B"/>
    <w:rsid w:val="00D26ED5"/>
    <w:rsid w:val="00D27B29"/>
    <w:rsid w:val="00D27F77"/>
    <w:rsid w:val="00D27FE0"/>
    <w:rsid w:val="00D3070E"/>
    <w:rsid w:val="00D311EC"/>
    <w:rsid w:val="00D337F0"/>
    <w:rsid w:val="00D349F9"/>
    <w:rsid w:val="00D35A91"/>
    <w:rsid w:val="00D35EBB"/>
    <w:rsid w:val="00D368E5"/>
    <w:rsid w:val="00D3716B"/>
    <w:rsid w:val="00D37C7C"/>
    <w:rsid w:val="00D403DC"/>
    <w:rsid w:val="00D40EDC"/>
    <w:rsid w:val="00D411BC"/>
    <w:rsid w:val="00D421D7"/>
    <w:rsid w:val="00D4227A"/>
    <w:rsid w:val="00D436CD"/>
    <w:rsid w:val="00D445A2"/>
    <w:rsid w:val="00D45189"/>
    <w:rsid w:val="00D455FA"/>
    <w:rsid w:val="00D46DCB"/>
    <w:rsid w:val="00D47C69"/>
    <w:rsid w:val="00D47D16"/>
    <w:rsid w:val="00D47D76"/>
    <w:rsid w:val="00D50722"/>
    <w:rsid w:val="00D50EF3"/>
    <w:rsid w:val="00D51AF4"/>
    <w:rsid w:val="00D52615"/>
    <w:rsid w:val="00D56249"/>
    <w:rsid w:val="00D56A8C"/>
    <w:rsid w:val="00D6050C"/>
    <w:rsid w:val="00D609EA"/>
    <w:rsid w:val="00D61A6E"/>
    <w:rsid w:val="00D61C9A"/>
    <w:rsid w:val="00D632E4"/>
    <w:rsid w:val="00D63B35"/>
    <w:rsid w:val="00D71E73"/>
    <w:rsid w:val="00D722EA"/>
    <w:rsid w:val="00D73999"/>
    <w:rsid w:val="00D74C35"/>
    <w:rsid w:val="00D74C8C"/>
    <w:rsid w:val="00D74E0D"/>
    <w:rsid w:val="00D75B25"/>
    <w:rsid w:val="00D75D7A"/>
    <w:rsid w:val="00D760CB"/>
    <w:rsid w:val="00D80C41"/>
    <w:rsid w:val="00D80E57"/>
    <w:rsid w:val="00D8218C"/>
    <w:rsid w:val="00D82299"/>
    <w:rsid w:val="00D82343"/>
    <w:rsid w:val="00D8252C"/>
    <w:rsid w:val="00D83428"/>
    <w:rsid w:val="00D83E07"/>
    <w:rsid w:val="00D83FC4"/>
    <w:rsid w:val="00D8547B"/>
    <w:rsid w:val="00D86B10"/>
    <w:rsid w:val="00D8783F"/>
    <w:rsid w:val="00D87AEC"/>
    <w:rsid w:val="00D91188"/>
    <w:rsid w:val="00D91D63"/>
    <w:rsid w:val="00D92369"/>
    <w:rsid w:val="00D934A7"/>
    <w:rsid w:val="00D935A5"/>
    <w:rsid w:val="00D94195"/>
    <w:rsid w:val="00D961A8"/>
    <w:rsid w:val="00D96840"/>
    <w:rsid w:val="00DA04DA"/>
    <w:rsid w:val="00DA0DBE"/>
    <w:rsid w:val="00DA1883"/>
    <w:rsid w:val="00DA18B1"/>
    <w:rsid w:val="00DA1C84"/>
    <w:rsid w:val="00DA23DD"/>
    <w:rsid w:val="00DA3622"/>
    <w:rsid w:val="00DA433D"/>
    <w:rsid w:val="00DA7738"/>
    <w:rsid w:val="00DA7D93"/>
    <w:rsid w:val="00DB001C"/>
    <w:rsid w:val="00DB07D5"/>
    <w:rsid w:val="00DB10B6"/>
    <w:rsid w:val="00DB11EA"/>
    <w:rsid w:val="00DB16D4"/>
    <w:rsid w:val="00DB3F7D"/>
    <w:rsid w:val="00DB4255"/>
    <w:rsid w:val="00DB522D"/>
    <w:rsid w:val="00DB5384"/>
    <w:rsid w:val="00DB566A"/>
    <w:rsid w:val="00DB6FB4"/>
    <w:rsid w:val="00DC033C"/>
    <w:rsid w:val="00DC0666"/>
    <w:rsid w:val="00DC137C"/>
    <w:rsid w:val="00DC146D"/>
    <w:rsid w:val="00DC1570"/>
    <w:rsid w:val="00DC3597"/>
    <w:rsid w:val="00DC3FD6"/>
    <w:rsid w:val="00DC4CC3"/>
    <w:rsid w:val="00DC4E5F"/>
    <w:rsid w:val="00DC58E4"/>
    <w:rsid w:val="00DC6996"/>
    <w:rsid w:val="00DC6E38"/>
    <w:rsid w:val="00DC6F2E"/>
    <w:rsid w:val="00DC7391"/>
    <w:rsid w:val="00DC73D7"/>
    <w:rsid w:val="00DC783F"/>
    <w:rsid w:val="00DC788C"/>
    <w:rsid w:val="00DD00A8"/>
    <w:rsid w:val="00DD05F1"/>
    <w:rsid w:val="00DD0D50"/>
    <w:rsid w:val="00DD1723"/>
    <w:rsid w:val="00DD18CA"/>
    <w:rsid w:val="00DD32CF"/>
    <w:rsid w:val="00DD3BCB"/>
    <w:rsid w:val="00DD3D0A"/>
    <w:rsid w:val="00DD57E8"/>
    <w:rsid w:val="00DD5AB8"/>
    <w:rsid w:val="00DD73BE"/>
    <w:rsid w:val="00DE1509"/>
    <w:rsid w:val="00DE201E"/>
    <w:rsid w:val="00DE211C"/>
    <w:rsid w:val="00DE320B"/>
    <w:rsid w:val="00DE3F4E"/>
    <w:rsid w:val="00DE4124"/>
    <w:rsid w:val="00DE41BA"/>
    <w:rsid w:val="00DE42E4"/>
    <w:rsid w:val="00DE4831"/>
    <w:rsid w:val="00DE4C47"/>
    <w:rsid w:val="00DE4F4F"/>
    <w:rsid w:val="00DE57CF"/>
    <w:rsid w:val="00DE5BB1"/>
    <w:rsid w:val="00DE657D"/>
    <w:rsid w:val="00DE7670"/>
    <w:rsid w:val="00DE7EB7"/>
    <w:rsid w:val="00DF2110"/>
    <w:rsid w:val="00DF25A8"/>
    <w:rsid w:val="00DF25EC"/>
    <w:rsid w:val="00DF2B50"/>
    <w:rsid w:val="00DF509B"/>
    <w:rsid w:val="00E01031"/>
    <w:rsid w:val="00E03EF9"/>
    <w:rsid w:val="00E03FD3"/>
    <w:rsid w:val="00E06244"/>
    <w:rsid w:val="00E10737"/>
    <w:rsid w:val="00E10EE9"/>
    <w:rsid w:val="00E133D3"/>
    <w:rsid w:val="00E14212"/>
    <w:rsid w:val="00E14C32"/>
    <w:rsid w:val="00E15F71"/>
    <w:rsid w:val="00E16763"/>
    <w:rsid w:val="00E16B47"/>
    <w:rsid w:val="00E16EB9"/>
    <w:rsid w:val="00E1773B"/>
    <w:rsid w:val="00E20EDD"/>
    <w:rsid w:val="00E20EFC"/>
    <w:rsid w:val="00E22AE1"/>
    <w:rsid w:val="00E2382E"/>
    <w:rsid w:val="00E26652"/>
    <w:rsid w:val="00E27E29"/>
    <w:rsid w:val="00E30457"/>
    <w:rsid w:val="00E305A8"/>
    <w:rsid w:val="00E3077D"/>
    <w:rsid w:val="00E30CAD"/>
    <w:rsid w:val="00E314FE"/>
    <w:rsid w:val="00E320E7"/>
    <w:rsid w:val="00E332F6"/>
    <w:rsid w:val="00E33309"/>
    <w:rsid w:val="00E353FF"/>
    <w:rsid w:val="00E3569F"/>
    <w:rsid w:val="00E35BEB"/>
    <w:rsid w:val="00E35FDE"/>
    <w:rsid w:val="00E37AA3"/>
    <w:rsid w:val="00E37B5B"/>
    <w:rsid w:val="00E40B3E"/>
    <w:rsid w:val="00E40E69"/>
    <w:rsid w:val="00E41150"/>
    <w:rsid w:val="00E41634"/>
    <w:rsid w:val="00E42064"/>
    <w:rsid w:val="00E42492"/>
    <w:rsid w:val="00E426E4"/>
    <w:rsid w:val="00E43127"/>
    <w:rsid w:val="00E432F0"/>
    <w:rsid w:val="00E438AB"/>
    <w:rsid w:val="00E4478C"/>
    <w:rsid w:val="00E44C40"/>
    <w:rsid w:val="00E44DD6"/>
    <w:rsid w:val="00E45EEF"/>
    <w:rsid w:val="00E46AA3"/>
    <w:rsid w:val="00E47357"/>
    <w:rsid w:val="00E502D5"/>
    <w:rsid w:val="00E50B2F"/>
    <w:rsid w:val="00E5263A"/>
    <w:rsid w:val="00E52EF0"/>
    <w:rsid w:val="00E52F0D"/>
    <w:rsid w:val="00E534CE"/>
    <w:rsid w:val="00E544F2"/>
    <w:rsid w:val="00E54573"/>
    <w:rsid w:val="00E548D9"/>
    <w:rsid w:val="00E54C60"/>
    <w:rsid w:val="00E55755"/>
    <w:rsid w:val="00E562BF"/>
    <w:rsid w:val="00E56B54"/>
    <w:rsid w:val="00E56E74"/>
    <w:rsid w:val="00E60583"/>
    <w:rsid w:val="00E61B3F"/>
    <w:rsid w:val="00E620E9"/>
    <w:rsid w:val="00E648B7"/>
    <w:rsid w:val="00E65018"/>
    <w:rsid w:val="00E65845"/>
    <w:rsid w:val="00E6708B"/>
    <w:rsid w:val="00E672FF"/>
    <w:rsid w:val="00E70861"/>
    <w:rsid w:val="00E71350"/>
    <w:rsid w:val="00E715ED"/>
    <w:rsid w:val="00E71A30"/>
    <w:rsid w:val="00E71BFA"/>
    <w:rsid w:val="00E72676"/>
    <w:rsid w:val="00E73774"/>
    <w:rsid w:val="00E739CE"/>
    <w:rsid w:val="00E7652C"/>
    <w:rsid w:val="00E76773"/>
    <w:rsid w:val="00E768C0"/>
    <w:rsid w:val="00E76CEA"/>
    <w:rsid w:val="00E7727A"/>
    <w:rsid w:val="00E802CD"/>
    <w:rsid w:val="00E804D5"/>
    <w:rsid w:val="00E80F5B"/>
    <w:rsid w:val="00E82213"/>
    <w:rsid w:val="00E83C35"/>
    <w:rsid w:val="00E84B44"/>
    <w:rsid w:val="00E86298"/>
    <w:rsid w:val="00E86D96"/>
    <w:rsid w:val="00E90CC6"/>
    <w:rsid w:val="00E91AC1"/>
    <w:rsid w:val="00E91EBB"/>
    <w:rsid w:val="00E92D85"/>
    <w:rsid w:val="00E956CD"/>
    <w:rsid w:val="00E95C8D"/>
    <w:rsid w:val="00E95E62"/>
    <w:rsid w:val="00E96531"/>
    <w:rsid w:val="00E9686A"/>
    <w:rsid w:val="00EA08BA"/>
    <w:rsid w:val="00EA096F"/>
    <w:rsid w:val="00EA40C9"/>
    <w:rsid w:val="00EA4A34"/>
    <w:rsid w:val="00EA5BB7"/>
    <w:rsid w:val="00EA6A5F"/>
    <w:rsid w:val="00EA7DC1"/>
    <w:rsid w:val="00EB23FE"/>
    <w:rsid w:val="00EB4B06"/>
    <w:rsid w:val="00EB4CCE"/>
    <w:rsid w:val="00EB521B"/>
    <w:rsid w:val="00EB52C9"/>
    <w:rsid w:val="00EB57BC"/>
    <w:rsid w:val="00EB580D"/>
    <w:rsid w:val="00EB71D6"/>
    <w:rsid w:val="00EB72E7"/>
    <w:rsid w:val="00EB7A94"/>
    <w:rsid w:val="00EB7DF0"/>
    <w:rsid w:val="00EC13F2"/>
    <w:rsid w:val="00EC17AE"/>
    <w:rsid w:val="00EC19DB"/>
    <w:rsid w:val="00EC20A5"/>
    <w:rsid w:val="00EC23EE"/>
    <w:rsid w:val="00EC2802"/>
    <w:rsid w:val="00EC3D21"/>
    <w:rsid w:val="00EC6257"/>
    <w:rsid w:val="00EC65DE"/>
    <w:rsid w:val="00EC7B61"/>
    <w:rsid w:val="00EC7D2F"/>
    <w:rsid w:val="00ED0CD0"/>
    <w:rsid w:val="00ED130D"/>
    <w:rsid w:val="00ED1453"/>
    <w:rsid w:val="00ED15D6"/>
    <w:rsid w:val="00ED1C9E"/>
    <w:rsid w:val="00ED22F7"/>
    <w:rsid w:val="00ED2B75"/>
    <w:rsid w:val="00ED33DA"/>
    <w:rsid w:val="00ED4213"/>
    <w:rsid w:val="00ED42F6"/>
    <w:rsid w:val="00ED59FC"/>
    <w:rsid w:val="00ED663C"/>
    <w:rsid w:val="00ED680C"/>
    <w:rsid w:val="00ED69B1"/>
    <w:rsid w:val="00ED75B7"/>
    <w:rsid w:val="00ED7871"/>
    <w:rsid w:val="00ED7EFE"/>
    <w:rsid w:val="00ED7F82"/>
    <w:rsid w:val="00EE1234"/>
    <w:rsid w:val="00EE13CB"/>
    <w:rsid w:val="00EE16AD"/>
    <w:rsid w:val="00EE2C9A"/>
    <w:rsid w:val="00EE2F0E"/>
    <w:rsid w:val="00EE4774"/>
    <w:rsid w:val="00EE52C9"/>
    <w:rsid w:val="00EE5925"/>
    <w:rsid w:val="00EE5E88"/>
    <w:rsid w:val="00EE68B1"/>
    <w:rsid w:val="00EE6AAD"/>
    <w:rsid w:val="00EF080E"/>
    <w:rsid w:val="00EF0BC2"/>
    <w:rsid w:val="00EF0CCA"/>
    <w:rsid w:val="00EF1014"/>
    <w:rsid w:val="00EF114B"/>
    <w:rsid w:val="00EF1883"/>
    <w:rsid w:val="00EF1F22"/>
    <w:rsid w:val="00EF21A2"/>
    <w:rsid w:val="00EF21D7"/>
    <w:rsid w:val="00EF267E"/>
    <w:rsid w:val="00EF2861"/>
    <w:rsid w:val="00EF3ED0"/>
    <w:rsid w:val="00EF4C8D"/>
    <w:rsid w:val="00EF5470"/>
    <w:rsid w:val="00F00AB1"/>
    <w:rsid w:val="00F00FD2"/>
    <w:rsid w:val="00F01BA2"/>
    <w:rsid w:val="00F02B79"/>
    <w:rsid w:val="00F03300"/>
    <w:rsid w:val="00F035D6"/>
    <w:rsid w:val="00F0369B"/>
    <w:rsid w:val="00F03938"/>
    <w:rsid w:val="00F04656"/>
    <w:rsid w:val="00F05095"/>
    <w:rsid w:val="00F054CC"/>
    <w:rsid w:val="00F105E8"/>
    <w:rsid w:val="00F1286E"/>
    <w:rsid w:val="00F12FD2"/>
    <w:rsid w:val="00F13996"/>
    <w:rsid w:val="00F1476F"/>
    <w:rsid w:val="00F15AAC"/>
    <w:rsid w:val="00F17032"/>
    <w:rsid w:val="00F200A7"/>
    <w:rsid w:val="00F215CF"/>
    <w:rsid w:val="00F21736"/>
    <w:rsid w:val="00F23482"/>
    <w:rsid w:val="00F23D7D"/>
    <w:rsid w:val="00F244EB"/>
    <w:rsid w:val="00F2494E"/>
    <w:rsid w:val="00F25041"/>
    <w:rsid w:val="00F30460"/>
    <w:rsid w:val="00F309CB"/>
    <w:rsid w:val="00F30E06"/>
    <w:rsid w:val="00F31CA2"/>
    <w:rsid w:val="00F31EB2"/>
    <w:rsid w:val="00F33F1D"/>
    <w:rsid w:val="00F35B6C"/>
    <w:rsid w:val="00F379F7"/>
    <w:rsid w:val="00F37C96"/>
    <w:rsid w:val="00F37F48"/>
    <w:rsid w:val="00F40071"/>
    <w:rsid w:val="00F41D7A"/>
    <w:rsid w:val="00F42985"/>
    <w:rsid w:val="00F45264"/>
    <w:rsid w:val="00F45710"/>
    <w:rsid w:val="00F472AB"/>
    <w:rsid w:val="00F47D81"/>
    <w:rsid w:val="00F47DDE"/>
    <w:rsid w:val="00F5082F"/>
    <w:rsid w:val="00F50F11"/>
    <w:rsid w:val="00F51444"/>
    <w:rsid w:val="00F52C4D"/>
    <w:rsid w:val="00F532E1"/>
    <w:rsid w:val="00F53971"/>
    <w:rsid w:val="00F54145"/>
    <w:rsid w:val="00F54318"/>
    <w:rsid w:val="00F55052"/>
    <w:rsid w:val="00F55AB1"/>
    <w:rsid w:val="00F55D30"/>
    <w:rsid w:val="00F56A31"/>
    <w:rsid w:val="00F56A7F"/>
    <w:rsid w:val="00F576F5"/>
    <w:rsid w:val="00F60397"/>
    <w:rsid w:val="00F60A64"/>
    <w:rsid w:val="00F6330E"/>
    <w:rsid w:val="00F63492"/>
    <w:rsid w:val="00F63CD4"/>
    <w:rsid w:val="00F64DBF"/>
    <w:rsid w:val="00F64E32"/>
    <w:rsid w:val="00F650D4"/>
    <w:rsid w:val="00F657D8"/>
    <w:rsid w:val="00F66C43"/>
    <w:rsid w:val="00F67294"/>
    <w:rsid w:val="00F67D57"/>
    <w:rsid w:val="00F70BED"/>
    <w:rsid w:val="00F70D3A"/>
    <w:rsid w:val="00F71278"/>
    <w:rsid w:val="00F71723"/>
    <w:rsid w:val="00F7315B"/>
    <w:rsid w:val="00F73CAA"/>
    <w:rsid w:val="00F73FE4"/>
    <w:rsid w:val="00F74D4A"/>
    <w:rsid w:val="00F757E8"/>
    <w:rsid w:val="00F76E36"/>
    <w:rsid w:val="00F779D1"/>
    <w:rsid w:val="00F77C51"/>
    <w:rsid w:val="00F77EEC"/>
    <w:rsid w:val="00F80270"/>
    <w:rsid w:val="00F8193B"/>
    <w:rsid w:val="00F82D42"/>
    <w:rsid w:val="00F82FBA"/>
    <w:rsid w:val="00F83079"/>
    <w:rsid w:val="00F8491F"/>
    <w:rsid w:val="00F860E3"/>
    <w:rsid w:val="00F905CD"/>
    <w:rsid w:val="00F912B4"/>
    <w:rsid w:val="00F91ECB"/>
    <w:rsid w:val="00F91FD8"/>
    <w:rsid w:val="00F92FEE"/>
    <w:rsid w:val="00F93478"/>
    <w:rsid w:val="00F940A8"/>
    <w:rsid w:val="00F9419C"/>
    <w:rsid w:val="00F94599"/>
    <w:rsid w:val="00F961A9"/>
    <w:rsid w:val="00F971F2"/>
    <w:rsid w:val="00FA05DA"/>
    <w:rsid w:val="00FA0939"/>
    <w:rsid w:val="00FA1373"/>
    <w:rsid w:val="00FA149C"/>
    <w:rsid w:val="00FA2ED9"/>
    <w:rsid w:val="00FB1562"/>
    <w:rsid w:val="00FB315F"/>
    <w:rsid w:val="00FB4201"/>
    <w:rsid w:val="00FB4564"/>
    <w:rsid w:val="00FB5A2E"/>
    <w:rsid w:val="00FB5AB2"/>
    <w:rsid w:val="00FC0083"/>
    <w:rsid w:val="00FC02BB"/>
    <w:rsid w:val="00FC04FD"/>
    <w:rsid w:val="00FC07C5"/>
    <w:rsid w:val="00FC14A4"/>
    <w:rsid w:val="00FC35DE"/>
    <w:rsid w:val="00FC3B27"/>
    <w:rsid w:val="00FC4B6D"/>
    <w:rsid w:val="00FC52DB"/>
    <w:rsid w:val="00FC5526"/>
    <w:rsid w:val="00FC6B6D"/>
    <w:rsid w:val="00FC707D"/>
    <w:rsid w:val="00FD02C1"/>
    <w:rsid w:val="00FD27C2"/>
    <w:rsid w:val="00FD29A4"/>
    <w:rsid w:val="00FD2DBF"/>
    <w:rsid w:val="00FD311C"/>
    <w:rsid w:val="00FD3A79"/>
    <w:rsid w:val="00FD50A8"/>
    <w:rsid w:val="00FD68C6"/>
    <w:rsid w:val="00FE0DA9"/>
    <w:rsid w:val="00FE0DF9"/>
    <w:rsid w:val="00FE155B"/>
    <w:rsid w:val="00FE19FD"/>
    <w:rsid w:val="00FE2A20"/>
    <w:rsid w:val="00FE32E6"/>
    <w:rsid w:val="00FE48C6"/>
    <w:rsid w:val="00FE4F35"/>
    <w:rsid w:val="00FE577A"/>
    <w:rsid w:val="00FE6190"/>
    <w:rsid w:val="00FF01C9"/>
    <w:rsid w:val="00FF0F5F"/>
    <w:rsid w:val="00FF1004"/>
    <w:rsid w:val="00FF2299"/>
    <w:rsid w:val="00FF2406"/>
    <w:rsid w:val="00FF25D7"/>
    <w:rsid w:val="00FF361B"/>
    <w:rsid w:val="00FF41C2"/>
    <w:rsid w:val="00FF43D4"/>
    <w:rsid w:val="00FF4441"/>
    <w:rsid w:val="00FF4733"/>
    <w:rsid w:val="00FF5AD4"/>
    <w:rsid w:val="00FF6179"/>
    <w:rsid w:val="00FF6A03"/>
    <w:rsid w:val="00FF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6F87"/>
  <w15:docId w15:val="{B23A4816-3653-4DB1-8919-135D361D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EC"/>
  </w:style>
  <w:style w:type="paragraph" w:styleId="Heading1">
    <w:name w:val="heading 1"/>
    <w:basedOn w:val="Normal"/>
    <w:link w:val="Heading1Char"/>
    <w:uiPriority w:val="9"/>
    <w:qFormat/>
    <w:rsid w:val="00337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72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B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086D"/>
    <w:rPr>
      <w:rFonts w:ascii="Courier New" w:eastAsia="Times New Roman" w:hAnsi="Courier New" w:cs="Courier New"/>
      <w:sz w:val="20"/>
      <w:szCs w:val="20"/>
      <w:lang w:eastAsia="en-GB"/>
    </w:rPr>
  </w:style>
  <w:style w:type="paragraph" w:styleId="ListParagraph">
    <w:name w:val="List Paragraph"/>
    <w:basedOn w:val="Normal"/>
    <w:uiPriority w:val="34"/>
    <w:qFormat/>
    <w:rsid w:val="00882E96"/>
    <w:pPr>
      <w:ind w:left="720"/>
      <w:contextualSpacing/>
    </w:pPr>
  </w:style>
  <w:style w:type="character" w:styleId="Hyperlink">
    <w:name w:val="Hyperlink"/>
    <w:basedOn w:val="DefaultParagraphFont"/>
    <w:uiPriority w:val="99"/>
    <w:unhideWhenUsed/>
    <w:rsid w:val="00337AF9"/>
    <w:rPr>
      <w:color w:val="0000FF"/>
      <w:u w:val="single"/>
    </w:rPr>
  </w:style>
  <w:style w:type="character" w:customStyle="1" w:styleId="highlight">
    <w:name w:val="highlight"/>
    <w:basedOn w:val="DefaultParagraphFont"/>
    <w:rsid w:val="00337AF9"/>
  </w:style>
  <w:style w:type="character" w:customStyle="1" w:styleId="Heading1Char">
    <w:name w:val="Heading 1 Char"/>
    <w:basedOn w:val="DefaultParagraphFont"/>
    <w:link w:val="Heading1"/>
    <w:uiPriority w:val="9"/>
    <w:rsid w:val="00337AF9"/>
    <w:rPr>
      <w:rFonts w:ascii="Times New Roman" w:eastAsia="Times New Roman" w:hAnsi="Times New Roman" w:cs="Times New Roman"/>
      <w:b/>
      <w:bCs/>
      <w:kern w:val="36"/>
      <w:sz w:val="48"/>
      <w:szCs w:val="48"/>
      <w:lang w:eastAsia="en-GB"/>
    </w:rPr>
  </w:style>
  <w:style w:type="paragraph" w:customStyle="1" w:styleId="Default">
    <w:name w:val="Default"/>
    <w:rsid w:val="00BE26BA"/>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2Char">
    <w:name w:val="Heading 2 Char"/>
    <w:basedOn w:val="DefaultParagraphFont"/>
    <w:link w:val="Heading2"/>
    <w:uiPriority w:val="9"/>
    <w:rsid w:val="00385ADF"/>
    <w:rPr>
      <w:rFonts w:asciiTheme="majorHAnsi" w:eastAsiaTheme="majorEastAsia" w:hAnsiTheme="majorHAnsi" w:cstheme="majorBidi"/>
      <w:color w:val="2E74B5" w:themeColor="accent1" w:themeShade="BF"/>
      <w:sz w:val="26"/>
      <w:szCs w:val="26"/>
    </w:rPr>
  </w:style>
  <w:style w:type="paragraph" w:customStyle="1" w:styleId="Title1">
    <w:name w:val="Title1"/>
    <w:basedOn w:val="Normal"/>
    <w:rsid w:val="00B21F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B21F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21F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21FC0"/>
  </w:style>
  <w:style w:type="paragraph" w:customStyle="1" w:styleId="Standard">
    <w:name w:val="Standard"/>
    <w:rsid w:val="003A25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3A2594"/>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3A25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594"/>
    <w:rPr>
      <w:sz w:val="20"/>
      <w:szCs w:val="20"/>
    </w:rPr>
  </w:style>
  <w:style w:type="character" w:styleId="EndnoteReference">
    <w:name w:val="endnote reference"/>
    <w:basedOn w:val="DefaultParagraphFont"/>
    <w:uiPriority w:val="99"/>
    <w:semiHidden/>
    <w:unhideWhenUsed/>
    <w:rsid w:val="003A2594"/>
    <w:rPr>
      <w:vertAlign w:val="superscript"/>
    </w:rPr>
  </w:style>
  <w:style w:type="character" w:customStyle="1" w:styleId="apple-converted-space">
    <w:name w:val="apple-converted-space"/>
    <w:basedOn w:val="DefaultParagraphFont"/>
    <w:rsid w:val="003A2594"/>
  </w:style>
  <w:style w:type="character" w:styleId="CommentReference">
    <w:name w:val="annotation reference"/>
    <w:basedOn w:val="DefaultParagraphFont"/>
    <w:uiPriority w:val="99"/>
    <w:semiHidden/>
    <w:unhideWhenUsed/>
    <w:rsid w:val="003A2594"/>
    <w:rPr>
      <w:sz w:val="16"/>
      <w:szCs w:val="16"/>
    </w:rPr>
  </w:style>
  <w:style w:type="paragraph" w:styleId="CommentText">
    <w:name w:val="annotation text"/>
    <w:basedOn w:val="Normal"/>
    <w:link w:val="CommentTextChar"/>
    <w:uiPriority w:val="99"/>
    <w:unhideWhenUsed/>
    <w:rsid w:val="003A2594"/>
    <w:pPr>
      <w:spacing w:after="200" w:line="240" w:lineRule="auto"/>
    </w:pPr>
    <w:rPr>
      <w:sz w:val="20"/>
      <w:szCs w:val="20"/>
    </w:rPr>
  </w:style>
  <w:style w:type="character" w:customStyle="1" w:styleId="CommentTextChar">
    <w:name w:val="Comment Text Char"/>
    <w:basedOn w:val="DefaultParagraphFont"/>
    <w:link w:val="CommentText"/>
    <w:uiPriority w:val="99"/>
    <w:rsid w:val="003A2594"/>
    <w:rPr>
      <w:sz w:val="20"/>
      <w:szCs w:val="20"/>
    </w:rPr>
  </w:style>
  <w:style w:type="paragraph" w:styleId="BalloonText">
    <w:name w:val="Balloon Text"/>
    <w:basedOn w:val="Normal"/>
    <w:link w:val="BalloonTextChar"/>
    <w:uiPriority w:val="99"/>
    <w:semiHidden/>
    <w:unhideWhenUsed/>
    <w:rsid w:val="003A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2594"/>
    <w:pPr>
      <w:spacing w:after="160"/>
    </w:pPr>
    <w:rPr>
      <w:b/>
      <w:bCs/>
    </w:rPr>
  </w:style>
  <w:style w:type="character" w:customStyle="1" w:styleId="CommentSubjectChar">
    <w:name w:val="Comment Subject Char"/>
    <w:basedOn w:val="CommentTextChar"/>
    <w:link w:val="CommentSubject"/>
    <w:uiPriority w:val="99"/>
    <w:semiHidden/>
    <w:rsid w:val="003A2594"/>
    <w:rPr>
      <w:b/>
      <w:bCs/>
      <w:sz w:val="20"/>
      <w:szCs w:val="20"/>
    </w:rPr>
  </w:style>
  <w:style w:type="paragraph" w:styleId="Header">
    <w:name w:val="header"/>
    <w:basedOn w:val="Normal"/>
    <w:link w:val="HeaderChar"/>
    <w:uiPriority w:val="99"/>
    <w:unhideWhenUsed/>
    <w:rsid w:val="003A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94"/>
  </w:style>
  <w:style w:type="paragraph" w:styleId="Footer">
    <w:name w:val="footer"/>
    <w:basedOn w:val="Normal"/>
    <w:link w:val="FooterChar"/>
    <w:uiPriority w:val="99"/>
    <w:unhideWhenUsed/>
    <w:rsid w:val="003A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594"/>
  </w:style>
  <w:style w:type="paragraph" w:styleId="Revision">
    <w:name w:val="Revision"/>
    <w:hidden/>
    <w:uiPriority w:val="99"/>
    <w:semiHidden/>
    <w:rsid w:val="003A2594"/>
    <w:pPr>
      <w:spacing w:after="0" w:line="240" w:lineRule="auto"/>
    </w:pPr>
  </w:style>
  <w:style w:type="character" w:customStyle="1" w:styleId="foldable-text">
    <w:name w:val="foldable-text"/>
    <w:basedOn w:val="DefaultParagraphFont"/>
    <w:rsid w:val="003A2594"/>
  </w:style>
  <w:style w:type="character" w:customStyle="1" w:styleId="highwire-cite-metadata-doi">
    <w:name w:val="highwire-cite-metadata-doi"/>
    <w:basedOn w:val="DefaultParagraphFont"/>
    <w:rsid w:val="003A2594"/>
  </w:style>
  <w:style w:type="paragraph" w:customStyle="1" w:styleId="RE">
    <w:name w:val="RE"/>
    <w:rsid w:val="003A2594"/>
    <w:pPr>
      <w:tabs>
        <w:tab w:val="left" w:pos="864"/>
      </w:tabs>
      <w:overflowPunct w:val="0"/>
      <w:autoSpaceDE w:val="0"/>
      <w:autoSpaceDN w:val="0"/>
      <w:adjustRightInd w:val="0"/>
      <w:spacing w:before="240" w:after="0" w:line="480" w:lineRule="atLeast"/>
      <w:ind w:left="862" w:hanging="862"/>
      <w:textAlignment w:val="baseline"/>
    </w:pPr>
    <w:rPr>
      <w:rFonts w:ascii="Palatino" w:eastAsia="Times New Roman" w:hAnsi="Palatino" w:cs="Times New Roman"/>
      <w:sz w:val="24"/>
      <w:szCs w:val="20"/>
      <w:lang w:val="en-US" w:eastAsia="de-DE"/>
    </w:rPr>
  </w:style>
  <w:style w:type="paragraph" w:customStyle="1" w:styleId="Titre1">
    <w:name w:val="Titre1"/>
    <w:basedOn w:val="Normal"/>
    <w:rsid w:val="003A259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neNumber">
    <w:name w:val="line number"/>
    <w:basedOn w:val="DefaultParagraphFont"/>
    <w:uiPriority w:val="99"/>
    <w:semiHidden/>
    <w:unhideWhenUsed/>
    <w:rsid w:val="003A2594"/>
  </w:style>
  <w:style w:type="character" w:customStyle="1" w:styleId="cit-auth">
    <w:name w:val="cit-auth"/>
    <w:basedOn w:val="DefaultParagraphFont"/>
    <w:rsid w:val="00D83FC4"/>
  </w:style>
  <w:style w:type="character" w:customStyle="1" w:styleId="cit-name-surname">
    <w:name w:val="cit-name-surname"/>
    <w:basedOn w:val="DefaultParagraphFont"/>
    <w:rsid w:val="00D83FC4"/>
  </w:style>
  <w:style w:type="character" w:customStyle="1" w:styleId="cit-name-given-names">
    <w:name w:val="cit-name-given-names"/>
    <w:basedOn w:val="DefaultParagraphFont"/>
    <w:rsid w:val="00D83FC4"/>
  </w:style>
  <w:style w:type="character" w:customStyle="1" w:styleId="cit-etal">
    <w:name w:val="cit-etal"/>
    <w:basedOn w:val="DefaultParagraphFont"/>
    <w:rsid w:val="00D83FC4"/>
  </w:style>
  <w:style w:type="character" w:styleId="HTMLCite">
    <w:name w:val="HTML Cite"/>
    <w:basedOn w:val="DefaultParagraphFont"/>
    <w:uiPriority w:val="99"/>
    <w:semiHidden/>
    <w:unhideWhenUsed/>
    <w:rsid w:val="00D83FC4"/>
    <w:rPr>
      <w:i/>
      <w:iCs/>
    </w:rPr>
  </w:style>
  <w:style w:type="character" w:customStyle="1" w:styleId="cit-pub-date">
    <w:name w:val="cit-pub-date"/>
    <w:basedOn w:val="DefaultParagraphFont"/>
    <w:rsid w:val="00D83FC4"/>
  </w:style>
  <w:style w:type="character" w:customStyle="1" w:styleId="cit-article-title">
    <w:name w:val="cit-article-title"/>
    <w:basedOn w:val="DefaultParagraphFont"/>
    <w:rsid w:val="00D83FC4"/>
  </w:style>
  <w:style w:type="character" w:customStyle="1" w:styleId="cit-vol">
    <w:name w:val="cit-vol"/>
    <w:basedOn w:val="DefaultParagraphFont"/>
    <w:rsid w:val="00D83FC4"/>
  </w:style>
  <w:style w:type="character" w:customStyle="1" w:styleId="cit-fpage">
    <w:name w:val="cit-fpage"/>
    <w:basedOn w:val="DefaultParagraphFont"/>
    <w:rsid w:val="00D83FC4"/>
  </w:style>
  <w:style w:type="character" w:customStyle="1" w:styleId="cit-lpage">
    <w:name w:val="cit-lpage"/>
    <w:basedOn w:val="DefaultParagraphFont"/>
    <w:rsid w:val="00D83FC4"/>
  </w:style>
  <w:style w:type="character" w:customStyle="1" w:styleId="cit-source">
    <w:name w:val="cit-source"/>
    <w:basedOn w:val="DefaultParagraphFont"/>
    <w:rsid w:val="000E175C"/>
  </w:style>
  <w:style w:type="character" w:styleId="Strong">
    <w:name w:val="Strong"/>
    <w:basedOn w:val="DefaultParagraphFont"/>
    <w:uiPriority w:val="22"/>
    <w:qFormat/>
    <w:rsid w:val="006D4DB8"/>
    <w:rPr>
      <w:b/>
      <w:bCs/>
    </w:rPr>
  </w:style>
  <w:style w:type="character" w:styleId="Emphasis">
    <w:name w:val="Emphasis"/>
    <w:basedOn w:val="DefaultParagraphFont"/>
    <w:uiPriority w:val="20"/>
    <w:qFormat/>
    <w:rsid w:val="006D4DB8"/>
    <w:rPr>
      <w:i/>
      <w:iCs/>
    </w:rPr>
  </w:style>
  <w:style w:type="table" w:styleId="TableGrid">
    <w:name w:val="Table Grid"/>
    <w:basedOn w:val="TableNormal"/>
    <w:uiPriority w:val="39"/>
    <w:rsid w:val="0086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itution">
    <w:name w:val="institution"/>
    <w:basedOn w:val="DefaultParagraphFont"/>
    <w:rsid w:val="00AE759E"/>
  </w:style>
  <w:style w:type="character" w:styleId="PlaceholderText">
    <w:name w:val="Placeholder Text"/>
    <w:basedOn w:val="DefaultParagraphFont"/>
    <w:uiPriority w:val="99"/>
    <w:semiHidden/>
    <w:rsid w:val="00011D75"/>
    <w:rPr>
      <w:color w:val="808080"/>
    </w:rPr>
  </w:style>
  <w:style w:type="character" w:styleId="FollowedHyperlink">
    <w:name w:val="FollowedHyperlink"/>
    <w:basedOn w:val="DefaultParagraphFont"/>
    <w:uiPriority w:val="99"/>
    <w:semiHidden/>
    <w:unhideWhenUsed/>
    <w:rsid w:val="00EA096F"/>
    <w:rPr>
      <w:color w:val="954F72" w:themeColor="followedHyperlink"/>
      <w:u w:val="single"/>
    </w:rPr>
  </w:style>
  <w:style w:type="paragraph" w:customStyle="1" w:styleId="Acknowledgement">
    <w:name w:val="Acknowledgement"/>
    <w:basedOn w:val="Normal"/>
    <w:rsid w:val="00ED59FC"/>
    <w:pPr>
      <w:spacing w:before="120" w:after="0" w:line="240" w:lineRule="auto"/>
      <w:ind w:left="720" w:hanging="720"/>
    </w:pPr>
    <w:rPr>
      <w:rFonts w:ascii="Times New Roman" w:eastAsia="Times New Roman" w:hAnsi="Times New Roman" w:cs="Times New Roman"/>
      <w:sz w:val="24"/>
      <w:szCs w:val="24"/>
      <w:lang w:val="en-US"/>
    </w:rPr>
  </w:style>
  <w:style w:type="paragraph" w:customStyle="1" w:styleId="acknowledgement0">
    <w:name w:val="acknowledgement"/>
    <w:basedOn w:val="Normal"/>
    <w:rsid w:val="000712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A056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020">
      <w:bodyDiv w:val="1"/>
      <w:marLeft w:val="0"/>
      <w:marRight w:val="0"/>
      <w:marTop w:val="0"/>
      <w:marBottom w:val="0"/>
      <w:divBdr>
        <w:top w:val="none" w:sz="0" w:space="0" w:color="auto"/>
        <w:left w:val="none" w:sz="0" w:space="0" w:color="auto"/>
        <w:bottom w:val="none" w:sz="0" w:space="0" w:color="auto"/>
        <w:right w:val="none" w:sz="0" w:space="0" w:color="auto"/>
      </w:divBdr>
    </w:div>
    <w:div w:id="18817615">
      <w:bodyDiv w:val="1"/>
      <w:marLeft w:val="0"/>
      <w:marRight w:val="0"/>
      <w:marTop w:val="0"/>
      <w:marBottom w:val="0"/>
      <w:divBdr>
        <w:top w:val="none" w:sz="0" w:space="0" w:color="auto"/>
        <w:left w:val="none" w:sz="0" w:space="0" w:color="auto"/>
        <w:bottom w:val="none" w:sz="0" w:space="0" w:color="auto"/>
        <w:right w:val="none" w:sz="0" w:space="0" w:color="auto"/>
      </w:divBdr>
    </w:div>
    <w:div w:id="31462216">
      <w:bodyDiv w:val="1"/>
      <w:marLeft w:val="0"/>
      <w:marRight w:val="0"/>
      <w:marTop w:val="0"/>
      <w:marBottom w:val="0"/>
      <w:divBdr>
        <w:top w:val="none" w:sz="0" w:space="0" w:color="auto"/>
        <w:left w:val="none" w:sz="0" w:space="0" w:color="auto"/>
        <w:bottom w:val="none" w:sz="0" w:space="0" w:color="auto"/>
        <w:right w:val="none" w:sz="0" w:space="0" w:color="auto"/>
      </w:divBdr>
      <w:divsChild>
        <w:div w:id="91635236">
          <w:marLeft w:val="0"/>
          <w:marRight w:val="0"/>
          <w:marTop w:val="0"/>
          <w:marBottom w:val="0"/>
          <w:divBdr>
            <w:top w:val="none" w:sz="0" w:space="0" w:color="auto"/>
            <w:left w:val="none" w:sz="0" w:space="0" w:color="auto"/>
            <w:bottom w:val="none" w:sz="0" w:space="0" w:color="auto"/>
            <w:right w:val="none" w:sz="0" w:space="0" w:color="auto"/>
          </w:divBdr>
        </w:div>
        <w:div w:id="971667676">
          <w:marLeft w:val="0"/>
          <w:marRight w:val="0"/>
          <w:marTop w:val="0"/>
          <w:marBottom w:val="0"/>
          <w:divBdr>
            <w:top w:val="none" w:sz="0" w:space="0" w:color="auto"/>
            <w:left w:val="none" w:sz="0" w:space="0" w:color="auto"/>
            <w:bottom w:val="none" w:sz="0" w:space="0" w:color="auto"/>
            <w:right w:val="none" w:sz="0" w:space="0" w:color="auto"/>
          </w:divBdr>
        </w:div>
        <w:div w:id="1227687770">
          <w:marLeft w:val="0"/>
          <w:marRight w:val="0"/>
          <w:marTop w:val="0"/>
          <w:marBottom w:val="0"/>
          <w:divBdr>
            <w:top w:val="none" w:sz="0" w:space="0" w:color="auto"/>
            <w:left w:val="none" w:sz="0" w:space="0" w:color="auto"/>
            <w:bottom w:val="none" w:sz="0" w:space="0" w:color="auto"/>
            <w:right w:val="none" w:sz="0" w:space="0" w:color="auto"/>
          </w:divBdr>
        </w:div>
        <w:div w:id="1258517934">
          <w:marLeft w:val="0"/>
          <w:marRight w:val="0"/>
          <w:marTop w:val="0"/>
          <w:marBottom w:val="0"/>
          <w:divBdr>
            <w:top w:val="none" w:sz="0" w:space="0" w:color="auto"/>
            <w:left w:val="none" w:sz="0" w:space="0" w:color="auto"/>
            <w:bottom w:val="none" w:sz="0" w:space="0" w:color="auto"/>
            <w:right w:val="none" w:sz="0" w:space="0" w:color="auto"/>
          </w:divBdr>
        </w:div>
        <w:div w:id="2071148402">
          <w:marLeft w:val="0"/>
          <w:marRight w:val="0"/>
          <w:marTop w:val="0"/>
          <w:marBottom w:val="0"/>
          <w:divBdr>
            <w:top w:val="none" w:sz="0" w:space="0" w:color="auto"/>
            <w:left w:val="none" w:sz="0" w:space="0" w:color="auto"/>
            <w:bottom w:val="none" w:sz="0" w:space="0" w:color="auto"/>
            <w:right w:val="none" w:sz="0" w:space="0" w:color="auto"/>
          </w:divBdr>
        </w:div>
      </w:divsChild>
    </w:div>
    <w:div w:id="43454574">
      <w:bodyDiv w:val="1"/>
      <w:marLeft w:val="0"/>
      <w:marRight w:val="0"/>
      <w:marTop w:val="0"/>
      <w:marBottom w:val="0"/>
      <w:divBdr>
        <w:top w:val="none" w:sz="0" w:space="0" w:color="auto"/>
        <w:left w:val="none" w:sz="0" w:space="0" w:color="auto"/>
        <w:bottom w:val="none" w:sz="0" w:space="0" w:color="auto"/>
        <w:right w:val="none" w:sz="0" w:space="0" w:color="auto"/>
      </w:divBdr>
    </w:div>
    <w:div w:id="112410177">
      <w:bodyDiv w:val="1"/>
      <w:marLeft w:val="0"/>
      <w:marRight w:val="0"/>
      <w:marTop w:val="0"/>
      <w:marBottom w:val="0"/>
      <w:divBdr>
        <w:top w:val="none" w:sz="0" w:space="0" w:color="auto"/>
        <w:left w:val="none" w:sz="0" w:space="0" w:color="auto"/>
        <w:bottom w:val="none" w:sz="0" w:space="0" w:color="auto"/>
        <w:right w:val="none" w:sz="0" w:space="0" w:color="auto"/>
      </w:divBdr>
    </w:div>
    <w:div w:id="179977894">
      <w:bodyDiv w:val="1"/>
      <w:marLeft w:val="0"/>
      <w:marRight w:val="0"/>
      <w:marTop w:val="0"/>
      <w:marBottom w:val="0"/>
      <w:divBdr>
        <w:top w:val="none" w:sz="0" w:space="0" w:color="auto"/>
        <w:left w:val="none" w:sz="0" w:space="0" w:color="auto"/>
        <w:bottom w:val="none" w:sz="0" w:space="0" w:color="auto"/>
        <w:right w:val="none" w:sz="0" w:space="0" w:color="auto"/>
      </w:divBdr>
    </w:div>
    <w:div w:id="190648651">
      <w:bodyDiv w:val="1"/>
      <w:marLeft w:val="0"/>
      <w:marRight w:val="0"/>
      <w:marTop w:val="0"/>
      <w:marBottom w:val="0"/>
      <w:divBdr>
        <w:top w:val="none" w:sz="0" w:space="0" w:color="auto"/>
        <w:left w:val="none" w:sz="0" w:space="0" w:color="auto"/>
        <w:bottom w:val="none" w:sz="0" w:space="0" w:color="auto"/>
        <w:right w:val="none" w:sz="0" w:space="0" w:color="auto"/>
      </w:divBdr>
    </w:div>
    <w:div w:id="216867382">
      <w:bodyDiv w:val="1"/>
      <w:marLeft w:val="0"/>
      <w:marRight w:val="0"/>
      <w:marTop w:val="0"/>
      <w:marBottom w:val="0"/>
      <w:divBdr>
        <w:top w:val="none" w:sz="0" w:space="0" w:color="auto"/>
        <w:left w:val="none" w:sz="0" w:space="0" w:color="auto"/>
        <w:bottom w:val="none" w:sz="0" w:space="0" w:color="auto"/>
        <w:right w:val="none" w:sz="0" w:space="0" w:color="auto"/>
      </w:divBdr>
    </w:div>
    <w:div w:id="247274151">
      <w:bodyDiv w:val="1"/>
      <w:marLeft w:val="0"/>
      <w:marRight w:val="0"/>
      <w:marTop w:val="0"/>
      <w:marBottom w:val="0"/>
      <w:divBdr>
        <w:top w:val="none" w:sz="0" w:space="0" w:color="auto"/>
        <w:left w:val="none" w:sz="0" w:space="0" w:color="auto"/>
        <w:bottom w:val="none" w:sz="0" w:space="0" w:color="auto"/>
        <w:right w:val="none" w:sz="0" w:space="0" w:color="auto"/>
      </w:divBdr>
    </w:div>
    <w:div w:id="273904665">
      <w:bodyDiv w:val="1"/>
      <w:marLeft w:val="0"/>
      <w:marRight w:val="0"/>
      <w:marTop w:val="0"/>
      <w:marBottom w:val="0"/>
      <w:divBdr>
        <w:top w:val="none" w:sz="0" w:space="0" w:color="auto"/>
        <w:left w:val="none" w:sz="0" w:space="0" w:color="auto"/>
        <w:bottom w:val="none" w:sz="0" w:space="0" w:color="auto"/>
        <w:right w:val="none" w:sz="0" w:space="0" w:color="auto"/>
      </w:divBdr>
    </w:div>
    <w:div w:id="319970183">
      <w:bodyDiv w:val="1"/>
      <w:marLeft w:val="0"/>
      <w:marRight w:val="0"/>
      <w:marTop w:val="0"/>
      <w:marBottom w:val="0"/>
      <w:divBdr>
        <w:top w:val="none" w:sz="0" w:space="0" w:color="auto"/>
        <w:left w:val="none" w:sz="0" w:space="0" w:color="auto"/>
        <w:bottom w:val="none" w:sz="0" w:space="0" w:color="auto"/>
        <w:right w:val="none" w:sz="0" w:space="0" w:color="auto"/>
      </w:divBdr>
    </w:div>
    <w:div w:id="361132678">
      <w:bodyDiv w:val="1"/>
      <w:marLeft w:val="0"/>
      <w:marRight w:val="0"/>
      <w:marTop w:val="0"/>
      <w:marBottom w:val="0"/>
      <w:divBdr>
        <w:top w:val="none" w:sz="0" w:space="0" w:color="auto"/>
        <w:left w:val="none" w:sz="0" w:space="0" w:color="auto"/>
        <w:bottom w:val="none" w:sz="0" w:space="0" w:color="auto"/>
        <w:right w:val="none" w:sz="0" w:space="0" w:color="auto"/>
      </w:divBdr>
    </w:div>
    <w:div w:id="368728187">
      <w:bodyDiv w:val="1"/>
      <w:marLeft w:val="0"/>
      <w:marRight w:val="0"/>
      <w:marTop w:val="0"/>
      <w:marBottom w:val="0"/>
      <w:divBdr>
        <w:top w:val="none" w:sz="0" w:space="0" w:color="auto"/>
        <w:left w:val="none" w:sz="0" w:space="0" w:color="auto"/>
        <w:bottom w:val="none" w:sz="0" w:space="0" w:color="auto"/>
        <w:right w:val="none" w:sz="0" w:space="0" w:color="auto"/>
      </w:divBdr>
    </w:div>
    <w:div w:id="372775950">
      <w:bodyDiv w:val="1"/>
      <w:marLeft w:val="0"/>
      <w:marRight w:val="0"/>
      <w:marTop w:val="0"/>
      <w:marBottom w:val="0"/>
      <w:divBdr>
        <w:top w:val="none" w:sz="0" w:space="0" w:color="auto"/>
        <w:left w:val="none" w:sz="0" w:space="0" w:color="auto"/>
        <w:bottom w:val="none" w:sz="0" w:space="0" w:color="auto"/>
        <w:right w:val="none" w:sz="0" w:space="0" w:color="auto"/>
      </w:divBdr>
    </w:div>
    <w:div w:id="381944142">
      <w:bodyDiv w:val="1"/>
      <w:marLeft w:val="0"/>
      <w:marRight w:val="0"/>
      <w:marTop w:val="0"/>
      <w:marBottom w:val="0"/>
      <w:divBdr>
        <w:top w:val="none" w:sz="0" w:space="0" w:color="auto"/>
        <w:left w:val="none" w:sz="0" w:space="0" w:color="auto"/>
        <w:bottom w:val="none" w:sz="0" w:space="0" w:color="auto"/>
        <w:right w:val="none" w:sz="0" w:space="0" w:color="auto"/>
      </w:divBdr>
    </w:div>
    <w:div w:id="399208169">
      <w:bodyDiv w:val="1"/>
      <w:marLeft w:val="0"/>
      <w:marRight w:val="0"/>
      <w:marTop w:val="0"/>
      <w:marBottom w:val="0"/>
      <w:divBdr>
        <w:top w:val="none" w:sz="0" w:space="0" w:color="auto"/>
        <w:left w:val="none" w:sz="0" w:space="0" w:color="auto"/>
        <w:bottom w:val="none" w:sz="0" w:space="0" w:color="auto"/>
        <w:right w:val="none" w:sz="0" w:space="0" w:color="auto"/>
      </w:divBdr>
      <w:divsChild>
        <w:div w:id="825559198">
          <w:marLeft w:val="0"/>
          <w:marRight w:val="0"/>
          <w:marTop w:val="0"/>
          <w:marBottom w:val="0"/>
          <w:divBdr>
            <w:top w:val="none" w:sz="0" w:space="0" w:color="auto"/>
            <w:left w:val="none" w:sz="0" w:space="0" w:color="auto"/>
            <w:bottom w:val="none" w:sz="0" w:space="0" w:color="auto"/>
            <w:right w:val="none" w:sz="0" w:space="0" w:color="auto"/>
          </w:divBdr>
          <w:divsChild>
            <w:div w:id="724720741">
              <w:marLeft w:val="0"/>
              <w:marRight w:val="0"/>
              <w:marTop w:val="0"/>
              <w:marBottom w:val="0"/>
              <w:divBdr>
                <w:top w:val="none" w:sz="0" w:space="0" w:color="auto"/>
                <w:left w:val="none" w:sz="0" w:space="0" w:color="auto"/>
                <w:bottom w:val="none" w:sz="0" w:space="0" w:color="auto"/>
                <w:right w:val="none" w:sz="0" w:space="0" w:color="auto"/>
              </w:divBdr>
              <w:divsChild>
                <w:div w:id="1995598396">
                  <w:marLeft w:val="0"/>
                  <w:marRight w:val="0"/>
                  <w:marTop w:val="0"/>
                  <w:marBottom w:val="0"/>
                  <w:divBdr>
                    <w:top w:val="none" w:sz="0" w:space="0" w:color="auto"/>
                    <w:left w:val="none" w:sz="0" w:space="0" w:color="auto"/>
                    <w:bottom w:val="none" w:sz="0" w:space="0" w:color="auto"/>
                    <w:right w:val="none" w:sz="0" w:space="0" w:color="auto"/>
                  </w:divBdr>
                </w:div>
              </w:divsChild>
            </w:div>
            <w:div w:id="1004671504">
              <w:marLeft w:val="0"/>
              <w:marRight w:val="0"/>
              <w:marTop w:val="0"/>
              <w:marBottom w:val="0"/>
              <w:divBdr>
                <w:top w:val="none" w:sz="0" w:space="0" w:color="auto"/>
                <w:left w:val="none" w:sz="0" w:space="0" w:color="auto"/>
                <w:bottom w:val="none" w:sz="0" w:space="0" w:color="auto"/>
                <w:right w:val="none" w:sz="0" w:space="0" w:color="auto"/>
              </w:divBdr>
              <w:divsChild>
                <w:div w:id="160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9131">
      <w:bodyDiv w:val="1"/>
      <w:marLeft w:val="0"/>
      <w:marRight w:val="0"/>
      <w:marTop w:val="0"/>
      <w:marBottom w:val="0"/>
      <w:divBdr>
        <w:top w:val="none" w:sz="0" w:space="0" w:color="auto"/>
        <w:left w:val="none" w:sz="0" w:space="0" w:color="auto"/>
        <w:bottom w:val="none" w:sz="0" w:space="0" w:color="auto"/>
        <w:right w:val="none" w:sz="0" w:space="0" w:color="auto"/>
      </w:divBdr>
    </w:div>
    <w:div w:id="424113789">
      <w:bodyDiv w:val="1"/>
      <w:marLeft w:val="0"/>
      <w:marRight w:val="0"/>
      <w:marTop w:val="0"/>
      <w:marBottom w:val="0"/>
      <w:divBdr>
        <w:top w:val="none" w:sz="0" w:space="0" w:color="auto"/>
        <w:left w:val="none" w:sz="0" w:space="0" w:color="auto"/>
        <w:bottom w:val="none" w:sz="0" w:space="0" w:color="auto"/>
        <w:right w:val="none" w:sz="0" w:space="0" w:color="auto"/>
      </w:divBdr>
    </w:div>
    <w:div w:id="458378520">
      <w:bodyDiv w:val="1"/>
      <w:marLeft w:val="0"/>
      <w:marRight w:val="0"/>
      <w:marTop w:val="0"/>
      <w:marBottom w:val="0"/>
      <w:divBdr>
        <w:top w:val="none" w:sz="0" w:space="0" w:color="auto"/>
        <w:left w:val="none" w:sz="0" w:space="0" w:color="auto"/>
        <w:bottom w:val="none" w:sz="0" w:space="0" w:color="auto"/>
        <w:right w:val="none" w:sz="0" w:space="0" w:color="auto"/>
      </w:divBdr>
    </w:div>
    <w:div w:id="638612067">
      <w:bodyDiv w:val="1"/>
      <w:marLeft w:val="0"/>
      <w:marRight w:val="0"/>
      <w:marTop w:val="0"/>
      <w:marBottom w:val="0"/>
      <w:divBdr>
        <w:top w:val="none" w:sz="0" w:space="0" w:color="auto"/>
        <w:left w:val="none" w:sz="0" w:space="0" w:color="auto"/>
        <w:bottom w:val="none" w:sz="0" w:space="0" w:color="auto"/>
        <w:right w:val="none" w:sz="0" w:space="0" w:color="auto"/>
      </w:divBdr>
    </w:div>
    <w:div w:id="649209324">
      <w:bodyDiv w:val="1"/>
      <w:marLeft w:val="0"/>
      <w:marRight w:val="0"/>
      <w:marTop w:val="0"/>
      <w:marBottom w:val="0"/>
      <w:divBdr>
        <w:top w:val="none" w:sz="0" w:space="0" w:color="auto"/>
        <w:left w:val="none" w:sz="0" w:space="0" w:color="auto"/>
        <w:bottom w:val="none" w:sz="0" w:space="0" w:color="auto"/>
        <w:right w:val="none" w:sz="0" w:space="0" w:color="auto"/>
      </w:divBdr>
    </w:div>
    <w:div w:id="654912596">
      <w:bodyDiv w:val="1"/>
      <w:marLeft w:val="0"/>
      <w:marRight w:val="0"/>
      <w:marTop w:val="0"/>
      <w:marBottom w:val="0"/>
      <w:divBdr>
        <w:top w:val="none" w:sz="0" w:space="0" w:color="auto"/>
        <w:left w:val="none" w:sz="0" w:space="0" w:color="auto"/>
        <w:bottom w:val="none" w:sz="0" w:space="0" w:color="auto"/>
        <w:right w:val="none" w:sz="0" w:space="0" w:color="auto"/>
      </w:divBdr>
    </w:div>
    <w:div w:id="683939794">
      <w:bodyDiv w:val="1"/>
      <w:marLeft w:val="0"/>
      <w:marRight w:val="0"/>
      <w:marTop w:val="0"/>
      <w:marBottom w:val="0"/>
      <w:divBdr>
        <w:top w:val="none" w:sz="0" w:space="0" w:color="auto"/>
        <w:left w:val="none" w:sz="0" w:space="0" w:color="auto"/>
        <w:bottom w:val="none" w:sz="0" w:space="0" w:color="auto"/>
        <w:right w:val="none" w:sz="0" w:space="0" w:color="auto"/>
      </w:divBdr>
    </w:div>
    <w:div w:id="790782113">
      <w:bodyDiv w:val="1"/>
      <w:marLeft w:val="0"/>
      <w:marRight w:val="0"/>
      <w:marTop w:val="0"/>
      <w:marBottom w:val="0"/>
      <w:divBdr>
        <w:top w:val="none" w:sz="0" w:space="0" w:color="auto"/>
        <w:left w:val="none" w:sz="0" w:space="0" w:color="auto"/>
        <w:bottom w:val="none" w:sz="0" w:space="0" w:color="auto"/>
        <w:right w:val="none" w:sz="0" w:space="0" w:color="auto"/>
      </w:divBdr>
    </w:div>
    <w:div w:id="873419137">
      <w:bodyDiv w:val="1"/>
      <w:marLeft w:val="0"/>
      <w:marRight w:val="0"/>
      <w:marTop w:val="0"/>
      <w:marBottom w:val="0"/>
      <w:divBdr>
        <w:top w:val="none" w:sz="0" w:space="0" w:color="auto"/>
        <w:left w:val="none" w:sz="0" w:space="0" w:color="auto"/>
        <w:bottom w:val="none" w:sz="0" w:space="0" w:color="auto"/>
        <w:right w:val="none" w:sz="0" w:space="0" w:color="auto"/>
      </w:divBdr>
    </w:div>
    <w:div w:id="929851540">
      <w:bodyDiv w:val="1"/>
      <w:marLeft w:val="0"/>
      <w:marRight w:val="0"/>
      <w:marTop w:val="0"/>
      <w:marBottom w:val="0"/>
      <w:divBdr>
        <w:top w:val="none" w:sz="0" w:space="0" w:color="auto"/>
        <w:left w:val="none" w:sz="0" w:space="0" w:color="auto"/>
        <w:bottom w:val="none" w:sz="0" w:space="0" w:color="auto"/>
        <w:right w:val="none" w:sz="0" w:space="0" w:color="auto"/>
      </w:divBdr>
    </w:div>
    <w:div w:id="955987536">
      <w:bodyDiv w:val="1"/>
      <w:marLeft w:val="0"/>
      <w:marRight w:val="0"/>
      <w:marTop w:val="0"/>
      <w:marBottom w:val="0"/>
      <w:divBdr>
        <w:top w:val="none" w:sz="0" w:space="0" w:color="auto"/>
        <w:left w:val="none" w:sz="0" w:space="0" w:color="auto"/>
        <w:bottom w:val="none" w:sz="0" w:space="0" w:color="auto"/>
        <w:right w:val="none" w:sz="0" w:space="0" w:color="auto"/>
      </w:divBdr>
      <w:divsChild>
        <w:div w:id="71901751">
          <w:marLeft w:val="0"/>
          <w:marRight w:val="0"/>
          <w:marTop w:val="0"/>
          <w:marBottom w:val="0"/>
          <w:divBdr>
            <w:top w:val="none" w:sz="0" w:space="0" w:color="auto"/>
            <w:left w:val="none" w:sz="0" w:space="0" w:color="auto"/>
            <w:bottom w:val="none" w:sz="0" w:space="0" w:color="auto"/>
            <w:right w:val="none" w:sz="0" w:space="0" w:color="auto"/>
          </w:divBdr>
        </w:div>
        <w:div w:id="633873194">
          <w:marLeft w:val="0"/>
          <w:marRight w:val="0"/>
          <w:marTop w:val="0"/>
          <w:marBottom w:val="0"/>
          <w:divBdr>
            <w:top w:val="none" w:sz="0" w:space="0" w:color="auto"/>
            <w:left w:val="none" w:sz="0" w:space="0" w:color="auto"/>
            <w:bottom w:val="none" w:sz="0" w:space="0" w:color="auto"/>
            <w:right w:val="none" w:sz="0" w:space="0" w:color="auto"/>
          </w:divBdr>
        </w:div>
      </w:divsChild>
    </w:div>
    <w:div w:id="1034424860">
      <w:bodyDiv w:val="1"/>
      <w:marLeft w:val="0"/>
      <w:marRight w:val="0"/>
      <w:marTop w:val="0"/>
      <w:marBottom w:val="0"/>
      <w:divBdr>
        <w:top w:val="none" w:sz="0" w:space="0" w:color="auto"/>
        <w:left w:val="none" w:sz="0" w:space="0" w:color="auto"/>
        <w:bottom w:val="none" w:sz="0" w:space="0" w:color="auto"/>
        <w:right w:val="none" w:sz="0" w:space="0" w:color="auto"/>
      </w:divBdr>
      <w:divsChild>
        <w:div w:id="1764689101">
          <w:marLeft w:val="0"/>
          <w:marRight w:val="0"/>
          <w:marTop w:val="0"/>
          <w:marBottom w:val="0"/>
          <w:divBdr>
            <w:top w:val="none" w:sz="0" w:space="0" w:color="auto"/>
            <w:left w:val="none" w:sz="0" w:space="0" w:color="auto"/>
            <w:bottom w:val="none" w:sz="0" w:space="0" w:color="auto"/>
            <w:right w:val="none" w:sz="0" w:space="0" w:color="auto"/>
          </w:divBdr>
        </w:div>
      </w:divsChild>
    </w:div>
    <w:div w:id="1066149816">
      <w:bodyDiv w:val="1"/>
      <w:marLeft w:val="0"/>
      <w:marRight w:val="0"/>
      <w:marTop w:val="0"/>
      <w:marBottom w:val="0"/>
      <w:divBdr>
        <w:top w:val="none" w:sz="0" w:space="0" w:color="auto"/>
        <w:left w:val="none" w:sz="0" w:space="0" w:color="auto"/>
        <w:bottom w:val="none" w:sz="0" w:space="0" w:color="auto"/>
        <w:right w:val="none" w:sz="0" w:space="0" w:color="auto"/>
      </w:divBdr>
      <w:divsChild>
        <w:div w:id="1742751620">
          <w:marLeft w:val="0"/>
          <w:marRight w:val="0"/>
          <w:marTop w:val="0"/>
          <w:marBottom w:val="0"/>
          <w:divBdr>
            <w:top w:val="none" w:sz="0" w:space="0" w:color="auto"/>
            <w:left w:val="none" w:sz="0" w:space="0" w:color="auto"/>
            <w:bottom w:val="none" w:sz="0" w:space="0" w:color="auto"/>
            <w:right w:val="none" w:sz="0" w:space="0" w:color="auto"/>
          </w:divBdr>
        </w:div>
        <w:div w:id="2057583916">
          <w:marLeft w:val="0"/>
          <w:marRight w:val="0"/>
          <w:marTop w:val="0"/>
          <w:marBottom w:val="0"/>
          <w:divBdr>
            <w:top w:val="none" w:sz="0" w:space="0" w:color="auto"/>
            <w:left w:val="none" w:sz="0" w:space="0" w:color="auto"/>
            <w:bottom w:val="none" w:sz="0" w:space="0" w:color="auto"/>
            <w:right w:val="none" w:sz="0" w:space="0" w:color="auto"/>
          </w:divBdr>
        </w:div>
      </w:divsChild>
    </w:div>
    <w:div w:id="1076709146">
      <w:bodyDiv w:val="1"/>
      <w:marLeft w:val="0"/>
      <w:marRight w:val="0"/>
      <w:marTop w:val="0"/>
      <w:marBottom w:val="0"/>
      <w:divBdr>
        <w:top w:val="none" w:sz="0" w:space="0" w:color="auto"/>
        <w:left w:val="none" w:sz="0" w:space="0" w:color="auto"/>
        <w:bottom w:val="none" w:sz="0" w:space="0" w:color="auto"/>
        <w:right w:val="none" w:sz="0" w:space="0" w:color="auto"/>
      </w:divBdr>
      <w:divsChild>
        <w:div w:id="1770546345">
          <w:marLeft w:val="0"/>
          <w:marRight w:val="0"/>
          <w:marTop w:val="0"/>
          <w:marBottom w:val="0"/>
          <w:divBdr>
            <w:top w:val="none" w:sz="0" w:space="0" w:color="auto"/>
            <w:left w:val="none" w:sz="0" w:space="0" w:color="auto"/>
            <w:bottom w:val="none" w:sz="0" w:space="0" w:color="auto"/>
            <w:right w:val="none" w:sz="0" w:space="0" w:color="auto"/>
          </w:divBdr>
        </w:div>
      </w:divsChild>
    </w:div>
    <w:div w:id="1101880175">
      <w:bodyDiv w:val="1"/>
      <w:marLeft w:val="0"/>
      <w:marRight w:val="0"/>
      <w:marTop w:val="0"/>
      <w:marBottom w:val="0"/>
      <w:divBdr>
        <w:top w:val="none" w:sz="0" w:space="0" w:color="auto"/>
        <w:left w:val="none" w:sz="0" w:space="0" w:color="auto"/>
        <w:bottom w:val="none" w:sz="0" w:space="0" w:color="auto"/>
        <w:right w:val="none" w:sz="0" w:space="0" w:color="auto"/>
      </w:divBdr>
    </w:div>
    <w:div w:id="1149131370">
      <w:bodyDiv w:val="1"/>
      <w:marLeft w:val="0"/>
      <w:marRight w:val="0"/>
      <w:marTop w:val="0"/>
      <w:marBottom w:val="0"/>
      <w:divBdr>
        <w:top w:val="none" w:sz="0" w:space="0" w:color="auto"/>
        <w:left w:val="none" w:sz="0" w:space="0" w:color="auto"/>
        <w:bottom w:val="none" w:sz="0" w:space="0" w:color="auto"/>
        <w:right w:val="none" w:sz="0" w:space="0" w:color="auto"/>
      </w:divBdr>
    </w:div>
    <w:div w:id="1208104119">
      <w:bodyDiv w:val="1"/>
      <w:marLeft w:val="0"/>
      <w:marRight w:val="0"/>
      <w:marTop w:val="0"/>
      <w:marBottom w:val="0"/>
      <w:divBdr>
        <w:top w:val="none" w:sz="0" w:space="0" w:color="auto"/>
        <w:left w:val="none" w:sz="0" w:space="0" w:color="auto"/>
        <w:bottom w:val="none" w:sz="0" w:space="0" w:color="auto"/>
        <w:right w:val="none" w:sz="0" w:space="0" w:color="auto"/>
      </w:divBdr>
    </w:div>
    <w:div w:id="1222517411">
      <w:bodyDiv w:val="1"/>
      <w:marLeft w:val="0"/>
      <w:marRight w:val="0"/>
      <w:marTop w:val="0"/>
      <w:marBottom w:val="0"/>
      <w:divBdr>
        <w:top w:val="none" w:sz="0" w:space="0" w:color="auto"/>
        <w:left w:val="none" w:sz="0" w:space="0" w:color="auto"/>
        <w:bottom w:val="none" w:sz="0" w:space="0" w:color="auto"/>
        <w:right w:val="none" w:sz="0" w:space="0" w:color="auto"/>
      </w:divBdr>
    </w:div>
    <w:div w:id="1222641974">
      <w:bodyDiv w:val="1"/>
      <w:marLeft w:val="0"/>
      <w:marRight w:val="0"/>
      <w:marTop w:val="0"/>
      <w:marBottom w:val="0"/>
      <w:divBdr>
        <w:top w:val="none" w:sz="0" w:space="0" w:color="auto"/>
        <w:left w:val="none" w:sz="0" w:space="0" w:color="auto"/>
        <w:bottom w:val="none" w:sz="0" w:space="0" w:color="auto"/>
        <w:right w:val="none" w:sz="0" w:space="0" w:color="auto"/>
      </w:divBdr>
    </w:div>
    <w:div w:id="1225526450">
      <w:bodyDiv w:val="1"/>
      <w:marLeft w:val="0"/>
      <w:marRight w:val="0"/>
      <w:marTop w:val="0"/>
      <w:marBottom w:val="0"/>
      <w:divBdr>
        <w:top w:val="none" w:sz="0" w:space="0" w:color="auto"/>
        <w:left w:val="none" w:sz="0" w:space="0" w:color="auto"/>
        <w:bottom w:val="none" w:sz="0" w:space="0" w:color="auto"/>
        <w:right w:val="none" w:sz="0" w:space="0" w:color="auto"/>
      </w:divBdr>
    </w:div>
    <w:div w:id="1247570518">
      <w:bodyDiv w:val="1"/>
      <w:marLeft w:val="0"/>
      <w:marRight w:val="0"/>
      <w:marTop w:val="0"/>
      <w:marBottom w:val="0"/>
      <w:divBdr>
        <w:top w:val="none" w:sz="0" w:space="0" w:color="auto"/>
        <w:left w:val="none" w:sz="0" w:space="0" w:color="auto"/>
        <w:bottom w:val="none" w:sz="0" w:space="0" w:color="auto"/>
        <w:right w:val="none" w:sz="0" w:space="0" w:color="auto"/>
      </w:divBdr>
    </w:div>
    <w:div w:id="1270548246">
      <w:bodyDiv w:val="1"/>
      <w:marLeft w:val="0"/>
      <w:marRight w:val="0"/>
      <w:marTop w:val="0"/>
      <w:marBottom w:val="0"/>
      <w:divBdr>
        <w:top w:val="none" w:sz="0" w:space="0" w:color="auto"/>
        <w:left w:val="none" w:sz="0" w:space="0" w:color="auto"/>
        <w:bottom w:val="none" w:sz="0" w:space="0" w:color="auto"/>
        <w:right w:val="none" w:sz="0" w:space="0" w:color="auto"/>
      </w:divBdr>
    </w:div>
    <w:div w:id="1274677845">
      <w:bodyDiv w:val="1"/>
      <w:marLeft w:val="0"/>
      <w:marRight w:val="0"/>
      <w:marTop w:val="0"/>
      <w:marBottom w:val="0"/>
      <w:divBdr>
        <w:top w:val="none" w:sz="0" w:space="0" w:color="auto"/>
        <w:left w:val="none" w:sz="0" w:space="0" w:color="auto"/>
        <w:bottom w:val="none" w:sz="0" w:space="0" w:color="auto"/>
        <w:right w:val="none" w:sz="0" w:space="0" w:color="auto"/>
      </w:divBdr>
    </w:div>
    <w:div w:id="1320422053">
      <w:bodyDiv w:val="1"/>
      <w:marLeft w:val="0"/>
      <w:marRight w:val="0"/>
      <w:marTop w:val="0"/>
      <w:marBottom w:val="0"/>
      <w:divBdr>
        <w:top w:val="none" w:sz="0" w:space="0" w:color="auto"/>
        <w:left w:val="none" w:sz="0" w:space="0" w:color="auto"/>
        <w:bottom w:val="none" w:sz="0" w:space="0" w:color="auto"/>
        <w:right w:val="none" w:sz="0" w:space="0" w:color="auto"/>
      </w:divBdr>
    </w:div>
    <w:div w:id="1363939292">
      <w:bodyDiv w:val="1"/>
      <w:marLeft w:val="0"/>
      <w:marRight w:val="0"/>
      <w:marTop w:val="0"/>
      <w:marBottom w:val="0"/>
      <w:divBdr>
        <w:top w:val="none" w:sz="0" w:space="0" w:color="auto"/>
        <w:left w:val="none" w:sz="0" w:space="0" w:color="auto"/>
        <w:bottom w:val="none" w:sz="0" w:space="0" w:color="auto"/>
        <w:right w:val="none" w:sz="0" w:space="0" w:color="auto"/>
      </w:divBdr>
    </w:div>
    <w:div w:id="1376541535">
      <w:bodyDiv w:val="1"/>
      <w:marLeft w:val="0"/>
      <w:marRight w:val="0"/>
      <w:marTop w:val="0"/>
      <w:marBottom w:val="0"/>
      <w:divBdr>
        <w:top w:val="none" w:sz="0" w:space="0" w:color="auto"/>
        <w:left w:val="none" w:sz="0" w:space="0" w:color="auto"/>
        <w:bottom w:val="none" w:sz="0" w:space="0" w:color="auto"/>
        <w:right w:val="none" w:sz="0" w:space="0" w:color="auto"/>
      </w:divBdr>
    </w:div>
    <w:div w:id="1403141396">
      <w:bodyDiv w:val="1"/>
      <w:marLeft w:val="0"/>
      <w:marRight w:val="0"/>
      <w:marTop w:val="0"/>
      <w:marBottom w:val="0"/>
      <w:divBdr>
        <w:top w:val="none" w:sz="0" w:space="0" w:color="auto"/>
        <w:left w:val="none" w:sz="0" w:space="0" w:color="auto"/>
        <w:bottom w:val="none" w:sz="0" w:space="0" w:color="auto"/>
        <w:right w:val="none" w:sz="0" w:space="0" w:color="auto"/>
      </w:divBdr>
    </w:div>
    <w:div w:id="1440753935">
      <w:bodyDiv w:val="1"/>
      <w:marLeft w:val="0"/>
      <w:marRight w:val="0"/>
      <w:marTop w:val="0"/>
      <w:marBottom w:val="0"/>
      <w:divBdr>
        <w:top w:val="none" w:sz="0" w:space="0" w:color="auto"/>
        <w:left w:val="none" w:sz="0" w:space="0" w:color="auto"/>
        <w:bottom w:val="none" w:sz="0" w:space="0" w:color="auto"/>
        <w:right w:val="none" w:sz="0" w:space="0" w:color="auto"/>
      </w:divBdr>
    </w:div>
    <w:div w:id="1456169201">
      <w:bodyDiv w:val="1"/>
      <w:marLeft w:val="0"/>
      <w:marRight w:val="0"/>
      <w:marTop w:val="0"/>
      <w:marBottom w:val="0"/>
      <w:divBdr>
        <w:top w:val="none" w:sz="0" w:space="0" w:color="auto"/>
        <w:left w:val="none" w:sz="0" w:space="0" w:color="auto"/>
        <w:bottom w:val="none" w:sz="0" w:space="0" w:color="auto"/>
        <w:right w:val="none" w:sz="0" w:space="0" w:color="auto"/>
      </w:divBdr>
      <w:divsChild>
        <w:div w:id="1390113790">
          <w:marLeft w:val="0"/>
          <w:marRight w:val="0"/>
          <w:marTop w:val="0"/>
          <w:marBottom w:val="0"/>
          <w:divBdr>
            <w:top w:val="none" w:sz="0" w:space="0" w:color="auto"/>
            <w:left w:val="none" w:sz="0" w:space="0" w:color="auto"/>
            <w:bottom w:val="none" w:sz="0" w:space="0" w:color="auto"/>
            <w:right w:val="none" w:sz="0" w:space="0" w:color="auto"/>
          </w:divBdr>
        </w:div>
        <w:div w:id="1880434503">
          <w:marLeft w:val="0"/>
          <w:marRight w:val="0"/>
          <w:marTop w:val="0"/>
          <w:marBottom w:val="0"/>
          <w:divBdr>
            <w:top w:val="none" w:sz="0" w:space="0" w:color="auto"/>
            <w:left w:val="none" w:sz="0" w:space="0" w:color="auto"/>
            <w:bottom w:val="none" w:sz="0" w:space="0" w:color="auto"/>
            <w:right w:val="none" w:sz="0" w:space="0" w:color="auto"/>
          </w:divBdr>
        </w:div>
      </w:divsChild>
    </w:div>
    <w:div w:id="1461191422">
      <w:bodyDiv w:val="1"/>
      <w:marLeft w:val="0"/>
      <w:marRight w:val="0"/>
      <w:marTop w:val="0"/>
      <w:marBottom w:val="0"/>
      <w:divBdr>
        <w:top w:val="none" w:sz="0" w:space="0" w:color="auto"/>
        <w:left w:val="none" w:sz="0" w:space="0" w:color="auto"/>
        <w:bottom w:val="none" w:sz="0" w:space="0" w:color="auto"/>
        <w:right w:val="none" w:sz="0" w:space="0" w:color="auto"/>
      </w:divBdr>
    </w:div>
    <w:div w:id="1463109789">
      <w:bodyDiv w:val="1"/>
      <w:marLeft w:val="0"/>
      <w:marRight w:val="0"/>
      <w:marTop w:val="0"/>
      <w:marBottom w:val="0"/>
      <w:divBdr>
        <w:top w:val="none" w:sz="0" w:space="0" w:color="auto"/>
        <w:left w:val="none" w:sz="0" w:space="0" w:color="auto"/>
        <w:bottom w:val="none" w:sz="0" w:space="0" w:color="auto"/>
        <w:right w:val="none" w:sz="0" w:space="0" w:color="auto"/>
      </w:divBdr>
    </w:div>
    <w:div w:id="1534070522">
      <w:bodyDiv w:val="1"/>
      <w:marLeft w:val="0"/>
      <w:marRight w:val="0"/>
      <w:marTop w:val="0"/>
      <w:marBottom w:val="0"/>
      <w:divBdr>
        <w:top w:val="none" w:sz="0" w:space="0" w:color="auto"/>
        <w:left w:val="none" w:sz="0" w:space="0" w:color="auto"/>
        <w:bottom w:val="none" w:sz="0" w:space="0" w:color="auto"/>
        <w:right w:val="none" w:sz="0" w:space="0" w:color="auto"/>
      </w:divBdr>
    </w:div>
    <w:div w:id="1538004610">
      <w:bodyDiv w:val="1"/>
      <w:marLeft w:val="0"/>
      <w:marRight w:val="0"/>
      <w:marTop w:val="0"/>
      <w:marBottom w:val="0"/>
      <w:divBdr>
        <w:top w:val="none" w:sz="0" w:space="0" w:color="auto"/>
        <w:left w:val="none" w:sz="0" w:space="0" w:color="auto"/>
        <w:bottom w:val="none" w:sz="0" w:space="0" w:color="auto"/>
        <w:right w:val="none" w:sz="0" w:space="0" w:color="auto"/>
      </w:divBdr>
    </w:div>
    <w:div w:id="1563562023">
      <w:bodyDiv w:val="1"/>
      <w:marLeft w:val="0"/>
      <w:marRight w:val="0"/>
      <w:marTop w:val="0"/>
      <w:marBottom w:val="0"/>
      <w:divBdr>
        <w:top w:val="none" w:sz="0" w:space="0" w:color="auto"/>
        <w:left w:val="none" w:sz="0" w:space="0" w:color="auto"/>
        <w:bottom w:val="none" w:sz="0" w:space="0" w:color="auto"/>
        <w:right w:val="none" w:sz="0" w:space="0" w:color="auto"/>
      </w:divBdr>
    </w:div>
    <w:div w:id="1573734711">
      <w:bodyDiv w:val="1"/>
      <w:marLeft w:val="0"/>
      <w:marRight w:val="0"/>
      <w:marTop w:val="0"/>
      <w:marBottom w:val="0"/>
      <w:divBdr>
        <w:top w:val="none" w:sz="0" w:space="0" w:color="auto"/>
        <w:left w:val="none" w:sz="0" w:space="0" w:color="auto"/>
        <w:bottom w:val="none" w:sz="0" w:space="0" w:color="auto"/>
        <w:right w:val="none" w:sz="0" w:space="0" w:color="auto"/>
      </w:divBdr>
      <w:divsChild>
        <w:div w:id="1960406506">
          <w:marLeft w:val="0"/>
          <w:marRight w:val="0"/>
          <w:marTop w:val="0"/>
          <w:marBottom w:val="0"/>
          <w:divBdr>
            <w:top w:val="none" w:sz="0" w:space="0" w:color="auto"/>
            <w:left w:val="none" w:sz="0" w:space="0" w:color="auto"/>
            <w:bottom w:val="none" w:sz="0" w:space="0" w:color="auto"/>
            <w:right w:val="none" w:sz="0" w:space="0" w:color="auto"/>
          </w:divBdr>
        </w:div>
      </w:divsChild>
    </w:div>
    <w:div w:id="1583837236">
      <w:bodyDiv w:val="1"/>
      <w:marLeft w:val="0"/>
      <w:marRight w:val="0"/>
      <w:marTop w:val="0"/>
      <w:marBottom w:val="0"/>
      <w:divBdr>
        <w:top w:val="none" w:sz="0" w:space="0" w:color="auto"/>
        <w:left w:val="none" w:sz="0" w:space="0" w:color="auto"/>
        <w:bottom w:val="none" w:sz="0" w:space="0" w:color="auto"/>
        <w:right w:val="none" w:sz="0" w:space="0" w:color="auto"/>
      </w:divBdr>
    </w:div>
    <w:div w:id="1608124109">
      <w:bodyDiv w:val="1"/>
      <w:marLeft w:val="0"/>
      <w:marRight w:val="0"/>
      <w:marTop w:val="0"/>
      <w:marBottom w:val="0"/>
      <w:divBdr>
        <w:top w:val="none" w:sz="0" w:space="0" w:color="auto"/>
        <w:left w:val="none" w:sz="0" w:space="0" w:color="auto"/>
        <w:bottom w:val="none" w:sz="0" w:space="0" w:color="auto"/>
        <w:right w:val="none" w:sz="0" w:space="0" w:color="auto"/>
      </w:divBdr>
    </w:div>
    <w:div w:id="1619992418">
      <w:bodyDiv w:val="1"/>
      <w:marLeft w:val="0"/>
      <w:marRight w:val="0"/>
      <w:marTop w:val="0"/>
      <w:marBottom w:val="0"/>
      <w:divBdr>
        <w:top w:val="none" w:sz="0" w:space="0" w:color="auto"/>
        <w:left w:val="none" w:sz="0" w:space="0" w:color="auto"/>
        <w:bottom w:val="none" w:sz="0" w:space="0" w:color="auto"/>
        <w:right w:val="none" w:sz="0" w:space="0" w:color="auto"/>
      </w:divBdr>
    </w:div>
    <w:div w:id="1645693937">
      <w:bodyDiv w:val="1"/>
      <w:marLeft w:val="0"/>
      <w:marRight w:val="0"/>
      <w:marTop w:val="0"/>
      <w:marBottom w:val="0"/>
      <w:divBdr>
        <w:top w:val="none" w:sz="0" w:space="0" w:color="auto"/>
        <w:left w:val="none" w:sz="0" w:space="0" w:color="auto"/>
        <w:bottom w:val="none" w:sz="0" w:space="0" w:color="auto"/>
        <w:right w:val="none" w:sz="0" w:space="0" w:color="auto"/>
      </w:divBdr>
    </w:div>
    <w:div w:id="1775855434">
      <w:bodyDiv w:val="1"/>
      <w:marLeft w:val="0"/>
      <w:marRight w:val="0"/>
      <w:marTop w:val="0"/>
      <w:marBottom w:val="0"/>
      <w:divBdr>
        <w:top w:val="none" w:sz="0" w:space="0" w:color="auto"/>
        <w:left w:val="none" w:sz="0" w:space="0" w:color="auto"/>
        <w:bottom w:val="none" w:sz="0" w:space="0" w:color="auto"/>
        <w:right w:val="none" w:sz="0" w:space="0" w:color="auto"/>
      </w:divBdr>
    </w:div>
    <w:div w:id="1795978668">
      <w:bodyDiv w:val="1"/>
      <w:marLeft w:val="0"/>
      <w:marRight w:val="0"/>
      <w:marTop w:val="0"/>
      <w:marBottom w:val="0"/>
      <w:divBdr>
        <w:top w:val="none" w:sz="0" w:space="0" w:color="auto"/>
        <w:left w:val="none" w:sz="0" w:space="0" w:color="auto"/>
        <w:bottom w:val="none" w:sz="0" w:space="0" w:color="auto"/>
        <w:right w:val="none" w:sz="0" w:space="0" w:color="auto"/>
      </w:divBdr>
    </w:div>
    <w:div w:id="1873763913">
      <w:bodyDiv w:val="1"/>
      <w:marLeft w:val="0"/>
      <w:marRight w:val="0"/>
      <w:marTop w:val="0"/>
      <w:marBottom w:val="0"/>
      <w:divBdr>
        <w:top w:val="none" w:sz="0" w:space="0" w:color="auto"/>
        <w:left w:val="none" w:sz="0" w:space="0" w:color="auto"/>
        <w:bottom w:val="none" w:sz="0" w:space="0" w:color="auto"/>
        <w:right w:val="none" w:sz="0" w:space="0" w:color="auto"/>
      </w:divBdr>
    </w:div>
    <w:div w:id="1874614268">
      <w:bodyDiv w:val="1"/>
      <w:marLeft w:val="0"/>
      <w:marRight w:val="0"/>
      <w:marTop w:val="0"/>
      <w:marBottom w:val="0"/>
      <w:divBdr>
        <w:top w:val="none" w:sz="0" w:space="0" w:color="auto"/>
        <w:left w:val="none" w:sz="0" w:space="0" w:color="auto"/>
        <w:bottom w:val="none" w:sz="0" w:space="0" w:color="auto"/>
        <w:right w:val="none" w:sz="0" w:space="0" w:color="auto"/>
      </w:divBdr>
    </w:div>
    <w:div w:id="1875193505">
      <w:bodyDiv w:val="1"/>
      <w:marLeft w:val="0"/>
      <w:marRight w:val="0"/>
      <w:marTop w:val="0"/>
      <w:marBottom w:val="0"/>
      <w:divBdr>
        <w:top w:val="none" w:sz="0" w:space="0" w:color="auto"/>
        <w:left w:val="none" w:sz="0" w:space="0" w:color="auto"/>
        <w:bottom w:val="none" w:sz="0" w:space="0" w:color="auto"/>
        <w:right w:val="none" w:sz="0" w:space="0" w:color="auto"/>
      </w:divBdr>
    </w:div>
    <w:div w:id="1936398399">
      <w:bodyDiv w:val="1"/>
      <w:marLeft w:val="0"/>
      <w:marRight w:val="0"/>
      <w:marTop w:val="0"/>
      <w:marBottom w:val="0"/>
      <w:divBdr>
        <w:top w:val="none" w:sz="0" w:space="0" w:color="auto"/>
        <w:left w:val="none" w:sz="0" w:space="0" w:color="auto"/>
        <w:bottom w:val="none" w:sz="0" w:space="0" w:color="auto"/>
        <w:right w:val="none" w:sz="0" w:space="0" w:color="auto"/>
      </w:divBdr>
    </w:div>
    <w:div w:id="1942370446">
      <w:bodyDiv w:val="1"/>
      <w:marLeft w:val="0"/>
      <w:marRight w:val="0"/>
      <w:marTop w:val="0"/>
      <w:marBottom w:val="0"/>
      <w:divBdr>
        <w:top w:val="none" w:sz="0" w:space="0" w:color="auto"/>
        <w:left w:val="none" w:sz="0" w:space="0" w:color="auto"/>
        <w:bottom w:val="none" w:sz="0" w:space="0" w:color="auto"/>
        <w:right w:val="none" w:sz="0" w:space="0" w:color="auto"/>
      </w:divBdr>
    </w:div>
    <w:div w:id="1991515427">
      <w:bodyDiv w:val="1"/>
      <w:marLeft w:val="0"/>
      <w:marRight w:val="0"/>
      <w:marTop w:val="0"/>
      <w:marBottom w:val="0"/>
      <w:divBdr>
        <w:top w:val="none" w:sz="0" w:space="0" w:color="auto"/>
        <w:left w:val="none" w:sz="0" w:space="0" w:color="auto"/>
        <w:bottom w:val="none" w:sz="0" w:space="0" w:color="auto"/>
        <w:right w:val="none" w:sz="0" w:space="0" w:color="auto"/>
      </w:divBdr>
    </w:div>
    <w:div w:id="21168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CC1F-4981-4FE2-AF75-490DAD1E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14454</Words>
  <Characters>82393</Characters>
  <Application>Microsoft Office Word</Application>
  <DocSecurity>0</DocSecurity>
  <Lines>686</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dc:creator>
  <cp:lastModifiedBy>ntadmin</cp:lastModifiedBy>
  <cp:revision>4</cp:revision>
  <cp:lastPrinted>2022-02-04T08:47:00Z</cp:lastPrinted>
  <dcterms:created xsi:type="dcterms:W3CDTF">2022-05-01T22:43:00Z</dcterms:created>
  <dcterms:modified xsi:type="dcterms:W3CDTF">2022-05-05T11:06:00Z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http://www.zotero.org/styles/nature-structural-and-molecular-biology</vt:lpwstr>
  </property>
  <property fmtid="{D5CDD505-2E9C-101B-9397-08002B2CF9AE}" pid="4" name="Mendeley Unique User Id_1">
    <vt:lpwstr>0ab88cde-e4ef-3bdf-961d-d19125cfb1a1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http://www.zotero.org/styles/journal-of-molecular-biology</vt:lpwstr>
  </property>
  <property fmtid="{D5CDD505-2E9C-101B-9397-08002B2CF9AE}" pid="18" name="Mendeley Recent Style Name 6_1">
    <vt:lpwstr>Journal of Molecular Biology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http://www.zotero.org/styles/nature-structural-and-molecular-biology</vt:lpwstr>
  </property>
  <property fmtid="{D5CDD505-2E9C-101B-9397-08002B2CF9AE}" pid="22" name="Mendeley Recent Style Name 8_1">
    <vt:lpwstr>Nature Structural &amp; Molecular Biology</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