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6E6" w:rsidRPr="00701F5D" w:rsidRDefault="008D76E6" w:rsidP="008D76E6">
      <w:pPr>
        <w:autoSpaceDE w:val="0"/>
        <w:autoSpaceDN w:val="0"/>
        <w:adjustRightInd w:val="0"/>
        <w:spacing w:after="0" w:line="240" w:lineRule="auto"/>
        <w:jc w:val="center"/>
        <w:rPr>
          <w:rFonts w:ascii="Arial" w:hAnsi="Arial" w:cs="Arial"/>
          <w:sz w:val="28"/>
        </w:rPr>
      </w:pPr>
      <w:proofErr w:type="spellStart"/>
      <w:r w:rsidRPr="00701F5D">
        <w:rPr>
          <w:rFonts w:ascii="Arial" w:hAnsi="Arial" w:cs="Arial"/>
          <w:b/>
          <w:sz w:val="28"/>
        </w:rPr>
        <w:t>CryoEM</w:t>
      </w:r>
      <w:proofErr w:type="spellEnd"/>
      <w:r w:rsidRPr="00701F5D">
        <w:rPr>
          <w:rFonts w:ascii="Arial" w:hAnsi="Arial" w:cs="Arial"/>
          <w:b/>
          <w:sz w:val="28"/>
        </w:rPr>
        <w:t xml:space="preserve"> Structure and Assembly Mechanism </w:t>
      </w:r>
      <w:r w:rsidRPr="00701F5D">
        <w:rPr>
          <w:rFonts w:ascii="Arial" w:hAnsi="Arial" w:cs="Arial"/>
          <w:b/>
          <w:sz w:val="28"/>
          <w:szCs w:val="24"/>
        </w:rPr>
        <w:br/>
      </w:r>
      <w:r w:rsidRPr="00701F5D">
        <w:rPr>
          <w:rFonts w:ascii="Arial" w:hAnsi="Arial" w:cs="Arial"/>
          <w:b/>
          <w:sz w:val="28"/>
        </w:rPr>
        <w:t>of a Bacterial Virus Genome Gatekeeper</w:t>
      </w:r>
    </w:p>
    <w:p w:rsidR="008D76E6" w:rsidRPr="00701F5D" w:rsidRDefault="008D76E6" w:rsidP="008D76E6">
      <w:pPr>
        <w:autoSpaceDE w:val="0"/>
        <w:autoSpaceDN w:val="0"/>
        <w:adjustRightInd w:val="0"/>
        <w:spacing w:after="0" w:line="240" w:lineRule="auto"/>
        <w:jc w:val="center"/>
        <w:rPr>
          <w:rFonts w:ascii="Arial" w:hAnsi="Arial" w:cs="Arial"/>
          <w:sz w:val="24"/>
          <w:szCs w:val="24"/>
        </w:rPr>
      </w:pPr>
    </w:p>
    <w:p w:rsidR="008D76E6" w:rsidRPr="00701F5D" w:rsidRDefault="008D76E6" w:rsidP="008D76E6">
      <w:pPr>
        <w:autoSpaceDE w:val="0"/>
        <w:autoSpaceDN w:val="0"/>
        <w:adjustRightInd w:val="0"/>
        <w:spacing w:after="0" w:line="240" w:lineRule="auto"/>
        <w:jc w:val="both"/>
        <w:rPr>
          <w:rFonts w:ascii="Arial" w:hAnsi="Arial" w:cs="Arial"/>
          <w:sz w:val="24"/>
          <w:szCs w:val="24"/>
        </w:rPr>
      </w:pPr>
      <w:r w:rsidRPr="00701F5D">
        <w:rPr>
          <w:rFonts w:ascii="Arial" w:hAnsi="Arial" w:cs="Arial"/>
          <w:sz w:val="24"/>
          <w:szCs w:val="24"/>
        </w:rPr>
        <w:t xml:space="preserve">Igor </w:t>
      </w:r>
      <w:proofErr w:type="spellStart"/>
      <w:r w:rsidRPr="00701F5D">
        <w:rPr>
          <w:rFonts w:ascii="Arial" w:hAnsi="Arial" w:cs="Arial"/>
          <w:sz w:val="24"/>
          <w:szCs w:val="24"/>
        </w:rPr>
        <w:t>Orlov</w:t>
      </w:r>
      <w:proofErr w:type="spellEnd"/>
      <w:r w:rsidRPr="00701F5D">
        <w:rPr>
          <w:rFonts w:ascii="Arial" w:hAnsi="Arial" w:cs="Arial"/>
          <w:sz w:val="24"/>
          <w:szCs w:val="24"/>
        </w:rPr>
        <w:t xml:space="preserve">, </w:t>
      </w:r>
      <w:proofErr w:type="spellStart"/>
      <w:r w:rsidRPr="00701F5D">
        <w:rPr>
          <w:rFonts w:ascii="Arial" w:hAnsi="Arial" w:cs="Arial"/>
          <w:sz w:val="24"/>
          <w:szCs w:val="24"/>
        </w:rPr>
        <w:t>Stéphane</w:t>
      </w:r>
      <w:proofErr w:type="spellEnd"/>
      <w:r w:rsidRPr="00701F5D">
        <w:rPr>
          <w:rFonts w:ascii="Arial" w:hAnsi="Arial" w:cs="Arial"/>
          <w:sz w:val="24"/>
          <w:szCs w:val="24"/>
        </w:rPr>
        <w:t xml:space="preserve"> Roche, Sandrine </w:t>
      </w:r>
      <w:proofErr w:type="spellStart"/>
      <w:r w:rsidRPr="00701F5D">
        <w:rPr>
          <w:rFonts w:ascii="Arial" w:hAnsi="Arial" w:cs="Arial"/>
          <w:bCs/>
          <w:color w:val="000000" w:themeColor="text1"/>
          <w:sz w:val="24"/>
          <w:szCs w:val="24"/>
          <w:lang w:eastAsia="en-GB"/>
        </w:rPr>
        <w:t>Brasiles</w:t>
      </w:r>
      <w:proofErr w:type="spellEnd"/>
      <w:r w:rsidRPr="00701F5D">
        <w:rPr>
          <w:rFonts w:ascii="Arial" w:hAnsi="Arial" w:cs="Arial"/>
          <w:sz w:val="24"/>
          <w:szCs w:val="24"/>
        </w:rPr>
        <w:t>,</w:t>
      </w:r>
      <w:r w:rsidRPr="00701F5D">
        <w:rPr>
          <w:rFonts w:ascii="Arial" w:hAnsi="Arial" w:cs="Arial"/>
          <w:bCs/>
          <w:color w:val="000000" w:themeColor="text1"/>
          <w:sz w:val="24"/>
          <w:szCs w:val="24"/>
          <w:lang w:eastAsia="en-GB"/>
        </w:rPr>
        <w:t xml:space="preserve"> Natalya </w:t>
      </w:r>
      <w:proofErr w:type="spellStart"/>
      <w:r w:rsidRPr="00701F5D">
        <w:rPr>
          <w:rFonts w:ascii="Arial" w:hAnsi="Arial" w:cs="Arial"/>
          <w:sz w:val="24"/>
          <w:szCs w:val="24"/>
        </w:rPr>
        <w:t>Lukoyanova</w:t>
      </w:r>
      <w:proofErr w:type="spellEnd"/>
      <w:r w:rsidRPr="00701F5D">
        <w:rPr>
          <w:rFonts w:ascii="Arial" w:hAnsi="Arial" w:cs="Arial"/>
          <w:sz w:val="24"/>
          <w:szCs w:val="24"/>
        </w:rPr>
        <w:t>,</w:t>
      </w:r>
      <w:r w:rsidRPr="00701F5D">
        <w:rPr>
          <w:rFonts w:ascii="Arial" w:hAnsi="Arial" w:cs="Arial"/>
          <w:sz w:val="24"/>
          <w:szCs w:val="24"/>
          <w:vertAlign w:val="superscript"/>
        </w:rPr>
        <w:t xml:space="preserve"> </w:t>
      </w:r>
      <w:r w:rsidRPr="00701F5D">
        <w:rPr>
          <w:rFonts w:ascii="Arial" w:hAnsi="Arial" w:cs="Arial"/>
          <w:sz w:val="24"/>
          <w:szCs w:val="24"/>
        </w:rPr>
        <w:t xml:space="preserve">Marie-Christine </w:t>
      </w:r>
      <w:proofErr w:type="spellStart"/>
      <w:r w:rsidRPr="00701F5D">
        <w:rPr>
          <w:rFonts w:ascii="Arial" w:hAnsi="Arial" w:cs="Arial"/>
          <w:sz w:val="24"/>
          <w:szCs w:val="24"/>
        </w:rPr>
        <w:t>Vaney</w:t>
      </w:r>
      <w:proofErr w:type="spellEnd"/>
      <w:r w:rsidRPr="00701F5D">
        <w:rPr>
          <w:rFonts w:ascii="Arial" w:hAnsi="Arial" w:cs="Arial"/>
          <w:sz w:val="24"/>
          <w:szCs w:val="24"/>
        </w:rPr>
        <w:t xml:space="preserve">, Paulo Tavares, Elena V </w:t>
      </w:r>
      <w:proofErr w:type="spellStart"/>
      <w:r w:rsidRPr="00701F5D">
        <w:rPr>
          <w:rFonts w:ascii="Arial" w:hAnsi="Arial" w:cs="Arial"/>
          <w:sz w:val="24"/>
          <w:szCs w:val="24"/>
        </w:rPr>
        <w:t>Orlova</w:t>
      </w:r>
      <w:proofErr w:type="spellEnd"/>
      <w:r w:rsidRPr="00701F5D">
        <w:rPr>
          <w:rFonts w:ascii="Arial" w:hAnsi="Arial" w:cs="Arial"/>
          <w:sz w:val="24"/>
          <w:szCs w:val="24"/>
        </w:rPr>
        <w:t xml:space="preserve">  </w:t>
      </w:r>
    </w:p>
    <w:p w:rsidR="008D76E6" w:rsidRPr="00701F5D" w:rsidRDefault="008D76E6" w:rsidP="008D76E6">
      <w:pPr>
        <w:spacing w:line="240" w:lineRule="auto"/>
        <w:jc w:val="center"/>
        <w:rPr>
          <w:rFonts w:ascii="Arial" w:hAnsi="Arial" w:cs="Arial"/>
          <w:b/>
          <w:color w:val="000000"/>
          <w:sz w:val="28"/>
          <w:szCs w:val="24"/>
        </w:rPr>
      </w:pPr>
    </w:p>
    <w:p w:rsidR="008D76E6" w:rsidRPr="00701F5D" w:rsidRDefault="008D76E6" w:rsidP="008D76E6">
      <w:pPr>
        <w:spacing w:line="240" w:lineRule="auto"/>
        <w:jc w:val="center"/>
        <w:rPr>
          <w:rFonts w:ascii="Arial" w:hAnsi="Arial" w:cs="Arial"/>
          <w:b/>
          <w:color w:val="000000"/>
          <w:sz w:val="28"/>
          <w:szCs w:val="24"/>
        </w:rPr>
      </w:pPr>
    </w:p>
    <w:p w:rsidR="008D76E6" w:rsidRPr="00701F5D" w:rsidRDefault="008D76E6" w:rsidP="008D76E6">
      <w:pPr>
        <w:spacing w:line="240" w:lineRule="auto"/>
        <w:rPr>
          <w:rFonts w:ascii="Arial" w:hAnsi="Arial" w:cs="Arial"/>
          <w:b/>
          <w:color w:val="000000"/>
          <w:sz w:val="28"/>
          <w:szCs w:val="28"/>
        </w:rPr>
      </w:pPr>
      <w:r w:rsidRPr="00701F5D">
        <w:rPr>
          <w:rFonts w:ascii="Arial" w:hAnsi="Arial" w:cs="Arial"/>
          <w:b/>
          <w:color w:val="000000"/>
          <w:sz w:val="28"/>
          <w:szCs w:val="28"/>
        </w:rPr>
        <w:t xml:space="preserve">Figure legends </w:t>
      </w:r>
      <w:r w:rsidRPr="00701F5D">
        <w:rPr>
          <w:rFonts w:ascii="Arial" w:eastAsia="Times New Roman" w:hAnsi="Arial" w:cs="Arial"/>
          <w:b/>
          <w:sz w:val="28"/>
          <w:szCs w:val="28"/>
          <w:lang w:eastAsia="en-GB"/>
        </w:rPr>
        <w:t>for Extended Data figures</w:t>
      </w:r>
    </w:p>
    <w:p w:rsidR="00AB38C6" w:rsidRPr="00701F5D" w:rsidRDefault="00AB38C6">
      <w:pPr>
        <w:rPr>
          <w:rFonts w:ascii="Arial" w:hAnsi="Arial" w:cs="Arial"/>
        </w:rPr>
      </w:pPr>
    </w:p>
    <w:p w:rsidR="008D76E6" w:rsidRPr="00701F5D" w:rsidRDefault="008D76E6" w:rsidP="008D76E6">
      <w:pPr>
        <w:rPr>
          <w:rFonts w:ascii="Arial" w:hAnsi="Arial" w:cs="Arial"/>
          <w:sz w:val="24"/>
          <w:szCs w:val="24"/>
        </w:rPr>
      </w:pPr>
      <w:r w:rsidRPr="00701F5D">
        <w:rPr>
          <w:rFonts w:ascii="Arial" w:hAnsi="Arial" w:cs="Arial"/>
          <w:b/>
          <w:bCs/>
          <w:sz w:val="24"/>
          <w:szCs w:val="24"/>
        </w:rPr>
        <w:t xml:space="preserve">Extended Data Fig. </w:t>
      </w:r>
      <w:proofErr w:type="gramStart"/>
      <w:r w:rsidRPr="00701F5D">
        <w:rPr>
          <w:rFonts w:ascii="Arial" w:hAnsi="Arial" w:cs="Arial"/>
          <w:b/>
          <w:bCs/>
          <w:sz w:val="24"/>
          <w:szCs w:val="24"/>
        </w:rPr>
        <w:t>1</w:t>
      </w:r>
      <w:proofErr w:type="gramEnd"/>
      <w:r w:rsidRPr="00701F5D">
        <w:rPr>
          <w:rFonts w:ascii="Arial" w:hAnsi="Arial" w:cs="Arial"/>
          <w:b/>
          <w:bCs/>
          <w:sz w:val="24"/>
          <w:szCs w:val="24"/>
        </w:rPr>
        <w:t xml:space="preserve"> |Overall diagram of the image processing protocol. a</w:t>
      </w:r>
      <w:r w:rsidRPr="00701F5D">
        <w:rPr>
          <w:rFonts w:ascii="Arial" w:hAnsi="Arial" w:cs="Arial"/>
          <w:sz w:val="24"/>
          <w:szCs w:val="24"/>
        </w:rPr>
        <w:t xml:space="preserve">. A representative </w:t>
      </w:r>
      <w:proofErr w:type="spellStart"/>
      <w:r w:rsidRPr="00701F5D">
        <w:rPr>
          <w:rFonts w:ascii="Arial" w:hAnsi="Arial" w:cs="Arial"/>
          <w:sz w:val="24"/>
          <w:szCs w:val="24"/>
        </w:rPr>
        <w:t>cryo</w:t>
      </w:r>
      <w:proofErr w:type="spellEnd"/>
      <w:r w:rsidRPr="00701F5D">
        <w:rPr>
          <w:rFonts w:ascii="Arial" w:hAnsi="Arial" w:cs="Arial"/>
          <w:sz w:val="24"/>
          <w:szCs w:val="24"/>
        </w:rPr>
        <w:t xml:space="preserve">-EM micrograph of the SPP1 connector. </w:t>
      </w:r>
      <w:proofErr w:type="gramStart"/>
      <w:r w:rsidRPr="00701F5D">
        <w:rPr>
          <w:rFonts w:ascii="Arial" w:hAnsi="Arial" w:cs="Arial"/>
          <w:b/>
          <w:bCs/>
          <w:sz w:val="24"/>
          <w:szCs w:val="24"/>
        </w:rPr>
        <w:t>b</w:t>
      </w:r>
      <w:proofErr w:type="gramEnd"/>
      <w:r w:rsidRPr="00701F5D">
        <w:rPr>
          <w:rFonts w:ascii="Arial" w:hAnsi="Arial" w:cs="Arial"/>
          <w:sz w:val="24"/>
          <w:szCs w:val="24"/>
        </w:rPr>
        <w:t xml:space="preserve">. representative 2D classes of </w:t>
      </w:r>
      <w:proofErr w:type="spellStart"/>
      <w:r w:rsidRPr="00701F5D">
        <w:rPr>
          <w:rFonts w:ascii="Arial" w:hAnsi="Arial" w:cs="Arial"/>
          <w:sz w:val="24"/>
          <w:szCs w:val="24"/>
        </w:rPr>
        <w:t>cryo</w:t>
      </w:r>
      <w:proofErr w:type="spellEnd"/>
      <w:r w:rsidRPr="00701F5D">
        <w:rPr>
          <w:rFonts w:ascii="Arial" w:hAnsi="Arial" w:cs="Arial"/>
          <w:sz w:val="24"/>
          <w:szCs w:val="24"/>
        </w:rPr>
        <w:t xml:space="preserve">-EM images of the connector (side views and one end view). </w:t>
      </w:r>
      <w:r w:rsidRPr="00701F5D">
        <w:rPr>
          <w:rFonts w:ascii="Arial" w:hAnsi="Arial" w:cs="Arial"/>
          <w:b/>
          <w:bCs/>
          <w:sz w:val="24"/>
          <w:szCs w:val="24"/>
        </w:rPr>
        <w:t>c</w:t>
      </w:r>
      <w:r w:rsidRPr="00701F5D">
        <w:rPr>
          <w:rFonts w:ascii="Arial" w:hAnsi="Arial" w:cs="Arial"/>
          <w:sz w:val="24"/>
          <w:szCs w:val="24"/>
        </w:rPr>
        <w:t xml:space="preserve">. The workflow of the </w:t>
      </w:r>
      <w:proofErr w:type="spellStart"/>
      <w:r w:rsidRPr="00701F5D">
        <w:rPr>
          <w:rFonts w:ascii="Arial" w:hAnsi="Arial" w:cs="Arial"/>
          <w:sz w:val="24"/>
          <w:szCs w:val="24"/>
        </w:rPr>
        <w:t>cryo</w:t>
      </w:r>
      <w:proofErr w:type="spellEnd"/>
      <w:r w:rsidRPr="00701F5D">
        <w:rPr>
          <w:rFonts w:ascii="Arial" w:hAnsi="Arial" w:cs="Arial"/>
          <w:sz w:val="24"/>
          <w:szCs w:val="24"/>
        </w:rPr>
        <w:t xml:space="preserve">-EM image analysis, blue arrows show the link of the first steps from data collection to 2D classification and initial reconstruction. The green arrows show the </w:t>
      </w:r>
      <w:proofErr w:type="gramStart"/>
      <w:r w:rsidRPr="00701F5D">
        <w:rPr>
          <w:rFonts w:ascii="Arial" w:hAnsi="Arial" w:cs="Arial"/>
          <w:sz w:val="24"/>
          <w:szCs w:val="24"/>
        </w:rPr>
        <w:t>work flow</w:t>
      </w:r>
      <w:proofErr w:type="gramEnd"/>
      <w:r w:rsidRPr="00701F5D">
        <w:rPr>
          <w:rFonts w:ascii="Arial" w:hAnsi="Arial" w:cs="Arial"/>
          <w:sz w:val="24"/>
          <w:szCs w:val="24"/>
        </w:rPr>
        <w:t xml:space="preserve"> of the entire data set processing. The refined map of the connector complex </w:t>
      </w:r>
      <w:proofErr w:type="gramStart"/>
      <w:r w:rsidRPr="00701F5D">
        <w:rPr>
          <w:rFonts w:ascii="Arial" w:hAnsi="Arial" w:cs="Arial"/>
          <w:sz w:val="24"/>
          <w:szCs w:val="24"/>
        </w:rPr>
        <w:t>was calculated</w:t>
      </w:r>
      <w:proofErr w:type="gramEnd"/>
      <w:r w:rsidRPr="00701F5D">
        <w:rPr>
          <w:rFonts w:ascii="Arial" w:hAnsi="Arial" w:cs="Arial"/>
          <w:sz w:val="24"/>
          <w:szCs w:val="24"/>
        </w:rPr>
        <w:t xml:space="preserve"> using ~402,000 particle images. </w:t>
      </w:r>
    </w:p>
    <w:p w:rsidR="008D76E6" w:rsidRPr="00701F5D" w:rsidRDefault="008D76E6" w:rsidP="008D76E6">
      <w:pPr>
        <w:rPr>
          <w:rFonts w:ascii="Arial" w:hAnsi="Arial" w:cs="Arial"/>
          <w:sz w:val="24"/>
          <w:szCs w:val="24"/>
        </w:rPr>
      </w:pPr>
      <w:r w:rsidRPr="00701F5D">
        <w:rPr>
          <w:rFonts w:ascii="Arial" w:hAnsi="Arial" w:cs="Arial"/>
          <w:b/>
          <w:bCs/>
          <w:sz w:val="24"/>
          <w:szCs w:val="24"/>
        </w:rPr>
        <w:t>Extended Fig. 2| Assessment of the map resolution. a.</w:t>
      </w:r>
      <w:r w:rsidRPr="00701F5D">
        <w:rPr>
          <w:rFonts w:ascii="Arial" w:hAnsi="Arial" w:cs="Arial"/>
          <w:sz w:val="24"/>
          <w:szCs w:val="24"/>
        </w:rPr>
        <w:t xml:space="preserve"> Fourier shell correlation (FSC) curves for the SPP1 connector map.  </w:t>
      </w:r>
      <w:proofErr w:type="gramStart"/>
      <w:r w:rsidRPr="00701F5D">
        <w:rPr>
          <w:rFonts w:ascii="Arial" w:hAnsi="Arial" w:cs="Arial"/>
          <w:sz w:val="24"/>
          <w:szCs w:val="24"/>
        </w:rPr>
        <w:t xml:space="preserve">The FSC curves are calculated using different types of masks: the curve in blue is the FSC between two </w:t>
      </w:r>
      <w:proofErr w:type="spellStart"/>
      <w:r w:rsidRPr="00701F5D">
        <w:rPr>
          <w:rFonts w:ascii="Arial" w:hAnsi="Arial" w:cs="Arial"/>
          <w:sz w:val="24"/>
          <w:szCs w:val="24"/>
        </w:rPr>
        <w:t>cryo</w:t>
      </w:r>
      <w:proofErr w:type="spellEnd"/>
      <w:r w:rsidRPr="00701F5D">
        <w:rPr>
          <w:rFonts w:ascii="Arial" w:hAnsi="Arial" w:cs="Arial"/>
          <w:sz w:val="24"/>
          <w:szCs w:val="24"/>
        </w:rPr>
        <w:t xml:space="preserve">-EM maps without any mask; the curve in green with a spherical mask; the curve in red with a loose mask; the curves in purple and cyan are FSCs between two </w:t>
      </w:r>
      <w:proofErr w:type="spellStart"/>
      <w:r w:rsidRPr="00701F5D">
        <w:rPr>
          <w:rFonts w:ascii="Arial" w:hAnsi="Arial" w:cs="Arial"/>
          <w:sz w:val="24"/>
          <w:szCs w:val="24"/>
        </w:rPr>
        <w:t>cryo</w:t>
      </w:r>
      <w:proofErr w:type="spellEnd"/>
      <w:r w:rsidRPr="00701F5D">
        <w:rPr>
          <w:rFonts w:ascii="Arial" w:hAnsi="Arial" w:cs="Arial"/>
          <w:sz w:val="24"/>
          <w:szCs w:val="24"/>
        </w:rPr>
        <w:t>-EM maps using tight masks, and the fitted, generated, atomic model.</w:t>
      </w:r>
      <w:proofErr w:type="gramEnd"/>
      <w:r w:rsidRPr="00701F5D">
        <w:rPr>
          <w:rFonts w:ascii="Arial" w:hAnsi="Arial" w:cs="Arial"/>
          <w:sz w:val="24"/>
          <w:szCs w:val="24"/>
        </w:rPr>
        <w:t xml:space="preserve"> At the threshold of 0.143 resolution was 2.38 Å, at the threshold of 0.5 it was 2.7 Å.  </w:t>
      </w:r>
      <w:r w:rsidRPr="00701F5D">
        <w:rPr>
          <w:rFonts w:ascii="Arial" w:hAnsi="Arial" w:cs="Arial"/>
          <w:b/>
          <w:bCs/>
          <w:sz w:val="24"/>
          <w:szCs w:val="24"/>
        </w:rPr>
        <w:t>b.</w:t>
      </w:r>
      <w:r w:rsidRPr="00701F5D">
        <w:rPr>
          <w:rFonts w:ascii="Arial" w:hAnsi="Arial" w:cs="Arial"/>
          <w:sz w:val="24"/>
          <w:szCs w:val="24"/>
        </w:rPr>
        <w:t xml:space="preserve"> Angular distribution of particle images used at the reconstruction. The colours indicate the number of images that have such orientations according to the bar shown on the right. </w:t>
      </w:r>
      <w:r w:rsidRPr="00701F5D">
        <w:rPr>
          <w:rFonts w:ascii="Arial" w:hAnsi="Arial" w:cs="Arial"/>
          <w:b/>
          <w:bCs/>
          <w:sz w:val="24"/>
          <w:szCs w:val="24"/>
        </w:rPr>
        <w:t>c.</w:t>
      </w:r>
      <w:r w:rsidRPr="00701F5D">
        <w:rPr>
          <w:rFonts w:ascii="Arial" w:hAnsi="Arial" w:cs="Arial"/>
          <w:sz w:val="24"/>
          <w:szCs w:val="24"/>
        </w:rPr>
        <w:t xml:space="preserve"> The EM map of the SPP1 connector coloured according to local resolution. The middle panel displays a cut-away view of the map allowing </w:t>
      </w:r>
      <w:proofErr w:type="gramStart"/>
      <w:r w:rsidRPr="00701F5D">
        <w:rPr>
          <w:rFonts w:ascii="Arial" w:hAnsi="Arial" w:cs="Arial"/>
          <w:sz w:val="24"/>
          <w:szCs w:val="24"/>
        </w:rPr>
        <w:t>to see</w:t>
      </w:r>
      <w:proofErr w:type="gramEnd"/>
      <w:r w:rsidRPr="00701F5D">
        <w:rPr>
          <w:rFonts w:ascii="Arial" w:hAnsi="Arial" w:cs="Arial"/>
          <w:sz w:val="24"/>
          <w:szCs w:val="24"/>
        </w:rPr>
        <w:t xml:space="preserve"> the details and resolution within the connector channel. Regions at higher resolution are in cyan, regions at lower resolution are in orange. Colour bar </w:t>
      </w:r>
      <w:proofErr w:type="gramStart"/>
      <w:r w:rsidRPr="00701F5D">
        <w:rPr>
          <w:rFonts w:ascii="Arial" w:hAnsi="Arial" w:cs="Arial"/>
          <w:sz w:val="24"/>
          <w:szCs w:val="24"/>
        </w:rPr>
        <w:t>is shown</w:t>
      </w:r>
      <w:proofErr w:type="gramEnd"/>
      <w:r w:rsidRPr="00701F5D">
        <w:rPr>
          <w:rFonts w:ascii="Arial" w:hAnsi="Arial" w:cs="Arial"/>
          <w:sz w:val="24"/>
          <w:szCs w:val="24"/>
        </w:rPr>
        <w:t xml:space="preserve"> in the right panel</w:t>
      </w:r>
      <w:r w:rsidRPr="00701F5D">
        <w:rPr>
          <w:rFonts w:ascii="Arial" w:hAnsi="Arial" w:cs="Arial"/>
          <w:b/>
          <w:bCs/>
          <w:sz w:val="24"/>
          <w:szCs w:val="24"/>
        </w:rPr>
        <w:t>. d.</w:t>
      </w:r>
      <w:r w:rsidRPr="00701F5D">
        <w:rPr>
          <w:rFonts w:ascii="Arial" w:hAnsi="Arial" w:cs="Arial"/>
          <w:sz w:val="24"/>
          <w:szCs w:val="24"/>
        </w:rPr>
        <w:t xml:space="preserve"> Examples of fitting of the atomic models into EM densities. The left panel shows fitted helix </w:t>
      </w:r>
      <w:r w:rsidRPr="00701F5D">
        <w:rPr>
          <w:rFonts w:ascii="Arial" w:hAnsi="Arial" w:cs="Arial"/>
          <w:sz w:val="24"/>
          <w:szCs w:val="24"/>
          <w:lang w:val="el-GR"/>
        </w:rPr>
        <w:t>α</w:t>
      </w:r>
      <w:r w:rsidRPr="00701F5D">
        <w:rPr>
          <w:rFonts w:ascii="Arial" w:hAnsi="Arial" w:cs="Arial"/>
          <w:sz w:val="24"/>
          <w:szCs w:val="24"/>
        </w:rPr>
        <w:t xml:space="preserve">3 of the gp6 stem domain with side chains into the EM density (grey mesh). A fitted β-hairpin of the wing domain </w:t>
      </w:r>
      <w:proofErr w:type="gramStart"/>
      <w:r w:rsidRPr="00701F5D">
        <w:rPr>
          <w:rFonts w:ascii="Arial" w:hAnsi="Arial" w:cs="Arial"/>
          <w:sz w:val="24"/>
          <w:szCs w:val="24"/>
        </w:rPr>
        <w:t>is shown</w:t>
      </w:r>
      <w:proofErr w:type="gramEnd"/>
      <w:r w:rsidRPr="00701F5D">
        <w:rPr>
          <w:rFonts w:ascii="Arial" w:hAnsi="Arial" w:cs="Arial"/>
          <w:sz w:val="24"/>
          <w:szCs w:val="24"/>
        </w:rPr>
        <w:t xml:space="preserve"> in the upper right panel.   A region of gp15 with fitted residues </w:t>
      </w:r>
      <w:proofErr w:type="gramStart"/>
      <w:r w:rsidRPr="00701F5D">
        <w:rPr>
          <w:rFonts w:ascii="Arial" w:hAnsi="Arial" w:cs="Arial"/>
          <w:sz w:val="24"/>
          <w:szCs w:val="24"/>
        </w:rPr>
        <w:t>is shown</w:t>
      </w:r>
      <w:proofErr w:type="gramEnd"/>
      <w:r w:rsidRPr="00701F5D">
        <w:rPr>
          <w:rFonts w:ascii="Arial" w:hAnsi="Arial" w:cs="Arial"/>
          <w:sz w:val="24"/>
          <w:szCs w:val="24"/>
        </w:rPr>
        <w:t xml:space="preserve"> in the bottom right panel.  </w:t>
      </w:r>
    </w:p>
    <w:p w:rsidR="008D76E6" w:rsidRPr="00701F5D" w:rsidRDefault="008D76E6" w:rsidP="008D76E6">
      <w:pPr>
        <w:rPr>
          <w:rFonts w:ascii="Arial" w:hAnsi="Arial" w:cs="Arial"/>
          <w:sz w:val="24"/>
          <w:szCs w:val="24"/>
        </w:rPr>
      </w:pPr>
      <w:r w:rsidRPr="00701F5D">
        <w:rPr>
          <w:rFonts w:ascii="Arial" w:hAnsi="Arial" w:cs="Arial"/>
          <w:b/>
          <w:bCs/>
          <w:sz w:val="24"/>
          <w:szCs w:val="24"/>
        </w:rPr>
        <w:t>Extended Data Fig. 3 |</w:t>
      </w:r>
      <w:r w:rsidRPr="00701F5D">
        <w:rPr>
          <w:rFonts w:ascii="Arial" w:hAnsi="Arial" w:cs="Arial"/>
          <w:sz w:val="24"/>
          <w:szCs w:val="24"/>
        </w:rPr>
        <w:t xml:space="preserve"> </w:t>
      </w:r>
      <w:proofErr w:type="gramStart"/>
      <w:r w:rsidRPr="00701F5D">
        <w:rPr>
          <w:rFonts w:ascii="Arial" w:hAnsi="Arial" w:cs="Arial"/>
          <w:b/>
          <w:bCs/>
          <w:sz w:val="24"/>
          <w:szCs w:val="24"/>
        </w:rPr>
        <w:t>The</w:t>
      </w:r>
      <w:proofErr w:type="gramEnd"/>
      <w:r w:rsidRPr="00701F5D">
        <w:rPr>
          <w:rFonts w:ascii="Arial" w:hAnsi="Arial" w:cs="Arial"/>
          <w:b/>
          <w:bCs/>
          <w:sz w:val="24"/>
          <w:szCs w:val="24"/>
        </w:rPr>
        <w:t xml:space="preserve"> binding interface of gp6 and gp15 at the clip bottom. a</w:t>
      </w:r>
      <w:r w:rsidRPr="00701F5D">
        <w:rPr>
          <w:rFonts w:ascii="Arial" w:hAnsi="Arial" w:cs="Arial"/>
          <w:sz w:val="24"/>
          <w:szCs w:val="24"/>
        </w:rPr>
        <w:t xml:space="preserve">, Surface (left) and cartoon (right) views of three gp6 subunits in the assembly-naïve 13-mer. Secondary structure elements are labelled on the right panel and subunits are color-coded as in Fig. 1b. The 13-mer inter-subunit interface forms a groove in the clip (outlined by dashed curve in yellow). </w:t>
      </w:r>
      <w:proofErr w:type="gramStart"/>
      <w:r w:rsidRPr="00701F5D">
        <w:rPr>
          <w:rFonts w:ascii="Arial" w:hAnsi="Arial" w:cs="Arial"/>
          <w:b/>
          <w:bCs/>
          <w:sz w:val="24"/>
          <w:szCs w:val="24"/>
        </w:rPr>
        <w:t>b</w:t>
      </w:r>
      <w:proofErr w:type="gramEnd"/>
      <w:r w:rsidRPr="00701F5D">
        <w:rPr>
          <w:rFonts w:ascii="Arial" w:hAnsi="Arial" w:cs="Arial"/>
          <w:sz w:val="24"/>
          <w:szCs w:val="24"/>
        </w:rPr>
        <w:t xml:space="preserve">, The pocket cavity is formed by three adjacent  gp6 subunits </w:t>
      </w:r>
      <w:proofErr w:type="spellStart"/>
      <w:r w:rsidRPr="00701F5D">
        <w:rPr>
          <w:rFonts w:ascii="Arial" w:hAnsi="Arial" w:cs="Arial"/>
          <w:i/>
          <w:iCs/>
          <w:sz w:val="24"/>
          <w:szCs w:val="24"/>
        </w:rPr>
        <w:t>i</w:t>
      </w:r>
      <w:proofErr w:type="spellEnd"/>
      <w:r w:rsidRPr="00701F5D">
        <w:rPr>
          <w:rFonts w:ascii="Arial" w:hAnsi="Arial" w:cs="Arial"/>
          <w:i/>
          <w:iCs/>
          <w:sz w:val="24"/>
          <w:szCs w:val="24"/>
        </w:rPr>
        <w:t>, i+1</w:t>
      </w:r>
      <w:r w:rsidRPr="00701F5D">
        <w:rPr>
          <w:rFonts w:ascii="Arial" w:hAnsi="Arial" w:cs="Arial"/>
          <w:sz w:val="24"/>
          <w:szCs w:val="24"/>
        </w:rPr>
        <w:t xml:space="preserve">, and </w:t>
      </w:r>
      <w:r w:rsidRPr="00701F5D">
        <w:rPr>
          <w:rFonts w:ascii="Arial" w:hAnsi="Arial" w:cs="Arial"/>
          <w:i/>
          <w:iCs/>
          <w:sz w:val="24"/>
          <w:szCs w:val="24"/>
        </w:rPr>
        <w:t xml:space="preserve">i+2. </w:t>
      </w:r>
      <w:r w:rsidRPr="00701F5D">
        <w:rPr>
          <w:rFonts w:ascii="Arial" w:hAnsi="Arial" w:cs="Arial"/>
          <w:sz w:val="24"/>
          <w:szCs w:val="24"/>
        </w:rPr>
        <w:t xml:space="preserve">The area of interactions between the connector gp6 12-mer and gp15 </w:t>
      </w:r>
      <w:proofErr w:type="gramStart"/>
      <w:r w:rsidRPr="00701F5D">
        <w:rPr>
          <w:rFonts w:ascii="Arial" w:hAnsi="Arial" w:cs="Arial"/>
          <w:sz w:val="24"/>
          <w:szCs w:val="24"/>
        </w:rPr>
        <w:t>is outlined</w:t>
      </w:r>
      <w:proofErr w:type="gramEnd"/>
      <w:r w:rsidRPr="00701F5D">
        <w:rPr>
          <w:rFonts w:ascii="Arial" w:hAnsi="Arial" w:cs="Arial"/>
          <w:sz w:val="24"/>
          <w:szCs w:val="24"/>
        </w:rPr>
        <w:t xml:space="preserve"> by dashed yellow curve. </w:t>
      </w:r>
      <w:proofErr w:type="gramStart"/>
      <w:r w:rsidRPr="00701F5D">
        <w:rPr>
          <w:rFonts w:ascii="Arial" w:hAnsi="Arial" w:cs="Arial"/>
          <w:b/>
          <w:bCs/>
          <w:sz w:val="24"/>
          <w:szCs w:val="24"/>
        </w:rPr>
        <w:t>c</w:t>
      </w:r>
      <w:proofErr w:type="gramEnd"/>
      <w:r w:rsidRPr="00701F5D">
        <w:rPr>
          <w:rFonts w:ascii="Arial" w:hAnsi="Arial" w:cs="Arial"/>
          <w:sz w:val="24"/>
          <w:szCs w:val="24"/>
        </w:rPr>
        <w:t xml:space="preserve">, Gp15 carboxyl terminus bound to the gp6 clip pocket of the connector. The last seven residues of gp15 </w:t>
      </w:r>
      <w:proofErr w:type="gramStart"/>
      <w:r w:rsidRPr="00701F5D">
        <w:rPr>
          <w:rFonts w:ascii="Arial" w:hAnsi="Arial" w:cs="Arial"/>
          <w:sz w:val="24"/>
          <w:szCs w:val="24"/>
        </w:rPr>
        <w:t>are rendered</w:t>
      </w:r>
      <w:proofErr w:type="gramEnd"/>
      <w:r w:rsidRPr="00701F5D">
        <w:rPr>
          <w:rFonts w:ascii="Arial" w:hAnsi="Arial" w:cs="Arial"/>
          <w:sz w:val="24"/>
          <w:szCs w:val="24"/>
        </w:rPr>
        <w:t xml:space="preserve"> as surface (left) and sticks (right) in magenta. All views </w:t>
      </w:r>
      <w:proofErr w:type="gramStart"/>
      <w:r w:rsidRPr="00701F5D">
        <w:rPr>
          <w:rFonts w:ascii="Arial" w:hAnsi="Arial" w:cs="Arial"/>
          <w:sz w:val="24"/>
          <w:szCs w:val="24"/>
        </w:rPr>
        <w:t>are shown</w:t>
      </w:r>
      <w:proofErr w:type="gramEnd"/>
      <w:r w:rsidRPr="00701F5D">
        <w:rPr>
          <w:rFonts w:ascii="Arial" w:hAnsi="Arial" w:cs="Arial"/>
          <w:sz w:val="24"/>
          <w:szCs w:val="24"/>
        </w:rPr>
        <w:t xml:space="preserve"> form the tail side.</w:t>
      </w:r>
    </w:p>
    <w:p w:rsidR="008D76E6" w:rsidRPr="00701F5D" w:rsidRDefault="008D76E6" w:rsidP="008D76E6">
      <w:pPr>
        <w:rPr>
          <w:rFonts w:ascii="Arial" w:hAnsi="Arial" w:cs="Arial"/>
          <w:sz w:val="24"/>
          <w:szCs w:val="24"/>
        </w:rPr>
      </w:pPr>
    </w:p>
    <w:p w:rsidR="008D76E6" w:rsidRPr="00701F5D" w:rsidRDefault="008D76E6" w:rsidP="008D76E6">
      <w:pPr>
        <w:rPr>
          <w:rFonts w:ascii="Arial" w:hAnsi="Arial" w:cs="Arial"/>
          <w:sz w:val="24"/>
          <w:szCs w:val="24"/>
        </w:rPr>
      </w:pPr>
      <w:r w:rsidRPr="00701F5D">
        <w:rPr>
          <w:rFonts w:ascii="Arial" w:hAnsi="Arial" w:cs="Arial"/>
          <w:b/>
          <w:bCs/>
          <w:sz w:val="24"/>
          <w:szCs w:val="24"/>
        </w:rPr>
        <w:t xml:space="preserve">Extended Data Fig. 5 | Electrostatic potential at the gp6-gp15 and gp15-gp16 interfaces. </w:t>
      </w:r>
      <w:proofErr w:type="gramStart"/>
      <w:r w:rsidRPr="00701F5D">
        <w:rPr>
          <w:rFonts w:ascii="Arial" w:hAnsi="Arial" w:cs="Arial"/>
          <w:b/>
          <w:bCs/>
          <w:sz w:val="24"/>
          <w:szCs w:val="24"/>
        </w:rPr>
        <w:t>a</w:t>
      </w:r>
      <w:proofErr w:type="gramEnd"/>
      <w:r w:rsidRPr="00701F5D">
        <w:rPr>
          <w:rFonts w:ascii="Arial" w:hAnsi="Arial" w:cs="Arial"/>
          <w:b/>
          <w:bCs/>
          <w:sz w:val="24"/>
          <w:szCs w:val="24"/>
        </w:rPr>
        <w:t>,</w:t>
      </w:r>
      <w:r w:rsidRPr="00701F5D">
        <w:rPr>
          <w:rFonts w:ascii="Arial" w:hAnsi="Arial" w:cs="Arial"/>
          <w:sz w:val="24"/>
          <w:szCs w:val="24"/>
        </w:rPr>
        <w:t xml:space="preserve"> Slab of the local electrostatic potential of the gp6 clip bottom region (left) and its interacting gp15 interface (centre). The slab through the two proteins (right) highlights electrostatic potential complementarity and shape match. Electrostatic potentials </w:t>
      </w:r>
      <w:proofErr w:type="gramStart"/>
      <w:r w:rsidRPr="00701F5D">
        <w:rPr>
          <w:rFonts w:ascii="Arial" w:hAnsi="Arial" w:cs="Arial"/>
          <w:sz w:val="24"/>
          <w:szCs w:val="24"/>
        </w:rPr>
        <w:t>are rendered</w:t>
      </w:r>
      <w:proofErr w:type="gramEnd"/>
      <w:r w:rsidRPr="00701F5D">
        <w:rPr>
          <w:rFonts w:ascii="Arial" w:hAnsi="Arial" w:cs="Arial"/>
          <w:sz w:val="24"/>
          <w:szCs w:val="24"/>
        </w:rPr>
        <w:t xml:space="preserve"> in red and blue from -5.0 </w:t>
      </w:r>
      <w:proofErr w:type="spellStart"/>
      <w:r w:rsidRPr="00701F5D">
        <w:rPr>
          <w:rFonts w:ascii="Arial" w:hAnsi="Arial" w:cs="Arial"/>
          <w:sz w:val="24"/>
          <w:szCs w:val="24"/>
        </w:rPr>
        <w:t>kT</w:t>
      </w:r>
      <w:proofErr w:type="spellEnd"/>
      <w:r w:rsidRPr="00701F5D">
        <w:rPr>
          <w:rFonts w:ascii="Arial" w:hAnsi="Arial" w:cs="Arial"/>
          <w:sz w:val="24"/>
          <w:szCs w:val="24"/>
        </w:rPr>
        <w:t xml:space="preserve">/e (red) to 5.0 </w:t>
      </w:r>
      <w:proofErr w:type="spellStart"/>
      <w:r w:rsidRPr="00701F5D">
        <w:rPr>
          <w:rFonts w:ascii="Arial" w:hAnsi="Arial" w:cs="Arial"/>
          <w:sz w:val="24"/>
          <w:szCs w:val="24"/>
        </w:rPr>
        <w:t>kT</w:t>
      </w:r>
      <w:proofErr w:type="spellEnd"/>
      <w:r w:rsidRPr="00701F5D">
        <w:rPr>
          <w:rFonts w:ascii="Arial" w:hAnsi="Arial" w:cs="Arial"/>
          <w:sz w:val="24"/>
          <w:szCs w:val="24"/>
        </w:rPr>
        <w:t xml:space="preserve">/e (blue); see the scale bar in the middle of the figure on the right side. Residues establishing gp6-gp15 saline bridges are labelled in bold and charged residues </w:t>
      </w:r>
      <w:proofErr w:type="gramStart"/>
      <w:r w:rsidRPr="00701F5D">
        <w:rPr>
          <w:rFonts w:ascii="Arial" w:hAnsi="Arial" w:cs="Arial"/>
          <w:sz w:val="24"/>
          <w:szCs w:val="24"/>
        </w:rPr>
        <w:t>are also</w:t>
      </w:r>
      <w:proofErr w:type="gramEnd"/>
      <w:r w:rsidRPr="00701F5D">
        <w:rPr>
          <w:rFonts w:ascii="Arial" w:hAnsi="Arial" w:cs="Arial"/>
          <w:sz w:val="24"/>
          <w:szCs w:val="24"/>
        </w:rPr>
        <w:t xml:space="preserve"> identified. </w:t>
      </w:r>
      <w:proofErr w:type="gramStart"/>
      <w:r w:rsidRPr="00701F5D">
        <w:rPr>
          <w:rFonts w:ascii="Arial" w:hAnsi="Arial" w:cs="Arial"/>
          <w:b/>
          <w:bCs/>
          <w:sz w:val="24"/>
          <w:szCs w:val="24"/>
        </w:rPr>
        <w:t>b</w:t>
      </w:r>
      <w:proofErr w:type="gramEnd"/>
      <w:r w:rsidRPr="00701F5D">
        <w:rPr>
          <w:rFonts w:ascii="Arial" w:hAnsi="Arial" w:cs="Arial"/>
          <w:b/>
          <w:bCs/>
          <w:sz w:val="24"/>
          <w:szCs w:val="24"/>
        </w:rPr>
        <w:t>,</w:t>
      </w:r>
      <w:r w:rsidRPr="00701F5D">
        <w:rPr>
          <w:rFonts w:ascii="Arial" w:hAnsi="Arial" w:cs="Arial"/>
          <w:sz w:val="24"/>
          <w:szCs w:val="24"/>
        </w:rPr>
        <w:t xml:space="preserve"> Slab of the local electrostatic potential complementarity of the gp15 (left) and gp16 (centre) demonstrates interaction interfaces at the level of Arg73 in the </w:t>
      </w:r>
      <w:r w:rsidRPr="00701F5D">
        <w:rPr>
          <w:rFonts w:ascii="Arial" w:hAnsi="Arial" w:cs="Arial"/>
          <w:sz w:val="24"/>
          <w:szCs w:val="24"/>
          <w:lang w:val="el-GR"/>
        </w:rPr>
        <w:t>β</w:t>
      </w:r>
      <w:r w:rsidRPr="00701F5D">
        <w:rPr>
          <w:rFonts w:ascii="Arial" w:hAnsi="Arial" w:cs="Arial"/>
          <w:sz w:val="24"/>
          <w:szCs w:val="24"/>
          <w:lang w:val="fr-FR"/>
        </w:rPr>
        <w:t>-</w:t>
      </w:r>
      <w:r w:rsidRPr="00701F5D">
        <w:rPr>
          <w:rFonts w:ascii="Arial" w:hAnsi="Arial" w:cs="Arial"/>
          <w:sz w:val="24"/>
          <w:szCs w:val="24"/>
        </w:rPr>
        <w:t xml:space="preserve">barrel of gp15 (right panel). The positions of slabs in </w:t>
      </w:r>
      <w:r w:rsidRPr="00701F5D">
        <w:rPr>
          <w:rFonts w:ascii="Arial" w:hAnsi="Arial" w:cs="Arial"/>
          <w:b/>
          <w:bCs/>
          <w:sz w:val="24"/>
          <w:szCs w:val="24"/>
        </w:rPr>
        <w:t>a</w:t>
      </w:r>
      <w:r w:rsidRPr="00701F5D">
        <w:rPr>
          <w:rFonts w:ascii="Arial" w:hAnsi="Arial" w:cs="Arial"/>
          <w:sz w:val="24"/>
          <w:szCs w:val="24"/>
        </w:rPr>
        <w:t xml:space="preserve"> and </w:t>
      </w:r>
      <w:r w:rsidRPr="00701F5D">
        <w:rPr>
          <w:rFonts w:ascii="Arial" w:hAnsi="Arial" w:cs="Arial"/>
          <w:b/>
          <w:bCs/>
          <w:sz w:val="24"/>
          <w:szCs w:val="24"/>
        </w:rPr>
        <w:t>b</w:t>
      </w:r>
      <w:r w:rsidRPr="00701F5D">
        <w:rPr>
          <w:rFonts w:ascii="Arial" w:hAnsi="Arial" w:cs="Arial"/>
          <w:sz w:val="24"/>
          <w:szCs w:val="24"/>
        </w:rPr>
        <w:t xml:space="preserve"> are shown in the connector </w:t>
      </w:r>
      <w:proofErr w:type="gramStart"/>
      <w:r w:rsidRPr="00701F5D">
        <w:rPr>
          <w:rFonts w:ascii="Arial" w:hAnsi="Arial" w:cs="Arial"/>
          <w:sz w:val="24"/>
          <w:szCs w:val="24"/>
        </w:rPr>
        <w:t>view  in</w:t>
      </w:r>
      <w:proofErr w:type="gramEnd"/>
      <w:r w:rsidRPr="00701F5D">
        <w:rPr>
          <w:rFonts w:ascii="Arial" w:hAnsi="Arial" w:cs="Arial"/>
          <w:sz w:val="24"/>
          <w:szCs w:val="24"/>
        </w:rPr>
        <w:t xml:space="preserve"> the centre of the figure. All views </w:t>
      </w:r>
      <w:proofErr w:type="gramStart"/>
      <w:r w:rsidRPr="00701F5D">
        <w:rPr>
          <w:rFonts w:ascii="Arial" w:hAnsi="Arial" w:cs="Arial"/>
          <w:sz w:val="24"/>
          <w:szCs w:val="24"/>
        </w:rPr>
        <w:t>are shown</w:t>
      </w:r>
      <w:proofErr w:type="gramEnd"/>
      <w:r w:rsidRPr="00701F5D">
        <w:rPr>
          <w:rFonts w:ascii="Arial" w:hAnsi="Arial" w:cs="Arial"/>
          <w:sz w:val="24"/>
          <w:szCs w:val="24"/>
        </w:rPr>
        <w:t xml:space="preserve"> from the tail side.</w:t>
      </w:r>
    </w:p>
    <w:p w:rsidR="008D76E6" w:rsidRPr="00701F5D" w:rsidRDefault="008D76E6" w:rsidP="008D76E6">
      <w:pPr>
        <w:rPr>
          <w:rFonts w:ascii="Arial" w:hAnsi="Arial" w:cs="Arial"/>
          <w:sz w:val="24"/>
          <w:szCs w:val="24"/>
        </w:rPr>
      </w:pPr>
      <w:r w:rsidRPr="00701F5D">
        <w:rPr>
          <w:rFonts w:ascii="Arial" w:hAnsi="Arial" w:cs="Arial"/>
          <w:b/>
          <w:bCs/>
          <w:sz w:val="24"/>
          <w:szCs w:val="24"/>
        </w:rPr>
        <w:t xml:space="preserve">Extended Data Fig. 6 | Gp15 homologous proteins conformational landscape. </w:t>
      </w:r>
      <w:proofErr w:type="gramStart"/>
      <w:r w:rsidRPr="00701F5D">
        <w:rPr>
          <w:rFonts w:ascii="Arial" w:hAnsi="Arial" w:cs="Arial"/>
          <w:b/>
          <w:bCs/>
          <w:sz w:val="24"/>
          <w:szCs w:val="24"/>
        </w:rPr>
        <w:t>a</w:t>
      </w:r>
      <w:proofErr w:type="gramEnd"/>
      <w:r w:rsidRPr="00701F5D">
        <w:rPr>
          <w:rFonts w:ascii="Arial" w:hAnsi="Arial" w:cs="Arial"/>
          <w:b/>
          <w:bCs/>
          <w:sz w:val="24"/>
          <w:szCs w:val="24"/>
        </w:rPr>
        <w:t>,</w:t>
      </w:r>
      <w:r w:rsidRPr="00701F5D">
        <w:rPr>
          <w:rFonts w:ascii="Arial" w:hAnsi="Arial" w:cs="Arial"/>
          <w:sz w:val="24"/>
          <w:szCs w:val="24"/>
        </w:rPr>
        <w:t xml:space="preserve"> SPP1 gp15 structural homologues detected with DALI</w:t>
      </w:r>
      <w:r w:rsidRPr="00701F5D">
        <w:rPr>
          <w:rFonts w:ascii="Arial" w:hAnsi="Arial" w:cs="Arial"/>
          <w:sz w:val="24"/>
          <w:szCs w:val="24"/>
          <w:vertAlign w:val="superscript"/>
        </w:rPr>
        <w:t>1</w:t>
      </w:r>
      <w:r w:rsidRPr="00701F5D">
        <w:rPr>
          <w:rFonts w:ascii="Arial" w:hAnsi="Arial" w:cs="Arial"/>
          <w:sz w:val="24"/>
          <w:szCs w:val="24"/>
        </w:rPr>
        <w:t xml:space="preserve"> (Z-scores are indicated) or identified by inspection of available structures of connector complexes in cases of more distant homologues. The state of </w:t>
      </w:r>
      <w:proofErr w:type="spellStart"/>
      <w:r w:rsidRPr="00701F5D">
        <w:rPr>
          <w:rFonts w:ascii="Arial" w:hAnsi="Arial" w:cs="Arial"/>
          <w:sz w:val="24"/>
          <w:szCs w:val="24"/>
        </w:rPr>
        <w:t>oligomerisation</w:t>
      </w:r>
      <w:proofErr w:type="spellEnd"/>
      <w:r w:rsidRPr="00701F5D">
        <w:rPr>
          <w:rFonts w:ascii="Arial" w:hAnsi="Arial" w:cs="Arial"/>
          <w:sz w:val="24"/>
          <w:szCs w:val="24"/>
        </w:rPr>
        <w:t xml:space="preserve">, structure determination method and the PDB coordinates code </w:t>
      </w:r>
      <w:proofErr w:type="gramStart"/>
      <w:r w:rsidRPr="00701F5D">
        <w:rPr>
          <w:rFonts w:ascii="Arial" w:hAnsi="Arial" w:cs="Arial"/>
          <w:sz w:val="24"/>
          <w:szCs w:val="24"/>
        </w:rPr>
        <w:t>are shown</w:t>
      </w:r>
      <w:proofErr w:type="gramEnd"/>
      <w:r w:rsidRPr="00701F5D">
        <w:rPr>
          <w:rFonts w:ascii="Arial" w:hAnsi="Arial" w:cs="Arial"/>
          <w:sz w:val="24"/>
          <w:szCs w:val="24"/>
        </w:rPr>
        <w:t xml:space="preserve"> in the table. </w:t>
      </w:r>
      <w:r w:rsidRPr="00701F5D">
        <w:rPr>
          <w:rFonts w:ascii="Arial" w:hAnsi="Arial" w:cs="Arial"/>
          <w:b/>
          <w:bCs/>
          <w:sz w:val="24"/>
          <w:szCs w:val="24"/>
        </w:rPr>
        <w:t>b,</w:t>
      </w:r>
      <w:r w:rsidRPr="00701F5D">
        <w:rPr>
          <w:rFonts w:ascii="Arial" w:hAnsi="Arial" w:cs="Arial"/>
          <w:sz w:val="24"/>
          <w:szCs w:val="24"/>
        </w:rPr>
        <w:t xml:space="preserve"> Atomic models of monomers (twenty superimposed NMR structures of SPP1 gp15 and of skin element </w:t>
      </w:r>
      <w:proofErr w:type="spellStart"/>
      <w:r w:rsidRPr="00701F5D">
        <w:rPr>
          <w:rFonts w:ascii="Arial" w:hAnsi="Arial" w:cs="Arial"/>
          <w:sz w:val="24"/>
          <w:szCs w:val="24"/>
        </w:rPr>
        <w:t>YqbG</w:t>
      </w:r>
      <w:proofErr w:type="spellEnd"/>
      <w:r w:rsidRPr="00701F5D">
        <w:rPr>
          <w:rFonts w:ascii="Arial" w:hAnsi="Arial" w:cs="Arial"/>
          <w:sz w:val="24"/>
          <w:szCs w:val="24"/>
        </w:rPr>
        <w:t xml:space="preserve">), and of single subunits from oligomers of assembly-naïve (HK97 gp6) and  assembled viral particles SPP1 gp15, T7 gp11, P68 lower collar protein and φ29 gp11. </w:t>
      </w:r>
      <w:r w:rsidRPr="00701F5D">
        <w:rPr>
          <w:rFonts w:ascii="Arial" w:hAnsi="Arial" w:cs="Arial"/>
          <w:sz w:val="24"/>
          <w:szCs w:val="24"/>
          <w:lang w:val="en-US"/>
        </w:rPr>
        <w:t xml:space="preserve">The structures </w:t>
      </w:r>
      <w:proofErr w:type="gramStart"/>
      <w:r w:rsidRPr="00701F5D">
        <w:rPr>
          <w:rFonts w:ascii="Arial" w:hAnsi="Arial" w:cs="Arial"/>
          <w:sz w:val="24"/>
          <w:szCs w:val="24"/>
          <w:lang w:val="en-US"/>
        </w:rPr>
        <w:t>are aligned</w:t>
      </w:r>
      <w:proofErr w:type="gramEnd"/>
      <w:r w:rsidRPr="00701F5D">
        <w:rPr>
          <w:rFonts w:ascii="Arial" w:hAnsi="Arial" w:cs="Arial"/>
          <w:sz w:val="24"/>
          <w:szCs w:val="24"/>
          <w:lang w:val="en-US"/>
        </w:rPr>
        <w:t xml:space="preserve"> with SPP1 gp15 of the connector through helices α1, α2 and α3. Their secondary structure elements </w:t>
      </w:r>
      <w:proofErr w:type="gramStart"/>
      <w:r w:rsidRPr="00701F5D">
        <w:rPr>
          <w:rFonts w:ascii="Arial" w:hAnsi="Arial" w:cs="Arial"/>
          <w:sz w:val="24"/>
          <w:szCs w:val="24"/>
          <w:lang w:val="en-US"/>
        </w:rPr>
        <w:t>are labeled according to the SPP1 gp15 structure and colored from blue (α0) to red (helix α3 and C-terminus)</w:t>
      </w:r>
      <w:proofErr w:type="gramEnd"/>
      <w:r w:rsidRPr="00701F5D">
        <w:rPr>
          <w:rFonts w:ascii="Arial" w:hAnsi="Arial" w:cs="Arial"/>
          <w:sz w:val="24"/>
          <w:szCs w:val="24"/>
          <w:lang w:val="en-US"/>
        </w:rPr>
        <w:t xml:space="preserve">. Structural elements that do not present in gp15 </w:t>
      </w:r>
      <w:proofErr w:type="gramStart"/>
      <w:r w:rsidRPr="00701F5D">
        <w:rPr>
          <w:rFonts w:ascii="Arial" w:hAnsi="Arial" w:cs="Arial"/>
          <w:sz w:val="24"/>
          <w:szCs w:val="24"/>
          <w:lang w:val="en-US"/>
        </w:rPr>
        <w:t>are shown</w:t>
      </w:r>
      <w:proofErr w:type="gramEnd"/>
      <w:r w:rsidRPr="00701F5D">
        <w:rPr>
          <w:rFonts w:ascii="Arial" w:hAnsi="Arial" w:cs="Arial"/>
          <w:sz w:val="24"/>
          <w:szCs w:val="24"/>
          <w:lang w:val="en-US"/>
        </w:rPr>
        <w:t xml:space="preserve"> in grey. The regions extending β1-β2 outwards from the protein core of phages P68 and φ29 are truncated.</w:t>
      </w:r>
    </w:p>
    <w:p w:rsidR="008D76E6" w:rsidRPr="00701F5D" w:rsidRDefault="008D76E6" w:rsidP="008D76E6">
      <w:pPr>
        <w:rPr>
          <w:rFonts w:ascii="Arial" w:hAnsi="Arial" w:cs="Arial"/>
          <w:sz w:val="24"/>
          <w:szCs w:val="24"/>
        </w:rPr>
      </w:pPr>
      <w:r w:rsidRPr="00701F5D">
        <w:rPr>
          <w:rFonts w:ascii="Arial" w:hAnsi="Arial" w:cs="Arial"/>
          <w:sz w:val="24"/>
          <w:szCs w:val="24"/>
          <w:vertAlign w:val="superscript"/>
        </w:rPr>
        <w:t>1</w:t>
      </w:r>
      <w:r w:rsidRPr="00701F5D">
        <w:rPr>
          <w:rFonts w:ascii="Arial" w:hAnsi="Arial" w:cs="Arial"/>
          <w:sz w:val="24"/>
          <w:szCs w:val="24"/>
        </w:rPr>
        <w:t xml:space="preserve">Holm, L. DALI and the persistence of protein shape. </w:t>
      </w:r>
      <w:r w:rsidRPr="00701F5D">
        <w:rPr>
          <w:rFonts w:ascii="Arial" w:hAnsi="Arial" w:cs="Arial"/>
          <w:i/>
          <w:iCs/>
          <w:sz w:val="24"/>
          <w:szCs w:val="24"/>
        </w:rPr>
        <w:t>Protein Sci.</w:t>
      </w:r>
      <w:r w:rsidRPr="00701F5D">
        <w:rPr>
          <w:rFonts w:ascii="Arial" w:hAnsi="Arial" w:cs="Arial"/>
          <w:sz w:val="24"/>
          <w:szCs w:val="24"/>
        </w:rPr>
        <w:t xml:space="preserve"> </w:t>
      </w:r>
      <w:r w:rsidRPr="00701F5D">
        <w:rPr>
          <w:rFonts w:ascii="Arial" w:hAnsi="Arial" w:cs="Arial"/>
          <w:b/>
          <w:bCs/>
          <w:sz w:val="24"/>
          <w:szCs w:val="24"/>
        </w:rPr>
        <w:t>29</w:t>
      </w:r>
      <w:r w:rsidRPr="00701F5D">
        <w:rPr>
          <w:rFonts w:ascii="Arial" w:hAnsi="Arial" w:cs="Arial"/>
          <w:sz w:val="24"/>
          <w:szCs w:val="24"/>
        </w:rPr>
        <w:t>, 128–140 (2020).</w:t>
      </w:r>
    </w:p>
    <w:p w:rsidR="008D76E6" w:rsidRPr="00701F5D" w:rsidRDefault="008D76E6" w:rsidP="008D76E6">
      <w:pPr>
        <w:rPr>
          <w:rFonts w:ascii="Arial" w:hAnsi="Arial" w:cs="Arial"/>
          <w:sz w:val="24"/>
          <w:szCs w:val="24"/>
        </w:rPr>
      </w:pPr>
      <w:r w:rsidRPr="00701F5D">
        <w:rPr>
          <w:rFonts w:ascii="Arial" w:hAnsi="Arial" w:cs="Arial"/>
          <w:sz w:val="24"/>
          <w:szCs w:val="24"/>
          <w:vertAlign w:val="superscript"/>
        </w:rPr>
        <w:t>2</w:t>
      </w:r>
      <w:r w:rsidRPr="00701F5D">
        <w:rPr>
          <w:rFonts w:ascii="Arial" w:hAnsi="Arial" w:cs="Arial"/>
          <w:sz w:val="24"/>
          <w:szCs w:val="24"/>
        </w:rPr>
        <w:t xml:space="preserve">Cardarelli, L. </w:t>
      </w:r>
      <w:r w:rsidRPr="00701F5D">
        <w:rPr>
          <w:rFonts w:ascii="Arial" w:hAnsi="Arial" w:cs="Arial"/>
          <w:i/>
          <w:iCs/>
          <w:sz w:val="24"/>
          <w:szCs w:val="24"/>
        </w:rPr>
        <w:t>et al.</w:t>
      </w:r>
      <w:r w:rsidRPr="00701F5D">
        <w:rPr>
          <w:rFonts w:ascii="Arial" w:hAnsi="Arial" w:cs="Arial"/>
          <w:sz w:val="24"/>
          <w:szCs w:val="24"/>
        </w:rPr>
        <w:t xml:space="preserve"> The Crystal Structure of Bacteriophage HK97 gp6: Defining a Large Family of Head–Tail Connector Proteins. </w:t>
      </w:r>
      <w:r w:rsidRPr="00701F5D">
        <w:rPr>
          <w:rFonts w:ascii="Arial" w:hAnsi="Arial" w:cs="Arial"/>
          <w:i/>
          <w:iCs/>
          <w:sz w:val="24"/>
          <w:szCs w:val="24"/>
        </w:rPr>
        <w:t>J. Mol. Biol.</w:t>
      </w:r>
      <w:r w:rsidRPr="00701F5D">
        <w:rPr>
          <w:rFonts w:ascii="Arial" w:hAnsi="Arial" w:cs="Arial"/>
          <w:sz w:val="24"/>
          <w:szCs w:val="24"/>
        </w:rPr>
        <w:t xml:space="preserve"> </w:t>
      </w:r>
      <w:r w:rsidRPr="00701F5D">
        <w:rPr>
          <w:rFonts w:ascii="Arial" w:hAnsi="Arial" w:cs="Arial"/>
          <w:b/>
          <w:bCs/>
          <w:sz w:val="24"/>
          <w:szCs w:val="24"/>
        </w:rPr>
        <w:t>395</w:t>
      </w:r>
      <w:r w:rsidRPr="00701F5D">
        <w:rPr>
          <w:rFonts w:ascii="Arial" w:hAnsi="Arial" w:cs="Arial"/>
          <w:sz w:val="24"/>
          <w:szCs w:val="24"/>
        </w:rPr>
        <w:t>, 754–768 (2010).</w:t>
      </w:r>
    </w:p>
    <w:p w:rsidR="008D76E6" w:rsidRPr="00701F5D" w:rsidRDefault="008D76E6" w:rsidP="008D76E6">
      <w:pPr>
        <w:rPr>
          <w:rFonts w:ascii="Arial" w:hAnsi="Arial" w:cs="Arial"/>
          <w:sz w:val="24"/>
          <w:szCs w:val="24"/>
        </w:rPr>
      </w:pPr>
      <w:r w:rsidRPr="00701F5D">
        <w:rPr>
          <w:rFonts w:ascii="Arial" w:hAnsi="Arial" w:cs="Arial"/>
          <w:sz w:val="24"/>
          <w:szCs w:val="24"/>
          <w:vertAlign w:val="superscript"/>
        </w:rPr>
        <w:t>3</w:t>
      </w:r>
      <w:r w:rsidRPr="00701F5D">
        <w:rPr>
          <w:rFonts w:ascii="Arial" w:hAnsi="Arial" w:cs="Arial"/>
          <w:sz w:val="24"/>
          <w:szCs w:val="24"/>
        </w:rPr>
        <w:t xml:space="preserve">Liu, G. </w:t>
      </w:r>
      <w:r w:rsidRPr="00701F5D">
        <w:rPr>
          <w:rFonts w:ascii="Arial" w:hAnsi="Arial" w:cs="Arial"/>
          <w:i/>
          <w:iCs/>
          <w:sz w:val="24"/>
          <w:szCs w:val="24"/>
        </w:rPr>
        <w:t>et al.</w:t>
      </w:r>
      <w:r w:rsidRPr="00701F5D">
        <w:rPr>
          <w:rFonts w:ascii="Arial" w:hAnsi="Arial" w:cs="Arial"/>
          <w:sz w:val="24"/>
          <w:szCs w:val="24"/>
        </w:rPr>
        <w:t xml:space="preserve"> NMR structure of protein </w:t>
      </w:r>
      <w:proofErr w:type="spellStart"/>
      <w:r w:rsidRPr="00701F5D">
        <w:rPr>
          <w:rFonts w:ascii="Arial" w:hAnsi="Arial" w:cs="Arial"/>
          <w:sz w:val="24"/>
          <w:szCs w:val="24"/>
        </w:rPr>
        <w:t>yqbG</w:t>
      </w:r>
      <w:proofErr w:type="spellEnd"/>
      <w:r w:rsidRPr="00701F5D">
        <w:rPr>
          <w:rFonts w:ascii="Arial" w:hAnsi="Arial" w:cs="Arial"/>
          <w:sz w:val="24"/>
          <w:szCs w:val="24"/>
        </w:rPr>
        <w:t xml:space="preserve"> from Bacillus subtilis reveals a novel α-helical protein fold. </w:t>
      </w:r>
      <w:r w:rsidRPr="00701F5D">
        <w:rPr>
          <w:rFonts w:ascii="Arial" w:hAnsi="Arial" w:cs="Arial"/>
          <w:i/>
          <w:iCs/>
          <w:sz w:val="24"/>
          <w:szCs w:val="24"/>
        </w:rPr>
        <w:t xml:space="preserve">Proteins </w:t>
      </w:r>
      <w:proofErr w:type="spellStart"/>
      <w:r w:rsidRPr="00701F5D">
        <w:rPr>
          <w:rFonts w:ascii="Arial" w:hAnsi="Arial" w:cs="Arial"/>
          <w:i/>
          <w:iCs/>
          <w:sz w:val="24"/>
          <w:szCs w:val="24"/>
        </w:rPr>
        <w:t>Struct</w:t>
      </w:r>
      <w:proofErr w:type="spellEnd"/>
      <w:r w:rsidRPr="00701F5D">
        <w:rPr>
          <w:rFonts w:ascii="Arial" w:hAnsi="Arial" w:cs="Arial"/>
          <w:i/>
          <w:iCs/>
          <w:sz w:val="24"/>
          <w:szCs w:val="24"/>
        </w:rPr>
        <w:t xml:space="preserve">. </w:t>
      </w:r>
      <w:proofErr w:type="spellStart"/>
      <w:r w:rsidRPr="00701F5D">
        <w:rPr>
          <w:rFonts w:ascii="Arial" w:hAnsi="Arial" w:cs="Arial"/>
          <w:i/>
          <w:iCs/>
          <w:sz w:val="24"/>
          <w:szCs w:val="24"/>
        </w:rPr>
        <w:t>Funct</w:t>
      </w:r>
      <w:proofErr w:type="spellEnd"/>
      <w:r w:rsidRPr="00701F5D">
        <w:rPr>
          <w:rFonts w:ascii="Arial" w:hAnsi="Arial" w:cs="Arial"/>
          <w:i/>
          <w:iCs/>
          <w:sz w:val="24"/>
          <w:szCs w:val="24"/>
        </w:rPr>
        <w:t xml:space="preserve">. </w:t>
      </w:r>
      <w:proofErr w:type="spellStart"/>
      <w:r w:rsidRPr="00701F5D">
        <w:rPr>
          <w:rFonts w:ascii="Arial" w:hAnsi="Arial" w:cs="Arial"/>
          <w:i/>
          <w:iCs/>
          <w:sz w:val="24"/>
          <w:szCs w:val="24"/>
        </w:rPr>
        <w:t>Bioinforma</w:t>
      </w:r>
      <w:proofErr w:type="spellEnd"/>
      <w:r w:rsidRPr="00701F5D">
        <w:rPr>
          <w:rFonts w:ascii="Arial" w:hAnsi="Arial" w:cs="Arial"/>
          <w:i/>
          <w:iCs/>
          <w:sz w:val="24"/>
          <w:szCs w:val="24"/>
        </w:rPr>
        <w:t>.</w:t>
      </w:r>
      <w:r w:rsidRPr="00701F5D">
        <w:rPr>
          <w:rFonts w:ascii="Arial" w:hAnsi="Arial" w:cs="Arial"/>
          <w:sz w:val="24"/>
          <w:szCs w:val="24"/>
        </w:rPr>
        <w:t xml:space="preserve"> </w:t>
      </w:r>
      <w:proofErr w:type="gramStart"/>
      <w:r w:rsidRPr="00701F5D">
        <w:rPr>
          <w:rFonts w:ascii="Arial" w:hAnsi="Arial" w:cs="Arial"/>
          <w:b/>
          <w:bCs/>
          <w:sz w:val="24"/>
          <w:szCs w:val="24"/>
        </w:rPr>
        <w:t>62</w:t>
      </w:r>
      <w:proofErr w:type="gramEnd"/>
      <w:r w:rsidRPr="00701F5D">
        <w:rPr>
          <w:rFonts w:ascii="Arial" w:hAnsi="Arial" w:cs="Arial"/>
          <w:sz w:val="24"/>
          <w:szCs w:val="24"/>
        </w:rPr>
        <w:t>, 288–291 (2005).</w:t>
      </w:r>
    </w:p>
    <w:p w:rsidR="008D76E6" w:rsidRPr="00701F5D" w:rsidRDefault="008D76E6" w:rsidP="008D76E6">
      <w:pPr>
        <w:rPr>
          <w:rFonts w:ascii="Arial" w:hAnsi="Arial" w:cs="Arial"/>
          <w:sz w:val="24"/>
          <w:szCs w:val="24"/>
        </w:rPr>
      </w:pPr>
      <w:r w:rsidRPr="00701F5D">
        <w:rPr>
          <w:rFonts w:ascii="Arial" w:hAnsi="Arial" w:cs="Arial"/>
          <w:sz w:val="24"/>
          <w:szCs w:val="24"/>
          <w:vertAlign w:val="superscript"/>
        </w:rPr>
        <w:t>4</w:t>
      </w:r>
      <w:r w:rsidRPr="00701F5D">
        <w:rPr>
          <w:rFonts w:ascii="Arial" w:hAnsi="Arial" w:cs="Arial"/>
          <w:sz w:val="24"/>
          <w:szCs w:val="24"/>
        </w:rPr>
        <w:t xml:space="preserve">Iwasaki, T. </w:t>
      </w:r>
      <w:r w:rsidRPr="00701F5D">
        <w:rPr>
          <w:rFonts w:ascii="Arial" w:hAnsi="Arial" w:cs="Arial"/>
          <w:i/>
          <w:iCs/>
          <w:sz w:val="24"/>
          <w:szCs w:val="24"/>
        </w:rPr>
        <w:t>et al.</w:t>
      </w:r>
      <w:r w:rsidRPr="00701F5D">
        <w:rPr>
          <w:rFonts w:ascii="Arial" w:hAnsi="Arial" w:cs="Arial"/>
          <w:sz w:val="24"/>
          <w:szCs w:val="24"/>
        </w:rPr>
        <w:t xml:space="preserve"> Three-dimensional structures of bacteriophage neck subunits are shared in </w:t>
      </w:r>
      <w:proofErr w:type="spellStart"/>
      <w:proofErr w:type="gramStart"/>
      <w:r w:rsidRPr="00701F5D">
        <w:rPr>
          <w:rFonts w:ascii="Arial" w:hAnsi="Arial" w:cs="Arial"/>
          <w:sz w:val="24"/>
          <w:szCs w:val="24"/>
        </w:rPr>
        <w:t>Podoviridae</w:t>
      </w:r>
      <w:proofErr w:type="spellEnd"/>
      <w:r w:rsidRPr="00701F5D">
        <w:rPr>
          <w:rFonts w:ascii="Arial" w:hAnsi="Arial" w:cs="Arial"/>
          <w:sz w:val="24"/>
          <w:szCs w:val="24"/>
        </w:rPr>
        <w:t xml:space="preserve"> ,</w:t>
      </w:r>
      <w:proofErr w:type="gramEnd"/>
      <w:r w:rsidRPr="00701F5D">
        <w:rPr>
          <w:rFonts w:ascii="Arial" w:hAnsi="Arial" w:cs="Arial"/>
          <w:sz w:val="24"/>
          <w:szCs w:val="24"/>
        </w:rPr>
        <w:t xml:space="preserve"> </w:t>
      </w:r>
      <w:proofErr w:type="spellStart"/>
      <w:r w:rsidRPr="00701F5D">
        <w:rPr>
          <w:rFonts w:ascii="Arial" w:hAnsi="Arial" w:cs="Arial"/>
          <w:sz w:val="24"/>
          <w:szCs w:val="24"/>
        </w:rPr>
        <w:t>Siphoviridae</w:t>
      </w:r>
      <w:proofErr w:type="spellEnd"/>
      <w:r w:rsidRPr="00701F5D">
        <w:rPr>
          <w:rFonts w:ascii="Arial" w:hAnsi="Arial" w:cs="Arial"/>
          <w:sz w:val="24"/>
          <w:szCs w:val="24"/>
        </w:rPr>
        <w:t xml:space="preserve"> and </w:t>
      </w:r>
      <w:proofErr w:type="spellStart"/>
      <w:r w:rsidRPr="00701F5D">
        <w:rPr>
          <w:rFonts w:ascii="Arial" w:hAnsi="Arial" w:cs="Arial"/>
          <w:sz w:val="24"/>
          <w:szCs w:val="24"/>
        </w:rPr>
        <w:t>Myoviridae</w:t>
      </w:r>
      <w:proofErr w:type="spellEnd"/>
      <w:r w:rsidRPr="00701F5D">
        <w:rPr>
          <w:rFonts w:ascii="Arial" w:hAnsi="Arial" w:cs="Arial"/>
          <w:sz w:val="24"/>
          <w:szCs w:val="24"/>
        </w:rPr>
        <w:t xml:space="preserve">. </w:t>
      </w:r>
      <w:r w:rsidRPr="00701F5D">
        <w:rPr>
          <w:rFonts w:ascii="Arial" w:hAnsi="Arial" w:cs="Arial"/>
          <w:i/>
          <w:iCs/>
          <w:sz w:val="24"/>
          <w:szCs w:val="24"/>
        </w:rPr>
        <w:t>Genes to Cells</w:t>
      </w:r>
      <w:r w:rsidRPr="00701F5D">
        <w:rPr>
          <w:rFonts w:ascii="Arial" w:hAnsi="Arial" w:cs="Arial"/>
          <w:sz w:val="24"/>
          <w:szCs w:val="24"/>
        </w:rPr>
        <w:t xml:space="preserve"> </w:t>
      </w:r>
      <w:r w:rsidRPr="00701F5D">
        <w:rPr>
          <w:rFonts w:ascii="Arial" w:hAnsi="Arial" w:cs="Arial"/>
          <w:b/>
          <w:bCs/>
          <w:sz w:val="24"/>
          <w:szCs w:val="24"/>
        </w:rPr>
        <w:t>23</w:t>
      </w:r>
      <w:r w:rsidRPr="00701F5D">
        <w:rPr>
          <w:rFonts w:ascii="Arial" w:hAnsi="Arial" w:cs="Arial"/>
          <w:sz w:val="24"/>
          <w:szCs w:val="24"/>
        </w:rPr>
        <w:t>, 528–536 (2018).</w:t>
      </w:r>
    </w:p>
    <w:p w:rsidR="008D76E6" w:rsidRPr="00701F5D" w:rsidRDefault="008D76E6" w:rsidP="008D76E6">
      <w:pPr>
        <w:rPr>
          <w:rFonts w:ascii="Arial" w:hAnsi="Arial" w:cs="Arial"/>
          <w:sz w:val="24"/>
          <w:szCs w:val="24"/>
        </w:rPr>
      </w:pPr>
      <w:r w:rsidRPr="00701F5D">
        <w:rPr>
          <w:rFonts w:ascii="Arial" w:hAnsi="Arial" w:cs="Arial"/>
          <w:sz w:val="24"/>
          <w:szCs w:val="24"/>
          <w:vertAlign w:val="superscript"/>
        </w:rPr>
        <w:t>5</w:t>
      </w:r>
      <w:r w:rsidRPr="00701F5D">
        <w:rPr>
          <w:rFonts w:ascii="Arial" w:hAnsi="Arial" w:cs="Arial"/>
          <w:sz w:val="24"/>
          <w:szCs w:val="24"/>
        </w:rPr>
        <w:t xml:space="preserve">Cuervo, A. </w:t>
      </w:r>
      <w:r w:rsidRPr="00701F5D">
        <w:rPr>
          <w:rFonts w:ascii="Arial" w:hAnsi="Arial" w:cs="Arial"/>
          <w:i/>
          <w:iCs/>
          <w:sz w:val="24"/>
          <w:szCs w:val="24"/>
        </w:rPr>
        <w:t>et al.</w:t>
      </w:r>
      <w:r w:rsidRPr="00701F5D">
        <w:rPr>
          <w:rFonts w:ascii="Arial" w:hAnsi="Arial" w:cs="Arial"/>
          <w:sz w:val="24"/>
          <w:szCs w:val="24"/>
        </w:rPr>
        <w:t xml:space="preserve"> Structures of T7 bacteriophage portal and tail suggest a viral DNA retention and ejection mechanism. </w:t>
      </w:r>
      <w:r w:rsidRPr="00701F5D">
        <w:rPr>
          <w:rFonts w:ascii="Arial" w:hAnsi="Arial" w:cs="Arial"/>
          <w:i/>
          <w:iCs/>
          <w:sz w:val="24"/>
          <w:szCs w:val="24"/>
        </w:rPr>
        <w:t xml:space="preserve">Nat. </w:t>
      </w:r>
      <w:proofErr w:type="spellStart"/>
      <w:r w:rsidRPr="00701F5D">
        <w:rPr>
          <w:rFonts w:ascii="Arial" w:hAnsi="Arial" w:cs="Arial"/>
          <w:i/>
          <w:iCs/>
          <w:sz w:val="24"/>
          <w:szCs w:val="24"/>
        </w:rPr>
        <w:t>Commun</w:t>
      </w:r>
      <w:proofErr w:type="spellEnd"/>
      <w:r w:rsidRPr="00701F5D">
        <w:rPr>
          <w:rFonts w:ascii="Arial" w:hAnsi="Arial" w:cs="Arial"/>
          <w:i/>
          <w:iCs/>
          <w:sz w:val="24"/>
          <w:szCs w:val="24"/>
        </w:rPr>
        <w:t>.</w:t>
      </w:r>
      <w:r w:rsidRPr="00701F5D">
        <w:rPr>
          <w:rFonts w:ascii="Arial" w:hAnsi="Arial" w:cs="Arial"/>
          <w:sz w:val="24"/>
          <w:szCs w:val="24"/>
        </w:rPr>
        <w:t xml:space="preserve"> </w:t>
      </w:r>
      <w:r w:rsidRPr="00701F5D">
        <w:rPr>
          <w:rFonts w:ascii="Arial" w:hAnsi="Arial" w:cs="Arial"/>
          <w:b/>
          <w:bCs/>
          <w:sz w:val="24"/>
          <w:szCs w:val="24"/>
        </w:rPr>
        <w:t>10</w:t>
      </w:r>
      <w:r w:rsidRPr="00701F5D">
        <w:rPr>
          <w:rFonts w:ascii="Arial" w:hAnsi="Arial" w:cs="Arial"/>
          <w:sz w:val="24"/>
          <w:szCs w:val="24"/>
        </w:rPr>
        <w:t>, 3746 (2019).</w:t>
      </w:r>
    </w:p>
    <w:p w:rsidR="008D76E6" w:rsidRPr="00701F5D" w:rsidRDefault="008D76E6" w:rsidP="008D76E6">
      <w:pPr>
        <w:rPr>
          <w:rFonts w:ascii="Arial" w:hAnsi="Arial" w:cs="Arial"/>
          <w:sz w:val="24"/>
          <w:szCs w:val="24"/>
        </w:rPr>
      </w:pPr>
      <w:r w:rsidRPr="00701F5D">
        <w:rPr>
          <w:rFonts w:ascii="Arial" w:hAnsi="Arial" w:cs="Arial"/>
          <w:sz w:val="24"/>
          <w:szCs w:val="24"/>
          <w:vertAlign w:val="superscript"/>
        </w:rPr>
        <w:t>6</w:t>
      </w:r>
      <w:r w:rsidRPr="00701F5D">
        <w:rPr>
          <w:rFonts w:ascii="Arial" w:hAnsi="Arial" w:cs="Arial"/>
          <w:sz w:val="24"/>
          <w:szCs w:val="24"/>
        </w:rPr>
        <w:t xml:space="preserve">Lhuillier, S. </w:t>
      </w:r>
      <w:r w:rsidRPr="00701F5D">
        <w:rPr>
          <w:rFonts w:ascii="Arial" w:hAnsi="Arial" w:cs="Arial"/>
          <w:i/>
          <w:iCs/>
          <w:sz w:val="24"/>
          <w:szCs w:val="24"/>
        </w:rPr>
        <w:t>et al.</w:t>
      </w:r>
      <w:r w:rsidRPr="00701F5D">
        <w:rPr>
          <w:rFonts w:ascii="Arial" w:hAnsi="Arial" w:cs="Arial"/>
          <w:sz w:val="24"/>
          <w:szCs w:val="24"/>
        </w:rPr>
        <w:t xml:space="preserve"> Structure of bacteriophage SPP1 head-to-tail connection reveals mechanism for viral DNA gating. </w:t>
      </w:r>
      <w:r w:rsidRPr="00701F5D">
        <w:rPr>
          <w:rFonts w:ascii="Arial" w:hAnsi="Arial" w:cs="Arial"/>
          <w:i/>
          <w:iCs/>
          <w:sz w:val="24"/>
          <w:szCs w:val="24"/>
        </w:rPr>
        <w:t>Proc. Natl. Acad. Sci. U. S. A.</w:t>
      </w:r>
      <w:r w:rsidRPr="00701F5D">
        <w:rPr>
          <w:rFonts w:ascii="Arial" w:hAnsi="Arial" w:cs="Arial"/>
          <w:sz w:val="24"/>
          <w:szCs w:val="24"/>
        </w:rPr>
        <w:t xml:space="preserve"> </w:t>
      </w:r>
      <w:r w:rsidRPr="00701F5D">
        <w:rPr>
          <w:rFonts w:ascii="Arial" w:hAnsi="Arial" w:cs="Arial"/>
          <w:b/>
          <w:bCs/>
          <w:sz w:val="24"/>
          <w:szCs w:val="24"/>
        </w:rPr>
        <w:t>106</w:t>
      </w:r>
      <w:r w:rsidRPr="00701F5D">
        <w:rPr>
          <w:rFonts w:ascii="Arial" w:hAnsi="Arial" w:cs="Arial"/>
          <w:sz w:val="24"/>
          <w:szCs w:val="24"/>
        </w:rPr>
        <w:t>, 8507–8512 (2009).</w:t>
      </w:r>
    </w:p>
    <w:p w:rsidR="008D76E6" w:rsidRPr="00701F5D" w:rsidRDefault="008D76E6" w:rsidP="008D76E6">
      <w:pPr>
        <w:rPr>
          <w:rFonts w:ascii="Arial" w:hAnsi="Arial" w:cs="Arial"/>
          <w:sz w:val="24"/>
          <w:szCs w:val="24"/>
        </w:rPr>
      </w:pPr>
      <w:r w:rsidRPr="00701F5D">
        <w:rPr>
          <w:rFonts w:ascii="Arial" w:hAnsi="Arial" w:cs="Arial"/>
          <w:sz w:val="24"/>
          <w:szCs w:val="24"/>
          <w:vertAlign w:val="superscript"/>
        </w:rPr>
        <w:lastRenderedPageBreak/>
        <w:t>7</w:t>
      </w:r>
      <w:r w:rsidRPr="00701F5D">
        <w:rPr>
          <w:rFonts w:ascii="Arial" w:hAnsi="Arial" w:cs="Arial"/>
          <w:sz w:val="24"/>
          <w:szCs w:val="24"/>
        </w:rPr>
        <w:t xml:space="preserve">Olia, A. S., </w:t>
      </w:r>
      <w:proofErr w:type="spellStart"/>
      <w:r w:rsidRPr="00701F5D">
        <w:rPr>
          <w:rFonts w:ascii="Arial" w:hAnsi="Arial" w:cs="Arial"/>
          <w:sz w:val="24"/>
          <w:szCs w:val="24"/>
        </w:rPr>
        <w:t>Prevelige</w:t>
      </w:r>
      <w:proofErr w:type="spellEnd"/>
      <w:r w:rsidRPr="00701F5D">
        <w:rPr>
          <w:rFonts w:ascii="Arial" w:hAnsi="Arial" w:cs="Arial"/>
          <w:sz w:val="24"/>
          <w:szCs w:val="24"/>
        </w:rPr>
        <w:t xml:space="preserve">, P. E., Johnson, J. E. &amp; </w:t>
      </w:r>
      <w:proofErr w:type="spellStart"/>
      <w:r w:rsidRPr="00701F5D">
        <w:rPr>
          <w:rFonts w:ascii="Arial" w:hAnsi="Arial" w:cs="Arial"/>
          <w:sz w:val="24"/>
          <w:szCs w:val="24"/>
        </w:rPr>
        <w:t>Cingolani</w:t>
      </w:r>
      <w:proofErr w:type="spellEnd"/>
      <w:r w:rsidRPr="00701F5D">
        <w:rPr>
          <w:rFonts w:ascii="Arial" w:hAnsi="Arial" w:cs="Arial"/>
          <w:sz w:val="24"/>
          <w:szCs w:val="24"/>
        </w:rPr>
        <w:t xml:space="preserve">, G. Three-dimensional structure of a viral genome-delivery portal vertex. </w:t>
      </w:r>
      <w:r w:rsidRPr="00701F5D">
        <w:rPr>
          <w:rFonts w:ascii="Arial" w:hAnsi="Arial" w:cs="Arial"/>
          <w:i/>
          <w:iCs/>
          <w:sz w:val="24"/>
          <w:szCs w:val="24"/>
        </w:rPr>
        <w:t xml:space="preserve">Nat. </w:t>
      </w:r>
      <w:proofErr w:type="spellStart"/>
      <w:r w:rsidRPr="00701F5D">
        <w:rPr>
          <w:rFonts w:ascii="Arial" w:hAnsi="Arial" w:cs="Arial"/>
          <w:i/>
          <w:iCs/>
          <w:sz w:val="24"/>
          <w:szCs w:val="24"/>
        </w:rPr>
        <w:t>Struct</w:t>
      </w:r>
      <w:proofErr w:type="spellEnd"/>
      <w:r w:rsidRPr="00701F5D">
        <w:rPr>
          <w:rFonts w:ascii="Arial" w:hAnsi="Arial" w:cs="Arial"/>
          <w:i/>
          <w:iCs/>
          <w:sz w:val="24"/>
          <w:szCs w:val="24"/>
        </w:rPr>
        <w:t>. Mol. Biol.</w:t>
      </w:r>
      <w:r w:rsidRPr="00701F5D">
        <w:rPr>
          <w:rFonts w:ascii="Arial" w:hAnsi="Arial" w:cs="Arial"/>
          <w:sz w:val="24"/>
          <w:szCs w:val="24"/>
        </w:rPr>
        <w:t xml:space="preserve"> </w:t>
      </w:r>
      <w:r w:rsidRPr="00701F5D">
        <w:rPr>
          <w:rFonts w:ascii="Arial" w:hAnsi="Arial" w:cs="Arial"/>
          <w:b/>
          <w:bCs/>
          <w:sz w:val="24"/>
          <w:szCs w:val="24"/>
        </w:rPr>
        <w:t>18</w:t>
      </w:r>
      <w:r w:rsidRPr="00701F5D">
        <w:rPr>
          <w:rFonts w:ascii="Arial" w:hAnsi="Arial" w:cs="Arial"/>
          <w:sz w:val="24"/>
          <w:szCs w:val="24"/>
        </w:rPr>
        <w:t>, 597–603 (2011).</w:t>
      </w:r>
    </w:p>
    <w:p w:rsidR="008D76E6" w:rsidRPr="00701F5D" w:rsidRDefault="008D76E6" w:rsidP="008D76E6">
      <w:pPr>
        <w:rPr>
          <w:rFonts w:ascii="Arial" w:hAnsi="Arial" w:cs="Arial"/>
          <w:sz w:val="24"/>
          <w:szCs w:val="24"/>
        </w:rPr>
      </w:pPr>
      <w:r w:rsidRPr="00701F5D">
        <w:rPr>
          <w:rFonts w:ascii="Arial" w:hAnsi="Arial" w:cs="Arial"/>
          <w:sz w:val="24"/>
          <w:szCs w:val="24"/>
          <w:vertAlign w:val="superscript"/>
        </w:rPr>
        <w:t>8</w:t>
      </w:r>
      <w:r w:rsidRPr="00701F5D">
        <w:rPr>
          <w:rFonts w:ascii="Arial" w:hAnsi="Arial" w:cs="Arial"/>
          <w:sz w:val="24"/>
          <w:szCs w:val="24"/>
        </w:rPr>
        <w:t xml:space="preserve">Hrebík, D. </w:t>
      </w:r>
      <w:r w:rsidRPr="00701F5D">
        <w:rPr>
          <w:rFonts w:ascii="Arial" w:hAnsi="Arial" w:cs="Arial"/>
          <w:i/>
          <w:iCs/>
          <w:sz w:val="24"/>
          <w:szCs w:val="24"/>
        </w:rPr>
        <w:t>et al.</w:t>
      </w:r>
      <w:r w:rsidRPr="00701F5D">
        <w:rPr>
          <w:rFonts w:ascii="Arial" w:hAnsi="Arial" w:cs="Arial"/>
          <w:sz w:val="24"/>
          <w:szCs w:val="24"/>
        </w:rPr>
        <w:t xml:space="preserve"> Structure and genome ejection mechanism of Staphylococcus aureus phage P68. </w:t>
      </w:r>
      <w:r w:rsidRPr="00701F5D">
        <w:rPr>
          <w:rFonts w:ascii="Arial" w:hAnsi="Arial" w:cs="Arial"/>
          <w:i/>
          <w:iCs/>
          <w:sz w:val="24"/>
          <w:szCs w:val="24"/>
        </w:rPr>
        <w:t>Sci. Adv.</w:t>
      </w:r>
      <w:r w:rsidRPr="00701F5D">
        <w:rPr>
          <w:rFonts w:ascii="Arial" w:hAnsi="Arial" w:cs="Arial"/>
          <w:sz w:val="24"/>
          <w:szCs w:val="24"/>
        </w:rPr>
        <w:t xml:space="preserve"> </w:t>
      </w:r>
      <w:r w:rsidRPr="00701F5D">
        <w:rPr>
          <w:rFonts w:ascii="Arial" w:hAnsi="Arial" w:cs="Arial"/>
          <w:b/>
          <w:bCs/>
          <w:sz w:val="24"/>
          <w:szCs w:val="24"/>
        </w:rPr>
        <w:t>5</w:t>
      </w:r>
      <w:r w:rsidRPr="00701F5D">
        <w:rPr>
          <w:rFonts w:ascii="Arial" w:hAnsi="Arial" w:cs="Arial"/>
          <w:sz w:val="24"/>
          <w:szCs w:val="24"/>
        </w:rPr>
        <w:t>, (2019).</w:t>
      </w:r>
    </w:p>
    <w:p w:rsidR="008D76E6" w:rsidRPr="00701F5D" w:rsidRDefault="008D76E6" w:rsidP="008D76E6">
      <w:pPr>
        <w:rPr>
          <w:rFonts w:ascii="Arial" w:hAnsi="Arial" w:cs="Arial"/>
          <w:sz w:val="24"/>
          <w:szCs w:val="24"/>
        </w:rPr>
      </w:pPr>
      <w:r w:rsidRPr="00701F5D">
        <w:rPr>
          <w:rFonts w:ascii="Arial" w:hAnsi="Arial" w:cs="Arial"/>
          <w:sz w:val="24"/>
          <w:szCs w:val="24"/>
          <w:vertAlign w:val="superscript"/>
        </w:rPr>
        <w:t>9</w:t>
      </w:r>
      <w:r w:rsidRPr="00701F5D">
        <w:rPr>
          <w:rFonts w:ascii="Arial" w:hAnsi="Arial" w:cs="Arial"/>
          <w:sz w:val="24"/>
          <w:szCs w:val="24"/>
        </w:rPr>
        <w:t xml:space="preserve">Xu, J., Wang, D., </w:t>
      </w:r>
      <w:proofErr w:type="spellStart"/>
      <w:proofErr w:type="gramStart"/>
      <w:r w:rsidRPr="00701F5D">
        <w:rPr>
          <w:rFonts w:ascii="Arial" w:hAnsi="Arial" w:cs="Arial"/>
          <w:sz w:val="24"/>
          <w:szCs w:val="24"/>
        </w:rPr>
        <w:t>Gui</w:t>
      </w:r>
      <w:proofErr w:type="spellEnd"/>
      <w:proofErr w:type="gramEnd"/>
      <w:r w:rsidRPr="00701F5D">
        <w:rPr>
          <w:rFonts w:ascii="Arial" w:hAnsi="Arial" w:cs="Arial"/>
          <w:sz w:val="24"/>
          <w:szCs w:val="24"/>
        </w:rPr>
        <w:t xml:space="preserve">, M. &amp; Xiang, Y. Structural assembly of the tailed bacteriophage ϕ29. </w:t>
      </w:r>
      <w:r w:rsidRPr="00701F5D">
        <w:rPr>
          <w:rFonts w:ascii="Arial" w:hAnsi="Arial" w:cs="Arial"/>
          <w:i/>
          <w:iCs/>
          <w:sz w:val="24"/>
          <w:szCs w:val="24"/>
        </w:rPr>
        <w:t xml:space="preserve">Nat. </w:t>
      </w:r>
      <w:proofErr w:type="spellStart"/>
      <w:r w:rsidRPr="00701F5D">
        <w:rPr>
          <w:rFonts w:ascii="Arial" w:hAnsi="Arial" w:cs="Arial"/>
          <w:i/>
          <w:iCs/>
          <w:sz w:val="24"/>
          <w:szCs w:val="24"/>
        </w:rPr>
        <w:t>Commun</w:t>
      </w:r>
      <w:proofErr w:type="spellEnd"/>
      <w:r w:rsidRPr="00701F5D">
        <w:rPr>
          <w:rFonts w:ascii="Arial" w:hAnsi="Arial" w:cs="Arial"/>
          <w:i/>
          <w:iCs/>
          <w:sz w:val="24"/>
          <w:szCs w:val="24"/>
        </w:rPr>
        <w:t>.</w:t>
      </w:r>
      <w:r w:rsidRPr="00701F5D">
        <w:rPr>
          <w:rFonts w:ascii="Arial" w:hAnsi="Arial" w:cs="Arial"/>
          <w:sz w:val="24"/>
          <w:szCs w:val="24"/>
        </w:rPr>
        <w:t xml:space="preserve"> </w:t>
      </w:r>
      <w:r w:rsidRPr="00701F5D">
        <w:rPr>
          <w:rFonts w:ascii="Arial" w:hAnsi="Arial" w:cs="Arial"/>
          <w:b/>
          <w:bCs/>
          <w:sz w:val="24"/>
          <w:szCs w:val="24"/>
        </w:rPr>
        <w:t>10</w:t>
      </w:r>
      <w:r w:rsidRPr="00701F5D">
        <w:rPr>
          <w:rFonts w:ascii="Arial" w:hAnsi="Arial" w:cs="Arial"/>
          <w:sz w:val="24"/>
          <w:szCs w:val="24"/>
        </w:rPr>
        <w:t>, 2366 (2019).</w:t>
      </w:r>
    </w:p>
    <w:p w:rsidR="008D76E6" w:rsidRPr="00701F5D" w:rsidRDefault="008D76E6" w:rsidP="008D76E6">
      <w:pPr>
        <w:rPr>
          <w:rFonts w:ascii="Arial" w:hAnsi="Arial" w:cs="Arial"/>
          <w:sz w:val="24"/>
          <w:szCs w:val="24"/>
        </w:rPr>
      </w:pPr>
      <w:r w:rsidRPr="00701F5D">
        <w:rPr>
          <w:rFonts w:ascii="Arial" w:hAnsi="Arial" w:cs="Arial"/>
          <w:b/>
          <w:bCs/>
          <w:sz w:val="24"/>
          <w:szCs w:val="24"/>
        </w:rPr>
        <w:t xml:space="preserve">Extended Data Fig. 7 | Gp15 homologous oligomers. </w:t>
      </w:r>
      <w:r w:rsidRPr="00701F5D">
        <w:rPr>
          <w:rFonts w:ascii="Arial" w:hAnsi="Arial" w:cs="Arial"/>
          <w:sz w:val="24"/>
          <w:szCs w:val="24"/>
        </w:rPr>
        <w:t>Left panels show side views of the oligomers; right panels demonstrate end views (from the capsid) accordingly.</w:t>
      </w:r>
      <w:r w:rsidRPr="00701F5D">
        <w:rPr>
          <w:rFonts w:ascii="Arial" w:hAnsi="Arial" w:cs="Arial"/>
          <w:sz w:val="24"/>
          <w:szCs w:val="24"/>
          <w:lang w:val="en-US"/>
        </w:rPr>
        <w:t xml:space="preserve"> The position of zoomed in regions </w:t>
      </w:r>
      <w:proofErr w:type="gramStart"/>
      <w:r w:rsidRPr="00701F5D">
        <w:rPr>
          <w:rFonts w:ascii="Arial" w:hAnsi="Arial" w:cs="Arial"/>
          <w:sz w:val="24"/>
          <w:szCs w:val="24"/>
          <w:lang w:val="en-US"/>
        </w:rPr>
        <w:t>are identified</w:t>
      </w:r>
      <w:proofErr w:type="gramEnd"/>
      <w:r w:rsidRPr="00701F5D">
        <w:rPr>
          <w:rFonts w:ascii="Arial" w:hAnsi="Arial" w:cs="Arial"/>
          <w:sz w:val="24"/>
          <w:szCs w:val="24"/>
          <w:lang w:val="en-US"/>
        </w:rPr>
        <w:t xml:space="preserve"> by rectangles in the inserts.</w:t>
      </w:r>
      <w:r w:rsidRPr="00701F5D">
        <w:rPr>
          <w:rFonts w:ascii="Arial" w:hAnsi="Arial" w:cs="Arial"/>
          <w:sz w:val="24"/>
          <w:szCs w:val="24"/>
        </w:rPr>
        <w:t xml:space="preserve"> </w:t>
      </w:r>
      <w:r w:rsidRPr="00701F5D">
        <w:rPr>
          <w:rFonts w:ascii="Arial" w:hAnsi="Arial" w:cs="Arial"/>
          <w:sz w:val="24"/>
          <w:szCs w:val="24"/>
          <w:lang w:val="en-US"/>
        </w:rPr>
        <w:t xml:space="preserve">Equivalent structural elements </w:t>
      </w:r>
      <w:proofErr w:type="gramStart"/>
      <w:r w:rsidRPr="00701F5D">
        <w:rPr>
          <w:rFonts w:ascii="Arial" w:hAnsi="Arial" w:cs="Arial"/>
          <w:sz w:val="24"/>
          <w:szCs w:val="24"/>
          <w:lang w:val="en-US"/>
        </w:rPr>
        <w:t>are shown</w:t>
      </w:r>
      <w:proofErr w:type="gramEnd"/>
      <w:r w:rsidRPr="00701F5D">
        <w:rPr>
          <w:rFonts w:ascii="Arial" w:hAnsi="Arial" w:cs="Arial"/>
          <w:sz w:val="24"/>
          <w:szCs w:val="24"/>
          <w:lang w:val="en-US"/>
        </w:rPr>
        <w:t xml:space="preserve"> in similar colors. The flexible C-termini that anchor these proteins to the portal complexes </w:t>
      </w:r>
      <w:proofErr w:type="gramStart"/>
      <w:r w:rsidRPr="00701F5D">
        <w:rPr>
          <w:rFonts w:ascii="Arial" w:hAnsi="Arial" w:cs="Arial"/>
          <w:sz w:val="24"/>
          <w:szCs w:val="24"/>
          <w:lang w:val="en-US"/>
        </w:rPr>
        <w:t>are shown</w:t>
      </w:r>
      <w:proofErr w:type="gramEnd"/>
      <w:r w:rsidRPr="00701F5D">
        <w:rPr>
          <w:rFonts w:ascii="Arial" w:hAnsi="Arial" w:cs="Arial"/>
          <w:sz w:val="24"/>
          <w:szCs w:val="24"/>
          <w:lang w:val="en-US"/>
        </w:rPr>
        <w:t xml:space="preserve"> in orange, helices corresponding to α0 are in green, and the β-barrels formed upon folding of loop </w:t>
      </w:r>
      <w:r w:rsidRPr="00701F5D">
        <w:rPr>
          <w:rFonts w:ascii="Arial" w:hAnsi="Arial" w:cs="Arial"/>
          <w:sz w:val="24"/>
          <w:szCs w:val="24"/>
        </w:rPr>
        <w:t xml:space="preserve">α2-α3 </w:t>
      </w:r>
      <w:r w:rsidRPr="00701F5D">
        <w:rPr>
          <w:rFonts w:ascii="Arial" w:hAnsi="Arial" w:cs="Arial"/>
          <w:sz w:val="24"/>
          <w:szCs w:val="24"/>
          <w:lang w:val="en-US"/>
        </w:rPr>
        <w:t xml:space="preserve">into the </w:t>
      </w:r>
      <w:r w:rsidRPr="00701F5D">
        <w:rPr>
          <w:rFonts w:ascii="Arial" w:hAnsi="Arial" w:cs="Arial"/>
          <w:sz w:val="24"/>
          <w:szCs w:val="24"/>
        </w:rPr>
        <w:t xml:space="preserve">β1-β2 hairpin </w:t>
      </w:r>
      <w:r w:rsidRPr="00701F5D">
        <w:rPr>
          <w:rFonts w:ascii="Arial" w:hAnsi="Arial" w:cs="Arial"/>
          <w:sz w:val="24"/>
          <w:szCs w:val="24"/>
          <w:lang w:val="en-US"/>
        </w:rPr>
        <w:t>are in blue.</w:t>
      </w:r>
    </w:p>
    <w:p w:rsidR="008D76E6" w:rsidRPr="00701F5D" w:rsidRDefault="008D76E6" w:rsidP="008D76E6">
      <w:pPr>
        <w:rPr>
          <w:rFonts w:ascii="Arial" w:hAnsi="Arial" w:cs="Arial"/>
          <w:sz w:val="24"/>
          <w:szCs w:val="24"/>
        </w:rPr>
      </w:pPr>
      <w:proofErr w:type="gramStart"/>
      <w:r w:rsidRPr="00701F5D">
        <w:rPr>
          <w:rFonts w:ascii="Arial" w:hAnsi="Arial" w:cs="Arial"/>
          <w:b/>
          <w:bCs/>
          <w:sz w:val="24"/>
          <w:szCs w:val="24"/>
        </w:rPr>
        <w:t>a</w:t>
      </w:r>
      <w:proofErr w:type="gramEnd"/>
      <w:r w:rsidRPr="00701F5D">
        <w:rPr>
          <w:rFonts w:ascii="Arial" w:hAnsi="Arial" w:cs="Arial"/>
          <w:b/>
          <w:bCs/>
          <w:sz w:val="24"/>
          <w:szCs w:val="24"/>
        </w:rPr>
        <w:t>,</w:t>
      </w:r>
      <w:r w:rsidRPr="00701F5D">
        <w:rPr>
          <w:rFonts w:ascii="Arial" w:hAnsi="Arial" w:cs="Arial"/>
          <w:sz w:val="24"/>
          <w:szCs w:val="24"/>
        </w:rPr>
        <w:t xml:space="preserve"> </w:t>
      </w:r>
      <w:proofErr w:type="spellStart"/>
      <w:r w:rsidRPr="00701F5D">
        <w:rPr>
          <w:rFonts w:ascii="Arial" w:hAnsi="Arial" w:cs="Arial"/>
          <w:sz w:val="24"/>
          <w:szCs w:val="24"/>
        </w:rPr>
        <w:t>Siphophage</w:t>
      </w:r>
      <w:proofErr w:type="spellEnd"/>
      <w:r w:rsidRPr="00701F5D">
        <w:rPr>
          <w:rFonts w:ascii="Arial" w:hAnsi="Arial" w:cs="Arial"/>
          <w:sz w:val="24"/>
          <w:szCs w:val="24"/>
        </w:rPr>
        <w:t xml:space="preserve"> HK97 assembly-naïve gp6 13-mer purified from an overproducing strain</w:t>
      </w:r>
      <w:r w:rsidRPr="00701F5D">
        <w:rPr>
          <w:rFonts w:ascii="Arial" w:hAnsi="Arial" w:cs="Arial"/>
          <w:sz w:val="24"/>
          <w:szCs w:val="24"/>
          <w:vertAlign w:val="superscript"/>
        </w:rPr>
        <w:t xml:space="preserve">1 </w:t>
      </w:r>
      <w:r w:rsidRPr="00701F5D">
        <w:rPr>
          <w:rFonts w:ascii="Arial" w:hAnsi="Arial" w:cs="Arial"/>
          <w:sz w:val="24"/>
          <w:szCs w:val="24"/>
        </w:rPr>
        <w:t xml:space="preserve">(PDB 3JVO), showing an anti-parallel </w:t>
      </w:r>
      <w:r w:rsidRPr="00701F5D">
        <w:rPr>
          <w:rFonts w:ascii="Arial" w:hAnsi="Arial" w:cs="Arial"/>
          <w:sz w:val="24"/>
          <w:szCs w:val="24"/>
          <w:lang w:val="en-US"/>
        </w:rPr>
        <w:t xml:space="preserve">β-like </w:t>
      </w:r>
      <w:proofErr w:type="spellStart"/>
      <w:r w:rsidRPr="00701F5D">
        <w:rPr>
          <w:rFonts w:ascii="Arial" w:hAnsi="Arial" w:cs="Arial"/>
          <w:sz w:val="24"/>
          <w:szCs w:val="24"/>
          <w:lang w:val="en-US"/>
        </w:rPr>
        <w:t>interchain</w:t>
      </w:r>
      <w:proofErr w:type="spellEnd"/>
      <w:r w:rsidRPr="00701F5D">
        <w:rPr>
          <w:rFonts w:ascii="Arial" w:hAnsi="Arial" w:cs="Arial"/>
          <w:sz w:val="24"/>
          <w:szCs w:val="24"/>
          <w:lang w:val="en-US"/>
        </w:rPr>
        <w:t xml:space="preserve"> interaction at the position similar to the β-barrel of structures in </w:t>
      </w:r>
      <w:r w:rsidRPr="00701F5D">
        <w:rPr>
          <w:rFonts w:ascii="Arial" w:hAnsi="Arial" w:cs="Arial"/>
          <w:b/>
          <w:bCs/>
          <w:sz w:val="24"/>
          <w:szCs w:val="24"/>
          <w:lang w:val="en-US"/>
        </w:rPr>
        <w:t>b-d</w:t>
      </w:r>
      <w:r w:rsidRPr="00701F5D">
        <w:rPr>
          <w:rFonts w:ascii="Arial" w:hAnsi="Arial" w:cs="Arial"/>
          <w:sz w:val="24"/>
          <w:szCs w:val="24"/>
          <w:lang w:val="en-US"/>
        </w:rPr>
        <w:t xml:space="preserve">. </w:t>
      </w:r>
      <w:proofErr w:type="gramStart"/>
      <w:r w:rsidRPr="00701F5D">
        <w:rPr>
          <w:rFonts w:ascii="Arial" w:hAnsi="Arial" w:cs="Arial"/>
          <w:b/>
          <w:bCs/>
          <w:sz w:val="24"/>
          <w:szCs w:val="24"/>
        </w:rPr>
        <w:t>b</w:t>
      </w:r>
      <w:proofErr w:type="gramEnd"/>
      <w:r w:rsidRPr="00701F5D">
        <w:rPr>
          <w:rFonts w:ascii="Arial" w:hAnsi="Arial" w:cs="Arial"/>
          <w:b/>
          <w:bCs/>
          <w:sz w:val="24"/>
          <w:szCs w:val="24"/>
        </w:rPr>
        <w:t>,</w:t>
      </w:r>
      <w:r w:rsidRPr="00701F5D">
        <w:rPr>
          <w:rFonts w:ascii="Arial" w:hAnsi="Arial" w:cs="Arial"/>
          <w:sz w:val="24"/>
          <w:szCs w:val="24"/>
        </w:rPr>
        <w:t xml:space="preserve"> </w:t>
      </w:r>
      <w:proofErr w:type="spellStart"/>
      <w:r w:rsidRPr="00701F5D">
        <w:rPr>
          <w:rFonts w:ascii="Arial" w:hAnsi="Arial" w:cs="Arial"/>
          <w:sz w:val="24"/>
          <w:szCs w:val="24"/>
        </w:rPr>
        <w:t>Siphophage</w:t>
      </w:r>
      <w:proofErr w:type="spellEnd"/>
      <w:r w:rsidRPr="00701F5D">
        <w:rPr>
          <w:rFonts w:ascii="Arial" w:hAnsi="Arial" w:cs="Arial"/>
          <w:sz w:val="24"/>
          <w:szCs w:val="24"/>
        </w:rPr>
        <w:t xml:space="preserve"> SPP1 gp15 structure in the connector. </w:t>
      </w:r>
      <w:proofErr w:type="gramStart"/>
      <w:r w:rsidRPr="00701F5D">
        <w:rPr>
          <w:rFonts w:ascii="Arial" w:hAnsi="Arial" w:cs="Arial"/>
          <w:b/>
          <w:bCs/>
          <w:sz w:val="24"/>
          <w:szCs w:val="24"/>
        </w:rPr>
        <w:t>c</w:t>
      </w:r>
      <w:proofErr w:type="gramEnd"/>
      <w:r w:rsidRPr="00701F5D">
        <w:rPr>
          <w:rFonts w:ascii="Arial" w:hAnsi="Arial" w:cs="Arial"/>
          <w:b/>
          <w:bCs/>
          <w:sz w:val="24"/>
          <w:szCs w:val="24"/>
        </w:rPr>
        <w:t>,</w:t>
      </w:r>
      <w:r w:rsidRPr="00701F5D">
        <w:rPr>
          <w:rFonts w:ascii="Arial" w:hAnsi="Arial" w:cs="Arial"/>
          <w:sz w:val="24"/>
          <w:szCs w:val="24"/>
        </w:rPr>
        <w:t xml:space="preserve"> </w:t>
      </w:r>
      <w:proofErr w:type="spellStart"/>
      <w:r w:rsidRPr="00701F5D">
        <w:rPr>
          <w:rFonts w:ascii="Arial" w:hAnsi="Arial" w:cs="Arial"/>
          <w:sz w:val="24"/>
          <w:szCs w:val="24"/>
        </w:rPr>
        <w:t>Podophage</w:t>
      </w:r>
      <w:proofErr w:type="spellEnd"/>
      <w:r w:rsidRPr="00701F5D">
        <w:rPr>
          <w:rFonts w:ascii="Arial" w:hAnsi="Arial" w:cs="Arial"/>
          <w:sz w:val="24"/>
          <w:szCs w:val="24"/>
        </w:rPr>
        <w:t xml:space="preserve"> P68 lower collar protein structure in the phage particle</w:t>
      </w:r>
      <w:r w:rsidRPr="00701F5D">
        <w:rPr>
          <w:rFonts w:ascii="Arial" w:hAnsi="Arial" w:cs="Arial"/>
          <w:sz w:val="24"/>
          <w:szCs w:val="24"/>
          <w:vertAlign w:val="superscript"/>
        </w:rPr>
        <w:t xml:space="preserve">2 </w:t>
      </w:r>
      <w:r w:rsidRPr="00701F5D">
        <w:rPr>
          <w:rFonts w:ascii="Arial" w:hAnsi="Arial" w:cs="Arial"/>
          <w:sz w:val="24"/>
          <w:szCs w:val="24"/>
        </w:rPr>
        <w:t xml:space="preserve">(PDB 6IAC). The </w:t>
      </w:r>
      <w:r w:rsidRPr="00701F5D">
        <w:rPr>
          <w:rFonts w:ascii="Arial" w:hAnsi="Arial" w:cs="Arial"/>
          <w:sz w:val="24"/>
          <w:szCs w:val="24"/>
          <w:lang w:val="en-US"/>
        </w:rPr>
        <w:t xml:space="preserve">β-barrel forms the short tail DNA conduit. Its bottom part </w:t>
      </w:r>
      <w:proofErr w:type="gramStart"/>
      <w:r w:rsidRPr="00701F5D">
        <w:rPr>
          <w:rFonts w:ascii="Arial" w:hAnsi="Arial" w:cs="Arial"/>
          <w:sz w:val="24"/>
          <w:szCs w:val="24"/>
          <w:lang w:val="en-US"/>
        </w:rPr>
        <w:t>is truncated</w:t>
      </w:r>
      <w:proofErr w:type="gramEnd"/>
      <w:r w:rsidRPr="00701F5D">
        <w:rPr>
          <w:rFonts w:ascii="Arial" w:hAnsi="Arial" w:cs="Arial"/>
          <w:sz w:val="24"/>
          <w:szCs w:val="24"/>
          <w:lang w:val="en-US"/>
        </w:rPr>
        <w:t xml:space="preserve"> in the figure. </w:t>
      </w:r>
      <w:proofErr w:type="gramStart"/>
      <w:r w:rsidRPr="00701F5D">
        <w:rPr>
          <w:rFonts w:ascii="Arial" w:hAnsi="Arial" w:cs="Arial"/>
          <w:b/>
          <w:bCs/>
          <w:sz w:val="24"/>
          <w:szCs w:val="24"/>
        </w:rPr>
        <w:t>d</w:t>
      </w:r>
      <w:proofErr w:type="gramEnd"/>
      <w:r w:rsidRPr="00701F5D">
        <w:rPr>
          <w:rFonts w:ascii="Arial" w:hAnsi="Arial" w:cs="Arial"/>
          <w:b/>
          <w:bCs/>
          <w:sz w:val="24"/>
          <w:szCs w:val="24"/>
        </w:rPr>
        <w:t>,</w:t>
      </w:r>
      <w:r w:rsidRPr="00701F5D">
        <w:rPr>
          <w:rFonts w:ascii="Arial" w:hAnsi="Arial" w:cs="Arial"/>
          <w:sz w:val="24"/>
          <w:szCs w:val="24"/>
        </w:rPr>
        <w:t xml:space="preserve"> </w:t>
      </w:r>
      <w:proofErr w:type="spellStart"/>
      <w:r w:rsidRPr="00701F5D">
        <w:rPr>
          <w:rFonts w:ascii="Arial" w:hAnsi="Arial" w:cs="Arial"/>
          <w:sz w:val="24"/>
          <w:szCs w:val="24"/>
        </w:rPr>
        <w:t>Podophage</w:t>
      </w:r>
      <w:proofErr w:type="spellEnd"/>
      <w:r w:rsidRPr="00701F5D">
        <w:rPr>
          <w:rFonts w:ascii="Arial" w:hAnsi="Arial" w:cs="Arial"/>
          <w:sz w:val="24"/>
          <w:szCs w:val="24"/>
        </w:rPr>
        <w:t xml:space="preserve"> </w:t>
      </w:r>
      <w:r w:rsidRPr="00701F5D">
        <w:rPr>
          <w:rFonts w:ascii="Arial" w:hAnsi="Arial" w:cs="Arial"/>
          <w:sz w:val="24"/>
          <w:szCs w:val="24"/>
          <w:lang w:val="en-US"/>
        </w:rPr>
        <w:t xml:space="preserve">φ29 gp11 </w:t>
      </w:r>
      <w:r w:rsidRPr="00701F5D">
        <w:rPr>
          <w:rFonts w:ascii="Arial" w:hAnsi="Arial" w:cs="Arial"/>
          <w:sz w:val="24"/>
          <w:szCs w:val="24"/>
        </w:rPr>
        <w:t>in the phage particle</w:t>
      </w:r>
      <w:r w:rsidRPr="00701F5D">
        <w:rPr>
          <w:rFonts w:ascii="Arial" w:hAnsi="Arial" w:cs="Arial"/>
          <w:sz w:val="24"/>
          <w:szCs w:val="24"/>
          <w:vertAlign w:val="superscript"/>
        </w:rPr>
        <w:t xml:space="preserve">3 </w:t>
      </w:r>
      <w:r w:rsidRPr="00701F5D">
        <w:rPr>
          <w:rFonts w:ascii="Arial" w:hAnsi="Arial" w:cs="Arial"/>
          <w:sz w:val="24"/>
          <w:szCs w:val="24"/>
        </w:rPr>
        <w:t>(PDB 6QZF)</w:t>
      </w:r>
      <w:r w:rsidRPr="00701F5D">
        <w:rPr>
          <w:rFonts w:ascii="Arial" w:hAnsi="Arial" w:cs="Arial"/>
          <w:sz w:val="24"/>
          <w:szCs w:val="24"/>
          <w:lang w:val="en-US"/>
        </w:rPr>
        <w:t xml:space="preserve">. In </w:t>
      </w:r>
      <w:r w:rsidRPr="00701F5D">
        <w:rPr>
          <w:rFonts w:ascii="Arial" w:hAnsi="Arial" w:cs="Arial"/>
          <w:b/>
          <w:bCs/>
          <w:sz w:val="24"/>
          <w:szCs w:val="24"/>
          <w:lang w:val="en-US"/>
        </w:rPr>
        <w:t>c</w:t>
      </w:r>
      <w:r w:rsidRPr="00701F5D">
        <w:rPr>
          <w:rFonts w:ascii="Arial" w:hAnsi="Arial" w:cs="Arial"/>
          <w:sz w:val="24"/>
          <w:szCs w:val="24"/>
          <w:lang w:val="en-US"/>
        </w:rPr>
        <w:t xml:space="preserve"> and </w:t>
      </w:r>
      <w:proofErr w:type="gramStart"/>
      <w:r w:rsidRPr="00701F5D">
        <w:rPr>
          <w:rFonts w:ascii="Arial" w:hAnsi="Arial" w:cs="Arial"/>
          <w:b/>
          <w:bCs/>
          <w:sz w:val="24"/>
          <w:szCs w:val="24"/>
          <w:lang w:val="en-US"/>
        </w:rPr>
        <w:t>d</w:t>
      </w:r>
      <w:proofErr w:type="gramEnd"/>
      <w:r w:rsidRPr="00701F5D">
        <w:rPr>
          <w:rFonts w:ascii="Arial" w:hAnsi="Arial" w:cs="Arial"/>
          <w:sz w:val="24"/>
          <w:szCs w:val="24"/>
          <w:lang w:val="en-US"/>
        </w:rPr>
        <w:t xml:space="preserve"> </w:t>
      </w:r>
      <w:r w:rsidRPr="00701F5D">
        <w:rPr>
          <w:rFonts w:ascii="Arial" w:hAnsi="Arial" w:cs="Arial"/>
          <w:sz w:val="24"/>
          <w:szCs w:val="24"/>
        </w:rPr>
        <w:t xml:space="preserve">the </w:t>
      </w:r>
      <w:r w:rsidRPr="00701F5D">
        <w:rPr>
          <w:rFonts w:ascii="Arial" w:hAnsi="Arial" w:cs="Arial"/>
          <w:sz w:val="24"/>
          <w:szCs w:val="24"/>
          <w:lang w:val="en-US"/>
        </w:rPr>
        <w:t>β-barrel forms the short tail DNA conduit bottom parts of which are truncated in the figure.</w:t>
      </w:r>
    </w:p>
    <w:p w:rsidR="008D76E6" w:rsidRPr="00701F5D" w:rsidRDefault="008D76E6" w:rsidP="008D76E6">
      <w:pPr>
        <w:rPr>
          <w:rFonts w:ascii="Arial" w:hAnsi="Arial" w:cs="Arial"/>
          <w:sz w:val="24"/>
          <w:szCs w:val="24"/>
        </w:rPr>
      </w:pPr>
      <w:r w:rsidRPr="00701F5D">
        <w:rPr>
          <w:rFonts w:ascii="Arial" w:hAnsi="Arial" w:cs="Arial"/>
          <w:sz w:val="24"/>
          <w:szCs w:val="24"/>
          <w:vertAlign w:val="superscript"/>
        </w:rPr>
        <w:t>1</w:t>
      </w:r>
      <w:r w:rsidRPr="00701F5D">
        <w:rPr>
          <w:rFonts w:ascii="Arial" w:hAnsi="Arial" w:cs="Arial"/>
          <w:sz w:val="24"/>
          <w:szCs w:val="24"/>
        </w:rPr>
        <w:t xml:space="preserve">Cardarelli, L. </w:t>
      </w:r>
      <w:r w:rsidRPr="00701F5D">
        <w:rPr>
          <w:rFonts w:ascii="Arial" w:hAnsi="Arial" w:cs="Arial"/>
          <w:i/>
          <w:iCs/>
          <w:sz w:val="24"/>
          <w:szCs w:val="24"/>
        </w:rPr>
        <w:t>et al.</w:t>
      </w:r>
      <w:r w:rsidRPr="00701F5D">
        <w:rPr>
          <w:rFonts w:ascii="Arial" w:hAnsi="Arial" w:cs="Arial"/>
          <w:sz w:val="24"/>
          <w:szCs w:val="24"/>
        </w:rPr>
        <w:t xml:space="preserve"> The Crystal Structure of Bacteriophage HK97 gp6: Defining a Large Family of Head–Tail Connector Proteins. </w:t>
      </w:r>
      <w:r w:rsidRPr="00701F5D">
        <w:rPr>
          <w:rFonts w:ascii="Arial" w:hAnsi="Arial" w:cs="Arial"/>
          <w:i/>
          <w:iCs/>
          <w:sz w:val="24"/>
          <w:szCs w:val="24"/>
        </w:rPr>
        <w:t>J. Mol. Biol.</w:t>
      </w:r>
      <w:r w:rsidRPr="00701F5D">
        <w:rPr>
          <w:rFonts w:ascii="Arial" w:hAnsi="Arial" w:cs="Arial"/>
          <w:sz w:val="24"/>
          <w:szCs w:val="24"/>
        </w:rPr>
        <w:t xml:space="preserve"> </w:t>
      </w:r>
      <w:r w:rsidRPr="00701F5D">
        <w:rPr>
          <w:rFonts w:ascii="Arial" w:hAnsi="Arial" w:cs="Arial"/>
          <w:b/>
          <w:bCs/>
          <w:sz w:val="24"/>
          <w:szCs w:val="24"/>
        </w:rPr>
        <w:t>395</w:t>
      </w:r>
      <w:r w:rsidRPr="00701F5D">
        <w:rPr>
          <w:rFonts w:ascii="Arial" w:hAnsi="Arial" w:cs="Arial"/>
          <w:sz w:val="24"/>
          <w:szCs w:val="24"/>
        </w:rPr>
        <w:t>, 754–768 (2010).</w:t>
      </w:r>
    </w:p>
    <w:p w:rsidR="008D76E6" w:rsidRPr="00701F5D" w:rsidRDefault="008D76E6" w:rsidP="008D76E6">
      <w:pPr>
        <w:rPr>
          <w:rFonts w:ascii="Arial" w:hAnsi="Arial" w:cs="Arial"/>
          <w:sz w:val="24"/>
          <w:szCs w:val="24"/>
        </w:rPr>
      </w:pPr>
      <w:r w:rsidRPr="00701F5D">
        <w:rPr>
          <w:rFonts w:ascii="Arial" w:hAnsi="Arial" w:cs="Arial"/>
          <w:sz w:val="24"/>
          <w:szCs w:val="24"/>
          <w:vertAlign w:val="superscript"/>
        </w:rPr>
        <w:t>2</w:t>
      </w:r>
      <w:r w:rsidRPr="00701F5D">
        <w:rPr>
          <w:rFonts w:ascii="Arial" w:hAnsi="Arial" w:cs="Arial"/>
          <w:sz w:val="24"/>
          <w:szCs w:val="24"/>
        </w:rPr>
        <w:t xml:space="preserve">Hrebík, D. </w:t>
      </w:r>
      <w:r w:rsidRPr="00701F5D">
        <w:rPr>
          <w:rFonts w:ascii="Arial" w:hAnsi="Arial" w:cs="Arial"/>
          <w:i/>
          <w:iCs/>
          <w:sz w:val="24"/>
          <w:szCs w:val="24"/>
        </w:rPr>
        <w:t>et al.</w:t>
      </w:r>
      <w:r w:rsidRPr="00701F5D">
        <w:rPr>
          <w:rFonts w:ascii="Arial" w:hAnsi="Arial" w:cs="Arial"/>
          <w:sz w:val="24"/>
          <w:szCs w:val="24"/>
        </w:rPr>
        <w:t xml:space="preserve"> Structure and genome ejection mechanism of Staphylococcus aureus phage P68. </w:t>
      </w:r>
      <w:r w:rsidRPr="00701F5D">
        <w:rPr>
          <w:rFonts w:ascii="Arial" w:hAnsi="Arial" w:cs="Arial"/>
          <w:i/>
          <w:iCs/>
          <w:sz w:val="24"/>
          <w:szCs w:val="24"/>
        </w:rPr>
        <w:t>Sci. Adv.</w:t>
      </w:r>
      <w:r w:rsidRPr="00701F5D">
        <w:rPr>
          <w:rFonts w:ascii="Arial" w:hAnsi="Arial" w:cs="Arial"/>
          <w:sz w:val="24"/>
          <w:szCs w:val="24"/>
        </w:rPr>
        <w:t xml:space="preserve"> </w:t>
      </w:r>
      <w:r w:rsidRPr="00701F5D">
        <w:rPr>
          <w:rFonts w:ascii="Arial" w:hAnsi="Arial" w:cs="Arial"/>
          <w:b/>
          <w:bCs/>
          <w:sz w:val="24"/>
          <w:szCs w:val="24"/>
        </w:rPr>
        <w:t>5</w:t>
      </w:r>
      <w:r w:rsidRPr="00701F5D">
        <w:rPr>
          <w:rFonts w:ascii="Arial" w:hAnsi="Arial" w:cs="Arial"/>
          <w:sz w:val="24"/>
          <w:szCs w:val="24"/>
        </w:rPr>
        <w:t>, (2019).</w:t>
      </w:r>
    </w:p>
    <w:p w:rsidR="008D76E6" w:rsidRPr="00701F5D" w:rsidRDefault="008D76E6" w:rsidP="008D76E6">
      <w:pPr>
        <w:rPr>
          <w:rFonts w:ascii="Arial" w:hAnsi="Arial" w:cs="Arial"/>
          <w:sz w:val="24"/>
          <w:szCs w:val="24"/>
        </w:rPr>
      </w:pPr>
      <w:r w:rsidRPr="00701F5D">
        <w:rPr>
          <w:rFonts w:ascii="Arial" w:hAnsi="Arial" w:cs="Arial"/>
          <w:sz w:val="24"/>
          <w:szCs w:val="24"/>
          <w:vertAlign w:val="superscript"/>
        </w:rPr>
        <w:t>3</w:t>
      </w:r>
      <w:r w:rsidRPr="00701F5D">
        <w:rPr>
          <w:rFonts w:ascii="Arial" w:hAnsi="Arial" w:cs="Arial"/>
          <w:sz w:val="24"/>
          <w:szCs w:val="24"/>
        </w:rPr>
        <w:t xml:space="preserve">Xu, J., Wang, D., </w:t>
      </w:r>
      <w:proofErr w:type="spellStart"/>
      <w:proofErr w:type="gramStart"/>
      <w:r w:rsidRPr="00701F5D">
        <w:rPr>
          <w:rFonts w:ascii="Arial" w:hAnsi="Arial" w:cs="Arial"/>
          <w:sz w:val="24"/>
          <w:szCs w:val="24"/>
        </w:rPr>
        <w:t>Gui</w:t>
      </w:r>
      <w:proofErr w:type="spellEnd"/>
      <w:proofErr w:type="gramEnd"/>
      <w:r w:rsidRPr="00701F5D">
        <w:rPr>
          <w:rFonts w:ascii="Arial" w:hAnsi="Arial" w:cs="Arial"/>
          <w:sz w:val="24"/>
          <w:szCs w:val="24"/>
        </w:rPr>
        <w:t xml:space="preserve">, M. &amp; Xiang, Y. Structural assembly of the tailed bacteriophage ϕ29. </w:t>
      </w:r>
      <w:r w:rsidRPr="00701F5D">
        <w:rPr>
          <w:rFonts w:ascii="Arial" w:hAnsi="Arial" w:cs="Arial"/>
          <w:i/>
          <w:iCs/>
          <w:sz w:val="24"/>
          <w:szCs w:val="24"/>
        </w:rPr>
        <w:t xml:space="preserve">Nat. </w:t>
      </w:r>
      <w:proofErr w:type="spellStart"/>
      <w:r w:rsidRPr="00701F5D">
        <w:rPr>
          <w:rFonts w:ascii="Arial" w:hAnsi="Arial" w:cs="Arial"/>
          <w:i/>
          <w:iCs/>
          <w:sz w:val="24"/>
          <w:szCs w:val="24"/>
        </w:rPr>
        <w:t>Commun</w:t>
      </w:r>
      <w:proofErr w:type="spellEnd"/>
      <w:r w:rsidRPr="00701F5D">
        <w:rPr>
          <w:rFonts w:ascii="Arial" w:hAnsi="Arial" w:cs="Arial"/>
          <w:i/>
          <w:iCs/>
          <w:sz w:val="24"/>
          <w:szCs w:val="24"/>
        </w:rPr>
        <w:t>.</w:t>
      </w:r>
      <w:r w:rsidRPr="00701F5D">
        <w:rPr>
          <w:rFonts w:ascii="Arial" w:hAnsi="Arial" w:cs="Arial"/>
          <w:sz w:val="24"/>
          <w:szCs w:val="24"/>
        </w:rPr>
        <w:t xml:space="preserve"> </w:t>
      </w:r>
      <w:r w:rsidRPr="00701F5D">
        <w:rPr>
          <w:rFonts w:ascii="Arial" w:hAnsi="Arial" w:cs="Arial"/>
          <w:b/>
          <w:bCs/>
          <w:sz w:val="24"/>
          <w:szCs w:val="24"/>
        </w:rPr>
        <w:t>10</w:t>
      </w:r>
      <w:r w:rsidRPr="00701F5D">
        <w:rPr>
          <w:rFonts w:ascii="Arial" w:hAnsi="Arial" w:cs="Arial"/>
          <w:sz w:val="24"/>
          <w:szCs w:val="24"/>
        </w:rPr>
        <w:t>, 2366 (2019).</w:t>
      </w:r>
    </w:p>
    <w:p w:rsidR="008D76E6" w:rsidRPr="00701F5D" w:rsidRDefault="008D76E6" w:rsidP="008D76E6">
      <w:pPr>
        <w:rPr>
          <w:rFonts w:ascii="Arial" w:hAnsi="Arial" w:cs="Arial"/>
          <w:sz w:val="24"/>
          <w:szCs w:val="24"/>
        </w:rPr>
      </w:pPr>
      <w:bookmarkStart w:id="0" w:name="_GoBack"/>
      <w:bookmarkEnd w:id="0"/>
      <w:r w:rsidRPr="00701F5D">
        <w:rPr>
          <w:rFonts w:ascii="Arial" w:hAnsi="Arial" w:cs="Arial"/>
          <w:b/>
          <w:bCs/>
          <w:sz w:val="24"/>
          <w:szCs w:val="24"/>
        </w:rPr>
        <w:t>Extended Data Fig. 8 | Gp16 homologous proteins conformational landscape. a,</w:t>
      </w:r>
      <w:r w:rsidRPr="00701F5D">
        <w:rPr>
          <w:rFonts w:ascii="Arial" w:hAnsi="Arial" w:cs="Arial"/>
          <w:sz w:val="24"/>
          <w:szCs w:val="24"/>
        </w:rPr>
        <w:t xml:space="preserve"> SPP1 gp16 structural homologues detected with DALI</w:t>
      </w:r>
      <w:r w:rsidRPr="00701F5D">
        <w:rPr>
          <w:rFonts w:ascii="Arial" w:hAnsi="Arial" w:cs="Arial"/>
          <w:sz w:val="24"/>
          <w:szCs w:val="24"/>
          <w:vertAlign w:val="superscript"/>
        </w:rPr>
        <w:t>1</w:t>
      </w:r>
      <w:r w:rsidRPr="00701F5D">
        <w:rPr>
          <w:rFonts w:ascii="Arial" w:hAnsi="Arial" w:cs="Arial"/>
          <w:sz w:val="24"/>
          <w:szCs w:val="24"/>
        </w:rPr>
        <w:t xml:space="preserve"> (Z-score displayed) or identified by inspection of available phage particle (sub-)structures in case of the distantly related domain of the tail knob protein gp9 from phage φ29. The </w:t>
      </w:r>
      <w:proofErr w:type="spellStart"/>
      <w:r w:rsidRPr="00701F5D">
        <w:rPr>
          <w:rFonts w:ascii="Arial" w:hAnsi="Arial" w:cs="Arial"/>
          <w:sz w:val="24"/>
          <w:szCs w:val="24"/>
        </w:rPr>
        <w:t>oligomerisation</w:t>
      </w:r>
      <w:proofErr w:type="spellEnd"/>
      <w:r w:rsidRPr="00701F5D">
        <w:rPr>
          <w:rFonts w:ascii="Arial" w:hAnsi="Arial" w:cs="Arial"/>
          <w:sz w:val="24"/>
          <w:szCs w:val="24"/>
        </w:rPr>
        <w:t xml:space="preserve"> state, structure determination method and the PDB code </w:t>
      </w:r>
      <w:proofErr w:type="gramStart"/>
      <w:r w:rsidRPr="00701F5D">
        <w:rPr>
          <w:rFonts w:ascii="Arial" w:hAnsi="Arial" w:cs="Arial"/>
          <w:sz w:val="24"/>
          <w:szCs w:val="24"/>
        </w:rPr>
        <w:t>are indicated</w:t>
      </w:r>
      <w:proofErr w:type="gramEnd"/>
      <w:r w:rsidRPr="00701F5D">
        <w:rPr>
          <w:rFonts w:ascii="Arial" w:hAnsi="Arial" w:cs="Arial"/>
          <w:sz w:val="24"/>
          <w:szCs w:val="24"/>
        </w:rPr>
        <w:t xml:space="preserve"> in the table. </w:t>
      </w:r>
      <w:proofErr w:type="gramStart"/>
      <w:r w:rsidRPr="00701F5D">
        <w:rPr>
          <w:rFonts w:ascii="Arial" w:hAnsi="Arial" w:cs="Arial"/>
          <w:b/>
          <w:bCs/>
          <w:sz w:val="24"/>
          <w:szCs w:val="24"/>
        </w:rPr>
        <w:t>b</w:t>
      </w:r>
      <w:proofErr w:type="gramEnd"/>
      <w:r w:rsidRPr="00701F5D">
        <w:rPr>
          <w:rFonts w:ascii="Arial" w:hAnsi="Arial" w:cs="Arial"/>
          <w:b/>
          <w:bCs/>
          <w:sz w:val="24"/>
          <w:szCs w:val="24"/>
        </w:rPr>
        <w:t>,</w:t>
      </w:r>
      <w:r w:rsidRPr="00701F5D">
        <w:rPr>
          <w:rFonts w:ascii="Arial" w:hAnsi="Arial" w:cs="Arial"/>
          <w:sz w:val="24"/>
          <w:szCs w:val="24"/>
        </w:rPr>
        <w:t xml:space="preserve"> Atomic models of monomers (twenty superimposed NMR structures of SPP1 gp15 and of </w:t>
      </w:r>
      <w:proofErr w:type="spellStart"/>
      <w:r w:rsidRPr="00701F5D">
        <w:rPr>
          <w:rFonts w:ascii="Arial" w:hAnsi="Arial" w:cs="Arial"/>
          <w:i/>
          <w:iCs/>
          <w:sz w:val="24"/>
          <w:szCs w:val="24"/>
        </w:rPr>
        <w:t>Shigella</w:t>
      </w:r>
      <w:proofErr w:type="spellEnd"/>
      <w:r w:rsidRPr="00701F5D">
        <w:rPr>
          <w:rFonts w:ascii="Arial" w:hAnsi="Arial" w:cs="Arial"/>
          <w:i/>
          <w:iCs/>
          <w:sz w:val="24"/>
          <w:szCs w:val="24"/>
        </w:rPr>
        <w:t xml:space="preserve"> </w:t>
      </w:r>
      <w:proofErr w:type="spellStart"/>
      <w:r w:rsidRPr="00701F5D">
        <w:rPr>
          <w:rFonts w:ascii="Arial" w:hAnsi="Arial" w:cs="Arial"/>
          <w:i/>
          <w:iCs/>
          <w:sz w:val="24"/>
          <w:szCs w:val="24"/>
        </w:rPr>
        <w:t>flexneri</w:t>
      </w:r>
      <w:proofErr w:type="spellEnd"/>
      <w:r w:rsidRPr="00701F5D">
        <w:rPr>
          <w:rFonts w:ascii="Arial" w:hAnsi="Arial" w:cs="Arial"/>
          <w:sz w:val="24"/>
          <w:szCs w:val="24"/>
        </w:rPr>
        <w:t xml:space="preserve"> 2a SF1141) and of subunits from oligomers of assembled SPP1 and φ29 viral particle complexes.</w:t>
      </w:r>
      <w:r w:rsidRPr="00701F5D">
        <w:rPr>
          <w:rFonts w:ascii="Arial" w:hAnsi="Arial" w:cs="Arial"/>
          <w:sz w:val="24"/>
          <w:szCs w:val="24"/>
          <w:lang w:val="en-US"/>
        </w:rPr>
        <w:t xml:space="preserve">The structures are aligned with SPP1 gp16 through the β-barrel core. Structural elements </w:t>
      </w:r>
      <w:proofErr w:type="gramStart"/>
      <w:r w:rsidRPr="00701F5D">
        <w:rPr>
          <w:rFonts w:ascii="Arial" w:hAnsi="Arial" w:cs="Arial"/>
          <w:sz w:val="24"/>
          <w:szCs w:val="24"/>
          <w:lang w:val="en-US"/>
        </w:rPr>
        <w:t>are colored</w:t>
      </w:r>
      <w:proofErr w:type="gramEnd"/>
      <w:r w:rsidRPr="00701F5D">
        <w:rPr>
          <w:rFonts w:ascii="Arial" w:hAnsi="Arial" w:cs="Arial"/>
          <w:sz w:val="24"/>
          <w:szCs w:val="24"/>
          <w:lang w:val="en-US"/>
        </w:rPr>
        <w:t xml:space="preserve"> as in Fig. 4a. The N-terminal domain of </w:t>
      </w:r>
      <w:r w:rsidRPr="00701F5D">
        <w:rPr>
          <w:rFonts w:ascii="Arial" w:hAnsi="Arial" w:cs="Arial"/>
          <w:sz w:val="24"/>
          <w:szCs w:val="24"/>
        </w:rPr>
        <w:t xml:space="preserve">φ29 gp9, which interacts with the </w:t>
      </w:r>
      <w:r w:rsidRPr="00701F5D">
        <w:rPr>
          <w:rFonts w:ascii="Arial" w:hAnsi="Arial" w:cs="Arial"/>
          <w:sz w:val="24"/>
          <w:szCs w:val="24"/>
          <w:lang w:val="en-US"/>
        </w:rPr>
        <w:t>β-barrel region of gp11 (Extended Data Fig. 7d) distal from the capsid</w:t>
      </w:r>
      <w:r w:rsidRPr="00701F5D">
        <w:rPr>
          <w:rFonts w:ascii="Arial" w:hAnsi="Arial" w:cs="Arial"/>
          <w:sz w:val="24"/>
          <w:szCs w:val="24"/>
          <w:vertAlign w:val="superscript"/>
        </w:rPr>
        <w:t>4</w:t>
      </w:r>
      <w:r w:rsidRPr="00701F5D">
        <w:rPr>
          <w:rFonts w:ascii="Arial" w:hAnsi="Arial" w:cs="Arial"/>
          <w:sz w:val="24"/>
          <w:szCs w:val="24"/>
          <w:lang w:val="en-US"/>
        </w:rPr>
        <w:t xml:space="preserve">, is shown in grey. </w:t>
      </w:r>
    </w:p>
    <w:p w:rsidR="008D76E6" w:rsidRPr="00701F5D" w:rsidRDefault="008D76E6" w:rsidP="008D76E6">
      <w:pPr>
        <w:rPr>
          <w:rFonts w:ascii="Arial" w:hAnsi="Arial" w:cs="Arial"/>
          <w:sz w:val="24"/>
          <w:szCs w:val="24"/>
        </w:rPr>
      </w:pPr>
      <w:r w:rsidRPr="00701F5D">
        <w:rPr>
          <w:rFonts w:ascii="Arial" w:hAnsi="Arial" w:cs="Arial"/>
          <w:sz w:val="24"/>
          <w:szCs w:val="24"/>
          <w:vertAlign w:val="superscript"/>
        </w:rPr>
        <w:t>1</w:t>
      </w:r>
      <w:r w:rsidRPr="00701F5D">
        <w:rPr>
          <w:rFonts w:ascii="Arial" w:hAnsi="Arial" w:cs="Arial"/>
          <w:sz w:val="24"/>
          <w:szCs w:val="24"/>
        </w:rPr>
        <w:t xml:space="preserve">Holm, L. DALI and the persistence of protein shape. </w:t>
      </w:r>
      <w:r w:rsidRPr="00701F5D">
        <w:rPr>
          <w:rFonts w:ascii="Arial" w:hAnsi="Arial" w:cs="Arial"/>
          <w:i/>
          <w:iCs/>
          <w:sz w:val="24"/>
          <w:szCs w:val="24"/>
        </w:rPr>
        <w:t>Protein Sci.</w:t>
      </w:r>
      <w:r w:rsidRPr="00701F5D">
        <w:rPr>
          <w:rFonts w:ascii="Arial" w:hAnsi="Arial" w:cs="Arial"/>
          <w:sz w:val="24"/>
          <w:szCs w:val="24"/>
        </w:rPr>
        <w:t xml:space="preserve"> </w:t>
      </w:r>
      <w:r w:rsidRPr="00701F5D">
        <w:rPr>
          <w:rFonts w:ascii="Arial" w:hAnsi="Arial" w:cs="Arial"/>
          <w:b/>
          <w:bCs/>
          <w:sz w:val="24"/>
          <w:szCs w:val="24"/>
        </w:rPr>
        <w:t>29</w:t>
      </w:r>
      <w:r w:rsidRPr="00701F5D">
        <w:rPr>
          <w:rFonts w:ascii="Arial" w:hAnsi="Arial" w:cs="Arial"/>
          <w:sz w:val="24"/>
          <w:szCs w:val="24"/>
        </w:rPr>
        <w:t>, 128–140 (2020).</w:t>
      </w:r>
    </w:p>
    <w:p w:rsidR="008D76E6" w:rsidRPr="00701F5D" w:rsidRDefault="008D76E6" w:rsidP="008D76E6">
      <w:pPr>
        <w:rPr>
          <w:rFonts w:ascii="Arial" w:hAnsi="Arial" w:cs="Arial"/>
          <w:sz w:val="24"/>
          <w:szCs w:val="24"/>
        </w:rPr>
      </w:pPr>
      <w:r w:rsidRPr="00701F5D">
        <w:rPr>
          <w:rFonts w:ascii="Arial" w:hAnsi="Arial" w:cs="Arial"/>
          <w:sz w:val="24"/>
          <w:szCs w:val="24"/>
          <w:vertAlign w:val="superscript"/>
        </w:rPr>
        <w:lastRenderedPageBreak/>
        <w:t>2</w:t>
      </w:r>
      <w:r w:rsidRPr="00701F5D">
        <w:rPr>
          <w:rFonts w:ascii="Arial" w:hAnsi="Arial" w:cs="Arial"/>
          <w:sz w:val="24"/>
          <w:szCs w:val="24"/>
        </w:rPr>
        <w:t xml:space="preserve">Lhuillier, S. </w:t>
      </w:r>
      <w:r w:rsidRPr="00701F5D">
        <w:rPr>
          <w:rFonts w:ascii="Arial" w:hAnsi="Arial" w:cs="Arial"/>
          <w:i/>
          <w:iCs/>
          <w:sz w:val="24"/>
          <w:szCs w:val="24"/>
        </w:rPr>
        <w:t>et al.</w:t>
      </w:r>
      <w:r w:rsidRPr="00701F5D">
        <w:rPr>
          <w:rFonts w:ascii="Arial" w:hAnsi="Arial" w:cs="Arial"/>
          <w:sz w:val="24"/>
          <w:szCs w:val="24"/>
        </w:rPr>
        <w:t xml:space="preserve"> Structure of bacteriophage SPP1 head-to-tail connection reveals mechanism for viral DNA gating. </w:t>
      </w:r>
      <w:r w:rsidRPr="00701F5D">
        <w:rPr>
          <w:rFonts w:ascii="Arial" w:hAnsi="Arial" w:cs="Arial"/>
          <w:i/>
          <w:iCs/>
          <w:sz w:val="24"/>
          <w:szCs w:val="24"/>
        </w:rPr>
        <w:t>Proc. Natl. Acad. Sci. U. S. A.</w:t>
      </w:r>
      <w:r w:rsidRPr="00701F5D">
        <w:rPr>
          <w:rFonts w:ascii="Arial" w:hAnsi="Arial" w:cs="Arial"/>
          <w:sz w:val="24"/>
          <w:szCs w:val="24"/>
        </w:rPr>
        <w:t xml:space="preserve"> </w:t>
      </w:r>
      <w:r w:rsidRPr="00701F5D">
        <w:rPr>
          <w:rFonts w:ascii="Arial" w:hAnsi="Arial" w:cs="Arial"/>
          <w:b/>
          <w:bCs/>
          <w:sz w:val="24"/>
          <w:szCs w:val="24"/>
        </w:rPr>
        <w:t>106</w:t>
      </w:r>
      <w:r w:rsidRPr="00701F5D">
        <w:rPr>
          <w:rFonts w:ascii="Arial" w:hAnsi="Arial" w:cs="Arial"/>
          <w:sz w:val="24"/>
          <w:szCs w:val="24"/>
        </w:rPr>
        <w:t>, 8507–8512 (2009).</w:t>
      </w:r>
    </w:p>
    <w:p w:rsidR="008D76E6" w:rsidRPr="00701F5D" w:rsidRDefault="008D76E6" w:rsidP="008D76E6">
      <w:pPr>
        <w:rPr>
          <w:rFonts w:ascii="Arial" w:hAnsi="Arial" w:cs="Arial"/>
          <w:sz w:val="24"/>
          <w:szCs w:val="24"/>
        </w:rPr>
      </w:pPr>
      <w:r w:rsidRPr="00701F5D">
        <w:rPr>
          <w:rFonts w:ascii="Arial" w:hAnsi="Arial" w:cs="Arial"/>
          <w:sz w:val="24"/>
          <w:szCs w:val="24"/>
          <w:vertAlign w:val="superscript"/>
        </w:rPr>
        <w:t>3</w:t>
      </w:r>
      <w:r w:rsidRPr="00701F5D">
        <w:rPr>
          <w:rFonts w:ascii="Arial" w:hAnsi="Arial" w:cs="Arial"/>
          <w:sz w:val="24"/>
          <w:szCs w:val="24"/>
        </w:rPr>
        <w:t xml:space="preserve">Maxwell, K. L., Yee, A. A., </w:t>
      </w:r>
      <w:proofErr w:type="spellStart"/>
      <w:r w:rsidRPr="00701F5D">
        <w:rPr>
          <w:rFonts w:ascii="Arial" w:hAnsi="Arial" w:cs="Arial"/>
          <w:sz w:val="24"/>
          <w:szCs w:val="24"/>
        </w:rPr>
        <w:t>Arrowsmith</w:t>
      </w:r>
      <w:proofErr w:type="spellEnd"/>
      <w:r w:rsidRPr="00701F5D">
        <w:rPr>
          <w:rFonts w:ascii="Arial" w:hAnsi="Arial" w:cs="Arial"/>
          <w:sz w:val="24"/>
          <w:szCs w:val="24"/>
        </w:rPr>
        <w:t xml:space="preserve">, C. H., Gold, M. &amp; Davidson, A. R. The Solution Structure of the Bacteriophage λ Head–Tail Joining Protein, </w:t>
      </w:r>
      <w:proofErr w:type="spellStart"/>
      <w:r w:rsidRPr="00701F5D">
        <w:rPr>
          <w:rFonts w:ascii="Arial" w:hAnsi="Arial" w:cs="Arial"/>
          <w:sz w:val="24"/>
          <w:szCs w:val="24"/>
        </w:rPr>
        <w:t>gpFII</w:t>
      </w:r>
      <w:proofErr w:type="spellEnd"/>
      <w:r w:rsidRPr="00701F5D">
        <w:rPr>
          <w:rFonts w:ascii="Arial" w:hAnsi="Arial" w:cs="Arial"/>
          <w:sz w:val="24"/>
          <w:szCs w:val="24"/>
        </w:rPr>
        <w:t xml:space="preserve">. </w:t>
      </w:r>
      <w:r w:rsidRPr="00701F5D">
        <w:rPr>
          <w:rFonts w:ascii="Arial" w:hAnsi="Arial" w:cs="Arial"/>
          <w:i/>
          <w:iCs/>
          <w:sz w:val="24"/>
          <w:szCs w:val="24"/>
        </w:rPr>
        <w:t>J. Mol. Biol.</w:t>
      </w:r>
      <w:r w:rsidRPr="00701F5D">
        <w:rPr>
          <w:rFonts w:ascii="Arial" w:hAnsi="Arial" w:cs="Arial"/>
          <w:sz w:val="24"/>
          <w:szCs w:val="24"/>
        </w:rPr>
        <w:t xml:space="preserve"> </w:t>
      </w:r>
      <w:r w:rsidRPr="00701F5D">
        <w:rPr>
          <w:rFonts w:ascii="Arial" w:hAnsi="Arial" w:cs="Arial"/>
          <w:b/>
          <w:bCs/>
          <w:sz w:val="24"/>
          <w:szCs w:val="24"/>
        </w:rPr>
        <w:t>318</w:t>
      </w:r>
      <w:r w:rsidRPr="00701F5D">
        <w:rPr>
          <w:rFonts w:ascii="Arial" w:hAnsi="Arial" w:cs="Arial"/>
          <w:sz w:val="24"/>
          <w:szCs w:val="24"/>
        </w:rPr>
        <w:t>, 1395–1404 (2002).</w:t>
      </w:r>
    </w:p>
    <w:p w:rsidR="008D76E6" w:rsidRPr="00701F5D" w:rsidRDefault="008D76E6" w:rsidP="008D76E6">
      <w:pPr>
        <w:rPr>
          <w:rFonts w:ascii="Arial" w:hAnsi="Arial" w:cs="Arial"/>
          <w:sz w:val="24"/>
          <w:szCs w:val="24"/>
        </w:rPr>
      </w:pPr>
      <w:r w:rsidRPr="00701F5D">
        <w:rPr>
          <w:rFonts w:ascii="Arial" w:hAnsi="Arial" w:cs="Arial"/>
          <w:sz w:val="24"/>
          <w:szCs w:val="24"/>
          <w:vertAlign w:val="superscript"/>
        </w:rPr>
        <w:t>4</w:t>
      </w:r>
      <w:r w:rsidRPr="00701F5D">
        <w:rPr>
          <w:rFonts w:ascii="Arial" w:hAnsi="Arial" w:cs="Arial"/>
          <w:sz w:val="24"/>
          <w:szCs w:val="24"/>
        </w:rPr>
        <w:t xml:space="preserve">Xu, J., Wang, D., </w:t>
      </w:r>
      <w:proofErr w:type="spellStart"/>
      <w:proofErr w:type="gramStart"/>
      <w:r w:rsidRPr="00701F5D">
        <w:rPr>
          <w:rFonts w:ascii="Arial" w:hAnsi="Arial" w:cs="Arial"/>
          <w:sz w:val="24"/>
          <w:szCs w:val="24"/>
        </w:rPr>
        <w:t>Gui</w:t>
      </w:r>
      <w:proofErr w:type="spellEnd"/>
      <w:proofErr w:type="gramEnd"/>
      <w:r w:rsidRPr="00701F5D">
        <w:rPr>
          <w:rFonts w:ascii="Arial" w:hAnsi="Arial" w:cs="Arial"/>
          <w:sz w:val="24"/>
          <w:szCs w:val="24"/>
        </w:rPr>
        <w:t xml:space="preserve">, M. &amp; Xiang, Y. Structural assembly of the tailed bacteriophage ϕ29. </w:t>
      </w:r>
      <w:r w:rsidRPr="00701F5D">
        <w:rPr>
          <w:rFonts w:ascii="Arial" w:hAnsi="Arial" w:cs="Arial"/>
          <w:i/>
          <w:iCs/>
          <w:sz w:val="24"/>
          <w:szCs w:val="24"/>
        </w:rPr>
        <w:t xml:space="preserve">Nat. </w:t>
      </w:r>
      <w:proofErr w:type="spellStart"/>
      <w:r w:rsidRPr="00701F5D">
        <w:rPr>
          <w:rFonts w:ascii="Arial" w:hAnsi="Arial" w:cs="Arial"/>
          <w:i/>
          <w:iCs/>
          <w:sz w:val="24"/>
          <w:szCs w:val="24"/>
        </w:rPr>
        <w:t>Commun</w:t>
      </w:r>
      <w:proofErr w:type="spellEnd"/>
      <w:r w:rsidRPr="00701F5D">
        <w:rPr>
          <w:rFonts w:ascii="Arial" w:hAnsi="Arial" w:cs="Arial"/>
          <w:i/>
          <w:iCs/>
          <w:sz w:val="24"/>
          <w:szCs w:val="24"/>
        </w:rPr>
        <w:t>.</w:t>
      </w:r>
      <w:r w:rsidRPr="00701F5D">
        <w:rPr>
          <w:rFonts w:ascii="Arial" w:hAnsi="Arial" w:cs="Arial"/>
          <w:sz w:val="24"/>
          <w:szCs w:val="24"/>
        </w:rPr>
        <w:t xml:space="preserve"> </w:t>
      </w:r>
      <w:r w:rsidRPr="00701F5D">
        <w:rPr>
          <w:rFonts w:ascii="Arial" w:hAnsi="Arial" w:cs="Arial"/>
          <w:b/>
          <w:bCs/>
          <w:sz w:val="24"/>
          <w:szCs w:val="24"/>
        </w:rPr>
        <w:t>10</w:t>
      </w:r>
      <w:r w:rsidRPr="00701F5D">
        <w:rPr>
          <w:rFonts w:ascii="Arial" w:hAnsi="Arial" w:cs="Arial"/>
          <w:sz w:val="24"/>
          <w:szCs w:val="24"/>
        </w:rPr>
        <w:t>, 2366 (2019).</w:t>
      </w:r>
    </w:p>
    <w:p w:rsidR="008D76E6" w:rsidRPr="00701F5D" w:rsidRDefault="008D76E6" w:rsidP="008D76E6">
      <w:pPr>
        <w:rPr>
          <w:rFonts w:ascii="Arial" w:hAnsi="Arial" w:cs="Arial"/>
          <w:sz w:val="24"/>
          <w:szCs w:val="24"/>
        </w:rPr>
      </w:pPr>
    </w:p>
    <w:p w:rsidR="008D76E6" w:rsidRPr="00701F5D" w:rsidRDefault="008D76E6">
      <w:pPr>
        <w:rPr>
          <w:rFonts w:ascii="Arial" w:hAnsi="Arial" w:cs="Arial"/>
        </w:rPr>
      </w:pPr>
    </w:p>
    <w:sectPr w:rsidR="008D76E6" w:rsidRPr="00701F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5FC"/>
    <w:rsid w:val="00701F5D"/>
    <w:rsid w:val="007235FC"/>
    <w:rsid w:val="008D76E6"/>
    <w:rsid w:val="00AB3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4BA25"/>
  <w15:chartTrackingRefBased/>
  <w15:docId w15:val="{CEC76061-5BB9-46DE-BDAA-5820DD9C7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6E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6924">
      <w:bodyDiv w:val="1"/>
      <w:marLeft w:val="0"/>
      <w:marRight w:val="0"/>
      <w:marTop w:val="0"/>
      <w:marBottom w:val="0"/>
      <w:divBdr>
        <w:top w:val="none" w:sz="0" w:space="0" w:color="auto"/>
        <w:left w:val="none" w:sz="0" w:space="0" w:color="auto"/>
        <w:bottom w:val="none" w:sz="0" w:space="0" w:color="auto"/>
        <w:right w:val="none" w:sz="0" w:space="0" w:color="auto"/>
      </w:divBdr>
    </w:div>
    <w:div w:id="52776900">
      <w:bodyDiv w:val="1"/>
      <w:marLeft w:val="0"/>
      <w:marRight w:val="0"/>
      <w:marTop w:val="0"/>
      <w:marBottom w:val="0"/>
      <w:divBdr>
        <w:top w:val="none" w:sz="0" w:space="0" w:color="auto"/>
        <w:left w:val="none" w:sz="0" w:space="0" w:color="auto"/>
        <w:bottom w:val="none" w:sz="0" w:space="0" w:color="auto"/>
        <w:right w:val="none" w:sz="0" w:space="0" w:color="auto"/>
      </w:divBdr>
    </w:div>
    <w:div w:id="386757048">
      <w:bodyDiv w:val="1"/>
      <w:marLeft w:val="0"/>
      <w:marRight w:val="0"/>
      <w:marTop w:val="0"/>
      <w:marBottom w:val="0"/>
      <w:divBdr>
        <w:top w:val="none" w:sz="0" w:space="0" w:color="auto"/>
        <w:left w:val="none" w:sz="0" w:space="0" w:color="auto"/>
        <w:bottom w:val="none" w:sz="0" w:space="0" w:color="auto"/>
        <w:right w:val="none" w:sz="0" w:space="0" w:color="auto"/>
      </w:divBdr>
    </w:div>
    <w:div w:id="1466123322">
      <w:bodyDiv w:val="1"/>
      <w:marLeft w:val="0"/>
      <w:marRight w:val="0"/>
      <w:marTop w:val="0"/>
      <w:marBottom w:val="0"/>
      <w:divBdr>
        <w:top w:val="none" w:sz="0" w:space="0" w:color="auto"/>
        <w:left w:val="none" w:sz="0" w:space="0" w:color="auto"/>
        <w:bottom w:val="none" w:sz="0" w:space="0" w:color="auto"/>
        <w:right w:val="none" w:sz="0" w:space="0" w:color="auto"/>
      </w:divBdr>
    </w:div>
    <w:div w:id="1474174499">
      <w:bodyDiv w:val="1"/>
      <w:marLeft w:val="0"/>
      <w:marRight w:val="0"/>
      <w:marTop w:val="0"/>
      <w:marBottom w:val="0"/>
      <w:divBdr>
        <w:top w:val="none" w:sz="0" w:space="0" w:color="auto"/>
        <w:left w:val="none" w:sz="0" w:space="0" w:color="auto"/>
        <w:bottom w:val="none" w:sz="0" w:space="0" w:color="auto"/>
        <w:right w:val="none" w:sz="0" w:space="0" w:color="auto"/>
      </w:divBdr>
    </w:div>
    <w:div w:id="206637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ntadmin</dc:creator>
  <cp:keywords/>
  <dc:description/>
  <cp:lastModifiedBy>ntadmin</cp:lastModifiedBy>
  <cp:revision>3</cp:revision>
  <dcterms:created xsi:type="dcterms:W3CDTF">2022-05-05T12:19:00Z</dcterms:created>
  <dcterms:modified xsi:type="dcterms:W3CDTF">2022-05-05T12:25:00Z</dcterms:modified>
</cp:coreProperties>
</file>