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BA6" w:rsidRPr="00C85AE7" w:rsidRDefault="002C3BA6" w:rsidP="00F90876">
      <w:pPr>
        <w:ind w:left="0"/>
        <w:contextualSpacing/>
        <w:jc w:val="center"/>
        <w:rPr>
          <w:rFonts w:ascii="Times New Roman" w:hAnsi="Times New Roman"/>
          <w:b/>
          <w:bCs/>
          <w:sz w:val="24"/>
          <w:szCs w:val="24"/>
        </w:rPr>
      </w:pPr>
      <w:r w:rsidRPr="00C85AE7">
        <w:rPr>
          <w:rFonts w:ascii="Times New Roman" w:hAnsi="Times New Roman"/>
          <w:b/>
          <w:bCs/>
          <w:sz w:val="24"/>
          <w:szCs w:val="24"/>
        </w:rPr>
        <w:t>Enseignement par compétences, satisfaction des élèves et climat scolaire : une étude exploratoire en EPS</w:t>
      </w:r>
    </w:p>
    <w:p w:rsidR="002C3BA6" w:rsidRPr="00C85AE7" w:rsidRDefault="002C3BA6" w:rsidP="00F90876">
      <w:pPr>
        <w:spacing w:before="1200" w:line="360" w:lineRule="auto"/>
        <w:ind w:left="0"/>
        <w:contextualSpacing/>
        <w:jc w:val="both"/>
        <w:rPr>
          <w:rFonts w:ascii="Times New Roman" w:hAnsi="Times New Roman"/>
          <w:b/>
          <w:sz w:val="24"/>
          <w:szCs w:val="24"/>
        </w:rPr>
      </w:pPr>
      <w:r w:rsidRPr="00C85AE7">
        <w:rPr>
          <w:rFonts w:ascii="Times New Roman" w:hAnsi="Times New Roman"/>
          <w:b/>
          <w:sz w:val="24"/>
          <w:szCs w:val="24"/>
        </w:rPr>
        <w:t>1. Auteurs</w:t>
      </w:r>
    </w:p>
    <w:p w:rsidR="002C3BA6" w:rsidRPr="00C85AE7" w:rsidRDefault="002C3BA6" w:rsidP="002C3BA6">
      <w:pPr>
        <w:spacing w:line="360" w:lineRule="auto"/>
        <w:ind w:left="0"/>
        <w:contextualSpacing/>
        <w:jc w:val="both"/>
        <w:rPr>
          <w:rFonts w:ascii="Times New Roman" w:hAnsi="Times New Roman"/>
          <w:bCs/>
          <w:sz w:val="24"/>
          <w:szCs w:val="24"/>
        </w:rPr>
      </w:pPr>
      <w:proofErr w:type="spellStart"/>
      <w:r w:rsidRPr="00C85AE7">
        <w:rPr>
          <w:rFonts w:ascii="Times New Roman" w:hAnsi="Times New Roman"/>
          <w:sz w:val="24"/>
          <w:szCs w:val="24"/>
        </w:rPr>
        <w:t>Amathieu</w:t>
      </w:r>
      <w:proofErr w:type="spellEnd"/>
      <w:r w:rsidRPr="00C85AE7">
        <w:rPr>
          <w:rFonts w:ascii="Times New Roman" w:hAnsi="Times New Roman"/>
          <w:sz w:val="24"/>
          <w:szCs w:val="24"/>
        </w:rPr>
        <w:t xml:space="preserve"> Jérôme, PRAG EPS, ESPE de Toulouse, Docteur en sciences de l’éducation. UMR EFTS. </w:t>
      </w:r>
      <w:r w:rsidRPr="00C85AE7">
        <w:rPr>
          <w:rFonts w:ascii="Times New Roman" w:hAnsi="Times New Roman"/>
          <w:bCs/>
          <w:sz w:val="24"/>
          <w:szCs w:val="24"/>
        </w:rPr>
        <w:t>Université de Toulouse II Jean Jaurès</w:t>
      </w:r>
    </w:p>
    <w:p w:rsidR="002C3BA6" w:rsidRPr="00C85AE7" w:rsidRDefault="002C3BA6" w:rsidP="002C3BA6">
      <w:pPr>
        <w:spacing w:line="360" w:lineRule="auto"/>
        <w:ind w:left="0"/>
        <w:contextualSpacing/>
        <w:jc w:val="both"/>
        <w:rPr>
          <w:rFonts w:ascii="Times New Roman" w:hAnsi="Times New Roman"/>
          <w:sz w:val="24"/>
          <w:szCs w:val="24"/>
        </w:rPr>
      </w:pPr>
      <w:r w:rsidRPr="00C85AE7">
        <w:rPr>
          <w:rFonts w:ascii="Times New Roman" w:hAnsi="Times New Roman"/>
          <w:bCs/>
          <w:sz w:val="24"/>
          <w:szCs w:val="24"/>
        </w:rPr>
        <w:t xml:space="preserve">Rebecca Matthews, Doctorante, </w:t>
      </w:r>
      <w:r w:rsidRPr="00C85AE7">
        <w:rPr>
          <w:rFonts w:ascii="Times New Roman" w:hAnsi="Times New Roman"/>
          <w:sz w:val="24"/>
          <w:szCs w:val="24"/>
        </w:rPr>
        <w:t xml:space="preserve">UMR EFTS. </w:t>
      </w:r>
      <w:r w:rsidRPr="00C85AE7">
        <w:rPr>
          <w:rFonts w:ascii="Times New Roman" w:hAnsi="Times New Roman"/>
          <w:bCs/>
          <w:sz w:val="24"/>
          <w:szCs w:val="24"/>
        </w:rPr>
        <w:t>Université de Toulouse II Jean Jaurès</w:t>
      </w:r>
    </w:p>
    <w:p w:rsidR="002C3BA6" w:rsidRPr="00F90876" w:rsidRDefault="002C3BA6" w:rsidP="00F90876">
      <w:pPr>
        <w:spacing w:after="360" w:line="360" w:lineRule="auto"/>
        <w:ind w:left="0"/>
        <w:contextualSpacing/>
        <w:jc w:val="both"/>
        <w:rPr>
          <w:rFonts w:ascii="Times New Roman" w:hAnsi="Times New Roman"/>
          <w:sz w:val="24"/>
          <w:szCs w:val="24"/>
        </w:rPr>
      </w:pPr>
      <w:proofErr w:type="spellStart"/>
      <w:r w:rsidRPr="00C85AE7">
        <w:rPr>
          <w:rFonts w:ascii="Times New Roman" w:hAnsi="Times New Roman"/>
          <w:sz w:val="24"/>
          <w:szCs w:val="24"/>
        </w:rPr>
        <w:t>Chaliès</w:t>
      </w:r>
      <w:proofErr w:type="spellEnd"/>
      <w:r w:rsidRPr="00C85AE7">
        <w:rPr>
          <w:rFonts w:ascii="Times New Roman" w:hAnsi="Times New Roman"/>
          <w:sz w:val="24"/>
          <w:szCs w:val="24"/>
        </w:rPr>
        <w:t xml:space="preserve"> Sébastien, Professeur des Universités, ESPE de Toulouse. UMR EFTS. </w:t>
      </w:r>
      <w:r w:rsidRPr="00C85AE7">
        <w:rPr>
          <w:rFonts w:ascii="Times New Roman" w:hAnsi="Times New Roman"/>
          <w:bCs/>
          <w:sz w:val="24"/>
          <w:szCs w:val="24"/>
        </w:rPr>
        <w:t>Université de Toulouse II Jean Jaurès</w:t>
      </w:r>
    </w:p>
    <w:p w:rsidR="002C3BA6" w:rsidRPr="00C85AE7" w:rsidRDefault="002C3BA6" w:rsidP="00F90876">
      <w:pPr>
        <w:spacing w:before="360" w:after="120" w:line="360" w:lineRule="auto"/>
        <w:ind w:left="0"/>
        <w:contextualSpacing/>
        <w:jc w:val="both"/>
        <w:rPr>
          <w:rFonts w:ascii="Times New Roman" w:hAnsi="Times New Roman"/>
          <w:b/>
          <w:sz w:val="24"/>
          <w:szCs w:val="24"/>
        </w:rPr>
      </w:pPr>
      <w:r w:rsidRPr="00C85AE7">
        <w:rPr>
          <w:rFonts w:ascii="Times New Roman" w:hAnsi="Times New Roman"/>
          <w:b/>
          <w:sz w:val="24"/>
          <w:szCs w:val="24"/>
        </w:rPr>
        <w:t>2. Axe thématique</w:t>
      </w:r>
      <w:bookmarkStart w:id="0" w:name="_GoBack"/>
      <w:bookmarkEnd w:id="0"/>
    </w:p>
    <w:p w:rsidR="002C3BA6" w:rsidRPr="00F90876" w:rsidRDefault="002C3BA6" w:rsidP="00F90876">
      <w:pPr>
        <w:spacing w:line="360" w:lineRule="auto"/>
        <w:ind w:left="0"/>
        <w:contextualSpacing/>
        <w:jc w:val="both"/>
        <w:rPr>
          <w:rFonts w:ascii="Times New Roman" w:hAnsi="Times New Roman"/>
          <w:sz w:val="24"/>
          <w:szCs w:val="24"/>
        </w:rPr>
      </w:pPr>
      <w:r w:rsidRPr="00C85AE7">
        <w:rPr>
          <w:rFonts w:ascii="Times New Roman" w:hAnsi="Times New Roman"/>
          <w:sz w:val="24"/>
          <w:szCs w:val="24"/>
        </w:rPr>
        <w:t>Communication proposée dans le cadre de l’axe 3 : Analyse des effets de l’intervention ou de l’axe 1: Nouveaux défis sociaux, nouveaux contextes, nouveaux enjeux et pratiques d’intervention dans les APSA.</w:t>
      </w:r>
    </w:p>
    <w:p w:rsidR="002C3BA6" w:rsidRPr="00C85AE7" w:rsidRDefault="002C3BA6" w:rsidP="002C3BA6">
      <w:pPr>
        <w:spacing w:before="360" w:line="360" w:lineRule="auto"/>
        <w:ind w:left="0"/>
        <w:contextualSpacing/>
        <w:jc w:val="both"/>
        <w:rPr>
          <w:rFonts w:ascii="Times New Roman" w:hAnsi="Times New Roman"/>
          <w:sz w:val="24"/>
          <w:szCs w:val="24"/>
        </w:rPr>
      </w:pPr>
      <w:r w:rsidRPr="00C85AE7">
        <w:rPr>
          <w:rFonts w:ascii="Times New Roman" w:hAnsi="Times New Roman"/>
          <w:b/>
          <w:sz w:val="24"/>
          <w:szCs w:val="24"/>
        </w:rPr>
        <w:t>3. Résumé</w:t>
      </w:r>
      <w:r w:rsidRPr="00C85AE7">
        <w:rPr>
          <w:rFonts w:ascii="Times New Roman" w:hAnsi="Times New Roman"/>
          <w:sz w:val="24"/>
          <w:szCs w:val="24"/>
        </w:rPr>
        <w:t> </w:t>
      </w:r>
    </w:p>
    <w:p w:rsidR="002C3BA6" w:rsidRPr="00C85AE7" w:rsidRDefault="002C3BA6" w:rsidP="00F90876">
      <w:pPr>
        <w:suppressAutoHyphens w:val="0"/>
        <w:spacing w:after="360" w:line="360" w:lineRule="auto"/>
        <w:ind w:left="0" w:firstLine="567"/>
        <w:contextualSpacing/>
        <w:jc w:val="both"/>
        <w:rPr>
          <w:rFonts w:ascii="Times New Roman" w:hAnsi="Times New Roman"/>
          <w:sz w:val="24"/>
          <w:szCs w:val="24"/>
        </w:rPr>
      </w:pPr>
      <w:r w:rsidRPr="00C85AE7">
        <w:rPr>
          <w:rFonts w:ascii="Times New Roman" w:hAnsi="Times New Roman"/>
          <w:sz w:val="24"/>
          <w:szCs w:val="24"/>
        </w:rPr>
        <w:t>Cette étude qualitative interroge la possibilité pour les enseignants d’EPS de contribuer à l’amélioration du climat scolaire en participant de l’amélioration de la satisfaction des élèves. Sur la base de postulats théoriques empruntés à l’anthropologie culturaliste (</w:t>
      </w:r>
      <w:proofErr w:type="spellStart"/>
      <w:r w:rsidRPr="00C85AE7">
        <w:rPr>
          <w:rFonts w:ascii="Times New Roman" w:hAnsi="Times New Roman"/>
          <w:sz w:val="24"/>
          <w:szCs w:val="24"/>
        </w:rPr>
        <w:t>Chaliès</w:t>
      </w:r>
      <w:proofErr w:type="spellEnd"/>
      <w:r w:rsidRPr="00C85AE7">
        <w:rPr>
          <w:rFonts w:ascii="Times New Roman" w:hAnsi="Times New Roman"/>
          <w:sz w:val="24"/>
          <w:szCs w:val="24"/>
        </w:rPr>
        <w:t xml:space="preserve"> et Bertone, 2017) un dispositif transformatif de recherche a été mis en œuvre. Ce dispositif comportait plusieurs situations d’enseignement au cœur desquel</w:t>
      </w:r>
      <w:r>
        <w:rPr>
          <w:rFonts w:ascii="Times New Roman" w:hAnsi="Times New Roman"/>
          <w:sz w:val="24"/>
          <w:szCs w:val="24"/>
        </w:rPr>
        <w:t>le</w:t>
      </w:r>
      <w:r w:rsidRPr="00C85AE7">
        <w:rPr>
          <w:rFonts w:ascii="Times New Roman" w:hAnsi="Times New Roman"/>
          <w:sz w:val="24"/>
          <w:szCs w:val="24"/>
        </w:rPr>
        <w:t>s des modalités singulières d’interaction entre enseignants et élèves mais aussi et surtout entre élèves étaient organisées et outillées par des tablettes numériques. Les principaux résultats permettent de mettre en évidence les retombées en matière de construction de compétences des élèves et de nature du travail de l’enseignant d’EPS.</w:t>
      </w:r>
    </w:p>
    <w:p w:rsidR="002C3BA6" w:rsidRPr="00C85AE7" w:rsidRDefault="002C3BA6" w:rsidP="00F90876">
      <w:pPr>
        <w:spacing w:before="360" w:line="360" w:lineRule="auto"/>
        <w:ind w:left="0"/>
        <w:contextualSpacing/>
        <w:jc w:val="both"/>
        <w:rPr>
          <w:rFonts w:ascii="Times New Roman" w:hAnsi="Times New Roman"/>
          <w:b/>
          <w:sz w:val="24"/>
          <w:szCs w:val="24"/>
        </w:rPr>
      </w:pPr>
      <w:r w:rsidRPr="00C85AE7">
        <w:rPr>
          <w:rFonts w:ascii="Times New Roman" w:hAnsi="Times New Roman"/>
          <w:b/>
          <w:sz w:val="24"/>
          <w:szCs w:val="24"/>
        </w:rPr>
        <w:t>4. Texte</w:t>
      </w:r>
    </w:p>
    <w:p w:rsidR="002C3BA6" w:rsidRPr="00C85AE7" w:rsidRDefault="002C3BA6" w:rsidP="002C3BA6">
      <w:pPr>
        <w:suppressAutoHyphens w:val="0"/>
        <w:spacing w:line="360" w:lineRule="auto"/>
        <w:ind w:left="0"/>
        <w:rPr>
          <w:rFonts w:ascii="Times" w:hAnsi="Times"/>
          <w:b/>
          <w:sz w:val="24"/>
          <w:szCs w:val="24"/>
        </w:rPr>
      </w:pPr>
      <w:r w:rsidRPr="00C85AE7">
        <w:rPr>
          <w:rFonts w:ascii="Times" w:hAnsi="Times"/>
          <w:b/>
          <w:sz w:val="24"/>
          <w:szCs w:val="24"/>
        </w:rPr>
        <w:t>Introduction</w:t>
      </w:r>
    </w:p>
    <w:p w:rsidR="002C3BA6" w:rsidRPr="00C85AE7" w:rsidRDefault="002C3BA6" w:rsidP="002C3BA6">
      <w:pPr>
        <w:suppressAutoHyphens w:val="0"/>
        <w:spacing w:line="360" w:lineRule="auto"/>
        <w:ind w:left="0" w:firstLine="708"/>
        <w:jc w:val="both"/>
        <w:rPr>
          <w:rFonts w:ascii="Times" w:eastAsia="Times New Roman" w:hAnsi="Times"/>
          <w:iCs/>
          <w:sz w:val="24"/>
          <w:szCs w:val="24"/>
          <w:lang w:eastAsia="fr-FR"/>
        </w:rPr>
      </w:pPr>
      <w:r w:rsidRPr="00C85AE7">
        <w:rPr>
          <w:rFonts w:ascii="Times" w:hAnsi="Times"/>
          <w:sz w:val="24"/>
          <w:szCs w:val="24"/>
        </w:rPr>
        <w:t>Le contexte institutionnel de l’</w:t>
      </w:r>
      <w:proofErr w:type="spellStart"/>
      <w:r w:rsidRPr="00C85AE7">
        <w:rPr>
          <w:rFonts w:ascii="Times" w:hAnsi="Times"/>
          <w:sz w:val="24"/>
          <w:szCs w:val="24"/>
        </w:rPr>
        <w:t>Ecole</w:t>
      </w:r>
      <w:proofErr w:type="spellEnd"/>
      <w:r w:rsidRPr="00C85AE7">
        <w:rPr>
          <w:rFonts w:ascii="Times" w:hAnsi="Times"/>
          <w:sz w:val="24"/>
          <w:szCs w:val="24"/>
        </w:rPr>
        <w:t xml:space="preserve"> place la problématique du climat scolaire comme centrale. A l’origine, </w:t>
      </w:r>
      <w:r w:rsidRPr="00C85AE7">
        <w:rPr>
          <w:rFonts w:ascii="Times" w:eastAsia="Times New Roman" w:hAnsi="Times"/>
          <w:kern w:val="0"/>
          <w:sz w:val="24"/>
          <w:szCs w:val="24"/>
          <w:lang w:eastAsia="fr-FR"/>
        </w:rPr>
        <w:t>la concertation pour la « Refondation de l’École » (2012) invite à la construction d’</w:t>
      </w:r>
      <w:r w:rsidR="00416819">
        <w:rPr>
          <w:rFonts w:ascii="Times" w:eastAsia="Times New Roman" w:hAnsi="Times"/>
          <w:kern w:val="0"/>
          <w:sz w:val="24"/>
          <w:szCs w:val="24"/>
          <w:lang w:eastAsia="fr-FR"/>
        </w:rPr>
        <w:t>une école bienveillante. Pour</w:t>
      </w:r>
      <w:r w:rsidRPr="00C85AE7">
        <w:rPr>
          <w:rFonts w:ascii="Times" w:eastAsia="Times New Roman" w:hAnsi="Times"/>
          <w:kern w:val="0"/>
          <w:sz w:val="24"/>
          <w:szCs w:val="24"/>
          <w:lang w:eastAsia="fr-FR"/>
        </w:rPr>
        <w:t>tant, les études de la « D</w:t>
      </w:r>
      <w:r w:rsidRPr="00C85AE7">
        <w:rPr>
          <w:rFonts w:ascii="Times" w:eastAsia="Times New Roman" w:hAnsi="Times"/>
          <w:sz w:val="24"/>
          <w:szCs w:val="24"/>
        </w:rPr>
        <w:t>irection de l’Évaluation, de la Prospective et de la Performance »</w:t>
      </w:r>
      <w:r w:rsidRPr="00C85AE7">
        <w:rPr>
          <w:rFonts w:ascii="Times" w:eastAsia="Times New Roman" w:hAnsi="Times"/>
          <w:kern w:val="0"/>
          <w:sz w:val="24"/>
          <w:szCs w:val="24"/>
          <w:lang w:eastAsia="fr-FR"/>
        </w:rPr>
        <w:t xml:space="preserve"> (2015) avancent des résultats contrastés quant au bien-être des élèves. </w:t>
      </w:r>
      <w:r w:rsidRPr="00C85AE7">
        <w:rPr>
          <w:rFonts w:ascii="Times" w:eastAsia="Times New Roman" w:hAnsi="Times"/>
          <w:sz w:val="24"/>
          <w:szCs w:val="24"/>
          <w:lang w:eastAsia="fr-FR"/>
        </w:rPr>
        <w:t>« </w:t>
      </w:r>
      <w:r>
        <w:rPr>
          <w:rFonts w:ascii="Times" w:eastAsia="Times New Roman" w:hAnsi="Times"/>
          <w:i/>
          <w:sz w:val="24"/>
          <w:szCs w:val="24"/>
          <w:lang w:eastAsia="fr-FR"/>
        </w:rPr>
        <w:t>L</w:t>
      </w:r>
      <w:r w:rsidRPr="00C85AE7">
        <w:rPr>
          <w:rFonts w:ascii="Times" w:eastAsia="Times New Roman" w:hAnsi="Times"/>
          <w:i/>
          <w:sz w:val="24"/>
          <w:szCs w:val="24"/>
          <w:lang w:eastAsia="fr-FR"/>
        </w:rPr>
        <w:t>e bien-être renvoie à un degré de satisfaction individuel des élèves dans différents aspects de la vie scolaire</w:t>
      </w:r>
      <w:r w:rsidRPr="00C85AE7">
        <w:rPr>
          <w:rFonts w:ascii="Times" w:eastAsia="Times New Roman" w:hAnsi="Times"/>
          <w:sz w:val="24"/>
          <w:szCs w:val="24"/>
          <w:lang w:eastAsia="fr-FR"/>
        </w:rPr>
        <w:t xml:space="preserve"> » </w:t>
      </w:r>
      <w:r w:rsidRPr="00C85AE7">
        <w:rPr>
          <w:rFonts w:ascii="Times" w:eastAsia="Times New Roman" w:hAnsi="Times"/>
          <w:kern w:val="0"/>
          <w:sz w:val="24"/>
          <w:szCs w:val="24"/>
          <w:lang w:eastAsia="fr-FR"/>
        </w:rPr>
        <w:t>et par voie de conséquence influe sur le climat scolaire</w:t>
      </w:r>
      <w:r>
        <w:rPr>
          <w:rFonts w:ascii="Times" w:eastAsia="Times New Roman" w:hAnsi="Times"/>
          <w:kern w:val="0"/>
          <w:sz w:val="24"/>
          <w:szCs w:val="24"/>
          <w:lang w:eastAsia="fr-FR"/>
        </w:rPr>
        <w:t xml:space="preserve"> (</w:t>
      </w:r>
      <w:r w:rsidRPr="00C85AE7">
        <w:rPr>
          <w:rFonts w:ascii="Times" w:eastAsia="Times New Roman" w:hAnsi="Times"/>
          <w:sz w:val="24"/>
          <w:szCs w:val="24"/>
          <w:lang w:eastAsia="fr-FR"/>
        </w:rPr>
        <w:t xml:space="preserve">Murat </w:t>
      </w:r>
      <w:r>
        <w:rPr>
          <w:rFonts w:ascii="Times" w:eastAsia="Times New Roman" w:hAnsi="Times"/>
          <w:sz w:val="24"/>
          <w:szCs w:val="24"/>
          <w:lang w:eastAsia="fr-FR"/>
        </w:rPr>
        <w:t>&amp;</w:t>
      </w:r>
      <w:r w:rsidRPr="00C85AE7">
        <w:rPr>
          <w:rFonts w:ascii="Times" w:eastAsia="Times New Roman" w:hAnsi="Times"/>
          <w:sz w:val="24"/>
          <w:szCs w:val="24"/>
          <w:lang w:eastAsia="fr-FR"/>
        </w:rPr>
        <w:t xml:space="preserve"> </w:t>
      </w:r>
      <w:proofErr w:type="spellStart"/>
      <w:r w:rsidRPr="00C85AE7">
        <w:rPr>
          <w:rFonts w:ascii="Times" w:eastAsia="Times New Roman" w:hAnsi="Times"/>
          <w:sz w:val="24"/>
          <w:szCs w:val="24"/>
          <w:lang w:eastAsia="fr-FR"/>
        </w:rPr>
        <w:t>Simonis</w:t>
      </w:r>
      <w:proofErr w:type="spellEnd"/>
      <w:r w:rsidRPr="00C85AE7">
        <w:rPr>
          <w:rFonts w:ascii="Times" w:eastAsia="Times New Roman" w:hAnsi="Times"/>
          <w:sz w:val="24"/>
          <w:szCs w:val="24"/>
          <w:lang w:eastAsia="fr-FR"/>
        </w:rPr>
        <w:t>-Sueur</w:t>
      </w:r>
      <w:r>
        <w:rPr>
          <w:rFonts w:ascii="Times" w:eastAsia="Times New Roman" w:hAnsi="Times"/>
          <w:sz w:val="24"/>
          <w:szCs w:val="24"/>
          <w:lang w:eastAsia="fr-FR"/>
        </w:rPr>
        <w:t xml:space="preserve">, </w:t>
      </w:r>
      <w:r w:rsidRPr="00C85AE7">
        <w:rPr>
          <w:rFonts w:ascii="Times" w:eastAsia="Times New Roman" w:hAnsi="Times"/>
          <w:sz w:val="24"/>
          <w:szCs w:val="24"/>
          <w:lang w:eastAsia="fr-FR"/>
        </w:rPr>
        <w:t>2015</w:t>
      </w:r>
      <w:r>
        <w:rPr>
          <w:rFonts w:ascii="Times" w:eastAsia="Times New Roman" w:hAnsi="Times"/>
          <w:sz w:val="24"/>
          <w:szCs w:val="24"/>
          <w:lang w:eastAsia="fr-FR"/>
        </w:rPr>
        <w:t>)</w:t>
      </w:r>
      <w:r>
        <w:rPr>
          <w:rFonts w:ascii="Times" w:eastAsia="Times New Roman" w:hAnsi="Times"/>
          <w:kern w:val="0"/>
          <w:sz w:val="24"/>
          <w:szCs w:val="24"/>
          <w:lang w:eastAsia="fr-FR"/>
        </w:rPr>
        <w:t xml:space="preserve">. </w:t>
      </w:r>
      <w:r w:rsidRPr="00C85AE7">
        <w:rPr>
          <w:rFonts w:ascii="Times" w:eastAsia="Times New Roman" w:hAnsi="Times"/>
          <w:kern w:val="0"/>
          <w:sz w:val="24"/>
          <w:szCs w:val="24"/>
          <w:lang w:eastAsia="fr-FR"/>
        </w:rPr>
        <w:t xml:space="preserve">Le climat scolaire dépend pour partie de la satisfaction que trouvent les élèves au sein des </w:t>
      </w:r>
      <w:r>
        <w:rPr>
          <w:rFonts w:ascii="Times" w:eastAsia="Times New Roman" w:hAnsi="Times"/>
          <w:kern w:val="0"/>
          <w:sz w:val="24"/>
          <w:szCs w:val="24"/>
          <w:lang w:eastAsia="fr-FR"/>
        </w:rPr>
        <w:t>activité</w:t>
      </w:r>
      <w:r w:rsidRPr="00C85AE7">
        <w:rPr>
          <w:rFonts w:ascii="Times" w:eastAsia="Times New Roman" w:hAnsi="Times"/>
          <w:kern w:val="0"/>
          <w:sz w:val="24"/>
          <w:szCs w:val="24"/>
          <w:lang w:eastAsia="fr-FR"/>
        </w:rPr>
        <w:t xml:space="preserve">s d’enseignement </w:t>
      </w:r>
      <w:r w:rsidRPr="00C85AE7">
        <w:rPr>
          <w:rFonts w:ascii="Times" w:eastAsia="Times New Roman" w:hAnsi="Times"/>
          <w:sz w:val="24"/>
          <w:szCs w:val="24"/>
          <w:lang w:eastAsia="fr-FR"/>
        </w:rPr>
        <w:t>(</w:t>
      </w:r>
      <w:r w:rsidRPr="00C85AE7">
        <w:rPr>
          <w:rFonts w:ascii="Times" w:eastAsia="Times New Roman" w:hAnsi="Times"/>
          <w:kern w:val="0"/>
          <w:sz w:val="24"/>
          <w:szCs w:val="24"/>
          <w:lang w:eastAsia="fr-FR"/>
        </w:rPr>
        <w:t xml:space="preserve">Guimard, </w:t>
      </w:r>
      <w:r w:rsidRPr="00C85AE7">
        <w:rPr>
          <w:rFonts w:ascii="Times" w:eastAsia="Times New Roman" w:hAnsi="Times"/>
          <w:i/>
          <w:kern w:val="0"/>
          <w:sz w:val="24"/>
          <w:szCs w:val="24"/>
          <w:lang w:eastAsia="fr-FR"/>
        </w:rPr>
        <w:t xml:space="preserve">et al., </w:t>
      </w:r>
      <w:r w:rsidRPr="00C85AE7">
        <w:rPr>
          <w:rFonts w:ascii="Times" w:eastAsia="Times New Roman" w:hAnsi="Times"/>
          <w:sz w:val="24"/>
          <w:szCs w:val="24"/>
          <w:lang w:eastAsia="fr-FR"/>
        </w:rPr>
        <w:t>2015)</w:t>
      </w:r>
      <w:r w:rsidRPr="00C85AE7">
        <w:rPr>
          <w:rFonts w:ascii="Times" w:eastAsia="Times New Roman" w:hAnsi="Times"/>
          <w:kern w:val="0"/>
          <w:sz w:val="24"/>
          <w:szCs w:val="24"/>
          <w:lang w:eastAsia="fr-FR"/>
        </w:rPr>
        <w:t xml:space="preserve">. </w:t>
      </w:r>
      <w:r>
        <w:rPr>
          <w:rFonts w:ascii="Times" w:eastAsia="Times New Roman" w:hAnsi="Times"/>
          <w:kern w:val="0"/>
          <w:sz w:val="24"/>
          <w:szCs w:val="24"/>
          <w:lang w:eastAsia="fr-FR"/>
        </w:rPr>
        <w:t xml:space="preserve">La </w:t>
      </w:r>
      <w:r w:rsidRPr="00C85AE7">
        <w:rPr>
          <w:rFonts w:ascii="Times" w:eastAsia="Times New Roman" w:hAnsi="Times"/>
          <w:sz w:val="24"/>
          <w:szCs w:val="24"/>
          <w:lang w:eastAsia="fr-FR"/>
        </w:rPr>
        <w:t xml:space="preserve">satisfaction des élèves nait de la gratification suite à la perception du caractère adéquat de leur travail. En EPS, les travaux réalisés sur la satisfaction des élèves ne travaillent que rarement les liens </w:t>
      </w:r>
      <w:r w:rsidRPr="00C85AE7">
        <w:rPr>
          <w:rFonts w:ascii="Times" w:eastAsia="Times New Roman" w:hAnsi="Times"/>
          <w:sz w:val="24"/>
          <w:szCs w:val="24"/>
          <w:lang w:eastAsia="fr-FR"/>
        </w:rPr>
        <w:lastRenderedPageBreak/>
        <w:t xml:space="preserve">pouvant être établis entre la satisfaction éprouvée par les élèves en situation et la nature même de cette dernière. Notre objet se situe </w:t>
      </w:r>
      <w:r w:rsidR="00E650F3">
        <w:rPr>
          <w:rFonts w:ascii="Times" w:eastAsia="Times New Roman" w:hAnsi="Times"/>
          <w:sz w:val="24"/>
          <w:szCs w:val="24"/>
          <w:lang w:eastAsia="fr-FR"/>
        </w:rPr>
        <w:t>à ce niveau.</w:t>
      </w:r>
    </w:p>
    <w:p w:rsidR="002C3BA6" w:rsidRPr="00C85AE7" w:rsidRDefault="002C3BA6" w:rsidP="002C3BA6">
      <w:pPr>
        <w:spacing w:line="360" w:lineRule="auto"/>
        <w:ind w:left="0"/>
        <w:rPr>
          <w:rFonts w:ascii="Times" w:eastAsia="Times New Roman" w:hAnsi="Times"/>
          <w:b/>
          <w:sz w:val="24"/>
          <w:szCs w:val="24"/>
          <w:lang w:eastAsia="fr-FR"/>
        </w:rPr>
      </w:pPr>
      <w:r w:rsidRPr="00C85AE7">
        <w:rPr>
          <w:rFonts w:ascii="Times" w:eastAsia="Times New Roman" w:hAnsi="Times"/>
          <w:b/>
          <w:sz w:val="24"/>
          <w:szCs w:val="24"/>
          <w:lang w:eastAsia="fr-FR"/>
        </w:rPr>
        <w:t>Cadre théorique</w:t>
      </w:r>
    </w:p>
    <w:p w:rsidR="002C3BA6" w:rsidRPr="00C85AE7" w:rsidRDefault="002C3BA6" w:rsidP="002C3BA6">
      <w:pPr>
        <w:spacing w:line="360" w:lineRule="auto"/>
        <w:ind w:left="0" w:firstLine="708"/>
        <w:jc w:val="both"/>
        <w:rPr>
          <w:rFonts w:ascii="Times New Roman" w:eastAsia="ヒラギノ角ゴ Pro W3" w:hAnsi="Times New Roman"/>
          <w:color w:val="00000A"/>
          <w:sz w:val="24"/>
          <w:szCs w:val="24"/>
        </w:rPr>
      </w:pPr>
      <w:r w:rsidRPr="00C85AE7">
        <w:rPr>
          <w:rFonts w:ascii="Times" w:eastAsia="ヒラギノ角ゴ Pro W3" w:hAnsi="Times"/>
          <w:color w:val="00000A"/>
          <w:sz w:val="24"/>
          <w:szCs w:val="24"/>
        </w:rPr>
        <w:t>L’étude de l’activité des élèves en situation d’apprentissage mais aussi leur satisfaction s’appuie</w:t>
      </w:r>
      <w:r w:rsidRPr="00C85AE7">
        <w:rPr>
          <w:rFonts w:ascii="Times New Roman" w:eastAsia="ヒラギノ角ゴ Pro W3" w:hAnsi="Times New Roman"/>
          <w:color w:val="00000A"/>
          <w:sz w:val="24"/>
          <w:szCs w:val="24"/>
        </w:rPr>
        <w:t xml:space="preserve"> sur </w:t>
      </w:r>
      <w:r w:rsidR="00F90876">
        <w:rPr>
          <w:rFonts w:ascii="Times New Roman" w:eastAsia="ヒラギノ角ゴ Pro W3" w:hAnsi="Times New Roman"/>
          <w:color w:val="00000A"/>
          <w:sz w:val="24"/>
          <w:szCs w:val="24"/>
        </w:rPr>
        <w:t xml:space="preserve">un ancrage épistémologique de l’expérience au </w:t>
      </w:r>
      <w:proofErr w:type="spellStart"/>
      <w:r w:rsidR="00F90876">
        <w:rPr>
          <w:rFonts w:ascii="Times New Roman" w:eastAsia="ヒラギノ角ゴ Pro W3" w:hAnsi="Times New Roman"/>
          <w:color w:val="00000A"/>
          <w:sz w:val="24"/>
          <w:szCs w:val="24"/>
        </w:rPr>
        <w:t>coeur</w:t>
      </w:r>
      <w:proofErr w:type="spellEnd"/>
      <w:r w:rsidR="00F90876">
        <w:rPr>
          <w:rFonts w:ascii="Times New Roman" w:eastAsia="ヒラギノ角ゴ Pro W3" w:hAnsi="Times New Roman"/>
          <w:color w:val="00000A"/>
          <w:sz w:val="24"/>
          <w:szCs w:val="24"/>
        </w:rPr>
        <w:t xml:space="preserve"> d’un programme de recherche en anthropologie culturaliste </w:t>
      </w:r>
      <w:r w:rsidR="00936FF8">
        <w:rPr>
          <w:rFonts w:ascii="Times New Roman" w:eastAsia="ヒラギノ角ゴ Pro W3" w:hAnsi="Times New Roman"/>
          <w:color w:val="00000A"/>
          <w:sz w:val="24"/>
          <w:szCs w:val="24"/>
        </w:rPr>
        <w:t>(</w:t>
      </w:r>
      <w:proofErr w:type="spellStart"/>
      <w:r w:rsidRPr="00C85AE7">
        <w:rPr>
          <w:rFonts w:ascii="Times New Roman" w:eastAsia="ヒラギノ角ゴ Pro W3" w:hAnsi="Times New Roman"/>
          <w:color w:val="00000A"/>
          <w:sz w:val="24"/>
          <w:szCs w:val="24"/>
        </w:rPr>
        <w:t>Chaliès</w:t>
      </w:r>
      <w:proofErr w:type="spellEnd"/>
      <w:r w:rsidRPr="00C85AE7">
        <w:rPr>
          <w:rFonts w:ascii="Times New Roman" w:eastAsia="ヒラギノ角ゴ Pro W3" w:hAnsi="Times New Roman"/>
          <w:color w:val="00000A"/>
          <w:sz w:val="24"/>
          <w:szCs w:val="24"/>
        </w:rPr>
        <w:t xml:space="preserve"> &amp; Bertone, 2017)</w:t>
      </w:r>
      <w:r w:rsidR="00F90876">
        <w:rPr>
          <w:rFonts w:ascii="Times New Roman" w:eastAsia="ヒラギノ角ゴ Pro W3" w:hAnsi="Times New Roman"/>
          <w:color w:val="00000A"/>
          <w:sz w:val="24"/>
          <w:szCs w:val="24"/>
        </w:rPr>
        <w:t>. Deux postulats sont détaillés.</w:t>
      </w:r>
    </w:p>
    <w:p w:rsidR="002C3BA6" w:rsidRPr="00C85AE7" w:rsidRDefault="002C3BA6" w:rsidP="002C3BA6">
      <w:pPr>
        <w:spacing w:line="360" w:lineRule="auto"/>
        <w:ind w:left="0"/>
        <w:jc w:val="both"/>
        <w:rPr>
          <w:rFonts w:ascii="Times New Roman" w:hAnsi="Times New Roman"/>
          <w:color w:val="000000"/>
          <w:sz w:val="24"/>
          <w:shd w:val="clear" w:color="auto" w:fill="FFFFFF"/>
        </w:rPr>
      </w:pPr>
      <w:r w:rsidRPr="00C85AE7">
        <w:rPr>
          <w:rFonts w:ascii="Times New Roman" w:hAnsi="Times New Roman"/>
          <w:sz w:val="24"/>
        </w:rPr>
        <w:t xml:space="preserve">Le premier postulat est relatif à la nature de l’activité dite « d’accompagnement » des élèves engagés dans la situation d’apprentissage. Suite à un </w:t>
      </w:r>
      <w:r w:rsidRPr="00C85AE7">
        <w:rPr>
          <w:rFonts w:ascii="Times New Roman" w:hAnsi="Times New Roman"/>
          <w:color w:val="000000"/>
          <w:sz w:val="24"/>
          <w:shd w:val="clear" w:color="auto" w:fill="FFFFFF"/>
        </w:rPr>
        <w:t>enseignement ostensif d’expériences normatives (ENS) sous la forme de règles par l’enseignant, les élèves s’engagent dans une activité de tâtonnements. Lors d</w:t>
      </w:r>
      <w:r w:rsidR="000A71C6">
        <w:rPr>
          <w:rFonts w:ascii="Times New Roman" w:hAnsi="Times New Roman"/>
          <w:color w:val="000000"/>
          <w:sz w:val="24"/>
          <w:shd w:val="clear" w:color="auto" w:fill="FFFFFF"/>
        </w:rPr>
        <w:t xml:space="preserve">e cette dernière, l’enseignant </w:t>
      </w:r>
      <w:r w:rsidRPr="00C85AE7">
        <w:rPr>
          <w:rFonts w:ascii="Times New Roman" w:hAnsi="Times New Roman"/>
          <w:color w:val="000000"/>
          <w:sz w:val="24"/>
          <w:shd w:val="clear" w:color="auto" w:fill="FFFFFF"/>
        </w:rPr>
        <w:t>mène une activité d’explication. Cette activité doit permettre aux apprenants d’user de l’ENS qui leur a été enseignée et d’en constater les résultats souhaités.</w:t>
      </w:r>
    </w:p>
    <w:p w:rsidR="002C3BA6" w:rsidRPr="00C85AE7" w:rsidRDefault="002C3BA6" w:rsidP="002C3BA6">
      <w:pPr>
        <w:spacing w:line="360" w:lineRule="auto"/>
        <w:ind w:left="0"/>
        <w:jc w:val="both"/>
        <w:rPr>
          <w:rFonts w:ascii="Times" w:hAnsi="Times"/>
          <w:sz w:val="24"/>
          <w:szCs w:val="24"/>
        </w:rPr>
      </w:pPr>
      <w:r w:rsidRPr="00C85AE7">
        <w:rPr>
          <w:rFonts w:ascii="Times" w:eastAsia="ヒラギノ角ゴ Pro W3" w:hAnsi="Times"/>
          <w:color w:val="00000A"/>
          <w:sz w:val="24"/>
          <w:szCs w:val="24"/>
        </w:rPr>
        <w:t>Le second postulat est relatif au concept de satisfaction des élèves Théoriquement, la satisfaction peut être obtenue dans deux types de situation. La</w:t>
      </w:r>
      <w:r w:rsidRPr="00C85AE7">
        <w:rPr>
          <w:rFonts w:ascii="Times" w:hAnsi="Times"/>
          <w:iCs/>
          <w:sz w:val="24"/>
          <w:szCs w:val="24"/>
        </w:rPr>
        <w:t xml:space="preserve"> satisfaction peut tout d’abord être obtenue en situation d’apprentissage. Elle peut être assimilée au résultat d’</w:t>
      </w:r>
      <w:r w:rsidRPr="00C85AE7">
        <w:rPr>
          <w:rFonts w:ascii="Times" w:hAnsi="Times"/>
          <w:i/>
          <w:iCs/>
          <w:sz w:val="24"/>
          <w:szCs w:val="24"/>
        </w:rPr>
        <w:t>« une authentification rétrospective </w:t>
      </w:r>
      <w:r w:rsidRPr="00C85AE7">
        <w:rPr>
          <w:rFonts w:ascii="Times" w:hAnsi="Times"/>
          <w:sz w:val="24"/>
          <w:szCs w:val="24"/>
        </w:rPr>
        <w:t xml:space="preserve">» (Chauviré, 2010, p. 32). L’élève trouve satisfaction si en réalisant ce qui vient de lui être enseigné, il constate les résultats </w:t>
      </w:r>
      <w:r>
        <w:rPr>
          <w:rFonts w:ascii="Times" w:hAnsi="Times"/>
          <w:sz w:val="24"/>
          <w:szCs w:val="24"/>
        </w:rPr>
        <w:t>attendus</w:t>
      </w:r>
      <w:r w:rsidRPr="00C85AE7">
        <w:rPr>
          <w:rFonts w:ascii="Times" w:hAnsi="Times"/>
          <w:sz w:val="24"/>
          <w:szCs w:val="24"/>
        </w:rPr>
        <w:t>. La satisfaction peut d’autre part être obtenue en situation de retour avec autrui sur la situation d’apprentissage. Elle nait du sentiment de l’élève d’avoir proposé une explication adéquate de ce qu’il vient d’être réalisé.</w:t>
      </w:r>
    </w:p>
    <w:p w:rsidR="002C3BA6" w:rsidRPr="00C85AE7" w:rsidRDefault="002C3BA6" w:rsidP="002C3BA6">
      <w:pPr>
        <w:spacing w:line="360" w:lineRule="auto"/>
        <w:ind w:left="0"/>
        <w:jc w:val="both"/>
        <w:rPr>
          <w:rFonts w:ascii="Times" w:eastAsia="Times New Roman" w:hAnsi="Times"/>
          <w:b/>
          <w:sz w:val="24"/>
          <w:szCs w:val="24"/>
          <w:lang w:eastAsia="fr-FR"/>
        </w:rPr>
      </w:pPr>
      <w:r w:rsidRPr="00C85AE7">
        <w:rPr>
          <w:rFonts w:ascii="Times" w:eastAsia="Times New Roman" w:hAnsi="Times"/>
          <w:b/>
          <w:sz w:val="24"/>
          <w:szCs w:val="24"/>
          <w:lang w:eastAsia="fr-FR"/>
        </w:rPr>
        <w:t>Méthode</w:t>
      </w:r>
    </w:p>
    <w:p w:rsidR="002C3BA6" w:rsidRPr="00C85AE7" w:rsidRDefault="00C23108" w:rsidP="002C3BA6">
      <w:pPr>
        <w:spacing w:line="360" w:lineRule="auto"/>
        <w:ind w:left="0" w:firstLine="708"/>
        <w:jc w:val="both"/>
        <w:rPr>
          <w:rFonts w:ascii="Times" w:eastAsia="Times New Roman" w:hAnsi="Times"/>
          <w:sz w:val="24"/>
          <w:szCs w:val="24"/>
          <w:lang w:eastAsia="fr-FR"/>
        </w:rPr>
      </w:pPr>
      <w:r>
        <w:rPr>
          <w:rFonts w:ascii="Times" w:eastAsia="Times New Roman" w:hAnsi="Times"/>
          <w:sz w:val="24"/>
          <w:szCs w:val="24"/>
          <w:lang w:eastAsia="fr-FR"/>
        </w:rPr>
        <w:t>U</w:t>
      </w:r>
      <w:r w:rsidR="002C3BA6" w:rsidRPr="00C85AE7">
        <w:rPr>
          <w:rFonts w:ascii="Times" w:eastAsia="Times New Roman" w:hAnsi="Times"/>
          <w:sz w:val="24"/>
          <w:szCs w:val="24"/>
          <w:lang w:eastAsia="fr-FR"/>
        </w:rPr>
        <w:t>n « dispositif transformatif » de recherche (</w:t>
      </w:r>
      <w:proofErr w:type="spellStart"/>
      <w:r w:rsidR="002C3BA6" w:rsidRPr="00C85AE7">
        <w:rPr>
          <w:rFonts w:ascii="Times" w:eastAsia="Times New Roman" w:hAnsi="Times"/>
          <w:sz w:val="24"/>
          <w:szCs w:val="24"/>
          <w:lang w:eastAsia="fr-FR"/>
        </w:rPr>
        <w:t>Chaliès</w:t>
      </w:r>
      <w:proofErr w:type="spellEnd"/>
      <w:r w:rsidR="002C3BA6" w:rsidRPr="00C85AE7">
        <w:rPr>
          <w:rFonts w:ascii="Times" w:eastAsia="Times New Roman" w:hAnsi="Times"/>
          <w:sz w:val="24"/>
          <w:szCs w:val="24"/>
          <w:lang w:eastAsia="fr-FR"/>
        </w:rPr>
        <w:t xml:space="preserve"> &amp; Bertone, 2017)</w:t>
      </w:r>
      <w:r w:rsidR="002C3BA6" w:rsidRPr="00D1720D">
        <w:rPr>
          <w:rFonts w:ascii="Times" w:eastAsia="Times New Roman" w:hAnsi="Times"/>
          <w:sz w:val="24"/>
          <w:szCs w:val="24"/>
          <w:lang w:eastAsia="fr-FR"/>
        </w:rPr>
        <w:t xml:space="preserve"> </w:t>
      </w:r>
      <w:r w:rsidR="002C3BA6" w:rsidRPr="00C85AE7">
        <w:rPr>
          <w:rFonts w:ascii="Times" w:eastAsia="Times New Roman" w:hAnsi="Times"/>
          <w:sz w:val="24"/>
          <w:szCs w:val="24"/>
          <w:lang w:eastAsia="fr-FR"/>
        </w:rPr>
        <w:t>constitué de 3</w:t>
      </w:r>
      <w:r w:rsidR="002C3BA6">
        <w:rPr>
          <w:rFonts w:ascii="Times" w:eastAsia="Times New Roman" w:hAnsi="Times"/>
          <w:sz w:val="24"/>
          <w:szCs w:val="24"/>
          <w:lang w:eastAsia="fr-FR"/>
        </w:rPr>
        <w:t xml:space="preserve"> étapes</w:t>
      </w:r>
      <w:r w:rsidR="002C3BA6" w:rsidRPr="00C85AE7">
        <w:rPr>
          <w:rFonts w:ascii="Times" w:eastAsia="Times New Roman" w:hAnsi="Times"/>
          <w:sz w:val="24"/>
          <w:szCs w:val="24"/>
          <w:lang w:eastAsia="fr-FR"/>
        </w:rPr>
        <w:t xml:space="preserve"> a été mis en œuvre auprès d’une classe de</w:t>
      </w:r>
      <w:r w:rsidR="00E650F3">
        <w:rPr>
          <w:rFonts w:ascii="Times" w:eastAsia="Times New Roman" w:hAnsi="Times"/>
          <w:sz w:val="24"/>
          <w:szCs w:val="24"/>
          <w:lang w:eastAsia="fr-FR"/>
        </w:rPr>
        <w:t xml:space="preserve"> 2nde</w:t>
      </w:r>
    </w:p>
    <w:p w:rsidR="002C3BA6" w:rsidRPr="00C85AE7" w:rsidRDefault="002C3BA6" w:rsidP="002C3BA6">
      <w:pPr>
        <w:spacing w:line="360" w:lineRule="auto"/>
        <w:ind w:left="0"/>
        <w:jc w:val="both"/>
        <w:rPr>
          <w:rFonts w:ascii="Times" w:eastAsia="Times New Roman" w:hAnsi="Times"/>
          <w:sz w:val="24"/>
          <w:szCs w:val="24"/>
          <w:lang w:eastAsia="fr-FR"/>
        </w:rPr>
      </w:pPr>
      <w:r w:rsidRPr="00C85AE7">
        <w:rPr>
          <w:rFonts w:ascii="Times" w:eastAsia="Times New Roman" w:hAnsi="Times"/>
          <w:sz w:val="24"/>
          <w:szCs w:val="24"/>
          <w:lang w:eastAsia="fr-FR"/>
        </w:rPr>
        <w:tab/>
        <w:t xml:space="preserve">- </w:t>
      </w:r>
      <w:proofErr w:type="spellStart"/>
      <w:r w:rsidRPr="00C85AE7">
        <w:rPr>
          <w:rFonts w:ascii="Times" w:eastAsia="Times New Roman" w:hAnsi="Times"/>
          <w:sz w:val="24"/>
          <w:szCs w:val="24"/>
          <w:lang w:eastAsia="fr-FR"/>
        </w:rPr>
        <w:t>Etape</w:t>
      </w:r>
      <w:proofErr w:type="spellEnd"/>
      <w:r w:rsidRPr="00C85AE7">
        <w:rPr>
          <w:rFonts w:ascii="Times" w:eastAsia="Times New Roman" w:hAnsi="Times"/>
          <w:sz w:val="24"/>
          <w:szCs w:val="24"/>
          <w:lang w:eastAsia="fr-FR"/>
        </w:rPr>
        <w:t xml:space="preserve"> 1 : L’enseignant a procédé à un enseignement ostensif de l’ENS objet d’apprentissage. Cette ENS était formalisée comme une règle composée d’une étiquette («</w:t>
      </w:r>
      <w:r>
        <w:rPr>
          <w:rFonts w:ascii="Times" w:eastAsia="Times New Roman" w:hAnsi="Times"/>
          <w:sz w:val="24"/>
          <w:szCs w:val="24"/>
          <w:lang w:eastAsia="fr-FR"/>
        </w:rPr>
        <w:t> </w:t>
      </w:r>
      <w:r w:rsidRPr="00C85AE7">
        <w:rPr>
          <w:rFonts w:ascii="Times" w:eastAsia="Times New Roman" w:hAnsi="Times"/>
          <w:sz w:val="24"/>
          <w:szCs w:val="24"/>
          <w:lang w:eastAsia="fr-FR"/>
        </w:rPr>
        <w:t>franchir »), d’un exemple exemplaire démontré et explicité verbalement (« pousser</w:t>
      </w:r>
      <w:r>
        <w:rPr>
          <w:rFonts w:ascii="Times" w:eastAsia="Times New Roman" w:hAnsi="Times"/>
          <w:sz w:val="24"/>
          <w:szCs w:val="24"/>
          <w:lang w:eastAsia="fr-FR"/>
        </w:rPr>
        <w:t xml:space="preserve"> </w:t>
      </w:r>
      <w:r w:rsidR="00DC0811">
        <w:rPr>
          <w:rFonts w:ascii="Times" w:eastAsia="Times New Roman" w:hAnsi="Times"/>
          <w:sz w:val="24"/>
          <w:szCs w:val="24"/>
          <w:lang w:eastAsia="fr-FR"/>
        </w:rPr>
        <w:t>-fléchir-tendre</w:t>
      </w:r>
      <w:r w:rsidRPr="00C85AE7">
        <w:rPr>
          <w:rFonts w:ascii="Times" w:eastAsia="Times New Roman" w:hAnsi="Times"/>
          <w:sz w:val="24"/>
          <w:szCs w:val="24"/>
          <w:lang w:eastAsia="fr-FR"/>
        </w:rPr>
        <w:t>») aux élèves et de résultats à obtenir («ne pas perdre de vitesse »). Cet enseignement était placé à la disposition des élèves sur une tablette numérique.</w:t>
      </w:r>
    </w:p>
    <w:p w:rsidR="002C3BA6" w:rsidRPr="00C85AE7" w:rsidRDefault="002C3BA6" w:rsidP="002C3BA6">
      <w:pPr>
        <w:spacing w:line="360" w:lineRule="auto"/>
        <w:ind w:left="0" w:firstLine="708"/>
        <w:jc w:val="both"/>
        <w:rPr>
          <w:rFonts w:ascii="Times New Roman" w:eastAsia="Times New Roman" w:hAnsi="Times New Roman"/>
          <w:sz w:val="24"/>
          <w:szCs w:val="24"/>
          <w:lang w:eastAsia="fr-FR"/>
        </w:rPr>
      </w:pPr>
      <w:r w:rsidRPr="00C85AE7">
        <w:rPr>
          <w:rFonts w:ascii="Times" w:eastAsia="Times New Roman" w:hAnsi="Times"/>
          <w:sz w:val="24"/>
          <w:szCs w:val="24"/>
          <w:lang w:eastAsia="fr-FR"/>
        </w:rPr>
        <w:t xml:space="preserve">- </w:t>
      </w:r>
      <w:proofErr w:type="spellStart"/>
      <w:r w:rsidRPr="00C85AE7">
        <w:rPr>
          <w:rFonts w:ascii="Times New Roman" w:eastAsia="Times New Roman" w:hAnsi="Times New Roman"/>
          <w:sz w:val="24"/>
          <w:szCs w:val="24"/>
          <w:lang w:eastAsia="fr-FR"/>
        </w:rPr>
        <w:t>Etape</w:t>
      </w:r>
      <w:proofErr w:type="spellEnd"/>
      <w:r w:rsidRPr="00C85AE7">
        <w:rPr>
          <w:rFonts w:ascii="Times New Roman" w:eastAsia="Times New Roman" w:hAnsi="Times New Roman"/>
          <w:sz w:val="24"/>
          <w:szCs w:val="24"/>
          <w:lang w:eastAsia="fr-FR"/>
        </w:rPr>
        <w:t xml:space="preserve"> 2 : Suite à la présentation par l’enseignant de la situation d’apprentissage </w:t>
      </w:r>
      <w:r w:rsidR="004B34CD">
        <w:rPr>
          <w:rFonts w:ascii="Times New Roman" w:eastAsia="Times New Roman" w:hAnsi="Times New Roman"/>
          <w:sz w:val="24"/>
          <w:szCs w:val="24"/>
          <w:lang w:eastAsia="fr-FR"/>
        </w:rPr>
        <w:t xml:space="preserve">les élèves y étaient </w:t>
      </w:r>
      <w:r w:rsidR="004B34CD" w:rsidRPr="00C23108">
        <w:rPr>
          <w:rFonts w:ascii="Times New Roman" w:eastAsia="Times New Roman" w:hAnsi="Times New Roman"/>
          <w:sz w:val="24"/>
          <w:szCs w:val="24"/>
          <w:lang w:eastAsia="fr-FR"/>
        </w:rPr>
        <w:t>engagés</w:t>
      </w:r>
      <w:r w:rsidRPr="00C23108">
        <w:rPr>
          <w:rFonts w:ascii="Times New Roman" w:eastAsia="Times New Roman" w:hAnsi="Times New Roman"/>
          <w:sz w:val="24"/>
          <w:szCs w:val="24"/>
          <w:lang w:eastAsia="fr-FR"/>
        </w:rPr>
        <w:t>. En</w:t>
      </w:r>
      <w:r w:rsidRPr="00C85AE7">
        <w:rPr>
          <w:rFonts w:ascii="Times New Roman" w:eastAsia="Times New Roman" w:hAnsi="Times New Roman"/>
          <w:sz w:val="24"/>
          <w:szCs w:val="24"/>
          <w:lang w:eastAsia="fr-FR"/>
        </w:rPr>
        <w:t xml:space="preserve"> milieu de séquence</w:t>
      </w:r>
      <w:r w:rsidR="004B34CD">
        <w:rPr>
          <w:rFonts w:ascii="Times New Roman" w:eastAsia="Times New Roman" w:hAnsi="Times New Roman"/>
          <w:sz w:val="24"/>
          <w:szCs w:val="24"/>
          <w:lang w:eastAsia="fr-FR"/>
        </w:rPr>
        <w:t xml:space="preserve"> de travail</w:t>
      </w:r>
      <w:r w:rsidRPr="00C85AE7">
        <w:rPr>
          <w:rFonts w:ascii="Times New Roman" w:eastAsia="Times New Roman" w:hAnsi="Times New Roman"/>
          <w:sz w:val="24"/>
          <w:szCs w:val="24"/>
          <w:lang w:eastAsia="fr-FR"/>
        </w:rPr>
        <w:t xml:space="preserve">, un protocole spécifique de tutorat était organisé. Le tuteur invitait le pratiquant à visionner ses réalisations enregistrées préalablement grâce à une tablette numérique. Il lui était demandé de centrer son attention sur l’atteinte ou pas des résultats souhaités. Enfin, il proposait au pratiquant d’entrer en explication </w:t>
      </w:r>
      <w:r w:rsidRPr="00C85AE7">
        <w:rPr>
          <w:rFonts w:ascii="Times New Roman" w:eastAsia="Times New Roman" w:hAnsi="Times New Roman"/>
          <w:sz w:val="24"/>
          <w:szCs w:val="24"/>
          <w:lang w:eastAsia="fr-FR"/>
        </w:rPr>
        <w:lastRenderedPageBreak/>
        <w:t>sur son activité et de tenter d’expliquer le caractère adéquat ou pas de celle-ci. Le pratiquant était alors invité à se réengager dans la situation d’apprentissage.</w:t>
      </w:r>
    </w:p>
    <w:p w:rsidR="002C3BA6" w:rsidRPr="00C85AE7" w:rsidRDefault="002C3BA6" w:rsidP="002C3BA6">
      <w:pPr>
        <w:spacing w:line="360" w:lineRule="auto"/>
        <w:ind w:left="0" w:firstLine="708"/>
        <w:jc w:val="both"/>
        <w:rPr>
          <w:rFonts w:ascii="Times New Roman" w:hAnsi="Times New Roman"/>
          <w:sz w:val="24"/>
          <w:lang w:eastAsia="fr-FR"/>
        </w:rPr>
      </w:pPr>
      <w:r w:rsidRPr="00C85AE7">
        <w:rPr>
          <w:rFonts w:ascii="Times New Roman" w:eastAsia="Times New Roman" w:hAnsi="Times New Roman"/>
          <w:sz w:val="24"/>
          <w:szCs w:val="24"/>
          <w:lang w:eastAsia="fr-FR"/>
        </w:rPr>
        <w:t xml:space="preserve">- </w:t>
      </w:r>
      <w:proofErr w:type="spellStart"/>
      <w:r w:rsidRPr="00C85AE7">
        <w:rPr>
          <w:rFonts w:ascii="Times New Roman" w:eastAsia="Times New Roman" w:hAnsi="Times New Roman"/>
          <w:sz w:val="24"/>
          <w:szCs w:val="24"/>
          <w:lang w:eastAsia="fr-FR"/>
        </w:rPr>
        <w:t>Etape</w:t>
      </w:r>
      <w:proofErr w:type="spellEnd"/>
      <w:r w:rsidRPr="00C85AE7">
        <w:rPr>
          <w:rFonts w:ascii="Times New Roman" w:eastAsia="Times New Roman" w:hAnsi="Times New Roman"/>
          <w:sz w:val="24"/>
          <w:szCs w:val="24"/>
          <w:lang w:eastAsia="fr-FR"/>
        </w:rPr>
        <w:t xml:space="preserve"> 3 : à partir des enregistrements vidéo des deux étapes précédentes, des entretiens d’</w:t>
      </w:r>
      <w:proofErr w:type="spellStart"/>
      <w:r w:rsidRPr="00C85AE7">
        <w:rPr>
          <w:rFonts w:ascii="Times New Roman" w:eastAsia="Times New Roman" w:hAnsi="Times New Roman"/>
          <w:sz w:val="24"/>
          <w:szCs w:val="24"/>
          <w:lang w:eastAsia="fr-FR"/>
        </w:rPr>
        <w:t>autoconfrontation</w:t>
      </w:r>
      <w:proofErr w:type="spellEnd"/>
      <w:r w:rsidRPr="00C85AE7">
        <w:rPr>
          <w:rFonts w:ascii="Times New Roman" w:eastAsia="Times New Roman" w:hAnsi="Times New Roman"/>
          <w:sz w:val="24"/>
          <w:szCs w:val="24"/>
          <w:lang w:eastAsia="fr-FR"/>
        </w:rPr>
        <w:t xml:space="preserve"> (EAC)</w:t>
      </w:r>
      <w:r>
        <w:rPr>
          <w:rFonts w:ascii="Times New Roman" w:eastAsia="Times New Roman" w:hAnsi="Times New Roman"/>
          <w:sz w:val="24"/>
          <w:szCs w:val="24"/>
          <w:lang w:eastAsia="fr-FR"/>
        </w:rPr>
        <w:t xml:space="preserve"> ont été me</w:t>
      </w:r>
      <w:r w:rsidRPr="00C85AE7">
        <w:rPr>
          <w:rFonts w:ascii="Times New Roman" w:eastAsia="Times New Roman" w:hAnsi="Times New Roman"/>
          <w:sz w:val="24"/>
          <w:szCs w:val="24"/>
          <w:lang w:eastAsia="fr-FR"/>
        </w:rPr>
        <w:t xml:space="preserve">nés. La procédure de traitement des données empruntée à </w:t>
      </w:r>
      <w:proofErr w:type="spellStart"/>
      <w:r>
        <w:rPr>
          <w:rFonts w:ascii="Times New Roman" w:hAnsi="Times New Roman"/>
          <w:sz w:val="24"/>
          <w:lang w:eastAsia="fr-FR"/>
        </w:rPr>
        <w:t>Chaliès</w:t>
      </w:r>
      <w:proofErr w:type="spellEnd"/>
      <w:r w:rsidRPr="00C85AE7">
        <w:rPr>
          <w:rFonts w:ascii="Times New Roman" w:hAnsi="Times New Roman"/>
          <w:sz w:val="24"/>
          <w:lang w:eastAsia="fr-FR"/>
        </w:rPr>
        <w:t xml:space="preserve"> </w:t>
      </w:r>
      <w:r w:rsidRPr="004364CD">
        <w:rPr>
          <w:rFonts w:ascii="Times New Roman" w:hAnsi="Times New Roman"/>
          <w:i/>
          <w:sz w:val="24"/>
          <w:lang w:eastAsia="fr-FR"/>
        </w:rPr>
        <w:t>et al</w:t>
      </w:r>
      <w:r>
        <w:rPr>
          <w:rFonts w:ascii="Times New Roman" w:hAnsi="Times New Roman"/>
          <w:sz w:val="24"/>
          <w:lang w:eastAsia="fr-FR"/>
        </w:rPr>
        <w:t>.,</w:t>
      </w:r>
      <w:r w:rsidRPr="00C85AE7">
        <w:rPr>
          <w:rFonts w:ascii="Times New Roman" w:hAnsi="Times New Roman"/>
          <w:sz w:val="24"/>
          <w:lang w:eastAsia="fr-FR"/>
        </w:rPr>
        <w:t xml:space="preserve"> (2010) a été</w:t>
      </w:r>
      <w:r>
        <w:rPr>
          <w:rFonts w:ascii="Times New Roman" w:hAnsi="Times New Roman"/>
          <w:sz w:val="24"/>
          <w:lang w:eastAsia="fr-FR"/>
        </w:rPr>
        <w:t xml:space="preserve"> appliquée</w:t>
      </w:r>
      <w:r w:rsidRPr="00C85AE7">
        <w:rPr>
          <w:rFonts w:ascii="Times New Roman" w:hAnsi="Times New Roman"/>
          <w:sz w:val="24"/>
          <w:lang w:eastAsia="fr-FR"/>
        </w:rPr>
        <w:t xml:space="preserve"> à l’en</w:t>
      </w:r>
      <w:r>
        <w:rPr>
          <w:rFonts w:ascii="Times New Roman" w:hAnsi="Times New Roman"/>
          <w:sz w:val="24"/>
          <w:lang w:eastAsia="fr-FR"/>
        </w:rPr>
        <w:t>semble des données recueillies.</w:t>
      </w:r>
    </w:p>
    <w:p w:rsidR="002C3BA6" w:rsidRPr="00C85AE7" w:rsidRDefault="002C3BA6" w:rsidP="002C3BA6">
      <w:pPr>
        <w:spacing w:line="360" w:lineRule="auto"/>
        <w:ind w:left="0"/>
        <w:jc w:val="both"/>
        <w:rPr>
          <w:rFonts w:ascii="Times" w:eastAsia="Times New Roman" w:hAnsi="Times"/>
          <w:b/>
          <w:sz w:val="24"/>
          <w:szCs w:val="24"/>
          <w:lang w:eastAsia="fr-FR"/>
        </w:rPr>
      </w:pPr>
      <w:r>
        <w:rPr>
          <w:rFonts w:ascii="Times" w:eastAsia="Times New Roman" w:hAnsi="Times"/>
          <w:b/>
          <w:sz w:val="24"/>
          <w:szCs w:val="24"/>
          <w:lang w:eastAsia="fr-FR"/>
        </w:rPr>
        <w:t>Résultats et discussion</w:t>
      </w:r>
    </w:p>
    <w:p w:rsidR="002C3BA6" w:rsidRPr="00C85AE7" w:rsidRDefault="002C3BA6" w:rsidP="002C3BA6">
      <w:pPr>
        <w:spacing w:line="360" w:lineRule="auto"/>
        <w:ind w:left="0" w:firstLine="708"/>
        <w:jc w:val="both"/>
        <w:rPr>
          <w:rFonts w:ascii="Times" w:eastAsia="Times New Roman" w:hAnsi="Times"/>
          <w:sz w:val="24"/>
          <w:szCs w:val="24"/>
          <w:lang w:eastAsia="fr-FR"/>
        </w:rPr>
      </w:pPr>
      <w:r w:rsidRPr="00C85AE7">
        <w:rPr>
          <w:rFonts w:ascii="Times" w:eastAsia="Times New Roman" w:hAnsi="Times"/>
          <w:sz w:val="24"/>
          <w:szCs w:val="24"/>
          <w:lang w:eastAsia="fr-FR"/>
        </w:rPr>
        <w:t>Plusieurs résultats significatifs quant aux circonstances permettant aux élèves de trouver satisfaction au sein de situations d’apprentissage ont été obtenus. Nos résultats permettent de montrer qu’il y a un intérêt à outil</w:t>
      </w:r>
      <w:r w:rsidR="00C23108">
        <w:rPr>
          <w:rFonts w:ascii="Times" w:eastAsia="Times New Roman" w:hAnsi="Times"/>
          <w:sz w:val="24"/>
          <w:szCs w:val="24"/>
          <w:lang w:eastAsia="fr-FR"/>
        </w:rPr>
        <w:t>ler</w:t>
      </w:r>
      <w:r w:rsidRPr="00C85AE7">
        <w:rPr>
          <w:rFonts w:ascii="Times" w:eastAsia="Times New Roman" w:hAnsi="Times"/>
          <w:sz w:val="24"/>
          <w:szCs w:val="24"/>
          <w:lang w:eastAsia="fr-FR"/>
        </w:rPr>
        <w:t xml:space="preserve"> les pratiquants pour qu’ils puissent après coup visionner leurs réalisations et objectiver l’atteinte ou pas des résultats souhaités par l’enseignant. La plupart des élèves ont été en difficulté pour immédiatement trouver satisfaction suite à leurs réalisations. D’autre part, les élèves ont trouvé satisfaction lorsqu’ils sont parvenus à s’engager dans une activité d’explication auprès de leurs pairs de leurs propres réalisations et qu’ils l’ont jugée comme adéquate. Pour y parvenir, ils se sont largement appuyés sur l’enregistrement de l’enseignement ostensif de l’ENS réalisé par l’enseignant </w:t>
      </w:r>
      <w:r>
        <w:rPr>
          <w:rFonts w:ascii="Times" w:eastAsia="Times New Roman" w:hAnsi="Times"/>
          <w:sz w:val="24"/>
          <w:szCs w:val="24"/>
          <w:lang w:eastAsia="fr-FR"/>
        </w:rPr>
        <w:t>notamment</w:t>
      </w:r>
      <w:r w:rsidRPr="00C85AE7">
        <w:rPr>
          <w:rFonts w:ascii="Times" w:eastAsia="Times New Roman" w:hAnsi="Times"/>
          <w:sz w:val="24"/>
          <w:szCs w:val="24"/>
          <w:lang w:eastAsia="fr-FR"/>
        </w:rPr>
        <w:t xml:space="preserve"> sur le vocabulaire s</w:t>
      </w:r>
      <w:r w:rsidR="00DC0811">
        <w:rPr>
          <w:rFonts w:ascii="Times" w:eastAsia="Times New Roman" w:hAnsi="Times"/>
          <w:sz w:val="24"/>
          <w:szCs w:val="24"/>
          <w:lang w:eastAsia="fr-FR"/>
        </w:rPr>
        <w:t>ingulier utilisé par ce dernier.</w:t>
      </w:r>
    </w:p>
    <w:p w:rsidR="002C3BA6" w:rsidRPr="00C85AE7" w:rsidRDefault="002C3BA6" w:rsidP="002C3BA6">
      <w:pPr>
        <w:spacing w:line="360" w:lineRule="auto"/>
        <w:ind w:left="0"/>
        <w:rPr>
          <w:rFonts w:ascii="Times" w:eastAsia="Times New Roman" w:hAnsi="Times"/>
          <w:b/>
          <w:sz w:val="24"/>
          <w:szCs w:val="24"/>
          <w:lang w:eastAsia="fr-FR"/>
        </w:rPr>
      </w:pPr>
      <w:r w:rsidRPr="00C85AE7">
        <w:rPr>
          <w:rFonts w:ascii="Times" w:eastAsia="Times New Roman" w:hAnsi="Times"/>
          <w:b/>
          <w:sz w:val="24"/>
          <w:szCs w:val="24"/>
          <w:lang w:eastAsia="fr-FR"/>
        </w:rPr>
        <w:t>Perspectives</w:t>
      </w:r>
    </w:p>
    <w:p w:rsidR="002C3BA6" w:rsidRPr="00C85AE7" w:rsidRDefault="002C3BA6" w:rsidP="002C3BA6">
      <w:pPr>
        <w:suppressAutoHyphens w:val="0"/>
        <w:spacing w:line="360" w:lineRule="auto"/>
        <w:ind w:left="0" w:firstLine="708"/>
        <w:jc w:val="both"/>
        <w:rPr>
          <w:rFonts w:ascii="Times" w:eastAsiaTheme="minorHAnsi" w:hAnsi="Times" w:cs="Times"/>
          <w:color w:val="000000"/>
          <w:kern w:val="0"/>
          <w:sz w:val="24"/>
          <w:szCs w:val="24"/>
          <w:lang w:eastAsia="en-US"/>
        </w:rPr>
      </w:pPr>
      <w:r w:rsidRPr="00C85AE7">
        <w:rPr>
          <w:rFonts w:ascii="Times" w:eastAsia="Times New Roman" w:hAnsi="Times"/>
          <w:sz w:val="24"/>
          <w:szCs w:val="24"/>
          <w:lang w:eastAsia="fr-FR"/>
        </w:rPr>
        <w:t xml:space="preserve">Cette étude permet d’interroger les mises en tension </w:t>
      </w:r>
      <w:r>
        <w:rPr>
          <w:rFonts w:ascii="Times" w:eastAsia="Times New Roman" w:hAnsi="Times"/>
          <w:sz w:val="24"/>
          <w:szCs w:val="24"/>
          <w:lang w:eastAsia="fr-FR"/>
        </w:rPr>
        <w:t xml:space="preserve">entre </w:t>
      </w:r>
      <w:r w:rsidRPr="00C85AE7">
        <w:rPr>
          <w:rFonts w:ascii="Times" w:eastAsia="Times New Roman" w:hAnsi="Times"/>
          <w:sz w:val="24"/>
          <w:szCs w:val="24"/>
          <w:lang w:eastAsia="fr-FR"/>
        </w:rPr>
        <w:t xml:space="preserve">la satisfaction des élèves dans une situation d’apprentissage et la nature de leur activité. </w:t>
      </w:r>
      <w:r>
        <w:rPr>
          <w:rFonts w:ascii="Times" w:eastAsia="Times New Roman" w:hAnsi="Times"/>
          <w:sz w:val="24"/>
          <w:szCs w:val="24"/>
          <w:lang w:eastAsia="fr-FR"/>
        </w:rPr>
        <w:t>La perspective</w:t>
      </w:r>
      <w:r w:rsidRPr="00C85AE7">
        <w:rPr>
          <w:rFonts w:ascii="Times" w:eastAsia="Times New Roman" w:hAnsi="Times"/>
          <w:sz w:val="24"/>
          <w:szCs w:val="24"/>
          <w:lang w:eastAsia="fr-FR"/>
        </w:rPr>
        <w:t xml:space="preserve"> </w:t>
      </w:r>
      <w:r>
        <w:rPr>
          <w:rFonts w:ascii="Times" w:eastAsia="Times New Roman" w:hAnsi="Times"/>
          <w:sz w:val="24"/>
          <w:szCs w:val="24"/>
          <w:lang w:eastAsia="fr-FR"/>
        </w:rPr>
        <w:t>relative à la</w:t>
      </w:r>
      <w:r w:rsidRPr="00C85AE7">
        <w:rPr>
          <w:rFonts w:ascii="Times" w:eastAsia="Times New Roman" w:hAnsi="Times"/>
          <w:sz w:val="24"/>
          <w:szCs w:val="24"/>
          <w:lang w:eastAsia="fr-FR"/>
        </w:rPr>
        <w:t xml:space="preserve"> problématique de l’enseignement par </w:t>
      </w:r>
      <w:r w:rsidRPr="003B5BCA">
        <w:rPr>
          <w:rFonts w:ascii="Times" w:eastAsia="Times New Roman" w:hAnsi="Times"/>
          <w:sz w:val="24"/>
          <w:szCs w:val="24"/>
          <w:lang w:eastAsia="fr-FR"/>
        </w:rPr>
        <w:t>compétences et de ses retombées en matière de climat scolaire apparaît comme significative. Le dispositif d’enseignement intègre la construction de compétences travaillées en EPS par les élèves visant à « </w:t>
      </w:r>
      <w:r w:rsidRPr="003B5BCA">
        <w:rPr>
          <w:rFonts w:ascii="Times" w:eastAsiaTheme="minorHAnsi" w:hAnsi="Times" w:cs="Times"/>
          <w:i/>
          <w:color w:val="000000"/>
          <w:kern w:val="0"/>
          <w:sz w:val="24"/>
          <w:szCs w:val="24"/>
          <w:lang w:eastAsia="en-US"/>
        </w:rPr>
        <w:t xml:space="preserve">s’approprier par la pratique physique et sportive, des méthodes </w:t>
      </w:r>
      <w:r w:rsidR="00F90876" w:rsidRPr="003B5BCA">
        <w:rPr>
          <w:rFonts w:ascii="Times" w:eastAsiaTheme="minorHAnsi" w:hAnsi="Times" w:cs="Times"/>
          <w:i/>
          <w:color w:val="000000"/>
          <w:kern w:val="0"/>
          <w:sz w:val="24"/>
          <w:szCs w:val="24"/>
          <w:lang w:eastAsia="en-US"/>
        </w:rPr>
        <w:t>…</w:t>
      </w:r>
      <w:r w:rsidRPr="003B5BCA">
        <w:rPr>
          <w:rFonts w:ascii="Times" w:eastAsiaTheme="minorHAnsi" w:hAnsi="Times" w:cs="Times"/>
          <w:i/>
          <w:color w:val="000000"/>
          <w:kern w:val="0"/>
          <w:sz w:val="24"/>
          <w:szCs w:val="24"/>
          <w:lang w:eastAsia="en-US"/>
        </w:rPr>
        <w:t> </w:t>
      </w:r>
      <w:r w:rsidRPr="003B5BCA">
        <w:rPr>
          <w:rFonts w:ascii="Times" w:eastAsiaTheme="minorHAnsi" w:hAnsi="Times" w:cs="Times"/>
          <w:color w:val="000000"/>
          <w:kern w:val="0"/>
          <w:sz w:val="24"/>
          <w:szCs w:val="24"/>
          <w:lang w:eastAsia="en-US"/>
        </w:rPr>
        <w:t>» et à « </w:t>
      </w:r>
      <w:r w:rsidR="00F90876" w:rsidRPr="003B5BCA">
        <w:rPr>
          <w:rFonts w:ascii="Times" w:eastAsiaTheme="minorHAnsi" w:hAnsi="Times" w:cs="Times"/>
          <w:i/>
          <w:color w:val="000000"/>
          <w:kern w:val="0"/>
          <w:sz w:val="24"/>
          <w:szCs w:val="24"/>
          <w:lang w:eastAsia="en-US"/>
        </w:rPr>
        <w:t>…</w:t>
      </w:r>
      <w:r w:rsidRPr="003B5BCA">
        <w:rPr>
          <w:rFonts w:ascii="Times" w:eastAsiaTheme="minorHAnsi" w:hAnsi="Times" w:cs="Times"/>
          <w:i/>
          <w:color w:val="000000"/>
          <w:kern w:val="0"/>
          <w:sz w:val="24"/>
          <w:szCs w:val="24"/>
          <w:lang w:eastAsia="en-US"/>
        </w:rPr>
        <w:t xml:space="preserve"> assumer des rôles et des responsabilités</w:t>
      </w:r>
      <w:r w:rsidRPr="003B5BCA">
        <w:rPr>
          <w:rFonts w:ascii="Times" w:eastAsiaTheme="minorHAnsi" w:hAnsi="Times" w:cs="Times"/>
          <w:color w:val="000000"/>
          <w:kern w:val="0"/>
          <w:sz w:val="24"/>
          <w:szCs w:val="24"/>
          <w:lang w:eastAsia="en-US"/>
        </w:rPr>
        <w:t> ». Finalement, cette étude pourrait ouvrir la voie à d’autres travaux</w:t>
      </w:r>
      <w:r w:rsidRPr="00C85AE7">
        <w:rPr>
          <w:rFonts w:ascii="Times" w:eastAsiaTheme="minorHAnsi" w:hAnsi="Times" w:cs="Times"/>
          <w:color w:val="000000"/>
          <w:kern w:val="0"/>
          <w:sz w:val="24"/>
          <w:szCs w:val="24"/>
          <w:lang w:eastAsia="en-US"/>
        </w:rPr>
        <w:t xml:space="preserve"> s’efforçant de qualifier un enseignement interdisciplinaire par compétences et ses retombées sur le climat scolaire.</w:t>
      </w:r>
    </w:p>
    <w:p w:rsidR="002C3BA6" w:rsidRPr="00C85AE7" w:rsidRDefault="00E650F3" w:rsidP="002C3BA6">
      <w:pPr>
        <w:spacing w:line="360" w:lineRule="auto"/>
        <w:ind w:left="0"/>
        <w:rPr>
          <w:rFonts w:ascii="Times" w:eastAsia="Times New Roman" w:hAnsi="Times"/>
          <w:b/>
          <w:sz w:val="24"/>
          <w:szCs w:val="24"/>
          <w:lang w:eastAsia="fr-FR"/>
        </w:rPr>
      </w:pPr>
      <w:r>
        <w:rPr>
          <w:rFonts w:ascii="Times" w:eastAsia="Times New Roman" w:hAnsi="Times"/>
          <w:b/>
          <w:sz w:val="24"/>
          <w:szCs w:val="24"/>
          <w:lang w:eastAsia="fr-FR"/>
        </w:rPr>
        <w:t>Bibliographie</w:t>
      </w:r>
    </w:p>
    <w:p w:rsidR="002C3BA6" w:rsidRPr="00C85AE7" w:rsidRDefault="002C3BA6" w:rsidP="002C3BA6">
      <w:pPr>
        <w:widowControl w:val="0"/>
        <w:autoSpaceDE w:val="0"/>
        <w:autoSpaceDN w:val="0"/>
        <w:adjustRightInd w:val="0"/>
        <w:spacing w:after="120" w:line="360" w:lineRule="auto"/>
        <w:ind w:left="567" w:hanging="567"/>
        <w:contextualSpacing/>
        <w:jc w:val="both"/>
        <w:rPr>
          <w:rFonts w:ascii="Times" w:hAnsi="Times"/>
          <w:bCs/>
          <w:sz w:val="24"/>
          <w:szCs w:val="24"/>
        </w:rPr>
      </w:pPr>
      <w:proofErr w:type="spellStart"/>
      <w:r w:rsidRPr="00C85AE7">
        <w:rPr>
          <w:rStyle w:val="lev"/>
          <w:rFonts w:ascii="Times" w:hAnsi="Times"/>
          <w:b w:val="0"/>
          <w:sz w:val="24"/>
          <w:szCs w:val="24"/>
        </w:rPr>
        <w:t>Chaliès</w:t>
      </w:r>
      <w:proofErr w:type="spellEnd"/>
      <w:r w:rsidRPr="00C85AE7">
        <w:rPr>
          <w:rStyle w:val="lev"/>
          <w:rFonts w:ascii="Times" w:hAnsi="Times"/>
          <w:b w:val="0"/>
          <w:sz w:val="24"/>
          <w:szCs w:val="24"/>
        </w:rPr>
        <w:t>, S.</w:t>
      </w:r>
      <w:r w:rsidRPr="00C85AE7">
        <w:rPr>
          <w:rFonts w:ascii="Times" w:hAnsi="Times"/>
          <w:sz w:val="24"/>
          <w:szCs w:val="24"/>
        </w:rPr>
        <w:t xml:space="preserve"> et Bertone, S. (2017). </w:t>
      </w:r>
      <w:r w:rsidRPr="00C85AE7">
        <w:rPr>
          <w:rFonts w:ascii="Times" w:hAnsi="Times"/>
          <w:sz w:val="24"/>
          <w:szCs w:val="24"/>
          <w:lang w:val="en-US"/>
        </w:rPr>
        <w:t xml:space="preserve">Cultural anthropology and teacher education. </w:t>
      </w:r>
      <w:proofErr w:type="spellStart"/>
      <w:r w:rsidRPr="00C85AE7">
        <w:rPr>
          <w:rFonts w:ascii="Times" w:hAnsi="Times"/>
          <w:sz w:val="24"/>
          <w:szCs w:val="24"/>
          <w:lang w:val="en-US"/>
        </w:rPr>
        <w:t>Dans</w:t>
      </w:r>
      <w:proofErr w:type="spellEnd"/>
      <w:r w:rsidRPr="00C85AE7">
        <w:rPr>
          <w:rFonts w:ascii="Times" w:hAnsi="Times"/>
          <w:sz w:val="24"/>
          <w:szCs w:val="24"/>
          <w:lang w:val="en-US"/>
        </w:rPr>
        <w:t xml:space="preserve"> M. Peters et J. Stickney. </w:t>
      </w:r>
      <w:r w:rsidRPr="00C85AE7">
        <w:rPr>
          <w:rFonts w:ascii="Times" w:hAnsi="Times"/>
          <w:bCs/>
          <w:i/>
          <w:sz w:val="24"/>
          <w:szCs w:val="24"/>
          <w:lang w:val="en-NZ"/>
        </w:rPr>
        <w:t>A Companion to Wittgenstein on Education: Pedagogical Investigations</w:t>
      </w:r>
      <w:r w:rsidRPr="00C85AE7">
        <w:rPr>
          <w:rFonts w:ascii="Times" w:hAnsi="Times"/>
          <w:bCs/>
          <w:sz w:val="24"/>
          <w:szCs w:val="24"/>
          <w:lang w:val="en-NZ"/>
        </w:rPr>
        <w:t xml:space="preserve"> (p. 659-673). </w:t>
      </w:r>
      <w:r w:rsidRPr="00C85AE7">
        <w:rPr>
          <w:rFonts w:ascii="Times" w:hAnsi="Times"/>
          <w:bCs/>
          <w:sz w:val="24"/>
          <w:szCs w:val="24"/>
        </w:rPr>
        <w:t xml:space="preserve">Singapour, République de Singapour : </w:t>
      </w:r>
      <w:r w:rsidRPr="00C85AE7">
        <w:rPr>
          <w:rFonts w:ascii="Times" w:eastAsia="Times New Roman" w:hAnsi="Times"/>
          <w:sz w:val="24"/>
          <w:szCs w:val="24"/>
          <w:lang w:val="pt-PT" w:eastAsia="fr-FR"/>
        </w:rPr>
        <w:t>Springer.</w:t>
      </w:r>
    </w:p>
    <w:p w:rsidR="002C3BA6" w:rsidRPr="00C85AE7" w:rsidRDefault="002C3BA6" w:rsidP="002C3BA6">
      <w:pPr>
        <w:widowControl w:val="0"/>
        <w:autoSpaceDE w:val="0"/>
        <w:autoSpaceDN w:val="0"/>
        <w:adjustRightInd w:val="0"/>
        <w:spacing w:after="120" w:line="360" w:lineRule="auto"/>
        <w:ind w:left="567" w:hanging="567"/>
        <w:contextualSpacing/>
        <w:jc w:val="both"/>
        <w:rPr>
          <w:rFonts w:ascii="Times" w:hAnsi="Times"/>
          <w:bCs/>
          <w:sz w:val="24"/>
          <w:szCs w:val="24"/>
        </w:rPr>
      </w:pPr>
      <w:proofErr w:type="spellStart"/>
      <w:r w:rsidRPr="00C85AE7">
        <w:rPr>
          <w:rFonts w:ascii="Times" w:hAnsi="Times" w:cs="Times"/>
          <w:color w:val="000000" w:themeColor="text1"/>
          <w:sz w:val="24"/>
          <w:szCs w:val="24"/>
        </w:rPr>
        <w:t>Chaliès</w:t>
      </w:r>
      <w:proofErr w:type="spellEnd"/>
      <w:r w:rsidRPr="00C85AE7">
        <w:rPr>
          <w:rFonts w:ascii="Times" w:hAnsi="Times" w:cs="Times"/>
          <w:color w:val="000000" w:themeColor="text1"/>
          <w:sz w:val="24"/>
          <w:szCs w:val="24"/>
        </w:rPr>
        <w:t>, S., Bruno, F.</w:t>
      </w:r>
      <w:r w:rsidRPr="00C85AE7">
        <w:rPr>
          <w:rFonts w:ascii="Times" w:hAnsi="Times" w:cs="Times"/>
          <w:i/>
          <w:iCs/>
          <w:color w:val="000000" w:themeColor="text1"/>
          <w:sz w:val="24"/>
          <w:szCs w:val="24"/>
        </w:rPr>
        <w:t xml:space="preserve">, </w:t>
      </w:r>
      <w:proofErr w:type="spellStart"/>
      <w:r w:rsidRPr="00C85AE7">
        <w:rPr>
          <w:rFonts w:ascii="Times" w:hAnsi="Times" w:cs="Times"/>
          <w:color w:val="000000" w:themeColor="text1"/>
          <w:sz w:val="24"/>
          <w:szCs w:val="24"/>
        </w:rPr>
        <w:t>Méard</w:t>
      </w:r>
      <w:proofErr w:type="spellEnd"/>
      <w:r w:rsidRPr="00C85AE7">
        <w:rPr>
          <w:rFonts w:ascii="Times" w:hAnsi="Times" w:cs="Times"/>
          <w:color w:val="000000" w:themeColor="text1"/>
          <w:sz w:val="24"/>
          <w:szCs w:val="24"/>
        </w:rPr>
        <w:t xml:space="preserve">, J., &amp; Bertone, S. (2010). Training </w:t>
      </w:r>
      <w:proofErr w:type="spellStart"/>
      <w:r w:rsidRPr="00C85AE7">
        <w:rPr>
          <w:rFonts w:ascii="Times" w:hAnsi="Times" w:cs="Times"/>
          <w:color w:val="000000" w:themeColor="text1"/>
          <w:sz w:val="24"/>
          <w:szCs w:val="24"/>
        </w:rPr>
        <w:t>preservice</w:t>
      </w:r>
      <w:proofErr w:type="spellEnd"/>
      <w:r w:rsidRPr="00C85AE7">
        <w:rPr>
          <w:rFonts w:ascii="Times" w:hAnsi="Times" w:cs="Times"/>
          <w:color w:val="000000" w:themeColor="text1"/>
          <w:sz w:val="24"/>
          <w:szCs w:val="24"/>
        </w:rPr>
        <w:t xml:space="preserve"> </w:t>
      </w:r>
      <w:proofErr w:type="spellStart"/>
      <w:r w:rsidRPr="00C85AE7">
        <w:rPr>
          <w:rFonts w:ascii="Times" w:hAnsi="Times" w:cs="Times"/>
          <w:color w:val="000000" w:themeColor="text1"/>
          <w:sz w:val="24"/>
          <w:szCs w:val="24"/>
        </w:rPr>
        <w:t>teachers</w:t>
      </w:r>
      <w:proofErr w:type="spellEnd"/>
      <w:r w:rsidRPr="00C85AE7">
        <w:rPr>
          <w:rFonts w:ascii="Times" w:hAnsi="Times" w:cs="Times"/>
          <w:color w:val="000000" w:themeColor="text1"/>
          <w:sz w:val="24"/>
          <w:szCs w:val="24"/>
        </w:rPr>
        <w:t xml:space="preserve"> </w:t>
      </w:r>
      <w:proofErr w:type="spellStart"/>
      <w:r w:rsidRPr="00C85AE7">
        <w:rPr>
          <w:rFonts w:ascii="Times" w:hAnsi="Times" w:cs="Times"/>
          <w:color w:val="000000" w:themeColor="text1"/>
          <w:sz w:val="24"/>
          <w:szCs w:val="24"/>
        </w:rPr>
        <w:t>rapidly</w:t>
      </w:r>
      <w:proofErr w:type="spellEnd"/>
      <w:r w:rsidRPr="00C85AE7">
        <w:rPr>
          <w:rFonts w:ascii="Times" w:hAnsi="Times" w:cs="Times"/>
          <w:color w:val="000000" w:themeColor="text1"/>
          <w:sz w:val="24"/>
          <w:szCs w:val="24"/>
        </w:rPr>
        <w:t xml:space="preserve">: the </w:t>
      </w:r>
      <w:proofErr w:type="spellStart"/>
      <w:r w:rsidRPr="00C85AE7">
        <w:rPr>
          <w:rFonts w:ascii="Times" w:hAnsi="Times" w:cs="Times"/>
          <w:color w:val="000000" w:themeColor="text1"/>
          <w:sz w:val="24"/>
          <w:szCs w:val="24"/>
        </w:rPr>
        <w:t>need</w:t>
      </w:r>
      <w:proofErr w:type="spellEnd"/>
      <w:r w:rsidRPr="00C85AE7">
        <w:rPr>
          <w:rFonts w:ascii="Times" w:hAnsi="Times" w:cs="Times"/>
          <w:color w:val="000000" w:themeColor="text1"/>
          <w:sz w:val="24"/>
          <w:szCs w:val="24"/>
        </w:rPr>
        <w:t xml:space="preserve"> to </w:t>
      </w:r>
      <w:proofErr w:type="spellStart"/>
      <w:r w:rsidRPr="00C85AE7">
        <w:rPr>
          <w:rFonts w:ascii="Times" w:hAnsi="Times" w:cs="Times"/>
          <w:color w:val="000000" w:themeColor="text1"/>
          <w:sz w:val="24"/>
          <w:szCs w:val="24"/>
        </w:rPr>
        <w:t>articulate</w:t>
      </w:r>
      <w:proofErr w:type="spellEnd"/>
      <w:r w:rsidRPr="00C85AE7">
        <w:rPr>
          <w:rFonts w:ascii="Times" w:hAnsi="Times" w:cs="Times"/>
          <w:color w:val="000000" w:themeColor="text1"/>
          <w:sz w:val="24"/>
          <w:szCs w:val="24"/>
        </w:rPr>
        <w:t xml:space="preserve"> the training </w:t>
      </w:r>
      <w:proofErr w:type="spellStart"/>
      <w:r w:rsidRPr="00C85AE7">
        <w:rPr>
          <w:rFonts w:ascii="Times" w:hAnsi="Times" w:cs="Times"/>
          <w:color w:val="000000" w:themeColor="text1"/>
          <w:sz w:val="24"/>
          <w:szCs w:val="24"/>
        </w:rPr>
        <w:t>given</w:t>
      </w:r>
      <w:proofErr w:type="spellEnd"/>
      <w:r w:rsidRPr="00C85AE7">
        <w:rPr>
          <w:rFonts w:ascii="Times" w:hAnsi="Times" w:cs="Times"/>
          <w:color w:val="000000" w:themeColor="text1"/>
          <w:sz w:val="24"/>
          <w:szCs w:val="24"/>
        </w:rPr>
        <w:t xml:space="preserve"> by </w:t>
      </w:r>
      <w:proofErr w:type="spellStart"/>
      <w:r w:rsidRPr="00C85AE7">
        <w:rPr>
          <w:rFonts w:ascii="Times" w:hAnsi="Times" w:cs="Times"/>
          <w:color w:val="000000" w:themeColor="text1"/>
          <w:sz w:val="24"/>
          <w:szCs w:val="24"/>
        </w:rPr>
        <w:t>university</w:t>
      </w:r>
      <w:proofErr w:type="spellEnd"/>
      <w:r w:rsidRPr="00C85AE7">
        <w:rPr>
          <w:rFonts w:ascii="Times" w:hAnsi="Times" w:cs="Times"/>
          <w:color w:val="000000" w:themeColor="text1"/>
          <w:sz w:val="24"/>
          <w:szCs w:val="24"/>
        </w:rPr>
        <w:t xml:space="preserve"> </w:t>
      </w:r>
      <w:proofErr w:type="spellStart"/>
      <w:r w:rsidRPr="00C85AE7">
        <w:rPr>
          <w:rFonts w:ascii="Times" w:hAnsi="Times" w:cs="Times"/>
          <w:color w:val="000000" w:themeColor="text1"/>
          <w:sz w:val="24"/>
          <w:szCs w:val="24"/>
        </w:rPr>
        <w:t>supervisors</w:t>
      </w:r>
      <w:proofErr w:type="spellEnd"/>
      <w:r w:rsidRPr="00C85AE7">
        <w:rPr>
          <w:rFonts w:ascii="Times" w:hAnsi="Times" w:cs="Times"/>
          <w:color w:val="000000" w:themeColor="text1"/>
          <w:sz w:val="24"/>
          <w:szCs w:val="24"/>
        </w:rPr>
        <w:t xml:space="preserve"> and </w:t>
      </w:r>
      <w:proofErr w:type="spellStart"/>
      <w:r w:rsidRPr="00C85AE7">
        <w:rPr>
          <w:rFonts w:ascii="Times" w:hAnsi="Times" w:cs="Times"/>
          <w:color w:val="000000" w:themeColor="text1"/>
          <w:sz w:val="24"/>
          <w:szCs w:val="24"/>
        </w:rPr>
        <w:t>cooperating</w:t>
      </w:r>
      <w:proofErr w:type="spellEnd"/>
      <w:r w:rsidRPr="00C85AE7">
        <w:rPr>
          <w:rFonts w:ascii="Times" w:hAnsi="Times" w:cs="Times"/>
          <w:color w:val="000000" w:themeColor="text1"/>
          <w:sz w:val="24"/>
          <w:szCs w:val="24"/>
        </w:rPr>
        <w:t xml:space="preserve"> </w:t>
      </w:r>
      <w:proofErr w:type="spellStart"/>
      <w:r w:rsidRPr="00C85AE7">
        <w:rPr>
          <w:rFonts w:ascii="Times" w:hAnsi="Times" w:cs="Times"/>
          <w:color w:val="000000" w:themeColor="text1"/>
          <w:sz w:val="24"/>
          <w:szCs w:val="24"/>
        </w:rPr>
        <w:t>teachers</w:t>
      </w:r>
      <w:proofErr w:type="spellEnd"/>
      <w:r w:rsidRPr="00C85AE7">
        <w:rPr>
          <w:rFonts w:ascii="Times" w:hAnsi="Times" w:cs="Times"/>
          <w:color w:val="000000" w:themeColor="text1"/>
          <w:sz w:val="24"/>
          <w:szCs w:val="24"/>
        </w:rPr>
        <w:t xml:space="preserve">. </w:t>
      </w:r>
      <w:proofErr w:type="spellStart"/>
      <w:r w:rsidRPr="00C85AE7">
        <w:rPr>
          <w:rFonts w:ascii="Times" w:hAnsi="Times" w:cs="Times"/>
          <w:i/>
          <w:iCs/>
          <w:color w:val="000000" w:themeColor="text1"/>
          <w:sz w:val="24"/>
          <w:szCs w:val="24"/>
        </w:rPr>
        <w:t>Teaching</w:t>
      </w:r>
      <w:proofErr w:type="spellEnd"/>
      <w:r w:rsidRPr="00C85AE7">
        <w:rPr>
          <w:rFonts w:ascii="Times" w:hAnsi="Times" w:cs="Times"/>
          <w:i/>
          <w:iCs/>
          <w:color w:val="000000" w:themeColor="text1"/>
          <w:sz w:val="24"/>
          <w:szCs w:val="24"/>
        </w:rPr>
        <w:t xml:space="preserve"> and Teacher </w:t>
      </w:r>
      <w:proofErr w:type="spellStart"/>
      <w:r w:rsidRPr="00C85AE7">
        <w:rPr>
          <w:rFonts w:ascii="Times" w:hAnsi="Times" w:cs="Times"/>
          <w:i/>
          <w:iCs/>
          <w:color w:val="000000" w:themeColor="text1"/>
          <w:sz w:val="24"/>
          <w:szCs w:val="24"/>
        </w:rPr>
        <w:t>Education</w:t>
      </w:r>
      <w:proofErr w:type="spellEnd"/>
      <w:r w:rsidRPr="00C85AE7">
        <w:rPr>
          <w:rFonts w:ascii="Times" w:hAnsi="Times" w:cs="Times"/>
          <w:color w:val="000000" w:themeColor="text1"/>
          <w:sz w:val="24"/>
          <w:szCs w:val="24"/>
        </w:rPr>
        <w:t xml:space="preserve">, </w:t>
      </w:r>
      <w:r w:rsidRPr="00C85AE7">
        <w:rPr>
          <w:rFonts w:ascii="Times" w:hAnsi="Times" w:cs="Times"/>
          <w:i/>
          <w:iCs/>
          <w:color w:val="000000" w:themeColor="text1"/>
          <w:sz w:val="24"/>
          <w:szCs w:val="24"/>
        </w:rPr>
        <w:t>26</w:t>
      </w:r>
      <w:r w:rsidRPr="00C85AE7">
        <w:rPr>
          <w:rFonts w:ascii="Times" w:hAnsi="Times" w:cs="Times"/>
          <w:color w:val="000000" w:themeColor="text1"/>
          <w:sz w:val="24"/>
          <w:szCs w:val="24"/>
        </w:rPr>
        <w:t>, 764–774.</w:t>
      </w:r>
    </w:p>
    <w:p w:rsidR="002C3BA6" w:rsidRPr="00C85AE7" w:rsidRDefault="002C3BA6" w:rsidP="002C3BA6">
      <w:pPr>
        <w:widowControl w:val="0"/>
        <w:autoSpaceDE w:val="0"/>
        <w:autoSpaceDN w:val="0"/>
        <w:adjustRightInd w:val="0"/>
        <w:spacing w:after="120" w:line="360" w:lineRule="auto"/>
        <w:ind w:left="567" w:hanging="567"/>
        <w:contextualSpacing/>
        <w:jc w:val="both"/>
        <w:rPr>
          <w:rFonts w:ascii="Times" w:hAnsi="Times"/>
          <w:bCs/>
          <w:sz w:val="24"/>
          <w:szCs w:val="24"/>
        </w:rPr>
      </w:pPr>
      <w:r w:rsidRPr="00C85AE7">
        <w:rPr>
          <w:rFonts w:ascii="Times" w:hAnsi="Times" w:cs="TimesNewRomanPSMT"/>
          <w:color w:val="000000"/>
          <w:sz w:val="24"/>
          <w:szCs w:val="24"/>
        </w:rPr>
        <w:t xml:space="preserve">Chauviré, C. (2010). </w:t>
      </w:r>
      <w:r w:rsidRPr="00C85AE7">
        <w:rPr>
          <w:rFonts w:ascii="Times" w:hAnsi="Times" w:cs="TimesNewRomanPSMT"/>
          <w:i/>
          <w:iCs/>
          <w:color w:val="000000"/>
          <w:sz w:val="24"/>
          <w:szCs w:val="24"/>
        </w:rPr>
        <w:t>Wittgenstein en héritage. Philosophie de l’esprit, épistémologie, pragmatisme</w:t>
      </w:r>
      <w:r w:rsidRPr="00C85AE7">
        <w:rPr>
          <w:rFonts w:ascii="Times" w:hAnsi="Times" w:cs="TimesNewRomanPSMT"/>
          <w:color w:val="000000"/>
          <w:sz w:val="24"/>
          <w:szCs w:val="24"/>
        </w:rPr>
        <w:t xml:space="preserve">. Paris: </w:t>
      </w:r>
      <w:proofErr w:type="spellStart"/>
      <w:r w:rsidRPr="00C85AE7">
        <w:rPr>
          <w:rFonts w:ascii="Times" w:hAnsi="Times" w:cs="TimesNewRomanPSMT"/>
          <w:color w:val="000000"/>
          <w:sz w:val="24"/>
          <w:szCs w:val="24"/>
        </w:rPr>
        <w:t>Kimé</w:t>
      </w:r>
      <w:proofErr w:type="spellEnd"/>
      <w:r w:rsidRPr="00C85AE7">
        <w:rPr>
          <w:rFonts w:ascii="Times" w:hAnsi="Times"/>
          <w:sz w:val="24"/>
          <w:szCs w:val="24"/>
          <w:u w:color="FFFFFF"/>
        </w:rPr>
        <w:t>.</w:t>
      </w:r>
    </w:p>
    <w:p w:rsidR="002C3BA6" w:rsidRPr="00C85AE7" w:rsidRDefault="002C3BA6" w:rsidP="002C3BA6">
      <w:pPr>
        <w:widowControl w:val="0"/>
        <w:autoSpaceDE w:val="0"/>
        <w:autoSpaceDN w:val="0"/>
        <w:adjustRightInd w:val="0"/>
        <w:spacing w:after="120" w:line="360" w:lineRule="auto"/>
        <w:ind w:left="567" w:hanging="567"/>
        <w:contextualSpacing/>
        <w:jc w:val="both"/>
        <w:rPr>
          <w:rFonts w:ascii="Times" w:hAnsi="Times"/>
          <w:bCs/>
          <w:sz w:val="24"/>
          <w:szCs w:val="24"/>
        </w:rPr>
      </w:pPr>
      <w:r w:rsidRPr="00C85AE7">
        <w:rPr>
          <w:rFonts w:ascii="Times" w:eastAsia="Times New Roman" w:hAnsi="Times"/>
          <w:kern w:val="0"/>
          <w:sz w:val="24"/>
          <w:szCs w:val="24"/>
          <w:lang w:eastAsia="fr-FR"/>
        </w:rPr>
        <w:lastRenderedPageBreak/>
        <w:t xml:space="preserve">Guimard, P., </w:t>
      </w:r>
      <w:proofErr w:type="spellStart"/>
      <w:r w:rsidRPr="00C85AE7">
        <w:rPr>
          <w:rFonts w:ascii="Times" w:eastAsia="Times New Roman" w:hAnsi="Times"/>
          <w:kern w:val="0"/>
          <w:sz w:val="24"/>
          <w:szCs w:val="24"/>
          <w:lang w:eastAsia="fr-FR"/>
        </w:rPr>
        <w:t>Bacro</w:t>
      </w:r>
      <w:proofErr w:type="spellEnd"/>
      <w:r w:rsidRPr="00C85AE7">
        <w:rPr>
          <w:rFonts w:ascii="Times" w:eastAsia="Times New Roman" w:hAnsi="Times"/>
          <w:kern w:val="0"/>
          <w:sz w:val="24"/>
          <w:szCs w:val="24"/>
          <w:lang w:eastAsia="fr-FR"/>
        </w:rPr>
        <w:t xml:space="preserve">, F., Ferrière, S., Florin, A., </w:t>
      </w:r>
      <w:proofErr w:type="spellStart"/>
      <w:r w:rsidRPr="00C85AE7">
        <w:rPr>
          <w:rFonts w:ascii="Times" w:eastAsia="Times New Roman" w:hAnsi="Times"/>
          <w:kern w:val="0"/>
          <w:sz w:val="24"/>
          <w:szCs w:val="24"/>
          <w:lang w:eastAsia="fr-FR"/>
        </w:rPr>
        <w:t>Gaudonville</w:t>
      </w:r>
      <w:proofErr w:type="spellEnd"/>
      <w:r w:rsidRPr="00C85AE7">
        <w:rPr>
          <w:rFonts w:ascii="Times" w:eastAsia="Times New Roman" w:hAnsi="Times"/>
          <w:kern w:val="0"/>
          <w:sz w:val="24"/>
          <w:szCs w:val="24"/>
          <w:lang w:eastAsia="fr-FR"/>
        </w:rPr>
        <w:t xml:space="preserve">, T ;, </w:t>
      </w:r>
      <w:proofErr w:type="spellStart"/>
      <w:r w:rsidRPr="00C85AE7">
        <w:rPr>
          <w:rFonts w:ascii="Times" w:eastAsia="Times New Roman" w:hAnsi="Times"/>
          <w:kern w:val="0"/>
          <w:sz w:val="24"/>
          <w:szCs w:val="24"/>
          <w:lang w:eastAsia="fr-FR"/>
        </w:rPr>
        <w:t>Thanh</w:t>
      </w:r>
      <w:proofErr w:type="spellEnd"/>
      <w:r w:rsidRPr="00C85AE7">
        <w:rPr>
          <w:rFonts w:ascii="Times" w:eastAsia="Times New Roman" w:hAnsi="Times"/>
          <w:kern w:val="0"/>
          <w:sz w:val="24"/>
          <w:szCs w:val="24"/>
          <w:lang w:eastAsia="fr-FR"/>
        </w:rPr>
        <w:t xml:space="preserve"> Ngo,</w:t>
      </w:r>
      <w:r w:rsidRPr="00C85AE7">
        <w:rPr>
          <w:rFonts w:ascii="Times" w:eastAsia="Times New Roman" w:hAnsi="Times"/>
          <w:sz w:val="24"/>
          <w:szCs w:val="24"/>
          <w:lang w:eastAsia="fr-FR"/>
        </w:rPr>
        <w:t xml:space="preserve"> H. (2015). </w:t>
      </w:r>
      <w:r w:rsidRPr="00C85AE7">
        <w:rPr>
          <w:rFonts w:ascii="Times" w:eastAsia="Times New Roman" w:hAnsi="Times"/>
          <w:kern w:val="0"/>
          <w:sz w:val="24"/>
          <w:szCs w:val="24"/>
          <w:lang w:eastAsia="fr-FR"/>
        </w:rPr>
        <w:t xml:space="preserve">Le bien-être des élèves à l’école et au collège Validation d’une échelle multidimensionnelle, analyses descriptives et différentielles. </w:t>
      </w:r>
      <w:proofErr w:type="spellStart"/>
      <w:r w:rsidRPr="00C85AE7">
        <w:rPr>
          <w:rFonts w:ascii="Times" w:eastAsia="Times New Roman" w:hAnsi="Times"/>
          <w:i/>
          <w:kern w:val="0"/>
          <w:sz w:val="24"/>
          <w:szCs w:val="24"/>
          <w:lang w:eastAsia="fr-FR"/>
        </w:rPr>
        <w:t>Education</w:t>
      </w:r>
      <w:proofErr w:type="spellEnd"/>
      <w:r w:rsidRPr="00C85AE7">
        <w:rPr>
          <w:rFonts w:ascii="Times" w:eastAsia="Times New Roman" w:hAnsi="Times"/>
          <w:i/>
          <w:kern w:val="0"/>
          <w:sz w:val="24"/>
          <w:szCs w:val="24"/>
          <w:lang w:eastAsia="fr-FR"/>
        </w:rPr>
        <w:t xml:space="preserve"> et formations, 88-89</w:t>
      </w:r>
      <w:r w:rsidRPr="00C85AE7">
        <w:rPr>
          <w:rFonts w:ascii="Times" w:eastAsia="Times New Roman" w:hAnsi="Times"/>
          <w:kern w:val="0"/>
          <w:sz w:val="24"/>
          <w:szCs w:val="24"/>
          <w:lang w:eastAsia="fr-FR"/>
        </w:rPr>
        <w:t>, 164-184.</w:t>
      </w:r>
    </w:p>
    <w:p w:rsidR="008F7669" w:rsidRPr="00E650F3" w:rsidRDefault="002C3BA6" w:rsidP="00E650F3">
      <w:pPr>
        <w:widowControl w:val="0"/>
        <w:autoSpaceDE w:val="0"/>
        <w:autoSpaceDN w:val="0"/>
        <w:adjustRightInd w:val="0"/>
        <w:spacing w:after="120" w:line="360" w:lineRule="auto"/>
        <w:ind w:left="567" w:hanging="567"/>
        <w:contextualSpacing/>
        <w:jc w:val="both"/>
        <w:rPr>
          <w:rFonts w:ascii="Times" w:hAnsi="Times"/>
          <w:bCs/>
          <w:sz w:val="24"/>
          <w:szCs w:val="24"/>
        </w:rPr>
      </w:pPr>
      <w:r w:rsidRPr="00C85AE7">
        <w:rPr>
          <w:rFonts w:ascii="Times" w:eastAsia="Times New Roman" w:hAnsi="Times"/>
          <w:sz w:val="24"/>
          <w:szCs w:val="24"/>
          <w:lang w:eastAsia="fr-FR"/>
        </w:rPr>
        <w:t xml:space="preserve">Murat, F., &amp; </w:t>
      </w:r>
      <w:proofErr w:type="spellStart"/>
      <w:r w:rsidRPr="00C85AE7">
        <w:rPr>
          <w:rFonts w:ascii="Times" w:eastAsia="Times New Roman" w:hAnsi="Times"/>
          <w:sz w:val="24"/>
          <w:szCs w:val="24"/>
          <w:lang w:eastAsia="fr-FR"/>
        </w:rPr>
        <w:t>Simonis</w:t>
      </w:r>
      <w:proofErr w:type="spellEnd"/>
      <w:r w:rsidRPr="00C85AE7">
        <w:rPr>
          <w:rFonts w:ascii="Times" w:eastAsia="Times New Roman" w:hAnsi="Times"/>
          <w:sz w:val="24"/>
          <w:szCs w:val="24"/>
          <w:lang w:eastAsia="fr-FR"/>
        </w:rPr>
        <w:t xml:space="preserve">-Sueur, C. (2015). </w:t>
      </w:r>
      <w:proofErr w:type="spellStart"/>
      <w:r w:rsidRPr="00C85AE7">
        <w:rPr>
          <w:rFonts w:ascii="Times" w:eastAsia="Times New Roman" w:hAnsi="Times"/>
          <w:sz w:val="24"/>
          <w:szCs w:val="24"/>
          <w:lang w:eastAsia="fr-FR"/>
        </w:rPr>
        <w:t>Avant propos</w:t>
      </w:r>
      <w:proofErr w:type="spellEnd"/>
      <w:r w:rsidRPr="00C85AE7">
        <w:rPr>
          <w:rFonts w:ascii="Times" w:eastAsia="Times New Roman" w:hAnsi="Times"/>
          <w:sz w:val="24"/>
          <w:szCs w:val="24"/>
          <w:lang w:eastAsia="fr-FR"/>
        </w:rPr>
        <w:t xml:space="preserve">. </w:t>
      </w:r>
      <w:proofErr w:type="spellStart"/>
      <w:r w:rsidRPr="00C85AE7">
        <w:rPr>
          <w:rFonts w:ascii="Times" w:eastAsia="Times New Roman" w:hAnsi="Times"/>
          <w:i/>
          <w:kern w:val="0"/>
          <w:sz w:val="24"/>
          <w:szCs w:val="24"/>
          <w:lang w:eastAsia="fr-FR"/>
        </w:rPr>
        <w:t>Education</w:t>
      </w:r>
      <w:proofErr w:type="spellEnd"/>
      <w:r w:rsidRPr="00C85AE7">
        <w:rPr>
          <w:rFonts w:ascii="Times" w:eastAsia="Times New Roman" w:hAnsi="Times"/>
          <w:i/>
          <w:kern w:val="0"/>
          <w:sz w:val="24"/>
          <w:szCs w:val="24"/>
          <w:lang w:eastAsia="fr-FR"/>
        </w:rPr>
        <w:t xml:space="preserve"> et formations, 88-89</w:t>
      </w:r>
      <w:r w:rsidRPr="00C85AE7">
        <w:rPr>
          <w:rFonts w:ascii="Times" w:eastAsia="Times New Roman" w:hAnsi="Times"/>
          <w:kern w:val="0"/>
          <w:sz w:val="24"/>
          <w:szCs w:val="24"/>
          <w:lang w:eastAsia="fr-FR"/>
        </w:rPr>
        <w:t>, 164-184.</w:t>
      </w:r>
    </w:p>
    <w:sectPr w:rsidR="008F7669" w:rsidRPr="00E650F3" w:rsidSect="003606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B0604020202020204"/>
    <w:charset w:val="00"/>
    <w:family w:val="auto"/>
    <w:pitch w:val="variable"/>
    <w:sig w:usb0="E00002FF" w:usb1="5000205A" w:usb2="00000000" w:usb3="00000000" w:csb0="0000019F" w:csb1="00000000"/>
  </w:font>
  <w:font w:name="Times">
    <w:panose1 w:val="0200050000000000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TimesNewRomanPSMT">
    <w:altName w:val="Times New Roman"/>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A6"/>
    <w:rsid w:val="000034FE"/>
    <w:rsid w:val="0001530A"/>
    <w:rsid w:val="000A71C6"/>
    <w:rsid w:val="00162009"/>
    <w:rsid w:val="001D5B2E"/>
    <w:rsid w:val="002A7F50"/>
    <w:rsid w:val="002C3BA6"/>
    <w:rsid w:val="003B5BCA"/>
    <w:rsid w:val="00416819"/>
    <w:rsid w:val="004B34CD"/>
    <w:rsid w:val="004D673B"/>
    <w:rsid w:val="00622583"/>
    <w:rsid w:val="0064360B"/>
    <w:rsid w:val="00936FF8"/>
    <w:rsid w:val="00C23108"/>
    <w:rsid w:val="00DC0811"/>
    <w:rsid w:val="00E650F3"/>
    <w:rsid w:val="00F908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9AE08C8"/>
  <w15:chartTrackingRefBased/>
  <w15:docId w15:val="{BDA195A6-EED9-8949-940F-BC34779B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BA6"/>
    <w:pPr>
      <w:suppressAutoHyphens/>
      <w:ind w:left="720"/>
    </w:pPr>
    <w:rPr>
      <w:rFonts w:ascii="Calibri" w:eastAsia="Calibri" w:hAnsi="Calibri" w:cs="Times New Roman"/>
      <w:kern w:val="1"/>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C3B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1293</Words>
  <Characters>6806</Characters>
  <Application>Microsoft Office Word</Application>
  <DocSecurity>0</DocSecurity>
  <Lines>101</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6</cp:revision>
  <dcterms:created xsi:type="dcterms:W3CDTF">2018-03-16T21:16:00Z</dcterms:created>
  <dcterms:modified xsi:type="dcterms:W3CDTF">2018-03-17T21:29:00Z</dcterms:modified>
</cp:coreProperties>
</file>