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ED9" w:rsidRPr="000F32C7" w:rsidRDefault="00445ED9" w:rsidP="00A533F2">
      <w:pPr>
        <w:pStyle w:val="NormalWeb"/>
        <w:spacing w:line="360" w:lineRule="auto"/>
        <w:jc w:val="center"/>
        <w:rPr>
          <w:rFonts w:ascii="Times" w:hAnsi="Times"/>
          <w:b/>
        </w:rPr>
      </w:pPr>
      <w:r w:rsidRPr="000F32C7">
        <w:rPr>
          <w:rFonts w:ascii="Times" w:hAnsi="Times"/>
          <w:b/>
        </w:rPr>
        <w:t>Communi</w:t>
      </w:r>
      <w:r w:rsidR="003E73F9" w:rsidRPr="000F32C7">
        <w:rPr>
          <w:rFonts w:ascii="Times" w:hAnsi="Times"/>
          <w:b/>
        </w:rPr>
        <w:t>c</w:t>
      </w:r>
      <w:r w:rsidRPr="000F32C7">
        <w:rPr>
          <w:rFonts w:ascii="Times" w:hAnsi="Times"/>
          <w:b/>
        </w:rPr>
        <w:t>ation AREF</w:t>
      </w:r>
      <w:proofErr w:type="spellStart"/>
    </w:p>
    <w:p w:rsidR="00445ED9" w:rsidRPr="000F32C7" w:rsidRDefault="00445ED9" w:rsidP="00A533F2">
      <w:pPr>
        <w:pStyle w:val="NormalWeb"/>
        <w:spacing w:line="360" w:lineRule="auto"/>
        <w:jc w:val="center"/>
        <w:rPr>
          <w:rFonts w:ascii="Times" w:hAnsi="Times"/>
          <w:b/>
        </w:rPr>
      </w:pPr>
      <w:proofErr w:type="spellEnd"/>
      <w:r w:rsidRPr="000F32C7">
        <w:rPr>
          <w:rFonts w:ascii="Times" w:hAnsi="Times"/>
          <w:b/>
        </w:rPr>
        <w:t>Lausanne 13-15 Septembre 2022</w:t>
      </w:r>
    </w:p>
    <w:p w:rsidR="00A533F2" w:rsidRPr="00A533F2" w:rsidRDefault="00A533F2" w:rsidP="00A533F2">
      <w:pPr>
        <w:pStyle w:val="NormalWeb"/>
        <w:spacing w:line="360" w:lineRule="auto"/>
        <w:jc w:val="center"/>
        <w:rPr>
          <w:rFonts w:ascii="Times" w:hAnsi="Times"/>
        </w:rPr>
      </w:pPr>
    </w:p>
    <w:p w:rsidR="00445ED9" w:rsidRPr="00A533F2" w:rsidRDefault="00445ED9" w:rsidP="00A533F2">
      <w:pPr>
        <w:spacing w:line="360" w:lineRule="auto"/>
        <w:contextualSpacing/>
        <w:jc w:val="both"/>
        <w:rPr>
          <w:rFonts w:ascii="Times" w:hAnsi="Times"/>
        </w:rPr>
      </w:pPr>
      <w:proofErr w:type="spellStart"/>
      <w:r w:rsidRPr="00A533F2">
        <w:rPr>
          <w:rFonts w:ascii="Times" w:hAnsi="Times"/>
        </w:rPr>
        <w:t>Amathieu</w:t>
      </w:r>
      <w:proofErr w:type="spellEnd"/>
      <w:r w:rsidRPr="00A533F2">
        <w:rPr>
          <w:rFonts w:ascii="Times" w:hAnsi="Times"/>
        </w:rPr>
        <w:t xml:space="preserve"> Jérôme, PRAG EPS, </w:t>
      </w:r>
      <w:r w:rsidR="00581F6B" w:rsidRPr="00A533F2">
        <w:rPr>
          <w:rFonts w:ascii="Times" w:hAnsi="Times"/>
        </w:rPr>
        <w:t>INS</w:t>
      </w:r>
      <w:r w:rsidRPr="00A533F2">
        <w:rPr>
          <w:rFonts w:ascii="Times" w:hAnsi="Times"/>
        </w:rPr>
        <w:t xml:space="preserve">PE de Toulouse, Docteur en sciences de l’éducation. </w:t>
      </w:r>
      <w:r w:rsidRPr="00A533F2">
        <w:rPr>
          <w:rFonts w:ascii="Times" w:hAnsi="Times"/>
          <w:bCs/>
        </w:rPr>
        <w:t>Université de Toulouse II Jean Jaurès</w:t>
      </w:r>
      <w:r w:rsidR="000F32C7">
        <w:rPr>
          <w:rFonts w:ascii="Times" w:hAnsi="Times"/>
          <w:bCs/>
        </w:rPr>
        <w:t>, jerome.amathieu@univ-tlse2.fr</w:t>
      </w:r>
    </w:p>
    <w:p w:rsidR="00445ED9" w:rsidRDefault="00445ED9" w:rsidP="00A533F2">
      <w:pPr>
        <w:spacing w:after="360" w:line="360" w:lineRule="auto"/>
        <w:contextualSpacing/>
        <w:jc w:val="both"/>
        <w:rPr>
          <w:rFonts w:ascii="Times" w:hAnsi="Times"/>
          <w:bCs/>
        </w:rPr>
      </w:pPr>
      <w:proofErr w:type="spellStart"/>
      <w:r w:rsidRPr="00A533F2">
        <w:rPr>
          <w:rFonts w:ascii="Times" w:hAnsi="Times"/>
        </w:rPr>
        <w:t>Chaliès</w:t>
      </w:r>
      <w:proofErr w:type="spellEnd"/>
      <w:r w:rsidRPr="00A533F2">
        <w:rPr>
          <w:rFonts w:ascii="Times" w:hAnsi="Times"/>
        </w:rPr>
        <w:t xml:space="preserve"> Sébastien, Professeur des Universités, </w:t>
      </w:r>
      <w:r w:rsidR="00581F6B" w:rsidRPr="00A533F2">
        <w:rPr>
          <w:rFonts w:ascii="Times" w:hAnsi="Times"/>
        </w:rPr>
        <w:t>IN</w:t>
      </w:r>
      <w:r w:rsidRPr="00A533F2">
        <w:rPr>
          <w:rFonts w:ascii="Times" w:hAnsi="Times"/>
        </w:rPr>
        <w:t xml:space="preserve">SPE de Toulouse - </w:t>
      </w:r>
      <w:r w:rsidRPr="00A533F2">
        <w:rPr>
          <w:rFonts w:ascii="Times" w:hAnsi="Times"/>
          <w:bCs/>
        </w:rPr>
        <w:t>Université de Toulouse II Jean Jaurès</w:t>
      </w:r>
      <w:r w:rsidR="000F32C7">
        <w:rPr>
          <w:rFonts w:ascii="Times" w:hAnsi="Times"/>
          <w:bCs/>
        </w:rPr>
        <w:t xml:space="preserve">, </w:t>
      </w:r>
      <w:hyperlink r:id="rId5" w:history="1">
        <w:r w:rsidR="000F32C7" w:rsidRPr="0049342A">
          <w:rPr>
            <w:rStyle w:val="Lienhypertexte"/>
            <w:rFonts w:ascii="Times" w:hAnsi="Times"/>
            <w:bCs/>
          </w:rPr>
          <w:t>sebastien.chaliès@univ-tlse2.fr</w:t>
        </w:r>
      </w:hyperlink>
      <w:r w:rsidR="000F32C7">
        <w:rPr>
          <w:rFonts w:ascii="Times" w:hAnsi="Times"/>
          <w:bCs/>
        </w:rPr>
        <w:t>;</w:t>
      </w:r>
    </w:p>
    <w:p w:rsidR="000F32C7" w:rsidRPr="000F32C7" w:rsidRDefault="000F32C7" w:rsidP="000F32C7">
      <w:pPr>
        <w:jc w:val="both"/>
        <w:rPr>
          <w:rFonts w:ascii="Times" w:eastAsia="Times New Roman" w:hAnsi="Times" w:cs="Times New Roman"/>
          <w:lang w:eastAsia="fr-FR"/>
        </w:rPr>
      </w:pPr>
      <w:proofErr w:type="spellStart"/>
      <w:r w:rsidRPr="000F32C7">
        <w:rPr>
          <w:rFonts w:ascii="Times" w:eastAsia="Times New Roman" w:hAnsi="Times" w:cs="Arial"/>
          <w:color w:val="333333"/>
          <w:shd w:val="clear" w:color="auto" w:fill="FFFFFF"/>
          <w:lang w:eastAsia="fr-FR"/>
        </w:rPr>
        <w:t>Inspé</w:t>
      </w:r>
      <w:proofErr w:type="spellEnd"/>
      <w:r w:rsidRPr="000F32C7">
        <w:rPr>
          <w:rFonts w:ascii="Times" w:eastAsia="Times New Roman" w:hAnsi="Times" w:cs="Arial"/>
          <w:color w:val="333333"/>
          <w:shd w:val="clear" w:color="auto" w:fill="FFFFFF"/>
          <w:lang w:eastAsia="fr-FR"/>
        </w:rPr>
        <w:t xml:space="preserve"> Toulouse Occitanie-Pyrénées</w:t>
      </w:r>
      <w:r>
        <w:rPr>
          <w:rFonts w:ascii="Times" w:eastAsia="Times New Roman" w:hAnsi="Times" w:cs="Arial"/>
          <w:color w:val="333333"/>
          <w:lang w:eastAsia="fr-FR"/>
        </w:rPr>
        <w:t xml:space="preserve">, </w:t>
      </w:r>
      <w:r w:rsidRPr="000F32C7">
        <w:rPr>
          <w:rFonts w:ascii="Times" w:eastAsia="Times New Roman" w:hAnsi="Times" w:cs="Arial"/>
          <w:color w:val="333333"/>
          <w:shd w:val="clear" w:color="auto" w:fill="FFFFFF"/>
          <w:lang w:eastAsia="fr-FR"/>
        </w:rPr>
        <w:t xml:space="preserve">Site de Toulouse </w:t>
      </w:r>
      <w:proofErr w:type="spellStart"/>
      <w:r w:rsidRPr="000F32C7">
        <w:rPr>
          <w:rFonts w:ascii="Times" w:eastAsia="Times New Roman" w:hAnsi="Times" w:cs="Arial"/>
          <w:color w:val="333333"/>
          <w:shd w:val="clear" w:color="auto" w:fill="FFFFFF"/>
          <w:lang w:eastAsia="fr-FR"/>
        </w:rPr>
        <w:t>Rangueil</w:t>
      </w:r>
      <w:proofErr w:type="spellEnd"/>
      <w:r>
        <w:rPr>
          <w:rFonts w:ascii="Times" w:eastAsia="Times New Roman" w:hAnsi="Times" w:cs="Arial"/>
          <w:color w:val="333333"/>
          <w:lang w:eastAsia="fr-FR"/>
        </w:rPr>
        <w:t xml:space="preserve">, </w:t>
      </w:r>
      <w:r w:rsidRPr="000F32C7">
        <w:rPr>
          <w:rFonts w:ascii="Times" w:eastAsia="Times New Roman" w:hAnsi="Times" w:cs="Arial"/>
          <w:color w:val="333333"/>
          <w:bdr w:val="none" w:sz="0" w:space="0" w:color="auto" w:frame="1"/>
          <w:shd w:val="clear" w:color="auto" w:fill="FFFFFF"/>
          <w:lang w:eastAsia="fr-FR"/>
        </w:rPr>
        <w:t>118 Route de Narbonne</w:t>
      </w:r>
      <w:r>
        <w:rPr>
          <w:rFonts w:ascii="Times" w:eastAsia="Times New Roman" w:hAnsi="Times" w:cs="Arial"/>
          <w:color w:val="333333"/>
          <w:bdr w:val="none" w:sz="0" w:space="0" w:color="auto" w:frame="1"/>
          <w:shd w:val="clear" w:color="auto" w:fill="FFFFFF"/>
          <w:lang w:eastAsia="fr-FR"/>
        </w:rPr>
        <w:t xml:space="preserve">, </w:t>
      </w:r>
      <w:r w:rsidRPr="000F32C7">
        <w:rPr>
          <w:rFonts w:ascii="Times" w:eastAsia="Times New Roman" w:hAnsi="Times" w:cs="Arial"/>
          <w:color w:val="333333"/>
          <w:bdr w:val="none" w:sz="0" w:space="0" w:color="auto" w:frame="1"/>
          <w:shd w:val="clear" w:color="auto" w:fill="FFFFFF"/>
          <w:lang w:eastAsia="fr-FR"/>
        </w:rPr>
        <w:t>31078 Toulouse cedex 4</w:t>
      </w:r>
    </w:p>
    <w:p w:rsidR="000F32C7" w:rsidRPr="000F32C7" w:rsidRDefault="000F32C7" w:rsidP="00A533F2">
      <w:pPr>
        <w:spacing w:after="360" w:line="360" w:lineRule="auto"/>
        <w:contextualSpacing/>
        <w:jc w:val="both"/>
        <w:rPr>
          <w:rFonts w:ascii="Times" w:hAnsi="Times"/>
        </w:rPr>
      </w:pPr>
    </w:p>
    <w:p w:rsidR="00445ED9" w:rsidRPr="000F32C7" w:rsidRDefault="000F32C7" w:rsidP="000F32C7">
      <w:pPr>
        <w:pStyle w:val="NormalWeb"/>
        <w:spacing w:line="360" w:lineRule="auto"/>
        <w:jc w:val="center"/>
        <w:rPr>
          <w:rFonts w:ascii="Times" w:hAnsi="Times"/>
          <w:b/>
        </w:rPr>
      </w:pPr>
      <w:r>
        <w:rPr>
          <w:rFonts w:ascii="Times" w:hAnsi="Times"/>
          <w:b/>
        </w:rPr>
        <w:t xml:space="preserve">Titre : </w:t>
      </w:r>
      <w:r w:rsidR="00445ED9" w:rsidRPr="000F32C7">
        <w:rPr>
          <w:rFonts w:ascii="Times" w:hAnsi="Times"/>
          <w:b/>
        </w:rPr>
        <w:t>Agir sur la satisfaction des élèves : une étude exploratoire en EPS</w:t>
      </w:r>
    </w:p>
    <w:p w:rsidR="00445ED9" w:rsidRPr="00A533F2" w:rsidRDefault="000F32C7" w:rsidP="00A533F2">
      <w:pPr>
        <w:pStyle w:val="NormalWeb"/>
        <w:spacing w:line="360" w:lineRule="auto"/>
        <w:jc w:val="both"/>
        <w:rPr>
          <w:rFonts w:ascii="Times" w:hAnsi="Times"/>
        </w:rPr>
      </w:pPr>
      <w:r w:rsidRPr="000F32C7">
        <w:rPr>
          <w:rFonts w:ascii="Times" w:hAnsi="Times"/>
          <w:u w:val="single"/>
        </w:rPr>
        <w:t>Ancrage disciplinaire</w:t>
      </w:r>
      <w:r>
        <w:rPr>
          <w:rFonts w:ascii="Times" w:hAnsi="Times"/>
        </w:rPr>
        <w:t xml:space="preserve"> : </w:t>
      </w:r>
      <w:r w:rsidR="00445ED9" w:rsidRPr="00A533F2">
        <w:rPr>
          <w:rFonts w:ascii="Times" w:hAnsi="Times"/>
        </w:rPr>
        <w:t>Sciences de l’éducation</w:t>
      </w:r>
    </w:p>
    <w:p w:rsidR="001241CA" w:rsidRPr="000F32C7" w:rsidRDefault="001241CA" w:rsidP="000F32C7">
      <w:pPr>
        <w:pStyle w:val="NormalWeb"/>
        <w:spacing w:line="360" w:lineRule="auto"/>
        <w:jc w:val="both"/>
        <w:rPr>
          <w:rFonts w:ascii="Times" w:hAnsi="Times"/>
          <w:i/>
        </w:rPr>
      </w:pPr>
      <w:proofErr w:type="spellStart"/>
      <w:r w:rsidRPr="000F32C7">
        <w:rPr>
          <w:rFonts w:ascii="Times" w:hAnsi="Times"/>
          <w:i/>
        </w:rPr>
        <w:t>M</w:t>
      </w:r>
      <w:r w:rsidR="00E9004E" w:rsidRPr="000F32C7">
        <w:rPr>
          <w:rFonts w:ascii="Times" w:hAnsi="Times"/>
          <w:i/>
        </w:rPr>
        <w:t>ots-clés</w:t>
      </w:r>
      <w:proofErr w:type="spellEnd"/>
      <w:r w:rsidR="000F32C7" w:rsidRPr="000F32C7">
        <w:rPr>
          <w:rFonts w:ascii="Times" w:hAnsi="Times"/>
          <w:i/>
        </w:rPr>
        <w:t xml:space="preserve"> : </w:t>
      </w:r>
      <w:r w:rsidR="000F32C7">
        <w:rPr>
          <w:rFonts w:ascii="Times" w:hAnsi="Times" w:cs="Arial"/>
          <w:i/>
        </w:rPr>
        <w:t>S</w:t>
      </w:r>
      <w:r w:rsidR="00260689" w:rsidRPr="000F32C7">
        <w:rPr>
          <w:rFonts w:ascii="Times" w:hAnsi="Times" w:cs="Arial"/>
          <w:i/>
        </w:rPr>
        <w:t>atisfaction scolaire,</w:t>
      </w:r>
      <w:r w:rsidR="000F32C7" w:rsidRPr="000F32C7">
        <w:rPr>
          <w:rFonts w:ascii="Times" w:hAnsi="Times" w:cs="Arial"/>
          <w:i/>
        </w:rPr>
        <w:t xml:space="preserve"> </w:t>
      </w:r>
      <w:r w:rsidR="000F32C7">
        <w:rPr>
          <w:rFonts w:ascii="Times" w:hAnsi="Times" w:cs="Arial"/>
          <w:i/>
        </w:rPr>
        <w:t>a</w:t>
      </w:r>
      <w:r w:rsidR="000F32C7" w:rsidRPr="000F32C7">
        <w:rPr>
          <w:rFonts w:ascii="Times" w:hAnsi="Times" w:cs="Arial"/>
          <w:i/>
        </w:rPr>
        <w:t>pprentissage des élèves,</w:t>
      </w:r>
      <w:r w:rsidR="00260689" w:rsidRPr="000F32C7">
        <w:rPr>
          <w:rFonts w:ascii="Times" w:hAnsi="Times" w:cs="Arial"/>
          <w:i/>
        </w:rPr>
        <w:t xml:space="preserve"> climat scolaire, anthropologie culturaliste.</w:t>
      </w:r>
    </w:p>
    <w:p w:rsidR="00260689" w:rsidRPr="00A533F2" w:rsidRDefault="001241CA" w:rsidP="00A533F2">
      <w:pPr>
        <w:pStyle w:val="NormalWeb"/>
        <w:spacing w:line="360" w:lineRule="auto"/>
        <w:jc w:val="both"/>
        <w:rPr>
          <w:rFonts w:ascii="Times" w:hAnsi="Times"/>
        </w:rPr>
      </w:pPr>
      <w:r w:rsidRPr="000F32C7">
        <w:rPr>
          <w:rFonts w:ascii="Times" w:hAnsi="Times"/>
          <w:u w:val="single"/>
        </w:rPr>
        <w:t>F</w:t>
      </w:r>
      <w:r w:rsidR="00E9004E" w:rsidRPr="000F32C7">
        <w:rPr>
          <w:rFonts w:ascii="Times" w:hAnsi="Times"/>
          <w:u w:val="single"/>
        </w:rPr>
        <w:t>il rouge</w:t>
      </w:r>
      <w:r w:rsidR="000F32C7" w:rsidRPr="000F32C7">
        <w:rPr>
          <w:rFonts w:ascii="Times" w:hAnsi="Times"/>
          <w:u w:val="single"/>
        </w:rPr>
        <w:t xml:space="preserve"> du colloque</w:t>
      </w:r>
      <w:r w:rsidR="00260689" w:rsidRPr="00A533F2">
        <w:rPr>
          <w:rFonts w:ascii="Times" w:hAnsi="Times"/>
        </w:rPr>
        <w:t> : Bien-</w:t>
      </w:r>
      <w:r w:rsidR="00260689" w:rsidRPr="00A533F2">
        <w:rPr>
          <w:rFonts w:ascii="Times" w:hAnsi="Times" w:cs="Cambria"/>
        </w:rPr>
        <w:t>être</w:t>
      </w:r>
    </w:p>
    <w:p w:rsidR="00C26CC0" w:rsidRPr="000F32C7" w:rsidRDefault="000F32C7" w:rsidP="000F32C7">
      <w:pPr>
        <w:pStyle w:val="NormalWeb"/>
        <w:spacing w:line="360" w:lineRule="auto"/>
        <w:jc w:val="both"/>
        <w:rPr>
          <w:rFonts w:ascii="Times" w:hAnsi="Times"/>
          <w:b/>
        </w:rPr>
      </w:pPr>
      <w:r w:rsidRPr="000F32C7">
        <w:rPr>
          <w:rFonts w:ascii="Times" w:hAnsi="Times"/>
          <w:b/>
        </w:rPr>
        <w:t>Résumé</w:t>
      </w:r>
    </w:p>
    <w:p w:rsidR="00D71153" w:rsidRPr="000F32C7" w:rsidRDefault="00902E0B" w:rsidP="00A533F2">
      <w:pPr>
        <w:spacing w:line="360" w:lineRule="auto"/>
        <w:jc w:val="both"/>
        <w:rPr>
          <w:rFonts w:ascii="Times" w:hAnsi="Times" w:cs="Arial"/>
        </w:rPr>
      </w:pPr>
      <w:r>
        <w:rPr>
          <w:rFonts w:ascii="Times" w:hAnsi="Times" w:cs="Arial"/>
        </w:rPr>
        <w:t>Différentes</w:t>
      </w:r>
      <w:r w:rsidR="00C26CC0" w:rsidRPr="000F32C7">
        <w:rPr>
          <w:rFonts w:ascii="Times" w:hAnsi="Times" w:cs="Arial"/>
        </w:rPr>
        <w:t xml:space="preserve"> directives institutionnelles incitent à se préoccuper du climat scolaire. </w:t>
      </w:r>
      <w:r>
        <w:rPr>
          <w:rFonts w:ascii="Times" w:hAnsi="Times" w:cs="Arial"/>
        </w:rPr>
        <w:t xml:space="preserve">La crise du </w:t>
      </w:r>
      <w:proofErr w:type="spellStart"/>
      <w:r>
        <w:rPr>
          <w:rFonts w:ascii="Times" w:hAnsi="Times" w:cs="Arial"/>
        </w:rPr>
        <w:t>Covid</w:t>
      </w:r>
      <w:proofErr w:type="spellEnd"/>
      <w:r>
        <w:rPr>
          <w:rFonts w:ascii="Times" w:hAnsi="Times" w:cs="Arial"/>
        </w:rPr>
        <w:t xml:space="preserve"> a accentué ce phénomène. </w:t>
      </w:r>
      <w:r w:rsidR="005E5679" w:rsidRPr="000F32C7">
        <w:rPr>
          <w:rFonts w:ascii="Times" w:hAnsi="Times" w:cs="Arial"/>
        </w:rPr>
        <w:t>Différents leviers sont mobilisables par les acteurs pour</w:t>
      </w:r>
      <w:r w:rsidR="000C0B8E" w:rsidRPr="000F32C7">
        <w:rPr>
          <w:rFonts w:ascii="Times" w:hAnsi="Times" w:cs="Arial"/>
        </w:rPr>
        <w:t xml:space="preserve"> agir sur le climat scolaire</w:t>
      </w:r>
      <w:r w:rsidR="00D71153" w:rsidRPr="000F32C7">
        <w:rPr>
          <w:rFonts w:ascii="Times" w:hAnsi="Times" w:cs="Arial"/>
        </w:rPr>
        <w:t xml:space="preserve"> parmi lesquels </w:t>
      </w:r>
      <w:r>
        <w:rPr>
          <w:rFonts w:ascii="Times" w:hAnsi="Times" w:cs="Arial"/>
        </w:rPr>
        <w:t xml:space="preserve">celui </w:t>
      </w:r>
      <w:r w:rsidR="00D71153" w:rsidRPr="000F32C7">
        <w:rPr>
          <w:rFonts w:ascii="Times" w:hAnsi="Times" w:cs="Arial"/>
        </w:rPr>
        <w:t>du bien-être</w:t>
      </w:r>
      <w:r w:rsidR="000C0B8E" w:rsidRPr="000F32C7">
        <w:rPr>
          <w:rFonts w:ascii="Times" w:hAnsi="Times" w:cs="Arial"/>
        </w:rPr>
        <w:t xml:space="preserve"> </w:t>
      </w:r>
      <w:r w:rsidR="00D71153" w:rsidRPr="000F32C7">
        <w:rPr>
          <w:rFonts w:ascii="Times" w:hAnsi="Times" w:cs="Arial"/>
        </w:rPr>
        <w:t xml:space="preserve">à l’école </w:t>
      </w:r>
      <w:r w:rsidR="00044C3D" w:rsidRPr="000F32C7">
        <w:rPr>
          <w:rFonts w:ascii="Times" w:hAnsi="Times" w:cs="Arial"/>
        </w:rPr>
        <w:t>(</w:t>
      </w:r>
      <w:r w:rsidR="000C0B8E" w:rsidRPr="000F32C7">
        <w:rPr>
          <w:rFonts w:ascii="Times" w:hAnsi="Times" w:cs="Arial"/>
        </w:rPr>
        <w:t xml:space="preserve">Guimard, </w:t>
      </w:r>
      <w:proofErr w:type="spellStart"/>
      <w:r w:rsidR="000C0B8E" w:rsidRPr="000F32C7">
        <w:rPr>
          <w:rFonts w:ascii="Times" w:hAnsi="Times" w:cs="Arial"/>
        </w:rPr>
        <w:t>Bacro</w:t>
      </w:r>
      <w:proofErr w:type="spellEnd"/>
      <w:r w:rsidR="000C0B8E" w:rsidRPr="000F32C7">
        <w:rPr>
          <w:rFonts w:ascii="Times" w:hAnsi="Times" w:cs="Arial"/>
        </w:rPr>
        <w:t xml:space="preserve">, </w:t>
      </w:r>
      <w:proofErr w:type="spellStart"/>
      <w:r w:rsidR="000C0B8E" w:rsidRPr="000F32C7">
        <w:rPr>
          <w:rFonts w:ascii="Times" w:hAnsi="Times" w:cs="Arial"/>
        </w:rPr>
        <w:t>Ferrière</w:t>
      </w:r>
      <w:proofErr w:type="spellEnd"/>
      <w:r w:rsidR="000C0B8E" w:rsidRPr="000F32C7">
        <w:rPr>
          <w:rFonts w:ascii="Times" w:hAnsi="Times" w:cs="Arial"/>
        </w:rPr>
        <w:t xml:space="preserve">, Florin, &amp; </w:t>
      </w:r>
      <w:proofErr w:type="spellStart"/>
      <w:r w:rsidR="000C0B8E" w:rsidRPr="000F32C7">
        <w:rPr>
          <w:rFonts w:ascii="Times" w:hAnsi="Times" w:cs="Arial"/>
        </w:rPr>
        <w:t>Gaudonville</w:t>
      </w:r>
      <w:proofErr w:type="spellEnd"/>
      <w:r w:rsidR="000C0B8E" w:rsidRPr="000F32C7">
        <w:rPr>
          <w:rFonts w:ascii="Times" w:hAnsi="Times" w:cs="Arial"/>
        </w:rPr>
        <w:t>, 2015</w:t>
      </w:r>
      <w:r w:rsidR="00D71153" w:rsidRPr="000F32C7">
        <w:rPr>
          <w:rFonts w:ascii="Times" w:hAnsi="Times" w:cs="Arial"/>
        </w:rPr>
        <w:t>)</w:t>
      </w:r>
      <w:r w:rsidR="00337FC3" w:rsidRPr="000F32C7">
        <w:rPr>
          <w:rFonts w:ascii="Times" w:hAnsi="Times" w:cs="Arial"/>
        </w:rPr>
        <w:t xml:space="preserve">. </w:t>
      </w:r>
      <w:r>
        <w:rPr>
          <w:rFonts w:ascii="Times" w:hAnsi="Times" w:cs="Arial"/>
        </w:rPr>
        <w:t>Le bien-être</w:t>
      </w:r>
      <w:r w:rsidR="000C0B8E" w:rsidRPr="000F32C7">
        <w:rPr>
          <w:rFonts w:ascii="Times" w:hAnsi="Times" w:cs="Arial"/>
        </w:rPr>
        <w:t xml:space="preserve"> est lui-même</w:t>
      </w:r>
      <w:r w:rsidR="005E5679" w:rsidRPr="000F32C7">
        <w:rPr>
          <w:rFonts w:ascii="Times" w:hAnsi="Times" w:cs="Arial"/>
        </w:rPr>
        <w:t xml:space="preserve"> sous l’influence de différents facteurs telle la satisfaction que trouvent les élèves au sein des activités d’ens</w:t>
      </w:r>
      <w:r w:rsidR="000C0B8E" w:rsidRPr="000F32C7">
        <w:rPr>
          <w:rFonts w:ascii="Times" w:hAnsi="Times" w:cs="Arial"/>
        </w:rPr>
        <w:t xml:space="preserve">eignement. </w:t>
      </w:r>
      <w:r w:rsidR="00C26CC0" w:rsidRPr="000F32C7">
        <w:rPr>
          <w:rFonts w:ascii="Times" w:hAnsi="Times" w:cs="Arial"/>
        </w:rPr>
        <w:t>Dans ce contexte, cette étude se propose d’étudier les liens pouvant être établis entre la satisfaction des élèves engagés dans leur activité d’apprentissage et la nature des situations qui leur sont proposées.</w:t>
      </w:r>
    </w:p>
    <w:p w:rsidR="00D71153" w:rsidRPr="000F32C7" w:rsidRDefault="00C26CC0" w:rsidP="00A533F2">
      <w:pPr>
        <w:spacing w:line="360" w:lineRule="auto"/>
        <w:jc w:val="both"/>
        <w:rPr>
          <w:rFonts w:ascii="Times" w:hAnsi="Times" w:cs="Arial"/>
        </w:rPr>
      </w:pPr>
      <w:r w:rsidRPr="000F32C7">
        <w:rPr>
          <w:rFonts w:ascii="Times" w:hAnsi="Times" w:cs="Arial"/>
        </w:rPr>
        <w:t xml:space="preserve">Elle s’inscrit dans un programme de recherche dont les soubassements épistémologiques sont issus d’une anthropologie culturaliste principalement inspirée de la philosophie analytique de Wittgenstein (2004). </w:t>
      </w:r>
      <w:r w:rsidR="00D71153" w:rsidRPr="000F32C7">
        <w:rPr>
          <w:rFonts w:ascii="Times" w:hAnsi="Times" w:cs="Arial"/>
        </w:rPr>
        <w:t xml:space="preserve">Dans ce cadre, la satisfaction est considérée comme un jugement </w:t>
      </w:r>
      <w:r w:rsidR="00D71153" w:rsidRPr="000F32C7">
        <w:rPr>
          <w:rFonts w:ascii="Times" w:hAnsi="Times" w:cs="Arial"/>
        </w:rPr>
        <w:lastRenderedPageBreak/>
        <w:t>d’adéquation soit lié</w:t>
      </w:r>
      <w:r w:rsidR="00902E0B">
        <w:rPr>
          <w:rFonts w:ascii="Times" w:hAnsi="Times" w:cs="Arial"/>
        </w:rPr>
        <w:t>e</w:t>
      </w:r>
      <w:r w:rsidR="00D71153" w:rsidRPr="000F32C7">
        <w:rPr>
          <w:rFonts w:ascii="Times" w:hAnsi="Times" w:cs="Arial"/>
        </w:rPr>
        <w:t xml:space="preserve"> à une explication qui convient, soit au constat d’un résultat attendu (Chauviré, 2010)</w:t>
      </w:r>
      <w:r w:rsidR="00902E0B">
        <w:rPr>
          <w:rFonts w:ascii="Times" w:hAnsi="Times" w:cs="Arial"/>
        </w:rPr>
        <w:t>.</w:t>
      </w:r>
    </w:p>
    <w:p w:rsidR="000731AC" w:rsidRPr="000F32C7" w:rsidRDefault="00471C8B" w:rsidP="00A533F2">
      <w:pPr>
        <w:spacing w:line="360" w:lineRule="auto"/>
        <w:jc w:val="both"/>
        <w:rPr>
          <w:rFonts w:ascii="Times" w:hAnsi="Times" w:cs="Arial"/>
        </w:rPr>
      </w:pPr>
      <w:r w:rsidRPr="000F32C7">
        <w:rPr>
          <w:rFonts w:ascii="Times" w:hAnsi="Times" w:cs="Arial"/>
        </w:rPr>
        <w:t>Cette étude</w:t>
      </w:r>
      <w:r w:rsidR="00C26CC0" w:rsidRPr="000F32C7">
        <w:rPr>
          <w:rFonts w:ascii="Times" w:hAnsi="Times" w:cs="Arial"/>
        </w:rPr>
        <w:t xml:space="preserve"> a été menée dans le cadre d’un dispositif expérimental engageant les élèves dans une situation de tutorat entre pairs, situation au cœur de laquelle un accès à leur activité filmée ainsi qu’à des extraits vidéo sélectionnés devait leur permettre de surmonter leurs principales difficultés d’apprentissage</w:t>
      </w:r>
      <w:r w:rsidR="000731AC" w:rsidRPr="000F32C7">
        <w:rPr>
          <w:rFonts w:ascii="Times" w:hAnsi="Times" w:cs="Arial"/>
        </w:rPr>
        <w:t xml:space="preserve"> par une aide </w:t>
      </w:r>
      <w:proofErr w:type="spellStart"/>
      <w:r w:rsidR="000731AC" w:rsidRPr="000F32C7">
        <w:rPr>
          <w:rFonts w:ascii="Times" w:hAnsi="Times" w:cs="Arial"/>
        </w:rPr>
        <w:t>tutorale</w:t>
      </w:r>
      <w:proofErr w:type="spellEnd"/>
      <w:r w:rsidR="000731AC" w:rsidRPr="000F32C7">
        <w:rPr>
          <w:rFonts w:ascii="Times" w:hAnsi="Times" w:cs="Arial"/>
        </w:rPr>
        <w:t xml:space="preserve"> ou un retour </w:t>
      </w:r>
      <w:r w:rsidR="00902E0B">
        <w:rPr>
          <w:rFonts w:ascii="Times" w:hAnsi="Times" w:cs="Arial"/>
        </w:rPr>
        <w:t xml:space="preserve">vidéo </w:t>
      </w:r>
      <w:r w:rsidR="000731AC" w:rsidRPr="000F32C7">
        <w:rPr>
          <w:rFonts w:ascii="Times" w:hAnsi="Times" w:cs="Arial"/>
        </w:rPr>
        <w:t>sur leur activité</w:t>
      </w:r>
      <w:r w:rsidR="00C26CC0" w:rsidRPr="000F32C7">
        <w:rPr>
          <w:rFonts w:ascii="Times" w:hAnsi="Times" w:cs="Arial"/>
        </w:rPr>
        <w:t xml:space="preserve">. </w:t>
      </w:r>
      <w:r w:rsidR="000731AC" w:rsidRPr="000F32C7">
        <w:rPr>
          <w:rFonts w:ascii="Times" w:hAnsi="Times" w:cs="Arial"/>
        </w:rPr>
        <w:t>Des entretien</w:t>
      </w:r>
      <w:r w:rsidRPr="000F32C7">
        <w:rPr>
          <w:rFonts w:ascii="Times" w:hAnsi="Times" w:cs="Arial"/>
        </w:rPr>
        <w:t>s</w:t>
      </w:r>
      <w:r w:rsidR="000731AC" w:rsidRPr="000F32C7">
        <w:rPr>
          <w:rFonts w:ascii="Times" w:hAnsi="Times" w:cs="Arial"/>
        </w:rPr>
        <w:t xml:space="preserve"> d’auto-confrontation menés avec les élèves ont permis d’accéder à une compréhension de leur activité et ont été traité</w:t>
      </w:r>
      <w:r w:rsidRPr="000F32C7">
        <w:rPr>
          <w:rFonts w:ascii="Times" w:hAnsi="Times" w:cs="Arial"/>
        </w:rPr>
        <w:t>s</w:t>
      </w:r>
      <w:r w:rsidR="000731AC" w:rsidRPr="000F32C7">
        <w:rPr>
          <w:rFonts w:ascii="Times" w:hAnsi="Times" w:cs="Arial"/>
        </w:rPr>
        <w:t xml:space="preserve"> selon la procédure de </w:t>
      </w:r>
      <w:proofErr w:type="spellStart"/>
      <w:r w:rsidR="000731AC" w:rsidRPr="000F32C7">
        <w:rPr>
          <w:rFonts w:ascii="Times" w:hAnsi="Times" w:cs="Arial"/>
        </w:rPr>
        <w:t>Chaliès</w:t>
      </w:r>
      <w:proofErr w:type="spellEnd"/>
      <w:r w:rsidR="000731AC" w:rsidRPr="000F32C7">
        <w:rPr>
          <w:rFonts w:ascii="Times" w:hAnsi="Times" w:cs="Arial"/>
        </w:rPr>
        <w:t xml:space="preserve"> </w:t>
      </w:r>
      <w:r w:rsidR="000731AC" w:rsidRPr="00902E0B">
        <w:rPr>
          <w:rFonts w:ascii="Times" w:hAnsi="Times" w:cs="Arial"/>
          <w:i/>
        </w:rPr>
        <w:t>et al</w:t>
      </w:r>
      <w:r w:rsidR="000731AC" w:rsidRPr="000F32C7">
        <w:rPr>
          <w:rFonts w:ascii="Times" w:hAnsi="Times" w:cs="Arial"/>
        </w:rPr>
        <w:t>. (2010).</w:t>
      </w:r>
    </w:p>
    <w:p w:rsidR="00C26CC0" w:rsidRPr="000F32C7" w:rsidRDefault="00C26CC0" w:rsidP="00A533F2">
      <w:pPr>
        <w:spacing w:line="360" w:lineRule="auto"/>
        <w:jc w:val="both"/>
        <w:rPr>
          <w:rFonts w:ascii="Times" w:hAnsi="Times" w:cs="Arial"/>
        </w:rPr>
      </w:pPr>
      <w:r w:rsidRPr="000F32C7">
        <w:rPr>
          <w:rFonts w:ascii="Times" w:hAnsi="Times" w:cs="Arial"/>
        </w:rPr>
        <w:t xml:space="preserve">Les résultats présentés permettent </w:t>
      </w:r>
      <w:r w:rsidR="000731AC" w:rsidRPr="000F32C7">
        <w:rPr>
          <w:rFonts w:ascii="Times" w:hAnsi="Times" w:cs="Arial"/>
        </w:rPr>
        <w:t>d’identifier</w:t>
      </w:r>
      <w:r w:rsidR="00471C8B" w:rsidRPr="000F32C7">
        <w:rPr>
          <w:rFonts w:ascii="Times" w:hAnsi="Times" w:cs="Arial"/>
        </w:rPr>
        <w:t xml:space="preserve"> (i) des trajectoires dynamiques de satisfaction des élèves, (ii) des aménagements</w:t>
      </w:r>
      <w:r w:rsidRPr="000F32C7">
        <w:rPr>
          <w:rFonts w:ascii="Times" w:hAnsi="Times" w:cs="Arial"/>
        </w:rPr>
        <w:t xml:space="preserve"> </w:t>
      </w:r>
      <w:r w:rsidR="000731AC" w:rsidRPr="000F32C7">
        <w:rPr>
          <w:rFonts w:ascii="Times" w:hAnsi="Times" w:cs="Arial"/>
        </w:rPr>
        <w:t>permettant aux élèves plus en difficulté d’éprouver de la satisfaction dans leur activité d’apprentissage</w:t>
      </w:r>
      <w:r w:rsidR="001241CA" w:rsidRPr="000F32C7">
        <w:rPr>
          <w:rFonts w:ascii="Times" w:hAnsi="Times" w:cs="Arial"/>
        </w:rPr>
        <w:t xml:space="preserve">. </w:t>
      </w:r>
    </w:p>
    <w:p w:rsidR="001241CA" w:rsidRPr="000F32C7" w:rsidRDefault="001241CA" w:rsidP="00A533F2">
      <w:pPr>
        <w:spacing w:line="360" w:lineRule="auto"/>
        <w:jc w:val="both"/>
        <w:rPr>
          <w:rFonts w:ascii="Times" w:hAnsi="Times" w:cs="Arial"/>
        </w:rPr>
      </w:pPr>
      <w:r w:rsidRPr="000F32C7">
        <w:rPr>
          <w:rFonts w:ascii="Times" w:hAnsi="Times" w:cs="Arial"/>
        </w:rPr>
        <w:t>La discussion s’organise autour du caractère dynamique de la satisfaction et des aménagement</w:t>
      </w:r>
      <w:r w:rsidR="00902E0B">
        <w:rPr>
          <w:rFonts w:ascii="Times" w:hAnsi="Times" w:cs="Arial"/>
        </w:rPr>
        <w:t>s</w:t>
      </w:r>
      <w:r w:rsidRPr="000F32C7">
        <w:rPr>
          <w:rFonts w:ascii="Times" w:hAnsi="Times" w:cs="Arial"/>
        </w:rPr>
        <w:t xml:space="preserve"> de s</w:t>
      </w:r>
      <w:r w:rsidR="000F32C7">
        <w:rPr>
          <w:rFonts w:ascii="Times" w:hAnsi="Times" w:cs="Arial"/>
        </w:rPr>
        <w:t>i</w:t>
      </w:r>
      <w:r w:rsidRPr="000F32C7">
        <w:rPr>
          <w:rFonts w:ascii="Times" w:hAnsi="Times" w:cs="Arial"/>
        </w:rPr>
        <w:t>tu</w:t>
      </w:r>
      <w:r w:rsidR="00E6426F">
        <w:rPr>
          <w:rFonts w:ascii="Times" w:hAnsi="Times" w:cs="Arial"/>
        </w:rPr>
        <w:t>a</w:t>
      </w:r>
      <w:r w:rsidRPr="000F32C7">
        <w:rPr>
          <w:rFonts w:ascii="Times" w:hAnsi="Times" w:cs="Arial"/>
        </w:rPr>
        <w:t xml:space="preserve">tion le permettant. </w:t>
      </w:r>
    </w:p>
    <w:p w:rsidR="00C26CC0" w:rsidRPr="00A533F2" w:rsidRDefault="00C26CC0" w:rsidP="00A533F2">
      <w:pPr>
        <w:spacing w:line="360" w:lineRule="auto"/>
        <w:jc w:val="both"/>
        <w:rPr>
          <w:rFonts w:ascii="Times" w:hAnsi="Times" w:cs="Arial"/>
        </w:rPr>
      </w:pPr>
    </w:p>
    <w:p w:rsidR="00C26CC0" w:rsidRPr="00A533F2" w:rsidRDefault="000F32C7" w:rsidP="00A533F2">
      <w:pPr>
        <w:spacing w:line="360" w:lineRule="auto"/>
        <w:jc w:val="both"/>
        <w:rPr>
          <w:rFonts w:ascii="Times" w:hAnsi="Times" w:cs="Arial"/>
          <w:b/>
        </w:rPr>
      </w:pPr>
      <w:r>
        <w:rPr>
          <w:rFonts w:ascii="Times" w:hAnsi="Times" w:cs="Arial"/>
          <w:b/>
        </w:rPr>
        <w:t>Référence</w:t>
      </w:r>
    </w:p>
    <w:p w:rsidR="00E6426F" w:rsidRPr="00E6426F" w:rsidRDefault="00E6426F" w:rsidP="00902E0B">
      <w:pPr>
        <w:spacing w:line="360" w:lineRule="auto"/>
        <w:ind w:left="567" w:hanging="567"/>
        <w:jc w:val="both"/>
        <w:rPr>
          <w:rFonts w:ascii="Times" w:eastAsia="Times New Roman" w:hAnsi="Times" w:cs="Times New Roman"/>
          <w:lang w:eastAsia="fr-FR"/>
        </w:rPr>
      </w:pPr>
      <w:proofErr w:type="spellStart"/>
      <w:r w:rsidRPr="00902E0B">
        <w:rPr>
          <w:rFonts w:ascii="Times" w:eastAsia="Times New Roman" w:hAnsi="Times" w:cs="Times New Roman"/>
          <w:color w:val="000000"/>
          <w:shd w:val="clear" w:color="auto" w:fill="F8F8F8"/>
          <w:lang w:eastAsia="fr-FR"/>
        </w:rPr>
        <w:t>Chaliès</w:t>
      </w:r>
      <w:proofErr w:type="spellEnd"/>
      <w:r w:rsidRPr="00902E0B">
        <w:rPr>
          <w:rFonts w:ascii="Times" w:eastAsia="Times New Roman" w:hAnsi="Times" w:cs="Times New Roman"/>
          <w:color w:val="000000"/>
          <w:shd w:val="clear" w:color="auto" w:fill="F8F8F8"/>
          <w:lang w:eastAsia="fr-FR"/>
        </w:rPr>
        <w:t xml:space="preserve">, S., Bruno, F., </w:t>
      </w:r>
      <w:proofErr w:type="spellStart"/>
      <w:r w:rsidRPr="00902E0B">
        <w:rPr>
          <w:rFonts w:ascii="Times" w:eastAsia="Times New Roman" w:hAnsi="Times" w:cs="Times New Roman"/>
          <w:color w:val="000000"/>
          <w:shd w:val="clear" w:color="auto" w:fill="F8F8F8"/>
          <w:lang w:eastAsia="fr-FR"/>
        </w:rPr>
        <w:t>Méard</w:t>
      </w:r>
      <w:proofErr w:type="spellEnd"/>
      <w:r w:rsidRPr="00902E0B">
        <w:rPr>
          <w:rFonts w:ascii="Times" w:eastAsia="Times New Roman" w:hAnsi="Times" w:cs="Times New Roman"/>
          <w:color w:val="000000"/>
          <w:shd w:val="clear" w:color="auto" w:fill="F8F8F8"/>
          <w:lang w:eastAsia="fr-FR"/>
        </w:rPr>
        <w:t xml:space="preserve">, J., &amp; Bertone, S. (2010). </w:t>
      </w:r>
      <w:r w:rsidRPr="00902E0B">
        <w:rPr>
          <w:rFonts w:ascii="Times" w:eastAsia="Times New Roman" w:hAnsi="Times" w:cs="Times New Roman"/>
          <w:bCs/>
          <w:color w:val="000000"/>
          <w:shd w:val="clear" w:color="auto" w:fill="F8F8F8"/>
          <w:lang w:eastAsia="fr-FR"/>
        </w:rPr>
        <w:t xml:space="preserve">Training </w:t>
      </w:r>
      <w:proofErr w:type="spellStart"/>
      <w:r w:rsidRPr="00902E0B">
        <w:rPr>
          <w:rFonts w:ascii="Times" w:eastAsia="Times New Roman" w:hAnsi="Times" w:cs="Times New Roman"/>
          <w:bCs/>
          <w:color w:val="000000"/>
          <w:shd w:val="clear" w:color="auto" w:fill="F8F8F8"/>
          <w:lang w:eastAsia="fr-FR"/>
        </w:rPr>
        <w:t>preservice</w:t>
      </w:r>
      <w:proofErr w:type="spellEnd"/>
      <w:r w:rsidRPr="00902E0B">
        <w:rPr>
          <w:rFonts w:ascii="Times" w:eastAsia="Times New Roman" w:hAnsi="Times" w:cs="Times New Roman"/>
          <w:bCs/>
          <w:color w:val="000000"/>
          <w:shd w:val="clear" w:color="auto" w:fill="F8F8F8"/>
          <w:lang w:eastAsia="fr-FR"/>
        </w:rPr>
        <w:t xml:space="preserve"> </w:t>
      </w:r>
      <w:proofErr w:type="spellStart"/>
      <w:r w:rsidRPr="00902E0B">
        <w:rPr>
          <w:rFonts w:ascii="Times" w:eastAsia="Times New Roman" w:hAnsi="Times" w:cs="Times New Roman"/>
          <w:bCs/>
          <w:color w:val="000000"/>
          <w:shd w:val="clear" w:color="auto" w:fill="F8F8F8"/>
          <w:lang w:eastAsia="fr-FR"/>
        </w:rPr>
        <w:t>teachers</w:t>
      </w:r>
      <w:proofErr w:type="spellEnd"/>
      <w:r w:rsidRPr="00902E0B">
        <w:rPr>
          <w:rFonts w:ascii="Times" w:eastAsia="Times New Roman" w:hAnsi="Times" w:cs="Times New Roman"/>
          <w:bCs/>
          <w:color w:val="000000"/>
          <w:shd w:val="clear" w:color="auto" w:fill="F8F8F8"/>
          <w:lang w:eastAsia="fr-FR"/>
        </w:rPr>
        <w:t xml:space="preserve"> </w:t>
      </w:r>
      <w:proofErr w:type="spellStart"/>
      <w:r w:rsidRPr="00902E0B">
        <w:rPr>
          <w:rFonts w:ascii="Times" w:eastAsia="Times New Roman" w:hAnsi="Times" w:cs="Times New Roman"/>
          <w:bCs/>
          <w:color w:val="000000"/>
          <w:shd w:val="clear" w:color="auto" w:fill="F8F8F8"/>
          <w:lang w:eastAsia="fr-FR"/>
        </w:rPr>
        <w:t>rapidly</w:t>
      </w:r>
      <w:proofErr w:type="spellEnd"/>
      <w:r w:rsidRPr="00902E0B">
        <w:rPr>
          <w:rFonts w:ascii="Times" w:eastAsia="Times New Roman" w:hAnsi="Times" w:cs="Times New Roman"/>
          <w:bCs/>
          <w:color w:val="000000"/>
          <w:shd w:val="clear" w:color="auto" w:fill="F8F8F8"/>
          <w:lang w:eastAsia="fr-FR"/>
        </w:rPr>
        <w:t xml:space="preserve">: the </w:t>
      </w:r>
      <w:proofErr w:type="spellStart"/>
      <w:r w:rsidRPr="00902E0B">
        <w:rPr>
          <w:rFonts w:ascii="Times" w:eastAsia="Times New Roman" w:hAnsi="Times" w:cs="Times New Roman"/>
          <w:bCs/>
          <w:color w:val="000000"/>
          <w:shd w:val="clear" w:color="auto" w:fill="F8F8F8"/>
          <w:lang w:eastAsia="fr-FR"/>
        </w:rPr>
        <w:t>need</w:t>
      </w:r>
      <w:proofErr w:type="spellEnd"/>
      <w:r w:rsidRPr="00902E0B">
        <w:rPr>
          <w:rFonts w:ascii="Times" w:eastAsia="Times New Roman" w:hAnsi="Times" w:cs="Times New Roman"/>
          <w:bCs/>
          <w:color w:val="000000"/>
          <w:shd w:val="clear" w:color="auto" w:fill="F8F8F8"/>
          <w:lang w:eastAsia="fr-FR"/>
        </w:rPr>
        <w:t xml:space="preserve"> to </w:t>
      </w:r>
      <w:proofErr w:type="spellStart"/>
      <w:r w:rsidRPr="00902E0B">
        <w:rPr>
          <w:rFonts w:ascii="Times" w:eastAsia="Times New Roman" w:hAnsi="Times" w:cs="Times New Roman"/>
          <w:bCs/>
          <w:color w:val="000000"/>
          <w:shd w:val="clear" w:color="auto" w:fill="F8F8F8"/>
          <w:lang w:eastAsia="fr-FR"/>
        </w:rPr>
        <w:t>articulate</w:t>
      </w:r>
      <w:proofErr w:type="spellEnd"/>
      <w:r w:rsidRPr="00902E0B">
        <w:rPr>
          <w:rFonts w:ascii="Times" w:eastAsia="Times New Roman" w:hAnsi="Times" w:cs="Times New Roman"/>
          <w:bCs/>
          <w:color w:val="000000"/>
          <w:shd w:val="clear" w:color="auto" w:fill="F8F8F8"/>
          <w:lang w:eastAsia="fr-FR"/>
        </w:rPr>
        <w:t xml:space="preserve"> the training </w:t>
      </w:r>
      <w:proofErr w:type="spellStart"/>
      <w:r w:rsidRPr="00902E0B">
        <w:rPr>
          <w:rFonts w:ascii="Times" w:eastAsia="Times New Roman" w:hAnsi="Times" w:cs="Times New Roman"/>
          <w:bCs/>
          <w:color w:val="000000"/>
          <w:shd w:val="clear" w:color="auto" w:fill="F8F8F8"/>
          <w:lang w:eastAsia="fr-FR"/>
        </w:rPr>
        <w:t>given</w:t>
      </w:r>
      <w:proofErr w:type="spellEnd"/>
      <w:r w:rsidRPr="00902E0B">
        <w:rPr>
          <w:rFonts w:ascii="Times" w:eastAsia="Times New Roman" w:hAnsi="Times" w:cs="Times New Roman"/>
          <w:bCs/>
          <w:color w:val="000000"/>
          <w:shd w:val="clear" w:color="auto" w:fill="F8F8F8"/>
          <w:lang w:eastAsia="fr-FR"/>
        </w:rPr>
        <w:t xml:space="preserve"> by </w:t>
      </w:r>
      <w:proofErr w:type="spellStart"/>
      <w:r w:rsidRPr="00902E0B">
        <w:rPr>
          <w:rFonts w:ascii="Times" w:eastAsia="Times New Roman" w:hAnsi="Times" w:cs="Times New Roman"/>
          <w:bCs/>
          <w:color w:val="000000"/>
          <w:shd w:val="clear" w:color="auto" w:fill="F8F8F8"/>
          <w:lang w:eastAsia="fr-FR"/>
        </w:rPr>
        <w:t>university</w:t>
      </w:r>
      <w:proofErr w:type="spellEnd"/>
      <w:r w:rsidRPr="00902E0B">
        <w:rPr>
          <w:rFonts w:ascii="Times" w:eastAsia="Times New Roman" w:hAnsi="Times" w:cs="Times New Roman"/>
          <w:bCs/>
          <w:color w:val="000000"/>
          <w:shd w:val="clear" w:color="auto" w:fill="F8F8F8"/>
          <w:lang w:eastAsia="fr-FR"/>
        </w:rPr>
        <w:t xml:space="preserve"> </w:t>
      </w:r>
      <w:proofErr w:type="spellStart"/>
      <w:r w:rsidRPr="00902E0B">
        <w:rPr>
          <w:rFonts w:ascii="Times" w:eastAsia="Times New Roman" w:hAnsi="Times" w:cs="Times New Roman"/>
          <w:bCs/>
          <w:color w:val="000000"/>
          <w:shd w:val="clear" w:color="auto" w:fill="F8F8F8"/>
          <w:lang w:eastAsia="fr-FR"/>
        </w:rPr>
        <w:t>supervisors</w:t>
      </w:r>
      <w:proofErr w:type="spellEnd"/>
      <w:r w:rsidRPr="00902E0B">
        <w:rPr>
          <w:rFonts w:ascii="Times" w:eastAsia="Times New Roman" w:hAnsi="Times" w:cs="Times New Roman"/>
          <w:bCs/>
          <w:color w:val="000000"/>
          <w:shd w:val="clear" w:color="auto" w:fill="F8F8F8"/>
          <w:lang w:eastAsia="fr-FR"/>
        </w:rPr>
        <w:t xml:space="preserve"> and </w:t>
      </w:r>
      <w:proofErr w:type="spellStart"/>
      <w:r w:rsidRPr="00902E0B">
        <w:rPr>
          <w:rFonts w:ascii="Times" w:eastAsia="Times New Roman" w:hAnsi="Times" w:cs="Times New Roman"/>
          <w:bCs/>
          <w:color w:val="000000"/>
          <w:shd w:val="clear" w:color="auto" w:fill="F8F8F8"/>
          <w:lang w:eastAsia="fr-FR"/>
        </w:rPr>
        <w:t>cooperating</w:t>
      </w:r>
      <w:proofErr w:type="spellEnd"/>
      <w:r w:rsidRPr="00902E0B">
        <w:rPr>
          <w:rFonts w:ascii="Times" w:eastAsia="Times New Roman" w:hAnsi="Times" w:cs="Times New Roman"/>
          <w:bCs/>
          <w:color w:val="000000"/>
          <w:shd w:val="clear" w:color="auto" w:fill="F8F8F8"/>
          <w:lang w:eastAsia="fr-FR"/>
        </w:rPr>
        <w:t xml:space="preserve"> </w:t>
      </w:r>
      <w:proofErr w:type="spellStart"/>
      <w:r w:rsidRPr="00902E0B">
        <w:rPr>
          <w:rFonts w:ascii="Times" w:eastAsia="Times New Roman" w:hAnsi="Times" w:cs="Times New Roman"/>
          <w:bCs/>
          <w:color w:val="000000"/>
          <w:shd w:val="clear" w:color="auto" w:fill="F8F8F8"/>
          <w:lang w:eastAsia="fr-FR"/>
        </w:rPr>
        <w:t>teachers</w:t>
      </w:r>
      <w:proofErr w:type="spellEnd"/>
      <w:r w:rsidRPr="00902E0B">
        <w:rPr>
          <w:rFonts w:ascii="Times" w:eastAsia="Times New Roman" w:hAnsi="Times" w:cs="Times New Roman"/>
          <w:bCs/>
          <w:color w:val="000000"/>
          <w:shd w:val="clear" w:color="auto" w:fill="F8F8F8"/>
          <w:lang w:eastAsia="fr-FR"/>
        </w:rPr>
        <w:t xml:space="preserve">. </w:t>
      </w:r>
      <w:proofErr w:type="spellStart"/>
      <w:r w:rsidRPr="00902E0B">
        <w:rPr>
          <w:rFonts w:ascii="Times" w:eastAsia="Times New Roman" w:hAnsi="Times" w:cs="Times New Roman"/>
          <w:bCs/>
          <w:i/>
          <w:color w:val="000000"/>
          <w:shd w:val="clear" w:color="auto" w:fill="F8F8F8"/>
          <w:lang w:eastAsia="fr-FR"/>
        </w:rPr>
        <w:t>Teaching</w:t>
      </w:r>
      <w:proofErr w:type="spellEnd"/>
      <w:r w:rsidRPr="00902E0B">
        <w:rPr>
          <w:rFonts w:ascii="Times" w:eastAsia="Times New Roman" w:hAnsi="Times" w:cs="Times New Roman"/>
          <w:bCs/>
          <w:i/>
          <w:color w:val="000000"/>
          <w:shd w:val="clear" w:color="auto" w:fill="F8F8F8"/>
          <w:lang w:eastAsia="fr-FR"/>
        </w:rPr>
        <w:t xml:space="preserve"> and Teacher </w:t>
      </w:r>
      <w:proofErr w:type="spellStart"/>
      <w:r w:rsidRPr="00902E0B">
        <w:rPr>
          <w:rFonts w:ascii="Times" w:eastAsia="Times New Roman" w:hAnsi="Times" w:cs="Times New Roman"/>
          <w:bCs/>
          <w:i/>
          <w:color w:val="000000"/>
          <w:shd w:val="clear" w:color="auto" w:fill="F8F8F8"/>
          <w:lang w:eastAsia="fr-FR"/>
        </w:rPr>
        <w:t>Education</w:t>
      </w:r>
      <w:proofErr w:type="spellEnd"/>
      <w:r w:rsidRPr="00902E0B">
        <w:rPr>
          <w:rFonts w:ascii="Times" w:eastAsia="Times New Roman" w:hAnsi="Times" w:cs="Times New Roman"/>
          <w:color w:val="000000"/>
          <w:shd w:val="clear" w:color="auto" w:fill="F8F8F8"/>
          <w:lang w:eastAsia="fr-FR"/>
        </w:rPr>
        <w:t xml:space="preserve">, </w:t>
      </w:r>
      <w:r w:rsidRPr="00902E0B">
        <w:rPr>
          <w:rFonts w:ascii="Times" w:eastAsia="Times New Roman" w:hAnsi="Times" w:cs="Times New Roman"/>
          <w:i/>
          <w:color w:val="000000"/>
          <w:shd w:val="clear" w:color="auto" w:fill="F8F8F8"/>
          <w:lang w:eastAsia="fr-FR"/>
        </w:rPr>
        <w:t>26</w:t>
      </w:r>
      <w:r w:rsidRPr="00902E0B">
        <w:rPr>
          <w:rFonts w:ascii="Times" w:eastAsia="Times New Roman" w:hAnsi="Times" w:cs="Times New Roman"/>
          <w:color w:val="000000"/>
          <w:shd w:val="clear" w:color="auto" w:fill="F8F8F8"/>
          <w:lang w:eastAsia="fr-FR"/>
        </w:rPr>
        <w:t>, 764-774.</w:t>
      </w:r>
    </w:p>
    <w:p w:rsidR="00F446D8" w:rsidRPr="00902E0B" w:rsidRDefault="00F446D8" w:rsidP="00A533F2">
      <w:pPr>
        <w:widowControl w:val="0"/>
        <w:autoSpaceDE w:val="0"/>
        <w:autoSpaceDN w:val="0"/>
        <w:adjustRightInd w:val="0"/>
        <w:spacing w:after="120" w:line="360" w:lineRule="auto"/>
        <w:ind w:left="567" w:hanging="567"/>
        <w:contextualSpacing/>
        <w:jc w:val="both"/>
        <w:rPr>
          <w:rFonts w:ascii="Times" w:hAnsi="Times"/>
          <w:bCs/>
        </w:rPr>
      </w:pPr>
      <w:r w:rsidRPr="00902E0B">
        <w:rPr>
          <w:rFonts w:ascii="Times" w:hAnsi="Times" w:cs="TimesNewRomanPSMT"/>
          <w:color w:val="000000"/>
        </w:rPr>
        <w:t xml:space="preserve">Chauviré, C. (2010). </w:t>
      </w:r>
      <w:r w:rsidRPr="00902E0B">
        <w:rPr>
          <w:rFonts w:ascii="Times" w:hAnsi="Times" w:cs="TimesNewRomanPSMT"/>
          <w:i/>
          <w:iCs/>
          <w:color w:val="000000"/>
        </w:rPr>
        <w:t>Wittgenstein en héritage. Philosophie de l’esprit, épistémologie, pragmatisme</w:t>
      </w:r>
      <w:r w:rsidRPr="00902E0B">
        <w:rPr>
          <w:rFonts w:ascii="Times" w:hAnsi="Times" w:cs="TimesNewRomanPSMT"/>
          <w:color w:val="000000"/>
        </w:rPr>
        <w:t xml:space="preserve">. Paris: </w:t>
      </w:r>
      <w:proofErr w:type="spellStart"/>
      <w:r w:rsidRPr="00902E0B">
        <w:rPr>
          <w:rFonts w:ascii="Times" w:hAnsi="Times" w:cs="TimesNewRomanPSMT"/>
          <w:color w:val="000000"/>
        </w:rPr>
        <w:t>Kimé</w:t>
      </w:r>
      <w:proofErr w:type="spellEnd"/>
      <w:r w:rsidRPr="00902E0B">
        <w:rPr>
          <w:rFonts w:ascii="Times" w:hAnsi="Times"/>
          <w:u w:color="FFFFFF"/>
        </w:rPr>
        <w:t>.</w:t>
      </w:r>
    </w:p>
    <w:p w:rsidR="00F446D8" w:rsidRPr="00902E0B" w:rsidRDefault="00F446D8" w:rsidP="00A533F2">
      <w:pPr>
        <w:widowControl w:val="0"/>
        <w:autoSpaceDE w:val="0"/>
        <w:autoSpaceDN w:val="0"/>
        <w:adjustRightInd w:val="0"/>
        <w:spacing w:after="120" w:line="360" w:lineRule="auto"/>
        <w:ind w:left="567" w:hanging="567"/>
        <w:contextualSpacing/>
        <w:jc w:val="both"/>
        <w:rPr>
          <w:rFonts w:ascii="Times" w:hAnsi="Times"/>
          <w:bCs/>
        </w:rPr>
      </w:pPr>
      <w:r w:rsidRPr="00902E0B">
        <w:rPr>
          <w:rFonts w:ascii="Times" w:eastAsia="Times New Roman" w:hAnsi="Times"/>
          <w:lang w:eastAsia="fr-FR"/>
        </w:rPr>
        <w:t xml:space="preserve">Guimard, P.,  </w:t>
      </w:r>
      <w:proofErr w:type="spellStart"/>
      <w:r w:rsidRPr="00902E0B">
        <w:rPr>
          <w:rFonts w:ascii="Times" w:eastAsia="Times New Roman" w:hAnsi="Times"/>
          <w:lang w:eastAsia="fr-FR"/>
        </w:rPr>
        <w:t>Bacro</w:t>
      </w:r>
      <w:proofErr w:type="spellEnd"/>
      <w:r w:rsidRPr="00902E0B">
        <w:rPr>
          <w:rFonts w:ascii="Times" w:eastAsia="Times New Roman" w:hAnsi="Times"/>
          <w:lang w:eastAsia="fr-FR"/>
        </w:rPr>
        <w:t xml:space="preserve">, F., Ferrière, S., Florin, A., </w:t>
      </w:r>
      <w:proofErr w:type="spellStart"/>
      <w:r w:rsidRPr="00902E0B">
        <w:rPr>
          <w:rFonts w:ascii="Times" w:eastAsia="Times New Roman" w:hAnsi="Times"/>
          <w:lang w:eastAsia="fr-FR"/>
        </w:rPr>
        <w:t>Gaudonville</w:t>
      </w:r>
      <w:proofErr w:type="spellEnd"/>
      <w:r w:rsidRPr="00902E0B">
        <w:rPr>
          <w:rFonts w:ascii="Times" w:eastAsia="Times New Roman" w:hAnsi="Times"/>
          <w:lang w:eastAsia="fr-FR"/>
        </w:rPr>
        <w:t xml:space="preserve">, T ;, </w:t>
      </w:r>
      <w:proofErr w:type="spellStart"/>
      <w:r w:rsidRPr="00902E0B">
        <w:rPr>
          <w:rFonts w:ascii="Times" w:eastAsia="Times New Roman" w:hAnsi="Times"/>
          <w:lang w:eastAsia="fr-FR"/>
        </w:rPr>
        <w:t>Thanh</w:t>
      </w:r>
      <w:proofErr w:type="spellEnd"/>
      <w:r w:rsidRPr="00902E0B">
        <w:rPr>
          <w:rFonts w:ascii="Times" w:eastAsia="Times New Roman" w:hAnsi="Times"/>
          <w:lang w:eastAsia="fr-FR"/>
        </w:rPr>
        <w:t xml:space="preserve"> Ngo, H. (2015). Le bien-être des élèves à l’école et au collège Validation d’une échelle multidimensionnelle, analyses descriptives et différentielles. </w:t>
      </w:r>
      <w:proofErr w:type="spellStart"/>
      <w:r w:rsidRPr="00902E0B">
        <w:rPr>
          <w:rFonts w:ascii="Times" w:eastAsia="Times New Roman" w:hAnsi="Times"/>
          <w:i/>
          <w:lang w:eastAsia="fr-FR"/>
        </w:rPr>
        <w:t>Education</w:t>
      </w:r>
      <w:proofErr w:type="spellEnd"/>
      <w:r w:rsidRPr="00902E0B">
        <w:rPr>
          <w:rFonts w:ascii="Times" w:eastAsia="Times New Roman" w:hAnsi="Times"/>
          <w:i/>
          <w:lang w:eastAsia="fr-FR"/>
        </w:rPr>
        <w:t xml:space="preserve"> et formations, 88-89</w:t>
      </w:r>
      <w:r w:rsidRPr="00902E0B">
        <w:rPr>
          <w:rFonts w:ascii="Times" w:eastAsia="Times New Roman" w:hAnsi="Times"/>
          <w:lang w:eastAsia="fr-FR"/>
        </w:rPr>
        <w:t>, 164-184.</w:t>
      </w:r>
    </w:p>
    <w:p w:rsidR="00F446D8" w:rsidRPr="00902E0B" w:rsidRDefault="00F446D8" w:rsidP="00902E0B">
      <w:pPr>
        <w:widowControl w:val="0"/>
        <w:autoSpaceDE w:val="0"/>
        <w:autoSpaceDN w:val="0"/>
        <w:adjustRightInd w:val="0"/>
        <w:spacing w:after="120" w:line="360" w:lineRule="auto"/>
        <w:ind w:left="567" w:hanging="567"/>
        <w:contextualSpacing/>
        <w:jc w:val="both"/>
        <w:rPr>
          <w:rFonts w:ascii="Times" w:hAnsi="Times"/>
          <w:bCs/>
        </w:rPr>
      </w:pPr>
      <w:r w:rsidRPr="00902E0B">
        <w:rPr>
          <w:rFonts w:ascii="Times" w:hAnsi="Times" w:cs="TimesNewRomanPSMT"/>
        </w:rPr>
        <w:t xml:space="preserve">Wittgenstein, L. (2004). </w:t>
      </w:r>
      <w:r w:rsidRPr="00902E0B">
        <w:rPr>
          <w:rFonts w:ascii="Times" w:hAnsi="Times" w:cs="TimesNewRomanPSMT"/>
          <w:i/>
          <w:iCs/>
        </w:rPr>
        <w:t>Recherches philosophiques</w:t>
      </w:r>
      <w:r w:rsidRPr="00902E0B">
        <w:rPr>
          <w:rFonts w:ascii="Times" w:hAnsi="Times" w:cs="TimesNewRomanPSMT"/>
        </w:rPr>
        <w:t>. Paris</w:t>
      </w:r>
      <w:bookmarkStart w:id="0" w:name="_GoBack"/>
      <w:bookmarkEnd w:id="0"/>
      <w:r w:rsidRPr="00902E0B">
        <w:rPr>
          <w:rFonts w:ascii="Times" w:hAnsi="Times" w:cs="TimesNewRomanPSMT"/>
        </w:rPr>
        <w:t>: Gallimard.</w:t>
      </w:r>
    </w:p>
    <w:sectPr w:rsidR="00F446D8" w:rsidRPr="00902E0B" w:rsidSect="004D67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2EFF" w:usb1="D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Calibri"/>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0501"/>
    <w:multiLevelType w:val="multilevel"/>
    <w:tmpl w:val="2CF8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4E"/>
    <w:rsid w:val="00044C3D"/>
    <w:rsid w:val="000731AC"/>
    <w:rsid w:val="000C0B8E"/>
    <w:rsid w:val="000F32C7"/>
    <w:rsid w:val="001241CA"/>
    <w:rsid w:val="00260689"/>
    <w:rsid w:val="002A7F50"/>
    <w:rsid w:val="00337FC3"/>
    <w:rsid w:val="003E73F9"/>
    <w:rsid w:val="00445ED9"/>
    <w:rsid w:val="00471C8B"/>
    <w:rsid w:val="004D673B"/>
    <w:rsid w:val="00581F6B"/>
    <w:rsid w:val="005E5679"/>
    <w:rsid w:val="007801E0"/>
    <w:rsid w:val="00902E0B"/>
    <w:rsid w:val="00A533F2"/>
    <w:rsid w:val="00C26CC0"/>
    <w:rsid w:val="00D71153"/>
    <w:rsid w:val="00E6426F"/>
    <w:rsid w:val="00E9004E"/>
    <w:rsid w:val="00F44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7BF5"/>
  <w15:chartTrackingRefBased/>
  <w15:docId w15:val="{E2380E39-A99B-304D-9561-90293DDD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9004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446D8"/>
    <w:rPr>
      <w:b/>
      <w:bCs/>
    </w:rPr>
  </w:style>
  <w:style w:type="paragraph" w:styleId="Paragraphedeliste">
    <w:name w:val="List Paragraph"/>
    <w:basedOn w:val="Normal"/>
    <w:uiPriority w:val="34"/>
    <w:qFormat/>
    <w:rsid w:val="00260689"/>
    <w:pPr>
      <w:ind w:left="720"/>
      <w:contextualSpacing/>
    </w:pPr>
  </w:style>
  <w:style w:type="character" w:styleId="Lienhypertexte">
    <w:name w:val="Hyperlink"/>
    <w:basedOn w:val="Policepardfaut"/>
    <w:uiPriority w:val="99"/>
    <w:unhideWhenUsed/>
    <w:rsid w:val="000F32C7"/>
    <w:rPr>
      <w:color w:val="0563C1" w:themeColor="hyperlink"/>
      <w:u w:val="single"/>
    </w:rPr>
  </w:style>
  <w:style w:type="character" w:styleId="Mentionnonrsolue">
    <w:name w:val="Unresolved Mention"/>
    <w:basedOn w:val="Policepardfaut"/>
    <w:uiPriority w:val="99"/>
    <w:semiHidden/>
    <w:unhideWhenUsed/>
    <w:rsid w:val="000F32C7"/>
    <w:rPr>
      <w:color w:val="605E5C"/>
      <w:shd w:val="clear" w:color="auto" w:fill="E1DFDD"/>
    </w:rPr>
  </w:style>
  <w:style w:type="character" w:customStyle="1" w:styleId="xbe">
    <w:name w:val="_xbe"/>
    <w:basedOn w:val="Policepardfaut"/>
    <w:rsid w:val="000F32C7"/>
  </w:style>
  <w:style w:type="character" w:customStyle="1" w:styleId="authors-reference">
    <w:name w:val="authors-reference"/>
    <w:basedOn w:val="Policepardfaut"/>
    <w:rsid w:val="00E6426F"/>
  </w:style>
  <w:style w:type="character" w:customStyle="1" w:styleId="title-reference">
    <w:name w:val="title-reference"/>
    <w:basedOn w:val="Policepardfaut"/>
    <w:rsid w:val="00E6426F"/>
  </w:style>
  <w:style w:type="character" w:customStyle="1" w:styleId="pages-reference">
    <w:name w:val="pages-reference"/>
    <w:basedOn w:val="Policepardfaut"/>
    <w:rsid w:val="00E6426F"/>
  </w:style>
  <w:style w:type="character" w:customStyle="1" w:styleId="pages-reference-value">
    <w:name w:val="pages-reference-value"/>
    <w:basedOn w:val="Policepardfaut"/>
    <w:rsid w:val="00E6426F"/>
  </w:style>
  <w:style w:type="character" w:customStyle="1" w:styleId="date-reference">
    <w:name w:val="date-reference"/>
    <w:basedOn w:val="Policepardfaut"/>
    <w:rsid w:val="00E6426F"/>
  </w:style>
  <w:style w:type="character" w:customStyle="1" w:styleId="date-reference-value">
    <w:name w:val="date-reference-value"/>
    <w:basedOn w:val="Policepardfaut"/>
    <w:rsid w:val="00E6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20599">
      <w:bodyDiv w:val="1"/>
      <w:marLeft w:val="0"/>
      <w:marRight w:val="0"/>
      <w:marTop w:val="0"/>
      <w:marBottom w:val="0"/>
      <w:divBdr>
        <w:top w:val="none" w:sz="0" w:space="0" w:color="auto"/>
        <w:left w:val="none" w:sz="0" w:space="0" w:color="auto"/>
        <w:bottom w:val="none" w:sz="0" w:space="0" w:color="auto"/>
        <w:right w:val="none" w:sz="0" w:space="0" w:color="auto"/>
      </w:divBdr>
      <w:divsChild>
        <w:div w:id="367730224">
          <w:marLeft w:val="0"/>
          <w:marRight w:val="0"/>
          <w:marTop w:val="0"/>
          <w:marBottom w:val="0"/>
          <w:divBdr>
            <w:top w:val="none" w:sz="0" w:space="0" w:color="auto"/>
            <w:left w:val="none" w:sz="0" w:space="0" w:color="auto"/>
            <w:bottom w:val="none" w:sz="0" w:space="0" w:color="auto"/>
            <w:right w:val="none" w:sz="0" w:space="0" w:color="auto"/>
          </w:divBdr>
          <w:divsChild>
            <w:div w:id="183784231">
              <w:marLeft w:val="0"/>
              <w:marRight w:val="0"/>
              <w:marTop w:val="0"/>
              <w:marBottom w:val="0"/>
              <w:divBdr>
                <w:top w:val="none" w:sz="0" w:space="0" w:color="auto"/>
                <w:left w:val="none" w:sz="0" w:space="0" w:color="auto"/>
                <w:bottom w:val="none" w:sz="0" w:space="0" w:color="auto"/>
                <w:right w:val="none" w:sz="0" w:space="0" w:color="auto"/>
              </w:divBdr>
              <w:divsChild>
                <w:div w:id="12934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7220">
      <w:bodyDiv w:val="1"/>
      <w:marLeft w:val="0"/>
      <w:marRight w:val="0"/>
      <w:marTop w:val="0"/>
      <w:marBottom w:val="0"/>
      <w:divBdr>
        <w:top w:val="none" w:sz="0" w:space="0" w:color="auto"/>
        <w:left w:val="none" w:sz="0" w:space="0" w:color="auto"/>
        <w:bottom w:val="none" w:sz="0" w:space="0" w:color="auto"/>
        <w:right w:val="none" w:sz="0" w:space="0" w:color="auto"/>
      </w:divBdr>
    </w:div>
    <w:div w:id="18808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bastien.chali&#232;s@univ-tlse2.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8</cp:revision>
  <dcterms:created xsi:type="dcterms:W3CDTF">2022-01-29T08:36:00Z</dcterms:created>
  <dcterms:modified xsi:type="dcterms:W3CDTF">2022-01-31T08:45:00Z</dcterms:modified>
</cp:coreProperties>
</file>