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976" w:rsidRPr="00DF625B" w:rsidRDefault="006B5D0A" w:rsidP="006A1CA2">
      <w:pPr>
        <w:spacing w:line="240" w:lineRule="auto"/>
        <w:contextualSpacing w:val="0"/>
        <w:jc w:val="center"/>
        <w:rPr>
          <w:b/>
          <w:color w:val="000000" w:themeColor="text1"/>
          <w:sz w:val="24"/>
          <w:szCs w:val="24"/>
        </w:rPr>
      </w:pPr>
      <w:r w:rsidRPr="006B5D0A">
        <w:rPr>
          <w:b/>
          <w:sz w:val="24"/>
          <w:szCs w:val="24"/>
        </w:rPr>
        <w:t xml:space="preserve">La complexité du travail des </w:t>
      </w:r>
      <w:r w:rsidR="0022105E">
        <w:rPr>
          <w:b/>
          <w:sz w:val="24"/>
          <w:szCs w:val="24"/>
        </w:rPr>
        <w:t>chefs d’établissements</w:t>
      </w:r>
      <w:r w:rsidRPr="006B5D0A">
        <w:rPr>
          <w:b/>
          <w:sz w:val="24"/>
          <w:szCs w:val="24"/>
        </w:rPr>
        <w:t xml:space="preserve"> avec les parents </w:t>
      </w:r>
      <w:r w:rsidRPr="00DF625B">
        <w:rPr>
          <w:b/>
          <w:color w:val="000000" w:themeColor="text1"/>
          <w:sz w:val="24"/>
          <w:szCs w:val="24"/>
        </w:rPr>
        <w:t xml:space="preserve">d’élèves : des activités diverses et </w:t>
      </w:r>
      <w:r w:rsidR="00A96324" w:rsidRPr="00DF625B">
        <w:rPr>
          <w:b/>
          <w:color w:val="000000" w:themeColor="text1"/>
          <w:sz w:val="24"/>
          <w:szCs w:val="24"/>
        </w:rPr>
        <w:t>entre</w:t>
      </w:r>
      <w:r w:rsidRPr="00DF625B">
        <w:rPr>
          <w:b/>
          <w:color w:val="000000" w:themeColor="text1"/>
          <w:sz w:val="24"/>
          <w:szCs w:val="24"/>
        </w:rPr>
        <w:t>mêlées</w:t>
      </w:r>
    </w:p>
    <w:p w:rsidR="006B5D0A" w:rsidRPr="0022105E" w:rsidRDefault="006B5D0A" w:rsidP="006A1CA2">
      <w:pPr>
        <w:spacing w:line="240" w:lineRule="auto"/>
        <w:contextualSpacing w:val="0"/>
        <w:jc w:val="center"/>
        <w:rPr>
          <w:color w:val="FF0000"/>
          <w:sz w:val="24"/>
          <w:szCs w:val="24"/>
        </w:rPr>
      </w:pPr>
    </w:p>
    <w:p w:rsidR="00295976" w:rsidRPr="00A65DCA" w:rsidRDefault="00676E92" w:rsidP="006A1CA2">
      <w:pPr>
        <w:spacing w:line="240" w:lineRule="auto"/>
        <w:contextualSpacing w:val="0"/>
        <w:jc w:val="center"/>
        <w:rPr>
          <w:sz w:val="24"/>
          <w:szCs w:val="24"/>
          <w:vertAlign w:val="superscript"/>
        </w:rPr>
      </w:pPr>
      <w:r w:rsidRPr="00676E92">
        <w:rPr>
          <w:sz w:val="24"/>
          <w:szCs w:val="24"/>
        </w:rPr>
        <w:t>Jérôme Amathieu</w:t>
      </w:r>
      <w:r w:rsidR="00A65DCA">
        <w:rPr>
          <w:sz w:val="24"/>
          <w:szCs w:val="24"/>
          <w:vertAlign w:val="superscript"/>
        </w:rPr>
        <w:t>1</w:t>
      </w:r>
      <w:r w:rsidRPr="00676E92">
        <w:rPr>
          <w:sz w:val="24"/>
          <w:szCs w:val="24"/>
        </w:rPr>
        <w:t>, Cyrille Gaudin</w:t>
      </w:r>
      <w:r w:rsidR="00A65DCA">
        <w:rPr>
          <w:sz w:val="24"/>
          <w:szCs w:val="24"/>
          <w:vertAlign w:val="superscript"/>
        </w:rPr>
        <w:t>2</w:t>
      </w:r>
      <w:r w:rsidR="00A65DCA">
        <w:rPr>
          <w:sz w:val="24"/>
          <w:szCs w:val="24"/>
        </w:rPr>
        <w:t xml:space="preserve"> et</w:t>
      </w:r>
      <w:r w:rsidRPr="00676E92">
        <w:rPr>
          <w:sz w:val="24"/>
          <w:szCs w:val="24"/>
        </w:rPr>
        <w:t xml:space="preserve"> Sébastien Chaliès</w:t>
      </w:r>
      <w:r w:rsidR="00A65DCA">
        <w:rPr>
          <w:sz w:val="24"/>
          <w:szCs w:val="24"/>
          <w:vertAlign w:val="superscript"/>
        </w:rPr>
        <w:t>1</w:t>
      </w:r>
    </w:p>
    <w:p w:rsidR="00A65DCA" w:rsidRDefault="00A65DCA" w:rsidP="006A1CA2">
      <w:pPr>
        <w:spacing w:line="240" w:lineRule="auto"/>
        <w:contextualSpacing w:val="0"/>
        <w:rPr>
          <w:sz w:val="20"/>
          <w:szCs w:val="20"/>
        </w:rPr>
      </w:pPr>
    </w:p>
    <w:p w:rsidR="00295976" w:rsidRPr="00A65DCA" w:rsidRDefault="00A65DCA" w:rsidP="006A1CA2">
      <w:pPr>
        <w:spacing w:line="240" w:lineRule="auto"/>
        <w:contextualSpacing w:val="0"/>
        <w:rPr>
          <w:sz w:val="20"/>
          <w:szCs w:val="20"/>
        </w:rPr>
      </w:pPr>
      <w:r w:rsidRPr="00A65DCA">
        <w:rPr>
          <w:sz w:val="20"/>
          <w:szCs w:val="20"/>
          <w:vertAlign w:val="superscript"/>
        </w:rPr>
        <w:t>1</w:t>
      </w:r>
      <w:r w:rsidRPr="00A65DCA">
        <w:rPr>
          <w:sz w:val="20"/>
          <w:szCs w:val="20"/>
        </w:rPr>
        <w:t xml:space="preserve"> UMR EFTS</w:t>
      </w:r>
      <w:r>
        <w:rPr>
          <w:sz w:val="20"/>
          <w:szCs w:val="20"/>
        </w:rPr>
        <w:t xml:space="preserve"> (MA122)</w:t>
      </w:r>
      <w:r w:rsidRPr="00A65DCA">
        <w:rPr>
          <w:sz w:val="20"/>
          <w:szCs w:val="20"/>
        </w:rPr>
        <w:t>, Université de Toulouse</w:t>
      </w:r>
    </w:p>
    <w:p w:rsidR="00A65DCA" w:rsidRDefault="00A65DCA" w:rsidP="006A1CA2">
      <w:pPr>
        <w:spacing w:line="240" w:lineRule="auto"/>
        <w:contextualSpacing w:val="0"/>
        <w:rPr>
          <w:sz w:val="20"/>
          <w:szCs w:val="20"/>
        </w:rPr>
      </w:pPr>
      <w:r w:rsidRPr="00A65DCA">
        <w:rPr>
          <w:sz w:val="20"/>
          <w:szCs w:val="20"/>
          <w:vertAlign w:val="superscript"/>
        </w:rPr>
        <w:t>2</w:t>
      </w:r>
      <w:r w:rsidRPr="00A65DCA">
        <w:rPr>
          <w:sz w:val="20"/>
          <w:szCs w:val="20"/>
        </w:rPr>
        <w:t xml:space="preserve"> Laboratoire FRED</w:t>
      </w:r>
      <w:r>
        <w:rPr>
          <w:sz w:val="20"/>
          <w:szCs w:val="20"/>
        </w:rPr>
        <w:t xml:space="preserve"> (EA6311)</w:t>
      </w:r>
      <w:r w:rsidRPr="00A65DCA">
        <w:rPr>
          <w:sz w:val="20"/>
          <w:szCs w:val="20"/>
        </w:rPr>
        <w:t xml:space="preserve">, Université de Limoges </w:t>
      </w:r>
    </w:p>
    <w:p w:rsidR="00A65DCA" w:rsidRPr="00A65DCA" w:rsidRDefault="00A65DCA" w:rsidP="006A1CA2">
      <w:pPr>
        <w:spacing w:line="240" w:lineRule="auto"/>
        <w:contextualSpacing w:val="0"/>
        <w:rPr>
          <w:sz w:val="20"/>
          <w:szCs w:val="20"/>
        </w:rPr>
      </w:pPr>
    </w:p>
    <w:p w:rsidR="00295976" w:rsidRPr="006A1CA2" w:rsidRDefault="00676E92" w:rsidP="006A1CA2">
      <w:pPr>
        <w:spacing w:line="240" w:lineRule="auto"/>
        <w:contextualSpacing w:val="0"/>
        <w:rPr>
          <w:b/>
          <w:sz w:val="24"/>
          <w:szCs w:val="24"/>
        </w:rPr>
      </w:pPr>
      <w:r>
        <w:rPr>
          <w:b/>
          <w:sz w:val="24"/>
          <w:szCs w:val="24"/>
        </w:rPr>
        <w:t>Résumé</w:t>
      </w:r>
    </w:p>
    <w:p w:rsidR="00676E92" w:rsidRDefault="00676E92" w:rsidP="006A1CA2">
      <w:pPr>
        <w:spacing w:line="240" w:lineRule="auto"/>
        <w:contextualSpacing w:val="0"/>
        <w:jc w:val="both"/>
        <w:rPr>
          <w:sz w:val="24"/>
          <w:szCs w:val="24"/>
        </w:rPr>
      </w:pPr>
      <w:r w:rsidRPr="00676E92">
        <w:rPr>
          <w:sz w:val="24"/>
          <w:szCs w:val="24"/>
        </w:rPr>
        <w:t>Si la formation des chefs d’établissement en France est fortement balisée, référencée et définie par un corpus de savoirs théoriques et pratiques</w:t>
      </w:r>
      <w:r w:rsidR="00C44FD4">
        <w:rPr>
          <w:sz w:val="24"/>
          <w:szCs w:val="24"/>
        </w:rPr>
        <w:t xml:space="preserve"> </w:t>
      </w:r>
      <w:r w:rsidR="00C44FD4" w:rsidRPr="00C44FD4">
        <w:rPr>
          <w:sz w:val="24"/>
          <w:szCs w:val="24"/>
        </w:rPr>
        <w:t>(Buisson-</w:t>
      </w:r>
      <w:proofErr w:type="spellStart"/>
      <w:r w:rsidR="00C44FD4" w:rsidRPr="00C44FD4">
        <w:rPr>
          <w:sz w:val="24"/>
          <w:szCs w:val="24"/>
        </w:rPr>
        <w:t>Fenet</w:t>
      </w:r>
      <w:proofErr w:type="spellEnd"/>
      <w:r w:rsidR="00C44FD4" w:rsidRPr="00C44FD4">
        <w:rPr>
          <w:sz w:val="24"/>
          <w:szCs w:val="24"/>
        </w:rPr>
        <w:t xml:space="preserve"> &amp; </w:t>
      </w:r>
      <w:proofErr w:type="spellStart"/>
      <w:r w:rsidR="00C44FD4" w:rsidRPr="00C44FD4">
        <w:rPr>
          <w:sz w:val="24"/>
          <w:szCs w:val="24"/>
        </w:rPr>
        <w:t>Dutercq</w:t>
      </w:r>
      <w:proofErr w:type="spellEnd"/>
      <w:r w:rsidR="00C44FD4" w:rsidRPr="00C44FD4">
        <w:rPr>
          <w:sz w:val="24"/>
          <w:szCs w:val="24"/>
        </w:rPr>
        <w:t>, 2015)</w:t>
      </w:r>
      <w:r w:rsidR="00C44FD4">
        <w:rPr>
          <w:sz w:val="24"/>
          <w:szCs w:val="24"/>
        </w:rPr>
        <w:t xml:space="preserve">, </w:t>
      </w:r>
      <w:r w:rsidRPr="00676E92">
        <w:rPr>
          <w:sz w:val="24"/>
          <w:szCs w:val="24"/>
        </w:rPr>
        <w:t>leurs activités professionnelles quotidiennes n’y sont pas spécifiquement abordées. L</w:t>
      </w:r>
      <w:r w:rsidR="00837E98">
        <w:rPr>
          <w:sz w:val="24"/>
          <w:szCs w:val="24"/>
        </w:rPr>
        <w:t>a problématique</w:t>
      </w:r>
      <w:r w:rsidRPr="00676E92">
        <w:rPr>
          <w:sz w:val="24"/>
          <w:szCs w:val="24"/>
        </w:rPr>
        <w:t xml:space="preserve"> de l’étude est donc de recenser, formaliser et analyser certaines de ces activités, en particulier celles réalisées auprès des parents d’élèves qui sont peu examinées dans la littérature. </w:t>
      </w:r>
      <w:r w:rsidR="00C44FD4" w:rsidRPr="00C44FD4">
        <w:rPr>
          <w:sz w:val="24"/>
          <w:szCs w:val="24"/>
        </w:rPr>
        <w:t>Les quelques études réalisées sur cet objet s’attachent essentiellement à investiguer le rôle des chefs d’établissement dans l’engagement des parents d’élèves au niveau de la scolarité de leurs enfants</w:t>
      </w:r>
      <w:r w:rsidR="00F542B1">
        <w:rPr>
          <w:sz w:val="24"/>
          <w:szCs w:val="24"/>
        </w:rPr>
        <w:t xml:space="preserve"> </w:t>
      </w:r>
      <w:r w:rsidR="00F542B1" w:rsidRPr="00F542B1">
        <w:rPr>
          <w:sz w:val="24"/>
          <w:szCs w:val="24"/>
        </w:rPr>
        <w:t xml:space="preserve">(Barr &amp; </w:t>
      </w:r>
      <w:proofErr w:type="spellStart"/>
      <w:r w:rsidR="00F542B1" w:rsidRPr="00F542B1">
        <w:rPr>
          <w:sz w:val="24"/>
          <w:szCs w:val="24"/>
        </w:rPr>
        <w:t>Saltmarsh</w:t>
      </w:r>
      <w:proofErr w:type="spellEnd"/>
      <w:r w:rsidR="00F542B1" w:rsidRPr="00F542B1">
        <w:rPr>
          <w:sz w:val="24"/>
          <w:szCs w:val="24"/>
        </w:rPr>
        <w:t>, 2014)</w:t>
      </w:r>
      <w:r w:rsidR="00C44FD4" w:rsidRPr="00C44FD4">
        <w:rPr>
          <w:sz w:val="24"/>
          <w:szCs w:val="24"/>
        </w:rPr>
        <w:t>, voire dans les activités de l’école</w:t>
      </w:r>
      <w:r w:rsidR="00C44FD4">
        <w:rPr>
          <w:sz w:val="24"/>
          <w:szCs w:val="24"/>
        </w:rPr>
        <w:t xml:space="preserve"> </w:t>
      </w:r>
      <w:r w:rsidR="00C44FD4" w:rsidRPr="00C44FD4">
        <w:rPr>
          <w:sz w:val="24"/>
          <w:szCs w:val="24"/>
        </w:rPr>
        <w:t xml:space="preserve">(Hartell, </w:t>
      </w:r>
      <w:proofErr w:type="spellStart"/>
      <w:r w:rsidR="00C44FD4" w:rsidRPr="00C44FD4">
        <w:rPr>
          <w:sz w:val="24"/>
          <w:szCs w:val="24"/>
        </w:rPr>
        <w:t>Dippenaar</w:t>
      </w:r>
      <w:proofErr w:type="spellEnd"/>
      <w:r w:rsidR="00C44FD4" w:rsidRPr="00C44FD4">
        <w:rPr>
          <w:sz w:val="24"/>
          <w:szCs w:val="24"/>
        </w:rPr>
        <w:t xml:space="preserve">, </w:t>
      </w:r>
      <w:proofErr w:type="spellStart"/>
      <w:r w:rsidR="00C44FD4" w:rsidRPr="00C44FD4">
        <w:rPr>
          <w:sz w:val="24"/>
          <w:szCs w:val="24"/>
        </w:rPr>
        <w:t>Moen</w:t>
      </w:r>
      <w:proofErr w:type="spellEnd"/>
      <w:r w:rsidR="00C44FD4">
        <w:rPr>
          <w:sz w:val="24"/>
          <w:szCs w:val="24"/>
        </w:rPr>
        <w:t>,</w:t>
      </w:r>
      <w:r w:rsidR="00C44FD4" w:rsidRPr="00C44FD4">
        <w:rPr>
          <w:sz w:val="24"/>
          <w:szCs w:val="24"/>
        </w:rPr>
        <w:t xml:space="preserve"> &amp; </w:t>
      </w:r>
      <w:proofErr w:type="spellStart"/>
      <w:r w:rsidR="00C44FD4" w:rsidRPr="00C44FD4">
        <w:rPr>
          <w:sz w:val="24"/>
          <w:szCs w:val="24"/>
        </w:rPr>
        <w:t>Dladla</w:t>
      </w:r>
      <w:proofErr w:type="spellEnd"/>
      <w:r w:rsidR="00C44FD4" w:rsidRPr="00C44FD4">
        <w:rPr>
          <w:sz w:val="24"/>
          <w:szCs w:val="24"/>
        </w:rPr>
        <w:t>, 2016)</w:t>
      </w:r>
      <w:r w:rsidR="00C44FD4">
        <w:rPr>
          <w:sz w:val="24"/>
          <w:szCs w:val="24"/>
        </w:rPr>
        <w:t xml:space="preserve">. </w:t>
      </w:r>
      <w:r w:rsidR="00F542B1">
        <w:rPr>
          <w:sz w:val="24"/>
          <w:szCs w:val="24"/>
        </w:rPr>
        <w:t>L’étude est i</w:t>
      </w:r>
      <w:r w:rsidRPr="00676E92">
        <w:rPr>
          <w:sz w:val="24"/>
          <w:szCs w:val="24"/>
        </w:rPr>
        <w:t>nscrite dans un programme de recherche sur la formation professionnelle</w:t>
      </w:r>
      <w:r w:rsidR="00F542B1" w:rsidRPr="00F542B1">
        <w:t xml:space="preserve"> </w:t>
      </w:r>
      <w:r w:rsidR="00F542B1" w:rsidRPr="00F542B1">
        <w:rPr>
          <w:sz w:val="24"/>
          <w:szCs w:val="24"/>
        </w:rPr>
        <w:t>dont les soubassements épistémologiques sont issus d’une anthropologie culturaliste (</w:t>
      </w:r>
      <w:r w:rsidR="0039018A">
        <w:rPr>
          <w:sz w:val="24"/>
          <w:szCs w:val="24"/>
        </w:rPr>
        <w:t xml:space="preserve">Auteurs, </w:t>
      </w:r>
      <w:r w:rsidR="00F542B1" w:rsidRPr="00F542B1">
        <w:rPr>
          <w:sz w:val="24"/>
          <w:szCs w:val="24"/>
        </w:rPr>
        <w:t xml:space="preserve">2012, </w:t>
      </w:r>
      <w:r w:rsidR="0039018A">
        <w:rPr>
          <w:sz w:val="24"/>
          <w:szCs w:val="24"/>
        </w:rPr>
        <w:t xml:space="preserve">2015, </w:t>
      </w:r>
      <w:r w:rsidR="00F542B1" w:rsidRPr="00F542B1">
        <w:rPr>
          <w:sz w:val="24"/>
          <w:szCs w:val="24"/>
        </w:rPr>
        <w:t>2016</w:t>
      </w:r>
      <w:r w:rsidR="0039018A">
        <w:rPr>
          <w:sz w:val="24"/>
          <w:szCs w:val="24"/>
        </w:rPr>
        <w:t>, 2017</w:t>
      </w:r>
      <w:r w:rsidR="00F542B1" w:rsidRPr="00F542B1">
        <w:rPr>
          <w:sz w:val="24"/>
          <w:szCs w:val="24"/>
        </w:rPr>
        <w:t>) principalement inspirée de la philosophie analytique de Wittgenstein (2004).</w:t>
      </w:r>
      <w:r w:rsidR="00837E98">
        <w:rPr>
          <w:sz w:val="24"/>
          <w:szCs w:val="24"/>
        </w:rPr>
        <w:t xml:space="preserve"> </w:t>
      </w:r>
      <w:r w:rsidR="00837E98" w:rsidRPr="00837E98">
        <w:rPr>
          <w:sz w:val="24"/>
          <w:szCs w:val="24"/>
        </w:rPr>
        <w:t xml:space="preserve">Le dispositif support de l’étude a consisté à suivre </w:t>
      </w:r>
      <w:r w:rsidR="00837E98">
        <w:rPr>
          <w:sz w:val="24"/>
          <w:szCs w:val="24"/>
        </w:rPr>
        <w:t>deux</w:t>
      </w:r>
      <w:r w:rsidR="00837E98" w:rsidRPr="00837E98">
        <w:rPr>
          <w:sz w:val="24"/>
          <w:szCs w:val="24"/>
        </w:rPr>
        <w:t xml:space="preserve"> chefs d’établissement volontaires </w:t>
      </w:r>
      <w:r w:rsidR="00837E98">
        <w:rPr>
          <w:sz w:val="24"/>
          <w:szCs w:val="24"/>
        </w:rPr>
        <w:t xml:space="preserve">dans la région de Toulouse </w:t>
      </w:r>
      <w:r w:rsidR="00837E98" w:rsidRPr="00837E98">
        <w:rPr>
          <w:sz w:val="24"/>
          <w:szCs w:val="24"/>
        </w:rPr>
        <w:t>au cours de leurs rencontres avec les parents d’élèves lors de l’année qui précédait la mise en place d</w:t>
      </w:r>
      <w:r w:rsidR="00837E98">
        <w:rPr>
          <w:sz w:val="24"/>
          <w:szCs w:val="24"/>
        </w:rPr>
        <w:t>’une</w:t>
      </w:r>
      <w:r w:rsidR="00837E98" w:rsidRPr="00837E98">
        <w:rPr>
          <w:sz w:val="24"/>
          <w:szCs w:val="24"/>
        </w:rPr>
        <w:t xml:space="preserve"> réforme</w:t>
      </w:r>
      <w:r w:rsidR="00837E98">
        <w:rPr>
          <w:sz w:val="24"/>
          <w:szCs w:val="24"/>
        </w:rPr>
        <w:t xml:space="preserve"> des enseignements</w:t>
      </w:r>
      <w:r w:rsidR="00837E98" w:rsidRPr="00837E98">
        <w:rPr>
          <w:sz w:val="24"/>
          <w:szCs w:val="24"/>
        </w:rPr>
        <w:t xml:space="preserve"> (2015-2016). L’objet de ces rencontres était d’informer les parents d’élèves du contenu et de la mise en œuvre de cette réforme. Deux rencontres ont eu lieu dans chacun des deux collèges</w:t>
      </w:r>
      <w:r w:rsidR="00837E98">
        <w:rPr>
          <w:sz w:val="24"/>
          <w:szCs w:val="24"/>
        </w:rPr>
        <w:t xml:space="preserve"> avec un format identique</w:t>
      </w:r>
      <w:r w:rsidR="00837E98" w:rsidRPr="00837E98">
        <w:rPr>
          <w:sz w:val="24"/>
          <w:szCs w:val="24"/>
        </w:rPr>
        <w:t xml:space="preserve">. La première a réuni le chef d’établissement et les parents des élèves scolarisés dans les écoles primaires environnantes (futurs élèves du collège). La deuxième a réuni le chef d’établissement et les parents des élèves scolarisés dans le collège. Pour réaliser l’étude, deux catégories de données ont été recueillies puis retranscrites verbatim et traitées. Les rencontres entre les chefs d’établissement et les parents d’élèves ont été filmées </w:t>
      </w:r>
      <w:r w:rsidR="00837E98">
        <w:rPr>
          <w:sz w:val="24"/>
          <w:szCs w:val="24"/>
        </w:rPr>
        <w:t xml:space="preserve">et constituent </w:t>
      </w:r>
      <w:r w:rsidR="00837E98" w:rsidRPr="00837E98">
        <w:rPr>
          <w:sz w:val="24"/>
          <w:szCs w:val="24"/>
        </w:rPr>
        <w:t>des données dites «</w:t>
      </w:r>
      <w:r w:rsidR="00837E98">
        <w:rPr>
          <w:sz w:val="24"/>
          <w:szCs w:val="24"/>
        </w:rPr>
        <w:t> </w:t>
      </w:r>
      <w:r w:rsidR="00837E98" w:rsidRPr="00837E98">
        <w:rPr>
          <w:sz w:val="24"/>
          <w:szCs w:val="24"/>
        </w:rPr>
        <w:t>extrinsèques</w:t>
      </w:r>
      <w:r w:rsidR="00837E98">
        <w:rPr>
          <w:sz w:val="24"/>
          <w:szCs w:val="24"/>
        </w:rPr>
        <w:t> </w:t>
      </w:r>
      <w:r w:rsidR="00837E98" w:rsidRPr="00837E98">
        <w:rPr>
          <w:sz w:val="24"/>
          <w:szCs w:val="24"/>
        </w:rPr>
        <w:t>». Des données dites «</w:t>
      </w:r>
      <w:r w:rsidR="00837E98">
        <w:rPr>
          <w:sz w:val="24"/>
          <w:szCs w:val="24"/>
        </w:rPr>
        <w:t> </w:t>
      </w:r>
      <w:r w:rsidR="00837E98" w:rsidRPr="00837E98">
        <w:rPr>
          <w:sz w:val="24"/>
          <w:szCs w:val="24"/>
        </w:rPr>
        <w:t>intrinsèques » ont ensuite été recueillies lors d’entretiens d’</w:t>
      </w:r>
      <w:proofErr w:type="spellStart"/>
      <w:r w:rsidR="00837E98" w:rsidRPr="00837E98">
        <w:rPr>
          <w:sz w:val="24"/>
          <w:szCs w:val="24"/>
        </w:rPr>
        <w:t>autoconfrontation</w:t>
      </w:r>
      <w:proofErr w:type="spellEnd"/>
      <w:r w:rsidR="00837E98" w:rsidRPr="00837E98">
        <w:rPr>
          <w:sz w:val="24"/>
          <w:szCs w:val="24"/>
        </w:rPr>
        <w:t xml:space="preserve"> du principal et de la principale de collège à l’enregistrement audio-vidéo de ces rencontres.</w:t>
      </w:r>
      <w:r w:rsidR="00837E98">
        <w:rPr>
          <w:sz w:val="24"/>
          <w:szCs w:val="24"/>
        </w:rPr>
        <w:t xml:space="preserve"> </w:t>
      </w:r>
      <w:r w:rsidRPr="00676E92">
        <w:rPr>
          <w:sz w:val="24"/>
          <w:szCs w:val="24"/>
        </w:rPr>
        <w:t xml:space="preserve">Les résultats montrent la complexité de leur travail d’une part, en raison de la diversité des activités qu’ils mènent avec les parents d’élèves (les convaincre, leur donner des exemples, leur donner des explications, leur affirmer l’identité du collège, répondre à leurs questions et les associer) et, d’autre part, du fait que ces activités sont mêlées à d’autres activités qu’ils conduisent avec les enseignants et/ou leur hiérarchie. La complexité de ces activités des chefs d’établissement à l’interface entre leur hiérarchie et les enseignants est amplifiée par le contexte spécifique d’une réforme importante des enseignements. </w:t>
      </w:r>
      <w:r w:rsidR="00774EEA">
        <w:rPr>
          <w:sz w:val="24"/>
          <w:szCs w:val="24"/>
        </w:rPr>
        <w:t>La discussion de ces résultats porte</w:t>
      </w:r>
      <w:r w:rsidR="00A65DCA">
        <w:rPr>
          <w:sz w:val="24"/>
          <w:szCs w:val="24"/>
        </w:rPr>
        <w:t>, d’une part,</w:t>
      </w:r>
      <w:r w:rsidR="00774EEA">
        <w:rPr>
          <w:sz w:val="24"/>
          <w:szCs w:val="24"/>
        </w:rPr>
        <w:t xml:space="preserve"> sur l’importance du travail relationnel des chefs d’établissement </w:t>
      </w:r>
      <w:r w:rsidR="00774EEA" w:rsidRPr="00774EEA">
        <w:rPr>
          <w:sz w:val="24"/>
          <w:szCs w:val="24"/>
        </w:rPr>
        <w:t>(Archambault &amp; Harnois, 2012</w:t>
      </w:r>
      <w:r w:rsidR="00774EEA">
        <w:rPr>
          <w:sz w:val="24"/>
          <w:szCs w:val="24"/>
        </w:rPr>
        <w:t>)</w:t>
      </w:r>
      <w:r w:rsidR="00A65DCA">
        <w:rPr>
          <w:sz w:val="24"/>
          <w:szCs w:val="24"/>
        </w:rPr>
        <w:t xml:space="preserve"> </w:t>
      </w:r>
      <w:r w:rsidR="00774EEA">
        <w:rPr>
          <w:sz w:val="24"/>
          <w:szCs w:val="24"/>
        </w:rPr>
        <w:t>et</w:t>
      </w:r>
      <w:r w:rsidR="00A65DCA">
        <w:rPr>
          <w:sz w:val="24"/>
          <w:szCs w:val="24"/>
        </w:rPr>
        <w:t>, d’autre part,</w:t>
      </w:r>
      <w:r w:rsidR="00774EEA">
        <w:rPr>
          <w:sz w:val="24"/>
          <w:szCs w:val="24"/>
        </w:rPr>
        <w:t xml:space="preserve"> sur les enjeux inhérents à leur rôle de « responsable intermédiaire » </w:t>
      </w:r>
      <w:r w:rsidR="00774EEA" w:rsidRPr="00774EEA">
        <w:rPr>
          <w:sz w:val="24"/>
          <w:szCs w:val="24"/>
        </w:rPr>
        <w:t>(Buisson-</w:t>
      </w:r>
      <w:proofErr w:type="spellStart"/>
      <w:r w:rsidR="00774EEA" w:rsidRPr="00774EEA">
        <w:rPr>
          <w:sz w:val="24"/>
          <w:szCs w:val="24"/>
        </w:rPr>
        <w:t>Fenet</w:t>
      </w:r>
      <w:proofErr w:type="spellEnd"/>
      <w:r w:rsidR="00774EEA" w:rsidRPr="00774EEA">
        <w:rPr>
          <w:sz w:val="24"/>
          <w:szCs w:val="24"/>
        </w:rPr>
        <w:t xml:space="preserve"> &amp; </w:t>
      </w:r>
      <w:proofErr w:type="spellStart"/>
      <w:r w:rsidR="00774EEA" w:rsidRPr="00774EEA">
        <w:rPr>
          <w:sz w:val="24"/>
          <w:szCs w:val="24"/>
        </w:rPr>
        <w:t>Dutercq</w:t>
      </w:r>
      <w:proofErr w:type="spellEnd"/>
      <w:r w:rsidR="00774EEA" w:rsidRPr="00774EEA">
        <w:rPr>
          <w:sz w:val="24"/>
          <w:szCs w:val="24"/>
        </w:rPr>
        <w:t>, 2015)</w:t>
      </w:r>
      <w:r w:rsidR="00774EEA">
        <w:rPr>
          <w:sz w:val="24"/>
          <w:szCs w:val="24"/>
        </w:rPr>
        <w:t>. D</w:t>
      </w:r>
      <w:r w:rsidRPr="00676E92">
        <w:rPr>
          <w:sz w:val="24"/>
          <w:szCs w:val="24"/>
        </w:rPr>
        <w:t>es pistes en matière de recherches complémentaires à mener et d’aménagement des dispositifs de formation des chefs d’établissement sont finalement proposées.</w:t>
      </w:r>
    </w:p>
    <w:p w:rsidR="00676E92" w:rsidRDefault="00676E92" w:rsidP="006A1CA2">
      <w:pPr>
        <w:spacing w:line="240" w:lineRule="auto"/>
        <w:contextualSpacing w:val="0"/>
        <w:jc w:val="both"/>
        <w:rPr>
          <w:sz w:val="24"/>
          <w:szCs w:val="24"/>
        </w:rPr>
      </w:pPr>
    </w:p>
    <w:p w:rsidR="00295976" w:rsidRPr="006A1CA2" w:rsidRDefault="00676E92" w:rsidP="006A1CA2">
      <w:pPr>
        <w:spacing w:line="240" w:lineRule="auto"/>
        <w:contextualSpacing w:val="0"/>
        <w:jc w:val="both"/>
        <w:rPr>
          <w:b/>
          <w:sz w:val="24"/>
          <w:szCs w:val="24"/>
        </w:rPr>
      </w:pPr>
      <w:r w:rsidRPr="00676E92">
        <w:rPr>
          <w:b/>
          <w:sz w:val="24"/>
          <w:szCs w:val="24"/>
        </w:rPr>
        <w:lastRenderedPageBreak/>
        <w:t>Références</w:t>
      </w:r>
    </w:p>
    <w:p w:rsidR="0039018A" w:rsidRDefault="0039018A" w:rsidP="006A1CA2">
      <w:pPr>
        <w:spacing w:line="240" w:lineRule="auto"/>
        <w:ind w:left="284" w:hanging="284"/>
        <w:contextualSpacing w:val="0"/>
        <w:jc w:val="both"/>
        <w:rPr>
          <w:sz w:val="24"/>
          <w:szCs w:val="24"/>
        </w:rPr>
      </w:pPr>
      <w:r>
        <w:rPr>
          <w:sz w:val="24"/>
          <w:szCs w:val="24"/>
        </w:rPr>
        <w:t>Auteurs (2012, 2015, 2016, 2017).</w:t>
      </w:r>
    </w:p>
    <w:p w:rsidR="0039018A" w:rsidRDefault="0039018A" w:rsidP="006A1CA2">
      <w:pPr>
        <w:spacing w:line="240" w:lineRule="auto"/>
        <w:ind w:left="284" w:hanging="284"/>
        <w:contextualSpacing w:val="0"/>
        <w:jc w:val="both"/>
        <w:rPr>
          <w:sz w:val="24"/>
          <w:szCs w:val="24"/>
        </w:rPr>
      </w:pPr>
      <w:r>
        <w:rPr>
          <w:sz w:val="24"/>
          <w:szCs w:val="24"/>
        </w:rPr>
        <w:t>A</w:t>
      </w:r>
      <w:r w:rsidRPr="0039018A">
        <w:rPr>
          <w:sz w:val="24"/>
          <w:szCs w:val="24"/>
        </w:rPr>
        <w:t>rchambault</w:t>
      </w:r>
      <w:r>
        <w:rPr>
          <w:sz w:val="24"/>
          <w:szCs w:val="24"/>
        </w:rPr>
        <w:t xml:space="preserve">, </w:t>
      </w:r>
      <w:r w:rsidRPr="0039018A">
        <w:rPr>
          <w:sz w:val="24"/>
          <w:szCs w:val="24"/>
        </w:rPr>
        <w:t>J</w:t>
      </w:r>
      <w:r>
        <w:rPr>
          <w:sz w:val="24"/>
          <w:szCs w:val="24"/>
        </w:rPr>
        <w:t>., &amp;</w:t>
      </w:r>
      <w:r w:rsidRPr="0039018A">
        <w:rPr>
          <w:sz w:val="24"/>
          <w:szCs w:val="24"/>
        </w:rPr>
        <w:t xml:space="preserve"> Harnois</w:t>
      </w:r>
      <w:r>
        <w:rPr>
          <w:sz w:val="24"/>
          <w:szCs w:val="24"/>
        </w:rPr>
        <w:t>, L.</w:t>
      </w:r>
      <w:r w:rsidRPr="0039018A">
        <w:rPr>
          <w:sz w:val="24"/>
          <w:szCs w:val="24"/>
        </w:rPr>
        <w:t xml:space="preserve"> (2012)</w:t>
      </w:r>
      <w:r>
        <w:rPr>
          <w:sz w:val="24"/>
          <w:szCs w:val="24"/>
        </w:rPr>
        <w:t xml:space="preserve">. </w:t>
      </w:r>
      <w:r w:rsidRPr="0039018A">
        <w:rPr>
          <w:sz w:val="24"/>
          <w:szCs w:val="24"/>
        </w:rPr>
        <w:t>Diriger une école primaire de milieu urbain défavorisé : les perceptions des directions d’écoles à propos de leur travail</w:t>
      </w:r>
      <w:r>
        <w:rPr>
          <w:sz w:val="24"/>
          <w:szCs w:val="24"/>
        </w:rPr>
        <w:t xml:space="preserve">. </w:t>
      </w:r>
      <w:r w:rsidRPr="0039018A">
        <w:rPr>
          <w:i/>
          <w:sz w:val="24"/>
          <w:szCs w:val="24"/>
        </w:rPr>
        <w:t>Revue Canadienne de l’Éducation</w:t>
      </w:r>
      <w:r w:rsidRPr="0039018A">
        <w:rPr>
          <w:sz w:val="24"/>
          <w:szCs w:val="24"/>
        </w:rPr>
        <w:t xml:space="preserve">, </w:t>
      </w:r>
      <w:r w:rsidRPr="0039018A">
        <w:rPr>
          <w:i/>
          <w:sz w:val="24"/>
          <w:szCs w:val="24"/>
        </w:rPr>
        <w:t>35</w:t>
      </w:r>
      <w:r>
        <w:rPr>
          <w:sz w:val="24"/>
          <w:szCs w:val="24"/>
        </w:rPr>
        <w:t>(1)</w:t>
      </w:r>
      <w:r w:rsidRPr="0039018A">
        <w:rPr>
          <w:sz w:val="24"/>
          <w:szCs w:val="24"/>
        </w:rPr>
        <w:t>,</w:t>
      </w:r>
      <w:r>
        <w:rPr>
          <w:sz w:val="24"/>
          <w:szCs w:val="24"/>
        </w:rPr>
        <w:t xml:space="preserve"> </w:t>
      </w:r>
      <w:r w:rsidRPr="0039018A">
        <w:rPr>
          <w:sz w:val="24"/>
          <w:szCs w:val="24"/>
        </w:rPr>
        <w:t>3-21.</w:t>
      </w:r>
    </w:p>
    <w:p w:rsidR="006A1CA2" w:rsidRDefault="006A1CA2" w:rsidP="006A1CA2">
      <w:pPr>
        <w:spacing w:line="240" w:lineRule="auto"/>
        <w:ind w:left="284" w:hanging="284"/>
        <w:contextualSpacing w:val="0"/>
        <w:jc w:val="both"/>
        <w:rPr>
          <w:sz w:val="24"/>
          <w:szCs w:val="24"/>
        </w:rPr>
      </w:pPr>
      <w:r w:rsidRPr="006A1CA2">
        <w:rPr>
          <w:sz w:val="24"/>
          <w:szCs w:val="24"/>
        </w:rPr>
        <w:t>Barr</w:t>
      </w:r>
      <w:r>
        <w:rPr>
          <w:sz w:val="24"/>
          <w:szCs w:val="24"/>
        </w:rPr>
        <w:t>,</w:t>
      </w:r>
      <w:r w:rsidRPr="006A1CA2">
        <w:rPr>
          <w:sz w:val="24"/>
          <w:szCs w:val="24"/>
        </w:rPr>
        <w:t xml:space="preserve"> J</w:t>
      </w:r>
      <w:r>
        <w:rPr>
          <w:sz w:val="24"/>
          <w:szCs w:val="24"/>
        </w:rPr>
        <w:t xml:space="preserve">., &amp; </w:t>
      </w:r>
      <w:proofErr w:type="spellStart"/>
      <w:r w:rsidRPr="006A1CA2">
        <w:rPr>
          <w:sz w:val="24"/>
          <w:szCs w:val="24"/>
        </w:rPr>
        <w:t>Saltmarsh</w:t>
      </w:r>
      <w:proofErr w:type="spellEnd"/>
      <w:r>
        <w:rPr>
          <w:sz w:val="24"/>
          <w:szCs w:val="24"/>
        </w:rPr>
        <w:t>, S.</w:t>
      </w:r>
      <w:r w:rsidRPr="006A1CA2">
        <w:rPr>
          <w:sz w:val="24"/>
          <w:szCs w:val="24"/>
        </w:rPr>
        <w:t xml:space="preserve"> (2014)</w:t>
      </w:r>
      <w:r>
        <w:rPr>
          <w:sz w:val="24"/>
          <w:szCs w:val="24"/>
        </w:rPr>
        <w:t xml:space="preserve">. </w:t>
      </w:r>
      <w:r w:rsidRPr="006A1CA2">
        <w:rPr>
          <w:sz w:val="24"/>
          <w:szCs w:val="24"/>
        </w:rPr>
        <w:t>“It All Comes down to the Leadership</w:t>
      </w:r>
      <w:proofErr w:type="gramStart"/>
      <w:r w:rsidRPr="006A1CA2">
        <w:rPr>
          <w:sz w:val="24"/>
          <w:szCs w:val="24"/>
        </w:rPr>
        <w:t>”:</w:t>
      </w:r>
      <w:proofErr w:type="gramEnd"/>
      <w:r w:rsidRPr="006A1CA2">
        <w:rPr>
          <w:sz w:val="24"/>
          <w:szCs w:val="24"/>
        </w:rPr>
        <w:t xml:space="preserve"> The </w:t>
      </w:r>
      <w:proofErr w:type="spellStart"/>
      <w:r w:rsidRPr="006A1CA2">
        <w:rPr>
          <w:sz w:val="24"/>
          <w:szCs w:val="24"/>
        </w:rPr>
        <w:t>Role</w:t>
      </w:r>
      <w:proofErr w:type="spellEnd"/>
      <w:r w:rsidRPr="006A1CA2">
        <w:rPr>
          <w:sz w:val="24"/>
          <w:szCs w:val="24"/>
        </w:rPr>
        <w:t xml:space="preserve"> of the </w:t>
      </w:r>
      <w:proofErr w:type="spellStart"/>
      <w:r w:rsidRPr="006A1CA2">
        <w:rPr>
          <w:sz w:val="24"/>
          <w:szCs w:val="24"/>
        </w:rPr>
        <w:t>School</w:t>
      </w:r>
      <w:proofErr w:type="spellEnd"/>
      <w:r w:rsidRPr="006A1CA2">
        <w:rPr>
          <w:sz w:val="24"/>
          <w:szCs w:val="24"/>
        </w:rPr>
        <w:t xml:space="preserve"> Principal in </w:t>
      </w:r>
      <w:proofErr w:type="spellStart"/>
      <w:r w:rsidRPr="006A1CA2">
        <w:rPr>
          <w:sz w:val="24"/>
          <w:szCs w:val="24"/>
        </w:rPr>
        <w:t>Fostering</w:t>
      </w:r>
      <w:proofErr w:type="spellEnd"/>
      <w:r w:rsidRPr="006A1CA2">
        <w:rPr>
          <w:sz w:val="24"/>
          <w:szCs w:val="24"/>
        </w:rPr>
        <w:t xml:space="preserve"> Parent-</w:t>
      </w:r>
      <w:proofErr w:type="spellStart"/>
      <w:r w:rsidRPr="006A1CA2">
        <w:rPr>
          <w:sz w:val="24"/>
          <w:szCs w:val="24"/>
        </w:rPr>
        <w:t>School</w:t>
      </w:r>
      <w:proofErr w:type="spellEnd"/>
      <w:r w:rsidRPr="006A1CA2">
        <w:rPr>
          <w:sz w:val="24"/>
          <w:szCs w:val="24"/>
        </w:rPr>
        <w:t xml:space="preserve"> Engagement</w:t>
      </w:r>
      <w:r>
        <w:rPr>
          <w:sz w:val="24"/>
          <w:szCs w:val="24"/>
        </w:rPr>
        <w:t xml:space="preserve">. </w:t>
      </w:r>
      <w:proofErr w:type="spellStart"/>
      <w:r w:rsidRPr="006A1CA2">
        <w:rPr>
          <w:i/>
          <w:sz w:val="24"/>
          <w:szCs w:val="24"/>
        </w:rPr>
        <w:t>Educational</w:t>
      </w:r>
      <w:proofErr w:type="spellEnd"/>
      <w:r w:rsidRPr="006A1CA2">
        <w:rPr>
          <w:i/>
          <w:sz w:val="24"/>
          <w:szCs w:val="24"/>
        </w:rPr>
        <w:t xml:space="preserve"> Management Administration &amp; Leadership</w:t>
      </w:r>
      <w:r w:rsidRPr="006A1CA2">
        <w:rPr>
          <w:sz w:val="24"/>
          <w:szCs w:val="24"/>
        </w:rPr>
        <w:t xml:space="preserve">, </w:t>
      </w:r>
      <w:r w:rsidRPr="006A1CA2">
        <w:rPr>
          <w:i/>
          <w:sz w:val="24"/>
          <w:szCs w:val="24"/>
        </w:rPr>
        <w:t>42</w:t>
      </w:r>
      <w:r>
        <w:rPr>
          <w:sz w:val="24"/>
          <w:szCs w:val="24"/>
        </w:rPr>
        <w:t>(4)</w:t>
      </w:r>
      <w:r w:rsidRPr="006A1CA2">
        <w:rPr>
          <w:sz w:val="24"/>
          <w:szCs w:val="24"/>
        </w:rPr>
        <w:t>,</w:t>
      </w:r>
      <w:r>
        <w:rPr>
          <w:sz w:val="24"/>
          <w:szCs w:val="24"/>
        </w:rPr>
        <w:t xml:space="preserve"> </w:t>
      </w:r>
      <w:r w:rsidRPr="006A1CA2">
        <w:rPr>
          <w:sz w:val="24"/>
          <w:szCs w:val="24"/>
        </w:rPr>
        <w:t>491-505.</w:t>
      </w:r>
    </w:p>
    <w:p w:rsidR="00D2234D" w:rsidRDefault="00D2234D" w:rsidP="006A1CA2">
      <w:pPr>
        <w:spacing w:line="240" w:lineRule="auto"/>
        <w:ind w:left="284" w:hanging="284"/>
        <w:contextualSpacing w:val="0"/>
        <w:jc w:val="both"/>
        <w:rPr>
          <w:sz w:val="24"/>
          <w:szCs w:val="24"/>
        </w:rPr>
      </w:pPr>
      <w:r>
        <w:rPr>
          <w:sz w:val="24"/>
          <w:szCs w:val="24"/>
        </w:rPr>
        <w:t>B</w:t>
      </w:r>
      <w:r w:rsidRPr="00D2234D">
        <w:rPr>
          <w:sz w:val="24"/>
          <w:szCs w:val="24"/>
        </w:rPr>
        <w:t>uisson-</w:t>
      </w:r>
      <w:proofErr w:type="spellStart"/>
      <w:r>
        <w:rPr>
          <w:sz w:val="24"/>
          <w:szCs w:val="24"/>
        </w:rPr>
        <w:t>F</w:t>
      </w:r>
      <w:r w:rsidRPr="00D2234D">
        <w:rPr>
          <w:sz w:val="24"/>
          <w:szCs w:val="24"/>
        </w:rPr>
        <w:t>enet</w:t>
      </w:r>
      <w:proofErr w:type="spellEnd"/>
      <w:r>
        <w:rPr>
          <w:sz w:val="24"/>
          <w:szCs w:val="24"/>
        </w:rPr>
        <w:t>, H., &amp;</w:t>
      </w:r>
      <w:r w:rsidRPr="00D2234D">
        <w:rPr>
          <w:sz w:val="24"/>
          <w:szCs w:val="24"/>
        </w:rPr>
        <w:t xml:space="preserve"> </w:t>
      </w:r>
      <w:proofErr w:type="spellStart"/>
      <w:r>
        <w:rPr>
          <w:sz w:val="24"/>
          <w:szCs w:val="24"/>
        </w:rPr>
        <w:t>D</w:t>
      </w:r>
      <w:r w:rsidRPr="00D2234D">
        <w:rPr>
          <w:sz w:val="24"/>
          <w:szCs w:val="24"/>
        </w:rPr>
        <w:t>utercq</w:t>
      </w:r>
      <w:proofErr w:type="spellEnd"/>
      <w:r>
        <w:rPr>
          <w:sz w:val="24"/>
          <w:szCs w:val="24"/>
        </w:rPr>
        <w:t xml:space="preserve">, </w:t>
      </w:r>
      <w:r w:rsidRPr="00D2234D">
        <w:rPr>
          <w:sz w:val="24"/>
          <w:szCs w:val="24"/>
        </w:rPr>
        <w:t>Y</w:t>
      </w:r>
      <w:r>
        <w:rPr>
          <w:sz w:val="24"/>
          <w:szCs w:val="24"/>
        </w:rPr>
        <w:t>.</w:t>
      </w:r>
      <w:r w:rsidRPr="00D2234D">
        <w:rPr>
          <w:sz w:val="24"/>
          <w:szCs w:val="24"/>
        </w:rPr>
        <w:t xml:space="preserve"> (2015)</w:t>
      </w:r>
      <w:r>
        <w:rPr>
          <w:sz w:val="24"/>
          <w:szCs w:val="24"/>
        </w:rPr>
        <w:t xml:space="preserve">. </w:t>
      </w:r>
      <w:r w:rsidRPr="00D2234D">
        <w:rPr>
          <w:sz w:val="24"/>
          <w:szCs w:val="24"/>
        </w:rPr>
        <w:t>Les cadres de l’encadrement : la gouvernance intermédiaire des systèmes éducatifs en question</w:t>
      </w:r>
      <w:r>
        <w:rPr>
          <w:sz w:val="24"/>
          <w:szCs w:val="24"/>
        </w:rPr>
        <w:t xml:space="preserve">. </w:t>
      </w:r>
      <w:r w:rsidRPr="00D2234D">
        <w:rPr>
          <w:i/>
          <w:sz w:val="24"/>
          <w:szCs w:val="24"/>
        </w:rPr>
        <w:t>Recherche et formation</w:t>
      </w:r>
      <w:r w:rsidRPr="00D2234D">
        <w:rPr>
          <w:sz w:val="24"/>
          <w:szCs w:val="24"/>
        </w:rPr>
        <w:t xml:space="preserve">, </w:t>
      </w:r>
      <w:r w:rsidRPr="00D2234D">
        <w:rPr>
          <w:i/>
          <w:sz w:val="24"/>
          <w:szCs w:val="24"/>
        </w:rPr>
        <w:t>78</w:t>
      </w:r>
      <w:r w:rsidRPr="00D2234D">
        <w:rPr>
          <w:sz w:val="24"/>
          <w:szCs w:val="24"/>
        </w:rPr>
        <w:t>,</w:t>
      </w:r>
      <w:r>
        <w:rPr>
          <w:sz w:val="24"/>
          <w:szCs w:val="24"/>
        </w:rPr>
        <w:t xml:space="preserve"> </w:t>
      </w:r>
      <w:r w:rsidRPr="00D2234D">
        <w:rPr>
          <w:sz w:val="24"/>
          <w:szCs w:val="24"/>
        </w:rPr>
        <w:t>9-18.</w:t>
      </w:r>
    </w:p>
    <w:p w:rsidR="006A1CA2" w:rsidRDefault="006A1CA2" w:rsidP="006A1CA2">
      <w:pPr>
        <w:spacing w:line="240" w:lineRule="auto"/>
        <w:ind w:left="284" w:hanging="284"/>
        <w:contextualSpacing w:val="0"/>
        <w:jc w:val="both"/>
        <w:rPr>
          <w:sz w:val="24"/>
          <w:szCs w:val="24"/>
        </w:rPr>
      </w:pPr>
      <w:r w:rsidRPr="006A1CA2">
        <w:rPr>
          <w:sz w:val="24"/>
          <w:szCs w:val="24"/>
        </w:rPr>
        <w:t>Hartell</w:t>
      </w:r>
      <w:r>
        <w:rPr>
          <w:sz w:val="24"/>
          <w:szCs w:val="24"/>
        </w:rPr>
        <w:t>,</w:t>
      </w:r>
      <w:r w:rsidRPr="006A1CA2">
        <w:rPr>
          <w:sz w:val="24"/>
          <w:szCs w:val="24"/>
        </w:rPr>
        <w:t xml:space="preserve"> C</w:t>
      </w:r>
      <w:r>
        <w:rPr>
          <w:sz w:val="24"/>
          <w:szCs w:val="24"/>
        </w:rPr>
        <w:t>.</w:t>
      </w:r>
      <w:r w:rsidRPr="006A1CA2">
        <w:rPr>
          <w:sz w:val="24"/>
          <w:szCs w:val="24"/>
        </w:rPr>
        <w:t xml:space="preserve">, </w:t>
      </w:r>
      <w:proofErr w:type="spellStart"/>
      <w:r w:rsidRPr="006A1CA2">
        <w:rPr>
          <w:sz w:val="24"/>
          <w:szCs w:val="24"/>
        </w:rPr>
        <w:t>Dippenaar</w:t>
      </w:r>
      <w:proofErr w:type="spellEnd"/>
      <w:r>
        <w:rPr>
          <w:sz w:val="24"/>
          <w:szCs w:val="24"/>
        </w:rPr>
        <w:t xml:space="preserve">, </w:t>
      </w:r>
      <w:r w:rsidRPr="006A1CA2">
        <w:rPr>
          <w:sz w:val="24"/>
          <w:szCs w:val="24"/>
        </w:rPr>
        <w:t>H</w:t>
      </w:r>
      <w:r>
        <w:rPr>
          <w:sz w:val="24"/>
          <w:szCs w:val="24"/>
        </w:rPr>
        <w:t>.</w:t>
      </w:r>
      <w:r w:rsidRPr="006A1CA2">
        <w:rPr>
          <w:sz w:val="24"/>
          <w:szCs w:val="24"/>
        </w:rPr>
        <w:t xml:space="preserve">, </w:t>
      </w:r>
      <w:proofErr w:type="spellStart"/>
      <w:r w:rsidRPr="006A1CA2">
        <w:rPr>
          <w:sz w:val="24"/>
          <w:szCs w:val="24"/>
        </w:rPr>
        <w:t>Moen</w:t>
      </w:r>
      <w:proofErr w:type="spellEnd"/>
      <w:r>
        <w:rPr>
          <w:sz w:val="24"/>
          <w:szCs w:val="24"/>
        </w:rPr>
        <w:t xml:space="preserve">, M., &amp; </w:t>
      </w:r>
      <w:proofErr w:type="spellStart"/>
      <w:r w:rsidRPr="006A1CA2">
        <w:rPr>
          <w:sz w:val="24"/>
          <w:szCs w:val="24"/>
        </w:rPr>
        <w:t>Dladla</w:t>
      </w:r>
      <w:proofErr w:type="spellEnd"/>
      <w:r>
        <w:rPr>
          <w:sz w:val="24"/>
          <w:szCs w:val="24"/>
        </w:rPr>
        <w:t>, T.</w:t>
      </w:r>
      <w:r w:rsidRPr="006A1CA2">
        <w:rPr>
          <w:sz w:val="24"/>
          <w:szCs w:val="24"/>
        </w:rPr>
        <w:t xml:space="preserve"> (2016)</w:t>
      </w:r>
      <w:r>
        <w:rPr>
          <w:sz w:val="24"/>
          <w:szCs w:val="24"/>
        </w:rPr>
        <w:t xml:space="preserve">. </w:t>
      </w:r>
      <w:proofErr w:type="spellStart"/>
      <w:r w:rsidRPr="006A1CA2">
        <w:rPr>
          <w:sz w:val="24"/>
          <w:szCs w:val="24"/>
        </w:rPr>
        <w:t>Principals</w:t>
      </w:r>
      <w:proofErr w:type="spellEnd"/>
      <w:r w:rsidRPr="006A1CA2">
        <w:rPr>
          <w:sz w:val="24"/>
          <w:szCs w:val="24"/>
        </w:rPr>
        <w:t xml:space="preserve">' Perceptions and </w:t>
      </w:r>
      <w:proofErr w:type="spellStart"/>
      <w:r w:rsidRPr="006A1CA2">
        <w:rPr>
          <w:sz w:val="24"/>
          <w:szCs w:val="24"/>
        </w:rPr>
        <w:t>Experiences</w:t>
      </w:r>
      <w:proofErr w:type="spellEnd"/>
      <w:r w:rsidRPr="006A1CA2">
        <w:rPr>
          <w:sz w:val="24"/>
          <w:szCs w:val="24"/>
        </w:rPr>
        <w:t xml:space="preserve"> of the </w:t>
      </w:r>
      <w:proofErr w:type="spellStart"/>
      <w:r w:rsidRPr="006A1CA2">
        <w:rPr>
          <w:sz w:val="24"/>
          <w:szCs w:val="24"/>
        </w:rPr>
        <w:t>Role</w:t>
      </w:r>
      <w:proofErr w:type="spellEnd"/>
      <w:r w:rsidRPr="006A1CA2">
        <w:rPr>
          <w:sz w:val="24"/>
          <w:szCs w:val="24"/>
        </w:rPr>
        <w:t xml:space="preserve"> Parents Play in </w:t>
      </w:r>
      <w:proofErr w:type="spellStart"/>
      <w:r w:rsidRPr="006A1CA2">
        <w:rPr>
          <w:sz w:val="24"/>
          <w:szCs w:val="24"/>
        </w:rPr>
        <w:t>School</w:t>
      </w:r>
      <w:proofErr w:type="spellEnd"/>
      <w:r w:rsidRPr="006A1CA2">
        <w:rPr>
          <w:sz w:val="24"/>
          <w:szCs w:val="24"/>
        </w:rPr>
        <w:t xml:space="preserve"> </w:t>
      </w:r>
      <w:proofErr w:type="spellStart"/>
      <w:r w:rsidRPr="006A1CA2">
        <w:rPr>
          <w:sz w:val="24"/>
          <w:szCs w:val="24"/>
        </w:rPr>
        <w:t>Governing</w:t>
      </w:r>
      <w:proofErr w:type="spellEnd"/>
      <w:r w:rsidRPr="006A1CA2">
        <w:rPr>
          <w:sz w:val="24"/>
          <w:szCs w:val="24"/>
        </w:rPr>
        <w:t xml:space="preserve"> Bodies in Rural Areas</w:t>
      </w:r>
      <w:r>
        <w:rPr>
          <w:sz w:val="24"/>
          <w:szCs w:val="24"/>
        </w:rPr>
        <w:t xml:space="preserve">. </w:t>
      </w:r>
      <w:proofErr w:type="spellStart"/>
      <w:r w:rsidRPr="006A1CA2">
        <w:rPr>
          <w:i/>
          <w:sz w:val="24"/>
          <w:szCs w:val="24"/>
        </w:rPr>
        <w:t>Africa</w:t>
      </w:r>
      <w:proofErr w:type="spellEnd"/>
      <w:r w:rsidRPr="006A1CA2">
        <w:rPr>
          <w:i/>
          <w:sz w:val="24"/>
          <w:szCs w:val="24"/>
        </w:rPr>
        <w:t xml:space="preserve"> </w:t>
      </w:r>
      <w:proofErr w:type="spellStart"/>
      <w:r w:rsidRPr="006A1CA2">
        <w:rPr>
          <w:i/>
          <w:sz w:val="24"/>
          <w:szCs w:val="24"/>
        </w:rPr>
        <w:t>Education</w:t>
      </w:r>
      <w:proofErr w:type="spellEnd"/>
      <w:r w:rsidRPr="006A1CA2">
        <w:rPr>
          <w:i/>
          <w:sz w:val="24"/>
          <w:szCs w:val="24"/>
        </w:rPr>
        <w:t xml:space="preserve"> </w:t>
      </w:r>
      <w:proofErr w:type="spellStart"/>
      <w:r w:rsidRPr="006A1CA2">
        <w:rPr>
          <w:i/>
          <w:sz w:val="24"/>
          <w:szCs w:val="24"/>
        </w:rPr>
        <w:t>Review</w:t>
      </w:r>
      <w:proofErr w:type="spellEnd"/>
      <w:r w:rsidRPr="006A1CA2">
        <w:rPr>
          <w:sz w:val="24"/>
          <w:szCs w:val="24"/>
        </w:rPr>
        <w:t>, 13</w:t>
      </w:r>
      <w:r>
        <w:rPr>
          <w:sz w:val="24"/>
          <w:szCs w:val="24"/>
        </w:rPr>
        <w:t>(1)</w:t>
      </w:r>
      <w:r w:rsidRPr="006A1CA2">
        <w:rPr>
          <w:sz w:val="24"/>
          <w:szCs w:val="24"/>
        </w:rPr>
        <w:t>,</w:t>
      </w:r>
      <w:r>
        <w:rPr>
          <w:sz w:val="24"/>
          <w:szCs w:val="24"/>
        </w:rPr>
        <w:t xml:space="preserve"> </w:t>
      </w:r>
      <w:r w:rsidRPr="006A1CA2">
        <w:rPr>
          <w:sz w:val="24"/>
          <w:szCs w:val="24"/>
        </w:rPr>
        <w:t>120-134.</w:t>
      </w:r>
    </w:p>
    <w:p w:rsidR="006A1CA2" w:rsidRPr="00676E92" w:rsidRDefault="006A1CA2" w:rsidP="006A1CA2">
      <w:pPr>
        <w:spacing w:line="240" w:lineRule="auto"/>
        <w:ind w:left="284" w:hanging="284"/>
        <w:contextualSpacing w:val="0"/>
        <w:jc w:val="both"/>
        <w:rPr>
          <w:sz w:val="24"/>
          <w:szCs w:val="24"/>
        </w:rPr>
      </w:pPr>
      <w:r w:rsidRPr="006A1CA2">
        <w:rPr>
          <w:sz w:val="24"/>
          <w:szCs w:val="24"/>
        </w:rPr>
        <w:t>Wittgenstein</w:t>
      </w:r>
      <w:r>
        <w:rPr>
          <w:sz w:val="24"/>
          <w:szCs w:val="24"/>
        </w:rPr>
        <w:t>, L.</w:t>
      </w:r>
      <w:r w:rsidRPr="006A1CA2">
        <w:rPr>
          <w:sz w:val="24"/>
          <w:szCs w:val="24"/>
        </w:rPr>
        <w:t xml:space="preserve"> (2004)</w:t>
      </w:r>
      <w:r>
        <w:rPr>
          <w:sz w:val="24"/>
          <w:szCs w:val="24"/>
        </w:rPr>
        <w:t xml:space="preserve">. </w:t>
      </w:r>
      <w:r w:rsidRPr="006A1CA2">
        <w:rPr>
          <w:i/>
          <w:sz w:val="24"/>
          <w:szCs w:val="24"/>
        </w:rPr>
        <w:t>Recher</w:t>
      </w:r>
      <w:bookmarkStart w:id="0" w:name="_GoBack"/>
      <w:bookmarkEnd w:id="0"/>
      <w:r w:rsidRPr="006A1CA2">
        <w:rPr>
          <w:i/>
          <w:sz w:val="24"/>
          <w:szCs w:val="24"/>
        </w:rPr>
        <w:t>ches philosophiques</w:t>
      </w:r>
      <w:r>
        <w:rPr>
          <w:sz w:val="24"/>
          <w:szCs w:val="24"/>
        </w:rPr>
        <w:t xml:space="preserve">. </w:t>
      </w:r>
      <w:r w:rsidRPr="006A1CA2">
        <w:rPr>
          <w:sz w:val="24"/>
          <w:szCs w:val="24"/>
        </w:rPr>
        <w:t>Paris</w:t>
      </w:r>
      <w:r>
        <w:rPr>
          <w:sz w:val="24"/>
          <w:szCs w:val="24"/>
        </w:rPr>
        <w:t xml:space="preserve"> : </w:t>
      </w:r>
      <w:r w:rsidRPr="006A1CA2">
        <w:rPr>
          <w:sz w:val="24"/>
          <w:szCs w:val="24"/>
        </w:rPr>
        <w:t>Gallimard.</w:t>
      </w:r>
    </w:p>
    <w:sectPr w:rsidR="006A1CA2" w:rsidRPr="00676E92">
      <w:headerReference w:type="default" r:id="rId6"/>
      <w:footerReference w:type="even" r:id="rId7"/>
      <w:footerReference w:type="default" r:id="rId8"/>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E03" w:rsidRDefault="00C36E03">
      <w:pPr>
        <w:spacing w:line="240" w:lineRule="auto"/>
      </w:pPr>
      <w:r>
        <w:separator/>
      </w:r>
    </w:p>
  </w:endnote>
  <w:endnote w:type="continuationSeparator" w:id="0">
    <w:p w:rsidR="00C36E03" w:rsidRDefault="00C36E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752390139"/>
      <w:docPartObj>
        <w:docPartGallery w:val="Page Numbers (Bottom of Page)"/>
        <w:docPartUnique/>
      </w:docPartObj>
    </w:sdtPr>
    <w:sdtContent>
      <w:p w:rsidR="006A1CA2" w:rsidRDefault="006A1CA2" w:rsidP="00FE6B0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6A1CA2" w:rsidRDefault="006A1CA2" w:rsidP="006A1CA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013347587"/>
      <w:docPartObj>
        <w:docPartGallery w:val="Page Numbers (Bottom of Page)"/>
        <w:docPartUnique/>
      </w:docPartObj>
    </w:sdtPr>
    <w:sdtContent>
      <w:p w:rsidR="006A1CA2" w:rsidRDefault="006A1CA2" w:rsidP="00FE6B0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6A1CA2" w:rsidRDefault="006A1CA2" w:rsidP="006A1CA2">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E03" w:rsidRDefault="00C36E03">
      <w:pPr>
        <w:spacing w:line="240" w:lineRule="auto"/>
      </w:pPr>
      <w:r>
        <w:separator/>
      </w:r>
    </w:p>
  </w:footnote>
  <w:footnote w:type="continuationSeparator" w:id="0">
    <w:p w:rsidR="00C36E03" w:rsidRDefault="00C36E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E92" w:rsidRDefault="00676E92" w:rsidP="00676E92">
    <w:pPr>
      <w:pStyle w:val="En-tte"/>
    </w:pPr>
    <w:r>
      <w:tab/>
    </w:r>
  </w:p>
  <w:p w:rsidR="00261FEA" w:rsidRDefault="00261FEA" w:rsidP="00676E92">
    <w:pPr>
      <w:pStyle w:val="En-tte"/>
      <w:jc w:val="center"/>
    </w:pPr>
  </w:p>
  <w:p w:rsidR="00295976" w:rsidRPr="00676E92" w:rsidRDefault="00676E92" w:rsidP="00676E92">
    <w:pPr>
      <w:pStyle w:val="En-tte"/>
      <w:jc w:val="center"/>
    </w:pPr>
    <w:r>
      <w:t>Congrès international de l'AREF Bordeaux 3, 4 et 5 juillet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95976"/>
    <w:rsid w:val="0022105E"/>
    <w:rsid w:val="00261FEA"/>
    <w:rsid w:val="00295976"/>
    <w:rsid w:val="0039018A"/>
    <w:rsid w:val="00676E92"/>
    <w:rsid w:val="006A1CA2"/>
    <w:rsid w:val="006B5D0A"/>
    <w:rsid w:val="00774EEA"/>
    <w:rsid w:val="00837E98"/>
    <w:rsid w:val="00A430D8"/>
    <w:rsid w:val="00A65DCA"/>
    <w:rsid w:val="00A96324"/>
    <w:rsid w:val="00C26F50"/>
    <w:rsid w:val="00C36E03"/>
    <w:rsid w:val="00C44FD4"/>
    <w:rsid w:val="00D2234D"/>
    <w:rsid w:val="00DF625B"/>
    <w:rsid w:val="00F542B1"/>
    <w:rsid w:val="00F60820"/>
    <w:rsid w:val="00F638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0886A"/>
  <w15:docId w15:val="{29A4F5BB-9670-0A46-B12A-454DA6B44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 w:eastAsia="fr-FR"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676E92"/>
    <w:pPr>
      <w:spacing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676E92"/>
    <w:rPr>
      <w:rFonts w:ascii="Times New Roman" w:hAnsi="Times New Roman" w:cs="Times New Roman"/>
      <w:sz w:val="18"/>
      <w:szCs w:val="18"/>
    </w:rPr>
  </w:style>
  <w:style w:type="paragraph" w:styleId="En-tte">
    <w:name w:val="header"/>
    <w:basedOn w:val="Normal"/>
    <w:link w:val="En-tteCar"/>
    <w:uiPriority w:val="99"/>
    <w:unhideWhenUsed/>
    <w:rsid w:val="00676E92"/>
    <w:pPr>
      <w:tabs>
        <w:tab w:val="center" w:pos="4536"/>
        <w:tab w:val="right" w:pos="9072"/>
      </w:tabs>
      <w:spacing w:line="240" w:lineRule="auto"/>
    </w:pPr>
  </w:style>
  <w:style w:type="character" w:customStyle="1" w:styleId="En-tteCar">
    <w:name w:val="En-tête Car"/>
    <w:basedOn w:val="Policepardfaut"/>
    <w:link w:val="En-tte"/>
    <w:uiPriority w:val="99"/>
    <w:rsid w:val="00676E92"/>
  </w:style>
  <w:style w:type="paragraph" w:styleId="Pieddepage">
    <w:name w:val="footer"/>
    <w:basedOn w:val="Normal"/>
    <w:link w:val="PieddepageCar"/>
    <w:uiPriority w:val="99"/>
    <w:unhideWhenUsed/>
    <w:rsid w:val="00676E92"/>
    <w:pPr>
      <w:tabs>
        <w:tab w:val="center" w:pos="4536"/>
        <w:tab w:val="right" w:pos="9072"/>
      </w:tabs>
      <w:spacing w:line="240" w:lineRule="auto"/>
    </w:pPr>
  </w:style>
  <w:style w:type="character" w:customStyle="1" w:styleId="PieddepageCar">
    <w:name w:val="Pied de page Car"/>
    <w:basedOn w:val="Policepardfaut"/>
    <w:link w:val="Pieddepage"/>
    <w:uiPriority w:val="99"/>
    <w:rsid w:val="00676E92"/>
  </w:style>
  <w:style w:type="character" w:styleId="Numrodepage">
    <w:name w:val="page number"/>
    <w:basedOn w:val="Policepardfaut"/>
    <w:uiPriority w:val="99"/>
    <w:semiHidden/>
    <w:unhideWhenUsed/>
    <w:rsid w:val="006A1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650</Words>
  <Characters>3819</Characters>
  <Application>Microsoft Office Word</Application>
  <DocSecurity>0</DocSecurity>
  <Lines>65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cyrille gaudin</cp:lastModifiedBy>
  <cp:revision>38</cp:revision>
  <dcterms:created xsi:type="dcterms:W3CDTF">2018-10-31T09:29:00Z</dcterms:created>
  <dcterms:modified xsi:type="dcterms:W3CDTF">2018-10-31T10:48:00Z</dcterms:modified>
</cp:coreProperties>
</file>