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EF7DF" w14:textId="4F874C42" w:rsidR="00B2676F" w:rsidRPr="006A2F1E" w:rsidRDefault="005426DA" w:rsidP="005426DA">
      <w:pPr>
        <w:jc w:val="center"/>
        <w:rPr>
          <w:rFonts w:ascii="Times New Roman" w:hAnsi="Times New Roman" w:cs="Times New Roman"/>
          <w:b/>
          <w:bCs/>
          <w:color w:val="000000" w:themeColor="text1"/>
          <w:sz w:val="28"/>
          <w:szCs w:val="28"/>
        </w:rPr>
      </w:pPr>
      <w:r w:rsidRPr="006A2F1E">
        <w:rPr>
          <w:rFonts w:ascii="Times New Roman" w:hAnsi="Times New Roman" w:cs="Times New Roman"/>
          <w:b/>
          <w:bCs/>
          <w:color w:val="000000" w:themeColor="text1"/>
          <w:sz w:val="28"/>
          <w:szCs w:val="28"/>
        </w:rPr>
        <w:t>A review of rare-earth phosphate materials for nuclear waste sequestration applications</w:t>
      </w:r>
    </w:p>
    <w:p w14:paraId="14854D3B" w14:textId="58F08E53" w:rsidR="005426DA" w:rsidRPr="006A2F1E" w:rsidRDefault="005426DA" w:rsidP="005426DA">
      <w:pPr>
        <w:jc w:val="center"/>
        <w:rPr>
          <w:rFonts w:ascii="Times New Roman" w:hAnsi="Times New Roman" w:cs="Times New Roman"/>
          <w:b/>
          <w:bCs/>
          <w:color w:val="000000" w:themeColor="text1"/>
          <w:sz w:val="28"/>
          <w:szCs w:val="28"/>
        </w:rPr>
      </w:pPr>
    </w:p>
    <w:p w14:paraId="1F90E158" w14:textId="18ECD7D6" w:rsidR="005426DA" w:rsidRPr="006A2F1E" w:rsidRDefault="005426DA" w:rsidP="005426DA">
      <w:pPr>
        <w:jc w:val="center"/>
        <w:rPr>
          <w:rFonts w:ascii="Times New Roman" w:hAnsi="Times New Roman" w:cs="Times New Roman"/>
          <w:color w:val="000000" w:themeColor="text1"/>
        </w:rPr>
      </w:pPr>
      <w:r w:rsidRPr="006A2F1E">
        <w:rPr>
          <w:rFonts w:ascii="Times New Roman" w:hAnsi="Times New Roman" w:cs="Times New Roman"/>
          <w:color w:val="000000" w:themeColor="text1"/>
        </w:rPr>
        <w:t>M</w:t>
      </w:r>
      <w:r w:rsidR="00390AC1" w:rsidRPr="006A2F1E">
        <w:rPr>
          <w:rFonts w:ascii="Times New Roman" w:hAnsi="Times New Roman" w:cs="Times New Roman"/>
          <w:color w:val="000000" w:themeColor="text1"/>
        </w:rPr>
        <w:t xml:space="preserve">ohamed </w:t>
      </w:r>
      <w:r w:rsidRPr="006A2F1E">
        <w:rPr>
          <w:rFonts w:ascii="Times New Roman" w:hAnsi="Times New Roman" w:cs="Times New Roman"/>
          <w:color w:val="000000" w:themeColor="text1"/>
        </w:rPr>
        <w:t>Ruwaid Rafiuddin</w:t>
      </w:r>
      <w:r w:rsidR="00764097" w:rsidRPr="006A2F1E">
        <w:rPr>
          <w:rFonts w:ascii="Times New Roman" w:hAnsi="Times New Roman" w:cs="Times New Roman"/>
          <w:color w:val="000000" w:themeColor="text1"/>
          <w:vertAlign w:val="superscript"/>
        </w:rPr>
        <w:t>1,2</w:t>
      </w:r>
      <w:r w:rsidRPr="006A2F1E">
        <w:rPr>
          <w:rFonts w:ascii="Times New Roman" w:hAnsi="Times New Roman" w:cs="Times New Roman"/>
          <w:color w:val="000000" w:themeColor="text1"/>
        </w:rPr>
        <w:t>, Giovanni Donato</w:t>
      </w:r>
      <w:r w:rsidR="00764097" w:rsidRPr="006A2F1E">
        <w:rPr>
          <w:rFonts w:ascii="Times New Roman" w:hAnsi="Times New Roman" w:cs="Times New Roman"/>
          <w:color w:val="000000" w:themeColor="text1"/>
          <w:vertAlign w:val="superscript"/>
        </w:rPr>
        <w:t>1</w:t>
      </w:r>
      <w:r w:rsidRPr="006A2F1E">
        <w:rPr>
          <w:rFonts w:ascii="Times New Roman" w:hAnsi="Times New Roman" w:cs="Times New Roman"/>
          <w:color w:val="000000" w:themeColor="text1"/>
        </w:rPr>
        <w:t>, Sarah McCaugherty</w:t>
      </w:r>
      <w:r w:rsidR="00764097" w:rsidRPr="006A2F1E">
        <w:rPr>
          <w:rFonts w:ascii="Times New Roman" w:hAnsi="Times New Roman" w:cs="Times New Roman"/>
          <w:color w:val="000000" w:themeColor="text1"/>
          <w:vertAlign w:val="superscript"/>
        </w:rPr>
        <w:t>1</w:t>
      </w:r>
      <w:r w:rsidRPr="006A2F1E">
        <w:rPr>
          <w:rFonts w:ascii="Times New Roman" w:hAnsi="Times New Roman" w:cs="Times New Roman"/>
          <w:color w:val="000000" w:themeColor="text1"/>
        </w:rPr>
        <w:t xml:space="preserve">, </w:t>
      </w:r>
      <w:r w:rsidR="00615D09" w:rsidRPr="006A2F1E">
        <w:rPr>
          <w:rFonts w:ascii="Times New Roman" w:hAnsi="Times New Roman" w:cs="Times New Roman"/>
          <w:color w:val="000000" w:themeColor="text1"/>
        </w:rPr>
        <w:t>Adel Mesbah</w:t>
      </w:r>
      <w:r w:rsidR="00615D09" w:rsidRPr="006A2F1E">
        <w:rPr>
          <w:rFonts w:ascii="Times New Roman" w:hAnsi="Times New Roman" w:cs="Times New Roman"/>
          <w:color w:val="000000" w:themeColor="text1"/>
          <w:vertAlign w:val="superscript"/>
        </w:rPr>
        <w:t>3</w:t>
      </w:r>
      <w:r w:rsidR="00615D09"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Andrew P. Grosvenor</w:t>
      </w:r>
      <w:r w:rsidR="00764097" w:rsidRPr="006A2F1E">
        <w:rPr>
          <w:rFonts w:ascii="Times New Roman" w:hAnsi="Times New Roman" w:cs="Times New Roman"/>
          <w:color w:val="000000" w:themeColor="text1"/>
          <w:vertAlign w:val="superscript"/>
        </w:rPr>
        <w:t>1</w:t>
      </w:r>
      <w:r w:rsidRPr="006A2F1E">
        <w:rPr>
          <w:rFonts w:ascii="Times New Roman" w:hAnsi="Times New Roman" w:cs="Times New Roman"/>
          <w:color w:val="000000" w:themeColor="text1"/>
        </w:rPr>
        <w:t>*</w:t>
      </w:r>
    </w:p>
    <w:p w14:paraId="026D96CF" w14:textId="70548258" w:rsidR="005426DA" w:rsidRPr="006A2F1E" w:rsidRDefault="00764097" w:rsidP="005426DA">
      <w:pPr>
        <w:jc w:val="center"/>
        <w:rPr>
          <w:rFonts w:ascii="Times New Roman" w:hAnsi="Times New Roman" w:cs="Times New Roman"/>
          <w:i/>
          <w:iCs/>
          <w:color w:val="000000" w:themeColor="text1"/>
        </w:rPr>
      </w:pPr>
      <w:r w:rsidRPr="006A2F1E">
        <w:rPr>
          <w:rFonts w:ascii="Times New Roman" w:hAnsi="Times New Roman" w:cs="Times New Roman"/>
          <w:i/>
          <w:iCs/>
          <w:color w:val="000000" w:themeColor="text1"/>
          <w:vertAlign w:val="superscript"/>
        </w:rPr>
        <w:t>1</w:t>
      </w:r>
      <w:r w:rsidR="005426DA" w:rsidRPr="006A2F1E">
        <w:rPr>
          <w:rFonts w:ascii="Times New Roman" w:hAnsi="Times New Roman" w:cs="Times New Roman"/>
          <w:i/>
          <w:iCs/>
          <w:color w:val="000000" w:themeColor="text1"/>
        </w:rPr>
        <w:t>Department of Chemistry, University of Saskatchewan, Saskatoon, SK, S7N 5C9</w:t>
      </w:r>
    </w:p>
    <w:p w14:paraId="75195231" w14:textId="45200547" w:rsidR="00764097" w:rsidRPr="006A2F1E" w:rsidRDefault="00764097" w:rsidP="005426DA">
      <w:pPr>
        <w:jc w:val="center"/>
        <w:rPr>
          <w:rFonts w:ascii="Times New Roman" w:hAnsi="Times New Roman" w:cs="Times New Roman"/>
          <w:i/>
          <w:iCs/>
          <w:color w:val="000000" w:themeColor="text1"/>
        </w:rPr>
      </w:pPr>
      <w:r w:rsidRPr="006A2F1E">
        <w:rPr>
          <w:rFonts w:ascii="Times New Roman" w:hAnsi="Times New Roman" w:cs="Times New Roman"/>
          <w:i/>
          <w:iCs/>
          <w:color w:val="000000" w:themeColor="text1"/>
          <w:vertAlign w:val="superscript"/>
        </w:rPr>
        <w:t>2</w:t>
      </w:r>
      <w:r w:rsidRPr="006A2F1E">
        <w:rPr>
          <w:rFonts w:ascii="Times New Roman" w:hAnsi="Times New Roman" w:cs="Times New Roman"/>
          <w:i/>
          <w:iCs/>
          <w:color w:val="000000" w:themeColor="text1"/>
        </w:rPr>
        <w:t>MIAMI Irradiation Facility, School of Computing and Engineering, University of Huddersfield, HD1 3DH, UK</w:t>
      </w:r>
    </w:p>
    <w:p w14:paraId="426E9907" w14:textId="64B2B1CC" w:rsidR="00A1765A" w:rsidRPr="006A2F1E" w:rsidRDefault="00E654E2" w:rsidP="005426DA">
      <w:pPr>
        <w:jc w:val="center"/>
        <w:rPr>
          <w:rFonts w:ascii="Times New Roman" w:hAnsi="Times New Roman" w:cs="Times New Roman"/>
          <w:i/>
          <w:iCs/>
          <w:color w:val="000000" w:themeColor="text1"/>
          <w:lang w:val="fr-FR"/>
        </w:rPr>
      </w:pPr>
      <w:r>
        <w:rPr>
          <w:rFonts w:ascii="Times New Roman" w:hAnsi="Times New Roman" w:cs="Times New Roman"/>
          <w:color w:val="000000" w:themeColor="text1"/>
          <w:vertAlign w:val="superscript"/>
          <w:lang w:val="fr-FR"/>
        </w:rPr>
        <w:t>3</w:t>
      </w:r>
      <w:r w:rsidR="00A1765A" w:rsidRPr="006A2F1E">
        <w:rPr>
          <w:rFonts w:ascii="Times New Roman" w:hAnsi="Times New Roman" w:cs="Times New Roman"/>
          <w:color w:val="000000" w:themeColor="text1"/>
          <w:lang w:val="fr-FR"/>
        </w:rPr>
        <w:t>Univ Lyon, Université Lyon 1, Institut de Recherches sur la Catalyse et l’Environnement de Lyon, IRCELYON, UMR5256, CNRS, 2 Avenue Albert Einstein, 69626, Villeurbanne Cedex, France</w:t>
      </w:r>
    </w:p>
    <w:p w14:paraId="6583BD07" w14:textId="09F7AF88" w:rsidR="005426DA" w:rsidRPr="006A2F1E" w:rsidRDefault="005426DA" w:rsidP="005426DA">
      <w:pPr>
        <w:jc w:val="center"/>
        <w:rPr>
          <w:rFonts w:ascii="Times New Roman" w:hAnsi="Times New Roman" w:cs="Times New Roman"/>
          <w:i/>
          <w:iCs/>
          <w:color w:val="000000" w:themeColor="text1"/>
          <w:lang w:val="fr-FR"/>
        </w:rPr>
      </w:pPr>
    </w:p>
    <w:p w14:paraId="421EBD4F" w14:textId="77777777" w:rsidR="004A3609" w:rsidRPr="004E3B5E" w:rsidRDefault="004A3609" w:rsidP="00B030FC">
      <w:pPr>
        <w:spacing w:line="360" w:lineRule="auto"/>
        <w:jc w:val="both"/>
        <w:rPr>
          <w:rFonts w:ascii="Times New Roman" w:hAnsi="Times New Roman" w:cs="Times New Roman"/>
          <w:b/>
          <w:bCs/>
          <w:color w:val="000000" w:themeColor="text1"/>
          <w:lang w:val="fr-FR"/>
        </w:rPr>
      </w:pPr>
    </w:p>
    <w:p w14:paraId="4CF48AEF" w14:textId="6C1F58EE" w:rsidR="004A3609" w:rsidRDefault="004A3609" w:rsidP="00B030FC">
      <w:pPr>
        <w:spacing w:line="36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Author Bios:</w:t>
      </w:r>
    </w:p>
    <w:p w14:paraId="207C8CBC" w14:textId="470C7272" w:rsidR="004A3609" w:rsidRDefault="004A3609" w:rsidP="00B030FC">
      <w:pPr>
        <w:spacing w:line="360" w:lineRule="auto"/>
        <w:jc w:val="both"/>
        <w:rPr>
          <w:rFonts w:ascii="Times New Roman" w:hAnsi="Times New Roman" w:cs="Times New Roman"/>
          <w:color w:val="000000" w:themeColor="text1"/>
        </w:rPr>
      </w:pPr>
      <w:r w:rsidRPr="00D819DF">
        <w:rPr>
          <w:rFonts w:ascii="Times New Roman" w:hAnsi="Times New Roman" w:cs="Times New Roman"/>
          <w:color w:val="000000" w:themeColor="text1"/>
          <w:u w:val="single"/>
        </w:rPr>
        <w:t>Moham</w:t>
      </w:r>
      <w:r w:rsidR="00930F78" w:rsidRPr="00D819DF">
        <w:rPr>
          <w:rFonts w:ascii="Times New Roman" w:hAnsi="Times New Roman" w:cs="Times New Roman"/>
          <w:color w:val="000000" w:themeColor="text1"/>
          <w:u w:val="single"/>
        </w:rPr>
        <w:t>ed</w:t>
      </w:r>
      <w:r w:rsidRPr="00D819DF">
        <w:rPr>
          <w:rFonts w:ascii="Times New Roman" w:hAnsi="Times New Roman" w:cs="Times New Roman"/>
          <w:color w:val="000000" w:themeColor="text1"/>
          <w:u w:val="single"/>
        </w:rPr>
        <w:t xml:space="preserve"> Ruwaid Rafi</w:t>
      </w:r>
      <w:r w:rsidR="00930F78" w:rsidRPr="00D819DF">
        <w:rPr>
          <w:rFonts w:ascii="Times New Roman" w:hAnsi="Times New Roman" w:cs="Times New Roman"/>
          <w:color w:val="000000" w:themeColor="text1"/>
          <w:u w:val="single"/>
        </w:rPr>
        <w:t>u</w:t>
      </w:r>
      <w:r w:rsidRPr="00D819DF">
        <w:rPr>
          <w:rFonts w:ascii="Times New Roman" w:hAnsi="Times New Roman" w:cs="Times New Roman"/>
          <w:color w:val="000000" w:themeColor="text1"/>
          <w:u w:val="single"/>
        </w:rPr>
        <w:t>ddin:</w:t>
      </w:r>
      <w:r w:rsidR="00930F78">
        <w:rPr>
          <w:rFonts w:ascii="Times New Roman" w:hAnsi="Times New Roman" w:cs="Times New Roman"/>
          <w:color w:val="000000" w:themeColor="text1"/>
        </w:rPr>
        <w:t xml:space="preserve"> Dr. M. R. Rafiuddin </w:t>
      </w:r>
      <w:r w:rsidR="007906B8">
        <w:rPr>
          <w:rFonts w:ascii="Times New Roman" w:hAnsi="Times New Roman" w:cs="Times New Roman"/>
          <w:color w:val="000000" w:themeColor="text1"/>
        </w:rPr>
        <w:t xml:space="preserve">earned his </w:t>
      </w:r>
      <w:r w:rsidR="009F2D7B">
        <w:rPr>
          <w:rFonts w:ascii="Times New Roman" w:hAnsi="Times New Roman" w:cs="Times New Roman"/>
          <w:color w:val="000000" w:themeColor="text1"/>
        </w:rPr>
        <w:t>M.Sc. degree in Chemistry from the Indian Institute of Technology</w:t>
      </w:r>
      <w:r w:rsidR="007906B8">
        <w:rPr>
          <w:rFonts w:ascii="Times New Roman" w:hAnsi="Times New Roman" w:cs="Times New Roman"/>
          <w:color w:val="000000" w:themeColor="text1"/>
        </w:rPr>
        <w:t xml:space="preserve"> (IIT)</w:t>
      </w:r>
      <w:r w:rsidR="009F2D7B">
        <w:rPr>
          <w:rFonts w:ascii="Times New Roman" w:hAnsi="Times New Roman" w:cs="Times New Roman"/>
          <w:color w:val="000000" w:themeColor="text1"/>
        </w:rPr>
        <w:t>, Madras</w:t>
      </w:r>
      <w:r w:rsidR="007906B8">
        <w:rPr>
          <w:rFonts w:ascii="Times New Roman" w:hAnsi="Times New Roman" w:cs="Times New Roman"/>
          <w:color w:val="000000" w:themeColor="text1"/>
        </w:rPr>
        <w:t xml:space="preserve">, India. He obtained his Ph.D. degree in Chemistry from the University of </w:t>
      </w:r>
      <w:proofErr w:type="gramStart"/>
      <w:r w:rsidR="007906B8">
        <w:rPr>
          <w:rFonts w:ascii="Times New Roman" w:hAnsi="Times New Roman" w:cs="Times New Roman"/>
          <w:color w:val="000000" w:themeColor="text1"/>
        </w:rPr>
        <w:t>Saskatchewan,</w:t>
      </w:r>
      <w:proofErr w:type="gramEnd"/>
      <w:r w:rsidR="007906B8">
        <w:rPr>
          <w:rFonts w:ascii="Times New Roman" w:hAnsi="Times New Roman" w:cs="Times New Roman"/>
          <w:color w:val="000000" w:themeColor="text1"/>
        </w:rPr>
        <w:t xml:space="preserve"> Canada </w:t>
      </w:r>
      <w:r w:rsidR="00410767">
        <w:rPr>
          <w:rFonts w:ascii="Times New Roman" w:hAnsi="Times New Roman" w:cs="Times New Roman"/>
          <w:color w:val="000000" w:themeColor="text1"/>
        </w:rPr>
        <w:t>and his thesis was focussed on the synthesis of rare-earth phosphate based nuclear waste forms and investigating the effect of radiation and corrosion on the structure of these waste</w:t>
      </w:r>
      <w:r w:rsidR="00D94824">
        <w:rPr>
          <w:rFonts w:ascii="Times New Roman" w:hAnsi="Times New Roman" w:cs="Times New Roman"/>
          <w:color w:val="000000" w:themeColor="text1"/>
        </w:rPr>
        <w:t xml:space="preserve"> </w:t>
      </w:r>
      <w:r w:rsidR="00410767">
        <w:rPr>
          <w:rFonts w:ascii="Times New Roman" w:hAnsi="Times New Roman" w:cs="Times New Roman"/>
          <w:color w:val="000000" w:themeColor="text1"/>
        </w:rPr>
        <w:t xml:space="preserve">forms. </w:t>
      </w:r>
      <w:r w:rsidR="00311B09">
        <w:rPr>
          <w:rFonts w:ascii="Times New Roman" w:hAnsi="Times New Roman" w:cs="Times New Roman"/>
          <w:color w:val="000000" w:themeColor="text1"/>
        </w:rPr>
        <w:t xml:space="preserve">Following the completion of his Ph.D., </w:t>
      </w:r>
      <w:r w:rsidR="00410767">
        <w:rPr>
          <w:rFonts w:ascii="Times New Roman" w:hAnsi="Times New Roman" w:cs="Times New Roman"/>
          <w:color w:val="000000" w:themeColor="text1"/>
        </w:rPr>
        <w:t xml:space="preserve">Dr. Rafiuddin worked as a CNRS Postdoctoral Researcher at the Interface of </w:t>
      </w:r>
      <w:r w:rsidR="00D94824">
        <w:rPr>
          <w:rFonts w:ascii="Times New Roman" w:hAnsi="Times New Roman" w:cs="Times New Roman"/>
          <w:color w:val="000000" w:themeColor="text1"/>
        </w:rPr>
        <w:t>Materials in Evolution Laboratory (LIME), Marcoule Institute for Separation Chemistry (ICSM)</w:t>
      </w:r>
      <w:r w:rsidR="00596E9C">
        <w:rPr>
          <w:rFonts w:ascii="Times New Roman" w:hAnsi="Times New Roman" w:cs="Times New Roman"/>
          <w:color w:val="000000" w:themeColor="text1"/>
        </w:rPr>
        <w:t>, France</w:t>
      </w:r>
      <w:r w:rsidR="00F7381B">
        <w:rPr>
          <w:rFonts w:ascii="Times New Roman" w:hAnsi="Times New Roman" w:cs="Times New Roman"/>
          <w:color w:val="000000" w:themeColor="text1"/>
        </w:rPr>
        <w:t>.</w:t>
      </w:r>
      <w:r w:rsidR="00D94824">
        <w:rPr>
          <w:rFonts w:ascii="Times New Roman" w:hAnsi="Times New Roman" w:cs="Times New Roman"/>
          <w:color w:val="000000" w:themeColor="text1"/>
        </w:rPr>
        <w:t xml:space="preserve"> Dr. M. R. Rafiuddin </w:t>
      </w:r>
      <w:r w:rsidR="00F7381B">
        <w:rPr>
          <w:rFonts w:ascii="Times New Roman" w:hAnsi="Times New Roman" w:cs="Times New Roman"/>
          <w:color w:val="000000" w:themeColor="text1"/>
        </w:rPr>
        <w:t>currently</w:t>
      </w:r>
      <w:r w:rsidR="00D94824">
        <w:rPr>
          <w:rFonts w:ascii="Times New Roman" w:hAnsi="Times New Roman" w:cs="Times New Roman"/>
          <w:color w:val="000000" w:themeColor="text1"/>
        </w:rPr>
        <w:t xml:space="preserve"> works as a Research Fellow at the Microscope and Ion Accelerator for Materials Investigation (MIAMI), University of Huddersfield</w:t>
      </w:r>
      <w:r w:rsidR="00311B09">
        <w:rPr>
          <w:rFonts w:ascii="Times New Roman" w:hAnsi="Times New Roman" w:cs="Times New Roman"/>
          <w:color w:val="000000" w:themeColor="text1"/>
        </w:rPr>
        <w:t xml:space="preserve"> and his research interests include investigat</w:t>
      </w:r>
      <w:r w:rsidR="00A73ECF">
        <w:rPr>
          <w:rFonts w:ascii="Times New Roman" w:hAnsi="Times New Roman" w:cs="Times New Roman"/>
          <w:color w:val="000000" w:themeColor="text1"/>
        </w:rPr>
        <w:t>ing</w:t>
      </w:r>
      <w:r w:rsidR="00311B09">
        <w:rPr>
          <w:rFonts w:ascii="Times New Roman" w:hAnsi="Times New Roman" w:cs="Times New Roman"/>
          <w:color w:val="000000" w:themeColor="text1"/>
        </w:rPr>
        <w:t xml:space="preserve"> the effect of </w:t>
      </w:r>
      <w:r w:rsidR="00A73ECF">
        <w:rPr>
          <w:rFonts w:ascii="Times New Roman" w:hAnsi="Times New Roman" w:cs="Times New Roman"/>
          <w:color w:val="000000" w:themeColor="text1"/>
        </w:rPr>
        <w:t xml:space="preserve">ion </w:t>
      </w:r>
      <w:r w:rsidR="00311B09">
        <w:rPr>
          <w:rFonts w:ascii="Times New Roman" w:hAnsi="Times New Roman" w:cs="Times New Roman"/>
          <w:color w:val="000000" w:themeColor="text1"/>
        </w:rPr>
        <w:t xml:space="preserve">radiation on ceramic and glass-ceramic </w:t>
      </w:r>
      <w:proofErr w:type="spellStart"/>
      <w:r w:rsidR="00311B09">
        <w:rPr>
          <w:rFonts w:ascii="Times New Roman" w:hAnsi="Times New Roman" w:cs="Times New Roman"/>
          <w:color w:val="000000" w:themeColor="text1"/>
        </w:rPr>
        <w:t>wasteforms</w:t>
      </w:r>
      <w:proofErr w:type="spellEnd"/>
      <w:r w:rsidR="00311B09">
        <w:rPr>
          <w:rFonts w:ascii="Times New Roman" w:hAnsi="Times New Roman" w:cs="Times New Roman"/>
          <w:color w:val="000000" w:themeColor="text1"/>
        </w:rPr>
        <w:t xml:space="preserve"> using in-situ TEM</w:t>
      </w:r>
      <w:r w:rsidR="00C00559">
        <w:rPr>
          <w:rFonts w:ascii="Times New Roman" w:hAnsi="Times New Roman" w:cs="Times New Roman"/>
          <w:color w:val="000000" w:themeColor="text1"/>
        </w:rPr>
        <w:t>.</w:t>
      </w:r>
    </w:p>
    <w:p w14:paraId="3883AE0B" w14:textId="08BA3A46" w:rsidR="004A3609" w:rsidRDefault="004A3609" w:rsidP="00B030FC">
      <w:pPr>
        <w:spacing w:line="360" w:lineRule="auto"/>
        <w:jc w:val="both"/>
        <w:rPr>
          <w:rFonts w:ascii="Times New Roman" w:hAnsi="Times New Roman" w:cs="Times New Roman"/>
          <w:color w:val="000000" w:themeColor="text1"/>
        </w:rPr>
      </w:pPr>
      <w:r w:rsidRPr="00D819DF">
        <w:rPr>
          <w:rFonts w:ascii="Times New Roman" w:hAnsi="Times New Roman" w:cs="Times New Roman"/>
          <w:color w:val="000000" w:themeColor="text1"/>
          <w:u w:val="single"/>
        </w:rPr>
        <w:t>Giovanni Donato:</w:t>
      </w:r>
      <w:r w:rsidR="00F06447">
        <w:rPr>
          <w:rFonts w:ascii="Times New Roman" w:hAnsi="Times New Roman" w:cs="Times New Roman"/>
          <w:color w:val="000000" w:themeColor="text1"/>
        </w:rPr>
        <w:t xml:space="preserve"> Mr. Donato earned his B.Sc. </w:t>
      </w:r>
      <w:r w:rsidR="0011524C">
        <w:rPr>
          <w:rFonts w:ascii="Times New Roman" w:hAnsi="Times New Roman" w:cs="Times New Roman"/>
          <w:color w:val="000000" w:themeColor="text1"/>
        </w:rPr>
        <w:t xml:space="preserve">degree </w:t>
      </w:r>
      <w:r w:rsidR="00F06447">
        <w:rPr>
          <w:rFonts w:ascii="Times New Roman" w:hAnsi="Times New Roman" w:cs="Times New Roman"/>
          <w:color w:val="000000" w:themeColor="text1"/>
        </w:rPr>
        <w:t xml:space="preserve">from Toronto Memorial University (formally Ryerson University) and his M.Sc. </w:t>
      </w:r>
      <w:r w:rsidR="0011524C">
        <w:rPr>
          <w:rFonts w:ascii="Times New Roman" w:hAnsi="Times New Roman" w:cs="Times New Roman"/>
          <w:color w:val="000000" w:themeColor="text1"/>
        </w:rPr>
        <w:t xml:space="preserve">degree </w:t>
      </w:r>
      <w:r w:rsidR="00F06447">
        <w:rPr>
          <w:rFonts w:ascii="Times New Roman" w:hAnsi="Times New Roman" w:cs="Times New Roman"/>
          <w:color w:val="000000" w:themeColor="text1"/>
        </w:rPr>
        <w:t>from the University of Saskatchewan.</w:t>
      </w:r>
      <w:r w:rsidR="00064996">
        <w:rPr>
          <w:rFonts w:ascii="Times New Roman" w:hAnsi="Times New Roman" w:cs="Times New Roman"/>
          <w:color w:val="000000" w:themeColor="text1"/>
        </w:rPr>
        <w:t xml:space="preserve"> The focus of Mr. </w:t>
      </w:r>
      <w:proofErr w:type="spellStart"/>
      <w:r w:rsidR="00064996">
        <w:rPr>
          <w:rFonts w:ascii="Times New Roman" w:hAnsi="Times New Roman" w:cs="Times New Roman"/>
          <w:color w:val="000000" w:themeColor="text1"/>
        </w:rPr>
        <w:t>Donoto’s</w:t>
      </w:r>
      <w:proofErr w:type="spellEnd"/>
      <w:r w:rsidR="00064996">
        <w:rPr>
          <w:rFonts w:ascii="Times New Roman" w:hAnsi="Times New Roman" w:cs="Times New Roman"/>
          <w:color w:val="000000" w:themeColor="text1"/>
        </w:rPr>
        <w:t xml:space="preserve"> M.Sc. thesis research was on the synthesis of and characterization of rare-earth phosphate containing glass-ceramic composite materials.</w:t>
      </w:r>
    </w:p>
    <w:p w14:paraId="15909696" w14:textId="438F6398" w:rsidR="004A3609" w:rsidRPr="004E3B5E" w:rsidRDefault="004A3609" w:rsidP="00B030FC">
      <w:pPr>
        <w:spacing w:line="360" w:lineRule="auto"/>
        <w:jc w:val="both"/>
        <w:rPr>
          <w:rFonts w:ascii="Times New Roman" w:hAnsi="Times New Roman" w:cs="Times New Roman"/>
          <w:color w:val="000000" w:themeColor="text1"/>
        </w:rPr>
      </w:pPr>
      <w:r w:rsidRPr="00D819DF">
        <w:rPr>
          <w:rFonts w:ascii="Times New Roman" w:hAnsi="Times New Roman" w:cs="Times New Roman"/>
          <w:color w:val="000000" w:themeColor="text1"/>
          <w:u w:val="single"/>
        </w:rPr>
        <w:t xml:space="preserve">Sarah </w:t>
      </w:r>
      <w:proofErr w:type="spellStart"/>
      <w:r w:rsidRPr="00D819DF">
        <w:rPr>
          <w:rFonts w:ascii="Times New Roman" w:hAnsi="Times New Roman" w:cs="Times New Roman"/>
          <w:color w:val="000000" w:themeColor="text1"/>
          <w:u w:val="single"/>
        </w:rPr>
        <w:t>McCaugherty</w:t>
      </w:r>
      <w:proofErr w:type="spellEnd"/>
      <w:r w:rsidR="0011524C" w:rsidRPr="00D819DF">
        <w:rPr>
          <w:rFonts w:ascii="Times New Roman" w:hAnsi="Times New Roman" w:cs="Times New Roman"/>
          <w:color w:val="000000" w:themeColor="text1"/>
          <w:u w:val="single"/>
        </w:rPr>
        <w:t>:</w:t>
      </w:r>
      <w:r w:rsidR="0011524C">
        <w:rPr>
          <w:rFonts w:ascii="Times New Roman" w:hAnsi="Times New Roman" w:cs="Times New Roman"/>
          <w:color w:val="000000" w:themeColor="text1"/>
        </w:rPr>
        <w:t xml:space="preserve"> Ms. </w:t>
      </w:r>
      <w:proofErr w:type="spellStart"/>
      <w:r w:rsidR="0011524C">
        <w:rPr>
          <w:rFonts w:ascii="Times New Roman" w:hAnsi="Times New Roman" w:cs="Times New Roman"/>
          <w:color w:val="000000" w:themeColor="text1"/>
        </w:rPr>
        <w:t>McCaugherty</w:t>
      </w:r>
      <w:proofErr w:type="spellEnd"/>
      <w:r w:rsidR="0011524C">
        <w:rPr>
          <w:rFonts w:ascii="Times New Roman" w:hAnsi="Times New Roman" w:cs="Times New Roman"/>
          <w:color w:val="000000" w:themeColor="text1"/>
        </w:rPr>
        <w:t xml:space="preserve"> earned her B.Sc. degree from the University of Waterloo and her M.Sc. degree from the University of Saskatchewan. The focus of Ms. </w:t>
      </w:r>
      <w:proofErr w:type="spellStart"/>
      <w:r w:rsidR="0011524C">
        <w:rPr>
          <w:rFonts w:ascii="Times New Roman" w:hAnsi="Times New Roman" w:cs="Times New Roman"/>
          <w:color w:val="000000" w:themeColor="text1"/>
        </w:rPr>
        <w:t>McCaugherty’s</w:t>
      </w:r>
      <w:proofErr w:type="spellEnd"/>
      <w:r w:rsidR="0011524C">
        <w:rPr>
          <w:rFonts w:ascii="Times New Roman" w:hAnsi="Times New Roman" w:cs="Times New Roman"/>
          <w:color w:val="000000" w:themeColor="text1"/>
        </w:rPr>
        <w:t xml:space="preserve"> M.Sc. thesis research was on the synthesis of pyrochlore- and </w:t>
      </w:r>
      <w:proofErr w:type="spellStart"/>
      <w:r w:rsidR="0011524C">
        <w:rPr>
          <w:rFonts w:ascii="Times New Roman" w:hAnsi="Times New Roman" w:cs="Times New Roman"/>
          <w:color w:val="000000" w:themeColor="text1"/>
        </w:rPr>
        <w:t>zironolite</w:t>
      </w:r>
      <w:proofErr w:type="spellEnd"/>
      <w:r w:rsidR="0011524C">
        <w:rPr>
          <w:rFonts w:ascii="Times New Roman" w:hAnsi="Times New Roman" w:cs="Times New Roman"/>
          <w:color w:val="000000" w:themeColor="text1"/>
        </w:rPr>
        <w:t>-type oxides at temperatures lower than normally reported in the literature. Both oxide structures are popular materials for the proposed sequestration of actinide elements.</w:t>
      </w:r>
    </w:p>
    <w:p w14:paraId="59922BA9" w14:textId="4498751C" w:rsidR="004A3609" w:rsidRPr="00E654E2" w:rsidRDefault="004A3609" w:rsidP="00B030FC">
      <w:pPr>
        <w:spacing w:line="360" w:lineRule="auto"/>
        <w:jc w:val="both"/>
        <w:rPr>
          <w:rFonts w:ascii="Times New Roman" w:hAnsi="Times New Roman" w:cs="Times New Roman"/>
          <w:color w:val="000000" w:themeColor="text1"/>
        </w:rPr>
      </w:pPr>
      <w:r w:rsidRPr="00D819DF">
        <w:rPr>
          <w:rFonts w:ascii="Times New Roman" w:hAnsi="Times New Roman" w:cs="Times New Roman"/>
          <w:color w:val="000000" w:themeColor="text1"/>
          <w:u w:val="single"/>
        </w:rPr>
        <w:t>Adel Mesbah:</w:t>
      </w:r>
      <w:r w:rsidR="00E654E2">
        <w:rPr>
          <w:rFonts w:ascii="Times New Roman" w:hAnsi="Times New Roman" w:cs="Times New Roman"/>
          <w:color w:val="000000" w:themeColor="text1"/>
        </w:rPr>
        <w:t xml:space="preserve"> </w:t>
      </w:r>
      <w:r w:rsidR="00F7381B">
        <w:rPr>
          <w:rFonts w:ascii="Times New Roman" w:hAnsi="Times New Roman" w:cs="Times New Roman"/>
          <w:color w:val="000000" w:themeColor="text1"/>
        </w:rPr>
        <w:t xml:space="preserve">Dr. </w:t>
      </w:r>
      <w:r w:rsidR="00E654E2" w:rsidRPr="004E3B5E">
        <w:rPr>
          <w:rFonts w:ascii="Times New Roman" w:hAnsi="Times New Roman" w:cs="Times New Roman"/>
          <w:color w:val="222222"/>
          <w:shd w:val="clear" w:color="auto" w:fill="FFFFFF"/>
        </w:rPr>
        <w:t xml:space="preserve">Adel Mesbah is a CNRS researcher at IRCELYON in France. He earned his PhD at the </w:t>
      </w:r>
      <w:r w:rsidR="00DF45E5">
        <w:rPr>
          <w:rFonts w:ascii="Times New Roman" w:hAnsi="Times New Roman" w:cs="Times New Roman"/>
          <w:color w:val="222222"/>
          <w:shd w:val="clear" w:color="auto" w:fill="FFFFFF"/>
        </w:rPr>
        <w:t>U</w:t>
      </w:r>
      <w:r w:rsidR="00DF45E5" w:rsidRPr="004E3B5E">
        <w:rPr>
          <w:rFonts w:ascii="Times New Roman" w:hAnsi="Times New Roman" w:cs="Times New Roman"/>
          <w:color w:val="222222"/>
          <w:shd w:val="clear" w:color="auto" w:fill="FFFFFF"/>
        </w:rPr>
        <w:t xml:space="preserve">niversity </w:t>
      </w:r>
      <w:r w:rsidR="00E654E2" w:rsidRPr="004E3B5E">
        <w:rPr>
          <w:rFonts w:ascii="Times New Roman" w:hAnsi="Times New Roman" w:cs="Times New Roman"/>
          <w:color w:val="222222"/>
          <w:shd w:val="clear" w:color="auto" w:fill="FFFFFF"/>
        </w:rPr>
        <w:t>of Nancy I -Henri-</w:t>
      </w:r>
      <w:proofErr w:type="spellStart"/>
      <w:r w:rsidR="00E654E2" w:rsidRPr="004E3B5E">
        <w:rPr>
          <w:rFonts w:ascii="Times New Roman" w:hAnsi="Times New Roman" w:cs="Times New Roman"/>
          <w:color w:val="222222"/>
          <w:shd w:val="clear" w:color="auto" w:fill="FFFFFF"/>
        </w:rPr>
        <w:t>Poincaré</w:t>
      </w:r>
      <w:proofErr w:type="spellEnd"/>
      <w:r w:rsidR="00E654E2" w:rsidRPr="004E3B5E">
        <w:rPr>
          <w:rFonts w:ascii="Times New Roman" w:hAnsi="Times New Roman" w:cs="Times New Roman"/>
          <w:color w:val="222222"/>
          <w:shd w:val="clear" w:color="auto" w:fill="FFFFFF"/>
        </w:rPr>
        <w:t xml:space="preserve"> in France. </w:t>
      </w:r>
      <w:r w:rsidR="00E654E2">
        <w:rPr>
          <w:rFonts w:ascii="Times New Roman" w:hAnsi="Times New Roman" w:cs="Times New Roman"/>
          <w:color w:val="222222"/>
          <w:shd w:val="clear" w:color="auto" w:fill="FFFFFF"/>
        </w:rPr>
        <w:t xml:space="preserve">Upon completion of his Ph.D., Dr. </w:t>
      </w:r>
      <w:r w:rsidR="00E654E2">
        <w:rPr>
          <w:rFonts w:ascii="Times New Roman" w:hAnsi="Times New Roman" w:cs="Times New Roman"/>
          <w:color w:val="222222"/>
          <w:shd w:val="clear" w:color="auto" w:fill="FFFFFF"/>
        </w:rPr>
        <w:lastRenderedPageBreak/>
        <w:t xml:space="preserve">Adel Mesbah </w:t>
      </w:r>
      <w:r w:rsidR="00380F6E">
        <w:rPr>
          <w:rFonts w:ascii="Times New Roman" w:hAnsi="Times New Roman" w:cs="Times New Roman"/>
          <w:color w:val="222222"/>
          <w:shd w:val="clear" w:color="auto" w:fill="FFFFFF"/>
        </w:rPr>
        <w:t xml:space="preserve">worked as a postdoctoral researcher at the </w:t>
      </w:r>
      <w:r w:rsidR="00E654E2" w:rsidRPr="004E3B5E">
        <w:rPr>
          <w:rFonts w:ascii="Times New Roman" w:hAnsi="Times New Roman" w:cs="Times New Roman"/>
          <w:color w:val="222222"/>
          <w:shd w:val="clear" w:color="auto" w:fill="FFFFFF"/>
        </w:rPr>
        <w:t>CEA Marcoule, ICSM</w:t>
      </w:r>
      <w:r w:rsidR="00E654E2">
        <w:rPr>
          <w:rFonts w:ascii="Times New Roman" w:hAnsi="Times New Roman" w:cs="Times New Roman"/>
          <w:color w:val="222222"/>
          <w:shd w:val="clear" w:color="auto" w:fill="FFFFFF"/>
        </w:rPr>
        <w:t>,</w:t>
      </w:r>
      <w:r w:rsidR="00E654E2" w:rsidRPr="004E3B5E">
        <w:rPr>
          <w:rFonts w:ascii="Times New Roman" w:hAnsi="Times New Roman" w:cs="Times New Roman"/>
          <w:color w:val="222222"/>
          <w:shd w:val="clear" w:color="auto" w:fill="FFFFFF"/>
        </w:rPr>
        <w:t xml:space="preserve"> and at Northwestern University. In 2012, he joined the CNRS and worked at the ICSM Marcoule on topics related to the nuclear fuel cycle. In 2021, he joined IRCELYON, </w:t>
      </w:r>
      <w:r w:rsidR="00380F6E">
        <w:rPr>
          <w:rFonts w:ascii="Times New Roman" w:hAnsi="Times New Roman" w:cs="Times New Roman"/>
          <w:color w:val="222222"/>
          <w:shd w:val="clear" w:color="auto" w:fill="FFFFFF"/>
        </w:rPr>
        <w:t>and his current research interests include</w:t>
      </w:r>
      <w:r w:rsidR="00E654E2" w:rsidRPr="004E3B5E">
        <w:rPr>
          <w:rFonts w:ascii="Times New Roman" w:hAnsi="Times New Roman" w:cs="Times New Roman"/>
          <w:color w:val="222222"/>
          <w:shd w:val="clear" w:color="auto" w:fill="FFFFFF"/>
        </w:rPr>
        <w:t xml:space="preserve"> studying materials for sustainable and affordable energy production.</w:t>
      </w:r>
    </w:p>
    <w:p w14:paraId="3C16F761" w14:textId="7AC61DCA" w:rsidR="004A3609" w:rsidRPr="004E3B5E" w:rsidRDefault="004A3609" w:rsidP="00B030FC">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Andrew P. Grosvenor:</w:t>
      </w:r>
      <w:r w:rsidR="00F06447">
        <w:rPr>
          <w:rFonts w:ascii="Times New Roman" w:hAnsi="Times New Roman" w:cs="Times New Roman"/>
          <w:color w:val="000000" w:themeColor="text1"/>
        </w:rPr>
        <w:t xml:space="preserve"> Prof. A. P. Grosvenor is a professor in the Department of Chemistry, University of Saskatchewan. He earned his B.Sc. and M.Sc. degrees from the University of Western Ontario and his Ph.D. from the University of Alberta. Following completion of his Ph.D., he was an NSERC Postdoctoral Fellow at McMaster University. The focus of Prof. Grosvenor’s research program, which began in 2009, is the development and study of various materials for the safe sequestration of nuclear waste.</w:t>
      </w:r>
    </w:p>
    <w:p w14:paraId="5458D2D8" w14:textId="77777777" w:rsidR="004A3609" w:rsidRDefault="004A3609" w:rsidP="00B030FC">
      <w:pPr>
        <w:spacing w:line="360" w:lineRule="auto"/>
        <w:jc w:val="both"/>
        <w:rPr>
          <w:rFonts w:ascii="Times New Roman" w:hAnsi="Times New Roman" w:cs="Times New Roman"/>
          <w:b/>
          <w:bCs/>
          <w:color w:val="000000" w:themeColor="text1"/>
        </w:rPr>
      </w:pPr>
    </w:p>
    <w:p w14:paraId="5BABCA05" w14:textId="7C40931E" w:rsidR="00B030FC" w:rsidRPr="006A2F1E" w:rsidRDefault="00B030FC" w:rsidP="00B030FC">
      <w:pPr>
        <w:spacing w:line="360" w:lineRule="auto"/>
        <w:jc w:val="both"/>
        <w:rPr>
          <w:rFonts w:ascii="Times New Roman" w:hAnsi="Times New Roman" w:cs="Times New Roman"/>
          <w:color w:val="000000" w:themeColor="text1"/>
        </w:rPr>
      </w:pPr>
      <w:r w:rsidRPr="006A2F1E">
        <w:rPr>
          <w:rFonts w:ascii="Times New Roman" w:hAnsi="Times New Roman" w:cs="Times New Roman"/>
          <w:b/>
          <w:bCs/>
          <w:color w:val="000000" w:themeColor="text1"/>
        </w:rPr>
        <w:t>Abstract:</w:t>
      </w:r>
    </w:p>
    <w:p w14:paraId="6871F8CE" w14:textId="77777777" w:rsidR="00B030FC" w:rsidRPr="006A2F1E" w:rsidRDefault="00B030FC" w:rsidP="00B030FC">
      <w:pPr>
        <w:spacing w:line="360" w:lineRule="auto"/>
        <w:jc w:val="both"/>
        <w:rPr>
          <w:rFonts w:ascii="Times New Roman" w:hAnsi="Times New Roman" w:cs="Times New Roman"/>
          <w:color w:val="000000" w:themeColor="text1"/>
        </w:rPr>
      </w:pPr>
      <w:r w:rsidRPr="006A2F1E">
        <w:rPr>
          <w:rFonts w:ascii="Times New Roman" w:hAnsi="Times New Roman" w:cs="Times New Roman"/>
          <w:color w:val="000000" w:themeColor="text1"/>
        </w:rPr>
        <w:t xml:space="preserve">Several materials have or are currently being investigated for nuclear waste sequestration applications, </w:t>
      </w:r>
      <w:proofErr w:type="gramStart"/>
      <w:r w:rsidRPr="006A2F1E">
        <w:rPr>
          <w:rFonts w:ascii="Times New Roman" w:hAnsi="Times New Roman" w:cs="Times New Roman"/>
          <w:color w:val="000000" w:themeColor="text1"/>
        </w:rPr>
        <w:t>including:</w:t>
      </w:r>
      <w:proofErr w:type="gramEnd"/>
      <w:r w:rsidRPr="006A2F1E">
        <w:rPr>
          <w:rFonts w:ascii="Times New Roman" w:hAnsi="Times New Roman" w:cs="Times New Roman"/>
          <w:color w:val="000000" w:themeColor="text1"/>
        </w:rPr>
        <w:t xml:space="preserve"> crystalline ceramic</w:t>
      </w:r>
      <w:r>
        <w:rPr>
          <w:rFonts w:ascii="Times New Roman" w:hAnsi="Times New Roman" w:cs="Times New Roman"/>
          <w:color w:val="000000" w:themeColor="text1"/>
        </w:rPr>
        <w:t xml:space="preserve"> oxides</w:t>
      </w:r>
      <w:r w:rsidRPr="006A2F1E">
        <w:rPr>
          <w:rFonts w:ascii="Times New Roman" w:hAnsi="Times New Roman" w:cs="Times New Roman"/>
          <w:color w:val="000000" w:themeColor="text1"/>
        </w:rPr>
        <w:t>; glasses; and glass-ceramic composites. Rare-earth phosphates have been investigated extensively for this application owing to the range of structures that the hydrous or anhydrous versions can adopt as well as the fact that naturally occurring rare-earth phosphates have been found to contain U or Th. The purpose of this review is to discuss (generally) the properties that must be considered when identifying nuclear waste form materials and (more specifically) the structure and properties of rare-earth phosphates with special attention being given to the resistance of these materials to radiation-induced structure damage. The last section of the review contains an introduction to the development of glass-ceramic composite materials that contain rare-earth phosphate crystallites dispersed in a glass matrix. These composite materials have been suggested to be superior to using just glass or ceramic materials for nuclear waste sequestration applications owing to improved waste loading capabilities.</w:t>
      </w:r>
    </w:p>
    <w:p w14:paraId="2C5F0EBA" w14:textId="08E5409B" w:rsidR="00B030FC" w:rsidRPr="004E3B5E" w:rsidRDefault="00B030FC" w:rsidP="004E3B5E">
      <w:pPr>
        <w:jc w:val="both"/>
        <w:rPr>
          <w:rFonts w:ascii="Times New Roman" w:hAnsi="Times New Roman" w:cs="Times New Roman"/>
          <w:i/>
          <w:iCs/>
          <w:color w:val="000000" w:themeColor="text1"/>
        </w:rPr>
      </w:pPr>
    </w:p>
    <w:p w14:paraId="2EA7713F" w14:textId="77777777" w:rsidR="00B030FC" w:rsidRDefault="00B030FC" w:rsidP="005426DA">
      <w:pPr>
        <w:jc w:val="both"/>
        <w:rPr>
          <w:rFonts w:ascii="Times New Roman" w:hAnsi="Times New Roman" w:cs="Times New Roman"/>
          <w:color w:val="000000" w:themeColor="text1"/>
        </w:rPr>
      </w:pPr>
    </w:p>
    <w:p w14:paraId="5260C075" w14:textId="3E8926EF" w:rsidR="005426DA" w:rsidRPr="006A2F1E" w:rsidRDefault="005426DA" w:rsidP="005426DA">
      <w:pPr>
        <w:jc w:val="both"/>
        <w:rPr>
          <w:rFonts w:ascii="Times New Roman" w:hAnsi="Times New Roman" w:cs="Times New Roman"/>
          <w:color w:val="000000" w:themeColor="text1"/>
        </w:rPr>
      </w:pPr>
      <w:r w:rsidRPr="006A2F1E">
        <w:rPr>
          <w:rFonts w:ascii="Times New Roman" w:hAnsi="Times New Roman" w:cs="Times New Roman"/>
          <w:color w:val="000000" w:themeColor="text1"/>
        </w:rPr>
        <w:t>*Corresponding author:</w:t>
      </w:r>
    </w:p>
    <w:p w14:paraId="4131E7F8" w14:textId="7BB17B8D" w:rsidR="005426DA" w:rsidRPr="006A2F1E" w:rsidRDefault="005426DA" w:rsidP="005426DA">
      <w:pPr>
        <w:jc w:val="both"/>
        <w:rPr>
          <w:rFonts w:ascii="Times New Roman" w:hAnsi="Times New Roman" w:cs="Times New Roman"/>
          <w:color w:val="000000" w:themeColor="text1"/>
        </w:rPr>
      </w:pPr>
      <w:r w:rsidRPr="006A2F1E">
        <w:rPr>
          <w:rFonts w:ascii="Times New Roman" w:hAnsi="Times New Roman" w:cs="Times New Roman"/>
          <w:color w:val="000000" w:themeColor="text1"/>
        </w:rPr>
        <w:t>Prof. Andrew P. Grosvenor</w:t>
      </w:r>
    </w:p>
    <w:p w14:paraId="62DDC69C" w14:textId="32F67003" w:rsidR="005426DA" w:rsidRPr="006A2F1E" w:rsidRDefault="00000000" w:rsidP="005426DA">
      <w:pPr>
        <w:jc w:val="both"/>
        <w:rPr>
          <w:rFonts w:ascii="Times New Roman" w:hAnsi="Times New Roman" w:cs="Times New Roman"/>
          <w:color w:val="000000" w:themeColor="text1"/>
        </w:rPr>
      </w:pPr>
      <w:hyperlink r:id="rId8" w:history="1">
        <w:r w:rsidR="005426DA" w:rsidRPr="006A2F1E">
          <w:rPr>
            <w:rStyle w:val="Hyperlink"/>
            <w:rFonts w:ascii="Times New Roman" w:hAnsi="Times New Roman" w:cs="Times New Roman"/>
            <w:color w:val="000000" w:themeColor="text1"/>
          </w:rPr>
          <w:t>andrew.grosvenor@usask.ca</w:t>
        </w:r>
      </w:hyperlink>
    </w:p>
    <w:p w14:paraId="2AD3BF3B" w14:textId="3333F4B0" w:rsidR="005426DA" w:rsidRPr="006A2F1E" w:rsidRDefault="005426DA">
      <w:pPr>
        <w:rPr>
          <w:rFonts w:ascii="Times New Roman" w:hAnsi="Times New Roman" w:cs="Times New Roman"/>
          <w:color w:val="000000" w:themeColor="text1"/>
        </w:rPr>
      </w:pPr>
      <w:r w:rsidRPr="006A2F1E">
        <w:rPr>
          <w:rFonts w:ascii="Times New Roman" w:hAnsi="Times New Roman" w:cs="Times New Roman"/>
          <w:color w:val="000000" w:themeColor="text1"/>
        </w:rPr>
        <w:br w:type="page"/>
      </w:r>
    </w:p>
    <w:p w14:paraId="6F3B5AF7" w14:textId="63056A2A" w:rsidR="000F48DF" w:rsidRPr="006A2F1E" w:rsidRDefault="000F48DF" w:rsidP="006F7325">
      <w:pPr>
        <w:spacing w:line="360" w:lineRule="auto"/>
        <w:jc w:val="both"/>
        <w:rPr>
          <w:rFonts w:ascii="Times New Roman" w:hAnsi="Times New Roman" w:cs="Times New Roman"/>
          <w:color w:val="000000" w:themeColor="text1"/>
        </w:rPr>
      </w:pPr>
      <w:r w:rsidRPr="006A2F1E">
        <w:rPr>
          <w:rFonts w:ascii="Times New Roman" w:hAnsi="Times New Roman" w:cs="Times New Roman"/>
          <w:b/>
          <w:bCs/>
          <w:color w:val="000000" w:themeColor="text1"/>
        </w:rPr>
        <w:t>1. Introduction:</w:t>
      </w:r>
    </w:p>
    <w:p w14:paraId="61C6C837" w14:textId="57377B2D" w:rsidR="000F48DF" w:rsidRPr="006A2F1E" w:rsidRDefault="0049158C" w:rsidP="006F7325">
      <w:pPr>
        <w:spacing w:line="360" w:lineRule="auto"/>
        <w:jc w:val="both"/>
        <w:rPr>
          <w:rFonts w:ascii="Times New Roman" w:hAnsi="Times New Roman" w:cs="Times New Roman"/>
          <w:color w:val="000000" w:themeColor="text1"/>
        </w:rPr>
      </w:pPr>
      <w:r w:rsidRPr="006A2F1E">
        <w:rPr>
          <w:rFonts w:ascii="Times New Roman" w:hAnsi="Times New Roman" w:cs="Times New Roman"/>
          <w:color w:val="000000" w:themeColor="text1"/>
        </w:rPr>
        <w:t>Nuclear power is a major source of electricity worldwide.</w:t>
      </w:r>
      <w:r w:rsidR="00F44130" w:rsidRPr="006A2F1E">
        <w:rPr>
          <w:rFonts w:ascii="Times New Roman" w:hAnsi="Times New Roman" w:cs="Times New Roman"/>
          <w:color w:val="000000" w:themeColor="text1"/>
        </w:rPr>
        <w:fldChar w:fldCharType="begin" w:fldLock="1"/>
      </w:r>
      <w:r w:rsidR="00923ACC">
        <w:rPr>
          <w:rFonts w:ascii="Times New Roman" w:hAnsi="Times New Roman" w:cs="Times New Roman"/>
          <w:color w:val="000000" w:themeColor="text1"/>
        </w:rPr>
        <w:instrText>ADDIN CSL_CITATION {"citationItems":[{"id":"ITEM-1","itemData":{"container-title":"Canadian Nuclear Association","id":"ITEM-1","issued":{"date-parts":[["2020"]]},"number-of-pages":"1-86","publisher":"Canadian Nuclear Association","title":"The Canadian Nuclear Factbook","type":"book"},"uris":["http://www.mendeley.com/documents/?uuid=0ffa3a58-0254-4ae5-8ab2-d1eab2fd7db0"]}],"mendeley":{"formattedCitation":"&lt;sup&gt;1&lt;/sup&gt;","plainTextFormattedCitation":"1","previouslyFormattedCitation":"&lt;sup&gt;1&lt;/sup&gt;"},"properties":{"noteIndex":0},"schema":"https://github.com/citation-style-language/schema/raw/master/csl-citation.json"}</w:instrText>
      </w:r>
      <w:r w:rsidR="00F44130" w:rsidRPr="006A2F1E">
        <w:rPr>
          <w:rFonts w:ascii="Times New Roman" w:hAnsi="Times New Roman" w:cs="Times New Roman"/>
          <w:color w:val="000000" w:themeColor="text1"/>
        </w:rPr>
        <w:fldChar w:fldCharType="separate"/>
      </w:r>
      <w:r w:rsidR="00923ACC" w:rsidRPr="00923ACC">
        <w:rPr>
          <w:rFonts w:ascii="Times New Roman" w:hAnsi="Times New Roman" w:cs="Times New Roman"/>
          <w:noProof/>
          <w:color w:val="000000" w:themeColor="text1"/>
          <w:vertAlign w:val="superscript"/>
        </w:rPr>
        <w:t>1</w:t>
      </w:r>
      <w:r w:rsidR="00F44130"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As of 2017, there were 44</w:t>
      </w:r>
      <w:r w:rsidR="001E175E" w:rsidRPr="006A2F1E">
        <w:rPr>
          <w:rFonts w:ascii="Times New Roman" w:hAnsi="Times New Roman" w:cs="Times New Roman"/>
          <w:color w:val="000000" w:themeColor="text1"/>
        </w:rPr>
        <w:t>9</w:t>
      </w:r>
      <w:r w:rsidRPr="006A2F1E">
        <w:rPr>
          <w:rFonts w:ascii="Times New Roman" w:hAnsi="Times New Roman" w:cs="Times New Roman"/>
          <w:color w:val="000000" w:themeColor="text1"/>
        </w:rPr>
        <w:t xml:space="preserve"> operable reactors which were responsible for generating 1</w:t>
      </w:r>
      <w:r w:rsidR="001E175E" w:rsidRPr="006A2F1E">
        <w:rPr>
          <w:rFonts w:ascii="Times New Roman" w:hAnsi="Times New Roman" w:cs="Times New Roman"/>
          <w:color w:val="000000" w:themeColor="text1"/>
        </w:rPr>
        <w:t>0</w:t>
      </w:r>
      <w:r w:rsidRPr="006A2F1E">
        <w:rPr>
          <w:rFonts w:ascii="Times New Roman" w:hAnsi="Times New Roman" w:cs="Times New Roman"/>
          <w:color w:val="000000" w:themeColor="text1"/>
        </w:rPr>
        <w:t>.</w:t>
      </w:r>
      <w:r w:rsidR="001E175E" w:rsidRPr="006A2F1E">
        <w:rPr>
          <w:rFonts w:ascii="Times New Roman" w:hAnsi="Times New Roman" w:cs="Times New Roman"/>
          <w:color w:val="000000" w:themeColor="text1"/>
        </w:rPr>
        <w:t>6</w:t>
      </w:r>
      <w:r w:rsidRPr="006A2F1E">
        <w:rPr>
          <w:rFonts w:ascii="Times New Roman" w:hAnsi="Times New Roman" w:cs="Times New Roman"/>
          <w:color w:val="000000" w:themeColor="text1"/>
        </w:rPr>
        <w:t>% of the world’s electricity.</w:t>
      </w:r>
      <w:r w:rsidR="00F44130" w:rsidRPr="006A2F1E">
        <w:rPr>
          <w:rFonts w:ascii="Times New Roman" w:hAnsi="Times New Roman" w:cs="Times New Roman"/>
          <w:color w:val="000000" w:themeColor="text1"/>
        </w:rPr>
        <w:fldChar w:fldCharType="begin" w:fldLock="1"/>
      </w:r>
      <w:r w:rsidR="00923ACC">
        <w:rPr>
          <w:rFonts w:ascii="Times New Roman" w:hAnsi="Times New Roman" w:cs="Times New Roman"/>
          <w:color w:val="000000" w:themeColor="text1"/>
        </w:rPr>
        <w:instrText>ADDIN CSL_CITATION {"citationItems":[{"id":"ITEM-1","itemData":{"container-title":"Canadian Nuclear Association","id":"ITEM-1","issued":{"date-parts":[["2020"]]},"number-of-pages":"1-86","publisher":"Canadian Nuclear Association","title":"The Canadian Nuclear Factbook","type":"book"},"uris":["http://www.mendeley.com/documents/?uuid=0ffa3a58-0254-4ae5-8ab2-d1eab2fd7db0"]}],"mendeley":{"formattedCitation":"&lt;sup&gt;1&lt;/sup&gt;","plainTextFormattedCitation":"1","previouslyFormattedCitation":"&lt;sup&gt;1&lt;/sup&gt;"},"properties":{"noteIndex":0},"schema":"https://github.com/citation-style-language/schema/raw/master/csl-citation.json"}</w:instrText>
      </w:r>
      <w:r w:rsidR="00F44130" w:rsidRPr="006A2F1E">
        <w:rPr>
          <w:rFonts w:ascii="Times New Roman" w:hAnsi="Times New Roman" w:cs="Times New Roman"/>
          <w:color w:val="000000" w:themeColor="text1"/>
        </w:rPr>
        <w:fldChar w:fldCharType="separate"/>
      </w:r>
      <w:r w:rsidR="00923ACC" w:rsidRPr="00923ACC">
        <w:rPr>
          <w:rFonts w:ascii="Times New Roman" w:hAnsi="Times New Roman" w:cs="Times New Roman"/>
          <w:noProof/>
          <w:color w:val="000000" w:themeColor="text1"/>
          <w:vertAlign w:val="superscript"/>
        </w:rPr>
        <w:t>1</w:t>
      </w:r>
      <w:r w:rsidR="00F44130"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With </w:t>
      </w:r>
      <w:r w:rsidR="001E175E" w:rsidRPr="006A2F1E">
        <w:rPr>
          <w:rFonts w:ascii="Times New Roman" w:hAnsi="Times New Roman" w:cs="Times New Roman"/>
          <w:color w:val="000000" w:themeColor="text1"/>
        </w:rPr>
        <w:t>55</w:t>
      </w:r>
      <w:r w:rsidRPr="006A2F1E">
        <w:rPr>
          <w:rFonts w:ascii="Times New Roman" w:hAnsi="Times New Roman" w:cs="Times New Roman"/>
          <w:color w:val="000000" w:themeColor="text1"/>
        </w:rPr>
        <w:t xml:space="preserve"> reactors under construction, 1</w:t>
      </w:r>
      <w:r w:rsidR="001E175E" w:rsidRPr="006A2F1E">
        <w:rPr>
          <w:rFonts w:ascii="Times New Roman" w:hAnsi="Times New Roman" w:cs="Times New Roman"/>
          <w:color w:val="000000" w:themeColor="text1"/>
        </w:rPr>
        <w:t>11</w:t>
      </w:r>
      <w:r w:rsidRPr="006A2F1E">
        <w:rPr>
          <w:rFonts w:ascii="Times New Roman" w:hAnsi="Times New Roman" w:cs="Times New Roman"/>
          <w:color w:val="000000" w:themeColor="text1"/>
        </w:rPr>
        <w:t xml:space="preserve"> ordered, and 3</w:t>
      </w:r>
      <w:r w:rsidR="001E175E" w:rsidRPr="006A2F1E">
        <w:rPr>
          <w:rFonts w:ascii="Times New Roman" w:hAnsi="Times New Roman" w:cs="Times New Roman"/>
          <w:color w:val="000000" w:themeColor="text1"/>
        </w:rPr>
        <w:t>28</w:t>
      </w:r>
      <w:r w:rsidRPr="006A2F1E">
        <w:rPr>
          <w:rFonts w:ascii="Times New Roman" w:hAnsi="Times New Roman" w:cs="Times New Roman"/>
          <w:color w:val="000000" w:themeColor="text1"/>
        </w:rPr>
        <w:t xml:space="preserve"> proposed, the global nuclear industry is expanding.</w:t>
      </w:r>
      <w:r w:rsidR="00F44130" w:rsidRPr="006A2F1E">
        <w:rPr>
          <w:rFonts w:ascii="Times New Roman" w:hAnsi="Times New Roman" w:cs="Times New Roman"/>
          <w:color w:val="000000" w:themeColor="text1"/>
        </w:rPr>
        <w:fldChar w:fldCharType="begin" w:fldLock="1"/>
      </w:r>
      <w:r w:rsidR="00923ACC">
        <w:rPr>
          <w:rFonts w:ascii="Times New Roman" w:hAnsi="Times New Roman" w:cs="Times New Roman"/>
          <w:color w:val="000000" w:themeColor="text1"/>
        </w:rPr>
        <w:instrText>ADDIN CSL_CITATION {"citationItems":[{"id":"ITEM-1","itemData":{"container-title":"Canadian Nuclear Association","id":"ITEM-1","issued":{"date-parts":[["2020"]]},"number-of-pages":"1-86","publisher":"Canadian Nuclear Association","title":"The Canadian Nuclear Factbook","type":"book"},"uris":["http://www.mendeley.com/documents/?uuid=0ffa3a58-0254-4ae5-8ab2-d1eab2fd7db0"]}],"mendeley":{"formattedCitation":"&lt;sup&gt;1&lt;/sup&gt;","plainTextFormattedCitation":"1","previouslyFormattedCitation":"&lt;sup&gt;1&lt;/sup&gt;"},"properties":{"noteIndex":0},"schema":"https://github.com/citation-style-language/schema/raw/master/csl-citation.json"}</w:instrText>
      </w:r>
      <w:r w:rsidR="00F44130" w:rsidRPr="006A2F1E">
        <w:rPr>
          <w:rFonts w:ascii="Times New Roman" w:hAnsi="Times New Roman" w:cs="Times New Roman"/>
          <w:color w:val="000000" w:themeColor="text1"/>
        </w:rPr>
        <w:fldChar w:fldCharType="separate"/>
      </w:r>
      <w:r w:rsidR="00923ACC" w:rsidRPr="00923ACC">
        <w:rPr>
          <w:rFonts w:ascii="Times New Roman" w:hAnsi="Times New Roman" w:cs="Times New Roman"/>
          <w:noProof/>
          <w:color w:val="000000" w:themeColor="text1"/>
          <w:vertAlign w:val="superscript"/>
        </w:rPr>
        <w:t>1</w:t>
      </w:r>
      <w:r w:rsidR="00F44130"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In 2008, the International Energy Agency (IEA) projected that world energy requirements will nearly double by 2030.</w:t>
      </w:r>
      <w:r w:rsidR="00D30ED5" w:rsidRPr="006A2F1E">
        <w:rPr>
          <w:rFonts w:ascii="Times New Roman" w:hAnsi="Times New Roman" w:cs="Times New Roman"/>
          <w:color w:val="000000" w:themeColor="text1"/>
        </w:rPr>
        <w:fldChar w:fldCharType="begin" w:fldLock="1"/>
      </w:r>
      <w:r w:rsidR="00923ACC">
        <w:rPr>
          <w:rFonts w:ascii="Times New Roman" w:hAnsi="Times New Roman" w:cs="Times New Roman"/>
          <w:color w:val="000000" w:themeColor="text1"/>
        </w:rPr>
        <w:instrText>ADDIN CSL_CITATION {"citationItems":[{"id":"ITEM-1","itemData":{"id":"ITEM-1","issued":{"date-parts":[["2008"]]},"publisher":"Nuclear Energy Agency","title":"Nuclear Energy Outlook","type":"book"},"uris":["http://www.mendeley.com/documents/?uuid=bb003ef6-0c61-4899-a2d1-8a8c1451c820"]}],"mendeley":{"formattedCitation":"&lt;sup&gt;2&lt;/sup&gt;","plainTextFormattedCitation":"2","previouslyFormattedCitation":"&lt;sup&gt;2&lt;/sup&gt;"},"properties":{"noteIndex":0},"schema":"https://github.com/citation-style-language/schema/raw/master/csl-citation.json"}</w:instrText>
      </w:r>
      <w:r w:rsidR="00D30ED5" w:rsidRPr="006A2F1E">
        <w:rPr>
          <w:rFonts w:ascii="Times New Roman" w:hAnsi="Times New Roman" w:cs="Times New Roman"/>
          <w:color w:val="000000" w:themeColor="text1"/>
        </w:rPr>
        <w:fldChar w:fldCharType="separate"/>
      </w:r>
      <w:r w:rsidR="00923ACC" w:rsidRPr="00923ACC">
        <w:rPr>
          <w:rFonts w:ascii="Times New Roman" w:hAnsi="Times New Roman" w:cs="Times New Roman"/>
          <w:noProof/>
          <w:color w:val="000000" w:themeColor="text1"/>
          <w:vertAlign w:val="superscript"/>
        </w:rPr>
        <w:t>2</w:t>
      </w:r>
      <w:r w:rsidR="00D30ED5"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Various “green” energy sources such as wind, solar, and nuclear have been proposed to meet these energy demands while combatting the prospect of climate change by producing little to no CO</w:t>
      </w:r>
      <w:r w:rsidRPr="006A2F1E">
        <w:rPr>
          <w:rFonts w:ascii="Times New Roman" w:hAnsi="Times New Roman" w:cs="Times New Roman"/>
          <w:color w:val="000000" w:themeColor="text1"/>
          <w:vertAlign w:val="subscript"/>
        </w:rPr>
        <w:t>2</w:t>
      </w:r>
      <w:r w:rsidRPr="006A2F1E">
        <w:rPr>
          <w:rFonts w:ascii="Times New Roman" w:hAnsi="Times New Roman" w:cs="Times New Roman"/>
          <w:color w:val="000000" w:themeColor="text1"/>
        </w:rPr>
        <w:t xml:space="preserve"> emissions.</w:t>
      </w:r>
      <w:r w:rsidR="00923ACC">
        <w:rPr>
          <w:rFonts w:ascii="Times New Roman" w:hAnsi="Times New Roman" w:cs="Times New Roman"/>
          <w:color w:val="000000" w:themeColor="text1"/>
        </w:rPr>
        <w:fldChar w:fldCharType="begin" w:fldLock="1"/>
      </w:r>
      <w:r w:rsidR="00923ACC">
        <w:rPr>
          <w:rFonts w:ascii="Times New Roman" w:hAnsi="Times New Roman" w:cs="Times New Roman"/>
          <w:color w:val="000000" w:themeColor="text1"/>
        </w:rPr>
        <w:instrText>ADDIN CSL_CITATION {"citationItems":[{"id":"ITEM-1","itemData":{"container-title":"Canadian Nuclear Association","id":"ITEM-1","issued":{"date-parts":[["2020"]]},"number-of-pages":"1-86","publisher":"Canadian Nuclear Association","title":"The Canadian Nuclear Factbook","type":"book"},"uris":["http://www.mendeley.com/documents/?uuid=0ffa3a58-0254-4ae5-8ab2-d1eab2fd7db0"]}],"mendeley":{"formattedCitation":"&lt;sup&gt;1&lt;/sup&gt;","plainTextFormattedCitation":"1","previouslyFormattedCitation":"&lt;sup&gt;1&lt;/sup&gt;"},"properties":{"noteIndex":0},"schema":"https://github.com/citation-style-language/schema/raw/master/csl-citation.json"}</w:instrText>
      </w:r>
      <w:r w:rsidR="00923ACC">
        <w:rPr>
          <w:rFonts w:ascii="Times New Roman" w:hAnsi="Times New Roman" w:cs="Times New Roman"/>
          <w:color w:val="000000" w:themeColor="text1"/>
        </w:rPr>
        <w:fldChar w:fldCharType="separate"/>
      </w:r>
      <w:r w:rsidR="00923ACC" w:rsidRPr="00923ACC">
        <w:rPr>
          <w:rFonts w:ascii="Times New Roman" w:hAnsi="Times New Roman" w:cs="Times New Roman"/>
          <w:noProof/>
          <w:color w:val="000000" w:themeColor="text1"/>
          <w:vertAlign w:val="superscript"/>
        </w:rPr>
        <w:t>1</w:t>
      </w:r>
      <w:r w:rsidR="00923ACC">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Intermittent sources of energy, like solar and wind energy, would rely on backup sources approximately 80% of the time, whereas nuclear power is available on a consistent basis.</w:t>
      </w:r>
      <w:r w:rsidR="00655DF7" w:rsidRPr="006A2F1E">
        <w:rPr>
          <w:rFonts w:ascii="Times New Roman" w:hAnsi="Times New Roman" w:cs="Times New Roman"/>
          <w:color w:val="000000" w:themeColor="text1"/>
        </w:rPr>
        <w:fldChar w:fldCharType="begin" w:fldLock="1"/>
      </w:r>
      <w:r w:rsidR="00923ACC">
        <w:rPr>
          <w:rFonts w:ascii="Times New Roman" w:hAnsi="Times New Roman" w:cs="Times New Roman"/>
          <w:color w:val="000000" w:themeColor="text1"/>
        </w:rPr>
        <w:instrText>ADDIN CSL_CITATION {"citationItems":[{"id":"ITEM-1","itemData":{"container-title":"Canadian Nuclear Association","id":"ITEM-1","issued":{"date-parts":[["2020"]]},"number-of-pages":"1-86","publisher":"Canadian Nuclear Association","title":"The Canadian Nuclear Factbook","type":"book"},"uris":["http://www.mendeley.com/documents/?uuid=0ffa3a58-0254-4ae5-8ab2-d1eab2fd7db0"]}],"mendeley":{"formattedCitation":"&lt;sup&gt;1&lt;/sup&gt;","plainTextFormattedCitation":"1","previouslyFormattedCitation":"&lt;sup&gt;1&lt;/sup&gt;"},"properties":{"noteIndex":0},"schema":"https://github.com/citation-style-language/schema/raw/master/csl-citation.json"}</w:instrText>
      </w:r>
      <w:r w:rsidR="00655DF7" w:rsidRPr="006A2F1E">
        <w:rPr>
          <w:rFonts w:ascii="Times New Roman" w:hAnsi="Times New Roman" w:cs="Times New Roman"/>
          <w:color w:val="000000" w:themeColor="text1"/>
        </w:rPr>
        <w:fldChar w:fldCharType="separate"/>
      </w:r>
      <w:r w:rsidR="00923ACC" w:rsidRPr="00923ACC">
        <w:rPr>
          <w:rFonts w:ascii="Times New Roman" w:hAnsi="Times New Roman" w:cs="Times New Roman"/>
          <w:noProof/>
          <w:color w:val="000000" w:themeColor="text1"/>
          <w:vertAlign w:val="superscript"/>
        </w:rPr>
        <w:t>1</w:t>
      </w:r>
      <w:r w:rsidR="00655DF7"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Reliance on nuclear power provides energy security as the fuel is available from many politically stable countries, and the high energy density of uranium allows for easier storage of large energy reserves when compared to fossil fuels.</w:t>
      </w:r>
      <w:r w:rsidR="00923ACC">
        <w:rPr>
          <w:rFonts w:ascii="Times New Roman" w:hAnsi="Times New Roman" w:cs="Times New Roman"/>
          <w:color w:val="000000" w:themeColor="text1"/>
        </w:rPr>
        <w:fldChar w:fldCharType="begin" w:fldLock="1"/>
      </w:r>
      <w:r w:rsidR="00923ACC">
        <w:rPr>
          <w:rFonts w:ascii="Times New Roman" w:hAnsi="Times New Roman" w:cs="Times New Roman"/>
          <w:color w:val="000000" w:themeColor="text1"/>
        </w:rPr>
        <w:instrText>ADDIN CSL_CITATION {"citationItems":[{"id":"ITEM-1","itemData":{"container-title":"Canadian Nuclear Association","id":"ITEM-1","issued":{"date-parts":[["2020"]]},"number-of-pages":"1-86","publisher":"Canadian Nuclear Association","title":"The Canadian Nuclear Factbook","type":"book"},"uris":["http://www.mendeley.com/documents/?uuid=0ffa3a58-0254-4ae5-8ab2-d1eab2fd7db0"]}],"mendeley":{"formattedCitation":"&lt;sup&gt;1&lt;/sup&gt;","plainTextFormattedCitation":"1","previouslyFormattedCitation":"&lt;sup&gt;1&lt;/sup&gt;"},"properties":{"noteIndex":0},"schema":"https://github.com/citation-style-language/schema/raw/master/csl-citation.json"}</w:instrText>
      </w:r>
      <w:r w:rsidR="00923ACC">
        <w:rPr>
          <w:rFonts w:ascii="Times New Roman" w:hAnsi="Times New Roman" w:cs="Times New Roman"/>
          <w:color w:val="000000" w:themeColor="text1"/>
        </w:rPr>
        <w:fldChar w:fldCharType="separate"/>
      </w:r>
      <w:r w:rsidR="00923ACC" w:rsidRPr="00923ACC">
        <w:rPr>
          <w:rFonts w:ascii="Times New Roman" w:hAnsi="Times New Roman" w:cs="Times New Roman"/>
          <w:noProof/>
          <w:color w:val="000000" w:themeColor="text1"/>
          <w:vertAlign w:val="superscript"/>
        </w:rPr>
        <w:t>1</w:t>
      </w:r>
      <w:r w:rsidR="00923ACC">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w:t>
      </w:r>
      <w:r w:rsidR="008A6699" w:rsidRPr="006A2F1E">
        <w:rPr>
          <w:rFonts w:ascii="Times New Roman" w:hAnsi="Times New Roman" w:cs="Times New Roman"/>
          <w:color w:val="000000" w:themeColor="text1"/>
        </w:rPr>
        <w:t>One</w:t>
      </w:r>
      <w:r w:rsidRPr="006A2F1E">
        <w:rPr>
          <w:rFonts w:ascii="Times New Roman" w:hAnsi="Times New Roman" w:cs="Times New Roman"/>
          <w:color w:val="000000" w:themeColor="text1"/>
        </w:rPr>
        <w:t xml:space="preserve"> disadvantage of nuclear power is the generation of nuclear (radioactive) waste.</w:t>
      </w:r>
    </w:p>
    <w:p w14:paraId="0B5334AA" w14:textId="067D4145" w:rsidR="00181401" w:rsidRPr="006A2F1E" w:rsidRDefault="00601D2A" w:rsidP="00181401">
      <w:pPr>
        <w:spacing w:line="360" w:lineRule="auto"/>
        <w:ind w:firstLine="720"/>
        <w:jc w:val="both"/>
        <w:rPr>
          <w:rFonts w:ascii="Times New Roman" w:hAnsi="Times New Roman" w:cs="Times New Roman"/>
          <w:color w:val="000000" w:themeColor="text1"/>
        </w:rPr>
      </w:pPr>
      <w:r w:rsidRPr="006A2F1E">
        <w:rPr>
          <w:rFonts w:ascii="Times New Roman" w:hAnsi="Times New Roman" w:cs="Times New Roman"/>
          <w:color w:val="000000" w:themeColor="text1"/>
        </w:rPr>
        <w:t>Radioactive waste in Canada</w:t>
      </w:r>
      <w:r w:rsidR="00840A2D">
        <w:rPr>
          <w:rFonts w:ascii="Times New Roman" w:hAnsi="Times New Roman" w:cs="Times New Roman"/>
          <w:color w:val="000000" w:themeColor="text1"/>
        </w:rPr>
        <w:t xml:space="preserve"> (for example)</w:t>
      </w:r>
      <w:r w:rsidRPr="006A2F1E">
        <w:rPr>
          <w:rFonts w:ascii="Times New Roman" w:hAnsi="Times New Roman" w:cs="Times New Roman"/>
          <w:color w:val="000000" w:themeColor="text1"/>
        </w:rPr>
        <w:t xml:space="preserve"> is generated from: uranium mining, milling, and refining; nuclear fuel fabrication; nuclear reactors; nuclear research; and radioisotope manufacturing and use.</w:t>
      </w:r>
      <w:r w:rsidR="00CE2655" w:rsidRPr="006A2F1E">
        <w:rPr>
          <w:rFonts w:ascii="Times New Roman" w:hAnsi="Times New Roman" w:cs="Times New Roman"/>
          <w:color w:val="000000" w:themeColor="text1"/>
        </w:rPr>
        <w:fldChar w:fldCharType="begin" w:fldLock="1"/>
      </w:r>
      <w:r w:rsidR="005A1F89">
        <w:rPr>
          <w:rFonts w:ascii="Times New Roman" w:hAnsi="Times New Roman" w:cs="Times New Roman"/>
          <w:color w:val="000000" w:themeColor="text1"/>
        </w:rPr>
        <w:instrText>ADDIN CSL_CITATION {"citationItems":[{"id":"ITEM-1","itemData":{"container-title":"Canadian Nuclear Association","id":"ITEM-1","issued":{"date-parts":[["2020"]]},"number-of-pages":"1-86","publisher":"Canadian Nuclear Association","title":"The Canadian Nuclear Factbook","type":"book"},"uris":["http://www.mendeley.com/documents/?uuid=0ffa3a58-0254-4ae5-8ab2-d1eab2fd7db0"]}],"mendeley":{"formattedCitation":"&lt;sup&gt;1&lt;/sup&gt;","plainTextFormattedCitation":"1","previouslyFormattedCitation":"&lt;sup&gt;1&lt;/sup&gt;"},"properties":{"noteIndex":0},"schema":"https://github.com/citation-style-language/schema/raw/master/csl-citation.json"}</w:instrText>
      </w:r>
      <w:r w:rsidR="00CE2655" w:rsidRPr="006A2F1E">
        <w:rPr>
          <w:rFonts w:ascii="Times New Roman" w:hAnsi="Times New Roman" w:cs="Times New Roman"/>
          <w:color w:val="000000" w:themeColor="text1"/>
        </w:rPr>
        <w:fldChar w:fldCharType="separate"/>
      </w:r>
      <w:r w:rsidR="005A1F89" w:rsidRPr="005A1F89">
        <w:rPr>
          <w:rFonts w:ascii="Times New Roman" w:hAnsi="Times New Roman" w:cs="Times New Roman"/>
          <w:noProof/>
          <w:color w:val="000000" w:themeColor="text1"/>
          <w:vertAlign w:val="superscript"/>
        </w:rPr>
        <w:t>1</w:t>
      </w:r>
      <w:r w:rsidR="00CE2655"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This waste is categorized depending on the level of radioactivity detected and/or the heat emitted by the material.</w:t>
      </w:r>
      <w:r w:rsidR="007960E9" w:rsidRPr="006A2F1E">
        <w:rPr>
          <w:rFonts w:ascii="Times New Roman" w:hAnsi="Times New Roman" w:cs="Times New Roman"/>
          <w:color w:val="000000" w:themeColor="text1"/>
        </w:rPr>
        <w:fldChar w:fldCharType="begin" w:fldLock="1"/>
      </w:r>
      <w:r w:rsidR="005A1F89">
        <w:rPr>
          <w:rFonts w:ascii="Times New Roman" w:hAnsi="Times New Roman" w:cs="Times New Roman"/>
          <w:color w:val="000000" w:themeColor="text1"/>
        </w:rPr>
        <w:instrText>ADDIN CSL_CITATION {"citationItems":[{"id":"ITEM-1","itemData":{"id":"ITEM-1","issued":{"date-parts":[["2016"]]},"number-of-pages":"1-67","publisher":"Nuclear Energy Agency","title":"National Inventories and Management Strategies for Spent Nuclear Fuel and Radioactive Waste - Methodology for Common Presentation of Data","type":"book"},"uris":["http://www.mendeley.com/documents/?uuid=54d3f501-6b06-4fe8-b44b-37111db8088f"]}],"mendeley":{"formattedCitation":"&lt;sup&gt;3&lt;/sup&gt;","plainTextFormattedCitation":"3","previouslyFormattedCitation":"&lt;sup&gt;3&lt;/sup&gt;"},"properties":{"noteIndex":0},"schema":"https://github.com/citation-style-language/schema/raw/master/csl-citation.json"}</w:instrText>
      </w:r>
      <w:r w:rsidR="007960E9" w:rsidRPr="006A2F1E">
        <w:rPr>
          <w:rFonts w:ascii="Times New Roman" w:hAnsi="Times New Roman" w:cs="Times New Roman"/>
          <w:color w:val="000000" w:themeColor="text1"/>
        </w:rPr>
        <w:fldChar w:fldCharType="separate"/>
      </w:r>
      <w:r w:rsidR="005A1F89" w:rsidRPr="005A1F89">
        <w:rPr>
          <w:rFonts w:ascii="Times New Roman" w:hAnsi="Times New Roman" w:cs="Times New Roman"/>
          <w:noProof/>
          <w:color w:val="000000" w:themeColor="text1"/>
          <w:vertAlign w:val="superscript"/>
        </w:rPr>
        <w:t>3</w:t>
      </w:r>
      <w:r w:rsidR="007960E9"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Low-level radioactive waste (LLW) are those materials that are used in the workplace surrounding the use of radioactive materials (e.g. gloves, </w:t>
      </w:r>
      <w:r w:rsidRPr="006A2F1E">
        <w:rPr>
          <w:rFonts w:ascii="Times New Roman" w:hAnsi="Times New Roman" w:cs="Times New Roman"/>
          <w:noProof/>
          <w:color w:val="000000" w:themeColor="text1"/>
        </w:rPr>
        <w:t>cloths</w:t>
      </w:r>
      <w:r w:rsidRPr="006A2F1E">
        <w:rPr>
          <w:rFonts w:ascii="Times New Roman" w:hAnsi="Times New Roman" w:cs="Times New Roman"/>
          <w:color w:val="000000" w:themeColor="text1"/>
        </w:rPr>
        <w:t>, protective clothing)</w:t>
      </w:r>
      <w:r w:rsidR="005A1F89">
        <w:rPr>
          <w:rFonts w:ascii="Times New Roman" w:hAnsi="Times New Roman" w:cs="Times New Roman"/>
          <w:color w:val="000000" w:themeColor="text1"/>
        </w:rPr>
        <w:t>.</w:t>
      </w:r>
      <w:r w:rsidR="005A1F89" w:rsidRPr="006A2F1E" w:rsidDel="005A1F89">
        <w:rPr>
          <w:rFonts w:ascii="Times New Roman" w:hAnsi="Times New Roman" w:cs="Times New Roman"/>
          <w:color w:val="000000" w:themeColor="text1"/>
        </w:rPr>
        <w:t xml:space="preserve"> </w:t>
      </w:r>
      <w:r w:rsidR="007960E9" w:rsidRPr="006A2F1E">
        <w:rPr>
          <w:rFonts w:ascii="Times New Roman" w:hAnsi="Times New Roman" w:cs="Times New Roman"/>
          <w:color w:val="000000" w:themeColor="text1"/>
        </w:rPr>
        <w:fldChar w:fldCharType="begin" w:fldLock="1"/>
      </w:r>
      <w:r w:rsidR="00841326">
        <w:rPr>
          <w:rFonts w:ascii="Times New Roman" w:hAnsi="Times New Roman" w:cs="Times New Roman"/>
          <w:color w:val="000000" w:themeColor="text1"/>
        </w:rPr>
        <w:instrText>ADDIN CSL_CITATION {"citationItems":[{"id":"ITEM-1","itemData":{"id":"ITEM-1","issued":{"date-parts":[["2016"]]},"number-of-pages":"1-67","publisher":"Nuclear Energy Agency","title":"National Inventories and Management Strategies for Spent Nuclear Fuel and Radioactive Waste - Methodology for Common Presentation of Data","type":"book"},"uris":["http://www.mendeley.com/documents/?uuid=54d3f501-6b06-4fe8-b44b-37111db8088f"]}],"mendeley":{"formattedCitation":"&lt;sup&gt;3&lt;/sup&gt;","plainTextFormattedCitation":"3","previouslyFormattedCitation":"&lt;sup&gt;3&lt;/sup&gt;"},"properties":{"noteIndex":0},"schema":"https://github.com/citation-style-language/schema/raw/master/csl-citation.json"}</w:instrText>
      </w:r>
      <w:r w:rsidR="007960E9" w:rsidRPr="006A2F1E">
        <w:rPr>
          <w:rFonts w:ascii="Times New Roman" w:hAnsi="Times New Roman" w:cs="Times New Roman"/>
          <w:color w:val="000000" w:themeColor="text1"/>
        </w:rPr>
        <w:fldChar w:fldCharType="separate"/>
      </w:r>
      <w:r w:rsidR="005A1F89" w:rsidRPr="005A1F89">
        <w:rPr>
          <w:rFonts w:ascii="Times New Roman" w:hAnsi="Times New Roman" w:cs="Times New Roman"/>
          <w:noProof/>
          <w:color w:val="000000" w:themeColor="text1"/>
          <w:vertAlign w:val="superscript"/>
        </w:rPr>
        <w:t>3</w:t>
      </w:r>
      <w:r w:rsidR="007960E9"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Intermediate-level radioactive waste (ILW) has had more direct contact with radioactive materials, such as ion-exchange resins and reactor components.</w:t>
      </w:r>
      <w:r w:rsidR="007960E9" w:rsidRPr="006A2F1E">
        <w:rPr>
          <w:rFonts w:ascii="Times New Roman" w:hAnsi="Times New Roman" w:cs="Times New Roman"/>
          <w:color w:val="000000" w:themeColor="text1"/>
        </w:rPr>
        <w:fldChar w:fldCharType="begin" w:fldLock="1"/>
      </w:r>
      <w:r w:rsidR="00841326">
        <w:rPr>
          <w:rFonts w:ascii="Times New Roman" w:hAnsi="Times New Roman" w:cs="Times New Roman"/>
          <w:color w:val="000000" w:themeColor="text1"/>
        </w:rPr>
        <w:instrText>ADDIN CSL_CITATION {"citationItems":[{"id":"ITEM-1","itemData":{"id":"ITEM-1","issued":{"date-parts":[["2016"]]},"number-of-pages":"1-67","publisher":"Nuclear Energy Agency","title":"National Inventories and Management Strategies for Spent Nuclear Fuel and Radioactive Waste - Methodology for Common Presentation of Data","type":"book"},"uris":["http://www.mendeley.com/documents/?uuid=54d3f501-6b06-4fe8-b44b-37111db8088f"]}],"mendeley":{"formattedCitation":"&lt;sup&gt;3&lt;/sup&gt;","plainTextFormattedCitation":"3","previouslyFormattedCitation":"&lt;sup&gt;3&lt;/sup&gt;"},"properties":{"noteIndex":0},"schema":"https://github.com/citation-style-language/schema/raw/master/csl-citation.json"}</w:instrText>
      </w:r>
      <w:r w:rsidR="007960E9" w:rsidRPr="006A2F1E">
        <w:rPr>
          <w:rFonts w:ascii="Times New Roman" w:hAnsi="Times New Roman" w:cs="Times New Roman"/>
          <w:color w:val="000000" w:themeColor="text1"/>
        </w:rPr>
        <w:fldChar w:fldCharType="separate"/>
      </w:r>
      <w:r w:rsidR="00841326" w:rsidRPr="00841326">
        <w:rPr>
          <w:rFonts w:ascii="Times New Roman" w:hAnsi="Times New Roman" w:cs="Times New Roman"/>
          <w:noProof/>
          <w:color w:val="000000" w:themeColor="text1"/>
          <w:vertAlign w:val="superscript"/>
        </w:rPr>
        <w:t>3</w:t>
      </w:r>
      <w:r w:rsidR="007960E9"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High-level radioactive waste (HLW) is defined as spent fuel and other materials emitting &gt;2 kW/m</w:t>
      </w:r>
      <w:r w:rsidRPr="006A2F1E">
        <w:rPr>
          <w:rFonts w:ascii="Times New Roman" w:hAnsi="Times New Roman" w:cs="Times New Roman"/>
          <w:color w:val="000000" w:themeColor="text1"/>
          <w:vertAlign w:val="superscript"/>
        </w:rPr>
        <w:t>3</w:t>
      </w:r>
      <w:r w:rsidRPr="006A2F1E">
        <w:rPr>
          <w:rFonts w:ascii="Times New Roman" w:hAnsi="Times New Roman" w:cs="Times New Roman"/>
          <w:color w:val="000000" w:themeColor="text1"/>
        </w:rPr>
        <w:t xml:space="preserve"> of heat.</w:t>
      </w:r>
      <w:r w:rsidR="00A54C60" w:rsidRPr="006A2F1E">
        <w:rPr>
          <w:rFonts w:ascii="Times New Roman" w:hAnsi="Times New Roman" w:cs="Times New Roman"/>
          <w:color w:val="000000" w:themeColor="text1"/>
        </w:rPr>
        <w:fldChar w:fldCharType="begin" w:fldLock="1"/>
      </w:r>
      <w:r w:rsidR="005A1F89">
        <w:rPr>
          <w:rFonts w:ascii="Times New Roman" w:hAnsi="Times New Roman" w:cs="Times New Roman"/>
          <w:color w:val="000000" w:themeColor="text1"/>
        </w:rPr>
        <w:instrText>ADDIN CSL_CITATION {"citationItems":[{"id":"ITEM-1","itemData":{"id":"ITEM-1","issued":{"date-parts":[["2016"]]},"number-of-pages":"1-67","publisher":"Nuclear Energy Agency","title":"National Inventories and Management Strategies for Spent Nuclear Fuel and Radioactive Waste - Methodology for Common Presentation of Data","type":"book"},"uris":["http://www.mendeley.com/documents/?uuid=54d3f501-6b06-4fe8-b44b-37111db8088f"]}],"mendeley":{"formattedCitation":"&lt;sup&gt;3&lt;/sup&gt;","plainTextFormattedCitation":"3","previouslyFormattedCitation":"&lt;sup&gt;3&lt;/sup&gt;"},"properties":{"noteIndex":0},"schema":"https://github.com/citation-style-language/schema/raw/master/csl-citation.json"}</w:instrText>
      </w:r>
      <w:r w:rsidR="00A54C60" w:rsidRPr="006A2F1E">
        <w:rPr>
          <w:rFonts w:ascii="Times New Roman" w:hAnsi="Times New Roman" w:cs="Times New Roman"/>
          <w:color w:val="000000" w:themeColor="text1"/>
        </w:rPr>
        <w:fldChar w:fldCharType="separate"/>
      </w:r>
      <w:r w:rsidR="005A1F89" w:rsidRPr="005A1F89">
        <w:rPr>
          <w:rFonts w:ascii="Times New Roman" w:hAnsi="Times New Roman" w:cs="Times New Roman"/>
          <w:noProof/>
          <w:color w:val="000000" w:themeColor="text1"/>
          <w:vertAlign w:val="superscript"/>
        </w:rPr>
        <w:t>3</w:t>
      </w:r>
      <w:r w:rsidR="00A54C60"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w:t>
      </w:r>
      <w:r w:rsidR="00181401" w:rsidRPr="006A2F1E">
        <w:rPr>
          <w:rFonts w:ascii="Times New Roman" w:hAnsi="Times New Roman" w:cs="Times New Roman"/>
          <w:color w:val="000000" w:themeColor="text1"/>
        </w:rPr>
        <w:t>A waste form is defined as “waste in its physical and chemical form after treatment and/or conditioning (resulting in a solid product) prior to packaging”.</w:t>
      </w:r>
      <w:r w:rsidR="00AF0C6A" w:rsidRPr="006A2F1E">
        <w:rPr>
          <w:rFonts w:ascii="Times New Roman" w:hAnsi="Times New Roman" w:cs="Times New Roman"/>
          <w:color w:val="000000" w:themeColor="text1"/>
        </w:rPr>
        <w:fldChar w:fldCharType="begin" w:fldLock="1"/>
      </w:r>
      <w:r w:rsidR="00841326">
        <w:rPr>
          <w:rFonts w:ascii="Times New Roman" w:hAnsi="Times New Roman" w:cs="Times New Roman"/>
          <w:color w:val="000000" w:themeColor="text1"/>
        </w:rPr>
        <w:instrText>ADDIN CSL_CITATION {"citationItems":[{"id":"ITEM-1","itemData":{"DOI":"10.1016/j.jnucmat.2018.01.030","ISSN":"0022-3115","abstract":"Experiments with actinide-containing insulating wasteforms such as devitrified glasses containing 244Cm, Ti-pyrochlore, single-phase La-monazite, Pu-monazite ceramics, Eu-monazite and zircon single crystals containing 238Pu indicate that mechanical self-irradiation-induced destruction may not reveal itself for many years (even decades). The mechanisms causing these slowly-occurring changes remain unknown therefore in addition to known mechanisms ofwasteform degradation such as matrix swelling and loss of solid solution we have modelled the damaging effects of electrical fields induced by the decay of radionuclides in clusters embedded in a non-conducting matrix. Three effects were important: (i) electric breakdown; (ii) cluster shape change due to dipole interaction, and (iii) cluster shape change due to polarisation interaction.We reveal a critical size of radioactive clusters in non-conducting matrices so that the matrix material can be damaged if clusters are larger than this critical size. The most important parameters that control the matrix integrity are the radioactive cluster (inhomogeneity) size, specific radioactivity, and effective matrix electrical conductivity. We conclude that the wasteform should be as homogeneous as possible and even electrically conductive to avoid potential damage caused by electrical charges induced by radioactive decay","author":[{"dropping-particle":"","family":"Ojovan","given":"Michael I","non-dropping-particle":"","parse-names":false,"suffix":""},{"dropping-particle":"","family":"Burakov","given":"Boris E","non-dropping-particle":"","parse-names":false,"suffix":""},{"dropping-particle":"","family":"Lee","given":"William E","non-dropping-particle":"","parse-names":false,"suffix":""}],"container-title":"Journal of Nuclear Materials","id":"ITEM-1","issued":{"date-parts":[["2018"]]},"page":"162-171","publisher":"Elsevier B.V","title":"Radiation-induced microcrystal shape change as a mechanism of wasteform degradation","type":"article-journal","volume":"501"},"uris":["http://www.mendeley.com/documents/?uuid=4db879ff-9e29-4c72-8abb-7e231c0a1951"]}],"mendeley":{"formattedCitation":"&lt;sup&gt;4&lt;/sup&gt;","plainTextFormattedCitation":"4","previouslyFormattedCitation":"&lt;sup&gt;4&lt;/sup&gt;"},"properties":{"noteIndex":0},"schema":"https://github.com/citation-style-language/schema/raw/master/csl-citation.json"}</w:instrText>
      </w:r>
      <w:r w:rsidR="00AF0C6A" w:rsidRPr="006A2F1E">
        <w:rPr>
          <w:rFonts w:ascii="Times New Roman" w:hAnsi="Times New Roman" w:cs="Times New Roman"/>
          <w:color w:val="000000" w:themeColor="text1"/>
        </w:rPr>
        <w:fldChar w:fldCharType="separate"/>
      </w:r>
      <w:r w:rsidR="00841326" w:rsidRPr="00841326">
        <w:rPr>
          <w:rFonts w:ascii="Times New Roman" w:hAnsi="Times New Roman" w:cs="Times New Roman"/>
          <w:noProof/>
          <w:color w:val="000000" w:themeColor="text1"/>
          <w:vertAlign w:val="superscript"/>
        </w:rPr>
        <w:t>4</w:t>
      </w:r>
      <w:r w:rsidR="00AF0C6A" w:rsidRPr="006A2F1E">
        <w:rPr>
          <w:rFonts w:ascii="Times New Roman" w:hAnsi="Times New Roman" w:cs="Times New Roman"/>
          <w:color w:val="000000" w:themeColor="text1"/>
        </w:rPr>
        <w:fldChar w:fldCharType="end"/>
      </w:r>
      <w:r w:rsidR="00181401" w:rsidRPr="006A2F1E">
        <w:rPr>
          <w:rFonts w:ascii="Times New Roman" w:hAnsi="Times New Roman" w:cs="Times New Roman"/>
          <w:color w:val="000000" w:themeColor="text1"/>
        </w:rPr>
        <w:t xml:space="preserve"> The ultimate purpose of radioactive waste management is to immobilize radioactive elements in waste forms to prevent the release of those radionuclides into the environment.</w:t>
      </w:r>
      <w:r w:rsidR="00603B9F" w:rsidRPr="006A2F1E">
        <w:rPr>
          <w:rFonts w:ascii="Times New Roman" w:hAnsi="Times New Roman" w:cs="Times New Roman"/>
          <w:color w:val="000000" w:themeColor="text1"/>
        </w:rPr>
        <w:fldChar w:fldCharType="begin" w:fldLock="1"/>
      </w:r>
      <w:r w:rsidR="005C1B52">
        <w:rPr>
          <w:rFonts w:ascii="Times New Roman" w:hAnsi="Times New Roman" w:cs="Times New Roman"/>
          <w:color w:val="000000" w:themeColor="text1"/>
        </w:rPr>
        <w:instrText>ADDIN CSL_CITATION {"citationItems":[{"id":"ITEM-1","itemData":{"DOI":"10.1179/174367606X81669","ISBN":"1743-6753","ISSN":"1743-6753","abstract":"The basic principles of incorporating high level radioactive waste into glasses, ceramics (Synroc type) and glass composites including glass ceramics are described. Current UK technology uses glass wasteforms for the products of reprocessing, although many countries are temporarily storing the ceramic spent fuel for eventual disposal. Some waste streams may be incorporated into ceramics, but difficult or legacy wastes will require the development of other wasteforms comprising composite systems of crystals and glass. The importance of processing–property– structure (especially durability) relations in such systems over size scales from the atomic to the geological and on timescales to hundreds of thousands of years is highlighted.","author":[{"dropping-particle":"","family":"Lee","given":"W. E.","non-dropping-particle":"","parse-names":false,"suffix":""},{"dropping-particle":"","family":"Ojovan","given":"M. I.","non-dropping-particle":"","parse-names":false,"suffix":""},{"dropping-particle":"","family":"Stennett","given":"M. C.","non-dropping-particle":"","parse-names":false,"suffix":""},{"dropping-particle":"","family":"Hyatt","given":"N. C.","non-dropping-particle":"","parse-names":false,"suffix":""}],"container-title":"Advances in Applied Ceramics","id":"ITEM-1","issue":"1","issued":{"date-parts":[["2006"]]},"page":"3-12","title":"Immobilisation of radioactive waste in glasses, glass composite materials and ceramics","type":"article-journal","volume":"105"},"uris":["http://www.mendeley.com/documents/?uuid=d12a69d8-218f-4d47-8498-c63e76656be0"]}],"mendeley":{"formattedCitation":"&lt;sup&gt;5&lt;/sup&gt;","plainTextFormattedCitation":"5","previouslyFormattedCitation":"&lt;sup&gt;5&lt;/sup&gt;"},"properties":{"noteIndex":0},"schema":"https://github.com/citation-style-language/schema/raw/master/csl-citation.json"}</w:instrText>
      </w:r>
      <w:r w:rsidR="00603B9F" w:rsidRPr="006A2F1E">
        <w:rPr>
          <w:rFonts w:ascii="Times New Roman" w:hAnsi="Times New Roman" w:cs="Times New Roman"/>
          <w:color w:val="000000" w:themeColor="text1"/>
        </w:rPr>
        <w:fldChar w:fldCharType="separate"/>
      </w:r>
      <w:r w:rsidR="00841326" w:rsidRPr="00841326">
        <w:rPr>
          <w:rFonts w:ascii="Times New Roman" w:hAnsi="Times New Roman" w:cs="Times New Roman"/>
          <w:noProof/>
          <w:color w:val="000000" w:themeColor="text1"/>
          <w:vertAlign w:val="superscript"/>
        </w:rPr>
        <w:t>5</w:t>
      </w:r>
      <w:r w:rsidR="00603B9F" w:rsidRPr="006A2F1E">
        <w:rPr>
          <w:rFonts w:ascii="Times New Roman" w:hAnsi="Times New Roman" w:cs="Times New Roman"/>
          <w:color w:val="000000" w:themeColor="text1"/>
        </w:rPr>
        <w:fldChar w:fldCharType="end"/>
      </w:r>
      <w:r w:rsidR="00181401" w:rsidRPr="006A2F1E">
        <w:rPr>
          <w:rFonts w:ascii="Times New Roman" w:hAnsi="Times New Roman" w:cs="Times New Roman"/>
          <w:color w:val="000000" w:themeColor="text1"/>
        </w:rPr>
        <w:t xml:space="preserve"> Groundwater leaching has been identified as the most likely mechanism by which release of radionuclides may occur.</w:t>
      </w:r>
      <w:r w:rsidR="001F390C" w:rsidRPr="006A2F1E">
        <w:rPr>
          <w:rFonts w:ascii="Times New Roman" w:hAnsi="Times New Roman" w:cs="Times New Roman"/>
          <w:color w:val="000000" w:themeColor="text1"/>
        </w:rPr>
        <w:fldChar w:fldCharType="begin" w:fldLock="1"/>
      </w:r>
      <w:r w:rsidR="00C07C5C">
        <w:rPr>
          <w:rFonts w:ascii="Times New Roman" w:hAnsi="Times New Roman" w:cs="Times New Roman"/>
          <w:color w:val="000000" w:themeColor="text1"/>
        </w:rPr>
        <w:instrText>ADDIN CSL_CITATION {"citationItems":[{"id":"ITEM-1","itemData":{"DOI":"10.1016/j.jnucmat.2018.01.030","ISSN":"0022-3115","abstract":"Experiments with actinide-containing insulating wasteforms such as devitrified glasses containing 244Cm, Ti-pyrochlore, single-phase La-monazite, Pu-monazite ceramics, Eu-monazite and zircon single crystals containing 238Pu indicate that mechanical self-irradiation-induced destruction may not reveal itself for many years (even decades). The mechanisms causing these slowly-occurring changes remain unknown therefore in addition to known mechanisms ofwasteform degradation such as matrix swelling and loss of solid solution we have modelled the damaging effects of electrical fields induced by the decay of radionuclides in clusters embedded in a non-conducting matrix. Three effects were important: (i) electric breakdown; (ii) cluster shape change due to dipole interaction, and (iii) cluster shape change due to polarisation interaction.We reveal a critical size of radioactive clusters in non-conducting matrices so that the matrix material can be damaged if clusters are larger than this critical size. The most important parameters that control the matrix integrity are the radioactive cluster (inhomogeneity) size, specific radioactivity, and effective matrix electrical conductivity. We conclude that the wasteform should be as homogeneous as possible and even electrically conductive to avoid potential damage caused by electrical charges induced by radioactive decay","author":[{"dropping-particle":"","family":"Ojovan","given":"Michael I","non-dropping-particle":"","parse-names":false,"suffix":""},{"dropping-particle":"","family":"Burakov","given":"Boris E","non-dropping-particle":"","parse-names":false,"suffix":""},{"dropping-particle":"","family":"Lee","given":"William E","non-dropping-particle":"","parse-names":false,"suffix":""}],"container-title":"Journal of Nuclear Materials","id":"ITEM-1","issued":{"date-parts":[["2018"]]},"page":"162-171","publisher":"Elsevier B.V","title":"Radiation-induced microcrystal shape change as a mechanism of wasteform degradation","type":"article-journal","volume":"501"},"uris":["http://www.mendeley.com/documents/?uuid=4db879ff-9e29-4c72-8abb-7e231c0a1951"]}],"mendeley":{"formattedCitation":"&lt;sup&gt;4&lt;/sup&gt;","plainTextFormattedCitation":"4","previouslyFormattedCitation":"&lt;sup&gt;4&lt;/sup&gt;"},"properties":{"noteIndex":0},"schema":"https://github.com/citation-style-language/schema/raw/master/csl-citation.json"}</w:instrText>
      </w:r>
      <w:r w:rsidR="001F390C"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4</w:t>
      </w:r>
      <w:r w:rsidR="001F390C" w:rsidRPr="006A2F1E">
        <w:rPr>
          <w:rFonts w:ascii="Times New Roman" w:hAnsi="Times New Roman" w:cs="Times New Roman"/>
          <w:color w:val="000000" w:themeColor="text1"/>
        </w:rPr>
        <w:fldChar w:fldCharType="end"/>
      </w:r>
      <w:r w:rsidR="00181401" w:rsidRPr="006A2F1E">
        <w:rPr>
          <w:rFonts w:ascii="Times New Roman" w:hAnsi="Times New Roman" w:cs="Times New Roman"/>
          <w:color w:val="000000" w:themeColor="text1"/>
        </w:rPr>
        <w:t xml:space="preserve"> Therefore, the most important requirement for a waste form is to be chemically durable.</w:t>
      </w:r>
      <w:r w:rsidR="000C63A7" w:rsidRPr="006A2F1E">
        <w:rPr>
          <w:rFonts w:ascii="Times New Roman" w:hAnsi="Times New Roman" w:cs="Times New Roman"/>
          <w:color w:val="000000" w:themeColor="text1"/>
        </w:rPr>
        <w:fldChar w:fldCharType="begin" w:fldLock="1"/>
      </w:r>
      <w:r w:rsidR="005C1B52">
        <w:rPr>
          <w:rFonts w:ascii="Times New Roman" w:hAnsi="Times New Roman" w:cs="Times New Roman"/>
          <w:color w:val="000000" w:themeColor="text1"/>
        </w:rPr>
        <w:instrText>ADDIN CSL_CITATION {"citationItems":[{"id":"ITEM-1","itemData":{"DOI":"10.1016/j.jnucmat.2018.01.030","ISSN":"0022-3115","abstract":"Experiments with actinide-containing insulating wasteforms such as devitrified glasses containing 244Cm, Ti-pyrochlore, single-phase La-monazite, Pu-monazite ceramics, Eu-monazite and zircon single crystals containing 238Pu indicate that mechanical self-irradiation-induced destruction may not reveal itself for many years (even decades). The mechanisms causing these slowly-occurring changes remain unknown therefore in addition to known mechanisms ofwasteform degradation such as matrix swelling and loss of solid solution we have modelled the damaging effects of electrical fields induced by the decay of radionuclides in clusters embedded in a non-conducting matrix. Three effects were important: (i) electric breakdown; (ii) cluster shape change due to dipole interaction, and (iii) cluster shape change due to polarisation interaction.We reveal a critical size of radioactive clusters in non-conducting matrices so that the matrix material can be damaged if clusters are larger than this critical size. The most important parameters that control the matrix integrity are the radioactive cluster (inhomogeneity) size, specific radioactivity, and effective matrix electrical conductivity. We conclude that the wasteform should be as homogeneous as possible and even electrically conductive to avoid potential damage caused by electrical charges induced by radioactive decay","author":[{"dropping-particle":"","family":"Ojovan","given":"Michael I","non-dropping-particle":"","parse-names":false,"suffix":""},{"dropping-particle":"","family":"Burakov","given":"Boris E","non-dropping-particle":"","parse-names":false,"suffix":""},{"dropping-particle":"","family":"Lee","given":"William E","non-dropping-particle":"","parse-names":false,"suffix":""}],"container-title":"Journal of Nuclear Materials","id":"ITEM-1","issued":{"date-parts":[["2018"]]},"page":"162-171","publisher":"Elsevier B.V","title":"Radiation-induced microcrystal shape change as a mechanism of wasteform degradation","type":"article-journal","volume":"501"},"uris":["http://www.mendeley.com/documents/?uuid=4db879ff-9e29-4c72-8abb-7e231c0a1951"]}],"mendeley":{"formattedCitation":"&lt;sup&gt;4&lt;/sup&gt;","plainTextFormattedCitation":"4","previouslyFormattedCitation":"&lt;sup&gt;4&lt;/sup&gt;"},"properties":{"noteIndex":0},"schema":"https://github.com/citation-style-language/schema/raw/master/csl-citation.json"}</w:instrText>
      </w:r>
      <w:r w:rsidR="000C63A7" w:rsidRPr="006A2F1E">
        <w:rPr>
          <w:rFonts w:ascii="Times New Roman" w:hAnsi="Times New Roman" w:cs="Times New Roman"/>
          <w:color w:val="000000" w:themeColor="text1"/>
        </w:rPr>
        <w:fldChar w:fldCharType="separate"/>
      </w:r>
      <w:r w:rsidR="005C1B52" w:rsidRPr="005C1B52">
        <w:rPr>
          <w:rFonts w:ascii="Times New Roman" w:hAnsi="Times New Roman" w:cs="Times New Roman"/>
          <w:noProof/>
          <w:color w:val="000000" w:themeColor="text1"/>
          <w:vertAlign w:val="superscript"/>
        </w:rPr>
        <w:t>4</w:t>
      </w:r>
      <w:r w:rsidR="000C63A7" w:rsidRPr="006A2F1E">
        <w:rPr>
          <w:rFonts w:ascii="Times New Roman" w:hAnsi="Times New Roman" w:cs="Times New Roman"/>
          <w:color w:val="000000" w:themeColor="text1"/>
        </w:rPr>
        <w:fldChar w:fldCharType="end"/>
      </w:r>
      <w:r w:rsidR="00181401" w:rsidRPr="006A2F1E">
        <w:rPr>
          <w:rFonts w:ascii="Times New Roman" w:hAnsi="Times New Roman" w:cs="Times New Roman"/>
          <w:color w:val="000000" w:themeColor="text1"/>
        </w:rPr>
        <w:t xml:space="preserve"> Additionally, an ideal waste form should be resistant to damage caused by radioactive decay processes, incorporate a wide range of elements with high loading, and be easy to fabricate with reasonable synthesis conditions.</w:t>
      </w:r>
      <w:r w:rsidR="000C63A7"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{"citationItems":[{"id":"ITEM-1","itemData":{"DOI":"10.1016/j.jnucmat.2018.01.030","ISSN":"0022-3115","abstract":"Experiments with actinide-containing insulating wasteforms such as devitrified glasses containing 244Cm, Ti-pyrochlore, single-phase La-monazite, Pu-monazite ceramics, Eu-monazite and zircon single crystals containing 238Pu indicate that mechanical self-irradiation-induced destruction may not reveal itself for many years (even decades). The mechanisms causing these slowly-occurring changes remain unknown therefore in addition to known mechanisms ofwasteform degradation such as matrix swelling and loss of solid solution we have modelled the damaging effects of electrical fields induced by the decay of radionuclides in clusters embedded in a non-conducting matrix. Three effects were important: (i) electric breakdown; (ii) cluster shape change due to dipole interaction, and (iii) cluster shape change due to polarisation interaction.We reveal a critical size of radioactive clusters in non-conducting matrices so that the matrix material can be damaged if clusters are larger than this critical size. The most important parameters that control the matrix integrity are the radioactive cluster (inhomogeneity) size, specific radioactivity, and effective matrix electrical conductivity. We conclude that the wasteform should be as homogeneous as possible and even electrically conductive to avoid potential damage caused by electrical charges induced by radioactive decay","author":[{"dropping-particle":"","family":"Ojovan","given":"Michael I","non-dropping-particle":"","parse-names":false,"suffix":""},{"dropping-particle":"","family":"Burakov","given":"Boris E","non-dropping-particle":"","parse-names":false,"suffix":""},{"dropping-particle":"","family":"Lee","given":"William E","non-dropping-particle":"","parse-names":false,"suffix":""}],"container-title":"Journal of Nuclear Materials","id":"ITEM-1","issued":{"date-parts":[["2018"]]},"page":"162-171","publisher":"Elsevier B.V","title":"Radiation-induced microcrystal shape change as a mechanism of wasteform degradation","type":"article-journal","volume":"501"},"uris":["http://www.mendeley.com/documents/?uuid=4db879ff-9e29-4c72-8abb-7e231c0a1951"]},{"id":"ITEM-2","itemData":{"DOI":"10.1179/174367606X81669","ISBN":"1743-6753","ISSN":"1743-6753","abstract":"The basic principles of incorporating high level radioactive waste into glasses, ceramics (Synroc type) and glass composites including glass ceramics are described. Current UK technology uses glass wasteforms for the products of reprocessing, although many countries are temporarily storing the ceramic spent fuel for eventual disposal. Some waste streams may be incorporated into ceramics, but difficult or legacy wastes will require the development of other wasteforms comprising composite systems of crystals and glass. The importance of processing–property– structure (especially durability) relations in such systems over size scales from the atomic to the geological and on timescales to hundreds of thousands of years is highlighted.","author":[{"dropping-particle":"","family":"Lee","given":"W. E.","non-dropping-particle":"","parse-names":false,"suffix":""},{"dropping-particle":"","family":"Ojovan","given":"M. I.","non-dropping-particle":"","parse-names":false,"suffix":""},{"dropping-particle":"","family":"Stennett","given":"M. C.","non-dropping-particle":"","parse-names":false,"suffix":""},{"dropping-particle":"","family":"Hyatt","given":"N. C.","non-dropping-particle":"","parse-names":false,"suffix":""}],"container-title":"Advances in Applied Ceramics","id":"ITEM-2","issue":"1","issued":{"date-parts":[["2006"]]},"page":"3-12","title":"Immobilisation of radioactive waste in glasses, glass composite materials and ceramics","type":"article-journal","volume":"105"},"uris":["http://www.mendeley.com/documents/?uuid=d12a69d8-218f-4d47-8498-c63e76656be0"]}],"mendeley":{"formattedCitation":"&lt;sup&gt;4,5&lt;/sup&gt;","plainTextFormattedCitation":"4,5","previouslyFormattedCitation":"&lt;sup&gt;4,5&lt;/sup&gt;"},"properties":{"noteIndex":0},"schema":"https://github.com/citation-style-language/schema/raw/master/csl-citation.json"}</w:instrText>
      </w:r>
      <w:r w:rsidR="000C63A7"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4,5</w:t>
      </w:r>
      <w:r w:rsidR="000C63A7" w:rsidRPr="006A2F1E">
        <w:rPr>
          <w:rFonts w:ascii="Times New Roman" w:hAnsi="Times New Roman" w:cs="Times New Roman"/>
          <w:color w:val="000000" w:themeColor="text1"/>
        </w:rPr>
        <w:fldChar w:fldCharType="end"/>
      </w:r>
      <w:r w:rsidR="00181401" w:rsidRPr="006A2F1E">
        <w:rPr>
          <w:rFonts w:ascii="Times New Roman" w:hAnsi="Times New Roman" w:cs="Times New Roman"/>
          <w:color w:val="000000" w:themeColor="text1"/>
        </w:rPr>
        <w:t xml:space="preserve"> Several types of waste forms have been studied to date including glasses, ceramics, and glass-ceramic composites. The purpose of this review is to discuss some of the waste form materials that have been proposed for nuclear waste sequestration with specific attention being given to rare-earth phosphate-based waste form materials.</w:t>
      </w:r>
    </w:p>
    <w:p w14:paraId="049B8076" w14:textId="23860B01" w:rsidR="00181401" w:rsidRPr="006A2F1E" w:rsidRDefault="00181401" w:rsidP="00181401">
      <w:pPr>
        <w:spacing w:line="360" w:lineRule="auto"/>
        <w:jc w:val="both"/>
        <w:rPr>
          <w:rFonts w:ascii="Times New Roman" w:hAnsi="Times New Roman" w:cs="Times New Roman"/>
          <w:b/>
          <w:bCs/>
          <w:color w:val="000000" w:themeColor="text1"/>
        </w:rPr>
      </w:pPr>
      <w:r w:rsidRPr="006A2F1E">
        <w:rPr>
          <w:rFonts w:ascii="Times New Roman" w:hAnsi="Times New Roman" w:cs="Times New Roman"/>
          <w:b/>
          <w:bCs/>
          <w:color w:val="000000" w:themeColor="text1"/>
        </w:rPr>
        <w:t>2. Types of nuclear waste form materials:</w:t>
      </w:r>
    </w:p>
    <w:p w14:paraId="6860DD68" w14:textId="59488EEE" w:rsidR="00181401" w:rsidRPr="006A2F1E" w:rsidRDefault="00D654A3" w:rsidP="00181401">
      <w:pPr>
        <w:spacing w:line="360" w:lineRule="auto"/>
        <w:jc w:val="both"/>
        <w:rPr>
          <w:rFonts w:ascii="Times New Roman" w:hAnsi="Times New Roman" w:cs="Times New Roman"/>
          <w:b/>
          <w:bCs/>
          <w:color w:val="000000" w:themeColor="text1"/>
        </w:rPr>
      </w:pPr>
      <w:r w:rsidRPr="006A2F1E">
        <w:rPr>
          <w:rFonts w:ascii="Times New Roman" w:hAnsi="Times New Roman" w:cs="Times New Roman"/>
          <w:b/>
          <w:bCs/>
          <w:color w:val="000000" w:themeColor="text1"/>
        </w:rPr>
        <w:t>2.1 Glasses:</w:t>
      </w:r>
    </w:p>
    <w:p w14:paraId="4FA01E32" w14:textId="79FF3FCB" w:rsidR="00D654A3" w:rsidRPr="006A2F1E" w:rsidRDefault="00D654A3" w:rsidP="00181401">
      <w:pPr>
        <w:spacing w:line="360" w:lineRule="auto"/>
        <w:jc w:val="both"/>
        <w:rPr>
          <w:rFonts w:ascii="Times New Roman" w:hAnsi="Times New Roman" w:cs="Times New Roman"/>
          <w:color w:val="000000" w:themeColor="text1"/>
        </w:rPr>
      </w:pPr>
      <w:r w:rsidRPr="006A2F1E">
        <w:rPr>
          <w:rFonts w:ascii="Times New Roman" w:hAnsi="Times New Roman" w:cs="Times New Roman"/>
          <w:color w:val="000000" w:themeColor="text1"/>
        </w:rPr>
        <w:t>Radioactive glass waste</w:t>
      </w:r>
      <w:r w:rsidR="00C565A0"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forms were first produced via vitrification on an industrial scale at the AVM (</w:t>
      </w:r>
      <w:r w:rsidRPr="006A2F1E">
        <w:rPr>
          <w:rFonts w:ascii="Times New Roman" w:hAnsi="Times New Roman" w:cs="Times New Roman"/>
          <w:i/>
          <w:color w:val="000000" w:themeColor="text1"/>
        </w:rPr>
        <w:t>Atelier de Vitrification de Marcoule</w:t>
      </w:r>
      <w:r w:rsidRPr="006A2F1E">
        <w:rPr>
          <w:rFonts w:ascii="Times New Roman" w:hAnsi="Times New Roman" w:cs="Times New Roman"/>
          <w:color w:val="000000" w:themeColor="text1"/>
        </w:rPr>
        <w:t>) plant in Marcoule, France in 1978.</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{"citationItems":[{"id":"ITEM-1","itemData":{"DOI":"10.1023/A:1018646507438","ISBN":"0022-2461","ISSN":"00222461","abstract":"An overview is given of the immobilization of high level radioactive waste (HLW) and surplus materials from a variety of commercial and defence sources employing glass and ceramic hosts. A number of specific host materials are reviewed, including borosilicate and phosphate glasses, glass-ceramics and crystalline ceramics. Topics covered include wasteform processing and manufacture, in addition to wasteform stability, durability and mechanical behaviour. Although, at the present time, borosilicate glass is the generally accepted first generation wasteform for the immobilization of HLW, the emergence of new sources of radioactive materials requiring immobilization has renewed interest in many of the alternative candidates. These include, in particular, titanate, zirconate and phosphate based ceramics, together with iron phosphate based glasses and basaltic glass-ceramics. The relative merits and limitations of each host material are compared and discussed, with particular reference to processing considerations and to current and likely future requirements.","author":[{"dropping-particle":"","family":"Donald","given":"I","non-dropping-particle":"","parse-names":false,"suffix":""},{"dropping-particle":"","family":"Metcalfe","given":"B. L.","non-dropping-particle":"","parse-names":false,"suffix":""},{"dropping-particle":"","family":"Taylor","given":"R.N.J.","non-dropping-particle":"","parse-names":false,"suffix":""}],"container-title":"Journal of Materials Science","id":"ITEM-1","issue":"22","issued":{"date-parts":[["1997"]]},"page":"5851-5887","title":"The immobilization of high level radioactive wastes using ceramics and glasses","type":"article-journal","volume":"32"},"uris":["http://www.mendeley.com/documents/?uuid=5041033c-5d3b-43d1-af07-879ec4e0b4f9"]}],"mendeley":{"formattedCitation":"&lt;sup&gt;6&lt;/sup&gt;","plainTextFormattedCitation":"6","previouslyFormattedCitation":"&lt;sup&gt;6&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6</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Since then, a global consensus has been reached on using glass materials, notably borosilicate glasses, as a host matrix for the immobilization of liquid HLW.</w:t>
      </w:r>
      <w:r w:rsidRPr="006A2F1E">
        <w:rPr>
          <w:rFonts w:ascii="Times New Roman" w:hAnsi="Times New Roman" w:cs="Times New Roman"/>
          <w:color w:val="000000" w:themeColor="text1"/>
        </w:rPr>
        <w:fldChar w:fldCharType="begin" w:fldLock="1"/>
      </w:r>
      <w:r w:rsidR="005C1B52">
        <w:rPr>
          <w:rFonts w:ascii="Times New Roman" w:hAnsi="Times New Roman" w:cs="Times New Roman"/>
          <w:color w:val="000000" w:themeColor="text1"/>
        </w:rPr>
        <w:instrText>ADDIN CSL_CITATION {"citationItems":[{"id":"ITEM-1","itemData":{"DOI":"10.1179/174367606X81669","ISBN":"1743-6753","ISSN":"1743-6753","abstract":"The basic principles of incorporating high level radioactive waste into glasses, ceramics (Synroc type) and glass composites including glass ceramics are described. Current UK technology uses glass wasteforms for the products of reprocessing, although many countries are temporarily storing the ceramic spent fuel for eventual disposal. Some waste streams may be incorporated into ceramics, but difficult or legacy wastes will require the development of other wasteforms comprising composite systems of crystals and glass. The importance of processing–property– structure (especially durability) relations in such systems over size scales from the atomic to the geological and on timescales to hundreds of thousands of years is highlighted.","author":[{"dropping-particle":"","family":"Lee","given":"W. E.","non-dropping-particle":"","parse-names":false,"suffix":""},{"dropping-particle":"","family":"Ojovan","given":"M. I.","non-dropping-particle":"","parse-names":false,"suffix":""},{"dropping-particle":"","family":"Stennett","given":"M. C.","non-dropping-particle":"","parse-names":false,"suffix":""},{"dropping-particle":"","family":"Hyatt","given":"N. C.","non-dropping-particle":"","parse-names":false,"suffix":""}],"container-title":"Advances in Applied Ceramics","id":"ITEM-1","issue":"1","issued":{"date-parts":[["2006"]]},"page":"3-12","title":"Immobilisation of radioactive waste in glasses, glass composite materials and ceramics","type":"article-journal","volume":"105"},"uris":["http://www.mendeley.com/documents/?uuid=d12a69d8-218f-4d47-8498-c63e76656be0"]}],"mendeley":{"formattedCitation":"&lt;sup&gt;5&lt;/sup&gt;","plainTextFormattedCitation":"5","previouslyFormattedCitation":"&lt;sup&gt;5&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841326" w:rsidRPr="00841326">
        <w:rPr>
          <w:rFonts w:ascii="Times New Roman" w:hAnsi="Times New Roman" w:cs="Times New Roman"/>
          <w:noProof/>
          <w:color w:val="000000" w:themeColor="text1"/>
          <w:vertAlign w:val="superscript"/>
        </w:rPr>
        <w:t>5</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Currently, glass vitrification technology has been used in most countries for the conversion of liquid HLW into durable solid wasteform</w:t>
      </w:r>
      <w:r w:rsidR="00DB0421" w:rsidRPr="006A2F1E">
        <w:rPr>
          <w:rFonts w:ascii="Times New Roman" w:hAnsi="Times New Roman" w:cs="Times New Roman"/>
          <w:color w:val="000000" w:themeColor="text1"/>
        </w:rPr>
        <w:t>s</w:t>
      </w:r>
      <w:r w:rsidRPr="006A2F1E">
        <w:rPr>
          <w:rFonts w:ascii="Times New Roman" w:hAnsi="Times New Roman" w:cs="Times New Roman"/>
          <w:color w:val="000000" w:themeColor="text1"/>
        </w:rPr>
        <w:t>.</w:t>
      </w:r>
      <w:r w:rsidRPr="006A2F1E">
        <w:rPr>
          <w:rFonts w:ascii="Times New Roman" w:hAnsi="Times New Roman" w:cs="Times New Roman"/>
          <w:color w:val="000000" w:themeColor="text1"/>
        </w:rPr>
        <w:fldChar w:fldCharType="begin" w:fldLock="1"/>
      </w:r>
      <w:r w:rsidR="005C1B52">
        <w:rPr>
          <w:rFonts w:ascii="Times New Roman" w:hAnsi="Times New Roman" w:cs="Times New Roman"/>
          <w:color w:val="000000" w:themeColor="text1"/>
        </w:rPr>
        <w:instrText>ADDIN CSL_CITATION {"citationItems":[{"id":"ITEM-1","itemData":{"DOI":"10.1179/174367606X81669","ISBN":"1743-6753","ISSN":"1743-6753","abstract":"The basic principles of incorporating high level radioactive waste into glasses, ceramics (Synroc type) and glass composites including glass ceramics are described. Current UK technology uses glass wasteforms for the products of reprocessing, although many countries are temporarily storing the ceramic spent fuel for eventual disposal. Some waste streams may be incorporated into ceramics, but difficult or legacy wastes will require the development of other wasteforms comprising composite systems of crystals and glass. The importance of processing–property– structure (especially durability) relations in such systems over size scales from the atomic to the geological and on timescales to hundreds of thousands of years is highlighted.","author":[{"dropping-particle":"","family":"Lee","given":"W. E.","non-dropping-particle":"","parse-names":false,"suffix":""},{"dropping-particle":"","family":"Ojovan","given":"M. I.","non-dropping-particle":"","parse-names":false,"suffix":""},{"dropping-particle":"","family":"Stennett","given":"M. C.","non-dropping-particle":"","parse-names":false,"suffix":""},{"dropping-particle":"","family":"Hyatt","given":"N. C.","non-dropping-particle":"","parse-names":false,"suffix":""}],"container-title":"Advances in Applied Ceramics","id":"ITEM-1","issue":"1","issued":{"date-parts":[["2006"]]},"page":"3-12","title":"Immobilisation of radioactive waste in glasses, glass composite materials and ceramics","type":"article-journal","volume":"105"},"uris":["http://www.mendeley.com/documents/?uuid=d12a69d8-218f-4d47-8498-c63e76656be0"]}],"mendeley":{"formattedCitation":"&lt;sup&gt;5&lt;/sup&gt;","plainTextFormattedCitation":"5","previouslyFormattedCitation":"&lt;sup&gt;5&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841326" w:rsidRPr="00841326">
        <w:rPr>
          <w:rFonts w:ascii="Times New Roman" w:hAnsi="Times New Roman" w:cs="Times New Roman"/>
          <w:noProof/>
          <w:color w:val="000000" w:themeColor="text1"/>
          <w:vertAlign w:val="superscript"/>
        </w:rPr>
        <w:t>5</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The liquid HLWs which are compositionally diverse (i.e., contains a wide range of radionuclides) are homogenously distributed inside a glass matrix.</w:t>
      </w:r>
      <w:r w:rsidRPr="006A2F1E">
        <w:rPr>
          <w:rFonts w:ascii="Times New Roman" w:hAnsi="Times New Roman" w:cs="Times New Roman"/>
          <w:color w:val="000000" w:themeColor="text1"/>
        </w:rPr>
        <w:fldChar w:fldCharType="begin" w:fldLock="1"/>
      </w:r>
      <w:r w:rsidR="005C1B52">
        <w:rPr>
          <w:rFonts w:ascii="Times New Roman" w:hAnsi="Times New Roman" w:cs="Times New Roman"/>
          <w:color w:val="000000" w:themeColor="text1"/>
        </w:rPr>
        <w:instrText>ADDIN CSL_CITATION {"citationItems":[{"id":"ITEM-1","itemData":{"DOI":"10.1179/174367606X81669","ISBN":"1743-6753","ISSN":"1743-6753","abstract":"The basic principles of incorporating high level radioactive waste into glasses, ceramics (Synroc type) and glass composites including glass ceramics are described. Current UK technology uses glass wasteforms for the products of reprocessing, although many countries are temporarily storing the ceramic spent fuel for eventual disposal. Some waste streams may be incorporated into ceramics, but difficult or legacy wastes will require the development of other wasteforms comprising composite systems of crystals and glass. The importance of processing–property– structure (especially durability) relations in such systems over size scales from the atomic to the geological and on timescales to hundreds of thousands of years is highlighted.","author":[{"dropping-particle":"","family":"Lee","given":"W. E.","non-dropping-particle":"","parse-names":false,"suffix":""},{"dropping-particle":"","family":"Ojovan","given":"M. I.","non-dropping-particle":"","parse-names":false,"suffix":""},{"dropping-particle":"","family":"Stennett","given":"M. C.","non-dropping-particle":"","parse-names":false,"suffix":""},{"dropping-particle":"","family":"Hyatt","given":"N. C.","non-dropping-particle":"","parse-names":false,"suffix":""}],"container-title":"Advances in Applied Ceramics","id":"ITEM-1","issue":"1","issued":{"date-parts":[["2006"]]},"page":"3-12","title":"Immobilisation of radioactive waste in glasses, glass composite materials and ceramics","type":"article-journal","volume":"105"},"uris":["http://www.mendeley.com/documents/?uuid=d12a69d8-218f-4d47-8498-c63e76656be0"]}],"mendeley":{"formattedCitation":"&lt;sup&gt;5&lt;/sup&gt;","plainTextFormattedCitation":"5","previouslyFormattedCitation":"&lt;sup&gt;5&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841326" w:rsidRPr="00841326">
        <w:rPr>
          <w:rFonts w:ascii="Times New Roman" w:hAnsi="Times New Roman" w:cs="Times New Roman"/>
          <w:noProof/>
          <w:color w:val="000000" w:themeColor="text1"/>
          <w:vertAlign w:val="superscript"/>
        </w:rPr>
        <w:t>5</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Borosilicate glasses that are being used worldwide as a HLW matrix are generally prepared using varying mass percentages of chemicals such as SiO</w:t>
      </w:r>
      <w:r w:rsidRPr="006A2F1E">
        <w:rPr>
          <w:rFonts w:ascii="Times New Roman" w:hAnsi="Times New Roman" w:cs="Times New Roman"/>
          <w:color w:val="000000" w:themeColor="text1"/>
          <w:vertAlign w:val="subscript"/>
        </w:rPr>
        <w:t>2</w:t>
      </w:r>
      <w:r w:rsidRPr="006A2F1E">
        <w:rPr>
          <w:rFonts w:ascii="Times New Roman" w:hAnsi="Times New Roman" w:cs="Times New Roman"/>
          <w:color w:val="000000" w:themeColor="text1"/>
        </w:rPr>
        <w:t>, B</w:t>
      </w:r>
      <w:r w:rsidRPr="006A2F1E">
        <w:rPr>
          <w:rFonts w:ascii="Times New Roman" w:hAnsi="Times New Roman" w:cs="Times New Roman"/>
          <w:color w:val="000000" w:themeColor="text1"/>
          <w:vertAlign w:val="subscript"/>
        </w:rPr>
        <w:t>2</w:t>
      </w:r>
      <w:r w:rsidRPr="006A2F1E">
        <w:rPr>
          <w:rFonts w:ascii="Times New Roman" w:hAnsi="Times New Roman" w:cs="Times New Roman"/>
          <w:color w:val="000000" w:themeColor="text1"/>
        </w:rPr>
        <w:t>O</w:t>
      </w:r>
      <w:r w:rsidRPr="006A2F1E">
        <w:rPr>
          <w:rFonts w:ascii="Times New Roman" w:hAnsi="Times New Roman" w:cs="Times New Roman"/>
          <w:color w:val="000000" w:themeColor="text1"/>
          <w:vertAlign w:val="subscript"/>
        </w:rPr>
        <w:t>3</w:t>
      </w:r>
      <w:r w:rsidRPr="006A2F1E">
        <w:rPr>
          <w:rFonts w:ascii="Times New Roman" w:hAnsi="Times New Roman" w:cs="Times New Roman"/>
          <w:color w:val="000000" w:themeColor="text1"/>
        </w:rPr>
        <w:t>, Al</w:t>
      </w:r>
      <w:r w:rsidRPr="006A2F1E">
        <w:rPr>
          <w:rFonts w:ascii="Times New Roman" w:hAnsi="Times New Roman" w:cs="Times New Roman"/>
          <w:color w:val="000000" w:themeColor="text1"/>
          <w:vertAlign w:val="subscript"/>
        </w:rPr>
        <w:t>2</w:t>
      </w:r>
      <w:r w:rsidRPr="006A2F1E">
        <w:rPr>
          <w:rFonts w:ascii="Times New Roman" w:hAnsi="Times New Roman" w:cs="Times New Roman"/>
          <w:color w:val="000000" w:themeColor="text1"/>
        </w:rPr>
        <w:t>O</w:t>
      </w:r>
      <w:r w:rsidRPr="006A2F1E">
        <w:rPr>
          <w:rFonts w:ascii="Times New Roman" w:hAnsi="Times New Roman" w:cs="Times New Roman"/>
          <w:color w:val="000000" w:themeColor="text1"/>
          <w:vertAlign w:val="subscript"/>
        </w:rPr>
        <w:t>3</w:t>
      </w:r>
      <w:r w:rsidRPr="006A2F1E">
        <w:rPr>
          <w:rFonts w:ascii="Times New Roman" w:hAnsi="Times New Roman" w:cs="Times New Roman"/>
          <w:color w:val="000000" w:themeColor="text1"/>
        </w:rPr>
        <w:t xml:space="preserve">, </w:t>
      </w:r>
      <w:proofErr w:type="spellStart"/>
      <w:r w:rsidRPr="006A2F1E">
        <w:rPr>
          <w:rFonts w:ascii="Times New Roman" w:hAnsi="Times New Roman" w:cs="Times New Roman"/>
          <w:color w:val="000000" w:themeColor="text1"/>
        </w:rPr>
        <w:t>CaO</w:t>
      </w:r>
      <w:proofErr w:type="spellEnd"/>
      <w:r w:rsidRPr="006A2F1E">
        <w:rPr>
          <w:rFonts w:ascii="Times New Roman" w:hAnsi="Times New Roman" w:cs="Times New Roman"/>
          <w:color w:val="000000" w:themeColor="text1"/>
        </w:rPr>
        <w:t>, MgO, and Na</w:t>
      </w:r>
      <w:r w:rsidRPr="006A2F1E">
        <w:rPr>
          <w:rFonts w:ascii="Times New Roman" w:hAnsi="Times New Roman" w:cs="Times New Roman"/>
          <w:color w:val="000000" w:themeColor="text1"/>
          <w:vertAlign w:val="subscript"/>
        </w:rPr>
        <w:t>2</w:t>
      </w:r>
      <w:r w:rsidRPr="006A2F1E">
        <w:rPr>
          <w:rFonts w:ascii="Times New Roman" w:hAnsi="Times New Roman" w:cs="Times New Roman"/>
          <w:color w:val="000000" w:themeColor="text1"/>
        </w:rPr>
        <w:t xml:space="preserve">O. </w:t>
      </w:r>
      <w:r w:rsidR="00F67FF6" w:rsidRPr="006A2F1E">
        <w:rPr>
          <w:rFonts w:ascii="Times New Roman" w:hAnsi="Times New Roman" w:cs="Times New Roman"/>
          <w:color w:val="000000" w:themeColor="text1"/>
        </w:rPr>
        <w:t>T</w:t>
      </w:r>
      <w:r w:rsidRPr="006A2F1E">
        <w:rPr>
          <w:rFonts w:ascii="Times New Roman" w:hAnsi="Times New Roman" w:cs="Times New Roman"/>
          <w:color w:val="000000" w:themeColor="text1"/>
        </w:rPr>
        <w:t>he waste loading capabilities of these glasses could range anywhere between 25% to 3</w:t>
      </w:r>
      <w:r w:rsidR="00BC525D" w:rsidRPr="006A2F1E">
        <w:rPr>
          <w:rFonts w:ascii="Times New Roman" w:hAnsi="Times New Roman" w:cs="Times New Roman"/>
          <w:color w:val="000000" w:themeColor="text1"/>
        </w:rPr>
        <w:t>5</w:t>
      </w:r>
      <w:r w:rsidRPr="006A2F1E">
        <w:rPr>
          <w:rFonts w:ascii="Times New Roman" w:hAnsi="Times New Roman" w:cs="Times New Roman"/>
          <w:color w:val="000000" w:themeColor="text1"/>
        </w:rPr>
        <w:t>% by mass.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{"citationItems":[{"id":"ITEM-1","itemData":{"DOI":"10.1023/A:1018646507438","ISBN":"0022-2461","ISSN":"00222461","abstract":"An overview is given of the immobilization of high level radioactive waste (HLW) and surplus materials from a variety of commercial and defence sources employing glass and ceramic hosts. A number of specific host materials are reviewed, including borosilicate and phosphate glasses, glass-ceramics and crystalline ceramics. Topics covered include wasteform processing and manufacture, in addition to wasteform stability, durability and mechanical behaviour. Although, at the present time, borosilicate glass is the generally accepted first generation wasteform for the immobilization of HLW, the emergence of new sources of radioactive materials requiring immobilization has renewed interest in many of the alternative candidates. These include, in particular, titanate, zirconate and phosphate based ceramics, together with iron phosphate based glasses and basaltic glass-ceramics. The relative merits and limitations of each host material are compared and discussed, with particular reference to processing considerations and to current and likely future requirements.","author":[{"dropping-particle":"","family":"Donald","given":"I","non-dropping-particle":"","parse-names":false,"suffix":""},{"dropping-particle":"","family":"Metcalfe","given":"B. L.","non-dropping-particle":"","parse-names":false,"suffix":""},{"dropping-particle":"","family":"Taylor","given":"R.N.J.","non-dropping-particle":"","parse-names":false,"suffix":""}],"container-title":"Journal of Materials Science","id":"ITEM-1","issue":"22","issued":{"date-parts":[["1997"]]},"page":"5851-5887","title":"The immobilization of high level radioactive wastes using ceramics and glasses","type":"article-journal","volume":"32"},"uris":["http://www.mendeley.com/documents/?uuid=5041033c-5d3b-43d1-af07-879ec4e0b4f9"]},{"id":"ITEM-2","itemData":{"DOI":"10.1179/174367606X81669","ISBN":"1743-6753","ISSN":"1743-6753","abstract":"The basic principles of incorporating high level radioactive waste into glasses, ceramics (Synroc type) and glass composites including glass ceramics are described. Current UK technology uses glass wasteforms for the products of reprocessing, although many countries are temporarily storing the ceramic spent fuel for eventual disposal. Some waste streams may be incorporated into ceramics, but difficult or legacy wastes will require the development of other wasteforms comprising composite systems of crystals and glass. The importance of processing–property– structure (especially durability) relations in such systems over size scales from the atomic to the geological and on timescales to hundreds of thousands of years is highlighted.","author":[{"dropping-particle":"","family":"Lee","given":"W. E.","non-dropping-particle":"","parse-names":false,"suffix":""},{"dropping-particle":"","family":"Ojovan","given":"M. I.","non-dropping-particle":"","parse-names":false,"suffix":""},{"dropping-particle":"","family":"Stennett","given":"M. C.","non-dropping-particle":"","parse-names":false,"suffix":""},{"dropping-particle":"","family":"Hyatt","given":"N. C.","non-dropping-particle":"","parse-names":false,"suffix":""}],"container-title":"Advances in Applied Ceramics","id":"ITEM-2","issue":"1","issued":{"date-parts":[["2006"]]},"page":"3-12","title":"Immobilisation of radioactive waste in glasses, glass composite materials and ceramics","type":"article-journal","volume":"105"},"uris":["http://www.mendeley.com/documents/?uuid=d12a69d8-218f-4d47-8498-c63e76656be0"]}],"mendeley":{"formattedCitation":"&lt;sup&gt;5,6&lt;/sup&gt;","plainTextFormattedCitation":"5,6","previouslyFormattedCitation":"&lt;sup&gt;5,6&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5,6</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In addition to borosilicate glass materials, other materials such as </w:t>
      </w:r>
      <w:proofErr w:type="spellStart"/>
      <w:r w:rsidRPr="006A2F1E">
        <w:rPr>
          <w:rFonts w:ascii="Times New Roman" w:hAnsi="Times New Roman" w:cs="Times New Roman"/>
          <w:color w:val="000000" w:themeColor="text1"/>
        </w:rPr>
        <w:t>aluminophosphate</w:t>
      </w:r>
      <w:proofErr w:type="spellEnd"/>
      <w:r w:rsidR="00F67FF6" w:rsidRPr="006A2F1E">
        <w:rPr>
          <w:rFonts w:ascii="Times New Roman" w:hAnsi="Times New Roman" w:cs="Times New Roman"/>
          <w:color w:val="000000" w:themeColor="text1"/>
        </w:rPr>
        <w:t>-</w:t>
      </w:r>
      <w:r w:rsidRPr="006A2F1E">
        <w:rPr>
          <w:rFonts w:ascii="Times New Roman" w:hAnsi="Times New Roman" w:cs="Times New Roman"/>
          <w:color w:val="000000" w:themeColor="text1"/>
        </w:rPr>
        <w:t>, silicate</w:t>
      </w:r>
      <w:r w:rsidR="00F67FF6" w:rsidRPr="006A2F1E">
        <w:rPr>
          <w:rFonts w:ascii="Times New Roman" w:hAnsi="Times New Roman" w:cs="Times New Roman"/>
          <w:color w:val="000000" w:themeColor="text1"/>
        </w:rPr>
        <w:t>-</w:t>
      </w:r>
      <w:r w:rsidRPr="006A2F1E">
        <w:rPr>
          <w:rFonts w:ascii="Times New Roman" w:hAnsi="Times New Roman" w:cs="Times New Roman"/>
          <w:color w:val="000000" w:themeColor="text1"/>
        </w:rPr>
        <w:t>, rare-earth oxide</w:t>
      </w:r>
      <w:r w:rsidR="00F67FF6" w:rsidRPr="006A2F1E">
        <w:rPr>
          <w:rFonts w:ascii="Times New Roman" w:hAnsi="Times New Roman" w:cs="Times New Roman"/>
          <w:color w:val="000000" w:themeColor="text1"/>
        </w:rPr>
        <w:t>-</w:t>
      </w:r>
      <w:r w:rsidRPr="006A2F1E">
        <w:rPr>
          <w:rFonts w:ascii="Times New Roman" w:hAnsi="Times New Roman" w:cs="Times New Roman"/>
          <w:color w:val="000000" w:themeColor="text1"/>
        </w:rPr>
        <w:t>, and iron-phosphate</w:t>
      </w:r>
      <w:r w:rsidR="00F67FF6" w:rsidRPr="006A2F1E">
        <w:rPr>
          <w:rFonts w:ascii="Times New Roman" w:hAnsi="Times New Roman" w:cs="Times New Roman"/>
          <w:color w:val="000000" w:themeColor="text1"/>
        </w:rPr>
        <w:t>-</w:t>
      </w:r>
      <w:r w:rsidRPr="006A2F1E">
        <w:rPr>
          <w:rFonts w:ascii="Times New Roman" w:hAnsi="Times New Roman" w:cs="Times New Roman"/>
          <w:color w:val="000000" w:themeColor="text1"/>
        </w:rPr>
        <w:t>glasses are also being considered for the immobilization of HLW.</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{"citationItems":[{"id":"ITEM-1","itemData":{"DOI":"10.1023/A:1018646507438","ISBN":"0022-2461","ISSN":"00222461","abstract":"An overview is given of the immobilization of high level radioactive waste (HLW) and surplus materials from a variety of commercial and defence sources employing glass and ceramic hosts. A number of specific host materials are reviewed, including borosilicate and phosphate glasses, glass-ceramics and crystalline ceramics. Topics covered include wasteform processing and manufacture, in addition to wasteform stability, durability and mechanical behaviour. Although, at the present time, borosilicate glass is the generally accepted first generation wasteform for the immobilization of HLW, the emergence of new sources of radioactive materials requiring immobilization has renewed interest in many of the alternative candidates. These include, in particular, titanate, zirconate and phosphate based ceramics, together with iron phosphate based glasses and basaltic glass-ceramics. The relative merits and limitations of each host material are compared and discussed, with particular reference to processing considerations and to current and likely future requirements.","author":[{"dropping-particle":"","family":"Donald","given":"I","non-dropping-particle":"","parse-names":false,"suffix":""},{"dropping-particle":"","family":"Metcalfe","given":"B. L.","non-dropping-particle":"","parse-names":false,"suffix":""},{"dropping-particle":"","family":"Taylor","given":"R.N.J.","non-dropping-particle":"","parse-names":false,"suffix":""}],"container-title":"Journal of Materials Science","id":"ITEM-1","issue":"22","issued":{"date-parts":[["1997"]]},"page":"5851-5887","title":"The immobilization of high level radioactive wastes using ceramics and glasses","type":"article-journal","volume":"32"},"uris":["http://www.mendeley.com/documents/?uuid=5041033c-5d3b-43d1-af07-879ec4e0b4f9"]}],"mendeley":{"formattedCitation":"&lt;sup&gt;6&lt;/sup&gt;","plainTextFormattedCitation":"6","previouslyFormattedCitation":"&lt;sup&gt;6&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6</w:t>
      </w:r>
      <w:r w:rsidRPr="006A2F1E">
        <w:rPr>
          <w:rFonts w:ascii="Times New Roman" w:hAnsi="Times New Roman" w:cs="Times New Roman"/>
          <w:color w:val="000000" w:themeColor="text1"/>
        </w:rPr>
        <w:fldChar w:fldCharType="end"/>
      </w:r>
    </w:p>
    <w:p w14:paraId="0FD5DB51" w14:textId="2E47383E" w:rsidR="00601D2A" w:rsidRPr="00947122" w:rsidRDefault="00D221C1" w:rsidP="00556653">
      <w:pPr>
        <w:spacing w:line="360" w:lineRule="auto"/>
        <w:jc w:val="both"/>
        <w:rPr>
          <w:rFonts w:ascii="Times New Roman" w:hAnsi="Times New Roman" w:cs="Times New Roman"/>
          <w:b/>
          <w:bCs/>
          <w:color w:val="000000" w:themeColor="text1"/>
        </w:rPr>
      </w:pPr>
      <w:r w:rsidRPr="00947122">
        <w:rPr>
          <w:rFonts w:ascii="Times New Roman" w:hAnsi="Times New Roman" w:cs="Times New Roman"/>
          <w:b/>
          <w:bCs/>
          <w:color w:val="000000" w:themeColor="text1"/>
        </w:rPr>
        <w:t>2.2 Ceramics:</w:t>
      </w:r>
    </w:p>
    <w:p w14:paraId="345B5AFE" w14:textId="7B11DB3B" w:rsidR="00556653" w:rsidRPr="006A2F1E" w:rsidRDefault="00556653" w:rsidP="004E3B5E">
      <w:pPr>
        <w:spacing w:line="360" w:lineRule="auto"/>
        <w:jc w:val="both"/>
        <w:rPr>
          <w:rFonts w:ascii="Times New Roman" w:hAnsi="Times New Roman" w:cs="Times New Roman"/>
          <w:color w:val="000000" w:themeColor="text1"/>
        </w:rPr>
      </w:pPr>
      <w:r w:rsidRPr="006A2F1E">
        <w:rPr>
          <w:rFonts w:ascii="Times New Roman" w:hAnsi="Times New Roman" w:cs="Times New Roman"/>
          <w:color w:val="000000" w:themeColor="text1"/>
        </w:rPr>
        <w:t>Naturally occurring crystalline minerals containing radionuclides are known to be on Earth for millions of years and have been exposed to extreme environmental conditions.</w:t>
      </w:r>
      <w:r w:rsidR="005051E7"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{"citationItems":[{"id":"ITEM-1","itemData":{"DOI":"10.1557/mrs2009.12","author":[{"dropping-particle":"","family":"Weber","given":"William J","non-dropping-particle":"","parse-names":false,"suffix":""},{"dropping-particle":"","family":"Navrotsky","given":"Alexandra","non-dropping-particle":"","parse-names":false,"suffix":""},{"dropping-particle":"","family":"Stefanovsky","given":"Sergey","non-dropping-particle":"","parse-names":false,"suffix":""},{"dropping-particle":"","family":"Vance","given":"Eric R","non-dropping-particle":"","parse-names":false,"suffix":""},{"dropping-particle":"","family":"Vernaz","given":"Etienne","non-dropping-particle":"","parse-names":false,"suffix":""}],"container-title":"MRS Bulletin","id":"ITEM-1","issue":"1","issued":{"date-parts":[["2009"]]},"page":"46–53","publisher":"Cambridge University Press","title":"Materials Science of High-Level Nuclear Waste Immobilization","type":"article-journal","volume":"34"},"uris":["http://www.mendeley.com/documents/?uuid=a3dc7b53-42fa-4d13-81ce-effd1119bbc1"]}],"mendeley":{"formattedCitation":"&lt;sup&gt;7&lt;/sup&gt;","plainTextFormattedCitation":"7","previouslyFormattedCitation":"&lt;sup&gt;7&lt;/sup&gt;"},"properties":{"noteIndex":0},"schema":"https://github.com/citation-style-language/schema/raw/master/csl-citation.json"}</w:instrText>
      </w:r>
      <w:r w:rsidR="005051E7"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7</w:t>
      </w:r>
      <w:r w:rsidR="005051E7"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Some of the natural minerals have endured these extreme conditions and remained structurally stable on a geological timescale.</w:t>
      </w:r>
      <w:r w:rsidR="000A6348"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{"citationItems":[{"id":"ITEM-1","itemData":{"DOI":"10.1557/mrs2009.12","author":[{"dropping-particle":"","family":"Weber","given":"William J","non-dropping-particle":"","parse-names":false,"suffix":""},{"dropping-particle":"","family":"Navrotsky","given":"Alexandra","non-dropping-particle":"","parse-names":false,"suffix":""},{"dropping-particle":"","family":"Stefanovsky","given":"Sergey","non-dropping-particle":"","parse-names":false,"suffix":""},{"dropping-particle":"","family":"Vance","given":"Eric R","non-dropping-particle":"","parse-names":false,"suffix":""},{"dropping-particle":"","family":"Vernaz","given":"Etienne","non-dropping-particle":"","parse-names":false,"suffix":""}],"container-title":"MRS Bulletin","id":"ITEM-1","issue":"1","issued":{"date-parts":[["2009"]]},"page":"46–53","publisher":"Cambridge University Press","title":"Materials Science of High-Level Nuclear Waste Immobilization","type":"article-journal","volume":"34"},"uris":["http://www.mendeley.com/documents/?uuid=a3dc7b53-42fa-4d13-81ce-effd1119bbc1"]}],"mendeley":{"formattedCitation":"&lt;sup&gt;7&lt;/sup&gt;","plainTextFormattedCitation":"7","previouslyFormattedCitation":"&lt;sup&gt;7&lt;/sup&gt;"},"properties":{"noteIndex":0},"schema":"https://github.com/citation-style-language/schema/raw/master/csl-citation.json"}</w:instrText>
      </w:r>
      <w:r w:rsidR="000A6348"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7</w:t>
      </w:r>
      <w:r w:rsidR="000A6348"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This observation has inspired scientists to propose synthetic analogue</w:t>
      </w:r>
      <w:r w:rsidR="00815D48" w:rsidRPr="006A2F1E">
        <w:rPr>
          <w:rFonts w:ascii="Times New Roman" w:hAnsi="Times New Roman" w:cs="Times New Roman"/>
          <w:color w:val="000000" w:themeColor="text1"/>
        </w:rPr>
        <w:t>s</w:t>
      </w:r>
      <w:r w:rsidRPr="006A2F1E">
        <w:rPr>
          <w:rFonts w:ascii="Times New Roman" w:hAnsi="Times New Roman" w:cs="Times New Roman"/>
          <w:color w:val="000000" w:themeColor="text1"/>
        </w:rPr>
        <w:t xml:space="preserve"> of these crystalline minerals for HLW immobilization applications.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{"citationItems":[{"id":"ITEM-1","itemData":{"DOI":"10.1557/mrs2009.12","author":[{"dropping-particle":"","family":"Weber","given":"William J","non-dropping-particle":"","parse-names":false,"suffix":""},{"dropping-particle":"","family":"Navrotsky","given":"Alexandra","non-dropping-particle":"","parse-names":false,"suffix":""},{"dropping-particle":"","family":"Stefanovsky","given":"Sergey","non-dropping-particle":"","parse-names":false,"suffix":""},{"dropping-particle":"","family":"Vance","given":"Eric R","non-dropping-particle":"","parse-names":false,"suffix":""},{"dropping-particle":"","family":"Vernaz","given":"Etienne","non-dropping-particle":"","parse-names":false,"suffix":""}],"container-title":"MRS Bulletin","id":"ITEM-1","issue":"1","issued":{"date-parts":[["2009"]]},"page":"46–53","publisher":"Cambridge University Press","title":"Materials Science of High-Level Nuclear Waste Immobilization","type":"article-journal","volume":"34"},"uris":["http://www.mendeley.com/documents/?uuid=a3dc7b53-42fa-4d13-81ce-effd1119bbc1"]}],"mendeley":{"formattedCitation":"&lt;sup&gt;7&lt;/sup&gt;","plainTextFormattedCitation":"7","previouslyFormattedCitation":"&lt;sup&gt;7&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7</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Crystalline materials, unlike their amorphous counterparts (e.g., glass</w:t>
      </w:r>
      <w:r w:rsidR="00F74B14" w:rsidRPr="006A2F1E">
        <w:rPr>
          <w:rFonts w:ascii="Times New Roman" w:hAnsi="Times New Roman" w:cs="Times New Roman"/>
          <w:color w:val="000000" w:themeColor="text1"/>
        </w:rPr>
        <w:t>es</w:t>
      </w:r>
      <w:r w:rsidRPr="006A2F1E">
        <w:rPr>
          <w:rFonts w:ascii="Times New Roman" w:hAnsi="Times New Roman" w:cs="Times New Roman"/>
          <w:color w:val="000000" w:themeColor="text1"/>
        </w:rPr>
        <w:t>), are thermodynamically stable and therefore should possess greater structural stability and chemical durability over long periods of time required for HLW storage.</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In a crystalline waste</w:t>
      </w:r>
      <w:r w:rsidR="00C52AE6"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 the radionuclides occupy specific atomic sites of the host matrix and become a part of the crystal structure.</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plutonium","type":"article-journal","volume":"13"},"uris":["http://www.mendeley.com/documents/?uuid=af7e10f0-2a37-4ad1-b0ec-96091d17561b"]},{"id":"ITEM-2","itemData":{"DOI":"10.1557/mrs2009.12","author":[{"dropping-particle":"","family":"Weber","given":"William J","non-dropping-particle":"","parse-names":false,"suffix":""},{"dropping-particle":"","family":"Navrotsky","given":"Alexandra","non-dropping-particle":"","parse-names":false,"suffix":""},{"dropping-particle":"","family":"Stefanovsky","given":"Sergey","non-dropping-particle":"","parse-names":false,"suffix":""},{"dropping-particle":"","family":"Vance","given":"Eric R","non-dropping-particle":"","parse-names":false,"suffix":""},{"dropping-particle":"","family":"Vernaz","given":"Etienne","non-dropping-particle":"","parse-names":false,"suffix":""}],"container-title":"MRS Bulletin","id":"ITEM-2","issue":"1","issued":{"date-parts":[["2009"]]},"page":"46–53","publisher":"Cambridge University Press","title":"Materials Science of High-Level Nuclear Waste Immobilization","type":"article-journal","volume":"34"},"uris":["http://www.mendeley.com/documents/?uuid=a3dc7b53-42fa-4d13-81ce-effd1119bbc1"]}],"mendeley":{"formattedCitation":"&lt;sup&gt;7,8&lt;/sup&gt;","plainTextFormattedCitation":"7,8","previouslyFormattedCitation":"&lt;sup&gt;7,8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7,8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Since the atomic sites in a crystal structure have specific size, charge, and bonding requirements, the crystalline host matrix imposes restriction on the type of radioactive element that can be incorporated into the crystal structure.</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plutonium","type":"article-journal","volume":"13"},"uris":["http://www.mendeley.com/documents/?uuid=af7e10f0-2a37-4ad1-b0ec-96091d17561b"]},{"id":"ITEM-2","itemData":{"DOI":"10.1557/mrs2009.12","author":[{"dropping-particle":"","family":"Weber","given":"William J","non-dropping-particle":"","parse-names":false,"suffix":""},{"dropping-particle":"","family":"Navrotsky","given":"Alexandra","non-dropping-particle":"","parse-names":false,"suffix":""},{"dropping-particle":"","family":"Stefanovsky","given":"Sergey","non-dropping-particle":"","parse-names":false,"suffix":""},{"dropping-particle":"","family":"Vance","given":"Eric R","non-dropping-particle":"","parse-names":false,"suffix":""},{"dropping-particle":"","family":"Vernaz","given":"Etienne","non-dropping-particle":"","parse-names":false,"suffix":""}],"container-title":"MRS Bulletin","id":"ITEM-2","issue":"1","issued":{"date-parts":[["2009"]]},"page":"46–53","publisher":"Cambridge University Press","title":"Materials Science of High-Level Nuclear Waste Immobilization","type":"article-journal","volume":"34"},"uris":["http://www.mendeley.com/documents/?uuid=a3dc7b53-42fa-4d13-81ce-effd1119bbc1"]}],"mendeley":{"formattedCitation":"&lt;sup&gt;7,8&lt;/sup&gt;","plainTextFormattedCitation":"7,8","previouslyFormattedCitation":"&lt;sup&gt;7,8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7,8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As a result, different crystalline materials are being developed or proposed to host specific type</w:t>
      </w:r>
      <w:r w:rsidR="00CA1439" w:rsidRPr="006A2F1E">
        <w:rPr>
          <w:rFonts w:ascii="Times New Roman" w:hAnsi="Times New Roman" w:cs="Times New Roman"/>
          <w:color w:val="000000" w:themeColor="text1"/>
        </w:rPr>
        <w:t>s</w:t>
      </w:r>
      <w:r w:rsidRPr="006A2F1E">
        <w:rPr>
          <w:rFonts w:ascii="Times New Roman" w:hAnsi="Times New Roman" w:cs="Times New Roman"/>
          <w:color w:val="000000" w:themeColor="text1"/>
        </w:rPr>
        <w:t xml:space="preserve"> of radioactive elements (e.g., fission products</w:t>
      </w:r>
      <w:r w:rsidR="00CA1439" w:rsidRPr="006A2F1E">
        <w:rPr>
          <w:rFonts w:ascii="Times New Roman" w:hAnsi="Times New Roman" w:cs="Times New Roman"/>
          <w:color w:val="000000" w:themeColor="text1"/>
        </w:rPr>
        <w:t>;</w:t>
      </w:r>
      <w:r w:rsidRPr="006A2F1E">
        <w:rPr>
          <w:rFonts w:ascii="Times New Roman" w:hAnsi="Times New Roman" w:cs="Times New Roman"/>
          <w:color w:val="000000" w:themeColor="text1"/>
        </w:rPr>
        <w:t xml:space="preserve"> minor actinides) that are present in liquid HLW.</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plutonium","type":"article-journal","volume":"13"},"uris":["http://www.mendeley.com/documents/?uuid=af7e10f0-2a37-4ad1-b0ec-96091d17561b"]},{"id":"ITEM-2","itemData":{"DOI":"10.1557/mrs2009.12","author":[{"dropping-particle":"","family":"Weber","given":"William J","non-dropping-particle":"","parse-names":false,"suffix":""},{"dropping-particle":"","family":"Navrotsky","given":"Alexandra","non-dropping-particle":"","parse-names":false,"suffix":""},{"dropping-particle":"","family":"Stefanovsky","given":"Sergey","non-dropping-particle":"","parse-names":false,"suffix":""},{"dropping-particle":"","family":"Vance","given":"Eric R","non-dropping-particle":"","parse-names":false,"suffix":""},{"dropping-particle":"","family":"Vernaz","given":"Etienne","non-dropping-particle":"","parse-names":false,"suffix":""}],"container-title":"MRS Bulletin","id":"ITEM-2","issue":"1","issued":{"date-parts":[["2009"]]},"page":"46–53","publisher":"Cambridge University Press","title":"Materials Science of High-Level Nuclear Waste Immobilization","type":"article-journal","volume":"34"},"uris":["http://www.mendeley.com/documents/?uuid=a3dc7b53-42fa-4d13-81ce-effd1119bbc1"]}],"mendeley":{"formattedCitation":"&lt;sup&gt;7,8&lt;/sup&gt;","plainTextFormattedCitation":"7,8","previouslyFormattedCitation":"&lt;sup&gt;7,8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7,8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w:t>
      </w:r>
    </w:p>
    <w:p w14:paraId="57564E58" w14:textId="158AC75E" w:rsidR="00C52AE6" w:rsidRPr="006A2F1E" w:rsidRDefault="00556653" w:rsidP="00815D48">
      <w:pPr>
        <w:spacing w:line="360" w:lineRule="auto"/>
        <w:ind w:firstLine="720"/>
        <w:jc w:val="both"/>
        <w:rPr>
          <w:rFonts w:ascii="Times New Roman" w:hAnsi="Times New Roman" w:cs="Times New Roman"/>
          <w:color w:val="000000" w:themeColor="text1"/>
        </w:rPr>
      </w:pPr>
      <w:r w:rsidRPr="006A2F1E">
        <w:rPr>
          <w:rFonts w:ascii="Times New Roman" w:hAnsi="Times New Roman" w:cs="Times New Roman"/>
          <w:color w:val="000000" w:themeColor="text1"/>
        </w:rPr>
        <w:t>Among the various crystalline waste forms that have been studied, multiphase waste forms called SYNROC (synthetic rock) developed by Ringwood and coworkers have been investigated extensively in the literature.</w:t>
      </w:r>
      <w:r w:rsidR="001E20BE"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001E20BE"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001E20BE"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SYNROC is a polyphase assemblage of synthetic analogues of </w:t>
      </w:r>
      <w:proofErr w:type="spellStart"/>
      <w:r w:rsidRPr="006A2F1E">
        <w:rPr>
          <w:rFonts w:ascii="Times New Roman" w:hAnsi="Times New Roman" w:cs="Times New Roman"/>
          <w:color w:val="000000" w:themeColor="text1"/>
        </w:rPr>
        <w:t>Ti</w:t>
      </w:r>
      <w:proofErr w:type="spellEnd"/>
      <w:r w:rsidRPr="006A2F1E">
        <w:rPr>
          <w:rFonts w:ascii="Times New Roman" w:hAnsi="Times New Roman" w:cs="Times New Roman"/>
          <w:color w:val="000000" w:themeColor="text1"/>
        </w:rPr>
        <w:t>-containing crystalline minerals and generally comprise of hollandite (BaAl</w:t>
      </w:r>
      <w:r w:rsidRPr="006A2F1E">
        <w:rPr>
          <w:rFonts w:ascii="Times New Roman" w:hAnsi="Times New Roman" w:cs="Times New Roman"/>
          <w:color w:val="000000" w:themeColor="text1"/>
          <w:vertAlign w:val="subscript"/>
        </w:rPr>
        <w:t>2</w:t>
      </w:r>
      <w:r w:rsidRPr="006A2F1E">
        <w:rPr>
          <w:rFonts w:ascii="Times New Roman" w:hAnsi="Times New Roman" w:cs="Times New Roman"/>
          <w:color w:val="000000" w:themeColor="text1"/>
        </w:rPr>
        <w:t>Ti</w:t>
      </w:r>
      <w:r w:rsidRPr="006A2F1E">
        <w:rPr>
          <w:rFonts w:ascii="Times New Roman" w:hAnsi="Times New Roman" w:cs="Times New Roman"/>
          <w:color w:val="000000" w:themeColor="text1"/>
          <w:vertAlign w:val="subscript"/>
        </w:rPr>
        <w:t>2</w:t>
      </w:r>
      <w:r w:rsidRPr="006A2F1E">
        <w:rPr>
          <w:rFonts w:ascii="Times New Roman" w:hAnsi="Times New Roman" w:cs="Times New Roman"/>
          <w:color w:val="000000" w:themeColor="text1"/>
        </w:rPr>
        <w:t>O</w:t>
      </w:r>
      <w:r w:rsidRPr="006A2F1E">
        <w:rPr>
          <w:rFonts w:ascii="Times New Roman" w:hAnsi="Times New Roman" w:cs="Times New Roman"/>
          <w:color w:val="000000" w:themeColor="text1"/>
          <w:vertAlign w:val="subscript"/>
        </w:rPr>
        <w:t>6</w:t>
      </w:r>
      <w:r w:rsidRPr="006A2F1E">
        <w:rPr>
          <w:rFonts w:ascii="Times New Roman" w:hAnsi="Times New Roman" w:cs="Times New Roman"/>
          <w:color w:val="000000" w:themeColor="text1"/>
        </w:rPr>
        <w:t>), perovskite (CaTiO</w:t>
      </w:r>
      <w:r w:rsidRPr="006A2F1E">
        <w:rPr>
          <w:rFonts w:ascii="Times New Roman" w:hAnsi="Times New Roman" w:cs="Times New Roman"/>
          <w:color w:val="000000" w:themeColor="text1"/>
          <w:vertAlign w:val="subscript"/>
        </w:rPr>
        <w:t>3</w:t>
      </w:r>
      <w:r w:rsidRPr="006A2F1E">
        <w:rPr>
          <w:rFonts w:ascii="Times New Roman" w:hAnsi="Times New Roman" w:cs="Times New Roman"/>
          <w:color w:val="000000" w:themeColor="text1"/>
        </w:rPr>
        <w:t>), zirconolite (CaZrTi</w:t>
      </w:r>
      <w:r w:rsidRPr="006A2F1E">
        <w:rPr>
          <w:rFonts w:ascii="Times New Roman" w:hAnsi="Times New Roman" w:cs="Times New Roman"/>
          <w:color w:val="000000" w:themeColor="text1"/>
          <w:vertAlign w:val="subscript"/>
        </w:rPr>
        <w:t>2</w:t>
      </w:r>
      <w:r w:rsidRPr="006A2F1E">
        <w:rPr>
          <w:rFonts w:ascii="Times New Roman" w:hAnsi="Times New Roman" w:cs="Times New Roman"/>
          <w:color w:val="000000" w:themeColor="text1"/>
        </w:rPr>
        <w:t>O</w:t>
      </w:r>
      <w:r w:rsidRPr="006A2F1E">
        <w:rPr>
          <w:rFonts w:ascii="Times New Roman" w:hAnsi="Times New Roman" w:cs="Times New Roman"/>
          <w:color w:val="000000" w:themeColor="text1"/>
          <w:vertAlign w:val="subscript"/>
        </w:rPr>
        <w:t>7</w:t>
      </w:r>
      <w:r w:rsidRPr="006A2F1E">
        <w:rPr>
          <w:rFonts w:ascii="Times New Roman" w:hAnsi="Times New Roman" w:cs="Times New Roman"/>
          <w:color w:val="000000" w:themeColor="text1"/>
        </w:rPr>
        <w:t>), and rutile (TiO</w:t>
      </w:r>
      <w:r w:rsidRPr="006A2F1E">
        <w:rPr>
          <w:rFonts w:ascii="Times New Roman" w:hAnsi="Times New Roman" w:cs="Times New Roman"/>
          <w:color w:val="000000" w:themeColor="text1"/>
          <w:vertAlign w:val="subscript"/>
        </w:rPr>
        <w:t>2</w:t>
      </w:r>
      <w:r w:rsidRPr="006A2F1E">
        <w:rPr>
          <w:rFonts w:ascii="Times New Roman" w:hAnsi="Times New Roman" w:cs="Times New Roman"/>
          <w:color w:val="000000" w:themeColor="text1"/>
        </w:rPr>
        <w:t>) phases.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The minerals constituting the SYNROC waste form have survived in various geological environments for millions of years and</w:t>
      </w:r>
      <w:r w:rsidR="00531324" w:rsidRPr="006A2F1E">
        <w:rPr>
          <w:rFonts w:ascii="Times New Roman" w:hAnsi="Times New Roman" w:cs="Times New Roman"/>
          <w:color w:val="000000" w:themeColor="text1"/>
        </w:rPr>
        <w:t>,</w:t>
      </w:r>
      <w:r w:rsidRPr="006A2F1E">
        <w:rPr>
          <w:rFonts w:ascii="Times New Roman" w:hAnsi="Times New Roman" w:cs="Times New Roman"/>
          <w:color w:val="000000" w:themeColor="text1"/>
        </w:rPr>
        <w:t xml:space="preserve"> </w:t>
      </w:r>
      <w:r w:rsidR="00531324" w:rsidRPr="006A2F1E">
        <w:rPr>
          <w:rFonts w:ascii="Times New Roman" w:hAnsi="Times New Roman" w:cs="Times New Roman"/>
          <w:color w:val="000000" w:themeColor="text1"/>
        </w:rPr>
        <w:t>therefore</w:t>
      </w:r>
      <w:r w:rsidRPr="006A2F1E">
        <w:rPr>
          <w:rFonts w:ascii="Times New Roman" w:hAnsi="Times New Roman" w:cs="Times New Roman"/>
          <w:color w:val="000000" w:themeColor="text1"/>
        </w:rPr>
        <w:t>, SYNROC waste form</w:t>
      </w:r>
      <w:r w:rsidR="00815D48" w:rsidRPr="006A2F1E">
        <w:rPr>
          <w:rFonts w:ascii="Times New Roman" w:hAnsi="Times New Roman" w:cs="Times New Roman"/>
          <w:color w:val="000000" w:themeColor="text1"/>
        </w:rPr>
        <w:t>s</w:t>
      </w:r>
      <w:r w:rsidRPr="006A2F1E">
        <w:rPr>
          <w:rFonts w:ascii="Times New Roman" w:hAnsi="Times New Roman" w:cs="Times New Roman"/>
          <w:color w:val="000000" w:themeColor="text1"/>
        </w:rPr>
        <w:t xml:space="preserve"> possess higher chemical durability than glass based wasteforms.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In addition to high durability, the presence of multiple crystalline phases in SYNROC also allows for the incorporation of a wide variety of radionuclides resulting from the reprocessing of spent fuel.</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Single phase waste forms, on the other hand, are tailored for hosting specific radionuclides and some of the proposed crystalline waste</w:t>
      </w:r>
      <w:r w:rsidR="00C52AE6"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forms include monazite (CePO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 xenotime (YPO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 brannerite (UTi</w:t>
      </w:r>
      <w:r w:rsidRPr="006A2F1E">
        <w:rPr>
          <w:rFonts w:ascii="Times New Roman" w:hAnsi="Times New Roman" w:cs="Times New Roman"/>
          <w:color w:val="000000" w:themeColor="text1"/>
          <w:vertAlign w:val="subscript"/>
        </w:rPr>
        <w:t>2</w:t>
      </w:r>
      <w:r w:rsidRPr="006A2F1E">
        <w:rPr>
          <w:rFonts w:ascii="Times New Roman" w:hAnsi="Times New Roman" w:cs="Times New Roman"/>
          <w:color w:val="000000" w:themeColor="text1"/>
        </w:rPr>
        <w:t>O</w:t>
      </w:r>
      <w:r w:rsidRPr="006A2F1E">
        <w:rPr>
          <w:rFonts w:ascii="Times New Roman" w:hAnsi="Times New Roman" w:cs="Times New Roman"/>
          <w:color w:val="000000" w:themeColor="text1"/>
          <w:vertAlign w:val="subscript"/>
        </w:rPr>
        <w:t>6</w:t>
      </w:r>
      <w:r w:rsidRPr="006A2F1E">
        <w:rPr>
          <w:rFonts w:ascii="Times New Roman" w:hAnsi="Times New Roman" w:cs="Times New Roman"/>
          <w:color w:val="000000" w:themeColor="text1"/>
        </w:rPr>
        <w:t>), pyrochlore (Gd</w:t>
      </w:r>
      <w:r w:rsidRPr="006A2F1E">
        <w:rPr>
          <w:rFonts w:ascii="Times New Roman" w:hAnsi="Times New Roman" w:cs="Times New Roman"/>
          <w:color w:val="000000" w:themeColor="text1"/>
          <w:vertAlign w:val="subscript"/>
        </w:rPr>
        <w:t>2</w:t>
      </w:r>
      <w:r w:rsidRPr="006A2F1E">
        <w:rPr>
          <w:rFonts w:ascii="Times New Roman" w:hAnsi="Times New Roman" w:cs="Times New Roman"/>
          <w:color w:val="000000" w:themeColor="text1"/>
        </w:rPr>
        <w:t>Ti</w:t>
      </w:r>
      <w:r w:rsidRPr="006A2F1E">
        <w:rPr>
          <w:rFonts w:ascii="Times New Roman" w:hAnsi="Times New Roman" w:cs="Times New Roman"/>
          <w:color w:val="000000" w:themeColor="text1"/>
          <w:vertAlign w:val="subscript"/>
        </w:rPr>
        <w:t>2</w:t>
      </w:r>
      <w:r w:rsidRPr="006A2F1E">
        <w:rPr>
          <w:rFonts w:ascii="Times New Roman" w:hAnsi="Times New Roman" w:cs="Times New Roman"/>
          <w:color w:val="000000" w:themeColor="text1"/>
        </w:rPr>
        <w:t>O</w:t>
      </w:r>
      <w:r w:rsidRPr="006A2F1E">
        <w:rPr>
          <w:rFonts w:ascii="Times New Roman" w:hAnsi="Times New Roman" w:cs="Times New Roman"/>
          <w:color w:val="000000" w:themeColor="text1"/>
          <w:vertAlign w:val="subscript"/>
        </w:rPr>
        <w:t>7</w:t>
      </w:r>
      <w:r w:rsidRPr="006A2F1E">
        <w:rPr>
          <w:rFonts w:ascii="Times New Roman" w:hAnsi="Times New Roman" w:cs="Times New Roman"/>
          <w:color w:val="000000" w:themeColor="text1"/>
        </w:rPr>
        <w:t>), and zircon (ZrSiO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w:t>
      </w:r>
      <w:r w:rsidR="007310EC"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{"citationItems":[{"id":"ITEM-1","itemData":{"DOI":"10.1557/mrs2009.12","author":[{"dropping-particle":"","family":"Weber","given":"William J","non-dropping-particle":"","parse-names":false,"suffix":""},{"dropping-particle":"","family":"Navrotsky","given":"Alexandra","non-dropping-particle":"","parse-names":false,"suffix":""},{"dropping-particle":"","family":"Stefanovsky","given":"Sergey","non-dropping-particle":"","parse-names":false,"suffix":""},{"dropping-particle":"","family":"Vance","given":"Eric R","non-dropping-particle":"","parse-names":false,"suffix":""},{"dropping-particle":"","family":"Vernaz","given":"Etienne","non-dropping-particle":"","parse-names":false,"suffix":""}],"container-title":"MRS Bulletin","id":"ITEM-1","issue":"1","issued":{"date-parts":[["2009"]]},"page":"46–53","publisher":"Cambridge University Press","title":"Materials Science of High-Level Nuclear Waste Immobilization","type":"article-journal","volume":"34"},"uris":["http://www.mendeley.com/documents/?uuid=a3dc7b53-42fa-4d13-81ce-effd1119bbc1"]}],"mendeley":{"formattedCitation":"&lt;sup&gt;7&lt;/sup&gt;","plainTextFormattedCitation":"7","previouslyFormattedCitation":"&lt;sup&gt;7&lt;/sup&gt;"},"properties":{"noteIndex":0},"schema":"https://github.com/citation-style-language/schema/raw/master/csl-citation.json"}</w:instrText>
      </w:r>
      <w:r w:rsidR="007310EC"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7</w:t>
      </w:r>
      <w:r w:rsidR="007310EC"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w:t>
      </w:r>
      <w:r w:rsidR="00C52AE6" w:rsidRPr="00947122">
        <w:rPr>
          <w:rFonts w:ascii="Times New Roman" w:hAnsi="Times New Roman" w:cs="Times New Roman"/>
          <w:color w:val="000000" w:themeColor="text1"/>
        </w:rPr>
        <w:t xml:space="preserve">The leaching resistance of a material is one important property to consider when selecting materials as a nuclear waste form. </w:t>
      </w:r>
      <w:r w:rsidR="00C52AE6" w:rsidRPr="006A2F1E">
        <w:rPr>
          <w:rFonts w:ascii="Times New Roman" w:hAnsi="Times New Roman" w:cs="Times New Roman"/>
          <w:color w:val="000000" w:themeColor="text1"/>
        </w:rPr>
        <w:t xml:space="preserve">It has been demonstrated that several crystalline ceramic phases have significantly improved resistance to leaching, as shown in </w:t>
      </w:r>
      <w:r w:rsidR="00C52AE6" w:rsidRPr="006A2F1E">
        <w:rPr>
          <w:rFonts w:ascii="Times New Roman" w:hAnsi="Times New Roman" w:cs="Times New Roman"/>
          <w:b/>
          <w:color w:val="000000" w:themeColor="text1"/>
        </w:rPr>
        <w:t>Figure 1</w:t>
      </w:r>
      <w:r w:rsidR="00C52AE6" w:rsidRPr="006A2F1E">
        <w:rPr>
          <w:rFonts w:ascii="Times New Roman" w:hAnsi="Times New Roman" w:cs="Times New Roman"/>
          <w:color w:val="000000" w:themeColor="text1"/>
        </w:rPr>
        <w:t>, as well as other properties that are beneficial to the implementation of these materials as nuclear waste</w:t>
      </w:r>
      <w:r w:rsidR="003712A0" w:rsidRPr="006A2F1E">
        <w:rPr>
          <w:rFonts w:ascii="Times New Roman" w:hAnsi="Times New Roman" w:cs="Times New Roman"/>
          <w:color w:val="000000" w:themeColor="text1"/>
        </w:rPr>
        <w:t xml:space="preserve"> </w:t>
      </w:r>
      <w:r w:rsidR="00C52AE6" w:rsidRPr="006A2F1E">
        <w:rPr>
          <w:rFonts w:ascii="Times New Roman" w:hAnsi="Times New Roman" w:cs="Times New Roman"/>
          <w:color w:val="000000" w:themeColor="text1"/>
        </w:rPr>
        <w:t>forms.</w:t>
      </w:r>
      <w:r w:rsidR="006601FC"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{"citationItems":[{"id":"ITEM-1","itemData":{"DOI":"10.1179/174367606X81669","ISBN":"1743-6753","ISSN":"1743-6753","abstract":"The basic principles of incorporating high level radioactive waste into glasses, ceramics (Synroc type) and glass composites including glass ceramics are described. Current UK technology uses glass wasteforms for the products of reprocessing, although many countries are temporarily storing the ceramic spent fuel for eventual disposal. Some waste streams may be incorporated into ceramics, but difficult or legacy wastes will require the development of other wasteforms comprising composite systems of crystals and glass. The importance of processing–property– structure (especially durability) relations in such systems over size scales from the atomic to the geological and on timescales to hundreds of thousands of years is highlighted.","author":[{"dropping-particle":"","family":"Lee","given":"W. E.","non-dropping-particle":"","parse-names":false,"suffix":""},{"dropping-particle":"","family":"Ojovan","given":"M. I.","non-dropping-particle":"","parse-names":false,"suffix":""},{"dropping-particle":"","family":"Stennett","given":"M. C.","non-dropping-particle":"","parse-names":false,"suffix":""},{"dropping-particle":"","family":"Hyatt","given":"N. C.","non-dropping-particle":"","parse-names":false,"suffix":""}],"container-title":"Advances in Applied Ceramics","id":"ITEM-1","issue":"1","issued":{"date-parts":[["2006"]]},"page":"3-12","title":"Immobilisation of radioactive waste in glasses, glass composite materials and ceramics","type":"article-journal","volume":"105"},"uris":["http://www.mendeley.com/documents/?uuid=d12a69d8-218f-4d47-8498-c63e76656be0"]},{"id":"ITEM-2","itemData":{"DOI":"10.1557/mrs2009.12","author":[{"dropping-particle":"","family":"Weber","given":"William J","non-dropping-particle":"","parse-names":false,"suffix":""},{"dropping-particle":"","family":"Navrotsky","given":"Alexandra","non-dropping-particle":"","parse-names":false,"suffix":""},{"dropping-particle":"","family":"Stefanovsky","given":"Sergey","non-dropping-particle":"","parse-names":false,"suffix":""},{"dropping-particle":"","family":"Vance","given":"Eric R","non-dropping-particle":"","parse-names":false,"suffix":""},{"dropping-particle":"","family":"Vernaz","given":"Etienne","non-dropping-particle":"","parse-names":false,"suffix":""}],"container-title":"MRS Bulletin","id":"ITEM-2","issue":"1","issued":{"date-parts":[["2009"]]},"page":"46–53","publisher":"Cambridge University Press","title":"Materials Science of High-Level Nuclear Waste Immobilization","type":"article-journal","volume":"34"},"uris":["http://www.mendeley.com/documents/?uuid=a3dc7b53-42fa-4d13-81ce-effd1119bbc1"]}],"mendeley":{"formattedCitation":"&lt;sup&gt;5,7&lt;/sup&gt;","plainTextFormattedCitation":"5,7","previouslyFormattedCitation":"&lt;sup&gt;5,7&lt;/sup&gt;"},"properties":{"noteIndex":0},"schema":"https://github.com/citation-style-language/schema/raw/master/csl-citation.json"}</w:instrText>
      </w:r>
      <w:r w:rsidR="006601FC"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5,7</w:t>
      </w:r>
      <w:r w:rsidR="006601FC" w:rsidRPr="006A2F1E">
        <w:rPr>
          <w:rFonts w:ascii="Times New Roman" w:hAnsi="Times New Roman" w:cs="Times New Roman"/>
          <w:color w:val="000000" w:themeColor="text1"/>
        </w:rPr>
        <w:fldChar w:fldCharType="end"/>
      </w:r>
    </w:p>
    <w:p w14:paraId="25087B89" w14:textId="77777777" w:rsidR="00C52AE6" w:rsidRPr="006A2F1E" w:rsidRDefault="00C52AE6" w:rsidP="00C52AE6">
      <w:pPr>
        <w:keepNext/>
        <w:spacing w:line="360" w:lineRule="auto"/>
        <w:jc w:val="center"/>
        <w:rPr>
          <w:color w:val="000000" w:themeColor="text1"/>
        </w:rPr>
      </w:pPr>
      <w:r w:rsidRPr="006A2F1E">
        <w:rPr>
          <w:rFonts w:ascii="Times New Roman" w:hAnsi="Times New Roman" w:cs="Times New Roman"/>
          <w:noProof/>
          <w:color w:val="000000" w:themeColor="text1"/>
        </w:rPr>
        <w:drawing>
          <wp:inline distT="0" distB="0" distL="0" distR="0" wp14:anchorId="188E163A" wp14:editId="028A8D32">
            <wp:extent cx="3030873" cy="2667000"/>
            <wp:effectExtent l="0" t="0" r="0" b="0"/>
            <wp:docPr id="4" name="Picture 3">
              <a:extLst xmlns:a="http://schemas.openxmlformats.org/drawingml/2006/main">
                <a:ext uri="{FF2B5EF4-FFF2-40B4-BE49-F238E27FC236}">
                  <a16:creationId xmlns:a16="http://schemas.microsoft.com/office/drawing/2014/main" id="{7BDBFCE3-8A70-4F4B-8DC3-5383FE41F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BDBFCE3-8A70-4F4B-8DC3-5383FE41FC53}"/>
                        </a:ext>
                      </a:extLst>
                    </pic:cNvPr>
                    <pic:cNvPicPr>
                      <a:picLocks noChangeAspect="1"/>
                    </pic:cNvPicPr>
                  </pic:nvPicPr>
                  <pic:blipFill>
                    <a:blip r:embed="rId9">
                      <a:lum contrast="40000"/>
                    </a:blip>
                    <a:stretch>
                      <a:fillRect/>
                    </a:stretch>
                  </pic:blipFill>
                  <pic:spPr>
                    <a:xfrm>
                      <a:off x="0" y="0"/>
                      <a:ext cx="3051870" cy="2685476"/>
                    </a:xfrm>
                    <a:prstGeom prst="rect">
                      <a:avLst/>
                    </a:prstGeom>
                  </pic:spPr>
                </pic:pic>
              </a:graphicData>
            </a:graphic>
          </wp:inline>
        </w:drawing>
      </w:r>
    </w:p>
    <w:p w14:paraId="5177EA05" w14:textId="0E3DB854" w:rsidR="00C52AE6" w:rsidRPr="006A2F1E" w:rsidRDefault="00C52AE6" w:rsidP="00C52AE6">
      <w:pPr>
        <w:jc w:val="both"/>
        <w:rPr>
          <w:rFonts w:ascii="Times New Roman" w:hAnsi="Times New Roman" w:cs="Times New Roman"/>
          <w:color w:val="000000" w:themeColor="text1"/>
        </w:rPr>
      </w:pPr>
      <w:bookmarkStart w:id="0" w:name="_Hlk518081302"/>
      <w:r w:rsidRPr="006A2F1E">
        <w:rPr>
          <w:rFonts w:ascii="Times New Roman" w:hAnsi="Times New Roman" w:cs="Times New Roman"/>
          <w:b/>
          <w:color w:val="000000" w:themeColor="text1"/>
        </w:rPr>
        <w:t>Figure 1</w:t>
      </w:r>
      <w:r w:rsidRPr="006A2F1E">
        <w:rPr>
          <w:rFonts w:ascii="Times New Roman" w:hAnsi="Times New Roman" w:cs="Times New Roman"/>
          <w:color w:val="000000" w:themeColor="text1"/>
        </w:rPr>
        <w:t xml:space="preserve"> Comparison of the U leach rate from glass, brannerite, pyrochlore, and zirconolite materials, demonstrating the increased chemical durability of ceramic materials relative to glass. </w:t>
      </w:r>
      <w:r w:rsidR="003C0395">
        <w:rPr>
          <w:rFonts w:ascii="Times New Roman" w:hAnsi="Times New Roman" w:cs="Times New Roman"/>
          <w:color w:val="000000" w:themeColor="text1"/>
        </w:rPr>
        <w:t xml:space="preserve">Reprinted with permission from Reference </w:t>
      </w:r>
      <w:r w:rsidR="003C0395">
        <w:rPr>
          <w:rFonts w:ascii="Times New Roman" w:hAnsi="Times New Roman" w:cs="Times New Roman"/>
          <w:color w:val="000000" w:themeColor="text1"/>
        </w:rPr>
        <w:fldChar w:fldCharType="begin" w:fldLock="1"/>
      </w:r>
      <w:r w:rsidR="0064211D">
        <w:rPr>
          <w:rFonts w:ascii="Times New Roman" w:hAnsi="Times New Roman" w:cs="Times New Roman"/>
          <w:color w:val="000000" w:themeColor="text1"/>
        </w:rPr>
        <w:instrText>ADDIN CSL_CITATION {"citationItems":[{"id":"ITEM-1","itemData":{"DOI":"10.1557/mrs2009.12","author":[{"dropping-particle":"","family":"Weber","given":"William J","non-dropping-particle":"","parse-names":false,"suffix":""},{"dropping-particle":"","family":"Navrotsky","given":"Alexandra","non-dropping-particle":"","parse-names":false,"suffix":""},{"dropping-particle":"","family":"Stefanovsky","given":"Sergey","non-dropping-particle":"","parse-names":false,"suffix":""},{"dropping-particle":"","family":"Vance","given":"Eric R","non-dropping-particle":"","parse-names":false,"suffix":""},{"dropping-particle":"","family":"Vernaz","given":"Etienne","non-dropping-particle":"","parse-names":false,"suffix":""}],"container-title":"MRS Bulletin","id":"ITEM-1","issue":"1","issued":{"date-parts":[["2009"]]},"page":"46–53","publisher":"Cambridge University Press","title":"Materials Science of High-Level Nuclear Waste Immobilization","type":"article-journal","volume":"34"},"uris":["http://www.mendeley.com/documents/?uuid=a3dc7b53-42fa-4d13-81ce-effd1119bbc1"]}],"mendeley":{"formattedCitation":"&lt;sup&gt;7&lt;/sup&gt;","plainTextFormattedCitation":"7","previouslyFormattedCitation":"&lt;sup&gt;7&lt;/sup&gt;"},"properties":{"noteIndex":0},"schema":"https://github.com/citation-style-language/schema/raw/master/csl-citation.json"}</w:instrText>
      </w:r>
      <w:r w:rsidR="003C0395">
        <w:rPr>
          <w:rFonts w:ascii="Times New Roman" w:hAnsi="Times New Roman" w:cs="Times New Roman"/>
          <w:color w:val="000000" w:themeColor="text1"/>
        </w:rPr>
        <w:fldChar w:fldCharType="separate"/>
      </w:r>
      <w:r w:rsidR="003C0395" w:rsidRPr="003C0395">
        <w:rPr>
          <w:rFonts w:ascii="Times New Roman" w:hAnsi="Times New Roman" w:cs="Times New Roman"/>
          <w:noProof/>
          <w:color w:val="000000" w:themeColor="text1"/>
          <w:vertAlign w:val="superscript"/>
        </w:rPr>
        <w:t>7</w:t>
      </w:r>
      <w:r w:rsidR="003C0395">
        <w:rPr>
          <w:rFonts w:ascii="Times New Roman" w:hAnsi="Times New Roman" w:cs="Times New Roman"/>
          <w:color w:val="000000" w:themeColor="text1"/>
        </w:rPr>
        <w:fldChar w:fldCharType="end"/>
      </w:r>
      <w:r w:rsidR="006E4FF9">
        <w:rPr>
          <w:rFonts w:ascii="Times New Roman" w:hAnsi="Times New Roman" w:cs="Times New Roman"/>
          <w:color w:val="000000" w:themeColor="text1"/>
        </w:rPr>
        <w:t xml:space="preserve"> (Weber et al. </w:t>
      </w:r>
      <w:r w:rsidR="006E4FF9" w:rsidRPr="00D819DF">
        <w:rPr>
          <w:rFonts w:ascii="Times New Roman" w:hAnsi="Times New Roman" w:cs="Times New Roman"/>
          <w:i/>
          <w:iCs/>
          <w:color w:val="000000" w:themeColor="text1"/>
        </w:rPr>
        <w:t>MRS Bull.</w:t>
      </w:r>
      <w:r w:rsidR="006E4FF9">
        <w:rPr>
          <w:rFonts w:ascii="Times New Roman" w:hAnsi="Times New Roman" w:cs="Times New Roman"/>
          <w:color w:val="000000" w:themeColor="text1"/>
        </w:rPr>
        <w:t xml:space="preserve"> </w:t>
      </w:r>
      <w:r w:rsidR="006E4FF9" w:rsidRPr="00D819DF">
        <w:rPr>
          <w:rFonts w:ascii="Times New Roman" w:hAnsi="Times New Roman" w:cs="Times New Roman"/>
          <w:b/>
          <w:bCs/>
          <w:color w:val="000000" w:themeColor="text1"/>
        </w:rPr>
        <w:t>2009</w:t>
      </w:r>
      <w:r w:rsidR="006E4FF9">
        <w:rPr>
          <w:rFonts w:ascii="Times New Roman" w:hAnsi="Times New Roman" w:cs="Times New Roman"/>
          <w:color w:val="000000" w:themeColor="text1"/>
        </w:rPr>
        <w:t>, 34, 46-53)</w:t>
      </w:r>
      <w:r w:rsidR="003C0395">
        <w:rPr>
          <w:rFonts w:ascii="Times New Roman" w:hAnsi="Times New Roman" w:cs="Times New Roman"/>
          <w:color w:val="000000" w:themeColor="text1"/>
        </w:rPr>
        <w:t xml:space="preserve">. </w:t>
      </w:r>
      <w:r w:rsidR="006E4FF9">
        <w:rPr>
          <w:rFonts w:ascii="Times New Roman" w:hAnsi="Times New Roman" w:cs="Times New Roman"/>
          <w:color w:val="000000" w:themeColor="text1"/>
        </w:rPr>
        <w:t>Copyright 2009 Materials Research Society.</w:t>
      </w:r>
      <w:r w:rsidRPr="006A2F1E">
        <w:rPr>
          <w:rFonts w:ascii="Times New Roman" w:hAnsi="Times New Roman" w:cs="Times New Roman"/>
          <w:color w:val="000000" w:themeColor="text1"/>
        </w:rPr>
        <w:t>.</w:t>
      </w:r>
      <w:r w:rsidR="006601FC"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{"citationItems":[{"id":"ITEM-1","itemData":{"DOI":"10.1557/mrs2009.12","author":[{"dropping-particle":"","family":"Weber","given":"William J","non-dropping-particle":"","parse-names":false,"suffix":""},{"dropping-particle":"","family":"Navrotsky","given":"Alexandra","non-dropping-particle":"","parse-names":false,"suffix":""},{"dropping-particle":"","family":"Stefanovsky","given":"Sergey","non-dropping-particle":"","parse-names":false,"suffix":""},{"dropping-particle":"","family":"Vance","given":"Eric R","non-dropping-particle":"","parse-names":false,"suffix":""},{"dropping-particle":"","family":"Vernaz","given":"Etienne","non-dropping-particle":"","parse-names":false,"suffix":""}],"container-title":"MRS Bulletin","id":"ITEM-1","issue":"1","issued":{"date-parts":[["2009"]]},"page":"46–53","publisher":"Cambridge University Press","title":"Materials Science of High-Level Nuclear Waste Immobilization","type":"article-journal","volume":"34"},"uris":["http://www.mendeley.com/documents/?uuid=a3dc7b53-42fa-4d13-81ce-effd1119bbc1"]}],"mendeley":{"formattedCitation":"&lt;sup&gt;7&lt;/sup&gt;","plainTextFormattedCitation":"7","previouslyFormattedCitation":"&lt;sup&gt;7&lt;/sup&gt;"},"properties":{"noteIndex":0},"schema":"https://github.com/citation-style-language/schema/raw/master/csl-citation.json"}</w:instrText>
      </w:r>
      <w:r w:rsidR="006601FC"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7</w:t>
      </w:r>
      <w:r w:rsidR="006601FC" w:rsidRPr="006A2F1E">
        <w:rPr>
          <w:rFonts w:ascii="Times New Roman" w:hAnsi="Times New Roman" w:cs="Times New Roman"/>
          <w:color w:val="000000" w:themeColor="text1"/>
        </w:rPr>
        <w:fldChar w:fldCharType="end"/>
      </w:r>
    </w:p>
    <w:bookmarkEnd w:id="0"/>
    <w:p w14:paraId="7D45611F" w14:textId="0A19BDAC" w:rsidR="00D221C1" w:rsidRPr="00947122" w:rsidRDefault="00D221C1" w:rsidP="005C46E2">
      <w:pPr>
        <w:spacing w:line="360" w:lineRule="auto"/>
        <w:jc w:val="both"/>
        <w:rPr>
          <w:rFonts w:ascii="Times New Roman" w:hAnsi="Times New Roman" w:cs="Times New Roman"/>
          <w:color w:val="000000" w:themeColor="text1"/>
        </w:rPr>
      </w:pPr>
    </w:p>
    <w:p w14:paraId="239D4BEF" w14:textId="1D989A8D" w:rsidR="00556653" w:rsidRPr="00947122" w:rsidRDefault="00556653" w:rsidP="00556653">
      <w:pPr>
        <w:spacing w:line="360" w:lineRule="auto"/>
        <w:jc w:val="both"/>
        <w:rPr>
          <w:rFonts w:ascii="Times New Roman" w:hAnsi="Times New Roman" w:cs="Times New Roman"/>
          <w:b/>
          <w:bCs/>
          <w:color w:val="000000" w:themeColor="text1"/>
        </w:rPr>
      </w:pPr>
      <w:r w:rsidRPr="00947122">
        <w:rPr>
          <w:rFonts w:ascii="Times New Roman" w:hAnsi="Times New Roman" w:cs="Times New Roman"/>
          <w:b/>
          <w:bCs/>
          <w:color w:val="000000" w:themeColor="text1"/>
        </w:rPr>
        <w:t>2.3 Glass-ceramic composites:</w:t>
      </w:r>
    </w:p>
    <w:p w14:paraId="3089555C" w14:textId="4D8ED3E2" w:rsidR="00B57096" w:rsidRPr="006A2F1E" w:rsidRDefault="001B1ED0" w:rsidP="004E3B5E">
      <w:pPr>
        <w:spacing w:line="360" w:lineRule="auto"/>
        <w:ind w:firstLine="709"/>
        <w:jc w:val="both"/>
        <w:rPr>
          <w:rFonts w:ascii="Times New Roman" w:hAnsi="Times New Roman" w:cs="Times New Roman"/>
          <w:b/>
          <w:bCs/>
          <w:color w:val="000000" w:themeColor="text1"/>
        </w:rPr>
      </w:pPr>
      <w:r w:rsidRPr="006A2F1E">
        <w:rPr>
          <w:rFonts w:ascii="Times New Roman" w:hAnsi="Times New Roman" w:cs="Times New Roman"/>
          <w:color w:val="000000" w:themeColor="text1"/>
        </w:rPr>
        <w:t>Glass-ceramic composites</w:t>
      </w:r>
      <w:r w:rsidR="00BD22C3" w:rsidRPr="00D819DF">
        <w:rPr>
          <w:rFonts w:ascii="Times New Roman" w:hAnsi="Times New Roman" w:cs="Times New Roman"/>
        </w:rPr>
        <w:t>, which may also be referred to as glass-crystalline materials or glass-composite materials</w:t>
      </w:r>
      <w:r w:rsidR="00BD22C3" w:rsidRPr="00507197">
        <w:rPr>
          <w:rFonts w:ascii="Times New Roman" w:hAnsi="Times New Roman" w:cs="Times New Roman"/>
          <w:color w:val="FF0000"/>
        </w:rPr>
        <w:t>,</w:t>
      </w:r>
      <w:r w:rsidR="00BD22C3">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are heterogenous materials that consist of ceramic crystallites dispersed in a glass matrix.</w:t>
      </w:r>
      <w:r w:rsidR="00BC6399">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{"citationItems":[{"id":"ITEM-1","itemData":{"DOI":"10.5802/crgeos.111","author":[{"dropping-particle":"","family":"McCloy","given":"John S","non-dropping-particle":"","parse-names":false,"suffix":""},{"dropping-particle":"","family":"Schuller","given":"Sophie","non-dropping-particle":"","parse-names":false,"suffix":""}],"container-title":"Comptes Rendus. Géoscience","id":"ITEM-1","issued":{"date-parts":[["2022"]]},"note":"Online first","publisher":"Académie des sciences, Paris","title":"Vitrification of wastes: from unwanted to controlled crystallization, a review","type":"article-journal"},"uris":["http://www.mendeley.com/documents/?uuid=c0930e7d-f6de-42bd-94f5-f852ac07586b"]}],"mendeley":{"formattedCitation":"&lt;sup&gt;9&lt;/sup&gt;","plainTextFormattedCitation":"9","previouslyFormattedCitation":"&lt;sup&gt;9&lt;/sup&gt;"},"properties":{"noteIndex":0},"schema":"https://github.com/citation-style-language/schema/raw/master/csl-citation.json"}</w:instrText>
      </w:r>
      <w:r w:rsidR="00BC6399">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9</w:t>
      </w:r>
      <w:r w:rsidR="00BC6399">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By synthesizing a material that contains both crystalline ceramic and amorphous glass, the final material can possess properties that are greater than the sum of its parts.</w:t>
      </w:r>
      <w:r w:rsidR="000817E2"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{"citationItems":[{"id":"ITEM-1","itemData":{"DOI":"10.1016/j.jnucmat.2017.12.001","ISSN":"00223115","abstract":"The structure and properties of xCeO2-(100-x)(40Fe2O3-60P2O5), where x = 0, 2, 4, 6 and 8 mol%, glass-ceramics prepared by melting and slow cooling method have been investigated by using X-ray diffraction (XRD), scanning electron microscope (SEM), Fourier transform infrared spectroscopy (FTIR), differential thermal analysis (DTA) and the Product Consistency Test (PCT). The results show that the 40Fe2O3-60P2O5sample is homogeneously amorphous and the sample containing 2 mol% CeO2has a small amount of FePO4phase embedded. For the sample containing up to 4 mol% CeO2, monazite CePO4and a small amount of FePO4appear. Spectra analysis show that the structure networks of the glass-ceramics mainly consist of orthophosphate, along with pyrophosphate and a small amount of metaphosphate units. Moreover, the leaching rates of Fe and Ce are about 3.5 × 10−5g m−2d−1and 5.0 × 10−5g m−2d−1respectively after immersion in deionized water at 90 °C for 56 days, indicating their good chemical durability. The conclusions imply that the prepared method may be a promising process to immobilize nuclear waste into glass-ceramic matrix.","author":[{"dropping-particle":"","family":"Deng","given":"Yi","non-dropping-particle":"","parse-names":false,"suffix":""},{"dropping-particle":"","family":"Liao","given":"Qilong","non-dropping-particle":"","parse-names":false,"suffix":""},{"dropping-particle":"","family":"Wang","given":"Fu","non-dropping-particle":"","parse-names":false,"suffix":""},{"dropping-particle":"","family":"Zhu","given":"Hanzhen","non-dropping-particle":"","parse-names":false,"suffix":""}],"container-title":"Journal of Nuclear Materials","id":"ITEM-1","issued":{"date-parts":[["2018"]]},"page":"410-418","publisher":"Elsevier B.V","title":"Synthesis and characterization of cerium containing iron phosphate based glass-ceramics","type":"article-journal","volume":"499"},"uris":["http://www.mendeley.com/documents/?uuid=22223c6e-7c8d-49b0-9330-7bd11c702651"]}],"mendeley":{"formattedCitation":"&lt;sup&gt;10&lt;/sup&gt;","plainTextFormattedCitation":"10","previouslyFormattedCitation":"&lt;sup&gt;10&lt;/sup&gt;"},"properties":{"noteIndex":0},"schema":"https://github.com/citation-style-language/schema/raw/master/csl-citation.json"}</w:instrText>
      </w:r>
      <w:r w:rsidR="000817E2"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10</w:t>
      </w:r>
      <w:r w:rsidR="000817E2"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w:t>
      </w:r>
      <w:r w:rsidR="006357E3" w:rsidRPr="006A2F1E">
        <w:rPr>
          <w:rFonts w:ascii="Times New Roman" w:hAnsi="Times New Roman" w:cs="Times New Roman"/>
          <w:color w:val="000000" w:themeColor="text1"/>
        </w:rPr>
        <w:t>Various glass-ceramic composite materials have been investigated as waste forms for nuclear waste sequestration. These materials have been studied for a variety of reasons including that: 1) these materials have a higher waste loading of large elements (e.g., actinides) compared to glasses as these elements can be incorporated into specific crystallographic sites that are large enough to accommodate them</w:t>
      </w:r>
      <w:r w:rsidR="00FA0856" w:rsidRPr="006A2F1E">
        <w:rPr>
          <w:rFonts w:ascii="Times New Roman" w:hAnsi="Times New Roman" w:cs="Times New Roman"/>
          <w:color w:val="000000" w:themeColor="text1"/>
        </w:rPr>
        <w:t>; 2) the combination of both materials allows for all of the elements found in spent nuclear fuel to be accommodated either in the glass matrix or the crystalline ceramic;</w:t>
      </w:r>
      <w:r w:rsidR="006357E3" w:rsidRPr="006A2F1E">
        <w:rPr>
          <w:rFonts w:ascii="Times New Roman" w:hAnsi="Times New Roman" w:cs="Times New Roman"/>
          <w:color w:val="000000" w:themeColor="text1"/>
        </w:rPr>
        <w:t xml:space="preserve"> and </w:t>
      </w:r>
      <w:r w:rsidR="00FA0856" w:rsidRPr="006A2F1E">
        <w:rPr>
          <w:rFonts w:ascii="Times New Roman" w:hAnsi="Times New Roman" w:cs="Times New Roman"/>
          <w:color w:val="000000" w:themeColor="text1"/>
        </w:rPr>
        <w:t>3</w:t>
      </w:r>
      <w:r w:rsidR="006357E3" w:rsidRPr="006A2F1E">
        <w:rPr>
          <w:rFonts w:ascii="Times New Roman" w:hAnsi="Times New Roman" w:cs="Times New Roman"/>
          <w:color w:val="000000" w:themeColor="text1"/>
        </w:rPr>
        <w:t>) the glass surrounding the ceramic crystallites can act as a secondary barrier to restrict the crystallites being exposed to groundwater.</w:t>
      </w:r>
      <w:r w:rsidR="00C31B86">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{"citationItems":[{"id":"ITEM-1","itemData":{"DOI":"10.5802/crgeos.111","author":[{"dropping-particle":"","family":"McCloy","given":"John S","non-dropping-particle":"","parse-names":false,"suffix":""},{"dropping-particle":"","family":"Schuller","given":"Sophie","non-dropping-particle":"","parse-names":false,"suffix":""}],"container-title":"Comptes Rendus. Géoscience","id":"ITEM-1","issued":{"date-parts":[["2022"]]},"note":"Online first","publisher":"Académie des sciences, Paris","title":"Vitrification of wastes: from unwanted to controlled crystallization, a review","type":"article-journal"},"uris":["http://www.mendeley.com/documents/?uuid=c0930e7d-f6de-42bd-94f5-f852ac07586b"]}],"mendeley":{"formattedCitation":"&lt;sup&gt;9&lt;/sup&gt;","plainTextFormattedCitation":"9","previouslyFormattedCitation":"&lt;sup&gt;9&lt;/sup&gt;"},"properties":{"noteIndex":0},"schema":"https://github.com/citation-style-language/schema/raw/master/csl-citation.json"}</w:instrText>
      </w:r>
      <w:r w:rsidR="00C31B86">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9</w:t>
      </w:r>
      <w:r w:rsidR="00C31B86">
        <w:rPr>
          <w:rFonts w:ascii="Times New Roman" w:hAnsi="Times New Roman" w:cs="Times New Roman"/>
          <w:color w:val="000000" w:themeColor="text1"/>
        </w:rPr>
        <w:fldChar w:fldCharType="end"/>
      </w:r>
    </w:p>
    <w:p w14:paraId="55812120" w14:textId="7FAC1F11" w:rsidR="00B57096" w:rsidRPr="006A2F1E" w:rsidRDefault="00B57096" w:rsidP="00D92F61">
      <w:pPr>
        <w:spacing w:line="360" w:lineRule="auto"/>
        <w:jc w:val="both"/>
        <w:rPr>
          <w:rFonts w:ascii="Times New Roman" w:hAnsi="Times New Roman" w:cs="Times New Roman"/>
          <w:b/>
          <w:bCs/>
          <w:color w:val="000000" w:themeColor="text1"/>
        </w:rPr>
      </w:pPr>
      <w:r w:rsidRPr="006A2F1E">
        <w:rPr>
          <w:rFonts w:ascii="Times New Roman" w:hAnsi="Times New Roman" w:cs="Times New Roman"/>
          <w:b/>
          <w:bCs/>
          <w:color w:val="000000" w:themeColor="text1"/>
        </w:rPr>
        <w:t>3. Radiation effects in nuclear waste</w:t>
      </w:r>
      <w:r w:rsidR="00944C23" w:rsidRPr="006A2F1E">
        <w:rPr>
          <w:rFonts w:ascii="Times New Roman" w:hAnsi="Times New Roman" w:cs="Times New Roman"/>
          <w:b/>
          <w:bCs/>
          <w:color w:val="000000" w:themeColor="text1"/>
        </w:rPr>
        <w:t xml:space="preserve"> </w:t>
      </w:r>
      <w:r w:rsidRPr="006A2F1E">
        <w:rPr>
          <w:rFonts w:ascii="Times New Roman" w:hAnsi="Times New Roman" w:cs="Times New Roman"/>
          <w:b/>
          <w:bCs/>
          <w:color w:val="000000" w:themeColor="text1"/>
        </w:rPr>
        <w:t>forms</w:t>
      </w:r>
    </w:p>
    <w:p w14:paraId="124A4320" w14:textId="47C2B3DF" w:rsidR="00B57096" w:rsidRPr="006A2F1E" w:rsidRDefault="00B57096" w:rsidP="004E3B5E">
      <w:pPr>
        <w:spacing w:line="360" w:lineRule="auto"/>
        <w:jc w:val="both"/>
        <w:rPr>
          <w:rFonts w:ascii="Times New Roman" w:hAnsi="Times New Roman" w:cs="Times New Roman"/>
          <w:color w:val="000000" w:themeColor="text1"/>
        </w:rPr>
      </w:pPr>
      <w:r w:rsidRPr="006A2F1E">
        <w:rPr>
          <w:rFonts w:ascii="Times New Roman" w:hAnsi="Times New Roman" w:cs="Times New Roman"/>
          <w:color w:val="000000" w:themeColor="text1"/>
        </w:rPr>
        <w:t xml:space="preserve">The radiation emanating from HLW is a result of radioactive decay of fission products (e.g., </w:t>
      </w:r>
      <w:r w:rsidRPr="006A2F1E">
        <w:rPr>
          <w:rFonts w:ascii="Times New Roman" w:hAnsi="Times New Roman" w:cs="Times New Roman"/>
          <w:color w:val="000000" w:themeColor="text1"/>
          <w:vertAlign w:val="superscript"/>
        </w:rPr>
        <w:t>137</w:t>
      </w:r>
      <w:r w:rsidRPr="006A2F1E">
        <w:rPr>
          <w:rFonts w:ascii="Times New Roman" w:hAnsi="Times New Roman" w:cs="Times New Roman"/>
          <w:color w:val="000000" w:themeColor="text1"/>
        </w:rPr>
        <w:t xml:space="preserve">Cs and </w:t>
      </w:r>
      <w:r w:rsidRPr="006A2F1E">
        <w:rPr>
          <w:rFonts w:ascii="Times New Roman" w:hAnsi="Times New Roman" w:cs="Times New Roman"/>
          <w:color w:val="000000" w:themeColor="text1"/>
          <w:vertAlign w:val="superscript"/>
        </w:rPr>
        <w:t>90</w:t>
      </w:r>
      <w:r w:rsidRPr="006A2F1E">
        <w:rPr>
          <w:rFonts w:ascii="Times New Roman" w:hAnsi="Times New Roman" w:cs="Times New Roman"/>
          <w:color w:val="000000" w:themeColor="text1"/>
        </w:rPr>
        <w:t>Sr) and minor actinides (e.g., Np, Am, Cm) present in the HLW stream.</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The fission products decay via emission of </w:t>
      </w:r>
      <w:r w:rsidRPr="006A2F1E">
        <w:rPr>
          <w:rFonts w:ascii="Calibri" w:hAnsi="Calibri" w:cs="Times New Roman"/>
          <w:color w:val="000000" w:themeColor="text1"/>
        </w:rPr>
        <w:t>β</w:t>
      </w:r>
      <w:r w:rsidRPr="006A2F1E">
        <w:rPr>
          <w:rFonts w:ascii="Times New Roman" w:hAnsi="Times New Roman" w:cs="Times New Roman"/>
          <w:color w:val="000000" w:themeColor="text1"/>
        </w:rPr>
        <w:t xml:space="preserve"> (e</w:t>
      </w:r>
      <w:r w:rsidRPr="006A2F1E">
        <w:rPr>
          <w:rFonts w:ascii="Times New Roman" w:hAnsi="Times New Roman" w:cs="Times New Roman"/>
          <w:color w:val="000000" w:themeColor="text1"/>
          <w:vertAlign w:val="superscript"/>
        </w:rPr>
        <w:t>-</w:t>
      </w:r>
      <w:r w:rsidRPr="006A2F1E">
        <w:rPr>
          <w:rFonts w:ascii="Times New Roman" w:hAnsi="Times New Roman" w:cs="Times New Roman"/>
          <w:color w:val="000000" w:themeColor="text1"/>
        </w:rPr>
        <w:t>) particles and in this process low-energy recoil nuclei, also called daughter products, are produced.</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The minor actinides, on the other hand, decay by producing energetic α (He</w:t>
      </w:r>
      <w:r w:rsidRPr="006A2F1E">
        <w:rPr>
          <w:rFonts w:ascii="Times New Roman" w:hAnsi="Times New Roman" w:cs="Times New Roman"/>
          <w:color w:val="000000" w:themeColor="text1"/>
          <w:vertAlign w:val="superscript"/>
        </w:rPr>
        <w:t>2+</w:t>
      </w:r>
      <w:r w:rsidRPr="006A2F1E">
        <w:rPr>
          <w:rFonts w:ascii="Times New Roman" w:hAnsi="Times New Roman" w:cs="Times New Roman"/>
          <w:color w:val="000000" w:themeColor="text1"/>
        </w:rPr>
        <w:t>) particles and high-energy recoil nuclei.</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The fission products and minor actinides have shorter and longer half-lives, respectively.</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As a result, for the first ~500 years of HLW storage, the radiation will predominantly arise from the </w:t>
      </w:r>
      <w:r w:rsidRPr="006A2F1E">
        <w:rPr>
          <w:rFonts w:ascii="Calibri" w:hAnsi="Calibri" w:cs="Times New Roman"/>
          <w:color w:val="000000" w:themeColor="text1"/>
        </w:rPr>
        <w:t>β</w:t>
      </w:r>
      <w:r w:rsidRPr="006A2F1E">
        <w:rPr>
          <w:rFonts w:ascii="Times New Roman" w:hAnsi="Times New Roman" w:cs="Times New Roman"/>
          <w:color w:val="000000" w:themeColor="text1"/>
        </w:rPr>
        <w:t>-decay of fission products after which the radiation will arise primarily from the α-decay of actinides.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plutonium","type":"article-journal","volume":"13"},"uris":["http://www.mendeley.com/documents/?uuid=af7e10f0-2a37-4ad1-b0ec-96091d17561b"]},{"id":"ITEM-2","itemData":{"DOI":"10.1557/mrs2009.12","author":[{"dropping-particle":"","family":"Weber","given":"William J","non-dropping-particle":"","parse-names":false,"suffix":""},{"dropping-particle":"","family":"Navrotsky","given":"Alexandra","non-dropping-particle":"","parse-names":false,"suffix":""},{"dropping-particle":"","family":"Stefanovsky","given":"Sergey","non-dropping-particle":"","parse-names":false,"suffix":""},{"dropping-particle":"","family":"Vance","given":"Eric R","non-dropping-particle":"","parse-names":false,"suffix":""},{"dropping-particle":"","family":"Vernaz","given":"Etienne","non-dropping-particle":"","parse-names":false,"suffix":""}],"container-title":"MRS Bulletin","id":"ITEM-2","issue":"1","issued":{"date-parts":[["2009"]]},"page":"46–53","publisher":"Cambridge University Press","title":"Materials Science of High-Level Nuclear Waste Immobilization","type":"article-journal","volume":"34"},"uris":["http://www.mendeley.com/documents/?uuid=a3dc7b53-42fa-4d13-81ce-effd1119bbc1"]}],"mendeley":{"formattedCitation":"&lt;sup&gt;7,8&lt;/sup&gt;","plainTextFormattedCitation":"7,8","previouslyFormattedCitation":"&lt;sup&gt;7,8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7,8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When these radionuclides are atomically confined within a solid matrix, the radioactive decay products dissipate their energy into the host matrix via ionization and elastic collision events.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In the case of an ionization event, the energies of the decay products are used to excite and remove electrons from the atoms in the solid whereas in an elastic collision event, the energies are transferred to atoms present in the host matrix.</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Both ionization and elastic collision events affect the structures and properties of nuclear wastefoms.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w:t>
      </w:r>
    </w:p>
    <w:p w14:paraId="45FDD068" w14:textId="5BB65C04" w:rsidR="00B57096" w:rsidRPr="006A2F1E" w:rsidRDefault="00B57096" w:rsidP="004E3B5E">
      <w:pPr>
        <w:spacing w:line="360" w:lineRule="auto"/>
        <w:ind w:firstLine="567"/>
        <w:jc w:val="both"/>
        <w:rPr>
          <w:rFonts w:ascii="Times New Roman" w:hAnsi="Times New Roman" w:cs="Times New Roman"/>
          <w:color w:val="000000" w:themeColor="text1"/>
        </w:rPr>
      </w:pPr>
      <w:r w:rsidRPr="006A2F1E">
        <w:rPr>
          <w:rFonts w:ascii="Times New Roman" w:hAnsi="Times New Roman" w:cs="Times New Roman"/>
          <w:color w:val="000000" w:themeColor="text1"/>
        </w:rPr>
        <w:t xml:space="preserve">Among the decay products, α- and </w:t>
      </w:r>
      <w:r w:rsidRPr="006A2F1E">
        <w:rPr>
          <w:rFonts w:ascii="Calibri" w:hAnsi="Calibri" w:cs="Times New Roman"/>
          <w:color w:val="000000" w:themeColor="text1"/>
        </w:rPr>
        <w:t>β</w:t>
      </w:r>
      <w:r w:rsidRPr="006A2F1E">
        <w:rPr>
          <w:rFonts w:ascii="Times New Roman" w:hAnsi="Times New Roman" w:cs="Times New Roman"/>
          <w:color w:val="000000" w:themeColor="text1"/>
        </w:rPr>
        <w:t xml:space="preserve">- particles lose energy mainly by ionization processes while the recoil nuclei resulting from α- and </w:t>
      </w:r>
      <w:r w:rsidRPr="006A2F1E">
        <w:rPr>
          <w:rFonts w:ascii="Calibri" w:hAnsi="Calibri" w:cs="Times New Roman"/>
          <w:color w:val="000000" w:themeColor="text1"/>
        </w:rPr>
        <w:t>β</w:t>
      </w:r>
      <w:r w:rsidRPr="006A2F1E">
        <w:rPr>
          <w:rFonts w:ascii="Times New Roman" w:hAnsi="Times New Roman" w:cs="Times New Roman"/>
          <w:color w:val="000000" w:themeColor="text1"/>
        </w:rPr>
        <w:t>- decay events transfer energy to atoms primarily via an elastic collision process.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The decay products resulting from </w:t>
      </w:r>
      <w:r w:rsidRPr="006A2F1E">
        <w:rPr>
          <w:rFonts w:ascii="Calibri" w:hAnsi="Calibri" w:cs="Times New Roman"/>
          <w:color w:val="000000" w:themeColor="text1"/>
        </w:rPr>
        <w:t>β</w:t>
      </w:r>
      <w:r w:rsidRPr="006A2F1E">
        <w:rPr>
          <w:rFonts w:ascii="Times New Roman" w:hAnsi="Times New Roman" w:cs="Times New Roman"/>
          <w:color w:val="000000" w:themeColor="text1"/>
        </w:rPr>
        <w:t xml:space="preserve">-decay do not possess enough energy (e.g., energy of </w:t>
      </w:r>
      <w:r w:rsidRPr="006A2F1E">
        <w:rPr>
          <w:rFonts w:ascii="Calibri" w:hAnsi="Calibri" w:cs="Times New Roman"/>
          <w:color w:val="000000" w:themeColor="text1"/>
        </w:rPr>
        <w:t>β</w:t>
      </w:r>
      <w:r w:rsidRPr="006A2F1E">
        <w:rPr>
          <w:rFonts w:ascii="Times New Roman" w:hAnsi="Times New Roman" w:cs="Times New Roman"/>
          <w:color w:val="000000" w:themeColor="text1"/>
        </w:rPr>
        <w:t>-particle ~ 0.5 MeV) to initiate atomic displacements in the host matrix.</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As a result, </w:t>
      </w:r>
      <w:r w:rsidRPr="006A2F1E">
        <w:rPr>
          <w:rFonts w:ascii="Calibri" w:hAnsi="Calibri" w:cs="Times New Roman"/>
          <w:color w:val="000000" w:themeColor="text1"/>
        </w:rPr>
        <w:t>β</w:t>
      </w:r>
      <w:r w:rsidRPr="006A2F1E">
        <w:rPr>
          <w:rFonts w:ascii="Times New Roman" w:hAnsi="Times New Roman" w:cs="Times New Roman"/>
          <w:color w:val="000000" w:themeColor="text1"/>
        </w:rPr>
        <w:t>-decay events do not cause significant damage to the structure of a nuclear wasteform.</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However, the α-decay event which produces high energy α-particles (4.5 to 5.8 MeV) and α-recoil atoms (70 to 100 keV) brings about the most structural damage in wasteforms.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During an α-decay event, an α-particle can travel over a range of 16 – 22 µm and loses the majority of its energy to inducing ionization events.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A portion of the energy of an α-particle is also used to produce a few hundred atomic displacements along its path with greater displacements occurring at the end of the particle trajectory.</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The heavier α-recoil atom, on the other hand, dissipates energy primarily via elastic collision processes over a very short range (30 – 40 nm) and causes 1000 to 2000 atomic displacements.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Compared to α-recoil, the </w:t>
      </w:r>
      <w:r w:rsidRPr="006A2F1E">
        <w:rPr>
          <w:rFonts w:ascii="Calibri" w:hAnsi="Calibri" w:cs="Times New Roman"/>
          <w:color w:val="000000" w:themeColor="text1"/>
        </w:rPr>
        <w:t>β</w:t>
      </w:r>
      <w:r w:rsidRPr="006A2F1E">
        <w:rPr>
          <w:rFonts w:ascii="Times New Roman" w:hAnsi="Times New Roman" w:cs="Times New Roman"/>
          <w:color w:val="000000" w:themeColor="text1"/>
        </w:rPr>
        <w:t xml:space="preserve">-recoil atom only generates about 0.1 atomic displacements per </w:t>
      </w:r>
      <w:r w:rsidRPr="006A2F1E">
        <w:rPr>
          <w:rFonts w:ascii="Calibri" w:hAnsi="Calibri" w:cs="Times New Roman"/>
          <w:color w:val="000000" w:themeColor="text1"/>
        </w:rPr>
        <w:t>β-</w:t>
      </w:r>
      <w:r w:rsidRPr="006A2F1E">
        <w:rPr>
          <w:rFonts w:ascii="Times New Roman" w:hAnsi="Times New Roman" w:cs="Times New Roman"/>
          <w:color w:val="000000" w:themeColor="text1"/>
        </w:rPr>
        <w:t>decay event.</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As a result, several studies have focused on investigating the radiation damage in solid waste</w:t>
      </w:r>
      <w:r w:rsidR="00211446"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forms due to α-recoil atoms.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 xml:space="preserve">ADDIN CSL_CITATION {"citationItems":[{"id":"ITEM-1","itemData":{"DOI":"10.1557/jmr.2015.23","ISSN":"0884-2914","abstract":"Copyright © Materials Research Society 2015.Candidate materials for actinide immobilization are subject to alpha-decay event doses that accumulate to values of more than 10&lt;sup&gt;20&lt;/sup&gt; alpha-decays per gram (tens displacements per atom, dpa) over the extended periods of geologic disposal. To evaluate the radiation-response of actinide-bearing materials, two experimental techniques have been used to accelerate the damage accumulation process: ion-beam irradiations and &lt;sup&gt;244&lt;/sup&gt;Cm-doping experiments. Based on modern characterization techniques, such as high-resolution transmission electron microscopy, and experimental results that involve ion-beam irradiation and chemical doping with highly active actinides, crystalline ceramics for the immobilization of actinides can be divided into three groups on the basis of their critical doses, D&lt;inf&gt;c&lt;/inf&gt;, i.e., the dose required for amorphization at 300 K: (i) low resistance to radiation damage accumulation (D&lt;inf&gt;c&lt;/inf&gt; </w:instrText>
      </w:r>
      <w:r w:rsidR="003C0395">
        <w:rPr>
          <w:rFonts w:ascii="Cambria Math" w:hAnsi="Cambria Math" w:cs="Cambria Math"/>
          <w:color w:val="000000" w:themeColor="text1"/>
        </w:rPr>
        <w:instrText>∼</w:instrText>
      </w:r>
      <w:r w:rsidR="003C0395">
        <w:rPr>
          <w:rFonts w:ascii="Times New Roman" w:hAnsi="Times New Roman" w:cs="Times New Roman"/>
          <w:color w:val="000000" w:themeColor="text1"/>
        </w:rPr>
        <w:instrText xml:space="preserve"> 0.2 dpa) - murataite, Ti-perovskite, Fe-garnet; (ii) resistant (0.4 &lt; D&lt;inf&gt;c&lt;/inf&gt; &lt; 0.6 dpa) - Al-garnet, Ti-Zr-pyrochlore, Al-perovskite; and (iii) highly resistant (D&lt;inf&gt;c&lt;/inf&gt; &gt; 0.8 dpa) - Zr-, Zr-Ti-, and Sn-pyrochlores. Phases with low critical temperatures (T&lt;inf&gt;c&lt;/inf&gt; below 600 K) will not become amorphous in a deep geologic repository, as long as the temperature remains between 300 and 550 K, but rather, they will remain crystalline. Only Zr-rich pyrochlore is fully resistant to radiation damage and will remain crystalline over the entire period of its disposal.","author":[{"dropping-particle":"V.","family":"Yudintsev","given":"Sergey","non-dropping-particle":"","parse-names":false,"suffix":""},{"dropping-particle":"","family":"Lizin","given":"Andrey a.","non-dropping-particle":"","parse-names":false,"suffix":""},{"dropping-particle":"","family":"Livshits","given":"Tatiana S.","non-dropping-particle":"","parse-names":false,"suffix":""},{"dropping-particle":"V.","family":"Stefanovsky","given":"Sergey","non-dropping-particle":"","parse-names":false,"suffix":""},{"dropping-particle":"V.","family":"Tomilin","given":"Sergey","non-dropping-particle":"","parse-names":false,"suffix":""},{"dropping-particle":"","family":"Ewing","given":"Rodney C.","non-dropping-particle":"","parse-names":false,"suffix":""}],"container-title":"Journal of Materials Research","id":"ITEM-1","issue":"May","issued":{"date-parts":[["2015"]]},"page":"1-13","title":"Ion-beam irradiation and 244Cm-doping investigations of the radiation response of actinide-bearing crystalline waste forms","type":"article-journal","volume":"7"},"uris":["http://www.mendeley.com/documents/?uuid=593ff98d-a2d8-44cf-8272-9d7dbfc2b9a5"]}],"mendeley":{"formattedCitation":"&lt;sup&gt;11&lt;/sup&gt;","plainTextFormattedCitation":"11","previouslyFormattedCitation":"&lt;sup&gt;11&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11</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w:t>
      </w:r>
    </w:p>
    <w:p w14:paraId="20E8D383" w14:textId="209A9BC3" w:rsidR="00087BC2" w:rsidRDefault="00B57096" w:rsidP="004E3B5E">
      <w:pPr>
        <w:spacing w:line="360" w:lineRule="auto"/>
        <w:ind w:firstLine="567"/>
        <w:jc w:val="both"/>
        <w:rPr>
          <w:rFonts w:ascii="Times New Roman" w:hAnsi="Times New Roman" w:cs="Times New Roman"/>
          <w:b/>
          <w:bCs/>
          <w:color w:val="000000" w:themeColor="text1"/>
        </w:rPr>
      </w:pPr>
      <w:r w:rsidRPr="006A2F1E">
        <w:rPr>
          <w:rFonts w:ascii="Times New Roman" w:hAnsi="Times New Roman" w:cs="Times New Roman"/>
          <w:color w:val="000000" w:themeColor="text1"/>
        </w:rPr>
        <w:t>The extent of structural damage due to α-decay events varies depending on the dose (i.e., number of α-decay events per gram of actinide) and type of nuclear waste</w:t>
      </w:r>
      <w:r w:rsidR="004C0443"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 that is being studied.</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{"citationItems":[{"id":"ITEM-1","itemData":{"DOI":"10.1557/mrs2009.12","author":[{"dropping-particle":"","family":"Weber","given":"William J","non-dropping-particle":"","parse-names":false,"suffix":""},{"dropping-particle":"","family":"Navrotsky","given":"Alexandra","non-dropping-particle":"","parse-names":false,"suffix":""},{"dropping-particle":"","family":"Stefanovsky","given":"Sergey","non-dropping-particle":"","parse-names":false,"suffix":""},{"dropping-particle":"","family":"Vance","given":"Eric R","non-dropping-particle":"","parse-names":false,"suffix":""},{"dropping-particle":"","family":"Vernaz","given":"Etienne","non-dropping-particle":"","parse-names":false,"suffix":""}],"container-title":"MRS Bulletin","id":"ITEM-1","issue":"1","issued":{"date-parts":[["2009"]]},"page":"46–53","publisher":"Cambridge University Press","title":"Materials Science of High-Level Nuclear Waste Immobilization","type":"article-journal","volume":"34"},"uris":["http://www.mendeley.com/documents/?uuid=a3dc7b53-42fa-4d13-81ce-effd1119bbc1"]}],"mendeley":{"formattedCitation":"&lt;sup&gt;7&lt;/sup&gt;","plainTextFormattedCitation":"7","previouslyFormattedCitation":"&lt;sup&gt;7&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7</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Structurally, glass based host matrices in which atoms are arranged in a random fashion are less affected by the atomic rearrangements that occur as a result of α-decay of actinides.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{"citationItems":[{"id":"ITEM-1","itemData":{"DOI":"10.1557/mrs2009.12","author":[{"dropping-particle":"","family":"Weber","given":"William J","non-dropping-particle":"","parse-names":false,"suffix":""},{"dropping-particle":"","family":"Navrotsky","given":"Alexandra","non-dropping-particle":"","parse-names":false,"suffix":""},{"dropping-particle":"","family":"Stefanovsky","given":"Sergey","non-dropping-particle":"","parse-names":false,"suffix":""},{"dropping-particle":"","family":"Vance","given":"Eric R","non-dropping-particle":"","parse-names":false,"suffix":""},{"dropping-particle":"","family":"Vernaz","given":"Etienne","non-dropping-particle":"","parse-names":false,"suffix":""}],"container-title":"MRS Bulletin","id":"ITEM-1","issue":"1","issued":{"date-parts":[["2009"]]},"page":"46–53","publisher":"Cambridge University Press","title":"Materials Science of High-Level Nuclear Waste Immobilization","type":"article-journal","volume":"34"},"uris":["http://www.mendeley.com/documents/?uuid=a3dc7b53-42fa-4d13-81ce-effd1119bbc1"]}],"mendeley":{"formattedCitation":"&lt;sup&gt;7&lt;/sup&gt;","plainTextFormattedCitation":"7","previouslyFormattedCitation":"&lt;sup&gt;7&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7</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The minor changes in the structure of a glass that accompanies the radioactive decay of actinides are usually manifested in a small increase or decrease in the volume of a glass wasteform.</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{"citationItems":[{"id":"ITEM-1","itemData":{"DOI":"10.1557/mrs2009.12","author":[{"dropping-particle":"","family":"Weber","given":"William J","non-dropping-particle":"","parse-names":false,"suffix":""},{"dropping-particle":"","family":"Navrotsky","given":"Alexandra","non-dropping-particle":"","parse-names":false,"suffix":""},{"dropping-particle":"","family":"Stefanovsky","given":"Sergey","non-dropping-particle":"","parse-names":false,"suffix":""},{"dropping-particle":"","family":"Vance","given":"Eric R","non-dropping-particle":"","parse-names":false,"suffix":""},{"dropping-particle":"","family":"Vernaz","given":"Etienne","non-dropping-particle":"","parse-names":false,"suffix":""}],"container-title":"MRS Bulletin","id":"ITEM-1","issue":"1","issued":{"date-parts":[["2009"]]},"page":"46–53","publisher":"Cambridge University Press","title":"Materials Science of High-Level Nuclear Waste Immobilization","type":"article-journal","volume":"34"},"uris":["http://www.mendeley.com/documents/?uuid=a3dc7b53-42fa-4d13-81ce-effd1119bbc1"]}],"mendeley":{"formattedCitation":"&lt;sup&gt;7&lt;/sup&gt;","plainTextFormattedCitation":"7","previouslyFormattedCitation":"&lt;sup&gt;7&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7</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The maximum change in the volume of a glass waste</w:t>
      </w:r>
      <w:r w:rsidR="004C0443"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 after α-decay events is on the order of ~1%.</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{"citationItems":[{"id":"ITEM-1","itemData":{"DOI":"10.1557/mrs2009.12","author":[{"dropping-particle":"","family":"Weber","given":"William J","non-dropping-particle":"","parse-names":false,"suffix":""},{"dropping-particle":"","family":"Navrotsky","given":"Alexandra","non-dropping-particle":"","parse-names":false,"suffix":""},{"dropping-particle":"","family":"Stefanovsky","given":"Sergey","non-dropping-particle":"","parse-names":false,"suffix":""},{"dropping-particle":"","family":"Vance","given":"Eric R","non-dropping-particle":"","parse-names":false,"suffix":""},{"dropping-particle":"","family":"Vernaz","given":"Etienne","non-dropping-particle":"","parse-names":false,"suffix":""}],"container-title":"MRS Bulletin","id":"ITEM-1","issue":"1","issued":{"date-parts":[["2009"]]},"page":"46–53","publisher":"Cambridge University Press","title":"Materials Science of High-Level Nuclear Waste Immobilization","type":"article-journal","volume":"34"},"uris":["http://www.mendeley.com/documents/?uuid=a3dc7b53-42fa-4d13-81ce-effd1119bbc1"]}],"mendeley":{"formattedCitation":"&lt;sup&gt;7&lt;/sup&gt;","plainTextFormattedCitation":"7","previouslyFormattedCitation":"&lt;sup&gt;7&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7</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As a result, significant changes in the chemical durability of glass waste</w:t>
      </w:r>
      <w:r w:rsidR="004C0443"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forms are not observed after α-decay. Crystalline waste</w:t>
      </w:r>
      <w:r w:rsidR="004C0443"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forms, on the other hand, are structurally more affected by radiation damage events.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{"citationItems":[{"id":"ITEM-1","itemData":{"DOI":"10.1557/mrs2009.12","author":[{"dropping-particle":"","family":"Weber","given":"William J","non-dropping-particle":"","parse-names":false,"suffix":""},{"dropping-particle":"","family":"Navrotsky","given":"Alexandra","non-dropping-particle":"","parse-names":false,"suffix":""},{"dropping-particle":"","family":"Stefanovsky","given":"Sergey","non-dropping-particle":"","parse-names":false,"suffix":""},{"dropping-particle":"","family":"Vance","given":"Eric R","non-dropping-particle":"","parse-names":false,"suffix":""},{"dropping-particle":"","family":"Vernaz","given":"Etienne","non-dropping-particle":"","parse-names":false,"suffix":""}],"container-title":"MRS Bulletin","id":"ITEM-1","issue":"1","issued":{"date-parts":[["2009"]]},"page":"46–53","publisher":"Cambridge University Press","title":"Materials Science of High-Level Nuclear Waste Immobilization","type":"article-journal","volume":"34"},"uris":["http://www.mendeley.com/documents/?uuid=a3dc7b53-42fa-4d13-81ce-effd1119bbc1"]}],"mendeley":{"formattedCitation":"&lt;sup&gt;7&lt;/sup&gt;","plainTextFormattedCitation":"7","previouslyFormattedCitation":"&lt;sup&gt;7&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7</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Crystalline materials are characterized by long-range periodic arrangement of atoms and, in the event of an α-decay event, the high energy α-recoil atom tends to disrupt this periodic arrangement either partially or completely.</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In the former case, a disordered crystalline waste</w:t>
      </w:r>
      <w:r w:rsidR="00263580"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 is produced whereas in the latter the crystalline phase is completely transformed into an amorphous phase.</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These structural changes are accompanied by a swelling of the waste</w:t>
      </w:r>
      <w:r w:rsidR="004C0443"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 and the change in volume of the crystalline waste</w:t>
      </w:r>
      <w:r w:rsidR="004C0443"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 can range between 5 % - 18%.</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Swelling of a waste</w:t>
      </w:r>
      <w:r w:rsidR="004C0443"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 results in an increase in its surface area thereby decreasing the chemical durability of crystalline wasteform.</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The structural response of nuclear waste</w:t>
      </w:r>
      <w:r w:rsidR="004C0443"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forms to α-decay induced radiation damage events has been studied in the literature either via incorporation of actinides in a waste</w:t>
      </w:r>
      <w:r w:rsidR="004C0443"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 (internal irradiation) and/or through simulation of damage by implanting high energy charged particles in a waste</w:t>
      </w:r>
      <w:r w:rsidR="004C0443"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 (external radiation).</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 xml:space="preserve">ADDIN CSL_CITATION {"citationItems":[{"id":"ITEM-1","itemData":{"DOI":"10.1557/jmr.2015.23","ISSN":"0884-2914","abstract":"Copyright © Materials Research Society 2015.Candidate materials for actinide immobilization are subject to alpha-decay event doses that accumulate to values of more than 10&lt;sup&gt;20&lt;/sup&gt; alpha-decays per gram (tens displacements per atom, dpa) over the extended periods of geologic disposal. To evaluate the radiation-response of actinide-bearing materials, two experimental techniques have been used to accelerate the damage accumulation process: ion-beam irradiations and &lt;sup&gt;244&lt;/sup&gt;Cm-doping experiments. Based on modern characterization techniques, such as high-resolution transmission electron microscopy, and experimental results that involve ion-beam irradiation and chemical doping with highly active actinides, crystalline ceramics for the immobilization of actinides can be divided into three groups on the basis of their critical doses, D&lt;inf&gt;c&lt;/inf&gt;, i.e., the dose required for amorphization at 300 K: (i) low resistance to radiation damage accumulation (D&lt;inf&gt;c&lt;/inf&gt; </w:instrText>
      </w:r>
      <w:r w:rsidR="003C0395">
        <w:rPr>
          <w:rFonts w:ascii="Cambria Math" w:hAnsi="Cambria Math" w:cs="Cambria Math"/>
          <w:color w:val="000000" w:themeColor="text1"/>
        </w:rPr>
        <w:instrText>∼</w:instrText>
      </w:r>
      <w:r w:rsidR="003C0395">
        <w:rPr>
          <w:rFonts w:ascii="Times New Roman" w:hAnsi="Times New Roman" w:cs="Times New Roman"/>
          <w:color w:val="000000" w:themeColor="text1"/>
        </w:rPr>
        <w:instrText xml:space="preserve"> 0.2 dpa) - murataite, Ti-perovskite, Fe-garnet; (ii) resistant (0.4 &lt; D&lt;inf&gt;c&lt;/inf&gt; &lt; 0.6 dpa) - Al-garnet, Ti-Zr-pyrochlore, Al-perovskite; and (iii) highly resistant (D&lt;inf&gt;c&lt;/inf&gt; &gt; 0.8 dpa) - Zr-, Zr-Ti-, and Sn-pyrochlores. Phases with low critical temperatures (T&lt;inf&gt;c&lt;/inf&gt; below 600 K) will not become amorphous in a deep geologic repository, as long as the temperature remains between 300 and 550 K, but rather, they will remain crystalline. Only Zr-rich pyrochlore is fully resistant to radiation damage and will remain crystalline over the entire period of its disposal.","author":[{"dropping-particle":"V.","family":"Yudintsev","given":"Sergey","non-dropping-particle":"","parse-names":false,"suffix":""},{"dropping-particle":"","family":"Lizin","given":"Andrey a.","non-dropping-particle":"","parse-names":false,"suffix":""},{"dropping-particle":"","family":"Livshits","given":"Tatiana S.","non-dropping-particle":"","parse-names":false,"suffix":""},{"dropping-particle":"V.","family":"Stefanovsky","given":"Sergey","non-dropping-particle":"","parse-names":false,"suffix":""},{"dropping-particle":"V.","family":"Tomilin","given":"Sergey","non-dropping-particle":"","parse-names":false,"suffix":""},{"dropping-particle":"","family":"Ewing","given":"Rodney C.","non-dropping-particle":"","parse-names":false,"suffix":""}],"container-title":"Journal of Materials Research","id":"ITEM-1","issue":"May","issued":{"date-parts":[["2015"]]},"page":"1-13","title":"Ion-beam irradiation and 244Cm-doping investigations of the radiation response of actinide-bearing crystalline waste forms","type":"article-journal","volume":"7"},"uris":["http://www.mendeley.com/documents/?uuid=593ff98d-a2d8-44cf-8272-9d7dbfc2b9a5"]},{"id":"ITEM-2","itemData":{"DOI":"10.1557/JMR.1998.0205","ISBN":"0884-2914","ISSN":"0884-2914","abstract":"This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Research","id":"ITEM-2","issue":"06","issued":{"date-parts":[["1998"]]},"page":"1434-1484","title":"Radiation effects in crystalline ceramics for the immobilization of high-level nuclear waste and plutonium","type":"article-journal","volume":"13"},"uris":["http://www.mendeley.com/documents/?uuid=af7e10f0-2a37-4ad1-b0ec-96091d17561b"]}],"mendeley":{"formattedCitation":"&lt;sup&gt;8,11&lt;/sup&gt;","plainTextFormattedCitation":"8,11","previouslyFormattedCitation":"&lt;sup&gt;8,11&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8,11</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A short account of internal and external irradiation methods is provided in the following section.</w:t>
      </w:r>
    </w:p>
    <w:p w14:paraId="11AAFB76" w14:textId="10A18E9D" w:rsidR="0085538E" w:rsidRPr="006A2F1E" w:rsidRDefault="0085538E" w:rsidP="00B93B88">
      <w:pPr>
        <w:spacing w:line="360" w:lineRule="auto"/>
        <w:jc w:val="both"/>
        <w:rPr>
          <w:rFonts w:ascii="Times New Roman" w:hAnsi="Times New Roman" w:cs="Times New Roman"/>
          <w:b/>
          <w:bCs/>
          <w:color w:val="000000" w:themeColor="text1"/>
        </w:rPr>
      </w:pPr>
      <w:r w:rsidRPr="006A2F1E">
        <w:rPr>
          <w:rFonts w:ascii="Times New Roman" w:hAnsi="Times New Roman" w:cs="Times New Roman"/>
          <w:b/>
          <w:bCs/>
          <w:color w:val="000000" w:themeColor="text1"/>
        </w:rPr>
        <w:t>3.1. Internal Irradiation</w:t>
      </w:r>
    </w:p>
    <w:p w14:paraId="0F1E3281" w14:textId="46B5199F" w:rsidR="0085538E" w:rsidRPr="006A2F1E" w:rsidRDefault="0085538E" w:rsidP="004E3B5E">
      <w:pPr>
        <w:spacing w:line="360" w:lineRule="auto"/>
        <w:jc w:val="both"/>
        <w:rPr>
          <w:rFonts w:ascii="Times New Roman" w:hAnsi="Times New Roman" w:cs="Times New Roman"/>
          <w:color w:val="000000" w:themeColor="text1"/>
        </w:rPr>
      </w:pPr>
      <w:r w:rsidRPr="006A2F1E">
        <w:rPr>
          <w:rFonts w:ascii="Times New Roman" w:hAnsi="Times New Roman" w:cs="Times New Roman"/>
          <w:color w:val="000000" w:themeColor="text1"/>
        </w:rPr>
        <w:t>Radiation-induced structural damage due to α-decay events is best studied through doping of short-lived actinides (e.g., Pu, Cm) in the waste</w:t>
      </w:r>
      <w:r w:rsidR="00B54816"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 of interest.</w:t>
      </w:r>
      <w:r w:rsidR="000D554D">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 xml:space="preserve">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plutonium","type":"article-journal","volume":"13"},"uris":["http://www.mendeley.com/documents/?uuid=af7e10f0-2a37-4ad1-b0ec-96091d17561b"]},{"id":"ITEM-2","itemData":{"DOI":"10.1557/jmr.2015.23","ISSN":"0884-2914","abstract":"Copyright © Materials Research Society 2015.Candidate materials for actinide immobilization are subject to alpha-decay event doses that accumulate to values of more than 10&lt;sup&gt;20&lt;/sup&gt; alpha-decays per gram (tens displacements per atom, dpa) over the extended periods of geologic disposal. To evaluate the radiation-response of actinide-bearing materials, two experimental techniques have been used to accelerate the damage accumulation process: ion-beam irradiations and &lt;sup&gt;244&lt;/sup&gt;Cm-doping experiments. Based on modern characterization techniques, such as high-resolution transmission electron microscopy, and experimental results that involve ion-beam irradiation and chemical doping with highly active actinides, crystalline ceramics for the immobilization of actinides can be divided into three groups on the basis of their critical doses, D&lt;inf&gt;c&lt;/inf&gt;, i.e., the dose required for amorphization at 300 K: (i) low resistance to radiation damage accumulation (D&lt;inf&gt;c&lt;/inf&gt; </w:instrText>
      </w:r>
      <w:r w:rsidR="003C0395">
        <w:rPr>
          <w:rFonts w:ascii="Cambria Math" w:hAnsi="Cambria Math" w:cs="Cambria Math"/>
          <w:color w:val="000000" w:themeColor="text1"/>
        </w:rPr>
        <w:instrText>∼</w:instrText>
      </w:r>
      <w:r w:rsidR="003C0395">
        <w:rPr>
          <w:rFonts w:ascii="Times New Roman" w:hAnsi="Times New Roman" w:cs="Times New Roman"/>
          <w:color w:val="000000" w:themeColor="text1"/>
        </w:rPr>
        <w:instrText xml:space="preserve"> 0.2 dpa) - murataite, Ti-perovskite, Fe-garnet; (ii) resistant (0.4 &lt; D&lt;inf&gt;c&lt;/inf&gt; &lt; 0.6 dpa) - Al-garnet, Ti-Zr-pyrochlore, Al-perovskite; and (iii) highly resistant (D&lt;inf&gt;c&lt;/inf&gt; &gt; 0.8 dpa) - Zr-, Zr-Ti-, and Sn-pyrochlores. Phases with low critical temperatures (T&lt;inf&gt;c&lt;/inf&gt; below 600 K) will not become amorphous in a deep geologic repository, as long as the temperature remains between 300 and 550 K, but rather, they will remain crystalline. Only Zr-rich pyrochlore is fully resistant to radiation damage and will remain crystalline over the entire period of its disposal.","author":[{"dropping-particle":"V.","family":"Yudintsev","given":"Sergey","non-dropping-particle":"","parse-names":false,"suffix":""},{"dropping-particle":"","family":"Lizin","given":"Andrey a.","non-dropping-particle":"","parse-names":false,"suffix":""},{"dropping-particle":"","family":"Livshits","given":"Tatiana S.","non-dropping-particle":"","parse-names":false,"suffix":""},{"dropping-particle":"V.","family":"Stefanovsky","given":"Sergey","non-dropping-particle":"","parse-names":false,"suffix":""},{"dropping-particle":"V.","family":"Tomilin","given":"Sergey","non-dropping-particle":"","parse-names":false,"suffix":""},{"dropping-particle":"","family":"Ewing","given":"Rodney C.","non-dropping-particle":"","parse-names":false,"suffix":""}],"container-title":"Journal of Materials Research","id":"ITEM-2","issue":"May","issued":{"date-parts":[["2015"]]},"page":"1-13","title":"Ion-beam irradiation and 244Cm-doping investigations of the radiation response of actinide-bearing crystalline waste forms","type":"article-journal","volume":"7"},"uris":["http://www.mendeley.com/documents/?uuid=593ff98d-a2d8-44cf-8272-9d7dbfc2b9a5"]}],"mendeley":{"formattedCitation":"&lt;sup&gt;8,11&lt;/sup&gt;","plainTextFormattedCitation":"8,11","previouslyFormattedCitation":"&lt;sup&gt;8,11&lt;/sup&gt;"},"properties":{"noteIndex":0},"schema":"https://github.com/citation-style-language/schema/raw/master/csl-citation.json"}</w:instrText>
      </w:r>
      <w:r w:rsidR="000D554D">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8,11</w:t>
      </w:r>
      <w:r w:rsidR="000D554D">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In internal or self-irradiation methods, the radiation resulting from the α-decay of incorporated actinides varies gradually with time and, accordingly, the structural performance of nuclear waste</w:t>
      </w:r>
      <w:r w:rsidR="00B54816"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forms is monitored as a function of time. During an α-decay event, the waste</w:t>
      </w:r>
      <w:r w:rsidR="00B54816"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 is simultaneously exposed to radiation arising from both α-particles and α-recoil atoms.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Therefore, the internal irradiation method enables determination of structural stability of proposed waste</w:t>
      </w:r>
      <w:r w:rsidR="00B54816"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forms under conditions that are quite similar to those experienced by HLW incorporated wasteforms.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However, the major disadvantages of employing an internal irradiation method to study radiation-induced damage process in waste</w:t>
      </w:r>
      <w:r w:rsidR="00B54816"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forms are that it is time-consuming and the radioactivity of the waste</w:t>
      </w:r>
      <w:r w:rsidR="00B54816"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 also places a limit on the access to various characterization techniques that could be used for examining the structure of the host matrix.</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 xml:space="preserve">ADDIN CSL_CITATION {"citationItems":[{"id":"ITEM-1","itemData":{"DOI":"10.1557/jmr.2015.23","ISSN":"0884-2914","abstract":"Copyright © Materials Research Society 2015.Candidate materials for actinide immobilization are subject to alpha-decay event doses that accumulate to values of more than 10&lt;sup&gt;20&lt;/sup&gt; alpha-decays per gram (tens displacements per atom, dpa) over the extended periods of geologic disposal. To evaluate the radiation-response of actinide-bearing materials, two experimental techniques have been used to accelerate the damage accumulation process: ion-beam irradiations and &lt;sup&gt;244&lt;/sup&gt;Cm-doping experiments. Based on modern characterization techniques, such as high-resolution transmission electron microscopy, and experimental results that involve ion-beam irradiation and chemical doping with highly active actinides, crystalline ceramics for the immobilization of actinides can be divided into three groups on the basis of their critical doses, D&lt;inf&gt;c&lt;/inf&gt;, i.e., the dose required for amorphization at 300 K: (i) low resistance to radiation damage accumulation (D&lt;inf&gt;c&lt;/inf&gt; </w:instrText>
      </w:r>
      <w:r w:rsidR="003C0395">
        <w:rPr>
          <w:rFonts w:ascii="Cambria Math" w:hAnsi="Cambria Math" w:cs="Cambria Math"/>
          <w:color w:val="000000" w:themeColor="text1"/>
        </w:rPr>
        <w:instrText>∼</w:instrText>
      </w:r>
      <w:r w:rsidR="003C0395">
        <w:rPr>
          <w:rFonts w:ascii="Times New Roman" w:hAnsi="Times New Roman" w:cs="Times New Roman"/>
          <w:color w:val="000000" w:themeColor="text1"/>
        </w:rPr>
        <w:instrText xml:space="preserve"> 0.2 dpa) - murataite, Ti-perovskite, Fe-garnet; (ii) resistant (0.4 &lt; D&lt;inf&gt;c&lt;/inf&gt; &lt; 0.6 dpa) - Al-garnet, Ti-Zr-pyrochlore, Al-perovskite; and (iii) highly resistant (D&lt;inf&gt;c&lt;/inf&gt; &gt; 0.8 dpa) - Zr-, Zr-Ti-, and Sn-pyrochlores. Phases with low critical temperatures (T&lt;inf&gt;c&lt;/inf&gt; below 600 K) will not become amorphous in a deep geologic repository, as long as the temperature remains between 300 and 550 K, but rather, they will remain crystalline. Only Zr-rich pyrochlore is fully resistant to radiation damage and will remain crystalline over the entire period of its disposal.","author":[{"dropping-particle":"V.","family":"Yudintsev","given":"Sergey","non-dropping-particle":"","parse-names":false,"suffix":""},{"dropping-particle":"","family":"Lizin","given":"Andrey a.","non-dropping-particle":"","parse-names":false,"suffix":""},{"dropping-particle":"","family":"Livshits","given":"Tatiana S.","non-dropping-particle":"","parse-names":false,"suffix":""},{"dropping-particle":"V.","family":"Stefanovsky","given":"Sergey","non-dropping-particle":"","parse-names":false,"suffix":""},{"dropping-particle":"V.","family":"Tomilin","given":"Sergey","non-dropping-particle":"","parse-names":false,"suffix":""},{"dropping-particle":"","family":"Ewing","given":"Rodney C.","non-dropping-particle":"","parse-names":false,"suffix":""}],"container-title":"Journal of Materials Research","id":"ITEM-1","issue":"May","issued":{"date-parts":[["2015"]]},"page":"1-13","title":"Ion-beam irradiation and 244Cm-doping investigations of the radiation response of actinide-bearing crystalline waste forms","type":"article-journal","volume":"7"},"uris":["http://www.mendeley.com/documents/?uuid=593ff98d-a2d8-44cf-8272-9d7dbfc2b9a5"]}],"mendeley":{"formattedCitation":"&lt;sup&gt;11&lt;/sup&gt;","plainTextFormattedCitation":"11","previouslyFormattedCitation":"&lt;sup&gt;11&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11</w:t>
      </w:r>
      <w:r w:rsidRPr="006A2F1E">
        <w:rPr>
          <w:rFonts w:ascii="Times New Roman" w:hAnsi="Times New Roman" w:cs="Times New Roman"/>
          <w:color w:val="000000" w:themeColor="text1"/>
        </w:rPr>
        <w:fldChar w:fldCharType="end"/>
      </w:r>
    </w:p>
    <w:p w14:paraId="14842FCB" w14:textId="7E74B562" w:rsidR="0085538E" w:rsidRPr="006A2F1E" w:rsidRDefault="007B4BBA" w:rsidP="004E3B5E">
      <w:pPr>
        <w:pStyle w:val="Heading3"/>
        <w:spacing w:before="0" w:line="360" w:lineRule="auto"/>
        <w:rPr>
          <w:color w:val="000000" w:themeColor="text1"/>
          <w:sz w:val="24"/>
          <w:szCs w:val="24"/>
        </w:rPr>
      </w:pPr>
      <w:bookmarkStart w:id="1" w:name="_Toc502918976"/>
      <w:r w:rsidRPr="006A2F1E">
        <w:rPr>
          <w:color w:val="000000" w:themeColor="text1"/>
          <w:sz w:val="24"/>
          <w:szCs w:val="24"/>
        </w:rPr>
        <w:t>3.</w:t>
      </w:r>
      <w:r w:rsidR="0085538E" w:rsidRPr="006A2F1E">
        <w:rPr>
          <w:color w:val="000000" w:themeColor="text1"/>
          <w:sz w:val="24"/>
          <w:szCs w:val="24"/>
        </w:rPr>
        <w:t>2</w:t>
      </w:r>
      <w:r w:rsidRPr="006A2F1E">
        <w:rPr>
          <w:color w:val="000000" w:themeColor="text1"/>
          <w:sz w:val="24"/>
          <w:szCs w:val="24"/>
        </w:rPr>
        <w:t>.</w:t>
      </w:r>
      <w:r w:rsidR="0085538E" w:rsidRPr="006A2F1E">
        <w:rPr>
          <w:color w:val="000000" w:themeColor="text1"/>
          <w:sz w:val="24"/>
          <w:szCs w:val="24"/>
        </w:rPr>
        <w:t xml:space="preserve"> External Irradiation</w:t>
      </w:r>
      <w:bookmarkEnd w:id="1"/>
    </w:p>
    <w:p w14:paraId="52F24B5B" w14:textId="2132BC06" w:rsidR="00E54801" w:rsidRPr="006A2F1E" w:rsidRDefault="0085538E" w:rsidP="004E3B5E">
      <w:pPr>
        <w:spacing w:line="360" w:lineRule="auto"/>
        <w:jc w:val="both"/>
        <w:rPr>
          <w:rFonts w:ascii="Times New Roman" w:hAnsi="Times New Roman" w:cs="Times New Roman"/>
          <w:color w:val="000000" w:themeColor="text1"/>
        </w:rPr>
      </w:pPr>
      <w:r w:rsidRPr="006A2F1E">
        <w:rPr>
          <w:rFonts w:ascii="Times New Roman" w:hAnsi="Times New Roman" w:cs="Times New Roman"/>
          <w:color w:val="000000" w:themeColor="text1"/>
        </w:rPr>
        <w:t>The limitations faced by internal irradiation can be overcome using an external irradiation method in which the radiation events are simulated under laboratory conditions via high energy ion-implantation.</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 xml:space="preserve">ADDIN CSL_CITATION {"citationItems":[{"id":"ITEM-1","itemData":{"DOI":"10.1557/jmr.2015.23","ISSN":"0884-2914","abstract":"Copyright © Materials Research Society 2015.Candidate materials for actinide immobilization are subject to alpha-decay event doses that accumulate to values of more than 10&lt;sup&gt;20&lt;/sup&gt; alpha-decays per gram (tens displacements per atom, dpa) over the extended periods of geologic disposal. To evaluate the radiation-response of actinide-bearing materials, two experimental techniques have been used to accelerate the damage accumulation process: ion-beam irradiations and &lt;sup&gt;244&lt;/sup&gt;Cm-doping experiments. Based on modern characterization techniques, such as high-resolution transmission electron microscopy, and experimental results that involve ion-beam irradiation and chemical doping with highly active actinides, crystalline ceramics for the immobilization of actinides can be divided into three groups on the basis of their critical doses, D&lt;inf&gt;c&lt;/inf&gt;, i.e., the dose required for amorphization at 300 K: (i) low resistance to radiation damage accumulation (D&lt;inf&gt;c&lt;/inf&gt; </w:instrText>
      </w:r>
      <w:r w:rsidR="003C0395">
        <w:rPr>
          <w:rFonts w:ascii="Cambria Math" w:hAnsi="Cambria Math" w:cs="Cambria Math"/>
          <w:color w:val="000000" w:themeColor="text1"/>
        </w:rPr>
        <w:instrText>∼</w:instrText>
      </w:r>
      <w:r w:rsidR="003C0395">
        <w:rPr>
          <w:rFonts w:ascii="Times New Roman" w:hAnsi="Times New Roman" w:cs="Times New Roman"/>
          <w:color w:val="000000" w:themeColor="text1"/>
        </w:rPr>
        <w:instrText xml:space="preserve"> 0.2 dpa) - murataite, Ti-perovskite, Fe-garnet; (ii) resistant (0.4 &lt; D&lt;inf&gt;c&lt;/inf&gt; &lt; 0.6 dpa) - Al-garnet, Ti-Zr-pyrochlore, Al-perovskite; and (iii) highly resistant (D&lt;inf&gt;c&lt;/inf&gt; &gt; 0.8 dpa) - Zr-, Zr-Ti-, and Sn-pyrochlores. Phases with low critical temperatures (T&lt;inf&gt;c&lt;/inf&gt; below 600 K) will not become amorphous in a deep geologic repository, as long as the temperature remains between 300 and 550 K, but rather, they will remain crystalline. Only Zr-rich pyrochlore is fully resistant to radiation damage and will remain crystalline over the entire period of its disposal.","author":[{"dropping-particle":"V.","family":"Yudintsev","given":"Sergey","non-dropping-particle":"","parse-names":false,"suffix":""},{"dropping-particle":"","family":"Lizin","given":"Andrey a.","non-dropping-particle":"","parse-names":false,"suffix":""},{"dropping-particle":"","family":"Livshits","given":"Tatiana S.","non-dropping-particle":"","parse-names":false,"suffix":""},{"dropping-particle":"V.","family":"Stefanovsky","given":"Sergey","non-dropping-particle":"","parse-names":false,"suffix":""},{"dropping-particle":"V.","family":"Tomilin","given":"Sergey","non-dropping-particle":"","parse-names":false,"suffix":""},{"dropping-particle":"","family":"Ewing","given":"Rodney C.","non-dropping-particle":"","parse-names":false,"suffix":""}],"container-title":"Journal of Materials Research","id":"ITEM-1","issue":"May","issued":{"date-parts":[["2015"]]},"page":"1-13","title":"Ion-beam irradiation and 244Cm-doping investigations of the radiation response of actinide-bearing crystalline waste forms","type":"article-journal","volume":"7"},"uris":["http://www.mendeley.com/documents/?uuid=593ff98d-a2d8-44cf-8272-9d7dbfc2b9a5"]},{"id":"ITEM-2","itemData":{"DOI":"10.1557/JMR.1998.0205","ISBN":"0884-2914","ISSN":"0884-2914","abstract":"This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Research","id":"ITEM-2","issue":"06","issued":{"date-parts":[["1998"]]},"page":"1434-1484","title":"Radiation effects in crystalline ceramics for the immobilization of high-level nuclear waste and plutonium","type":"article-journal","volume":"13"},"uris":["http://www.mendeley.com/documents/?uuid=af7e10f0-2a37-4ad1-b0ec-96091d17561b"]}],"mendeley":{"formattedCitation":"&lt;sup&gt;8,11&lt;/sup&gt;","plainTextFormattedCitation":"8,11","previouslyFormattedCitation":"&lt;sup&gt;8,11&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8,11</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In this method, the radiation conditions representing different time periods of HLW storage is attained in a very short time by irradiating a thin region of the monolithic waste</w:t>
      </w:r>
      <w:r w:rsidR="00860712"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 (e.g., pellet) with high-energy ion beams (e.g., He</w:t>
      </w:r>
      <w:r w:rsidRPr="006A2F1E">
        <w:rPr>
          <w:rFonts w:ascii="Times New Roman" w:hAnsi="Times New Roman" w:cs="Times New Roman"/>
          <w:color w:val="000000" w:themeColor="text1"/>
          <w:vertAlign w:val="superscript"/>
        </w:rPr>
        <w:t>2+</w:t>
      </w:r>
      <w:r w:rsidRPr="006A2F1E">
        <w:rPr>
          <w:rFonts w:ascii="Times New Roman" w:hAnsi="Times New Roman" w:cs="Times New Roman"/>
          <w:color w:val="000000" w:themeColor="text1"/>
        </w:rPr>
        <w:t>, Ne</w:t>
      </w:r>
      <w:r w:rsidRPr="006A2F1E">
        <w:rPr>
          <w:rFonts w:ascii="Times New Roman" w:hAnsi="Times New Roman" w:cs="Times New Roman"/>
          <w:color w:val="000000" w:themeColor="text1"/>
          <w:vertAlign w:val="superscript"/>
        </w:rPr>
        <w:t>+</w:t>
      </w:r>
      <w:r w:rsidRPr="006A2F1E">
        <w:rPr>
          <w:rFonts w:ascii="Times New Roman" w:hAnsi="Times New Roman" w:cs="Times New Roman"/>
          <w:color w:val="000000" w:themeColor="text1"/>
        </w:rPr>
        <w:t>, Kr</w:t>
      </w:r>
      <w:r w:rsidRPr="006A2F1E">
        <w:rPr>
          <w:rFonts w:ascii="Times New Roman" w:hAnsi="Times New Roman" w:cs="Times New Roman"/>
          <w:color w:val="000000" w:themeColor="text1"/>
          <w:vertAlign w:val="superscript"/>
        </w:rPr>
        <w:t>+</w:t>
      </w:r>
      <w:r w:rsidRPr="006A2F1E">
        <w:rPr>
          <w:rFonts w:ascii="Times New Roman" w:hAnsi="Times New Roman" w:cs="Times New Roman"/>
          <w:color w:val="000000" w:themeColor="text1"/>
        </w:rPr>
        <w:t>, Au</w:t>
      </w:r>
      <w:r w:rsidRPr="006A2F1E">
        <w:rPr>
          <w:rFonts w:ascii="Times New Roman" w:hAnsi="Times New Roman" w:cs="Times New Roman"/>
          <w:color w:val="000000" w:themeColor="text1"/>
          <w:vertAlign w:val="superscript"/>
        </w:rPr>
        <w:t>-</w:t>
      </w:r>
      <w:r w:rsidRPr="006A2F1E">
        <w:rPr>
          <w:rFonts w:ascii="Times New Roman" w:hAnsi="Times New Roman" w:cs="Times New Roman"/>
          <w:color w:val="000000" w:themeColor="text1"/>
        </w:rPr>
        <w:t>) of varying ion doses (i.e., number of ions/cm</w:t>
      </w:r>
      <w:r w:rsidRPr="006A2F1E">
        <w:rPr>
          <w:rFonts w:ascii="Times New Roman" w:hAnsi="Times New Roman" w:cs="Times New Roman"/>
          <w:color w:val="000000" w:themeColor="text1"/>
          <w:vertAlign w:val="superscript"/>
        </w:rPr>
        <w:t>2</w:t>
      </w:r>
      <w:r w:rsidRPr="006A2F1E">
        <w:rPr>
          <w:rFonts w:ascii="Times New Roman" w:hAnsi="Times New Roman" w:cs="Times New Roman"/>
          <w:color w:val="000000" w:themeColor="text1"/>
        </w:rPr>
        <w:t>).</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 xml:space="preserve">ADDIN CSL_CITATION {"citationItems":[{"id":"ITEM-1","itemData":{"DOI":"10.1557/jmr.2015.23","ISSN":"0884-2914","abstract":"Copyright © Materials Research Society 2015.Candidate materials for actinide immobilization are subject to alpha-decay event doses that accumulate to values of more than 10&lt;sup&gt;20&lt;/sup&gt; alpha-decays per gram (tens displacements per atom, dpa) over the extended periods of geologic disposal. To evaluate the radiation-response of actinide-bearing materials, two experimental techniques have been used to accelerate the damage accumulation process: ion-beam irradiations and &lt;sup&gt;244&lt;/sup&gt;Cm-doping experiments. Based on modern characterization techniques, such as high-resolution transmission electron microscopy, and experimental results that involve ion-beam irradiation and chemical doping with highly active actinides, crystalline ceramics for the immobilization of actinides can be divided into three groups on the basis of their critical doses, D&lt;inf&gt;c&lt;/inf&gt;, i.e., the dose required for amorphization at 300 K: (i) low resistance to radiation damage accumulation (D&lt;inf&gt;c&lt;/inf&gt; </w:instrText>
      </w:r>
      <w:r w:rsidR="003C0395">
        <w:rPr>
          <w:rFonts w:ascii="Cambria Math" w:hAnsi="Cambria Math" w:cs="Cambria Math"/>
          <w:color w:val="000000" w:themeColor="text1"/>
        </w:rPr>
        <w:instrText>∼</w:instrText>
      </w:r>
      <w:r w:rsidR="003C0395">
        <w:rPr>
          <w:rFonts w:ascii="Times New Roman" w:hAnsi="Times New Roman" w:cs="Times New Roman"/>
          <w:color w:val="000000" w:themeColor="text1"/>
        </w:rPr>
        <w:instrText xml:space="preserve"> 0.2 dpa) - murataite, Ti-perovskite, Fe-garnet; (ii) resistant (0.4 &lt; D&lt;inf&gt;c&lt;/inf&gt; &lt; 0.6 dpa) - Al-garnet, Ti-Zr-pyrochlore, Al-perovskite; and (iii) highly resistant (D&lt;inf&gt;c&lt;/inf&gt; &gt; 0.8 dpa) - Zr-, Zr-Ti-, and Sn-pyrochlores. Phases with low critical temperatures (T&lt;inf&gt;c&lt;/inf&gt; below 600 K) will not become amorphous in a deep geologic repository, as long as the temperature remains between 300 and 550 K, but rather, they will remain crystalline. Only Zr-rich pyrochlore is fully resistant to radiation damage and will remain crystalline over the entire period of its disposal.","author":[{"dropping-particle":"V.","family":"Yudintsev","given":"Sergey","non-dropping-particle":"","parse-names":false,"suffix":""},{"dropping-particle":"","family":"Lizin","given":"Andrey a.","non-dropping-particle":"","parse-names":false,"suffix":""},{"dropping-particle":"","family":"Livshits","given":"Tatiana S.","non-dropping-particle":"","parse-names":false,"suffix":""},{"dropping-particle":"V.","family":"Stefanovsky","given":"Sergey","non-dropping-particle":"","parse-names":false,"suffix":""},{"dropping-particle":"V.","family":"Tomilin","given":"Sergey","non-dropping-particle":"","parse-names":false,"suffix":""},{"dropping-particle":"","family":"Ewing","given":"Rodney C.","non-dropping-particle":"","parse-names":false,"suffix":""}],"container-title":"Journal of Materials Research","id":"ITEM-1","issue":"May","issued":{"date-parts":[["2015"]]},"page":"1-13","title":"Ion-beam irradiation and 244Cm-doping investigations of the radiation response of actinide-bearing crystalline waste forms","type":"article-journal","volume":"7"},"uris":["http://www.mendeley.com/documents/?uuid=593ff98d-a2d8-44cf-8272-9d7dbfc2b9a5"]},{"id":"ITEM-2","itemData":{"DOI":"10.1557/JMR.1998.0205","ISBN":"0884-2914","ISSN":"0884-2914","abstract":"This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Research","id":"ITEM-2","issue":"06","issued":{"date-parts":[["1998"]]},"page":"1434-1484","title":"Radiation effects in crystalline ceramics for the immobilization of high-level nuclear waste and plutonium","type":"article-journal","volume":"13"},"uris":["http://www.mendeley.com/documents/?uuid=af7e10f0-2a37-4ad1-b0ec-96091d17561b"]}],"mendeley":{"formattedCitation":"&lt;sup&gt;8,11&lt;/sup&gt;","plainTextFormattedCitation":"8,11","previouslyFormattedCitation":"&lt;sup&gt;8,11&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8,11</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The externally irradiated solids are also non-radioactive which therefore allows the use of different experimental techniques to characterize the ion-implanted solids.</w:t>
      </w:r>
      <w:r w:rsidR="00A43E7E"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 xml:space="preserve">ADDIN CSL_CITATION {"citationItems":[{"id":"ITEM-1","itemData":{"DOI":"10.1557/jmr.2015.23","ISSN":"0884-2914","abstract":"Copyright © Materials Research Society 2015.Candidate materials for actinide immobilization are subject to alpha-decay event doses that accumulate to values of more than 10&lt;sup&gt;20&lt;/sup&gt; alpha-decays per gram (tens displacements per atom, dpa) over the extended periods of geologic disposal. To evaluate the radiation-response of actinide-bearing materials, two experimental techniques have been used to accelerate the damage accumulation process: ion-beam irradiations and &lt;sup&gt;244&lt;/sup&gt;Cm-doping experiments. Based on modern characterization techniques, such as high-resolution transmission electron microscopy, and experimental results that involve ion-beam irradiation and chemical doping with highly active actinides, crystalline ceramics for the immobilization of actinides can be divided into three groups on the basis of their critical doses, D&lt;inf&gt;c&lt;/inf&gt;, i.e., the dose required for amorphization at 300 K: (i) low resistance to radiation damage accumulation (D&lt;inf&gt;c&lt;/inf&gt; </w:instrText>
      </w:r>
      <w:r w:rsidR="003C0395">
        <w:rPr>
          <w:rFonts w:ascii="Cambria Math" w:hAnsi="Cambria Math" w:cs="Cambria Math"/>
          <w:color w:val="000000" w:themeColor="text1"/>
        </w:rPr>
        <w:instrText>∼</w:instrText>
      </w:r>
      <w:r w:rsidR="003C0395">
        <w:rPr>
          <w:rFonts w:ascii="Times New Roman" w:hAnsi="Times New Roman" w:cs="Times New Roman"/>
          <w:color w:val="000000" w:themeColor="text1"/>
        </w:rPr>
        <w:instrText xml:space="preserve"> 0.2 dpa) - murataite, Ti-perovskite, Fe-garnet; (ii) resistant (0.4 &lt; D&lt;inf&gt;c&lt;/inf&gt; &lt; 0.6 dpa) - Al-garnet, Ti-Zr-pyrochlore, Al-perovskite; and (iii) highly resistant (D&lt;inf&gt;c&lt;/inf&gt; &gt; 0.8 dpa) - Zr-, Zr-Ti-, and Sn-pyrochlores. Phases with low critical temperatures (T&lt;inf&gt;c&lt;/inf&gt; below 600 K) will not become amorphous in a deep geologic repository, as long as the temperature remains between 300 and 550 K, but rather, they will remain crystalline. Only Zr-rich pyrochlore is fully resistant to radiation damage and will remain crystalline over the entire period of its disposal.","author":[{"dropping-particle":"V.","family":"Yudintsev","given":"Sergey","non-dropping-particle":"","parse-names":false,"suffix":""},{"dropping-particle":"","family":"Lizin","given":"Andrey a.","non-dropping-particle":"","parse-names":false,"suffix":""},{"dropping-particle":"","family":"Livshits","given":"Tatiana S.","non-dropping-particle":"","parse-names":false,"suffix":""},{"dropping-particle":"V.","family":"Stefanovsky","given":"Sergey","non-dropping-particle":"","parse-names":false,"suffix":""},{"dropping-particle":"V.","family":"Tomilin","given":"Sergey","non-dropping-particle":"","parse-names":false,"suffix":""},{"dropping-particle":"","family":"Ewing","given":"Rodney C.","non-dropping-particle":"","parse-names":false,"suffix":""}],"container-title":"Journal of Materials Research","id":"ITEM-1","issue":"May","issued":{"date-parts":[["2015"]]},"page":"1-13","title":"Ion-beam irradiation and 244Cm-doping investigations of the radiation response of actinide-bearing crystalline waste forms","type":"article-journal","volume":"7"},"uris":["http://www.mendeley.com/documents/?uuid=593ff98d-a2d8-44cf-8272-9d7dbfc2b9a5"]}],"mendeley":{"formattedCitation":"&lt;sup&gt;11&lt;/sup&gt;","plainTextFormattedCitation":"11","previouslyFormattedCitation":"&lt;sup&gt;11&lt;/sup&gt;"},"properties":{"noteIndex":0},"schema":"https://github.com/citation-style-language/schema/raw/master/csl-citation.json"}</w:instrText>
      </w:r>
      <w:r w:rsidR="00A43E7E"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11</w:t>
      </w:r>
      <w:r w:rsidR="00A43E7E"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Since α-decay is the major decay pathway for actinides present in HLW, the waste</w:t>
      </w:r>
      <w:r w:rsidR="00860712"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forms are irradiated with high-energy light (e.g., He</w:t>
      </w:r>
      <w:r w:rsidRPr="006A2F1E">
        <w:rPr>
          <w:rFonts w:ascii="Times New Roman" w:hAnsi="Times New Roman" w:cs="Times New Roman"/>
          <w:color w:val="000000" w:themeColor="text1"/>
          <w:vertAlign w:val="superscript"/>
        </w:rPr>
        <w:t>2+</w:t>
      </w:r>
      <w:r w:rsidRPr="006A2F1E">
        <w:rPr>
          <w:rFonts w:ascii="Times New Roman" w:hAnsi="Times New Roman" w:cs="Times New Roman"/>
          <w:color w:val="000000" w:themeColor="text1"/>
        </w:rPr>
        <w:t>) and/or heavy (e.g., Pb</w:t>
      </w:r>
      <w:r w:rsidRPr="006A2F1E">
        <w:rPr>
          <w:rFonts w:ascii="Times New Roman" w:hAnsi="Times New Roman" w:cs="Times New Roman"/>
          <w:color w:val="000000" w:themeColor="text1"/>
          <w:vertAlign w:val="superscript"/>
        </w:rPr>
        <w:t>+</w:t>
      </w:r>
      <w:r w:rsidRPr="006A2F1E">
        <w:rPr>
          <w:rFonts w:ascii="Times New Roman" w:hAnsi="Times New Roman" w:cs="Times New Roman"/>
          <w:color w:val="000000" w:themeColor="text1"/>
        </w:rPr>
        <w:t>, Au</w:t>
      </w:r>
      <w:r w:rsidRPr="006A2F1E">
        <w:rPr>
          <w:rFonts w:ascii="Times New Roman" w:hAnsi="Times New Roman" w:cs="Times New Roman"/>
          <w:color w:val="000000" w:themeColor="text1"/>
          <w:vertAlign w:val="superscript"/>
        </w:rPr>
        <w:t>-</w:t>
      </w:r>
      <w:r w:rsidRPr="006A2F1E">
        <w:rPr>
          <w:rFonts w:ascii="Times New Roman" w:hAnsi="Times New Roman" w:cs="Times New Roman"/>
          <w:color w:val="000000" w:themeColor="text1"/>
        </w:rPr>
        <w:t>) ions to simulate radiation effects due to α-particles and/or α-recoil atoms (i.e., daughter products), respectively.</w:t>
      </w:r>
      <w:r w:rsidR="00A43E7E"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{"citationItems":[{"id":"ITEM-1","itemData":{"DOI":"https://doi.org/10.1016/j.jnucmat.2020.152265","ISSN":"0022-3115","abstract":"Rare-earth phosphates adopting the xenotime (REPO4; RE = Tb − Lu &amp; Y, Sc) structure are proposed as a potential matrix for the confinement of minor actinides. Minor actinides (e.g., Np, Am, Cm) undergo a radioactive decay process in which high-energy recoil atom (70–100 keV) and energetic alpha particles (4.5–5.8 MeV) are produced. In this study, the impact of these energetic decay products on the structure of xenotime-type ErPO4 has been investigated via high energy dual ion-beam irradiation of ErPO4 ceramics. Au2+ (1.5 MeV) and He+ (160 keV) ions were used to simulate the effects of recoil atom and α-particles, respectively. Multiple experiments were carried out in which the Au2+ and He+ ions with varying ion-fluences (ions/cm2) and ion-flux (ions/cm2/s) were implanted sequentially (Au2+ followed by He+ irradiation) and simultaneously (Au2+ + He+ irradiation) into ErPO4 ceramics. Sequential ion-irradiation experiments have shown that the xenotime structure was amorphized by Au2+ ions at a relatively lower ion-fluence (5 × 1013 ions/cm2) in comparison to the monazite structure. Upon irradiation of the amorphous ErPO4 with He+ ions, recrystallization of the amorphous xenotime due to α-particles was not observed. However, simultaneous ion-irradiation experiments on ErPO4 showed that the amorphization of the xenotime structure was prevented upon deposition of higher amounts of electronic energy (Eelectronic) in the lamella. Likewise monazite samples, the α-healing mechanism was also experimentally demonstrated in synthetic xenotime samples.","author":[{"dropping-particle":"","family":"Rafiuddin","given":"Mohamed Ruwaid","non-dropping-particle":"","parse-names":false,"suffix":""},{"dropping-particle":"","family":"Seydoux-Guillaume","given":"Anne-Magali","non-dropping-particle":"","parse-names":false,"suffix":""},{"dropping-particle":"","family":"Deschanels","given":"Xavier","non-dropping-particle":"","parse-names":false,"suffix":""},{"dropping-particle":"","family":"Mesbah","given":"Adel","non-dropping-particle":"","parse-names":false,"suffix":""},{"dropping-particle":"","family":"Baumier","given":"Cedric","non-dropping-particle":"","parse-names":false,"suffix":""},{"dropping-particle":"","family":"Szenknect","given":"Stephanie","non-dropping-particle":"","parse-names":false,"suffix":""},{"dropping-particle":"","family":"Dacheux","given":"Nicolas","non-dropping-particle":"","parse-names":false,"suffix":""}],"container-title":"Journal of Nuclear Materials","id":"ITEM-1","issued":{"date-parts":[["2020"]]},"page":"152265","title":"An in-situ electron microscopy study of dual ion-beam irradiated xenotime-type ErPO4","type":"article-journal","volume":"539"},"uris":["http://www.mendeley.com/documents/?uuid=c9ce7feb-4c47-4bc2-b2c1-889fe726b001"]}],"mendeley":{"formattedCitation":"&lt;sup&gt;12&lt;/sup&gt;","plainTextFormattedCitation":"12","previouslyFormattedCitation":"&lt;sup&gt;12&lt;/sup&gt;"},"properties":{"noteIndex":0},"schema":"https://github.com/citation-style-language/schema/raw/master/csl-citation.json"}</w:instrText>
      </w:r>
      <w:r w:rsidR="00A43E7E"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12</w:t>
      </w:r>
      <w:r w:rsidR="00A43E7E" w:rsidRPr="006A2F1E">
        <w:rPr>
          <w:rFonts w:ascii="Times New Roman" w:hAnsi="Times New Roman" w:cs="Times New Roman"/>
          <w:color w:val="000000" w:themeColor="text1"/>
        </w:rPr>
        <w:fldChar w:fldCharType="end"/>
      </w:r>
    </w:p>
    <w:p w14:paraId="68FF8632" w14:textId="109C67F6" w:rsidR="006357E3" w:rsidRPr="006A2F1E" w:rsidRDefault="007B4BBA" w:rsidP="00B93B88">
      <w:pPr>
        <w:spacing w:line="360" w:lineRule="auto"/>
        <w:jc w:val="both"/>
        <w:rPr>
          <w:rFonts w:ascii="Times New Roman" w:hAnsi="Times New Roman" w:cs="Times New Roman"/>
          <w:color w:val="000000" w:themeColor="text1"/>
        </w:rPr>
      </w:pPr>
      <w:r w:rsidRPr="006A2F1E">
        <w:rPr>
          <w:rFonts w:ascii="Times New Roman" w:hAnsi="Times New Roman" w:cs="Times New Roman"/>
          <w:b/>
          <w:bCs/>
          <w:color w:val="000000" w:themeColor="text1"/>
        </w:rPr>
        <w:t>4</w:t>
      </w:r>
      <w:r w:rsidR="00B73653" w:rsidRPr="006A2F1E">
        <w:rPr>
          <w:rFonts w:ascii="Times New Roman" w:hAnsi="Times New Roman" w:cs="Times New Roman"/>
          <w:b/>
          <w:bCs/>
          <w:color w:val="000000" w:themeColor="text1"/>
        </w:rPr>
        <w:t>. Rare-earth phosphates as nuclear waste forms</w:t>
      </w:r>
    </w:p>
    <w:p w14:paraId="15EB9851" w14:textId="732DDE86" w:rsidR="00B93B88" w:rsidRPr="006A2F1E" w:rsidRDefault="00B93B88" w:rsidP="00B93B88">
      <w:pPr>
        <w:tabs>
          <w:tab w:val="left" w:pos="7545"/>
        </w:tabs>
        <w:spacing w:line="360" w:lineRule="auto"/>
        <w:jc w:val="both"/>
        <w:rPr>
          <w:rFonts w:ascii="Times New Roman" w:hAnsi="Times New Roman" w:cs="Times New Roman"/>
          <w:color w:val="000000" w:themeColor="text1"/>
        </w:rPr>
      </w:pPr>
      <w:r w:rsidRPr="006A2F1E">
        <w:rPr>
          <w:rFonts w:ascii="Times New Roman" w:hAnsi="Times New Roman" w:cs="Times New Roman"/>
          <w:color w:val="000000" w:themeColor="text1"/>
        </w:rPr>
        <w:t>In the search for a suitable crystalline waste form, synthetic analogues of some of the naturally occurring rare-earth phosphate minerals have been identified as a potential host matrix for HLW storage.</w:t>
      </w:r>
      <w:r w:rsidR="00C67FA3"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{"citationItems":[{"id":"ITEM-1","itemData":{"DOI":"10.2113/GSELEMENTS.4.2.113","abstract":"\nA significant effort has been made by the scientific community to evaluate the potential of phosphate minerals and glasses as nuclear waste storage hosts. Radioactive waste-bearing phosphates, including monazites, apatites, and glasses, can be readily synthesized in the laboratory. Because of their low solubilities and slow dissolution rates, these phosphates are more resistant to corrosion by geological fluids than many other potential nuclear waste storage hosts, including borosilicate glass. Phosphates are, however, not currently being used for nuclear waste storage, in part because their synthesis at the industrial scale is relatively labor intensive, often requiring the separation of the waste into distinct fractions of elements. Such limitations may be overcome by adding phosphate amendments to backfill material, which could provoke the precipitation of stable radiactive waste-bearing phosphate minerals in situ.\n","author":[{"dropping-particle":"","family":"Oelkers","given":"Eric H","non-dropping-particle":"","parse-names":false,"suffix":""},{"dropping-particle":"","family":"Montel","given":"Jean-Marc","non-dropping-particle":"","parse-names":false,"suffix":""}],"container-title":"Elements ","id":"ITEM-1","issue":"2 ","issued":{"date-parts":[["2008","4","1"]]},"note":"10.2113/GSELEMENTS.4.2.113","page":"113-116","title":"Phosphates and Nuclear Waste Storage","type":"article-journal","volume":"4 "},"uris":["http://www.mendeley.com/documents/?uuid=e34dabad-efdd-434d-a77b-d4f0a7865c94"]}],"mendeley":{"formattedCitation":"&lt;sup&gt;13&lt;/sup&gt;","plainTextFormattedCitation":"13","previouslyFormattedCitation":"&lt;sup&gt;13&lt;/sup&gt;"},"properties":{"noteIndex":0},"schema":"https://github.com/citation-style-language/schema/raw/master/csl-citation.json"}</w:instrText>
      </w:r>
      <w:r w:rsidR="00C67FA3"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13</w:t>
      </w:r>
      <w:r w:rsidR="00C67FA3"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The rare-earth phosphate minerals are both compositionally and structurally diverse and can be found in nature as monazite [(</w:t>
      </w:r>
      <w:proofErr w:type="spellStart"/>
      <w:r w:rsidRPr="006A2F1E">
        <w:rPr>
          <w:rFonts w:ascii="Times New Roman" w:hAnsi="Times New Roman" w:cs="Times New Roman"/>
          <w:color w:val="000000" w:themeColor="text1"/>
        </w:rPr>
        <w:t>Ce,La,Nd,Th,U</w:t>
      </w:r>
      <w:proofErr w:type="spellEnd"/>
      <w:r w:rsidRPr="006A2F1E">
        <w:rPr>
          <w:rFonts w:ascii="Times New Roman" w:hAnsi="Times New Roman" w:cs="Times New Roman"/>
          <w:color w:val="000000" w:themeColor="text1"/>
        </w:rPr>
        <w:t>)PO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 xenotime [(</w:t>
      </w:r>
      <w:proofErr w:type="spellStart"/>
      <w:r w:rsidRPr="006A2F1E">
        <w:rPr>
          <w:rFonts w:ascii="Times New Roman" w:hAnsi="Times New Roman" w:cs="Times New Roman"/>
          <w:color w:val="000000" w:themeColor="text1"/>
        </w:rPr>
        <w:t>Y,HREE,U,Th</w:t>
      </w:r>
      <w:proofErr w:type="spellEnd"/>
      <w:r w:rsidRPr="006A2F1E">
        <w:rPr>
          <w:rFonts w:ascii="Times New Roman" w:hAnsi="Times New Roman" w:cs="Times New Roman"/>
          <w:color w:val="000000" w:themeColor="text1"/>
        </w:rPr>
        <w:t>)PO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 HREE – heavy rare-earth elements], fluorapatite [(</w:t>
      </w:r>
      <w:proofErr w:type="spellStart"/>
      <w:r w:rsidRPr="006A2F1E">
        <w:rPr>
          <w:rFonts w:ascii="Times New Roman" w:hAnsi="Times New Roman" w:cs="Times New Roman"/>
          <w:color w:val="000000" w:themeColor="text1"/>
        </w:rPr>
        <w:t>Ca,Ce</w:t>
      </w:r>
      <w:proofErr w:type="spellEnd"/>
      <w:r w:rsidRPr="006A2F1E">
        <w:rPr>
          <w:rFonts w:ascii="Times New Roman" w:hAnsi="Times New Roman" w:cs="Times New Roman"/>
          <w:color w:val="000000" w:themeColor="text1"/>
        </w:rPr>
        <w:t>)</w:t>
      </w:r>
      <w:r w:rsidRPr="006A2F1E">
        <w:rPr>
          <w:rFonts w:ascii="Times New Roman" w:hAnsi="Times New Roman" w:cs="Times New Roman"/>
          <w:color w:val="000000" w:themeColor="text1"/>
          <w:vertAlign w:val="subscript"/>
        </w:rPr>
        <w:t>5</w:t>
      </w:r>
      <w:r w:rsidRPr="006A2F1E">
        <w:rPr>
          <w:rFonts w:ascii="Times New Roman" w:hAnsi="Times New Roman" w:cs="Times New Roman"/>
          <w:color w:val="000000" w:themeColor="text1"/>
        </w:rPr>
        <w:t>(PO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w:t>
      </w:r>
      <w:r w:rsidRPr="006A2F1E">
        <w:rPr>
          <w:rFonts w:ascii="Times New Roman" w:hAnsi="Times New Roman" w:cs="Times New Roman"/>
          <w:color w:val="000000" w:themeColor="text1"/>
          <w:vertAlign w:val="subscript"/>
        </w:rPr>
        <w:t>3</w:t>
      </w:r>
      <w:r w:rsidRPr="006A2F1E">
        <w:rPr>
          <w:rFonts w:ascii="Times New Roman" w:hAnsi="Times New Roman" w:cs="Times New Roman"/>
          <w:color w:val="000000" w:themeColor="text1"/>
        </w:rPr>
        <w:t xml:space="preserve">F], </w:t>
      </w:r>
      <w:proofErr w:type="spellStart"/>
      <w:r w:rsidRPr="006A2F1E">
        <w:rPr>
          <w:rFonts w:ascii="Times New Roman" w:hAnsi="Times New Roman" w:cs="Times New Roman"/>
          <w:color w:val="000000" w:themeColor="text1"/>
        </w:rPr>
        <w:t>vitusite</w:t>
      </w:r>
      <w:proofErr w:type="spellEnd"/>
      <w:r w:rsidRPr="006A2F1E">
        <w:rPr>
          <w:rFonts w:ascii="Times New Roman" w:hAnsi="Times New Roman" w:cs="Times New Roman"/>
          <w:color w:val="000000" w:themeColor="text1"/>
        </w:rPr>
        <w:t xml:space="preserve"> [Na</w:t>
      </w:r>
      <w:r w:rsidRPr="006A2F1E">
        <w:rPr>
          <w:rFonts w:ascii="Times New Roman" w:hAnsi="Times New Roman" w:cs="Times New Roman"/>
          <w:color w:val="000000" w:themeColor="text1"/>
          <w:vertAlign w:val="subscript"/>
        </w:rPr>
        <w:t>3</w:t>
      </w:r>
      <w:r w:rsidRPr="006A2F1E">
        <w:rPr>
          <w:rFonts w:ascii="Times New Roman" w:hAnsi="Times New Roman" w:cs="Times New Roman"/>
          <w:color w:val="000000" w:themeColor="text1"/>
        </w:rPr>
        <w:t>(</w:t>
      </w:r>
      <w:proofErr w:type="spellStart"/>
      <w:r w:rsidRPr="006A2F1E">
        <w:rPr>
          <w:rFonts w:ascii="Times New Roman" w:hAnsi="Times New Roman" w:cs="Times New Roman"/>
          <w:color w:val="000000" w:themeColor="text1"/>
        </w:rPr>
        <w:t>Ce,La,Nd</w:t>
      </w:r>
      <w:proofErr w:type="spellEnd"/>
      <w:r w:rsidRPr="006A2F1E">
        <w:rPr>
          <w:rFonts w:ascii="Times New Roman" w:hAnsi="Times New Roman" w:cs="Times New Roman"/>
          <w:color w:val="000000" w:themeColor="text1"/>
        </w:rPr>
        <w:t>)(PO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w:t>
      </w:r>
      <w:r w:rsidRPr="006A2F1E">
        <w:rPr>
          <w:rFonts w:ascii="Times New Roman" w:hAnsi="Times New Roman" w:cs="Times New Roman"/>
          <w:color w:val="000000" w:themeColor="text1"/>
          <w:vertAlign w:val="subscript"/>
        </w:rPr>
        <w:t>2</w:t>
      </w:r>
      <w:r w:rsidRPr="006A2F1E">
        <w:rPr>
          <w:rFonts w:ascii="Times New Roman" w:hAnsi="Times New Roman" w:cs="Times New Roman"/>
          <w:color w:val="000000" w:themeColor="text1"/>
        </w:rPr>
        <w:t>], rhabdophane [(</w:t>
      </w:r>
      <w:proofErr w:type="spellStart"/>
      <w:r w:rsidRPr="006A2F1E">
        <w:rPr>
          <w:rFonts w:ascii="Times New Roman" w:hAnsi="Times New Roman" w:cs="Times New Roman"/>
          <w:color w:val="000000" w:themeColor="text1"/>
        </w:rPr>
        <w:t>Ce,La</w:t>
      </w:r>
      <w:proofErr w:type="spellEnd"/>
      <w:r w:rsidRPr="006A2F1E">
        <w:rPr>
          <w:rFonts w:ascii="Times New Roman" w:hAnsi="Times New Roman" w:cs="Times New Roman"/>
          <w:color w:val="000000" w:themeColor="text1"/>
        </w:rPr>
        <w:t>)PO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.H</w:t>
      </w:r>
      <w:r w:rsidRPr="006A2F1E">
        <w:rPr>
          <w:rFonts w:ascii="Times New Roman" w:hAnsi="Times New Roman" w:cs="Times New Roman"/>
          <w:color w:val="000000" w:themeColor="text1"/>
          <w:vertAlign w:val="subscript"/>
        </w:rPr>
        <w:t>2</w:t>
      </w:r>
      <w:r w:rsidRPr="006A2F1E">
        <w:rPr>
          <w:rFonts w:ascii="Times New Roman" w:hAnsi="Times New Roman" w:cs="Times New Roman"/>
          <w:color w:val="000000" w:themeColor="text1"/>
        </w:rPr>
        <w:t xml:space="preserve">O], </w:t>
      </w:r>
      <w:proofErr w:type="spellStart"/>
      <w:r w:rsidR="003F3412" w:rsidRPr="006A2F1E">
        <w:rPr>
          <w:rFonts w:ascii="Times New Roman" w:hAnsi="Times New Roman" w:cs="Times New Roman"/>
          <w:color w:val="000000" w:themeColor="text1"/>
        </w:rPr>
        <w:t>churchite</w:t>
      </w:r>
      <w:proofErr w:type="spellEnd"/>
      <w:r w:rsidR="003F3412" w:rsidRPr="006A2F1E">
        <w:rPr>
          <w:rFonts w:ascii="Times New Roman" w:hAnsi="Times New Roman" w:cs="Times New Roman"/>
          <w:color w:val="000000" w:themeColor="text1"/>
        </w:rPr>
        <w:t xml:space="preserve"> </w:t>
      </w:r>
      <w:r w:rsidR="003C246B" w:rsidRPr="006A2F1E">
        <w:rPr>
          <w:rFonts w:ascii="Times New Roman" w:hAnsi="Times New Roman" w:cs="Times New Roman"/>
          <w:color w:val="000000" w:themeColor="text1"/>
        </w:rPr>
        <w:t>[</w:t>
      </w:r>
      <w:r w:rsidR="00C6478E" w:rsidRPr="006A2F1E">
        <w:rPr>
          <w:rFonts w:ascii="Times New Roman" w:hAnsi="Times New Roman" w:cs="Times New Roman"/>
          <w:color w:val="000000" w:themeColor="text1"/>
        </w:rPr>
        <w:t>YPO</w:t>
      </w:r>
      <w:r w:rsidR="00C6478E" w:rsidRPr="006A2F1E">
        <w:rPr>
          <w:rFonts w:ascii="Times New Roman" w:hAnsi="Times New Roman" w:cs="Times New Roman"/>
          <w:color w:val="000000" w:themeColor="text1"/>
          <w:vertAlign w:val="subscript"/>
        </w:rPr>
        <w:t>4</w:t>
      </w:r>
      <w:r w:rsidR="00C6478E" w:rsidRPr="006A2F1E">
        <w:rPr>
          <w:rFonts w:ascii="Times New Roman" w:hAnsi="Times New Roman" w:cs="Times New Roman"/>
          <w:color w:val="000000" w:themeColor="text1"/>
        </w:rPr>
        <w:t>.2H</w:t>
      </w:r>
      <w:r w:rsidR="00C6478E" w:rsidRPr="006A2F1E">
        <w:rPr>
          <w:rFonts w:ascii="Times New Roman" w:hAnsi="Times New Roman" w:cs="Times New Roman"/>
          <w:color w:val="000000" w:themeColor="text1"/>
          <w:vertAlign w:val="subscript"/>
        </w:rPr>
        <w:t>2</w:t>
      </w:r>
      <w:r w:rsidR="00C6478E" w:rsidRPr="006A2F1E">
        <w:rPr>
          <w:rFonts w:ascii="Times New Roman" w:hAnsi="Times New Roman" w:cs="Times New Roman"/>
          <w:color w:val="000000" w:themeColor="text1"/>
        </w:rPr>
        <w:t xml:space="preserve">O </w:t>
      </w:r>
      <w:r w:rsidR="003C246B" w:rsidRPr="006A2F1E">
        <w:rPr>
          <w:rFonts w:ascii="Times New Roman" w:hAnsi="Times New Roman" w:cs="Times New Roman"/>
          <w:color w:val="000000" w:themeColor="text1"/>
        </w:rPr>
        <w:t>]</w:t>
      </w:r>
      <w:r w:rsidR="00D90635" w:rsidRPr="006A2F1E">
        <w:rPr>
          <w:rFonts w:ascii="Times New Roman" w:hAnsi="Times New Roman" w:cs="Times New Roman"/>
          <w:color w:val="000000" w:themeColor="text1"/>
        </w:rPr>
        <w:t>,</w:t>
      </w:r>
      <w:r w:rsidR="003C246B"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 xml:space="preserve">and </w:t>
      </w:r>
      <w:proofErr w:type="spellStart"/>
      <w:r w:rsidRPr="006A2F1E">
        <w:rPr>
          <w:rFonts w:ascii="Times New Roman" w:hAnsi="Times New Roman" w:cs="Times New Roman"/>
          <w:color w:val="000000" w:themeColor="text1"/>
        </w:rPr>
        <w:t>brockite</w:t>
      </w:r>
      <w:proofErr w:type="spellEnd"/>
      <w:r w:rsidRPr="006A2F1E">
        <w:rPr>
          <w:rFonts w:ascii="Times New Roman" w:hAnsi="Times New Roman" w:cs="Times New Roman"/>
          <w:color w:val="000000" w:themeColor="text1"/>
        </w:rPr>
        <w:t xml:space="preserve"> [(</w:t>
      </w:r>
      <w:proofErr w:type="spellStart"/>
      <w:r w:rsidRPr="006A2F1E">
        <w:rPr>
          <w:rFonts w:ascii="Times New Roman" w:hAnsi="Times New Roman" w:cs="Times New Roman"/>
          <w:color w:val="000000" w:themeColor="text1"/>
        </w:rPr>
        <w:t>Ca,Th,Ce</w:t>
      </w:r>
      <w:proofErr w:type="spellEnd"/>
      <w:r w:rsidRPr="006A2F1E">
        <w:rPr>
          <w:rFonts w:ascii="Times New Roman" w:hAnsi="Times New Roman" w:cs="Times New Roman"/>
          <w:color w:val="000000" w:themeColor="text1"/>
        </w:rPr>
        <w:t>)PO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.H</w:t>
      </w:r>
      <w:r w:rsidRPr="006A2F1E">
        <w:rPr>
          <w:rFonts w:ascii="Times New Roman" w:hAnsi="Times New Roman" w:cs="Times New Roman"/>
          <w:color w:val="000000" w:themeColor="text1"/>
          <w:vertAlign w:val="subscript"/>
        </w:rPr>
        <w:t>2</w:t>
      </w:r>
      <w:r w:rsidRPr="006A2F1E">
        <w:rPr>
          <w:rFonts w:ascii="Times New Roman" w:hAnsi="Times New Roman" w:cs="Times New Roman"/>
          <w:color w:val="000000" w:themeColor="text1"/>
        </w:rPr>
        <w:t>O].</w:t>
      </w:r>
      <w:r w:rsidR="007B0CA8"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{"citationItems":[{"id":"ITEM-1","itemData":{"DOI":"10.1007/978-90-481-8679-2_7","ISBN":"9789048186792","ISSN":"1098-6596","PMID":"25246403","abstract":"Intracellular recordings from association cortical areas 5 and 7 were performed in cats under barbiturate or ketamine-xylazine anesthesia to investigate the activities of different classes of neurons involved in callosal pathways, which were electrophysiologically characterized by depolarizing current steps. Excitatory postsynaptic potentials (EPSPs), inhibitory postsynaptic potentials (IPSPs), and/or antidromic responses were elicited by stimulating homotopic sites in the contralateral cortical areas. Differential features of EPSPs related to latencies, amplitudes, and slopes were detected in closely located (50 microm or less) neurons recorded in succession along the same electrode track. In contrast to synchronous thalamocortical volleys that excited most neurons within a cortical column, stimuli applied to homotopic sites in the contralateral cortex activated neurons at restricted cortical depths. Median latencies of callosally evoked EPSPs were 1.5 to 4 ms in various cortical cell-classes. Fast-rhythmic-bursting neurons displayed EPSPs whose amplitudes were threefold larger, and latencies two- or threefold shorter, than those found in the three other cellular classes. Converging callosal and thalamic inputs were recorded in the same cortical neuron. EPSPs or IPSPs were elicited by stimulating foci spaced by &lt;1 mm in the contralateral cortex. In the overwhelming majority of neurons, latencies of antidromic responses were between 1.2 and 3.1 ms; however, some callosal neurons had much longer latencies, &lt;or=18.5 ms. Some neurons were excited monosynaptically through the callosal pathway and identified antidromically from appropriate thalamic nuclei, thus revealing a callosal-corticothalamic pathway. Data are discussed in relation to the commissural spread of fast and slow normal oscillations as well as paroxysmal activities","author":[{"dropping-particle":"","family":"Long","given":"Keith R.","non-dropping-particle":"","parse-names":false,"suffix":""},{"dropping-particle":"","family":"Gosen","given":"Bradley S.","non-dropping-particle":"Van","parse-names":false,"suffix":""},{"dropping-particle":"","family":"Foley","given":"Nora K.","non-dropping-particle":"","parse-names":false,"suffix":""},{"dropping-particle":"","family":"Cordier","given":"Daniel","non-dropping-particle":"","parse-names":false,"suffix":""}],"id":"ITEM-1","issued":{"date-parts":[["2010"]]},"number-of-pages":"1-96","title":"The principal rare earth elements deposits of the United States - A summary of domestic deposits and a global perspective: U.S. Geological Survey Scientific Investigations Report 2010-5220","type":"report"},"uris":["http://www.mendeley.com/documents/?uuid=910bd23c-44e5-49b3-9990-54e58fad2048"]}],"mendeley":{"formattedCitation":"&lt;sup&gt;14&lt;/sup&gt;","plainTextFormattedCitation":"14","previouslyFormattedCitation":"&lt;sup&gt;14&lt;/sup&gt;"},"properties":{"noteIndex":0},"schema":"https://github.com/citation-style-language/schema/raw/master/csl-citation.json"}</w:instrText>
      </w:r>
      <w:r w:rsidR="007B0CA8"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14</w:t>
      </w:r>
      <w:r w:rsidR="007B0CA8"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Of the various rare-earth phosphate minerals that exist in nature, the monazite and xenotime minerals contain the highest weight percent of rare-earth elements and these minerals are used commercially for the extraction of rare-earth elements.</w:t>
      </w:r>
      <w:r w:rsidR="00E622C7"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{"citationItems":[{"id":"ITEM-1","itemData":{"DOI":"10.1007/978-90-481-8679-2_7","ISBN":"9789048186792","ISSN":"1098-6596","PMID":"25246403","abstract":"Intracellular recordings from association cortical areas 5 and 7 were performed in cats under barbiturate or ketamine-xylazine anesthesia to investigate the activities of different classes of neurons involved in callosal pathways, which were electrophysiologically characterized by depolarizing current steps. Excitatory postsynaptic potentials (EPSPs), inhibitory postsynaptic potentials (IPSPs), and/or antidromic responses were elicited by stimulating homotopic sites in the contralateral cortical areas. Differential features of EPSPs related to latencies, amplitudes, and slopes were detected in closely located (50 microm or less) neurons recorded in succession along the same electrode track. In contrast to synchronous thalamocortical volleys that excited most neurons within a cortical column, stimuli applied to homotopic sites in the contralateral cortex activated neurons at restricted cortical depths. Median latencies of callosally evoked EPSPs were 1.5 to 4 ms in various cortical cell-classes. Fast-rhythmic-bursting neurons displayed EPSPs whose amplitudes were threefold larger, and latencies two- or threefold shorter, than those found in the three other cellular classes. Converging callosal and thalamic inputs were recorded in the same cortical neuron. EPSPs or IPSPs were elicited by stimulating foci spaced by &lt;1 mm in the contralateral cortex. In the overwhelming majority of neurons, latencies of antidromic responses were between 1.2 and 3.1 ms; however, some callosal neurons had much longer latencies, &lt;or=18.5 ms. Some neurons were excited monosynaptically through the callosal pathway and identified antidromically from appropriate thalamic nuclei, thus revealing a callosal-corticothalamic pathway. Data are discussed in relation to the commissural spread of fast and slow normal oscillations as well as paroxysmal activities","author":[{"dropping-particle":"","family":"Long","given":"Keith R.","non-dropping-particle":"","parse-names":false,"suffix":""},{"dropping-particle":"","family":"Gosen","given":"Bradley S.","non-dropping-particle":"Van","parse-names":false,"suffix":""},{"dropping-particle":"","family":"Foley","given":"Nora K.","non-dropping-particle":"","parse-names":false,"suffix":""},{"dropping-particle":"","family":"Cordier","given":"Daniel","non-dropping-particle":"","parse-names":false,"suffix":""}],"id":"ITEM-1","issued":{"date-parts":[["2010"]]},"number-of-pages":"1-96","title":"The principal rare earth elements deposits of the United States - A summary of domestic deposits and a global perspective: U.S. Geological Survey Scientific Investigations Report 2010-5220","type":"report"},"uris":["http://www.mendeley.com/documents/?uuid=910bd23c-44e5-49b3-9990-54e58fad2048"]}],"mendeley":{"formattedCitation":"&lt;sup&gt;14&lt;/sup&gt;","plainTextFormattedCitation":"14","previouslyFormattedCitation":"&lt;sup&gt;14&lt;/sup&gt;"},"properties":{"noteIndex":0},"schema":"https://github.com/citation-style-language/schema/raw/master/csl-citation.json"}</w:instrText>
      </w:r>
      <w:r w:rsidR="00E622C7"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14</w:t>
      </w:r>
      <w:r w:rsidR="00E622C7"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Monazite and xenotime are abundant rare-earth minerals that exist as an accessory phase in rocks such as granitoids, rhyolites, and gneisses.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{"citationItems":[{"id":"ITEM-1","itemData":{"DOI":"10.1007/978-90-481-8679-2_7","ISBN":"9789048186792","ISSN":"1098-6596","PMID":"25246403","abstract":"Intracellular recordings from association cortical areas 5 and 7 were performed in cats under barbiturate or ketamine-xylazine anesthesia to investigate the activities of different classes of neurons involved in callosal pathways, which were electrophysiologically characterized by depolarizing current steps. Excitatory postsynaptic potentials (EPSPs), inhibitory postsynaptic potentials (IPSPs), and/or antidromic responses were elicited by stimulating homotopic sites in the contralateral cortical areas. Differential features of EPSPs related to latencies, amplitudes, and slopes were detected in closely located (50 microm or less) neurons recorded in succession along the same electrode track. In contrast to synchronous thalamocortical volleys that excited most neurons within a cortical column, stimuli applied to homotopic sites in the contralateral cortex activated neurons at restricted cortical depths. Median latencies of callosally evoked EPSPs were 1.5 to 4 ms in various cortical cell-classes. Fast-rhythmic-bursting neurons displayed EPSPs whose amplitudes were threefold larger, and latencies two- or threefold shorter, than those found in the three other cellular classes. Converging callosal and thalamic inputs were recorded in the same cortical neuron. EPSPs or IPSPs were elicited by stimulating foci spaced by &lt;1 mm in the contralateral cortex. In the overwhelming majority of neurons, latencies of antidromic responses were between 1.2 and 3.1 ms; however, some callosal neurons had much longer latencies, &lt;or=18.5 ms. Some neurons were excited monosynaptically through the callosal pathway and identified antidromically from appropriate thalamic nuclei, thus revealing a callosal-corticothalamic pathway. Data are discussed in relation to the commissural spread of fast and slow normal oscillations as well as paroxysmal activities","author":[{"dropping-particle":"","family":"Long","given":"Keith R.","non-dropping-particle":"","parse-names":false,"suffix":""},{"dropping-particle":"","family":"Gosen","given":"Bradley S.","non-dropping-particle":"Van","parse-names":false,"suffix":""},{"dropping-particle":"","family":"Foley","given":"Nora K.","non-dropping-particle":"","parse-names":false,"suffix":""},{"dropping-particle":"","family":"Cordier","given":"Daniel","non-dropping-particle":"","parse-names":false,"suffix":""}],"id":"ITEM-1","issued":{"date-parts":[["2010"]]},"number-of-pages":"1-96","title":"The principal rare earth elements deposits of the United States - A summary of domestic deposits and a global perspective: U.S. Geological Survey Scientific Investigations Report 2010-5220","type":"report"},"uris":["http://www.mendeley.com/documents/?uuid=910bd23c-44e5-49b3-9990-54e58fad2048"]},{"id":"ITEM-2","itemData":{"DOI":"10.2138/rmg.2002.48.4","ISBN":"1529-6466","ISSN":"1529-6466","abstract":"General characteristics Orthophosphate compounds of the type A(PO4) include the minerals monazite [RE(PO4) with RE = the light rare-earth ions, e.g., La, Ce, Nd…], xenotime [Y(PO4), and also incorporating the heavy RE ions], and pretulite [Sc(PO4)]. The name of the mineral monazite is derived from the Greek word monazein, “to be solitary,” whereas that of xenotime is derived from the Greek words xenos, meaning “foreign” and time, meaning “honor.” The mineral pretulite is named for Pretul Mountain, located in the Fischbacher Alps in Styria, Austria where the mineral was discovered (Bernhard et al. 1998). Pretulite is only the sixth mineral to have been found in which scandium is a major constituent. The anhydrous rare-earth (RE) orthophosphates can be structurally divided between the light RE-element compounds with the monoclinic monazite structure (space group P21/n, Z = 4) and the heavier RE compounds with the tetragonal (zircon-type) xenotime structure (space group I41/amd, Z = 4). In terms of the crystal chemistry of these two groups of compounds, a primary distinguishing structural feature is the coordination of the RE, Y, or Sc ions. In the monoclinic monazite structure, the RE ion is located in a polyhedron in which it is coordinated with nine oxygen ions. In the tetragonal xenotime structure, the heavier REs, Y, or Sc are located in a polyhedron in which they are coordinated with eight oxygen ions. Scandium orthophosphate is the basic constituent of the recently identified mineral, pretulite, which belongs to the orthophosphate group with the tetragonal xenotime structure (Bernhard et al. 1998). Both monazite and xenotime are relatively widely distributed as microcrystalline (or small crystalline) accessory inclusions in granitic rocks, rhyolites, pegmatites, and gneisses. Monazite also occurs in carbonatites, charnockites, migmatites, and …","author":[{"dropping-particle":"","family":"Boatner","given":"L. A.","non-dropping-particle":"","parse-names":false,"suffix":""}],"container-title":"Reviews in Mineralogy and Geochemistry","id":"ITEM-2","issue":"1","issued":{"date-parts":[["2002"]]},"page":"87-121","publisher":"Mineralogical Society of America","title":"Synthesis, Structure, and Properties of Monazite, Pretulite, and Xenotime","type":"article-journal","volume":"48"},"uris":["http://www.mendeley.com/documents/?uuid=c0b93907-0d3f-4401-80d6-0852b43f381c"]}],"mendeley":{"formattedCitation":"&lt;sup&gt;14,15&lt;/sup&gt;","plainTextFormattedCitation":"14,15","previouslyFormattedCitation":"&lt;sup&gt;14,15&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14,15</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The mineral monazite is also found in alluvial deposits and beach sands as a result of the weathering of rocks.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{"citationItems":[{"id":"ITEM-1","itemData":{"DOI":"10.1007/978-90-481-8679-2_7","ISBN":"9789048186792","ISSN":"1098-6596","PMID":"25246403","abstract":"Intracellular recordings from association cortical areas 5 and 7 were performed in cats under barbiturate or ketamine-xylazine anesthesia to investigate the activities of different classes of neurons involved in callosal pathways, which were electrophysiologically characterized by depolarizing current steps. Excitatory postsynaptic potentials (EPSPs), inhibitory postsynaptic potentials (IPSPs), and/or antidromic responses were elicited by stimulating homotopic sites in the contralateral cortical areas. Differential features of EPSPs related to latencies, amplitudes, and slopes were detected in closely located (50 microm or less) neurons recorded in succession along the same electrode track. In contrast to synchronous thalamocortical volleys that excited most neurons within a cortical column, stimuli applied to homotopic sites in the contralateral cortex activated neurons at restricted cortical depths. Median latencies of callosally evoked EPSPs were 1.5 to 4 ms in various cortical cell-classes. Fast-rhythmic-bursting neurons displayed EPSPs whose amplitudes were threefold larger, and latencies two- or threefold shorter, than those found in the three other cellular classes. Converging callosal and thalamic inputs were recorded in the same cortical neuron. EPSPs or IPSPs were elicited by stimulating foci spaced by &lt;1 mm in the contralateral cortex. In the overwhelming majority of neurons, latencies of antidromic responses were between 1.2 and 3.1 ms; however, some callosal neurons had much longer latencies, &lt;or=18.5 ms. Some neurons were excited monosynaptically through the callosal pathway and identified antidromically from appropriate thalamic nuclei, thus revealing a callosal-corticothalamic pathway. Data are discussed in relation to the commissural spread of fast and slow normal oscillations as well as paroxysmal activities","author":[{"dropping-particle":"","family":"Long","given":"Keith R.","non-dropping-particle":"","parse-names":false,"suffix":""},{"dropping-particle":"","family":"Gosen","given":"Bradley S.","non-dropping-particle":"Van","parse-names":false,"suffix":""},{"dropping-particle":"","family":"Foley","given":"Nora K.","non-dropping-particle":"","parse-names":false,"suffix":""},{"dropping-particle":"","family":"Cordier","given":"Daniel","non-dropping-particle":"","parse-names":false,"suffix":""}],"id":"ITEM-1","issued":{"date-parts":[["2010"]]},"number-of-pages":"1-96","title":"The principal rare earth elements deposits of the United States - A summary of domestic deposits and a global perspective: U.S. Geological Survey Scientific Investigations Report 2010-5220","type":"report"},"uris":["http://www.mendeley.com/documents/?uuid=910bd23c-44e5-49b3-9990-54e58fad2048"]},{"id":"ITEM-2","itemData":{"DOI":"10.2138/rmg.2002.48.4","ISBN":"1529-6466","ISSN":"1529-6466","abstract":"General characteristics Orthophosphate compounds of the type A(PO4) include the minerals monazite [RE(PO4) with RE = the light rare-earth ions, e.g., La, Ce, Nd…], xenotime [Y(PO4), and also incorporating the heavy RE ions], and pretulite [Sc(PO4)]. The name of the mineral monazite is derived from the Greek word monazein, “to be solitary,” whereas that of xenotime is derived from the Greek words xenos, meaning “foreign” and time, meaning “honor.” The mineral pretulite is named for Pretul Mountain, located in the Fischbacher Alps in Styria, Austria where the mineral was discovered (Bernhard et al. 1998). Pretulite is only the sixth mineral to have been found in which scandium is a major constituent. The anhydrous rare-earth (RE) orthophosphates can be structurally divided between the light RE-element compounds with the monoclinic monazite structure (space group P21/n, Z = 4) and the heavier RE compounds with the tetragonal (zircon-type) xenotime structure (space group I41/amd, Z = 4). In terms of the crystal chemistry of these two groups of compounds, a primary distinguishing structural feature is the coordination of the RE, Y, or Sc ions. In the monoclinic monazite structure, the RE ion is located in a polyhedron in which it is coordinated with nine oxygen ions. In the tetragonal xenotime structure, the heavier REs, Y, or Sc are located in a polyhedron in which they are coordinated with eight oxygen ions. Scandium orthophosphate is the basic constituent of the recently identified mineral, pretulite, which belongs to the orthophosphate group with the tetragonal xenotime structure (Bernhard et al. 1998). Both monazite and xenotime are relatively widely distributed as microcrystalline (or small crystalline) accessory inclusions in granitic rocks, rhyolites, pegmatites, and gneisses. Monazite also occurs in carbonatites, charnockites, migmatites, and …","author":[{"dropping-particle":"","family":"Boatner","given":"L. A.","non-dropping-particle":"","parse-names":false,"suffix":""}],"container-title":"Reviews in Mineralogy and Geochemistry","id":"ITEM-2","issue":"1","issued":{"date-parts":[["2002"]]},"page":"87-121","publisher":"Mineralogical Society of America","title":"Synthesis, Structure, and Properties of Monazite, Pretulite, and Xenotime","type":"article-journal","volume":"48"},"uris":["http://www.mendeley.com/documents/?uuid=c0b93907-0d3f-4401-80d6-0852b43f381c"]}],"mendeley":{"formattedCitation":"&lt;sup&gt;14,15&lt;/sup&gt;","plainTextFormattedCitation":"14,15","previouslyFormattedCitation":"&lt;sup&gt;14,15&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14,15</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In addition to accommodating rare-earth elements, the monazite and xenotime minerals also contain varying amounts of </w:t>
      </w:r>
      <w:r w:rsidR="0019539B" w:rsidRPr="006A2F1E">
        <w:rPr>
          <w:rFonts w:ascii="Times New Roman" w:hAnsi="Times New Roman" w:cs="Times New Roman"/>
          <w:color w:val="000000" w:themeColor="text1"/>
        </w:rPr>
        <w:t xml:space="preserve">Th and U, </w:t>
      </w:r>
      <w:r w:rsidRPr="006A2F1E">
        <w:rPr>
          <w:rFonts w:ascii="Times New Roman" w:hAnsi="Times New Roman" w:cs="Times New Roman"/>
          <w:color w:val="000000" w:themeColor="text1"/>
        </w:rPr>
        <w:t>which makes these minerals slightly radioactive.</w:t>
      </w:r>
      <w:r w:rsidR="00FE47DA"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{"citationItems":[{"id":"ITEM-1","itemData":{"DOI":"10.1007/978-90-481-8679-2_7","ISBN":"9789048186792","ISSN":"1098-6596","PMID":"25246403","abstract":"Intracellular recordings from association cortical areas 5 and 7 were performed in cats under barbiturate or ketamine-xylazine anesthesia to investigate the activities of different classes of neurons involved in callosal pathways, which were electrophysiologically characterized by depolarizing current steps. Excitatory postsynaptic potentials (EPSPs), inhibitory postsynaptic potentials (IPSPs), and/or antidromic responses were elicited by stimulating homotopic sites in the contralateral cortical areas. Differential features of EPSPs related to latencies, amplitudes, and slopes were detected in closely located (50 microm or less) neurons recorded in succession along the same electrode track. In contrast to synchronous thalamocortical volleys that excited most neurons within a cortical column, stimuli applied to homotopic sites in the contralateral cortex activated neurons at restricted cortical depths. Median latencies of callosally evoked EPSPs were 1.5 to 4 ms in various cortical cell-classes. Fast-rhythmic-bursting neurons displayed EPSPs whose amplitudes were threefold larger, and latencies two- or threefold shorter, than those found in the three other cellular classes. Converging callosal and thalamic inputs were recorded in the same cortical neuron. EPSPs or IPSPs were elicited by stimulating foci spaced by &lt;1 mm in the contralateral cortex. In the overwhelming majority of neurons, latencies of antidromic responses were between 1.2 and 3.1 ms; however, some callosal neurons had much longer latencies, &lt;or=18.5 ms. Some neurons were excited monosynaptically through the callosal pathway and identified antidromically from appropriate thalamic nuclei, thus revealing a callosal-corticothalamic pathway. Data are discussed in relation to the commissural spread of fast and slow normal oscillations as well as paroxysmal activities","author":[{"dropping-particle":"","family":"Long","given":"Keith R.","non-dropping-particle":"","parse-names":false,"suffix":""},{"dropping-particle":"","family":"Gosen","given":"Bradley S.","non-dropping-particle":"Van","parse-names":false,"suffix":""},{"dropping-particle":"","family":"Foley","given":"Nora K.","non-dropping-particle":"","parse-names":false,"suffix":""},{"dropping-particle":"","family":"Cordier","given":"Daniel","non-dropping-particle":"","parse-names":false,"suffix":""}],"id":"ITEM-1","issued":{"date-parts":[["2010"]]},"number-of-pages":"1-96","title":"The principal rare earth elements deposits of the United States - A summary of domestic deposits and a global perspective: U.S. Geological Survey Scientific Investigations Report 2010-5220","type":"report"},"uris":["http://www.mendeley.com/documents/?uuid=910bd23c-44e5-49b3-9990-54e58fad2048"]}],"mendeley":{"formattedCitation":"&lt;sup&gt;14&lt;/sup&gt;","plainTextFormattedCitation":"14","previouslyFormattedCitation":"&lt;sup&gt;14&lt;/sup&gt;"},"properties":{"noteIndex":0},"schema":"https://github.com/citation-style-language/schema/raw/master/csl-citation.json"}</w:instrText>
      </w:r>
      <w:r w:rsidR="00FE47DA"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14</w:t>
      </w:r>
      <w:r w:rsidR="00FE47DA"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Due to the presence of </w:t>
      </w:r>
      <w:r w:rsidR="0019539B" w:rsidRPr="006A2F1E">
        <w:rPr>
          <w:rFonts w:ascii="Times New Roman" w:hAnsi="Times New Roman" w:cs="Times New Roman"/>
          <w:color w:val="000000" w:themeColor="text1"/>
        </w:rPr>
        <w:t>Th and U</w:t>
      </w:r>
      <w:r w:rsidRPr="006A2F1E">
        <w:rPr>
          <w:rFonts w:ascii="Times New Roman" w:hAnsi="Times New Roman" w:cs="Times New Roman"/>
          <w:color w:val="000000" w:themeColor="text1"/>
        </w:rPr>
        <w:t xml:space="preserve">, these minerals have been exposed to radiation events over geological time scales and yet the monazite mineral, in particular, </w:t>
      </w:r>
      <w:r w:rsidR="008F6BBA" w:rsidRPr="006A2F1E">
        <w:rPr>
          <w:rFonts w:ascii="Times New Roman" w:hAnsi="Times New Roman" w:cs="Times New Roman"/>
          <w:color w:val="000000" w:themeColor="text1"/>
        </w:rPr>
        <w:t>has not been</w:t>
      </w:r>
      <w:r w:rsidRPr="006A2F1E">
        <w:rPr>
          <w:rFonts w:ascii="Times New Roman" w:hAnsi="Times New Roman" w:cs="Times New Roman"/>
          <w:color w:val="000000" w:themeColor="text1"/>
        </w:rPr>
        <w:t xml:space="preserve"> found completely in a metamict state (i.e., amorphous).</w:t>
      </w:r>
      <w:r w:rsidR="00121330"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{"citationItems":[{"id":"ITEM-1","itemData":{"DOI":"10.2138/rmg.2002.48.4","ISBN":"1529-6466","ISSN":"1529-6466","abstract":"General characteristics Orthophosphate compounds of the type A(PO4) include the minerals monazite [RE(PO4) with RE = the light rare-earth ions, e.g., La, Ce, Nd…], xenotime [Y(PO4), and also incorporating the heavy RE ions], and pretulite [Sc(PO4)]. The name of the mineral monazite is derived from the Greek word monazein, “to be solitary,” whereas that of xenotime is derived from the Greek words xenos, meaning “foreign” and time, meaning “honor.” The mineral pretulite is named for Pretul Mountain, located in the Fischbacher Alps in Styria, Austria where the mineral was discovered (Bernhard et al. 1998). Pretulite is only the sixth mineral to have been found in which scandium is a major constituent. The anhydrous rare-earth (RE) orthophosphates can be structurally divided between the light RE-element compounds with the monoclinic monazite structure (space group P21/n, Z = 4) and the heavier RE compounds with the tetragonal (zircon-type) xenotime structure (space group I41/amd, Z = 4). In terms of the crystal chemistry of these two groups of compounds, a primary distinguishing structural feature is the coordination of the RE, Y, or Sc ions. In the monoclinic monazite structure, the RE ion is located in a polyhedron in which it is coordinated with nine oxygen ions. In the tetragonal xenotime structure, the heavier REs, Y, or Sc are located in a polyhedron in which they are coordinated with eight oxygen ions. Scandium orthophosphate is the basic constituent of the recently identified mineral, pretulite, which belongs to the orthophosphate group with the tetragonal xenotime structure (Bernhard et al. 1998). Both monazite and xenotime are relatively widely distributed as microcrystalline (or small crystalline) accessory inclusions in granitic rocks, rhyolites, pegmatites, and gneisses. Monazite also occurs in carbonatites, charnockites, migmatites, and …","author":[{"dropping-particle":"","family":"Boatner","given":"L. A.","non-dropping-particle":"","parse-names":false,"suffix":""}],"container-title":"Reviews in Mineralogy and Geochemistry","id":"ITEM-1","issue":"1","issued":{"date-parts":[["2002"]]},"page":"87-121","publisher":"Mineralogical Society of America","title":"Synthesis, Structure, and Properties of Monazite, Pretulite, and Xenotime","type":"article-journal","volume":"48"},"uris":["http://www.mendeley.com/documents/?uuid=c0b93907-0d3f-4401-80d6-0852b43f381c"]}],"mendeley":{"formattedCitation":"&lt;sup&gt;15&lt;/sup&gt;","plainTextFormattedCitation":"15","previouslyFormattedCitation":"&lt;sup&gt;15&lt;/sup&gt;"},"properties":{"noteIndex":0},"schema":"https://github.com/citation-style-language/schema/raw/master/csl-citation.json"}</w:instrText>
      </w:r>
      <w:r w:rsidR="00121330"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15</w:t>
      </w:r>
      <w:r w:rsidR="00121330"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This observation suggests that these minerals are structurally resistant to radiation damage events.</w:t>
      </w:r>
      <w:r w:rsidR="004C0042"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{"citationItems":[{"id":"ITEM-1","itemData":{"DOI":"10.2138/rmg.2002.48.4","ISBN":"1529-6466","ISSN":"1529-6466","abstract":"General characteristics Orthophosphate compounds of the type A(PO4) include the minerals monazite [RE(PO4) with RE = the light rare-earth ions, e.g., La, Ce, Nd…], xenotime [Y(PO4), and also incorporating the heavy RE ions], and pretulite [Sc(PO4)]. The name of the mineral monazite is derived from the Greek word monazein, “to be solitary,” whereas that of xenotime is derived from the Greek words xenos, meaning “foreign” and time, meaning “honor.” The mineral pretulite is named for Pretul Mountain, located in the Fischbacher Alps in Styria, Austria where the mineral was discovered (Bernhard et al. 1998). Pretulite is only the sixth mineral to have been found in which scandium is a major constituent. The anhydrous rare-earth (RE) orthophosphates can be structurally divided between the light RE-element compounds with the monoclinic monazite structure (space group P21/n, Z = 4) and the heavier RE compounds with the tetragonal (zircon-type) xenotime structure (space group I41/amd, Z = 4). In terms of the crystal chemistry of these two groups of compounds, a primary distinguishing structural feature is the coordination of the RE, Y, or Sc ions. In the monoclinic monazite structure, the RE ion is located in a polyhedron in which it is coordinated with nine oxygen ions. In the tetragonal xenotime structure, the heavier REs, Y, or Sc are located in a polyhedron in which they are coordinated with eight oxygen ions. Scandium orthophosphate is the basic constituent of the recently identified mineral, pretulite, which belongs to the orthophosphate group with the tetragonal xenotime structure (Bernhard et al. 1998). Both monazite and xenotime are relatively widely distributed as microcrystalline (or small crystalline) accessory inclusions in granitic rocks, rhyolites, pegmatites, and gneisses. Monazite also occurs in carbonatites, charnockites, migmatites, and …","author":[{"dropping-particle":"","family":"Boatner","given":"L. A.","non-dropping-particle":"","parse-names":false,"suffix":""}],"container-title":"Reviews in Mineralogy and Geochemistry","id":"ITEM-1","issue":"1","issued":{"date-parts":[["2002"]]},"page":"87-121","publisher":"Mineralogical Society of America","title":"Synthesis, Structure, and Properties of Monazite, Pretulite, and Xenotime","type":"article-journal","volume":"48"},"uris":["http://www.mendeley.com/documents/?uuid=c0b93907-0d3f-4401-80d6-0852b43f381c"]}],"mendeley":{"formattedCitation":"&lt;sup&gt;15&lt;/sup&gt;","plainTextFormattedCitation":"15","previouslyFormattedCitation":"&lt;sup&gt;15&lt;/sup&gt;"},"properties":{"noteIndex":0},"schema":"https://github.com/citation-style-language/schema/raw/master/csl-citation.json"}</w:instrText>
      </w:r>
      <w:r w:rsidR="004C0042"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15</w:t>
      </w:r>
      <w:r w:rsidR="004C0042"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However, radiation studies on synthetic and natural monazite samples have shown that these minerals are easily damaged by radiation events but could also recover from structural damage upon annealing at lower temperatures.</w:t>
      </w:r>
      <w:r w:rsidR="004C0042"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{"citationItems":[{"id":"ITEM-1","itemData":{"DOI":"10.2138/rmg.2002.48.4","ISBN":"1529-6466","ISSN":"1529-6466","abstract":"General characteristics Orthophosphate compounds of the type A(PO4) include the minerals monazite [RE(PO4) with RE = the light rare-earth ions, e.g., La, Ce, Nd…], xenotime [Y(PO4), and also incorporating the heavy RE ions], and pretulite [Sc(PO4)]. The name of the mineral monazite is derived from the Greek word monazein, “to be solitary,” whereas that of xenotime is derived from the Greek words xenos, meaning “foreign” and time, meaning “honor.” The mineral pretulite is named for Pretul Mountain, located in the Fischbacher Alps in Styria, Austria where the mineral was discovered (Bernhard et al. 1998). Pretulite is only the sixth mineral to have been found in which scandium is a major constituent. The anhydrous rare-earth (RE) orthophosphates can be structurally divided between the light RE-element compounds with the monoclinic monazite structure (space group P21/n, Z = 4) and the heavier RE compounds with the tetragonal (zircon-type) xenotime structure (space group I41/amd, Z = 4). In terms of the crystal chemistry of these two groups of compounds, a primary distinguishing structural feature is the coordination of the RE, Y, or Sc ions. In the monoclinic monazite structure, the RE ion is located in a polyhedron in which it is coordinated with nine oxygen ions. In the tetragonal xenotime structure, the heavier REs, Y, or Sc are located in a polyhedron in which they are coordinated with eight oxygen ions. Scandium orthophosphate is the basic constituent of the recently identified mineral, pretulite, which belongs to the orthophosphate group with the tetragonal xenotime structure (Bernhard et al. 1998). Both monazite and xenotime are relatively widely distributed as microcrystalline (or small crystalline) accessory inclusions in granitic rocks, rhyolites, pegmatites, and gneisses. Monazite also occurs in carbonatites, charnockites, migmatites, and …","author":[{"dropping-particle":"","family":"Boatner","given":"L. A.","non-dropping-particle":"","parse-names":false,"suffix":""}],"container-title":"Reviews in Mineralogy and Geochemistry","id":"ITEM-1","issue":"1","issued":{"date-parts":[["2002"]]},"page":"87-121","publisher":"Mineralogical Society of America","title":"Synthesis, Structure, and Properties of Monazite, Pretulite, and Xenotime","type":"article-journal","volume":"48"},"uris":["http://www.mendeley.com/documents/?uuid=c0b93907-0d3f-4401-80d6-0852b43f381c"]}],"mendeley":{"formattedCitation":"&lt;sup&gt;15&lt;/sup&gt;","plainTextFormattedCitation":"15","previouslyFormattedCitation":"&lt;sup&gt;15&lt;/sup&gt;"},"properties":{"noteIndex":0},"schema":"https://github.com/citation-style-language/schema/raw/master/csl-citation.json"}</w:instrText>
      </w:r>
      <w:r w:rsidR="004C0042"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15</w:t>
      </w:r>
      <w:r w:rsidR="004C0042"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Unlike the monazite mineral, radiation studies of xenotime minerals are not well documented in the literature. Monazite and xenotime minerals are also highly insoluble and possess high chemical durability in aqueous environments and this is demonstrated by the fact that the monazite minerals are still present in beach sands and placer deposits wherein the minerals are frequently exposed to aqueous conditions.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{"citationItems":[{"id":"ITEM-1","itemData":{"DOI":"10.2138/rmg.2002.48.4","ISBN":"1529-6466","ISSN":"1529-6466","abstract":"General characteristics Orthophosphate compounds of the type A(PO4) include the minerals monazite [RE(PO4) with RE = the light rare-earth ions, e.g., La, Ce, Nd…], xenotime [Y(PO4), and also incorporating the heavy RE ions], and pretulite [Sc(PO4)]. The name of the mineral monazite is derived from the Greek word monazein, “to be solitary,” whereas that of xenotime is derived from the Greek words xenos, meaning “foreign” and time, meaning “honor.” The mineral pretulite is named for Pretul Mountain, located in the Fischbacher Alps in Styria, Austria where the mineral was discovered (Bernhard et al. 1998). Pretulite is only the sixth mineral to have been found in which scandium is a major constituent. The anhydrous rare-earth (RE) orthophosphates can be structurally divided between the light RE-element compounds with the monoclinic monazite structure (space group P21/n, Z = 4) and the heavier RE compounds with the tetragonal (zircon-type) xenotime structure (space group I41/amd, Z = 4). In terms of the crystal chemistry of these two groups of compounds, a primary distinguishing structural feature is the coordination of the RE, Y, or Sc ions. In the monoclinic monazite structure, the RE ion is located in a polyhedron in which it is coordinated with nine oxygen ions. In the tetragonal xenotime structure, the heavier REs, Y, or Sc are located in a polyhedron in which they are coordinated with eight oxygen ions. Scandium orthophosphate is the basic constituent of the recently identified mineral, pretulite, which belongs to the orthophosphate group with the tetragonal xenotime structure (Bernhard et al. 1998). Both monazite and xenotime are relatively widely distributed as microcrystalline (or small crystalline) accessory inclusions in granitic rocks, rhyolites, pegmatites, and gneisses. Monazite also occurs in carbonatites, charnockites, migmatites, and …","author":[{"dropping-particle":"","family":"Boatner","given":"L. A.","non-dropping-particle":"","parse-names":false,"suffix":""}],"container-title":"Reviews in Mineralogy and Geochemistry","id":"ITEM-1","issue":"1","issued":{"date-parts":[["2002"]]},"page":"87-121","publisher":"Mineralogical Society of America","title":"Synthesis, Structure, and Properties of Monazite, Pretulite, and Xenotime","type":"article-journal","volume":"48"},"uris":["http://www.mendeley.com/documents/?uuid=c0b93907-0d3f-4401-80d6-0852b43f381c"]}],"mendeley":{"formattedCitation":"&lt;sup&gt;15&lt;/sup&gt;","plainTextFormattedCitation":"15","previouslyFormattedCitation":"&lt;sup&gt;15&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15</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Based on this mineralogical evidence, synthetic analogues of monazite and xenotime minerals </w:t>
      </w:r>
      <w:r w:rsidR="00721BD6" w:rsidRPr="006A2F1E">
        <w:rPr>
          <w:rFonts w:ascii="Times New Roman" w:hAnsi="Times New Roman" w:cs="Times New Roman"/>
          <w:color w:val="000000" w:themeColor="text1"/>
        </w:rPr>
        <w:t>have been</w:t>
      </w:r>
      <w:r w:rsidRPr="006A2F1E">
        <w:rPr>
          <w:rFonts w:ascii="Times New Roman" w:hAnsi="Times New Roman" w:cs="Times New Roman"/>
          <w:color w:val="000000" w:themeColor="text1"/>
        </w:rPr>
        <w:t xml:space="preserve"> proposed as potential host candidates for nuclear waste sequestration applications.</w:t>
      </w:r>
      <w:r w:rsidR="004C0042"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{"citationItems":[{"id":"ITEM-1","itemData":{"DOI":"10.2113/GSELEMENTS.4.2.113","abstract":"\nA significant effort has been made by the scientific community to evaluate the potential of phosphate minerals and glasses as nuclear waste storage hosts. Radioactive waste-bearing phosphates, including monazites, apatites, and glasses, can be readily synthesized in the laboratory. Because of their low solubilities and slow dissolution rates, these phosphates are more resistant to corrosion by geological fluids than many other potential nuclear waste storage hosts, including borosilicate glass. Phosphates are, however, not currently being used for nuclear waste storage, in part because their synthesis at the industrial scale is relatively labor intensive, often requiring the separation of the waste into distinct fractions of elements. Such limitations may be overcome by adding phosphate amendments to backfill material, which could provoke the precipitation of stable radiactive waste-bearing phosphate minerals in situ.\n","author":[{"dropping-particle":"","family":"Oelkers","given":"Eric H","non-dropping-particle":"","parse-names":false,"suffix":""},{"dropping-particle":"","family":"Montel","given":"Jean-Marc","non-dropping-particle":"","parse-names":false,"suffix":""}],"container-title":"Elements ","id":"ITEM-1","issue":"2 ","issued":{"date-parts":[["2008","4","1"]]},"note":"10.2113/GSELEMENTS.4.2.113","page":"113-116","title":"Phosphates and Nuclear Waste Storage","type":"article-journal","volume":"4 "},"uris":["http://www.mendeley.com/documents/?uuid=e34dabad-efdd-434d-a77b-d4f0a7865c94"]},{"id":"ITEM-2","itemData":{"DOI":"10.2138/rmg.2002.48.4","ISBN":"1529-6466","ISSN":"1529-6466","abstract":"General characteristics Orthophosphate compounds of the type A(PO4) include the minerals monazite [RE(PO4) with RE = the light rare-earth ions, e.g., La, Ce, Nd…], xenotime [Y(PO4), and also incorporating the heavy RE ions], and pretulite [Sc(PO4)]. The name of the mineral monazite is derived from the Greek word monazein, “to be solitary,” whereas that of xenotime is derived from the Greek words xenos, meaning “foreign” and time, meaning “honor.” The mineral pretulite is named for Pretul Mountain, located in the Fischbacher Alps in Styria, Austria where the mineral was discovered (Bernhard et al. 1998). Pretulite is only the sixth mineral to have been found in which scandium is a major constituent. The anhydrous rare-earth (RE) orthophosphates can be structurally divided between the light RE-element compounds with the monoclinic monazite structure (space group P21/n, Z = 4) and the heavier RE compounds with the tetragonal (zircon-type) xenotime structure (space group I41/amd, Z = 4). In terms of the crystal chemistry of these two groups of compounds, a primary distinguishing structural feature is the coordination of the RE, Y, or Sc ions. In the monoclinic monazite structure, the RE ion is located in a polyhedron in which it is coordinated with nine oxygen ions. In the tetragonal xenotime structure, the heavier REs, Y, or Sc are located in a polyhedron in which they are coordinated with eight oxygen ions. Scandium orthophosphate is the basic constituent of the recently identified mineral, pretulite, which belongs to the orthophosphate group with the tetragonal xenotime structure (Bernhard et al. 1998). Both monazite and xenotime are relatively widely distributed as microcrystalline (or small crystalline) accessory inclusions in granitic rocks, rhyolites, pegmatites, and gneisses. Monazite also occurs in carbonatites, charnockites, migmatites, and …","author":[{"dropping-particle":"","family":"Boatner","given":"L. A.","non-dropping-particle":"","parse-names":false,"suffix":""}],"container-title":"Reviews in Mineralogy and Geochemistry","id":"ITEM-2","issue":"1","issued":{"date-parts":[["2002"]]},"page":"87-121","publisher":"Mineralogical Society of America","title":"Synthesis, Structure, and Properties of Monazite, Pretulite, and Xenotime","type":"article-journal","volume":"48"},"uris":["http://www.mendeley.com/documents/?uuid=c0b93907-0d3f-4401-80d6-0852b43f381c"]}],"mendeley":{"formattedCitation":"&lt;sup&gt;13,15&lt;/sup&gt;","plainTextFormattedCitation":"13,15","previouslyFormattedCitation":"&lt;sup&gt;13,15&lt;/sup&gt;"},"properties":{"noteIndex":0},"schema":"https://github.com/citation-style-language/schema/raw/master/csl-citation.json"}</w:instrText>
      </w:r>
      <w:r w:rsidR="004C0042"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13,15</w:t>
      </w:r>
      <w:r w:rsidR="004C0042" w:rsidRPr="006A2F1E">
        <w:rPr>
          <w:rFonts w:ascii="Times New Roman" w:hAnsi="Times New Roman" w:cs="Times New Roman"/>
          <w:color w:val="000000" w:themeColor="text1"/>
        </w:rPr>
        <w:fldChar w:fldCharType="end"/>
      </w:r>
    </w:p>
    <w:p w14:paraId="042F5028" w14:textId="76BCDA78" w:rsidR="00B73653" w:rsidRPr="006A2F1E" w:rsidRDefault="00B93B88" w:rsidP="00B93B88">
      <w:pPr>
        <w:tabs>
          <w:tab w:val="left" w:pos="7545"/>
        </w:tabs>
        <w:spacing w:line="360" w:lineRule="auto"/>
        <w:ind w:firstLine="567"/>
        <w:jc w:val="both"/>
        <w:rPr>
          <w:rFonts w:ascii="Times New Roman" w:hAnsi="Times New Roman" w:cs="Times New Roman"/>
          <w:color w:val="000000" w:themeColor="text1"/>
        </w:rPr>
      </w:pPr>
      <w:r w:rsidRPr="006A2F1E">
        <w:rPr>
          <w:rFonts w:ascii="Times New Roman" w:hAnsi="Times New Roman" w:cs="Times New Roman"/>
          <w:color w:val="000000" w:themeColor="text1"/>
        </w:rPr>
        <w:t>Another important mineral that is chemically related to monazite is rhabdophane.</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10.1021/cg500707b","ISSN":"15287505","author":[{"dropping-particle":"","family":"Mesbah","given":"Adel","non-dropping-particle":"","parse-names":false,"suffix":""},{"dropping-particle":"","family":"Clavier","given":"Nicolas","non-dropping-particle":"","parse-names":false,"suffix":""},{"dropping-particle":"","family":"Elkaim","given":"Erik","non-dropping-particle":"","parse-names":false,"suffix":""},{"dropping-particle":"","family":"Gausse","given":"Cl??mence","non-dropping-particle":"","parse-names":false,"suffix":""},{"dropping-particle":"Ben","family":"Kacem","given":"Ilyes","non-dropping-particle":"","parse-names":false,"suffix":""},{"dropping-particle":"","family":"Szenknect","given":"Stephanie","non-dropping-particle":"","parse-names":false,"suffix":""},{"dropping-particle":"","family":"Dacheux","given":"Nicolas","non-dropping-particle":"","parse-names":false,"suffix":""}],"container-title":"Crystal Growth and Design","id":"ITEM-1","issue":"10","issued":{"date-parts":[["2014"]]},"page":"5090-5098","title":"Monoclinic form of the rhabdophane compounds: REEPO4??0.667H2O","type":"article-journal","volume":"14"},"uris":["http://www.mendeley.com/documents/?uuid=30425a09-24b6-492b-85a5-596d9f9d2f13"]}],"mendeley":{"formattedCitation":"&lt;sup&gt;16&lt;/sup&gt;","plainTextFormattedCitation":"16","previouslyFormattedCitation":"&lt;sup&gt;16&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16</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Rhabdophane is a naturally occurring hydrous rare-earth phosphate mineral (REPO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.nH</w:t>
      </w:r>
      <w:r w:rsidRPr="006A2F1E">
        <w:rPr>
          <w:rFonts w:ascii="Times New Roman" w:hAnsi="Times New Roman" w:cs="Times New Roman"/>
          <w:color w:val="000000" w:themeColor="text1"/>
          <w:vertAlign w:val="subscript"/>
        </w:rPr>
        <w:t>2</w:t>
      </w:r>
      <w:r w:rsidRPr="006A2F1E">
        <w:rPr>
          <w:rFonts w:ascii="Times New Roman" w:hAnsi="Times New Roman" w:cs="Times New Roman"/>
          <w:color w:val="000000" w:themeColor="text1"/>
        </w:rPr>
        <w:t>O; RE = La to Dy) that is formed during the aqueous alteration of monazite minerals and could play a role in controlling the solubility of actinides.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10.1021/cg500707b","ISSN":"15287505","author":[{"dropping-particle":"","family":"Mesbah","given":"Adel","non-dropping-particle":"","parse-names":false,"suffix":""},{"dropping-particle":"","family":"Clavier","given":"Nicolas","non-dropping-particle":"","parse-names":false,"suffix":""},{"dropping-particle":"","family":"Elkaim","given":"Erik","non-dropping-particle":"","parse-names":false,"suffix":""},{"dropping-particle":"","family":"Gausse","given":"Cl??mence","non-dropping-particle":"","parse-names":false,"suffix":""},{"dropping-particle":"Ben","family":"Kacem","given":"Ilyes","non-dropping-particle":"","parse-names":false,"suffix":""},{"dropping-particle":"","family":"Szenknect","given":"Stephanie","non-dropping-particle":"","parse-names":false,"suffix":""},{"dropping-particle":"","family":"Dacheux","given":"Nicolas","non-dropping-particle":"","parse-names":false,"suffix":""}],"container-title":"Crystal Growth and Design","id":"ITEM-1","issue":"10","issued":{"date-parts":[["2014"]]},"page":"5090-5098","title":"Monoclinic form of the rhabdophane compounds: REEPO4??0.667H2O","type":"article-journal","volume":"14"},"uris":["http://www.mendeley.com/documents/?uuid=30425a09-24b6-492b-85a5-596d9f9d2f13"]}],"mendeley":{"formattedCitation":"&lt;sup&gt;16&lt;/sup&gt;","plainTextFormattedCitation":"16","previouslyFormattedCitation":"&lt;sup&gt;16&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16</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A few studies have shown the formation of rhabdophane on the surface of synthetic phosphate ceramics as a result of chemical alteration and have proposed that rhabdophane could act as a protective barrier by either delaying or stopping the release of actinides to the environment.</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10.1021/cg500707b","ISSN":"15287505","author":[{"dropping-particle":"","family":"Mesbah","given":"Adel","non-dropping-particle":"","parse-names":false,"suffix":""},{"dropping-particle":"","family":"Clavier","given":"Nicolas","non-dropping-particle":"","parse-names":false,"suffix":""},{"dropping-particle":"","family":"Elkaim","given":"Erik","non-dropping-particle":"","parse-names":false,"suffix":""},{"dropping-particle":"","family":"Gausse","given":"Cl??mence","non-dropping-particle":"","parse-names":false,"suffix":""},{"dropping-particle":"Ben","family":"Kacem","given":"Ilyes","non-dropping-particle":"","parse-names":false,"suffix":""},{"dropping-particle":"","family":"Szenknect","given":"Stephanie","non-dropping-particle":"","parse-names":false,"suffix":""},{"dropping-particle":"","family":"Dacheux","given":"Nicolas","non-dropping-particle":"","parse-names":false,"suffix":""}],"container-title":"Crystal Growth and Design","id":"ITEM-1","issue":"10","issued":{"date-parts":[["2014"]]},"page":"5090-5098","title":"Monoclinic form of the rhabdophane compounds: REEPO4??0.667H2O","type":"article-journal","volume":"14"},"uris":["http://www.mendeley.com/documents/?uuid=30425a09-24b6-492b-85a5-596d9f9d2f13"]}],"mendeley":{"formattedCitation":"&lt;sup&gt;16&lt;/sup&gt;","plainTextFormattedCitation":"16","previouslyFormattedCitation":"&lt;sup&gt;16&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16</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In terms of structural stability, the rhabdophane phase is considered to be </w:t>
      </w:r>
      <w:r w:rsidR="00371B90" w:rsidRPr="006A2F1E">
        <w:rPr>
          <w:rFonts w:ascii="Times New Roman" w:hAnsi="Times New Roman" w:cs="Times New Roman"/>
          <w:color w:val="000000" w:themeColor="text1"/>
        </w:rPr>
        <w:t xml:space="preserve">stable at lower temperatures </w:t>
      </w:r>
      <w:r w:rsidRPr="006A2F1E">
        <w:rPr>
          <w:rFonts w:ascii="Times New Roman" w:hAnsi="Times New Roman" w:cs="Times New Roman"/>
          <w:color w:val="000000" w:themeColor="text1"/>
        </w:rPr>
        <w:t>and can undergo structural transformations to the monazite- or xenotime- type structure at higher temperatures.</w:t>
      </w:r>
      <w:r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10.1021/cg500707b","ISSN":"15287505","author":[{"dropping-particle":"","family":"Mesbah","given":"Adel","non-dropping-particle":"","parse-names":false,"suffix":""},{"dropping-particle":"","family":"Clavier","given":"Nicolas","non-dropping-particle":"","parse-names":false,"suffix":""},{"dropping-particle":"","family":"Elkaim","given":"Erik","non-dropping-particle":"","parse-names":false,"suffix":""},{"dropping-particle":"","family":"Gausse","given":"Cl??mence","non-dropping-particle":"","parse-names":false,"suffix":""},{"dropping-particle":"Ben","family":"Kacem","given":"Ilyes","non-dropping-particle":"","parse-names":false,"suffix":""},{"dropping-particle":"","family":"Szenknect","given":"Stephanie","non-dropping-particle":"","parse-names":false,"suffix":""},{"dropping-particle":"","family":"Dacheux","given":"Nicolas","non-dropping-particle":"","parse-names":false,"suffix":""}],"container-title":"Crystal Growth and Design","id":"ITEM-1","issue":"10","issued":{"date-parts":[["2014"]]},"page":"5090-5098","title":"Monoclinic form of the rhabdophane compounds: REEPO4??0.667H2O","type":"article-journal","volume":"14"},"uris":["http://www.mendeley.com/documents/?uuid=30425a09-24b6-492b-85a5-596d9f9d2f13"]}],"mendeley":{"formattedCitation":"&lt;sup&gt;16&lt;/sup&gt;","plainTextFormattedCitation":"16","previouslyFormattedCitation":"&lt;sup&gt;16&lt;/sup&gt;"},"properties":{"noteIndex":0},"schema":"https://github.com/citation-style-language/schema/raw/master/csl-citation.json"}</w:instrText>
      </w:r>
      <w:r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16</w:t>
      </w:r>
      <w:r w:rsidRPr="006A2F1E">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It is for this reason that the synthetic analogues of the rhabdophane mineral have not received attention as a </w:t>
      </w:r>
      <w:r w:rsidR="00A42B3B" w:rsidRPr="006A2F1E">
        <w:rPr>
          <w:rFonts w:ascii="Times New Roman" w:hAnsi="Times New Roman" w:cs="Times New Roman"/>
          <w:color w:val="000000" w:themeColor="text1"/>
        </w:rPr>
        <w:t xml:space="preserve">potential </w:t>
      </w:r>
      <w:r w:rsidRPr="006A2F1E">
        <w:rPr>
          <w:rFonts w:ascii="Times New Roman" w:hAnsi="Times New Roman" w:cs="Times New Roman"/>
          <w:color w:val="000000" w:themeColor="text1"/>
        </w:rPr>
        <w:t xml:space="preserve">nuclear waste form in the literature. </w:t>
      </w:r>
    </w:p>
    <w:p w14:paraId="1DE61038" w14:textId="015BDC56" w:rsidR="00F73C7C" w:rsidRPr="00F671F4" w:rsidRDefault="00DA4873" w:rsidP="00B93B88">
      <w:pPr>
        <w:tabs>
          <w:tab w:val="left" w:pos="7545"/>
        </w:tabs>
        <w:spacing w:line="360" w:lineRule="auto"/>
        <w:ind w:firstLine="567"/>
        <w:jc w:val="both"/>
        <w:rPr>
          <w:rFonts w:ascii="Times New Roman" w:hAnsi="Times New Roman" w:cs="Times New Roman"/>
          <w:color w:val="000000" w:themeColor="text1"/>
        </w:rPr>
      </w:pPr>
      <w:r w:rsidRPr="00F671F4">
        <w:rPr>
          <w:rFonts w:ascii="Times New Roman" w:hAnsi="Times New Roman" w:cs="Times New Roman"/>
          <w:color w:val="000000" w:themeColor="text1"/>
        </w:rPr>
        <w:t xml:space="preserve">A fourth polymorph of rare-earth phosphates </w:t>
      </w:r>
      <w:r w:rsidR="003C246B" w:rsidRPr="00F671F4">
        <w:rPr>
          <w:rFonts w:ascii="Times New Roman" w:hAnsi="Times New Roman" w:cs="Times New Roman"/>
          <w:color w:val="000000" w:themeColor="text1"/>
        </w:rPr>
        <w:t xml:space="preserve">referred to as </w:t>
      </w:r>
      <w:proofErr w:type="spellStart"/>
      <w:r w:rsidR="0025517A" w:rsidRPr="00F671F4">
        <w:rPr>
          <w:rFonts w:ascii="Times New Roman" w:hAnsi="Times New Roman" w:cs="Times New Roman"/>
          <w:color w:val="000000" w:themeColor="text1"/>
        </w:rPr>
        <w:t>c</w:t>
      </w:r>
      <w:r w:rsidR="003C246B" w:rsidRPr="00F671F4">
        <w:rPr>
          <w:rFonts w:ascii="Times New Roman" w:hAnsi="Times New Roman" w:cs="Times New Roman"/>
          <w:color w:val="000000" w:themeColor="text1"/>
        </w:rPr>
        <w:t>hurchite</w:t>
      </w:r>
      <w:proofErr w:type="spellEnd"/>
      <w:r w:rsidR="00C6478E" w:rsidRPr="00F671F4">
        <w:rPr>
          <w:rFonts w:ascii="Times New Roman" w:hAnsi="Times New Roman" w:cs="Times New Roman"/>
          <w:color w:val="000000" w:themeColor="text1"/>
        </w:rPr>
        <w:t xml:space="preserve"> </w:t>
      </w:r>
      <w:r w:rsidR="009C2862" w:rsidRPr="00F671F4">
        <w:rPr>
          <w:rFonts w:ascii="Times New Roman" w:hAnsi="Times New Roman" w:cs="Times New Roman"/>
          <w:color w:val="000000" w:themeColor="text1"/>
        </w:rPr>
        <w:t xml:space="preserve">is also found in nature and </w:t>
      </w:r>
      <w:r w:rsidR="00942AAC" w:rsidRPr="00F671F4">
        <w:rPr>
          <w:rFonts w:ascii="Times New Roman" w:hAnsi="Times New Roman" w:cs="Times New Roman"/>
          <w:color w:val="000000" w:themeColor="text1"/>
        </w:rPr>
        <w:t>l</w:t>
      </w:r>
      <w:r w:rsidR="00EF233B" w:rsidRPr="00F671F4">
        <w:rPr>
          <w:rFonts w:ascii="Times New Roman" w:hAnsi="Times New Roman" w:cs="Times New Roman"/>
          <w:color w:val="000000" w:themeColor="text1"/>
        </w:rPr>
        <w:t xml:space="preserve">ike rhabdophane, </w:t>
      </w:r>
      <w:proofErr w:type="spellStart"/>
      <w:r w:rsidR="0025517A" w:rsidRPr="00F671F4">
        <w:rPr>
          <w:rFonts w:ascii="Times New Roman" w:hAnsi="Times New Roman" w:cs="Times New Roman"/>
          <w:color w:val="000000" w:themeColor="text1"/>
        </w:rPr>
        <w:t>c</w:t>
      </w:r>
      <w:r w:rsidR="00EF233B" w:rsidRPr="00F671F4">
        <w:rPr>
          <w:rFonts w:ascii="Times New Roman" w:hAnsi="Times New Roman" w:cs="Times New Roman"/>
          <w:color w:val="000000" w:themeColor="text1"/>
        </w:rPr>
        <w:t>hurchite</w:t>
      </w:r>
      <w:proofErr w:type="spellEnd"/>
      <w:r w:rsidR="00EF233B" w:rsidRPr="00F671F4">
        <w:rPr>
          <w:rFonts w:ascii="Times New Roman" w:hAnsi="Times New Roman" w:cs="Times New Roman"/>
          <w:color w:val="000000" w:themeColor="text1"/>
        </w:rPr>
        <w:t xml:space="preserve"> is </w:t>
      </w:r>
      <w:r w:rsidR="00942AAC" w:rsidRPr="00F671F4">
        <w:rPr>
          <w:rFonts w:ascii="Times New Roman" w:hAnsi="Times New Roman" w:cs="Times New Roman"/>
          <w:color w:val="000000" w:themeColor="text1"/>
        </w:rPr>
        <w:t xml:space="preserve">also </w:t>
      </w:r>
      <w:r w:rsidR="00EF233B" w:rsidRPr="00F671F4">
        <w:rPr>
          <w:rFonts w:ascii="Times New Roman" w:hAnsi="Times New Roman" w:cs="Times New Roman"/>
          <w:color w:val="000000" w:themeColor="text1"/>
        </w:rPr>
        <w:t xml:space="preserve">a hydrous rare-earth phosphate mineral </w:t>
      </w:r>
      <w:r w:rsidR="0025517A" w:rsidRPr="00F671F4">
        <w:rPr>
          <w:rFonts w:ascii="Times New Roman" w:hAnsi="Times New Roman" w:cs="Times New Roman"/>
          <w:color w:val="000000" w:themeColor="text1"/>
        </w:rPr>
        <w:t>(</w:t>
      </w:r>
      <w:r w:rsidR="00EF233B" w:rsidRPr="00F671F4">
        <w:rPr>
          <w:rFonts w:ascii="Times New Roman" w:hAnsi="Times New Roman" w:cs="Times New Roman"/>
          <w:color w:val="000000" w:themeColor="text1"/>
        </w:rPr>
        <w:t>REPO</w:t>
      </w:r>
      <w:r w:rsidR="00EF233B" w:rsidRPr="00F671F4">
        <w:rPr>
          <w:rFonts w:ascii="Times New Roman" w:hAnsi="Times New Roman" w:cs="Times New Roman"/>
          <w:color w:val="000000" w:themeColor="text1"/>
          <w:vertAlign w:val="subscript"/>
        </w:rPr>
        <w:t>4</w:t>
      </w:r>
      <w:r w:rsidR="00EF233B" w:rsidRPr="00F671F4">
        <w:rPr>
          <w:rFonts w:ascii="Times New Roman" w:hAnsi="Times New Roman" w:cs="Times New Roman"/>
          <w:color w:val="000000" w:themeColor="text1"/>
        </w:rPr>
        <w:t>.2H</w:t>
      </w:r>
      <w:r w:rsidR="00EF233B" w:rsidRPr="00F671F4">
        <w:rPr>
          <w:rFonts w:ascii="Times New Roman" w:hAnsi="Times New Roman" w:cs="Times New Roman"/>
          <w:color w:val="000000" w:themeColor="text1"/>
          <w:vertAlign w:val="subscript"/>
        </w:rPr>
        <w:t>2</w:t>
      </w:r>
      <w:r w:rsidR="00EF233B" w:rsidRPr="00F671F4">
        <w:rPr>
          <w:rFonts w:ascii="Times New Roman" w:hAnsi="Times New Roman" w:cs="Times New Roman"/>
          <w:color w:val="000000" w:themeColor="text1"/>
        </w:rPr>
        <w:t>O</w:t>
      </w:r>
      <w:r w:rsidR="0025517A" w:rsidRPr="00F671F4">
        <w:rPr>
          <w:rFonts w:ascii="Times New Roman" w:hAnsi="Times New Roman" w:cs="Times New Roman"/>
          <w:color w:val="000000" w:themeColor="text1"/>
        </w:rPr>
        <w:t xml:space="preserve">; </w:t>
      </w:r>
      <w:r w:rsidR="00EF233B" w:rsidRPr="00F671F4">
        <w:rPr>
          <w:rFonts w:ascii="Times New Roman" w:hAnsi="Times New Roman" w:cs="Times New Roman"/>
          <w:color w:val="000000" w:themeColor="text1"/>
        </w:rPr>
        <w:t xml:space="preserve">RE = </w:t>
      </w:r>
      <w:r w:rsidR="0025517A" w:rsidRPr="00F671F4">
        <w:rPr>
          <w:rFonts w:ascii="Times New Roman" w:hAnsi="Times New Roman" w:cs="Times New Roman"/>
          <w:color w:val="000000" w:themeColor="text1"/>
        </w:rPr>
        <w:t>Gd to Lu &amp; Y</w:t>
      </w:r>
      <w:r w:rsidR="00EF233B" w:rsidRPr="00F671F4">
        <w:rPr>
          <w:rFonts w:ascii="Times New Roman" w:hAnsi="Times New Roman" w:cs="Times New Roman"/>
          <w:color w:val="000000" w:themeColor="text1"/>
        </w:rPr>
        <w:t>)</w:t>
      </w:r>
      <w:r w:rsidR="00942AAC" w:rsidRPr="00F671F4">
        <w:rPr>
          <w:rFonts w:ascii="Times New Roman" w:hAnsi="Times New Roman" w:cs="Times New Roman"/>
          <w:color w:val="000000" w:themeColor="text1"/>
        </w:rPr>
        <w:t>.</w:t>
      </w:r>
      <w:r w:rsidR="007A6041" w:rsidRPr="00F671F4">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10.1021/acs.cgd.9b00524","ISSN":"1528-7483","author":[{"dropping-particle":"","family":"Subramani","given":"Tamilarasan","non-dropping-particle":"","parse-names":false,"suffix":""},{"dropping-particle":"","family":"Rafiuddin","given":"Mohamed Ruwaid","non-dropping-particle":"","parse-names":false,"suffix":""},{"dropping-particle":"","family":"Shelyug","given":"Anna","non-dropping-particle":"","parse-names":false,"suffix":""},{"dropping-particle":"","family":"Ushakov","given":"Sergey","non-dropping-particle":"","parse-names":false,"suffix":""},{"dropping-particle":"","family":"Mesbah","given":"Adel","non-dropping-particle":"","parse-names":false,"suffix":""},{"dropping-particle":"","family":"Clavier","given":"Nicolas","non-dropping-particle":"","parse-names":false,"suffix":""},{"dropping-particle":"","family":"Qin","given":"Danwen","non-dropping-particle":"","parse-names":false,"suffix":""},{"dropping-particle":"","family":"Szenknect","given":"Stephanie","non-dropping-particle":"","parse-names":false,"suffix":""},{"dropping-particle":"","family":"Elkaim","given":"Erik","non-dropping-particle":"","parse-names":false,"suffix":""},{"dropping-particle":"","family":"Dacheux","given":"Nicolas","non-dropping-particle":"","parse-names":false,"suffix":""},{"dropping-particle":"","family":"Navrotsky","given":"Alexandra","non-dropping-particle":"","parse-names":false,"suffix":""}],"container-title":"Crystal Growth &amp; Design","id":"ITEM-1","issue":"8","issued":{"date-parts":[["2019","8","7"]]},"note":"doi: 10.1021/acs.cgd.9b00524","page":"4641-4649","publisher":"American Chemical Society","title":"Synthesis, Crystal Structure, and Enthalpies of Formation of Churchite-type REPO4·2H2O (RE = Gd to Lu) Materials","type":"article-journal","volume":"19"},"uris":["http://www.mendeley.com/documents/?uuid=d9e36c34-a291-46c5-8218-c4d52b024be3"]}],"mendeley":{"formattedCitation":"&lt;sup&gt;17&lt;/sup&gt;","plainTextFormattedCitation":"17","previouslyFormattedCitation":"&lt;sup&gt;17&lt;/sup&gt;"},"properties":{"noteIndex":0},"schema":"https://github.com/citation-style-language/schema/raw/master/csl-citation.json"}</w:instrText>
      </w:r>
      <w:r w:rsidR="007A6041" w:rsidRPr="00F671F4">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17</w:t>
      </w:r>
      <w:r w:rsidR="007A6041" w:rsidRPr="00F671F4">
        <w:rPr>
          <w:rFonts w:ascii="Times New Roman" w:hAnsi="Times New Roman" w:cs="Times New Roman"/>
          <w:color w:val="000000" w:themeColor="text1"/>
        </w:rPr>
        <w:fldChar w:fldCharType="end"/>
      </w:r>
      <w:r w:rsidR="00430F23" w:rsidRPr="00F671F4">
        <w:rPr>
          <w:rFonts w:ascii="Times New Roman" w:hAnsi="Times New Roman" w:cs="Times New Roman"/>
          <w:color w:val="000000" w:themeColor="text1"/>
        </w:rPr>
        <w:t xml:space="preserve"> </w:t>
      </w:r>
      <w:proofErr w:type="spellStart"/>
      <w:r w:rsidR="00371B90" w:rsidRPr="00F671F4">
        <w:rPr>
          <w:rFonts w:ascii="Times New Roman" w:hAnsi="Times New Roman" w:cs="Times New Roman"/>
          <w:color w:val="000000" w:themeColor="text1"/>
        </w:rPr>
        <w:t>Churchite</w:t>
      </w:r>
      <w:proofErr w:type="spellEnd"/>
      <w:r w:rsidR="00371B90" w:rsidRPr="00F671F4">
        <w:rPr>
          <w:rFonts w:ascii="Times New Roman" w:hAnsi="Times New Roman" w:cs="Times New Roman"/>
          <w:color w:val="000000" w:themeColor="text1"/>
        </w:rPr>
        <w:t xml:space="preserve">-type materials </w:t>
      </w:r>
      <w:r w:rsidR="008F125D" w:rsidRPr="00F671F4">
        <w:rPr>
          <w:rFonts w:ascii="Times New Roman" w:hAnsi="Times New Roman" w:cs="Times New Roman"/>
          <w:color w:val="000000" w:themeColor="text1"/>
        </w:rPr>
        <w:t xml:space="preserve">lose water </w:t>
      </w:r>
      <w:r w:rsidR="00371B90" w:rsidRPr="00F671F4">
        <w:rPr>
          <w:rFonts w:ascii="Times New Roman" w:hAnsi="Times New Roman" w:cs="Times New Roman"/>
          <w:color w:val="000000" w:themeColor="text1"/>
        </w:rPr>
        <w:t>upon heating and eventually undergo a structural transformation to the xenotime-type structure.</w:t>
      </w:r>
      <w:r w:rsidR="00F60CB9" w:rsidRPr="00F671F4">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10.1021/acs.cgd.9b00524","ISSN":"1528-7483","author":[{"dropping-particle":"","family":"Subramani","given":"Tamilarasan","non-dropping-particle":"","parse-names":false,"suffix":""},{"dropping-particle":"","family":"Rafiuddin","given":"Mohamed Ruwaid","non-dropping-particle":"","parse-names":false,"suffix":""},{"dropping-particle":"","family":"Shelyug","given":"Anna","non-dropping-particle":"","parse-names":false,"suffix":""},{"dropping-particle":"","family":"Ushakov","given":"Sergey","non-dropping-particle":"","parse-names":false,"suffix":""},{"dropping-particle":"","family":"Mesbah","given":"Adel","non-dropping-particle":"","parse-names":false,"suffix":""},{"dropping-particle":"","family":"Clavier","given":"Nicolas","non-dropping-particle":"","parse-names":false,"suffix":""},{"dropping-particle":"","family":"Qin","given":"Danwen","non-dropping-particle":"","parse-names":false,"suffix":""},{"dropping-particle":"","family":"Szenknect","given":"Stephanie","non-dropping-particle":"","parse-names":false,"suffix":""},{"dropping-particle":"","family":"Elkaim","given":"Erik","non-dropping-particle":"","parse-names":false,"suffix":""},{"dropping-particle":"","family":"Dacheux","given":"Nicolas","non-dropping-particle":"","parse-names":false,"suffix":""},{"dropping-particle":"","family":"Navrotsky","given":"Alexandra","non-dropping-particle":"","parse-names":false,"suffix":""}],"container-title":"Crystal Growth &amp; Design","id":"ITEM-1","issue":"8","issued":{"date-parts":[["2019","8","7"]]},"note":"doi: 10.1021/acs.cgd.9b00524","page":"4641-4649","publisher":"American Chemical Society","title":"Synthesis, Crystal Structure, and Enthalpies of Formation of Churchite-type REPO4·2H2O (RE = Gd to Lu) Materials","type":"article-journal","volume":"19"},"uris":["http://www.mendeley.com/documents/?uuid=d9e36c34-a291-46c5-8218-c4d52b024be3"]}],"mendeley":{"formattedCitation":"&lt;sup&gt;17&lt;/sup&gt;","plainTextFormattedCitation":"17","previouslyFormattedCitation":"&lt;sup&gt;17&lt;/sup&gt;"},"properties":{"noteIndex":0},"schema":"https://github.com/citation-style-language/schema/raw/master/csl-citation.json"}</w:instrText>
      </w:r>
      <w:r w:rsidR="00F60CB9" w:rsidRPr="00F671F4">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17</w:t>
      </w:r>
      <w:r w:rsidR="00F60CB9" w:rsidRPr="00F671F4">
        <w:rPr>
          <w:rFonts w:ascii="Times New Roman" w:hAnsi="Times New Roman" w:cs="Times New Roman"/>
          <w:color w:val="000000" w:themeColor="text1"/>
        </w:rPr>
        <w:fldChar w:fldCharType="end"/>
      </w:r>
      <w:r w:rsidR="00371B90" w:rsidRPr="00F671F4">
        <w:rPr>
          <w:rFonts w:ascii="Times New Roman" w:hAnsi="Times New Roman" w:cs="Times New Roman"/>
          <w:color w:val="000000" w:themeColor="text1"/>
        </w:rPr>
        <w:t xml:space="preserve"> </w:t>
      </w:r>
      <w:r w:rsidR="005E075A" w:rsidRPr="00F671F4">
        <w:rPr>
          <w:rFonts w:ascii="Times New Roman" w:hAnsi="Times New Roman" w:cs="Times New Roman"/>
          <w:color w:val="000000" w:themeColor="text1"/>
        </w:rPr>
        <w:t xml:space="preserve">It has been proposed that the </w:t>
      </w:r>
      <w:proofErr w:type="spellStart"/>
      <w:r w:rsidR="005E075A" w:rsidRPr="00F671F4">
        <w:rPr>
          <w:rFonts w:ascii="Times New Roman" w:hAnsi="Times New Roman" w:cs="Times New Roman"/>
          <w:color w:val="000000" w:themeColor="text1"/>
        </w:rPr>
        <w:t>churchite</w:t>
      </w:r>
      <w:proofErr w:type="spellEnd"/>
      <w:r w:rsidR="005E075A" w:rsidRPr="00F671F4">
        <w:rPr>
          <w:rFonts w:ascii="Times New Roman" w:hAnsi="Times New Roman" w:cs="Times New Roman"/>
          <w:color w:val="000000" w:themeColor="text1"/>
        </w:rPr>
        <w:t xml:space="preserve"> phase c</w:t>
      </w:r>
      <w:r w:rsidR="00DA0219" w:rsidRPr="00F671F4">
        <w:rPr>
          <w:rFonts w:ascii="Times New Roman" w:hAnsi="Times New Roman" w:cs="Times New Roman"/>
          <w:color w:val="000000" w:themeColor="text1"/>
        </w:rPr>
        <w:t>ould precipitate on the surface of the xenotime mineral</w:t>
      </w:r>
      <w:r w:rsidR="005E075A" w:rsidRPr="00F671F4">
        <w:rPr>
          <w:rFonts w:ascii="Times New Roman" w:hAnsi="Times New Roman" w:cs="Times New Roman"/>
          <w:color w:val="000000" w:themeColor="text1"/>
        </w:rPr>
        <w:t xml:space="preserve"> during the low temperature aqueous alteration of the </w:t>
      </w:r>
      <w:r w:rsidR="00DA0219" w:rsidRPr="00F671F4">
        <w:rPr>
          <w:rFonts w:ascii="Times New Roman" w:hAnsi="Times New Roman" w:cs="Times New Roman"/>
          <w:color w:val="000000" w:themeColor="text1"/>
        </w:rPr>
        <w:t xml:space="preserve">latter and as a result, the </w:t>
      </w:r>
      <w:proofErr w:type="spellStart"/>
      <w:r w:rsidR="00DA0219" w:rsidRPr="00F671F4">
        <w:rPr>
          <w:rFonts w:ascii="Times New Roman" w:hAnsi="Times New Roman" w:cs="Times New Roman"/>
          <w:color w:val="000000" w:themeColor="text1"/>
        </w:rPr>
        <w:t>churchite</w:t>
      </w:r>
      <w:proofErr w:type="spellEnd"/>
      <w:r w:rsidR="00DA0219" w:rsidRPr="00F671F4">
        <w:rPr>
          <w:rFonts w:ascii="Times New Roman" w:hAnsi="Times New Roman" w:cs="Times New Roman"/>
          <w:color w:val="000000" w:themeColor="text1"/>
        </w:rPr>
        <w:t xml:space="preserve"> phase </w:t>
      </w:r>
      <w:r w:rsidR="00634473" w:rsidRPr="00F671F4">
        <w:rPr>
          <w:rFonts w:ascii="Times New Roman" w:hAnsi="Times New Roman" w:cs="Times New Roman"/>
          <w:color w:val="000000" w:themeColor="text1"/>
        </w:rPr>
        <w:t xml:space="preserve">could play an important role in delaying or stopping the migration of actinides from the xenotime mineral to </w:t>
      </w:r>
      <w:r w:rsidR="008F125D" w:rsidRPr="00F671F4">
        <w:rPr>
          <w:rFonts w:ascii="Times New Roman" w:hAnsi="Times New Roman" w:cs="Times New Roman"/>
          <w:color w:val="000000" w:themeColor="text1"/>
        </w:rPr>
        <w:t xml:space="preserve">the </w:t>
      </w:r>
      <w:r w:rsidR="00634473" w:rsidRPr="00F671F4">
        <w:rPr>
          <w:rFonts w:ascii="Times New Roman" w:hAnsi="Times New Roman" w:cs="Times New Roman"/>
          <w:color w:val="000000" w:themeColor="text1"/>
        </w:rPr>
        <w:t>biosphere.</w:t>
      </w:r>
      <w:r w:rsidR="00F60CB9" w:rsidRPr="00F671F4">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10.1021/acs.cgd.9b00524","ISSN":"1528-7483","author":[{"dropping-particle":"","family":"Subramani","given":"Tamilarasan","non-dropping-particle":"","parse-names":false,"suffix":""},{"dropping-particle":"","family":"Rafiuddin","given":"Mohamed Ruwaid","non-dropping-particle":"","parse-names":false,"suffix":""},{"dropping-particle":"","family":"Shelyug","given":"Anna","non-dropping-particle":"","parse-names":false,"suffix":""},{"dropping-particle":"","family":"Ushakov","given":"Sergey","non-dropping-particle":"","parse-names":false,"suffix":""},{"dropping-particle":"","family":"Mesbah","given":"Adel","non-dropping-particle":"","parse-names":false,"suffix":""},{"dropping-particle":"","family":"Clavier","given":"Nicolas","non-dropping-particle":"","parse-names":false,"suffix":""},{"dropping-particle":"","family":"Qin","given":"Danwen","non-dropping-particle":"","parse-names":false,"suffix":""},{"dropping-particle":"","family":"Szenknect","given":"Stephanie","non-dropping-particle":"","parse-names":false,"suffix":""},{"dropping-particle":"","family":"Elkaim","given":"Erik","non-dropping-particle":"","parse-names":false,"suffix":""},{"dropping-particle":"","family":"Dacheux","given":"Nicolas","non-dropping-particle":"","parse-names":false,"suffix":""},{"dropping-particle":"","family":"Navrotsky","given":"Alexandra","non-dropping-particle":"","parse-names":false,"suffix":""}],"container-title":"Crystal Growth &amp; Design","id":"ITEM-1","issue":"8","issued":{"date-parts":[["2019","8","7"]]},"note":"doi: 10.1021/acs.cgd.9b00524","page":"4641-4649","publisher":"American Chemical Society","title":"Synthesis, Crystal Structure, and Enthalpies of Formation of Churchite-type REPO4·2H2O (RE = Gd to Lu) Materials","type":"article-journal","volume":"19"},"uris":["http://www.mendeley.com/documents/?uuid=d9e36c34-a291-46c5-8218-c4d52b024be3"]}],"mendeley":{"formattedCitation":"&lt;sup&gt;17&lt;/sup&gt;","plainTextFormattedCitation":"17","previouslyFormattedCitation":"&lt;sup&gt;17&lt;/sup&gt;"},"properties":{"noteIndex":0},"schema":"https://github.com/citation-style-language/schema/raw/master/csl-citation.json"}</w:instrText>
      </w:r>
      <w:r w:rsidR="00F60CB9" w:rsidRPr="00F671F4">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17</w:t>
      </w:r>
      <w:r w:rsidR="00F60CB9" w:rsidRPr="00F671F4">
        <w:rPr>
          <w:rFonts w:ascii="Times New Roman" w:hAnsi="Times New Roman" w:cs="Times New Roman"/>
          <w:color w:val="000000" w:themeColor="text1"/>
        </w:rPr>
        <w:fldChar w:fldCharType="end"/>
      </w:r>
      <w:r w:rsidR="00634473" w:rsidRPr="00F671F4">
        <w:rPr>
          <w:rFonts w:ascii="Times New Roman" w:hAnsi="Times New Roman" w:cs="Times New Roman"/>
          <w:color w:val="000000" w:themeColor="text1"/>
        </w:rPr>
        <w:t xml:space="preserve"> </w:t>
      </w:r>
    </w:p>
    <w:p w14:paraId="1BDB97EE" w14:textId="3B8EF0F1" w:rsidR="002649F0" w:rsidRPr="006A2F1E" w:rsidRDefault="007B4BBA" w:rsidP="00F75830">
      <w:pPr>
        <w:tabs>
          <w:tab w:val="left" w:pos="567"/>
        </w:tabs>
        <w:spacing w:line="360" w:lineRule="auto"/>
        <w:jc w:val="both"/>
        <w:rPr>
          <w:rFonts w:ascii="Times New Roman" w:hAnsi="Times New Roman" w:cs="Times New Roman"/>
          <w:b/>
          <w:bCs/>
          <w:color w:val="000000" w:themeColor="text1"/>
        </w:rPr>
      </w:pPr>
      <w:r w:rsidRPr="006A2F1E">
        <w:rPr>
          <w:rFonts w:ascii="Times New Roman" w:hAnsi="Times New Roman" w:cs="Times New Roman"/>
          <w:b/>
          <w:bCs/>
          <w:color w:val="000000" w:themeColor="text1"/>
        </w:rPr>
        <w:t>4</w:t>
      </w:r>
      <w:r w:rsidR="00C833BB" w:rsidRPr="006A2F1E">
        <w:rPr>
          <w:rFonts w:ascii="Times New Roman" w:hAnsi="Times New Roman" w:cs="Times New Roman"/>
          <w:b/>
          <w:bCs/>
          <w:color w:val="000000" w:themeColor="text1"/>
        </w:rPr>
        <w:t xml:space="preserve">.1. Crystal Structures of </w:t>
      </w:r>
      <w:r w:rsidR="00C44846" w:rsidRPr="006A2F1E">
        <w:rPr>
          <w:rFonts w:ascii="Times New Roman" w:hAnsi="Times New Roman" w:cs="Times New Roman"/>
          <w:b/>
          <w:bCs/>
          <w:color w:val="000000" w:themeColor="text1"/>
        </w:rPr>
        <w:t>Monazite and Xenotime</w:t>
      </w:r>
    </w:p>
    <w:p w14:paraId="09DF73AA" w14:textId="7744EE9B" w:rsidR="002C3E86" w:rsidRPr="006A2F1E" w:rsidRDefault="001D7410" w:rsidP="00F75830">
      <w:pPr>
        <w:tabs>
          <w:tab w:val="left" w:pos="567"/>
        </w:tabs>
        <w:spacing w:line="360" w:lineRule="auto"/>
        <w:jc w:val="both"/>
        <w:rPr>
          <w:rFonts w:ascii="Times New Roman" w:hAnsi="Times New Roman" w:cs="Times New Roman"/>
          <w:color w:val="000000" w:themeColor="text1"/>
        </w:rPr>
      </w:pPr>
      <w:r w:rsidRPr="006A2F1E">
        <w:rPr>
          <w:rFonts w:ascii="Times New Roman" w:hAnsi="Times New Roman" w:cs="Times New Roman"/>
          <w:color w:val="000000" w:themeColor="text1"/>
        </w:rPr>
        <w:t xml:space="preserve">Monazite- </w:t>
      </w:r>
      <w:r w:rsidR="00B761DA" w:rsidRPr="006A2F1E">
        <w:rPr>
          <w:rFonts w:ascii="Times New Roman" w:hAnsi="Times New Roman" w:cs="Times New Roman"/>
          <w:color w:val="000000" w:themeColor="text1"/>
        </w:rPr>
        <w:t>(REPO</w:t>
      </w:r>
      <w:r w:rsidR="00B761DA" w:rsidRPr="006A2F1E">
        <w:rPr>
          <w:rFonts w:ascii="Times New Roman" w:hAnsi="Times New Roman" w:cs="Times New Roman"/>
          <w:color w:val="000000" w:themeColor="text1"/>
          <w:vertAlign w:val="subscript"/>
        </w:rPr>
        <w:t>4</w:t>
      </w:r>
      <w:r w:rsidR="00B761DA" w:rsidRPr="006A2F1E">
        <w:rPr>
          <w:rFonts w:ascii="Times New Roman" w:hAnsi="Times New Roman" w:cs="Times New Roman"/>
          <w:color w:val="000000" w:themeColor="text1"/>
        </w:rPr>
        <w:t xml:space="preserve">; RE = La to Gd) </w:t>
      </w:r>
      <w:r w:rsidRPr="006A2F1E">
        <w:rPr>
          <w:rFonts w:ascii="Times New Roman" w:hAnsi="Times New Roman" w:cs="Times New Roman"/>
          <w:color w:val="000000" w:themeColor="text1"/>
        </w:rPr>
        <w:t>and Xenotime-</w:t>
      </w:r>
      <w:r w:rsidR="00B761DA" w:rsidRPr="006A2F1E">
        <w:rPr>
          <w:rFonts w:ascii="Times New Roman" w:hAnsi="Times New Roman" w:cs="Times New Roman"/>
          <w:color w:val="000000" w:themeColor="text1"/>
        </w:rPr>
        <w:t xml:space="preserve"> (RE’PO</w:t>
      </w:r>
      <w:r w:rsidR="00B761DA" w:rsidRPr="006A2F1E">
        <w:rPr>
          <w:rFonts w:ascii="Times New Roman" w:hAnsi="Times New Roman" w:cs="Times New Roman"/>
          <w:color w:val="000000" w:themeColor="text1"/>
          <w:vertAlign w:val="subscript"/>
        </w:rPr>
        <w:t>4</w:t>
      </w:r>
      <w:r w:rsidR="00B761DA" w:rsidRPr="006A2F1E">
        <w:rPr>
          <w:rFonts w:ascii="Times New Roman" w:hAnsi="Times New Roman" w:cs="Times New Roman"/>
          <w:color w:val="000000" w:themeColor="text1"/>
        </w:rPr>
        <w:t xml:space="preserve">; RE = Tb to Lu &amp; Y) </w:t>
      </w:r>
      <w:r w:rsidRPr="006A2F1E">
        <w:rPr>
          <w:rFonts w:ascii="Times New Roman" w:hAnsi="Times New Roman" w:cs="Times New Roman"/>
          <w:color w:val="000000" w:themeColor="text1"/>
        </w:rPr>
        <w:t>type structure</w:t>
      </w:r>
      <w:r w:rsidR="00B761DA" w:rsidRPr="006A2F1E">
        <w:rPr>
          <w:rFonts w:ascii="Times New Roman" w:hAnsi="Times New Roman" w:cs="Times New Roman"/>
          <w:color w:val="000000" w:themeColor="text1"/>
        </w:rPr>
        <w:t>s</w:t>
      </w:r>
      <w:r w:rsidR="000E66DF" w:rsidRPr="006A2F1E">
        <w:rPr>
          <w:rFonts w:ascii="Times New Roman" w:hAnsi="Times New Roman" w:cs="Times New Roman"/>
          <w:color w:val="000000" w:themeColor="text1"/>
        </w:rPr>
        <w:t xml:space="preserve"> crystallize in monoclinic </w:t>
      </w:r>
      <w:r w:rsidR="00B761DA" w:rsidRPr="006A2F1E">
        <w:rPr>
          <w:rFonts w:ascii="Times New Roman" w:hAnsi="Times New Roman" w:cs="Times New Roman"/>
          <w:color w:val="000000" w:themeColor="text1"/>
        </w:rPr>
        <w:t>(</w:t>
      </w:r>
      <w:r w:rsidR="00B761DA" w:rsidRPr="006A2F1E">
        <w:rPr>
          <w:rFonts w:ascii="Times New Roman" w:hAnsi="Times New Roman" w:cs="Times New Roman"/>
          <w:i/>
          <w:color w:val="000000" w:themeColor="text1"/>
        </w:rPr>
        <w:t>P</w:t>
      </w:r>
      <w:r w:rsidR="00B761DA" w:rsidRPr="006A2F1E">
        <w:rPr>
          <w:rFonts w:ascii="Times New Roman" w:hAnsi="Times New Roman" w:cs="Times New Roman"/>
          <w:color w:val="000000" w:themeColor="text1"/>
        </w:rPr>
        <w:t>2</w:t>
      </w:r>
      <w:r w:rsidR="00B761DA" w:rsidRPr="006A2F1E">
        <w:rPr>
          <w:rFonts w:ascii="Times New Roman" w:hAnsi="Times New Roman" w:cs="Times New Roman"/>
          <w:color w:val="000000" w:themeColor="text1"/>
          <w:vertAlign w:val="subscript"/>
        </w:rPr>
        <w:t>1</w:t>
      </w:r>
      <w:r w:rsidR="00B761DA" w:rsidRPr="006A2F1E">
        <w:rPr>
          <w:rFonts w:ascii="Times New Roman" w:hAnsi="Times New Roman" w:cs="Times New Roman"/>
          <w:color w:val="000000" w:themeColor="text1"/>
        </w:rPr>
        <w:t xml:space="preserve">/n) </w:t>
      </w:r>
      <w:r w:rsidR="000E66DF" w:rsidRPr="006A2F1E">
        <w:rPr>
          <w:rFonts w:ascii="Times New Roman" w:hAnsi="Times New Roman" w:cs="Times New Roman"/>
          <w:color w:val="000000" w:themeColor="text1"/>
        </w:rPr>
        <w:t xml:space="preserve">and tetragonal </w:t>
      </w:r>
      <w:r w:rsidR="00B761DA" w:rsidRPr="006A2F1E">
        <w:rPr>
          <w:rFonts w:ascii="Times New Roman" w:hAnsi="Times New Roman" w:cs="Times New Roman"/>
          <w:color w:val="000000" w:themeColor="text1"/>
        </w:rPr>
        <w:t>(</w:t>
      </w:r>
      <w:r w:rsidR="00B761DA" w:rsidRPr="006A2F1E">
        <w:rPr>
          <w:rFonts w:ascii="Times New Roman" w:hAnsi="Times New Roman" w:cs="Times New Roman"/>
          <w:i/>
          <w:color w:val="000000" w:themeColor="text1"/>
        </w:rPr>
        <w:t>I</w:t>
      </w:r>
      <w:r w:rsidR="00B761DA" w:rsidRPr="006A2F1E">
        <w:rPr>
          <w:rFonts w:ascii="Times New Roman" w:hAnsi="Times New Roman" w:cs="Times New Roman"/>
          <w:color w:val="000000" w:themeColor="text1"/>
        </w:rPr>
        <w:t>4</w:t>
      </w:r>
      <w:r w:rsidR="00B761DA" w:rsidRPr="006A2F1E">
        <w:rPr>
          <w:rFonts w:ascii="Times New Roman" w:hAnsi="Times New Roman" w:cs="Times New Roman"/>
          <w:color w:val="000000" w:themeColor="text1"/>
          <w:vertAlign w:val="subscript"/>
        </w:rPr>
        <w:t>1</w:t>
      </w:r>
      <w:r w:rsidR="00B761DA" w:rsidRPr="006A2F1E">
        <w:rPr>
          <w:rFonts w:ascii="Times New Roman" w:hAnsi="Times New Roman" w:cs="Times New Roman"/>
          <w:color w:val="000000" w:themeColor="text1"/>
        </w:rPr>
        <w:t>/</w:t>
      </w:r>
      <w:proofErr w:type="spellStart"/>
      <w:r w:rsidR="00B761DA" w:rsidRPr="006A2F1E">
        <w:rPr>
          <w:rFonts w:ascii="Times New Roman" w:hAnsi="Times New Roman" w:cs="Times New Roman"/>
          <w:color w:val="000000" w:themeColor="text1"/>
        </w:rPr>
        <w:t>amd</w:t>
      </w:r>
      <w:proofErr w:type="spellEnd"/>
      <w:r w:rsidR="00B761DA" w:rsidRPr="006A2F1E">
        <w:rPr>
          <w:rFonts w:ascii="Times New Roman" w:hAnsi="Times New Roman" w:cs="Times New Roman"/>
          <w:color w:val="000000" w:themeColor="text1"/>
        </w:rPr>
        <w:t xml:space="preserve">) </w:t>
      </w:r>
      <w:r w:rsidR="000E66DF" w:rsidRPr="006A2F1E">
        <w:rPr>
          <w:rFonts w:ascii="Times New Roman" w:hAnsi="Times New Roman" w:cs="Times New Roman"/>
          <w:color w:val="000000" w:themeColor="text1"/>
        </w:rPr>
        <w:t>crystal</w:t>
      </w:r>
      <w:r w:rsidR="00B761DA" w:rsidRPr="006A2F1E">
        <w:rPr>
          <w:rFonts w:ascii="Times New Roman" w:hAnsi="Times New Roman" w:cs="Times New Roman"/>
          <w:color w:val="000000" w:themeColor="text1"/>
        </w:rPr>
        <w:t xml:space="preserve"> systems, respectively.</w:t>
      </w:r>
      <w:r w:rsidR="006E0C92"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{"citationItems":[{"id":"ITEM-1","itemData":{"author":[{"dropping-particle":"","family":"Ni","given":"Yunxiang","non-dropping-particle":"","parse-names":false,"suffix":""},{"dropping-particle":"","family":"Hughes","given":"John M","non-dropping-particle":"","parse-names":false,"suffix":""},{"dropping-particle":"","family":"Mariano","given":"Anthony N","non-dropping-particle":"","parse-names":false,"suffix":""}],"container-title":"American Mineralogist","id":"ITEM-1","issued":{"date-parts":[["1995"]]},"page":"21-26","title":"Crystal chemistry of the monazite and xenotime structures","type":"article-journal","volume":"80"},"uris":["http://www.mendeley.com/documents/?uuid=5f631cb3-2c99-433d-b377-83fe59207f73"]}],"mendeley":{"formattedCitation":"&lt;sup&gt;18&lt;/sup&gt;","plainTextFormattedCitation":"18","previouslyFormattedCitation":"&lt;sup&gt;18&lt;/sup&gt;"},"properties":{"noteIndex":0},"schema":"https://github.com/citation-style-language/schema/raw/master/csl-citation.json"}</w:instrText>
      </w:r>
      <w:r w:rsidR="006E0C92"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18</w:t>
      </w:r>
      <w:r w:rsidR="006E0C92" w:rsidRPr="006A2F1E">
        <w:rPr>
          <w:rFonts w:ascii="Times New Roman" w:hAnsi="Times New Roman" w:cs="Times New Roman"/>
          <w:color w:val="000000" w:themeColor="text1"/>
        </w:rPr>
        <w:fldChar w:fldCharType="end"/>
      </w:r>
      <w:r w:rsidR="00B761DA" w:rsidRPr="006A2F1E">
        <w:rPr>
          <w:rFonts w:ascii="Times New Roman" w:hAnsi="Times New Roman" w:cs="Times New Roman"/>
          <w:color w:val="000000" w:themeColor="text1"/>
        </w:rPr>
        <w:t xml:space="preserve"> </w:t>
      </w:r>
      <w:r w:rsidR="00AB5E49" w:rsidRPr="006A2F1E">
        <w:rPr>
          <w:rFonts w:ascii="Times New Roman" w:hAnsi="Times New Roman" w:cs="Times New Roman"/>
          <w:color w:val="000000" w:themeColor="text1"/>
        </w:rPr>
        <w:t xml:space="preserve">In the monazite structure, </w:t>
      </w:r>
      <w:r w:rsidR="00CD1F72" w:rsidRPr="006A2F1E">
        <w:rPr>
          <w:rFonts w:ascii="Times New Roman" w:hAnsi="Times New Roman" w:cs="Times New Roman"/>
          <w:color w:val="000000" w:themeColor="text1"/>
        </w:rPr>
        <w:t>the RE ions are coordinated to nine oxygen atoms</w:t>
      </w:r>
      <w:r w:rsidR="000909BC" w:rsidRPr="006A2F1E">
        <w:rPr>
          <w:rFonts w:ascii="Times New Roman" w:hAnsi="Times New Roman" w:cs="Times New Roman"/>
          <w:color w:val="000000" w:themeColor="text1"/>
        </w:rPr>
        <w:t xml:space="preserve"> and the </w:t>
      </w:r>
      <w:r w:rsidR="00CD1F72" w:rsidRPr="006A2F1E">
        <w:rPr>
          <w:rFonts w:ascii="Times New Roman" w:hAnsi="Times New Roman" w:cs="Times New Roman"/>
          <w:color w:val="000000" w:themeColor="text1"/>
        </w:rPr>
        <w:t>arrangement of oxygen atoms around the RE ion can be</w:t>
      </w:r>
      <w:r w:rsidR="000909BC" w:rsidRPr="006A2F1E">
        <w:rPr>
          <w:rFonts w:ascii="Times New Roman" w:hAnsi="Times New Roman" w:cs="Times New Roman"/>
          <w:color w:val="000000" w:themeColor="text1"/>
        </w:rPr>
        <w:t xml:space="preserve"> </w:t>
      </w:r>
      <w:r w:rsidR="00CD1F72" w:rsidRPr="006A2F1E">
        <w:rPr>
          <w:rFonts w:ascii="Times New Roman" w:hAnsi="Times New Roman" w:cs="Times New Roman"/>
          <w:color w:val="000000" w:themeColor="text1"/>
        </w:rPr>
        <w:t xml:space="preserve">viewed </w:t>
      </w:r>
      <w:r w:rsidR="000909BC" w:rsidRPr="006A2F1E">
        <w:rPr>
          <w:rFonts w:ascii="Times New Roman" w:hAnsi="Times New Roman" w:cs="Times New Roman"/>
          <w:color w:val="000000" w:themeColor="text1"/>
        </w:rPr>
        <w:t xml:space="preserve">as </w:t>
      </w:r>
      <w:r w:rsidR="002B4F38" w:rsidRPr="006A2F1E">
        <w:rPr>
          <w:rFonts w:ascii="Times New Roman" w:hAnsi="Times New Roman" w:cs="Times New Roman"/>
          <w:color w:val="000000" w:themeColor="text1"/>
        </w:rPr>
        <w:t xml:space="preserve">an equatorial pentagon </w:t>
      </w:r>
      <w:r w:rsidR="00297DE5" w:rsidRPr="006A2F1E">
        <w:rPr>
          <w:rFonts w:ascii="Times New Roman" w:hAnsi="Times New Roman" w:cs="Times New Roman"/>
          <w:color w:val="000000" w:themeColor="text1"/>
        </w:rPr>
        <w:t>of oxygen</w:t>
      </w:r>
      <w:r w:rsidR="00CD1F72" w:rsidRPr="006A2F1E">
        <w:rPr>
          <w:rFonts w:ascii="Times New Roman" w:hAnsi="Times New Roman" w:cs="Times New Roman"/>
          <w:color w:val="000000" w:themeColor="text1"/>
        </w:rPr>
        <w:t xml:space="preserve"> atoms interpenetrated by a tetrahedron of oxygen atoms</w:t>
      </w:r>
      <w:r w:rsidR="002E5241" w:rsidRPr="006A2F1E">
        <w:rPr>
          <w:rFonts w:ascii="Times New Roman" w:hAnsi="Times New Roman" w:cs="Times New Roman"/>
          <w:color w:val="000000" w:themeColor="text1"/>
        </w:rPr>
        <w:t xml:space="preserve"> (Figure 1</w:t>
      </w:r>
      <w:r w:rsidR="00093E38" w:rsidRPr="006A2F1E">
        <w:rPr>
          <w:rFonts w:ascii="Times New Roman" w:hAnsi="Times New Roman" w:cs="Times New Roman"/>
          <w:color w:val="000000" w:themeColor="text1"/>
        </w:rPr>
        <w:t>.3</w:t>
      </w:r>
      <w:r w:rsidR="002E5241" w:rsidRPr="006A2F1E">
        <w:rPr>
          <w:rFonts w:ascii="Times New Roman" w:hAnsi="Times New Roman" w:cs="Times New Roman"/>
          <w:color w:val="000000" w:themeColor="text1"/>
        </w:rPr>
        <w:t>a)</w:t>
      </w:r>
      <w:r w:rsidR="00CD1F72" w:rsidRPr="006A2F1E">
        <w:rPr>
          <w:rFonts w:ascii="Times New Roman" w:hAnsi="Times New Roman" w:cs="Times New Roman"/>
          <w:color w:val="000000" w:themeColor="text1"/>
        </w:rPr>
        <w:t>.</w:t>
      </w:r>
      <w:r w:rsidR="006E0C92"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{"citationItems":[{"id":"ITEM-1","itemData":{"author":[{"dropping-particle":"","family":"Ni","given":"Yunxiang","non-dropping-particle":"","parse-names":false,"suffix":""},{"dropping-particle":"","family":"Hughes","given":"John M","non-dropping-particle":"","parse-names":false,"suffix":""},{"dropping-particle":"","family":"Mariano","given":"Anthony N","non-dropping-particle":"","parse-names":false,"suffix":""}],"container-title":"American Mineralogist","id":"ITEM-1","issued":{"date-parts":[["1995"]]},"page":"21-26","title":"Crystal chemistry of the monazite and xenotime structures","type":"article-journal","volume":"80"},"uris":["http://www.mendeley.com/documents/?uuid=5f631cb3-2c99-433d-b377-83fe59207f73"]}],"mendeley":{"formattedCitation":"&lt;sup&gt;18&lt;/sup&gt;","plainTextFormattedCitation":"18","previouslyFormattedCitation":"&lt;sup&gt;18&lt;/sup&gt;"},"properties":{"noteIndex":0},"schema":"https://github.com/citation-style-language/schema/raw/master/csl-citation.json"}</w:instrText>
      </w:r>
      <w:r w:rsidR="006E0C92"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18</w:t>
      </w:r>
      <w:r w:rsidR="006E0C92" w:rsidRPr="006A2F1E">
        <w:rPr>
          <w:rFonts w:ascii="Times New Roman" w:hAnsi="Times New Roman" w:cs="Times New Roman"/>
          <w:color w:val="000000" w:themeColor="text1"/>
        </w:rPr>
        <w:fldChar w:fldCharType="end"/>
      </w:r>
      <w:r w:rsidR="00CD1F72" w:rsidRPr="006A2F1E">
        <w:rPr>
          <w:rFonts w:ascii="Times New Roman" w:hAnsi="Times New Roman" w:cs="Times New Roman"/>
          <w:color w:val="000000" w:themeColor="text1"/>
        </w:rPr>
        <w:t xml:space="preserve"> </w:t>
      </w:r>
      <w:r w:rsidR="003C2B52" w:rsidRPr="006A2F1E">
        <w:rPr>
          <w:rFonts w:ascii="Times New Roman" w:hAnsi="Times New Roman" w:cs="Times New Roman"/>
          <w:color w:val="000000" w:themeColor="text1"/>
        </w:rPr>
        <w:t>The REO</w:t>
      </w:r>
      <w:r w:rsidR="003C2B52" w:rsidRPr="006A2F1E">
        <w:rPr>
          <w:rFonts w:ascii="Times New Roman" w:hAnsi="Times New Roman" w:cs="Times New Roman"/>
          <w:color w:val="000000" w:themeColor="text1"/>
          <w:vertAlign w:val="subscript"/>
        </w:rPr>
        <w:t>9</w:t>
      </w:r>
      <w:r w:rsidR="003C2B52" w:rsidRPr="006A2F1E">
        <w:rPr>
          <w:rFonts w:ascii="Times New Roman" w:hAnsi="Times New Roman" w:cs="Times New Roman"/>
          <w:color w:val="000000" w:themeColor="text1"/>
        </w:rPr>
        <w:t xml:space="preserve"> </w:t>
      </w:r>
      <w:proofErr w:type="spellStart"/>
      <w:r w:rsidR="003C2B52" w:rsidRPr="006A2F1E">
        <w:rPr>
          <w:rFonts w:ascii="Times New Roman" w:hAnsi="Times New Roman" w:cs="Times New Roman"/>
          <w:color w:val="000000" w:themeColor="text1"/>
        </w:rPr>
        <w:t>polyhedra</w:t>
      </w:r>
      <w:proofErr w:type="spellEnd"/>
      <w:r w:rsidR="003C2B52" w:rsidRPr="006A2F1E">
        <w:rPr>
          <w:rFonts w:ascii="Times New Roman" w:hAnsi="Times New Roman" w:cs="Times New Roman"/>
          <w:color w:val="000000" w:themeColor="text1"/>
        </w:rPr>
        <w:t xml:space="preserve"> in the monazite structure consist</w:t>
      </w:r>
      <w:r w:rsidR="0058119F" w:rsidRPr="006A2F1E">
        <w:rPr>
          <w:rFonts w:ascii="Times New Roman" w:hAnsi="Times New Roman" w:cs="Times New Roman"/>
          <w:color w:val="000000" w:themeColor="text1"/>
        </w:rPr>
        <w:t xml:space="preserve"> </w:t>
      </w:r>
      <w:r w:rsidR="003C2B52" w:rsidRPr="006A2F1E">
        <w:rPr>
          <w:rFonts w:ascii="Times New Roman" w:hAnsi="Times New Roman" w:cs="Times New Roman"/>
          <w:color w:val="000000" w:themeColor="text1"/>
        </w:rPr>
        <w:t xml:space="preserve">of nine unique RE-O bond distances </w:t>
      </w:r>
      <w:r w:rsidR="006D198B" w:rsidRPr="006A2F1E">
        <w:rPr>
          <w:rFonts w:ascii="Times New Roman" w:hAnsi="Times New Roman" w:cs="Times New Roman"/>
          <w:color w:val="000000" w:themeColor="text1"/>
        </w:rPr>
        <w:t>(e.g., Ce-O = 2.460 Å – 2.776 Å in CePO</w:t>
      </w:r>
      <w:r w:rsidR="006D198B" w:rsidRPr="006A2F1E">
        <w:rPr>
          <w:rFonts w:ascii="Times New Roman" w:hAnsi="Times New Roman" w:cs="Times New Roman"/>
          <w:color w:val="000000" w:themeColor="text1"/>
          <w:vertAlign w:val="subscript"/>
        </w:rPr>
        <w:t>4</w:t>
      </w:r>
      <w:r w:rsidR="006D198B" w:rsidRPr="006A2F1E">
        <w:rPr>
          <w:rFonts w:ascii="Times New Roman" w:hAnsi="Times New Roman" w:cs="Times New Roman"/>
          <w:color w:val="000000" w:themeColor="text1"/>
        </w:rPr>
        <w:t xml:space="preserve">) </w:t>
      </w:r>
      <w:r w:rsidR="003C2B52" w:rsidRPr="006A2F1E">
        <w:rPr>
          <w:rFonts w:ascii="Times New Roman" w:hAnsi="Times New Roman" w:cs="Times New Roman"/>
          <w:color w:val="000000" w:themeColor="text1"/>
        </w:rPr>
        <w:t>and</w:t>
      </w:r>
      <w:r w:rsidR="0058119F" w:rsidRPr="006A2F1E">
        <w:rPr>
          <w:rFonts w:ascii="Times New Roman" w:hAnsi="Times New Roman" w:cs="Times New Roman"/>
          <w:color w:val="000000" w:themeColor="text1"/>
        </w:rPr>
        <w:t>,</w:t>
      </w:r>
      <w:r w:rsidR="003C2B52" w:rsidRPr="006A2F1E">
        <w:rPr>
          <w:rFonts w:ascii="Times New Roman" w:hAnsi="Times New Roman" w:cs="Times New Roman"/>
          <w:color w:val="000000" w:themeColor="text1"/>
        </w:rPr>
        <w:t xml:space="preserve"> as a result, is </w:t>
      </w:r>
      <w:r w:rsidR="006F75EF" w:rsidRPr="006A2F1E">
        <w:rPr>
          <w:rFonts w:ascii="Times New Roman" w:hAnsi="Times New Roman" w:cs="Times New Roman"/>
          <w:color w:val="000000" w:themeColor="text1"/>
        </w:rPr>
        <w:t xml:space="preserve">significantly </w:t>
      </w:r>
      <w:r w:rsidR="003C2B52" w:rsidRPr="006A2F1E">
        <w:rPr>
          <w:rFonts w:ascii="Times New Roman" w:hAnsi="Times New Roman" w:cs="Times New Roman"/>
          <w:color w:val="000000" w:themeColor="text1"/>
        </w:rPr>
        <w:t>distorted</w:t>
      </w:r>
      <w:r w:rsidR="006D198B" w:rsidRPr="006A2F1E">
        <w:rPr>
          <w:rFonts w:ascii="Times New Roman" w:hAnsi="Times New Roman" w:cs="Times New Roman"/>
          <w:color w:val="000000" w:themeColor="text1"/>
        </w:rPr>
        <w:t>. As a result of this distortion, the monazite structure offers greater structural flexibility and can accommodate cations of differing sizes and charges.</w:t>
      </w:r>
      <w:r w:rsidR="006D198B"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{"citationItems":[{"id":"ITEM-1","itemData":{"DOI":"10.1557/JMR.1998.0205","ISBN":"0884-2914","ISSN":"0884-2914","abstract":"This review provides a comprehensive evaluation of the state-of-knowledge of radiation effects in crystalline ceramics that may be used for the immobilization of high-level nuclear waste and plutonium. The current understanding of radiation damage processes, defect generation, micro-structure development, theoretical methods, and experimental methods are reviewed. Fundamental scientific and technological issues that offer opportunities for research are identified. The most important issue is the need for an understanding of the radiation-induced structural changes at the atomic, microscopic, and macroscopic levels and the effect of these changes on the release rates of radionuclides during corrosion.","author":[{"dropping-particle":"","family":"Weber","given":"W. J.","non-dropping-particle":"","parse-names":false,"suffix":""},{"dropping-particle":"","family":"Ewing","given":"R. C.","non-dropping-particle":"","parse-names":false,"suffix":""},{"dropping-particle":"","family":"Catlow","given":"C. R. A.","non-dropping-particle":"","parse-names":false,"suffix":""},{"dropping-particle":"","family":"la Rubia","given":"T. Diaz","non-dropping-particle":"de","parse-names":false,"suffix":""},{"dropping-particle":"","family":"Hobbs","given":"L. W.","non-dropping-particle":"","parse-names":false,"suffix":""},{"dropping-particle":"","family":"Kinoshita","given":"C.","non-dropping-particle":"","parse-names":false,"suffix":""},{"dropping-particle":"","family":"Matzke","given":"Hj.","non-dropping-particle":"","parse-names":false,"suffix":""},{"dropping-particle":"","family":"Motta","given":"A. T.","non-dropping-particle":"","parse-names":false,"suffix":""},{"dropping-particle":"","family":"Nastasi","given":"M.","non-dropping-particle":"","parse-names":false,"suffix":""},{"dropping-particle":"","family":"Salje","given":"E. K. H.","non-dropping-particle":"","parse-names":false,"suffix":""},{"dropping-particle":"","family":"Vance","given":"E. R.","non-dropping-particle":"","parse-names":false,"suffix":""},{"dropping-particle":"","family":"Zinkle","given":"S. J.","non-dropping-particle":"","parse-names":false,"suffix":""}],"container-title":"Journal of Materials Research","id":"ITEM-1","issue":"06","issued":{"date-parts":[["1998"]]},"page":"1434-1484","title":"Radiation effects in crystalline ceramics for the immobilization of high-level nuclear waste and plutonium","type":"article-journal","volume":"13"},"uris":["http://www.mendeley.com/documents/?uuid=af7e10f0-2a37-4ad1-b0ec-96091d17561b"]}],"mendeley":{"formattedCitation":"&lt;sup&gt;8&lt;/sup&gt;","plainTextFormattedCitation":"8","previouslyFormattedCitation":"&lt;sup&gt;8&lt;/sup&gt;"},"properties":{"noteIndex":0},"schema":"https://github.com/citation-style-language/schema/raw/master/csl-citation.json"}</w:instrText>
      </w:r>
      <w:r w:rsidR="006D198B"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8</w:t>
      </w:r>
      <w:r w:rsidR="006D198B" w:rsidRPr="006A2F1E">
        <w:rPr>
          <w:rFonts w:ascii="Times New Roman" w:hAnsi="Times New Roman" w:cs="Times New Roman"/>
          <w:color w:val="000000" w:themeColor="text1"/>
        </w:rPr>
        <w:fldChar w:fldCharType="end"/>
      </w:r>
      <w:r w:rsidR="006D198B" w:rsidRPr="006A2F1E">
        <w:rPr>
          <w:rFonts w:ascii="Times New Roman" w:hAnsi="Times New Roman" w:cs="Times New Roman"/>
          <w:color w:val="000000" w:themeColor="text1"/>
        </w:rPr>
        <w:t xml:space="preserve"> </w:t>
      </w:r>
      <w:r w:rsidR="00244301" w:rsidRPr="006A2F1E">
        <w:rPr>
          <w:rFonts w:ascii="Times New Roman" w:hAnsi="Times New Roman" w:cs="Times New Roman"/>
          <w:color w:val="000000" w:themeColor="text1"/>
        </w:rPr>
        <w:t>C</w:t>
      </w:r>
      <w:r w:rsidR="0011076A" w:rsidRPr="006A2F1E">
        <w:rPr>
          <w:rFonts w:ascii="Times New Roman" w:hAnsi="Times New Roman" w:cs="Times New Roman"/>
          <w:color w:val="000000" w:themeColor="text1"/>
        </w:rPr>
        <w:t>hains of alternating REO</w:t>
      </w:r>
      <w:r w:rsidR="0011076A" w:rsidRPr="006A2F1E">
        <w:rPr>
          <w:rFonts w:ascii="Times New Roman" w:hAnsi="Times New Roman" w:cs="Times New Roman"/>
          <w:color w:val="000000" w:themeColor="text1"/>
          <w:vertAlign w:val="subscript"/>
        </w:rPr>
        <w:t>9</w:t>
      </w:r>
      <w:r w:rsidR="0011076A" w:rsidRPr="006A2F1E">
        <w:rPr>
          <w:rFonts w:ascii="Times New Roman" w:hAnsi="Times New Roman" w:cs="Times New Roman"/>
          <w:color w:val="000000" w:themeColor="text1"/>
        </w:rPr>
        <w:t xml:space="preserve"> </w:t>
      </w:r>
      <w:proofErr w:type="spellStart"/>
      <w:r w:rsidR="0011076A" w:rsidRPr="006A2F1E">
        <w:rPr>
          <w:rFonts w:ascii="Times New Roman" w:hAnsi="Times New Roman" w:cs="Times New Roman"/>
          <w:color w:val="000000" w:themeColor="text1"/>
        </w:rPr>
        <w:t>polyhedra</w:t>
      </w:r>
      <w:proofErr w:type="spellEnd"/>
      <w:r w:rsidR="0011076A" w:rsidRPr="006A2F1E">
        <w:rPr>
          <w:rFonts w:ascii="Times New Roman" w:hAnsi="Times New Roman" w:cs="Times New Roman"/>
          <w:color w:val="000000" w:themeColor="text1"/>
        </w:rPr>
        <w:t xml:space="preserve"> and PO</w:t>
      </w:r>
      <w:r w:rsidR="0011076A" w:rsidRPr="006A2F1E">
        <w:rPr>
          <w:rFonts w:ascii="Times New Roman" w:hAnsi="Times New Roman" w:cs="Times New Roman"/>
          <w:color w:val="000000" w:themeColor="text1"/>
          <w:vertAlign w:val="subscript"/>
        </w:rPr>
        <w:t>4</w:t>
      </w:r>
      <w:r w:rsidR="0011076A" w:rsidRPr="006A2F1E">
        <w:rPr>
          <w:rFonts w:ascii="Times New Roman" w:hAnsi="Times New Roman" w:cs="Times New Roman"/>
          <w:color w:val="000000" w:themeColor="text1"/>
        </w:rPr>
        <w:t xml:space="preserve"> tetrahedra</w:t>
      </w:r>
      <w:r w:rsidR="00E22B70" w:rsidRPr="006A2F1E">
        <w:rPr>
          <w:rFonts w:ascii="Times New Roman" w:hAnsi="Times New Roman" w:cs="Times New Roman"/>
          <w:color w:val="000000" w:themeColor="text1"/>
        </w:rPr>
        <w:t xml:space="preserve"> </w:t>
      </w:r>
      <w:r w:rsidR="00244301" w:rsidRPr="006A2F1E">
        <w:rPr>
          <w:rFonts w:ascii="Times New Roman" w:hAnsi="Times New Roman" w:cs="Times New Roman"/>
          <w:color w:val="000000" w:themeColor="text1"/>
        </w:rPr>
        <w:t xml:space="preserve">connected via edge-sharing </w:t>
      </w:r>
      <w:r w:rsidR="00E22B70" w:rsidRPr="006A2F1E">
        <w:rPr>
          <w:rFonts w:ascii="Times New Roman" w:hAnsi="Times New Roman" w:cs="Times New Roman"/>
          <w:color w:val="000000" w:themeColor="text1"/>
        </w:rPr>
        <w:t xml:space="preserve">are </w:t>
      </w:r>
      <w:r w:rsidR="00A73ACB" w:rsidRPr="006A2F1E">
        <w:rPr>
          <w:rFonts w:ascii="Times New Roman" w:hAnsi="Times New Roman" w:cs="Times New Roman"/>
          <w:color w:val="000000" w:themeColor="text1"/>
        </w:rPr>
        <w:t>present</w:t>
      </w:r>
      <w:r w:rsidR="00E22B70" w:rsidRPr="006A2F1E">
        <w:rPr>
          <w:rFonts w:ascii="Times New Roman" w:hAnsi="Times New Roman" w:cs="Times New Roman"/>
          <w:color w:val="000000" w:themeColor="text1"/>
        </w:rPr>
        <w:t xml:space="preserve"> along the c-axis and these chains are connected to each other </w:t>
      </w:r>
      <w:r w:rsidR="00A73ACB" w:rsidRPr="006A2F1E">
        <w:rPr>
          <w:rFonts w:ascii="Times New Roman" w:hAnsi="Times New Roman" w:cs="Times New Roman"/>
          <w:color w:val="000000" w:themeColor="text1"/>
        </w:rPr>
        <w:t>via edge-sharing of REO</w:t>
      </w:r>
      <w:r w:rsidR="00A73ACB" w:rsidRPr="006A2F1E">
        <w:rPr>
          <w:rFonts w:ascii="Times New Roman" w:hAnsi="Times New Roman" w:cs="Times New Roman"/>
          <w:color w:val="000000" w:themeColor="text1"/>
          <w:vertAlign w:val="subscript"/>
        </w:rPr>
        <w:t>9</w:t>
      </w:r>
      <w:r w:rsidR="00A73ACB" w:rsidRPr="006A2F1E">
        <w:rPr>
          <w:rFonts w:ascii="Times New Roman" w:hAnsi="Times New Roman" w:cs="Times New Roman"/>
          <w:color w:val="000000" w:themeColor="text1"/>
        </w:rPr>
        <w:t xml:space="preserve"> </w:t>
      </w:r>
      <w:proofErr w:type="spellStart"/>
      <w:r w:rsidR="00A73ACB" w:rsidRPr="006A2F1E">
        <w:rPr>
          <w:rFonts w:ascii="Times New Roman" w:hAnsi="Times New Roman" w:cs="Times New Roman"/>
          <w:color w:val="000000" w:themeColor="text1"/>
        </w:rPr>
        <w:t>polyhedra</w:t>
      </w:r>
      <w:proofErr w:type="spellEnd"/>
      <w:r w:rsidR="002E5241" w:rsidRPr="006A2F1E">
        <w:rPr>
          <w:rFonts w:ascii="Times New Roman" w:hAnsi="Times New Roman" w:cs="Times New Roman"/>
          <w:color w:val="000000" w:themeColor="text1"/>
        </w:rPr>
        <w:t xml:space="preserve"> (</w:t>
      </w:r>
      <w:r w:rsidR="002E5241" w:rsidRPr="006A2F1E">
        <w:rPr>
          <w:rFonts w:ascii="Times New Roman" w:hAnsi="Times New Roman" w:cs="Times New Roman"/>
          <w:b/>
          <w:bCs/>
          <w:color w:val="000000" w:themeColor="text1"/>
        </w:rPr>
        <w:t xml:space="preserve">Figure </w:t>
      </w:r>
      <w:r w:rsidR="00426849" w:rsidRPr="006A2F1E">
        <w:rPr>
          <w:rFonts w:ascii="Times New Roman" w:hAnsi="Times New Roman" w:cs="Times New Roman"/>
          <w:b/>
          <w:bCs/>
          <w:color w:val="000000" w:themeColor="text1"/>
        </w:rPr>
        <w:t>2</w:t>
      </w:r>
      <w:r w:rsidR="002E5241" w:rsidRPr="006A2F1E">
        <w:rPr>
          <w:rFonts w:ascii="Times New Roman" w:hAnsi="Times New Roman" w:cs="Times New Roman"/>
          <w:b/>
          <w:bCs/>
          <w:color w:val="000000" w:themeColor="text1"/>
        </w:rPr>
        <w:t>a</w:t>
      </w:r>
      <w:r w:rsidR="002E5241" w:rsidRPr="006A2F1E">
        <w:rPr>
          <w:rFonts w:ascii="Times New Roman" w:hAnsi="Times New Roman" w:cs="Times New Roman"/>
          <w:color w:val="000000" w:themeColor="text1"/>
        </w:rPr>
        <w:t>)</w:t>
      </w:r>
      <w:r w:rsidR="00A73ACB" w:rsidRPr="006A2F1E">
        <w:rPr>
          <w:rFonts w:ascii="Times New Roman" w:hAnsi="Times New Roman" w:cs="Times New Roman"/>
          <w:color w:val="000000" w:themeColor="text1"/>
        </w:rPr>
        <w:t xml:space="preserve">. </w:t>
      </w:r>
    </w:p>
    <w:p w14:paraId="1485C1E3" w14:textId="4C192464" w:rsidR="00B06685" w:rsidRPr="006A2F1E" w:rsidRDefault="00753DBC" w:rsidP="004F34CF">
      <w:pPr>
        <w:tabs>
          <w:tab w:val="left" w:pos="7545"/>
        </w:tabs>
        <w:spacing w:line="360" w:lineRule="auto"/>
        <w:ind w:firstLine="567"/>
        <w:jc w:val="both"/>
        <w:rPr>
          <w:rFonts w:ascii="Times New Roman" w:hAnsi="Times New Roman" w:cs="Times New Roman"/>
          <w:color w:val="000000" w:themeColor="text1"/>
        </w:rPr>
      </w:pPr>
      <w:r w:rsidRPr="006A2F1E">
        <w:rPr>
          <w:rFonts w:ascii="Times New Roman" w:hAnsi="Times New Roman" w:cs="Times New Roman"/>
          <w:color w:val="000000" w:themeColor="text1"/>
        </w:rPr>
        <w:t>In the xenotime-type structure (e.g., YPO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 the RE ions are coordinated to eight oxygen atoms and the resulting REO</w:t>
      </w:r>
      <w:r w:rsidRPr="006A2F1E">
        <w:rPr>
          <w:rFonts w:ascii="Times New Roman" w:hAnsi="Times New Roman" w:cs="Times New Roman"/>
          <w:color w:val="000000" w:themeColor="text1"/>
          <w:vertAlign w:val="subscript"/>
        </w:rPr>
        <w:t>8</w:t>
      </w:r>
      <w:r w:rsidRPr="006A2F1E">
        <w:rPr>
          <w:rFonts w:ascii="Times New Roman" w:hAnsi="Times New Roman" w:cs="Times New Roman"/>
          <w:color w:val="000000" w:themeColor="text1"/>
        </w:rPr>
        <w:t xml:space="preserve"> </w:t>
      </w:r>
      <w:proofErr w:type="spellStart"/>
      <w:r w:rsidRPr="006A2F1E">
        <w:rPr>
          <w:rFonts w:ascii="Times New Roman" w:hAnsi="Times New Roman" w:cs="Times New Roman"/>
          <w:color w:val="000000" w:themeColor="text1"/>
        </w:rPr>
        <w:t>polyhedra</w:t>
      </w:r>
      <w:proofErr w:type="spellEnd"/>
      <w:r w:rsidRPr="006A2F1E">
        <w:rPr>
          <w:rFonts w:ascii="Times New Roman" w:hAnsi="Times New Roman" w:cs="Times New Roman"/>
          <w:color w:val="000000" w:themeColor="text1"/>
        </w:rPr>
        <w:t xml:space="preserve"> consist of two unique RE-O bond distances (e.g., In YPO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 2 x [4 Y-O] = 2.309 Å and 2.381 Å</w:t>
      </w:r>
      <w:r w:rsidR="009418C5" w:rsidRPr="006A2F1E">
        <w:rPr>
          <w:rFonts w:ascii="Times New Roman" w:hAnsi="Times New Roman" w:cs="Times New Roman"/>
          <w:color w:val="000000" w:themeColor="text1"/>
        </w:rPr>
        <w:t xml:space="preserve">; </w:t>
      </w:r>
      <w:r w:rsidR="009418C5" w:rsidRPr="006A2F1E">
        <w:rPr>
          <w:rFonts w:ascii="Times New Roman" w:hAnsi="Times New Roman" w:cs="Times New Roman"/>
          <w:b/>
          <w:bCs/>
          <w:color w:val="000000" w:themeColor="text1"/>
        </w:rPr>
        <w:t xml:space="preserve">Figure </w:t>
      </w:r>
      <w:r w:rsidR="00426849" w:rsidRPr="006A2F1E">
        <w:rPr>
          <w:rFonts w:ascii="Times New Roman" w:hAnsi="Times New Roman" w:cs="Times New Roman"/>
          <w:b/>
          <w:bCs/>
          <w:color w:val="000000" w:themeColor="text1"/>
        </w:rPr>
        <w:t>2</w:t>
      </w:r>
      <w:r w:rsidR="009418C5" w:rsidRPr="006A2F1E">
        <w:rPr>
          <w:rFonts w:ascii="Times New Roman" w:hAnsi="Times New Roman" w:cs="Times New Roman"/>
          <w:b/>
          <w:bCs/>
          <w:color w:val="000000" w:themeColor="text1"/>
        </w:rPr>
        <w:t>b</w:t>
      </w:r>
      <w:r w:rsidRPr="006A2F1E">
        <w:rPr>
          <w:rFonts w:ascii="Times New Roman" w:hAnsi="Times New Roman" w:cs="Times New Roman"/>
          <w:color w:val="000000" w:themeColor="text1"/>
        </w:rPr>
        <w:t>)</w:t>
      </w:r>
      <w:r w:rsidR="00F37D1F" w:rsidRPr="006A2F1E">
        <w:rPr>
          <w:rFonts w:ascii="Times New Roman" w:hAnsi="Times New Roman" w:cs="Times New Roman"/>
          <w:color w:val="000000" w:themeColor="text1"/>
        </w:rPr>
        <w:t>.</w:t>
      </w:r>
      <w:r w:rsidR="0018382D"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{"citationItems":[{"id":"ITEM-1","itemData":{"author":[{"dropping-particle":"","family":"Ni","given":"Yunxiang","non-dropping-particle":"","parse-names":false,"suffix":""},{"dropping-particle":"","family":"Hughes","given":"John M","non-dropping-particle":"","parse-names":false,"suffix":""},{"dropping-particle":"","family":"Mariano","given":"Anthony N","non-dropping-particle":"","parse-names":false,"suffix":""}],"container-title":"American Mineralogist","id":"ITEM-1","issued":{"date-parts":[["1995"]]},"page":"21-26","title":"Crystal chemistry of the monazite and xenotime structures","type":"article-journal","volume":"80"},"uris":["http://www.mendeley.com/documents/?uuid=5f631cb3-2c99-433d-b377-83fe59207f73"]}],"mendeley":{"formattedCitation":"&lt;sup&gt;18&lt;/sup&gt;","plainTextFormattedCitation":"18","previouslyFormattedCitation":"&lt;sup&gt;18&lt;/sup&gt;"},"properties":{"noteIndex":0},"schema":"https://github.com/citation-style-language/schema/raw/master/csl-citation.json"}</w:instrText>
      </w:r>
      <w:r w:rsidR="0018382D"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18</w:t>
      </w:r>
      <w:r w:rsidR="0018382D" w:rsidRPr="006A2F1E">
        <w:rPr>
          <w:rFonts w:ascii="Times New Roman" w:hAnsi="Times New Roman" w:cs="Times New Roman"/>
          <w:color w:val="000000" w:themeColor="text1"/>
        </w:rPr>
        <w:fldChar w:fldCharType="end"/>
      </w:r>
      <w:r w:rsidR="00F37D1F" w:rsidRPr="006A2F1E">
        <w:rPr>
          <w:rFonts w:ascii="Times New Roman" w:hAnsi="Times New Roman" w:cs="Times New Roman"/>
          <w:color w:val="000000" w:themeColor="text1"/>
        </w:rPr>
        <w:t xml:space="preserve"> </w:t>
      </w:r>
      <w:r w:rsidR="00885335" w:rsidRPr="006A2F1E">
        <w:rPr>
          <w:rFonts w:ascii="Times New Roman" w:hAnsi="Times New Roman" w:cs="Times New Roman"/>
          <w:color w:val="000000" w:themeColor="text1"/>
        </w:rPr>
        <w:t>In comparison to the REO</w:t>
      </w:r>
      <w:r w:rsidR="00885335" w:rsidRPr="006A2F1E">
        <w:rPr>
          <w:rFonts w:ascii="Times New Roman" w:hAnsi="Times New Roman" w:cs="Times New Roman"/>
          <w:color w:val="000000" w:themeColor="text1"/>
          <w:vertAlign w:val="subscript"/>
        </w:rPr>
        <w:t>9</w:t>
      </w:r>
      <w:r w:rsidR="00885335" w:rsidRPr="006A2F1E">
        <w:rPr>
          <w:rFonts w:ascii="Times New Roman" w:hAnsi="Times New Roman" w:cs="Times New Roman"/>
          <w:color w:val="000000" w:themeColor="text1"/>
        </w:rPr>
        <w:t xml:space="preserve"> </w:t>
      </w:r>
      <w:proofErr w:type="spellStart"/>
      <w:r w:rsidR="00885335" w:rsidRPr="006A2F1E">
        <w:rPr>
          <w:rFonts w:ascii="Times New Roman" w:hAnsi="Times New Roman" w:cs="Times New Roman"/>
          <w:color w:val="000000" w:themeColor="text1"/>
        </w:rPr>
        <w:t>polyhedra</w:t>
      </w:r>
      <w:proofErr w:type="spellEnd"/>
      <w:r w:rsidR="00885335" w:rsidRPr="006A2F1E">
        <w:rPr>
          <w:rFonts w:ascii="Times New Roman" w:hAnsi="Times New Roman" w:cs="Times New Roman"/>
          <w:color w:val="000000" w:themeColor="text1"/>
        </w:rPr>
        <w:t xml:space="preserve"> in the monazite structure, t</w:t>
      </w:r>
      <w:r w:rsidR="00F37D1F" w:rsidRPr="006A2F1E">
        <w:rPr>
          <w:rFonts w:ascii="Times New Roman" w:hAnsi="Times New Roman" w:cs="Times New Roman"/>
          <w:color w:val="000000" w:themeColor="text1"/>
        </w:rPr>
        <w:t>he REO</w:t>
      </w:r>
      <w:r w:rsidR="00F37D1F" w:rsidRPr="006A2F1E">
        <w:rPr>
          <w:rFonts w:ascii="Times New Roman" w:hAnsi="Times New Roman" w:cs="Times New Roman"/>
          <w:color w:val="000000" w:themeColor="text1"/>
          <w:vertAlign w:val="subscript"/>
        </w:rPr>
        <w:t>8</w:t>
      </w:r>
      <w:r w:rsidR="00F37D1F" w:rsidRPr="006A2F1E">
        <w:rPr>
          <w:rFonts w:ascii="Times New Roman" w:hAnsi="Times New Roman" w:cs="Times New Roman"/>
          <w:color w:val="000000" w:themeColor="text1"/>
        </w:rPr>
        <w:t xml:space="preserve"> </w:t>
      </w:r>
      <w:proofErr w:type="spellStart"/>
      <w:r w:rsidR="00F37D1F" w:rsidRPr="006A2F1E">
        <w:rPr>
          <w:rFonts w:ascii="Times New Roman" w:hAnsi="Times New Roman" w:cs="Times New Roman"/>
          <w:color w:val="000000" w:themeColor="text1"/>
        </w:rPr>
        <w:t>polyhedra</w:t>
      </w:r>
      <w:proofErr w:type="spellEnd"/>
      <w:r w:rsidR="00F37D1F" w:rsidRPr="006A2F1E">
        <w:rPr>
          <w:rFonts w:ascii="Times New Roman" w:hAnsi="Times New Roman" w:cs="Times New Roman"/>
          <w:color w:val="000000" w:themeColor="text1"/>
        </w:rPr>
        <w:t xml:space="preserve"> in the xenotime structure </w:t>
      </w:r>
      <w:r w:rsidR="00297FA4" w:rsidRPr="006A2F1E">
        <w:rPr>
          <w:rFonts w:ascii="Times New Roman" w:hAnsi="Times New Roman" w:cs="Times New Roman"/>
          <w:color w:val="000000" w:themeColor="text1"/>
        </w:rPr>
        <w:t>are</w:t>
      </w:r>
      <w:r w:rsidR="00F37D1F" w:rsidRPr="006A2F1E">
        <w:rPr>
          <w:rFonts w:ascii="Times New Roman" w:hAnsi="Times New Roman" w:cs="Times New Roman"/>
          <w:color w:val="000000" w:themeColor="text1"/>
        </w:rPr>
        <w:t xml:space="preserve"> more </w:t>
      </w:r>
      <w:r w:rsidR="00885335" w:rsidRPr="006A2F1E">
        <w:rPr>
          <w:rFonts w:ascii="Times New Roman" w:hAnsi="Times New Roman" w:cs="Times New Roman"/>
          <w:color w:val="000000" w:themeColor="text1"/>
        </w:rPr>
        <w:t>symmetric and as a result, imposes size and charge restrictions on the cations that could be incorporated in the structure</w:t>
      </w:r>
      <w:r w:rsidR="00F37D1F" w:rsidRPr="006A2F1E">
        <w:rPr>
          <w:rFonts w:ascii="Times New Roman" w:hAnsi="Times New Roman" w:cs="Times New Roman"/>
          <w:color w:val="000000" w:themeColor="text1"/>
        </w:rPr>
        <w:t xml:space="preserve">. </w:t>
      </w:r>
      <w:r w:rsidR="00885335" w:rsidRPr="006A2F1E">
        <w:rPr>
          <w:rFonts w:ascii="Times New Roman" w:hAnsi="Times New Roman" w:cs="Times New Roman"/>
          <w:color w:val="000000" w:themeColor="text1"/>
        </w:rPr>
        <w:t xml:space="preserve">Therefore, unlike the monazite structure, the xenotime structure is not expected to accommodate a wide variety of cations. Similar to </w:t>
      </w:r>
      <w:r w:rsidR="00A67344" w:rsidRPr="006A2F1E">
        <w:rPr>
          <w:rFonts w:ascii="Times New Roman" w:hAnsi="Times New Roman" w:cs="Times New Roman"/>
          <w:color w:val="000000" w:themeColor="text1"/>
        </w:rPr>
        <w:t xml:space="preserve">the </w:t>
      </w:r>
      <w:r w:rsidR="00885335" w:rsidRPr="006A2F1E">
        <w:rPr>
          <w:rFonts w:ascii="Times New Roman" w:hAnsi="Times New Roman" w:cs="Times New Roman"/>
          <w:color w:val="000000" w:themeColor="text1"/>
        </w:rPr>
        <w:t>monazite structure, edge-sharing chains of REO</w:t>
      </w:r>
      <w:r w:rsidR="00885335" w:rsidRPr="006A2F1E">
        <w:rPr>
          <w:rFonts w:ascii="Times New Roman" w:hAnsi="Times New Roman" w:cs="Times New Roman"/>
          <w:color w:val="000000" w:themeColor="text1"/>
          <w:vertAlign w:val="subscript"/>
        </w:rPr>
        <w:t>8</w:t>
      </w:r>
      <w:r w:rsidR="00885335" w:rsidRPr="006A2F1E">
        <w:rPr>
          <w:rFonts w:ascii="Times New Roman" w:hAnsi="Times New Roman" w:cs="Times New Roman"/>
          <w:color w:val="000000" w:themeColor="text1"/>
        </w:rPr>
        <w:t xml:space="preserve"> and PO</w:t>
      </w:r>
      <w:r w:rsidR="00885335" w:rsidRPr="006A2F1E">
        <w:rPr>
          <w:rFonts w:ascii="Times New Roman" w:hAnsi="Times New Roman" w:cs="Times New Roman"/>
          <w:color w:val="000000" w:themeColor="text1"/>
          <w:vertAlign w:val="subscript"/>
        </w:rPr>
        <w:t>4</w:t>
      </w:r>
      <w:r w:rsidR="00885335" w:rsidRPr="006A2F1E">
        <w:rPr>
          <w:rFonts w:ascii="Times New Roman" w:hAnsi="Times New Roman" w:cs="Times New Roman"/>
          <w:color w:val="000000" w:themeColor="text1"/>
        </w:rPr>
        <w:t xml:space="preserve"> </w:t>
      </w:r>
      <w:proofErr w:type="spellStart"/>
      <w:r w:rsidR="00885335" w:rsidRPr="006A2F1E">
        <w:rPr>
          <w:rFonts w:ascii="Times New Roman" w:hAnsi="Times New Roman" w:cs="Times New Roman"/>
          <w:color w:val="000000" w:themeColor="text1"/>
        </w:rPr>
        <w:t>polyhedra</w:t>
      </w:r>
      <w:proofErr w:type="spellEnd"/>
      <w:r w:rsidR="00885335" w:rsidRPr="006A2F1E">
        <w:rPr>
          <w:rFonts w:ascii="Times New Roman" w:hAnsi="Times New Roman" w:cs="Times New Roman"/>
          <w:color w:val="000000" w:themeColor="text1"/>
        </w:rPr>
        <w:t xml:space="preserve"> are present along the c-axis</w:t>
      </w:r>
      <w:r w:rsidR="008E365F" w:rsidRPr="006A2F1E">
        <w:rPr>
          <w:rFonts w:ascii="Times New Roman" w:hAnsi="Times New Roman" w:cs="Times New Roman"/>
          <w:color w:val="000000" w:themeColor="text1"/>
        </w:rPr>
        <w:t xml:space="preserve"> and these chains are connected to each other through edge</w:t>
      </w:r>
      <w:r w:rsidR="00D14F6C" w:rsidRPr="006A2F1E">
        <w:rPr>
          <w:rFonts w:ascii="Times New Roman" w:hAnsi="Times New Roman" w:cs="Times New Roman"/>
          <w:color w:val="000000" w:themeColor="text1"/>
        </w:rPr>
        <w:t>-sharing of REO</w:t>
      </w:r>
      <w:r w:rsidR="00D14F6C" w:rsidRPr="006A2F1E">
        <w:rPr>
          <w:rFonts w:ascii="Times New Roman" w:hAnsi="Times New Roman" w:cs="Times New Roman"/>
          <w:color w:val="000000" w:themeColor="text1"/>
          <w:vertAlign w:val="subscript"/>
        </w:rPr>
        <w:t>8</w:t>
      </w:r>
      <w:r w:rsidR="00D14F6C" w:rsidRPr="006A2F1E">
        <w:rPr>
          <w:rFonts w:ascii="Times New Roman" w:hAnsi="Times New Roman" w:cs="Times New Roman"/>
          <w:color w:val="000000" w:themeColor="text1"/>
        </w:rPr>
        <w:t xml:space="preserve"> </w:t>
      </w:r>
      <w:proofErr w:type="spellStart"/>
      <w:r w:rsidR="00D14F6C" w:rsidRPr="006A2F1E">
        <w:rPr>
          <w:rFonts w:ascii="Times New Roman" w:hAnsi="Times New Roman" w:cs="Times New Roman"/>
          <w:color w:val="000000" w:themeColor="text1"/>
        </w:rPr>
        <w:t>polyhedra</w:t>
      </w:r>
      <w:proofErr w:type="spellEnd"/>
      <w:r w:rsidR="009418C5" w:rsidRPr="006A2F1E">
        <w:rPr>
          <w:rFonts w:ascii="Times New Roman" w:hAnsi="Times New Roman" w:cs="Times New Roman"/>
          <w:color w:val="000000" w:themeColor="text1"/>
        </w:rPr>
        <w:t xml:space="preserve"> (Figure 1.3b)</w:t>
      </w:r>
      <w:r w:rsidR="00D14F6C" w:rsidRPr="006A2F1E">
        <w:rPr>
          <w:rFonts w:ascii="Times New Roman" w:hAnsi="Times New Roman" w:cs="Times New Roman"/>
          <w:color w:val="000000" w:themeColor="text1"/>
        </w:rPr>
        <w:t>.</w:t>
      </w:r>
      <w:r w:rsidR="0018382D"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{"citationItems":[{"id":"ITEM-1","itemData":{"author":[{"dropping-particle":"","family":"Ni","given":"Yunxiang","non-dropping-particle":"","parse-names":false,"suffix":""},{"dropping-particle":"","family":"Hughes","given":"John M","non-dropping-particle":"","parse-names":false,"suffix":""},{"dropping-particle":"","family":"Mariano","given":"Anthony N","non-dropping-particle":"","parse-names":false,"suffix":""}],"container-title":"American Mineralogist","id":"ITEM-1","issued":{"date-parts":[["1995"]]},"page":"21-26","title":"Crystal chemistry of the monazite and xenotime structures","type":"article-journal","volume":"80"},"uris":["http://www.mendeley.com/documents/?uuid=5f631cb3-2c99-433d-b377-83fe59207f73"]}],"mendeley":{"formattedCitation":"&lt;sup&gt;18&lt;/sup&gt;","plainTextFormattedCitation":"18","previouslyFormattedCitation":"&lt;sup&gt;18&lt;/sup&gt;"},"properties":{"noteIndex":0},"schema":"https://github.com/citation-style-language/schema/raw/master/csl-citation.json"}</w:instrText>
      </w:r>
      <w:r w:rsidR="0018382D"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18</w:t>
      </w:r>
      <w:r w:rsidR="0018382D" w:rsidRPr="006A2F1E">
        <w:rPr>
          <w:rFonts w:ascii="Times New Roman" w:hAnsi="Times New Roman" w:cs="Times New Roman"/>
          <w:color w:val="000000" w:themeColor="text1"/>
        </w:rPr>
        <w:fldChar w:fldCharType="end"/>
      </w:r>
    </w:p>
    <w:p w14:paraId="0D838D68" w14:textId="0FE84540" w:rsidR="001419D9" w:rsidRPr="006A2F1E" w:rsidRDefault="001419D9" w:rsidP="004F34CF">
      <w:pPr>
        <w:tabs>
          <w:tab w:val="left" w:pos="7545"/>
        </w:tabs>
        <w:spacing w:line="360" w:lineRule="auto"/>
        <w:ind w:firstLine="567"/>
        <w:jc w:val="both"/>
        <w:rPr>
          <w:rFonts w:ascii="Times New Roman" w:hAnsi="Times New Roman" w:cs="Times New Roman"/>
          <w:b/>
          <w:color w:val="000000" w:themeColor="text1"/>
        </w:rPr>
      </w:pPr>
    </w:p>
    <w:p w14:paraId="0DCC623B" w14:textId="5CB57127" w:rsidR="001419D9" w:rsidRPr="006A2F1E" w:rsidRDefault="00073B32" w:rsidP="004E3B5E">
      <w:pPr>
        <w:tabs>
          <w:tab w:val="left" w:pos="567"/>
        </w:tabs>
        <w:spacing w:line="360" w:lineRule="auto"/>
        <w:jc w:val="center"/>
        <w:rPr>
          <w:rFonts w:ascii="Times New Roman" w:hAnsi="Times New Roman" w:cs="Times New Roman"/>
          <w:color w:val="000000" w:themeColor="text1"/>
        </w:rPr>
      </w:pPr>
      <w:r w:rsidRPr="006A2F1E">
        <w:rPr>
          <w:rFonts w:ascii="Times New Roman" w:hAnsi="Times New Roman" w:cs="Times New Roman"/>
          <w:noProof/>
          <w:color w:val="000000" w:themeColor="text1"/>
          <w:lang w:val="en-US"/>
        </w:rPr>
        <w:drawing>
          <wp:inline distT="0" distB="0" distL="0" distR="0" wp14:anchorId="394C33E2" wp14:editId="2C343016">
            <wp:extent cx="3997960" cy="1422400"/>
            <wp:effectExtent l="0" t="0" r="0" b="0"/>
            <wp:docPr id="5" name="Picture 4" descr="Shape, radar 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hape, radar chart, polygon&#10;&#10;Description automatically generated"/>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7960" cy="1422400"/>
                    </a:xfrm>
                    <a:prstGeom prst="rect">
                      <a:avLst/>
                    </a:prstGeom>
                    <a:noFill/>
                  </pic:spPr>
                </pic:pic>
              </a:graphicData>
            </a:graphic>
          </wp:inline>
        </w:drawing>
      </w:r>
    </w:p>
    <w:p w14:paraId="2FE16591" w14:textId="0F2CD560" w:rsidR="00E143B4" w:rsidRPr="006A2F1E" w:rsidRDefault="001419D9" w:rsidP="004E3B5E">
      <w:pPr>
        <w:pStyle w:val="Caption"/>
        <w:spacing w:line="360" w:lineRule="auto"/>
        <w:jc w:val="both"/>
      </w:pPr>
      <w:bookmarkStart w:id="2" w:name="_Toc503198340"/>
      <w:r w:rsidRPr="006A2F1E">
        <w:rPr>
          <w:rFonts w:ascii="Times New Roman" w:hAnsi="Times New Roman" w:cs="Times New Roman"/>
          <w:color w:val="000000" w:themeColor="text1"/>
          <w:sz w:val="24"/>
          <w:szCs w:val="24"/>
        </w:rPr>
        <w:t xml:space="preserve">Figure </w:t>
      </w:r>
      <w:r w:rsidR="00613F29" w:rsidRPr="006A2F1E">
        <w:rPr>
          <w:rFonts w:ascii="Times New Roman" w:hAnsi="Times New Roman" w:cs="Times New Roman"/>
          <w:color w:val="000000" w:themeColor="text1"/>
          <w:sz w:val="24"/>
          <w:szCs w:val="24"/>
        </w:rPr>
        <w:t>2</w:t>
      </w:r>
      <w:r w:rsidRPr="006A2F1E">
        <w:rPr>
          <w:rFonts w:ascii="Times New Roman" w:hAnsi="Times New Roman" w:cs="Times New Roman"/>
          <w:b w:val="0"/>
          <w:color w:val="000000" w:themeColor="text1"/>
          <w:sz w:val="24"/>
          <w:szCs w:val="24"/>
        </w:rPr>
        <w:t xml:space="preserve"> Crystal structures of (a) CePO</w:t>
      </w:r>
      <w:r w:rsidRPr="006A2F1E">
        <w:rPr>
          <w:rFonts w:ascii="Times New Roman" w:hAnsi="Times New Roman" w:cs="Times New Roman"/>
          <w:b w:val="0"/>
          <w:color w:val="000000" w:themeColor="text1"/>
          <w:sz w:val="24"/>
          <w:szCs w:val="24"/>
          <w:vertAlign w:val="subscript"/>
        </w:rPr>
        <w:t>4</w:t>
      </w:r>
      <w:r w:rsidRPr="006A2F1E">
        <w:rPr>
          <w:rFonts w:ascii="Times New Roman" w:hAnsi="Times New Roman" w:cs="Times New Roman"/>
          <w:b w:val="0"/>
          <w:color w:val="000000" w:themeColor="text1"/>
          <w:sz w:val="24"/>
          <w:szCs w:val="24"/>
        </w:rPr>
        <w:t xml:space="preserve"> (Monazite-type; Space group: </w:t>
      </w:r>
      <w:r w:rsidRPr="006A2F1E">
        <w:rPr>
          <w:rFonts w:ascii="Times New Roman" w:hAnsi="Times New Roman" w:cs="Times New Roman"/>
          <w:b w:val="0"/>
          <w:i/>
          <w:iCs/>
          <w:color w:val="000000" w:themeColor="text1"/>
          <w:sz w:val="24"/>
          <w:szCs w:val="24"/>
        </w:rPr>
        <w:t>P</w:t>
      </w:r>
      <w:r w:rsidRPr="006A2F1E">
        <w:rPr>
          <w:rFonts w:ascii="Times New Roman" w:hAnsi="Times New Roman" w:cs="Times New Roman"/>
          <w:b w:val="0"/>
          <w:color w:val="000000" w:themeColor="text1"/>
          <w:sz w:val="24"/>
          <w:szCs w:val="24"/>
        </w:rPr>
        <w:t>2</w:t>
      </w:r>
      <w:r w:rsidRPr="006A2F1E">
        <w:rPr>
          <w:rFonts w:ascii="Times New Roman" w:hAnsi="Times New Roman" w:cs="Times New Roman"/>
          <w:b w:val="0"/>
          <w:color w:val="000000" w:themeColor="text1"/>
          <w:sz w:val="24"/>
          <w:szCs w:val="24"/>
          <w:vertAlign w:val="subscript"/>
        </w:rPr>
        <w:t>1</w:t>
      </w:r>
      <w:r w:rsidRPr="006A2F1E">
        <w:rPr>
          <w:rFonts w:ascii="Times New Roman" w:hAnsi="Times New Roman" w:cs="Times New Roman"/>
          <w:b w:val="0"/>
          <w:i/>
          <w:iCs/>
          <w:color w:val="000000" w:themeColor="text1"/>
          <w:sz w:val="24"/>
          <w:szCs w:val="24"/>
        </w:rPr>
        <w:t>/n</w:t>
      </w:r>
      <w:r w:rsidRPr="006A2F1E">
        <w:rPr>
          <w:rFonts w:ascii="Times New Roman" w:hAnsi="Times New Roman" w:cs="Times New Roman"/>
          <w:b w:val="0"/>
          <w:color w:val="000000" w:themeColor="text1"/>
          <w:sz w:val="24"/>
          <w:szCs w:val="24"/>
        </w:rPr>
        <w:t>) and (b) YPO</w:t>
      </w:r>
      <w:r w:rsidRPr="006A2F1E">
        <w:rPr>
          <w:rFonts w:ascii="Times New Roman" w:hAnsi="Times New Roman" w:cs="Times New Roman"/>
          <w:b w:val="0"/>
          <w:color w:val="000000" w:themeColor="text1"/>
          <w:sz w:val="24"/>
          <w:szCs w:val="24"/>
          <w:vertAlign w:val="subscript"/>
        </w:rPr>
        <w:t>4</w:t>
      </w:r>
      <w:r w:rsidRPr="006A2F1E">
        <w:rPr>
          <w:rFonts w:ascii="Times New Roman" w:hAnsi="Times New Roman" w:cs="Times New Roman"/>
          <w:b w:val="0"/>
          <w:color w:val="000000" w:themeColor="text1"/>
          <w:sz w:val="24"/>
          <w:szCs w:val="24"/>
        </w:rPr>
        <w:t xml:space="preserve"> (Xenotime-type; Space group: </w:t>
      </w:r>
      <w:r w:rsidRPr="006A2F1E">
        <w:rPr>
          <w:rFonts w:ascii="Times New Roman" w:hAnsi="Times New Roman" w:cs="Times New Roman"/>
          <w:b w:val="0"/>
          <w:i/>
          <w:iCs/>
          <w:color w:val="000000" w:themeColor="text1"/>
          <w:sz w:val="24"/>
          <w:szCs w:val="24"/>
        </w:rPr>
        <w:t>I</w:t>
      </w:r>
      <w:r w:rsidRPr="006A2F1E">
        <w:rPr>
          <w:rFonts w:ascii="Times New Roman" w:hAnsi="Times New Roman" w:cs="Times New Roman"/>
          <w:b w:val="0"/>
          <w:color w:val="000000" w:themeColor="text1"/>
          <w:sz w:val="24"/>
          <w:szCs w:val="24"/>
        </w:rPr>
        <w:t>4</w:t>
      </w:r>
      <w:r w:rsidRPr="006A2F1E">
        <w:rPr>
          <w:rFonts w:ascii="Times New Roman" w:hAnsi="Times New Roman" w:cs="Times New Roman"/>
          <w:b w:val="0"/>
          <w:color w:val="000000" w:themeColor="text1"/>
          <w:sz w:val="24"/>
          <w:szCs w:val="24"/>
          <w:vertAlign w:val="subscript"/>
        </w:rPr>
        <w:t>1</w:t>
      </w:r>
      <w:r w:rsidRPr="006A2F1E">
        <w:rPr>
          <w:rFonts w:ascii="Times New Roman" w:hAnsi="Times New Roman" w:cs="Times New Roman"/>
          <w:b w:val="0"/>
          <w:i/>
          <w:iCs/>
          <w:color w:val="000000" w:themeColor="text1"/>
          <w:sz w:val="24"/>
          <w:szCs w:val="24"/>
        </w:rPr>
        <w:t>/</w:t>
      </w:r>
      <w:proofErr w:type="spellStart"/>
      <w:r w:rsidRPr="006A2F1E">
        <w:rPr>
          <w:rFonts w:ascii="Times New Roman" w:hAnsi="Times New Roman" w:cs="Times New Roman"/>
          <w:b w:val="0"/>
          <w:i/>
          <w:iCs/>
          <w:color w:val="000000" w:themeColor="text1"/>
          <w:sz w:val="24"/>
          <w:szCs w:val="24"/>
        </w:rPr>
        <w:t>amd</w:t>
      </w:r>
      <w:proofErr w:type="spellEnd"/>
      <w:r w:rsidRPr="006A2F1E">
        <w:rPr>
          <w:rFonts w:ascii="Times New Roman" w:hAnsi="Times New Roman" w:cs="Times New Roman"/>
          <w:b w:val="0"/>
          <w:color w:val="000000" w:themeColor="text1"/>
          <w:sz w:val="24"/>
          <w:szCs w:val="24"/>
        </w:rPr>
        <w:t xml:space="preserve">). </w:t>
      </w:r>
      <w:bookmarkEnd w:id="2"/>
    </w:p>
    <w:p w14:paraId="3A53680E" w14:textId="77C1A2F7" w:rsidR="00C44846" w:rsidRPr="006A2F1E" w:rsidRDefault="007B4BBA" w:rsidP="004F34CF">
      <w:pPr>
        <w:tabs>
          <w:tab w:val="left" w:pos="567"/>
        </w:tabs>
        <w:spacing w:line="360" w:lineRule="auto"/>
        <w:jc w:val="both"/>
        <w:rPr>
          <w:rFonts w:ascii="Times New Roman" w:hAnsi="Times New Roman" w:cs="Times New Roman"/>
          <w:b/>
          <w:bCs/>
          <w:color w:val="000000" w:themeColor="text1"/>
        </w:rPr>
      </w:pPr>
      <w:r w:rsidRPr="006A2F1E">
        <w:rPr>
          <w:rFonts w:ascii="Times New Roman" w:hAnsi="Times New Roman" w:cs="Times New Roman"/>
          <w:b/>
          <w:bCs/>
          <w:color w:val="000000" w:themeColor="text1"/>
        </w:rPr>
        <w:t>4</w:t>
      </w:r>
      <w:r w:rsidR="00C44846" w:rsidRPr="006A2F1E">
        <w:rPr>
          <w:rFonts w:ascii="Times New Roman" w:hAnsi="Times New Roman" w:cs="Times New Roman"/>
          <w:b/>
          <w:bCs/>
          <w:color w:val="000000" w:themeColor="text1"/>
        </w:rPr>
        <w:t>.2. Crystal Structure of Rhabdophane</w:t>
      </w:r>
    </w:p>
    <w:p w14:paraId="0CCEA0F9" w14:textId="41329001" w:rsidR="004F34CF" w:rsidRPr="006A2F1E" w:rsidRDefault="004F34CF" w:rsidP="004F34CF">
      <w:pPr>
        <w:tabs>
          <w:tab w:val="left" w:pos="567"/>
        </w:tabs>
        <w:spacing w:line="360" w:lineRule="auto"/>
        <w:jc w:val="both"/>
        <w:rPr>
          <w:rFonts w:ascii="Times New Roman" w:hAnsi="Times New Roman" w:cs="Times New Roman"/>
          <w:bCs/>
          <w:color w:val="000000" w:themeColor="text1"/>
        </w:rPr>
      </w:pPr>
    </w:p>
    <w:p w14:paraId="4E7F505C" w14:textId="4BCB3BD2" w:rsidR="004F34CF" w:rsidRPr="006A2F1E" w:rsidRDefault="00073B32" w:rsidP="004E3B5E">
      <w:pPr>
        <w:tabs>
          <w:tab w:val="left" w:pos="7545"/>
        </w:tabs>
        <w:spacing w:before="240" w:line="360" w:lineRule="auto"/>
        <w:ind w:firstLine="567"/>
        <w:jc w:val="center"/>
        <w:rPr>
          <w:rFonts w:ascii="Times New Roman" w:hAnsi="Times New Roman" w:cs="Times New Roman"/>
          <w:color w:val="000000" w:themeColor="text1"/>
        </w:rPr>
      </w:pPr>
      <w:r w:rsidRPr="006A2F1E">
        <w:rPr>
          <w:rFonts w:ascii="Times New Roman" w:hAnsi="Times New Roman" w:cs="Times New Roman"/>
          <w:noProof/>
          <w:color w:val="000000" w:themeColor="text1"/>
          <w:lang w:val="en-US"/>
        </w:rPr>
        <w:drawing>
          <wp:inline distT="0" distB="0" distL="0" distR="0" wp14:anchorId="3278BBA2" wp14:editId="7A0F0A33">
            <wp:extent cx="4000500" cy="2229485"/>
            <wp:effectExtent l="0" t="0" r="0" b="571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2229485"/>
                    </a:xfrm>
                    <a:prstGeom prst="rect">
                      <a:avLst/>
                    </a:prstGeom>
                    <a:noFill/>
                  </pic:spPr>
                </pic:pic>
              </a:graphicData>
            </a:graphic>
          </wp:inline>
        </w:drawing>
      </w:r>
    </w:p>
    <w:p w14:paraId="026DE4F9" w14:textId="297B8226" w:rsidR="00556653" w:rsidRPr="006A2F1E" w:rsidRDefault="004F34CF" w:rsidP="004F34CF">
      <w:pPr>
        <w:spacing w:line="360" w:lineRule="auto"/>
        <w:jc w:val="both"/>
        <w:rPr>
          <w:rFonts w:ascii="Times New Roman" w:hAnsi="Times New Roman" w:cs="Times New Roman"/>
          <w:bCs/>
          <w:color w:val="000000" w:themeColor="text1"/>
        </w:rPr>
      </w:pPr>
      <w:bookmarkStart w:id="3" w:name="_Toc503198341"/>
      <w:r w:rsidRPr="006A2F1E">
        <w:rPr>
          <w:rFonts w:ascii="Times New Roman" w:hAnsi="Times New Roman" w:cs="Times New Roman"/>
          <w:b/>
          <w:bCs/>
          <w:color w:val="000000" w:themeColor="text1"/>
        </w:rPr>
        <w:t xml:space="preserve">Figure </w:t>
      </w:r>
      <w:r w:rsidR="00E143B4" w:rsidRPr="006A2F1E">
        <w:rPr>
          <w:rFonts w:ascii="Times New Roman" w:hAnsi="Times New Roman" w:cs="Times New Roman"/>
          <w:b/>
          <w:bCs/>
          <w:color w:val="000000" w:themeColor="text1"/>
        </w:rPr>
        <w:t>3</w:t>
      </w:r>
      <w:r w:rsidRPr="006A2F1E">
        <w:rPr>
          <w:rFonts w:ascii="Times New Roman" w:hAnsi="Times New Roman" w:cs="Times New Roman"/>
          <w:color w:val="000000" w:themeColor="text1"/>
        </w:rPr>
        <w:t xml:space="preserve"> (a) Crystal structure of SmPO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.0.667H</w:t>
      </w:r>
      <w:r w:rsidRPr="006A2F1E">
        <w:rPr>
          <w:rFonts w:ascii="Times New Roman" w:hAnsi="Times New Roman" w:cs="Times New Roman"/>
          <w:color w:val="000000" w:themeColor="text1"/>
          <w:vertAlign w:val="subscript"/>
        </w:rPr>
        <w:t>2</w:t>
      </w:r>
      <w:r w:rsidRPr="006A2F1E">
        <w:rPr>
          <w:rFonts w:ascii="Times New Roman" w:hAnsi="Times New Roman" w:cs="Times New Roman"/>
          <w:color w:val="000000" w:themeColor="text1"/>
        </w:rPr>
        <w:t xml:space="preserve">O (rhabdophane-type; Space group: </w:t>
      </w:r>
      <w:r w:rsidRPr="006A2F1E">
        <w:rPr>
          <w:rFonts w:ascii="Times New Roman" w:hAnsi="Times New Roman" w:cs="Times New Roman"/>
          <w:i/>
          <w:iCs/>
          <w:color w:val="000000" w:themeColor="text1"/>
        </w:rPr>
        <w:t>C</w:t>
      </w:r>
      <w:r w:rsidRPr="006A2F1E">
        <w:rPr>
          <w:rFonts w:ascii="Times New Roman" w:hAnsi="Times New Roman" w:cs="Times New Roman"/>
          <w:color w:val="000000" w:themeColor="text1"/>
        </w:rPr>
        <w:t xml:space="preserve">2). (b) Ball and stick representation of the alternate arrangement of </w:t>
      </w:r>
      <w:proofErr w:type="spellStart"/>
      <w:r w:rsidRPr="006A2F1E">
        <w:rPr>
          <w:rFonts w:ascii="Times New Roman" w:hAnsi="Times New Roman" w:cs="Times New Roman"/>
          <w:color w:val="000000" w:themeColor="text1"/>
        </w:rPr>
        <w:t>Sm</w:t>
      </w:r>
      <w:proofErr w:type="spellEnd"/>
      <w:r w:rsidRPr="006A2F1E">
        <w:rPr>
          <w:rFonts w:ascii="Times New Roman" w:hAnsi="Times New Roman" w:cs="Times New Roman"/>
          <w:color w:val="000000" w:themeColor="text1"/>
        </w:rPr>
        <w:t xml:space="preserve"> and P atoms in chains 1 (Ch1) and 2 (Ch2). </w:t>
      </w:r>
      <w:bookmarkEnd w:id="3"/>
      <w:r w:rsidR="0064211D">
        <w:rPr>
          <w:rFonts w:ascii="Times New Roman" w:hAnsi="Times New Roman" w:cs="Times New Roman"/>
          <w:color w:val="000000" w:themeColor="text1"/>
        </w:rPr>
        <w:t xml:space="preserve">Reprinted with permission from Reference </w:t>
      </w:r>
      <w:r w:rsidR="0064211D">
        <w:rPr>
          <w:rFonts w:ascii="Times New Roman" w:hAnsi="Times New Roman" w:cs="Times New Roman"/>
          <w:color w:val="000000" w:themeColor="text1"/>
        </w:rPr>
        <w:fldChar w:fldCharType="begin" w:fldLock="1"/>
      </w:r>
      <w:r w:rsidR="00511D46">
        <w:rPr>
          <w:rFonts w:ascii="Times New Roman" w:hAnsi="Times New Roman" w:cs="Times New Roman"/>
          <w:color w:val="000000" w:themeColor="text1"/>
        </w:rPr>
        <w:instrText>ADDIN CSL_CITATION {"citationItems":[{"id":"ITEM-1","itemData":{"DOI":"10.1021/acs.inorgchem.6b01471","ISSN":"1520510X","abstract":"© 2016 American Chemical Society. Rhabdophane- (REPO4·nH2O; RE = La to Dy), monazite- (REPO4; RE = La to Gd), and xenotime-type (REPO4and RE′PO4·nH2O; RE = Tb to Lu and Y; RE′ = Ho to Lu and Y) rare-earth phosphate materials are being considered for a number of applications including as photonic materials, for biolabeling studies, and as potential nuclear wasteforms. Structural studies of hydrous rare-earth phosphates are rather limited when compared to anhydrous rare-earth phosphates. In this study, rhabdophane- (REPO4·nH2O; RE = La, Nd, Sm, Gd, and Dy) and xenotime-type (REPO4·nH2O; RE = Y and Yb) materials were synthesized by a precipitation-based method and investigated using X-ray diffraction (XRD) and X-ray absorption near-edge spectroscopy (XANES). Examination of the powder XRD data from rhabdophane-type materials has confirmed that the rhabdophane structure crystallizes in the monoclinic crystal system rather than the hexagonal structure that has most often been reported. Materials adopting the rhabdophane- or xenotime-type structure were studied as a function of temperature to understand how the structure varies with increasing annealing temperature. Local structural information was obtained by collecting P K- and RE L1-edge XANES spectra. Examination of P K-edge XANES spectra from rhabdophane- and xenotime-type materials revealed changes in the local environment around P as a function of temperature. These changes were attributed to the removal of water from these structures as a result of high temperature annealing.","author":[{"dropping-particle":"","family":"Rafiuddin","given":"M.R.","non-dropping-particle":"","parse-names":false,"suffix":""},{"dropping-particle":"","family":"Grosvenor","given":"A.P.","non-dropping-particle":"","parse-names":false,"suffix":""}],"container-title":"Inorganic Chemistry","id":"ITEM-1","issue":"19","issued":{"date-parts":[["2016"]]},"page":"9685-9695","title":"A Structural Investigation of Hydrous and Anhydrous Rare-Earth Phosphates","type":"article-journal","volume":"55"},"uris":["http://www.mendeley.com/documents/?uuid=2ef82177-8b90-314e-b714-8f1cecf4c751"]}],"mendeley":{"formattedCitation":"&lt;sup&gt;19&lt;/sup&gt;","plainTextFormattedCitation":"19","previouslyFormattedCitation":"&lt;sup&gt;19&lt;/sup&gt;"},"properties":{"noteIndex":0},"schema":"https://github.com/citation-style-language/schema/raw/master/csl-citation.json"}</w:instrText>
      </w:r>
      <w:r w:rsidR="0064211D">
        <w:rPr>
          <w:rFonts w:ascii="Times New Roman" w:hAnsi="Times New Roman" w:cs="Times New Roman"/>
          <w:color w:val="000000" w:themeColor="text1"/>
        </w:rPr>
        <w:fldChar w:fldCharType="separate"/>
      </w:r>
      <w:r w:rsidR="0064211D" w:rsidRPr="0064211D">
        <w:rPr>
          <w:rFonts w:ascii="Times New Roman" w:hAnsi="Times New Roman" w:cs="Times New Roman"/>
          <w:noProof/>
          <w:color w:val="000000" w:themeColor="text1"/>
          <w:vertAlign w:val="superscript"/>
        </w:rPr>
        <w:t>19</w:t>
      </w:r>
      <w:r w:rsidR="0064211D">
        <w:rPr>
          <w:rFonts w:ascii="Times New Roman" w:hAnsi="Times New Roman" w:cs="Times New Roman"/>
          <w:color w:val="000000" w:themeColor="text1"/>
        </w:rPr>
        <w:fldChar w:fldCharType="end"/>
      </w:r>
      <w:r w:rsidR="00316801">
        <w:rPr>
          <w:rFonts w:ascii="Times New Roman" w:hAnsi="Times New Roman" w:cs="Times New Roman"/>
          <w:color w:val="000000" w:themeColor="text1"/>
        </w:rPr>
        <w:t xml:space="preserve"> (Rafiuddin and Grosvenor </w:t>
      </w:r>
      <w:proofErr w:type="spellStart"/>
      <w:r w:rsidR="00316801" w:rsidRPr="00D819DF">
        <w:rPr>
          <w:rFonts w:ascii="Times New Roman" w:hAnsi="Times New Roman" w:cs="Times New Roman"/>
          <w:i/>
          <w:iCs/>
          <w:color w:val="000000" w:themeColor="text1"/>
        </w:rPr>
        <w:t>Inorg</w:t>
      </w:r>
      <w:proofErr w:type="spellEnd"/>
      <w:r w:rsidR="00316801" w:rsidRPr="00D819DF">
        <w:rPr>
          <w:rFonts w:ascii="Times New Roman" w:hAnsi="Times New Roman" w:cs="Times New Roman"/>
          <w:i/>
          <w:iCs/>
          <w:color w:val="000000" w:themeColor="text1"/>
        </w:rPr>
        <w:t>. Chem</w:t>
      </w:r>
      <w:r w:rsidR="00316801">
        <w:rPr>
          <w:rFonts w:ascii="Times New Roman" w:hAnsi="Times New Roman" w:cs="Times New Roman"/>
          <w:color w:val="000000" w:themeColor="text1"/>
        </w:rPr>
        <w:t xml:space="preserve"> 2016, 55, 9685-9695). Copyright 2016 American Chemical Society </w:t>
      </w:r>
    </w:p>
    <w:p w14:paraId="3C4DE49D" w14:textId="13482F7B" w:rsidR="00CE7987" w:rsidRPr="006A2F1E" w:rsidRDefault="00CE7987" w:rsidP="00CE7987">
      <w:pPr>
        <w:jc w:val="both"/>
        <w:rPr>
          <w:rFonts w:ascii="Times New Roman" w:hAnsi="Times New Roman" w:cs="Times New Roman"/>
          <w:b/>
          <w:color w:val="000000" w:themeColor="text1"/>
        </w:rPr>
      </w:pPr>
    </w:p>
    <w:p w14:paraId="17E1A8A0" w14:textId="2D9AD6DD" w:rsidR="00CE7987" w:rsidRPr="006A2F1E" w:rsidRDefault="0091243B" w:rsidP="00B472B4">
      <w:pPr>
        <w:tabs>
          <w:tab w:val="left" w:pos="7545"/>
        </w:tabs>
        <w:spacing w:line="360" w:lineRule="auto"/>
        <w:ind w:firstLine="567"/>
        <w:jc w:val="both"/>
        <w:rPr>
          <w:rFonts w:ascii="Times New Roman" w:hAnsi="Times New Roman" w:cs="Times New Roman"/>
          <w:color w:val="000000" w:themeColor="text1"/>
        </w:rPr>
      </w:pPr>
      <w:r w:rsidRPr="006A2F1E">
        <w:rPr>
          <w:rFonts w:ascii="Times New Roman" w:hAnsi="Times New Roman" w:cs="Times New Roman"/>
          <w:color w:val="000000" w:themeColor="text1"/>
        </w:rPr>
        <w:t>Rhabdophane (SmPO</w:t>
      </w:r>
      <w:r w:rsidRPr="006A2F1E">
        <w:rPr>
          <w:rFonts w:ascii="Times New Roman" w:hAnsi="Times New Roman" w:cs="Times New Roman"/>
          <w:color w:val="000000" w:themeColor="text1"/>
          <w:vertAlign w:val="subscript"/>
        </w:rPr>
        <w:t>4</w:t>
      </w:r>
      <w:r w:rsidRPr="006A2F1E">
        <w:rPr>
          <w:rFonts w:ascii="MS Reference Sans Serif" w:hAnsi="MS Reference Sans Serif" w:cs="Times New Roman"/>
          <w:color w:val="000000" w:themeColor="text1"/>
        </w:rPr>
        <w:t>·</w:t>
      </w:r>
      <w:r w:rsidRPr="006A2F1E">
        <w:rPr>
          <w:rFonts w:ascii="Times New Roman" w:hAnsi="Times New Roman" w:cs="Times New Roman"/>
          <w:color w:val="000000" w:themeColor="text1"/>
        </w:rPr>
        <w:t>2H</w:t>
      </w:r>
      <w:r w:rsidRPr="006A2F1E">
        <w:rPr>
          <w:rFonts w:ascii="Times New Roman" w:hAnsi="Times New Roman" w:cs="Times New Roman"/>
          <w:color w:val="000000" w:themeColor="text1"/>
          <w:vertAlign w:val="subscript"/>
        </w:rPr>
        <w:t>2</w:t>
      </w:r>
      <w:r w:rsidRPr="006A2F1E">
        <w:rPr>
          <w:rFonts w:ascii="Times New Roman" w:hAnsi="Times New Roman" w:cs="Times New Roman"/>
          <w:color w:val="000000" w:themeColor="text1"/>
        </w:rPr>
        <w:t>O) materials crystallize in a monoclinic crystal system</w:t>
      </w:r>
      <w:r w:rsidR="006F0A41" w:rsidRPr="006A2F1E">
        <w:rPr>
          <w:rFonts w:ascii="Times New Roman" w:hAnsi="Times New Roman" w:cs="Times New Roman"/>
          <w:color w:val="000000" w:themeColor="text1"/>
        </w:rPr>
        <w:t xml:space="preserve"> </w:t>
      </w:r>
      <w:r w:rsidR="009510B6" w:rsidRPr="006A2F1E">
        <w:rPr>
          <w:rFonts w:ascii="Times New Roman" w:hAnsi="Times New Roman" w:cs="Times New Roman"/>
          <w:color w:val="000000" w:themeColor="text1"/>
        </w:rPr>
        <w:t xml:space="preserve">(Space group: </w:t>
      </w:r>
      <w:r w:rsidR="009510B6" w:rsidRPr="006A2F1E">
        <w:rPr>
          <w:rFonts w:ascii="Times New Roman" w:hAnsi="Times New Roman" w:cs="Times New Roman"/>
          <w:i/>
          <w:iCs/>
          <w:color w:val="000000" w:themeColor="text1"/>
        </w:rPr>
        <w:t>C</w:t>
      </w:r>
      <w:r w:rsidR="009510B6" w:rsidRPr="006A2F1E">
        <w:rPr>
          <w:rFonts w:ascii="Times New Roman" w:hAnsi="Times New Roman" w:cs="Times New Roman"/>
          <w:color w:val="000000" w:themeColor="text1"/>
        </w:rPr>
        <w:t xml:space="preserve">2) </w:t>
      </w:r>
      <w:r w:rsidR="006F0A41" w:rsidRPr="006A2F1E">
        <w:rPr>
          <w:rFonts w:ascii="Times New Roman" w:hAnsi="Times New Roman" w:cs="Times New Roman"/>
          <w:color w:val="000000" w:themeColor="text1"/>
        </w:rPr>
        <w:t xml:space="preserve">and the crystal structure </w:t>
      </w:r>
      <w:r w:rsidR="00FF0386" w:rsidRPr="006A2F1E">
        <w:rPr>
          <w:rFonts w:ascii="Times New Roman" w:hAnsi="Times New Roman" w:cs="Times New Roman"/>
          <w:color w:val="000000" w:themeColor="text1"/>
        </w:rPr>
        <w:t>consist of two chains (Ch1 and Ch2)</w:t>
      </w:r>
      <w:r w:rsidR="009510B6" w:rsidRPr="006A2F1E">
        <w:rPr>
          <w:rFonts w:ascii="Times New Roman" w:hAnsi="Times New Roman" w:cs="Times New Roman"/>
          <w:color w:val="000000" w:themeColor="text1"/>
        </w:rPr>
        <w:t xml:space="preserve"> </w:t>
      </w:r>
      <w:r w:rsidR="00CE1329" w:rsidRPr="006A2F1E">
        <w:rPr>
          <w:rFonts w:ascii="Times New Roman" w:hAnsi="Times New Roman" w:cs="Times New Roman"/>
          <w:color w:val="000000" w:themeColor="text1"/>
        </w:rPr>
        <w:t>of</w:t>
      </w:r>
      <w:r w:rsidR="009510B6" w:rsidRPr="006A2F1E">
        <w:rPr>
          <w:rFonts w:ascii="Times New Roman" w:hAnsi="Times New Roman" w:cs="Times New Roman"/>
          <w:color w:val="000000" w:themeColor="text1"/>
        </w:rPr>
        <w:t xml:space="preserve"> alternating </w:t>
      </w:r>
      <w:proofErr w:type="spellStart"/>
      <w:r w:rsidR="009510B6" w:rsidRPr="006A2F1E">
        <w:rPr>
          <w:rFonts w:ascii="Times New Roman" w:hAnsi="Times New Roman" w:cs="Times New Roman"/>
          <w:color w:val="000000" w:themeColor="text1"/>
        </w:rPr>
        <w:t>Sm</w:t>
      </w:r>
      <w:proofErr w:type="spellEnd"/>
      <w:r w:rsidR="009510B6" w:rsidRPr="006A2F1E">
        <w:rPr>
          <w:rFonts w:ascii="Times New Roman" w:hAnsi="Times New Roman" w:cs="Times New Roman"/>
          <w:color w:val="000000" w:themeColor="text1"/>
        </w:rPr>
        <w:t xml:space="preserve">-O </w:t>
      </w:r>
      <w:proofErr w:type="spellStart"/>
      <w:r w:rsidR="009510B6" w:rsidRPr="006A2F1E">
        <w:rPr>
          <w:rFonts w:ascii="Times New Roman" w:hAnsi="Times New Roman" w:cs="Times New Roman"/>
          <w:color w:val="000000" w:themeColor="text1"/>
        </w:rPr>
        <w:t>polyhedra</w:t>
      </w:r>
      <w:proofErr w:type="spellEnd"/>
      <w:r w:rsidR="009510B6" w:rsidRPr="006A2F1E">
        <w:rPr>
          <w:rFonts w:ascii="Times New Roman" w:hAnsi="Times New Roman" w:cs="Times New Roman"/>
          <w:color w:val="000000" w:themeColor="text1"/>
        </w:rPr>
        <w:t xml:space="preserve"> and PO</w:t>
      </w:r>
      <w:r w:rsidR="009510B6" w:rsidRPr="006A2F1E">
        <w:rPr>
          <w:rFonts w:ascii="Times New Roman" w:hAnsi="Times New Roman" w:cs="Times New Roman"/>
          <w:color w:val="000000" w:themeColor="text1"/>
          <w:vertAlign w:val="subscript"/>
        </w:rPr>
        <w:t>4</w:t>
      </w:r>
      <w:r w:rsidR="009510B6" w:rsidRPr="006A2F1E">
        <w:rPr>
          <w:rFonts w:ascii="Times New Roman" w:hAnsi="Times New Roman" w:cs="Times New Roman"/>
          <w:color w:val="000000" w:themeColor="text1"/>
        </w:rPr>
        <w:t xml:space="preserve"> tetrahedra (</w:t>
      </w:r>
      <w:r w:rsidR="009510B6" w:rsidRPr="006A2F1E">
        <w:rPr>
          <w:rFonts w:ascii="Times New Roman" w:hAnsi="Times New Roman" w:cs="Times New Roman"/>
          <w:b/>
          <w:bCs/>
          <w:color w:val="000000" w:themeColor="text1"/>
        </w:rPr>
        <w:t xml:space="preserve">Figure </w:t>
      </w:r>
      <w:r w:rsidR="00E143B4" w:rsidRPr="006A2F1E">
        <w:rPr>
          <w:rFonts w:ascii="Times New Roman" w:hAnsi="Times New Roman" w:cs="Times New Roman"/>
          <w:b/>
          <w:bCs/>
          <w:color w:val="000000" w:themeColor="text1"/>
        </w:rPr>
        <w:t>3a</w:t>
      </w:r>
      <w:r w:rsidR="009510B6" w:rsidRPr="006A2F1E">
        <w:rPr>
          <w:rFonts w:ascii="Times New Roman" w:hAnsi="Times New Roman" w:cs="Times New Roman"/>
          <w:color w:val="000000" w:themeColor="text1"/>
        </w:rPr>
        <w:t>).</w:t>
      </w:r>
      <w:r w:rsidR="0018382D"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10.1021/cg500707b","ISSN":"15287505","author":[{"dropping-particle":"","family":"Mesbah","given":"Adel","non-dropping-particle":"","parse-names":false,"suffix":""},{"dropping-particle":"","family":"Clavier","given":"Nicolas","non-dropping-particle":"","parse-names":false,"suffix":""},{"dropping-particle":"","family":"Elkaim","given":"Erik","non-dropping-particle":"","parse-names":false,"suffix":""},{"dropping-particle":"","family":"Gausse","given":"Cl??mence","non-dropping-particle":"","parse-names":false,"suffix":""},{"dropping-particle":"Ben","family":"Kacem","given":"Ilyes","non-dropping-particle":"","parse-names":false,"suffix":""},{"dropping-particle":"","family":"Szenknect","given":"Stephanie","non-dropping-particle":"","parse-names":false,"suffix":""},{"dropping-particle":"","family":"Dacheux","given":"Nicolas","non-dropping-particle":"","parse-names":false,"suffix":""}],"container-title":"Crystal Growth and Design","id":"ITEM-1","issue":"10","issued":{"date-parts":[["2014"]]},"page":"5090-5098","title":"Monoclinic form of the rhabdophane compounds: REEPO4??0.667H2O","type":"article-journal","volume":"14"},"uris":["http://www.mendeley.com/documents/?uuid=30425a09-24b6-492b-85a5-596d9f9d2f13"]}],"mendeley":{"formattedCitation":"&lt;sup&gt;16&lt;/sup&gt;","plainTextFormattedCitation":"16","previouslyFormattedCitation":"&lt;sup&gt;16&lt;/sup&gt;"},"properties":{"noteIndex":0},"schema":"https://github.com/citation-style-language/schema/raw/master/csl-citation.json"}</w:instrText>
      </w:r>
      <w:r w:rsidR="0018382D"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16</w:t>
      </w:r>
      <w:r w:rsidR="0018382D" w:rsidRPr="006A2F1E">
        <w:rPr>
          <w:rFonts w:ascii="Times New Roman" w:hAnsi="Times New Roman" w:cs="Times New Roman"/>
          <w:color w:val="000000" w:themeColor="text1"/>
        </w:rPr>
        <w:fldChar w:fldCharType="end"/>
      </w:r>
      <w:r w:rsidR="00CE1329" w:rsidRPr="006A2F1E">
        <w:rPr>
          <w:rFonts w:ascii="Times New Roman" w:hAnsi="Times New Roman" w:cs="Times New Roman"/>
          <w:color w:val="000000" w:themeColor="text1"/>
        </w:rPr>
        <w:t xml:space="preserve"> </w:t>
      </w:r>
      <w:r w:rsidR="00CA558B" w:rsidRPr="006A2F1E">
        <w:rPr>
          <w:rFonts w:ascii="Times New Roman" w:hAnsi="Times New Roman" w:cs="Times New Roman"/>
          <w:color w:val="000000" w:themeColor="text1"/>
        </w:rPr>
        <w:t>All t</w:t>
      </w:r>
      <w:r w:rsidR="00A546A5" w:rsidRPr="006A2F1E">
        <w:rPr>
          <w:rFonts w:ascii="Times New Roman" w:hAnsi="Times New Roman" w:cs="Times New Roman"/>
          <w:color w:val="000000" w:themeColor="text1"/>
        </w:rPr>
        <w:t>he</w:t>
      </w:r>
      <w:r w:rsidR="00C104DB" w:rsidRPr="006A2F1E">
        <w:rPr>
          <w:rFonts w:ascii="Times New Roman" w:hAnsi="Times New Roman" w:cs="Times New Roman"/>
          <w:color w:val="000000" w:themeColor="text1"/>
        </w:rPr>
        <w:t xml:space="preserve"> </w:t>
      </w:r>
      <w:r w:rsidR="00D31513" w:rsidRPr="006A2F1E">
        <w:rPr>
          <w:rFonts w:ascii="Times New Roman" w:hAnsi="Times New Roman" w:cs="Times New Roman"/>
          <w:color w:val="000000" w:themeColor="text1"/>
        </w:rPr>
        <w:t>PO</w:t>
      </w:r>
      <w:r w:rsidR="00D31513" w:rsidRPr="006A2F1E">
        <w:rPr>
          <w:rFonts w:ascii="Times New Roman" w:hAnsi="Times New Roman" w:cs="Times New Roman"/>
          <w:color w:val="000000" w:themeColor="text1"/>
          <w:vertAlign w:val="subscript"/>
        </w:rPr>
        <w:t>4</w:t>
      </w:r>
      <w:r w:rsidR="00D31513" w:rsidRPr="006A2F1E">
        <w:rPr>
          <w:rFonts w:ascii="Times New Roman" w:hAnsi="Times New Roman" w:cs="Times New Roman"/>
          <w:color w:val="000000" w:themeColor="text1"/>
        </w:rPr>
        <w:t xml:space="preserve"> tetrahedra in Ch1</w:t>
      </w:r>
      <w:r w:rsidR="00756162" w:rsidRPr="006A2F1E">
        <w:rPr>
          <w:rFonts w:ascii="Times New Roman" w:hAnsi="Times New Roman" w:cs="Times New Roman"/>
          <w:color w:val="000000" w:themeColor="text1"/>
        </w:rPr>
        <w:t xml:space="preserve"> </w:t>
      </w:r>
      <w:r w:rsidR="004458DC" w:rsidRPr="006A2F1E">
        <w:rPr>
          <w:rFonts w:ascii="Times New Roman" w:hAnsi="Times New Roman" w:cs="Times New Roman"/>
          <w:color w:val="000000" w:themeColor="text1"/>
        </w:rPr>
        <w:t>(</w:t>
      </w:r>
      <w:r w:rsidR="004458DC" w:rsidRPr="006A2F1E">
        <w:rPr>
          <w:rFonts w:ascii="Times New Roman" w:hAnsi="Times New Roman" w:cs="Times New Roman"/>
          <w:b/>
          <w:bCs/>
          <w:color w:val="000000" w:themeColor="text1"/>
        </w:rPr>
        <w:t xml:space="preserve">Figure </w:t>
      </w:r>
      <w:r w:rsidR="00E143B4" w:rsidRPr="006A2F1E">
        <w:rPr>
          <w:rFonts w:ascii="Times New Roman" w:hAnsi="Times New Roman" w:cs="Times New Roman"/>
          <w:b/>
          <w:bCs/>
          <w:color w:val="000000" w:themeColor="text1"/>
        </w:rPr>
        <w:t>3</w:t>
      </w:r>
      <w:r w:rsidR="004458DC" w:rsidRPr="006A2F1E">
        <w:rPr>
          <w:rFonts w:ascii="Times New Roman" w:hAnsi="Times New Roman" w:cs="Times New Roman"/>
          <w:b/>
          <w:bCs/>
          <w:color w:val="000000" w:themeColor="text1"/>
        </w:rPr>
        <w:t>b</w:t>
      </w:r>
      <w:r w:rsidR="004458DC" w:rsidRPr="006A2F1E">
        <w:rPr>
          <w:rFonts w:ascii="Times New Roman" w:hAnsi="Times New Roman" w:cs="Times New Roman"/>
          <w:color w:val="000000" w:themeColor="text1"/>
        </w:rPr>
        <w:t xml:space="preserve">) </w:t>
      </w:r>
      <w:r w:rsidR="00CA558B" w:rsidRPr="006A2F1E">
        <w:rPr>
          <w:rFonts w:ascii="Times New Roman" w:hAnsi="Times New Roman" w:cs="Times New Roman"/>
          <w:color w:val="000000" w:themeColor="text1"/>
        </w:rPr>
        <w:t xml:space="preserve">are distorted to the same extent and </w:t>
      </w:r>
      <w:r w:rsidR="00756162" w:rsidRPr="006A2F1E">
        <w:rPr>
          <w:rFonts w:ascii="Times New Roman" w:hAnsi="Times New Roman" w:cs="Times New Roman"/>
          <w:color w:val="000000" w:themeColor="text1"/>
        </w:rPr>
        <w:t>have four unique P-O bond distances and P-O-P bond angles</w:t>
      </w:r>
      <w:r w:rsidR="004458DC" w:rsidRPr="006A2F1E">
        <w:rPr>
          <w:rFonts w:ascii="Times New Roman" w:hAnsi="Times New Roman" w:cs="Times New Roman"/>
          <w:color w:val="000000" w:themeColor="text1"/>
        </w:rPr>
        <w:t xml:space="preserve"> </w:t>
      </w:r>
      <w:r w:rsidR="00734585" w:rsidRPr="006A2F1E">
        <w:rPr>
          <w:rFonts w:ascii="Times New Roman" w:hAnsi="Times New Roman" w:cs="Times New Roman"/>
          <w:color w:val="000000" w:themeColor="text1"/>
        </w:rPr>
        <w:t>whereas i</w:t>
      </w:r>
      <w:r w:rsidR="00A546A5" w:rsidRPr="006A2F1E">
        <w:rPr>
          <w:rFonts w:ascii="Times New Roman" w:hAnsi="Times New Roman" w:cs="Times New Roman"/>
          <w:color w:val="000000" w:themeColor="text1"/>
        </w:rPr>
        <w:t xml:space="preserve">n Ch2, the </w:t>
      </w:r>
      <w:r w:rsidR="00734585" w:rsidRPr="006A2F1E">
        <w:rPr>
          <w:rFonts w:ascii="Times New Roman" w:hAnsi="Times New Roman" w:cs="Times New Roman"/>
          <w:color w:val="000000" w:themeColor="text1"/>
        </w:rPr>
        <w:t>symmetry of the alternating PO</w:t>
      </w:r>
      <w:r w:rsidR="00734585" w:rsidRPr="006A2F1E">
        <w:rPr>
          <w:rFonts w:ascii="Times New Roman" w:hAnsi="Times New Roman" w:cs="Times New Roman"/>
          <w:color w:val="000000" w:themeColor="text1"/>
          <w:vertAlign w:val="subscript"/>
        </w:rPr>
        <w:t>4</w:t>
      </w:r>
      <w:r w:rsidR="00734585" w:rsidRPr="006A2F1E">
        <w:rPr>
          <w:rFonts w:ascii="Times New Roman" w:hAnsi="Times New Roman" w:cs="Times New Roman"/>
          <w:color w:val="000000" w:themeColor="text1"/>
        </w:rPr>
        <w:t xml:space="preserve"> tetrahedra are not the same (i.e., four unique P-O bond distances </w:t>
      </w:r>
      <w:r w:rsidR="00CA558B" w:rsidRPr="006A2F1E">
        <w:rPr>
          <w:rFonts w:ascii="Times New Roman" w:hAnsi="Times New Roman" w:cs="Times New Roman"/>
          <w:color w:val="000000" w:themeColor="text1"/>
        </w:rPr>
        <w:t xml:space="preserve">and P-O-P bond angles </w:t>
      </w:r>
      <w:r w:rsidR="00734585" w:rsidRPr="006A2F1E">
        <w:rPr>
          <w:rFonts w:ascii="Times New Roman" w:hAnsi="Times New Roman" w:cs="Times New Roman"/>
          <w:color w:val="000000" w:themeColor="text1"/>
        </w:rPr>
        <w:t>in the first PO</w:t>
      </w:r>
      <w:r w:rsidR="00734585" w:rsidRPr="006A2F1E">
        <w:rPr>
          <w:rFonts w:ascii="Times New Roman" w:hAnsi="Times New Roman" w:cs="Times New Roman"/>
          <w:color w:val="000000" w:themeColor="text1"/>
          <w:vertAlign w:val="subscript"/>
        </w:rPr>
        <w:t>4</w:t>
      </w:r>
      <w:r w:rsidR="00734585" w:rsidRPr="006A2F1E">
        <w:rPr>
          <w:rFonts w:ascii="Times New Roman" w:hAnsi="Times New Roman" w:cs="Times New Roman"/>
          <w:color w:val="000000" w:themeColor="text1"/>
        </w:rPr>
        <w:t xml:space="preserve"> tetrahedra followed by two unique P-O bond distances </w:t>
      </w:r>
      <w:r w:rsidR="00CA558B" w:rsidRPr="006A2F1E">
        <w:rPr>
          <w:rFonts w:ascii="Times New Roman" w:hAnsi="Times New Roman" w:cs="Times New Roman"/>
          <w:color w:val="000000" w:themeColor="text1"/>
        </w:rPr>
        <w:t xml:space="preserve">and P-O-P bond angles </w:t>
      </w:r>
      <w:r w:rsidR="00734585" w:rsidRPr="006A2F1E">
        <w:rPr>
          <w:rFonts w:ascii="Times New Roman" w:hAnsi="Times New Roman" w:cs="Times New Roman"/>
          <w:color w:val="000000" w:themeColor="text1"/>
        </w:rPr>
        <w:t>in the second PO</w:t>
      </w:r>
      <w:r w:rsidR="00734585" w:rsidRPr="006A2F1E">
        <w:rPr>
          <w:rFonts w:ascii="Times New Roman" w:hAnsi="Times New Roman" w:cs="Times New Roman"/>
          <w:color w:val="000000" w:themeColor="text1"/>
          <w:vertAlign w:val="subscript"/>
        </w:rPr>
        <w:t>4</w:t>
      </w:r>
      <w:r w:rsidR="00734585" w:rsidRPr="006A2F1E">
        <w:rPr>
          <w:rFonts w:ascii="Times New Roman" w:hAnsi="Times New Roman" w:cs="Times New Roman"/>
          <w:color w:val="000000" w:themeColor="text1"/>
        </w:rPr>
        <w:t xml:space="preserve"> tetrahedra)</w:t>
      </w:r>
      <w:r w:rsidR="00CA558B" w:rsidRPr="006A2F1E">
        <w:rPr>
          <w:rFonts w:ascii="Times New Roman" w:hAnsi="Times New Roman" w:cs="Times New Roman"/>
          <w:color w:val="000000" w:themeColor="text1"/>
        </w:rPr>
        <w:t>.</w:t>
      </w:r>
      <w:r w:rsidR="00D052E0"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10.1021/cg500707b","ISSN":"15287505","author":[{"dropping-particle":"","family":"Mesbah","given":"Adel","non-dropping-particle":"","parse-names":false,"suffix":""},{"dropping-particle":"","family":"Clavier","given":"Nicolas","non-dropping-particle":"","parse-names":false,"suffix":""},{"dropping-particle":"","family":"Elkaim","given":"Erik","non-dropping-particle":"","parse-names":false,"suffix":""},{"dropping-particle":"","family":"Gausse","given":"Cl??mence","non-dropping-particle":"","parse-names":false,"suffix":""},{"dropping-particle":"Ben","family":"Kacem","given":"Ilyes","non-dropping-particle":"","parse-names":false,"suffix":""},{"dropping-particle":"","family":"Szenknect","given":"Stephanie","non-dropping-particle":"","parse-names":false,"suffix":""},{"dropping-particle":"","family":"Dacheux","given":"Nicolas","non-dropping-particle":"","parse-names":false,"suffix":""}],"container-title":"Crystal Growth and Design","id":"ITEM-1","issue":"10","issued":{"date-parts":[["2014"]]},"page":"5090-5098","title":"Monoclinic form of the rhabdophane compounds: REEPO4??0.667H2O","type":"article-journal","volume":"14"},"uris":["http://www.mendeley.com/documents/?uuid=30425a09-24b6-492b-85a5-596d9f9d2f13"]},{"id":"ITEM-2","itemData":{"DOI":"10.1021/acs.inorgchem.6b01471","ISSN":"1520510X","abstract":"© 2016 American Chemical Society. Rhabdophane- (REPO4·nH2O; RE = La to Dy), monazite- (REPO4; RE = La to Gd), and xenotime-type (REPO4and RE′PO4·nH2O; RE = Tb to Lu and Y; RE′ = Ho to Lu and Y) rare-earth phosphate materials are being considered for a number of applications including as photonic materials, for biolabeling studies, and as potential nuclear wasteforms. Structural studies of hydrous rare-earth phosphates are rather limited when compared to anhydrous rare-earth phosphates. In this study, rhabdophane- (REPO4·nH2O; RE = La, Nd, Sm, Gd, and Dy) and xenotime-type (REPO4·nH2O; RE = Y and Yb) materials were synthesized by a precipitation-based method and investigated using X-ray diffraction (XRD) and X-ray absorption near-edge spectroscopy (XANES). Examination of the powder XRD data from rhabdophane-type materials has confirmed that the rhabdophane structure crystallizes in the monoclinic crystal system rather than the hexagonal structure that has most often been reported. Materials adopting the rhabdophane- or xenotime-type structure were studied as a function of temperature to understand how the structure varies with increasing annealing temperature. Local structural information was obtained by collecting P K- and RE L1-edge XANES spectra. Examination of P K-edge XANES spectra from rhabdophane- and xenotime-type materials revealed changes in the local environment around P as a function of temperature. These changes were attributed to the removal of water from these structures as a result of high temperature annealing.","author":[{"dropping-particle":"","family":"Rafiuddin","given":"M.R.","non-dropping-particle":"","parse-names":false,"suffix":""},{"dropping-particle":"","family":"Grosvenor","given":"A.P.","non-dropping-particle":"","parse-names":false,"suffix":""}],"container-title":"Inorganic Chemistry","id":"ITEM-2","issue":"19","issued":{"date-parts":[["2016"]]},"page":"9685-9695","title":"A Structural Investigation of Hydrous and Anhydrous Rare-Earth Phosphates","type":"article-journal","volume":"55"},"uris":["http://www.mendeley.com/documents/?uuid=2ef82177-8b90-314e-b714-8f1cecf4c751"]}],"mendeley":{"formattedCitation":"&lt;sup&gt;16,19&lt;/sup&gt;","plainTextFormattedCitation":"16,19","previouslyFormattedCitation":"&lt;sup&gt;16,19&lt;/sup&gt;"},"properties":{"noteIndex":0},"schema":"https://github.com/citation-style-language/schema/raw/master/csl-citation.json"}</w:instrText>
      </w:r>
      <w:r w:rsidR="00D052E0"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16,19</w:t>
      </w:r>
      <w:r w:rsidR="00D052E0" w:rsidRPr="006A2F1E">
        <w:rPr>
          <w:rFonts w:ascii="Times New Roman" w:hAnsi="Times New Roman" w:cs="Times New Roman"/>
          <w:color w:val="000000" w:themeColor="text1"/>
        </w:rPr>
        <w:fldChar w:fldCharType="end"/>
      </w:r>
      <w:r w:rsidR="00CA558B" w:rsidRPr="006A2F1E">
        <w:rPr>
          <w:rFonts w:ascii="Times New Roman" w:hAnsi="Times New Roman" w:cs="Times New Roman"/>
          <w:color w:val="000000" w:themeColor="text1"/>
        </w:rPr>
        <w:t xml:space="preserve"> </w:t>
      </w:r>
      <w:r w:rsidR="009B3D1F" w:rsidRPr="006A2F1E">
        <w:rPr>
          <w:rFonts w:ascii="Times New Roman" w:hAnsi="Times New Roman" w:cs="Times New Roman"/>
          <w:color w:val="000000" w:themeColor="text1"/>
        </w:rPr>
        <w:t xml:space="preserve">The </w:t>
      </w:r>
      <w:proofErr w:type="spellStart"/>
      <w:r w:rsidR="009B3D1F" w:rsidRPr="006A2F1E">
        <w:rPr>
          <w:rFonts w:ascii="Times New Roman" w:hAnsi="Times New Roman" w:cs="Times New Roman"/>
          <w:color w:val="000000" w:themeColor="text1"/>
        </w:rPr>
        <w:t>Sm</w:t>
      </w:r>
      <w:proofErr w:type="spellEnd"/>
      <w:r w:rsidR="009B3D1F" w:rsidRPr="006A2F1E">
        <w:rPr>
          <w:rFonts w:ascii="Times New Roman" w:hAnsi="Times New Roman" w:cs="Times New Roman"/>
          <w:color w:val="000000" w:themeColor="text1"/>
        </w:rPr>
        <w:t xml:space="preserve"> ion in Ch1 is coordinated to nine O atoms with eight O atoms provided by PO</w:t>
      </w:r>
      <w:r w:rsidR="009B3D1F" w:rsidRPr="006A2F1E">
        <w:rPr>
          <w:rFonts w:ascii="Times New Roman" w:hAnsi="Times New Roman" w:cs="Times New Roman"/>
          <w:color w:val="000000" w:themeColor="text1"/>
          <w:vertAlign w:val="subscript"/>
        </w:rPr>
        <w:t>4</w:t>
      </w:r>
      <w:r w:rsidR="009B3D1F" w:rsidRPr="006A2F1E">
        <w:rPr>
          <w:rFonts w:ascii="Times New Roman" w:hAnsi="Times New Roman" w:cs="Times New Roman"/>
          <w:color w:val="000000" w:themeColor="text1"/>
        </w:rPr>
        <w:t xml:space="preserve"> tetrahedra and the remaining one O atom arising from water</w:t>
      </w:r>
      <w:r w:rsidR="000F1954" w:rsidRPr="006A2F1E">
        <w:rPr>
          <w:rFonts w:ascii="Times New Roman" w:hAnsi="Times New Roman" w:cs="Times New Roman"/>
          <w:color w:val="000000" w:themeColor="text1"/>
        </w:rPr>
        <w:t xml:space="preserve"> (</w:t>
      </w:r>
      <w:r w:rsidR="000F1954" w:rsidRPr="006A2F1E">
        <w:rPr>
          <w:rFonts w:ascii="Times New Roman" w:hAnsi="Times New Roman" w:cs="Times New Roman"/>
          <w:b/>
          <w:bCs/>
          <w:color w:val="000000" w:themeColor="text1"/>
        </w:rPr>
        <w:t xml:space="preserve">Figure </w:t>
      </w:r>
      <w:r w:rsidR="00E143B4" w:rsidRPr="006A2F1E">
        <w:rPr>
          <w:rFonts w:ascii="Times New Roman" w:hAnsi="Times New Roman" w:cs="Times New Roman"/>
          <w:b/>
          <w:bCs/>
          <w:color w:val="000000" w:themeColor="text1"/>
        </w:rPr>
        <w:t>3</w:t>
      </w:r>
      <w:r w:rsidR="000F1954" w:rsidRPr="006A2F1E">
        <w:rPr>
          <w:rFonts w:ascii="Times New Roman" w:hAnsi="Times New Roman" w:cs="Times New Roman"/>
          <w:b/>
          <w:bCs/>
          <w:color w:val="000000" w:themeColor="text1"/>
        </w:rPr>
        <w:t>b</w:t>
      </w:r>
      <w:r w:rsidR="000F1954" w:rsidRPr="006A2F1E">
        <w:rPr>
          <w:rFonts w:ascii="Times New Roman" w:hAnsi="Times New Roman" w:cs="Times New Roman"/>
          <w:color w:val="000000" w:themeColor="text1"/>
        </w:rPr>
        <w:t>)</w:t>
      </w:r>
      <w:r w:rsidR="009B3D1F" w:rsidRPr="006A2F1E">
        <w:rPr>
          <w:rFonts w:ascii="Times New Roman" w:hAnsi="Times New Roman" w:cs="Times New Roman"/>
          <w:color w:val="000000" w:themeColor="text1"/>
        </w:rPr>
        <w:t>.</w:t>
      </w:r>
      <w:r w:rsidR="00D052E0"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10.1021/cg500707b","ISSN":"15287505","author":[{"dropping-particle":"","family":"Mesbah","given":"Adel","non-dropping-particle":"","parse-names":false,"suffix":""},{"dropping-particle":"","family":"Clavier","given":"Nicolas","non-dropping-particle":"","parse-names":false,"suffix":""},{"dropping-particle":"","family":"Elkaim","given":"Erik","non-dropping-particle":"","parse-names":false,"suffix":""},{"dropping-particle":"","family":"Gausse","given":"Cl??mence","non-dropping-particle":"","parse-names":false,"suffix":""},{"dropping-particle":"Ben","family":"Kacem","given":"Ilyes","non-dropping-particle":"","parse-names":false,"suffix":""},{"dropping-particle":"","family":"Szenknect","given":"Stephanie","non-dropping-particle":"","parse-names":false,"suffix":""},{"dropping-particle":"","family":"Dacheux","given":"Nicolas","non-dropping-particle":"","parse-names":false,"suffix":""}],"container-title":"Crystal Growth and Design","id":"ITEM-1","issue":"10","issued":{"date-parts":[["2014"]]},"page":"5090-5098","title":"Monoclinic form of the rhabdophane compounds: REEPO4??0.667H2O","type":"article-journal","volume":"14"},"uris":["http://www.mendeley.com/documents/?uuid=30425a09-24b6-492b-85a5-596d9f9d2f13"]}],"mendeley":{"formattedCitation":"&lt;sup&gt;16&lt;/sup&gt;","plainTextFormattedCitation":"16","previouslyFormattedCitation":"&lt;sup&gt;16&lt;/sup&gt;"},"properties":{"noteIndex":0},"schema":"https://github.com/citation-style-language/schema/raw/master/csl-citation.json"}</w:instrText>
      </w:r>
      <w:r w:rsidR="00D052E0"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16</w:t>
      </w:r>
      <w:r w:rsidR="00D052E0" w:rsidRPr="006A2F1E">
        <w:rPr>
          <w:rFonts w:ascii="Times New Roman" w:hAnsi="Times New Roman" w:cs="Times New Roman"/>
          <w:color w:val="000000" w:themeColor="text1"/>
        </w:rPr>
        <w:fldChar w:fldCharType="end"/>
      </w:r>
      <w:r w:rsidR="009B3D1F" w:rsidRPr="006A2F1E">
        <w:rPr>
          <w:rFonts w:ascii="Times New Roman" w:hAnsi="Times New Roman" w:cs="Times New Roman"/>
          <w:color w:val="000000" w:themeColor="text1"/>
        </w:rPr>
        <w:t xml:space="preserve"> In Ch2, the </w:t>
      </w:r>
      <w:proofErr w:type="spellStart"/>
      <w:r w:rsidR="009B3D1F" w:rsidRPr="006A2F1E">
        <w:rPr>
          <w:rFonts w:ascii="Times New Roman" w:hAnsi="Times New Roman" w:cs="Times New Roman"/>
          <w:color w:val="000000" w:themeColor="text1"/>
        </w:rPr>
        <w:t>Sm</w:t>
      </w:r>
      <w:proofErr w:type="spellEnd"/>
      <w:r w:rsidR="009B3D1F" w:rsidRPr="006A2F1E">
        <w:rPr>
          <w:rFonts w:ascii="Times New Roman" w:hAnsi="Times New Roman" w:cs="Times New Roman"/>
          <w:color w:val="000000" w:themeColor="text1"/>
        </w:rPr>
        <w:t xml:space="preserve"> ion is coordinated to eight O atoms.</w:t>
      </w:r>
      <w:r w:rsidR="00D052E0"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10.1021/cg500707b","ISSN":"15287505","author":[{"dropping-particle":"","family":"Mesbah","given":"Adel","non-dropping-particle":"","parse-names":false,"suffix":""},{"dropping-particle":"","family":"Clavier","given":"Nicolas","non-dropping-particle":"","parse-names":false,"suffix":""},{"dropping-particle":"","family":"Elkaim","given":"Erik","non-dropping-particle":"","parse-names":false,"suffix":""},{"dropping-particle":"","family":"Gausse","given":"Cl??mence","non-dropping-particle":"","parse-names":false,"suffix":""},{"dropping-particle":"Ben","family":"Kacem","given":"Ilyes","non-dropping-particle":"","parse-names":false,"suffix":""},{"dropping-particle":"","family":"Szenknect","given":"Stephanie","non-dropping-particle":"","parse-names":false,"suffix":""},{"dropping-particle":"","family":"Dacheux","given":"Nicolas","non-dropping-particle":"","parse-names":false,"suffix":""}],"container-title":"Crystal Growth and Design","id":"ITEM-1","issue":"10","issued":{"date-parts":[["2014"]]},"page":"5090-5098","title":"Monoclinic form of the rhabdophane compounds: REEPO4??0.667H2O","type":"article-journal","volume":"14"},"uris":["http://www.mendeley.com/documents/?uuid=30425a09-24b6-492b-85a5-596d9f9d2f13"]}],"mendeley":{"formattedCitation":"&lt;sup&gt;16&lt;/sup&gt;","plainTextFormattedCitation":"16","previouslyFormattedCitation":"&lt;sup&gt;16&lt;/sup&gt;"},"properties":{"noteIndex":0},"schema":"https://github.com/citation-style-language/schema/raw/master/csl-citation.json"}</w:instrText>
      </w:r>
      <w:r w:rsidR="00D052E0"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16</w:t>
      </w:r>
      <w:r w:rsidR="00D052E0" w:rsidRPr="006A2F1E">
        <w:rPr>
          <w:rFonts w:ascii="Times New Roman" w:hAnsi="Times New Roman" w:cs="Times New Roman"/>
          <w:color w:val="000000" w:themeColor="text1"/>
        </w:rPr>
        <w:fldChar w:fldCharType="end"/>
      </w:r>
      <w:r w:rsidR="00554F80" w:rsidRPr="006A2F1E">
        <w:rPr>
          <w:rFonts w:ascii="Times New Roman" w:hAnsi="Times New Roman" w:cs="Times New Roman"/>
          <w:color w:val="000000" w:themeColor="text1"/>
        </w:rPr>
        <w:t xml:space="preserve"> </w:t>
      </w:r>
      <w:r w:rsidR="00FB538E" w:rsidRPr="006A2F1E">
        <w:rPr>
          <w:rFonts w:ascii="Times New Roman" w:hAnsi="Times New Roman" w:cs="Times New Roman"/>
          <w:color w:val="000000" w:themeColor="text1"/>
        </w:rPr>
        <w:t>The connection of Ch1 and Ch2 results in the formation of open channels along the ‘a’ direction and the water molecules occupy these open channels</w:t>
      </w:r>
      <w:r w:rsidR="004458DC" w:rsidRPr="006A2F1E">
        <w:rPr>
          <w:rFonts w:ascii="Times New Roman" w:hAnsi="Times New Roman" w:cs="Times New Roman"/>
          <w:color w:val="000000" w:themeColor="text1"/>
        </w:rPr>
        <w:t xml:space="preserve"> (</w:t>
      </w:r>
      <w:r w:rsidR="004458DC" w:rsidRPr="006A2F1E">
        <w:rPr>
          <w:rFonts w:ascii="Times New Roman" w:hAnsi="Times New Roman" w:cs="Times New Roman"/>
          <w:b/>
          <w:bCs/>
          <w:color w:val="000000" w:themeColor="text1"/>
        </w:rPr>
        <w:t xml:space="preserve">Figure </w:t>
      </w:r>
      <w:r w:rsidR="00E143B4" w:rsidRPr="006A2F1E">
        <w:rPr>
          <w:rFonts w:ascii="Times New Roman" w:hAnsi="Times New Roman" w:cs="Times New Roman"/>
          <w:b/>
          <w:bCs/>
          <w:color w:val="000000" w:themeColor="text1"/>
        </w:rPr>
        <w:t>3</w:t>
      </w:r>
      <w:r w:rsidR="004458DC" w:rsidRPr="006A2F1E">
        <w:rPr>
          <w:rFonts w:ascii="Times New Roman" w:hAnsi="Times New Roman" w:cs="Times New Roman"/>
          <w:b/>
          <w:bCs/>
          <w:color w:val="000000" w:themeColor="text1"/>
        </w:rPr>
        <w:t>a</w:t>
      </w:r>
      <w:r w:rsidR="004458DC" w:rsidRPr="006A2F1E">
        <w:rPr>
          <w:rFonts w:ascii="Times New Roman" w:hAnsi="Times New Roman" w:cs="Times New Roman"/>
          <w:color w:val="000000" w:themeColor="text1"/>
        </w:rPr>
        <w:t>)</w:t>
      </w:r>
      <w:r w:rsidR="00FB538E" w:rsidRPr="006A2F1E">
        <w:rPr>
          <w:rFonts w:ascii="Times New Roman" w:hAnsi="Times New Roman" w:cs="Times New Roman"/>
          <w:color w:val="000000" w:themeColor="text1"/>
        </w:rPr>
        <w:t>.</w:t>
      </w:r>
      <w:r w:rsidR="00D052E0"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10.1021/cg500707b","ISSN":"15287505","author":[{"dropping-particle":"","family":"Mesbah","given":"Adel","non-dropping-particle":"","parse-names":false,"suffix":""},{"dropping-particle":"","family":"Clavier","given":"Nicolas","non-dropping-particle":"","parse-names":false,"suffix":""},{"dropping-particle":"","family":"Elkaim","given":"Erik","non-dropping-particle":"","parse-names":false,"suffix":""},{"dropping-particle":"","family":"Gausse","given":"Cl??mence","non-dropping-particle":"","parse-names":false,"suffix":""},{"dropping-particle":"Ben","family":"Kacem","given":"Ilyes","non-dropping-particle":"","parse-names":false,"suffix":""},{"dropping-particle":"","family":"Szenknect","given":"Stephanie","non-dropping-particle":"","parse-names":false,"suffix":""},{"dropping-particle":"","family":"Dacheux","given":"Nicolas","non-dropping-particle":"","parse-names":false,"suffix":""}],"container-title":"Crystal Growth and Design","id":"ITEM-1","issue":"10","issued":{"date-parts":[["2014"]]},"page":"5090-5098","title":"Monoclinic form of the rhabdophane compounds: REEPO4??0.667H2O","type":"article-journal","volume":"14"},"uris":["http://www.mendeley.com/documents/?uuid=30425a09-24b6-492b-85a5-596d9f9d2f13"]}],"mendeley":{"formattedCitation":"&lt;sup&gt;16&lt;/sup&gt;","plainTextFormattedCitation":"16","previouslyFormattedCitation":"&lt;sup&gt;16&lt;/sup&gt;"},"properties":{"noteIndex":0},"schema":"https://github.com/citation-style-language/schema/raw/master/csl-citation.json"}</w:instrText>
      </w:r>
      <w:r w:rsidR="00D052E0"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16</w:t>
      </w:r>
      <w:r w:rsidR="00D052E0" w:rsidRPr="006A2F1E">
        <w:rPr>
          <w:rFonts w:ascii="Times New Roman" w:hAnsi="Times New Roman" w:cs="Times New Roman"/>
          <w:color w:val="000000" w:themeColor="text1"/>
        </w:rPr>
        <w:fldChar w:fldCharType="end"/>
      </w:r>
    </w:p>
    <w:p w14:paraId="5352505C" w14:textId="436CE031" w:rsidR="00CE7987" w:rsidRPr="006A2F1E" w:rsidRDefault="007B4BBA" w:rsidP="00AE1118">
      <w:pPr>
        <w:spacing w:line="360" w:lineRule="auto"/>
        <w:jc w:val="both"/>
        <w:rPr>
          <w:rFonts w:ascii="Times New Roman" w:hAnsi="Times New Roman" w:cs="Times New Roman"/>
          <w:b/>
          <w:bCs/>
          <w:color w:val="000000" w:themeColor="text1"/>
        </w:rPr>
      </w:pPr>
      <w:r w:rsidRPr="006A2F1E">
        <w:rPr>
          <w:rFonts w:ascii="Times New Roman" w:hAnsi="Times New Roman" w:cs="Times New Roman"/>
          <w:b/>
          <w:bCs/>
          <w:color w:val="000000" w:themeColor="text1"/>
        </w:rPr>
        <w:t>4</w:t>
      </w:r>
      <w:r w:rsidR="00C44846" w:rsidRPr="006A2F1E">
        <w:rPr>
          <w:rFonts w:ascii="Times New Roman" w:hAnsi="Times New Roman" w:cs="Times New Roman"/>
          <w:b/>
          <w:bCs/>
          <w:color w:val="000000" w:themeColor="text1"/>
        </w:rPr>
        <w:t xml:space="preserve">.3. Crystal Structure of </w:t>
      </w:r>
      <w:proofErr w:type="spellStart"/>
      <w:r w:rsidR="00C44846" w:rsidRPr="006A2F1E">
        <w:rPr>
          <w:rFonts w:ascii="Times New Roman" w:hAnsi="Times New Roman" w:cs="Times New Roman"/>
          <w:b/>
          <w:bCs/>
          <w:color w:val="000000" w:themeColor="text1"/>
        </w:rPr>
        <w:t>Churchite</w:t>
      </w:r>
      <w:proofErr w:type="spellEnd"/>
    </w:p>
    <w:p w14:paraId="48BFBB1A" w14:textId="0C34F21A" w:rsidR="00BE48DC" w:rsidRPr="007B7C37" w:rsidRDefault="00E9118B" w:rsidP="0081215E">
      <w:pPr>
        <w:tabs>
          <w:tab w:val="left" w:pos="970"/>
        </w:tabs>
        <w:spacing w:line="360" w:lineRule="auto"/>
        <w:jc w:val="both"/>
        <w:rPr>
          <w:rFonts w:ascii="Times New Roman" w:hAnsi="Times New Roman" w:cs="Times New Roman"/>
          <w:color w:val="000000" w:themeColor="text1"/>
        </w:rPr>
      </w:pPr>
      <w:r w:rsidRPr="006A2F1E">
        <w:rPr>
          <w:rFonts w:ascii="Times New Roman" w:hAnsi="Times New Roman" w:cs="Times New Roman"/>
          <w:color w:val="000000" w:themeColor="text1"/>
        </w:rPr>
        <w:tab/>
      </w:r>
      <w:r w:rsidR="00AE1118" w:rsidRPr="007B7C37">
        <w:rPr>
          <w:rFonts w:ascii="Times New Roman" w:hAnsi="Times New Roman" w:cs="Times New Roman"/>
          <w:color w:val="000000" w:themeColor="text1"/>
        </w:rPr>
        <w:t xml:space="preserve">The </w:t>
      </w:r>
      <w:proofErr w:type="spellStart"/>
      <w:r w:rsidR="00AE1118" w:rsidRPr="007B7C37">
        <w:rPr>
          <w:rFonts w:ascii="Times New Roman" w:hAnsi="Times New Roman" w:cs="Times New Roman"/>
          <w:color w:val="000000" w:themeColor="text1"/>
        </w:rPr>
        <w:t>churchite</w:t>
      </w:r>
      <w:proofErr w:type="spellEnd"/>
      <w:r w:rsidR="00AE1118" w:rsidRPr="007B7C37">
        <w:rPr>
          <w:rFonts w:ascii="Times New Roman" w:hAnsi="Times New Roman" w:cs="Times New Roman"/>
          <w:color w:val="000000" w:themeColor="text1"/>
        </w:rPr>
        <w:t>-</w:t>
      </w:r>
      <w:r w:rsidR="00660E5C" w:rsidRPr="007B7C37">
        <w:rPr>
          <w:rFonts w:ascii="Times New Roman" w:hAnsi="Times New Roman" w:cs="Times New Roman"/>
          <w:color w:val="000000" w:themeColor="text1"/>
        </w:rPr>
        <w:t xml:space="preserve"> (YPO</w:t>
      </w:r>
      <w:r w:rsidR="00660E5C" w:rsidRPr="007B7C37">
        <w:rPr>
          <w:rFonts w:ascii="Times New Roman" w:hAnsi="Times New Roman" w:cs="Times New Roman"/>
          <w:color w:val="000000" w:themeColor="text1"/>
          <w:vertAlign w:val="subscript"/>
        </w:rPr>
        <w:t>4</w:t>
      </w:r>
      <w:r w:rsidR="00660E5C" w:rsidRPr="007B7C37">
        <w:rPr>
          <w:rFonts w:ascii="Times New Roman" w:hAnsi="Times New Roman" w:cs="Times New Roman"/>
          <w:color w:val="000000" w:themeColor="text1"/>
        </w:rPr>
        <w:t>.2H</w:t>
      </w:r>
      <w:r w:rsidR="00660E5C" w:rsidRPr="007B7C37">
        <w:rPr>
          <w:rFonts w:ascii="Times New Roman" w:hAnsi="Times New Roman" w:cs="Times New Roman"/>
          <w:color w:val="000000" w:themeColor="text1"/>
          <w:vertAlign w:val="subscript"/>
        </w:rPr>
        <w:t>2</w:t>
      </w:r>
      <w:r w:rsidR="00660E5C" w:rsidRPr="007B7C37">
        <w:rPr>
          <w:rFonts w:ascii="Times New Roman" w:hAnsi="Times New Roman" w:cs="Times New Roman"/>
          <w:color w:val="000000" w:themeColor="text1"/>
        </w:rPr>
        <w:t xml:space="preserve">O) </w:t>
      </w:r>
      <w:r w:rsidR="00AE1118" w:rsidRPr="007B7C37">
        <w:rPr>
          <w:rFonts w:ascii="Times New Roman" w:hAnsi="Times New Roman" w:cs="Times New Roman"/>
          <w:color w:val="000000" w:themeColor="text1"/>
        </w:rPr>
        <w:t xml:space="preserve">type </w:t>
      </w:r>
      <w:r w:rsidR="00660E5C" w:rsidRPr="007B7C37">
        <w:rPr>
          <w:rFonts w:ascii="Times New Roman" w:hAnsi="Times New Roman" w:cs="Times New Roman"/>
          <w:color w:val="000000" w:themeColor="text1"/>
        </w:rPr>
        <w:t>structure</w:t>
      </w:r>
      <w:r w:rsidR="00AE1118" w:rsidRPr="007B7C37">
        <w:rPr>
          <w:rFonts w:ascii="Times New Roman" w:hAnsi="Times New Roman" w:cs="Times New Roman"/>
          <w:color w:val="000000" w:themeColor="text1"/>
        </w:rPr>
        <w:t xml:space="preserve"> </w:t>
      </w:r>
      <w:r w:rsidR="00660E5C" w:rsidRPr="007B7C37">
        <w:rPr>
          <w:rFonts w:ascii="Times New Roman" w:hAnsi="Times New Roman" w:cs="Times New Roman"/>
          <w:color w:val="000000" w:themeColor="text1"/>
        </w:rPr>
        <w:t>is</w:t>
      </w:r>
      <w:r w:rsidR="00AE1118" w:rsidRPr="007B7C37">
        <w:rPr>
          <w:rFonts w:ascii="Times New Roman" w:hAnsi="Times New Roman" w:cs="Times New Roman"/>
          <w:color w:val="000000" w:themeColor="text1"/>
        </w:rPr>
        <w:t xml:space="preserve"> isostructural to the gypsum (CaSO</w:t>
      </w:r>
      <w:r w:rsidR="00AE1118" w:rsidRPr="007B7C37">
        <w:rPr>
          <w:rFonts w:ascii="Times New Roman" w:hAnsi="Times New Roman" w:cs="Times New Roman"/>
          <w:color w:val="000000" w:themeColor="text1"/>
          <w:vertAlign w:val="subscript"/>
        </w:rPr>
        <w:t>4</w:t>
      </w:r>
      <w:r w:rsidR="00AE1118" w:rsidRPr="007B7C37">
        <w:rPr>
          <w:rFonts w:ascii="Times New Roman" w:hAnsi="Times New Roman" w:cs="Times New Roman"/>
          <w:color w:val="000000" w:themeColor="text1"/>
        </w:rPr>
        <w:t>.2H</w:t>
      </w:r>
      <w:r w:rsidR="00AE1118" w:rsidRPr="007B7C37">
        <w:rPr>
          <w:rFonts w:ascii="Times New Roman" w:hAnsi="Times New Roman" w:cs="Times New Roman"/>
          <w:color w:val="000000" w:themeColor="text1"/>
          <w:vertAlign w:val="subscript"/>
        </w:rPr>
        <w:t>2</w:t>
      </w:r>
      <w:r w:rsidR="00AE1118" w:rsidRPr="007B7C37">
        <w:rPr>
          <w:rFonts w:ascii="Times New Roman" w:hAnsi="Times New Roman" w:cs="Times New Roman"/>
          <w:color w:val="000000" w:themeColor="text1"/>
        </w:rPr>
        <w:t xml:space="preserve">O) </w:t>
      </w:r>
      <w:r w:rsidR="00660E5C" w:rsidRPr="007B7C37">
        <w:rPr>
          <w:rFonts w:ascii="Times New Roman" w:hAnsi="Times New Roman" w:cs="Times New Roman"/>
          <w:color w:val="000000" w:themeColor="text1"/>
        </w:rPr>
        <w:t xml:space="preserve">structure </w:t>
      </w:r>
      <w:r w:rsidR="00AE1118" w:rsidRPr="007B7C37">
        <w:rPr>
          <w:rFonts w:ascii="Times New Roman" w:hAnsi="Times New Roman" w:cs="Times New Roman"/>
          <w:color w:val="000000" w:themeColor="text1"/>
        </w:rPr>
        <w:t>and crystallize</w:t>
      </w:r>
      <w:r w:rsidR="00660E5C" w:rsidRPr="007B7C37">
        <w:rPr>
          <w:rFonts w:ascii="Times New Roman" w:hAnsi="Times New Roman" w:cs="Times New Roman"/>
          <w:color w:val="000000" w:themeColor="text1"/>
        </w:rPr>
        <w:t>s</w:t>
      </w:r>
      <w:r w:rsidR="00AE1118" w:rsidRPr="007B7C37">
        <w:rPr>
          <w:rFonts w:ascii="Times New Roman" w:hAnsi="Times New Roman" w:cs="Times New Roman"/>
          <w:color w:val="000000" w:themeColor="text1"/>
        </w:rPr>
        <w:t xml:space="preserve"> in a monoclinic crystal system (Space group – C2/c).</w:t>
      </w:r>
      <w:r w:rsidR="00F60CB9" w:rsidRPr="007B7C37">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{"citationItems":[{"id":"ITEM-1","itemData":{"author":[{"dropping-particle":"","family":"Ivashkevich","given":"Ludmila S","non-dropping-particle":"","parse-names":false,"suffix":""},{"dropping-particle":"","family":"Lyakhov","given":"Alexander S","non-dropping-particle":"","parse-names":false,"suffix":""},{"dropping-particle":"","family":"Selevich","given":"Anatoly F","non-dropping-particle":"","parse-names":false,"suffix":""}],"container-title":"Phosphorus Research Bulletin","id":"ITEM-1","issue":"3","issued":{"date-parts":[["2013"]]},"page":"45-50","title":"PREPARATION AND STRUCTURE OF THE YTTRIUM PHOSPHATE DIHYDRATE","type":"article-journal","volume":"28"},"uris":["http://www.mendeley.com/documents/?uuid=ef55eb19-31be-4025-81e1-b28f5163ec00"]}],"mendeley":{"formattedCitation":"&lt;sup&gt;20&lt;/sup&gt;","plainTextFormattedCitation":"20","previouslyFormattedCitation":"&lt;sup&gt;20&lt;/sup&gt;"},"properties":{"noteIndex":0},"schema":"https://github.com/citation-style-language/schema/raw/master/csl-citation.json"}</w:instrText>
      </w:r>
      <w:r w:rsidR="00F60CB9" w:rsidRPr="007B7C37">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20</w:t>
      </w:r>
      <w:r w:rsidR="00F60CB9" w:rsidRPr="007B7C37">
        <w:rPr>
          <w:rFonts w:ascii="Times New Roman" w:hAnsi="Times New Roman" w:cs="Times New Roman"/>
          <w:color w:val="000000" w:themeColor="text1"/>
        </w:rPr>
        <w:fldChar w:fldCharType="end"/>
      </w:r>
      <w:r w:rsidR="00AE1118" w:rsidRPr="007B7C37">
        <w:rPr>
          <w:rFonts w:ascii="Times New Roman" w:hAnsi="Times New Roman" w:cs="Times New Roman"/>
          <w:color w:val="000000" w:themeColor="text1"/>
        </w:rPr>
        <w:t xml:space="preserve"> </w:t>
      </w:r>
      <w:r w:rsidR="0081215E" w:rsidRPr="007B7C37">
        <w:rPr>
          <w:rFonts w:ascii="Times New Roman" w:hAnsi="Times New Roman" w:cs="Times New Roman"/>
          <w:color w:val="000000" w:themeColor="text1"/>
        </w:rPr>
        <w:t>The crystal structure of YPO</w:t>
      </w:r>
      <w:r w:rsidR="0081215E" w:rsidRPr="007B7C37">
        <w:rPr>
          <w:rFonts w:ascii="Times New Roman" w:hAnsi="Times New Roman" w:cs="Times New Roman"/>
          <w:color w:val="000000" w:themeColor="text1"/>
          <w:vertAlign w:val="subscript"/>
        </w:rPr>
        <w:t>4</w:t>
      </w:r>
      <w:r w:rsidR="0081215E" w:rsidRPr="007B7C37">
        <w:rPr>
          <w:rFonts w:ascii="Times New Roman" w:hAnsi="Times New Roman" w:cs="Times New Roman"/>
          <w:color w:val="000000" w:themeColor="text1"/>
        </w:rPr>
        <w:t>.2H</w:t>
      </w:r>
      <w:r w:rsidR="0081215E" w:rsidRPr="007B7C37">
        <w:rPr>
          <w:rFonts w:ascii="Times New Roman" w:hAnsi="Times New Roman" w:cs="Times New Roman"/>
          <w:color w:val="000000" w:themeColor="text1"/>
          <w:vertAlign w:val="subscript"/>
        </w:rPr>
        <w:t>2</w:t>
      </w:r>
      <w:r w:rsidR="0081215E" w:rsidRPr="007B7C37">
        <w:rPr>
          <w:rFonts w:ascii="Times New Roman" w:hAnsi="Times New Roman" w:cs="Times New Roman"/>
          <w:color w:val="000000" w:themeColor="text1"/>
        </w:rPr>
        <w:t xml:space="preserve">O comprises of </w:t>
      </w:r>
      <w:r w:rsidR="00F7415D" w:rsidRPr="007B7C37">
        <w:rPr>
          <w:rFonts w:ascii="Times New Roman" w:hAnsi="Times New Roman" w:cs="Times New Roman"/>
          <w:color w:val="000000" w:themeColor="text1"/>
        </w:rPr>
        <w:t xml:space="preserve">2D </w:t>
      </w:r>
      <w:r w:rsidR="0081215E" w:rsidRPr="007B7C37">
        <w:rPr>
          <w:rFonts w:ascii="Times New Roman" w:hAnsi="Times New Roman" w:cs="Times New Roman"/>
          <w:color w:val="000000" w:themeColor="text1"/>
        </w:rPr>
        <w:t xml:space="preserve">layers of </w:t>
      </w:r>
      <w:r w:rsidR="004155FB" w:rsidRPr="007B7C37">
        <w:rPr>
          <w:rFonts w:ascii="Times New Roman" w:hAnsi="Times New Roman" w:cs="Times New Roman"/>
          <w:color w:val="000000" w:themeColor="text1"/>
        </w:rPr>
        <w:t>YO</w:t>
      </w:r>
      <w:r w:rsidR="004155FB" w:rsidRPr="007B7C37">
        <w:rPr>
          <w:rFonts w:ascii="Times New Roman" w:hAnsi="Times New Roman" w:cs="Times New Roman"/>
          <w:color w:val="000000" w:themeColor="text1"/>
          <w:vertAlign w:val="subscript"/>
        </w:rPr>
        <w:t>8</w:t>
      </w:r>
      <w:r w:rsidR="004155FB" w:rsidRPr="007B7C37">
        <w:rPr>
          <w:rFonts w:ascii="Times New Roman" w:hAnsi="Times New Roman" w:cs="Times New Roman"/>
          <w:color w:val="000000" w:themeColor="text1"/>
        </w:rPr>
        <w:t xml:space="preserve"> and PO</w:t>
      </w:r>
      <w:r w:rsidR="004155FB" w:rsidRPr="007B7C37">
        <w:rPr>
          <w:rFonts w:ascii="Times New Roman" w:hAnsi="Times New Roman" w:cs="Times New Roman"/>
          <w:color w:val="000000" w:themeColor="text1"/>
          <w:vertAlign w:val="subscript"/>
        </w:rPr>
        <w:t>4</w:t>
      </w:r>
      <w:r w:rsidR="004155FB" w:rsidRPr="007B7C37">
        <w:rPr>
          <w:rFonts w:ascii="Times New Roman" w:hAnsi="Times New Roman" w:cs="Times New Roman"/>
          <w:color w:val="000000" w:themeColor="text1"/>
        </w:rPr>
        <w:t xml:space="preserve"> </w:t>
      </w:r>
      <w:proofErr w:type="spellStart"/>
      <w:r w:rsidR="004155FB" w:rsidRPr="007B7C37">
        <w:rPr>
          <w:rFonts w:ascii="Times New Roman" w:hAnsi="Times New Roman" w:cs="Times New Roman"/>
          <w:color w:val="000000" w:themeColor="text1"/>
        </w:rPr>
        <w:t>polyhedra</w:t>
      </w:r>
      <w:proofErr w:type="spellEnd"/>
      <w:r w:rsidR="004155FB" w:rsidRPr="007B7C37">
        <w:rPr>
          <w:rFonts w:ascii="Times New Roman" w:hAnsi="Times New Roman" w:cs="Times New Roman"/>
          <w:color w:val="000000" w:themeColor="text1"/>
        </w:rPr>
        <w:t xml:space="preserve"> </w:t>
      </w:r>
      <w:r w:rsidR="00B2368B" w:rsidRPr="007B7C37">
        <w:rPr>
          <w:rFonts w:ascii="Times New Roman" w:hAnsi="Times New Roman" w:cs="Times New Roman"/>
          <w:color w:val="000000" w:themeColor="text1"/>
        </w:rPr>
        <w:t xml:space="preserve">and these layers are </w:t>
      </w:r>
      <w:r w:rsidR="004155FB" w:rsidRPr="007B7C37">
        <w:rPr>
          <w:rFonts w:ascii="Times New Roman" w:hAnsi="Times New Roman" w:cs="Times New Roman"/>
          <w:color w:val="000000" w:themeColor="text1"/>
        </w:rPr>
        <w:t>s</w:t>
      </w:r>
      <w:r w:rsidR="00E426FE" w:rsidRPr="007B7C37">
        <w:rPr>
          <w:rFonts w:ascii="Times New Roman" w:hAnsi="Times New Roman" w:cs="Times New Roman"/>
          <w:color w:val="000000" w:themeColor="text1"/>
        </w:rPr>
        <w:t>tacked along the ‘b’ direction (</w:t>
      </w:r>
      <w:r w:rsidR="00E426FE" w:rsidRPr="007B7C37">
        <w:rPr>
          <w:rFonts w:ascii="Times New Roman" w:hAnsi="Times New Roman" w:cs="Times New Roman"/>
          <w:b/>
          <w:bCs/>
          <w:color w:val="000000" w:themeColor="text1"/>
        </w:rPr>
        <w:t xml:space="preserve">Figure </w:t>
      </w:r>
      <w:r w:rsidR="007D3BC2" w:rsidRPr="007B7C37">
        <w:rPr>
          <w:rFonts w:ascii="Times New Roman" w:hAnsi="Times New Roman" w:cs="Times New Roman"/>
          <w:b/>
          <w:bCs/>
          <w:color w:val="000000" w:themeColor="text1"/>
        </w:rPr>
        <w:t>4</w:t>
      </w:r>
      <w:r w:rsidR="00E426FE" w:rsidRPr="007B7C37">
        <w:rPr>
          <w:rFonts w:ascii="Times New Roman" w:hAnsi="Times New Roman" w:cs="Times New Roman"/>
          <w:color w:val="000000" w:themeColor="text1"/>
        </w:rPr>
        <w:t xml:space="preserve">). </w:t>
      </w:r>
      <w:r w:rsidR="004D7D4F" w:rsidRPr="007B7C37">
        <w:rPr>
          <w:rFonts w:ascii="Times New Roman" w:hAnsi="Times New Roman" w:cs="Times New Roman"/>
          <w:color w:val="000000" w:themeColor="text1"/>
        </w:rPr>
        <w:t xml:space="preserve">Within each layer, </w:t>
      </w:r>
      <w:r w:rsidR="008D087B" w:rsidRPr="007B7C37">
        <w:rPr>
          <w:rFonts w:ascii="Times New Roman" w:hAnsi="Times New Roman" w:cs="Times New Roman"/>
          <w:color w:val="000000" w:themeColor="text1"/>
        </w:rPr>
        <w:t xml:space="preserve">1D chains of alternating </w:t>
      </w:r>
      <w:r w:rsidR="00AE5430" w:rsidRPr="007B7C37">
        <w:rPr>
          <w:rFonts w:ascii="Times New Roman" w:hAnsi="Times New Roman" w:cs="Times New Roman"/>
          <w:color w:val="000000" w:themeColor="text1"/>
        </w:rPr>
        <w:t>YO</w:t>
      </w:r>
      <w:r w:rsidR="00AE5430" w:rsidRPr="007B7C37">
        <w:rPr>
          <w:rFonts w:ascii="Times New Roman" w:hAnsi="Times New Roman" w:cs="Times New Roman"/>
          <w:color w:val="000000" w:themeColor="text1"/>
          <w:vertAlign w:val="subscript"/>
        </w:rPr>
        <w:t>8</w:t>
      </w:r>
      <w:r w:rsidR="00AE5430" w:rsidRPr="007B7C37">
        <w:rPr>
          <w:rFonts w:ascii="Times New Roman" w:hAnsi="Times New Roman" w:cs="Times New Roman"/>
          <w:color w:val="000000" w:themeColor="text1"/>
        </w:rPr>
        <w:t xml:space="preserve"> and PO</w:t>
      </w:r>
      <w:r w:rsidR="00AE5430" w:rsidRPr="007B7C37">
        <w:rPr>
          <w:rFonts w:ascii="Times New Roman" w:hAnsi="Times New Roman" w:cs="Times New Roman"/>
          <w:color w:val="000000" w:themeColor="text1"/>
          <w:vertAlign w:val="subscript"/>
        </w:rPr>
        <w:t>4</w:t>
      </w:r>
      <w:r w:rsidR="00AE5430" w:rsidRPr="007B7C37">
        <w:rPr>
          <w:rFonts w:ascii="Times New Roman" w:hAnsi="Times New Roman" w:cs="Times New Roman"/>
          <w:color w:val="000000" w:themeColor="text1"/>
        </w:rPr>
        <w:t xml:space="preserve"> </w:t>
      </w:r>
      <w:proofErr w:type="spellStart"/>
      <w:r w:rsidR="00AE5430" w:rsidRPr="007B7C37">
        <w:rPr>
          <w:rFonts w:ascii="Times New Roman" w:hAnsi="Times New Roman" w:cs="Times New Roman"/>
          <w:color w:val="000000" w:themeColor="text1"/>
        </w:rPr>
        <w:t>polyhedra</w:t>
      </w:r>
      <w:proofErr w:type="spellEnd"/>
      <w:r w:rsidR="00AE5430" w:rsidRPr="007B7C37">
        <w:rPr>
          <w:rFonts w:ascii="Times New Roman" w:hAnsi="Times New Roman" w:cs="Times New Roman"/>
          <w:color w:val="000000" w:themeColor="text1"/>
        </w:rPr>
        <w:t xml:space="preserve"> </w:t>
      </w:r>
      <w:r w:rsidR="008D087B" w:rsidRPr="007B7C37">
        <w:rPr>
          <w:rFonts w:ascii="Times New Roman" w:hAnsi="Times New Roman" w:cs="Times New Roman"/>
          <w:color w:val="000000" w:themeColor="text1"/>
        </w:rPr>
        <w:t xml:space="preserve">are connected via edge-sharing </w:t>
      </w:r>
      <w:r w:rsidR="00E314A4" w:rsidRPr="007B7C37">
        <w:rPr>
          <w:rFonts w:ascii="Times New Roman" w:hAnsi="Times New Roman" w:cs="Times New Roman"/>
          <w:color w:val="000000" w:themeColor="text1"/>
        </w:rPr>
        <w:t>of the PO</w:t>
      </w:r>
      <w:r w:rsidR="00E314A4" w:rsidRPr="007B7C37">
        <w:rPr>
          <w:rFonts w:ascii="Times New Roman" w:hAnsi="Times New Roman" w:cs="Times New Roman"/>
          <w:color w:val="000000" w:themeColor="text1"/>
          <w:vertAlign w:val="subscript"/>
        </w:rPr>
        <w:t>4</w:t>
      </w:r>
      <w:r w:rsidR="00E314A4" w:rsidRPr="007B7C37">
        <w:rPr>
          <w:rFonts w:ascii="Times New Roman" w:hAnsi="Times New Roman" w:cs="Times New Roman"/>
          <w:color w:val="000000" w:themeColor="text1"/>
        </w:rPr>
        <w:t xml:space="preserve"> tetrahedra </w:t>
      </w:r>
      <w:r w:rsidR="008D087B" w:rsidRPr="007B7C37">
        <w:rPr>
          <w:rFonts w:ascii="Times New Roman" w:hAnsi="Times New Roman" w:cs="Times New Roman"/>
          <w:color w:val="000000" w:themeColor="text1"/>
        </w:rPr>
        <w:t>and these 1D chains are in turn connected to each other via edge-sharing of the YO</w:t>
      </w:r>
      <w:r w:rsidR="008D087B" w:rsidRPr="007B7C37">
        <w:rPr>
          <w:rFonts w:ascii="Times New Roman" w:hAnsi="Times New Roman" w:cs="Times New Roman"/>
          <w:color w:val="000000" w:themeColor="text1"/>
          <w:vertAlign w:val="subscript"/>
        </w:rPr>
        <w:t>8</w:t>
      </w:r>
      <w:r w:rsidR="008D087B" w:rsidRPr="007B7C37">
        <w:rPr>
          <w:rFonts w:ascii="Times New Roman" w:hAnsi="Times New Roman" w:cs="Times New Roman"/>
          <w:color w:val="000000" w:themeColor="text1"/>
        </w:rPr>
        <w:t xml:space="preserve"> </w:t>
      </w:r>
      <w:proofErr w:type="spellStart"/>
      <w:r w:rsidR="008D087B" w:rsidRPr="007B7C37">
        <w:rPr>
          <w:rFonts w:ascii="Times New Roman" w:hAnsi="Times New Roman" w:cs="Times New Roman"/>
          <w:color w:val="000000" w:themeColor="text1"/>
        </w:rPr>
        <w:t>polyhedra</w:t>
      </w:r>
      <w:proofErr w:type="spellEnd"/>
      <w:r w:rsidR="00E314A4" w:rsidRPr="007B7C37">
        <w:rPr>
          <w:rFonts w:ascii="Times New Roman" w:hAnsi="Times New Roman" w:cs="Times New Roman"/>
          <w:color w:val="000000" w:themeColor="text1"/>
        </w:rPr>
        <w:t>.</w:t>
      </w:r>
      <w:r w:rsidR="00AE5430" w:rsidRPr="007B7C37">
        <w:rPr>
          <w:rFonts w:ascii="Times New Roman" w:hAnsi="Times New Roman" w:cs="Times New Roman"/>
          <w:color w:val="000000" w:themeColor="text1"/>
        </w:rPr>
        <w:t xml:space="preserve"> </w:t>
      </w:r>
      <w:r w:rsidR="00894677" w:rsidRPr="007B7C37">
        <w:rPr>
          <w:rFonts w:ascii="Times New Roman" w:hAnsi="Times New Roman" w:cs="Times New Roman"/>
          <w:color w:val="000000" w:themeColor="text1"/>
        </w:rPr>
        <w:t>In the YO</w:t>
      </w:r>
      <w:r w:rsidR="00894677" w:rsidRPr="007B7C37">
        <w:rPr>
          <w:rFonts w:ascii="Times New Roman" w:hAnsi="Times New Roman" w:cs="Times New Roman"/>
          <w:color w:val="000000" w:themeColor="text1"/>
          <w:vertAlign w:val="subscript"/>
        </w:rPr>
        <w:t>8</w:t>
      </w:r>
      <w:r w:rsidR="00894677" w:rsidRPr="007B7C37">
        <w:rPr>
          <w:rFonts w:ascii="Times New Roman" w:hAnsi="Times New Roman" w:cs="Times New Roman"/>
          <w:color w:val="000000" w:themeColor="text1"/>
        </w:rPr>
        <w:t xml:space="preserve"> </w:t>
      </w:r>
      <w:proofErr w:type="spellStart"/>
      <w:r w:rsidR="00894677" w:rsidRPr="007B7C37">
        <w:rPr>
          <w:rFonts w:ascii="Times New Roman" w:hAnsi="Times New Roman" w:cs="Times New Roman"/>
          <w:color w:val="000000" w:themeColor="text1"/>
        </w:rPr>
        <w:t>polyhedra</w:t>
      </w:r>
      <w:proofErr w:type="spellEnd"/>
      <w:r w:rsidR="00894677" w:rsidRPr="007B7C37">
        <w:rPr>
          <w:rFonts w:ascii="Times New Roman" w:hAnsi="Times New Roman" w:cs="Times New Roman"/>
          <w:color w:val="000000" w:themeColor="text1"/>
        </w:rPr>
        <w:t xml:space="preserve">, the central yttrium atom is bonded to eight oxygen </w:t>
      </w:r>
      <w:r w:rsidR="002B7F40" w:rsidRPr="007B7C37">
        <w:rPr>
          <w:rFonts w:ascii="Times New Roman" w:hAnsi="Times New Roman" w:cs="Times New Roman"/>
          <w:color w:val="000000" w:themeColor="text1"/>
        </w:rPr>
        <w:t xml:space="preserve">atoms </w:t>
      </w:r>
      <w:r w:rsidR="00894677" w:rsidRPr="007B7C37">
        <w:rPr>
          <w:rFonts w:ascii="Times New Roman" w:hAnsi="Times New Roman" w:cs="Times New Roman"/>
          <w:color w:val="000000" w:themeColor="text1"/>
        </w:rPr>
        <w:t xml:space="preserve">of which six </w:t>
      </w:r>
      <w:r w:rsidR="002B7F40" w:rsidRPr="007B7C37">
        <w:rPr>
          <w:rFonts w:ascii="Times New Roman" w:hAnsi="Times New Roman" w:cs="Times New Roman"/>
          <w:color w:val="000000" w:themeColor="text1"/>
        </w:rPr>
        <w:t>oxygen atoms</w:t>
      </w:r>
      <w:r w:rsidR="00894677" w:rsidRPr="007B7C37">
        <w:rPr>
          <w:rFonts w:ascii="Times New Roman" w:hAnsi="Times New Roman" w:cs="Times New Roman"/>
          <w:color w:val="000000" w:themeColor="text1"/>
        </w:rPr>
        <w:t xml:space="preserve"> are provided by the neighboring phosphate groups and the remaining two oxygen atoms are provided by the water molecules.</w:t>
      </w:r>
      <w:r w:rsidR="00F60CB9" w:rsidRPr="007B7C37">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{"citationItems":[{"id":"ITEM-1","itemData":{"author":[{"dropping-particle":"","family":"Ivashkevich","given":"Ludmila S","non-dropping-particle":"","parse-names":false,"suffix":""},{"dropping-particle":"","family":"Lyakhov","given":"Alexander S","non-dropping-particle":"","parse-names":false,"suffix":""},{"dropping-particle":"","family":"Selevich","given":"Anatoly F","non-dropping-particle":"","parse-names":false,"suffix":""}],"container-title":"Phosphorus Research Bulletin","id":"ITEM-1","issue":"3","issued":{"date-parts":[["2013"]]},"page":"45-50","title":"PREPARATION AND STRUCTURE OF THE YTTRIUM PHOSPHATE DIHYDRATE","type":"article-journal","volume":"28"},"uris":["http://www.mendeley.com/documents/?uuid=ef55eb19-31be-4025-81e1-b28f5163ec00"]}],"mendeley":{"formattedCitation":"&lt;sup&gt;20&lt;/sup&gt;","plainTextFormattedCitation":"20","previouslyFormattedCitation":"&lt;sup&gt;20&lt;/sup&gt;"},"properties":{"noteIndex":0},"schema":"https://github.com/citation-style-language/schema/raw/master/csl-citation.json"}</w:instrText>
      </w:r>
      <w:r w:rsidR="00F60CB9" w:rsidRPr="007B7C37">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20</w:t>
      </w:r>
      <w:r w:rsidR="00F60CB9" w:rsidRPr="007B7C37">
        <w:rPr>
          <w:rFonts w:ascii="Times New Roman" w:hAnsi="Times New Roman" w:cs="Times New Roman"/>
          <w:color w:val="000000" w:themeColor="text1"/>
        </w:rPr>
        <w:fldChar w:fldCharType="end"/>
      </w:r>
      <w:r w:rsidR="00DB1759" w:rsidRPr="007B7C37">
        <w:rPr>
          <w:rFonts w:ascii="Times New Roman" w:hAnsi="Times New Roman" w:cs="Times New Roman"/>
          <w:color w:val="000000" w:themeColor="text1"/>
        </w:rPr>
        <w:t xml:space="preserve"> The YO</w:t>
      </w:r>
      <w:r w:rsidR="00DB1759" w:rsidRPr="007B7C37">
        <w:rPr>
          <w:rFonts w:ascii="Times New Roman" w:hAnsi="Times New Roman" w:cs="Times New Roman"/>
          <w:color w:val="000000" w:themeColor="text1"/>
          <w:vertAlign w:val="subscript"/>
        </w:rPr>
        <w:t>8</w:t>
      </w:r>
      <w:r w:rsidR="00DB1759" w:rsidRPr="007B7C37">
        <w:rPr>
          <w:rFonts w:ascii="Times New Roman" w:hAnsi="Times New Roman" w:cs="Times New Roman"/>
          <w:color w:val="000000" w:themeColor="text1"/>
        </w:rPr>
        <w:t xml:space="preserve"> </w:t>
      </w:r>
      <w:proofErr w:type="spellStart"/>
      <w:r w:rsidR="00DB1759" w:rsidRPr="007B7C37">
        <w:rPr>
          <w:rFonts w:ascii="Times New Roman" w:hAnsi="Times New Roman" w:cs="Times New Roman"/>
          <w:color w:val="000000" w:themeColor="text1"/>
        </w:rPr>
        <w:t>polyhedra</w:t>
      </w:r>
      <w:proofErr w:type="spellEnd"/>
      <w:r w:rsidR="00DB1759" w:rsidRPr="007B7C37">
        <w:rPr>
          <w:rFonts w:ascii="Times New Roman" w:hAnsi="Times New Roman" w:cs="Times New Roman"/>
          <w:color w:val="000000" w:themeColor="text1"/>
        </w:rPr>
        <w:t xml:space="preserve"> adopts a distorted square antiprism geometry </w:t>
      </w:r>
      <w:r w:rsidR="00DE1A06" w:rsidRPr="007B7C37">
        <w:rPr>
          <w:rFonts w:ascii="Times New Roman" w:hAnsi="Times New Roman" w:cs="Times New Roman"/>
          <w:color w:val="000000" w:themeColor="text1"/>
        </w:rPr>
        <w:t xml:space="preserve">and the Y-O bond distances in this </w:t>
      </w:r>
      <w:proofErr w:type="spellStart"/>
      <w:r w:rsidR="00DE1A06" w:rsidRPr="007B7C37">
        <w:rPr>
          <w:rFonts w:ascii="Times New Roman" w:hAnsi="Times New Roman" w:cs="Times New Roman"/>
          <w:color w:val="000000" w:themeColor="text1"/>
        </w:rPr>
        <w:t>polyhedra</w:t>
      </w:r>
      <w:proofErr w:type="spellEnd"/>
      <w:r w:rsidR="00DE1A06" w:rsidRPr="007B7C37">
        <w:rPr>
          <w:rFonts w:ascii="Times New Roman" w:hAnsi="Times New Roman" w:cs="Times New Roman"/>
          <w:color w:val="000000" w:themeColor="text1"/>
        </w:rPr>
        <w:t xml:space="preserve"> ranges from 2.29 Å to 2.48 Å.</w:t>
      </w:r>
      <w:r w:rsidR="00F60CB9" w:rsidRPr="007B7C37">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{"citationItems":[{"id":"ITEM-1","itemData":{"author":[{"dropping-particle":"","family":"Ivashkevich","given":"Ludmila S","non-dropping-particle":"","parse-names":false,"suffix":""},{"dropping-particle":"","family":"Lyakhov","given":"Alexander S","non-dropping-particle":"","parse-names":false,"suffix":""},{"dropping-particle":"","family":"Selevich","given":"Anatoly F","non-dropping-particle":"","parse-names":false,"suffix":""}],"container-title":"Phosphorus Research Bulletin","id":"ITEM-1","issue":"3","issued":{"date-parts":[["2013"]]},"page":"45-50","title":"PREPARATION AND STRUCTURE OF THE YTTRIUM PHOSPHATE DIHYDRATE","type":"article-journal","volume":"28"},"uris":["http://www.mendeley.com/documents/?uuid=ef55eb19-31be-4025-81e1-b28f5163ec00"]}],"mendeley":{"formattedCitation":"&lt;sup&gt;20&lt;/sup&gt;","plainTextFormattedCitation":"20","previouslyFormattedCitation":"&lt;sup&gt;20&lt;/sup&gt;"},"properties":{"noteIndex":0},"schema":"https://github.com/citation-style-language/schema/raw/master/csl-citation.json"}</w:instrText>
      </w:r>
      <w:r w:rsidR="00F60CB9" w:rsidRPr="007B7C37">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20</w:t>
      </w:r>
      <w:r w:rsidR="00F60CB9" w:rsidRPr="007B7C37">
        <w:rPr>
          <w:rFonts w:ascii="Times New Roman" w:hAnsi="Times New Roman" w:cs="Times New Roman"/>
          <w:color w:val="000000" w:themeColor="text1"/>
        </w:rPr>
        <w:fldChar w:fldCharType="end"/>
      </w:r>
      <w:r w:rsidR="00DE1A06" w:rsidRPr="007B7C37">
        <w:rPr>
          <w:rFonts w:ascii="Times New Roman" w:hAnsi="Times New Roman" w:cs="Times New Roman"/>
          <w:color w:val="000000" w:themeColor="text1"/>
        </w:rPr>
        <w:t xml:space="preserve"> </w:t>
      </w:r>
      <w:r w:rsidR="00A67A3C" w:rsidRPr="007B7C37">
        <w:rPr>
          <w:rFonts w:ascii="Times New Roman" w:hAnsi="Times New Roman" w:cs="Times New Roman"/>
          <w:color w:val="000000" w:themeColor="text1"/>
        </w:rPr>
        <w:t xml:space="preserve">The longest Y-O bond distances </w:t>
      </w:r>
      <w:r w:rsidR="00DA73EF" w:rsidRPr="007B7C37">
        <w:rPr>
          <w:rFonts w:ascii="Times New Roman" w:hAnsi="Times New Roman" w:cs="Times New Roman"/>
          <w:color w:val="000000" w:themeColor="text1"/>
        </w:rPr>
        <w:t>are</w:t>
      </w:r>
      <w:r w:rsidR="00A67A3C" w:rsidRPr="007B7C37">
        <w:rPr>
          <w:rFonts w:ascii="Times New Roman" w:hAnsi="Times New Roman" w:cs="Times New Roman"/>
          <w:color w:val="000000" w:themeColor="text1"/>
        </w:rPr>
        <w:t xml:space="preserve"> attributed to the bidentate bonding with the </w:t>
      </w:r>
      <w:r w:rsidR="00DA73EF" w:rsidRPr="007B7C37">
        <w:rPr>
          <w:rFonts w:ascii="Times New Roman" w:hAnsi="Times New Roman" w:cs="Times New Roman"/>
          <w:color w:val="000000" w:themeColor="text1"/>
        </w:rPr>
        <w:t>neighbouring</w:t>
      </w:r>
      <w:r w:rsidR="00A67A3C" w:rsidRPr="007B7C37">
        <w:rPr>
          <w:rFonts w:ascii="Times New Roman" w:hAnsi="Times New Roman" w:cs="Times New Roman"/>
          <w:color w:val="000000" w:themeColor="text1"/>
        </w:rPr>
        <w:t xml:space="preserve"> phosphate groups</w:t>
      </w:r>
      <w:r w:rsidR="00DA73EF" w:rsidRPr="007B7C37">
        <w:rPr>
          <w:rFonts w:ascii="Times New Roman" w:hAnsi="Times New Roman" w:cs="Times New Roman"/>
          <w:color w:val="000000" w:themeColor="text1"/>
        </w:rPr>
        <w:t>.</w:t>
      </w:r>
      <w:r w:rsidR="00F60CB9" w:rsidRPr="007B7C37">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{"citationItems":[{"id":"ITEM-1","itemData":{"author":[{"dropping-particle":"","family":"Ivashkevich","given":"Ludmila S","non-dropping-particle":"","parse-names":false,"suffix":""},{"dropping-particle":"","family":"Lyakhov","given":"Alexander S","non-dropping-particle":"","parse-names":false,"suffix":""},{"dropping-particle":"","family":"Selevich","given":"Anatoly F","non-dropping-particle":"","parse-names":false,"suffix":""}],"container-title":"Phosphorus Research Bulletin","id":"ITEM-1","issue":"3","issued":{"date-parts":[["2013"]]},"page":"45-50","title":"PREPARATION AND STRUCTURE OF THE YTTRIUM PHOSPHATE DIHYDRATE","type":"article-journal","volume":"28"},"uris":["http://www.mendeley.com/documents/?uuid=ef55eb19-31be-4025-81e1-b28f5163ec00"]}],"mendeley":{"formattedCitation":"&lt;sup&gt;20&lt;/sup&gt;","plainTextFormattedCitation":"20","previouslyFormattedCitation":"&lt;sup&gt;20&lt;/sup&gt;"},"properties":{"noteIndex":0},"schema":"https://github.com/citation-style-language/schema/raw/master/csl-citation.json"}</w:instrText>
      </w:r>
      <w:r w:rsidR="00F60CB9" w:rsidRPr="007B7C37">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20</w:t>
      </w:r>
      <w:r w:rsidR="00F60CB9" w:rsidRPr="007B7C37">
        <w:rPr>
          <w:rFonts w:ascii="Times New Roman" w:hAnsi="Times New Roman" w:cs="Times New Roman"/>
          <w:color w:val="000000" w:themeColor="text1"/>
        </w:rPr>
        <w:fldChar w:fldCharType="end"/>
      </w:r>
      <w:r w:rsidR="00DA73EF" w:rsidRPr="007B7C37">
        <w:rPr>
          <w:rFonts w:ascii="Times New Roman" w:hAnsi="Times New Roman" w:cs="Times New Roman"/>
          <w:color w:val="000000" w:themeColor="text1"/>
        </w:rPr>
        <w:t xml:space="preserve"> </w:t>
      </w:r>
      <w:r w:rsidR="00C40A20" w:rsidRPr="007B7C37">
        <w:rPr>
          <w:rFonts w:ascii="Times New Roman" w:hAnsi="Times New Roman" w:cs="Times New Roman"/>
          <w:color w:val="000000" w:themeColor="text1"/>
        </w:rPr>
        <w:t>In the PO</w:t>
      </w:r>
      <w:r w:rsidR="00C40A20" w:rsidRPr="007B7C37">
        <w:rPr>
          <w:rFonts w:ascii="Times New Roman" w:hAnsi="Times New Roman" w:cs="Times New Roman"/>
          <w:color w:val="000000" w:themeColor="text1"/>
          <w:vertAlign w:val="subscript"/>
        </w:rPr>
        <w:t>4</w:t>
      </w:r>
      <w:r w:rsidR="00C40A20" w:rsidRPr="007B7C37">
        <w:rPr>
          <w:rFonts w:ascii="Times New Roman" w:hAnsi="Times New Roman" w:cs="Times New Roman"/>
          <w:color w:val="000000" w:themeColor="text1"/>
        </w:rPr>
        <w:t xml:space="preserve"> tetrahedra, the P-O bond distances are 1.53 </w:t>
      </w:r>
      <w:r w:rsidR="007D30E6" w:rsidRPr="007B7C37">
        <w:rPr>
          <w:rFonts w:ascii="Times New Roman" w:hAnsi="Times New Roman" w:cs="Times New Roman"/>
          <w:color w:val="000000" w:themeColor="text1"/>
        </w:rPr>
        <w:t xml:space="preserve">Å </w:t>
      </w:r>
      <w:r w:rsidR="00C40A20" w:rsidRPr="007B7C37">
        <w:rPr>
          <w:rFonts w:ascii="Times New Roman" w:hAnsi="Times New Roman" w:cs="Times New Roman"/>
          <w:color w:val="000000" w:themeColor="text1"/>
        </w:rPr>
        <w:t xml:space="preserve">and 1.52 </w:t>
      </w:r>
      <w:r w:rsidR="007D30E6" w:rsidRPr="007B7C37">
        <w:rPr>
          <w:rFonts w:ascii="Times New Roman" w:hAnsi="Times New Roman" w:cs="Times New Roman"/>
          <w:color w:val="000000" w:themeColor="text1"/>
        </w:rPr>
        <w:t xml:space="preserve">Å </w:t>
      </w:r>
      <w:r w:rsidR="00C40A20" w:rsidRPr="007B7C37">
        <w:rPr>
          <w:rFonts w:ascii="Times New Roman" w:hAnsi="Times New Roman" w:cs="Times New Roman"/>
          <w:color w:val="000000" w:themeColor="text1"/>
        </w:rPr>
        <w:t>and are typical of an orthophosphate anion.</w:t>
      </w:r>
      <w:r w:rsidR="00D46A66" w:rsidRPr="007B7C37">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{"citationItems":[{"id":"ITEM-1","itemData":{"author":[{"dropping-particle":"","family":"Ivashkevich","given":"Ludmila S","non-dropping-particle":"","parse-names":false,"suffix":""},{"dropping-particle":"","family":"Lyakhov","given":"Alexander S","non-dropping-particle":"","parse-names":false,"suffix":""},{"dropping-particle":"","family":"Selevich","given":"Anatoly F","non-dropping-particle":"","parse-names":false,"suffix":""}],"container-title":"Phosphorus Research Bulletin","id":"ITEM-1","issue":"3","issued":{"date-parts":[["2013"]]},"page":"45-50","title":"PREPARATION AND STRUCTURE OF THE YTTRIUM PHOSPHATE DIHYDRATE","type":"article-journal","volume":"28"},"uris":["http://www.mendeley.com/documents/?uuid=ef55eb19-31be-4025-81e1-b28f5163ec00"]}],"mendeley":{"formattedCitation":"&lt;sup&gt;20&lt;/sup&gt;","plainTextFormattedCitation":"20","previouslyFormattedCitation":"&lt;sup&gt;20&lt;/sup&gt;"},"properties":{"noteIndex":0},"schema":"https://github.com/citation-style-language/schema/raw/master/csl-citation.json"}</w:instrText>
      </w:r>
      <w:r w:rsidR="00D46A66" w:rsidRPr="007B7C37">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20</w:t>
      </w:r>
      <w:r w:rsidR="00D46A66" w:rsidRPr="007B7C37">
        <w:rPr>
          <w:rFonts w:ascii="Times New Roman" w:hAnsi="Times New Roman" w:cs="Times New Roman"/>
          <w:color w:val="000000" w:themeColor="text1"/>
        </w:rPr>
        <w:fldChar w:fldCharType="end"/>
      </w:r>
      <w:r w:rsidR="00C40A20" w:rsidRPr="007B7C37">
        <w:rPr>
          <w:rFonts w:ascii="Times New Roman" w:hAnsi="Times New Roman" w:cs="Times New Roman"/>
          <w:color w:val="000000" w:themeColor="text1"/>
        </w:rPr>
        <w:t xml:space="preserve"> However, the bond angles in the PO</w:t>
      </w:r>
      <w:r w:rsidR="00C40A20" w:rsidRPr="007B7C37">
        <w:rPr>
          <w:rFonts w:ascii="Times New Roman" w:hAnsi="Times New Roman" w:cs="Times New Roman"/>
          <w:color w:val="000000" w:themeColor="text1"/>
          <w:vertAlign w:val="subscript"/>
        </w:rPr>
        <w:t>4</w:t>
      </w:r>
      <w:r w:rsidR="00C40A20" w:rsidRPr="007B7C37">
        <w:rPr>
          <w:rFonts w:ascii="Times New Roman" w:hAnsi="Times New Roman" w:cs="Times New Roman"/>
          <w:color w:val="000000" w:themeColor="text1"/>
        </w:rPr>
        <w:t xml:space="preserve"> tetrahedra exhibit a deviation from the ideal geometry thereby indicating that the PO</w:t>
      </w:r>
      <w:r w:rsidR="00C40A20" w:rsidRPr="007B7C37">
        <w:rPr>
          <w:rFonts w:ascii="Times New Roman" w:hAnsi="Times New Roman" w:cs="Times New Roman"/>
          <w:color w:val="000000" w:themeColor="text1"/>
          <w:vertAlign w:val="subscript"/>
        </w:rPr>
        <w:t>4</w:t>
      </w:r>
      <w:r w:rsidR="00C40A20" w:rsidRPr="007B7C37">
        <w:rPr>
          <w:rFonts w:ascii="Times New Roman" w:hAnsi="Times New Roman" w:cs="Times New Roman"/>
          <w:color w:val="000000" w:themeColor="text1"/>
        </w:rPr>
        <w:t xml:space="preserve"> tetrahedra are distorted.</w:t>
      </w:r>
      <w:r w:rsidR="00D46A66" w:rsidRPr="007B7C37">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{"citationItems":[{"id":"ITEM-1","itemData":{"author":[{"dropping-particle":"","family":"Ivashkevich","given":"Ludmila S","non-dropping-particle":"","parse-names":false,"suffix":""},{"dropping-particle":"","family":"Lyakhov","given":"Alexander S","non-dropping-particle":"","parse-names":false,"suffix":""},{"dropping-particle":"","family":"Selevich","given":"Anatoly F","non-dropping-particle":"","parse-names":false,"suffix":""}],"container-title":"Phosphorus Research Bulletin","id":"ITEM-1","issue":"3","issued":{"date-parts":[["2013"]]},"page":"45-50","title":"PREPARATION AND STRUCTURE OF THE YTTRIUM PHOSPHATE DIHYDRATE","type":"article-journal","volume":"28"},"uris":["http://www.mendeley.com/documents/?uuid=ef55eb19-31be-4025-81e1-b28f5163ec00"]}],"mendeley":{"formattedCitation":"&lt;sup&gt;20&lt;/sup&gt;","plainTextFormattedCitation":"20","previouslyFormattedCitation":"&lt;sup&gt;20&lt;/sup&gt;"},"properties":{"noteIndex":0},"schema":"https://github.com/citation-style-language/schema/raw/master/csl-citation.json"}</w:instrText>
      </w:r>
      <w:r w:rsidR="00D46A66" w:rsidRPr="007B7C37">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20</w:t>
      </w:r>
      <w:r w:rsidR="00D46A66" w:rsidRPr="007B7C37">
        <w:rPr>
          <w:rFonts w:ascii="Times New Roman" w:hAnsi="Times New Roman" w:cs="Times New Roman"/>
          <w:color w:val="000000" w:themeColor="text1"/>
        </w:rPr>
        <w:fldChar w:fldCharType="end"/>
      </w:r>
      <w:r w:rsidR="00C40A20" w:rsidRPr="007B7C37">
        <w:rPr>
          <w:rFonts w:ascii="Times New Roman" w:hAnsi="Times New Roman" w:cs="Times New Roman"/>
          <w:color w:val="000000" w:themeColor="text1"/>
        </w:rPr>
        <w:t xml:space="preserve"> </w:t>
      </w:r>
      <w:r w:rsidR="00DA73EF" w:rsidRPr="007B7C37">
        <w:rPr>
          <w:rFonts w:ascii="Times New Roman" w:hAnsi="Times New Roman" w:cs="Times New Roman"/>
          <w:color w:val="000000" w:themeColor="text1"/>
        </w:rPr>
        <w:t xml:space="preserve">The </w:t>
      </w:r>
      <w:r w:rsidR="007D30E6" w:rsidRPr="007B7C37">
        <w:rPr>
          <w:rFonts w:ascii="Times New Roman" w:hAnsi="Times New Roman" w:cs="Times New Roman"/>
          <w:color w:val="000000" w:themeColor="text1"/>
        </w:rPr>
        <w:t xml:space="preserve">2D layers of the </w:t>
      </w:r>
      <w:proofErr w:type="spellStart"/>
      <w:r w:rsidR="007D30E6" w:rsidRPr="007B7C37">
        <w:rPr>
          <w:rFonts w:ascii="Times New Roman" w:hAnsi="Times New Roman" w:cs="Times New Roman"/>
          <w:color w:val="000000" w:themeColor="text1"/>
        </w:rPr>
        <w:t>churchite</w:t>
      </w:r>
      <w:proofErr w:type="spellEnd"/>
      <w:r w:rsidR="007D30E6" w:rsidRPr="007B7C37">
        <w:rPr>
          <w:rFonts w:ascii="Times New Roman" w:hAnsi="Times New Roman" w:cs="Times New Roman"/>
          <w:color w:val="000000" w:themeColor="text1"/>
        </w:rPr>
        <w:t xml:space="preserve"> </w:t>
      </w:r>
      <w:r w:rsidR="00674E4C" w:rsidRPr="007B7C37">
        <w:rPr>
          <w:rFonts w:ascii="Times New Roman" w:hAnsi="Times New Roman" w:cs="Times New Roman"/>
          <w:color w:val="000000" w:themeColor="text1"/>
        </w:rPr>
        <w:t xml:space="preserve">structure </w:t>
      </w:r>
      <w:r w:rsidR="00DA73EF" w:rsidRPr="007B7C37">
        <w:rPr>
          <w:rFonts w:ascii="Times New Roman" w:hAnsi="Times New Roman" w:cs="Times New Roman"/>
          <w:color w:val="000000" w:themeColor="text1"/>
        </w:rPr>
        <w:t>are held together through the formation of hydrogen bonds</w:t>
      </w:r>
      <w:r w:rsidR="007D30E6" w:rsidRPr="007B7C37">
        <w:rPr>
          <w:rFonts w:ascii="Times New Roman" w:hAnsi="Times New Roman" w:cs="Times New Roman"/>
          <w:color w:val="000000" w:themeColor="text1"/>
        </w:rPr>
        <w:t xml:space="preserve"> (H-bond)</w:t>
      </w:r>
      <w:r w:rsidR="00DA73EF" w:rsidRPr="007B7C37">
        <w:rPr>
          <w:rFonts w:ascii="Times New Roman" w:hAnsi="Times New Roman" w:cs="Times New Roman"/>
          <w:color w:val="000000" w:themeColor="text1"/>
        </w:rPr>
        <w:t xml:space="preserve"> between the layers and this results in the formation of </w:t>
      </w:r>
      <w:r w:rsidR="00674E4C" w:rsidRPr="007B7C37">
        <w:rPr>
          <w:rFonts w:ascii="Times New Roman" w:hAnsi="Times New Roman" w:cs="Times New Roman"/>
          <w:color w:val="000000" w:themeColor="text1"/>
        </w:rPr>
        <w:t xml:space="preserve">a </w:t>
      </w:r>
      <w:r w:rsidR="00DA73EF" w:rsidRPr="007B7C37">
        <w:rPr>
          <w:rFonts w:ascii="Times New Roman" w:hAnsi="Times New Roman" w:cs="Times New Roman"/>
          <w:color w:val="000000" w:themeColor="text1"/>
        </w:rPr>
        <w:t>3D network.</w:t>
      </w:r>
      <w:r w:rsidR="00D46A66" w:rsidRPr="007B7C37">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{"citationItems":[{"id":"ITEM-1","itemData":{"author":[{"dropping-particle":"","family":"Ivashkevich","given":"Ludmila S","non-dropping-particle":"","parse-names":false,"suffix":""},{"dropping-particle":"","family":"Lyakhov","given":"Alexander S","non-dropping-particle":"","parse-names":false,"suffix":""},{"dropping-particle":"","family":"Selevich","given":"Anatoly F","non-dropping-particle":"","parse-names":false,"suffix":""}],"container-title":"Phosphorus Research Bulletin","id":"ITEM-1","issue":"3","issued":{"date-parts":[["2013"]]},"page":"45-50","title":"PREPARATION AND STRUCTURE OF THE YTTRIUM PHOSPHATE DIHYDRATE","type":"article-journal","volume":"28"},"uris":["http://www.mendeley.com/documents/?uuid=ef55eb19-31be-4025-81e1-b28f5163ec00"]}],"mendeley":{"formattedCitation":"&lt;sup&gt;20&lt;/sup&gt;","plainTextFormattedCitation":"20","previouslyFormattedCitation":"&lt;sup&gt;20&lt;/sup&gt;"},"properties":{"noteIndex":0},"schema":"https://github.com/citation-style-language/schema/raw/master/csl-citation.json"}</w:instrText>
      </w:r>
      <w:r w:rsidR="00D46A66" w:rsidRPr="007B7C37">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20</w:t>
      </w:r>
      <w:r w:rsidR="00D46A66" w:rsidRPr="007B7C37">
        <w:rPr>
          <w:rFonts w:ascii="Times New Roman" w:hAnsi="Times New Roman" w:cs="Times New Roman"/>
          <w:color w:val="000000" w:themeColor="text1"/>
        </w:rPr>
        <w:fldChar w:fldCharType="end"/>
      </w:r>
      <w:r w:rsidR="007D30E6" w:rsidRPr="007B7C37">
        <w:rPr>
          <w:rFonts w:ascii="Times New Roman" w:hAnsi="Times New Roman" w:cs="Times New Roman"/>
          <w:color w:val="000000" w:themeColor="text1"/>
        </w:rPr>
        <w:t xml:space="preserve"> In addition </w:t>
      </w:r>
      <w:r w:rsidR="00884F78" w:rsidRPr="007B7C37">
        <w:rPr>
          <w:rFonts w:ascii="Times New Roman" w:hAnsi="Times New Roman" w:cs="Times New Roman"/>
          <w:color w:val="000000" w:themeColor="text1"/>
        </w:rPr>
        <w:t xml:space="preserve">to </w:t>
      </w:r>
      <w:r w:rsidR="007D30E6" w:rsidRPr="007B7C37">
        <w:rPr>
          <w:rFonts w:ascii="Times New Roman" w:hAnsi="Times New Roman" w:cs="Times New Roman"/>
          <w:color w:val="000000" w:themeColor="text1"/>
        </w:rPr>
        <w:t xml:space="preserve">the </w:t>
      </w:r>
      <w:r w:rsidR="00884F78" w:rsidRPr="007B7C37">
        <w:rPr>
          <w:rFonts w:ascii="Times New Roman" w:hAnsi="Times New Roman" w:cs="Times New Roman"/>
          <w:color w:val="000000" w:themeColor="text1"/>
        </w:rPr>
        <w:t xml:space="preserve">inter-layer H-bonds, intra-layer H-bonds are also present in the </w:t>
      </w:r>
      <w:proofErr w:type="spellStart"/>
      <w:r w:rsidR="00884F78" w:rsidRPr="007B7C37">
        <w:rPr>
          <w:rFonts w:ascii="Times New Roman" w:hAnsi="Times New Roman" w:cs="Times New Roman"/>
          <w:color w:val="000000" w:themeColor="text1"/>
        </w:rPr>
        <w:t>churchite</w:t>
      </w:r>
      <w:proofErr w:type="spellEnd"/>
      <w:r w:rsidR="0019757A" w:rsidRPr="007B7C37">
        <w:rPr>
          <w:rFonts w:ascii="Times New Roman" w:hAnsi="Times New Roman" w:cs="Times New Roman"/>
          <w:color w:val="000000" w:themeColor="text1"/>
        </w:rPr>
        <w:t>-type</w:t>
      </w:r>
      <w:r w:rsidR="00884F78" w:rsidRPr="007B7C37">
        <w:rPr>
          <w:rFonts w:ascii="Times New Roman" w:hAnsi="Times New Roman" w:cs="Times New Roman"/>
          <w:color w:val="000000" w:themeColor="text1"/>
        </w:rPr>
        <w:t xml:space="preserve"> structure.</w:t>
      </w:r>
    </w:p>
    <w:p w14:paraId="1BB2E89E" w14:textId="285DDA50" w:rsidR="00285C67" w:rsidRPr="007B7C37" w:rsidRDefault="00285C67">
      <w:pPr>
        <w:rPr>
          <w:rFonts w:ascii="Times New Roman" w:hAnsi="Times New Roman" w:cs="Times New Roman"/>
          <w:color w:val="000000" w:themeColor="text1"/>
        </w:rPr>
      </w:pPr>
    </w:p>
    <w:p w14:paraId="25B4427B" w14:textId="338CF4BF" w:rsidR="00BE48DC" w:rsidRPr="007B7C37" w:rsidRDefault="00073B32" w:rsidP="004E3B5E">
      <w:pPr>
        <w:tabs>
          <w:tab w:val="left" w:pos="970"/>
        </w:tabs>
        <w:spacing w:line="360" w:lineRule="auto"/>
        <w:jc w:val="center"/>
        <w:rPr>
          <w:rFonts w:ascii="Times New Roman" w:hAnsi="Times New Roman" w:cs="Times New Roman"/>
          <w:color w:val="000000" w:themeColor="text1"/>
        </w:rPr>
      </w:pPr>
      <w:r w:rsidRPr="007B7C37">
        <w:rPr>
          <w:rFonts w:ascii="Times New Roman" w:hAnsi="Times New Roman" w:cs="Times New Roman"/>
          <w:noProof/>
          <w:color w:val="000000" w:themeColor="text1"/>
        </w:rPr>
        <w:drawing>
          <wp:inline distT="0" distB="0" distL="0" distR="0" wp14:anchorId="08A07FF6" wp14:editId="3B711A0F">
            <wp:extent cx="3035300" cy="1392474"/>
            <wp:effectExtent l="0" t="0" r="0" b="5080"/>
            <wp:docPr id="18" name="Picture 17" descr="A picture containing indoor, decorated&#10;&#10;Description automatically generated">
              <a:extLst xmlns:a="http://schemas.openxmlformats.org/drawingml/2006/main">
                <a:ext uri="{FF2B5EF4-FFF2-40B4-BE49-F238E27FC236}">
                  <a16:creationId xmlns:a16="http://schemas.microsoft.com/office/drawing/2014/main" id="{87AA24B6-39AB-428F-A514-A8206B664D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indoor, decorated&#10;&#10;Description automatically generated">
                      <a:extLst>
                        <a:ext uri="{FF2B5EF4-FFF2-40B4-BE49-F238E27FC236}">
                          <a16:creationId xmlns:a16="http://schemas.microsoft.com/office/drawing/2014/main" id="{87AA24B6-39AB-428F-A514-A8206B664D72}"/>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035300" cy="1392474"/>
                    </a:xfrm>
                    <a:prstGeom prst="rect">
                      <a:avLst/>
                    </a:prstGeom>
                  </pic:spPr>
                </pic:pic>
              </a:graphicData>
            </a:graphic>
          </wp:inline>
        </w:drawing>
      </w:r>
    </w:p>
    <w:p w14:paraId="53E7EA80" w14:textId="1E86C946" w:rsidR="00AB7BE0" w:rsidRDefault="004D35F8" w:rsidP="004E3B5E">
      <w:pPr>
        <w:tabs>
          <w:tab w:val="left" w:pos="970"/>
        </w:tabs>
        <w:spacing w:line="360" w:lineRule="auto"/>
        <w:jc w:val="both"/>
        <w:rPr>
          <w:rFonts w:ascii="Times New Roman" w:hAnsi="Times New Roman" w:cs="Times New Roman"/>
          <w:b/>
          <w:bCs/>
          <w:color w:val="000000" w:themeColor="text1"/>
        </w:rPr>
      </w:pPr>
      <w:r w:rsidRPr="007B7C37">
        <w:rPr>
          <w:rFonts w:ascii="Times New Roman" w:hAnsi="Times New Roman" w:cs="Times New Roman"/>
          <w:b/>
          <w:bCs/>
          <w:color w:val="000000" w:themeColor="text1"/>
        </w:rPr>
        <w:t xml:space="preserve">Figure </w:t>
      </w:r>
      <w:r w:rsidR="00770982" w:rsidRPr="007B7C37">
        <w:rPr>
          <w:rFonts w:ascii="Times New Roman" w:hAnsi="Times New Roman" w:cs="Times New Roman"/>
          <w:b/>
          <w:bCs/>
          <w:color w:val="000000" w:themeColor="text1"/>
        </w:rPr>
        <w:t>4</w:t>
      </w:r>
      <w:r w:rsidRPr="007B7C37">
        <w:rPr>
          <w:rFonts w:ascii="Times New Roman" w:hAnsi="Times New Roman" w:cs="Times New Roman"/>
          <w:color w:val="000000" w:themeColor="text1"/>
        </w:rPr>
        <w:t xml:space="preserve"> Crystal structure of </w:t>
      </w:r>
      <w:proofErr w:type="spellStart"/>
      <w:r w:rsidRPr="007B7C37">
        <w:rPr>
          <w:rFonts w:ascii="Times New Roman" w:hAnsi="Times New Roman" w:cs="Times New Roman"/>
          <w:color w:val="000000" w:themeColor="text1"/>
        </w:rPr>
        <w:t>churchite</w:t>
      </w:r>
      <w:proofErr w:type="spellEnd"/>
      <w:r w:rsidRPr="007B7C37">
        <w:rPr>
          <w:rFonts w:ascii="Times New Roman" w:hAnsi="Times New Roman" w:cs="Times New Roman"/>
          <w:color w:val="000000" w:themeColor="text1"/>
        </w:rPr>
        <w:t>-type YPO</w:t>
      </w:r>
      <w:r w:rsidRPr="007B7C37">
        <w:rPr>
          <w:rFonts w:ascii="Times New Roman" w:hAnsi="Times New Roman" w:cs="Times New Roman"/>
          <w:color w:val="000000" w:themeColor="text1"/>
          <w:vertAlign w:val="subscript"/>
        </w:rPr>
        <w:t>4</w:t>
      </w:r>
      <w:r w:rsidRPr="007B7C37">
        <w:rPr>
          <w:rFonts w:ascii="Times New Roman" w:hAnsi="Times New Roman" w:cs="Times New Roman"/>
          <w:color w:val="000000" w:themeColor="text1"/>
        </w:rPr>
        <w:t>.2H</w:t>
      </w:r>
      <w:r w:rsidRPr="007B7C37">
        <w:rPr>
          <w:rFonts w:ascii="Times New Roman" w:hAnsi="Times New Roman" w:cs="Times New Roman"/>
          <w:color w:val="000000" w:themeColor="text1"/>
          <w:vertAlign w:val="subscript"/>
        </w:rPr>
        <w:t>2</w:t>
      </w:r>
      <w:r w:rsidRPr="007B7C37">
        <w:rPr>
          <w:rFonts w:ascii="Times New Roman" w:hAnsi="Times New Roman" w:cs="Times New Roman"/>
          <w:color w:val="000000" w:themeColor="text1"/>
        </w:rPr>
        <w:t>O. The dotted lines in the interlayer region represent the H-bond.</w:t>
      </w:r>
      <w:r w:rsidR="000318D0" w:rsidRPr="007B7C37">
        <w:rPr>
          <w:rFonts w:ascii="Times New Roman" w:hAnsi="Times New Roman" w:cs="Times New Roman"/>
          <w:color w:val="000000" w:themeColor="text1"/>
        </w:rPr>
        <w:t xml:space="preserve"> </w:t>
      </w:r>
    </w:p>
    <w:p w14:paraId="184402AE" w14:textId="0E404D73" w:rsidR="00035645" w:rsidRPr="006A2F1E" w:rsidRDefault="00507855" w:rsidP="00477250">
      <w:pPr>
        <w:spacing w:line="360" w:lineRule="auto"/>
        <w:jc w:val="both"/>
        <w:rPr>
          <w:rFonts w:ascii="Times New Roman" w:hAnsi="Times New Roman" w:cs="Times New Roman"/>
          <w:b/>
          <w:bCs/>
          <w:color w:val="000000" w:themeColor="text1"/>
          <w:vertAlign w:val="subscript"/>
        </w:rPr>
      </w:pPr>
      <w:r w:rsidRPr="006A2F1E">
        <w:rPr>
          <w:rFonts w:ascii="Times New Roman" w:hAnsi="Times New Roman" w:cs="Times New Roman"/>
          <w:b/>
          <w:bCs/>
          <w:color w:val="000000" w:themeColor="text1"/>
        </w:rPr>
        <w:t>5</w:t>
      </w:r>
      <w:r w:rsidR="00035645" w:rsidRPr="006A2F1E">
        <w:rPr>
          <w:rFonts w:ascii="Times New Roman" w:hAnsi="Times New Roman" w:cs="Times New Roman"/>
          <w:b/>
          <w:bCs/>
          <w:color w:val="000000" w:themeColor="text1"/>
        </w:rPr>
        <w:t>. Effect of Ion-</w:t>
      </w:r>
      <w:r w:rsidR="003A667D" w:rsidRPr="006A2F1E">
        <w:rPr>
          <w:rFonts w:ascii="Times New Roman" w:hAnsi="Times New Roman" w:cs="Times New Roman"/>
          <w:b/>
          <w:bCs/>
          <w:color w:val="000000" w:themeColor="text1"/>
        </w:rPr>
        <w:t>i</w:t>
      </w:r>
      <w:r w:rsidR="00035645" w:rsidRPr="006A2F1E">
        <w:rPr>
          <w:rFonts w:ascii="Times New Roman" w:hAnsi="Times New Roman" w:cs="Times New Roman"/>
          <w:b/>
          <w:bCs/>
          <w:color w:val="000000" w:themeColor="text1"/>
        </w:rPr>
        <w:t xml:space="preserve">rradiation on </w:t>
      </w:r>
      <w:r w:rsidR="003A667D" w:rsidRPr="006A2F1E">
        <w:rPr>
          <w:rFonts w:ascii="Times New Roman" w:hAnsi="Times New Roman" w:cs="Times New Roman"/>
          <w:b/>
          <w:bCs/>
          <w:color w:val="000000" w:themeColor="text1"/>
        </w:rPr>
        <w:t xml:space="preserve">the </w:t>
      </w:r>
      <w:r w:rsidR="00035645" w:rsidRPr="006A2F1E">
        <w:rPr>
          <w:rFonts w:ascii="Times New Roman" w:hAnsi="Times New Roman" w:cs="Times New Roman"/>
          <w:b/>
          <w:bCs/>
          <w:color w:val="000000" w:themeColor="text1"/>
        </w:rPr>
        <w:t>structure of REPO</w:t>
      </w:r>
      <w:r w:rsidR="00035645" w:rsidRPr="006A2F1E">
        <w:rPr>
          <w:rFonts w:ascii="Times New Roman" w:hAnsi="Times New Roman" w:cs="Times New Roman"/>
          <w:b/>
          <w:bCs/>
          <w:color w:val="000000" w:themeColor="text1"/>
          <w:vertAlign w:val="subscript"/>
        </w:rPr>
        <w:t>4</w:t>
      </w:r>
    </w:p>
    <w:p w14:paraId="1F595C11" w14:textId="6E7773A1" w:rsidR="003B0039" w:rsidRPr="006A2F1E" w:rsidRDefault="003B0039" w:rsidP="00477250">
      <w:pPr>
        <w:spacing w:line="360" w:lineRule="auto"/>
        <w:jc w:val="both"/>
        <w:rPr>
          <w:rFonts w:ascii="Times New Roman" w:hAnsi="Times New Roman" w:cs="Times New Roman"/>
          <w:color w:val="000000" w:themeColor="text1"/>
        </w:rPr>
      </w:pPr>
      <w:r w:rsidRPr="006A2F1E">
        <w:rPr>
          <w:rFonts w:ascii="Times New Roman" w:hAnsi="Times New Roman" w:cs="Times New Roman"/>
          <w:color w:val="000000" w:themeColor="text1"/>
        </w:rPr>
        <w:t xml:space="preserve">Numerous studies have employed </w:t>
      </w:r>
      <w:r w:rsidR="00875CFE" w:rsidRPr="006A2F1E">
        <w:rPr>
          <w:rFonts w:ascii="Times New Roman" w:hAnsi="Times New Roman" w:cs="Times New Roman"/>
          <w:color w:val="000000" w:themeColor="text1"/>
        </w:rPr>
        <w:t xml:space="preserve">an </w:t>
      </w:r>
      <w:r w:rsidRPr="006A2F1E">
        <w:rPr>
          <w:rFonts w:ascii="Times New Roman" w:hAnsi="Times New Roman" w:cs="Times New Roman"/>
          <w:color w:val="000000" w:themeColor="text1"/>
        </w:rPr>
        <w:t>external irradiation method to investigate the effect of radiation on the structure</w:t>
      </w:r>
      <w:r w:rsidR="003A667D" w:rsidRPr="006A2F1E">
        <w:rPr>
          <w:rFonts w:ascii="Times New Roman" w:hAnsi="Times New Roman" w:cs="Times New Roman"/>
          <w:color w:val="000000" w:themeColor="text1"/>
        </w:rPr>
        <w:t>s</w:t>
      </w:r>
      <w:r w:rsidRPr="006A2F1E">
        <w:rPr>
          <w:rFonts w:ascii="Times New Roman" w:hAnsi="Times New Roman" w:cs="Times New Roman"/>
          <w:color w:val="000000" w:themeColor="text1"/>
        </w:rPr>
        <w:t xml:space="preserve"> of REPO</w:t>
      </w:r>
      <w:r w:rsidRPr="006A2F1E">
        <w:rPr>
          <w:rFonts w:ascii="Times New Roman" w:hAnsi="Times New Roman" w:cs="Times New Roman"/>
          <w:color w:val="000000" w:themeColor="text1"/>
          <w:vertAlign w:val="subscript"/>
        </w:rPr>
        <w:t>4</w:t>
      </w:r>
      <w:r w:rsidR="003A667D" w:rsidRPr="006A2F1E">
        <w:rPr>
          <w:rFonts w:ascii="Times New Roman" w:hAnsi="Times New Roman" w:cs="Times New Roman"/>
          <w:color w:val="000000" w:themeColor="text1"/>
        </w:rPr>
        <w:t xml:space="preserve"> materials</w:t>
      </w:r>
      <w:r w:rsidRPr="006A2F1E">
        <w:rPr>
          <w:rFonts w:ascii="Times New Roman" w:hAnsi="Times New Roman" w:cs="Times New Roman"/>
          <w:color w:val="000000" w:themeColor="text1"/>
        </w:rPr>
        <w:t>.</w:t>
      </w:r>
      <w:r w:rsidR="00337517">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{"citationItems":[{"id":"ITEM-1","itemData":{"DOI":"10.3389/fchem.2019.00013","ISSN":"2296-2646","abstract":"In this study, we present a new concept based on the steady-state, laser-induced photoluminescence of Nd3+, which aims at a direct determination of the amorphous fraction fa in monazite- and xenotime-type orthophosphates on a micrometer scale. Poly-crystalline, cold-pressed, sintered LaPO4 and YPO4 ceramics were exposed to quadruple Au-ion irradiation with ion energies 35 MeV (50% of the respective total fluence), 22 MeV (21%), 14 MeV (16%), and 7 MeV (13%). Total irradiation fluences were varied in the range 1.6×1013 − 6.5 ×1013 ions/cm2. Ion-irradiation resulted in amorphization and damage accumulation unto a depth of ~ 5 µm below the irradiated surfaces. The amorphous fraction created was quantified by means of surface-sensitive grazing-incidence X-ray diffraction and photoluminescence spectroscopy using state-of-the-art confocal spectrometers with spatial resolution in the μm range. Monazite-type LaPO4 was found to be more susceptible to ion-irradiation induced damage accumulation than xenotime-type YPO4. Transmission electron microscopy of lamella cut from irradiated surfaces with the focused-ion beam technique confirmed damage depth-profiles with those obtained from PL hyperspectral mapping. Potential analytical advantages that arise from an improved characterization and quantification of radiation damage (i.e., fa) on the µm-scale are discussed.","author":[{"dropping-particle":"","family":"Lenz","given":"Christoph","non-dropping-particle":"","parse-names":false,"suffix":""},{"dropping-particle":"","family":"Thorogood","given":"Gordon","non-dropping-particle":"","parse-names":false,"suffix":""},{"dropping-particle":"","family":"Aughterson","given":"Robert","non-dropping-particle":"","parse-names":false,"suffix":""},{"dropping-particle":"","family":"Ionescu","given":"Mihail","non-dropping-particle":"","parse-names":false,"suffix":""},{"dropping-particle":"","family":"Gregg","given":"Daniel J","non-dropping-particle":"","parse-names":false,"suffix":""},{"dropping-particle":"","family":"Davis","given":"Joel","non-dropping-particle":"","parse-names":false,"suffix":""},{"dropping-particle":"","family":"Lumpkin","given":"Gregory R","non-dropping-particle":"","parse-names":false,"suffix":""}],"container-title":"Frontiers in Chemistry","id":"ITEM-1","issued":{"date-parts":[["2019"]]},"page":"13","title":"The Quantification of Radiation Damage in Orthophosphates Using Confocal μ-Luminescence Spectroscopy of Nd3+","type":"article-journal","volume":"7"},"uris":["http://www.mendeley.com/documents/?uuid=6135555a-5cf0-4a14-9b5c-493e9b4b910c"]},{"id":"ITEM-2","itemData":{"DOI":"10.1016/j.jallcom.2015.08.276","ISSN":"09258388","abstract":"© 2015 Elsevier B.V. All rights reserved. Synthetic analogues of naturally occurring monazite (REPO&lt;inf&gt;4&lt;/inf&gt;; RE = La to Gd) and xenotime (RE′PO&lt;inf&gt;4&lt;/inf&gt;; RE′ = Tb to Lu and Y) minerals have been identified as potential wasteforms for nuclear waste. High energy ion-implantation of crystalline materials simulates radiation-induced structural damage and allows for the radiation resistance of a crystal structure to be probed. The structural stability of Au&lt;sup&gt;-&lt;/sup&gt; ion-implanted La&lt;inf&gt;1-x&lt;/inf&gt;Yb&lt;inf&gt;x&lt;/inf&gt;PO&lt;inf&gt;4&lt;/inf&gt; materials was investigated using micro-X-ray diffraction (μ-XRD) and glancing angle X-ray absorption near-edge spectroscopy (GA-XANES) in this study. The long- and short-range order of La&lt;inf&gt;1-x&lt;/inf&gt;Yb&lt;inf&gt;x&lt;/inf&gt;PO&lt;inf&gt;4&lt;/inf&gt; (x = 0, 0.3, 0.7, 1.0) is affected by ion-implantation and, thus, the materials are prone to structural damage. The structures of some members of the La&lt;inf&gt;1-x&lt;/inf&gt;Yb&lt;inf&gt;x&lt;/inf&gt;PO&lt;inf&gt;4&lt;/inf&gt; series (x = 0.7 and 1.0) were observed to partially recover after being implanted with Au&lt;sup&gt;-&lt;/sup&gt; ions to a high dose. The structures of all members of the La&lt;inf&gt;1-x&lt;/inf&gt;Yb&lt;inf&gt;x&lt;/inf&gt;PO&lt;inf&gt;4&lt;/inf&gt; series were observed to recover from damage resulting from ion-implantation after annealing the materials at temperatures ≥300 °C.","author":[{"dropping-particle":"","family":"Rafiuddin","given":"M.R.","non-dropping-particle":"","parse-names":false,"suffix":""},{"dropping-particle":"","family":"Grosvenor","given":"A.P.","non-dropping-particle":"","parse-names":false,"suffix":""}],"container-title":"Journal of Alloys and Compounds","id":"ITEM-2","issued":{"date-parts":[["2015"]]},"title":"Probing the effect of radiation damage on the structure of rare-earth phosphates","type":"article-journal","volume":"653"},"uris":["http://www.mendeley.com/documents/?uuid=c15e6473-ae81-378b-ac70-468de1e16e19"]}],"mendeley":{"formattedCitation":"&lt;sup&gt;21,22&lt;/sup&gt;","plainTextFormattedCitation":"21,22","previouslyFormattedCitation":"&lt;sup&gt;21,22&lt;/sup&gt;"},"properties":{"noteIndex":0},"schema":"https://github.com/citation-style-language/schema/raw/master/csl-citation.json"}</w:instrText>
      </w:r>
      <w:r w:rsidR="00337517">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21,22</w:t>
      </w:r>
      <w:r w:rsidR="00337517">
        <w:rPr>
          <w:rFonts w:ascii="Times New Roman" w:hAnsi="Times New Roman" w:cs="Times New Roman"/>
          <w:color w:val="000000" w:themeColor="text1"/>
        </w:rPr>
        <w:fldChar w:fldCharType="end"/>
      </w:r>
      <w:r w:rsidRPr="006A2F1E">
        <w:rPr>
          <w:rFonts w:ascii="Times New Roman" w:hAnsi="Times New Roman" w:cs="Times New Roman"/>
          <w:color w:val="000000" w:themeColor="text1"/>
        </w:rPr>
        <w:t xml:space="preserve"> </w:t>
      </w:r>
      <w:r w:rsidR="007367BD" w:rsidRPr="006A2F1E">
        <w:rPr>
          <w:rFonts w:ascii="Times New Roman" w:hAnsi="Times New Roman" w:cs="Times New Roman"/>
          <w:color w:val="000000" w:themeColor="text1"/>
        </w:rPr>
        <w:t xml:space="preserve">In </w:t>
      </w:r>
      <w:r w:rsidR="00875CFE" w:rsidRPr="006A2F1E">
        <w:rPr>
          <w:rFonts w:ascii="Times New Roman" w:hAnsi="Times New Roman" w:cs="Times New Roman"/>
          <w:color w:val="000000" w:themeColor="text1"/>
        </w:rPr>
        <w:t xml:space="preserve">the </w:t>
      </w:r>
      <w:r w:rsidR="007367BD" w:rsidRPr="006A2F1E">
        <w:rPr>
          <w:rFonts w:ascii="Times New Roman" w:hAnsi="Times New Roman" w:cs="Times New Roman"/>
          <w:color w:val="000000" w:themeColor="text1"/>
        </w:rPr>
        <w:t xml:space="preserve">external irradiation method, single </w:t>
      </w:r>
      <w:r w:rsidR="00875CFE" w:rsidRPr="006A2F1E">
        <w:rPr>
          <w:rFonts w:ascii="Times New Roman" w:hAnsi="Times New Roman" w:cs="Times New Roman"/>
          <w:color w:val="000000" w:themeColor="text1"/>
        </w:rPr>
        <w:t xml:space="preserve">or </w:t>
      </w:r>
      <w:r w:rsidR="007367BD" w:rsidRPr="006A2F1E">
        <w:rPr>
          <w:rFonts w:ascii="Times New Roman" w:hAnsi="Times New Roman" w:cs="Times New Roman"/>
          <w:color w:val="000000" w:themeColor="text1"/>
        </w:rPr>
        <w:t>dual ion-beam irradiation of REPO</w:t>
      </w:r>
      <w:r w:rsidR="007367BD" w:rsidRPr="006A2F1E">
        <w:rPr>
          <w:rFonts w:ascii="Times New Roman" w:hAnsi="Times New Roman" w:cs="Times New Roman"/>
          <w:color w:val="000000" w:themeColor="text1"/>
          <w:vertAlign w:val="subscript"/>
        </w:rPr>
        <w:t>4</w:t>
      </w:r>
      <w:r w:rsidR="007367BD" w:rsidRPr="006A2F1E">
        <w:rPr>
          <w:rFonts w:ascii="Times New Roman" w:hAnsi="Times New Roman" w:cs="Times New Roman"/>
          <w:color w:val="000000" w:themeColor="text1"/>
        </w:rPr>
        <w:t xml:space="preserve"> has been performed </w:t>
      </w:r>
      <w:r w:rsidR="00875CFE" w:rsidRPr="006A2F1E">
        <w:rPr>
          <w:rFonts w:ascii="Times New Roman" w:hAnsi="Times New Roman" w:cs="Times New Roman"/>
          <w:color w:val="000000" w:themeColor="text1"/>
        </w:rPr>
        <w:t>followed by analysis using a variety of techniques</w:t>
      </w:r>
      <w:r w:rsidR="007367BD" w:rsidRPr="006A2F1E">
        <w:rPr>
          <w:rFonts w:ascii="Times New Roman" w:hAnsi="Times New Roman" w:cs="Times New Roman"/>
          <w:color w:val="000000" w:themeColor="text1"/>
        </w:rPr>
        <w:t>.</w:t>
      </w:r>
      <w:r w:rsidR="005171E1" w:rsidRPr="006A2F1E">
        <w:rPr>
          <w:rFonts w:ascii="Times New Roman" w:hAnsi="Times New Roman" w:cs="Times New Roman"/>
          <w:color w:val="000000" w:themeColor="text1"/>
        </w:rPr>
        <w:t xml:space="preserve"> In single ion-beam irradiation mode, heavy </w:t>
      </w:r>
      <w:r w:rsidR="004D0C4A" w:rsidRPr="006A2F1E">
        <w:rPr>
          <w:rFonts w:ascii="Times New Roman" w:hAnsi="Times New Roman" w:cs="Times New Roman"/>
          <w:color w:val="000000" w:themeColor="text1"/>
        </w:rPr>
        <w:t xml:space="preserve">or light </w:t>
      </w:r>
      <w:r w:rsidR="005171E1" w:rsidRPr="006A2F1E">
        <w:rPr>
          <w:rFonts w:ascii="Times New Roman" w:hAnsi="Times New Roman" w:cs="Times New Roman"/>
          <w:color w:val="000000" w:themeColor="text1"/>
        </w:rPr>
        <w:t xml:space="preserve">ion beams such as Au </w:t>
      </w:r>
      <w:r w:rsidR="004D0C4A" w:rsidRPr="006A2F1E">
        <w:rPr>
          <w:rFonts w:ascii="Times New Roman" w:hAnsi="Times New Roman" w:cs="Times New Roman"/>
          <w:color w:val="000000" w:themeColor="text1"/>
        </w:rPr>
        <w:t xml:space="preserve">or He </w:t>
      </w:r>
      <w:r w:rsidR="005171E1" w:rsidRPr="006A2F1E">
        <w:rPr>
          <w:rFonts w:ascii="Times New Roman" w:hAnsi="Times New Roman" w:cs="Times New Roman"/>
          <w:color w:val="000000" w:themeColor="text1"/>
        </w:rPr>
        <w:t xml:space="preserve">are typically used for ion-irradiation </w:t>
      </w:r>
      <w:r w:rsidR="00E025BF" w:rsidRPr="006A2F1E">
        <w:rPr>
          <w:rFonts w:ascii="Times New Roman" w:hAnsi="Times New Roman" w:cs="Times New Roman"/>
          <w:color w:val="000000" w:themeColor="text1"/>
        </w:rPr>
        <w:t xml:space="preserve">and </w:t>
      </w:r>
      <w:r w:rsidR="005171E1" w:rsidRPr="006A2F1E">
        <w:rPr>
          <w:rFonts w:ascii="Times New Roman" w:hAnsi="Times New Roman" w:cs="Times New Roman"/>
          <w:color w:val="000000" w:themeColor="text1"/>
        </w:rPr>
        <w:t xml:space="preserve">simulate the structural changes due to </w:t>
      </w:r>
      <w:r w:rsidR="004D0C4A" w:rsidRPr="006A2F1E">
        <w:rPr>
          <w:rFonts w:ascii="Times New Roman" w:hAnsi="Times New Roman" w:cs="Times New Roman"/>
          <w:color w:val="000000" w:themeColor="text1"/>
        </w:rPr>
        <w:t xml:space="preserve">either </w:t>
      </w:r>
      <w:r w:rsidR="005171E1" w:rsidRPr="006A2F1E">
        <w:rPr>
          <w:rFonts w:ascii="Times New Roman" w:hAnsi="Times New Roman" w:cs="Times New Roman"/>
          <w:color w:val="000000" w:themeColor="text1"/>
        </w:rPr>
        <w:t>α-recoil atom</w:t>
      </w:r>
      <w:r w:rsidR="004D0C4A" w:rsidRPr="006A2F1E">
        <w:rPr>
          <w:rFonts w:ascii="Times New Roman" w:hAnsi="Times New Roman" w:cs="Times New Roman"/>
          <w:color w:val="000000" w:themeColor="text1"/>
        </w:rPr>
        <w:t xml:space="preserve"> or α-particle</w:t>
      </w:r>
      <w:r w:rsidR="005171E1" w:rsidRPr="006A2F1E">
        <w:rPr>
          <w:rFonts w:ascii="Times New Roman" w:hAnsi="Times New Roman" w:cs="Times New Roman"/>
          <w:color w:val="000000" w:themeColor="text1"/>
        </w:rPr>
        <w:t>.</w:t>
      </w:r>
      <w:r w:rsidR="007367BD" w:rsidRPr="006A2F1E">
        <w:rPr>
          <w:rFonts w:ascii="Times New Roman" w:hAnsi="Times New Roman" w:cs="Times New Roman"/>
          <w:color w:val="000000" w:themeColor="text1"/>
        </w:rPr>
        <w:t xml:space="preserve"> </w:t>
      </w:r>
      <w:r w:rsidR="00E025BF" w:rsidRPr="006A2F1E">
        <w:rPr>
          <w:rFonts w:ascii="Times New Roman" w:hAnsi="Times New Roman" w:cs="Times New Roman"/>
          <w:color w:val="000000" w:themeColor="text1"/>
        </w:rPr>
        <w:t xml:space="preserve">In dual ion-beam irradiation mode, heavy and light ion beams such as Au and He are used in tandem, respectively. </w:t>
      </w:r>
      <w:r w:rsidR="00534FE7" w:rsidRPr="006A2F1E">
        <w:rPr>
          <w:rFonts w:ascii="Times New Roman" w:hAnsi="Times New Roman" w:cs="Times New Roman"/>
          <w:color w:val="000000" w:themeColor="text1"/>
        </w:rPr>
        <w:t>Dual ion-beam irradiation simulates the combined effects of α-recoil atom and α-particle on the structure of REPO</w:t>
      </w:r>
      <w:r w:rsidR="00534FE7" w:rsidRPr="006A2F1E">
        <w:rPr>
          <w:rFonts w:ascii="Times New Roman" w:hAnsi="Times New Roman" w:cs="Times New Roman"/>
          <w:color w:val="000000" w:themeColor="text1"/>
          <w:vertAlign w:val="subscript"/>
        </w:rPr>
        <w:t>4</w:t>
      </w:r>
      <w:r w:rsidR="00534FE7" w:rsidRPr="006A2F1E">
        <w:rPr>
          <w:rFonts w:ascii="Times New Roman" w:hAnsi="Times New Roman" w:cs="Times New Roman"/>
          <w:color w:val="000000" w:themeColor="text1"/>
        </w:rPr>
        <w:t xml:space="preserve">. </w:t>
      </w:r>
      <w:r w:rsidR="000207C1" w:rsidRPr="006A2F1E">
        <w:rPr>
          <w:rFonts w:ascii="Times New Roman" w:hAnsi="Times New Roman" w:cs="Times New Roman"/>
          <w:color w:val="000000" w:themeColor="text1"/>
        </w:rPr>
        <w:t xml:space="preserve">The structural response of </w:t>
      </w:r>
      <w:r w:rsidR="00DB42C5" w:rsidRPr="006A2F1E">
        <w:rPr>
          <w:rFonts w:ascii="Times New Roman" w:hAnsi="Times New Roman" w:cs="Times New Roman"/>
          <w:color w:val="000000" w:themeColor="text1"/>
        </w:rPr>
        <w:t>REPO</w:t>
      </w:r>
      <w:r w:rsidR="00DB42C5" w:rsidRPr="006A2F1E">
        <w:rPr>
          <w:rFonts w:ascii="Times New Roman" w:hAnsi="Times New Roman" w:cs="Times New Roman"/>
          <w:color w:val="000000" w:themeColor="text1"/>
          <w:vertAlign w:val="subscript"/>
        </w:rPr>
        <w:t>4</w:t>
      </w:r>
      <w:r w:rsidR="00DB42C5" w:rsidRPr="006A2F1E">
        <w:rPr>
          <w:rFonts w:ascii="Times New Roman" w:hAnsi="Times New Roman" w:cs="Times New Roman"/>
          <w:color w:val="000000" w:themeColor="text1"/>
        </w:rPr>
        <w:t xml:space="preserve"> ceramics to ion-irradiation has been studied using various structural characterization techniques such as in-situ Transmission Electron Microscopy (TEM), Glancing angle X-ray absorption near edge spectroscopy (GA-XANES), Photoluminescence spectroscopy etc.</w:t>
      </w:r>
      <w:r w:rsidR="000C3FBC"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{"citationItems":[{"id":"ITEM-1","itemData":{"DOI":"10.1016/j.jallcom.2015.08.276","ISSN":"09258388","abstract":"© 2015 Elsevier B.V. All rights reserved. Synthetic analogues of naturally occurring monazite (REPO&lt;inf&gt;4&lt;/inf&gt;; RE = La to Gd) and xenotime (RE′PO&lt;inf&gt;4&lt;/inf&gt;; RE′ = Tb to Lu and Y) minerals have been identified as potential wasteforms for nuclear waste. High energy ion-implantation of crystalline materials simulates radiation-induced structural damage and allows for the radiation resistance of a crystal structure to be probed. The structural stability of Au&lt;sup&gt;-&lt;/sup&gt; ion-implanted La&lt;inf&gt;1-x&lt;/inf&gt;Yb&lt;inf&gt;x&lt;/inf&gt;PO&lt;inf&gt;4&lt;/inf&gt; materials was investigated using micro-X-ray diffraction (μ-XRD) and glancing angle X-ray absorption near-edge spectroscopy (GA-XANES) in this study. The long- and short-range order of La&lt;inf&gt;1-x&lt;/inf&gt;Yb&lt;inf&gt;x&lt;/inf&gt;PO&lt;inf&gt;4&lt;/inf&gt; (x = 0, 0.3, 0.7, 1.0) is affected by ion-implantation and, thus, the materials are prone to structural damage. The structures of some members of the La&lt;inf&gt;1-x&lt;/inf&gt;Yb&lt;inf&gt;x&lt;/inf&gt;PO&lt;inf&gt;4&lt;/inf&gt; series (x = 0.7 and 1.0) were observed to partially recover after being implanted with Au&lt;sup&gt;-&lt;/sup&gt; ions to a high dose. The structures of all members of the La&lt;inf&gt;1-x&lt;/inf&gt;Yb&lt;inf&gt;x&lt;/inf&gt;PO&lt;inf&gt;4&lt;/inf&gt; series were observed to recover from damage resulting from ion-implantation after annealing the materials at temperatures ≥300 °C.","author":[{"dropping-particle":"","family":"Rafiuddin","given":"M.R.","non-dropping-particle":"","parse-names":false,"suffix":""},{"dropping-particle":"","family":"Grosvenor","given":"A.P.","non-dropping-particle":"","parse-names":false,"suffix":""}],"container-title":"Journal of Alloys and Compounds","id":"ITEM-1","issued":{"date-parts":[["2015"]]},"title":"Probing the effect of radiation damage on the structure of rare-earth phosphates","type":"article-journal","volume":"653"},"uris":["http://www.mendeley.com/documents/?uuid=c15e6473-ae81-378b-ac70-468de1e16e19"]},{"id":"ITEM-2","itemData":{"DOI":"10.3389/fchem.2019.00013","ISSN":"2296-2646","abstract":"In this study, we present a new concept based on the steady-state, laser-induced photoluminescence of Nd3+, which aims at a direct determination of the amorphous fraction fa in monazite- and xenotime-type orthophosphates on a micrometer scale. Poly-crystalline, cold-pressed, sintered LaPO4 and YPO4 ceramics were exposed to quadruple Au-ion irradiation with ion energies 35 MeV (50% of the respective total fluence), 22 MeV (21%), 14 MeV (16%), and 7 MeV (13%). Total irradiation fluences were varied in the range 1.6×1013 − 6.5 ×1013 ions/cm2. Ion-irradiation resulted in amorphization and damage accumulation unto a depth of ~ 5 µm below the irradiated surfaces. The amorphous fraction created was quantified by means of surface-sensitive grazing-incidence X-ray diffraction and photoluminescence spectroscopy using state-of-the-art confocal spectrometers with spatial resolution in the μm range. Monazite-type LaPO4 was found to be more susceptible to ion-irradiation induced damage accumulation than xenotime-type YPO4. Transmission electron microscopy of lamella cut from irradiated surfaces with the focused-ion beam technique confirmed damage depth-profiles with those obtained from PL hyperspectral mapping. Potential analytical advantages that arise from an improved characterization and quantification of radiation damage (i.e., fa) on the µm-scale are discussed.","author":[{"dropping-particle":"","family":"Lenz","given":"Christoph","non-dropping-particle":"","parse-names":false,"suffix":""},{"dropping-particle":"","family":"Thorogood","given":"Gordon","non-dropping-particle":"","parse-names":false,"suffix":""},{"dropping-particle":"","family":"Aughterson","given":"Robert","non-dropping-particle":"","parse-names":false,"suffix":""},{"dropping-particle":"","family":"Ionescu","given":"Mihail","non-dropping-particle":"","parse-names":false,"suffix":""},{"dropping-particle":"","family":"Gregg","given":"Daniel J","non-dropping-particle":"","parse-names":false,"suffix":""},{"dropping-particle":"","family":"Davis","given":"Joel","non-dropping-particle":"","parse-names":false,"suffix":""},{"dropping-particle":"","family":"Lumpkin","given":"Gregory R","non-dropping-particle":"","parse-names":false,"suffix":""}],"container-title":"Frontiers in Chemistry","id":"ITEM-2","issued":{"date-parts":[["2019"]]},"page":"13","title":"The Quantification of Radiation Damage in Orthophosphates Using Confocal μ-Luminescence Spectroscopy of Nd3+","type":"article-journal","volume":"7"},"uris":["http://www.mendeley.com/documents/?uuid=6135555a-5cf0-4a14-9b5c-493e9b4b910c"]},{"id":"ITEM-3","itemData":{"DOI":"https://doi.org/10.1016/j.jnucmat.2020.152265","ISSN":"0022-3115","abstract":"Rare-earth phosphates adopting the xenotime (REPO4; RE = Tb − Lu &amp; Y, Sc) structure are proposed as a potential matrix for the confinement of minor actinides. Minor actinides (e.g., Np, Am, Cm) undergo a radioactive decay process in which high-energy recoil atom (70–100 keV) and energetic alpha particles (4.5–5.8 MeV) are produced. In this study, the impact of these energetic decay products on the structure of xenotime-type ErPO4 has been investigated via high energy dual ion-beam irradiation of ErPO4 ceramics. Au2+ (1.5 MeV) and He+ (160 keV) ions were used to simulate the effects of recoil atom and α-particles, respectively. Multiple experiments were carried out in which the Au2+ and He+ ions with varying ion-fluences (ions/cm2) and ion-flux (ions/cm2/s) were implanted sequentially (Au2+ followed by He+ irradiation) and simultaneously (Au2+ + He+ irradiation) into ErPO4 ceramics. Sequential ion-irradiation experiments have shown that the xenotime structure was amorphized by Au2+ ions at a relatively lower ion-fluence (5 × 1013 ions/cm2) in comparison to the monazite structure. Upon irradiation of the amorphous ErPO4 with He+ ions, recrystallization of the amorphous xenotime due to α-particles was not observed. However, simultaneous ion-irradiation experiments on ErPO4 showed that the amorphization of the xenotime structure was prevented upon deposition of higher amounts of electronic energy (Eelectronic) in the lamella. Likewise monazite samples, the α-healing mechanism was also experimentally demonstrated in synthetic xenotime samples.","author":[{"dropping-particle":"","family":"Rafiuddin","given":"Mohamed Ruwaid","non-dropping-particle":"","parse-names":false,"suffix":""},{"dropping-particle":"","family":"Seydoux-Guillaume","given":"Anne-Magali","non-dropping-particle":"","parse-names":false,"suffix":""},{"dropping-particle":"","family":"Deschanels","given":"Xavier","non-dropping-particle":"","parse-names":false,"suffix":""},{"dropping-particle":"","family":"Mesbah","given":"Adel","non-dropping-particle":"","parse-names":false,"suffix":""},{"dropping-particle":"","family":"Baumier","given":"Cedric","non-dropping-particle":"","parse-names":false,"suffix":""},{"dropping-particle":"","family":"Szenknect","given":"Stephanie","non-dropping-particle":"","parse-names":false,"suffix":""},{"dropping-particle":"","family":"Dacheux","given":"Nicolas","non-dropping-particle":"","parse-names":false,"suffix":""}],"container-title":"Journal of Nuclear Materials","id":"ITEM-3","issued":{"date-parts":[["2020"]]},"page":"152265","title":"An in-situ electron microscopy study of dual ion-beam irradiated xenotime-type ErPO4","type":"article-journal","volume":"539"},"uris":["http://www.mendeley.com/documents/?uuid=c9ce7feb-4c47-4bc2-b2c1-889fe726b001"]}],"mendeley":{"formattedCitation":"&lt;sup&gt;12,21,22&lt;/sup&gt;","plainTextFormattedCitation":"12,21,22","previouslyFormattedCitation":"&lt;sup&gt;12,21,22&lt;/sup&gt;"},"properties":{"noteIndex":0},"schema":"https://github.com/citation-style-language/schema/raw/master/csl-citation.json"}</w:instrText>
      </w:r>
      <w:r w:rsidR="000C3FBC"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12,21,22</w:t>
      </w:r>
      <w:r w:rsidR="000C3FBC" w:rsidRPr="006A2F1E">
        <w:rPr>
          <w:rFonts w:ascii="Times New Roman" w:hAnsi="Times New Roman" w:cs="Times New Roman"/>
          <w:color w:val="000000" w:themeColor="text1"/>
        </w:rPr>
        <w:fldChar w:fldCharType="end"/>
      </w:r>
      <w:r w:rsidR="00DB42C5" w:rsidRPr="006A2F1E">
        <w:rPr>
          <w:rFonts w:ascii="Times New Roman" w:hAnsi="Times New Roman" w:cs="Times New Roman"/>
          <w:color w:val="000000" w:themeColor="text1"/>
        </w:rPr>
        <w:t xml:space="preserve"> </w:t>
      </w:r>
      <w:r w:rsidR="004D0C4A" w:rsidRPr="006A2F1E">
        <w:rPr>
          <w:rFonts w:ascii="Times New Roman" w:hAnsi="Times New Roman" w:cs="Times New Roman"/>
          <w:color w:val="000000" w:themeColor="text1"/>
        </w:rPr>
        <w:t>Two independent studies investigating the effect of ion-irradiation on the structure of REPO</w:t>
      </w:r>
      <w:r w:rsidR="004D0C4A" w:rsidRPr="006A2F1E">
        <w:rPr>
          <w:rFonts w:ascii="Times New Roman" w:hAnsi="Times New Roman" w:cs="Times New Roman"/>
          <w:color w:val="000000" w:themeColor="text1"/>
          <w:vertAlign w:val="subscript"/>
        </w:rPr>
        <w:t>4</w:t>
      </w:r>
      <w:r w:rsidR="004D0C4A" w:rsidRPr="006A2F1E">
        <w:rPr>
          <w:rFonts w:ascii="Times New Roman" w:hAnsi="Times New Roman" w:cs="Times New Roman"/>
          <w:color w:val="000000" w:themeColor="text1"/>
        </w:rPr>
        <w:t xml:space="preserve"> using ex-situ GA-XANES and in-situ TEM </w:t>
      </w:r>
      <w:r w:rsidR="001424A0" w:rsidRPr="006A2F1E">
        <w:rPr>
          <w:rFonts w:ascii="Times New Roman" w:hAnsi="Times New Roman" w:cs="Times New Roman"/>
          <w:color w:val="000000" w:themeColor="text1"/>
        </w:rPr>
        <w:t xml:space="preserve">techniques </w:t>
      </w:r>
      <w:r w:rsidR="004D0C4A" w:rsidRPr="006A2F1E">
        <w:rPr>
          <w:rFonts w:ascii="Times New Roman" w:hAnsi="Times New Roman" w:cs="Times New Roman"/>
          <w:color w:val="000000" w:themeColor="text1"/>
        </w:rPr>
        <w:t>will be discussed in the following sections.</w:t>
      </w:r>
      <w:r w:rsidR="00A21BB3"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{"citationItems":[{"id":"ITEM-1","itemData":{"DOI":"10.1016/j.jallcom.2015.08.276","ISSN":"09258388","abstract":"© 2015 Elsevier B.V. All rights reserved. Synthetic analogues of naturally occurring monazite (REPO&lt;inf&gt;4&lt;/inf&gt;; RE = La to Gd) and xenotime (RE′PO&lt;inf&gt;4&lt;/inf&gt;; RE′ = Tb to Lu and Y) minerals have been identified as potential wasteforms for nuclear waste. High energy ion-implantation of crystalline materials simulates radiation-induced structural damage and allows for the radiation resistance of a crystal structure to be probed. The structural stability of Au&lt;sup&gt;-&lt;/sup&gt; ion-implanted La&lt;inf&gt;1-x&lt;/inf&gt;Yb&lt;inf&gt;x&lt;/inf&gt;PO&lt;inf&gt;4&lt;/inf&gt; materials was investigated using micro-X-ray diffraction (μ-XRD) and glancing angle X-ray absorption near-edge spectroscopy (GA-XANES) in this study. The long- and short-range order of La&lt;inf&gt;1-x&lt;/inf&gt;Yb&lt;inf&gt;x&lt;/inf&gt;PO&lt;inf&gt;4&lt;/inf&gt; (x = 0, 0.3, 0.7, 1.0) is affected by ion-implantation and, thus, the materials are prone to structural damage. The structures of some members of the La&lt;inf&gt;1-x&lt;/inf&gt;Yb&lt;inf&gt;x&lt;/inf&gt;PO&lt;inf&gt;4&lt;/inf&gt; series (x = 0.7 and 1.0) were observed to partially recover after being implanted with Au&lt;sup&gt;-&lt;/sup&gt; ions to a high dose. The structures of all members of the La&lt;inf&gt;1-x&lt;/inf&gt;Yb&lt;inf&gt;x&lt;/inf&gt;PO&lt;inf&gt;4&lt;/inf&gt; series were observed to recover from damage resulting from ion-implantation after annealing the materials at temperatures ≥300 °C.","author":[{"dropping-particle":"","family":"Rafiuddin","given":"M.R.","non-dropping-particle":"","parse-names":false,"suffix":""},{"dropping-particle":"","family":"Grosvenor","given":"A.P.","non-dropping-particle":"","parse-names":false,"suffix":""}],"container-title":"Journal of Alloys and Compounds","id":"ITEM-1","issued":{"date-parts":[["2015"]]},"title":"Probing the effect of radiation damage on the structure of rare-earth phosphates","type":"article-journal","volume":"653"},"uris":["http://www.mendeley.com/documents/?uuid=c15e6473-ae81-378b-ac70-468de1e16e19"]},{"id":"ITEM-2","itemData":{"DOI":"https://doi.org/10.1016/j.jnucmat.2020.152265","ISSN":"0022-3115","abstract":"Rare-earth phosphates adopting the xenotime (REPO4; RE = Tb − Lu &amp; Y, Sc) structure are proposed as a potential matrix for the confinement of minor actinides. Minor actinides (e.g., Np, Am, Cm) undergo a radioactive decay process in which high-energy recoil atom (70–100 keV) and energetic alpha particles (4.5–5.8 MeV) are produced. In this study, the impact of these energetic decay products on the structure of xenotime-type ErPO4 has been investigated via high energy dual ion-beam irradiation of ErPO4 ceramics. Au2+ (1.5 MeV) and He+ (160 keV) ions were used to simulate the effects of recoil atom and α-particles, respectively. Multiple experiments were carried out in which the Au2+ and He+ ions with varying ion-fluences (ions/cm2) and ion-flux (ions/cm2/s) were implanted sequentially (Au2+ followed by He+ irradiation) and simultaneously (Au2+ + He+ irradiation) into ErPO4 ceramics. Sequential ion-irradiation experiments have shown that the xenotime structure was amorphized by Au2+ ions at a relatively lower ion-fluence (5 × 1013 ions/cm2) in comparison to the monazite structure. Upon irradiation of the amorphous ErPO4 with He+ ions, recrystallization of the amorphous xenotime due to α-particles was not observed. However, simultaneous ion-irradiation experiments on ErPO4 showed that the amorphization of the xenotime structure was prevented upon deposition of higher amounts of electronic energy (Eelectronic) in the lamella. Likewise monazite samples, the α-healing mechanism was also experimentally demonstrated in synthetic xenotime samples.","author":[{"dropping-particle":"","family":"Rafiuddin","given":"Mohamed Ruwaid","non-dropping-particle":"","parse-names":false,"suffix":""},{"dropping-particle":"","family":"Seydoux-Guillaume","given":"Anne-Magali","non-dropping-particle":"","parse-names":false,"suffix":""},{"dropping-particle":"","family":"Deschanels","given":"Xavier","non-dropping-particle":"","parse-names":false,"suffix":""},{"dropping-particle":"","family":"Mesbah","given":"Adel","non-dropping-particle":"","parse-names":false,"suffix":""},{"dropping-particle":"","family":"Baumier","given":"Cedric","non-dropping-particle":"","parse-names":false,"suffix":""},{"dropping-particle":"","family":"Szenknect","given":"Stephanie","non-dropping-particle":"","parse-names":false,"suffix":""},{"dropping-particle":"","family":"Dacheux","given":"Nicolas","non-dropping-particle":"","parse-names":false,"suffix":""}],"container-title":"Journal of Nuclear Materials","id":"ITEM-2","issued":{"date-parts":[["2020"]]},"page":"152265","title":"An in-situ electron microscopy study of dual ion-beam irradiated xenotime-type ErPO4","type":"article-journal","volume":"539"},"uris":["http://www.mendeley.com/documents/?uuid=c9ce7feb-4c47-4bc2-b2c1-889fe726b001"]}],"mendeley":{"formattedCitation":"&lt;sup&gt;12,22&lt;/sup&gt;","plainTextFormattedCitation":"12,22","previouslyFormattedCitation":"&lt;sup&gt;12,22&lt;/sup&gt;"},"properties":{"noteIndex":0},"schema":"https://github.com/citation-style-language/schema/raw/master/csl-citation.json"}</w:instrText>
      </w:r>
      <w:r w:rsidR="00A21BB3"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12,22</w:t>
      </w:r>
      <w:r w:rsidR="00A21BB3" w:rsidRPr="006A2F1E">
        <w:rPr>
          <w:rFonts w:ascii="Times New Roman" w:hAnsi="Times New Roman" w:cs="Times New Roman"/>
          <w:color w:val="000000" w:themeColor="text1"/>
        </w:rPr>
        <w:fldChar w:fldCharType="end"/>
      </w:r>
      <w:r w:rsidR="004D0C4A" w:rsidRPr="006A2F1E">
        <w:rPr>
          <w:rFonts w:ascii="Times New Roman" w:hAnsi="Times New Roman" w:cs="Times New Roman"/>
          <w:color w:val="000000" w:themeColor="text1"/>
        </w:rPr>
        <w:t xml:space="preserve"> </w:t>
      </w:r>
    </w:p>
    <w:p w14:paraId="0A3A3A87" w14:textId="243BFD5F" w:rsidR="00035645" w:rsidRPr="006A2F1E" w:rsidRDefault="00507855" w:rsidP="00A15AD0">
      <w:pPr>
        <w:spacing w:line="360" w:lineRule="auto"/>
        <w:jc w:val="both"/>
        <w:rPr>
          <w:rFonts w:ascii="Times New Roman" w:hAnsi="Times New Roman" w:cs="Times New Roman"/>
          <w:b/>
          <w:bCs/>
          <w:color w:val="000000" w:themeColor="text1"/>
        </w:rPr>
      </w:pPr>
      <w:r w:rsidRPr="006A2F1E">
        <w:rPr>
          <w:rFonts w:ascii="Times New Roman" w:hAnsi="Times New Roman" w:cs="Times New Roman"/>
          <w:b/>
          <w:bCs/>
          <w:color w:val="000000" w:themeColor="text1"/>
        </w:rPr>
        <w:t>5.1.</w:t>
      </w:r>
      <w:r w:rsidR="001424A0" w:rsidRPr="006A2F1E">
        <w:rPr>
          <w:rFonts w:ascii="Times New Roman" w:hAnsi="Times New Roman" w:cs="Times New Roman"/>
          <w:b/>
          <w:bCs/>
          <w:color w:val="000000" w:themeColor="text1"/>
        </w:rPr>
        <w:t xml:space="preserve"> A </w:t>
      </w:r>
      <w:r w:rsidR="00035645" w:rsidRPr="006A2F1E">
        <w:rPr>
          <w:rFonts w:ascii="Times New Roman" w:hAnsi="Times New Roman" w:cs="Times New Roman"/>
          <w:b/>
          <w:bCs/>
          <w:color w:val="000000" w:themeColor="text1"/>
        </w:rPr>
        <w:t xml:space="preserve">GA-XANES </w:t>
      </w:r>
      <w:r w:rsidR="001424A0" w:rsidRPr="006A2F1E">
        <w:rPr>
          <w:rFonts w:ascii="Times New Roman" w:hAnsi="Times New Roman" w:cs="Times New Roman"/>
          <w:b/>
          <w:bCs/>
          <w:color w:val="000000" w:themeColor="text1"/>
        </w:rPr>
        <w:t>investigation of ion-irradiated REPO</w:t>
      </w:r>
      <w:r w:rsidR="001424A0" w:rsidRPr="006A2F1E">
        <w:rPr>
          <w:rFonts w:ascii="Times New Roman" w:hAnsi="Times New Roman" w:cs="Times New Roman"/>
          <w:b/>
          <w:bCs/>
          <w:color w:val="000000" w:themeColor="text1"/>
          <w:vertAlign w:val="subscript"/>
        </w:rPr>
        <w:t>4</w:t>
      </w:r>
      <w:r w:rsidR="001424A0" w:rsidRPr="006A2F1E">
        <w:rPr>
          <w:rFonts w:ascii="Times New Roman" w:hAnsi="Times New Roman" w:cs="Times New Roman"/>
          <w:b/>
          <w:bCs/>
          <w:color w:val="000000" w:themeColor="text1"/>
        </w:rPr>
        <w:t xml:space="preserve"> ceramics</w:t>
      </w:r>
    </w:p>
    <w:p w14:paraId="7045E1DD" w14:textId="2442893F" w:rsidR="000636E1" w:rsidRPr="006A2F1E" w:rsidRDefault="00B4096E" w:rsidP="001424A0">
      <w:pPr>
        <w:spacing w:line="360" w:lineRule="auto"/>
        <w:jc w:val="both"/>
        <w:rPr>
          <w:rFonts w:ascii="Times New Roman" w:hAnsi="Times New Roman" w:cs="Times New Roman"/>
          <w:color w:val="000000" w:themeColor="text1"/>
        </w:rPr>
      </w:pPr>
      <w:r w:rsidRPr="006A2F1E">
        <w:rPr>
          <w:rFonts w:ascii="Times New Roman" w:hAnsi="Times New Roman" w:cs="Times New Roman"/>
          <w:color w:val="000000" w:themeColor="text1"/>
        </w:rPr>
        <w:t>Rafiuddin and Grosvenor investigated the structural response of Au</w:t>
      </w:r>
      <w:r w:rsidRPr="006A2F1E">
        <w:rPr>
          <w:rFonts w:ascii="Times New Roman" w:hAnsi="Times New Roman" w:cs="Times New Roman"/>
          <w:color w:val="000000" w:themeColor="text1"/>
          <w:vertAlign w:val="superscript"/>
        </w:rPr>
        <w:t>-</w:t>
      </w:r>
      <w:r w:rsidRPr="006A2F1E">
        <w:rPr>
          <w:rFonts w:ascii="Times New Roman" w:hAnsi="Times New Roman" w:cs="Times New Roman"/>
          <w:color w:val="000000" w:themeColor="text1"/>
        </w:rPr>
        <w:t xml:space="preserve"> ion irradiated La</w:t>
      </w:r>
      <w:r w:rsidRPr="006A2F1E">
        <w:rPr>
          <w:rFonts w:ascii="Times New Roman" w:hAnsi="Times New Roman" w:cs="Times New Roman"/>
          <w:color w:val="000000" w:themeColor="text1"/>
          <w:vertAlign w:val="subscript"/>
        </w:rPr>
        <w:t>1-x</w:t>
      </w:r>
      <w:r w:rsidRPr="006A2F1E">
        <w:rPr>
          <w:rFonts w:ascii="Times New Roman" w:hAnsi="Times New Roman" w:cs="Times New Roman"/>
          <w:color w:val="000000" w:themeColor="text1"/>
        </w:rPr>
        <w:t>Yb</w:t>
      </w:r>
      <w:r w:rsidRPr="006A2F1E">
        <w:rPr>
          <w:rFonts w:ascii="Times New Roman" w:hAnsi="Times New Roman" w:cs="Times New Roman"/>
          <w:color w:val="000000" w:themeColor="text1"/>
          <w:vertAlign w:val="subscript"/>
        </w:rPr>
        <w:t>x</w:t>
      </w:r>
      <w:r w:rsidRPr="006A2F1E">
        <w:rPr>
          <w:rFonts w:ascii="Times New Roman" w:hAnsi="Times New Roman" w:cs="Times New Roman"/>
          <w:color w:val="000000" w:themeColor="text1"/>
        </w:rPr>
        <w:t>PO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 xml:space="preserve"> ceramics using GA-XANES.</w:t>
      </w:r>
      <w:r w:rsidR="00A21BB3"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{"citationItems":[{"id":"ITEM-1","itemData":{"DOI":"10.1016/j.jallcom.2015.08.276","ISSN":"09258388","abstract":"© 2015 Elsevier B.V. All rights reserved. Synthetic analogues of naturally occurring monazite (REPO&lt;inf&gt;4&lt;/inf&gt;; RE = La to Gd) and xenotime (RE′PO&lt;inf&gt;4&lt;/inf&gt;; RE′ = Tb to Lu and Y) minerals have been identified as potential wasteforms for nuclear waste. High energy ion-implantation of crystalline materials simulates radiation-induced structural damage and allows for the radiation resistance of a crystal structure to be probed. The structural stability of Au&lt;sup&gt;-&lt;/sup&gt; ion-implanted La&lt;inf&gt;1-x&lt;/inf&gt;Yb&lt;inf&gt;x&lt;/inf&gt;PO&lt;inf&gt;4&lt;/inf&gt; materials was investigated using micro-X-ray diffraction (μ-XRD) and glancing angle X-ray absorption near-edge spectroscopy (GA-XANES) in this study. The long- and short-range order of La&lt;inf&gt;1-x&lt;/inf&gt;Yb&lt;inf&gt;x&lt;/inf&gt;PO&lt;inf&gt;4&lt;/inf&gt; (x = 0, 0.3, 0.7, 1.0) is affected by ion-implantation and, thus, the materials are prone to structural damage. The structures of some members of the La&lt;inf&gt;1-x&lt;/inf&gt;Yb&lt;inf&gt;x&lt;/inf&gt;PO&lt;inf&gt;4&lt;/inf&gt; series (x = 0.7 and 1.0) were observed to partially recover after being implanted with Au&lt;sup&gt;-&lt;/sup&gt; ions to a high dose. The structures of all members of the La&lt;inf&gt;1-x&lt;/inf&gt;Yb&lt;inf&gt;x&lt;/inf&gt;PO&lt;inf&gt;4&lt;/inf&gt; series were observed to recover from damage resulting from ion-implantation after annealing the materials at temperatures ≥300 °C.","author":[{"dropping-particle":"","family":"Rafiuddin","given":"M.R.","non-dropping-particle":"","parse-names":false,"suffix":""},{"dropping-particle":"","family":"Grosvenor","given":"A.P.","non-dropping-particle":"","parse-names":false,"suffix":""}],"container-title":"Journal of Alloys and Compounds","id":"ITEM-1","issued":{"date-parts":[["2015"]]},"title":"Probing the effect of radiation damage on the structure of rare-earth phosphates","type":"article-journal","volume":"653"},"uris":["http://www.mendeley.com/documents/?uuid=c15e6473-ae81-378b-ac70-468de1e16e19"]}],"mendeley":{"formattedCitation":"&lt;sup&gt;22&lt;/sup&gt;","plainTextFormattedCitation":"22","previouslyFormattedCitation":"&lt;sup&gt;22&lt;/sup&gt;"},"properties":{"noteIndex":0},"schema":"https://github.com/citation-style-language/schema/raw/master/csl-citation.json"}</w:instrText>
      </w:r>
      <w:r w:rsidR="00A21BB3"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22</w:t>
      </w:r>
      <w:r w:rsidR="00A21BB3" w:rsidRPr="006A2F1E">
        <w:rPr>
          <w:rFonts w:ascii="Times New Roman" w:hAnsi="Times New Roman" w:cs="Times New Roman"/>
          <w:color w:val="000000" w:themeColor="text1"/>
        </w:rPr>
        <w:fldChar w:fldCharType="end"/>
      </w:r>
      <w:r w:rsidR="006D5C41" w:rsidRPr="006A2F1E">
        <w:rPr>
          <w:rFonts w:ascii="Times New Roman" w:hAnsi="Times New Roman" w:cs="Times New Roman"/>
          <w:color w:val="000000" w:themeColor="text1"/>
        </w:rPr>
        <w:t xml:space="preserve"> The La</w:t>
      </w:r>
      <w:r w:rsidR="006D5C41" w:rsidRPr="006A2F1E">
        <w:rPr>
          <w:rFonts w:ascii="Times New Roman" w:hAnsi="Times New Roman" w:cs="Times New Roman"/>
          <w:color w:val="000000" w:themeColor="text1"/>
          <w:vertAlign w:val="subscript"/>
        </w:rPr>
        <w:t>1-x</w:t>
      </w:r>
      <w:r w:rsidR="006D5C41" w:rsidRPr="006A2F1E">
        <w:rPr>
          <w:rFonts w:ascii="Times New Roman" w:hAnsi="Times New Roman" w:cs="Times New Roman"/>
          <w:color w:val="000000" w:themeColor="text1"/>
        </w:rPr>
        <w:t>Yb</w:t>
      </w:r>
      <w:r w:rsidR="006D5C41" w:rsidRPr="006A2F1E">
        <w:rPr>
          <w:rFonts w:ascii="Times New Roman" w:hAnsi="Times New Roman" w:cs="Times New Roman"/>
          <w:color w:val="000000" w:themeColor="text1"/>
          <w:vertAlign w:val="subscript"/>
        </w:rPr>
        <w:t>x</w:t>
      </w:r>
      <w:r w:rsidR="006D5C41" w:rsidRPr="006A2F1E">
        <w:rPr>
          <w:rFonts w:ascii="Times New Roman" w:hAnsi="Times New Roman" w:cs="Times New Roman"/>
          <w:color w:val="000000" w:themeColor="text1"/>
        </w:rPr>
        <w:t>PO</w:t>
      </w:r>
      <w:r w:rsidR="006D5C41" w:rsidRPr="006A2F1E">
        <w:rPr>
          <w:rFonts w:ascii="Times New Roman" w:hAnsi="Times New Roman" w:cs="Times New Roman"/>
          <w:color w:val="000000" w:themeColor="text1"/>
          <w:vertAlign w:val="subscript"/>
        </w:rPr>
        <w:t>4</w:t>
      </w:r>
      <w:r w:rsidR="006D5C41" w:rsidRPr="006A2F1E">
        <w:rPr>
          <w:rFonts w:ascii="Times New Roman" w:hAnsi="Times New Roman" w:cs="Times New Roman"/>
          <w:color w:val="000000" w:themeColor="text1"/>
        </w:rPr>
        <w:t xml:space="preserve"> (x = 0.0, 0.3, 0.7, 1.0) ceramics were synthesized by conventional solid-state method</w:t>
      </w:r>
      <w:r w:rsidR="000232D7" w:rsidRPr="006A2F1E">
        <w:rPr>
          <w:rFonts w:ascii="Times New Roman" w:hAnsi="Times New Roman" w:cs="Times New Roman"/>
          <w:color w:val="000000" w:themeColor="text1"/>
        </w:rPr>
        <w:t>s</w:t>
      </w:r>
      <w:r w:rsidR="006D5C41" w:rsidRPr="006A2F1E">
        <w:rPr>
          <w:rFonts w:ascii="Times New Roman" w:hAnsi="Times New Roman" w:cs="Times New Roman"/>
          <w:color w:val="000000" w:themeColor="text1"/>
        </w:rPr>
        <w:t xml:space="preserve"> and </w:t>
      </w:r>
      <w:r w:rsidR="00D722FA" w:rsidRPr="006A2F1E">
        <w:rPr>
          <w:rFonts w:ascii="Times New Roman" w:hAnsi="Times New Roman" w:cs="Times New Roman"/>
          <w:color w:val="000000" w:themeColor="text1"/>
        </w:rPr>
        <w:t>sintered pellets were produced prior to Au</w:t>
      </w:r>
      <w:r w:rsidR="00D722FA" w:rsidRPr="006A2F1E">
        <w:rPr>
          <w:rFonts w:ascii="Times New Roman" w:hAnsi="Times New Roman" w:cs="Times New Roman"/>
          <w:color w:val="000000" w:themeColor="text1"/>
          <w:vertAlign w:val="superscript"/>
        </w:rPr>
        <w:t>-</w:t>
      </w:r>
      <w:r w:rsidR="00D722FA" w:rsidRPr="006A2F1E">
        <w:rPr>
          <w:rFonts w:ascii="Times New Roman" w:hAnsi="Times New Roman" w:cs="Times New Roman"/>
          <w:color w:val="000000" w:themeColor="text1"/>
        </w:rPr>
        <w:t xml:space="preserve"> ion-implantation. </w:t>
      </w:r>
      <w:r w:rsidR="00DE0FC0" w:rsidRPr="006A2F1E">
        <w:rPr>
          <w:rFonts w:ascii="Times New Roman" w:hAnsi="Times New Roman" w:cs="Times New Roman"/>
          <w:color w:val="000000" w:themeColor="text1"/>
        </w:rPr>
        <w:t>In that study, h</w:t>
      </w:r>
      <w:r w:rsidR="00D722FA" w:rsidRPr="006A2F1E">
        <w:rPr>
          <w:rFonts w:ascii="Times New Roman" w:hAnsi="Times New Roman" w:cs="Times New Roman"/>
          <w:color w:val="000000" w:themeColor="text1"/>
        </w:rPr>
        <w:t>igh energy Au</w:t>
      </w:r>
      <w:r w:rsidR="00D722FA" w:rsidRPr="006A2F1E">
        <w:rPr>
          <w:rFonts w:ascii="Times New Roman" w:hAnsi="Times New Roman" w:cs="Times New Roman"/>
          <w:color w:val="000000" w:themeColor="text1"/>
          <w:vertAlign w:val="superscript"/>
        </w:rPr>
        <w:t>-</w:t>
      </w:r>
      <w:r w:rsidR="00D722FA" w:rsidRPr="006A2F1E">
        <w:rPr>
          <w:rFonts w:ascii="Times New Roman" w:hAnsi="Times New Roman" w:cs="Times New Roman"/>
          <w:color w:val="000000" w:themeColor="text1"/>
        </w:rPr>
        <w:t xml:space="preserve"> ions (2 MeV) of varying ion doses (1 × 10</w:t>
      </w:r>
      <w:r w:rsidR="00D722FA" w:rsidRPr="006A2F1E">
        <w:rPr>
          <w:rFonts w:ascii="Times New Roman" w:hAnsi="Times New Roman" w:cs="Times New Roman"/>
          <w:color w:val="000000" w:themeColor="text1"/>
          <w:vertAlign w:val="superscript"/>
        </w:rPr>
        <w:t>14</w:t>
      </w:r>
      <w:r w:rsidR="00D722FA" w:rsidRPr="006A2F1E">
        <w:rPr>
          <w:rFonts w:ascii="Times New Roman" w:hAnsi="Times New Roman" w:cs="Times New Roman"/>
          <w:color w:val="000000" w:themeColor="text1"/>
        </w:rPr>
        <w:t>, 5 × 10</w:t>
      </w:r>
      <w:r w:rsidR="00D722FA" w:rsidRPr="006A2F1E">
        <w:rPr>
          <w:rFonts w:ascii="Times New Roman" w:hAnsi="Times New Roman" w:cs="Times New Roman"/>
          <w:color w:val="000000" w:themeColor="text1"/>
          <w:vertAlign w:val="superscript"/>
        </w:rPr>
        <w:t>14</w:t>
      </w:r>
      <w:r w:rsidR="00D722FA" w:rsidRPr="006A2F1E">
        <w:rPr>
          <w:rFonts w:ascii="Times New Roman" w:hAnsi="Times New Roman" w:cs="Times New Roman"/>
          <w:color w:val="000000" w:themeColor="text1"/>
        </w:rPr>
        <w:t>, and 1 × 10</w:t>
      </w:r>
      <w:r w:rsidR="00D722FA" w:rsidRPr="006A2F1E">
        <w:rPr>
          <w:rFonts w:ascii="Times New Roman" w:hAnsi="Times New Roman" w:cs="Times New Roman"/>
          <w:color w:val="000000" w:themeColor="text1"/>
          <w:vertAlign w:val="superscript"/>
        </w:rPr>
        <w:t>15</w:t>
      </w:r>
      <w:r w:rsidR="00D722FA" w:rsidRPr="006A2F1E">
        <w:rPr>
          <w:rFonts w:ascii="Times New Roman" w:hAnsi="Times New Roman" w:cs="Times New Roman"/>
          <w:color w:val="000000" w:themeColor="text1"/>
        </w:rPr>
        <w:t xml:space="preserve"> ions/cm</w:t>
      </w:r>
      <w:r w:rsidR="00D722FA" w:rsidRPr="006A2F1E">
        <w:rPr>
          <w:rFonts w:ascii="Times New Roman" w:hAnsi="Times New Roman" w:cs="Times New Roman"/>
          <w:color w:val="000000" w:themeColor="text1"/>
          <w:vertAlign w:val="superscript"/>
        </w:rPr>
        <w:t>2</w:t>
      </w:r>
      <w:r w:rsidR="00D722FA" w:rsidRPr="006A2F1E">
        <w:rPr>
          <w:rFonts w:ascii="Times New Roman" w:hAnsi="Times New Roman" w:cs="Times New Roman"/>
          <w:color w:val="000000" w:themeColor="text1"/>
        </w:rPr>
        <w:t xml:space="preserve">) were implanted </w:t>
      </w:r>
      <w:r w:rsidR="000232D7" w:rsidRPr="006A2F1E">
        <w:rPr>
          <w:rFonts w:ascii="Times New Roman" w:hAnsi="Times New Roman" w:cs="Times New Roman"/>
          <w:color w:val="000000" w:themeColor="text1"/>
        </w:rPr>
        <w:t xml:space="preserve">into </w:t>
      </w:r>
      <w:r w:rsidR="00D722FA" w:rsidRPr="006A2F1E">
        <w:rPr>
          <w:rFonts w:ascii="Times New Roman" w:hAnsi="Times New Roman" w:cs="Times New Roman"/>
          <w:color w:val="000000" w:themeColor="text1"/>
        </w:rPr>
        <w:t>La</w:t>
      </w:r>
      <w:r w:rsidR="00D722FA" w:rsidRPr="006A2F1E">
        <w:rPr>
          <w:rFonts w:ascii="Times New Roman" w:hAnsi="Times New Roman" w:cs="Times New Roman"/>
          <w:color w:val="000000" w:themeColor="text1"/>
          <w:vertAlign w:val="subscript"/>
        </w:rPr>
        <w:t>1-x</w:t>
      </w:r>
      <w:r w:rsidR="00D722FA" w:rsidRPr="006A2F1E">
        <w:rPr>
          <w:rFonts w:ascii="Times New Roman" w:hAnsi="Times New Roman" w:cs="Times New Roman"/>
          <w:color w:val="000000" w:themeColor="text1"/>
        </w:rPr>
        <w:t>Yb</w:t>
      </w:r>
      <w:r w:rsidR="00D722FA" w:rsidRPr="006A2F1E">
        <w:rPr>
          <w:rFonts w:ascii="Times New Roman" w:hAnsi="Times New Roman" w:cs="Times New Roman"/>
          <w:color w:val="000000" w:themeColor="text1"/>
          <w:vertAlign w:val="subscript"/>
        </w:rPr>
        <w:t>x</w:t>
      </w:r>
      <w:r w:rsidR="00D722FA" w:rsidRPr="006A2F1E">
        <w:rPr>
          <w:rFonts w:ascii="Times New Roman" w:hAnsi="Times New Roman" w:cs="Times New Roman"/>
          <w:color w:val="000000" w:themeColor="text1"/>
        </w:rPr>
        <w:t>PO</w:t>
      </w:r>
      <w:r w:rsidR="00D722FA" w:rsidRPr="006A2F1E">
        <w:rPr>
          <w:rFonts w:ascii="Times New Roman" w:hAnsi="Times New Roman" w:cs="Times New Roman"/>
          <w:color w:val="000000" w:themeColor="text1"/>
          <w:vertAlign w:val="subscript"/>
        </w:rPr>
        <w:t>4</w:t>
      </w:r>
      <w:r w:rsidR="00D722FA" w:rsidRPr="006A2F1E">
        <w:rPr>
          <w:rFonts w:ascii="Times New Roman" w:hAnsi="Times New Roman" w:cs="Times New Roman"/>
          <w:color w:val="000000" w:themeColor="text1"/>
        </w:rPr>
        <w:t xml:space="preserve"> pellets.</w:t>
      </w:r>
      <w:r w:rsidR="00A21BB3"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{"citationItems":[{"id":"ITEM-1","itemData":{"DOI":"10.1016/j.jallcom.2015.08.276","ISSN":"09258388","abstract":"© 2015 Elsevier B.V. All rights reserved. Synthetic analogues of naturally occurring monazite (REPO&lt;inf&gt;4&lt;/inf&gt;; RE = La to Gd) and xenotime (RE′PO&lt;inf&gt;4&lt;/inf&gt;; RE′ = Tb to Lu and Y) minerals have been identified as potential wasteforms for nuclear waste. High energy ion-implantation of crystalline materials simulates radiation-induced structural damage and allows for the radiation resistance of a crystal structure to be probed. The structural stability of Au&lt;sup&gt;-&lt;/sup&gt; ion-implanted La&lt;inf&gt;1-x&lt;/inf&gt;Yb&lt;inf&gt;x&lt;/inf&gt;PO&lt;inf&gt;4&lt;/inf&gt; materials was investigated using micro-X-ray diffraction (μ-XRD) and glancing angle X-ray absorption near-edge spectroscopy (GA-XANES) in this study. The long- and short-range order of La&lt;inf&gt;1-x&lt;/inf&gt;Yb&lt;inf&gt;x&lt;/inf&gt;PO&lt;inf&gt;4&lt;/inf&gt; (x = 0, 0.3, 0.7, 1.0) is affected by ion-implantation and, thus, the materials are prone to structural damage. The structures of some members of the La&lt;inf&gt;1-x&lt;/inf&gt;Yb&lt;inf&gt;x&lt;/inf&gt;PO&lt;inf&gt;4&lt;/inf&gt; series (x = 0.7 and 1.0) were observed to partially recover after being implanted with Au&lt;sup&gt;-&lt;/sup&gt; ions to a high dose. The structures of all members of the La&lt;inf&gt;1-x&lt;/inf&gt;Yb&lt;inf&gt;x&lt;/inf&gt;PO&lt;inf&gt;4&lt;/inf&gt; series were observed to recover from damage resulting from ion-implantation after annealing the materials at temperatures ≥300 °C.","author":[{"dropping-particle":"","family":"Rafiuddin","given":"M.R.","non-dropping-particle":"","parse-names":false,"suffix":""},{"dropping-particle":"","family":"Grosvenor","given":"A.P.","non-dropping-particle":"","parse-names":false,"suffix":""}],"container-title":"Journal of Alloys and Compounds","id":"ITEM-1","issued":{"date-parts":[["2015"]]},"title":"Probing the effect of radiation damage on the structure of rare-earth phosphates","type":"article-journal","volume":"653"},"uris":["http://www.mendeley.com/documents/?uuid=c15e6473-ae81-378b-ac70-468de1e16e19"]}],"mendeley":{"formattedCitation":"&lt;sup&gt;22&lt;/sup&gt;","plainTextFormattedCitation":"22","previouslyFormattedCitation":"&lt;sup&gt;22&lt;/sup&gt;"},"properties":{"noteIndex":0},"schema":"https://github.com/citation-style-language/schema/raw/master/csl-citation.json"}</w:instrText>
      </w:r>
      <w:r w:rsidR="00A21BB3"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22</w:t>
      </w:r>
      <w:r w:rsidR="00A21BB3" w:rsidRPr="006A2F1E">
        <w:rPr>
          <w:rFonts w:ascii="Times New Roman" w:hAnsi="Times New Roman" w:cs="Times New Roman"/>
          <w:color w:val="000000" w:themeColor="text1"/>
        </w:rPr>
        <w:fldChar w:fldCharType="end"/>
      </w:r>
      <w:r w:rsidR="00DE0FC0" w:rsidRPr="006A2F1E">
        <w:rPr>
          <w:rFonts w:ascii="Times New Roman" w:hAnsi="Times New Roman" w:cs="Times New Roman"/>
          <w:color w:val="000000" w:themeColor="text1"/>
        </w:rPr>
        <w:t xml:space="preserve"> </w:t>
      </w:r>
      <w:r w:rsidR="008E1940" w:rsidRPr="006A2F1E">
        <w:rPr>
          <w:rFonts w:ascii="Times New Roman" w:hAnsi="Times New Roman" w:cs="Times New Roman"/>
          <w:color w:val="000000" w:themeColor="text1"/>
        </w:rPr>
        <w:t>A Stopping and Range of Ions in Matter (SRIM- 2013) software</w:t>
      </w:r>
      <w:r w:rsidR="00DE0FC0" w:rsidRPr="006A2F1E">
        <w:rPr>
          <w:rFonts w:ascii="Times New Roman" w:hAnsi="Times New Roman" w:cs="Times New Roman"/>
          <w:color w:val="000000" w:themeColor="text1"/>
        </w:rPr>
        <w:t xml:space="preserve"> </w:t>
      </w:r>
      <w:r w:rsidR="008E1940" w:rsidRPr="006A2F1E">
        <w:rPr>
          <w:rFonts w:ascii="Times New Roman" w:hAnsi="Times New Roman" w:cs="Times New Roman"/>
          <w:color w:val="000000" w:themeColor="text1"/>
        </w:rPr>
        <w:t>package was used in this study to generate the Au</w:t>
      </w:r>
      <w:r w:rsidR="008E1940" w:rsidRPr="006A2F1E">
        <w:rPr>
          <w:rFonts w:ascii="Times New Roman" w:hAnsi="Times New Roman" w:cs="Times New Roman"/>
          <w:color w:val="000000" w:themeColor="text1"/>
          <w:vertAlign w:val="superscript"/>
        </w:rPr>
        <w:t>-</w:t>
      </w:r>
      <w:r w:rsidR="008E1940" w:rsidRPr="006A2F1E">
        <w:rPr>
          <w:rFonts w:ascii="Times New Roman" w:hAnsi="Times New Roman" w:cs="Times New Roman"/>
          <w:color w:val="000000" w:themeColor="text1"/>
        </w:rPr>
        <w:t xml:space="preserve"> ion implantation depth profile in La</w:t>
      </w:r>
      <w:r w:rsidR="008E1940" w:rsidRPr="006A2F1E">
        <w:rPr>
          <w:rFonts w:ascii="Times New Roman" w:hAnsi="Times New Roman" w:cs="Times New Roman"/>
          <w:color w:val="000000" w:themeColor="text1"/>
          <w:vertAlign w:val="subscript"/>
        </w:rPr>
        <w:t>1-x</w:t>
      </w:r>
      <w:r w:rsidR="008E1940" w:rsidRPr="006A2F1E">
        <w:rPr>
          <w:rFonts w:ascii="Times New Roman" w:hAnsi="Times New Roman" w:cs="Times New Roman"/>
          <w:color w:val="000000" w:themeColor="text1"/>
        </w:rPr>
        <w:t>Yb</w:t>
      </w:r>
      <w:r w:rsidR="008E1940" w:rsidRPr="006A2F1E">
        <w:rPr>
          <w:rFonts w:ascii="Times New Roman" w:hAnsi="Times New Roman" w:cs="Times New Roman"/>
          <w:color w:val="000000" w:themeColor="text1"/>
          <w:vertAlign w:val="subscript"/>
        </w:rPr>
        <w:t>x</w:t>
      </w:r>
      <w:r w:rsidR="008E1940" w:rsidRPr="006A2F1E">
        <w:rPr>
          <w:rFonts w:ascii="Times New Roman" w:hAnsi="Times New Roman" w:cs="Times New Roman"/>
          <w:color w:val="000000" w:themeColor="text1"/>
        </w:rPr>
        <w:t>PO</w:t>
      </w:r>
      <w:r w:rsidR="008E1940" w:rsidRPr="006A2F1E">
        <w:rPr>
          <w:rFonts w:ascii="Times New Roman" w:hAnsi="Times New Roman" w:cs="Times New Roman"/>
          <w:color w:val="000000" w:themeColor="text1"/>
          <w:vertAlign w:val="subscript"/>
        </w:rPr>
        <w:t>4</w:t>
      </w:r>
      <w:r w:rsidR="008E1940" w:rsidRPr="006A2F1E">
        <w:rPr>
          <w:rFonts w:ascii="Times New Roman" w:hAnsi="Times New Roman" w:cs="Times New Roman"/>
          <w:color w:val="000000" w:themeColor="text1"/>
        </w:rPr>
        <w:t>. SRIM calculations have shown that the Au</w:t>
      </w:r>
      <w:r w:rsidR="008E1940" w:rsidRPr="006A2F1E">
        <w:rPr>
          <w:rFonts w:ascii="Times New Roman" w:hAnsi="Times New Roman" w:cs="Times New Roman"/>
          <w:color w:val="000000" w:themeColor="text1"/>
          <w:vertAlign w:val="superscript"/>
        </w:rPr>
        <w:t>-</w:t>
      </w:r>
      <w:r w:rsidR="008E1940" w:rsidRPr="006A2F1E">
        <w:rPr>
          <w:rFonts w:ascii="Times New Roman" w:hAnsi="Times New Roman" w:cs="Times New Roman"/>
          <w:color w:val="000000" w:themeColor="text1"/>
        </w:rPr>
        <w:t xml:space="preserve"> ions were implanted to a depth ranging between 50 nm – 450 nm and that the maximum number of Au</w:t>
      </w:r>
      <w:r w:rsidR="008E1940" w:rsidRPr="006A2F1E">
        <w:rPr>
          <w:rFonts w:ascii="Times New Roman" w:hAnsi="Times New Roman" w:cs="Times New Roman"/>
          <w:color w:val="000000" w:themeColor="text1"/>
          <w:vertAlign w:val="superscript"/>
        </w:rPr>
        <w:t>-</w:t>
      </w:r>
      <w:r w:rsidR="008E1940" w:rsidRPr="006A2F1E">
        <w:rPr>
          <w:rFonts w:ascii="Times New Roman" w:hAnsi="Times New Roman" w:cs="Times New Roman"/>
          <w:color w:val="000000" w:themeColor="text1"/>
        </w:rPr>
        <w:t xml:space="preserve"> ions was found at a depth of ~275 nm. </w:t>
      </w:r>
      <w:r w:rsidR="005972CD" w:rsidRPr="006A2F1E">
        <w:rPr>
          <w:rFonts w:ascii="Times New Roman" w:hAnsi="Times New Roman" w:cs="Times New Roman"/>
          <w:color w:val="000000" w:themeColor="text1"/>
        </w:rPr>
        <w:t xml:space="preserve">Since the ions are implanted in the near-surface region of the pellet, </w:t>
      </w:r>
      <w:r w:rsidR="0088325D" w:rsidRPr="006A2F1E">
        <w:rPr>
          <w:rFonts w:ascii="Times New Roman" w:hAnsi="Times New Roman" w:cs="Times New Roman"/>
          <w:color w:val="000000" w:themeColor="text1"/>
        </w:rPr>
        <w:t xml:space="preserve">a </w:t>
      </w:r>
      <w:r w:rsidR="005972CD" w:rsidRPr="006A2F1E">
        <w:rPr>
          <w:rFonts w:ascii="Times New Roman" w:hAnsi="Times New Roman" w:cs="Times New Roman"/>
          <w:color w:val="000000" w:themeColor="text1"/>
        </w:rPr>
        <w:t xml:space="preserve">surface sensitive GA-XANES </w:t>
      </w:r>
      <w:r w:rsidR="0088325D" w:rsidRPr="006A2F1E">
        <w:rPr>
          <w:rFonts w:ascii="Times New Roman" w:hAnsi="Times New Roman" w:cs="Times New Roman"/>
          <w:color w:val="000000" w:themeColor="text1"/>
        </w:rPr>
        <w:t xml:space="preserve">technique </w:t>
      </w:r>
      <w:r w:rsidR="005972CD" w:rsidRPr="006A2F1E">
        <w:rPr>
          <w:rFonts w:ascii="Times New Roman" w:hAnsi="Times New Roman" w:cs="Times New Roman"/>
          <w:color w:val="000000" w:themeColor="text1"/>
        </w:rPr>
        <w:t>was used in this study</w:t>
      </w:r>
      <w:r w:rsidR="0088325D" w:rsidRPr="006A2F1E">
        <w:rPr>
          <w:rFonts w:ascii="Times New Roman" w:hAnsi="Times New Roman" w:cs="Times New Roman"/>
          <w:color w:val="000000" w:themeColor="text1"/>
        </w:rPr>
        <w:t xml:space="preserve"> to monitor the changes in the local structure of the material due to ion-implantation</w:t>
      </w:r>
      <w:r w:rsidR="005972CD" w:rsidRPr="006A2F1E">
        <w:rPr>
          <w:rFonts w:ascii="Times New Roman" w:hAnsi="Times New Roman" w:cs="Times New Roman"/>
          <w:color w:val="000000" w:themeColor="text1"/>
        </w:rPr>
        <w:t xml:space="preserve">. </w:t>
      </w:r>
      <w:r w:rsidR="00870093" w:rsidRPr="006A2F1E">
        <w:rPr>
          <w:rFonts w:ascii="Times New Roman" w:hAnsi="Times New Roman" w:cs="Times New Roman"/>
          <w:color w:val="000000" w:themeColor="text1"/>
        </w:rPr>
        <w:t>The local structure around the P atom in ion-irradiated La</w:t>
      </w:r>
      <w:r w:rsidR="00870093" w:rsidRPr="006A2F1E">
        <w:rPr>
          <w:rFonts w:ascii="Times New Roman" w:hAnsi="Times New Roman" w:cs="Times New Roman"/>
          <w:color w:val="000000" w:themeColor="text1"/>
          <w:vertAlign w:val="subscript"/>
        </w:rPr>
        <w:t>1-x</w:t>
      </w:r>
      <w:r w:rsidR="00870093" w:rsidRPr="006A2F1E">
        <w:rPr>
          <w:rFonts w:ascii="Times New Roman" w:hAnsi="Times New Roman" w:cs="Times New Roman"/>
          <w:color w:val="000000" w:themeColor="text1"/>
        </w:rPr>
        <w:t>Yb</w:t>
      </w:r>
      <w:r w:rsidR="00870093" w:rsidRPr="006A2F1E">
        <w:rPr>
          <w:rFonts w:ascii="Times New Roman" w:hAnsi="Times New Roman" w:cs="Times New Roman"/>
          <w:color w:val="000000" w:themeColor="text1"/>
          <w:vertAlign w:val="subscript"/>
        </w:rPr>
        <w:t>x</w:t>
      </w:r>
      <w:r w:rsidR="00870093" w:rsidRPr="006A2F1E">
        <w:rPr>
          <w:rFonts w:ascii="Times New Roman" w:hAnsi="Times New Roman" w:cs="Times New Roman"/>
          <w:color w:val="000000" w:themeColor="text1"/>
        </w:rPr>
        <w:t>PO</w:t>
      </w:r>
      <w:r w:rsidR="00870093" w:rsidRPr="006A2F1E">
        <w:rPr>
          <w:rFonts w:ascii="Times New Roman" w:hAnsi="Times New Roman" w:cs="Times New Roman"/>
          <w:color w:val="000000" w:themeColor="text1"/>
          <w:vertAlign w:val="subscript"/>
        </w:rPr>
        <w:t>4</w:t>
      </w:r>
      <w:r w:rsidR="00870093" w:rsidRPr="006A2F1E">
        <w:rPr>
          <w:rFonts w:ascii="Times New Roman" w:hAnsi="Times New Roman" w:cs="Times New Roman"/>
          <w:color w:val="000000" w:themeColor="text1"/>
        </w:rPr>
        <w:t xml:space="preserve"> ceramics was investigated using P K-edge GA-XANES.</w:t>
      </w:r>
      <w:r w:rsidR="00DC1758" w:rsidRPr="006A2F1E">
        <w:rPr>
          <w:rFonts w:ascii="Times New Roman" w:hAnsi="Times New Roman" w:cs="Times New Roman"/>
          <w:color w:val="000000" w:themeColor="text1"/>
        </w:rPr>
        <w:t xml:space="preserve"> The P K-edge GA-XANES spectra of ion-irradiated LaPO</w:t>
      </w:r>
      <w:r w:rsidR="00DC1758" w:rsidRPr="006A2F1E">
        <w:rPr>
          <w:rFonts w:ascii="Times New Roman" w:hAnsi="Times New Roman" w:cs="Times New Roman"/>
          <w:color w:val="000000" w:themeColor="text1"/>
          <w:vertAlign w:val="subscript"/>
        </w:rPr>
        <w:t>4</w:t>
      </w:r>
      <w:r w:rsidR="00DC1758" w:rsidRPr="006A2F1E">
        <w:rPr>
          <w:rFonts w:ascii="Times New Roman" w:hAnsi="Times New Roman" w:cs="Times New Roman"/>
          <w:color w:val="000000" w:themeColor="text1"/>
        </w:rPr>
        <w:t xml:space="preserve"> (monazite-type) and YbPO</w:t>
      </w:r>
      <w:r w:rsidR="00DC1758" w:rsidRPr="006A2F1E">
        <w:rPr>
          <w:rFonts w:ascii="Times New Roman" w:hAnsi="Times New Roman" w:cs="Times New Roman"/>
          <w:color w:val="000000" w:themeColor="text1"/>
          <w:vertAlign w:val="subscript"/>
        </w:rPr>
        <w:t>4</w:t>
      </w:r>
      <w:r w:rsidR="00DC1758" w:rsidRPr="006A2F1E">
        <w:rPr>
          <w:rFonts w:ascii="Times New Roman" w:hAnsi="Times New Roman" w:cs="Times New Roman"/>
          <w:color w:val="000000" w:themeColor="text1"/>
        </w:rPr>
        <w:t xml:space="preserve"> (xenotime-type) ceramics are shown in </w:t>
      </w:r>
      <w:r w:rsidR="00DC1758" w:rsidRPr="006A2F1E">
        <w:rPr>
          <w:rFonts w:ascii="Times New Roman" w:hAnsi="Times New Roman" w:cs="Times New Roman"/>
          <w:b/>
          <w:bCs/>
          <w:color w:val="000000" w:themeColor="text1"/>
        </w:rPr>
        <w:t xml:space="preserve">Figure </w:t>
      </w:r>
      <w:r w:rsidR="00622CC9" w:rsidRPr="006A2F1E">
        <w:rPr>
          <w:rFonts w:ascii="Times New Roman" w:hAnsi="Times New Roman" w:cs="Times New Roman"/>
          <w:b/>
          <w:bCs/>
          <w:color w:val="000000" w:themeColor="text1"/>
        </w:rPr>
        <w:t xml:space="preserve">5 </w:t>
      </w:r>
      <w:r w:rsidR="00730DB9" w:rsidRPr="006A2F1E">
        <w:rPr>
          <w:rFonts w:ascii="Times New Roman" w:hAnsi="Times New Roman" w:cs="Times New Roman"/>
          <w:color w:val="000000" w:themeColor="text1"/>
        </w:rPr>
        <w:t>and</w:t>
      </w:r>
      <w:r w:rsidR="00730DB9" w:rsidRPr="006A2F1E">
        <w:rPr>
          <w:rFonts w:ascii="Times New Roman" w:hAnsi="Times New Roman" w:cs="Times New Roman"/>
          <w:b/>
          <w:bCs/>
          <w:color w:val="000000" w:themeColor="text1"/>
        </w:rPr>
        <w:t xml:space="preserve"> </w:t>
      </w:r>
      <w:r w:rsidR="00FF457C" w:rsidRPr="006A2F1E">
        <w:rPr>
          <w:rFonts w:ascii="Times New Roman" w:hAnsi="Times New Roman" w:cs="Times New Roman"/>
          <w:b/>
          <w:bCs/>
          <w:color w:val="000000" w:themeColor="text1"/>
        </w:rPr>
        <w:t xml:space="preserve">Figure </w:t>
      </w:r>
      <w:r w:rsidR="009B0CC7" w:rsidRPr="006A2F1E">
        <w:rPr>
          <w:rFonts w:ascii="Times New Roman" w:hAnsi="Times New Roman" w:cs="Times New Roman"/>
          <w:b/>
          <w:bCs/>
          <w:color w:val="000000" w:themeColor="text1"/>
        </w:rPr>
        <w:t>6</w:t>
      </w:r>
      <w:r w:rsidR="00DC1758" w:rsidRPr="006A2F1E">
        <w:rPr>
          <w:rFonts w:ascii="Times New Roman" w:hAnsi="Times New Roman" w:cs="Times New Roman"/>
          <w:color w:val="000000" w:themeColor="text1"/>
        </w:rPr>
        <w:t>.</w:t>
      </w:r>
      <w:r w:rsidR="00A21BB3"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{"citationItems":[{"id":"ITEM-1","itemData":{"DOI":"10.1016/j.jallcom.2015.08.276","ISSN":"09258388","abstract":"© 2015 Elsevier B.V. All rights reserved. Synthetic analogues of naturally occurring monazite (REPO&lt;inf&gt;4&lt;/inf&gt;; RE = La to Gd) and xenotime (RE′PO&lt;inf&gt;4&lt;/inf&gt;; RE′ = Tb to Lu and Y) minerals have been identified as potential wasteforms for nuclear waste. High energy ion-implantation of crystalline materials simulates radiation-induced structural damage and allows for the radiation resistance of a crystal structure to be probed. The structural stability of Au&lt;sup&gt;-&lt;/sup&gt; ion-implanted La&lt;inf&gt;1-x&lt;/inf&gt;Yb&lt;inf&gt;x&lt;/inf&gt;PO&lt;inf&gt;4&lt;/inf&gt; materials was investigated using micro-X-ray diffraction (μ-XRD) and glancing angle X-ray absorption near-edge spectroscopy (GA-XANES) in this study. The long- and short-range order of La&lt;inf&gt;1-x&lt;/inf&gt;Yb&lt;inf&gt;x&lt;/inf&gt;PO&lt;inf&gt;4&lt;/inf&gt; (x = 0, 0.3, 0.7, 1.0) is affected by ion-implantation and, thus, the materials are prone to structural damage. The structures of some members of the La&lt;inf&gt;1-x&lt;/inf&gt;Yb&lt;inf&gt;x&lt;/inf&gt;PO&lt;inf&gt;4&lt;/inf&gt; series (x = 0.7 and 1.0) were observed to partially recover after being implanted with Au&lt;sup&gt;-&lt;/sup&gt; ions to a high dose. The structures of all members of the La&lt;inf&gt;1-x&lt;/inf&gt;Yb&lt;inf&gt;x&lt;/inf&gt;PO&lt;inf&gt;4&lt;/inf&gt; series were observed to recover from damage resulting from ion-implantation after annealing the materials at temperatures ≥300 °C.","author":[{"dropping-particle":"","family":"Rafiuddin","given":"M.R.","non-dropping-particle":"","parse-names":false,"suffix":""},{"dropping-particle":"","family":"Grosvenor","given":"A.P.","non-dropping-particle":"","parse-names":false,"suffix":""}],"container-title":"Journal of Alloys and Compounds","id":"ITEM-1","issued":{"date-parts":[["2015"]]},"title":"Probing the effect of radiation damage on the structure of rare-earth phosphates","type":"article-journal","volume":"653"},"uris":["http://www.mendeley.com/documents/?uuid=c15e6473-ae81-378b-ac70-468de1e16e19"]}],"mendeley":{"formattedCitation":"&lt;sup&gt;22&lt;/sup&gt;","plainTextFormattedCitation":"22","previouslyFormattedCitation":"&lt;sup&gt;22&lt;/sup&gt;"},"properties":{"noteIndex":0},"schema":"https://github.com/citation-style-language/schema/raw/master/csl-citation.json"}</w:instrText>
      </w:r>
      <w:r w:rsidR="00A21BB3"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22</w:t>
      </w:r>
      <w:r w:rsidR="00A21BB3" w:rsidRPr="006A2F1E">
        <w:rPr>
          <w:rFonts w:ascii="Times New Roman" w:hAnsi="Times New Roman" w:cs="Times New Roman"/>
          <w:color w:val="000000" w:themeColor="text1"/>
        </w:rPr>
        <w:fldChar w:fldCharType="end"/>
      </w:r>
      <w:r w:rsidR="004D4545" w:rsidRPr="006A2F1E">
        <w:rPr>
          <w:rFonts w:ascii="Times New Roman" w:hAnsi="Times New Roman" w:cs="Times New Roman"/>
          <w:color w:val="000000" w:themeColor="text1"/>
        </w:rPr>
        <w:t xml:space="preserve"> In comparison to the pristine as-synthesized material, the P K-edge GA-XANES spectra of ion-irradiated LaPO</w:t>
      </w:r>
      <w:r w:rsidR="004D4545" w:rsidRPr="006A2F1E">
        <w:rPr>
          <w:rFonts w:ascii="Times New Roman" w:hAnsi="Times New Roman" w:cs="Times New Roman"/>
          <w:color w:val="000000" w:themeColor="text1"/>
          <w:vertAlign w:val="subscript"/>
        </w:rPr>
        <w:t>4</w:t>
      </w:r>
      <w:r w:rsidR="004D4545" w:rsidRPr="006A2F1E">
        <w:rPr>
          <w:rFonts w:ascii="Times New Roman" w:hAnsi="Times New Roman" w:cs="Times New Roman"/>
          <w:color w:val="000000" w:themeColor="text1"/>
        </w:rPr>
        <w:t xml:space="preserve"> and YbPO</w:t>
      </w:r>
      <w:r w:rsidR="004D4545" w:rsidRPr="006A2F1E">
        <w:rPr>
          <w:rFonts w:ascii="Times New Roman" w:hAnsi="Times New Roman" w:cs="Times New Roman"/>
          <w:color w:val="000000" w:themeColor="text1"/>
          <w:vertAlign w:val="subscript"/>
        </w:rPr>
        <w:t>4</w:t>
      </w:r>
      <w:r w:rsidR="004D4545" w:rsidRPr="006A2F1E">
        <w:rPr>
          <w:rFonts w:ascii="Times New Roman" w:hAnsi="Times New Roman" w:cs="Times New Roman"/>
          <w:color w:val="000000" w:themeColor="text1"/>
        </w:rPr>
        <w:t xml:space="preserve"> exhibited significant changes in the near-edge </w:t>
      </w:r>
      <w:proofErr w:type="spellStart"/>
      <w:r w:rsidR="004D4545" w:rsidRPr="006A2F1E">
        <w:rPr>
          <w:rFonts w:ascii="Times New Roman" w:hAnsi="Times New Roman" w:cs="Times New Roman"/>
          <w:color w:val="000000" w:themeColor="text1"/>
        </w:rPr>
        <w:t>lineshape</w:t>
      </w:r>
      <w:proofErr w:type="spellEnd"/>
      <w:r w:rsidR="004D4545" w:rsidRPr="006A2F1E">
        <w:rPr>
          <w:rFonts w:ascii="Times New Roman" w:hAnsi="Times New Roman" w:cs="Times New Roman"/>
          <w:color w:val="000000" w:themeColor="text1"/>
        </w:rPr>
        <w:t xml:space="preserve"> thus indicating a change in the local structure of P due to ion-implantation. </w:t>
      </w:r>
      <w:r w:rsidR="00AA3EAE" w:rsidRPr="006A2F1E">
        <w:rPr>
          <w:rFonts w:ascii="Times New Roman" w:hAnsi="Times New Roman" w:cs="Times New Roman"/>
          <w:color w:val="000000" w:themeColor="text1"/>
        </w:rPr>
        <w:t>In this study, the change in the local structure of P was attributed to a distortion of the PO</w:t>
      </w:r>
      <w:r w:rsidR="00AA3EAE" w:rsidRPr="006A2F1E">
        <w:rPr>
          <w:rFonts w:ascii="Times New Roman" w:hAnsi="Times New Roman" w:cs="Times New Roman"/>
          <w:color w:val="000000" w:themeColor="text1"/>
          <w:vertAlign w:val="subscript"/>
        </w:rPr>
        <w:t>4</w:t>
      </w:r>
      <w:r w:rsidR="00AA3EAE" w:rsidRPr="006A2F1E">
        <w:rPr>
          <w:rFonts w:ascii="Times New Roman" w:hAnsi="Times New Roman" w:cs="Times New Roman"/>
          <w:color w:val="000000" w:themeColor="text1"/>
        </w:rPr>
        <w:t xml:space="preserve"> tetrahedra</w:t>
      </w:r>
      <w:r w:rsidR="000636E1" w:rsidRPr="006A2F1E">
        <w:rPr>
          <w:rFonts w:ascii="Times New Roman" w:hAnsi="Times New Roman" w:cs="Times New Roman"/>
          <w:color w:val="000000" w:themeColor="text1"/>
        </w:rPr>
        <w:t xml:space="preserve"> caused </w:t>
      </w:r>
      <w:r w:rsidR="005B12CC" w:rsidRPr="006A2F1E">
        <w:rPr>
          <w:rFonts w:ascii="Times New Roman" w:hAnsi="Times New Roman" w:cs="Times New Roman"/>
          <w:color w:val="000000" w:themeColor="text1"/>
        </w:rPr>
        <w:t>by</w:t>
      </w:r>
      <w:r w:rsidR="000636E1" w:rsidRPr="006A2F1E">
        <w:rPr>
          <w:rFonts w:ascii="Times New Roman" w:hAnsi="Times New Roman" w:cs="Times New Roman"/>
          <w:color w:val="000000" w:themeColor="text1"/>
        </w:rPr>
        <w:t xml:space="preserve"> ion implantation</w:t>
      </w:r>
      <w:r w:rsidR="00AA3EAE" w:rsidRPr="006A2F1E">
        <w:rPr>
          <w:rFonts w:ascii="Times New Roman" w:hAnsi="Times New Roman" w:cs="Times New Roman"/>
          <w:color w:val="000000" w:themeColor="text1"/>
        </w:rPr>
        <w:t>.</w:t>
      </w:r>
      <w:r w:rsidR="003F6D71"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{"citationItems":[{"id":"ITEM-1","itemData":{"DOI":"10.1016/j.jallcom.2015.08.276","ISSN":"09258388","abstract":"© 2015 Elsevier B.V. All rights reserved. Synthetic analogues of naturally occurring monazite (REPO&lt;inf&gt;4&lt;/inf&gt;; RE = La to Gd) and xenotime (RE′PO&lt;inf&gt;4&lt;/inf&gt;; RE′ = Tb to Lu and Y) minerals have been identified as potential wasteforms for nuclear waste. High energy ion-implantation of crystalline materials simulates radiation-induced structural damage and allows for the radiation resistance of a crystal structure to be probed. The structural stability of Au&lt;sup&gt;-&lt;/sup&gt; ion-implanted La&lt;inf&gt;1-x&lt;/inf&gt;Yb&lt;inf&gt;x&lt;/inf&gt;PO&lt;inf&gt;4&lt;/inf&gt; materials was investigated using micro-X-ray diffraction (μ-XRD) and glancing angle X-ray absorption near-edge spectroscopy (GA-XANES) in this study. The long- and short-range order of La&lt;inf&gt;1-x&lt;/inf&gt;Yb&lt;inf&gt;x&lt;/inf&gt;PO&lt;inf&gt;4&lt;/inf&gt; (x = 0, 0.3, 0.7, 1.0) is affected by ion-implantation and, thus, the materials are prone to structural damage. The structures of some members of the La&lt;inf&gt;1-x&lt;/inf&gt;Yb&lt;inf&gt;x&lt;/inf&gt;PO&lt;inf&gt;4&lt;/inf&gt; series (x = 0.7 and 1.0) were observed to partially recover after being implanted with Au&lt;sup&gt;-&lt;/sup&gt; ions to a high dose. The structures of all members of the La&lt;inf&gt;1-x&lt;/inf&gt;Yb&lt;inf&gt;x&lt;/inf&gt;PO&lt;inf&gt;4&lt;/inf&gt; series were observed to recover from damage resulting from ion-implantation after annealing the materials at temperatures ≥300 °C.","author":[{"dropping-particle":"","family":"Rafiuddin","given":"M.R.","non-dropping-particle":"","parse-names":false,"suffix":""},{"dropping-particle":"","family":"Grosvenor","given":"A.P.","non-dropping-particle":"","parse-names":false,"suffix":""}],"container-title":"Journal of Alloys and Compounds","id":"ITEM-1","issued":{"date-parts":[["2015"]]},"title":"Probing the effect of radiation damage on the structure of rare-earth phosphates","type":"article-journal","volume":"653"},"uris":["http://www.mendeley.com/documents/?uuid=c15e6473-ae81-378b-ac70-468de1e16e19"]}],"mendeley":{"formattedCitation":"&lt;sup&gt;22&lt;/sup&gt;","plainTextFormattedCitation":"22","previouslyFormattedCitation":"&lt;sup&gt;22&lt;/sup&gt;"},"properties":{"noteIndex":0},"schema":"https://github.com/citation-style-language/schema/raw/master/csl-citation.json"}</w:instrText>
      </w:r>
      <w:r w:rsidR="003F6D71"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22</w:t>
      </w:r>
      <w:r w:rsidR="003F6D71" w:rsidRPr="006A2F1E">
        <w:rPr>
          <w:rFonts w:ascii="Times New Roman" w:hAnsi="Times New Roman" w:cs="Times New Roman"/>
          <w:color w:val="000000" w:themeColor="text1"/>
        </w:rPr>
        <w:fldChar w:fldCharType="end"/>
      </w:r>
      <w:r w:rsidR="00FE5A79" w:rsidRPr="006A2F1E">
        <w:rPr>
          <w:rFonts w:ascii="Times New Roman" w:hAnsi="Times New Roman" w:cs="Times New Roman"/>
          <w:color w:val="000000" w:themeColor="text1"/>
        </w:rPr>
        <w:t xml:space="preserve"> It was observed in this study that for YbPO</w:t>
      </w:r>
      <w:r w:rsidR="00FE5A79" w:rsidRPr="006A2F1E">
        <w:rPr>
          <w:rFonts w:ascii="Times New Roman" w:hAnsi="Times New Roman" w:cs="Times New Roman"/>
          <w:color w:val="000000" w:themeColor="text1"/>
          <w:vertAlign w:val="subscript"/>
        </w:rPr>
        <w:t>4</w:t>
      </w:r>
      <w:r w:rsidR="00FE5A79" w:rsidRPr="006A2F1E">
        <w:rPr>
          <w:rFonts w:ascii="Times New Roman" w:hAnsi="Times New Roman" w:cs="Times New Roman"/>
          <w:color w:val="000000" w:themeColor="text1"/>
        </w:rPr>
        <w:t xml:space="preserve"> ceramics implanted to a dose of 1 × 10</w:t>
      </w:r>
      <w:r w:rsidR="00FE5A79" w:rsidRPr="006A2F1E">
        <w:rPr>
          <w:rFonts w:ascii="Times New Roman" w:hAnsi="Times New Roman" w:cs="Times New Roman"/>
          <w:color w:val="000000" w:themeColor="text1"/>
          <w:vertAlign w:val="superscript"/>
        </w:rPr>
        <w:t>15</w:t>
      </w:r>
      <w:r w:rsidR="00FE5A79" w:rsidRPr="006A2F1E">
        <w:rPr>
          <w:rFonts w:ascii="Times New Roman" w:hAnsi="Times New Roman" w:cs="Times New Roman"/>
          <w:color w:val="000000" w:themeColor="text1"/>
        </w:rPr>
        <w:t xml:space="preserve"> ions/cm</w:t>
      </w:r>
      <w:r w:rsidR="00FE5A79" w:rsidRPr="006A2F1E">
        <w:rPr>
          <w:rFonts w:ascii="Times New Roman" w:hAnsi="Times New Roman" w:cs="Times New Roman"/>
          <w:color w:val="000000" w:themeColor="text1"/>
          <w:vertAlign w:val="superscript"/>
        </w:rPr>
        <w:t>2</w:t>
      </w:r>
      <w:r w:rsidR="00FE5A79" w:rsidRPr="006A2F1E">
        <w:rPr>
          <w:rFonts w:ascii="Times New Roman" w:hAnsi="Times New Roman" w:cs="Times New Roman"/>
          <w:color w:val="000000" w:themeColor="text1"/>
        </w:rPr>
        <w:t xml:space="preserve">, the spectral </w:t>
      </w:r>
      <w:proofErr w:type="spellStart"/>
      <w:r w:rsidR="00FE5A79" w:rsidRPr="006A2F1E">
        <w:rPr>
          <w:rFonts w:ascii="Times New Roman" w:hAnsi="Times New Roman" w:cs="Times New Roman"/>
          <w:color w:val="000000" w:themeColor="text1"/>
        </w:rPr>
        <w:t>lineshape</w:t>
      </w:r>
      <w:proofErr w:type="spellEnd"/>
      <w:r w:rsidR="00FE5A79" w:rsidRPr="006A2F1E">
        <w:rPr>
          <w:rFonts w:ascii="Times New Roman" w:hAnsi="Times New Roman" w:cs="Times New Roman"/>
          <w:color w:val="000000" w:themeColor="text1"/>
        </w:rPr>
        <w:t xml:space="preserve"> of the ion irradiated material showed similarities to the pristine material thus indicating a partial recrystallization of the </w:t>
      </w:r>
      <w:r w:rsidR="005B12CC" w:rsidRPr="006A2F1E">
        <w:rPr>
          <w:rFonts w:ascii="Times New Roman" w:hAnsi="Times New Roman" w:cs="Times New Roman"/>
          <w:color w:val="000000" w:themeColor="text1"/>
        </w:rPr>
        <w:t>strucutre</w:t>
      </w:r>
      <w:r w:rsidR="00FE5A79" w:rsidRPr="006A2F1E">
        <w:rPr>
          <w:rFonts w:ascii="Times New Roman" w:hAnsi="Times New Roman" w:cs="Times New Roman"/>
          <w:color w:val="000000" w:themeColor="text1"/>
        </w:rPr>
        <w:t>.</w:t>
      </w:r>
      <w:r w:rsidR="003F6D71"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{"citationItems":[{"id":"ITEM-1","itemData":{"DOI":"10.1016/j.jallcom.2015.08.276","ISSN":"09258388","abstract":"© 2015 Elsevier B.V. All rights reserved. Synthetic analogues of naturally occurring monazite (REPO&lt;inf&gt;4&lt;/inf&gt;; RE = La to Gd) and xenotime (RE′PO&lt;inf&gt;4&lt;/inf&gt;; RE′ = Tb to Lu and Y) minerals have been identified as potential wasteforms for nuclear waste. High energy ion-implantation of crystalline materials simulates radiation-induced structural damage and allows for the radiation resistance of a crystal structure to be probed. The structural stability of Au&lt;sup&gt;-&lt;/sup&gt; ion-implanted La&lt;inf&gt;1-x&lt;/inf&gt;Yb&lt;inf&gt;x&lt;/inf&gt;PO&lt;inf&gt;4&lt;/inf&gt; materials was investigated using micro-X-ray diffraction (μ-XRD) and glancing angle X-ray absorption near-edge spectroscopy (GA-XANES) in this study. The long- and short-range order of La&lt;inf&gt;1-x&lt;/inf&gt;Yb&lt;inf&gt;x&lt;/inf&gt;PO&lt;inf&gt;4&lt;/inf&gt; (x = 0, 0.3, 0.7, 1.0) is affected by ion-implantation and, thus, the materials are prone to structural damage. The structures of some members of the La&lt;inf&gt;1-x&lt;/inf&gt;Yb&lt;inf&gt;x&lt;/inf&gt;PO&lt;inf&gt;4&lt;/inf&gt; series (x = 0.7 and 1.0) were observed to partially recover after being implanted with Au&lt;sup&gt;-&lt;/sup&gt; ions to a high dose. The structures of all members of the La&lt;inf&gt;1-x&lt;/inf&gt;Yb&lt;inf&gt;x&lt;/inf&gt;PO&lt;inf&gt;4&lt;/inf&gt; series were observed to recover from damage resulting from ion-implantation after annealing the materials at temperatures ≥300 °C.","author":[{"dropping-particle":"","family":"Rafiuddin","given":"M.R.","non-dropping-particle":"","parse-names":false,"suffix":""},{"dropping-particle":"","family":"Grosvenor","given":"A.P.","non-dropping-particle":"","parse-names":false,"suffix":""}],"container-title":"Journal of Alloys and Compounds","id":"ITEM-1","issued":{"date-parts":[["2015"]]},"title":"Probing the effect of radiation damage on the structure of rare-earth phosphates","type":"article-journal","volume":"653"},"uris":["http://www.mendeley.com/documents/?uuid=c15e6473-ae81-378b-ac70-468de1e16e19"]}],"mendeley":{"formattedCitation":"&lt;sup&gt;22&lt;/sup&gt;","plainTextFormattedCitation":"22","previouslyFormattedCitation":"&lt;sup&gt;22&lt;/sup&gt;"},"properties":{"noteIndex":0},"schema":"https://github.com/citation-style-language/schema/raw/master/csl-citation.json"}</w:instrText>
      </w:r>
      <w:r w:rsidR="003F6D71"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22</w:t>
      </w:r>
      <w:r w:rsidR="003F6D71" w:rsidRPr="006A2F1E">
        <w:rPr>
          <w:rFonts w:ascii="Times New Roman" w:hAnsi="Times New Roman" w:cs="Times New Roman"/>
          <w:color w:val="000000" w:themeColor="text1"/>
        </w:rPr>
        <w:fldChar w:fldCharType="end"/>
      </w:r>
      <w:r w:rsidR="00FE5A79" w:rsidRPr="006A2F1E">
        <w:rPr>
          <w:rFonts w:ascii="Times New Roman" w:hAnsi="Times New Roman" w:cs="Times New Roman"/>
          <w:color w:val="000000" w:themeColor="text1"/>
        </w:rPr>
        <w:t xml:space="preserve"> It was proposed in this study that the partial recrystallization </w:t>
      </w:r>
      <w:r w:rsidR="00927853" w:rsidRPr="006A2F1E">
        <w:rPr>
          <w:rFonts w:ascii="Times New Roman" w:hAnsi="Times New Roman" w:cs="Times New Roman"/>
          <w:color w:val="000000" w:themeColor="text1"/>
        </w:rPr>
        <w:t xml:space="preserve">could be a result of </w:t>
      </w:r>
      <w:r w:rsidR="00FE5A79" w:rsidRPr="006A2F1E">
        <w:rPr>
          <w:rFonts w:ascii="Times New Roman" w:hAnsi="Times New Roman" w:cs="Times New Roman"/>
          <w:color w:val="000000" w:themeColor="text1"/>
        </w:rPr>
        <w:t>the high dose of Au</w:t>
      </w:r>
      <w:r w:rsidR="00FE5A79" w:rsidRPr="006A2F1E">
        <w:rPr>
          <w:rFonts w:ascii="Times New Roman" w:hAnsi="Times New Roman" w:cs="Times New Roman"/>
          <w:color w:val="000000" w:themeColor="text1"/>
          <w:vertAlign w:val="superscript"/>
        </w:rPr>
        <w:t>-</w:t>
      </w:r>
      <w:r w:rsidR="00FE5A79" w:rsidRPr="006A2F1E">
        <w:rPr>
          <w:rFonts w:ascii="Times New Roman" w:hAnsi="Times New Roman" w:cs="Times New Roman"/>
          <w:color w:val="000000" w:themeColor="text1"/>
        </w:rPr>
        <w:t xml:space="preserve"> ions </w:t>
      </w:r>
      <w:r w:rsidR="00927853" w:rsidRPr="006A2F1E">
        <w:rPr>
          <w:rFonts w:ascii="Times New Roman" w:hAnsi="Times New Roman" w:cs="Times New Roman"/>
          <w:color w:val="000000" w:themeColor="text1"/>
        </w:rPr>
        <w:t xml:space="preserve">causing a local heating of the sample </w:t>
      </w:r>
      <w:r w:rsidR="00FE5A79" w:rsidRPr="006A2F1E">
        <w:rPr>
          <w:rFonts w:ascii="Times New Roman" w:hAnsi="Times New Roman" w:cs="Times New Roman"/>
          <w:color w:val="000000" w:themeColor="text1"/>
        </w:rPr>
        <w:t>and</w:t>
      </w:r>
      <w:r w:rsidR="005B12CC" w:rsidRPr="006A2F1E">
        <w:rPr>
          <w:rFonts w:ascii="Times New Roman" w:hAnsi="Times New Roman" w:cs="Times New Roman"/>
          <w:color w:val="000000" w:themeColor="text1"/>
        </w:rPr>
        <w:t>,</w:t>
      </w:r>
      <w:r w:rsidR="00FE5A79" w:rsidRPr="006A2F1E">
        <w:rPr>
          <w:rFonts w:ascii="Times New Roman" w:hAnsi="Times New Roman" w:cs="Times New Roman"/>
          <w:color w:val="000000" w:themeColor="text1"/>
        </w:rPr>
        <w:t xml:space="preserve"> </w:t>
      </w:r>
      <w:r w:rsidR="00927853" w:rsidRPr="006A2F1E">
        <w:rPr>
          <w:rFonts w:ascii="Times New Roman" w:hAnsi="Times New Roman" w:cs="Times New Roman"/>
          <w:color w:val="000000" w:themeColor="text1"/>
        </w:rPr>
        <w:t xml:space="preserve">thus, </w:t>
      </w:r>
      <w:r w:rsidR="00FE5A79" w:rsidRPr="006A2F1E">
        <w:rPr>
          <w:rFonts w:ascii="Times New Roman" w:hAnsi="Times New Roman" w:cs="Times New Roman"/>
          <w:color w:val="000000" w:themeColor="text1"/>
        </w:rPr>
        <w:t>providing the necessary impetus for the movement of some of the displaced atoms to their original lattice sites.</w:t>
      </w:r>
      <w:r w:rsidR="003F6D71"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{"citationItems":[{"id":"ITEM-1","itemData":{"DOI":"10.1016/j.jallcom.2015.08.276","ISSN":"09258388","abstract":"© 2015 Elsevier B.V. All rights reserved. Synthetic analogues of naturally occurring monazite (REPO&lt;inf&gt;4&lt;/inf&gt;; RE = La to Gd) and xenotime (RE′PO&lt;inf&gt;4&lt;/inf&gt;; RE′ = Tb to Lu and Y) minerals have been identified as potential wasteforms for nuclear waste. High energy ion-implantation of crystalline materials simulates radiation-induced structural damage and allows for the radiation resistance of a crystal structure to be probed. The structural stability of Au&lt;sup&gt;-&lt;/sup&gt; ion-implanted La&lt;inf&gt;1-x&lt;/inf&gt;Yb&lt;inf&gt;x&lt;/inf&gt;PO&lt;inf&gt;4&lt;/inf&gt; materials was investigated using micro-X-ray diffraction (μ-XRD) and glancing angle X-ray absorption near-edge spectroscopy (GA-XANES) in this study. The long- and short-range order of La&lt;inf&gt;1-x&lt;/inf&gt;Yb&lt;inf&gt;x&lt;/inf&gt;PO&lt;inf&gt;4&lt;/inf&gt; (x = 0, 0.3, 0.7, 1.0) is affected by ion-implantation and, thus, the materials are prone to structural damage. The structures of some members of the La&lt;inf&gt;1-x&lt;/inf&gt;Yb&lt;inf&gt;x&lt;/inf&gt;PO&lt;inf&gt;4&lt;/inf&gt; series (x = 0.7 and 1.0) were observed to partially recover after being implanted with Au&lt;sup&gt;-&lt;/sup&gt; ions to a high dose. The structures of all members of the La&lt;inf&gt;1-x&lt;/inf&gt;Yb&lt;inf&gt;x&lt;/inf&gt;PO&lt;inf&gt;4&lt;/inf&gt; series were observed to recover from damage resulting from ion-implantation after annealing the materials at temperatures ≥300 °C.","author":[{"dropping-particle":"","family":"Rafiuddin","given":"M.R.","non-dropping-particle":"","parse-names":false,"suffix":""},{"dropping-particle":"","family":"Grosvenor","given":"A.P.","non-dropping-particle":"","parse-names":false,"suffix":""}],"container-title":"Journal of Alloys and Compounds","id":"ITEM-1","issued":{"date-parts":[["2015"]]},"title":"Probing the effect of radiation damage on the structure of rare-earth phosphates","type":"article-journal","volume":"653"},"uris":["http://www.mendeley.com/documents/?uuid=c15e6473-ae81-378b-ac70-468de1e16e19"]}],"mendeley":{"formattedCitation":"&lt;sup&gt;22&lt;/sup&gt;","plainTextFormattedCitation":"22","previouslyFormattedCitation":"&lt;sup&gt;22&lt;/sup&gt;"},"properties":{"noteIndex":0},"schema":"https://github.com/citation-style-language/schema/raw/master/csl-citation.json"}</w:instrText>
      </w:r>
      <w:r w:rsidR="003F6D71"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22</w:t>
      </w:r>
      <w:r w:rsidR="003F6D71" w:rsidRPr="006A2F1E">
        <w:rPr>
          <w:rFonts w:ascii="Times New Roman" w:hAnsi="Times New Roman" w:cs="Times New Roman"/>
          <w:color w:val="000000" w:themeColor="text1"/>
        </w:rPr>
        <w:fldChar w:fldCharType="end"/>
      </w:r>
      <w:r w:rsidR="00FE5A79" w:rsidRPr="006A2F1E">
        <w:rPr>
          <w:rFonts w:ascii="Times New Roman" w:hAnsi="Times New Roman" w:cs="Times New Roman"/>
          <w:color w:val="000000" w:themeColor="text1"/>
        </w:rPr>
        <w:t xml:space="preserve"> </w:t>
      </w:r>
    </w:p>
    <w:p w14:paraId="31029C2D" w14:textId="3820D80B" w:rsidR="00730DB9" w:rsidRPr="006A2F1E" w:rsidRDefault="005A56E6" w:rsidP="004E3B5E">
      <w:pPr>
        <w:spacing w:line="360" w:lineRule="auto"/>
        <w:ind w:firstLine="567"/>
        <w:jc w:val="center"/>
        <w:rPr>
          <w:rFonts w:ascii="Times New Roman" w:hAnsi="Times New Roman" w:cs="Times New Roman"/>
          <w:color w:val="000000" w:themeColor="text1"/>
        </w:rPr>
      </w:pPr>
      <w:r w:rsidRPr="006A2F1E">
        <w:rPr>
          <w:rFonts w:ascii="Times New Roman" w:hAnsi="Times New Roman" w:cs="Times New Roman"/>
          <w:noProof/>
          <w:color w:val="000000" w:themeColor="text1"/>
        </w:rPr>
        <w:drawing>
          <wp:inline distT="0" distB="0" distL="0" distR="0" wp14:anchorId="7E62D0AE" wp14:editId="76DCFA52">
            <wp:extent cx="2557780" cy="4392295"/>
            <wp:effectExtent l="0" t="0" r="0" b="1905"/>
            <wp:docPr id="6" name="Picture 2" descr="Chart, line chart, histogram&#10;&#10;Description automatically generated">
              <a:extLst xmlns:a="http://schemas.openxmlformats.org/drawingml/2006/main">
                <a:ext uri="{FF2B5EF4-FFF2-40B4-BE49-F238E27FC236}">
                  <a16:creationId xmlns:a16="http://schemas.microsoft.com/office/drawing/2014/main" id="{0E5B4C35-4F98-4E28-AFCF-86DA402BCC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hart, line chart, histogram&#10;&#10;Description automatically generated">
                      <a:extLst>
                        <a:ext uri="{FF2B5EF4-FFF2-40B4-BE49-F238E27FC236}">
                          <a16:creationId xmlns:a16="http://schemas.microsoft.com/office/drawing/2014/main" id="{0E5B4C35-4F98-4E28-AFCF-86DA402BCCCA}"/>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7780" cy="4392295"/>
                    </a:xfrm>
                    <a:prstGeom prst="rect">
                      <a:avLst/>
                    </a:prstGeom>
                    <a:noFill/>
                  </pic:spPr>
                </pic:pic>
              </a:graphicData>
            </a:graphic>
          </wp:inline>
        </w:drawing>
      </w:r>
    </w:p>
    <w:p w14:paraId="23AD71A0" w14:textId="77777777" w:rsidR="00730DB9" w:rsidRPr="006A2F1E" w:rsidRDefault="00730DB9" w:rsidP="000636E1">
      <w:pPr>
        <w:spacing w:line="360" w:lineRule="auto"/>
        <w:ind w:firstLine="567"/>
        <w:jc w:val="both"/>
        <w:rPr>
          <w:rFonts w:ascii="Times New Roman" w:hAnsi="Times New Roman" w:cs="Times New Roman"/>
          <w:color w:val="000000" w:themeColor="text1"/>
        </w:rPr>
      </w:pPr>
    </w:p>
    <w:p w14:paraId="0122142B" w14:textId="4E33C618" w:rsidR="00730DB9" w:rsidRPr="006A2F1E" w:rsidRDefault="00730DB9" w:rsidP="00730DB9">
      <w:pPr>
        <w:spacing w:line="360" w:lineRule="auto"/>
        <w:jc w:val="both"/>
        <w:rPr>
          <w:rFonts w:ascii="Times New Roman" w:hAnsi="Times New Roman" w:cs="Times New Roman"/>
          <w:color w:val="000000" w:themeColor="text1"/>
        </w:rPr>
      </w:pPr>
      <w:r w:rsidRPr="006A2F1E">
        <w:rPr>
          <w:rFonts w:ascii="Times New Roman" w:hAnsi="Times New Roman" w:cs="Times New Roman"/>
          <w:b/>
          <w:bCs/>
          <w:color w:val="000000" w:themeColor="text1"/>
        </w:rPr>
        <w:t xml:space="preserve">Figure </w:t>
      </w:r>
      <w:r w:rsidR="009B0CC7" w:rsidRPr="006A2F1E">
        <w:rPr>
          <w:rFonts w:ascii="Times New Roman" w:hAnsi="Times New Roman" w:cs="Times New Roman"/>
          <w:b/>
          <w:bCs/>
          <w:color w:val="000000" w:themeColor="text1"/>
        </w:rPr>
        <w:t>5</w:t>
      </w:r>
      <w:r w:rsidRPr="006A2F1E">
        <w:rPr>
          <w:rFonts w:ascii="Times New Roman" w:hAnsi="Times New Roman" w:cs="Times New Roman"/>
          <w:color w:val="000000" w:themeColor="text1"/>
        </w:rPr>
        <w:t xml:space="preserve"> P K-edge GA-XANES spectra of LaPO</w:t>
      </w:r>
      <w:r w:rsidRPr="006A2F1E">
        <w:rPr>
          <w:rFonts w:ascii="Times New Roman" w:hAnsi="Times New Roman" w:cs="Times New Roman"/>
          <w:color w:val="000000" w:themeColor="text1"/>
          <w:vertAlign w:val="subscript"/>
        </w:rPr>
        <w:t>4</w:t>
      </w:r>
      <w:r w:rsidR="005C0D42">
        <w:rPr>
          <w:rFonts w:ascii="Times New Roman" w:hAnsi="Times New Roman" w:cs="Times New Roman"/>
          <w:color w:val="000000" w:themeColor="text1"/>
        </w:rPr>
        <w:t xml:space="preserve"> implanted with Au</w:t>
      </w:r>
      <w:r w:rsidR="005C0D42" w:rsidRPr="004E3B5E">
        <w:rPr>
          <w:rFonts w:ascii="Times New Roman" w:hAnsi="Times New Roman" w:cs="Times New Roman"/>
          <w:color w:val="000000" w:themeColor="text1"/>
          <w:vertAlign w:val="superscript"/>
        </w:rPr>
        <w:t>2-</w:t>
      </w:r>
      <w:r w:rsidR="005C0D42">
        <w:rPr>
          <w:rFonts w:ascii="Times New Roman" w:hAnsi="Times New Roman" w:cs="Times New Roman"/>
          <w:color w:val="000000" w:themeColor="text1"/>
        </w:rPr>
        <w:t xml:space="preserve"> ion</w:t>
      </w:r>
      <w:r w:rsidR="00250853">
        <w:rPr>
          <w:rFonts w:ascii="Times New Roman" w:hAnsi="Times New Roman" w:cs="Times New Roman"/>
          <w:color w:val="000000" w:themeColor="text1"/>
        </w:rPr>
        <w:t>s</w:t>
      </w:r>
      <w:r w:rsidR="005C0D42">
        <w:rPr>
          <w:rFonts w:ascii="Times New Roman" w:hAnsi="Times New Roman" w:cs="Times New Roman"/>
          <w:color w:val="000000" w:themeColor="text1"/>
        </w:rPr>
        <w:t xml:space="preserve"> to doses of a) 5 x 10</w:t>
      </w:r>
      <w:r w:rsidR="005C0D42" w:rsidRPr="004E3B5E">
        <w:rPr>
          <w:rFonts w:ascii="Times New Roman" w:hAnsi="Times New Roman" w:cs="Times New Roman"/>
          <w:color w:val="000000" w:themeColor="text1"/>
          <w:vertAlign w:val="superscript"/>
        </w:rPr>
        <w:t>14</w:t>
      </w:r>
      <w:r w:rsidR="005C0D42">
        <w:rPr>
          <w:rFonts w:ascii="Times New Roman" w:hAnsi="Times New Roman" w:cs="Times New Roman"/>
          <w:color w:val="000000" w:themeColor="text1"/>
        </w:rPr>
        <w:t xml:space="preserve"> ions/cm</w:t>
      </w:r>
      <w:r w:rsidR="005C0D42" w:rsidRPr="004E3B5E">
        <w:rPr>
          <w:rFonts w:ascii="Times New Roman" w:hAnsi="Times New Roman" w:cs="Times New Roman"/>
          <w:color w:val="000000" w:themeColor="text1"/>
          <w:vertAlign w:val="superscript"/>
        </w:rPr>
        <w:t>2</w:t>
      </w:r>
      <w:r w:rsidR="005C0D42">
        <w:rPr>
          <w:rFonts w:ascii="Times New Roman" w:hAnsi="Times New Roman" w:cs="Times New Roman"/>
          <w:color w:val="000000" w:themeColor="text1"/>
        </w:rPr>
        <w:t xml:space="preserve"> and b) 1 x 10</w:t>
      </w:r>
      <w:r w:rsidR="005C0D42" w:rsidRPr="004E3B5E">
        <w:rPr>
          <w:rFonts w:ascii="Times New Roman" w:hAnsi="Times New Roman" w:cs="Times New Roman"/>
          <w:color w:val="000000" w:themeColor="text1"/>
          <w:vertAlign w:val="superscript"/>
        </w:rPr>
        <w:t>15</w:t>
      </w:r>
      <w:r w:rsidR="005C0D42">
        <w:rPr>
          <w:rFonts w:ascii="Times New Roman" w:hAnsi="Times New Roman" w:cs="Times New Roman"/>
          <w:color w:val="000000" w:themeColor="text1"/>
        </w:rPr>
        <w:t xml:space="preserve"> ions/cm</w:t>
      </w:r>
      <w:r w:rsidR="005C0D42" w:rsidRPr="004E3B5E">
        <w:rPr>
          <w:rFonts w:ascii="Times New Roman" w:hAnsi="Times New Roman" w:cs="Times New Roman"/>
          <w:color w:val="000000" w:themeColor="text1"/>
          <w:vertAlign w:val="superscript"/>
        </w:rPr>
        <w:t>2</w:t>
      </w:r>
      <w:r w:rsidRPr="006A2F1E">
        <w:rPr>
          <w:rFonts w:ascii="Times New Roman" w:hAnsi="Times New Roman" w:cs="Times New Roman"/>
          <w:color w:val="000000" w:themeColor="text1"/>
        </w:rPr>
        <w:t xml:space="preserve">. </w:t>
      </w:r>
      <w:r w:rsidR="00511D46">
        <w:rPr>
          <w:rFonts w:ascii="Times New Roman" w:hAnsi="Times New Roman" w:cs="Times New Roman"/>
          <w:color w:val="000000" w:themeColor="text1"/>
        </w:rPr>
        <w:t xml:space="preserve">Reprinted with permission from Reference </w:t>
      </w:r>
      <w:r w:rsidR="00511D46">
        <w:rPr>
          <w:rFonts w:ascii="Times New Roman" w:hAnsi="Times New Roman" w:cs="Times New Roman"/>
          <w:color w:val="000000" w:themeColor="text1"/>
        </w:rPr>
        <w:fldChar w:fldCharType="begin" w:fldLock="1"/>
      </w:r>
      <w:r w:rsidR="009A3364">
        <w:rPr>
          <w:rFonts w:ascii="Times New Roman" w:hAnsi="Times New Roman" w:cs="Times New Roman"/>
          <w:color w:val="000000" w:themeColor="text1"/>
        </w:rPr>
        <w:instrText>ADDIN CSL_CITATION {"citationItems":[{"id":"ITEM-1","itemData":{"DOI":"10.1016/j.jallcom.2015.08.276","ISSN":"09258388","abstract":"© 2015 Elsevier B.V. All rights reserved. Synthetic analogues of naturally occurring monazite (REPO&lt;inf&gt;4&lt;/inf&gt;; RE = La to Gd) and xenotime (RE′PO&lt;inf&gt;4&lt;/inf&gt;; RE′ = Tb to Lu and Y) minerals have been identified as potential wasteforms for nuclear waste. High energy ion-implantation of crystalline materials simulates radiation-induced structural damage and allows for the radiation resistance of a crystal structure to be probed. The structural stability of Au&lt;sup&gt;-&lt;/sup&gt; ion-implanted La&lt;inf&gt;1-x&lt;/inf&gt;Yb&lt;inf&gt;x&lt;/inf&gt;PO&lt;inf&gt;4&lt;/inf&gt; materials was investigated using micro-X-ray diffraction (μ-XRD) and glancing angle X-ray absorption near-edge spectroscopy (GA-XANES) in this study. The long- and short-range order of La&lt;inf&gt;1-x&lt;/inf&gt;Yb&lt;inf&gt;x&lt;/inf&gt;PO&lt;inf&gt;4&lt;/inf&gt; (x = 0, 0.3, 0.7, 1.0) is affected by ion-implantation and, thus, the materials are prone to structural damage. The structures of some members of the La&lt;inf&gt;1-x&lt;/inf&gt;Yb&lt;inf&gt;x&lt;/inf&gt;PO&lt;inf&gt;4&lt;/inf&gt; series (x = 0.7 and 1.0) were observed to partially recover after being implanted with Au&lt;sup&gt;-&lt;/sup&gt; ions to a high dose. The structures of all members of the La&lt;inf&gt;1-x&lt;/inf&gt;Yb&lt;inf&gt;x&lt;/inf&gt;PO&lt;inf&gt;4&lt;/inf&gt; series were observed to recover from damage resulting from ion-implantation after annealing the materials at temperatures ≥300 °C.","author":[{"dropping-particle":"","family":"Rafiuddin","given":"M.R.","non-dropping-particle":"","parse-names":false,"suffix":""},{"dropping-particle":"","family":"Grosvenor","given":"A.P.","non-dropping-particle":"","parse-names":false,"suffix":""}],"container-title":"Journal of Alloys and Compounds","id":"ITEM-1","issued":{"date-parts":[["2015"]]},"title":"Probing the effect of radiation damage on the structure of rare-earth phosphates","type":"article-journal","volume":"653"},"uris":["http://www.mendeley.com/documents/?uuid=c15e6473-ae81-378b-ac70-468de1e16e19"]}],"mendeley":{"formattedCitation":"&lt;sup&gt;22&lt;/sup&gt;","plainTextFormattedCitation":"22","previouslyFormattedCitation":"&lt;sup&gt;22&lt;/sup&gt;"},"properties":{"noteIndex":0},"schema":"https://github.com/citation-style-language/schema/raw/master/csl-citation.json"}</w:instrText>
      </w:r>
      <w:r w:rsidR="00511D46">
        <w:rPr>
          <w:rFonts w:ascii="Times New Roman" w:hAnsi="Times New Roman" w:cs="Times New Roman"/>
          <w:color w:val="000000" w:themeColor="text1"/>
        </w:rPr>
        <w:fldChar w:fldCharType="separate"/>
      </w:r>
      <w:r w:rsidR="00511D46" w:rsidRPr="00511D46">
        <w:rPr>
          <w:rFonts w:ascii="Times New Roman" w:hAnsi="Times New Roman" w:cs="Times New Roman"/>
          <w:noProof/>
          <w:color w:val="000000" w:themeColor="text1"/>
          <w:vertAlign w:val="superscript"/>
        </w:rPr>
        <w:t>22</w:t>
      </w:r>
      <w:r w:rsidR="00511D46">
        <w:rPr>
          <w:rFonts w:ascii="Times New Roman" w:hAnsi="Times New Roman" w:cs="Times New Roman"/>
          <w:color w:val="000000" w:themeColor="text1"/>
        </w:rPr>
        <w:fldChar w:fldCharType="end"/>
      </w:r>
      <w:r w:rsidR="00511D46">
        <w:rPr>
          <w:rFonts w:ascii="Times New Roman" w:hAnsi="Times New Roman" w:cs="Times New Roman"/>
          <w:color w:val="000000" w:themeColor="text1"/>
        </w:rPr>
        <w:t xml:space="preserve"> (Rafiuddin and Grosvenor</w:t>
      </w:r>
      <w:r w:rsidR="00AD7416">
        <w:rPr>
          <w:rFonts w:ascii="Times New Roman" w:hAnsi="Times New Roman" w:cs="Times New Roman"/>
          <w:color w:val="000000" w:themeColor="text1"/>
        </w:rPr>
        <w:t xml:space="preserve"> </w:t>
      </w:r>
      <w:r w:rsidR="00AD7416" w:rsidRPr="00D819DF">
        <w:rPr>
          <w:rFonts w:ascii="Times New Roman" w:hAnsi="Times New Roman" w:cs="Times New Roman"/>
          <w:i/>
          <w:iCs/>
          <w:color w:val="000000" w:themeColor="text1"/>
        </w:rPr>
        <w:t>J. Alloys Compd.</w:t>
      </w:r>
      <w:r w:rsidR="00AD7416">
        <w:rPr>
          <w:rFonts w:ascii="Times New Roman" w:hAnsi="Times New Roman" w:cs="Times New Roman"/>
          <w:color w:val="000000" w:themeColor="text1"/>
        </w:rPr>
        <w:t xml:space="preserve"> 2015, 653, 279-289</w:t>
      </w:r>
      <w:r w:rsidR="00511D46">
        <w:rPr>
          <w:rFonts w:ascii="Times New Roman" w:hAnsi="Times New Roman" w:cs="Times New Roman"/>
          <w:color w:val="000000" w:themeColor="text1"/>
        </w:rPr>
        <w:t>)</w:t>
      </w:r>
      <w:r w:rsidR="00AD7416">
        <w:rPr>
          <w:rFonts w:ascii="Times New Roman" w:hAnsi="Times New Roman" w:cs="Times New Roman"/>
          <w:color w:val="000000" w:themeColor="text1"/>
        </w:rPr>
        <w:t xml:space="preserve">. Copyright 2015 Elsevier B.V. </w:t>
      </w:r>
    </w:p>
    <w:p w14:paraId="20312F4B" w14:textId="6DEB8FFE" w:rsidR="00D1641F" w:rsidRPr="006A2F1E" w:rsidRDefault="00D1641F">
      <w:pPr>
        <w:rPr>
          <w:rFonts w:ascii="Times New Roman" w:hAnsi="Times New Roman" w:cs="Times New Roman"/>
          <w:color w:val="000000" w:themeColor="text1"/>
        </w:rPr>
      </w:pPr>
      <w:r w:rsidRPr="006A2F1E">
        <w:rPr>
          <w:rFonts w:ascii="Times New Roman" w:hAnsi="Times New Roman" w:cs="Times New Roman"/>
          <w:color w:val="000000" w:themeColor="text1"/>
        </w:rPr>
        <w:br w:type="page"/>
      </w:r>
    </w:p>
    <w:p w14:paraId="7EAC7E7B" w14:textId="45003AC0" w:rsidR="00730DB9" w:rsidRPr="006A2F1E" w:rsidRDefault="00730DB9" w:rsidP="000636E1">
      <w:pPr>
        <w:spacing w:line="360" w:lineRule="auto"/>
        <w:ind w:firstLine="567"/>
        <w:jc w:val="both"/>
        <w:rPr>
          <w:rFonts w:ascii="Times New Roman" w:hAnsi="Times New Roman" w:cs="Times New Roman"/>
          <w:color w:val="000000" w:themeColor="text1"/>
        </w:rPr>
      </w:pPr>
    </w:p>
    <w:p w14:paraId="6D0FE07D" w14:textId="4E302382" w:rsidR="00730DB9" w:rsidRPr="006A2F1E" w:rsidRDefault="00730DB9" w:rsidP="000636E1">
      <w:pPr>
        <w:spacing w:line="360" w:lineRule="auto"/>
        <w:ind w:firstLine="567"/>
        <w:jc w:val="both"/>
        <w:rPr>
          <w:rFonts w:ascii="Times New Roman" w:hAnsi="Times New Roman" w:cs="Times New Roman"/>
          <w:color w:val="000000" w:themeColor="text1"/>
        </w:rPr>
      </w:pPr>
    </w:p>
    <w:p w14:paraId="25134A0F" w14:textId="34DAB1BD" w:rsidR="00730DB9" w:rsidRPr="006A2F1E" w:rsidRDefault="00EC174E" w:rsidP="004E3B5E">
      <w:pPr>
        <w:spacing w:line="360" w:lineRule="auto"/>
        <w:ind w:firstLine="567"/>
        <w:jc w:val="center"/>
        <w:rPr>
          <w:rFonts w:ascii="Times New Roman" w:hAnsi="Times New Roman" w:cs="Times New Roman"/>
          <w:color w:val="000000" w:themeColor="text1"/>
        </w:rPr>
      </w:pPr>
      <w:r w:rsidRPr="006A2F1E">
        <w:rPr>
          <w:rFonts w:ascii="Times New Roman" w:hAnsi="Times New Roman" w:cs="Times New Roman"/>
          <w:noProof/>
          <w:color w:val="000000" w:themeColor="text1"/>
        </w:rPr>
        <w:drawing>
          <wp:inline distT="0" distB="0" distL="0" distR="0" wp14:anchorId="3B09E072" wp14:editId="7CE56B66">
            <wp:extent cx="2629442" cy="6465454"/>
            <wp:effectExtent l="0" t="0" r="0" b="0"/>
            <wp:docPr id="1028" name="Picture 4" descr="Chart, histogram&#10;&#10;Description automatically generated">
              <a:extLst xmlns:a="http://schemas.openxmlformats.org/drawingml/2006/main">
                <a:ext uri="{FF2B5EF4-FFF2-40B4-BE49-F238E27FC236}">
                  <a16:creationId xmlns:a16="http://schemas.microsoft.com/office/drawing/2014/main" id="{4F039998-63E6-44A6-8CAE-EDD1B942F7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hart, histogram&#10;&#10;Description automatically generated">
                      <a:extLst>
                        <a:ext uri="{FF2B5EF4-FFF2-40B4-BE49-F238E27FC236}">
                          <a16:creationId xmlns:a16="http://schemas.microsoft.com/office/drawing/2014/main" id="{4F039998-63E6-44A6-8CAE-EDD1B942F718}"/>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1754" cy="6471140"/>
                    </a:xfrm>
                    <a:prstGeom prst="rect">
                      <a:avLst/>
                    </a:prstGeom>
                    <a:noFill/>
                  </pic:spPr>
                </pic:pic>
              </a:graphicData>
            </a:graphic>
          </wp:inline>
        </w:drawing>
      </w:r>
    </w:p>
    <w:p w14:paraId="73A7B27D" w14:textId="77777777" w:rsidR="006A61B5" w:rsidRPr="006A2F1E" w:rsidRDefault="006A61B5" w:rsidP="00730DB9">
      <w:pPr>
        <w:spacing w:line="360" w:lineRule="auto"/>
        <w:jc w:val="both"/>
        <w:rPr>
          <w:rFonts w:ascii="Times New Roman" w:hAnsi="Times New Roman" w:cs="Times New Roman"/>
          <w:b/>
          <w:bCs/>
          <w:color w:val="000000" w:themeColor="text1"/>
        </w:rPr>
      </w:pPr>
    </w:p>
    <w:p w14:paraId="36717D2F" w14:textId="4EB2A91D" w:rsidR="00730DB9" w:rsidRPr="006A2F1E" w:rsidRDefault="00730DB9" w:rsidP="00730DB9">
      <w:pPr>
        <w:spacing w:line="360" w:lineRule="auto"/>
        <w:jc w:val="both"/>
        <w:rPr>
          <w:rFonts w:ascii="Times New Roman" w:hAnsi="Times New Roman" w:cs="Times New Roman"/>
          <w:color w:val="000000" w:themeColor="text1"/>
        </w:rPr>
      </w:pPr>
      <w:r w:rsidRPr="006A2F1E">
        <w:rPr>
          <w:rFonts w:ascii="Times New Roman" w:hAnsi="Times New Roman" w:cs="Times New Roman"/>
          <w:b/>
          <w:bCs/>
          <w:color w:val="000000" w:themeColor="text1"/>
        </w:rPr>
        <w:t xml:space="preserve">Figure </w:t>
      </w:r>
      <w:r w:rsidR="009B0CC7" w:rsidRPr="006A2F1E">
        <w:rPr>
          <w:rFonts w:ascii="Times New Roman" w:hAnsi="Times New Roman" w:cs="Times New Roman"/>
          <w:b/>
          <w:bCs/>
          <w:color w:val="000000" w:themeColor="text1"/>
        </w:rPr>
        <w:t>6</w:t>
      </w:r>
      <w:r w:rsidRPr="006A2F1E">
        <w:rPr>
          <w:rFonts w:ascii="Times New Roman" w:hAnsi="Times New Roman" w:cs="Times New Roman"/>
          <w:color w:val="000000" w:themeColor="text1"/>
        </w:rPr>
        <w:t xml:space="preserve"> P K-edge GA-XANES spectra of YbPO</w:t>
      </w:r>
      <w:r w:rsidRPr="006A2F1E">
        <w:rPr>
          <w:rFonts w:ascii="Times New Roman" w:hAnsi="Times New Roman" w:cs="Times New Roman"/>
          <w:color w:val="000000" w:themeColor="text1"/>
          <w:vertAlign w:val="subscript"/>
        </w:rPr>
        <w:t>4</w:t>
      </w:r>
      <w:r w:rsidR="00250853" w:rsidRPr="00250853">
        <w:rPr>
          <w:rFonts w:ascii="Times New Roman" w:hAnsi="Times New Roman" w:cs="Times New Roman"/>
          <w:color w:val="000000" w:themeColor="text1"/>
        </w:rPr>
        <w:t xml:space="preserve"> </w:t>
      </w:r>
      <w:r w:rsidR="00250853">
        <w:rPr>
          <w:rFonts w:ascii="Times New Roman" w:hAnsi="Times New Roman" w:cs="Times New Roman"/>
          <w:color w:val="000000" w:themeColor="text1"/>
        </w:rPr>
        <w:t>implanted with Au</w:t>
      </w:r>
      <w:r w:rsidR="00250853" w:rsidRPr="00D16CCA">
        <w:rPr>
          <w:rFonts w:ascii="Times New Roman" w:hAnsi="Times New Roman" w:cs="Times New Roman"/>
          <w:color w:val="000000" w:themeColor="text1"/>
          <w:vertAlign w:val="superscript"/>
        </w:rPr>
        <w:t>2-</w:t>
      </w:r>
      <w:r w:rsidR="00250853">
        <w:rPr>
          <w:rFonts w:ascii="Times New Roman" w:hAnsi="Times New Roman" w:cs="Times New Roman"/>
          <w:color w:val="000000" w:themeColor="text1"/>
        </w:rPr>
        <w:t xml:space="preserve"> ions to doses of a) 1 x 10</w:t>
      </w:r>
      <w:r w:rsidR="00250853" w:rsidRPr="00D16CCA">
        <w:rPr>
          <w:rFonts w:ascii="Times New Roman" w:hAnsi="Times New Roman" w:cs="Times New Roman"/>
          <w:color w:val="000000" w:themeColor="text1"/>
          <w:vertAlign w:val="superscript"/>
        </w:rPr>
        <w:t>14</w:t>
      </w:r>
      <w:r w:rsidR="00250853">
        <w:rPr>
          <w:rFonts w:ascii="Times New Roman" w:hAnsi="Times New Roman" w:cs="Times New Roman"/>
          <w:color w:val="000000" w:themeColor="text1"/>
        </w:rPr>
        <w:t xml:space="preserve"> ions/cm</w:t>
      </w:r>
      <w:r w:rsidR="00250853" w:rsidRPr="00D16CCA">
        <w:rPr>
          <w:rFonts w:ascii="Times New Roman" w:hAnsi="Times New Roman" w:cs="Times New Roman"/>
          <w:color w:val="000000" w:themeColor="text1"/>
          <w:vertAlign w:val="superscript"/>
        </w:rPr>
        <w:t>2</w:t>
      </w:r>
      <w:r w:rsidR="00250853">
        <w:rPr>
          <w:rFonts w:ascii="Times New Roman" w:hAnsi="Times New Roman" w:cs="Times New Roman"/>
          <w:color w:val="000000" w:themeColor="text1"/>
        </w:rPr>
        <w:t>, b) 5 x 10</w:t>
      </w:r>
      <w:r w:rsidR="00250853" w:rsidRPr="00D16CCA">
        <w:rPr>
          <w:rFonts w:ascii="Times New Roman" w:hAnsi="Times New Roman" w:cs="Times New Roman"/>
          <w:color w:val="000000" w:themeColor="text1"/>
          <w:vertAlign w:val="superscript"/>
        </w:rPr>
        <w:t>14</w:t>
      </w:r>
      <w:r w:rsidR="00250853">
        <w:rPr>
          <w:rFonts w:ascii="Times New Roman" w:hAnsi="Times New Roman" w:cs="Times New Roman"/>
          <w:color w:val="000000" w:themeColor="text1"/>
        </w:rPr>
        <w:t xml:space="preserve"> ions/</w:t>
      </w:r>
      <w:r w:rsidR="00250853" w:rsidRPr="00250853">
        <w:rPr>
          <w:rFonts w:ascii="Times New Roman" w:hAnsi="Times New Roman" w:cs="Times New Roman"/>
          <w:color w:val="000000" w:themeColor="text1"/>
        </w:rPr>
        <w:t>cm</w:t>
      </w:r>
      <w:r w:rsidR="00250853" w:rsidRPr="00250853">
        <w:rPr>
          <w:rFonts w:ascii="Times New Roman" w:hAnsi="Times New Roman" w:cs="Times New Roman"/>
          <w:color w:val="000000" w:themeColor="text1"/>
          <w:vertAlign w:val="superscript"/>
        </w:rPr>
        <w:t>2</w:t>
      </w:r>
      <w:r w:rsidR="00250853">
        <w:rPr>
          <w:rFonts w:ascii="Times New Roman" w:hAnsi="Times New Roman" w:cs="Times New Roman"/>
          <w:color w:val="000000" w:themeColor="text1"/>
        </w:rPr>
        <w:t xml:space="preserve">, </w:t>
      </w:r>
      <w:r w:rsidR="00250853" w:rsidRPr="00250853">
        <w:rPr>
          <w:rFonts w:ascii="Times New Roman" w:hAnsi="Times New Roman" w:cs="Times New Roman"/>
          <w:color w:val="000000" w:themeColor="text1"/>
        </w:rPr>
        <w:t>and</w:t>
      </w:r>
      <w:r w:rsidR="00250853">
        <w:rPr>
          <w:rFonts w:ascii="Times New Roman" w:hAnsi="Times New Roman" w:cs="Times New Roman"/>
          <w:color w:val="000000" w:themeColor="text1"/>
        </w:rPr>
        <w:t xml:space="preserve"> b) 1 x 10</w:t>
      </w:r>
      <w:r w:rsidR="00250853" w:rsidRPr="00D16CCA">
        <w:rPr>
          <w:rFonts w:ascii="Times New Roman" w:hAnsi="Times New Roman" w:cs="Times New Roman"/>
          <w:color w:val="000000" w:themeColor="text1"/>
          <w:vertAlign w:val="superscript"/>
        </w:rPr>
        <w:t>15</w:t>
      </w:r>
      <w:r w:rsidR="00250853">
        <w:rPr>
          <w:rFonts w:ascii="Times New Roman" w:hAnsi="Times New Roman" w:cs="Times New Roman"/>
          <w:color w:val="000000" w:themeColor="text1"/>
        </w:rPr>
        <w:t xml:space="preserve"> ions/cm</w:t>
      </w:r>
      <w:r w:rsidR="00250853" w:rsidRPr="00D16CCA">
        <w:rPr>
          <w:rFonts w:ascii="Times New Roman" w:hAnsi="Times New Roman" w:cs="Times New Roman"/>
          <w:color w:val="000000" w:themeColor="text1"/>
          <w:vertAlign w:val="superscript"/>
        </w:rPr>
        <w:t>2</w:t>
      </w:r>
      <w:r w:rsidR="00250853" w:rsidRPr="006A2F1E">
        <w:rPr>
          <w:rFonts w:ascii="Times New Roman" w:hAnsi="Times New Roman" w:cs="Times New Roman"/>
          <w:color w:val="000000" w:themeColor="text1"/>
        </w:rPr>
        <w:t xml:space="preserve">. </w:t>
      </w:r>
      <w:r w:rsidR="009A3364">
        <w:rPr>
          <w:rFonts w:ascii="Times New Roman" w:hAnsi="Times New Roman" w:cs="Times New Roman"/>
          <w:color w:val="000000" w:themeColor="text1"/>
        </w:rPr>
        <w:t xml:space="preserve">Reprinted with permission from Reference </w:t>
      </w:r>
      <w:r w:rsidR="009A3364">
        <w:rPr>
          <w:rFonts w:ascii="Times New Roman" w:hAnsi="Times New Roman" w:cs="Times New Roman"/>
          <w:color w:val="000000" w:themeColor="text1"/>
        </w:rPr>
        <w:fldChar w:fldCharType="begin" w:fldLock="1"/>
      </w:r>
      <w:r w:rsidR="009A3364">
        <w:rPr>
          <w:rFonts w:ascii="Times New Roman" w:hAnsi="Times New Roman" w:cs="Times New Roman"/>
          <w:color w:val="000000" w:themeColor="text1"/>
        </w:rPr>
        <w:instrText>ADDIN CSL_CITATION {"citationItems":[{"id":"ITEM-1","itemData":{"DOI":"10.1016/j.jallcom.2015.08.276","ISSN":"09258388","abstract":"© 2015 Elsevier B.V. All rights reserved. Synthetic analogues of naturally occurring monazite (REPO&lt;inf&gt;4&lt;/inf&gt;; RE = La to Gd) and xenotime (RE′PO&lt;inf&gt;4&lt;/inf&gt;; RE′ = Tb to Lu and Y) minerals have been identified as potential wasteforms for nuclear waste. High energy ion-implantation of crystalline materials simulates radiation-induced structural damage and allows for the radiation resistance of a crystal structure to be probed. The structural stability of Au&lt;sup&gt;-&lt;/sup&gt; ion-implanted La&lt;inf&gt;1-x&lt;/inf&gt;Yb&lt;inf&gt;x&lt;/inf&gt;PO&lt;inf&gt;4&lt;/inf&gt; materials was investigated using micro-X-ray diffraction (μ-XRD) and glancing angle X-ray absorption near-edge spectroscopy (GA-XANES) in this study. The long- and short-range order of La&lt;inf&gt;1-x&lt;/inf&gt;Yb&lt;inf&gt;x&lt;/inf&gt;PO&lt;inf&gt;4&lt;/inf&gt; (x = 0, 0.3, 0.7, 1.0) is affected by ion-implantation and, thus, the materials are prone to structural damage. The structures of some members of the La&lt;inf&gt;1-x&lt;/inf&gt;Yb&lt;inf&gt;x&lt;/inf&gt;PO&lt;inf&gt;4&lt;/inf&gt; series (x = 0.7 and 1.0) were observed to partially recover after being implanted with Au&lt;sup&gt;-&lt;/sup&gt; ions to a high dose. The structures of all members of the La&lt;inf&gt;1-x&lt;/inf&gt;Yb&lt;inf&gt;x&lt;/inf&gt;PO&lt;inf&gt;4&lt;/inf&gt; series were observed to recover from damage resulting from ion-implantation after annealing the materials at temperatures ≥300 °C.","author":[{"dropping-particle":"","family":"Rafiuddin","given":"M.R.","non-dropping-particle":"","parse-names":false,"suffix":""},{"dropping-particle":"","family":"Grosvenor","given":"A.P.","non-dropping-particle":"","parse-names":false,"suffix":""}],"container-title":"Journal of Alloys and Compounds","id":"ITEM-1","issued":{"date-parts":[["2015"]]},"title":"Probing the effect of radiation damage on the structure of rare-earth phosphates","type":"article-journal","volume":"653"},"uris":["http://www.mendeley.com/documents/?uuid=c15e6473-ae81-378b-ac70-468de1e16e19"]}],"mendeley":{"formattedCitation":"&lt;sup&gt;22&lt;/sup&gt;","plainTextFormattedCitation":"22","previouslyFormattedCitation":"&lt;sup&gt;22&lt;/sup&gt;"},"properties":{"noteIndex":0},"schema":"https://github.com/citation-style-language/schema/raw/master/csl-citation.json"}</w:instrText>
      </w:r>
      <w:r w:rsidR="009A3364">
        <w:rPr>
          <w:rFonts w:ascii="Times New Roman" w:hAnsi="Times New Roman" w:cs="Times New Roman"/>
          <w:color w:val="000000" w:themeColor="text1"/>
        </w:rPr>
        <w:fldChar w:fldCharType="separate"/>
      </w:r>
      <w:r w:rsidR="009A3364" w:rsidRPr="00511D46">
        <w:rPr>
          <w:rFonts w:ascii="Times New Roman" w:hAnsi="Times New Roman" w:cs="Times New Roman"/>
          <w:noProof/>
          <w:color w:val="000000" w:themeColor="text1"/>
          <w:vertAlign w:val="superscript"/>
        </w:rPr>
        <w:t>22</w:t>
      </w:r>
      <w:r w:rsidR="009A3364">
        <w:rPr>
          <w:rFonts w:ascii="Times New Roman" w:hAnsi="Times New Roman" w:cs="Times New Roman"/>
          <w:color w:val="000000" w:themeColor="text1"/>
        </w:rPr>
        <w:fldChar w:fldCharType="end"/>
      </w:r>
      <w:r w:rsidR="009A3364">
        <w:rPr>
          <w:rFonts w:ascii="Times New Roman" w:hAnsi="Times New Roman" w:cs="Times New Roman"/>
          <w:color w:val="000000" w:themeColor="text1"/>
        </w:rPr>
        <w:t xml:space="preserve"> (Rafiuddin and Grosvenor </w:t>
      </w:r>
      <w:r w:rsidR="009A3364" w:rsidRPr="00ED4B45">
        <w:rPr>
          <w:rFonts w:ascii="Times New Roman" w:hAnsi="Times New Roman" w:cs="Times New Roman"/>
          <w:i/>
          <w:iCs/>
          <w:color w:val="000000" w:themeColor="text1"/>
        </w:rPr>
        <w:t>J. Alloys Compd.</w:t>
      </w:r>
      <w:r w:rsidR="009A3364">
        <w:rPr>
          <w:rFonts w:ascii="Times New Roman" w:hAnsi="Times New Roman" w:cs="Times New Roman"/>
          <w:color w:val="000000" w:themeColor="text1"/>
        </w:rPr>
        <w:t xml:space="preserve"> 2015, 653, 279-289). Copyright 2015 Elsevier B.V.</w:t>
      </w:r>
    </w:p>
    <w:p w14:paraId="25636610" w14:textId="77777777" w:rsidR="00526EBA" w:rsidRDefault="00526EBA" w:rsidP="000636E1">
      <w:pPr>
        <w:spacing w:line="360" w:lineRule="auto"/>
        <w:ind w:firstLine="567"/>
        <w:jc w:val="both"/>
        <w:rPr>
          <w:rFonts w:ascii="Times New Roman" w:hAnsi="Times New Roman" w:cs="Times New Roman"/>
          <w:color w:val="000000" w:themeColor="text1"/>
        </w:rPr>
      </w:pPr>
    </w:p>
    <w:p w14:paraId="1B247C86" w14:textId="1CD4346E" w:rsidR="001424A0" w:rsidRPr="006A2F1E" w:rsidRDefault="0006338C" w:rsidP="000636E1">
      <w:pPr>
        <w:spacing w:line="360" w:lineRule="auto"/>
        <w:ind w:firstLine="567"/>
        <w:jc w:val="both"/>
        <w:rPr>
          <w:rFonts w:ascii="Times New Roman" w:hAnsi="Times New Roman" w:cs="Times New Roman"/>
          <w:color w:val="000000" w:themeColor="text1"/>
        </w:rPr>
      </w:pPr>
      <w:r w:rsidRPr="006A2F1E">
        <w:rPr>
          <w:rFonts w:ascii="Times New Roman" w:hAnsi="Times New Roman" w:cs="Times New Roman"/>
          <w:color w:val="000000" w:themeColor="text1"/>
        </w:rPr>
        <w:t>The effect of annealing on the structure of ion-irradiated La</w:t>
      </w:r>
      <w:r w:rsidRPr="006A2F1E">
        <w:rPr>
          <w:rFonts w:ascii="Times New Roman" w:hAnsi="Times New Roman" w:cs="Times New Roman"/>
          <w:color w:val="000000" w:themeColor="text1"/>
          <w:vertAlign w:val="subscript"/>
        </w:rPr>
        <w:t>1-x</w:t>
      </w:r>
      <w:r w:rsidRPr="006A2F1E">
        <w:rPr>
          <w:rFonts w:ascii="Times New Roman" w:hAnsi="Times New Roman" w:cs="Times New Roman"/>
          <w:color w:val="000000" w:themeColor="text1"/>
        </w:rPr>
        <w:t>Yb</w:t>
      </w:r>
      <w:r w:rsidRPr="006A2F1E">
        <w:rPr>
          <w:rFonts w:ascii="Times New Roman" w:hAnsi="Times New Roman" w:cs="Times New Roman"/>
          <w:color w:val="000000" w:themeColor="text1"/>
          <w:vertAlign w:val="subscript"/>
        </w:rPr>
        <w:t>x</w:t>
      </w:r>
      <w:r w:rsidRPr="006A2F1E">
        <w:rPr>
          <w:rFonts w:ascii="Times New Roman" w:hAnsi="Times New Roman" w:cs="Times New Roman"/>
          <w:color w:val="000000" w:themeColor="text1"/>
        </w:rPr>
        <w:t>PO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 xml:space="preserve"> was also investigated in this study to determine if the materials could recover from the structural damage via thermal annealing.</w:t>
      </w:r>
      <w:r w:rsidR="003F6D71"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{"citationItems":[{"id":"ITEM-1","itemData":{"DOI":"10.1016/j.jallcom.2015.08.276","ISSN":"09258388","abstract":"© 2015 Elsevier B.V. All rights reserved. Synthetic analogues of naturally occurring monazite (REPO&lt;inf&gt;4&lt;/inf&gt;; RE = La to Gd) and xenotime (RE′PO&lt;inf&gt;4&lt;/inf&gt;; RE′ = Tb to Lu and Y) minerals have been identified as potential wasteforms for nuclear waste. High energy ion-implantation of crystalline materials simulates radiation-induced structural damage and allows for the radiation resistance of a crystal structure to be probed. The structural stability of Au&lt;sup&gt;-&lt;/sup&gt; ion-implanted La&lt;inf&gt;1-x&lt;/inf&gt;Yb&lt;inf&gt;x&lt;/inf&gt;PO&lt;inf&gt;4&lt;/inf&gt; materials was investigated using micro-X-ray diffraction (μ-XRD) and glancing angle X-ray absorption near-edge spectroscopy (GA-XANES) in this study. The long- and short-range order of La&lt;inf&gt;1-x&lt;/inf&gt;Yb&lt;inf&gt;x&lt;/inf&gt;PO&lt;inf&gt;4&lt;/inf&gt; (x = 0, 0.3, 0.7, 1.0) is affected by ion-implantation and, thus, the materials are prone to structural damage. The structures of some members of the La&lt;inf&gt;1-x&lt;/inf&gt;Yb&lt;inf&gt;x&lt;/inf&gt;PO&lt;inf&gt;4&lt;/inf&gt; series (x = 0.7 and 1.0) were observed to partially recover after being implanted with Au&lt;sup&gt;-&lt;/sup&gt; ions to a high dose. The structures of all members of the La&lt;inf&gt;1-x&lt;/inf&gt;Yb&lt;inf&gt;x&lt;/inf&gt;PO&lt;inf&gt;4&lt;/inf&gt; series were observed to recover from damage resulting from ion-implantation after annealing the materials at temperatures ≥300 °C.","author":[{"dropping-particle":"","family":"Rafiuddin","given":"M.R.","non-dropping-particle":"","parse-names":false,"suffix":""},{"dropping-particle":"","family":"Grosvenor","given":"A.P.","non-dropping-particle":"","parse-names":false,"suffix":""}],"container-title":"Journal of Alloys and Compounds","id":"ITEM-1","issued":{"date-parts":[["2015"]]},"title":"Probing the effect of radiation damage on the structure of rare-earth phosphates","type":"article-journal","volume":"653"},"uris":["http://www.mendeley.com/documents/?uuid=c15e6473-ae81-378b-ac70-468de1e16e19"]}],"mendeley":{"formattedCitation":"&lt;sup&gt;22&lt;/sup&gt;","plainTextFormattedCitation":"22","previouslyFormattedCitation":"&lt;sup&gt;22&lt;/sup&gt;"},"properties":{"noteIndex":0},"schema":"https://github.com/citation-style-language/schema/raw/master/csl-citation.json"}</w:instrText>
      </w:r>
      <w:r w:rsidR="003F6D71"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22</w:t>
      </w:r>
      <w:r w:rsidR="003F6D71" w:rsidRPr="006A2F1E">
        <w:rPr>
          <w:rFonts w:ascii="Times New Roman" w:hAnsi="Times New Roman" w:cs="Times New Roman"/>
          <w:color w:val="000000" w:themeColor="text1"/>
        </w:rPr>
        <w:fldChar w:fldCharType="end"/>
      </w:r>
      <w:r w:rsidR="00F94B59" w:rsidRPr="006A2F1E">
        <w:rPr>
          <w:rFonts w:ascii="Times New Roman" w:hAnsi="Times New Roman" w:cs="Times New Roman"/>
          <w:color w:val="000000" w:themeColor="text1"/>
        </w:rPr>
        <w:t xml:space="preserve"> </w:t>
      </w:r>
      <w:r w:rsidR="00F35003" w:rsidRPr="006A2F1E">
        <w:rPr>
          <w:rFonts w:ascii="Times New Roman" w:hAnsi="Times New Roman" w:cs="Times New Roman"/>
          <w:color w:val="000000" w:themeColor="text1"/>
        </w:rPr>
        <w:t>Ion irradiated La</w:t>
      </w:r>
      <w:r w:rsidR="00F35003" w:rsidRPr="006A2F1E">
        <w:rPr>
          <w:rFonts w:ascii="Times New Roman" w:hAnsi="Times New Roman" w:cs="Times New Roman"/>
          <w:color w:val="000000" w:themeColor="text1"/>
          <w:vertAlign w:val="subscript"/>
        </w:rPr>
        <w:t>1-x</w:t>
      </w:r>
      <w:r w:rsidR="00F35003" w:rsidRPr="006A2F1E">
        <w:rPr>
          <w:rFonts w:ascii="Times New Roman" w:hAnsi="Times New Roman" w:cs="Times New Roman"/>
          <w:color w:val="000000" w:themeColor="text1"/>
        </w:rPr>
        <w:t>Yb</w:t>
      </w:r>
      <w:r w:rsidR="00F35003" w:rsidRPr="006A2F1E">
        <w:rPr>
          <w:rFonts w:ascii="Times New Roman" w:hAnsi="Times New Roman" w:cs="Times New Roman"/>
          <w:color w:val="000000" w:themeColor="text1"/>
          <w:vertAlign w:val="subscript"/>
        </w:rPr>
        <w:t>x</w:t>
      </w:r>
      <w:r w:rsidR="00F35003" w:rsidRPr="006A2F1E">
        <w:rPr>
          <w:rFonts w:ascii="Times New Roman" w:hAnsi="Times New Roman" w:cs="Times New Roman"/>
          <w:color w:val="000000" w:themeColor="text1"/>
        </w:rPr>
        <w:t>PO</w:t>
      </w:r>
      <w:r w:rsidR="00F35003" w:rsidRPr="006A2F1E">
        <w:rPr>
          <w:rFonts w:ascii="Times New Roman" w:hAnsi="Times New Roman" w:cs="Times New Roman"/>
          <w:color w:val="000000" w:themeColor="text1"/>
          <w:vertAlign w:val="subscript"/>
        </w:rPr>
        <w:t>4</w:t>
      </w:r>
      <w:r w:rsidR="00F35003" w:rsidRPr="006A2F1E">
        <w:rPr>
          <w:rFonts w:ascii="Times New Roman" w:hAnsi="Times New Roman" w:cs="Times New Roman"/>
          <w:color w:val="000000" w:themeColor="text1"/>
        </w:rPr>
        <w:t xml:space="preserve"> samples were heated to 300</w:t>
      </w:r>
      <w:r w:rsidR="00F35003" w:rsidRPr="006A2F1E">
        <w:rPr>
          <w:rFonts w:ascii="MS PGothic" w:eastAsia="MS PGothic" w:hAnsi="MS PGothic" w:cs="Times New Roman" w:hint="eastAsia"/>
          <w:color w:val="000000" w:themeColor="text1"/>
        </w:rPr>
        <w:t>º</w:t>
      </w:r>
      <w:r w:rsidR="00F35003" w:rsidRPr="006A2F1E">
        <w:rPr>
          <w:rFonts w:ascii="Times New Roman" w:hAnsi="Times New Roman" w:cs="Times New Roman"/>
          <w:color w:val="000000" w:themeColor="text1"/>
        </w:rPr>
        <w:t>C and 900</w:t>
      </w:r>
      <w:r w:rsidR="00F35003" w:rsidRPr="006A2F1E">
        <w:rPr>
          <w:rFonts w:ascii="MS PGothic" w:eastAsia="MS PGothic" w:hAnsi="MS PGothic" w:cs="Times New Roman" w:hint="eastAsia"/>
          <w:color w:val="000000" w:themeColor="text1"/>
        </w:rPr>
        <w:t>º</w:t>
      </w:r>
      <w:r w:rsidR="00F35003" w:rsidRPr="006A2F1E">
        <w:rPr>
          <w:rFonts w:ascii="Times New Roman" w:hAnsi="Times New Roman" w:cs="Times New Roman"/>
          <w:color w:val="000000" w:themeColor="text1"/>
        </w:rPr>
        <w:t>C and the structural response was monitored using P K-edge GA-XANES</w:t>
      </w:r>
      <w:r w:rsidR="00CA4BFA" w:rsidRPr="006A2F1E">
        <w:rPr>
          <w:rFonts w:ascii="Times New Roman" w:hAnsi="Times New Roman" w:cs="Times New Roman"/>
          <w:color w:val="000000" w:themeColor="text1"/>
        </w:rPr>
        <w:t xml:space="preserve"> (</w:t>
      </w:r>
      <w:r w:rsidR="00CA4BFA" w:rsidRPr="006A2F1E">
        <w:rPr>
          <w:rFonts w:ascii="Times New Roman" w:hAnsi="Times New Roman" w:cs="Times New Roman"/>
          <w:b/>
          <w:bCs/>
          <w:color w:val="000000" w:themeColor="text1"/>
        </w:rPr>
        <w:t xml:space="preserve">Figure </w:t>
      </w:r>
      <w:r w:rsidR="008C2A33" w:rsidRPr="006A2F1E">
        <w:rPr>
          <w:rFonts w:ascii="Times New Roman" w:hAnsi="Times New Roman" w:cs="Times New Roman"/>
          <w:b/>
          <w:bCs/>
          <w:color w:val="000000" w:themeColor="text1"/>
        </w:rPr>
        <w:t>7</w:t>
      </w:r>
      <w:r w:rsidR="00CA4BFA" w:rsidRPr="006A2F1E">
        <w:rPr>
          <w:rFonts w:ascii="Times New Roman" w:hAnsi="Times New Roman" w:cs="Times New Roman"/>
          <w:color w:val="000000" w:themeColor="text1"/>
        </w:rPr>
        <w:t>)</w:t>
      </w:r>
      <w:r w:rsidR="00F35003" w:rsidRPr="006A2F1E">
        <w:rPr>
          <w:rFonts w:ascii="Times New Roman" w:hAnsi="Times New Roman" w:cs="Times New Roman"/>
          <w:color w:val="000000" w:themeColor="text1"/>
        </w:rPr>
        <w:t>.</w:t>
      </w:r>
      <w:r w:rsidR="003F6D71"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{"citationItems":[{"id":"ITEM-1","itemData":{"DOI":"10.1016/j.jallcom.2015.08.276","ISSN":"09258388","abstract":"© 2015 Elsevier B.V. All rights reserved. Synthetic analogues of naturally occurring monazite (REPO&lt;inf&gt;4&lt;/inf&gt;; RE = La to Gd) and xenotime (RE′PO&lt;inf&gt;4&lt;/inf&gt;; RE′ = Tb to Lu and Y) minerals have been identified as potential wasteforms for nuclear waste. High energy ion-implantation of crystalline materials simulates radiation-induced structural damage and allows for the radiation resistance of a crystal structure to be probed. The structural stability of Au&lt;sup&gt;-&lt;/sup&gt; ion-implanted La&lt;inf&gt;1-x&lt;/inf&gt;Yb&lt;inf&gt;x&lt;/inf&gt;PO&lt;inf&gt;4&lt;/inf&gt; materials was investigated using micro-X-ray diffraction (μ-XRD) and glancing angle X-ray absorption near-edge spectroscopy (GA-XANES) in this study. The long- and short-range order of La&lt;inf&gt;1-x&lt;/inf&gt;Yb&lt;inf&gt;x&lt;/inf&gt;PO&lt;inf&gt;4&lt;/inf&gt; (x = 0, 0.3, 0.7, 1.0) is affected by ion-implantation and, thus, the materials are prone to structural damage. The structures of some members of the La&lt;inf&gt;1-x&lt;/inf&gt;Yb&lt;inf&gt;x&lt;/inf&gt;PO&lt;inf&gt;4&lt;/inf&gt; series (x = 0.7 and 1.0) were observed to partially recover after being implanted with Au&lt;sup&gt;-&lt;/sup&gt; ions to a high dose. The structures of all members of the La&lt;inf&gt;1-x&lt;/inf&gt;Yb&lt;inf&gt;x&lt;/inf&gt;PO&lt;inf&gt;4&lt;/inf&gt; series were observed to recover from damage resulting from ion-implantation after annealing the materials at temperatures ≥300 °C.","author":[{"dropping-particle":"","family":"Rafiuddin","given":"M.R.","non-dropping-particle":"","parse-names":false,"suffix":""},{"dropping-particle":"","family":"Grosvenor","given":"A.P.","non-dropping-particle":"","parse-names":false,"suffix":""}],"container-title":"Journal of Alloys and Compounds","id":"ITEM-1","issued":{"date-parts":[["2015"]]},"title":"Probing the effect of radiation damage on the structure of rare-earth phosphates","type":"article-journal","volume":"653"},"uris":["http://www.mendeley.com/documents/?uuid=c15e6473-ae81-378b-ac70-468de1e16e19"]}],"mendeley":{"formattedCitation":"&lt;sup&gt;22&lt;/sup&gt;","plainTextFormattedCitation":"22","previouslyFormattedCitation":"&lt;sup&gt;22&lt;/sup&gt;"},"properties":{"noteIndex":0},"schema":"https://github.com/citation-style-language/schema/raw/master/csl-citation.json"}</w:instrText>
      </w:r>
      <w:r w:rsidR="003F6D71"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22</w:t>
      </w:r>
      <w:r w:rsidR="003F6D71" w:rsidRPr="006A2F1E">
        <w:rPr>
          <w:rFonts w:ascii="Times New Roman" w:hAnsi="Times New Roman" w:cs="Times New Roman"/>
          <w:color w:val="000000" w:themeColor="text1"/>
        </w:rPr>
        <w:fldChar w:fldCharType="end"/>
      </w:r>
      <w:r w:rsidR="00F35003" w:rsidRPr="006A2F1E">
        <w:rPr>
          <w:rFonts w:ascii="Times New Roman" w:hAnsi="Times New Roman" w:cs="Times New Roman"/>
          <w:color w:val="000000" w:themeColor="text1"/>
        </w:rPr>
        <w:t xml:space="preserve"> </w:t>
      </w:r>
      <w:r w:rsidR="00DC019E" w:rsidRPr="006A2F1E">
        <w:rPr>
          <w:rFonts w:ascii="Times New Roman" w:hAnsi="Times New Roman" w:cs="Times New Roman"/>
          <w:color w:val="000000" w:themeColor="text1"/>
        </w:rPr>
        <w:t>Evidence of partial structur</w:t>
      </w:r>
      <w:r w:rsidR="006E49E7" w:rsidRPr="006A2F1E">
        <w:rPr>
          <w:rFonts w:ascii="Times New Roman" w:hAnsi="Times New Roman" w:cs="Times New Roman"/>
          <w:color w:val="000000" w:themeColor="text1"/>
        </w:rPr>
        <w:t>e</w:t>
      </w:r>
      <w:r w:rsidR="00DC019E" w:rsidRPr="006A2F1E">
        <w:rPr>
          <w:rFonts w:ascii="Times New Roman" w:hAnsi="Times New Roman" w:cs="Times New Roman"/>
          <w:color w:val="000000" w:themeColor="text1"/>
        </w:rPr>
        <w:t xml:space="preserve"> recovery was observed for all samples annealed to 300</w:t>
      </w:r>
      <w:r w:rsidR="00DC019E" w:rsidRPr="006A2F1E">
        <w:rPr>
          <w:rFonts w:ascii="MS PGothic" w:eastAsia="MS PGothic" w:hAnsi="MS PGothic" w:cs="Times New Roman" w:hint="eastAsia"/>
          <w:color w:val="000000" w:themeColor="text1"/>
        </w:rPr>
        <w:t>º</w:t>
      </w:r>
      <w:r w:rsidR="00DC019E" w:rsidRPr="006A2F1E">
        <w:rPr>
          <w:rFonts w:ascii="Times New Roman" w:hAnsi="Times New Roman" w:cs="Times New Roman"/>
          <w:color w:val="000000" w:themeColor="text1"/>
          <w:lang w:val="en-US"/>
        </w:rPr>
        <w:t xml:space="preserve">C as indicated by the similarities in the spectral </w:t>
      </w:r>
      <w:proofErr w:type="spellStart"/>
      <w:r w:rsidR="00DC019E" w:rsidRPr="006A2F1E">
        <w:rPr>
          <w:rFonts w:ascii="Times New Roman" w:hAnsi="Times New Roman" w:cs="Times New Roman"/>
          <w:color w:val="000000" w:themeColor="text1"/>
          <w:lang w:val="en-US"/>
        </w:rPr>
        <w:t>lineshape</w:t>
      </w:r>
      <w:proofErr w:type="spellEnd"/>
      <w:r w:rsidR="00DC019E" w:rsidRPr="006A2F1E">
        <w:rPr>
          <w:rFonts w:ascii="Times New Roman" w:hAnsi="Times New Roman" w:cs="Times New Roman"/>
          <w:color w:val="000000" w:themeColor="text1"/>
          <w:lang w:val="en-US"/>
        </w:rPr>
        <w:t xml:space="preserve"> </w:t>
      </w:r>
      <w:r w:rsidR="005639FD" w:rsidRPr="006A2F1E">
        <w:rPr>
          <w:rFonts w:ascii="Times New Roman" w:hAnsi="Times New Roman" w:cs="Times New Roman"/>
          <w:color w:val="000000" w:themeColor="text1"/>
          <w:lang w:val="en-US"/>
        </w:rPr>
        <w:t xml:space="preserve">of the ion-irradiated sample to those of the pristine material. Similar observations were made in this study for </w:t>
      </w:r>
      <w:r w:rsidR="003F6D71" w:rsidRPr="006A2F1E">
        <w:rPr>
          <w:rFonts w:ascii="Times New Roman" w:hAnsi="Times New Roman" w:cs="Times New Roman"/>
          <w:color w:val="000000" w:themeColor="text1"/>
          <w:lang w:val="en-US"/>
        </w:rPr>
        <w:t>LaPO</w:t>
      </w:r>
      <w:r w:rsidR="003F6D71" w:rsidRPr="006A2F1E">
        <w:rPr>
          <w:rFonts w:ascii="Times New Roman" w:hAnsi="Times New Roman" w:cs="Times New Roman"/>
          <w:color w:val="000000" w:themeColor="text1"/>
          <w:vertAlign w:val="subscript"/>
          <w:lang w:val="en-US"/>
        </w:rPr>
        <w:t>4</w:t>
      </w:r>
      <w:r w:rsidR="003F6D71" w:rsidRPr="006A2F1E">
        <w:rPr>
          <w:rFonts w:ascii="Times New Roman" w:hAnsi="Times New Roman" w:cs="Times New Roman"/>
          <w:color w:val="000000" w:themeColor="text1"/>
          <w:lang w:val="en-US"/>
        </w:rPr>
        <w:t>, La</w:t>
      </w:r>
      <w:r w:rsidR="003F6D71" w:rsidRPr="006A2F1E">
        <w:rPr>
          <w:rFonts w:ascii="Times New Roman" w:hAnsi="Times New Roman" w:cs="Times New Roman"/>
          <w:color w:val="000000" w:themeColor="text1"/>
          <w:vertAlign w:val="subscript"/>
          <w:lang w:val="en-US"/>
        </w:rPr>
        <w:t>0.7</w:t>
      </w:r>
      <w:r w:rsidR="003F6D71" w:rsidRPr="006A2F1E">
        <w:rPr>
          <w:rFonts w:ascii="Times New Roman" w:hAnsi="Times New Roman" w:cs="Times New Roman"/>
          <w:color w:val="000000" w:themeColor="text1"/>
          <w:lang w:val="en-US"/>
        </w:rPr>
        <w:t>Yb</w:t>
      </w:r>
      <w:r w:rsidR="003F6D71" w:rsidRPr="006A2F1E">
        <w:rPr>
          <w:rFonts w:ascii="Times New Roman" w:hAnsi="Times New Roman" w:cs="Times New Roman"/>
          <w:color w:val="000000" w:themeColor="text1"/>
          <w:vertAlign w:val="subscript"/>
          <w:lang w:val="en-US"/>
        </w:rPr>
        <w:t>0.3</w:t>
      </w:r>
      <w:r w:rsidR="003F6D71" w:rsidRPr="006A2F1E">
        <w:rPr>
          <w:rFonts w:ascii="Times New Roman" w:hAnsi="Times New Roman" w:cs="Times New Roman"/>
          <w:color w:val="000000" w:themeColor="text1"/>
          <w:lang w:val="en-US"/>
        </w:rPr>
        <w:t>PO</w:t>
      </w:r>
      <w:r w:rsidR="003F6D71" w:rsidRPr="006A2F1E">
        <w:rPr>
          <w:rFonts w:ascii="Times New Roman" w:hAnsi="Times New Roman" w:cs="Times New Roman"/>
          <w:color w:val="000000" w:themeColor="text1"/>
          <w:vertAlign w:val="subscript"/>
          <w:lang w:val="en-US"/>
        </w:rPr>
        <w:t>4</w:t>
      </w:r>
      <w:r w:rsidR="003F6D71" w:rsidRPr="006A2F1E">
        <w:rPr>
          <w:rFonts w:ascii="Times New Roman" w:hAnsi="Times New Roman" w:cs="Times New Roman"/>
          <w:color w:val="000000" w:themeColor="text1"/>
          <w:lang w:val="en-US"/>
        </w:rPr>
        <w:t xml:space="preserve">, </w:t>
      </w:r>
      <w:r w:rsidR="006E49E7" w:rsidRPr="006A2F1E">
        <w:rPr>
          <w:rFonts w:ascii="Times New Roman" w:hAnsi="Times New Roman" w:cs="Times New Roman"/>
          <w:color w:val="000000" w:themeColor="text1"/>
          <w:lang w:val="en-US"/>
        </w:rPr>
        <w:t xml:space="preserve">and </w:t>
      </w:r>
      <w:r w:rsidR="003F6D71" w:rsidRPr="006A2F1E">
        <w:rPr>
          <w:rFonts w:ascii="Times New Roman" w:hAnsi="Times New Roman" w:cs="Times New Roman"/>
          <w:color w:val="000000" w:themeColor="text1"/>
          <w:lang w:val="en-US"/>
        </w:rPr>
        <w:t>La</w:t>
      </w:r>
      <w:r w:rsidR="003F6D71" w:rsidRPr="006A2F1E">
        <w:rPr>
          <w:rFonts w:ascii="Times New Roman" w:hAnsi="Times New Roman" w:cs="Times New Roman"/>
          <w:color w:val="000000" w:themeColor="text1"/>
          <w:vertAlign w:val="subscript"/>
          <w:lang w:val="en-US"/>
        </w:rPr>
        <w:t>0.3</w:t>
      </w:r>
      <w:r w:rsidR="003F6D71" w:rsidRPr="006A2F1E">
        <w:rPr>
          <w:rFonts w:ascii="Times New Roman" w:hAnsi="Times New Roman" w:cs="Times New Roman"/>
          <w:color w:val="000000" w:themeColor="text1"/>
          <w:lang w:val="en-US"/>
        </w:rPr>
        <w:t>Yb</w:t>
      </w:r>
      <w:r w:rsidR="003F6D71" w:rsidRPr="006A2F1E">
        <w:rPr>
          <w:rFonts w:ascii="Times New Roman" w:hAnsi="Times New Roman" w:cs="Times New Roman"/>
          <w:color w:val="000000" w:themeColor="text1"/>
          <w:vertAlign w:val="subscript"/>
          <w:lang w:val="en-US"/>
        </w:rPr>
        <w:t>0.7</w:t>
      </w:r>
      <w:r w:rsidR="003F6D71" w:rsidRPr="006A2F1E">
        <w:rPr>
          <w:rFonts w:ascii="Times New Roman" w:hAnsi="Times New Roman" w:cs="Times New Roman"/>
          <w:color w:val="000000" w:themeColor="text1"/>
          <w:lang w:val="en-US"/>
        </w:rPr>
        <w:t>PO</w:t>
      </w:r>
      <w:r w:rsidR="003F6D71" w:rsidRPr="006A2F1E">
        <w:rPr>
          <w:rFonts w:ascii="Times New Roman" w:hAnsi="Times New Roman" w:cs="Times New Roman"/>
          <w:color w:val="000000" w:themeColor="text1"/>
          <w:vertAlign w:val="subscript"/>
          <w:lang w:val="en-US"/>
        </w:rPr>
        <w:t>4</w:t>
      </w:r>
      <w:r w:rsidR="006E49E7" w:rsidRPr="006A2F1E">
        <w:rPr>
          <w:rFonts w:ascii="Times New Roman" w:hAnsi="Times New Roman" w:cs="Times New Roman"/>
          <w:color w:val="000000" w:themeColor="text1"/>
          <w:lang w:val="en-US"/>
        </w:rPr>
        <w:t xml:space="preserve"> </w:t>
      </w:r>
      <w:r w:rsidR="005639FD" w:rsidRPr="006A2F1E">
        <w:rPr>
          <w:rFonts w:ascii="Times New Roman" w:hAnsi="Times New Roman" w:cs="Times New Roman"/>
          <w:color w:val="000000" w:themeColor="text1"/>
          <w:lang w:val="en-US"/>
        </w:rPr>
        <w:t>annealed to 900</w:t>
      </w:r>
      <w:r w:rsidR="005639FD" w:rsidRPr="006A2F1E">
        <w:rPr>
          <w:rFonts w:ascii="MS PGothic" w:eastAsia="MS PGothic" w:hAnsi="MS PGothic" w:cs="Times New Roman" w:hint="eastAsia"/>
          <w:color w:val="000000" w:themeColor="text1"/>
          <w:lang w:val="en-US"/>
        </w:rPr>
        <w:t>º</w:t>
      </w:r>
      <w:r w:rsidR="005639FD" w:rsidRPr="006A2F1E">
        <w:rPr>
          <w:rFonts w:ascii="Times New Roman" w:hAnsi="Times New Roman" w:cs="Times New Roman"/>
          <w:color w:val="000000" w:themeColor="text1"/>
          <w:lang w:val="en-US"/>
        </w:rPr>
        <w:t xml:space="preserve">C though complete structural recovery was </w:t>
      </w:r>
      <w:r w:rsidR="003A667D" w:rsidRPr="006A2F1E">
        <w:rPr>
          <w:rFonts w:ascii="Times New Roman" w:hAnsi="Times New Roman" w:cs="Times New Roman"/>
          <w:color w:val="000000" w:themeColor="text1"/>
          <w:lang w:val="en-US"/>
        </w:rPr>
        <w:t xml:space="preserve">only </w:t>
      </w:r>
      <w:r w:rsidR="005639FD" w:rsidRPr="006A2F1E">
        <w:rPr>
          <w:rFonts w:ascii="Times New Roman" w:hAnsi="Times New Roman" w:cs="Times New Roman"/>
          <w:color w:val="000000" w:themeColor="text1"/>
          <w:lang w:val="en-US"/>
        </w:rPr>
        <w:t>observed for the YbPO</w:t>
      </w:r>
      <w:r w:rsidR="005639FD" w:rsidRPr="006A2F1E">
        <w:rPr>
          <w:rFonts w:ascii="Times New Roman" w:hAnsi="Times New Roman" w:cs="Times New Roman"/>
          <w:color w:val="000000" w:themeColor="text1"/>
          <w:vertAlign w:val="subscript"/>
          <w:lang w:val="en-US"/>
        </w:rPr>
        <w:t>4</w:t>
      </w:r>
      <w:r w:rsidR="005639FD" w:rsidRPr="006A2F1E">
        <w:rPr>
          <w:rFonts w:ascii="Times New Roman" w:hAnsi="Times New Roman" w:cs="Times New Roman"/>
          <w:color w:val="000000" w:themeColor="text1"/>
          <w:lang w:val="en-US"/>
        </w:rPr>
        <w:t xml:space="preserve"> sample annealed to 900</w:t>
      </w:r>
      <w:r w:rsidR="005639FD" w:rsidRPr="006A2F1E">
        <w:rPr>
          <w:rFonts w:ascii="MS PGothic" w:eastAsia="MS PGothic" w:hAnsi="MS PGothic" w:cs="Times New Roman" w:hint="eastAsia"/>
          <w:color w:val="000000" w:themeColor="text1"/>
          <w:lang w:val="en-US"/>
        </w:rPr>
        <w:t>º</w:t>
      </w:r>
      <w:r w:rsidR="005639FD" w:rsidRPr="006A2F1E">
        <w:rPr>
          <w:rFonts w:ascii="Times New Roman" w:hAnsi="Times New Roman" w:cs="Times New Roman"/>
          <w:color w:val="000000" w:themeColor="text1"/>
          <w:lang w:val="en-US"/>
        </w:rPr>
        <w:t>C.</w:t>
      </w:r>
      <w:r w:rsidR="003F6D71" w:rsidRPr="006A2F1E">
        <w:rPr>
          <w:rFonts w:ascii="Times New Roman" w:hAnsi="Times New Roman" w:cs="Times New Roman"/>
          <w:color w:val="000000" w:themeColor="text1"/>
          <w:lang w:val="en-US"/>
        </w:rPr>
        <w:fldChar w:fldCharType="begin" w:fldLock="1"/>
      </w:r>
      <w:r w:rsidR="003C0395">
        <w:rPr>
          <w:rFonts w:ascii="Times New Roman" w:hAnsi="Times New Roman" w:cs="Times New Roman"/>
          <w:color w:val="000000" w:themeColor="text1"/>
          <w:lang w:val="en-US"/>
        </w:rPr>
        <w:instrText>ADDIN CSL_CITATION {"citationItems":[{"id":"ITEM-1","itemData":{"DOI":"10.1016/j.jallcom.2015.08.276","ISSN":"09258388","abstract":"© 2015 Elsevier B.V. All rights reserved. Synthetic analogues of naturally occurring monazite (REPO&lt;inf&gt;4&lt;/inf&gt;; RE = La to Gd) and xenotime (RE′PO&lt;inf&gt;4&lt;/inf&gt;; RE′ = Tb to Lu and Y) minerals have been identified as potential wasteforms for nuclear waste. High energy ion-implantation of crystalline materials simulates radiation-induced structural damage and allows for the radiation resistance of a crystal structure to be probed. The structural stability of Au&lt;sup&gt;-&lt;/sup&gt; ion-implanted La&lt;inf&gt;1-x&lt;/inf&gt;Yb&lt;inf&gt;x&lt;/inf&gt;PO&lt;inf&gt;4&lt;/inf&gt; materials was investigated using micro-X-ray diffraction (μ-XRD) and glancing angle X-ray absorption near-edge spectroscopy (GA-XANES) in this study. The long- and short-range order of La&lt;inf&gt;1-x&lt;/inf&gt;Yb&lt;inf&gt;x&lt;/inf&gt;PO&lt;inf&gt;4&lt;/inf&gt; (x = 0, 0.3, 0.7, 1.0) is affected by ion-implantation and, thus, the materials are prone to structural damage. The structures of some members of the La&lt;inf&gt;1-x&lt;/inf&gt;Yb&lt;inf&gt;x&lt;/inf&gt;PO&lt;inf&gt;4&lt;/inf&gt; series (x = 0.7 and 1.0) were observed to partially recover after being implanted with Au&lt;sup&gt;-&lt;/sup&gt; ions to a high dose. The structures of all members of the La&lt;inf&gt;1-x&lt;/inf&gt;Yb&lt;inf&gt;x&lt;/inf&gt;PO&lt;inf&gt;4&lt;/inf&gt; series were observed to recover from damage resulting from ion-implantation after annealing the materials at temperatures ≥300 °C.","author":[{"dropping-particle":"","family":"Rafiuddin","given":"M.R.","non-dropping-particle":"","parse-names":false,"suffix":""},{"dropping-particle":"","family":"Grosvenor","given":"A.P.","non-dropping-particle":"","parse-names":false,"suffix":""}],"container-title":"Journal of Alloys and Compounds","id":"ITEM-1","issued":{"date-parts":[["2015"]]},"title":"Probing the effect of radiation damage on the structure of rare-earth phosphates","type":"article-journal","volume":"653"},"uris":["http://www.mendeley.com/documents/?uuid=c15e6473-ae81-378b-ac70-468de1e16e19"]}],"mendeley":{"formattedCitation":"&lt;sup&gt;22&lt;/sup&gt;","plainTextFormattedCitation":"22","previouslyFormattedCitation":"&lt;sup&gt;22&lt;/sup&gt;"},"properties":{"noteIndex":0},"schema":"https://github.com/citation-style-language/schema/raw/master/csl-citation.json"}</w:instrText>
      </w:r>
      <w:r w:rsidR="003F6D71" w:rsidRPr="006A2F1E">
        <w:rPr>
          <w:rFonts w:ascii="Times New Roman" w:hAnsi="Times New Roman" w:cs="Times New Roman"/>
          <w:color w:val="000000" w:themeColor="text1"/>
          <w:lang w:val="en-US"/>
        </w:rPr>
        <w:fldChar w:fldCharType="separate"/>
      </w:r>
      <w:r w:rsidR="00C07C5C" w:rsidRPr="00C07C5C">
        <w:rPr>
          <w:rFonts w:ascii="Times New Roman" w:hAnsi="Times New Roman" w:cs="Times New Roman"/>
          <w:noProof/>
          <w:color w:val="000000" w:themeColor="text1"/>
          <w:vertAlign w:val="superscript"/>
          <w:lang w:val="en-US"/>
        </w:rPr>
        <w:t>22</w:t>
      </w:r>
      <w:r w:rsidR="003F6D71" w:rsidRPr="006A2F1E">
        <w:rPr>
          <w:rFonts w:ascii="Times New Roman" w:hAnsi="Times New Roman" w:cs="Times New Roman"/>
          <w:color w:val="000000" w:themeColor="text1"/>
          <w:lang w:val="en-US"/>
        </w:rPr>
        <w:fldChar w:fldCharType="end"/>
      </w:r>
      <w:r w:rsidR="00DC019E" w:rsidRPr="006A2F1E">
        <w:rPr>
          <w:rFonts w:ascii="Times New Roman" w:hAnsi="Times New Roman" w:cs="Times New Roman"/>
          <w:color w:val="000000" w:themeColor="text1"/>
          <w:lang w:val="en-US"/>
        </w:rPr>
        <w:t xml:space="preserve"> </w:t>
      </w:r>
    </w:p>
    <w:p w14:paraId="369201C9" w14:textId="06FA7B3B" w:rsidR="00D60B8A" w:rsidRPr="006A2F1E" w:rsidRDefault="006A61B5" w:rsidP="000636E1">
      <w:pPr>
        <w:spacing w:line="360" w:lineRule="auto"/>
        <w:ind w:firstLine="567"/>
        <w:jc w:val="both"/>
        <w:rPr>
          <w:rFonts w:ascii="Times New Roman" w:hAnsi="Times New Roman" w:cs="Times New Roman"/>
          <w:color w:val="000000" w:themeColor="text1"/>
        </w:rPr>
      </w:pPr>
      <w:r w:rsidRPr="006A2F1E">
        <w:rPr>
          <w:rFonts w:ascii="Times New Roman" w:hAnsi="Times New Roman" w:cs="Times New Roman"/>
          <w:noProof/>
          <w:color w:val="000000" w:themeColor="text1"/>
        </w:rPr>
        <w:drawing>
          <wp:inline distT="0" distB="0" distL="0" distR="0" wp14:anchorId="61AF7FA9" wp14:editId="27EE500B">
            <wp:extent cx="4011133" cy="3426188"/>
            <wp:effectExtent l="0" t="0" r="2540" b="3175"/>
            <wp:docPr id="2050" name="Picture 2" descr="Chart&#10;&#10;Description automatically generated">
              <a:extLst xmlns:a="http://schemas.openxmlformats.org/drawingml/2006/main">
                <a:ext uri="{FF2B5EF4-FFF2-40B4-BE49-F238E27FC236}">
                  <a16:creationId xmlns:a16="http://schemas.microsoft.com/office/drawing/2014/main" id="{A0740327-D03B-4628-ABAA-047220B4BE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hart&#10;&#10;Description automatically generated">
                      <a:extLst>
                        <a:ext uri="{FF2B5EF4-FFF2-40B4-BE49-F238E27FC236}">
                          <a16:creationId xmlns:a16="http://schemas.microsoft.com/office/drawing/2014/main" id="{A0740327-D03B-4628-ABAA-047220B4BED9}"/>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3636" cy="3436868"/>
                    </a:xfrm>
                    <a:prstGeom prst="rect">
                      <a:avLst/>
                    </a:prstGeom>
                    <a:noFill/>
                  </pic:spPr>
                </pic:pic>
              </a:graphicData>
            </a:graphic>
          </wp:inline>
        </w:drawing>
      </w:r>
    </w:p>
    <w:p w14:paraId="3BF1367E" w14:textId="35158785" w:rsidR="00D60B8A" w:rsidRPr="006A2F1E" w:rsidRDefault="00D60B8A" w:rsidP="00D60B8A">
      <w:pPr>
        <w:spacing w:line="360" w:lineRule="auto"/>
        <w:jc w:val="both"/>
        <w:rPr>
          <w:rFonts w:ascii="Times New Roman" w:hAnsi="Times New Roman" w:cs="Times New Roman"/>
          <w:color w:val="000000" w:themeColor="text1"/>
          <w:lang w:val="en-US"/>
        </w:rPr>
      </w:pPr>
      <w:r w:rsidRPr="006A2F1E">
        <w:rPr>
          <w:rFonts w:ascii="Times New Roman" w:hAnsi="Times New Roman" w:cs="Times New Roman"/>
          <w:b/>
          <w:bCs/>
          <w:color w:val="000000" w:themeColor="text1"/>
        </w:rPr>
        <w:t xml:space="preserve">Figure </w:t>
      </w:r>
      <w:r w:rsidR="008C2A33" w:rsidRPr="006A2F1E">
        <w:rPr>
          <w:rFonts w:ascii="Times New Roman" w:hAnsi="Times New Roman" w:cs="Times New Roman"/>
          <w:b/>
          <w:bCs/>
          <w:color w:val="000000" w:themeColor="text1"/>
        </w:rPr>
        <w:t>7</w:t>
      </w:r>
      <w:r w:rsidRPr="006A2F1E">
        <w:rPr>
          <w:rFonts w:ascii="Times New Roman" w:hAnsi="Times New Roman" w:cs="Times New Roman"/>
          <w:color w:val="000000" w:themeColor="text1"/>
        </w:rPr>
        <w:t xml:space="preserve"> P K-edge GA-XANES spectra of Au</w:t>
      </w:r>
      <w:r w:rsidRPr="006A2F1E">
        <w:rPr>
          <w:rFonts w:ascii="Times New Roman" w:hAnsi="Times New Roman" w:cs="Times New Roman"/>
          <w:color w:val="000000" w:themeColor="text1"/>
          <w:vertAlign w:val="superscript"/>
        </w:rPr>
        <w:t>2-</w:t>
      </w:r>
      <w:r w:rsidRPr="006A2F1E">
        <w:rPr>
          <w:rFonts w:ascii="Times New Roman" w:hAnsi="Times New Roman" w:cs="Times New Roman"/>
          <w:color w:val="000000" w:themeColor="text1"/>
        </w:rPr>
        <w:t xml:space="preserve"> ion implanted </w:t>
      </w:r>
      <w:r w:rsidR="00263F9F">
        <w:rPr>
          <w:rFonts w:ascii="Times New Roman" w:hAnsi="Times New Roman" w:cs="Times New Roman"/>
          <w:color w:val="000000" w:themeColor="text1"/>
        </w:rPr>
        <w:t>a) LaPO</w:t>
      </w:r>
      <w:r w:rsidR="00263F9F" w:rsidRPr="004E3B5E">
        <w:rPr>
          <w:rFonts w:ascii="Times New Roman" w:hAnsi="Times New Roman" w:cs="Times New Roman"/>
          <w:color w:val="000000" w:themeColor="text1"/>
          <w:vertAlign w:val="subscript"/>
        </w:rPr>
        <w:t>4</w:t>
      </w:r>
      <w:r w:rsidR="00263F9F">
        <w:rPr>
          <w:rFonts w:ascii="Times New Roman" w:hAnsi="Times New Roman" w:cs="Times New Roman"/>
          <w:color w:val="000000" w:themeColor="text1"/>
        </w:rPr>
        <w:t>, b) YbPO</w:t>
      </w:r>
      <w:r w:rsidR="00263F9F" w:rsidRPr="004E3B5E">
        <w:rPr>
          <w:rFonts w:ascii="Times New Roman" w:hAnsi="Times New Roman" w:cs="Times New Roman"/>
          <w:color w:val="000000" w:themeColor="text1"/>
          <w:vertAlign w:val="subscript"/>
        </w:rPr>
        <w:t>4</w:t>
      </w:r>
      <w:r w:rsidR="00263F9F">
        <w:rPr>
          <w:rFonts w:ascii="Times New Roman" w:hAnsi="Times New Roman" w:cs="Times New Roman"/>
          <w:color w:val="000000" w:themeColor="text1"/>
        </w:rPr>
        <w:t>, c) La</w:t>
      </w:r>
      <w:r w:rsidR="00263F9F" w:rsidRPr="004E3B5E">
        <w:rPr>
          <w:rFonts w:ascii="Times New Roman" w:hAnsi="Times New Roman" w:cs="Times New Roman"/>
          <w:color w:val="000000" w:themeColor="text1"/>
          <w:vertAlign w:val="subscript"/>
        </w:rPr>
        <w:t>0.7</w:t>
      </w:r>
      <w:r w:rsidR="00263F9F">
        <w:rPr>
          <w:rFonts w:ascii="Times New Roman" w:hAnsi="Times New Roman" w:cs="Times New Roman"/>
          <w:color w:val="000000" w:themeColor="text1"/>
        </w:rPr>
        <w:t>Yb</w:t>
      </w:r>
      <w:r w:rsidR="00263F9F" w:rsidRPr="004E3B5E">
        <w:rPr>
          <w:rFonts w:ascii="Times New Roman" w:hAnsi="Times New Roman" w:cs="Times New Roman"/>
          <w:color w:val="000000" w:themeColor="text1"/>
          <w:vertAlign w:val="subscript"/>
        </w:rPr>
        <w:t>0.3</w:t>
      </w:r>
      <w:r w:rsidR="00263F9F">
        <w:rPr>
          <w:rFonts w:ascii="Times New Roman" w:hAnsi="Times New Roman" w:cs="Times New Roman"/>
          <w:color w:val="000000" w:themeColor="text1"/>
        </w:rPr>
        <w:t>PO</w:t>
      </w:r>
      <w:r w:rsidR="00263F9F" w:rsidRPr="004E3B5E">
        <w:rPr>
          <w:rFonts w:ascii="Times New Roman" w:hAnsi="Times New Roman" w:cs="Times New Roman"/>
          <w:color w:val="000000" w:themeColor="text1"/>
          <w:vertAlign w:val="subscript"/>
        </w:rPr>
        <w:t>4</w:t>
      </w:r>
      <w:r w:rsidR="00263F9F">
        <w:rPr>
          <w:rFonts w:ascii="Times New Roman" w:hAnsi="Times New Roman" w:cs="Times New Roman"/>
          <w:color w:val="000000" w:themeColor="text1"/>
        </w:rPr>
        <w:t>, and d) La</w:t>
      </w:r>
      <w:r w:rsidR="00263F9F" w:rsidRPr="004E3B5E">
        <w:rPr>
          <w:rFonts w:ascii="Times New Roman" w:hAnsi="Times New Roman" w:cs="Times New Roman"/>
          <w:color w:val="000000" w:themeColor="text1"/>
          <w:vertAlign w:val="subscript"/>
        </w:rPr>
        <w:t>0.3</w:t>
      </w:r>
      <w:r w:rsidR="00263F9F">
        <w:rPr>
          <w:rFonts w:ascii="Times New Roman" w:hAnsi="Times New Roman" w:cs="Times New Roman"/>
          <w:color w:val="000000" w:themeColor="text1"/>
        </w:rPr>
        <w:t>Yb</w:t>
      </w:r>
      <w:r w:rsidR="00263F9F" w:rsidRPr="004E3B5E">
        <w:rPr>
          <w:rFonts w:ascii="Times New Roman" w:hAnsi="Times New Roman" w:cs="Times New Roman"/>
          <w:color w:val="000000" w:themeColor="text1"/>
          <w:vertAlign w:val="subscript"/>
        </w:rPr>
        <w:t>0.7</w:t>
      </w:r>
      <w:r w:rsidR="00263F9F">
        <w:rPr>
          <w:rFonts w:ascii="Times New Roman" w:hAnsi="Times New Roman" w:cs="Times New Roman"/>
          <w:color w:val="000000" w:themeColor="text1"/>
        </w:rPr>
        <w:t>PO</w:t>
      </w:r>
      <w:r w:rsidR="00263F9F" w:rsidRPr="004E3B5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 xml:space="preserve"> annealed to 300</w:t>
      </w:r>
      <w:r w:rsidRPr="006A2F1E">
        <w:rPr>
          <w:rFonts w:ascii="MS PGothic" w:eastAsia="MS PGothic" w:hAnsi="MS PGothic" w:cs="Times New Roman" w:hint="eastAsia"/>
          <w:color w:val="000000" w:themeColor="text1"/>
        </w:rPr>
        <w:t>º</w:t>
      </w:r>
      <w:r w:rsidRPr="006A2F1E">
        <w:rPr>
          <w:rFonts w:ascii="Times New Roman" w:hAnsi="Times New Roman" w:cs="Times New Roman"/>
          <w:color w:val="000000" w:themeColor="text1"/>
          <w:lang w:val="en-US"/>
        </w:rPr>
        <w:t>C and 900</w:t>
      </w:r>
      <w:r w:rsidRPr="006A2F1E">
        <w:rPr>
          <w:rFonts w:ascii="MS PGothic" w:eastAsia="MS PGothic" w:hAnsi="MS PGothic" w:cs="Times New Roman" w:hint="eastAsia"/>
          <w:color w:val="000000" w:themeColor="text1"/>
          <w:lang w:val="en-US"/>
        </w:rPr>
        <w:t>º</w:t>
      </w:r>
      <w:r w:rsidRPr="006A2F1E">
        <w:rPr>
          <w:rFonts w:ascii="Times New Roman" w:hAnsi="Times New Roman" w:cs="Times New Roman"/>
          <w:color w:val="000000" w:themeColor="text1"/>
          <w:lang w:val="en-US"/>
        </w:rPr>
        <w:t>C.</w:t>
      </w:r>
      <w:r w:rsidR="009A3364">
        <w:rPr>
          <w:rFonts w:ascii="Times New Roman" w:hAnsi="Times New Roman" w:cs="Times New Roman"/>
          <w:color w:val="000000" w:themeColor="text1"/>
          <w:lang w:val="en-US"/>
        </w:rPr>
        <w:t xml:space="preserve"> </w:t>
      </w:r>
      <w:r w:rsidR="009A3364">
        <w:rPr>
          <w:rFonts w:ascii="Times New Roman" w:hAnsi="Times New Roman" w:cs="Times New Roman"/>
          <w:color w:val="000000" w:themeColor="text1"/>
        </w:rPr>
        <w:t xml:space="preserve">Reprinted with permission from Reference </w:t>
      </w:r>
      <w:r w:rsidR="009A3364">
        <w:rPr>
          <w:rFonts w:ascii="Times New Roman" w:hAnsi="Times New Roman" w:cs="Times New Roman"/>
          <w:color w:val="000000" w:themeColor="text1"/>
        </w:rPr>
        <w:fldChar w:fldCharType="begin" w:fldLock="1"/>
      </w:r>
      <w:r w:rsidR="009A3364">
        <w:rPr>
          <w:rFonts w:ascii="Times New Roman" w:hAnsi="Times New Roman" w:cs="Times New Roman"/>
          <w:color w:val="000000" w:themeColor="text1"/>
        </w:rPr>
        <w:instrText>ADDIN CSL_CITATION {"citationItems":[{"id":"ITEM-1","itemData":{"DOI":"10.1016/j.jallcom.2015.08.276","ISSN":"09258388","abstract":"© 2015 Elsevier B.V. All rights reserved. Synthetic analogues of naturally occurring monazite (REPO&lt;inf&gt;4&lt;/inf&gt;; RE = La to Gd) and xenotime (RE′PO&lt;inf&gt;4&lt;/inf&gt;; RE′ = Tb to Lu and Y) minerals have been identified as potential wasteforms for nuclear waste. High energy ion-implantation of crystalline materials simulates radiation-induced structural damage and allows for the radiation resistance of a crystal structure to be probed. The structural stability of Au&lt;sup&gt;-&lt;/sup&gt; ion-implanted La&lt;inf&gt;1-x&lt;/inf&gt;Yb&lt;inf&gt;x&lt;/inf&gt;PO&lt;inf&gt;4&lt;/inf&gt; materials was investigated using micro-X-ray diffraction (μ-XRD) and glancing angle X-ray absorption near-edge spectroscopy (GA-XANES) in this study. The long- and short-range order of La&lt;inf&gt;1-x&lt;/inf&gt;Yb&lt;inf&gt;x&lt;/inf&gt;PO&lt;inf&gt;4&lt;/inf&gt; (x = 0, 0.3, 0.7, 1.0) is affected by ion-implantation and, thus, the materials are prone to structural damage. The structures of some members of the La&lt;inf&gt;1-x&lt;/inf&gt;Yb&lt;inf&gt;x&lt;/inf&gt;PO&lt;inf&gt;4&lt;/inf&gt; series (x = 0.7 and 1.0) were observed to partially recover after being implanted with Au&lt;sup&gt;-&lt;/sup&gt; ions to a high dose. The structures of all members of the La&lt;inf&gt;1-x&lt;/inf&gt;Yb&lt;inf&gt;x&lt;/inf&gt;PO&lt;inf&gt;4&lt;/inf&gt; series were observed to recover from damage resulting from ion-implantation after annealing the materials at temperatures ≥300 °C.","author":[{"dropping-particle":"","family":"Rafiuddin","given":"M.R.","non-dropping-particle":"","parse-names":false,"suffix":""},{"dropping-particle":"","family":"Grosvenor","given":"A.P.","non-dropping-particle":"","parse-names":false,"suffix":""}],"container-title":"Journal of Alloys and Compounds","id":"ITEM-1","issued":{"date-parts":[["2015"]]},"title":"Probing the effect of radiation damage on the structure of rare-earth phosphates","type":"article-journal","volume":"653"},"uris":["http://www.mendeley.com/documents/?uuid=c15e6473-ae81-378b-ac70-468de1e16e19"]}],"mendeley":{"formattedCitation":"&lt;sup&gt;22&lt;/sup&gt;","plainTextFormattedCitation":"22","previouslyFormattedCitation":"&lt;sup&gt;22&lt;/sup&gt;"},"properties":{"noteIndex":0},"schema":"https://github.com/citation-style-language/schema/raw/master/csl-citation.json"}</w:instrText>
      </w:r>
      <w:r w:rsidR="009A3364">
        <w:rPr>
          <w:rFonts w:ascii="Times New Roman" w:hAnsi="Times New Roman" w:cs="Times New Roman"/>
          <w:color w:val="000000" w:themeColor="text1"/>
        </w:rPr>
        <w:fldChar w:fldCharType="separate"/>
      </w:r>
      <w:r w:rsidR="009A3364" w:rsidRPr="00511D46">
        <w:rPr>
          <w:rFonts w:ascii="Times New Roman" w:hAnsi="Times New Roman" w:cs="Times New Roman"/>
          <w:noProof/>
          <w:color w:val="000000" w:themeColor="text1"/>
          <w:vertAlign w:val="superscript"/>
        </w:rPr>
        <w:t>22</w:t>
      </w:r>
      <w:r w:rsidR="009A3364">
        <w:rPr>
          <w:rFonts w:ascii="Times New Roman" w:hAnsi="Times New Roman" w:cs="Times New Roman"/>
          <w:color w:val="000000" w:themeColor="text1"/>
        </w:rPr>
        <w:fldChar w:fldCharType="end"/>
      </w:r>
      <w:r w:rsidR="009A3364">
        <w:rPr>
          <w:rFonts w:ascii="Times New Roman" w:hAnsi="Times New Roman" w:cs="Times New Roman"/>
          <w:color w:val="000000" w:themeColor="text1"/>
        </w:rPr>
        <w:t xml:space="preserve"> (Rafiuddin and Grosvenor </w:t>
      </w:r>
      <w:r w:rsidR="009A3364" w:rsidRPr="00ED4B45">
        <w:rPr>
          <w:rFonts w:ascii="Times New Roman" w:hAnsi="Times New Roman" w:cs="Times New Roman"/>
          <w:i/>
          <w:iCs/>
          <w:color w:val="000000" w:themeColor="text1"/>
        </w:rPr>
        <w:t>J. Alloys Compd.</w:t>
      </w:r>
      <w:r w:rsidR="009A3364">
        <w:rPr>
          <w:rFonts w:ascii="Times New Roman" w:hAnsi="Times New Roman" w:cs="Times New Roman"/>
          <w:color w:val="000000" w:themeColor="text1"/>
        </w:rPr>
        <w:t xml:space="preserve"> 2015, 653, 279-289). Copyright 2015 Elsevier B.V.</w:t>
      </w:r>
    </w:p>
    <w:p w14:paraId="1783AE99" w14:textId="77777777" w:rsidR="00F37CC3" w:rsidRDefault="00F37CC3" w:rsidP="00A15AD0">
      <w:pPr>
        <w:spacing w:line="360" w:lineRule="auto"/>
        <w:jc w:val="both"/>
        <w:rPr>
          <w:rFonts w:ascii="Times New Roman" w:hAnsi="Times New Roman" w:cs="Times New Roman"/>
          <w:b/>
          <w:bCs/>
          <w:color w:val="000000" w:themeColor="text1"/>
        </w:rPr>
      </w:pPr>
    </w:p>
    <w:p w14:paraId="5583FAF7" w14:textId="1108BE92" w:rsidR="00035645" w:rsidRPr="006A2F1E" w:rsidRDefault="00507855" w:rsidP="00A15AD0">
      <w:pPr>
        <w:spacing w:line="360" w:lineRule="auto"/>
        <w:jc w:val="both"/>
        <w:rPr>
          <w:rFonts w:ascii="Times New Roman" w:hAnsi="Times New Roman" w:cs="Times New Roman"/>
          <w:b/>
          <w:bCs/>
          <w:color w:val="000000" w:themeColor="text1"/>
        </w:rPr>
      </w:pPr>
      <w:r w:rsidRPr="006A2F1E">
        <w:rPr>
          <w:rFonts w:ascii="Times New Roman" w:hAnsi="Times New Roman" w:cs="Times New Roman"/>
          <w:b/>
          <w:bCs/>
          <w:color w:val="000000" w:themeColor="text1"/>
        </w:rPr>
        <w:t>5.2.</w:t>
      </w:r>
      <w:r w:rsidR="00B65748" w:rsidRPr="006A2F1E">
        <w:rPr>
          <w:rFonts w:ascii="Times New Roman" w:hAnsi="Times New Roman" w:cs="Times New Roman"/>
          <w:b/>
          <w:bCs/>
          <w:color w:val="000000" w:themeColor="text1"/>
        </w:rPr>
        <w:t xml:space="preserve"> </w:t>
      </w:r>
      <w:r w:rsidR="000636E1" w:rsidRPr="006A2F1E">
        <w:rPr>
          <w:rFonts w:ascii="Times New Roman" w:hAnsi="Times New Roman" w:cs="Times New Roman"/>
          <w:b/>
          <w:bCs/>
          <w:color w:val="000000" w:themeColor="text1"/>
        </w:rPr>
        <w:t>An in-situ TEM investigation of dual ion</w:t>
      </w:r>
      <w:r w:rsidR="003F2325" w:rsidRPr="006A2F1E">
        <w:rPr>
          <w:rFonts w:ascii="Times New Roman" w:hAnsi="Times New Roman" w:cs="Times New Roman"/>
          <w:b/>
          <w:bCs/>
          <w:color w:val="000000" w:themeColor="text1"/>
        </w:rPr>
        <w:t>-</w:t>
      </w:r>
      <w:r w:rsidR="000636E1" w:rsidRPr="006A2F1E">
        <w:rPr>
          <w:rFonts w:ascii="Times New Roman" w:hAnsi="Times New Roman" w:cs="Times New Roman"/>
          <w:b/>
          <w:bCs/>
          <w:color w:val="000000" w:themeColor="text1"/>
        </w:rPr>
        <w:t>beam irradiated REPO</w:t>
      </w:r>
      <w:r w:rsidR="000636E1" w:rsidRPr="006A2F1E">
        <w:rPr>
          <w:rFonts w:ascii="Times New Roman" w:hAnsi="Times New Roman" w:cs="Times New Roman"/>
          <w:b/>
          <w:bCs/>
          <w:color w:val="000000" w:themeColor="text1"/>
          <w:vertAlign w:val="subscript"/>
        </w:rPr>
        <w:t>4</w:t>
      </w:r>
      <w:r w:rsidR="000636E1" w:rsidRPr="006A2F1E">
        <w:rPr>
          <w:rFonts w:ascii="Times New Roman" w:hAnsi="Times New Roman" w:cs="Times New Roman"/>
          <w:b/>
          <w:bCs/>
          <w:color w:val="000000" w:themeColor="text1"/>
        </w:rPr>
        <w:t xml:space="preserve"> ceramics</w:t>
      </w:r>
    </w:p>
    <w:p w14:paraId="4808C043" w14:textId="6F3CA69B" w:rsidR="000636E1" w:rsidRPr="006A2F1E" w:rsidRDefault="00CA4BFA" w:rsidP="000636E1">
      <w:pPr>
        <w:spacing w:line="360" w:lineRule="auto"/>
        <w:jc w:val="both"/>
        <w:rPr>
          <w:rFonts w:ascii="Times New Roman" w:hAnsi="Times New Roman" w:cs="Times New Roman"/>
          <w:color w:val="000000" w:themeColor="text1"/>
          <w:lang w:val="en-US"/>
        </w:rPr>
      </w:pPr>
      <w:r w:rsidRPr="006A2F1E">
        <w:rPr>
          <w:rFonts w:ascii="Times New Roman" w:hAnsi="Times New Roman" w:cs="Times New Roman"/>
          <w:color w:val="000000" w:themeColor="text1"/>
        </w:rPr>
        <w:t>Rafiuddin et al. investigated the effect of dual ion beam irradiation on the structure of xenotime-type ErPO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 xml:space="preserve"> ceramics</w:t>
      </w:r>
      <w:r w:rsidR="00F9794D" w:rsidRPr="006A2F1E">
        <w:rPr>
          <w:rFonts w:ascii="Times New Roman" w:hAnsi="Times New Roman" w:cs="Times New Roman"/>
          <w:color w:val="000000" w:themeColor="text1"/>
        </w:rPr>
        <w:t xml:space="preserve"> using </w:t>
      </w:r>
      <w:r w:rsidR="00F9794D" w:rsidRPr="006A2F1E">
        <w:rPr>
          <w:rFonts w:ascii="Times New Roman" w:hAnsi="Times New Roman" w:cs="Times New Roman"/>
          <w:i/>
          <w:iCs/>
          <w:color w:val="000000" w:themeColor="text1"/>
        </w:rPr>
        <w:t>in-situ</w:t>
      </w:r>
      <w:r w:rsidR="00F9794D" w:rsidRPr="006A2F1E">
        <w:rPr>
          <w:rFonts w:ascii="Times New Roman" w:hAnsi="Times New Roman" w:cs="Times New Roman"/>
          <w:color w:val="000000" w:themeColor="text1"/>
        </w:rPr>
        <w:t xml:space="preserve"> TEM</w:t>
      </w:r>
      <w:r w:rsidRPr="006A2F1E">
        <w:rPr>
          <w:rFonts w:ascii="Times New Roman" w:hAnsi="Times New Roman" w:cs="Times New Roman"/>
          <w:color w:val="000000" w:themeColor="text1"/>
        </w:rPr>
        <w:t>.</w:t>
      </w:r>
      <w:r w:rsidR="003F6D71"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{"citationItems":[{"id":"ITEM-1","itemData":{"DOI":"https://doi.org/10.1016/j.jnucmat.2020.152265","ISSN":"0022-3115","abstract":"Rare-earth phosphates adopting the xenotime (REPO4; RE = Tb − Lu &amp; Y, Sc) structure are proposed as a potential matrix for the confinement of minor actinides. Minor actinides (e.g., Np, Am, Cm) undergo a radioactive decay process in which high-energy recoil atom (70–100 keV) and energetic alpha particles (4.5–5.8 MeV) are produced. In this study, the impact of these energetic decay products on the structure of xenotime-type ErPO4 has been investigated via high energy dual ion-beam irradiation of ErPO4 ceramics. Au2+ (1.5 MeV) and He+ (160 keV) ions were used to simulate the effects of recoil atom and α-particles, respectively. Multiple experiments were carried out in which the Au2+ and He+ ions with varying ion-fluences (ions/cm2) and ion-flux (ions/cm2/s) were implanted sequentially (Au2+ followed by He+ irradiation) and simultaneously (Au2+ + He+ irradiation) into ErPO4 ceramics. Sequential ion-irradiation experiments have shown that the xenotime structure was amorphized by Au2+ ions at a relatively lower ion-fluence (5 × 1013 ions/cm2) in comparison to the monazite structure. Upon irradiation of the amorphous ErPO4 with He+ ions, recrystallization of the amorphous xenotime due to α-particles was not observed. However, simultaneous ion-irradiation experiments on ErPO4 showed that the amorphization of the xenotime structure was prevented upon deposition of higher amounts of electronic energy (Eelectronic) in the lamella. Likewise monazite samples, the α-healing mechanism was also experimentally demonstrated in synthetic xenotime samples.","author":[{"dropping-particle":"","family":"Rafiuddin","given":"Mohamed Ruwaid","non-dropping-particle":"","parse-names":false,"suffix":""},{"dropping-particle":"","family":"Seydoux-Guillaume","given":"Anne-Magali","non-dropping-particle":"","parse-names":false,"suffix":""},{"dropping-particle":"","family":"Deschanels","given":"Xavier","non-dropping-particle":"","parse-names":false,"suffix":""},{"dropping-particle":"","family":"Mesbah","given":"Adel","non-dropping-particle":"","parse-names":false,"suffix":""},{"dropping-particle":"","family":"Baumier","given":"Cedric","non-dropping-particle":"","parse-names":false,"suffix":""},{"dropping-particle":"","family":"Szenknect","given":"Stephanie","non-dropping-particle":"","parse-names":false,"suffix":""},{"dropping-particle":"","family":"Dacheux","given":"Nicolas","non-dropping-particle":"","parse-names":false,"suffix":""}],"container-title":"Journal of Nuclear Materials","id":"ITEM-1","issued":{"date-parts":[["2020"]]},"page":"152265","title":"An in-situ electron microscopy study of dual ion-beam irradiated xenotime-type ErPO4","type":"article-journal","volume":"539"},"uris":["http://www.mendeley.com/documents/?uuid=c9ce7feb-4c47-4bc2-b2c1-889fe726b001"]}],"mendeley":{"formattedCitation":"&lt;sup&gt;12&lt;/sup&gt;","plainTextFormattedCitation":"12","previouslyFormattedCitation":"&lt;sup&gt;12&lt;/sup&gt;"},"properties":{"noteIndex":0},"schema":"https://github.com/citation-style-language/schema/raw/master/csl-citation.json"}</w:instrText>
      </w:r>
      <w:r w:rsidR="003F6D71"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12</w:t>
      </w:r>
      <w:r w:rsidR="003F6D71" w:rsidRPr="006A2F1E">
        <w:rPr>
          <w:rFonts w:ascii="Times New Roman" w:hAnsi="Times New Roman" w:cs="Times New Roman"/>
          <w:color w:val="000000" w:themeColor="text1"/>
        </w:rPr>
        <w:fldChar w:fldCharType="end"/>
      </w:r>
      <w:r w:rsidR="00F9794D" w:rsidRPr="006A2F1E">
        <w:rPr>
          <w:rFonts w:ascii="Times New Roman" w:hAnsi="Times New Roman" w:cs="Times New Roman"/>
          <w:color w:val="000000" w:themeColor="text1"/>
        </w:rPr>
        <w:t xml:space="preserve"> In this study, the ErPO</w:t>
      </w:r>
      <w:r w:rsidR="00F9794D" w:rsidRPr="006A2F1E">
        <w:rPr>
          <w:rFonts w:ascii="Times New Roman" w:hAnsi="Times New Roman" w:cs="Times New Roman"/>
          <w:color w:val="000000" w:themeColor="text1"/>
          <w:vertAlign w:val="subscript"/>
        </w:rPr>
        <w:t>4</w:t>
      </w:r>
      <w:r w:rsidR="00F9794D" w:rsidRPr="006A2F1E">
        <w:rPr>
          <w:rFonts w:ascii="Times New Roman" w:hAnsi="Times New Roman" w:cs="Times New Roman"/>
          <w:color w:val="000000" w:themeColor="text1"/>
        </w:rPr>
        <w:t xml:space="preserve"> powders w</w:t>
      </w:r>
      <w:r w:rsidR="0053258B" w:rsidRPr="006A2F1E">
        <w:rPr>
          <w:rFonts w:ascii="Times New Roman" w:hAnsi="Times New Roman" w:cs="Times New Roman"/>
          <w:color w:val="000000" w:themeColor="text1"/>
        </w:rPr>
        <w:t>ere</w:t>
      </w:r>
      <w:r w:rsidR="00F9794D" w:rsidRPr="006A2F1E">
        <w:rPr>
          <w:rFonts w:ascii="Times New Roman" w:hAnsi="Times New Roman" w:cs="Times New Roman"/>
          <w:color w:val="000000" w:themeColor="text1"/>
        </w:rPr>
        <w:t xml:space="preserve"> synthesized via </w:t>
      </w:r>
      <w:r w:rsidR="0053258B" w:rsidRPr="006A2F1E">
        <w:rPr>
          <w:rFonts w:ascii="Times New Roman" w:hAnsi="Times New Roman" w:cs="Times New Roman"/>
          <w:color w:val="000000" w:themeColor="text1"/>
        </w:rPr>
        <w:t xml:space="preserve">a </w:t>
      </w:r>
      <w:r w:rsidR="00F9794D" w:rsidRPr="006A2F1E">
        <w:rPr>
          <w:rFonts w:ascii="Times New Roman" w:hAnsi="Times New Roman" w:cs="Times New Roman"/>
          <w:color w:val="000000" w:themeColor="text1"/>
        </w:rPr>
        <w:t xml:space="preserve">hydrothermal </w:t>
      </w:r>
      <w:r w:rsidR="00EF7AA1" w:rsidRPr="006A2F1E">
        <w:rPr>
          <w:rFonts w:ascii="Times New Roman" w:hAnsi="Times New Roman" w:cs="Times New Roman"/>
          <w:color w:val="000000" w:themeColor="text1"/>
        </w:rPr>
        <w:t>method and</w:t>
      </w:r>
      <w:r w:rsidR="00F9794D" w:rsidRPr="006A2F1E">
        <w:rPr>
          <w:rFonts w:ascii="Times New Roman" w:hAnsi="Times New Roman" w:cs="Times New Roman"/>
          <w:color w:val="000000" w:themeColor="text1"/>
        </w:rPr>
        <w:t xml:space="preserve"> the resulting powders were pressed into pellets of 5 mm diameter and sintered at 1600</w:t>
      </w:r>
      <w:r w:rsidR="00F9794D" w:rsidRPr="006A2F1E">
        <w:rPr>
          <w:rFonts w:ascii="MS PGothic" w:eastAsia="MS PGothic" w:hAnsi="MS PGothic" w:cs="Times New Roman" w:hint="eastAsia"/>
          <w:color w:val="000000" w:themeColor="text1"/>
        </w:rPr>
        <w:t>º</w:t>
      </w:r>
      <w:r w:rsidR="00F9794D" w:rsidRPr="006A2F1E">
        <w:rPr>
          <w:rFonts w:ascii="Times New Roman" w:hAnsi="Times New Roman" w:cs="Times New Roman"/>
          <w:color w:val="000000" w:themeColor="text1"/>
          <w:lang w:val="en-US"/>
        </w:rPr>
        <w:t>C in air for 3</w:t>
      </w:r>
      <w:r w:rsidR="00D4043D" w:rsidRPr="006A2F1E">
        <w:rPr>
          <w:rFonts w:ascii="Times New Roman" w:hAnsi="Times New Roman" w:cs="Times New Roman"/>
          <w:color w:val="000000" w:themeColor="text1"/>
          <w:lang w:val="en-US"/>
        </w:rPr>
        <w:t xml:space="preserve"> </w:t>
      </w:r>
      <w:r w:rsidR="00F9794D" w:rsidRPr="006A2F1E">
        <w:rPr>
          <w:rFonts w:ascii="Times New Roman" w:hAnsi="Times New Roman" w:cs="Times New Roman"/>
          <w:color w:val="000000" w:themeColor="text1"/>
          <w:lang w:val="en-US"/>
        </w:rPr>
        <w:t>h.</w:t>
      </w:r>
      <w:r w:rsidR="00D4043D" w:rsidRPr="006A2F1E">
        <w:rPr>
          <w:rFonts w:ascii="Times New Roman" w:hAnsi="Times New Roman" w:cs="Times New Roman"/>
          <w:color w:val="000000" w:themeColor="text1"/>
          <w:lang w:val="en-US"/>
        </w:rPr>
        <w:t xml:space="preserve"> Prior to ion irradiation, a </w:t>
      </w:r>
      <w:r w:rsidR="00EF7AA1" w:rsidRPr="006A2F1E">
        <w:rPr>
          <w:rFonts w:ascii="Times New Roman" w:hAnsi="Times New Roman" w:cs="Times New Roman"/>
          <w:color w:val="000000" w:themeColor="text1"/>
          <w:lang w:val="en-US"/>
        </w:rPr>
        <w:t>Focused</w:t>
      </w:r>
      <w:r w:rsidR="00D4043D" w:rsidRPr="006A2F1E">
        <w:rPr>
          <w:rFonts w:ascii="Times New Roman" w:hAnsi="Times New Roman" w:cs="Times New Roman"/>
          <w:color w:val="000000" w:themeColor="text1"/>
          <w:lang w:val="en-US"/>
        </w:rPr>
        <w:t xml:space="preserve"> Ion Beam (FIB) technique was used</w:t>
      </w:r>
      <w:r w:rsidR="00F9794D" w:rsidRPr="006A2F1E">
        <w:rPr>
          <w:rFonts w:ascii="Times New Roman" w:hAnsi="Times New Roman" w:cs="Times New Roman"/>
          <w:color w:val="000000" w:themeColor="text1"/>
          <w:lang w:val="en-US"/>
        </w:rPr>
        <w:t xml:space="preserve"> </w:t>
      </w:r>
      <w:r w:rsidR="00D4043D" w:rsidRPr="006A2F1E">
        <w:rPr>
          <w:rFonts w:ascii="Times New Roman" w:hAnsi="Times New Roman" w:cs="Times New Roman"/>
          <w:color w:val="000000" w:themeColor="text1"/>
          <w:lang w:val="en-US"/>
        </w:rPr>
        <w:t>to prepare thin lamellas of ErPO</w:t>
      </w:r>
      <w:r w:rsidR="00D4043D" w:rsidRPr="006A2F1E">
        <w:rPr>
          <w:rFonts w:ascii="Times New Roman" w:hAnsi="Times New Roman" w:cs="Times New Roman"/>
          <w:color w:val="000000" w:themeColor="text1"/>
          <w:vertAlign w:val="subscript"/>
          <w:lang w:val="en-US"/>
        </w:rPr>
        <w:t>4</w:t>
      </w:r>
      <w:r w:rsidR="00D4043D" w:rsidRPr="006A2F1E">
        <w:rPr>
          <w:rFonts w:ascii="Times New Roman" w:hAnsi="Times New Roman" w:cs="Times New Roman"/>
          <w:color w:val="000000" w:themeColor="text1"/>
          <w:lang w:val="en-US"/>
        </w:rPr>
        <w:t xml:space="preserve"> (Dimension ~10.30 × 5.40 µm; Thickness ~ 60 – 83 nm).</w:t>
      </w:r>
      <w:r w:rsidR="00EF7AA1" w:rsidRPr="006A2F1E">
        <w:rPr>
          <w:rFonts w:ascii="Times New Roman" w:hAnsi="Times New Roman" w:cs="Times New Roman"/>
          <w:color w:val="000000" w:themeColor="text1"/>
          <w:lang w:val="en-US"/>
        </w:rPr>
        <w:t xml:space="preserve"> </w:t>
      </w:r>
      <w:r w:rsidR="007C613C" w:rsidRPr="006A2F1E">
        <w:rPr>
          <w:rFonts w:ascii="Times New Roman" w:hAnsi="Times New Roman" w:cs="Times New Roman"/>
          <w:color w:val="000000" w:themeColor="text1"/>
          <w:lang w:val="en-US"/>
        </w:rPr>
        <w:t xml:space="preserve">In this study, the dual ion beam irradiation was performed under in-situ conditions inside a 200 keV TEM vacuum chamber and the structural response </w:t>
      </w:r>
      <w:r w:rsidR="00215ADC" w:rsidRPr="006A2F1E">
        <w:rPr>
          <w:rFonts w:ascii="Times New Roman" w:hAnsi="Times New Roman" w:cs="Times New Roman"/>
          <w:color w:val="000000" w:themeColor="text1"/>
          <w:lang w:val="en-US"/>
        </w:rPr>
        <w:t>wa</w:t>
      </w:r>
      <w:r w:rsidR="007C613C" w:rsidRPr="006A2F1E">
        <w:rPr>
          <w:rFonts w:ascii="Times New Roman" w:hAnsi="Times New Roman" w:cs="Times New Roman"/>
          <w:color w:val="000000" w:themeColor="text1"/>
          <w:lang w:val="en-US"/>
        </w:rPr>
        <w:t>s monitored using in-situ TEM.</w:t>
      </w:r>
      <w:r w:rsidR="003F6D71" w:rsidRPr="006A2F1E">
        <w:rPr>
          <w:rFonts w:ascii="Times New Roman" w:hAnsi="Times New Roman" w:cs="Times New Roman"/>
          <w:color w:val="000000" w:themeColor="text1"/>
          <w:lang w:val="en-US"/>
        </w:rPr>
        <w:fldChar w:fldCharType="begin" w:fldLock="1"/>
      </w:r>
      <w:r w:rsidR="003C0395">
        <w:rPr>
          <w:rFonts w:ascii="Times New Roman" w:hAnsi="Times New Roman" w:cs="Times New Roman"/>
          <w:color w:val="000000" w:themeColor="text1"/>
          <w:lang w:val="en-US"/>
        </w:rPr>
        <w:instrText>ADDIN CSL_CITATION {"citationItems":[{"id":"ITEM-1","itemData":{"DOI":"https://doi.org/10.1016/j.jnucmat.2020.152265","ISSN":"0022-3115","abstract":"Rare-earth phosphates adopting the xenotime (REPO4; RE = Tb − Lu &amp; Y, Sc) structure are proposed as a potential matrix for the confinement of minor actinides. Minor actinides (e.g., Np, Am, Cm) undergo a radioactive decay process in which high-energy recoil atom (70–100 keV) and energetic alpha particles (4.5–5.8 MeV) are produced. In this study, the impact of these energetic decay products on the structure of xenotime-type ErPO4 has been investigated via high energy dual ion-beam irradiation of ErPO4 ceramics. Au2+ (1.5 MeV) and He+ (160 keV) ions were used to simulate the effects of recoil atom and α-particles, respectively. Multiple experiments were carried out in which the Au2+ and He+ ions with varying ion-fluences (ions/cm2) and ion-flux (ions/cm2/s) were implanted sequentially (Au2+ followed by He+ irradiation) and simultaneously (Au2+ + He+ irradiation) into ErPO4 ceramics. Sequential ion-irradiation experiments have shown that the xenotime structure was amorphized by Au2+ ions at a relatively lower ion-fluence (5 × 1013 ions/cm2) in comparison to the monazite structure. Upon irradiation of the amorphous ErPO4 with He+ ions, recrystallization of the amorphous xenotime due to α-particles was not observed. However, simultaneous ion-irradiation experiments on ErPO4 showed that the amorphization of the xenotime structure was prevented upon deposition of higher amounts of electronic energy (Eelectronic) in the lamella. Likewise monazite samples, the α-healing mechanism was also experimentally demonstrated in synthetic xenotime samples.","author":[{"dropping-particle":"","family":"Rafiuddin","given":"Mohamed Ruwaid","non-dropping-particle":"","parse-names":false,"suffix":""},{"dropping-particle":"","family":"Seydoux-Guillaume","given":"Anne-Magali","non-dropping-particle":"","parse-names":false,"suffix":""},{"dropping-particle":"","family":"Deschanels","given":"Xavier","non-dropping-particle":"","parse-names":false,"suffix":""},{"dropping-particle":"","family":"Mesbah","given":"Adel","non-dropping-particle":"","parse-names":false,"suffix":""},{"dropping-particle":"","family":"Baumier","given":"Cedric","non-dropping-particle":"","parse-names":false,"suffix":""},{"dropping-particle":"","family":"Szenknect","given":"Stephanie","non-dropping-particle":"","parse-names":false,"suffix":""},{"dropping-particle":"","family":"Dacheux","given":"Nicolas","non-dropping-particle":"","parse-names":false,"suffix":""}],"container-title":"Journal of Nuclear Materials","id":"ITEM-1","issued":{"date-parts":[["2020"]]},"page":"152265","title":"An in-situ electron microscopy study of dual ion-beam irradiated xenotime-type ErPO4","type":"article-journal","volume":"539"},"uris":["http://www.mendeley.com/documents/?uuid=c9ce7feb-4c47-4bc2-b2c1-889fe726b001"]}],"mendeley":{"formattedCitation":"&lt;sup&gt;12&lt;/sup&gt;","plainTextFormattedCitation":"12","previouslyFormattedCitation":"&lt;sup&gt;12&lt;/sup&gt;"},"properties":{"noteIndex":0},"schema":"https://github.com/citation-style-language/schema/raw/master/csl-citation.json"}</w:instrText>
      </w:r>
      <w:r w:rsidR="003F6D71" w:rsidRPr="006A2F1E">
        <w:rPr>
          <w:rFonts w:ascii="Times New Roman" w:hAnsi="Times New Roman" w:cs="Times New Roman"/>
          <w:color w:val="000000" w:themeColor="text1"/>
          <w:lang w:val="en-US"/>
        </w:rPr>
        <w:fldChar w:fldCharType="separate"/>
      </w:r>
      <w:r w:rsidR="00C07C5C" w:rsidRPr="00C07C5C">
        <w:rPr>
          <w:rFonts w:ascii="Times New Roman" w:hAnsi="Times New Roman" w:cs="Times New Roman"/>
          <w:noProof/>
          <w:color w:val="000000" w:themeColor="text1"/>
          <w:vertAlign w:val="superscript"/>
          <w:lang w:val="en-US"/>
        </w:rPr>
        <w:t>12</w:t>
      </w:r>
      <w:r w:rsidR="003F6D71" w:rsidRPr="006A2F1E">
        <w:rPr>
          <w:rFonts w:ascii="Times New Roman" w:hAnsi="Times New Roman" w:cs="Times New Roman"/>
          <w:color w:val="000000" w:themeColor="text1"/>
          <w:lang w:val="en-US"/>
        </w:rPr>
        <w:fldChar w:fldCharType="end"/>
      </w:r>
      <w:r w:rsidR="007C613C" w:rsidRPr="006A2F1E">
        <w:rPr>
          <w:rFonts w:ascii="Times New Roman" w:hAnsi="Times New Roman" w:cs="Times New Roman"/>
          <w:color w:val="000000" w:themeColor="text1"/>
          <w:lang w:val="en-US"/>
        </w:rPr>
        <w:t xml:space="preserve"> The ErPO</w:t>
      </w:r>
      <w:r w:rsidR="007C613C" w:rsidRPr="006A2F1E">
        <w:rPr>
          <w:rFonts w:ascii="Times New Roman" w:hAnsi="Times New Roman" w:cs="Times New Roman"/>
          <w:color w:val="000000" w:themeColor="text1"/>
          <w:vertAlign w:val="subscript"/>
          <w:lang w:val="en-US"/>
        </w:rPr>
        <w:t>4</w:t>
      </w:r>
      <w:r w:rsidR="007C613C" w:rsidRPr="006A2F1E">
        <w:rPr>
          <w:rFonts w:ascii="Times New Roman" w:hAnsi="Times New Roman" w:cs="Times New Roman"/>
          <w:color w:val="000000" w:themeColor="text1"/>
          <w:lang w:val="en-US"/>
        </w:rPr>
        <w:t xml:space="preserve"> lamellas were irradiated using 1.5 MeV Au</w:t>
      </w:r>
      <w:r w:rsidR="007C613C" w:rsidRPr="006A2F1E">
        <w:rPr>
          <w:rFonts w:ascii="Times New Roman" w:hAnsi="Times New Roman" w:cs="Times New Roman"/>
          <w:color w:val="000000" w:themeColor="text1"/>
          <w:vertAlign w:val="superscript"/>
          <w:lang w:val="en-US"/>
        </w:rPr>
        <w:t>2+</w:t>
      </w:r>
      <w:r w:rsidR="007C613C" w:rsidRPr="006A2F1E">
        <w:rPr>
          <w:rFonts w:ascii="Times New Roman" w:hAnsi="Times New Roman" w:cs="Times New Roman"/>
          <w:color w:val="000000" w:themeColor="text1"/>
          <w:lang w:val="en-US"/>
        </w:rPr>
        <w:t xml:space="preserve"> and 160 keV He</w:t>
      </w:r>
      <w:r w:rsidR="007C613C" w:rsidRPr="006A2F1E">
        <w:rPr>
          <w:rFonts w:ascii="Times New Roman" w:hAnsi="Times New Roman" w:cs="Times New Roman"/>
          <w:color w:val="000000" w:themeColor="text1"/>
          <w:vertAlign w:val="superscript"/>
          <w:lang w:val="en-US"/>
        </w:rPr>
        <w:t>+</w:t>
      </w:r>
      <w:r w:rsidR="007C613C" w:rsidRPr="006A2F1E">
        <w:rPr>
          <w:rFonts w:ascii="Times New Roman" w:hAnsi="Times New Roman" w:cs="Times New Roman"/>
          <w:color w:val="000000" w:themeColor="text1"/>
          <w:lang w:val="en-US"/>
        </w:rPr>
        <w:t xml:space="preserve"> ions</w:t>
      </w:r>
      <w:r w:rsidR="00583894" w:rsidRPr="006A2F1E">
        <w:rPr>
          <w:rFonts w:ascii="Times New Roman" w:hAnsi="Times New Roman" w:cs="Times New Roman"/>
          <w:color w:val="000000" w:themeColor="text1"/>
          <w:lang w:val="en-US"/>
        </w:rPr>
        <w:t xml:space="preserve"> in sequential and simultaneous irradiation modes</w:t>
      </w:r>
      <w:r w:rsidR="007C613C" w:rsidRPr="006A2F1E">
        <w:rPr>
          <w:rFonts w:ascii="Times New Roman" w:hAnsi="Times New Roman" w:cs="Times New Roman"/>
          <w:color w:val="000000" w:themeColor="text1"/>
          <w:lang w:val="en-US"/>
        </w:rPr>
        <w:t>.</w:t>
      </w:r>
      <w:r w:rsidR="003F6D71" w:rsidRPr="006A2F1E">
        <w:rPr>
          <w:rFonts w:ascii="Times New Roman" w:hAnsi="Times New Roman" w:cs="Times New Roman"/>
          <w:color w:val="000000" w:themeColor="text1"/>
          <w:lang w:val="en-US"/>
        </w:rPr>
        <w:fldChar w:fldCharType="begin" w:fldLock="1"/>
      </w:r>
      <w:r w:rsidR="003C0395">
        <w:rPr>
          <w:rFonts w:ascii="Times New Roman" w:hAnsi="Times New Roman" w:cs="Times New Roman"/>
          <w:color w:val="000000" w:themeColor="text1"/>
          <w:lang w:val="en-US"/>
        </w:rPr>
        <w:instrText>ADDIN CSL_CITATION {"citationItems":[{"id":"ITEM-1","itemData":{"DOI":"https://doi.org/10.1016/j.jnucmat.2020.152265","ISSN":"0022-3115","abstract":"Rare-earth phosphates adopting the xenotime (REPO4; RE = Tb − Lu &amp; Y, Sc) structure are proposed as a potential matrix for the confinement of minor actinides. Minor actinides (e.g., Np, Am, Cm) undergo a radioactive decay process in which high-energy recoil atom (70–100 keV) and energetic alpha particles (4.5–5.8 MeV) are produced. In this study, the impact of these energetic decay products on the structure of xenotime-type ErPO4 has been investigated via high energy dual ion-beam irradiation of ErPO4 ceramics. Au2+ (1.5 MeV) and He+ (160 keV) ions were used to simulate the effects of recoil atom and α-particles, respectively. Multiple experiments were carried out in which the Au2+ and He+ ions with varying ion-fluences (ions/cm2) and ion-flux (ions/cm2/s) were implanted sequentially (Au2+ followed by He+ irradiation) and simultaneously (Au2+ + He+ irradiation) into ErPO4 ceramics. Sequential ion-irradiation experiments have shown that the xenotime structure was amorphized by Au2+ ions at a relatively lower ion-fluence (5 × 1013 ions/cm2) in comparison to the monazite structure. Upon irradiation of the amorphous ErPO4 with He+ ions, recrystallization of the amorphous xenotime due to α-particles was not observed. However, simultaneous ion-irradiation experiments on ErPO4 showed that the amorphization of the xenotime structure was prevented upon deposition of higher amounts of electronic energy (Eelectronic) in the lamella. Likewise monazite samples, the α-healing mechanism was also experimentally demonstrated in synthetic xenotime samples.","author":[{"dropping-particle":"","family":"Rafiuddin","given":"Mohamed Ruwaid","non-dropping-particle":"","parse-names":false,"suffix":""},{"dropping-particle":"","family":"Seydoux-Guillaume","given":"Anne-Magali","non-dropping-particle":"","parse-names":false,"suffix":""},{"dropping-particle":"","family":"Deschanels","given":"Xavier","non-dropping-particle":"","parse-names":false,"suffix":""},{"dropping-particle":"","family":"Mesbah","given":"Adel","non-dropping-particle":"","parse-names":false,"suffix":""},{"dropping-particle":"","family":"Baumier","given":"Cedric","non-dropping-particle":"","parse-names":false,"suffix":""},{"dropping-particle":"","family":"Szenknect","given":"Stephanie","non-dropping-particle":"","parse-names":false,"suffix":""},{"dropping-particle":"","family":"Dacheux","given":"Nicolas","non-dropping-particle":"","parse-names":false,"suffix":""}],"container-title":"Journal of Nuclear Materials","id":"ITEM-1","issued":{"date-parts":[["2020"]]},"page":"152265","title":"An in-situ electron microscopy study of dual ion-beam irradiated xenotime-type ErPO4","type":"article-journal","volume":"539"},"uris":["http://www.mendeley.com/documents/?uuid=c9ce7feb-4c47-4bc2-b2c1-889fe726b001"]}],"mendeley":{"formattedCitation":"&lt;sup&gt;12&lt;/sup&gt;","plainTextFormattedCitation":"12","previouslyFormattedCitation":"&lt;sup&gt;12&lt;/sup&gt;"},"properties":{"noteIndex":0},"schema":"https://github.com/citation-style-language/schema/raw/master/csl-citation.json"}</w:instrText>
      </w:r>
      <w:r w:rsidR="003F6D71" w:rsidRPr="006A2F1E">
        <w:rPr>
          <w:rFonts w:ascii="Times New Roman" w:hAnsi="Times New Roman" w:cs="Times New Roman"/>
          <w:color w:val="000000" w:themeColor="text1"/>
          <w:lang w:val="en-US"/>
        </w:rPr>
        <w:fldChar w:fldCharType="separate"/>
      </w:r>
      <w:r w:rsidR="00C07C5C" w:rsidRPr="00C07C5C">
        <w:rPr>
          <w:rFonts w:ascii="Times New Roman" w:hAnsi="Times New Roman" w:cs="Times New Roman"/>
          <w:noProof/>
          <w:color w:val="000000" w:themeColor="text1"/>
          <w:vertAlign w:val="superscript"/>
          <w:lang w:val="en-US"/>
        </w:rPr>
        <w:t>12</w:t>
      </w:r>
      <w:r w:rsidR="003F6D71" w:rsidRPr="006A2F1E">
        <w:rPr>
          <w:rFonts w:ascii="Times New Roman" w:hAnsi="Times New Roman" w:cs="Times New Roman"/>
          <w:color w:val="000000" w:themeColor="text1"/>
          <w:lang w:val="en-US"/>
        </w:rPr>
        <w:fldChar w:fldCharType="end"/>
      </w:r>
      <w:r w:rsidR="00583894" w:rsidRPr="006A2F1E">
        <w:rPr>
          <w:rFonts w:ascii="Times New Roman" w:hAnsi="Times New Roman" w:cs="Times New Roman"/>
          <w:color w:val="000000" w:themeColor="text1"/>
          <w:lang w:val="en-US"/>
        </w:rPr>
        <w:t xml:space="preserve"> In the sequential mode, the lamellas were first irradiated using Au</w:t>
      </w:r>
      <w:r w:rsidR="00583894" w:rsidRPr="006A2F1E">
        <w:rPr>
          <w:rFonts w:ascii="Times New Roman" w:hAnsi="Times New Roman" w:cs="Times New Roman"/>
          <w:color w:val="000000" w:themeColor="text1"/>
          <w:vertAlign w:val="superscript"/>
          <w:lang w:val="en-US"/>
        </w:rPr>
        <w:t>2+</w:t>
      </w:r>
      <w:r w:rsidR="00583894" w:rsidRPr="006A2F1E">
        <w:rPr>
          <w:rFonts w:ascii="Times New Roman" w:hAnsi="Times New Roman" w:cs="Times New Roman"/>
          <w:color w:val="000000" w:themeColor="text1"/>
          <w:lang w:val="en-US"/>
        </w:rPr>
        <w:t xml:space="preserve"> ions followed by irradiation using He</w:t>
      </w:r>
      <w:r w:rsidR="00583894" w:rsidRPr="006A2F1E">
        <w:rPr>
          <w:rFonts w:ascii="Times New Roman" w:hAnsi="Times New Roman" w:cs="Times New Roman"/>
          <w:color w:val="000000" w:themeColor="text1"/>
          <w:vertAlign w:val="superscript"/>
          <w:lang w:val="en-US"/>
        </w:rPr>
        <w:t>+</w:t>
      </w:r>
      <w:r w:rsidR="00583894" w:rsidRPr="006A2F1E">
        <w:rPr>
          <w:rFonts w:ascii="Times New Roman" w:hAnsi="Times New Roman" w:cs="Times New Roman"/>
          <w:color w:val="000000" w:themeColor="text1"/>
          <w:lang w:val="en-US"/>
        </w:rPr>
        <w:t xml:space="preserve"> ions whereas in the simultaneous mode the lamellas were irradiated simultaneously using both Au</w:t>
      </w:r>
      <w:r w:rsidR="00583894" w:rsidRPr="006A2F1E">
        <w:rPr>
          <w:rFonts w:ascii="Times New Roman" w:hAnsi="Times New Roman" w:cs="Times New Roman"/>
          <w:color w:val="000000" w:themeColor="text1"/>
          <w:vertAlign w:val="superscript"/>
          <w:lang w:val="en-US"/>
        </w:rPr>
        <w:t>2+</w:t>
      </w:r>
      <w:r w:rsidR="00583894" w:rsidRPr="006A2F1E">
        <w:rPr>
          <w:rFonts w:ascii="Times New Roman" w:hAnsi="Times New Roman" w:cs="Times New Roman"/>
          <w:color w:val="000000" w:themeColor="text1"/>
          <w:lang w:val="en-US"/>
        </w:rPr>
        <w:t xml:space="preserve"> and He</w:t>
      </w:r>
      <w:r w:rsidR="00583894" w:rsidRPr="006A2F1E">
        <w:rPr>
          <w:rFonts w:ascii="Times New Roman" w:hAnsi="Times New Roman" w:cs="Times New Roman"/>
          <w:color w:val="000000" w:themeColor="text1"/>
          <w:vertAlign w:val="superscript"/>
          <w:lang w:val="en-US"/>
        </w:rPr>
        <w:t>+</w:t>
      </w:r>
      <w:r w:rsidR="00583894" w:rsidRPr="006A2F1E">
        <w:rPr>
          <w:rFonts w:ascii="Times New Roman" w:hAnsi="Times New Roman" w:cs="Times New Roman"/>
          <w:color w:val="000000" w:themeColor="text1"/>
          <w:lang w:val="en-US"/>
        </w:rPr>
        <w:t xml:space="preserve"> ions. </w:t>
      </w:r>
      <w:r w:rsidR="007C613C" w:rsidRPr="006A2F1E">
        <w:rPr>
          <w:rFonts w:ascii="Times New Roman" w:hAnsi="Times New Roman" w:cs="Times New Roman"/>
          <w:color w:val="000000" w:themeColor="text1"/>
          <w:lang w:val="en-US"/>
        </w:rPr>
        <w:t xml:space="preserve"> </w:t>
      </w:r>
      <w:r w:rsidR="00EF7AA1" w:rsidRPr="006A2F1E">
        <w:rPr>
          <w:rFonts w:ascii="Times New Roman" w:hAnsi="Times New Roman" w:cs="Times New Roman"/>
          <w:color w:val="000000" w:themeColor="text1"/>
          <w:lang w:val="en-US"/>
        </w:rPr>
        <w:t xml:space="preserve"> </w:t>
      </w:r>
    </w:p>
    <w:p w14:paraId="449BC3EF" w14:textId="2D761305" w:rsidR="00320635" w:rsidRPr="006A2F1E" w:rsidRDefault="00BF4920" w:rsidP="0067399B">
      <w:pPr>
        <w:spacing w:line="360" w:lineRule="auto"/>
        <w:ind w:firstLine="567"/>
        <w:jc w:val="both"/>
        <w:rPr>
          <w:rFonts w:ascii="Times New Roman" w:hAnsi="Times New Roman" w:cs="Times New Roman"/>
          <w:color w:val="000000" w:themeColor="text1"/>
        </w:rPr>
      </w:pPr>
      <w:r w:rsidRPr="006A2F1E">
        <w:rPr>
          <w:rFonts w:ascii="Times New Roman" w:hAnsi="Times New Roman" w:cs="Times New Roman"/>
          <w:color w:val="000000" w:themeColor="text1"/>
        </w:rPr>
        <w:t>I</w:t>
      </w:r>
      <w:r w:rsidR="005C5A14" w:rsidRPr="006A2F1E">
        <w:rPr>
          <w:rFonts w:ascii="Times New Roman" w:hAnsi="Times New Roman" w:cs="Times New Roman"/>
          <w:color w:val="000000" w:themeColor="text1"/>
        </w:rPr>
        <w:t>t was shown in this study that the xenotime-type ErPO</w:t>
      </w:r>
      <w:r w:rsidR="005C5A14" w:rsidRPr="006A2F1E">
        <w:rPr>
          <w:rFonts w:ascii="Times New Roman" w:hAnsi="Times New Roman" w:cs="Times New Roman"/>
          <w:color w:val="000000" w:themeColor="text1"/>
          <w:vertAlign w:val="subscript"/>
        </w:rPr>
        <w:t>4</w:t>
      </w:r>
      <w:r w:rsidR="005C5A14" w:rsidRPr="006A2F1E">
        <w:rPr>
          <w:rFonts w:ascii="Times New Roman" w:hAnsi="Times New Roman" w:cs="Times New Roman"/>
          <w:color w:val="000000" w:themeColor="text1"/>
        </w:rPr>
        <w:t xml:space="preserve"> material turned amorphous upon irradiation with Au</w:t>
      </w:r>
      <w:r w:rsidR="005C5A14" w:rsidRPr="006A2F1E">
        <w:rPr>
          <w:rFonts w:ascii="Times New Roman" w:hAnsi="Times New Roman" w:cs="Times New Roman"/>
          <w:color w:val="000000" w:themeColor="text1"/>
          <w:vertAlign w:val="superscript"/>
        </w:rPr>
        <w:t>2+</w:t>
      </w:r>
      <w:r w:rsidR="005C5A14" w:rsidRPr="006A2F1E">
        <w:rPr>
          <w:rFonts w:ascii="Times New Roman" w:hAnsi="Times New Roman" w:cs="Times New Roman"/>
          <w:color w:val="000000" w:themeColor="text1"/>
        </w:rPr>
        <w:t xml:space="preserve"> ions at a fluence of 5 × 10</w:t>
      </w:r>
      <w:r w:rsidR="005C5A14" w:rsidRPr="006A2F1E">
        <w:rPr>
          <w:rFonts w:ascii="Times New Roman" w:hAnsi="Times New Roman" w:cs="Times New Roman"/>
          <w:color w:val="000000" w:themeColor="text1"/>
          <w:vertAlign w:val="superscript"/>
        </w:rPr>
        <w:t>13</w:t>
      </w:r>
      <w:r w:rsidR="005C5A14" w:rsidRPr="006A2F1E">
        <w:rPr>
          <w:rFonts w:ascii="Times New Roman" w:hAnsi="Times New Roman" w:cs="Times New Roman"/>
          <w:color w:val="000000" w:themeColor="text1"/>
        </w:rPr>
        <w:t xml:space="preserve"> ions/cm</w:t>
      </w:r>
      <w:r w:rsidR="005C5A14" w:rsidRPr="006A2F1E">
        <w:rPr>
          <w:rFonts w:ascii="Times New Roman" w:hAnsi="Times New Roman" w:cs="Times New Roman"/>
          <w:color w:val="000000" w:themeColor="text1"/>
          <w:vertAlign w:val="superscript"/>
        </w:rPr>
        <w:t>2</w:t>
      </w:r>
      <w:r w:rsidR="005C5A14" w:rsidRPr="006A2F1E">
        <w:rPr>
          <w:rFonts w:ascii="Times New Roman" w:hAnsi="Times New Roman" w:cs="Times New Roman"/>
          <w:color w:val="000000" w:themeColor="text1"/>
        </w:rPr>
        <w:t xml:space="preserve"> (</w:t>
      </w:r>
      <w:r w:rsidR="005C5A14" w:rsidRPr="006A2F1E">
        <w:rPr>
          <w:rFonts w:ascii="Times New Roman" w:hAnsi="Times New Roman" w:cs="Times New Roman"/>
          <w:b/>
          <w:bCs/>
          <w:color w:val="000000" w:themeColor="text1"/>
        </w:rPr>
        <w:t xml:space="preserve">Figure </w:t>
      </w:r>
      <w:r w:rsidR="00A944A5" w:rsidRPr="006A2F1E">
        <w:rPr>
          <w:rFonts w:ascii="Times New Roman" w:hAnsi="Times New Roman" w:cs="Times New Roman"/>
          <w:b/>
          <w:bCs/>
          <w:color w:val="000000" w:themeColor="text1"/>
        </w:rPr>
        <w:t>8</w:t>
      </w:r>
      <w:r w:rsidR="005C5A14" w:rsidRPr="006A2F1E">
        <w:rPr>
          <w:rFonts w:ascii="Times New Roman" w:hAnsi="Times New Roman" w:cs="Times New Roman"/>
          <w:color w:val="000000" w:themeColor="text1"/>
        </w:rPr>
        <w:t>).</w:t>
      </w:r>
      <w:r w:rsidR="003F6D71"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{"citationItems":[{"id":"ITEM-1","itemData":{"DOI":"https://doi.org/10.1016/j.jnucmat.2020.152265","ISSN":"0022-3115","abstract":"Rare-earth phosphates adopting the xenotime (REPO4; RE = Tb − Lu &amp; Y, Sc) structure are proposed as a potential matrix for the confinement of minor actinides. Minor actinides (e.g., Np, Am, Cm) undergo a radioactive decay process in which high-energy recoil atom (70–100 keV) and energetic alpha particles (4.5–5.8 MeV) are produced. In this study, the impact of these energetic decay products on the structure of xenotime-type ErPO4 has been investigated via high energy dual ion-beam irradiation of ErPO4 ceramics. Au2+ (1.5 MeV) and He+ (160 keV) ions were used to simulate the effects of recoil atom and α-particles, respectively. Multiple experiments were carried out in which the Au2+ and He+ ions with varying ion-fluences (ions/cm2) and ion-flux (ions/cm2/s) were implanted sequentially (Au2+ followed by He+ irradiation) and simultaneously (Au2+ + He+ irradiation) into ErPO4 ceramics. Sequential ion-irradiation experiments have shown that the xenotime structure was amorphized by Au2+ ions at a relatively lower ion-fluence (5 × 1013 ions/cm2) in comparison to the monazite structure. Upon irradiation of the amorphous ErPO4 with He+ ions, recrystallization of the amorphous xenotime due to α-particles was not observed. However, simultaneous ion-irradiation experiments on ErPO4 showed that the amorphization of the xenotime structure was prevented upon deposition of higher amounts of electronic energy (Eelectronic) in the lamella. Likewise monazite samples, the α-healing mechanism was also experimentally demonstrated in synthetic xenotime samples.","author":[{"dropping-particle":"","family":"Rafiuddin","given":"Mohamed Ruwaid","non-dropping-particle":"","parse-names":false,"suffix":""},{"dropping-particle":"","family":"Seydoux-Guillaume","given":"Anne-Magali","non-dropping-particle":"","parse-names":false,"suffix":""},{"dropping-particle":"","family":"Deschanels","given":"Xavier","non-dropping-particle":"","parse-names":false,"suffix":""},{"dropping-particle":"","family":"Mesbah","given":"Adel","non-dropping-particle":"","parse-names":false,"suffix":""},{"dropping-particle":"","family":"Baumier","given":"Cedric","non-dropping-particle":"","parse-names":false,"suffix":""},{"dropping-particle":"","family":"Szenknect","given":"Stephanie","non-dropping-particle":"","parse-names":false,"suffix":""},{"dropping-particle":"","family":"Dacheux","given":"Nicolas","non-dropping-particle":"","parse-names":false,"suffix":""}],"container-title":"Journal of Nuclear Materials","id":"ITEM-1","issued":{"date-parts":[["2020"]]},"page":"152265","title":"An in-situ electron microscopy study of dual ion-beam irradiated xenotime-type ErPO4","type":"article-journal","volume":"539"},"uris":["http://www.mendeley.com/documents/?uuid=c9ce7feb-4c47-4bc2-b2c1-889fe726b001"]}],"mendeley":{"formattedCitation":"&lt;sup&gt;12&lt;/sup&gt;","plainTextFormattedCitation":"12","previouslyFormattedCitation":"&lt;sup&gt;12&lt;/sup&gt;"},"properties":{"noteIndex":0},"schema":"https://github.com/citation-style-language/schema/raw/master/csl-citation.json"}</w:instrText>
      </w:r>
      <w:r w:rsidR="003F6D71"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12</w:t>
      </w:r>
      <w:r w:rsidR="003F6D71" w:rsidRPr="006A2F1E">
        <w:rPr>
          <w:rFonts w:ascii="Times New Roman" w:hAnsi="Times New Roman" w:cs="Times New Roman"/>
          <w:color w:val="000000" w:themeColor="text1"/>
        </w:rPr>
        <w:fldChar w:fldCharType="end"/>
      </w:r>
      <w:r w:rsidR="005C5A14" w:rsidRPr="006A2F1E">
        <w:rPr>
          <w:rFonts w:ascii="Times New Roman" w:hAnsi="Times New Roman" w:cs="Times New Roman"/>
          <w:color w:val="000000" w:themeColor="text1"/>
        </w:rPr>
        <w:t xml:space="preserve"> Sequential irradiation of the amorphous lamella with He</w:t>
      </w:r>
      <w:r w:rsidR="005C5A14" w:rsidRPr="006A2F1E">
        <w:rPr>
          <w:rFonts w:ascii="Times New Roman" w:hAnsi="Times New Roman" w:cs="Times New Roman"/>
          <w:color w:val="000000" w:themeColor="text1"/>
          <w:vertAlign w:val="superscript"/>
        </w:rPr>
        <w:t>+</w:t>
      </w:r>
      <w:r w:rsidR="005C5A14" w:rsidRPr="006A2F1E">
        <w:rPr>
          <w:rFonts w:ascii="Times New Roman" w:hAnsi="Times New Roman" w:cs="Times New Roman"/>
          <w:color w:val="000000" w:themeColor="text1"/>
        </w:rPr>
        <w:t xml:space="preserve"> ions (1 × 10</w:t>
      </w:r>
      <w:r w:rsidR="005C5A14" w:rsidRPr="006A2F1E">
        <w:rPr>
          <w:rFonts w:ascii="Times New Roman" w:hAnsi="Times New Roman" w:cs="Times New Roman"/>
          <w:color w:val="000000" w:themeColor="text1"/>
          <w:vertAlign w:val="superscript"/>
        </w:rPr>
        <w:t>17</w:t>
      </w:r>
      <w:r w:rsidR="00B32696" w:rsidRPr="006A2F1E">
        <w:rPr>
          <w:rFonts w:ascii="Times New Roman" w:hAnsi="Times New Roman" w:cs="Times New Roman"/>
          <w:color w:val="000000" w:themeColor="text1"/>
        </w:rPr>
        <w:t xml:space="preserve"> ions/cm</w:t>
      </w:r>
      <w:r w:rsidR="00B32696" w:rsidRPr="006A2F1E">
        <w:rPr>
          <w:rFonts w:ascii="Times New Roman" w:hAnsi="Times New Roman" w:cs="Times New Roman"/>
          <w:color w:val="000000" w:themeColor="text1"/>
          <w:vertAlign w:val="superscript"/>
        </w:rPr>
        <w:t>2</w:t>
      </w:r>
      <w:r w:rsidR="005C5A14" w:rsidRPr="006A2F1E">
        <w:rPr>
          <w:rFonts w:ascii="Times New Roman" w:hAnsi="Times New Roman" w:cs="Times New Roman"/>
          <w:color w:val="000000" w:themeColor="text1"/>
        </w:rPr>
        <w:t>) did not result in the recrystallization of the sample.</w:t>
      </w:r>
      <w:r w:rsidR="003F6D71"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{"citationItems":[{"id":"ITEM-1","itemData":{"DOI":"https://doi.org/10.1016/j.jnucmat.2020.152265","ISSN":"0022-3115","abstract":"Rare-earth phosphates adopting the xenotime (REPO4; RE = Tb − Lu &amp; Y, Sc) structure are proposed as a potential matrix for the confinement of minor actinides. Minor actinides (e.g., Np, Am, Cm) undergo a radioactive decay process in which high-energy recoil atom (70–100 keV) and energetic alpha particles (4.5–5.8 MeV) are produced. In this study, the impact of these energetic decay products on the structure of xenotime-type ErPO4 has been investigated via high energy dual ion-beam irradiation of ErPO4 ceramics. Au2+ (1.5 MeV) and He+ (160 keV) ions were used to simulate the effects of recoil atom and α-particles, respectively. Multiple experiments were carried out in which the Au2+ and He+ ions with varying ion-fluences (ions/cm2) and ion-flux (ions/cm2/s) were implanted sequentially (Au2+ followed by He+ irradiation) and simultaneously (Au2+ + He+ irradiation) into ErPO4 ceramics. Sequential ion-irradiation experiments have shown that the xenotime structure was amorphized by Au2+ ions at a relatively lower ion-fluence (5 × 1013 ions/cm2) in comparison to the monazite structure. Upon irradiation of the amorphous ErPO4 with He+ ions, recrystallization of the amorphous xenotime due to α-particles was not observed. However, simultaneous ion-irradiation experiments on ErPO4 showed that the amorphization of the xenotime structure was prevented upon deposition of higher amounts of electronic energy (Eelectronic) in the lamella. Likewise monazite samples, the α-healing mechanism was also experimentally demonstrated in synthetic xenotime samples.","author":[{"dropping-particle":"","family":"Rafiuddin","given":"Mohamed Ruwaid","non-dropping-particle":"","parse-names":false,"suffix":""},{"dropping-particle":"","family":"Seydoux-Guillaume","given":"Anne-Magali","non-dropping-particle":"","parse-names":false,"suffix":""},{"dropping-particle":"","family":"Deschanels","given":"Xavier","non-dropping-particle":"","parse-names":false,"suffix":""},{"dropping-particle":"","family":"Mesbah","given":"Adel","non-dropping-particle":"","parse-names":false,"suffix":""},{"dropping-particle":"","family":"Baumier","given":"Cedric","non-dropping-particle":"","parse-names":false,"suffix":""},{"dropping-particle":"","family":"Szenknect","given":"Stephanie","non-dropping-particle":"","parse-names":false,"suffix":""},{"dropping-particle":"","family":"Dacheux","given":"Nicolas","non-dropping-particle":"","parse-names":false,"suffix":""}],"container-title":"Journal of Nuclear Materials","id":"ITEM-1","issued":{"date-parts":[["2020"]]},"page":"152265","title":"An in-situ electron microscopy study of dual ion-beam irradiated xenotime-type ErPO4","type":"article-journal","volume":"539"},"uris":["http://www.mendeley.com/documents/?uuid=c9ce7feb-4c47-4bc2-b2c1-889fe726b001"]}],"mendeley":{"formattedCitation":"&lt;sup&gt;12&lt;/sup&gt;","plainTextFormattedCitation":"12","previouslyFormattedCitation":"&lt;sup&gt;12&lt;/sup&gt;"},"properties":{"noteIndex":0},"schema":"https://github.com/citation-style-language/schema/raw/master/csl-citation.json"}</w:instrText>
      </w:r>
      <w:r w:rsidR="003F6D71"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12</w:t>
      </w:r>
      <w:r w:rsidR="003F6D71" w:rsidRPr="006A2F1E">
        <w:rPr>
          <w:rFonts w:ascii="Times New Roman" w:hAnsi="Times New Roman" w:cs="Times New Roman"/>
          <w:color w:val="000000" w:themeColor="text1"/>
        </w:rPr>
        <w:fldChar w:fldCharType="end"/>
      </w:r>
      <w:r w:rsidR="009D1E96" w:rsidRPr="006A2F1E">
        <w:rPr>
          <w:rFonts w:ascii="Times New Roman" w:hAnsi="Times New Roman" w:cs="Times New Roman"/>
          <w:color w:val="000000" w:themeColor="text1"/>
        </w:rPr>
        <w:t xml:space="preserve"> </w:t>
      </w:r>
      <w:r w:rsidR="0067399B" w:rsidRPr="006A2F1E">
        <w:rPr>
          <w:rFonts w:ascii="Times New Roman" w:hAnsi="Times New Roman" w:cs="Times New Roman"/>
          <w:color w:val="000000" w:themeColor="text1"/>
        </w:rPr>
        <w:t>However, s</w:t>
      </w:r>
      <w:r w:rsidR="002C72FF" w:rsidRPr="006A2F1E">
        <w:rPr>
          <w:rFonts w:ascii="Times New Roman" w:hAnsi="Times New Roman" w:cs="Times New Roman"/>
          <w:color w:val="000000" w:themeColor="text1"/>
        </w:rPr>
        <w:t>imultaneous irradiation (Au</w:t>
      </w:r>
      <w:r w:rsidR="002C72FF" w:rsidRPr="006A2F1E">
        <w:rPr>
          <w:rFonts w:ascii="Times New Roman" w:hAnsi="Times New Roman" w:cs="Times New Roman"/>
          <w:color w:val="000000" w:themeColor="text1"/>
          <w:vertAlign w:val="superscript"/>
        </w:rPr>
        <w:t>2+</w:t>
      </w:r>
      <w:r w:rsidR="002C72FF" w:rsidRPr="006A2F1E">
        <w:rPr>
          <w:rFonts w:ascii="Times New Roman" w:hAnsi="Times New Roman" w:cs="Times New Roman"/>
          <w:color w:val="000000" w:themeColor="text1"/>
        </w:rPr>
        <w:t>+ He</w:t>
      </w:r>
      <w:r w:rsidR="002C72FF" w:rsidRPr="006A2F1E">
        <w:rPr>
          <w:rFonts w:ascii="Times New Roman" w:hAnsi="Times New Roman" w:cs="Times New Roman"/>
          <w:color w:val="000000" w:themeColor="text1"/>
          <w:vertAlign w:val="superscript"/>
        </w:rPr>
        <w:t>+</w:t>
      </w:r>
      <w:r w:rsidR="002C72FF" w:rsidRPr="006A2F1E">
        <w:rPr>
          <w:rFonts w:ascii="Times New Roman" w:hAnsi="Times New Roman" w:cs="Times New Roman"/>
          <w:color w:val="000000" w:themeColor="text1"/>
        </w:rPr>
        <w:t>) of the ErPO</w:t>
      </w:r>
      <w:r w:rsidR="002C72FF" w:rsidRPr="006A2F1E">
        <w:rPr>
          <w:rFonts w:ascii="Times New Roman" w:hAnsi="Times New Roman" w:cs="Times New Roman"/>
          <w:color w:val="000000" w:themeColor="text1"/>
          <w:vertAlign w:val="subscript"/>
        </w:rPr>
        <w:t>4</w:t>
      </w:r>
      <w:r w:rsidR="002C72FF" w:rsidRPr="006A2F1E">
        <w:rPr>
          <w:rFonts w:ascii="Times New Roman" w:hAnsi="Times New Roman" w:cs="Times New Roman"/>
          <w:color w:val="000000" w:themeColor="text1"/>
        </w:rPr>
        <w:t xml:space="preserve"> material did not result in radiation-induced amorphization of the sample at all the ion-fluences studied</w:t>
      </w:r>
      <w:r w:rsidR="00F60835" w:rsidRPr="006A2F1E">
        <w:rPr>
          <w:rFonts w:ascii="Times New Roman" w:hAnsi="Times New Roman" w:cs="Times New Roman"/>
          <w:color w:val="000000" w:themeColor="text1"/>
        </w:rPr>
        <w:t xml:space="preserve"> and the material continued to remain crystalline</w:t>
      </w:r>
      <w:r w:rsidR="002C72FF" w:rsidRPr="006A2F1E">
        <w:rPr>
          <w:rFonts w:ascii="Times New Roman" w:hAnsi="Times New Roman" w:cs="Times New Roman"/>
          <w:color w:val="000000" w:themeColor="text1"/>
        </w:rPr>
        <w:t xml:space="preserve"> (</w:t>
      </w:r>
      <w:r w:rsidR="002C72FF" w:rsidRPr="006A2F1E">
        <w:rPr>
          <w:rFonts w:ascii="Times New Roman" w:hAnsi="Times New Roman" w:cs="Times New Roman"/>
          <w:b/>
          <w:bCs/>
          <w:color w:val="000000" w:themeColor="text1"/>
        </w:rPr>
        <w:t xml:space="preserve">Figure </w:t>
      </w:r>
      <w:r w:rsidR="00A944A5" w:rsidRPr="006A2F1E">
        <w:rPr>
          <w:rFonts w:ascii="Times New Roman" w:hAnsi="Times New Roman" w:cs="Times New Roman"/>
          <w:b/>
          <w:bCs/>
          <w:color w:val="000000" w:themeColor="text1"/>
        </w:rPr>
        <w:t>9</w:t>
      </w:r>
      <w:r w:rsidR="002C72FF" w:rsidRPr="006A2F1E">
        <w:rPr>
          <w:rFonts w:ascii="Times New Roman" w:hAnsi="Times New Roman" w:cs="Times New Roman"/>
          <w:color w:val="000000" w:themeColor="text1"/>
        </w:rPr>
        <w:t>).</w:t>
      </w:r>
      <w:r w:rsidR="003F6D71"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{"citationItems":[{"id":"ITEM-1","itemData":{"DOI":"https://doi.org/10.1016/j.jnucmat.2020.152265","ISSN":"0022-3115","abstract":"Rare-earth phosphates adopting the xenotime (REPO4; RE = Tb − Lu &amp; Y, Sc) structure are proposed as a potential matrix for the confinement of minor actinides. Minor actinides (e.g., Np, Am, Cm) undergo a radioactive decay process in which high-energy recoil atom (70–100 keV) and energetic alpha particles (4.5–5.8 MeV) are produced. In this study, the impact of these energetic decay products on the structure of xenotime-type ErPO4 has been investigated via high energy dual ion-beam irradiation of ErPO4 ceramics. Au2+ (1.5 MeV) and He+ (160 keV) ions were used to simulate the effects of recoil atom and α-particles, respectively. Multiple experiments were carried out in which the Au2+ and He+ ions with varying ion-fluences (ions/cm2) and ion-flux (ions/cm2/s) were implanted sequentially (Au2+ followed by He+ irradiation) and simultaneously (Au2+ + He+ irradiation) into ErPO4 ceramics. Sequential ion-irradiation experiments have shown that the xenotime structure was amorphized by Au2+ ions at a relatively lower ion-fluence (5 × 1013 ions/cm2) in comparison to the monazite structure. Upon irradiation of the amorphous ErPO4 with He+ ions, recrystallization of the amorphous xenotime due to α-particles was not observed. However, simultaneous ion-irradiation experiments on ErPO4 showed that the amorphization of the xenotime structure was prevented upon deposition of higher amounts of electronic energy (Eelectronic) in the lamella. Likewise monazite samples, the α-healing mechanism was also experimentally demonstrated in synthetic xenotime samples.","author":[{"dropping-particle":"","family":"Rafiuddin","given":"Mohamed Ruwaid","non-dropping-particle":"","parse-names":false,"suffix":""},{"dropping-particle":"","family":"Seydoux-Guillaume","given":"Anne-Magali","non-dropping-particle":"","parse-names":false,"suffix":""},{"dropping-particle":"","family":"Deschanels","given":"Xavier","non-dropping-particle":"","parse-names":false,"suffix":""},{"dropping-particle":"","family":"Mesbah","given":"Adel","non-dropping-particle":"","parse-names":false,"suffix":""},{"dropping-particle":"","family":"Baumier","given":"Cedric","non-dropping-particle":"","parse-names":false,"suffix":""},{"dropping-particle":"","family":"Szenknect","given":"Stephanie","non-dropping-particle":"","parse-names":false,"suffix":""},{"dropping-particle":"","family":"Dacheux","given":"Nicolas","non-dropping-particle":"","parse-names":false,"suffix":""}],"container-title":"Journal of Nuclear Materials","id":"ITEM-1","issued":{"date-parts":[["2020"]]},"page":"152265","title":"An in-situ electron microscopy study of dual ion-beam irradiated xenotime-type ErPO4","type":"article-journal","volume":"539"},"uris":["http://www.mendeley.com/documents/?uuid=c9ce7feb-4c47-4bc2-b2c1-889fe726b001"]}],"mendeley":{"formattedCitation":"&lt;sup&gt;12&lt;/sup&gt;","plainTextFormattedCitation":"12","previouslyFormattedCitation":"&lt;sup&gt;12&lt;/sup&gt;"},"properties":{"noteIndex":0},"schema":"https://github.com/citation-style-language/schema/raw/master/csl-citation.json"}</w:instrText>
      </w:r>
      <w:r w:rsidR="003F6D71"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12</w:t>
      </w:r>
      <w:r w:rsidR="003F6D71" w:rsidRPr="006A2F1E">
        <w:rPr>
          <w:rFonts w:ascii="Times New Roman" w:hAnsi="Times New Roman" w:cs="Times New Roman"/>
          <w:color w:val="000000" w:themeColor="text1"/>
        </w:rPr>
        <w:fldChar w:fldCharType="end"/>
      </w:r>
      <w:r w:rsidR="002C72FF" w:rsidRPr="006A2F1E">
        <w:rPr>
          <w:rFonts w:ascii="Times New Roman" w:hAnsi="Times New Roman" w:cs="Times New Roman"/>
          <w:color w:val="000000" w:themeColor="text1"/>
        </w:rPr>
        <w:t xml:space="preserve"> A</w:t>
      </w:r>
      <w:r w:rsidR="00453799" w:rsidRPr="006A2F1E">
        <w:rPr>
          <w:rFonts w:ascii="Times New Roman" w:hAnsi="Times New Roman" w:cs="Times New Roman"/>
          <w:color w:val="000000" w:themeColor="text1"/>
        </w:rPr>
        <w:t>n</w:t>
      </w:r>
      <w:r w:rsidR="002C72FF" w:rsidRPr="006A2F1E">
        <w:rPr>
          <w:rFonts w:ascii="Times New Roman" w:hAnsi="Times New Roman" w:cs="Times New Roman"/>
          <w:color w:val="000000" w:themeColor="text1"/>
        </w:rPr>
        <w:t xml:space="preserve"> α-healing mechanism </w:t>
      </w:r>
      <w:r w:rsidR="000113F3" w:rsidRPr="006A2F1E">
        <w:rPr>
          <w:rFonts w:ascii="Times New Roman" w:hAnsi="Times New Roman" w:cs="Times New Roman"/>
          <w:color w:val="000000" w:themeColor="text1"/>
        </w:rPr>
        <w:t xml:space="preserve">(i.e., healing of structural defects due to </w:t>
      </w:r>
      <w:r w:rsidR="00065138" w:rsidRPr="006A2F1E">
        <w:rPr>
          <w:rFonts w:ascii="Times New Roman" w:hAnsi="Times New Roman" w:cs="Times New Roman"/>
          <w:color w:val="000000" w:themeColor="text1"/>
        </w:rPr>
        <w:t xml:space="preserve">the </w:t>
      </w:r>
      <w:r w:rsidR="000113F3" w:rsidRPr="006A2F1E">
        <w:rPr>
          <w:rFonts w:ascii="Times New Roman" w:hAnsi="Times New Roman" w:cs="Times New Roman"/>
          <w:color w:val="000000" w:themeColor="text1"/>
        </w:rPr>
        <w:t>rise in the local temperature of the material occurring as a result of α-particle irradiation, ionization-driven diffusion of point defects</w:t>
      </w:r>
      <w:r w:rsidR="00691AB7" w:rsidRPr="006A2F1E">
        <w:rPr>
          <w:rFonts w:ascii="Times New Roman" w:hAnsi="Times New Roman" w:cs="Times New Roman"/>
          <w:color w:val="000000" w:themeColor="text1"/>
        </w:rPr>
        <w:t>, and recombination of vacancy and interstitial sites</w:t>
      </w:r>
      <w:r w:rsidR="000113F3" w:rsidRPr="006A2F1E">
        <w:rPr>
          <w:rFonts w:ascii="Times New Roman" w:hAnsi="Times New Roman" w:cs="Times New Roman"/>
          <w:color w:val="000000" w:themeColor="text1"/>
        </w:rPr>
        <w:t xml:space="preserve">) </w:t>
      </w:r>
      <w:r w:rsidR="002C72FF" w:rsidRPr="006A2F1E">
        <w:rPr>
          <w:rFonts w:ascii="Times New Roman" w:hAnsi="Times New Roman" w:cs="Times New Roman"/>
          <w:color w:val="000000" w:themeColor="text1"/>
        </w:rPr>
        <w:t xml:space="preserve">was proposed </w:t>
      </w:r>
      <w:r w:rsidR="00F60835" w:rsidRPr="006A2F1E">
        <w:rPr>
          <w:rFonts w:ascii="Times New Roman" w:hAnsi="Times New Roman" w:cs="Times New Roman"/>
          <w:color w:val="000000" w:themeColor="text1"/>
        </w:rPr>
        <w:t xml:space="preserve">in this study </w:t>
      </w:r>
      <w:r w:rsidR="002C72FF" w:rsidRPr="006A2F1E">
        <w:rPr>
          <w:rFonts w:ascii="Times New Roman" w:hAnsi="Times New Roman" w:cs="Times New Roman"/>
          <w:color w:val="000000" w:themeColor="text1"/>
        </w:rPr>
        <w:t>to explain the absence of radiation-induced amorphization.</w:t>
      </w:r>
      <w:r w:rsidR="003F6D71"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{"citationItems":[{"id":"ITEM-1","itemData":{"DOI":"https://doi.org/10.1016/j.jnucmat.2020.152265","ISSN":"0022-3115","abstract":"Rare-earth phosphates adopting the xenotime (REPO4; RE = Tb − Lu &amp; Y, Sc) structure are proposed as a potential matrix for the confinement of minor actinides. Minor actinides (e.g., Np, Am, Cm) undergo a radioactive decay process in which high-energy recoil atom (70–100 keV) and energetic alpha particles (4.5–5.8 MeV) are produced. In this study, the impact of these energetic decay products on the structure of xenotime-type ErPO4 has been investigated via high energy dual ion-beam irradiation of ErPO4 ceramics. Au2+ (1.5 MeV) and He+ (160 keV) ions were used to simulate the effects of recoil atom and α-particles, respectively. Multiple experiments were carried out in which the Au2+ and He+ ions with varying ion-fluences (ions/cm2) and ion-flux (ions/cm2/s) were implanted sequentially (Au2+ followed by He+ irradiation) and simultaneously (Au2+ + He+ irradiation) into ErPO4 ceramics. Sequential ion-irradiation experiments have shown that the xenotime structure was amorphized by Au2+ ions at a relatively lower ion-fluence (5 × 1013 ions/cm2) in comparison to the monazite structure. Upon irradiation of the amorphous ErPO4 with He+ ions, recrystallization of the amorphous xenotime due to α-particles was not observed. However, simultaneous ion-irradiation experiments on ErPO4 showed that the amorphization of the xenotime structure was prevented upon deposition of higher amounts of electronic energy (Eelectronic) in the lamella. Likewise monazite samples, the α-healing mechanism was also experimentally demonstrated in synthetic xenotime samples.","author":[{"dropping-particle":"","family":"Rafiuddin","given":"Mohamed Ruwaid","non-dropping-particle":"","parse-names":false,"suffix":""},{"dropping-particle":"","family":"Seydoux-Guillaume","given":"Anne-Magali","non-dropping-particle":"","parse-names":false,"suffix":""},{"dropping-particle":"","family":"Deschanels","given":"Xavier","non-dropping-particle":"","parse-names":false,"suffix":""},{"dropping-particle":"","family":"Mesbah","given":"Adel","non-dropping-particle":"","parse-names":false,"suffix":""},{"dropping-particle":"","family":"Baumier","given":"Cedric","non-dropping-particle":"","parse-names":false,"suffix":""},{"dropping-particle":"","family":"Szenknect","given":"Stephanie","non-dropping-particle":"","parse-names":false,"suffix":""},{"dropping-particle":"","family":"Dacheux","given":"Nicolas","non-dropping-particle":"","parse-names":false,"suffix":""}],"container-title":"Journal of Nuclear Materials","id":"ITEM-1","issued":{"date-parts":[["2020"]]},"page":"152265","title":"An in-situ electron microscopy study of dual ion-beam irradiated xenotime-type ErPO4","type":"article-journal","volume":"539"},"uris":["http://www.mendeley.com/documents/?uuid=c9ce7feb-4c47-4bc2-b2c1-889fe726b001"]}],"mendeley":{"formattedCitation":"&lt;sup&gt;12&lt;/sup&gt;","plainTextFormattedCitation":"12","previouslyFormattedCitation":"&lt;sup&gt;12&lt;/sup&gt;"},"properties":{"noteIndex":0},"schema":"https://github.com/citation-style-language/schema/raw/master/csl-citation.json"}</w:instrText>
      </w:r>
      <w:r w:rsidR="003F6D71"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12</w:t>
      </w:r>
      <w:r w:rsidR="003F6D71" w:rsidRPr="006A2F1E">
        <w:rPr>
          <w:rFonts w:ascii="Times New Roman" w:hAnsi="Times New Roman" w:cs="Times New Roman"/>
          <w:color w:val="000000" w:themeColor="text1"/>
        </w:rPr>
        <w:fldChar w:fldCharType="end"/>
      </w:r>
      <w:r w:rsidR="0067399B" w:rsidRPr="006A2F1E">
        <w:rPr>
          <w:rFonts w:ascii="Times New Roman" w:hAnsi="Times New Roman" w:cs="Times New Roman"/>
          <w:color w:val="000000" w:themeColor="text1"/>
        </w:rPr>
        <w:t xml:space="preserve"> </w:t>
      </w:r>
      <w:r w:rsidR="002C72FF" w:rsidRPr="006A2F1E">
        <w:rPr>
          <w:rFonts w:ascii="Times New Roman" w:hAnsi="Times New Roman" w:cs="Times New Roman"/>
          <w:color w:val="000000" w:themeColor="text1"/>
        </w:rPr>
        <w:t xml:space="preserve"> </w:t>
      </w:r>
    </w:p>
    <w:p w14:paraId="4DF4BC8B" w14:textId="7BEF1AB4" w:rsidR="00D60B8A" w:rsidRPr="006A2F1E" w:rsidRDefault="00D60B8A" w:rsidP="004E3B5E">
      <w:pPr>
        <w:jc w:val="center"/>
        <w:rPr>
          <w:rFonts w:ascii="Times New Roman" w:hAnsi="Times New Roman" w:cs="Times New Roman"/>
          <w:color w:val="000000" w:themeColor="text1"/>
        </w:rPr>
      </w:pPr>
      <w:r w:rsidRPr="006A2F1E">
        <w:rPr>
          <w:rFonts w:ascii="Times New Roman" w:hAnsi="Times New Roman" w:cs="Times New Roman"/>
          <w:noProof/>
          <w:color w:val="000000" w:themeColor="text1"/>
        </w:rPr>
        <w:drawing>
          <wp:inline distT="0" distB="0" distL="0" distR="0" wp14:anchorId="16E9EC72" wp14:editId="14161E42">
            <wp:extent cx="3520440" cy="2718314"/>
            <wp:effectExtent l="0" t="0" r="0" b="0"/>
            <wp:docPr id="7" name="Picture 4">
              <a:extLst xmlns:a="http://schemas.openxmlformats.org/drawingml/2006/main">
                <a:ext uri="{FF2B5EF4-FFF2-40B4-BE49-F238E27FC236}">
                  <a16:creationId xmlns:a16="http://schemas.microsoft.com/office/drawing/2014/main" id="{200CBDB7-3FB4-414D-803F-6F5A18D48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00CBDB7-3FB4-414D-803F-6F5A18D48185}"/>
                        </a:ext>
                      </a:extLst>
                    </pic:cNvPr>
                    <pic:cNvPicPr>
                      <a:picLocks noChangeAspect="1"/>
                    </pic:cNvPicPr>
                  </pic:nvPicPr>
                  <pic:blipFill rotWithShape="1">
                    <a:blip r:embed="rId16">
                      <a:extLst>
                        <a:ext uri="{28A0092B-C50C-407E-A947-70E740481C1C}">
                          <a14:useLocalDpi xmlns:a14="http://schemas.microsoft.com/office/drawing/2010/main" val="0"/>
                        </a:ext>
                      </a:extLst>
                    </a:blip>
                    <a:srcRect l="1" t="-1" r="472" b="225"/>
                    <a:stretch/>
                  </pic:blipFill>
                  <pic:spPr bwMode="auto">
                    <a:xfrm>
                      <a:off x="0" y="0"/>
                      <a:ext cx="3527040" cy="2723410"/>
                    </a:xfrm>
                    <a:prstGeom prst="rect">
                      <a:avLst/>
                    </a:prstGeom>
                    <a:ln>
                      <a:noFill/>
                    </a:ln>
                    <a:extLst>
                      <a:ext uri="{53640926-AAD7-44D8-BBD7-CCE9431645EC}">
                        <a14:shadowObscured xmlns:a14="http://schemas.microsoft.com/office/drawing/2010/main"/>
                      </a:ext>
                    </a:extLst>
                  </pic:spPr>
                </pic:pic>
              </a:graphicData>
            </a:graphic>
          </wp:inline>
        </w:drawing>
      </w:r>
    </w:p>
    <w:p w14:paraId="3E3BF58C" w14:textId="597F3987" w:rsidR="00D60B8A" w:rsidRPr="006A2F1E" w:rsidRDefault="00D60B8A" w:rsidP="00320635">
      <w:pPr>
        <w:jc w:val="both"/>
        <w:rPr>
          <w:rFonts w:ascii="Times New Roman" w:hAnsi="Times New Roman" w:cs="Times New Roman"/>
          <w:color w:val="000000" w:themeColor="text1"/>
        </w:rPr>
      </w:pPr>
      <w:r w:rsidRPr="006A2F1E">
        <w:rPr>
          <w:rFonts w:ascii="Times New Roman" w:hAnsi="Times New Roman" w:cs="Times New Roman"/>
          <w:b/>
          <w:bCs/>
          <w:color w:val="000000" w:themeColor="text1"/>
        </w:rPr>
        <w:t xml:space="preserve">Figure </w:t>
      </w:r>
      <w:r w:rsidR="00A944A5" w:rsidRPr="006A2F1E">
        <w:rPr>
          <w:rFonts w:ascii="Times New Roman" w:hAnsi="Times New Roman" w:cs="Times New Roman"/>
          <w:b/>
          <w:bCs/>
          <w:color w:val="000000" w:themeColor="text1"/>
        </w:rPr>
        <w:t>8</w:t>
      </w:r>
      <w:r w:rsidRPr="006A2F1E">
        <w:rPr>
          <w:rFonts w:ascii="Times New Roman" w:hAnsi="Times New Roman" w:cs="Times New Roman"/>
          <w:color w:val="000000" w:themeColor="text1"/>
        </w:rPr>
        <w:t xml:space="preserve"> TEM images and Selected area electron diffraction patterns of ErPO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 xml:space="preserve"> samples irradiated with Au</w:t>
      </w:r>
      <w:r w:rsidRPr="006A2F1E">
        <w:rPr>
          <w:rFonts w:ascii="Times New Roman" w:hAnsi="Times New Roman" w:cs="Times New Roman"/>
          <w:color w:val="000000" w:themeColor="text1"/>
          <w:vertAlign w:val="superscript"/>
        </w:rPr>
        <w:t>2+</w:t>
      </w:r>
      <w:r w:rsidRPr="006A2F1E">
        <w:rPr>
          <w:rFonts w:ascii="Times New Roman" w:hAnsi="Times New Roman" w:cs="Times New Roman"/>
          <w:color w:val="000000" w:themeColor="text1"/>
        </w:rPr>
        <w:t xml:space="preserve"> ions to fluences of 1 × 10</w:t>
      </w:r>
      <w:r w:rsidRPr="006A2F1E">
        <w:rPr>
          <w:rFonts w:ascii="Times New Roman" w:hAnsi="Times New Roman" w:cs="Times New Roman"/>
          <w:color w:val="000000" w:themeColor="text1"/>
          <w:vertAlign w:val="superscript"/>
        </w:rPr>
        <w:t>13</w:t>
      </w:r>
      <w:r w:rsidRPr="006A2F1E">
        <w:rPr>
          <w:rFonts w:ascii="Times New Roman" w:hAnsi="Times New Roman" w:cs="Times New Roman"/>
          <w:color w:val="000000" w:themeColor="text1"/>
        </w:rPr>
        <w:t xml:space="preserve"> ions/cm</w:t>
      </w:r>
      <w:r w:rsidRPr="006A2F1E">
        <w:rPr>
          <w:rFonts w:ascii="Times New Roman" w:hAnsi="Times New Roman" w:cs="Times New Roman"/>
          <w:color w:val="000000" w:themeColor="text1"/>
          <w:vertAlign w:val="superscript"/>
        </w:rPr>
        <w:t>2</w:t>
      </w:r>
      <w:r w:rsidRPr="006A2F1E">
        <w:rPr>
          <w:rFonts w:ascii="Times New Roman" w:hAnsi="Times New Roman" w:cs="Times New Roman"/>
          <w:color w:val="000000" w:themeColor="text1"/>
        </w:rPr>
        <w:t xml:space="preserve"> </w:t>
      </w:r>
      <w:r w:rsidR="007901B8" w:rsidRPr="006A2F1E">
        <w:rPr>
          <w:rFonts w:ascii="Times New Roman" w:hAnsi="Times New Roman" w:cs="Times New Roman"/>
          <w:color w:val="000000" w:themeColor="text1"/>
        </w:rPr>
        <w:t xml:space="preserve">(A), </w:t>
      </w:r>
      <w:r w:rsidRPr="006A2F1E">
        <w:rPr>
          <w:rFonts w:ascii="Times New Roman" w:hAnsi="Times New Roman" w:cs="Times New Roman"/>
          <w:color w:val="000000" w:themeColor="text1"/>
        </w:rPr>
        <w:t>5 × 10</w:t>
      </w:r>
      <w:r w:rsidRPr="006A2F1E">
        <w:rPr>
          <w:rFonts w:ascii="Times New Roman" w:hAnsi="Times New Roman" w:cs="Times New Roman"/>
          <w:color w:val="000000" w:themeColor="text1"/>
          <w:vertAlign w:val="superscript"/>
        </w:rPr>
        <w:t>13</w:t>
      </w:r>
      <w:r w:rsidRPr="006A2F1E">
        <w:rPr>
          <w:rFonts w:ascii="Times New Roman" w:hAnsi="Times New Roman" w:cs="Times New Roman"/>
          <w:color w:val="000000" w:themeColor="text1"/>
        </w:rPr>
        <w:t xml:space="preserve"> ions/cm</w:t>
      </w:r>
      <w:r w:rsidRPr="006A2F1E">
        <w:rPr>
          <w:rFonts w:ascii="Times New Roman" w:hAnsi="Times New Roman" w:cs="Times New Roman"/>
          <w:color w:val="000000" w:themeColor="text1"/>
          <w:vertAlign w:val="superscript"/>
        </w:rPr>
        <w:t>2</w:t>
      </w:r>
      <w:r w:rsidR="007901B8" w:rsidRPr="006A2F1E">
        <w:rPr>
          <w:rFonts w:ascii="Times New Roman" w:hAnsi="Times New Roman" w:cs="Times New Roman"/>
          <w:color w:val="000000" w:themeColor="text1"/>
        </w:rPr>
        <w:t xml:space="preserve"> (B), and 2 × 10</w:t>
      </w:r>
      <w:r w:rsidR="007901B8" w:rsidRPr="006A2F1E">
        <w:rPr>
          <w:rFonts w:ascii="Times New Roman" w:hAnsi="Times New Roman" w:cs="Times New Roman"/>
          <w:color w:val="000000" w:themeColor="text1"/>
          <w:vertAlign w:val="superscript"/>
        </w:rPr>
        <w:t>14</w:t>
      </w:r>
      <w:r w:rsidR="007901B8" w:rsidRPr="006A2F1E">
        <w:rPr>
          <w:rFonts w:ascii="Times New Roman" w:hAnsi="Times New Roman" w:cs="Times New Roman"/>
          <w:color w:val="000000" w:themeColor="text1"/>
        </w:rPr>
        <w:t xml:space="preserve"> ions/cm</w:t>
      </w:r>
      <w:r w:rsidR="007901B8" w:rsidRPr="006A2F1E">
        <w:rPr>
          <w:rFonts w:ascii="Times New Roman" w:hAnsi="Times New Roman" w:cs="Times New Roman"/>
          <w:color w:val="000000" w:themeColor="text1"/>
          <w:vertAlign w:val="superscript"/>
        </w:rPr>
        <w:t>2</w:t>
      </w:r>
      <w:r w:rsidR="007901B8" w:rsidRPr="006A2F1E">
        <w:rPr>
          <w:rFonts w:ascii="Times New Roman" w:hAnsi="Times New Roman" w:cs="Times New Roman"/>
          <w:color w:val="000000" w:themeColor="text1"/>
        </w:rPr>
        <w:t xml:space="preserve"> (C). TEM image and SAED pattern of amorphous ErPO</w:t>
      </w:r>
      <w:r w:rsidR="007901B8" w:rsidRPr="006A2F1E">
        <w:rPr>
          <w:rFonts w:ascii="Times New Roman" w:hAnsi="Times New Roman" w:cs="Times New Roman"/>
          <w:color w:val="000000" w:themeColor="text1"/>
          <w:vertAlign w:val="subscript"/>
        </w:rPr>
        <w:t>4</w:t>
      </w:r>
      <w:r w:rsidR="007901B8" w:rsidRPr="006A2F1E">
        <w:rPr>
          <w:rFonts w:ascii="Times New Roman" w:hAnsi="Times New Roman" w:cs="Times New Roman"/>
          <w:color w:val="000000" w:themeColor="text1"/>
        </w:rPr>
        <w:t xml:space="preserve"> irradiated with He</w:t>
      </w:r>
      <w:r w:rsidR="007901B8" w:rsidRPr="006A2F1E">
        <w:rPr>
          <w:rFonts w:ascii="Times New Roman" w:hAnsi="Times New Roman" w:cs="Times New Roman"/>
          <w:color w:val="000000" w:themeColor="text1"/>
          <w:vertAlign w:val="superscript"/>
        </w:rPr>
        <w:t>+</w:t>
      </w:r>
      <w:r w:rsidR="007901B8" w:rsidRPr="006A2F1E">
        <w:rPr>
          <w:rFonts w:ascii="Times New Roman" w:hAnsi="Times New Roman" w:cs="Times New Roman"/>
          <w:color w:val="000000" w:themeColor="text1"/>
        </w:rPr>
        <w:t xml:space="preserve"> ions to a fluence of 1 × 10</w:t>
      </w:r>
      <w:r w:rsidR="007901B8" w:rsidRPr="006A2F1E">
        <w:rPr>
          <w:rFonts w:ascii="Times New Roman" w:hAnsi="Times New Roman" w:cs="Times New Roman"/>
          <w:color w:val="000000" w:themeColor="text1"/>
          <w:vertAlign w:val="superscript"/>
        </w:rPr>
        <w:t>17</w:t>
      </w:r>
      <w:r w:rsidR="007901B8" w:rsidRPr="006A2F1E">
        <w:rPr>
          <w:rFonts w:ascii="Times New Roman" w:hAnsi="Times New Roman" w:cs="Times New Roman"/>
          <w:color w:val="000000" w:themeColor="text1"/>
        </w:rPr>
        <w:t xml:space="preserve"> ions/cm</w:t>
      </w:r>
      <w:r w:rsidR="007901B8" w:rsidRPr="006A2F1E">
        <w:rPr>
          <w:rFonts w:ascii="Times New Roman" w:hAnsi="Times New Roman" w:cs="Times New Roman"/>
          <w:color w:val="000000" w:themeColor="text1"/>
          <w:vertAlign w:val="superscript"/>
        </w:rPr>
        <w:t>2</w:t>
      </w:r>
      <w:r w:rsidR="007901B8" w:rsidRPr="006A2F1E">
        <w:rPr>
          <w:rFonts w:ascii="Times New Roman" w:hAnsi="Times New Roman" w:cs="Times New Roman"/>
          <w:color w:val="000000" w:themeColor="text1"/>
        </w:rPr>
        <w:t xml:space="preserve"> (D). </w:t>
      </w:r>
      <w:r w:rsidR="009A3364">
        <w:rPr>
          <w:rFonts w:ascii="Times New Roman" w:hAnsi="Times New Roman" w:cs="Times New Roman"/>
          <w:color w:val="000000" w:themeColor="text1"/>
        </w:rPr>
        <w:t xml:space="preserve">Reprinted with permission from Reference </w:t>
      </w:r>
      <w:r w:rsidR="009A3364">
        <w:rPr>
          <w:rFonts w:ascii="Times New Roman" w:hAnsi="Times New Roman" w:cs="Times New Roman"/>
          <w:color w:val="000000" w:themeColor="text1"/>
        </w:rPr>
        <w:fldChar w:fldCharType="begin" w:fldLock="1"/>
      </w:r>
      <w:r w:rsidR="009A3364">
        <w:rPr>
          <w:rFonts w:ascii="Times New Roman" w:hAnsi="Times New Roman" w:cs="Times New Roman"/>
          <w:color w:val="000000" w:themeColor="text1"/>
        </w:rPr>
        <w:instrText>ADDIN CSL_CITATION {"citationItems":[{"id":"ITEM-1","itemData":{"DOI":"https://doi.org/10.1016/j.jnucmat.2020.152265","ISSN":"0022-3115","abstract":"Rare-earth phosphates adopting the xenotime (REPO4; RE = Tb − Lu &amp; Y, Sc) structure are proposed as a potential matrix for the confinement of minor actinides. Minor actinides (e.g., Np, Am, Cm) undergo a radioactive decay process in which high-energy recoil atom (70–100 keV) and energetic alpha particles (4.5–5.8 MeV) are produced. In this study, the impact of these energetic decay products on the structure of xenotime-type ErPO4 has been investigated via high energy dual ion-beam irradiation of ErPO4 ceramics. Au2+ (1.5 MeV) and He+ (160 keV) ions were used to simulate the effects of recoil atom and α-particles, respectively. Multiple experiments were carried out in which the Au2+ and He+ ions with varying ion-fluences (ions/cm2) and ion-flux (ions/cm2/s) were implanted sequentially (Au2+ followed by He+ irradiation) and simultaneously (Au2+ + He+ irradiation) into ErPO4 ceramics. Sequential ion-irradiation experiments have shown that the xenotime structure was amorphized by Au2+ ions at a relatively lower ion-fluence (5 × 1013 ions/cm2) in comparison to the monazite structure. Upon irradiation of the amorphous ErPO4 with He+ ions, recrystallization of the amorphous xenotime due to α-particles was not observed. However, simultaneous ion-irradiation experiments on ErPO4 showed that the amorphization of the xenotime structure was prevented upon deposition of higher amounts of electronic energy (Eelectronic) in the lamella. Likewise monazite samples, the α-healing mechanism was also experimentally demonstrated in synthetic xenotime samples.","author":[{"dropping-particle":"","family":"Rafiuddin","given":"Mohamed Ruwaid","non-dropping-particle":"","parse-names":false,"suffix":""},{"dropping-particle":"","family":"Seydoux-Guillaume","given":"Anne-Magali","non-dropping-particle":"","parse-names":false,"suffix":""},{"dropping-particle":"","family":"Deschanels","given":"Xavier","non-dropping-particle":"","parse-names":false,"suffix":""},{"dropping-particle":"","family":"Mesbah","given":"Adel","non-dropping-particle":"","parse-names":false,"suffix":""},{"dropping-particle":"","family":"Baumier","given":"Cedric","non-dropping-particle":"","parse-names":false,"suffix":""},{"dropping-particle":"","family":"Szenknect","given":"Stephanie","non-dropping-particle":"","parse-names":false,"suffix":""},{"dropping-particle":"","family":"Dacheux","given":"Nicolas","non-dropping-particle":"","parse-names":false,"suffix":""}],"container-title":"Journal of Nuclear Materials","id":"ITEM-1","issued":{"date-parts":[["2020"]]},"page":"152265","title":"An in-situ electron microscopy study of dual ion-beam irradiated xenotime-type ErPO4","type":"article-journal","volume":"539"},"uris":["http://www.mendeley.com/documents/?uuid=c9ce7feb-4c47-4bc2-b2c1-889fe726b001"]}],"mendeley":{"formattedCitation":"&lt;sup&gt;12&lt;/sup&gt;","plainTextFormattedCitation":"12"},"properties":{"noteIndex":0},"schema":"https://github.com/citation-style-language/schema/raw/master/csl-citation.json"}</w:instrText>
      </w:r>
      <w:r w:rsidR="009A3364">
        <w:rPr>
          <w:rFonts w:ascii="Times New Roman" w:hAnsi="Times New Roman" w:cs="Times New Roman"/>
          <w:color w:val="000000" w:themeColor="text1"/>
        </w:rPr>
        <w:fldChar w:fldCharType="separate"/>
      </w:r>
      <w:r w:rsidR="009A3364" w:rsidRPr="009A3364">
        <w:rPr>
          <w:rFonts w:ascii="Times New Roman" w:hAnsi="Times New Roman" w:cs="Times New Roman"/>
          <w:noProof/>
          <w:color w:val="000000" w:themeColor="text1"/>
          <w:vertAlign w:val="superscript"/>
        </w:rPr>
        <w:t>12</w:t>
      </w:r>
      <w:r w:rsidR="009A3364">
        <w:rPr>
          <w:rFonts w:ascii="Times New Roman" w:hAnsi="Times New Roman" w:cs="Times New Roman"/>
          <w:color w:val="000000" w:themeColor="text1"/>
        </w:rPr>
        <w:fldChar w:fldCharType="end"/>
      </w:r>
      <w:r w:rsidR="009A3364">
        <w:rPr>
          <w:rFonts w:ascii="Times New Roman" w:hAnsi="Times New Roman" w:cs="Times New Roman"/>
          <w:color w:val="000000" w:themeColor="text1"/>
        </w:rPr>
        <w:t xml:space="preserve"> (Rafiuddin et al. J. </w:t>
      </w:r>
      <w:proofErr w:type="spellStart"/>
      <w:r w:rsidR="009A3364">
        <w:rPr>
          <w:rFonts w:ascii="Times New Roman" w:hAnsi="Times New Roman" w:cs="Times New Roman"/>
          <w:color w:val="000000" w:themeColor="text1"/>
        </w:rPr>
        <w:t>Nucl</w:t>
      </w:r>
      <w:proofErr w:type="spellEnd"/>
      <w:r w:rsidR="009A3364">
        <w:rPr>
          <w:rFonts w:ascii="Times New Roman" w:hAnsi="Times New Roman" w:cs="Times New Roman"/>
          <w:color w:val="000000" w:themeColor="text1"/>
        </w:rPr>
        <w:t xml:space="preserve">. Mater. 2020, 539, 152265). Copyright 2020 Elsevier B.V. </w:t>
      </w:r>
    </w:p>
    <w:p w14:paraId="61CD753F" w14:textId="7EE43302" w:rsidR="00D60B8A" w:rsidRPr="006A2F1E" w:rsidRDefault="00D60B8A" w:rsidP="00320635">
      <w:pPr>
        <w:jc w:val="both"/>
        <w:rPr>
          <w:rFonts w:ascii="Times New Roman" w:hAnsi="Times New Roman" w:cs="Times New Roman"/>
          <w:color w:val="000000" w:themeColor="text1"/>
        </w:rPr>
      </w:pPr>
    </w:p>
    <w:p w14:paraId="070EF1B3" w14:textId="1385CB04" w:rsidR="00D60B8A" w:rsidRPr="006A2F1E" w:rsidRDefault="005D3F4B" w:rsidP="004E3B5E">
      <w:pPr>
        <w:jc w:val="center"/>
        <w:rPr>
          <w:rFonts w:ascii="Times New Roman" w:hAnsi="Times New Roman" w:cs="Times New Roman"/>
          <w:color w:val="000000" w:themeColor="text1"/>
        </w:rPr>
      </w:pPr>
      <w:r w:rsidRPr="006A2F1E">
        <w:rPr>
          <w:rFonts w:ascii="Times New Roman" w:hAnsi="Times New Roman" w:cs="Times New Roman"/>
          <w:noProof/>
          <w:color w:val="000000" w:themeColor="text1"/>
        </w:rPr>
        <w:drawing>
          <wp:inline distT="0" distB="0" distL="0" distR="0" wp14:anchorId="0BD4BF31" wp14:editId="03A5C444">
            <wp:extent cx="3579223" cy="2757120"/>
            <wp:effectExtent l="0" t="0" r="2540" b="0"/>
            <wp:docPr id="8" name="Picture 4">
              <a:extLst xmlns:a="http://schemas.openxmlformats.org/drawingml/2006/main">
                <a:ext uri="{FF2B5EF4-FFF2-40B4-BE49-F238E27FC236}">
                  <a16:creationId xmlns:a16="http://schemas.microsoft.com/office/drawing/2014/main" id="{305A2837-6BF9-4028-96E2-8C847C469D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05A2837-6BF9-4028-96E2-8C847C469DC4}"/>
                        </a:ext>
                      </a:extLst>
                    </pic:cNvPr>
                    <pic:cNvPicPr>
                      <a:picLocks noChangeAspect="1"/>
                    </pic:cNvPicPr>
                  </pic:nvPicPr>
                  <pic:blipFill rotWithShape="1">
                    <a:blip r:embed="rId17">
                      <a:extLst>
                        <a:ext uri="{28A0092B-C50C-407E-A947-70E740481C1C}">
                          <a14:useLocalDpi xmlns:a14="http://schemas.microsoft.com/office/drawing/2010/main" val="0"/>
                        </a:ext>
                      </a:extLst>
                    </a:blip>
                    <a:srcRect r="296" b="605"/>
                    <a:stretch/>
                  </pic:blipFill>
                  <pic:spPr bwMode="auto">
                    <a:xfrm>
                      <a:off x="0" y="0"/>
                      <a:ext cx="3588529" cy="2764289"/>
                    </a:xfrm>
                    <a:prstGeom prst="rect">
                      <a:avLst/>
                    </a:prstGeom>
                    <a:ln>
                      <a:noFill/>
                    </a:ln>
                    <a:extLst>
                      <a:ext uri="{53640926-AAD7-44D8-BBD7-CCE9431645EC}">
                        <a14:shadowObscured xmlns:a14="http://schemas.microsoft.com/office/drawing/2010/main"/>
                      </a:ext>
                    </a:extLst>
                  </pic:spPr>
                </pic:pic>
              </a:graphicData>
            </a:graphic>
          </wp:inline>
        </w:drawing>
      </w:r>
    </w:p>
    <w:p w14:paraId="36E8F8BB" w14:textId="69D3577F" w:rsidR="007901B8" w:rsidRPr="006A2F1E" w:rsidRDefault="007901B8" w:rsidP="00320635">
      <w:pPr>
        <w:jc w:val="both"/>
        <w:rPr>
          <w:rFonts w:ascii="Times New Roman" w:hAnsi="Times New Roman" w:cs="Times New Roman"/>
          <w:color w:val="000000" w:themeColor="text1"/>
        </w:rPr>
      </w:pPr>
      <w:r w:rsidRPr="006A2F1E">
        <w:rPr>
          <w:rFonts w:ascii="Times New Roman" w:hAnsi="Times New Roman" w:cs="Times New Roman"/>
          <w:b/>
          <w:bCs/>
          <w:color w:val="000000" w:themeColor="text1"/>
        </w:rPr>
        <w:t xml:space="preserve">Figure </w:t>
      </w:r>
      <w:r w:rsidR="00A944A5" w:rsidRPr="006A2F1E">
        <w:rPr>
          <w:rFonts w:ascii="Times New Roman" w:hAnsi="Times New Roman" w:cs="Times New Roman"/>
          <w:b/>
          <w:bCs/>
          <w:color w:val="000000" w:themeColor="text1"/>
        </w:rPr>
        <w:t>9</w:t>
      </w:r>
      <w:r w:rsidRPr="006A2F1E">
        <w:rPr>
          <w:rFonts w:ascii="Times New Roman" w:hAnsi="Times New Roman" w:cs="Times New Roman"/>
          <w:color w:val="000000" w:themeColor="text1"/>
        </w:rPr>
        <w:t xml:space="preserve"> TEM images and SAED patterns of pristine ErPO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 xml:space="preserve"> (A) and dual ion beam (Au</w:t>
      </w:r>
      <w:r w:rsidRPr="006A2F1E">
        <w:rPr>
          <w:rFonts w:ascii="Times New Roman" w:hAnsi="Times New Roman" w:cs="Times New Roman"/>
          <w:color w:val="000000" w:themeColor="text1"/>
          <w:vertAlign w:val="superscript"/>
        </w:rPr>
        <w:t>2+</w:t>
      </w:r>
      <w:r w:rsidRPr="006A2F1E">
        <w:rPr>
          <w:rFonts w:ascii="Times New Roman" w:hAnsi="Times New Roman" w:cs="Times New Roman"/>
          <w:color w:val="000000" w:themeColor="text1"/>
        </w:rPr>
        <w:t xml:space="preserve"> + He</w:t>
      </w:r>
      <w:r w:rsidRPr="006A2F1E">
        <w:rPr>
          <w:rFonts w:ascii="Times New Roman" w:hAnsi="Times New Roman" w:cs="Times New Roman"/>
          <w:color w:val="000000" w:themeColor="text1"/>
          <w:vertAlign w:val="superscript"/>
        </w:rPr>
        <w:t>+</w:t>
      </w:r>
      <w:r w:rsidRPr="006A2F1E">
        <w:rPr>
          <w:rFonts w:ascii="Times New Roman" w:hAnsi="Times New Roman" w:cs="Times New Roman"/>
          <w:color w:val="000000" w:themeColor="text1"/>
        </w:rPr>
        <w:t>) irradiated ErPO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 xml:space="preserve"> (B - I). </w:t>
      </w:r>
      <w:r w:rsidR="000E70AF">
        <w:rPr>
          <w:rFonts w:ascii="Times New Roman" w:hAnsi="Times New Roman" w:cs="Times New Roman"/>
          <w:color w:val="000000" w:themeColor="text1"/>
        </w:rPr>
        <w:t xml:space="preserve">Reprinted with permission from Reference </w:t>
      </w:r>
      <w:r w:rsidR="000E70AF">
        <w:rPr>
          <w:rFonts w:ascii="Times New Roman" w:hAnsi="Times New Roman" w:cs="Times New Roman"/>
          <w:color w:val="000000" w:themeColor="text1"/>
        </w:rPr>
        <w:fldChar w:fldCharType="begin" w:fldLock="1"/>
      </w:r>
      <w:r w:rsidR="000E70AF">
        <w:rPr>
          <w:rFonts w:ascii="Times New Roman" w:hAnsi="Times New Roman" w:cs="Times New Roman"/>
          <w:color w:val="000000" w:themeColor="text1"/>
        </w:rPr>
        <w:instrText>ADDIN CSL_CITATION {"citationItems":[{"id":"ITEM-1","itemData":{"DOI":"https://doi.org/10.1016/j.jnucmat.2020.152265","ISSN":"0022-3115","abstract":"Rare-earth phosphates adopting the xenotime (REPO4; RE = Tb − Lu &amp; Y, Sc) structure are proposed as a potential matrix for the confinement of minor actinides. Minor actinides (e.g., Np, Am, Cm) undergo a radioactive decay process in which high-energy recoil atom (70–100 keV) and energetic alpha particles (4.5–5.8 MeV) are produced. In this study, the impact of these energetic decay products on the structure of xenotime-type ErPO4 has been investigated via high energy dual ion-beam irradiation of ErPO4 ceramics. Au2+ (1.5 MeV) and He+ (160 keV) ions were used to simulate the effects of recoil atom and α-particles, respectively. Multiple experiments were carried out in which the Au2+ and He+ ions with varying ion-fluences (ions/cm2) and ion-flux (ions/cm2/s) were implanted sequentially (Au2+ followed by He+ irradiation) and simultaneously (Au2+ + He+ irradiation) into ErPO4 ceramics. Sequential ion-irradiation experiments have shown that the xenotime structure was amorphized by Au2+ ions at a relatively lower ion-fluence (5 × 1013 ions/cm2) in comparison to the monazite structure. Upon irradiation of the amorphous ErPO4 with He+ ions, recrystallization of the amorphous xenotime due to α-particles was not observed. However, simultaneous ion-irradiation experiments on ErPO4 showed that the amorphization of the xenotime structure was prevented upon deposition of higher amounts of electronic energy (Eelectronic) in the lamella. Likewise monazite samples, the α-healing mechanism was also experimentally demonstrated in synthetic xenotime samples.","author":[{"dropping-particle":"","family":"Rafiuddin","given":"Mohamed Ruwaid","non-dropping-particle":"","parse-names":false,"suffix":""},{"dropping-particle":"","family":"Seydoux-Guillaume","given":"Anne-Magali","non-dropping-particle":"","parse-names":false,"suffix":""},{"dropping-particle":"","family":"Deschanels","given":"Xavier","non-dropping-particle":"","parse-names":false,"suffix":""},{"dropping-particle":"","family":"Mesbah","given":"Adel","non-dropping-particle":"","parse-names":false,"suffix":""},{"dropping-particle":"","family":"Baumier","given":"Cedric","non-dropping-particle":"","parse-names":false,"suffix":""},{"dropping-particle":"","family":"Szenknect","given":"Stephanie","non-dropping-particle":"","parse-names":false,"suffix":""},{"dropping-particle":"","family":"Dacheux","given":"Nicolas","non-dropping-particle":"","parse-names":false,"suffix":""}],"container-title":"Journal of Nuclear Materials","id":"ITEM-1","issued":{"date-parts":[["2020"]]},"page":"152265","title":"An in-situ electron microscopy study of dual ion-beam irradiated xenotime-type ErPO4","type":"article-journal","volume":"539"},"uris":["http://www.mendeley.com/documents/?uuid=c9ce7feb-4c47-4bc2-b2c1-889fe726b001"]}],"mendeley":{"formattedCitation":"&lt;sup&gt;12&lt;/sup&gt;","plainTextFormattedCitation":"12"},"properties":{"noteIndex":0},"schema":"https://github.com/citation-style-language/schema/raw/master/csl-citation.json"}</w:instrText>
      </w:r>
      <w:r w:rsidR="000E70AF">
        <w:rPr>
          <w:rFonts w:ascii="Times New Roman" w:hAnsi="Times New Roman" w:cs="Times New Roman"/>
          <w:color w:val="000000" w:themeColor="text1"/>
        </w:rPr>
        <w:fldChar w:fldCharType="separate"/>
      </w:r>
      <w:r w:rsidR="000E70AF" w:rsidRPr="009A3364">
        <w:rPr>
          <w:rFonts w:ascii="Times New Roman" w:hAnsi="Times New Roman" w:cs="Times New Roman"/>
          <w:noProof/>
          <w:color w:val="000000" w:themeColor="text1"/>
          <w:vertAlign w:val="superscript"/>
        </w:rPr>
        <w:t>12</w:t>
      </w:r>
      <w:r w:rsidR="000E70AF">
        <w:rPr>
          <w:rFonts w:ascii="Times New Roman" w:hAnsi="Times New Roman" w:cs="Times New Roman"/>
          <w:color w:val="000000" w:themeColor="text1"/>
        </w:rPr>
        <w:fldChar w:fldCharType="end"/>
      </w:r>
      <w:r w:rsidR="000E70AF">
        <w:rPr>
          <w:rFonts w:ascii="Times New Roman" w:hAnsi="Times New Roman" w:cs="Times New Roman"/>
          <w:color w:val="000000" w:themeColor="text1"/>
        </w:rPr>
        <w:t xml:space="preserve"> (Rafiuddin et al. J. </w:t>
      </w:r>
      <w:proofErr w:type="spellStart"/>
      <w:r w:rsidR="000E70AF">
        <w:rPr>
          <w:rFonts w:ascii="Times New Roman" w:hAnsi="Times New Roman" w:cs="Times New Roman"/>
          <w:color w:val="000000" w:themeColor="text1"/>
        </w:rPr>
        <w:t>Nucl</w:t>
      </w:r>
      <w:proofErr w:type="spellEnd"/>
      <w:r w:rsidR="000E70AF">
        <w:rPr>
          <w:rFonts w:ascii="Times New Roman" w:hAnsi="Times New Roman" w:cs="Times New Roman"/>
          <w:color w:val="000000" w:themeColor="text1"/>
        </w:rPr>
        <w:t>. Mater. 2020, 539, 152265). Copyright 2020 Elsevier B.V.</w:t>
      </w:r>
      <w:r w:rsidR="000E70AF" w:rsidRPr="006A2F1E">
        <w:rPr>
          <w:rFonts w:ascii="Times New Roman" w:hAnsi="Times New Roman" w:cs="Times New Roman"/>
          <w:color w:val="000000" w:themeColor="text1"/>
        </w:rPr>
        <w:t xml:space="preserve"> </w:t>
      </w:r>
    </w:p>
    <w:p w14:paraId="6ED02D23" w14:textId="77777777" w:rsidR="007901B8" w:rsidRPr="006A2F1E" w:rsidRDefault="007901B8" w:rsidP="00320635">
      <w:pPr>
        <w:jc w:val="both"/>
        <w:rPr>
          <w:rFonts w:ascii="Times New Roman" w:hAnsi="Times New Roman" w:cs="Times New Roman"/>
          <w:color w:val="000000" w:themeColor="text1"/>
        </w:rPr>
      </w:pPr>
    </w:p>
    <w:p w14:paraId="1E39BECA" w14:textId="6BF694E5" w:rsidR="00320635" w:rsidRPr="006A2F1E" w:rsidRDefault="00507855" w:rsidP="00320635">
      <w:pPr>
        <w:jc w:val="both"/>
        <w:rPr>
          <w:rFonts w:ascii="Times New Roman" w:hAnsi="Times New Roman" w:cs="Times New Roman"/>
          <w:color w:val="000000" w:themeColor="text1"/>
        </w:rPr>
      </w:pPr>
      <w:r w:rsidRPr="006A2F1E">
        <w:rPr>
          <w:rFonts w:ascii="Times New Roman" w:hAnsi="Times New Roman" w:cs="Times New Roman"/>
          <w:b/>
          <w:bCs/>
          <w:color w:val="000000" w:themeColor="text1"/>
        </w:rPr>
        <w:t>6</w:t>
      </w:r>
      <w:r w:rsidR="00320635" w:rsidRPr="006A2F1E">
        <w:rPr>
          <w:rFonts w:ascii="Times New Roman" w:hAnsi="Times New Roman" w:cs="Times New Roman"/>
          <w:b/>
          <w:bCs/>
          <w:color w:val="000000" w:themeColor="text1"/>
        </w:rPr>
        <w:t>.</w:t>
      </w:r>
      <w:r w:rsidR="00320635" w:rsidRPr="006A2F1E">
        <w:rPr>
          <w:rFonts w:ascii="Times New Roman" w:hAnsi="Times New Roman" w:cs="Times New Roman"/>
          <w:color w:val="000000" w:themeColor="text1"/>
        </w:rPr>
        <w:t xml:space="preserve"> </w:t>
      </w:r>
      <w:r w:rsidR="008730B5" w:rsidRPr="006A2F1E">
        <w:rPr>
          <w:rFonts w:ascii="Times New Roman" w:hAnsi="Times New Roman" w:cs="Times New Roman"/>
          <w:b/>
          <w:bCs/>
          <w:color w:val="000000" w:themeColor="text1"/>
        </w:rPr>
        <w:t>G</w:t>
      </w:r>
      <w:r w:rsidR="00E64D72" w:rsidRPr="006A2F1E">
        <w:rPr>
          <w:rFonts w:ascii="Times New Roman" w:hAnsi="Times New Roman" w:cs="Times New Roman"/>
          <w:b/>
          <w:bCs/>
          <w:color w:val="000000" w:themeColor="text1"/>
        </w:rPr>
        <w:t>lass</w:t>
      </w:r>
      <w:r w:rsidR="008730B5" w:rsidRPr="006A2F1E">
        <w:rPr>
          <w:rFonts w:ascii="Times New Roman" w:hAnsi="Times New Roman" w:cs="Times New Roman"/>
          <w:b/>
          <w:bCs/>
          <w:color w:val="000000" w:themeColor="text1"/>
        </w:rPr>
        <w:t>-REPO</w:t>
      </w:r>
      <w:r w:rsidR="008730B5" w:rsidRPr="006A2F1E">
        <w:rPr>
          <w:rFonts w:ascii="Times New Roman" w:hAnsi="Times New Roman" w:cs="Times New Roman"/>
          <w:b/>
          <w:bCs/>
          <w:color w:val="000000" w:themeColor="text1"/>
          <w:vertAlign w:val="subscript"/>
        </w:rPr>
        <w:t>4</w:t>
      </w:r>
      <w:r w:rsidR="00E64D72" w:rsidRPr="006A2F1E">
        <w:rPr>
          <w:rFonts w:ascii="Times New Roman" w:hAnsi="Times New Roman" w:cs="Times New Roman"/>
          <w:b/>
          <w:bCs/>
          <w:color w:val="000000" w:themeColor="text1"/>
        </w:rPr>
        <w:t xml:space="preserve"> composites</w:t>
      </w:r>
    </w:p>
    <w:p w14:paraId="5F6EC9F6" w14:textId="3846D66F" w:rsidR="00014444" w:rsidRPr="006A2F1E" w:rsidRDefault="00014444" w:rsidP="00320635">
      <w:pPr>
        <w:jc w:val="both"/>
        <w:rPr>
          <w:rFonts w:ascii="Times New Roman" w:hAnsi="Times New Roman" w:cs="Times New Roman"/>
          <w:color w:val="000000" w:themeColor="text1"/>
        </w:rPr>
      </w:pPr>
    </w:p>
    <w:p w14:paraId="109D21AA" w14:textId="327B3995" w:rsidR="004E66AA" w:rsidRPr="006A2F1E" w:rsidRDefault="008C5453" w:rsidP="004E3B5E">
      <w:pPr>
        <w:spacing w:line="360" w:lineRule="auto"/>
        <w:ind w:firstLine="720"/>
        <w:jc w:val="both"/>
        <w:rPr>
          <w:rFonts w:ascii="Times New Roman" w:hAnsi="Times New Roman" w:cs="Times New Roman"/>
          <w:color w:val="000000" w:themeColor="text1"/>
        </w:rPr>
      </w:pPr>
      <w:r w:rsidRPr="006A2F1E">
        <w:rPr>
          <w:rFonts w:ascii="Times New Roman" w:hAnsi="Times New Roman" w:cs="Times New Roman"/>
          <w:color w:val="000000" w:themeColor="text1"/>
        </w:rPr>
        <w:t xml:space="preserve">As indicated earlier, glass-ceramic composites have been proposed as next-generation materials for nuclear waste sequestration applications. </w:t>
      </w:r>
      <w:r w:rsidR="00014444" w:rsidRPr="006A2F1E">
        <w:rPr>
          <w:rFonts w:ascii="Times New Roman" w:hAnsi="Times New Roman" w:cs="Times New Roman"/>
          <w:color w:val="000000" w:themeColor="text1"/>
        </w:rPr>
        <w:t xml:space="preserve">Glass-ceramic composite materials are normally synthesized using a </w:t>
      </w:r>
      <w:r w:rsidR="00F6270D" w:rsidRPr="006A2F1E">
        <w:rPr>
          <w:rFonts w:ascii="Times New Roman" w:hAnsi="Times New Roman" w:cs="Times New Roman"/>
          <w:color w:val="000000" w:themeColor="text1"/>
        </w:rPr>
        <w:t xml:space="preserve">two-step </w:t>
      </w:r>
      <w:r w:rsidR="00014444" w:rsidRPr="006A2F1E">
        <w:rPr>
          <w:rFonts w:ascii="Times New Roman" w:hAnsi="Times New Roman" w:cs="Times New Roman"/>
          <w:color w:val="000000" w:themeColor="text1"/>
        </w:rPr>
        <w:t>process</w:t>
      </w:r>
      <w:r w:rsidR="00F6270D" w:rsidRPr="006A2F1E">
        <w:rPr>
          <w:rFonts w:ascii="Times New Roman" w:hAnsi="Times New Roman" w:cs="Times New Roman"/>
          <w:color w:val="000000" w:themeColor="text1"/>
        </w:rPr>
        <w:t xml:space="preserve"> where </w:t>
      </w:r>
      <w:r w:rsidR="00014444" w:rsidRPr="006A2F1E">
        <w:rPr>
          <w:rFonts w:ascii="Times New Roman" w:hAnsi="Times New Roman" w:cs="Times New Roman"/>
          <w:color w:val="000000" w:themeColor="text1"/>
        </w:rPr>
        <w:t>the ceramic and glass phases are synthesized separately before being mixed and then annealed to form a composite material.</w:t>
      </w:r>
      <w:r w:rsidR="00C11CB7"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{"citationItems":[{"id":"ITEM-1","itemData":{"DOI":"10.1039/C8RA08657E","abstract":"A new 1-step method for synthesizing glass–ceramic composites consisting of rare earth phosphates (REPO4) dispersed in borosilicate glass (BG) is reported herein as an alternative to the 2-step approach that is traditionally used. The effect of annealing time and annealing temperature on the formation of the 1-step glass–ceramic composites was investigated. Backscattered electron images and energy dispersive X-ray maps were collected to observe the morphology and chemical distribution in the glass–ceramic composites. X-ray diffraction was used to study the long-range order and X-ray absorption near edge spectroscopy was used to study the local environment of La{,} Y{,} P and Si. All analyses showed glass–ceramic composites made by the 1 and 2-step methods were similar to each other except for the Si L2{,}3-edge XANES spectra{,} which showed a slight change between the glass–ceramic composite materials made by the different synthesis methods. Xenotime-type phosphates (YPO4) were observed to be more soluble in the borosilicate glass than the monazite-type phosphates (LaPO4). This was attributed to the difference in the field strength of the rare-earth ions as a result of the difference in the ionic radii. Glass–ceramic composites made by the 1-step method were shown to form in 1 day at 1100 °C and in 3 days at 1000 °C without a significant change in glass or ceramic composition compared to the 1-step composite synthesized at 1100 °C for 3 days.","author":[{"dropping-particle":"","family":"Donato","given":"Giovanni","non-dropping-particle":"","parse-names":false,"suffix":""},{"dropping-particle":"","family":"Holzscherer","given":"Derek","non-dropping-particle":"","parse-names":false,"suffix":""},{"dropping-particle":"","family":"Beam","given":"Jeremiah C","non-dropping-particle":"","parse-names":false,"suffix":""},{"dropping-particle":"","family":"Grosvenor","given":"Andrew P","non-dropping-particle":"","parse-names":false,"suffix":""}],"container-title":"RSC Adv.","id":"ITEM-1","issue":"68","issued":{"date-parts":[["2018"]]},"page":"39053-39065","publisher":"The Royal Society of Chemistry","title":"A one-step synthesis of rare-earth phosphate–borosilicate glass composites","type":"article-journal","volume":"8"},"uris":["http://www.mendeley.com/documents/?uuid=b031772e-7aee-406e-a6ac-afd878621edf"]}],"mendeley":{"formattedCitation":"&lt;sup&gt;23&lt;/sup&gt;","plainTextFormattedCitation":"23","previouslyFormattedCitation":"&lt;sup&gt;23&lt;/sup&gt;"},"properties":{"noteIndex":0},"schema":"https://github.com/citation-style-language/schema/raw/master/csl-citation.json"}</w:instrText>
      </w:r>
      <w:r w:rsidR="00C11CB7"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23</w:t>
      </w:r>
      <w:r w:rsidR="00C11CB7" w:rsidRPr="006A2F1E">
        <w:rPr>
          <w:rFonts w:ascii="Times New Roman" w:hAnsi="Times New Roman" w:cs="Times New Roman"/>
          <w:color w:val="000000" w:themeColor="text1"/>
        </w:rPr>
        <w:fldChar w:fldCharType="end"/>
      </w:r>
      <w:r w:rsidR="00014444" w:rsidRPr="006A2F1E">
        <w:rPr>
          <w:rFonts w:ascii="Times New Roman" w:hAnsi="Times New Roman" w:cs="Times New Roman"/>
          <w:color w:val="000000" w:themeColor="text1"/>
        </w:rPr>
        <w:t xml:space="preserve"> A one-step method </w:t>
      </w:r>
      <w:r w:rsidRPr="006A2F1E">
        <w:rPr>
          <w:rFonts w:ascii="Times New Roman" w:hAnsi="Times New Roman" w:cs="Times New Roman"/>
          <w:color w:val="000000" w:themeColor="text1"/>
        </w:rPr>
        <w:t>has</w:t>
      </w:r>
      <w:r w:rsidR="00014444" w:rsidRPr="006A2F1E">
        <w:rPr>
          <w:rFonts w:ascii="Times New Roman" w:hAnsi="Times New Roman" w:cs="Times New Roman"/>
          <w:color w:val="000000" w:themeColor="text1"/>
        </w:rPr>
        <w:t xml:space="preserve"> </w:t>
      </w:r>
      <w:r w:rsidRPr="006A2F1E">
        <w:rPr>
          <w:rFonts w:ascii="Times New Roman" w:hAnsi="Times New Roman" w:cs="Times New Roman"/>
          <w:color w:val="000000" w:themeColor="text1"/>
        </w:rPr>
        <w:t xml:space="preserve">been </w:t>
      </w:r>
      <w:r w:rsidR="00014444" w:rsidRPr="006A2F1E">
        <w:rPr>
          <w:rFonts w:ascii="Times New Roman" w:hAnsi="Times New Roman" w:cs="Times New Roman"/>
          <w:color w:val="000000" w:themeColor="text1"/>
        </w:rPr>
        <w:t xml:space="preserve">investigated where all precursors are </w:t>
      </w:r>
      <w:r w:rsidR="00FA2711" w:rsidRPr="006A2F1E">
        <w:rPr>
          <w:rFonts w:ascii="Times New Roman" w:hAnsi="Times New Roman" w:cs="Times New Roman"/>
          <w:color w:val="000000" w:themeColor="text1"/>
        </w:rPr>
        <w:t>mixed</w:t>
      </w:r>
      <w:r w:rsidR="00014444" w:rsidRPr="006A2F1E">
        <w:rPr>
          <w:rFonts w:ascii="Times New Roman" w:hAnsi="Times New Roman" w:cs="Times New Roman"/>
          <w:color w:val="000000" w:themeColor="text1"/>
        </w:rPr>
        <w:t xml:space="preserve"> from the beginning followed by annealing. A one-step method would save on fabrication costs and </w:t>
      </w:r>
      <w:r w:rsidR="00F6270D" w:rsidRPr="006A2F1E">
        <w:rPr>
          <w:rFonts w:ascii="Times New Roman" w:hAnsi="Times New Roman" w:cs="Times New Roman"/>
          <w:color w:val="000000" w:themeColor="text1"/>
        </w:rPr>
        <w:t xml:space="preserve">would </w:t>
      </w:r>
      <w:r w:rsidR="00014444" w:rsidRPr="006A2F1E">
        <w:rPr>
          <w:rFonts w:ascii="Times New Roman" w:hAnsi="Times New Roman" w:cs="Times New Roman"/>
          <w:color w:val="000000" w:themeColor="text1"/>
        </w:rPr>
        <w:t>be compatible with already existing glass producing infrastructure</w:t>
      </w:r>
      <w:r w:rsidR="00FA2711" w:rsidRPr="006A2F1E">
        <w:rPr>
          <w:rFonts w:ascii="Times New Roman" w:hAnsi="Times New Roman" w:cs="Times New Roman"/>
          <w:color w:val="000000" w:themeColor="text1"/>
        </w:rPr>
        <w:t xml:space="preserve"> and would also be safer </w:t>
      </w:r>
      <w:r w:rsidR="00014444" w:rsidRPr="006A2F1E">
        <w:rPr>
          <w:rFonts w:ascii="Times New Roman" w:hAnsi="Times New Roman" w:cs="Times New Roman"/>
          <w:color w:val="000000" w:themeColor="text1"/>
        </w:rPr>
        <w:t xml:space="preserve">since the </w:t>
      </w:r>
      <w:r w:rsidR="00FA2711" w:rsidRPr="006A2F1E">
        <w:rPr>
          <w:rFonts w:ascii="Times New Roman" w:hAnsi="Times New Roman" w:cs="Times New Roman"/>
          <w:color w:val="000000" w:themeColor="text1"/>
        </w:rPr>
        <w:t>HLW</w:t>
      </w:r>
      <w:r w:rsidR="00014444" w:rsidRPr="006A2F1E">
        <w:rPr>
          <w:rFonts w:ascii="Times New Roman" w:hAnsi="Times New Roman" w:cs="Times New Roman"/>
          <w:color w:val="000000" w:themeColor="text1"/>
        </w:rPr>
        <w:t xml:space="preserve"> would not need to be handled for as long a period</w:t>
      </w:r>
      <w:r w:rsidR="00FA2711" w:rsidRPr="006A2F1E">
        <w:rPr>
          <w:rFonts w:ascii="Times New Roman" w:hAnsi="Times New Roman" w:cs="Times New Roman"/>
          <w:color w:val="000000" w:themeColor="text1"/>
        </w:rPr>
        <w:t xml:space="preserve"> compared to the two-step method</w:t>
      </w:r>
      <w:r w:rsidR="00014444" w:rsidRPr="006A2F1E">
        <w:rPr>
          <w:rFonts w:ascii="Times New Roman" w:hAnsi="Times New Roman" w:cs="Times New Roman"/>
          <w:color w:val="000000" w:themeColor="text1"/>
        </w:rPr>
        <w:t>. Glass-ceramic composites containing LaPO</w:t>
      </w:r>
      <w:r w:rsidR="00014444" w:rsidRPr="006A2F1E">
        <w:rPr>
          <w:rFonts w:ascii="Times New Roman" w:hAnsi="Times New Roman" w:cs="Times New Roman"/>
          <w:color w:val="000000" w:themeColor="text1"/>
          <w:vertAlign w:val="subscript"/>
        </w:rPr>
        <w:t xml:space="preserve">4 </w:t>
      </w:r>
      <w:r w:rsidR="00014444" w:rsidRPr="006A2F1E">
        <w:rPr>
          <w:rFonts w:ascii="Times New Roman" w:hAnsi="Times New Roman" w:cs="Times New Roman"/>
          <w:color w:val="000000" w:themeColor="text1"/>
        </w:rPr>
        <w:t>(monazite-type)</w:t>
      </w:r>
      <w:r w:rsidR="005B26E3" w:rsidRPr="006A2F1E">
        <w:rPr>
          <w:rFonts w:ascii="Times New Roman" w:hAnsi="Times New Roman" w:cs="Times New Roman"/>
          <w:color w:val="000000" w:themeColor="text1"/>
        </w:rPr>
        <w:t xml:space="preserve">, </w:t>
      </w:r>
      <w:r w:rsidR="00014444" w:rsidRPr="006A2F1E">
        <w:rPr>
          <w:rFonts w:ascii="Times New Roman" w:hAnsi="Times New Roman" w:cs="Times New Roman"/>
          <w:color w:val="000000" w:themeColor="text1"/>
        </w:rPr>
        <w:t>YPO</w:t>
      </w:r>
      <w:r w:rsidR="00014444" w:rsidRPr="006A2F1E">
        <w:rPr>
          <w:rFonts w:ascii="Times New Roman" w:hAnsi="Times New Roman" w:cs="Times New Roman"/>
          <w:color w:val="000000" w:themeColor="text1"/>
          <w:vertAlign w:val="subscript"/>
        </w:rPr>
        <w:t xml:space="preserve">4 </w:t>
      </w:r>
      <w:r w:rsidR="00014444" w:rsidRPr="006A2F1E">
        <w:rPr>
          <w:rFonts w:ascii="Times New Roman" w:hAnsi="Times New Roman" w:cs="Times New Roman"/>
          <w:color w:val="000000" w:themeColor="text1"/>
        </w:rPr>
        <w:t>(xenotime-type)</w:t>
      </w:r>
      <w:r w:rsidR="005B26E3" w:rsidRPr="006A2F1E">
        <w:rPr>
          <w:rFonts w:ascii="Times New Roman" w:hAnsi="Times New Roman" w:cs="Times New Roman"/>
          <w:color w:val="000000" w:themeColor="text1"/>
        </w:rPr>
        <w:t xml:space="preserve"> or CePO</w:t>
      </w:r>
      <w:r w:rsidR="005B26E3" w:rsidRPr="006A2F1E">
        <w:rPr>
          <w:rFonts w:ascii="Times New Roman" w:hAnsi="Times New Roman" w:cs="Times New Roman"/>
          <w:color w:val="000000" w:themeColor="text1"/>
          <w:vertAlign w:val="subscript"/>
        </w:rPr>
        <w:t>4</w:t>
      </w:r>
      <w:r w:rsidR="005B26E3" w:rsidRPr="006A2F1E">
        <w:rPr>
          <w:rFonts w:ascii="Times New Roman" w:hAnsi="Times New Roman" w:cs="Times New Roman"/>
          <w:color w:val="000000" w:themeColor="text1"/>
        </w:rPr>
        <w:t xml:space="preserve"> (xenotime-type) </w:t>
      </w:r>
      <w:r w:rsidR="00014444" w:rsidRPr="006A2F1E">
        <w:rPr>
          <w:rFonts w:ascii="Times New Roman" w:hAnsi="Times New Roman" w:cs="Times New Roman"/>
          <w:color w:val="000000" w:themeColor="text1"/>
        </w:rPr>
        <w:t xml:space="preserve">crystallites dispersed in a borosilicate glass matrix </w:t>
      </w:r>
      <w:r w:rsidR="00EA5939" w:rsidRPr="006A2F1E">
        <w:rPr>
          <w:rFonts w:ascii="Times New Roman" w:hAnsi="Times New Roman" w:cs="Times New Roman"/>
          <w:color w:val="000000" w:themeColor="text1"/>
        </w:rPr>
        <w:t xml:space="preserve">have been synthesized by both 1- and 2-step methods using either solid-state or </w:t>
      </w:r>
      <w:r w:rsidR="00CD4D6F" w:rsidRPr="006A2F1E">
        <w:rPr>
          <w:rFonts w:ascii="Times New Roman" w:hAnsi="Times New Roman" w:cs="Times New Roman"/>
          <w:color w:val="000000" w:themeColor="text1"/>
        </w:rPr>
        <w:t>co-precipitation methods</w:t>
      </w:r>
      <w:r w:rsidR="00014444" w:rsidRPr="006A2F1E">
        <w:rPr>
          <w:rFonts w:ascii="Times New Roman" w:hAnsi="Times New Roman" w:cs="Times New Roman"/>
          <w:color w:val="000000" w:themeColor="text1"/>
        </w:rPr>
        <w:t>.</w:t>
      </w:r>
      <w:r w:rsidR="009B7DB0"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{"citationItems":[{"id":"ITEM-1","itemData":{"DOI":"10.1139/cjc-2020-0234","abstract":" Glass–ceramic composite materials are composed of ceramic crystallites within a glass matrix. These materials have been suggested as nuclear waste forms; however, the formation of targeted crystal phases remains a challenge to utilizing these materials as waste forms. The crystallization of composite materials consisting of CePO4 dispersed in borosilicate glass at low temperatures was investigated in this study. The basicity of the borosilicate glass matrix was decreased to favour Ce3+ and the formation of CePO4 at low annealing temperatures using a one-step coprecipitation method. The basicity of the glass was lowered by removing the network modifier oxides from the glass composition. The crystalline phases, Ce oxidation states, and elemental distribution in CePO4–borosilicate glass composite materials were studied by powder X-ray diffraction, Ce L1- and L3-edge X-ray absorption near-edge spectroscopy, and scanning electron microscopy/energy dispersive X-ray spectroscopy. Lowering the glass basicity was successful in favouring the formation of CePO4 and had the added benefit of reducing the crystallization of unwanted crystal phases. ","author":[{"dropping-particle":"","family":"Donato","given":"Giovanni","non-dropping-particle":"","parse-names":false,"suffix":""},{"dropping-particle":"","family":"Grosvenor","given":"Andrew P","non-dropping-particle":"","parse-names":false,"suffix":""}],"container-title":"Canadian Journal of Chemistry","id":"ITEM-1","issue":"11","issued":{"date-parts":[["2020"]]},"page":"701-707","title":"Effect of glass composition on the crystallization of CePO4–borosilicate glass composite materials","type":"article-journal","volume":"98"},"uris":["http://www.mendeley.com/documents/?uuid=c969c1b7-51c0-4585-b4f8-b698cf52089e"]},{"id":"ITEM-2","itemData":{"DOI":"10.1021/acs.cgd.9b01321","ISSN":"1528-7483","author":[{"dropping-particle":"","family":"Donato","given":"Giovanni","non-dropping-particle":"","parse-names":false,"suffix":""},{"dropping-particle":"","family":"Grosvenor","given":"Andrew P","non-dropping-particle":"","parse-names":false,"suffix":""}],"container-title":"Crystal Growth &amp; Design","id":"ITEM-2","issue":"4","issued":{"date-parts":[["2020","4","1"]]},"note":"doi: 10.1021/acs.cgd.9b01321","page":"2217-2231","publisher":"American Chemical Society","title":"Crystallization of Rare-Earth Phosphate-Borosilicate Glass Composites Synthesized by a One-Step Coprecipitation Method","type":"article-journal","volume":"20"},"uris":["http://www.mendeley.com/documents/?uuid=ae7f288d-256b-479b-8b60-b526d2ac875e"]},{"id":"ITEM-3","itemData":{"DOI":"10.1039/C8RA08657E","abstract":"A new 1-step method for synthesizing glass–ceramic composites consisting of rare earth phosphates (REPO4) dispersed in borosilicate glass (BG) is reported herein as an alternative to the 2-step approach that is traditionally used. The effect of annealing time and annealing temperature on the formation of the 1-step glass–ceramic composites was investigated. Backscattered electron images and energy dispersive X-ray maps were collected to observe the morphology and chemical distribution in the glass–ceramic composites. X-ray diffraction was used to study the long-range order and X-ray absorption near edge spectroscopy was used to study the local environment of La{,} Y{,} P and Si. All analyses showed glass–ceramic composites made by the 1 and 2-step methods were similar to each other except for the Si L2{,}3-edge XANES spectra{,} which showed a slight change between the glass–ceramic composite materials made by the different synthesis methods. Xenotime-type phosphates (YPO4) were observed to be more soluble in the borosilicate glass than the monazite-type phosphates (LaPO4). This was attributed to the difference in the field strength of the rare-earth ions as a result of the difference in the ionic radii. Glass–ceramic composites made by the 1-step method were shown to form in 1 day at 1100 °C and in 3 days at 1000 °C without a significant change in glass or ceramic composition compared to the 1-step composite synthesized at 1100 °C for 3 days.","author":[{"dropping-particle":"","family":"Donato","given":"Giovanni","non-dropping-particle":"","parse-names":false,"suffix":""},{"dropping-particle":"","family":"Holzscherer","given":"Derek","non-dropping-particle":"","parse-names":false,"suffix":""},{"dropping-particle":"","family":"Beam","given":"Jeremiah C","non-dropping-particle":"","parse-names":false,"suffix":""},{"dropping-particle":"","family":"Grosvenor","given":"Andrew P","non-dropping-particle":"","parse-names":false,"suffix":""}],"container-title":"RSC Adv.","id":"ITEM-3","issue":"68","issued":{"date-parts":[["2018"]]},"page":"39053-39065","publisher":"The Royal Society of Chemistry","title":"A one-step synthesis of rare-earth phosphate–borosilicate glass composites","type":"article-journal","volume":"8"},"uris":["http://www.mendeley.com/documents/?uuid=b031772e-7aee-406e-a6ac-afd878621edf"]}],"mendeley":{"formattedCitation":"&lt;sup&gt;23–25&lt;/sup&gt;","plainTextFormattedCitation":"23–25","previouslyFormattedCitation":"&lt;sup&gt;23–25&lt;/sup&gt;"},"properties":{"noteIndex":0},"schema":"https://github.com/citation-style-language/schema/raw/master/csl-citation.json"}</w:instrText>
      </w:r>
      <w:r w:rsidR="009B7DB0"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23–25</w:t>
      </w:r>
      <w:r w:rsidR="009B7DB0" w:rsidRPr="006A2F1E">
        <w:rPr>
          <w:rFonts w:ascii="Times New Roman" w:hAnsi="Times New Roman" w:cs="Times New Roman"/>
          <w:color w:val="000000" w:themeColor="text1"/>
        </w:rPr>
        <w:fldChar w:fldCharType="end"/>
      </w:r>
      <w:r w:rsidR="00014444" w:rsidRPr="006A2F1E">
        <w:rPr>
          <w:rFonts w:ascii="Times New Roman" w:hAnsi="Times New Roman" w:cs="Times New Roman"/>
          <w:color w:val="000000" w:themeColor="text1"/>
        </w:rPr>
        <w:t xml:space="preserve"> </w:t>
      </w:r>
      <w:r w:rsidR="009E6EE9" w:rsidRPr="006A2F1E">
        <w:rPr>
          <w:rFonts w:ascii="Times New Roman" w:hAnsi="Times New Roman" w:cs="Times New Roman"/>
          <w:color w:val="000000" w:themeColor="text1"/>
        </w:rPr>
        <w:t>It was observed that glass-ceramic composites containing rare-earth phosphates dispersed in a borosilicate glass matrix could be formed using either 1- or 2-step methods and exhibit similar properties (e.g., morphology, crystal structures, etc.).</w:t>
      </w:r>
      <w:r w:rsidR="009B7DB0"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{"citationItems":[{"id":"ITEM-1","itemData":{"DOI":"10.1039/C8RA08657E","abstract":"A new 1-step method for synthesizing glass–ceramic composites consisting of rare earth phosphates (REPO4) dispersed in borosilicate glass (BG) is reported herein as an alternative to the 2-step approach that is traditionally used. The effect of annealing time and annealing temperature on the formation of the 1-step glass–ceramic composites was investigated. Backscattered electron images and energy dispersive X-ray maps were collected to observe the morphology and chemical distribution in the glass–ceramic composites. X-ray diffraction was used to study the long-range order and X-ray absorption near edge spectroscopy was used to study the local environment of La{,} Y{,} P and Si. All analyses showed glass–ceramic composites made by the 1 and 2-step methods were similar to each other except for the Si L2{,}3-edge XANES spectra{,} which showed a slight change between the glass–ceramic composite materials made by the different synthesis methods. Xenotime-type phosphates (YPO4) were observed to be more soluble in the borosilicate glass than the monazite-type phosphates (LaPO4). This was attributed to the difference in the field strength of the rare-earth ions as a result of the difference in the ionic radii. Glass–ceramic composites made by the 1-step method were shown to form in 1 day at 1100 °C and in 3 days at 1000 °C without a significant change in glass or ceramic composition compared to the 1-step composite synthesized at 1100 °C for 3 days.","author":[{"dropping-particle":"","family":"Donato","given":"Giovanni","non-dropping-particle":"","parse-names":false,"suffix":""},{"dropping-particle":"","family":"Holzscherer","given":"Derek","non-dropping-particle":"","parse-names":false,"suffix":""},{"dropping-particle":"","family":"Beam","given":"Jeremiah C","non-dropping-particle":"","parse-names":false,"suffix":""},{"dropping-particle":"","family":"Grosvenor","given":"Andrew P","non-dropping-particle":"","parse-names":false,"suffix":""}],"container-title":"RSC Adv.","id":"ITEM-1","issue":"68","issued":{"date-parts":[["2018"]]},"page":"39053-39065","publisher":"The Royal Society of Chemistry","title":"A one-step synthesis of rare-earth phosphate–borosilicate glass composites","type":"article-journal","volume":"8"},"uris":["http://www.mendeley.com/documents/?uuid=b031772e-7aee-406e-a6ac-afd878621edf"]}],"mendeley":{"formattedCitation":"&lt;sup&gt;23&lt;/sup&gt;","plainTextFormattedCitation":"23","previouslyFormattedCitation":"&lt;sup&gt;23&lt;/sup&gt;"},"properties":{"noteIndex":0},"schema":"https://github.com/citation-style-language/schema/raw/master/csl-citation.json"}</w:instrText>
      </w:r>
      <w:r w:rsidR="009B7DB0"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23</w:t>
      </w:r>
      <w:r w:rsidR="009B7DB0" w:rsidRPr="006A2F1E">
        <w:rPr>
          <w:rFonts w:ascii="Times New Roman" w:hAnsi="Times New Roman" w:cs="Times New Roman"/>
          <w:color w:val="000000" w:themeColor="text1"/>
        </w:rPr>
        <w:fldChar w:fldCharType="end"/>
      </w:r>
      <w:r w:rsidR="009E6EE9" w:rsidRPr="006A2F1E">
        <w:rPr>
          <w:rFonts w:ascii="Times New Roman" w:hAnsi="Times New Roman" w:cs="Times New Roman"/>
          <w:color w:val="000000" w:themeColor="text1"/>
        </w:rPr>
        <w:t xml:space="preserve"> However, when comparing the solid-state vs. co-precipitation methods, it was observed that these glass-ceramic composites materials could be formed at significantly lower temperatures when using the co-precipitation method (e.g., 700 </w:t>
      </w:r>
      <w:proofErr w:type="spellStart"/>
      <w:r w:rsidR="009E6EE9" w:rsidRPr="006A2F1E">
        <w:rPr>
          <w:rFonts w:ascii="Times New Roman" w:hAnsi="Times New Roman" w:cs="Times New Roman"/>
          <w:color w:val="000000" w:themeColor="text1"/>
          <w:vertAlign w:val="superscript"/>
        </w:rPr>
        <w:t>o</w:t>
      </w:r>
      <w:r w:rsidR="009E6EE9" w:rsidRPr="006A2F1E">
        <w:rPr>
          <w:rFonts w:ascii="Times New Roman" w:hAnsi="Times New Roman" w:cs="Times New Roman"/>
          <w:color w:val="000000" w:themeColor="text1"/>
        </w:rPr>
        <w:t>C</w:t>
      </w:r>
      <w:proofErr w:type="spellEnd"/>
      <w:r w:rsidR="009E6EE9" w:rsidRPr="006A2F1E">
        <w:rPr>
          <w:rFonts w:ascii="Times New Roman" w:hAnsi="Times New Roman" w:cs="Times New Roman"/>
          <w:color w:val="000000" w:themeColor="text1"/>
        </w:rPr>
        <w:t xml:space="preserve">) compared to the solid-state method (e.g., 1100 </w:t>
      </w:r>
      <w:proofErr w:type="spellStart"/>
      <w:r w:rsidR="009E6EE9" w:rsidRPr="006A2F1E">
        <w:rPr>
          <w:rFonts w:ascii="Times New Roman" w:hAnsi="Times New Roman" w:cs="Times New Roman"/>
          <w:color w:val="000000" w:themeColor="text1"/>
          <w:vertAlign w:val="superscript"/>
        </w:rPr>
        <w:t>o</w:t>
      </w:r>
      <w:r w:rsidR="009E6EE9" w:rsidRPr="006A2F1E">
        <w:rPr>
          <w:rFonts w:ascii="Times New Roman" w:hAnsi="Times New Roman" w:cs="Times New Roman"/>
          <w:color w:val="000000" w:themeColor="text1"/>
        </w:rPr>
        <w:t>C</w:t>
      </w:r>
      <w:proofErr w:type="spellEnd"/>
      <w:r w:rsidR="009E6EE9" w:rsidRPr="006A2F1E">
        <w:rPr>
          <w:rFonts w:ascii="Times New Roman" w:hAnsi="Times New Roman" w:cs="Times New Roman"/>
          <w:color w:val="000000" w:themeColor="text1"/>
        </w:rPr>
        <w:t>).</w:t>
      </w:r>
      <w:r w:rsidR="006B00C9"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{"citationItems":[{"id":"ITEM-1","itemData":{"DOI":"10.1139/cjc-2020-0234","abstract":" Glass–ceramic composite materials are composed of ceramic crystallites within a glass matrix. These materials have been suggested as nuclear waste forms; however, the formation of targeted crystal phases remains a challenge to utilizing these materials as waste forms. The crystallization of composite materials consisting of CePO4 dispersed in borosilicate glass at low temperatures was investigated in this study. The basicity of the borosilicate glass matrix was decreased to favour Ce3+ and the formation of CePO4 at low annealing temperatures using a one-step coprecipitation method. The basicity of the glass was lowered by removing the network modifier oxides from the glass composition. The crystalline phases, Ce oxidation states, and elemental distribution in CePO4–borosilicate glass composite materials were studied by powder X-ray diffraction, Ce L1- and L3-edge X-ray absorption near-edge spectroscopy, and scanning electron microscopy/energy dispersive X-ray spectroscopy. Lowering the glass basicity was successful in favouring the formation of CePO4 and had the added benefit of reducing the crystallization of unwanted crystal phases. ","author":[{"dropping-particle":"","family":"Donato","given":"Giovanni","non-dropping-particle":"","parse-names":false,"suffix":""},{"dropping-particle":"","family":"Grosvenor","given":"Andrew P","non-dropping-particle":"","parse-names":false,"suffix":""}],"container-title":"Canadian Journal of Chemistry","id":"ITEM-1","issue":"11","issued":{"date-parts":[["2020"]]},"page":"701-707","title":"Effect of glass composition on the crystallization of CePO4–borosilicate glass composite materials","type":"article-journal","volume":"98"},"uris":["http://www.mendeley.com/documents/?uuid=c969c1b7-51c0-4585-b4f8-b698cf52089e"]},{"id":"ITEM-2","itemData":{"DOI":"10.1021/acs.cgd.9b01321","ISSN":"1528-7483","author":[{"dropping-particle":"","family":"Donato","given":"Giovanni","non-dropping-particle":"","parse-names":false,"suffix":""},{"dropping-particle":"","family":"Grosvenor","given":"Andrew P","non-dropping-particle":"","parse-names":false,"suffix":""}],"container-title":"Crystal Growth &amp; Design","id":"ITEM-2","issue":"4","issued":{"date-parts":[["2020","4","1"]]},"note":"doi: 10.1021/acs.cgd.9b01321","page":"2217-2231","publisher":"American Chemical Society","title":"Crystallization of Rare-Earth Phosphate-Borosilicate Glass Composites Synthesized by a One-Step Coprecipitation Method","type":"article-journal","volume":"20"},"uris":["http://www.mendeley.com/documents/?uuid=ae7f288d-256b-479b-8b60-b526d2ac875e"]}],"mendeley":{"formattedCitation":"&lt;sup&gt;24,25&lt;/sup&gt;","plainTextFormattedCitation":"24,25","previouslyFormattedCitation":"&lt;sup&gt;24,25&lt;/sup&gt;"},"properties":{"noteIndex":0},"schema":"https://github.com/citation-style-language/schema/raw/master/csl-citation.json"}</w:instrText>
      </w:r>
      <w:r w:rsidR="006B00C9"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24,25</w:t>
      </w:r>
      <w:r w:rsidR="006B00C9" w:rsidRPr="006A2F1E">
        <w:rPr>
          <w:rFonts w:ascii="Times New Roman" w:hAnsi="Times New Roman" w:cs="Times New Roman"/>
          <w:color w:val="000000" w:themeColor="text1"/>
        </w:rPr>
        <w:fldChar w:fldCharType="end"/>
      </w:r>
      <w:r w:rsidR="00584CDB" w:rsidRPr="006A2F1E">
        <w:rPr>
          <w:rFonts w:ascii="Times New Roman" w:hAnsi="Times New Roman" w:cs="Times New Roman"/>
          <w:color w:val="000000" w:themeColor="text1"/>
        </w:rPr>
        <w:t xml:space="preserve"> Further, it was also demonstrated that the glass-composition can affect the formation of secondary </w:t>
      </w:r>
      <w:r w:rsidR="003376D2" w:rsidRPr="006A2F1E">
        <w:rPr>
          <w:rFonts w:ascii="Times New Roman" w:hAnsi="Times New Roman" w:cs="Times New Roman"/>
          <w:color w:val="000000" w:themeColor="text1"/>
        </w:rPr>
        <w:t xml:space="preserve">(i.e., unwanted) </w:t>
      </w:r>
      <w:r w:rsidR="00584CDB" w:rsidRPr="006A2F1E">
        <w:rPr>
          <w:rFonts w:ascii="Times New Roman" w:hAnsi="Times New Roman" w:cs="Times New Roman"/>
          <w:color w:val="000000" w:themeColor="text1"/>
        </w:rPr>
        <w:t>crystalline phases when lower annealing temperatures were used.</w:t>
      </w:r>
      <w:r w:rsidR="006B00C9"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{"citationItems":[{"id":"ITEM-1","itemData":{"DOI":"10.1139/cjc-2020-0234","abstract":" Glass–ceramic composite materials are composed of ceramic crystallites within a glass matrix. These materials have been suggested as nuclear waste forms; however, the formation of targeted crystal phases remains a challenge to utilizing these materials as waste forms. The crystallization of composite materials consisting of CePO4 dispersed in borosilicate glass at low temperatures was investigated in this study. The basicity of the borosilicate glass matrix was decreased to favour Ce3+ and the formation of CePO4 at low annealing temperatures using a one-step coprecipitation method. The basicity of the glass was lowered by removing the network modifier oxides from the glass composition. The crystalline phases, Ce oxidation states, and elemental distribution in CePO4–borosilicate glass composite materials were studied by powder X-ray diffraction, Ce L1- and L3-edge X-ray absorption near-edge spectroscopy, and scanning electron microscopy/energy dispersive X-ray spectroscopy. Lowering the glass basicity was successful in favouring the formation of CePO4 and had the added benefit of reducing the crystallization of unwanted crystal phases. ","author":[{"dropping-particle":"","family":"Donato","given":"Giovanni","non-dropping-particle":"","parse-names":false,"suffix":""},{"dropping-particle":"","family":"Grosvenor","given":"Andrew P","non-dropping-particle":"","parse-names":false,"suffix":""}],"container-title":"Canadian Journal of Chemistry","id":"ITEM-1","issue":"11","issued":{"date-parts":[["2020"]]},"page":"701-707","title":"Effect of glass composition on the crystallization of CePO4–borosilicate glass composite materials","type":"article-journal","volume":"98"},"uris":["http://www.mendeley.com/documents/?uuid=c969c1b7-51c0-4585-b4f8-b698cf52089e"]}],"mendeley":{"formattedCitation":"&lt;sup&gt;24&lt;/sup&gt;","plainTextFormattedCitation":"24","previouslyFormattedCitation":"&lt;sup&gt;24&lt;/sup&gt;"},"properties":{"noteIndex":0},"schema":"https://github.com/citation-style-language/schema/raw/master/csl-citation.json"}</w:instrText>
      </w:r>
      <w:r w:rsidR="006B00C9"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24</w:t>
      </w:r>
      <w:r w:rsidR="006B00C9" w:rsidRPr="006A2F1E">
        <w:rPr>
          <w:rFonts w:ascii="Times New Roman" w:hAnsi="Times New Roman" w:cs="Times New Roman"/>
          <w:color w:val="000000" w:themeColor="text1"/>
        </w:rPr>
        <w:fldChar w:fldCharType="end"/>
      </w:r>
      <w:r w:rsidR="0004703F" w:rsidRPr="006A2F1E">
        <w:rPr>
          <w:rFonts w:ascii="Times New Roman" w:hAnsi="Times New Roman" w:cs="Times New Roman"/>
          <w:color w:val="000000" w:themeColor="text1"/>
        </w:rPr>
        <w:t xml:space="preserve"> An example SEM image and corresponding EDX maps from a glass-ceramic composite material containing CePO</w:t>
      </w:r>
      <w:r w:rsidR="0004703F" w:rsidRPr="006A2F1E">
        <w:rPr>
          <w:rFonts w:ascii="Times New Roman" w:hAnsi="Times New Roman" w:cs="Times New Roman"/>
          <w:color w:val="000000" w:themeColor="text1"/>
          <w:vertAlign w:val="subscript"/>
        </w:rPr>
        <w:t>4</w:t>
      </w:r>
      <w:r w:rsidR="0004703F" w:rsidRPr="006A2F1E">
        <w:rPr>
          <w:rFonts w:ascii="Times New Roman" w:hAnsi="Times New Roman" w:cs="Times New Roman"/>
          <w:color w:val="000000" w:themeColor="text1"/>
        </w:rPr>
        <w:t xml:space="preserve"> crystallites formed by a 1-step co-precipitation method are shown in </w:t>
      </w:r>
      <w:r w:rsidR="0004703F" w:rsidRPr="006A2F1E">
        <w:rPr>
          <w:rFonts w:ascii="Times New Roman" w:hAnsi="Times New Roman" w:cs="Times New Roman"/>
          <w:b/>
          <w:bCs/>
          <w:color w:val="000000" w:themeColor="text1"/>
        </w:rPr>
        <w:t xml:space="preserve">Figure </w:t>
      </w:r>
      <w:r w:rsidR="00197D41" w:rsidRPr="006A2F1E">
        <w:rPr>
          <w:rFonts w:ascii="Times New Roman" w:hAnsi="Times New Roman" w:cs="Times New Roman"/>
          <w:b/>
          <w:bCs/>
          <w:color w:val="000000" w:themeColor="text1"/>
        </w:rPr>
        <w:t>10</w:t>
      </w:r>
      <w:r w:rsidR="0004703F" w:rsidRPr="006A2F1E">
        <w:rPr>
          <w:rFonts w:ascii="Times New Roman" w:hAnsi="Times New Roman" w:cs="Times New Roman"/>
          <w:color w:val="000000" w:themeColor="text1"/>
        </w:rPr>
        <w:t>.</w:t>
      </w:r>
      <w:r w:rsidR="006B00C9"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10.1021/acs.cgd.9b01321","ISSN":"1528-7483","author":[{"dropping-particle":"","family":"Donato","given":"Giovanni","non-dropping-particle":"","parse-names":false,"suffix":""},{"dropping-particle":"","family":"Grosvenor","given":"Andrew P","non-dropping-particle":"","parse-names":false,"suffix":""}],"container-title":"Crystal Growth &amp; Design","id":"ITEM-1","issue":"4","issued":{"date-parts":[["2020","4","1"]]},"note":"doi: 10.1021/acs.cgd.9b01321","page":"2217-2231","publisher":"American Chemical Society","title":"Crystallization of Rare-Earth Phosphate-Borosilicate Glass Composites Synthesized by a One-Step Coprecipitation Method","type":"article-journal","volume":"20"},"uris":["http://www.mendeley.com/documents/?uuid=ae7f288d-256b-479b-8b60-b526d2ac875e"]}],"mendeley":{"formattedCitation":"&lt;sup&gt;25&lt;/sup&gt;","plainTextFormattedCitation":"25","previouslyFormattedCitation":"&lt;sup&gt;25&lt;/sup&gt;"},"properties":{"noteIndex":0},"schema":"https://github.com/citation-style-language/schema/raw/master/csl-citation.json"}</w:instrText>
      </w:r>
      <w:r w:rsidR="006B00C9"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25</w:t>
      </w:r>
      <w:r w:rsidR="006B00C9" w:rsidRPr="006A2F1E">
        <w:rPr>
          <w:rFonts w:ascii="Times New Roman" w:hAnsi="Times New Roman" w:cs="Times New Roman"/>
          <w:color w:val="000000" w:themeColor="text1"/>
        </w:rPr>
        <w:fldChar w:fldCharType="end"/>
      </w:r>
    </w:p>
    <w:p w14:paraId="13794372" w14:textId="17793D5F" w:rsidR="004E66AA" w:rsidRPr="006A2F1E" w:rsidRDefault="00AD0EB6" w:rsidP="004E66AA">
      <w:pPr>
        <w:rPr>
          <w:color w:val="000000" w:themeColor="text1"/>
        </w:rPr>
      </w:pPr>
      <w:r>
        <w:rPr>
          <w:noProof/>
          <w:color w:val="000000" w:themeColor="text1"/>
        </w:rPr>
        <mc:AlternateContent>
          <mc:Choice Requires="wps">
            <w:drawing>
              <wp:anchor distT="0" distB="0" distL="114300" distR="114300" simplePos="0" relativeHeight="251675648" behindDoc="0" locked="0" layoutInCell="1" allowOverlap="1" wp14:anchorId="2567A727" wp14:editId="0197E354">
                <wp:simplePos x="0" y="0"/>
                <wp:positionH relativeFrom="column">
                  <wp:posOffset>1930054</wp:posOffset>
                </wp:positionH>
                <wp:positionV relativeFrom="paragraph">
                  <wp:posOffset>1744345</wp:posOffset>
                </wp:positionV>
                <wp:extent cx="350982" cy="434109"/>
                <wp:effectExtent l="0" t="0" r="5080" b="0"/>
                <wp:wrapNone/>
                <wp:docPr id="3" name="Text Box 3"/>
                <wp:cNvGraphicFramePr/>
                <a:graphic xmlns:a="http://schemas.openxmlformats.org/drawingml/2006/main">
                  <a:graphicData uri="http://schemas.microsoft.com/office/word/2010/wordprocessingShape">
                    <wps:wsp>
                      <wps:cNvSpPr txBox="1"/>
                      <wps:spPr>
                        <a:xfrm>
                          <a:off x="0" y="0"/>
                          <a:ext cx="350982" cy="434109"/>
                        </a:xfrm>
                        <a:prstGeom prst="rect">
                          <a:avLst/>
                        </a:prstGeom>
                        <a:solidFill>
                          <a:schemeClr val="lt1"/>
                        </a:solidFill>
                        <a:ln w="6350">
                          <a:noFill/>
                        </a:ln>
                      </wps:spPr>
                      <wps:txbx>
                        <w:txbxContent>
                          <w:p w14:paraId="7E006D8D" w14:textId="39007254" w:rsidR="00AD0EB6" w:rsidRPr="004E3B5E" w:rsidRDefault="00AD0EB6" w:rsidP="00AD0EB6">
                            <w:pPr>
                              <w:rPr>
                                <w:b/>
                                <w:bCs/>
                              </w:rPr>
                            </w:pPr>
                            <w:r>
                              <w:rPr>
                                <w:b/>
                                <w:bCs/>
                              </w:rPr>
                              <w:t>d</w:t>
                            </w:r>
                            <w:r w:rsidRPr="004E3B5E">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7A727" id="_x0000_t202" coordsize="21600,21600" o:spt="202" path="m,l,21600r21600,l21600,xe">
                <v:stroke joinstyle="miter"/>
                <v:path gradientshapeok="t" o:connecttype="rect"/>
              </v:shapetype>
              <v:shape id="Text Box 3" o:spid="_x0000_s1026" type="#_x0000_t202" style="position:absolute;margin-left:151.95pt;margin-top:137.35pt;width:27.65pt;height:3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" fillcolor="white [3201]" stroked="f" strokeweight=".5pt">
                <v:textbox>
                  <w:txbxContent>
                    <w:p w14:paraId="7E006D8D" w14:textId="39007254" w:rsidR="00AD0EB6" w:rsidRPr="004E3B5E" w:rsidRDefault="00AD0EB6" w:rsidP="00AD0EB6">
                      <w:pPr>
                        <w:rPr>
                          <w:b/>
                          <w:bCs/>
                        </w:rPr>
                      </w:pPr>
                      <w:r>
                        <w:rPr>
                          <w:b/>
                          <w:bCs/>
                        </w:rPr>
                        <w:t>d</w:t>
                      </w:r>
                      <w:r w:rsidRPr="004E3B5E">
                        <w:rPr>
                          <w:b/>
                          <w:bCs/>
                        </w:rPr>
                        <w:t>)</w:t>
                      </w:r>
                    </w:p>
                  </w:txbxContent>
                </v:textbox>
              </v:shape>
            </w:pict>
          </mc:Fallback>
        </mc:AlternateContent>
      </w:r>
      <w:r>
        <w:rPr>
          <w:noProof/>
          <w:color w:val="000000" w:themeColor="text1"/>
        </w:rPr>
        <mc:AlternateContent>
          <mc:Choice Requires="wps">
            <w:drawing>
              <wp:anchor distT="0" distB="0" distL="114300" distR="114300" simplePos="0" relativeHeight="251673600" behindDoc="0" locked="0" layoutInCell="1" allowOverlap="1" wp14:anchorId="79343AC1" wp14:editId="79152F33">
                <wp:simplePos x="0" y="0"/>
                <wp:positionH relativeFrom="column">
                  <wp:posOffset>1995056</wp:posOffset>
                </wp:positionH>
                <wp:positionV relativeFrom="paragraph">
                  <wp:posOffset>166370</wp:posOffset>
                </wp:positionV>
                <wp:extent cx="304800" cy="434109"/>
                <wp:effectExtent l="0" t="0" r="0" b="0"/>
                <wp:wrapNone/>
                <wp:docPr id="1" name="Text Box 1"/>
                <wp:cNvGraphicFramePr/>
                <a:graphic xmlns:a="http://schemas.openxmlformats.org/drawingml/2006/main">
                  <a:graphicData uri="http://schemas.microsoft.com/office/word/2010/wordprocessingShape">
                    <wps:wsp>
                      <wps:cNvSpPr txBox="1"/>
                      <wps:spPr>
                        <a:xfrm>
                          <a:off x="0" y="0"/>
                          <a:ext cx="304800" cy="434109"/>
                        </a:xfrm>
                        <a:prstGeom prst="rect">
                          <a:avLst/>
                        </a:prstGeom>
                        <a:solidFill>
                          <a:schemeClr val="lt1"/>
                        </a:solidFill>
                        <a:ln w="6350">
                          <a:noFill/>
                        </a:ln>
                      </wps:spPr>
                      <wps:txbx>
                        <w:txbxContent>
                          <w:p w14:paraId="28A4259F" w14:textId="6863E10F" w:rsidR="00AD0EB6" w:rsidRPr="004E3B5E" w:rsidRDefault="00AD0EB6">
                            <w:pPr>
                              <w:rPr>
                                <w:b/>
                                <w:bCs/>
                              </w:rPr>
                            </w:pPr>
                            <w:r w:rsidRPr="004E3B5E">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43AC1" id="Text Box 1" o:spid="_x0000_s1027" type="#_x0000_t202" style="position:absolute;margin-left:157.1pt;margin-top:13.1pt;width:24pt;height:3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" fillcolor="white [3201]" stroked="f" strokeweight=".5pt">
                <v:textbox>
                  <w:txbxContent>
                    <w:p w14:paraId="28A4259F" w14:textId="6863E10F" w:rsidR="00AD0EB6" w:rsidRPr="004E3B5E" w:rsidRDefault="00AD0EB6">
                      <w:pPr>
                        <w:rPr>
                          <w:b/>
                          <w:bCs/>
                        </w:rPr>
                      </w:pPr>
                      <w:r w:rsidRPr="004E3B5E">
                        <w:rPr>
                          <w:b/>
                          <w:bCs/>
                        </w:rPr>
                        <w:t>c)</w:t>
                      </w:r>
                    </w:p>
                  </w:txbxContent>
                </v:textbox>
              </v:shape>
            </w:pict>
          </mc:Fallback>
        </mc:AlternateContent>
      </w:r>
      <w:r w:rsidR="00AF60B5" w:rsidRPr="006A2F1E">
        <w:rPr>
          <w:noProof/>
          <w:color w:val="000000" w:themeColor="text1"/>
        </w:rPr>
        <w:drawing>
          <wp:inline distT="0" distB="0" distL="0" distR="0" wp14:anchorId="4A9ECC0E" wp14:editId="5F447C0B">
            <wp:extent cx="4034155" cy="3213735"/>
            <wp:effectExtent l="0" t="0" r="4445" b="0"/>
            <wp:docPr id="23" name="Picture 6">
              <a:extLst xmlns:a="http://schemas.openxmlformats.org/drawingml/2006/main">
                <a:ext uri="{FF2B5EF4-FFF2-40B4-BE49-F238E27FC236}">
                  <a16:creationId xmlns:a16="http://schemas.microsoft.com/office/drawing/2014/main" id="{52420878-E2A8-D715-9CEA-9929518CB2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2420878-E2A8-D715-9CEA-9929518CB2BE}"/>
                        </a:ext>
                      </a:extLst>
                    </pic:cNvPr>
                    <pic:cNvPicPr>
                      <a:picLocks noChangeAspect="1"/>
                    </pic:cNvPicPr>
                  </pic:nvPicPr>
                  <pic:blipFill rotWithShape="1">
                    <a:blip r:embed="rId18">
                      <a:extLst>
                        <a:ext uri="{28A0092B-C50C-407E-A947-70E740481C1C}">
                          <a14:useLocalDpi xmlns:a14="http://schemas.microsoft.com/office/drawing/2010/main" val="0"/>
                        </a:ext>
                      </a:extLst>
                    </a:blip>
                    <a:srcRect b="32461"/>
                    <a:stretch/>
                  </pic:blipFill>
                  <pic:spPr bwMode="auto">
                    <a:xfrm>
                      <a:off x="0" y="0"/>
                      <a:ext cx="4034155" cy="3213735"/>
                    </a:xfrm>
                    <a:prstGeom prst="rect">
                      <a:avLst/>
                    </a:prstGeom>
                    <a:ln>
                      <a:noFill/>
                    </a:ln>
                    <a:extLst>
                      <a:ext uri="{53640926-AAD7-44D8-BBD7-CCE9431645EC}">
                        <a14:shadowObscured xmlns:a14="http://schemas.microsoft.com/office/drawing/2010/main"/>
                      </a:ext>
                    </a:extLst>
                  </pic:spPr>
                </pic:pic>
              </a:graphicData>
            </a:graphic>
          </wp:inline>
        </w:drawing>
      </w:r>
    </w:p>
    <w:p w14:paraId="2E1D188C" w14:textId="77777777" w:rsidR="004E66AA" w:rsidRPr="006A2F1E" w:rsidRDefault="004E66AA" w:rsidP="004E66AA">
      <w:pPr>
        <w:rPr>
          <w:rFonts w:ascii="Times New Roman" w:hAnsi="Times New Roman" w:cs="Times New Roman"/>
          <w:color w:val="000000" w:themeColor="text1"/>
        </w:rPr>
      </w:pPr>
    </w:p>
    <w:p w14:paraId="42DDA1AD" w14:textId="3D431B9E" w:rsidR="004E66AA" w:rsidRPr="006A2F1E" w:rsidRDefault="004E66AA" w:rsidP="004E66AA">
      <w:pPr>
        <w:jc w:val="both"/>
        <w:rPr>
          <w:rFonts w:ascii="Times New Roman" w:hAnsi="Times New Roman" w:cs="Times New Roman"/>
          <w:color w:val="000000" w:themeColor="text1"/>
        </w:rPr>
      </w:pPr>
      <w:r w:rsidRPr="006A2F1E">
        <w:rPr>
          <w:rFonts w:ascii="Times New Roman" w:hAnsi="Times New Roman" w:cs="Times New Roman"/>
          <w:b/>
          <w:color w:val="000000" w:themeColor="text1"/>
        </w:rPr>
        <w:t xml:space="preserve">Figure </w:t>
      </w:r>
      <w:r w:rsidR="00731B44" w:rsidRPr="006A2F1E">
        <w:rPr>
          <w:rFonts w:ascii="Times New Roman" w:hAnsi="Times New Roman" w:cs="Times New Roman"/>
          <w:b/>
          <w:color w:val="000000" w:themeColor="text1"/>
        </w:rPr>
        <w:t>10</w:t>
      </w:r>
      <w:r w:rsidRPr="006A2F1E">
        <w:rPr>
          <w:rFonts w:ascii="Times New Roman" w:hAnsi="Times New Roman" w:cs="Times New Roman"/>
          <w:color w:val="000000" w:themeColor="text1"/>
        </w:rPr>
        <w:t xml:space="preserve"> SEM image of 40 </w:t>
      </w:r>
      <w:proofErr w:type="spellStart"/>
      <w:r w:rsidRPr="006A2F1E">
        <w:rPr>
          <w:rFonts w:ascii="Times New Roman" w:hAnsi="Times New Roman" w:cs="Times New Roman"/>
          <w:color w:val="000000" w:themeColor="text1"/>
        </w:rPr>
        <w:t>wt</w:t>
      </w:r>
      <w:proofErr w:type="spellEnd"/>
      <w:r w:rsidRPr="006A2F1E">
        <w:rPr>
          <w:rFonts w:ascii="Times New Roman" w:hAnsi="Times New Roman" w:cs="Times New Roman"/>
          <w:color w:val="000000" w:themeColor="text1"/>
        </w:rPr>
        <w:t>% CePO</w:t>
      </w:r>
      <w:r w:rsidRPr="006A2F1E">
        <w:rPr>
          <w:rFonts w:ascii="Times New Roman" w:hAnsi="Times New Roman" w:cs="Times New Roman"/>
          <w:color w:val="000000" w:themeColor="text1"/>
          <w:vertAlign w:val="subscript"/>
        </w:rPr>
        <w:t>4</w:t>
      </w:r>
      <w:r w:rsidRPr="006A2F1E">
        <w:rPr>
          <w:rFonts w:ascii="Times New Roman" w:hAnsi="Times New Roman" w:cs="Times New Roman"/>
          <w:color w:val="000000" w:themeColor="text1"/>
        </w:rPr>
        <w:t>-BG composite material synthesized with a Ce</w:t>
      </w:r>
      <w:r w:rsidRPr="006A2F1E">
        <w:rPr>
          <w:rFonts w:ascii="Times New Roman" w:hAnsi="Times New Roman" w:cs="Times New Roman"/>
          <w:color w:val="000000" w:themeColor="text1"/>
          <w:vertAlign w:val="superscript"/>
        </w:rPr>
        <w:t>4+</w:t>
      </w:r>
      <w:r w:rsidRPr="006A2F1E">
        <w:rPr>
          <w:rFonts w:ascii="Times New Roman" w:hAnsi="Times New Roman" w:cs="Times New Roman"/>
          <w:color w:val="000000" w:themeColor="text1"/>
        </w:rPr>
        <w:t xml:space="preserve"> precursor and annealed at 1100 </w:t>
      </w:r>
      <w:proofErr w:type="spellStart"/>
      <w:r w:rsidRPr="006A2F1E">
        <w:rPr>
          <w:rFonts w:ascii="Times New Roman" w:hAnsi="Times New Roman" w:cs="Times New Roman"/>
          <w:color w:val="000000" w:themeColor="text1"/>
          <w:vertAlign w:val="superscript"/>
        </w:rPr>
        <w:t>o</w:t>
      </w:r>
      <w:r w:rsidRPr="006A2F1E">
        <w:rPr>
          <w:rFonts w:ascii="Times New Roman" w:hAnsi="Times New Roman" w:cs="Times New Roman"/>
          <w:color w:val="000000" w:themeColor="text1"/>
        </w:rPr>
        <w:t>C</w:t>
      </w:r>
      <w:proofErr w:type="spellEnd"/>
      <w:r w:rsidRPr="006A2F1E">
        <w:rPr>
          <w:rFonts w:ascii="Times New Roman" w:hAnsi="Times New Roman" w:cs="Times New Roman"/>
          <w:color w:val="000000" w:themeColor="text1"/>
        </w:rPr>
        <w:t xml:space="preserve">, EDX maps of b) Ce, </w:t>
      </w:r>
      <w:r w:rsidR="00AD0EB6">
        <w:rPr>
          <w:rFonts w:ascii="Times New Roman" w:hAnsi="Times New Roman" w:cs="Times New Roman"/>
          <w:color w:val="000000" w:themeColor="text1"/>
        </w:rPr>
        <w:t>c</w:t>
      </w:r>
      <w:r w:rsidRPr="006A2F1E">
        <w:rPr>
          <w:rFonts w:ascii="Times New Roman" w:hAnsi="Times New Roman" w:cs="Times New Roman"/>
          <w:color w:val="000000" w:themeColor="text1"/>
        </w:rPr>
        <w:t xml:space="preserve">) Si, </w:t>
      </w:r>
      <w:r w:rsidR="00AD0EB6">
        <w:rPr>
          <w:rFonts w:ascii="Times New Roman" w:hAnsi="Times New Roman" w:cs="Times New Roman"/>
          <w:color w:val="000000" w:themeColor="text1"/>
        </w:rPr>
        <w:t>and d</w:t>
      </w:r>
      <w:r w:rsidRPr="006A2F1E">
        <w:rPr>
          <w:rFonts w:ascii="Times New Roman" w:hAnsi="Times New Roman" w:cs="Times New Roman"/>
          <w:color w:val="000000" w:themeColor="text1"/>
        </w:rPr>
        <w:t>) Na.</w:t>
      </w:r>
      <w:r w:rsidR="000E70AF">
        <w:rPr>
          <w:rFonts w:ascii="Times New Roman" w:hAnsi="Times New Roman" w:cs="Times New Roman"/>
          <w:color w:val="000000" w:themeColor="text1"/>
        </w:rPr>
        <w:t xml:space="preserve"> Reprinted with permission from Reference </w:t>
      </w:r>
      <w:r w:rsidR="006B00C9" w:rsidRPr="006A2F1E">
        <w:rPr>
          <w:rFonts w:ascii="Times New Roman" w:hAnsi="Times New Roman" w:cs="Times New Roman"/>
          <w:color w:val="000000" w:themeColor="text1"/>
        </w:rPr>
        <w:fldChar w:fldCharType="begin" w:fldLock="1"/>
      </w:r>
      <w:r w:rsidR="003C0395">
        <w:rPr>
          <w:rFonts w:ascii="Times New Roman" w:hAnsi="Times New Roman" w:cs="Times New Roman"/>
          <w:color w:val="000000" w:themeColor="text1"/>
        </w:rPr>
        <w:instrText>ADDIN CSL_CITATION {"citationItems":[{"id":"ITEM-1","itemData":{"DOI":"10.1021/acs.cgd.9b01321","ISSN":"1528-7483","author":[{"dropping-particle":"","family":"Donato","given":"Giovanni","non-dropping-particle":"","parse-names":false,"suffix":""},{"dropping-particle":"","family":"Grosvenor","given":"Andrew P","non-dropping-particle":"","parse-names":false,"suffix":""}],"container-title":"Crystal Growth &amp; Design","id":"ITEM-1","issue":"4","issued":{"date-parts":[["2020","4","1"]]},"note":"doi: 10.1021/acs.cgd.9b01321","page":"2217-2231","publisher":"American Chemical Society","title":"Crystallization of Rare-Earth Phosphate-Borosilicate Glass Composites Synthesized by a One-Step Coprecipitation Method","type":"article-journal","volume":"20"},"uris":["http://www.mendeley.com/documents/?uuid=ae7f288d-256b-479b-8b60-b526d2ac875e"]}],"mendeley":{"formattedCitation":"&lt;sup&gt;25&lt;/sup&gt;","plainTextFormattedCitation":"25","previouslyFormattedCitation":"&lt;sup&gt;25&lt;/sup&gt;"},"properties":{"noteIndex":0},"schema":"https://github.com/citation-style-language/schema/raw/master/csl-citation.json"}</w:instrText>
      </w:r>
      <w:r w:rsidR="006B00C9" w:rsidRPr="006A2F1E">
        <w:rPr>
          <w:rFonts w:ascii="Times New Roman" w:hAnsi="Times New Roman" w:cs="Times New Roman"/>
          <w:color w:val="000000" w:themeColor="text1"/>
        </w:rPr>
        <w:fldChar w:fldCharType="separate"/>
      </w:r>
      <w:r w:rsidR="00C07C5C" w:rsidRPr="00C07C5C">
        <w:rPr>
          <w:rFonts w:ascii="Times New Roman" w:hAnsi="Times New Roman" w:cs="Times New Roman"/>
          <w:noProof/>
          <w:color w:val="000000" w:themeColor="text1"/>
          <w:vertAlign w:val="superscript"/>
        </w:rPr>
        <w:t>25</w:t>
      </w:r>
      <w:r w:rsidR="006B00C9" w:rsidRPr="006A2F1E">
        <w:rPr>
          <w:rFonts w:ascii="Times New Roman" w:hAnsi="Times New Roman" w:cs="Times New Roman"/>
          <w:color w:val="000000" w:themeColor="text1"/>
        </w:rPr>
        <w:fldChar w:fldCharType="end"/>
      </w:r>
      <w:r w:rsidR="000E70AF">
        <w:rPr>
          <w:rFonts w:ascii="Times New Roman" w:hAnsi="Times New Roman" w:cs="Times New Roman"/>
          <w:color w:val="000000" w:themeColor="text1"/>
        </w:rPr>
        <w:t xml:space="preserve"> (Donato and Grosvenor </w:t>
      </w:r>
      <w:proofErr w:type="spellStart"/>
      <w:r w:rsidR="000E70AF" w:rsidRPr="00D819DF">
        <w:rPr>
          <w:rFonts w:ascii="Times New Roman" w:hAnsi="Times New Roman" w:cs="Times New Roman"/>
          <w:i/>
          <w:iCs/>
          <w:color w:val="000000" w:themeColor="text1"/>
        </w:rPr>
        <w:t>Cryst</w:t>
      </w:r>
      <w:proofErr w:type="spellEnd"/>
      <w:r w:rsidR="000E70AF" w:rsidRPr="00D819DF">
        <w:rPr>
          <w:rFonts w:ascii="Times New Roman" w:hAnsi="Times New Roman" w:cs="Times New Roman"/>
          <w:i/>
          <w:iCs/>
          <w:color w:val="000000" w:themeColor="text1"/>
        </w:rPr>
        <w:t>. Growth Des.</w:t>
      </w:r>
      <w:r w:rsidR="000E70AF">
        <w:rPr>
          <w:rFonts w:ascii="Times New Roman" w:hAnsi="Times New Roman" w:cs="Times New Roman"/>
          <w:color w:val="000000" w:themeColor="text1"/>
        </w:rPr>
        <w:t xml:space="preserve"> 2020, 20, 2217 -2231)</w:t>
      </w:r>
    </w:p>
    <w:p w14:paraId="6EFF5633" w14:textId="2D22BA95" w:rsidR="004E66AA" w:rsidRPr="006A2F1E" w:rsidRDefault="004E66AA">
      <w:pPr>
        <w:rPr>
          <w:rFonts w:ascii="Times New Roman" w:hAnsi="Times New Roman" w:cs="Times New Roman"/>
          <w:color w:val="000000" w:themeColor="text1"/>
        </w:rPr>
      </w:pPr>
    </w:p>
    <w:p w14:paraId="5B2FD62E" w14:textId="7D7732EE" w:rsidR="00E64D72" w:rsidRPr="006A2F1E" w:rsidRDefault="00507855" w:rsidP="00320635">
      <w:pPr>
        <w:jc w:val="both"/>
        <w:rPr>
          <w:rFonts w:ascii="Times New Roman" w:hAnsi="Times New Roman" w:cs="Times New Roman"/>
          <w:color w:val="000000" w:themeColor="text1"/>
        </w:rPr>
      </w:pPr>
      <w:r w:rsidRPr="006A2F1E">
        <w:rPr>
          <w:rFonts w:ascii="Times New Roman" w:hAnsi="Times New Roman" w:cs="Times New Roman"/>
          <w:b/>
          <w:bCs/>
          <w:color w:val="000000" w:themeColor="text1"/>
        </w:rPr>
        <w:t>7</w:t>
      </w:r>
      <w:r w:rsidR="00E64D72" w:rsidRPr="006A2F1E">
        <w:rPr>
          <w:rFonts w:ascii="Times New Roman" w:hAnsi="Times New Roman" w:cs="Times New Roman"/>
          <w:b/>
          <w:bCs/>
          <w:color w:val="000000" w:themeColor="text1"/>
        </w:rPr>
        <w:t>.</w:t>
      </w:r>
      <w:r w:rsidR="00E64D72" w:rsidRPr="006A2F1E">
        <w:rPr>
          <w:rFonts w:ascii="Times New Roman" w:hAnsi="Times New Roman" w:cs="Times New Roman"/>
          <w:color w:val="000000" w:themeColor="text1"/>
        </w:rPr>
        <w:t xml:space="preserve"> </w:t>
      </w:r>
      <w:r w:rsidR="00E64D72" w:rsidRPr="006A2F1E">
        <w:rPr>
          <w:rFonts w:ascii="Times New Roman" w:hAnsi="Times New Roman" w:cs="Times New Roman"/>
          <w:b/>
          <w:bCs/>
          <w:color w:val="000000" w:themeColor="text1"/>
        </w:rPr>
        <w:t>Summary and conclusions</w:t>
      </w:r>
      <w:r w:rsidR="00E64D72" w:rsidRPr="006A2F1E">
        <w:rPr>
          <w:rFonts w:ascii="Times New Roman" w:hAnsi="Times New Roman" w:cs="Times New Roman"/>
          <w:color w:val="000000" w:themeColor="text1"/>
        </w:rPr>
        <w:t xml:space="preserve"> </w:t>
      </w:r>
    </w:p>
    <w:p w14:paraId="50C35B0E" w14:textId="5A2F9280" w:rsidR="007B68AA" w:rsidRPr="006A2F1E" w:rsidRDefault="007B68AA" w:rsidP="00320635">
      <w:pPr>
        <w:jc w:val="both"/>
        <w:rPr>
          <w:rFonts w:ascii="Times New Roman" w:hAnsi="Times New Roman" w:cs="Times New Roman"/>
          <w:color w:val="000000" w:themeColor="text1"/>
        </w:rPr>
      </w:pPr>
    </w:p>
    <w:p w14:paraId="6E1430C2" w14:textId="4D727742" w:rsidR="007B68AA" w:rsidRPr="006A2F1E" w:rsidRDefault="00403BB1" w:rsidP="00A15AD0">
      <w:pPr>
        <w:spacing w:line="360" w:lineRule="auto"/>
        <w:jc w:val="both"/>
        <w:rPr>
          <w:rFonts w:ascii="Times New Roman" w:hAnsi="Times New Roman" w:cs="Times New Roman"/>
          <w:color w:val="000000" w:themeColor="text1"/>
        </w:rPr>
      </w:pPr>
      <w:r w:rsidRPr="006A2F1E">
        <w:rPr>
          <w:rFonts w:ascii="Times New Roman" w:hAnsi="Times New Roman" w:cs="Times New Roman"/>
          <w:color w:val="000000" w:themeColor="text1"/>
        </w:rPr>
        <w:tab/>
        <w:t xml:space="preserve">Several strategies have been proposed for the safe sequestration of nuclear waste, which is important for the continued expansion of nuclear power plants to help combat climate change. </w:t>
      </w:r>
      <w:r w:rsidR="00955E52" w:rsidRPr="006A2F1E">
        <w:rPr>
          <w:rFonts w:ascii="Times New Roman" w:hAnsi="Times New Roman" w:cs="Times New Roman"/>
          <w:color w:val="000000" w:themeColor="text1"/>
        </w:rPr>
        <w:t>While this article has focussed on rare-earth phosphate materials, it should be noted that many solid-state materials having different structures and compositions have been proposed for the sequestration of nuclear waste. Rare-earth phosphates are an interesting class of solid-state materials owing to the variety of structures that can be adopted and various compositions. These materials are promising nuclear waste forms owing to their ability to accommodate a range of rare-earth and actinide ions; however, further work is required. This includes studying the corrosion resistance of these materials, which has already begun, and studying their ability to accommodate HLW elements</w:t>
      </w:r>
      <w:r w:rsidR="004D77A9" w:rsidRPr="006A2F1E">
        <w:rPr>
          <w:rFonts w:ascii="Times New Roman" w:hAnsi="Times New Roman" w:cs="Times New Roman"/>
          <w:color w:val="000000" w:themeColor="text1"/>
        </w:rPr>
        <w:t xml:space="preserve"> such as minor actinides. It is also believed that composite materials will be important waste form materials owing to the ability of these materials to incorporate a broad range of nuclear waste elements.</w:t>
      </w:r>
    </w:p>
    <w:p w14:paraId="3B56099A" w14:textId="18B2F630" w:rsidR="00A11D90" w:rsidRPr="006A2F1E" w:rsidRDefault="00A11D90" w:rsidP="00A15AD0">
      <w:pPr>
        <w:spacing w:line="360" w:lineRule="auto"/>
        <w:jc w:val="both"/>
        <w:rPr>
          <w:rFonts w:ascii="Times New Roman" w:hAnsi="Times New Roman" w:cs="Times New Roman"/>
          <w:color w:val="000000" w:themeColor="text1"/>
        </w:rPr>
      </w:pPr>
    </w:p>
    <w:p w14:paraId="249B55CC" w14:textId="17F3BDCB" w:rsidR="00A11D90" w:rsidRPr="006A2F1E" w:rsidRDefault="00A11D90" w:rsidP="00A15AD0">
      <w:pPr>
        <w:spacing w:line="360" w:lineRule="auto"/>
        <w:jc w:val="both"/>
        <w:rPr>
          <w:rFonts w:ascii="Times New Roman" w:hAnsi="Times New Roman" w:cs="Times New Roman"/>
          <w:b/>
          <w:bCs/>
          <w:color w:val="000000" w:themeColor="text1"/>
        </w:rPr>
      </w:pPr>
      <w:r w:rsidRPr="006A2F1E">
        <w:rPr>
          <w:rFonts w:ascii="Times New Roman" w:hAnsi="Times New Roman" w:cs="Times New Roman"/>
          <w:b/>
          <w:bCs/>
          <w:color w:val="000000" w:themeColor="text1"/>
        </w:rPr>
        <w:t>Acknowledgements</w:t>
      </w:r>
    </w:p>
    <w:p w14:paraId="7CC4C12D" w14:textId="5C237E14" w:rsidR="00A11D90" w:rsidRPr="006A2F1E" w:rsidRDefault="00A11D90" w:rsidP="00A15AD0">
      <w:pPr>
        <w:spacing w:line="360" w:lineRule="auto"/>
        <w:jc w:val="both"/>
        <w:rPr>
          <w:rFonts w:ascii="Times New Roman" w:hAnsi="Times New Roman" w:cs="Times New Roman"/>
          <w:b/>
          <w:bCs/>
          <w:color w:val="000000" w:themeColor="text1"/>
        </w:rPr>
      </w:pPr>
      <w:r w:rsidRPr="006A2F1E">
        <w:rPr>
          <w:rFonts w:ascii="Times New Roman" w:hAnsi="Times New Roman" w:cs="Times New Roman"/>
          <w:color w:val="000000" w:themeColor="text1"/>
        </w:rPr>
        <w:t>The Natural Sciences and Engineering Research Council (NSERC) of Canada funded this project through a discovery grant awarded to APG. MRR and AM would also like to thank the French National Research Agency</w:t>
      </w:r>
      <w:r w:rsidR="0099719D" w:rsidRPr="006A2F1E">
        <w:rPr>
          <w:rFonts w:ascii="Times New Roman" w:hAnsi="Times New Roman" w:cs="Times New Roman"/>
          <w:color w:val="000000" w:themeColor="text1"/>
        </w:rPr>
        <w:t xml:space="preserve"> (ANR JCJC-X-MAS; Project # ANR17-CE06-0004)</w:t>
      </w:r>
      <w:r w:rsidR="00656898" w:rsidRPr="006A2F1E">
        <w:rPr>
          <w:rFonts w:ascii="Times New Roman" w:hAnsi="Times New Roman" w:cs="Times New Roman"/>
          <w:color w:val="000000" w:themeColor="text1"/>
        </w:rPr>
        <w:t xml:space="preserve"> for the financial support</w:t>
      </w:r>
      <w:r w:rsidR="0099719D" w:rsidRPr="006A2F1E">
        <w:rPr>
          <w:rFonts w:ascii="Times New Roman" w:hAnsi="Times New Roman" w:cs="Times New Roman"/>
          <w:color w:val="000000" w:themeColor="text1"/>
        </w:rPr>
        <w:t>. MRR also thanks the Engineering and Physical Sciences Research Council for funding under grants, EP/T012811/1.</w:t>
      </w:r>
    </w:p>
    <w:p w14:paraId="471AB30E" w14:textId="1D834875" w:rsidR="00B70B7B" w:rsidRPr="006A2F1E" w:rsidRDefault="00B70B7B">
      <w:pPr>
        <w:rPr>
          <w:rFonts w:ascii="Times New Roman" w:hAnsi="Times New Roman" w:cs="Times New Roman"/>
          <w:color w:val="000000" w:themeColor="text1"/>
        </w:rPr>
      </w:pPr>
      <w:r w:rsidRPr="006A2F1E">
        <w:rPr>
          <w:rFonts w:ascii="Times New Roman" w:hAnsi="Times New Roman" w:cs="Times New Roman"/>
          <w:color w:val="000000" w:themeColor="text1"/>
        </w:rPr>
        <w:br w:type="page"/>
      </w:r>
    </w:p>
    <w:p w14:paraId="048ABB1C" w14:textId="77777777" w:rsidR="00566C1E" w:rsidRPr="006A2F1E" w:rsidRDefault="00566C1E" w:rsidP="00566C1E">
      <w:pPr>
        <w:widowControl w:val="0"/>
        <w:autoSpaceDE w:val="0"/>
        <w:autoSpaceDN w:val="0"/>
        <w:adjustRightInd w:val="0"/>
        <w:ind w:left="640" w:hanging="640"/>
        <w:rPr>
          <w:rFonts w:ascii="Times New Roman" w:hAnsi="Times New Roman" w:cs="Times New Roman"/>
          <w:b/>
          <w:bCs/>
          <w:color w:val="000000" w:themeColor="text1"/>
        </w:rPr>
      </w:pPr>
    </w:p>
    <w:p w14:paraId="31D8B02F" w14:textId="5AE0FE5A" w:rsidR="00566C1E" w:rsidRPr="006A2F1E" w:rsidRDefault="00566C1E" w:rsidP="00566C1E">
      <w:pPr>
        <w:widowControl w:val="0"/>
        <w:autoSpaceDE w:val="0"/>
        <w:autoSpaceDN w:val="0"/>
        <w:adjustRightInd w:val="0"/>
        <w:ind w:left="640" w:hanging="640"/>
        <w:rPr>
          <w:rFonts w:ascii="Times New Roman" w:hAnsi="Times New Roman" w:cs="Times New Roman"/>
          <w:b/>
          <w:bCs/>
          <w:color w:val="000000" w:themeColor="text1"/>
        </w:rPr>
      </w:pPr>
      <w:r w:rsidRPr="006A2F1E">
        <w:rPr>
          <w:rFonts w:ascii="Times New Roman" w:hAnsi="Times New Roman" w:cs="Times New Roman"/>
          <w:b/>
          <w:bCs/>
          <w:color w:val="000000" w:themeColor="text1"/>
        </w:rPr>
        <w:t>References</w:t>
      </w:r>
    </w:p>
    <w:p w14:paraId="63526796" w14:textId="46FDB530" w:rsidR="009A3364" w:rsidRPr="009A3364" w:rsidRDefault="00566C1E" w:rsidP="009A3364">
      <w:pPr>
        <w:widowControl w:val="0"/>
        <w:autoSpaceDE w:val="0"/>
        <w:autoSpaceDN w:val="0"/>
        <w:adjustRightInd w:val="0"/>
        <w:ind w:left="640" w:hanging="640"/>
        <w:rPr>
          <w:rFonts w:ascii="Times New Roman" w:hAnsi="Times New Roman" w:cs="Times New Roman"/>
          <w:noProof/>
        </w:rPr>
      </w:pPr>
      <w:r w:rsidRPr="006A2F1E">
        <w:rPr>
          <w:rFonts w:ascii="Times New Roman" w:hAnsi="Times New Roman" w:cs="Times New Roman"/>
          <w:color w:val="000000" w:themeColor="text1"/>
        </w:rPr>
        <w:fldChar w:fldCharType="begin" w:fldLock="1"/>
      </w:r>
      <w:r w:rsidRPr="006A2F1E">
        <w:rPr>
          <w:rFonts w:ascii="Times New Roman" w:hAnsi="Times New Roman" w:cs="Times New Roman"/>
          <w:color w:val="000000" w:themeColor="text1"/>
        </w:rPr>
        <w:instrText xml:space="preserve">ADDIN Mendeley Bibliography CSL_BIBLIOGRAPHY </w:instrText>
      </w:r>
      <w:r w:rsidRPr="006A2F1E">
        <w:rPr>
          <w:rFonts w:ascii="Times New Roman" w:hAnsi="Times New Roman" w:cs="Times New Roman"/>
          <w:color w:val="000000" w:themeColor="text1"/>
        </w:rPr>
        <w:fldChar w:fldCharType="separate"/>
      </w:r>
      <w:r w:rsidR="009A3364" w:rsidRPr="009A3364">
        <w:rPr>
          <w:rFonts w:ascii="Times New Roman" w:hAnsi="Times New Roman" w:cs="Times New Roman"/>
          <w:noProof/>
        </w:rPr>
        <w:t xml:space="preserve">(1) </w:t>
      </w:r>
      <w:r w:rsidR="009A3364" w:rsidRPr="009A3364">
        <w:rPr>
          <w:rFonts w:ascii="Times New Roman" w:hAnsi="Times New Roman" w:cs="Times New Roman"/>
          <w:noProof/>
        </w:rPr>
        <w:tab/>
      </w:r>
      <w:r w:rsidR="009A3364" w:rsidRPr="009A3364">
        <w:rPr>
          <w:rFonts w:ascii="Times New Roman" w:hAnsi="Times New Roman" w:cs="Times New Roman"/>
          <w:i/>
          <w:iCs/>
          <w:noProof/>
        </w:rPr>
        <w:t>The Canadian Nuclear Factbook</w:t>
      </w:r>
      <w:r w:rsidR="009A3364" w:rsidRPr="009A3364">
        <w:rPr>
          <w:rFonts w:ascii="Times New Roman" w:hAnsi="Times New Roman" w:cs="Times New Roman"/>
          <w:noProof/>
        </w:rPr>
        <w:t>; Canadian Nuclear Association, 2020.</w:t>
      </w:r>
    </w:p>
    <w:p w14:paraId="6B5CD52C" w14:textId="77777777"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(2) </w:t>
      </w:r>
      <w:r w:rsidRPr="009A3364">
        <w:rPr>
          <w:rFonts w:ascii="Times New Roman" w:hAnsi="Times New Roman" w:cs="Times New Roman"/>
          <w:noProof/>
        </w:rPr>
        <w:tab/>
      </w:r>
      <w:r w:rsidRPr="009A3364">
        <w:rPr>
          <w:rFonts w:ascii="Times New Roman" w:hAnsi="Times New Roman" w:cs="Times New Roman"/>
          <w:i/>
          <w:iCs/>
          <w:noProof/>
        </w:rPr>
        <w:t>Nuclear Energy Outlook</w:t>
      </w:r>
      <w:r w:rsidRPr="009A3364">
        <w:rPr>
          <w:rFonts w:ascii="Times New Roman" w:hAnsi="Times New Roman" w:cs="Times New Roman"/>
          <w:noProof/>
        </w:rPr>
        <w:t>; Nuclear Energy Agency, 2008.</w:t>
      </w:r>
    </w:p>
    <w:p w14:paraId="636ADBE3" w14:textId="77777777"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(3) </w:t>
      </w:r>
      <w:r w:rsidRPr="009A3364">
        <w:rPr>
          <w:rFonts w:ascii="Times New Roman" w:hAnsi="Times New Roman" w:cs="Times New Roman"/>
          <w:noProof/>
        </w:rPr>
        <w:tab/>
      </w:r>
      <w:r w:rsidRPr="009A3364">
        <w:rPr>
          <w:rFonts w:ascii="Times New Roman" w:hAnsi="Times New Roman" w:cs="Times New Roman"/>
          <w:i/>
          <w:iCs/>
          <w:noProof/>
        </w:rPr>
        <w:t>National Inventories and Management Strategies for Spent Nuclear Fuel and Radioactive Waste - Methodology for Common Presentation of Data</w:t>
      </w:r>
      <w:r w:rsidRPr="009A3364">
        <w:rPr>
          <w:rFonts w:ascii="Times New Roman" w:hAnsi="Times New Roman" w:cs="Times New Roman"/>
          <w:noProof/>
        </w:rPr>
        <w:t>; Nuclear Energy Agency, 2016.</w:t>
      </w:r>
    </w:p>
    <w:p w14:paraId="15828AAE" w14:textId="3ABE54BD"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(4) </w:t>
      </w:r>
      <w:r w:rsidRPr="009A3364">
        <w:rPr>
          <w:rFonts w:ascii="Times New Roman" w:hAnsi="Times New Roman" w:cs="Times New Roman"/>
          <w:noProof/>
        </w:rPr>
        <w:tab/>
        <w:t xml:space="preserve">Ojovan, M. I.; Burakov, B. E.; Lee, W. E. </w:t>
      </w:r>
      <w:r w:rsidR="0052106C">
        <w:rPr>
          <w:rFonts w:ascii="Times New Roman" w:hAnsi="Times New Roman" w:cs="Times New Roman"/>
          <w:noProof/>
        </w:rPr>
        <w:t xml:space="preserve">Radiation-induced microcrystal shape change as a mechanism of wasteform degradation. </w:t>
      </w:r>
      <w:r w:rsidRPr="009A3364">
        <w:rPr>
          <w:rFonts w:ascii="Times New Roman" w:hAnsi="Times New Roman" w:cs="Times New Roman"/>
          <w:i/>
          <w:iCs/>
          <w:noProof/>
        </w:rPr>
        <w:t>J. Nucl. Mater.</w:t>
      </w:r>
      <w:r w:rsidRPr="009A3364">
        <w:rPr>
          <w:rFonts w:ascii="Times New Roman" w:hAnsi="Times New Roman" w:cs="Times New Roman"/>
          <w:noProof/>
        </w:rPr>
        <w:t xml:space="preserve"> </w:t>
      </w:r>
      <w:r w:rsidRPr="009A3364">
        <w:rPr>
          <w:rFonts w:ascii="Times New Roman" w:hAnsi="Times New Roman" w:cs="Times New Roman"/>
          <w:b/>
          <w:bCs/>
          <w:noProof/>
        </w:rPr>
        <w:t>2018</w:t>
      </w:r>
      <w:r w:rsidRPr="009A3364">
        <w:rPr>
          <w:rFonts w:ascii="Times New Roman" w:hAnsi="Times New Roman" w:cs="Times New Roman"/>
          <w:noProof/>
        </w:rPr>
        <w:t xml:space="preserve">, </w:t>
      </w:r>
      <w:r w:rsidRPr="009A3364">
        <w:rPr>
          <w:rFonts w:ascii="Times New Roman" w:hAnsi="Times New Roman" w:cs="Times New Roman"/>
          <w:i/>
          <w:iCs/>
          <w:noProof/>
        </w:rPr>
        <w:t>501</w:t>
      </w:r>
      <w:r w:rsidRPr="009A3364">
        <w:rPr>
          <w:rFonts w:ascii="Times New Roman" w:hAnsi="Times New Roman" w:cs="Times New Roman"/>
          <w:noProof/>
        </w:rPr>
        <w:t>, 162–171.</w:t>
      </w:r>
    </w:p>
    <w:p w14:paraId="4C0EE850" w14:textId="5887F775"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(5) </w:t>
      </w:r>
      <w:r w:rsidRPr="009A3364">
        <w:rPr>
          <w:rFonts w:ascii="Times New Roman" w:hAnsi="Times New Roman" w:cs="Times New Roman"/>
          <w:noProof/>
        </w:rPr>
        <w:tab/>
        <w:t xml:space="preserve">Lee, W. E.; Ojovan, M. I.; Stennett, M. C.; Hyatt, N. C. </w:t>
      </w:r>
      <w:r w:rsidR="0052106C">
        <w:rPr>
          <w:rFonts w:ascii="Times New Roman" w:hAnsi="Times New Roman" w:cs="Times New Roman"/>
          <w:noProof/>
        </w:rPr>
        <w:t xml:space="preserve">Immobilization of radioactive waste in glasses, glass composite materials and ceramics. </w:t>
      </w:r>
      <w:r w:rsidRPr="009A3364">
        <w:rPr>
          <w:rFonts w:ascii="Times New Roman" w:hAnsi="Times New Roman" w:cs="Times New Roman"/>
          <w:i/>
          <w:iCs/>
          <w:noProof/>
        </w:rPr>
        <w:t>Adv. Appl. Ceram.</w:t>
      </w:r>
      <w:r w:rsidRPr="009A3364">
        <w:rPr>
          <w:rFonts w:ascii="Times New Roman" w:hAnsi="Times New Roman" w:cs="Times New Roman"/>
          <w:noProof/>
        </w:rPr>
        <w:t xml:space="preserve"> </w:t>
      </w:r>
      <w:r w:rsidRPr="009A3364">
        <w:rPr>
          <w:rFonts w:ascii="Times New Roman" w:hAnsi="Times New Roman" w:cs="Times New Roman"/>
          <w:b/>
          <w:bCs/>
          <w:noProof/>
        </w:rPr>
        <w:t>2006</w:t>
      </w:r>
      <w:r w:rsidRPr="009A3364">
        <w:rPr>
          <w:rFonts w:ascii="Times New Roman" w:hAnsi="Times New Roman" w:cs="Times New Roman"/>
          <w:noProof/>
        </w:rPr>
        <w:t xml:space="preserve">, </w:t>
      </w:r>
      <w:r w:rsidRPr="009A3364">
        <w:rPr>
          <w:rFonts w:ascii="Times New Roman" w:hAnsi="Times New Roman" w:cs="Times New Roman"/>
          <w:i/>
          <w:iCs/>
          <w:noProof/>
        </w:rPr>
        <w:t>105</w:t>
      </w:r>
      <w:r w:rsidRPr="009A3364">
        <w:rPr>
          <w:rFonts w:ascii="Times New Roman" w:hAnsi="Times New Roman" w:cs="Times New Roman"/>
          <w:noProof/>
        </w:rPr>
        <w:t xml:space="preserve"> (1), 3–12.</w:t>
      </w:r>
    </w:p>
    <w:p w14:paraId="72F31A41" w14:textId="7289D7E3"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(6) </w:t>
      </w:r>
      <w:r w:rsidRPr="009A3364">
        <w:rPr>
          <w:rFonts w:ascii="Times New Roman" w:hAnsi="Times New Roman" w:cs="Times New Roman"/>
          <w:noProof/>
        </w:rPr>
        <w:tab/>
        <w:t xml:space="preserve">Donald, I.; Metcalfe, B. L.; Taylor, R. N. J. </w:t>
      </w:r>
      <w:r w:rsidR="0052106C">
        <w:rPr>
          <w:rFonts w:ascii="Times New Roman" w:hAnsi="Times New Roman" w:cs="Times New Roman"/>
          <w:noProof/>
        </w:rPr>
        <w:t xml:space="preserve">The immobilization of high level radioactive wastes using ceramics and glasses. </w:t>
      </w:r>
      <w:r w:rsidRPr="009A3364">
        <w:rPr>
          <w:rFonts w:ascii="Times New Roman" w:hAnsi="Times New Roman" w:cs="Times New Roman"/>
          <w:i/>
          <w:iCs/>
          <w:noProof/>
        </w:rPr>
        <w:t>J. Mater. Sci.</w:t>
      </w:r>
      <w:r w:rsidRPr="009A3364">
        <w:rPr>
          <w:rFonts w:ascii="Times New Roman" w:hAnsi="Times New Roman" w:cs="Times New Roman"/>
          <w:noProof/>
        </w:rPr>
        <w:t xml:space="preserve"> </w:t>
      </w:r>
      <w:r w:rsidRPr="009A3364">
        <w:rPr>
          <w:rFonts w:ascii="Times New Roman" w:hAnsi="Times New Roman" w:cs="Times New Roman"/>
          <w:b/>
          <w:bCs/>
          <w:noProof/>
        </w:rPr>
        <w:t>1997</w:t>
      </w:r>
      <w:r w:rsidRPr="009A3364">
        <w:rPr>
          <w:rFonts w:ascii="Times New Roman" w:hAnsi="Times New Roman" w:cs="Times New Roman"/>
          <w:noProof/>
        </w:rPr>
        <w:t xml:space="preserve">, </w:t>
      </w:r>
      <w:r w:rsidRPr="009A3364">
        <w:rPr>
          <w:rFonts w:ascii="Times New Roman" w:hAnsi="Times New Roman" w:cs="Times New Roman"/>
          <w:i/>
          <w:iCs/>
          <w:noProof/>
        </w:rPr>
        <w:t>32</w:t>
      </w:r>
      <w:r w:rsidRPr="009A3364">
        <w:rPr>
          <w:rFonts w:ascii="Times New Roman" w:hAnsi="Times New Roman" w:cs="Times New Roman"/>
          <w:noProof/>
        </w:rPr>
        <w:t xml:space="preserve"> (22), 5851–5887.</w:t>
      </w:r>
    </w:p>
    <w:p w14:paraId="73431D9B" w14:textId="13097FF1"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(7) </w:t>
      </w:r>
      <w:r w:rsidRPr="009A3364">
        <w:rPr>
          <w:rFonts w:ascii="Times New Roman" w:hAnsi="Times New Roman" w:cs="Times New Roman"/>
          <w:noProof/>
        </w:rPr>
        <w:tab/>
        <w:t xml:space="preserve">Weber, W. J.; Navrotsky, A.; Stefanovsky, S.; Vance, E. R.; Vernaz, E. </w:t>
      </w:r>
      <w:r w:rsidR="0052106C">
        <w:rPr>
          <w:rFonts w:ascii="Times New Roman" w:hAnsi="Times New Roman" w:cs="Times New Roman"/>
          <w:noProof/>
        </w:rPr>
        <w:t xml:space="preserve">Material science of high-level nuclear waste immobilization. </w:t>
      </w:r>
      <w:r w:rsidRPr="009A3364">
        <w:rPr>
          <w:rFonts w:ascii="Times New Roman" w:hAnsi="Times New Roman" w:cs="Times New Roman"/>
          <w:i/>
          <w:iCs/>
          <w:noProof/>
        </w:rPr>
        <w:t>MRS Bull.</w:t>
      </w:r>
      <w:r w:rsidRPr="009A3364">
        <w:rPr>
          <w:rFonts w:ascii="Times New Roman" w:hAnsi="Times New Roman" w:cs="Times New Roman"/>
          <w:noProof/>
        </w:rPr>
        <w:t xml:space="preserve"> </w:t>
      </w:r>
      <w:r w:rsidRPr="009A3364">
        <w:rPr>
          <w:rFonts w:ascii="Times New Roman" w:hAnsi="Times New Roman" w:cs="Times New Roman"/>
          <w:b/>
          <w:bCs/>
          <w:noProof/>
        </w:rPr>
        <w:t>2009</w:t>
      </w:r>
      <w:r w:rsidRPr="009A3364">
        <w:rPr>
          <w:rFonts w:ascii="Times New Roman" w:hAnsi="Times New Roman" w:cs="Times New Roman"/>
          <w:noProof/>
        </w:rPr>
        <w:t xml:space="preserve">, </w:t>
      </w:r>
      <w:r w:rsidRPr="009A3364">
        <w:rPr>
          <w:rFonts w:ascii="Times New Roman" w:hAnsi="Times New Roman" w:cs="Times New Roman"/>
          <w:i/>
          <w:iCs/>
          <w:noProof/>
        </w:rPr>
        <w:t>34</w:t>
      </w:r>
      <w:r w:rsidRPr="009A3364">
        <w:rPr>
          <w:rFonts w:ascii="Times New Roman" w:hAnsi="Times New Roman" w:cs="Times New Roman"/>
          <w:noProof/>
        </w:rPr>
        <w:t xml:space="preserve"> (1), 46–53.</w:t>
      </w:r>
    </w:p>
    <w:p w14:paraId="70D3B605" w14:textId="0C618896"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(8) </w:t>
      </w:r>
      <w:r w:rsidRPr="009A3364">
        <w:rPr>
          <w:rFonts w:ascii="Times New Roman" w:hAnsi="Times New Roman" w:cs="Times New Roman"/>
          <w:noProof/>
        </w:rPr>
        <w:tab/>
        <w:t xml:space="preserve">Weber, W. J.; Ewing, R. C.; Catlow, C. R. A.; de la Rubia, T. D.; Hobbs, L. W.; Kinoshita, C.; Matzke, H.; Motta, A. T.; Nastasi, M.; Salje, E. K. H.; Vance, E. R.; Zinkle, S. J. </w:t>
      </w:r>
      <w:r w:rsidR="0052106C">
        <w:rPr>
          <w:rFonts w:ascii="Times New Roman" w:hAnsi="Times New Roman" w:cs="Times New Roman"/>
          <w:noProof/>
        </w:rPr>
        <w:t xml:space="preserve">Radiation effects in crystalline ceramics for the immobilization of high-level nuclear waste </w:t>
      </w:r>
      <w:r w:rsidR="00EE5110">
        <w:rPr>
          <w:rFonts w:ascii="Times New Roman" w:hAnsi="Times New Roman" w:cs="Times New Roman"/>
          <w:noProof/>
        </w:rPr>
        <w:t xml:space="preserve">and plutonium. </w:t>
      </w:r>
      <w:r w:rsidRPr="009A3364">
        <w:rPr>
          <w:rFonts w:ascii="Times New Roman" w:hAnsi="Times New Roman" w:cs="Times New Roman"/>
          <w:i/>
          <w:iCs/>
          <w:noProof/>
        </w:rPr>
        <w:t>J. Mater. Res.</w:t>
      </w:r>
      <w:r w:rsidRPr="009A3364">
        <w:rPr>
          <w:rFonts w:ascii="Times New Roman" w:hAnsi="Times New Roman" w:cs="Times New Roman"/>
          <w:noProof/>
        </w:rPr>
        <w:t xml:space="preserve"> </w:t>
      </w:r>
      <w:r w:rsidRPr="009A3364">
        <w:rPr>
          <w:rFonts w:ascii="Times New Roman" w:hAnsi="Times New Roman" w:cs="Times New Roman"/>
          <w:b/>
          <w:bCs/>
          <w:noProof/>
        </w:rPr>
        <w:t>1998</w:t>
      </w:r>
      <w:r w:rsidRPr="009A3364">
        <w:rPr>
          <w:rFonts w:ascii="Times New Roman" w:hAnsi="Times New Roman" w:cs="Times New Roman"/>
          <w:noProof/>
        </w:rPr>
        <w:t xml:space="preserve">, </w:t>
      </w:r>
      <w:r w:rsidRPr="009A3364">
        <w:rPr>
          <w:rFonts w:ascii="Times New Roman" w:hAnsi="Times New Roman" w:cs="Times New Roman"/>
          <w:i/>
          <w:iCs/>
          <w:noProof/>
        </w:rPr>
        <w:t>13</w:t>
      </w:r>
      <w:r w:rsidRPr="009A3364">
        <w:rPr>
          <w:rFonts w:ascii="Times New Roman" w:hAnsi="Times New Roman" w:cs="Times New Roman"/>
          <w:noProof/>
        </w:rPr>
        <w:t xml:space="preserve"> (06), 1434–1484.</w:t>
      </w:r>
    </w:p>
    <w:p w14:paraId="04FAE19F" w14:textId="1845CF99"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(9) </w:t>
      </w:r>
      <w:r w:rsidRPr="009A3364">
        <w:rPr>
          <w:rFonts w:ascii="Times New Roman" w:hAnsi="Times New Roman" w:cs="Times New Roman"/>
          <w:noProof/>
        </w:rPr>
        <w:tab/>
        <w:t xml:space="preserve">McCloy, J. S.; Schuller, S. </w:t>
      </w:r>
      <w:r w:rsidR="00EE5110">
        <w:rPr>
          <w:rFonts w:ascii="Times New Roman" w:hAnsi="Times New Roman" w:cs="Times New Roman"/>
          <w:noProof/>
        </w:rPr>
        <w:t xml:space="preserve">Vitrification of wastes: from unwanted to controlled crystallization, a review. </w:t>
      </w:r>
      <w:r w:rsidRPr="009A3364">
        <w:rPr>
          <w:rFonts w:ascii="Times New Roman" w:hAnsi="Times New Roman" w:cs="Times New Roman"/>
          <w:i/>
          <w:iCs/>
          <w:noProof/>
        </w:rPr>
        <w:t>Comptes Rendus. Géoscience</w:t>
      </w:r>
      <w:r w:rsidRPr="009A3364">
        <w:rPr>
          <w:rFonts w:ascii="Times New Roman" w:hAnsi="Times New Roman" w:cs="Times New Roman"/>
          <w:noProof/>
        </w:rPr>
        <w:t xml:space="preserve"> </w:t>
      </w:r>
      <w:r w:rsidRPr="009A3364">
        <w:rPr>
          <w:rFonts w:ascii="Times New Roman" w:hAnsi="Times New Roman" w:cs="Times New Roman"/>
          <w:b/>
          <w:bCs/>
          <w:noProof/>
        </w:rPr>
        <w:t>2022</w:t>
      </w:r>
      <w:r w:rsidRPr="009A3364">
        <w:rPr>
          <w:rFonts w:ascii="Times New Roman" w:hAnsi="Times New Roman" w:cs="Times New Roman"/>
          <w:noProof/>
        </w:rPr>
        <w:t>.</w:t>
      </w:r>
    </w:p>
    <w:p w14:paraId="27AE315B" w14:textId="359F003B"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(10) </w:t>
      </w:r>
      <w:r w:rsidRPr="009A3364">
        <w:rPr>
          <w:rFonts w:ascii="Times New Roman" w:hAnsi="Times New Roman" w:cs="Times New Roman"/>
          <w:noProof/>
        </w:rPr>
        <w:tab/>
        <w:t xml:space="preserve">Deng, Y.; Liao, Q.; Wang, F.; Zhu, H. </w:t>
      </w:r>
      <w:r w:rsidR="00EE5110">
        <w:rPr>
          <w:rFonts w:ascii="Times New Roman" w:hAnsi="Times New Roman" w:cs="Times New Roman"/>
          <w:noProof/>
        </w:rPr>
        <w:t xml:space="preserve">Synthesis and characterization of cerium containing iron phosphate based glass-ceramics. </w:t>
      </w:r>
      <w:r w:rsidRPr="009A3364">
        <w:rPr>
          <w:rFonts w:ascii="Times New Roman" w:hAnsi="Times New Roman" w:cs="Times New Roman"/>
          <w:i/>
          <w:iCs/>
          <w:noProof/>
        </w:rPr>
        <w:t>J. Nucl. Mater.</w:t>
      </w:r>
      <w:r w:rsidRPr="009A3364">
        <w:rPr>
          <w:rFonts w:ascii="Times New Roman" w:hAnsi="Times New Roman" w:cs="Times New Roman"/>
          <w:noProof/>
        </w:rPr>
        <w:t xml:space="preserve"> </w:t>
      </w:r>
      <w:r w:rsidRPr="009A3364">
        <w:rPr>
          <w:rFonts w:ascii="Times New Roman" w:hAnsi="Times New Roman" w:cs="Times New Roman"/>
          <w:b/>
          <w:bCs/>
          <w:noProof/>
        </w:rPr>
        <w:t>2018</w:t>
      </w:r>
      <w:r w:rsidRPr="009A3364">
        <w:rPr>
          <w:rFonts w:ascii="Times New Roman" w:hAnsi="Times New Roman" w:cs="Times New Roman"/>
          <w:noProof/>
        </w:rPr>
        <w:t xml:space="preserve">, </w:t>
      </w:r>
      <w:r w:rsidRPr="009A3364">
        <w:rPr>
          <w:rFonts w:ascii="Times New Roman" w:hAnsi="Times New Roman" w:cs="Times New Roman"/>
          <w:i/>
          <w:iCs/>
          <w:noProof/>
        </w:rPr>
        <w:t>499</w:t>
      </w:r>
      <w:r w:rsidRPr="009A3364">
        <w:rPr>
          <w:rFonts w:ascii="Times New Roman" w:hAnsi="Times New Roman" w:cs="Times New Roman"/>
          <w:noProof/>
        </w:rPr>
        <w:t>, 410–418.</w:t>
      </w:r>
    </w:p>
    <w:p w14:paraId="60A84A6C" w14:textId="3911CC9C"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(11) </w:t>
      </w:r>
      <w:r w:rsidRPr="009A3364">
        <w:rPr>
          <w:rFonts w:ascii="Times New Roman" w:hAnsi="Times New Roman" w:cs="Times New Roman"/>
          <w:noProof/>
        </w:rPr>
        <w:tab/>
        <w:t xml:space="preserve">Yudintsev, S. V.; Lizin, A. a.; Livshits, T. S.; Stefanovsky, S. V.; Tomilin, S. V.; Ewing, R. C. </w:t>
      </w:r>
      <w:r w:rsidR="00BB1689">
        <w:rPr>
          <w:rFonts w:ascii="Times New Roman" w:hAnsi="Times New Roman" w:cs="Times New Roman"/>
          <w:noProof/>
        </w:rPr>
        <w:t xml:space="preserve">Ion-beam irradiation and </w:t>
      </w:r>
      <w:r w:rsidR="00BB1689" w:rsidRPr="00D819DF">
        <w:rPr>
          <w:rFonts w:ascii="Times New Roman" w:hAnsi="Times New Roman" w:cs="Times New Roman"/>
          <w:noProof/>
          <w:vertAlign w:val="superscript"/>
        </w:rPr>
        <w:t>244</w:t>
      </w:r>
      <w:r w:rsidR="00BB1689">
        <w:rPr>
          <w:rFonts w:ascii="Times New Roman" w:hAnsi="Times New Roman" w:cs="Times New Roman"/>
          <w:noProof/>
        </w:rPr>
        <w:t xml:space="preserve">Cm-doping investigations of the radiation response of actinide-bearing crystalline waste forms. </w:t>
      </w:r>
      <w:r w:rsidRPr="009A3364">
        <w:rPr>
          <w:rFonts w:ascii="Times New Roman" w:hAnsi="Times New Roman" w:cs="Times New Roman"/>
          <w:i/>
          <w:iCs/>
          <w:noProof/>
        </w:rPr>
        <w:t>J. Mater. Res.</w:t>
      </w:r>
      <w:r w:rsidRPr="009A3364">
        <w:rPr>
          <w:rFonts w:ascii="Times New Roman" w:hAnsi="Times New Roman" w:cs="Times New Roman"/>
          <w:noProof/>
        </w:rPr>
        <w:t xml:space="preserve"> </w:t>
      </w:r>
      <w:r w:rsidRPr="009A3364">
        <w:rPr>
          <w:rFonts w:ascii="Times New Roman" w:hAnsi="Times New Roman" w:cs="Times New Roman"/>
          <w:b/>
          <w:bCs/>
          <w:noProof/>
        </w:rPr>
        <w:t>2015</w:t>
      </w:r>
      <w:r w:rsidRPr="009A3364">
        <w:rPr>
          <w:rFonts w:ascii="Times New Roman" w:hAnsi="Times New Roman" w:cs="Times New Roman"/>
          <w:noProof/>
        </w:rPr>
        <w:t xml:space="preserve">, </w:t>
      </w:r>
      <w:r w:rsidRPr="009A3364">
        <w:rPr>
          <w:rFonts w:ascii="Times New Roman" w:hAnsi="Times New Roman" w:cs="Times New Roman"/>
          <w:i/>
          <w:iCs/>
          <w:noProof/>
        </w:rPr>
        <w:t>7</w:t>
      </w:r>
      <w:r w:rsidRPr="009A3364">
        <w:rPr>
          <w:rFonts w:ascii="Times New Roman" w:hAnsi="Times New Roman" w:cs="Times New Roman"/>
          <w:noProof/>
        </w:rPr>
        <w:t xml:space="preserve"> (May), 1–13.</w:t>
      </w:r>
    </w:p>
    <w:p w14:paraId="333BED53" w14:textId="017857BC"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(12) </w:t>
      </w:r>
      <w:r w:rsidRPr="009A3364">
        <w:rPr>
          <w:rFonts w:ascii="Times New Roman" w:hAnsi="Times New Roman" w:cs="Times New Roman"/>
          <w:noProof/>
        </w:rPr>
        <w:tab/>
        <w:t xml:space="preserve">Rafiuddin, M. R.; Seydoux-Guillaume, A.-M.; Deschanels, X.; Mesbah, A.; Baumier, C.; Szenknect, S.; Dacheux, N. </w:t>
      </w:r>
      <w:r w:rsidR="00315070">
        <w:rPr>
          <w:rFonts w:ascii="Times New Roman" w:hAnsi="Times New Roman" w:cs="Times New Roman"/>
          <w:noProof/>
        </w:rPr>
        <w:t>An in-situ electron microscopy study of dual ion-beam irradiated xenotime-type ErPO</w:t>
      </w:r>
      <w:r w:rsidR="00315070" w:rsidRPr="00D819DF">
        <w:rPr>
          <w:rFonts w:ascii="Times New Roman" w:hAnsi="Times New Roman" w:cs="Times New Roman"/>
          <w:noProof/>
          <w:vertAlign w:val="subscript"/>
        </w:rPr>
        <w:t>4</w:t>
      </w:r>
      <w:r w:rsidR="00315070">
        <w:rPr>
          <w:rFonts w:ascii="Times New Roman" w:hAnsi="Times New Roman" w:cs="Times New Roman"/>
          <w:noProof/>
        </w:rPr>
        <w:t xml:space="preserve">. </w:t>
      </w:r>
      <w:r w:rsidRPr="009A3364">
        <w:rPr>
          <w:rFonts w:ascii="Times New Roman" w:hAnsi="Times New Roman" w:cs="Times New Roman"/>
          <w:i/>
          <w:iCs/>
          <w:noProof/>
        </w:rPr>
        <w:t>J. Nucl. Mater.</w:t>
      </w:r>
      <w:r w:rsidRPr="009A3364">
        <w:rPr>
          <w:rFonts w:ascii="Times New Roman" w:hAnsi="Times New Roman" w:cs="Times New Roman"/>
          <w:noProof/>
        </w:rPr>
        <w:t xml:space="preserve"> </w:t>
      </w:r>
      <w:r w:rsidRPr="009A3364">
        <w:rPr>
          <w:rFonts w:ascii="Times New Roman" w:hAnsi="Times New Roman" w:cs="Times New Roman"/>
          <w:b/>
          <w:bCs/>
          <w:noProof/>
        </w:rPr>
        <w:t>2020</w:t>
      </w:r>
      <w:r w:rsidRPr="009A3364">
        <w:rPr>
          <w:rFonts w:ascii="Times New Roman" w:hAnsi="Times New Roman" w:cs="Times New Roman"/>
          <w:noProof/>
        </w:rPr>
        <w:t xml:space="preserve">, </w:t>
      </w:r>
      <w:r w:rsidRPr="009A3364">
        <w:rPr>
          <w:rFonts w:ascii="Times New Roman" w:hAnsi="Times New Roman" w:cs="Times New Roman"/>
          <w:i/>
          <w:iCs/>
          <w:noProof/>
        </w:rPr>
        <w:t>539</w:t>
      </w:r>
      <w:r w:rsidRPr="009A3364">
        <w:rPr>
          <w:rFonts w:ascii="Times New Roman" w:hAnsi="Times New Roman" w:cs="Times New Roman"/>
          <w:noProof/>
        </w:rPr>
        <w:t>, 152265.</w:t>
      </w:r>
    </w:p>
    <w:p w14:paraId="1D0C45B2" w14:textId="60DA6B0D"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(13) </w:t>
      </w:r>
      <w:r w:rsidRPr="009A3364">
        <w:rPr>
          <w:rFonts w:ascii="Times New Roman" w:hAnsi="Times New Roman" w:cs="Times New Roman"/>
          <w:noProof/>
        </w:rPr>
        <w:tab/>
        <w:t xml:space="preserve">Oelkers, E. H.; Montel, J.-M. </w:t>
      </w:r>
      <w:r w:rsidR="00315070">
        <w:rPr>
          <w:rFonts w:ascii="Times New Roman" w:hAnsi="Times New Roman" w:cs="Times New Roman"/>
          <w:noProof/>
        </w:rPr>
        <w:t xml:space="preserve">Phosphates and nuclear waste storage. </w:t>
      </w:r>
      <w:r w:rsidRPr="009A3364">
        <w:rPr>
          <w:rFonts w:ascii="Times New Roman" w:hAnsi="Times New Roman" w:cs="Times New Roman"/>
          <w:i/>
          <w:iCs/>
          <w:noProof/>
        </w:rPr>
        <w:t xml:space="preserve">Elem. </w:t>
      </w:r>
      <w:r w:rsidRPr="009A3364">
        <w:rPr>
          <w:rFonts w:ascii="Times New Roman" w:hAnsi="Times New Roman" w:cs="Times New Roman"/>
          <w:noProof/>
        </w:rPr>
        <w:t xml:space="preserve"> </w:t>
      </w:r>
      <w:r w:rsidRPr="009A3364">
        <w:rPr>
          <w:rFonts w:ascii="Times New Roman" w:hAnsi="Times New Roman" w:cs="Times New Roman"/>
          <w:b/>
          <w:bCs/>
          <w:noProof/>
        </w:rPr>
        <w:t>2008</w:t>
      </w:r>
      <w:r w:rsidRPr="009A3364">
        <w:rPr>
          <w:rFonts w:ascii="Times New Roman" w:hAnsi="Times New Roman" w:cs="Times New Roman"/>
          <w:noProof/>
        </w:rPr>
        <w:t xml:space="preserve">, </w:t>
      </w:r>
      <w:r w:rsidRPr="009A3364">
        <w:rPr>
          <w:rFonts w:ascii="Times New Roman" w:hAnsi="Times New Roman" w:cs="Times New Roman"/>
          <w:i/>
          <w:iCs/>
          <w:noProof/>
        </w:rPr>
        <w:t>4</w:t>
      </w:r>
      <w:r w:rsidRPr="009A3364">
        <w:rPr>
          <w:rFonts w:ascii="Times New Roman" w:hAnsi="Times New Roman" w:cs="Times New Roman"/>
          <w:noProof/>
        </w:rPr>
        <w:t xml:space="preserve"> (2), 113–116.</w:t>
      </w:r>
    </w:p>
    <w:p w14:paraId="7ADA8E82" w14:textId="77777777"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(14) </w:t>
      </w:r>
      <w:r w:rsidRPr="009A3364">
        <w:rPr>
          <w:rFonts w:ascii="Times New Roman" w:hAnsi="Times New Roman" w:cs="Times New Roman"/>
          <w:noProof/>
        </w:rPr>
        <w:tab/>
        <w:t xml:space="preserve">Long, K. R.; Van Gosen, B. S.; Foley, N. K.; Cordier, D. </w:t>
      </w:r>
      <w:r w:rsidRPr="009A3364">
        <w:rPr>
          <w:rFonts w:ascii="Times New Roman" w:hAnsi="Times New Roman" w:cs="Times New Roman"/>
          <w:i/>
          <w:iCs/>
          <w:noProof/>
        </w:rPr>
        <w:t>The principal rare earth elements deposits of the United States - A summary of domestic deposits and a global perspective: U.S. Geological Survey Scientific Investigations Report 2010-5220</w:t>
      </w:r>
      <w:r w:rsidRPr="009A3364">
        <w:rPr>
          <w:rFonts w:ascii="Times New Roman" w:hAnsi="Times New Roman" w:cs="Times New Roman"/>
          <w:noProof/>
        </w:rPr>
        <w:t>; 2010.</w:t>
      </w:r>
    </w:p>
    <w:p w14:paraId="2D9A110E" w14:textId="41E50EFA"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(15) </w:t>
      </w:r>
      <w:r w:rsidRPr="009A3364">
        <w:rPr>
          <w:rFonts w:ascii="Times New Roman" w:hAnsi="Times New Roman" w:cs="Times New Roman"/>
          <w:noProof/>
        </w:rPr>
        <w:tab/>
        <w:t xml:space="preserve">Boatner, L. A. </w:t>
      </w:r>
      <w:r w:rsidR="00315070">
        <w:rPr>
          <w:rFonts w:ascii="Times New Roman" w:hAnsi="Times New Roman" w:cs="Times New Roman"/>
          <w:noProof/>
        </w:rPr>
        <w:t xml:space="preserve">Synthesis, structure, and properties of monazite, pretulite, and xenotime. </w:t>
      </w:r>
      <w:r w:rsidRPr="009A3364">
        <w:rPr>
          <w:rFonts w:ascii="Times New Roman" w:hAnsi="Times New Roman" w:cs="Times New Roman"/>
          <w:i/>
          <w:iCs/>
          <w:noProof/>
        </w:rPr>
        <w:t>Rev. Mineral. Geochemistry</w:t>
      </w:r>
      <w:r w:rsidRPr="009A3364">
        <w:rPr>
          <w:rFonts w:ascii="Times New Roman" w:hAnsi="Times New Roman" w:cs="Times New Roman"/>
          <w:noProof/>
        </w:rPr>
        <w:t xml:space="preserve"> </w:t>
      </w:r>
      <w:r w:rsidRPr="009A3364">
        <w:rPr>
          <w:rFonts w:ascii="Times New Roman" w:hAnsi="Times New Roman" w:cs="Times New Roman"/>
          <w:b/>
          <w:bCs/>
          <w:noProof/>
        </w:rPr>
        <w:t>2002</w:t>
      </w:r>
      <w:r w:rsidRPr="009A3364">
        <w:rPr>
          <w:rFonts w:ascii="Times New Roman" w:hAnsi="Times New Roman" w:cs="Times New Roman"/>
          <w:noProof/>
        </w:rPr>
        <w:t xml:space="preserve">, </w:t>
      </w:r>
      <w:r w:rsidRPr="009A3364">
        <w:rPr>
          <w:rFonts w:ascii="Times New Roman" w:hAnsi="Times New Roman" w:cs="Times New Roman"/>
          <w:i/>
          <w:iCs/>
          <w:noProof/>
        </w:rPr>
        <w:t>48</w:t>
      </w:r>
      <w:r w:rsidRPr="009A3364">
        <w:rPr>
          <w:rFonts w:ascii="Times New Roman" w:hAnsi="Times New Roman" w:cs="Times New Roman"/>
          <w:noProof/>
        </w:rPr>
        <w:t xml:space="preserve"> (1), 87–121.</w:t>
      </w:r>
    </w:p>
    <w:p w14:paraId="0A8D1B6F" w14:textId="0E0D889A"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(16) </w:t>
      </w:r>
      <w:r w:rsidRPr="009A3364">
        <w:rPr>
          <w:rFonts w:ascii="Times New Roman" w:hAnsi="Times New Roman" w:cs="Times New Roman"/>
          <w:noProof/>
        </w:rPr>
        <w:tab/>
        <w:t xml:space="preserve">Mesbah, A.; Clavier, N.; Elkaim, E.; Gausse, C.; Kacem, I. Ben; Szenknect, S.; Dacheux, N. </w:t>
      </w:r>
      <w:r w:rsidR="00315070">
        <w:rPr>
          <w:rFonts w:ascii="Times New Roman" w:hAnsi="Times New Roman" w:cs="Times New Roman"/>
          <w:noProof/>
        </w:rPr>
        <w:t>Monoclinic form of the rhabdophane compounds: REEPO</w:t>
      </w:r>
      <w:r w:rsidR="00315070" w:rsidRPr="00D819DF">
        <w:rPr>
          <w:rFonts w:ascii="Times New Roman" w:hAnsi="Times New Roman" w:cs="Times New Roman"/>
          <w:noProof/>
          <w:vertAlign w:val="subscript"/>
        </w:rPr>
        <w:t>4</w:t>
      </w:r>
      <w:r w:rsidR="00B1002D">
        <w:rPr>
          <w:rFonts w:ascii="MS Reference Sans Serif" w:hAnsi="MS Reference Sans Serif" w:cs="Times New Roman"/>
          <w:noProof/>
        </w:rPr>
        <w:t>·</w:t>
      </w:r>
      <w:r w:rsidR="00315070">
        <w:rPr>
          <w:rFonts w:ascii="Times New Roman" w:hAnsi="Times New Roman" w:cs="Times New Roman"/>
          <w:noProof/>
        </w:rPr>
        <w:t>0.667H</w:t>
      </w:r>
      <w:r w:rsidR="00315070" w:rsidRPr="00D819DF">
        <w:rPr>
          <w:rFonts w:ascii="Times New Roman" w:hAnsi="Times New Roman" w:cs="Times New Roman"/>
          <w:noProof/>
          <w:vertAlign w:val="subscript"/>
        </w:rPr>
        <w:t>2</w:t>
      </w:r>
      <w:r w:rsidR="00315070">
        <w:rPr>
          <w:rFonts w:ascii="Times New Roman" w:hAnsi="Times New Roman" w:cs="Times New Roman"/>
          <w:noProof/>
        </w:rPr>
        <w:t xml:space="preserve">O. </w:t>
      </w:r>
      <w:r w:rsidRPr="009A3364">
        <w:rPr>
          <w:rFonts w:ascii="Times New Roman" w:hAnsi="Times New Roman" w:cs="Times New Roman"/>
          <w:i/>
          <w:iCs/>
          <w:noProof/>
        </w:rPr>
        <w:t>Cryst. Growth Des.</w:t>
      </w:r>
      <w:r w:rsidRPr="009A3364">
        <w:rPr>
          <w:rFonts w:ascii="Times New Roman" w:hAnsi="Times New Roman" w:cs="Times New Roman"/>
          <w:noProof/>
        </w:rPr>
        <w:t xml:space="preserve"> </w:t>
      </w:r>
      <w:r w:rsidRPr="009A3364">
        <w:rPr>
          <w:rFonts w:ascii="Times New Roman" w:hAnsi="Times New Roman" w:cs="Times New Roman"/>
          <w:b/>
          <w:bCs/>
          <w:noProof/>
        </w:rPr>
        <w:t>2014</w:t>
      </w:r>
      <w:r w:rsidRPr="009A3364">
        <w:rPr>
          <w:rFonts w:ascii="Times New Roman" w:hAnsi="Times New Roman" w:cs="Times New Roman"/>
          <w:noProof/>
        </w:rPr>
        <w:t xml:space="preserve">, </w:t>
      </w:r>
      <w:r w:rsidRPr="009A3364">
        <w:rPr>
          <w:rFonts w:ascii="Times New Roman" w:hAnsi="Times New Roman" w:cs="Times New Roman"/>
          <w:i/>
          <w:iCs/>
          <w:noProof/>
        </w:rPr>
        <w:t>14</w:t>
      </w:r>
      <w:r w:rsidRPr="009A3364">
        <w:rPr>
          <w:rFonts w:ascii="Times New Roman" w:hAnsi="Times New Roman" w:cs="Times New Roman"/>
          <w:noProof/>
        </w:rPr>
        <w:t xml:space="preserve"> (10), 5090–5098.</w:t>
      </w:r>
    </w:p>
    <w:p w14:paraId="62622087" w14:textId="1A3F1229"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(17) </w:t>
      </w:r>
      <w:r w:rsidRPr="009A3364">
        <w:rPr>
          <w:rFonts w:ascii="Times New Roman" w:hAnsi="Times New Roman" w:cs="Times New Roman"/>
          <w:noProof/>
        </w:rPr>
        <w:tab/>
        <w:t xml:space="preserve">Subramani, T.; Rafiuddin, M. R.; Shelyug, A.; Ushakov, S.; Mesbah, A.; Clavier, N.; Qin, D.; Szenknect, S.; Elkaim, E.; Dacheux, N.; Navrotsky, A. </w:t>
      </w:r>
      <w:r w:rsidR="00315070">
        <w:rPr>
          <w:rFonts w:ascii="Times New Roman" w:hAnsi="Times New Roman" w:cs="Times New Roman"/>
          <w:noProof/>
        </w:rPr>
        <w:t>Synthesis, crystal structure and enthalpies of formation of churchite-type REPO</w:t>
      </w:r>
      <w:r w:rsidR="00315070" w:rsidRPr="00D819DF">
        <w:rPr>
          <w:rFonts w:ascii="Times New Roman" w:hAnsi="Times New Roman" w:cs="Times New Roman"/>
          <w:noProof/>
          <w:vertAlign w:val="subscript"/>
        </w:rPr>
        <w:t>4</w:t>
      </w:r>
      <w:r w:rsidR="00315070">
        <w:rPr>
          <w:rFonts w:ascii="MS Reference Sans Serif" w:hAnsi="MS Reference Sans Serif" w:cs="Times New Roman"/>
          <w:noProof/>
        </w:rPr>
        <w:t>·</w:t>
      </w:r>
      <w:r w:rsidR="00315070">
        <w:rPr>
          <w:rFonts w:ascii="Times New Roman" w:hAnsi="Times New Roman" w:cs="Times New Roman"/>
          <w:noProof/>
        </w:rPr>
        <w:t>2H</w:t>
      </w:r>
      <w:r w:rsidR="00315070" w:rsidRPr="00D819DF">
        <w:rPr>
          <w:rFonts w:ascii="Times New Roman" w:hAnsi="Times New Roman" w:cs="Times New Roman"/>
          <w:noProof/>
          <w:vertAlign w:val="subscript"/>
        </w:rPr>
        <w:t>2</w:t>
      </w:r>
      <w:r w:rsidR="00315070">
        <w:rPr>
          <w:rFonts w:ascii="Times New Roman" w:hAnsi="Times New Roman" w:cs="Times New Roman"/>
          <w:noProof/>
        </w:rPr>
        <w:t xml:space="preserve">O (RE = Gd to Lu) materials. </w:t>
      </w:r>
      <w:r w:rsidRPr="009A3364">
        <w:rPr>
          <w:rFonts w:ascii="Times New Roman" w:hAnsi="Times New Roman" w:cs="Times New Roman"/>
          <w:i/>
          <w:iCs/>
          <w:noProof/>
        </w:rPr>
        <w:t>Cryst. Growth Des.</w:t>
      </w:r>
      <w:r w:rsidRPr="009A3364">
        <w:rPr>
          <w:rFonts w:ascii="Times New Roman" w:hAnsi="Times New Roman" w:cs="Times New Roman"/>
          <w:noProof/>
        </w:rPr>
        <w:t xml:space="preserve"> </w:t>
      </w:r>
      <w:r w:rsidRPr="009A3364">
        <w:rPr>
          <w:rFonts w:ascii="Times New Roman" w:hAnsi="Times New Roman" w:cs="Times New Roman"/>
          <w:b/>
          <w:bCs/>
          <w:noProof/>
        </w:rPr>
        <w:t>2019</w:t>
      </w:r>
      <w:r w:rsidRPr="009A3364">
        <w:rPr>
          <w:rFonts w:ascii="Times New Roman" w:hAnsi="Times New Roman" w:cs="Times New Roman"/>
          <w:noProof/>
        </w:rPr>
        <w:t xml:space="preserve">, </w:t>
      </w:r>
      <w:r w:rsidRPr="009A3364">
        <w:rPr>
          <w:rFonts w:ascii="Times New Roman" w:hAnsi="Times New Roman" w:cs="Times New Roman"/>
          <w:i/>
          <w:iCs/>
          <w:noProof/>
        </w:rPr>
        <w:t>19</w:t>
      </w:r>
      <w:r w:rsidRPr="009A3364">
        <w:rPr>
          <w:rFonts w:ascii="Times New Roman" w:hAnsi="Times New Roman" w:cs="Times New Roman"/>
          <w:noProof/>
        </w:rPr>
        <w:t xml:space="preserve"> (8), 4641–4649.</w:t>
      </w:r>
    </w:p>
    <w:p w14:paraId="6986C584" w14:textId="70F29A93"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(18) </w:t>
      </w:r>
      <w:r w:rsidRPr="009A3364">
        <w:rPr>
          <w:rFonts w:ascii="Times New Roman" w:hAnsi="Times New Roman" w:cs="Times New Roman"/>
          <w:noProof/>
        </w:rPr>
        <w:tab/>
        <w:t xml:space="preserve">Ni, Y.; Hughes, J. M.; Mariano, A. N. </w:t>
      </w:r>
      <w:r w:rsidR="00315070">
        <w:rPr>
          <w:rFonts w:ascii="Times New Roman" w:hAnsi="Times New Roman" w:cs="Times New Roman"/>
          <w:noProof/>
        </w:rPr>
        <w:t>Crystal chemistry of the monazite and xenotime structures</w:t>
      </w:r>
      <w:r w:rsidR="0065518E">
        <w:rPr>
          <w:rFonts w:ascii="Times New Roman" w:hAnsi="Times New Roman" w:cs="Times New Roman"/>
          <w:noProof/>
        </w:rPr>
        <w:t xml:space="preserve">. </w:t>
      </w:r>
      <w:r w:rsidRPr="009A3364">
        <w:rPr>
          <w:rFonts w:ascii="Times New Roman" w:hAnsi="Times New Roman" w:cs="Times New Roman"/>
          <w:i/>
          <w:iCs/>
          <w:noProof/>
        </w:rPr>
        <w:t>Am. Mineral.</w:t>
      </w:r>
      <w:r w:rsidRPr="009A3364">
        <w:rPr>
          <w:rFonts w:ascii="Times New Roman" w:hAnsi="Times New Roman" w:cs="Times New Roman"/>
          <w:noProof/>
        </w:rPr>
        <w:t xml:space="preserve"> </w:t>
      </w:r>
      <w:r w:rsidRPr="009A3364">
        <w:rPr>
          <w:rFonts w:ascii="Times New Roman" w:hAnsi="Times New Roman" w:cs="Times New Roman"/>
          <w:b/>
          <w:bCs/>
          <w:noProof/>
        </w:rPr>
        <w:t>1995</w:t>
      </w:r>
      <w:r w:rsidRPr="009A3364">
        <w:rPr>
          <w:rFonts w:ascii="Times New Roman" w:hAnsi="Times New Roman" w:cs="Times New Roman"/>
          <w:noProof/>
        </w:rPr>
        <w:t xml:space="preserve">, </w:t>
      </w:r>
      <w:r w:rsidRPr="009A3364">
        <w:rPr>
          <w:rFonts w:ascii="Times New Roman" w:hAnsi="Times New Roman" w:cs="Times New Roman"/>
          <w:i/>
          <w:iCs/>
          <w:noProof/>
        </w:rPr>
        <w:t>80</w:t>
      </w:r>
      <w:r w:rsidRPr="009A3364">
        <w:rPr>
          <w:rFonts w:ascii="Times New Roman" w:hAnsi="Times New Roman" w:cs="Times New Roman"/>
          <w:noProof/>
        </w:rPr>
        <w:t>, 21–26.</w:t>
      </w:r>
    </w:p>
    <w:p w14:paraId="7254370F" w14:textId="66B6F146"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(19) </w:t>
      </w:r>
      <w:r w:rsidRPr="009A3364">
        <w:rPr>
          <w:rFonts w:ascii="Times New Roman" w:hAnsi="Times New Roman" w:cs="Times New Roman"/>
          <w:noProof/>
        </w:rPr>
        <w:tab/>
        <w:t xml:space="preserve">Rafiuddin, M. R.; Grosvenor, A. P. </w:t>
      </w:r>
      <w:r w:rsidR="0065518E">
        <w:rPr>
          <w:rFonts w:ascii="Times New Roman" w:hAnsi="Times New Roman" w:cs="Times New Roman"/>
          <w:noProof/>
        </w:rPr>
        <w:t xml:space="preserve">A structural investigation of hydrous and anhydrous rare-earth phosphates. </w:t>
      </w:r>
      <w:r w:rsidRPr="009A3364">
        <w:rPr>
          <w:rFonts w:ascii="Times New Roman" w:hAnsi="Times New Roman" w:cs="Times New Roman"/>
          <w:i/>
          <w:iCs/>
          <w:noProof/>
        </w:rPr>
        <w:t>Inorg. Chem.</w:t>
      </w:r>
      <w:r w:rsidRPr="009A3364">
        <w:rPr>
          <w:rFonts w:ascii="Times New Roman" w:hAnsi="Times New Roman" w:cs="Times New Roman"/>
          <w:noProof/>
        </w:rPr>
        <w:t xml:space="preserve"> </w:t>
      </w:r>
      <w:r w:rsidRPr="009A3364">
        <w:rPr>
          <w:rFonts w:ascii="Times New Roman" w:hAnsi="Times New Roman" w:cs="Times New Roman"/>
          <w:b/>
          <w:bCs/>
          <w:noProof/>
        </w:rPr>
        <w:t>2016</w:t>
      </w:r>
      <w:r w:rsidRPr="009A3364">
        <w:rPr>
          <w:rFonts w:ascii="Times New Roman" w:hAnsi="Times New Roman" w:cs="Times New Roman"/>
          <w:noProof/>
        </w:rPr>
        <w:t xml:space="preserve">, </w:t>
      </w:r>
      <w:r w:rsidRPr="009A3364">
        <w:rPr>
          <w:rFonts w:ascii="Times New Roman" w:hAnsi="Times New Roman" w:cs="Times New Roman"/>
          <w:i/>
          <w:iCs/>
          <w:noProof/>
        </w:rPr>
        <w:t>55</w:t>
      </w:r>
      <w:r w:rsidRPr="009A3364">
        <w:rPr>
          <w:rFonts w:ascii="Times New Roman" w:hAnsi="Times New Roman" w:cs="Times New Roman"/>
          <w:noProof/>
        </w:rPr>
        <w:t xml:space="preserve"> (19), 9685–9695.</w:t>
      </w:r>
    </w:p>
    <w:p w14:paraId="23D1400C" w14:textId="50616197"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(20) </w:t>
      </w:r>
      <w:r w:rsidRPr="009A3364">
        <w:rPr>
          <w:rFonts w:ascii="Times New Roman" w:hAnsi="Times New Roman" w:cs="Times New Roman"/>
          <w:noProof/>
        </w:rPr>
        <w:tab/>
        <w:t xml:space="preserve">Ivashkevich, L. S.; Lyakhov, A. S.; Selevich, A. F. </w:t>
      </w:r>
      <w:r w:rsidR="0065518E">
        <w:rPr>
          <w:rFonts w:ascii="Times New Roman" w:hAnsi="Times New Roman" w:cs="Times New Roman"/>
          <w:noProof/>
        </w:rPr>
        <w:t xml:space="preserve">Preparation and structure of the yttrium phosphate dihydrate. </w:t>
      </w:r>
      <w:r w:rsidRPr="009A3364">
        <w:rPr>
          <w:rFonts w:ascii="Times New Roman" w:hAnsi="Times New Roman" w:cs="Times New Roman"/>
          <w:i/>
          <w:iCs/>
          <w:noProof/>
        </w:rPr>
        <w:t>Phosphorus Res. Bull.</w:t>
      </w:r>
      <w:r w:rsidRPr="009A3364">
        <w:rPr>
          <w:rFonts w:ascii="Times New Roman" w:hAnsi="Times New Roman" w:cs="Times New Roman"/>
          <w:noProof/>
        </w:rPr>
        <w:t xml:space="preserve"> </w:t>
      </w:r>
      <w:r w:rsidRPr="009A3364">
        <w:rPr>
          <w:rFonts w:ascii="Times New Roman" w:hAnsi="Times New Roman" w:cs="Times New Roman"/>
          <w:b/>
          <w:bCs/>
          <w:noProof/>
        </w:rPr>
        <w:t>2013</w:t>
      </w:r>
      <w:r w:rsidRPr="009A3364">
        <w:rPr>
          <w:rFonts w:ascii="Times New Roman" w:hAnsi="Times New Roman" w:cs="Times New Roman"/>
          <w:noProof/>
        </w:rPr>
        <w:t xml:space="preserve">, </w:t>
      </w:r>
      <w:r w:rsidRPr="009A3364">
        <w:rPr>
          <w:rFonts w:ascii="Times New Roman" w:hAnsi="Times New Roman" w:cs="Times New Roman"/>
          <w:i/>
          <w:iCs/>
          <w:noProof/>
        </w:rPr>
        <w:t>28</w:t>
      </w:r>
      <w:r w:rsidRPr="009A3364">
        <w:rPr>
          <w:rFonts w:ascii="Times New Roman" w:hAnsi="Times New Roman" w:cs="Times New Roman"/>
          <w:noProof/>
        </w:rPr>
        <w:t xml:space="preserve"> (3), 45–50.</w:t>
      </w:r>
    </w:p>
    <w:p w14:paraId="2D92E11B" w14:textId="6FAB8747"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(21) </w:t>
      </w:r>
      <w:r w:rsidRPr="009A3364">
        <w:rPr>
          <w:rFonts w:ascii="Times New Roman" w:hAnsi="Times New Roman" w:cs="Times New Roman"/>
          <w:noProof/>
        </w:rPr>
        <w:tab/>
        <w:t xml:space="preserve">Lenz, C.; Thorogood, G.; Aughterson, R.; Ionescu, M.; Gregg, D. J.; Davis, J.; Lumpkin, G. R. </w:t>
      </w:r>
      <w:r w:rsidR="0065518E">
        <w:rPr>
          <w:rFonts w:ascii="Times New Roman" w:hAnsi="Times New Roman" w:cs="Times New Roman"/>
          <w:noProof/>
        </w:rPr>
        <w:t>The quantification of radiation damage in orthophosphates using confocal µ-luminescence spectroscopy of Nd</w:t>
      </w:r>
      <w:r w:rsidR="0065518E" w:rsidRPr="00D819DF">
        <w:rPr>
          <w:rFonts w:ascii="Times New Roman" w:hAnsi="Times New Roman" w:cs="Times New Roman"/>
          <w:noProof/>
          <w:vertAlign w:val="superscript"/>
        </w:rPr>
        <w:t>3+</w:t>
      </w:r>
      <w:r w:rsidR="0065518E">
        <w:rPr>
          <w:rFonts w:ascii="Times New Roman" w:hAnsi="Times New Roman" w:cs="Times New Roman"/>
          <w:noProof/>
        </w:rPr>
        <w:t xml:space="preserve">. </w:t>
      </w:r>
      <w:r w:rsidRPr="009A3364">
        <w:rPr>
          <w:rFonts w:ascii="Times New Roman" w:hAnsi="Times New Roman" w:cs="Times New Roman"/>
          <w:i/>
          <w:iCs/>
          <w:noProof/>
        </w:rPr>
        <w:t>Front. Chem.</w:t>
      </w:r>
      <w:r w:rsidRPr="009A3364">
        <w:rPr>
          <w:rFonts w:ascii="Times New Roman" w:hAnsi="Times New Roman" w:cs="Times New Roman"/>
          <w:noProof/>
        </w:rPr>
        <w:t xml:space="preserve"> </w:t>
      </w:r>
      <w:r w:rsidRPr="009A3364">
        <w:rPr>
          <w:rFonts w:ascii="Times New Roman" w:hAnsi="Times New Roman" w:cs="Times New Roman"/>
          <w:b/>
          <w:bCs/>
          <w:noProof/>
        </w:rPr>
        <w:t>2019</w:t>
      </w:r>
      <w:r w:rsidRPr="009A3364">
        <w:rPr>
          <w:rFonts w:ascii="Times New Roman" w:hAnsi="Times New Roman" w:cs="Times New Roman"/>
          <w:noProof/>
        </w:rPr>
        <w:t xml:space="preserve">, </w:t>
      </w:r>
      <w:r w:rsidRPr="009A3364">
        <w:rPr>
          <w:rFonts w:ascii="Times New Roman" w:hAnsi="Times New Roman" w:cs="Times New Roman"/>
          <w:i/>
          <w:iCs/>
          <w:noProof/>
        </w:rPr>
        <w:t>7</w:t>
      </w:r>
      <w:r w:rsidRPr="009A3364">
        <w:rPr>
          <w:rFonts w:ascii="Times New Roman" w:hAnsi="Times New Roman" w:cs="Times New Roman"/>
          <w:noProof/>
        </w:rPr>
        <w:t>, 13.</w:t>
      </w:r>
    </w:p>
    <w:p w14:paraId="76D28CFE" w14:textId="315B9700"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(22) </w:t>
      </w:r>
      <w:r w:rsidRPr="009A3364">
        <w:rPr>
          <w:rFonts w:ascii="Times New Roman" w:hAnsi="Times New Roman" w:cs="Times New Roman"/>
          <w:noProof/>
        </w:rPr>
        <w:tab/>
        <w:t xml:space="preserve">Rafiuddin, M. R.; Grosvenor, A. P. </w:t>
      </w:r>
      <w:r w:rsidR="0065518E">
        <w:rPr>
          <w:rFonts w:ascii="Times New Roman" w:hAnsi="Times New Roman" w:cs="Times New Roman"/>
          <w:noProof/>
        </w:rPr>
        <w:t xml:space="preserve">Probing the effect of </w:t>
      </w:r>
      <w:r w:rsidR="00B92F09">
        <w:rPr>
          <w:rFonts w:ascii="Times New Roman" w:hAnsi="Times New Roman" w:cs="Times New Roman"/>
          <w:noProof/>
        </w:rPr>
        <w:t xml:space="preserve">radiation damage on the structure of rare-earth phsophates. </w:t>
      </w:r>
      <w:r w:rsidRPr="009A3364">
        <w:rPr>
          <w:rFonts w:ascii="Times New Roman" w:hAnsi="Times New Roman" w:cs="Times New Roman"/>
          <w:i/>
          <w:iCs/>
          <w:noProof/>
        </w:rPr>
        <w:t>J. Alloys Compd.</w:t>
      </w:r>
      <w:r w:rsidRPr="009A3364">
        <w:rPr>
          <w:rFonts w:ascii="Times New Roman" w:hAnsi="Times New Roman" w:cs="Times New Roman"/>
          <w:noProof/>
        </w:rPr>
        <w:t xml:space="preserve"> </w:t>
      </w:r>
      <w:r w:rsidRPr="009A3364">
        <w:rPr>
          <w:rFonts w:ascii="Times New Roman" w:hAnsi="Times New Roman" w:cs="Times New Roman"/>
          <w:b/>
          <w:bCs/>
          <w:noProof/>
        </w:rPr>
        <w:t>2015</w:t>
      </w:r>
      <w:r w:rsidRPr="009A3364">
        <w:rPr>
          <w:rFonts w:ascii="Times New Roman" w:hAnsi="Times New Roman" w:cs="Times New Roman"/>
          <w:noProof/>
        </w:rPr>
        <w:t xml:space="preserve">, </w:t>
      </w:r>
      <w:r w:rsidRPr="009A3364">
        <w:rPr>
          <w:rFonts w:ascii="Times New Roman" w:hAnsi="Times New Roman" w:cs="Times New Roman"/>
          <w:i/>
          <w:iCs/>
          <w:noProof/>
        </w:rPr>
        <w:t>653</w:t>
      </w:r>
      <w:r w:rsidRPr="009A3364">
        <w:rPr>
          <w:rFonts w:ascii="Times New Roman" w:hAnsi="Times New Roman" w:cs="Times New Roman"/>
          <w:noProof/>
        </w:rPr>
        <w:t>.</w:t>
      </w:r>
    </w:p>
    <w:p w14:paraId="0677D15B" w14:textId="4F617C8B"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(23) </w:t>
      </w:r>
      <w:r w:rsidRPr="009A3364">
        <w:rPr>
          <w:rFonts w:ascii="Times New Roman" w:hAnsi="Times New Roman" w:cs="Times New Roman"/>
          <w:noProof/>
        </w:rPr>
        <w:tab/>
        <w:t>Donato, G.; Holzscherer, D.; Beam, J. C.; Grosvenor, A. P.</w:t>
      </w:r>
      <w:r w:rsidR="00B92F09">
        <w:rPr>
          <w:rFonts w:ascii="Times New Roman" w:hAnsi="Times New Roman" w:cs="Times New Roman"/>
          <w:noProof/>
        </w:rPr>
        <w:t xml:space="preserve"> A one-step synthesis of rare-earth phosphate-borosilicate glass composites.</w:t>
      </w:r>
      <w:r w:rsidRPr="009A3364">
        <w:rPr>
          <w:rFonts w:ascii="Times New Roman" w:hAnsi="Times New Roman" w:cs="Times New Roman"/>
          <w:noProof/>
        </w:rPr>
        <w:t xml:space="preserve"> </w:t>
      </w:r>
      <w:r w:rsidRPr="009A3364">
        <w:rPr>
          <w:rFonts w:ascii="Times New Roman" w:hAnsi="Times New Roman" w:cs="Times New Roman"/>
          <w:i/>
          <w:iCs/>
          <w:noProof/>
        </w:rPr>
        <w:t>RSC Adv.</w:t>
      </w:r>
      <w:r w:rsidRPr="009A3364">
        <w:rPr>
          <w:rFonts w:ascii="Times New Roman" w:hAnsi="Times New Roman" w:cs="Times New Roman"/>
          <w:noProof/>
        </w:rPr>
        <w:t xml:space="preserve"> </w:t>
      </w:r>
      <w:r w:rsidRPr="009A3364">
        <w:rPr>
          <w:rFonts w:ascii="Times New Roman" w:hAnsi="Times New Roman" w:cs="Times New Roman"/>
          <w:b/>
          <w:bCs/>
          <w:noProof/>
        </w:rPr>
        <w:t>2018</w:t>
      </w:r>
      <w:r w:rsidRPr="009A3364">
        <w:rPr>
          <w:rFonts w:ascii="Times New Roman" w:hAnsi="Times New Roman" w:cs="Times New Roman"/>
          <w:noProof/>
        </w:rPr>
        <w:t xml:space="preserve">, </w:t>
      </w:r>
      <w:r w:rsidRPr="009A3364">
        <w:rPr>
          <w:rFonts w:ascii="Times New Roman" w:hAnsi="Times New Roman" w:cs="Times New Roman"/>
          <w:i/>
          <w:iCs/>
          <w:noProof/>
        </w:rPr>
        <w:t>8</w:t>
      </w:r>
      <w:r w:rsidRPr="009A3364">
        <w:rPr>
          <w:rFonts w:ascii="Times New Roman" w:hAnsi="Times New Roman" w:cs="Times New Roman"/>
          <w:noProof/>
        </w:rPr>
        <w:t xml:space="preserve"> (68), 39053–39065.</w:t>
      </w:r>
    </w:p>
    <w:p w14:paraId="3DA744E2" w14:textId="2A2527EC"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(24) </w:t>
      </w:r>
      <w:r w:rsidRPr="009A3364">
        <w:rPr>
          <w:rFonts w:ascii="Times New Roman" w:hAnsi="Times New Roman" w:cs="Times New Roman"/>
          <w:noProof/>
        </w:rPr>
        <w:tab/>
        <w:t xml:space="preserve">Donato, G.; Grosvenor, A. P. </w:t>
      </w:r>
      <w:r w:rsidR="00B92F09">
        <w:rPr>
          <w:rFonts w:ascii="Times New Roman" w:hAnsi="Times New Roman" w:cs="Times New Roman"/>
          <w:noProof/>
        </w:rPr>
        <w:t xml:space="preserve">Effect of glass composition </w:t>
      </w:r>
      <w:r w:rsidR="006E2DB0">
        <w:rPr>
          <w:rFonts w:ascii="Times New Roman" w:hAnsi="Times New Roman" w:cs="Times New Roman"/>
          <w:noProof/>
        </w:rPr>
        <w:t>on the crystallization of CePO</w:t>
      </w:r>
      <w:r w:rsidR="006E2DB0" w:rsidRPr="00D819DF">
        <w:rPr>
          <w:rFonts w:ascii="Times New Roman" w:hAnsi="Times New Roman" w:cs="Times New Roman"/>
          <w:noProof/>
          <w:vertAlign w:val="subscript"/>
        </w:rPr>
        <w:t>4</w:t>
      </w:r>
      <w:r w:rsidR="006E2DB0">
        <w:rPr>
          <w:rFonts w:ascii="Times New Roman" w:hAnsi="Times New Roman" w:cs="Times New Roman"/>
          <w:noProof/>
        </w:rPr>
        <w:t xml:space="preserve">-borosilicate glass composite materials. </w:t>
      </w:r>
      <w:r w:rsidRPr="009A3364">
        <w:rPr>
          <w:rFonts w:ascii="Times New Roman" w:hAnsi="Times New Roman" w:cs="Times New Roman"/>
          <w:i/>
          <w:iCs/>
          <w:noProof/>
        </w:rPr>
        <w:t>Can. J. Chem.</w:t>
      </w:r>
      <w:r w:rsidRPr="009A3364">
        <w:rPr>
          <w:rFonts w:ascii="Times New Roman" w:hAnsi="Times New Roman" w:cs="Times New Roman"/>
          <w:noProof/>
        </w:rPr>
        <w:t xml:space="preserve"> </w:t>
      </w:r>
      <w:r w:rsidRPr="009A3364">
        <w:rPr>
          <w:rFonts w:ascii="Times New Roman" w:hAnsi="Times New Roman" w:cs="Times New Roman"/>
          <w:b/>
          <w:bCs/>
          <w:noProof/>
        </w:rPr>
        <w:t>2020</w:t>
      </w:r>
      <w:r w:rsidRPr="009A3364">
        <w:rPr>
          <w:rFonts w:ascii="Times New Roman" w:hAnsi="Times New Roman" w:cs="Times New Roman"/>
          <w:noProof/>
        </w:rPr>
        <w:t xml:space="preserve">, </w:t>
      </w:r>
      <w:r w:rsidRPr="009A3364">
        <w:rPr>
          <w:rFonts w:ascii="Times New Roman" w:hAnsi="Times New Roman" w:cs="Times New Roman"/>
          <w:i/>
          <w:iCs/>
          <w:noProof/>
        </w:rPr>
        <w:t>98</w:t>
      </w:r>
      <w:r w:rsidRPr="009A3364">
        <w:rPr>
          <w:rFonts w:ascii="Times New Roman" w:hAnsi="Times New Roman" w:cs="Times New Roman"/>
          <w:noProof/>
        </w:rPr>
        <w:t xml:space="preserve"> (11), 701–707.</w:t>
      </w:r>
    </w:p>
    <w:p w14:paraId="550A6E1D" w14:textId="63965AF7" w:rsidR="009A3364" w:rsidRPr="009A3364" w:rsidRDefault="009A3364" w:rsidP="009A3364">
      <w:pPr>
        <w:widowControl w:val="0"/>
        <w:autoSpaceDE w:val="0"/>
        <w:autoSpaceDN w:val="0"/>
        <w:adjustRightInd w:val="0"/>
        <w:ind w:left="640" w:hanging="640"/>
        <w:rPr>
          <w:rFonts w:ascii="Times New Roman" w:hAnsi="Times New Roman" w:cs="Times New Roman"/>
          <w:noProof/>
        </w:rPr>
      </w:pPr>
      <w:r w:rsidRPr="009A3364">
        <w:rPr>
          <w:rFonts w:ascii="Times New Roman" w:hAnsi="Times New Roman" w:cs="Times New Roman"/>
          <w:noProof/>
        </w:rPr>
        <w:t xml:space="preserve">(25) </w:t>
      </w:r>
      <w:r w:rsidRPr="009A3364">
        <w:rPr>
          <w:rFonts w:ascii="Times New Roman" w:hAnsi="Times New Roman" w:cs="Times New Roman"/>
          <w:noProof/>
        </w:rPr>
        <w:tab/>
        <w:t xml:space="preserve">Donato, G.; Grosvenor, A. P. </w:t>
      </w:r>
      <w:r w:rsidR="006E2DB0">
        <w:rPr>
          <w:rFonts w:ascii="Times New Roman" w:hAnsi="Times New Roman" w:cs="Times New Roman"/>
          <w:noProof/>
        </w:rPr>
        <w:t xml:space="preserve">Crystallization of rare-earth phosphate -borosilicate glass composites synthesized by a one-step coprecipitation method. </w:t>
      </w:r>
      <w:r w:rsidRPr="009A3364">
        <w:rPr>
          <w:rFonts w:ascii="Times New Roman" w:hAnsi="Times New Roman" w:cs="Times New Roman"/>
          <w:i/>
          <w:iCs/>
          <w:noProof/>
        </w:rPr>
        <w:t>Cryst. Growth Des.</w:t>
      </w:r>
      <w:r w:rsidRPr="009A3364">
        <w:rPr>
          <w:rFonts w:ascii="Times New Roman" w:hAnsi="Times New Roman" w:cs="Times New Roman"/>
          <w:noProof/>
        </w:rPr>
        <w:t xml:space="preserve"> </w:t>
      </w:r>
      <w:r w:rsidRPr="009A3364">
        <w:rPr>
          <w:rFonts w:ascii="Times New Roman" w:hAnsi="Times New Roman" w:cs="Times New Roman"/>
          <w:b/>
          <w:bCs/>
          <w:noProof/>
        </w:rPr>
        <w:t>2020</w:t>
      </w:r>
      <w:r w:rsidRPr="009A3364">
        <w:rPr>
          <w:rFonts w:ascii="Times New Roman" w:hAnsi="Times New Roman" w:cs="Times New Roman"/>
          <w:noProof/>
        </w:rPr>
        <w:t xml:space="preserve">, </w:t>
      </w:r>
      <w:r w:rsidRPr="009A3364">
        <w:rPr>
          <w:rFonts w:ascii="Times New Roman" w:hAnsi="Times New Roman" w:cs="Times New Roman"/>
          <w:i/>
          <w:iCs/>
          <w:noProof/>
        </w:rPr>
        <w:t>20</w:t>
      </w:r>
      <w:r w:rsidRPr="009A3364">
        <w:rPr>
          <w:rFonts w:ascii="Times New Roman" w:hAnsi="Times New Roman" w:cs="Times New Roman"/>
          <w:noProof/>
        </w:rPr>
        <w:t xml:space="preserve"> (4), 2217–2231.</w:t>
      </w:r>
    </w:p>
    <w:p w14:paraId="5AF70DC2" w14:textId="25BBD59B" w:rsidR="00310804" w:rsidRPr="006A2F1E" w:rsidRDefault="00566C1E" w:rsidP="006B00C9">
      <w:pPr>
        <w:ind w:left="640" w:hanging="640"/>
        <w:rPr>
          <w:rFonts w:ascii="Times New Roman" w:eastAsia="Times New Roman" w:hAnsi="Times New Roman" w:cs="Times New Roman"/>
          <w:color w:val="000000" w:themeColor="text1"/>
        </w:rPr>
      </w:pPr>
      <w:r w:rsidRPr="006A2F1E">
        <w:rPr>
          <w:rFonts w:ascii="Times New Roman" w:hAnsi="Times New Roman" w:cs="Times New Roman"/>
          <w:color w:val="000000" w:themeColor="text1"/>
        </w:rPr>
        <w:fldChar w:fldCharType="end"/>
      </w:r>
    </w:p>
    <w:p w14:paraId="42E3B75D" w14:textId="52D7BA98" w:rsidR="00566C1E" w:rsidRPr="006A2F1E" w:rsidRDefault="00566C1E" w:rsidP="00566C1E">
      <w:pPr>
        <w:jc w:val="both"/>
        <w:rPr>
          <w:rFonts w:ascii="Times New Roman" w:hAnsi="Times New Roman" w:cs="Times New Roman"/>
          <w:color w:val="000000" w:themeColor="text1"/>
        </w:rPr>
      </w:pPr>
    </w:p>
    <w:p w14:paraId="18708D40" w14:textId="30E789DF" w:rsidR="00566C1E" w:rsidRPr="006A2F1E" w:rsidRDefault="00566C1E" w:rsidP="00566C1E">
      <w:pPr>
        <w:jc w:val="both"/>
        <w:rPr>
          <w:rFonts w:ascii="Times New Roman" w:hAnsi="Times New Roman" w:cs="Times New Roman"/>
          <w:color w:val="000000" w:themeColor="text1"/>
        </w:rPr>
      </w:pPr>
    </w:p>
    <w:p w14:paraId="3DA0FDA3" w14:textId="77777777" w:rsidR="00566C1E" w:rsidRPr="006A2F1E" w:rsidRDefault="00566C1E" w:rsidP="00566C1E">
      <w:pPr>
        <w:jc w:val="both"/>
        <w:rPr>
          <w:rFonts w:ascii="Times New Roman" w:hAnsi="Times New Roman" w:cs="Times New Roman"/>
          <w:color w:val="000000" w:themeColor="text1"/>
        </w:rPr>
      </w:pPr>
    </w:p>
    <w:sectPr w:rsidR="00566C1E" w:rsidRPr="006A2F1E" w:rsidSect="00477DF6">
      <w:footerReference w:type="even" r:id="rId19"/>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8B4AE" w14:textId="77777777" w:rsidR="00E56CD1" w:rsidRDefault="00E56CD1" w:rsidP="00986F2C">
      <w:r>
        <w:separator/>
      </w:r>
    </w:p>
  </w:endnote>
  <w:endnote w:type="continuationSeparator" w:id="0">
    <w:p w14:paraId="742DE4F6" w14:textId="77777777" w:rsidR="00E56CD1" w:rsidRDefault="00E56CD1" w:rsidP="00986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5428120"/>
      <w:docPartObj>
        <w:docPartGallery w:val="Page Numbers (Bottom of Page)"/>
        <w:docPartUnique/>
      </w:docPartObj>
    </w:sdtPr>
    <w:sdtContent>
      <w:p w14:paraId="470B06F2" w14:textId="2B7BFBC1" w:rsidR="00986F2C" w:rsidRDefault="00986F2C" w:rsidP="005B1B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17970F" w14:textId="77777777" w:rsidR="00986F2C" w:rsidRDefault="00986F2C" w:rsidP="00986F2C">
    <w:pPr>
      <w:pStyle w:val="Footer"/>
      <w:ind w:right="360"/>
    </w:pPr>
  </w:p>
  <w:p w14:paraId="2190F6A7" w14:textId="77777777" w:rsidR="00052D45" w:rsidRDefault="00052D4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8185269"/>
      <w:docPartObj>
        <w:docPartGallery w:val="Page Numbers (Bottom of Page)"/>
        <w:docPartUnique/>
      </w:docPartObj>
    </w:sdtPr>
    <w:sdtContent>
      <w:p w14:paraId="782BBD45" w14:textId="594EFB91" w:rsidR="00986F2C" w:rsidRDefault="00986F2C" w:rsidP="005B1B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25F4C4" w14:textId="77777777" w:rsidR="00986F2C" w:rsidRDefault="00986F2C" w:rsidP="00986F2C">
    <w:pPr>
      <w:pStyle w:val="Footer"/>
      <w:ind w:right="360"/>
    </w:pPr>
  </w:p>
  <w:p w14:paraId="501963D1" w14:textId="77777777" w:rsidR="00052D45" w:rsidRDefault="00052D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56954" w14:textId="77777777" w:rsidR="00E56CD1" w:rsidRDefault="00E56CD1" w:rsidP="00986F2C">
      <w:r>
        <w:separator/>
      </w:r>
    </w:p>
  </w:footnote>
  <w:footnote w:type="continuationSeparator" w:id="0">
    <w:p w14:paraId="6518C781" w14:textId="77777777" w:rsidR="00E56CD1" w:rsidRDefault="00E56CD1" w:rsidP="00986F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43880"/>
    <w:multiLevelType w:val="hybridMultilevel"/>
    <w:tmpl w:val="AEAC71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331F7E"/>
    <w:multiLevelType w:val="hybridMultilevel"/>
    <w:tmpl w:val="9E0000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85878F0"/>
    <w:multiLevelType w:val="hybridMultilevel"/>
    <w:tmpl w:val="A6CC6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6A1116"/>
    <w:multiLevelType w:val="hybridMultilevel"/>
    <w:tmpl w:val="0890DC7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75AD4DE2"/>
    <w:multiLevelType w:val="multilevel"/>
    <w:tmpl w:val="79703F6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6E32364"/>
    <w:multiLevelType w:val="hybridMultilevel"/>
    <w:tmpl w:val="EB689B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3567655">
    <w:abstractNumId w:val="3"/>
  </w:num>
  <w:num w:numId="2" w16cid:durableId="1704943586">
    <w:abstractNumId w:val="5"/>
  </w:num>
  <w:num w:numId="3" w16cid:durableId="1382510974">
    <w:abstractNumId w:val="2"/>
  </w:num>
  <w:num w:numId="4" w16cid:durableId="765465248">
    <w:abstractNumId w:val="1"/>
  </w:num>
  <w:num w:numId="5" w16cid:durableId="162203434">
    <w:abstractNumId w:val="0"/>
  </w:num>
  <w:num w:numId="6" w16cid:durableId="14971142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FB5"/>
    <w:rsid w:val="000002A4"/>
    <w:rsid w:val="00002E5C"/>
    <w:rsid w:val="00003C26"/>
    <w:rsid w:val="000041CC"/>
    <w:rsid w:val="00006E06"/>
    <w:rsid w:val="000113F3"/>
    <w:rsid w:val="00014444"/>
    <w:rsid w:val="000147C3"/>
    <w:rsid w:val="0001713B"/>
    <w:rsid w:val="00017CD5"/>
    <w:rsid w:val="000207C1"/>
    <w:rsid w:val="000232D7"/>
    <w:rsid w:val="00024104"/>
    <w:rsid w:val="000274DF"/>
    <w:rsid w:val="000318D0"/>
    <w:rsid w:val="00032656"/>
    <w:rsid w:val="00035645"/>
    <w:rsid w:val="000454E2"/>
    <w:rsid w:val="0004703F"/>
    <w:rsid w:val="00047DA8"/>
    <w:rsid w:val="00052D45"/>
    <w:rsid w:val="00060814"/>
    <w:rsid w:val="0006338C"/>
    <w:rsid w:val="000636E1"/>
    <w:rsid w:val="00064996"/>
    <w:rsid w:val="0006500B"/>
    <w:rsid w:val="00065138"/>
    <w:rsid w:val="0006650A"/>
    <w:rsid w:val="00072F92"/>
    <w:rsid w:val="00073178"/>
    <w:rsid w:val="00073B32"/>
    <w:rsid w:val="000806CF"/>
    <w:rsid w:val="000817E2"/>
    <w:rsid w:val="000846C7"/>
    <w:rsid w:val="00087BC2"/>
    <w:rsid w:val="00090540"/>
    <w:rsid w:val="000909BC"/>
    <w:rsid w:val="00093E38"/>
    <w:rsid w:val="000A4E03"/>
    <w:rsid w:val="000A5DF7"/>
    <w:rsid w:val="000A6348"/>
    <w:rsid w:val="000B0782"/>
    <w:rsid w:val="000B407A"/>
    <w:rsid w:val="000C3FBC"/>
    <w:rsid w:val="000C63A7"/>
    <w:rsid w:val="000D39BB"/>
    <w:rsid w:val="000D3BBB"/>
    <w:rsid w:val="000D554D"/>
    <w:rsid w:val="000E513E"/>
    <w:rsid w:val="000E66DF"/>
    <w:rsid w:val="000E70AF"/>
    <w:rsid w:val="000F1954"/>
    <w:rsid w:val="000F48DF"/>
    <w:rsid w:val="0011076A"/>
    <w:rsid w:val="00111173"/>
    <w:rsid w:val="001112F4"/>
    <w:rsid w:val="001121AD"/>
    <w:rsid w:val="00113188"/>
    <w:rsid w:val="00114442"/>
    <w:rsid w:val="0011524C"/>
    <w:rsid w:val="00121330"/>
    <w:rsid w:val="00123E9C"/>
    <w:rsid w:val="001255F8"/>
    <w:rsid w:val="00135003"/>
    <w:rsid w:val="0013513E"/>
    <w:rsid w:val="001419D9"/>
    <w:rsid w:val="001424A0"/>
    <w:rsid w:val="00154C9C"/>
    <w:rsid w:val="0016505F"/>
    <w:rsid w:val="00181401"/>
    <w:rsid w:val="0018382D"/>
    <w:rsid w:val="0019539B"/>
    <w:rsid w:val="0019757A"/>
    <w:rsid w:val="00197D41"/>
    <w:rsid w:val="001B14E4"/>
    <w:rsid w:val="001B1ED0"/>
    <w:rsid w:val="001C1E3F"/>
    <w:rsid w:val="001C243E"/>
    <w:rsid w:val="001D11DA"/>
    <w:rsid w:val="001D7410"/>
    <w:rsid w:val="001D7A86"/>
    <w:rsid w:val="001E175E"/>
    <w:rsid w:val="001E20BE"/>
    <w:rsid w:val="001E7736"/>
    <w:rsid w:val="001F302C"/>
    <w:rsid w:val="001F390C"/>
    <w:rsid w:val="001F68AE"/>
    <w:rsid w:val="0020363C"/>
    <w:rsid w:val="00205F56"/>
    <w:rsid w:val="00211446"/>
    <w:rsid w:val="0021245A"/>
    <w:rsid w:val="00215ADC"/>
    <w:rsid w:val="0022173D"/>
    <w:rsid w:val="00241649"/>
    <w:rsid w:val="00242C1C"/>
    <w:rsid w:val="00244301"/>
    <w:rsid w:val="00250853"/>
    <w:rsid w:val="002533A1"/>
    <w:rsid w:val="00253E1F"/>
    <w:rsid w:val="0025517A"/>
    <w:rsid w:val="00261780"/>
    <w:rsid w:val="00262C83"/>
    <w:rsid w:val="00263580"/>
    <w:rsid w:val="00263F9F"/>
    <w:rsid w:val="002649F0"/>
    <w:rsid w:val="00273C81"/>
    <w:rsid w:val="00275BCD"/>
    <w:rsid w:val="00281B62"/>
    <w:rsid w:val="00285C67"/>
    <w:rsid w:val="00292FD9"/>
    <w:rsid w:val="00296156"/>
    <w:rsid w:val="002974F5"/>
    <w:rsid w:val="00297DE5"/>
    <w:rsid w:val="00297FA4"/>
    <w:rsid w:val="002B4EFB"/>
    <w:rsid w:val="002B4F38"/>
    <w:rsid w:val="002B7F40"/>
    <w:rsid w:val="002C098E"/>
    <w:rsid w:val="002C2C98"/>
    <w:rsid w:val="002C3E86"/>
    <w:rsid w:val="002C72FF"/>
    <w:rsid w:val="002D56F8"/>
    <w:rsid w:val="002E37B8"/>
    <w:rsid w:val="002E5241"/>
    <w:rsid w:val="002E5832"/>
    <w:rsid w:val="003000D9"/>
    <w:rsid w:val="00310804"/>
    <w:rsid w:val="0031176A"/>
    <w:rsid w:val="00311B09"/>
    <w:rsid w:val="00315070"/>
    <w:rsid w:val="00316801"/>
    <w:rsid w:val="00320635"/>
    <w:rsid w:val="00323548"/>
    <w:rsid w:val="00332EBC"/>
    <w:rsid w:val="00333321"/>
    <w:rsid w:val="00335800"/>
    <w:rsid w:val="00337517"/>
    <w:rsid w:val="003376D2"/>
    <w:rsid w:val="00337E8C"/>
    <w:rsid w:val="00340B75"/>
    <w:rsid w:val="0034340B"/>
    <w:rsid w:val="003522EE"/>
    <w:rsid w:val="003538CF"/>
    <w:rsid w:val="00354A04"/>
    <w:rsid w:val="00360429"/>
    <w:rsid w:val="00362968"/>
    <w:rsid w:val="00366740"/>
    <w:rsid w:val="003712A0"/>
    <w:rsid w:val="00371B90"/>
    <w:rsid w:val="003754F0"/>
    <w:rsid w:val="00380F6E"/>
    <w:rsid w:val="00386317"/>
    <w:rsid w:val="00390AC1"/>
    <w:rsid w:val="0039737B"/>
    <w:rsid w:val="00397D52"/>
    <w:rsid w:val="003A3D50"/>
    <w:rsid w:val="003A5F66"/>
    <w:rsid w:val="003A667D"/>
    <w:rsid w:val="003B0039"/>
    <w:rsid w:val="003C0395"/>
    <w:rsid w:val="003C246B"/>
    <w:rsid w:val="003C2B52"/>
    <w:rsid w:val="003C4398"/>
    <w:rsid w:val="003C4C45"/>
    <w:rsid w:val="003D4868"/>
    <w:rsid w:val="003D77AC"/>
    <w:rsid w:val="003E15C1"/>
    <w:rsid w:val="003F2325"/>
    <w:rsid w:val="003F3412"/>
    <w:rsid w:val="003F3D6F"/>
    <w:rsid w:val="003F6D71"/>
    <w:rsid w:val="003F747A"/>
    <w:rsid w:val="00403BB1"/>
    <w:rsid w:val="00403D87"/>
    <w:rsid w:val="00410767"/>
    <w:rsid w:val="004155FB"/>
    <w:rsid w:val="004170AA"/>
    <w:rsid w:val="00421D8A"/>
    <w:rsid w:val="00426849"/>
    <w:rsid w:val="00430F23"/>
    <w:rsid w:val="00436610"/>
    <w:rsid w:val="00437731"/>
    <w:rsid w:val="004458DC"/>
    <w:rsid w:val="00453799"/>
    <w:rsid w:val="00460E5F"/>
    <w:rsid w:val="00464ED8"/>
    <w:rsid w:val="00467404"/>
    <w:rsid w:val="00471203"/>
    <w:rsid w:val="00472605"/>
    <w:rsid w:val="0047500F"/>
    <w:rsid w:val="00477250"/>
    <w:rsid w:val="0047789F"/>
    <w:rsid w:val="00477DF6"/>
    <w:rsid w:val="00481F0B"/>
    <w:rsid w:val="0049158C"/>
    <w:rsid w:val="00492C7C"/>
    <w:rsid w:val="00493E50"/>
    <w:rsid w:val="004A1213"/>
    <w:rsid w:val="004A3609"/>
    <w:rsid w:val="004A7ADA"/>
    <w:rsid w:val="004B7970"/>
    <w:rsid w:val="004C0042"/>
    <w:rsid w:val="004C0443"/>
    <w:rsid w:val="004C530B"/>
    <w:rsid w:val="004D0740"/>
    <w:rsid w:val="004D0C4A"/>
    <w:rsid w:val="004D35F8"/>
    <w:rsid w:val="004D4545"/>
    <w:rsid w:val="004D77A9"/>
    <w:rsid w:val="004D7D4F"/>
    <w:rsid w:val="004E076C"/>
    <w:rsid w:val="004E2C27"/>
    <w:rsid w:val="004E3B5E"/>
    <w:rsid w:val="004E4191"/>
    <w:rsid w:val="004E554C"/>
    <w:rsid w:val="004E66AA"/>
    <w:rsid w:val="004F2AD3"/>
    <w:rsid w:val="004F34CF"/>
    <w:rsid w:val="004F5294"/>
    <w:rsid w:val="005019E7"/>
    <w:rsid w:val="005051E7"/>
    <w:rsid w:val="00507197"/>
    <w:rsid w:val="00507855"/>
    <w:rsid w:val="00511D46"/>
    <w:rsid w:val="00513C87"/>
    <w:rsid w:val="005171E1"/>
    <w:rsid w:val="0051733E"/>
    <w:rsid w:val="0052106C"/>
    <w:rsid w:val="005212B9"/>
    <w:rsid w:val="00526EBA"/>
    <w:rsid w:val="0053059E"/>
    <w:rsid w:val="00531324"/>
    <w:rsid w:val="0053258B"/>
    <w:rsid w:val="00534FE7"/>
    <w:rsid w:val="005426DA"/>
    <w:rsid w:val="00542E38"/>
    <w:rsid w:val="0055029D"/>
    <w:rsid w:val="00554F80"/>
    <w:rsid w:val="005557C6"/>
    <w:rsid w:val="00556653"/>
    <w:rsid w:val="0055744F"/>
    <w:rsid w:val="005639FD"/>
    <w:rsid w:val="00566C1E"/>
    <w:rsid w:val="005671B8"/>
    <w:rsid w:val="005746AE"/>
    <w:rsid w:val="00580F19"/>
    <w:rsid w:val="0058119F"/>
    <w:rsid w:val="00583894"/>
    <w:rsid w:val="005842F3"/>
    <w:rsid w:val="00584CDB"/>
    <w:rsid w:val="00586DB8"/>
    <w:rsid w:val="00593B42"/>
    <w:rsid w:val="00595683"/>
    <w:rsid w:val="00595C8E"/>
    <w:rsid w:val="00596E9C"/>
    <w:rsid w:val="005972CD"/>
    <w:rsid w:val="005A1F5E"/>
    <w:rsid w:val="005A1F89"/>
    <w:rsid w:val="005A48B0"/>
    <w:rsid w:val="005A56E6"/>
    <w:rsid w:val="005B12CC"/>
    <w:rsid w:val="005B26E3"/>
    <w:rsid w:val="005B67D5"/>
    <w:rsid w:val="005C0D42"/>
    <w:rsid w:val="005C1B52"/>
    <w:rsid w:val="005C46E2"/>
    <w:rsid w:val="005C5A14"/>
    <w:rsid w:val="005C796F"/>
    <w:rsid w:val="005D2F21"/>
    <w:rsid w:val="005D3F4B"/>
    <w:rsid w:val="005D6915"/>
    <w:rsid w:val="005E075A"/>
    <w:rsid w:val="005E4273"/>
    <w:rsid w:val="00601D2A"/>
    <w:rsid w:val="006024F5"/>
    <w:rsid w:val="00603B9F"/>
    <w:rsid w:val="00606804"/>
    <w:rsid w:val="006069A9"/>
    <w:rsid w:val="0060700E"/>
    <w:rsid w:val="006132A0"/>
    <w:rsid w:val="00613F29"/>
    <w:rsid w:val="006148CA"/>
    <w:rsid w:val="00615D09"/>
    <w:rsid w:val="00622CC9"/>
    <w:rsid w:val="00634473"/>
    <w:rsid w:val="006357E3"/>
    <w:rsid w:val="0064211D"/>
    <w:rsid w:val="0065518E"/>
    <w:rsid w:val="00655DF7"/>
    <w:rsid w:val="00656898"/>
    <w:rsid w:val="006601FC"/>
    <w:rsid w:val="00660E5C"/>
    <w:rsid w:val="00664213"/>
    <w:rsid w:val="0067399B"/>
    <w:rsid w:val="00674E4C"/>
    <w:rsid w:val="00691AB7"/>
    <w:rsid w:val="00692FE8"/>
    <w:rsid w:val="006A2F1E"/>
    <w:rsid w:val="006A37CE"/>
    <w:rsid w:val="006A61B5"/>
    <w:rsid w:val="006B00C9"/>
    <w:rsid w:val="006B03B0"/>
    <w:rsid w:val="006B1950"/>
    <w:rsid w:val="006B2258"/>
    <w:rsid w:val="006B4192"/>
    <w:rsid w:val="006B64CC"/>
    <w:rsid w:val="006C06BA"/>
    <w:rsid w:val="006C1564"/>
    <w:rsid w:val="006C4705"/>
    <w:rsid w:val="006D198B"/>
    <w:rsid w:val="006D2144"/>
    <w:rsid w:val="006D5C41"/>
    <w:rsid w:val="006E09AE"/>
    <w:rsid w:val="006E0C92"/>
    <w:rsid w:val="006E2DB0"/>
    <w:rsid w:val="006E49E7"/>
    <w:rsid w:val="006E4FF9"/>
    <w:rsid w:val="006E5875"/>
    <w:rsid w:val="006E79BD"/>
    <w:rsid w:val="006F0A41"/>
    <w:rsid w:val="006F5C8A"/>
    <w:rsid w:val="006F6285"/>
    <w:rsid w:val="006F7325"/>
    <w:rsid w:val="006F75EF"/>
    <w:rsid w:val="00702F01"/>
    <w:rsid w:val="00710B15"/>
    <w:rsid w:val="00721BD6"/>
    <w:rsid w:val="00730DB9"/>
    <w:rsid w:val="007310EC"/>
    <w:rsid w:val="00731B44"/>
    <w:rsid w:val="00734585"/>
    <w:rsid w:val="007367BD"/>
    <w:rsid w:val="00745905"/>
    <w:rsid w:val="00753DBC"/>
    <w:rsid w:val="00756162"/>
    <w:rsid w:val="00760BEB"/>
    <w:rsid w:val="007616B1"/>
    <w:rsid w:val="00764097"/>
    <w:rsid w:val="0076747C"/>
    <w:rsid w:val="007677D4"/>
    <w:rsid w:val="00770982"/>
    <w:rsid w:val="00770B09"/>
    <w:rsid w:val="0078020D"/>
    <w:rsid w:val="00786342"/>
    <w:rsid w:val="007901B8"/>
    <w:rsid w:val="007906B8"/>
    <w:rsid w:val="00793270"/>
    <w:rsid w:val="00793BE3"/>
    <w:rsid w:val="007960E9"/>
    <w:rsid w:val="007A1916"/>
    <w:rsid w:val="007A259C"/>
    <w:rsid w:val="007A6041"/>
    <w:rsid w:val="007B0B65"/>
    <w:rsid w:val="007B0CA8"/>
    <w:rsid w:val="007B2E23"/>
    <w:rsid w:val="007B3833"/>
    <w:rsid w:val="007B3DF7"/>
    <w:rsid w:val="007B4BBA"/>
    <w:rsid w:val="007B68AA"/>
    <w:rsid w:val="007B7C37"/>
    <w:rsid w:val="007C613C"/>
    <w:rsid w:val="007D2927"/>
    <w:rsid w:val="007D30E6"/>
    <w:rsid w:val="007D3BC2"/>
    <w:rsid w:val="007D4D90"/>
    <w:rsid w:val="007F0C11"/>
    <w:rsid w:val="007F0D40"/>
    <w:rsid w:val="007F6702"/>
    <w:rsid w:val="007F7B51"/>
    <w:rsid w:val="00811E9D"/>
    <w:rsid w:val="0081215E"/>
    <w:rsid w:val="008148B0"/>
    <w:rsid w:val="00815D48"/>
    <w:rsid w:val="0082070E"/>
    <w:rsid w:val="008368B2"/>
    <w:rsid w:val="00840A2D"/>
    <w:rsid w:val="00841326"/>
    <w:rsid w:val="008453F6"/>
    <w:rsid w:val="008473AA"/>
    <w:rsid w:val="008474C0"/>
    <w:rsid w:val="0085538E"/>
    <w:rsid w:val="0086043A"/>
    <w:rsid w:val="00860712"/>
    <w:rsid w:val="0086223F"/>
    <w:rsid w:val="0086266C"/>
    <w:rsid w:val="00866B1A"/>
    <w:rsid w:val="00870093"/>
    <w:rsid w:val="008730B5"/>
    <w:rsid w:val="008743F4"/>
    <w:rsid w:val="008758A9"/>
    <w:rsid w:val="00875CFE"/>
    <w:rsid w:val="008773C4"/>
    <w:rsid w:val="00880714"/>
    <w:rsid w:val="0088325D"/>
    <w:rsid w:val="00883AD5"/>
    <w:rsid w:val="00884F78"/>
    <w:rsid w:val="00885335"/>
    <w:rsid w:val="00890C6D"/>
    <w:rsid w:val="008929D9"/>
    <w:rsid w:val="008936B6"/>
    <w:rsid w:val="00894647"/>
    <w:rsid w:val="00894677"/>
    <w:rsid w:val="008A4B6C"/>
    <w:rsid w:val="008A6699"/>
    <w:rsid w:val="008B2607"/>
    <w:rsid w:val="008B2B54"/>
    <w:rsid w:val="008B5A31"/>
    <w:rsid w:val="008B68E6"/>
    <w:rsid w:val="008C2A33"/>
    <w:rsid w:val="008C5453"/>
    <w:rsid w:val="008C7BC7"/>
    <w:rsid w:val="008D087B"/>
    <w:rsid w:val="008D5B99"/>
    <w:rsid w:val="008D695C"/>
    <w:rsid w:val="008E1940"/>
    <w:rsid w:val="008E365F"/>
    <w:rsid w:val="008E72CD"/>
    <w:rsid w:val="008F125D"/>
    <w:rsid w:val="008F2B78"/>
    <w:rsid w:val="008F6BBA"/>
    <w:rsid w:val="00906726"/>
    <w:rsid w:val="0091219B"/>
    <w:rsid w:val="0091243B"/>
    <w:rsid w:val="00923ACC"/>
    <w:rsid w:val="00927853"/>
    <w:rsid w:val="00930F78"/>
    <w:rsid w:val="009418C5"/>
    <w:rsid w:val="00942151"/>
    <w:rsid w:val="00942AAC"/>
    <w:rsid w:val="0094433E"/>
    <w:rsid w:val="00944C23"/>
    <w:rsid w:val="009462D3"/>
    <w:rsid w:val="00947122"/>
    <w:rsid w:val="00947639"/>
    <w:rsid w:val="009510B6"/>
    <w:rsid w:val="00953C1C"/>
    <w:rsid w:val="00955E52"/>
    <w:rsid w:val="009737E6"/>
    <w:rsid w:val="0097711C"/>
    <w:rsid w:val="009808A7"/>
    <w:rsid w:val="00981A3F"/>
    <w:rsid w:val="0098404F"/>
    <w:rsid w:val="00986836"/>
    <w:rsid w:val="00986F2C"/>
    <w:rsid w:val="00996B16"/>
    <w:rsid w:val="0099719D"/>
    <w:rsid w:val="009A3364"/>
    <w:rsid w:val="009A3697"/>
    <w:rsid w:val="009A6676"/>
    <w:rsid w:val="009A74A9"/>
    <w:rsid w:val="009B0437"/>
    <w:rsid w:val="009B070B"/>
    <w:rsid w:val="009B0CC7"/>
    <w:rsid w:val="009B3D1F"/>
    <w:rsid w:val="009B5FD4"/>
    <w:rsid w:val="009B7668"/>
    <w:rsid w:val="009B7DB0"/>
    <w:rsid w:val="009C1FC5"/>
    <w:rsid w:val="009C2862"/>
    <w:rsid w:val="009D1E96"/>
    <w:rsid w:val="009D3B22"/>
    <w:rsid w:val="009E6EE9"/>
    <w:rsid w:val="009F2D7B"/>
    <w:rsid w:val="009F32FD"/>
    <w:rsid w:val="009F70C7"/>
    <w:rsid w:val="00A11D90"/>
    <w:rsid w:val="00A13047"/>
    <w:rsid w:val="00A15AD0"/>
    <w:rsid w:val="00A1765A"/>
    <w:rsid w:val="00A21BB3"/>
    <w:rsid w:val="00A247FF"/>
    <w:rsid w:val="00A261A0"/>
    <w:rsid w:val="00A37605"/>
    <w:rsid w:val="00A376C4"/>
    <w:rsid w:val="00A42B3B"/>
    <w:rsid w:val="00A43E7E"/>
    <w:rsid w:val="00A546A5"/>
    <w:rsid w:val="00A54C60"/>
    <w:rsid w:val="00A605F3"/>
    <w:rsid w:val="00A646DB"/>
    <w:rsid w:val="00A67344"/>
    <w:rsid w:val="00A67A3C"/>
    <w:rsid w:val="00A67AF2"/>
    <w:rsid w:val="00A702C4"/>
    <w:rsid w:val="00A7327D"/>
    <w:rsid w:val="00A73568"/>
    <w:rsid w:val="00A73ACB"/>
    <w:rsid w:val="00A73ECF"/>
    <w:rsid w:val="00A749DB"/>
    <w:rsid w:val="00A77CEE"/>
    <w:rsid w:val="00A81C16"/>
    <w:rsid w:val="00A944A5"/>
    <w:rsid w:val="00A95A3F"/>
    <w:rsid w:val="00A9672B"/>
    <w:rsid w:val="00AA3954"/>
    <w:rsid w:val="00AA3EAE"/>
    <w:rsid w:val="00AB5E49"/>
    <w:rsid w:val="00AB7BE0"/>
    <w:rsid w:val="00AC5CA9"/>
    <w:rsid w:val="00AD0EB6"/>
    <w:rsid w:val="00AD4BFC"/>
    <w:rsid w:val="00AD7416"/>
    <w:rsid w:val="00AE1118"/>
    <w:rsid w:val="00AE5430"/>
    <w:rsid w:val="00AE63E2"/>
    <w:rsid w:val="00AF0246"/>
    <w:rsid w:val="00AF0C6A"/>
    <w:rsid w:val="00AF4A2A"/>
    <w:rsid w:val="00AF5F11"/>
    <w:rsid w:val="00AF60B5"/>
    <w:rsid w:val="00B030FC"/>
    <w:rsid w:val="00B06685"/>
    <w:rsid w:val="00B1002D"/>
    <w:rsid w:val="00B1326C"/>
    <w:rsid w:val="00B14E94"/>
    <w:rsid w:val="00B15437"/>
    <w:rsid w:val="00B17A2A"/>
    <w:rsid w:val="00B2368B"/>
    <w:rsid w:val="00B248E6"/>
    <w:rsid w:val="00B32696"/>
    <w:rsid w:val="00B35F9B"/>
    <w:rsid w:val="00B4096E"/>
    <w:rsid w:val="00B45BAB"/>
    <w:rsid w:val="00B472B4"/>
    <w:rsid w:val="00B5009B"/>
    <w:rsid w:val="00B51607"/>
    <w:rsid w:val="00B54816"/>
    <w:rsid w:val="00B54D4E"/>
    <w:rsid w:val="00B57096"/>
    <w:rsid w:val="00B65748"/>
    <w:rsid w:val="00B66C7A"/>
    <w:rsid w:val="00B70B7B"/>
    <w:rsid w:val="00B72DF7"/>
    <w:rsid w:val="00B73653"/>
    <w:rsid w:val="00B73A07"/>
    <w:rsid w:val="00B74F40"/>
    <w:rsid w:val="00B761DA"/>
    <w:rsid w:val="00B80EAE"/>
    <w:rsid w:val="00B84797"/>
    <w:rsid w:val="00B86D2D"/>
    <w:rsid w:val="00B927B3"/>
    <w:rsid w:val="00B92F09"/>
    <w:rsid w:val="00B93B88"/>
    <w:rsid w:val="00B955E6"/>
    <w:rsid w:val="00B9581C"/>
    <w:rsid w:val="00BA03EE"/>
    <w:rsid w:val="00BA516E"/>
    <w:rsid w:val="00BA5B92"/>
    <w:rsid w:val="00BB0655"/>
    <w:rsid w:val="00BB1689"/>
    <w:rsid w:val="00BB4081"/>
    <w:rsid w:val="00BB5C6D"/>
    <w:rsid w:val="00BB78B5"/>
    <w:rsid w:val="00BC525D"/>
    <w:rsid w:val="00BC6399"/>
    <w:rsid w:val="00BC6C18"/>
    <w:rsid w:val="00BD22C3"/>
    <w:rsid w:val="00BD5E79"/>
    <w:rsid w:val="00BD7BD3"/>
    <w:rsid w:val="00BE48DC"/>
    <w:rsid w:val="00BF4920"/>
    <w:rsid w:val="00C00559"/>
    <w:rsid w:val="00C02683"/>
    <w:rsid w:val="00C07C5C"/>
    <w:rsid w:val="00C104DB"/>
    <w:rsid w:val="00C10947"/>
    <w:rsid w:val="00C11333"/>
    <w:rsid w:val="00C11CB7"/>
    <w:rsid w:val="00C23124"/>
    <w:rsid w:val="00C256D6"/>
    <w:rsid w:val="00C25C3C"/>
    <w:rsid w:val="00C27728"/>
    <w:rsid w:val="00C31B86"/>
    <w:rsid w:val="00C34038"/>
    <w:rsid w:val="00C350EC"/>
    <w:rsid w:val="00C40A20"/>
    <w:rsid w:val="00C44846"/>
    <w:rsid w:val="00C50171"/>
    <w:rsid w:val="00C52AE6"/>
    <w:rsid w:val="00C565A0"/>
    <w:rsid w:val="00C60948"/>
    <w:rsid w:val="00C6382A"/>
    <w:rsid w:val="00C6478E"/>
    <w:rsid w:val="00C67FA3"/>
    <w:rsid w:val="00C707F0"/>
    <w:rsid w:val="00C7517D"/>
    <w:rsid w:val="00C8043C"/>
    <w:rsid w:val="00C82273"/>
    <w:rsid w:val="00C833BB"/>
    <w:rsid w:val="00C85149"/>
    <w:rsid w:val="00C8758C"/>
    <w:rsid w:val="00C87919"/>
    <w:rsid w:val="00C977C3"/>
    <w:rsid w:val="00CA1439"/>
    <w:rsid w:val="00CA4BFA"/>
    <w:rsid w:val="00CA558B"/>
    <w:rsid w:val="00CB0AAC"/>
    <w:rsid w:val="00CB16D3"/>
    <w:rsid w:val="00CB3587"/>
    <w:rsid w:val="00CB3F49"/>
    <w:rsid w:val="00CD0A72"/>
    <w:rsid w:val="00CD1F72"/>
    <w:rsid w:val="00CD4D6F"/>
    <w:rsid w:val="00CE1329"/>
    <w:rsid w:val="00CE2655"/>
    <w:rsid w:val="00CE4224"/>
    <w:rsid w:val="00CE7987"/>
    <w:rsid w:val="00CF3756"/>
    <w:rsid w:val="00D052E0"/>
    <w:rsid w:val="00D14F6C"/>
    <w:rsid w:val="00D1641F"/>
    <w:rsid w:val="00D16C19"/>
    <w:rsid w:val="00D17B8F"/>
    <w:rsid w:val="00D221C1"/>
    <w:rsid w:val="00D30ED5"/>
    <w:rsid w:val="00D31513"/>
    <w:rsid w:val="00D4043D"/>
    <w:rsid w:val="00D42956"/>
    <w:rsid w:val="00D46A66"/>
    <w:rsid w:val="00D53B55"/>
    <w:rsid w:val="00D60B8A"/>
    <w:rsid w:val="00D654A3"/>
    <w:rsid w:val="00D658AF"/>
    <w:rsid w:val="00D701BD"/>
    <w:rsid w:val="00D722FA"/>
    <w:rsid w:val="00D73946"/>
    <w:rsid w:val="00D74354"/>
    <w:rsid w:val="00D76060"/>
    <w:rsid w:val="00D819DF"/>
    <w:rsid w:val="00D85217"/>
    <w:rsid w:val="00D90635"/>
    <w:rsid w:val="00D92F61"/>
    <w:rsid w:val="00D94824"/>
    <w:rsid w:val="00D968B3"/>
    <w:rsid w:val="00DA0219"/>
    <w:rsid w:val="00DA4873"/>
    <w:rsid w:val="00DA73EF"/>
    <w:rsid w:val="00DB0421"/>
    <w:rsid w:val="00DB1759"/>
    <w:rsid w:val="00DB42C5"/>
    <w:rsid w:val="00DC019E"/>
    <w:rsid w:val="00DC1758"/>
    <w:rsid w:val="00DC2F20"/>
    <w:rsid w:val="00DC4B24"/>
    <w:rsid w:val="00DD3D44"/>
    <w:rsid w:val="00DE0FC0"/>
    <w:rsid w:val="00DE1A06"/>
    <w:rsid w:val="00DE2841"/>
    <w:rsid w:val="00DF0892"/>
    <w:rsid w:val="00DF45E5"/>
    <w:rsid w:val="00DF5EBD"/>
    <w:rsid w:val="00DF64CA"/>
    <w:rsid w:val="00DF7DAC"/>
    <w:rsid w:val="00E01761"/>
    <w:rsid w:val="00E025BF"/>
    <w:rsid w:val="00E0428F"/>
    <w:rsid w:val="00E1061A"/>
    <w:rsid w:val="00E121CA"/>
    <w:rsid w:val="00E121D6"/>
    <w:rsid w:val="00E143B4"/>
    <w:rsid w:val="00E16E99"/>
    <w:rsid w:val="00E16EE9"/>
    <w:rsid w:val="00E17693"/>
    <w:rsid w:val="00E22B70"/>
    <w:rsid w:val="00E27CEE"/>
    <w:rsid w:val="00E3141A"/>
    <w:rsid w:val="00E314A4"/>
    <w:rsid w:val="00E316B5"/>
    <w:rsid w:val="00E32A8B"/>
    <w:rsid w:val="00E426FE"/>
    <w:rsid w:val="00E43FB5"/>
    <w:rsid w:val="00E450CD"/>
    <w:rsid w:val="00E47CE1"/>
    <w:rsid w:val="00E50FA1"/>
    <w:rsid w:val="00E53EF9"/>
    <w:rsid w:val="00E54801"/>
    <w:rsid w:val="00E56CD1"/>
    <w:rsid w:val="00E621A2"/>
    <w:rsid w:val="00E622C7"/>
    <w:rsid w:val="00E635AC"/>
    <w:rsid w:val="00E64D72"/>
    <w:rsid w:val="00E654E2"/>
    <w:rsid w:val="00E9118B"/>
    <w:rsid w:val="00E91745"/>
    <w:rsid w:val="00EA04E2"/>
    <w:rsid w:val="00EA3EEB"/>
    <w:rsid w:val="00EA3FB5"/>
    <w:rsid w:val="00EA4CDF"/>
    <w:rsid w:val="00EA5939"/>
    <w:rsid w:val="00EA600F"/>
    <w:rsid w:val="00EB3E6D"/>
    <w:rsid w:val="00EB6761"/>
    <w:rsid w:val="00EC174E"/>
    <w:rsid w:val="00EC3C3F"/>
    <w:rsid w:val="00EC4A90"/>
    <w:rsid w:val="00ED04CA"/>
    <w:rsid w:val="00ED38C2"/>
    <w:rsid w:val="00EE1FDF"/>
    <w:rsid w:val="00EE3724"/>
    <w:rsid w:val="00EE5110"/>
    <w:rsid w:val="00EF07CA"/>
    <w:rsid w:val="00EF233B"/>
    <w:rsid w:val="00EF66CE"/>
    <w:rsid w:val="00EF7AA1"/>
    <w:rsid w:val="00F01C6D"/>
    <w:rsid w:val="00F06447"/>
    <w:rsid w:val="00F130DE"/>
    <w:rsid w:val="00F22750"/>
    <w:rsid w:val="00F23C00"/>
    <w:rsid w:val="00F26A33"/>
    <w:rsid w:val="00F317F0"/>
    <w:rsid w:val="00F35003"/>
    <w:rsid w:val="00F37CC3"/>
    <w:rsid w:val="00F37D1F"/>
    <w:rsid w:val="00F403C9"/>
    <w:rsid w:val="00F44130"/>
    <w:rsid w:val="00F50762"/>
    <w:rsid w:val="00F60835"/>
    <w:rsid w:val="00F60CB9"/>
    <w:rsid w:val="00F621C3"/>
    <w:rsid w:val="00F6270D"/>
    <w:rsid w:val="00F62FD1"/>
    <w:rsid w:val="00F671F4"/>
    <w:rsid w:val="00F67FF6"/>
    <w:rsid w:val="00F70577"/>
    <w:rsid w:val="00F7381B"/>
    <w:rsid w:val="00F73C7C"/>
    <w:rsid w:val="00F7415D"/>
    <w:rsid w:val="00F74B14"/>
    <w:rsid w:val="00F75830"/>
    <w:rsid w:val="00F80391"/>
    <w:rsid w:val="00F9050D"/>
    <w:rsid w:val="00F94B59"/>
    <w:rsid w:val="00F9794D"/>
    <w:rsid w:val="00FA0856"/>
    <w:rsid w:val="00FA2711"/>
    <w:rsid w:val="00FA6587"/>
    <w:rsid w:val="00FB538E"/>
    <w:rsid w:val="00FE1900"/>
    <w:rsid w:val="00FE1F8D"/>
    <w:rsid w:val="00FE224A"/>
    <w:rsid w:val="00FE4128"/>
    <w:rsid w:val="00FE47DA"/>
    <w:rsid w:val="00FE5A79"/>
    <w:rsid w:val="00FF0386"/>
    <w:rsid w:val="00FF457C"/>
    <w:rsid w:val="00FF5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0C084"/>
  <w14:defaultImageDpi w14:val="32767"/>
  <w15:chartTrackingRefBased/>
  <w15:docId w15:val="{59100B16-43F3-EF4E-8C0D-0C4B70FD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CA"/>
    </w:rPr>
  </w:style>
  <w:style w:type="paragraph" w:styleId="Heading1">
    <w:name w:val="heading 1"/>
    <w:basedOn w:val="Normal"/>
    <w:next w:val="Normal"/>
    <w:link w:val="Heading1Char"/>
    <w:uiPriority w:val="9"/>
    <w:qFormat/>
    <w:rsid w:val="0001444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aliases w:val="1st Sub section"/>
    <w:basedOn w:val="Normal"/>
    <w:next w:val="Normal"/>
    <w:link w:val="Heading3Char"/>
    <w:uiPriority w:val="9"/>
    <w:unhideWhenUsed/>
    <w:qFormat/>
    <w:rsid w:val="0085538E"/>
    <w:pPr>
      <w:keepNext/>
      <w:keepLines/>
      <w:spacing w:before="200" w:line="480" w:lineRule="auto"/>
      <w:jc w:val="both"/>
      <w:outlineLvl w:val="2"/>
    </w:pPr>
    <w:rPr>
      <w:rFonts w:ascii="Times New Roman" w:eastAsiaTheme="majorEastAsia" w:hAnsi="Times New Roman" w:cstheme="majorBidi"/>
      <w:b/>
      <w:bCs/>
      <w:sz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426DA"/>
    <w:rPr>
      <w:sz w:val="16"/>
      <w:szCs w:val="16"/>
    </w:rPr>
  </w:style>
  <w:style w:type="paragraph" w:styleId="CommentText">
    <w:name w:val="annotation text"/>
    <w:basedOn w:val="Normal"/>
    <w:link w:val="CommentTextChar"/>
    <w:uiPriority w:val="99"/>
    <w:unhideWhenUsed/>
    <w:rsid w:val="005426DA"/>
    <w:rPr>
      <w:sz w:val="20"/>
      <w:szCs w:val="20"/>
    </w:rPr>
  </w:style>
  <w:style w:type="character" w:customStyle="1" w:styleId="CommentTextChar">
    <w:name w:val="Comment Text Char"/>
    <w:basedOn w:val="DefaultParagraphFont"/>
    <w:link w:val="CommentText"/>
    <w:uiPriority w:val="99"/>
    <w:rsid w:val="005426DA"/>
    <w:rPr>
      <w:sz w:val="20"/>
      <w:szCs w:val="20"/>
      <w:lang w:val="en-CA"/>
    </w:rPr>
  </w:style>
  <w:style w:type="paragraph" w:styleId="CommentSubject">
    <w:name w:val="annotation subject"/>
    <w:basedOn w:val="CommentText"/>
    <w:next w:val="CommentText"/>
    <w:link w:val="CommentSubjectChar"/>
    <w:uiPriority w:val="99"/>
    <w:semiHidden/>
    <w:unhideWhenUsed/>
    <w:rsid w:val="005426DA"/>
    <w:rPr>
      <w:b/>
      <w:bCs/>
    </w:rPr>
  </w:style>
  <w:style w:type="character" w:customStyle="1" w:styleId="CommentSubjectChar">
    <w:name w:val="Comment Subject Char"/>
    <w:basedOn w:val="CommentTextChar"/>
    <w:link w:val="CommentSubject"/>
    <w:uiPriority w:val="99"/>
    <w:semiHidden/>
    <w:rsid w:val="005426DA"/>
    <w:rPr>
      <w:b/>
      <w:bCs/>
      <w:sz w:val="20"/>
      <w:szCs w:val="20"/>
      <w:lang w:val="en-CA"/>
    </w:rPr>
  </w:style>
  <w:style w:type="character" w:styleId="Hyperlink">
    <w:name w:val="Hyperlink"/>
    <w:basedOn w:val="DefaultParagraphFont"/>
    <w:uiPriority w:val="99"/>
    <w:unhideWhenUsed/>
    <w:rsid w:val="005426DA"/>
    <w:rPr>
      <w:color w:val="0563C1" w:themeColor="hyperlink"/>
      <w:u w:val="single"/>
    </w:rPr>
  </w:style>
  <w:style w:type="character" w:styleId="UnresolvedMention">
    <w:name w:val="Unresolved Mention"/>
    <w:basedOn w:val="DefaultParagraphFont"/>
    <w:uiPriority w:val="99"/>
    <w:rsid w:val="005426DA"/>
    <w:rPr>
      <w:color w:val="605E5C"/>
      <w:shd w:val="clear" w:color="auto" w:fill="E1DFDD"/>
    </w:rPr>
  </w:style>
  <w:style w:type="table" w:styleId="TableGrid">
    <w:name w:val="Table Grid"/>
    <w:basedOn w:val="TableNormal"/>
    <w:uiPriority w:val="39"/>
    <w:rsid w:val="00601D2A"/>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86F2C"/>
    <w:pPr>
      <w:tabs>
        <w:tab w:val="center" w:pos="4680"/>
        <w:tab w:val="right" w:pos="9360"/>
      </w:tabs>
    </w:pPr>
  </w:style>
  <w:style w:type="character" w:customStyle="1" w:styleId="FooterChar">
    <w:name w:val="Footer Char"/>
    <w:basedOn w:val="DefaultParagraphFont"/>
    <w:link w:val="Footer"/>
    <w:uiPriority w:val="99"/>
    <w:rsid w:val="00986F2C"/>
    <w:rPr>
      <w:lang w:val="en-CA"/>
    </w:rPr>
  </w:style>
  <w:style w:type="character" w:styleId="PageNumber">
    <w:name w:val="page number"/>
    <w:basedOn w:val="DefaultParagraphFont"/>
    <w:uiPriority w:val="99"/>
    <w:semiHidden/>
    <w:unhideWhenUsed/>
    <w:rsid w:val="00986F2C"/>
  </w:style>
  <w:style w:type="paragraph" w:styleId="Caption">
    <w:name w:val="caption"/>
    <w:basedOn w:val="Normal"/>
    <w:next w:val="Normal"/>
    <w:uiPriority w:val="35"/>
    <w:unhideWhenUsed/>
    <w:qFormat/>
    <w:rsid w:val="004F34CF"/>
    <w:pPr>
      <w:spacing w:after="200"/>
    </w:pPr>
    <w:rPr>
      <w:b/>
      <w:bCs/>
      <w:color w:val="4472C4" w:themeColor="accent1"/>
      <w:sz w:val="18"/>
      <w:szCs w:val="18"/>
    </w:rPr>
  </w:style>
  <w:style w:type="paragraph" w:styleId="ListParagraph">
    <w:name w:val="List Paragraph"/>
    <w:basedOn w:val="Normal"/>
    <w:uiPriority w:val="34"/>
    <w:qFormat/>
    <w:rsid w:val="00035645"/>
    <w:pPr>
      <w:ind w:left="720"/>
      <w:contextualSpacing/>
    </w:pPr>
  </w:style>
  <w:style w:type="paragraph" w:styleId="Revision">
    <w:name w:val="Revision"/>
    <w:hidden/>
    <w:uiPriority w:val="99"/>
    <w:semiHidden/>
    <w:rsid w:val="00B57096"/>
    <w:rPr>
      <w:lang w:val="en-CA"/>
    </w:rPr>
  </w:style>
  <w:style w:type="character" w:customStyle="1" w:styleId="Heading3Char">
    <w:name w:val="Heading 3 Char"/>
    <w:aliases w:val="1st Sub section Char"/>
    <w:basedOn w:val="DefaultParagraphFont"/>
    <w:link w:val="Heading3"/>
    <w:uiPriority w:val="9"/>
    <w:rsid w:val="0085538E"/>
    <w:rPr>
      <w:rFonts w:ascii="Times New Roman" w:eastAsiaTheme="majorEastAsia" w:hAnsi="Times New Roman" w:cstheme="majorBidi"/>
      <w:b/>
      <w:bCs/>
      <w:sz w:val="32"/>
      <w:szCs w:val="22"/>
      <w:lang w:val="en-CA"/>
    </w:rPr>
  </w:style>
  <w:style w:type="character" w:styleId="PlaceholderText">
    <w:name w:val="Placeholder Text"/>
    <w:basedOn w:val="DefaultParagraphFont"/>
    <w:uiPriority w:val="99"/>
    <w:semiHidden/>
    <w:rsid w:val="003B0039"/>
    <w:rPr>
      <w:color w:val="808080"/>
    </w:rPr>
  </w:style>
  <w:style w:type="character" w:customStyle="1" w:styleId="Heading1Char">
    <w:name w:val="Heading 1 Char"/>
    <w:basedOn w:val="DefaultParagraphFont"/>
    <w:link w:val="Heading1"/>
    <w:uiPriority w:val="9"/>
    <w:rsid w:val="00014444"/>
    <w:rPr>
      <w:rFonts w:asciiTheme="majorHAnsi" w:eastAsiaTheme="majorEastAsia" w:hAnsiTheme="majorHAnsi" w:cstheme="majorBidi"/>
      <w:color w:val="2F5496" w:themeColor="accent1" w:themeShade="BF"/>
      <w:sz w:val="32"/>
      <w:szCs w:val="3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716921">
      <w:bodyDiv w:val="1"/>
      <w:marLeft w:val="0"/>
      <w:marRight w:val="0"/>
      <w:marTop w:val="0"/>
      <w:marBottom w:val="0"/>
      <w:divBdr>
        <w:top w:val="none" w:sz="0" w:space="0" w:color="auto"/>
        <w:left w:val="none" w:sz="0" w:space="0" w:color="auto"/>
        <w:bottom w:val="none" w:sz="0" w:space="0" w:color="auto"/>
        <w:right w:val="none" w:sz="0" w:space="0" w:color="auto"/>
      </w:divBdr>
    </w:div>
    <w:div w:id="1417169832">
      <w:bodyDiv w:val="1"/>
      <w:marLeft w:val="0"/>
      <w:marRight w:val="0"/>
      <w:marTop w:val="0"/>
      <w:marBottom w:val="0"/>
      <w:divBdr>
        <w:top w:val="none" w:sz="0" w:space="0" w:color="auto"/>
        <w:left w:val="none" w:sz="0" w:space="0" w:color="auto"/>
        <w:bottom w:val="none" w:sz="0" w:space="0" w:color="auto"/>
        <w:right w:val="none" w:sz="0" w:space="0" w:color="auto"/>
      </w:divBdr>
    </w:div>
    <w:div w:id="182311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grosvenor@usask.ca" TargetMode="Externa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B3E31-54C9-40C5-8279-499D322E5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59413</Words>
  <Characters>338659</Characters>
  <Application>Microsoft Office Word</Application>
  <DocSecurity>0</DocSecurity>
  <Lines>2822</Lines>
  <Paragraphs>794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Grosvenor, Andrew</dc:creator>
  <cp:keywords/>
  <dc:description/>
  <cp:lastModifiedBy>Rafiuddin, Mohamed Ruwaid</cp:lastModifiedBy>
  <cp:revision>2</cp:revision>
  <dcterms:created xsi:type="dcterms:W3CDTF">2022-11-18T14:59:00Z</dcterms:created>
  <dcterms:modified xsi:type="dcterms:W3CDTF">2022-11-18T14:59:00Z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http://www.zotero.org/styles/acs-catalysis</vt:lpwstr>
  </property>
  <property fmtid="{D5CDD505-2E9C-101B-9397-08002B2CF9AE}" pid="3" name="Mendeley Recent Style Name 0_1">
    <vt:lpwstr>ACS Catalysis</vt:lpwstr>
  </property>
  <property fmtid="{D5CDD505-2E9C-101B-9397-08002B2CF9AE}" pid="4" name="Mendeley Recent Style Id 1_1">
    <vt:lpwstr>http://www.zotero.org/styles/acs-nano</vt:lpwstr>
  </property>
  <property fmtid="{D5CDD505-2E9C-101B-9397-08002B2CF9AE}" pid="5" name="Mendeley Recent Style Name 1_1">
    <vt:lpwstr>ACS Nano</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http://www.zotero.org/styles/inorganic-chemistry</vt:lpwstr>
  </property>
  <property fmtid="{D5CDD505-2E9C-101B-9397-08002B2CF9AE}" pid="15" name="Mendeley Recent Style Name 6_1">
    <vt:lpwstr>Inorganic Chemistry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http://www.zotero.org/styles/inorganic-chemistry</vt:lpwstr>
  </property>
  <property fmtid="{D5CDD505-2E9C-101B-9397-08002B2CF9AE}" pid="23" name="Mendeley Document_1">
    <vt:lpwstr>True</vt:lpwstr>
  </property>
  <property fmtid="{D5CDD505-2E9C-101B-9397-08002B2CF9AE}" pid="24" name="Mendeley Unique User Id_1">
    <vt:lpwstr>3be1a852-23d9-31d6-affc-4e2bcfd1ebc5</vt:lpwstr>
  </property>
</Properties>
</file>