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FC34" w14:textId="0EA1AB25" w:rsidR="00767775" w:rsidRDefault="008F76A9" w:rsidP="001A5B28">
      <w:pPr>
        <w:spacing w:after="0" w:line="240" w:lineRule="auto"/>
        <w:jc w:val="center"/>
        <w:rPr>
          <w:rFonts w:ascii="Times New Roman" w:hAnsi="Times New Roman" w:cs="Times New Roman"/>
          <w:sz w:val="32"/>
          <w:szCs w:val="32"/>
        </w:rPr>
      </w:pPr>
      <w:r w:rsidRPr="008F76A9">
        <w:rPr>
          <w:rFonts w:ascii="Times New Roman" w:hAnsi="Times New Roman" w:cs="Times New Roman"/>
          <w:sz w:val="32"/>
          <w:szCs w:val="32"/>
        </w:rPr>
        <w:t xml:space="preserve">THz </w:t>
      </w:r>
      <w:r>
        <w:rPr>
          <w:rFonts w:ascii="Times New Roman" w:hAnsi="Times New Roman" w:cs="Times New Roman"/>
          <w:sz w:val="32"/>
          <w:szCs w:val="32"/>
        </w:rPr>
        <w:t>S</w:t>
      </w:r>
      <w:r w:rsidRPr="008F76A9">
        <w:rPr>
          <w:rFonts w:ascii="Times New Roman" w:hAnsi="Times New Roman" w:cs="Times New Roman"/>
          <w:sz w:val="32"/>
          <w:szCs w:val="32"/>
        </w:rPr>
        <w:t xml:space="preserve">pectroscopic </w:t>
      </w:r>
      <w:r>
        <w:rPr>
          <w:rFonts w:ascii="Times New Roman" w:hAnsi="Times New Roman" w:cs="Times New Roman"/>
          <w:sz w:val="32"/>
          <w:szCs w:val="32"/>
        </w:rPr>
        <w:t>C</w:t>
      </w:r>
      <w:r w:rsidRPr="008F76A9">
        <w:rPr>
          <w:rFonts w:ascii="Times New Roman" w:hAnsi="Times New Roman" w:cs="Times New Roman"/>
          <w:sz w:val="32"/>
          <w:szCs w:val="32"/>
        </w:rPr>
        <w:t xml:space="preserve">haracterization of </w:t>
      </w:r>
      <w:r>
        <w:rPr>
          <w:rFonts w:ascii="Times New Roman" w:hAnsi="Times New Roman" w:cs="Times New Roman"/>
          <w:sz w:val="32"/>
          <w:szCs w:val="32"/>
        </w:rPr>
        <w:t>O</w:t>
      </w:r>
      <w:r w:rsidRPr="008F76A9">
        <w:rPr>
          <w:rFonts w:ascii="Times New Roman" w:hAnsi="Times New Roman" w:cs="Times New Roman"/>
          <w:sz w:val="32"/>
          <w:szCs w:val="32"/>
        </w:rPr>
        <w:t xml:space="preserve">il </w:t>
      </w:r>
      <w:r>
        <w:rPr>
          <w:rFonts w:ascii="Times New Roman" w:hAnsi="Times New Roman" w:cs="Times New Roman"/>
          <w:sz w:val="32"/>
          <w:szCs w:val="32"/>
        </w:rPr>
        <w:t>S</w:t>
      </w:r>
      <w:r w:rsidRPr="008F76A9">
        <w:rPr>
          <w:rFonts w:ascii="Times New Roman" w:hAnsi="Times New Roman" w:cs="Times New Roman"/>
          <w:sz w:val="32"/>
          <w:szCs w:val="32"/>
        </w:rPr>
        <w:t>hales</w:t>
      </w:r>
      <w:r>
        <w:rPr>
          <w:rFonts w:ascii="Times New Roman" w:hAnsi="Times New Roman" w:cs="Times New Roman"/>
          <w:sz w:val="32"/>
          <w:szCs w:val="32"/>
        </w:rPr>
        <w:t>,</w:t>
      </w:r>
    </w:p>
    <w:p w14:paraId="0C1B3B26" w14:textId="77777777" w:rsidR="00F5109C" w:rsidRPr="00F5109C" w:rsidRDefault="00F5109C" w:rsidP="00C91F5E">
      <w:pPr>
        <w:spacing w:after="0" w:line="240" w:lineRule="auto"/>
        <w:jc w:val="center"/>
        <w:rPr>
          <w:rFonts w:ascii="Times New Roman" w:hAnsi="Times New Roman" w:cs="Times New Roman"/>
          <w:lang w:val="fr-FR"/>
        </w:rPr>
      </w:pPr>
      <w:r w:rsidRPr="00F5109C">
        <w:rPr>
          <w:rFonts w:ascii="Times New Roman" w:hAnsi="Times New Roman" w:cs="Times New Roman"/>
          <w:lang w:val="fr-FR"/>
        </w:rPr>
        <w:t>Moses Eshovo Ojo</w:t>
      </w:r>
      <w:r w:rsidRPr="00F5109C">
        <w:rPr>
          <w:rFonts w:ascii="Times New Roman" w:hAnsi="Times New Roman" w:cs="Times New Roman"/>
          <w:vertAlign w:val="superscript"/>
          <w:lang w:val="fr-FR"/>
        </w:rPr>
        <w:t>*</w:t>
      </w:r>
      <w:r w:rsidRPr="00F5109C">
        <w:rPr>
          <w:rFonts w:ascii="Times New Roman" w:hAnsi="Times New Roman" w:cs="Times New Roman"/>
          <w:lang w:val="fr-FR"/>
        </w:rPr>
        <w:t>, Fréderic Fauquet</w:t>
      </w:r>
      <w:r w:rsidRPr="00F5109C">
        <w:rPr>
          <w:rFonts w:ascii="Times New Roman" w:hAnsi="Times New Roman" w:cs="Times New Roman"/>
          <w:vertAlign w:val="superscript"/>
          <w:lang w:val="fr-FR"/>
        </w:rPr>
        <w:t>*</w:t>
      </w:r>
      <w:r w:rsidRPr="00F5109C">
        <w:rPr>
          <w:rFonts w:ascii="Times New Roman" w:hAnsi="Times New Roman" w:cs="Times New Roman"/>
          <w:lang w:val="fr-FR"/>
        </w:rPr>
        <w:t>, Damien Bigourd</w:t>
      </w:r>
      <w:r w:rsidRPr="00F5109C">
        <w:rPr>
          <w:rFonts w:ascii="Times New Roman" w:hAnsi="Times New Roman" w:cs="Times New Roman"/>
          <w:vertAlign w:val="superscript"/>
          <w:lang w:val="fr-FR"/>
        </w:rPr>
        <w:t>*</w:t>
      </w:r>
      <w:r w:rsidRPr="00F5109C">
        <w:rPr>
          <w:rFonts w:ascii="Times New Roman" w:hAnsi="Times New Roman" w:cs="Times New Roman"/>
          <w:lang w:val="fr-FR"/>
        </w:rPr>
        <w:t>, Patrick Mounaix</w:t>
      </w:r>
      <w:r w:rsidRPr="00F5109C">
        <w:rPr>
          <w:rFonts w:ascii="Times New Roman" w:hAnsi="Times New Roman" w:cs="Times New Roman"/>
          <w:vertAlign w:val="superscript"/>
          <w:lang w:val="fr-FR"/>
        </w:rPr>
        <w:t>*</w:t>
      </w:r>
    </w:p>
    <w:p w14:paraId="0BB8D5A2" w14:textId="77777777" w:rsidR="00F2189C" w:rsidRPr="00AA1321" w:rsidRDefault="00F5109C" w:rsidP="00C91F5E">
      <w:pPr>
        <w:spacing w:after="0" w:line="240" w:lineRule="auto"/>
        <w:rPr>
          <w:rFonts w:ascii="Times New Roman" w:hAnsi="Times New Roman" w:cs="Times New Roman"/>
          <w:sz w:val="32"/>
          <w:szCs w:val="32"/>
          <w:lang w:val="fr-FR"/>
        </w:rPr>
      </w:pPr>
      <w:r>
        <w:rPr>
          <w:rFonts w:ascii="Times New Roman" w:hAnsi="Times New Roman" w:cs="Times New Roman"/>
          <w:vertAlign w:val="superscript"/>
          <w:lang w:val="fr-FR"/>
        </w:rPr>
        <w:t xml:space="preserve">                                                        </w:t>
      </w:r>
      <w:r w:rsidRPr="00F5109C">
        <w:rPr>
          <w:rFonts w:ascii="Times New Roman" w:hAnsi="Times New Roman" w:cs="Times New Roman"/>
          <w:vertAlign w:val="superscript"/>
          <w:lang w:val="fr-FR"/>
        </w:rPr>
        <w:t>*</w:t>
      </w:r>
      <w:r w:rsidR="00EB44ED">
        <w:rPr>
          <w:rFonts w:ascii="Times New Roman" w:hAnsi="Times New Roman" w:cs="Times New Roman"/>
          <w:sz w:val="20"/>
          <w:szCs w:val="20"/>
          <w:lang w:val="fr-FR"/>
        </w:rPr>
        <w:t>Laboratoire</w:t>
      </w:r>
      <w:r w:rsidRPr="00F5109C">
        <w:rPr>
          <w:rFonts w:ascii="Times New Roman" w:hAnsi="Times New Roman" w:cs="Times New Roman"/>
          <w:sz w:val="20"/>
          <w:szCs w:val="20"/>
          <w:lang w:val="fr-FR"/>
        </w:rPr>
        <w:t xml:space="preserve"> IMS UMR CNRS 5218,</w:t>
      </w:r>
      <w:r w:rsidR="00EB44ED">
        <w:rPr>
          <w:rFonts w:ascii="Times New Roman" w:hAnsi="Times New Roman" w:cs="Times New Roman"/>
          <w:sz w:val="20"/>
          <w:szCs w:val="20"/>
          <w:lang w:val="fr-FR"/>
        </w:rPr>
        <w:t xml:space="preserve"> Université de Bordeaux,</w:t>
      </w:r>
      <w:r w:rsidRPr="00F5109C">
        <w:rPr>
          <w:rFonts w:ascii="Times New Roman" w:hAnsi="Times New Roman" w:cs="Times New Roman"/>
          <w:sz w:val="20"/>
          <w:szCs w:val="20"/>
          <w:lang w:val="fr-FR"/>
        </w:rPr>
        <w:t xml:space="preserve"> France</w:t>
      </w:r>
      <w:r w:rsidRPr="00F5109C">
        <w:rPr>
          <w:rFonts w:ascii="Times New Roman" w:hAnsi="Times New Roman" w:cs="Times New Roman"/>
          <w:i/>
          <w:lang w:val="fr-FR"/>
        </w:rPr>
        <w:br/>
      </w:r>
    </w:p>
    <w:p w14:paraId="4CE85D80" w14:textId="77777777" w:rsidR="00123FBB" w:rsidRPr="00AA1321" w:rsidRDefault="00123FBB" w:rsidP="00D16AF6">
      <w:pPr>
        <w:jc w:val="both"/>
        <w:rPr>
          <w:rFonts w:ascii="Times New Roman" w:hAnsi="Times New Roman" w:cs="Times New Roman"/>
          <w:b/>
          <w:i/>
          <w:sz w:val="24"/>
          <w:szCs w:val="24"/>
          <w:lang w:val="fr-FR"/>
        </w:rPr>
        <w:sectPr w:rsidR="00123FBB" w:rsidRPr="00AA1321">
          <w:pgSz w:w="12240" w:h="15840"/>
          <w:pgMar w:top="1440" w:right="1440" w:bottom="1440" w:left="1440" w:header="720" w:footer="720" w:gutter="0"/>
          <w:cols w:space="720"/>
          <w:docGrid w:linePitch="360"/>
        </w:sectPr>
      </w:pPr>
    </w:p>
    <w:p w14:paraId="0957D371" w14:textId="5D327221" w:rsidR="007E3F30" w:rsidRPr="00D16AF6" w:rsidRDefault="00F2189C" w:rsidP="00D16AF6">
      <w:pPr>
        <w:jc w:val="both"/>
        <w:rPr>
          <w:rFonts w:ascii="Times New Roman" w:hAnsi="Times New Roman" w:cs="Times New Roman"/>
          <w:b/>
          <w:i/>
          <w:sz w:val="24"/>
          <w:szCs w:val="24"/>
        </w:rPr>
      </w:pPr>
      <w:r w:rsidRPr="00E55CAE">
        <w:rPr>
          <w:rFonts w:ascii="Times New Roman" w:hAnsi="Times New Roman" w:cs="Times New Roman"/>
          <w:b/>
          <w:i/>
          <w:sz w:val="24"/>
          <w:szCs w:val="24"/>
        </w:rPr>
        <w:t>Abstract</w:t>
      </w:r>
      <w:r w:rsidR="00BA6178">
        <w:rPr>
          <w:rFonts w:ascii="Times New Roman" w:hAnsi="Times New Roman" w:cs="Times New Roman"/>
          <w:b/>
          <w:i/>
          <w:sz w:val="24"/>
          <w:szCs w:val="24"/>
        </w:rPr>
        <w:t>-</w:t>
      </w:r>
      <w:r w:rsidR="00C802F9" w:rsidRPr="00FC4A33">
        <w:rPr>
          <w:rFonts w:ascii="Times New Roman" w:hAnsi="Times New Roman" w:cs="Times New Roman"/>
          <w:b/>
          <w:sz w:val="18"/>
          <w:szCs w:val="18"/>
        </w:rPr>
        <w:t>G</w:t>
      </w:r>
      <w:r w:rsidR="00E55CAE" w:rsidRPr="00FC4A33">
        <w:rPr>
          <w:rFonts w:ascii="Times New Roman" w:hAnsi="Times New Roman" w:cs="Times New Roman"/>
          <w:b/>
          <w:sz w:val="18"/>
          <w:szCs w:val="18"/>
        </w:rPr>
        <w:t xml:space="preserve">rey </w:t>
      </w:r>
      <w:r w:rsidR="00C802F9" w:rsidRPr="00FC4A33">
        <w:rPr>
          <w:rFonts w:ascii="Times New Roman" w:hAnsi="Times New Roman" w:cs="Times New Roman"/>
          <w:b/>
          <w:sz w:val="18"/>
          <w:szCs w:val="18"/>
        </w:rPr>
        <w:t xml:space="preserve">to dark-grey </w:t>
      </w:r>
      <w:r w:rsidR="00845519" w:rsidRPr="00FC4A33">
        <w:rPr>
          <w:rFonts w:ascii="Times New Roman" w:hAnsi="Times New Roman" w:cs="Times New Roman"/>
          <w:b/>
          <w:sz w:val="18"/>
          <w:szCs w:val="18"/>
        </w:rPr>
        <w:t>samples reported to be oil shale</w:t>
      </w:r>
      <w:r w:rsidR="009A7F10">
        <w:rPr>
          <w:rFonts w:ascii="Times New Roman" w:hAnsi="Times New Roman" w:cs="Times New Roman"/>
          <w:b/>
          <w:sz w:val="18"/>
          <w:szCs w:val="18"/>
        </w:rPr>
        <w:t>s</w:t>
      </w:r>
      <w:r w:rsidR="00845519" w:rsidRPr="00FC4A33">
        <w:rPr>
          <w:rFonts w:ascii="Times New Roman" w:hAnsi="Times New Roman" w:cs="Times New Roman"/>
          <w:b/>
          <w:sz w:val="18"/>
          <w:szCs w:val="18"/>
        </w:rPr>
        <w:t xml:space="preserve"> have</w:t>
      </w:r>
      <w:r w:rsidR="00E55CAE" w:rsidRPr="00FC4A33">
        <w:rPr>
          <w:rFonts w:ascii="Times New Roman" w:hAnsi="Times New Roman" w:cs="Times New Roman"/>
          <w:b/>
          <w:sz w:val="18"/>
          <w:szCs w:val="18"/>
        </w:rPr>
        <w:t xml:space="preserve"> been </w:t>
      </w:r>
      <w:r w:rsidR="00845519" w:rsidRPr="00FC4A33">
        <w:rPr>
          <w:rFonts w:ascii="Times New Roman" w:hAnsi="Times New Roman" w:cs="Times New Roman"/>
          <w:b/>
          <w:sz w:val="18"/>
          <w:szCs w:val="18"/>
        </w:rPr>
        <w:t>analyzed</w:t>
      </w:r>
      <w:r w:rsidR="00E55CAE" w:rsidRPr="00FC4A33">
        <w:rPr>
          <w:rFonts w:ascii="Times New Roman" w:hAnsi="Times New Roman" w:cs="Times New Roman"/>
          <w:b/>
          <w:sz w:val="18"/>
          <w:szCs w:val="18"/>
        </w:rPr>
        <w:t xml:space="preserve"> </w:t>
      </w:r>
      <w:r w:rsidR="00845519" w:rsidRPr="00FC4A33">
        <w:rPr>
          <w:rFonts w:ascii="Times New Roman" w:hAnsi="Times New Roman" w:cs="Times New Roman"/>
          <w:b/>
          <w:sz w:val="18"/>
          <w:szCs w:val="18"/>
        </w:rPr>
        <w:t xml:space="preserve">under the THz reflection </w:t>
      </w:r>
      <w:r w:rsidR="001A5B28">
        <w:rPr>
          <w:rFonts w:ascii="Times New Roman" w:hAnsi="Times New Roman" w:cs="Times New Roman"/>
          <w:b/>
          <w:sz w:val="18"/>
          <w:szCs w:val="18"/>
        </w:rPr>
        <w:t xml:space="preserve">and transmission </w:t>
      </w:r>
      <w:r w:rsidR="00B920E9" w:rsidRPr="00FC4A33">
        <w:rPr>
          <w:rFonts w:ascii="Times New Roman" w:hAnsi="Times New Roman" w:cs="Times New Roman"/>
          <w:b/>
          <w:sz w:val="18"/>
          <w:szCs w:val="18"/>
        </w:rPr>
        <w:t>spectroscopy</w:t>
      </w:r>
      <w:r w:rsidR="00E639B7" w:rsidRPr="00FC4A33">
        <w:rPr>
          <w:rFonts w:ascii="Times New Roman" w:hAnsi="Times New Roman" w:cs="Times New Roman"/>
          <w:b/>
          <w:sz w:val="18"/>
          <w:szCs w:val="18"/>
        </w:rPr>
        <w:t xml:space="preserve">. </w:t>
      </w:r>
      <w:r w:rsidR="000450E5" w:rsidRPr="00FC4A33">
        <w:rPr>
          <w:rFonts w:ascii="Times New Roman" w:hAnsi="Times New Roman" w:cs="Times New Roman"/>
          <w:b/>
          <w:sz w:val="18"/>
          <w:szCs w:val="18"/>
        </w:rPr>
        <w:t xml:space="preserve">In order to </w:t>
      </w:r>
      <w:r w:rsidR="00451DE0">
        <w:rPr>
          <w:rFonts w:ascii="Times New Roman" w:hAnsi="Times New Roman" w:cs="Times New Roman"/>
          <w:b/>
          <w:sz w:val="18"/>
          <w:szCs w:val="18"/>
        </w:rPr>
        <w:t>examine the organic and mineral</w:t>
      </w:r>
      <w:r w:rsidR="000450E5" w:rsidRPr="00FC4A33">
        <w:rPr>
          <w:rFonts w:ascii="Times New Roman" w:hAnsi="Times New Roman" w:cs="Times New Roman"/>
          <w:b/>
          <w:sz w:val="18"/>
          <w:szCs w:val="18"/>
        </w:rPr>
        <w:t xml:space="preserve"> stratification</w:t>
      </w:r>
      <w:r w:rsidR="006F6A75" w:rsidRPr="00FC4A33">
        <w:rPr>
          <w:rFonts w:ascii="Times New Roman" w:hAnsi="Times New Roman" w:cs="Times New Roman"/>
          <w:b/>
          <w:sz w:val="18"/>
          <w:szCs w:val="18"/>
        </w:rPr>
        <w:t xml:space="preserve"> of the oil shales, </w:t>
      </w:r>
      <w:r w:rsidR="000450E5" w:rsidRPr="00FC4A33">
        <w:rPr>
          <w:rFonts w:ascii="Times New Roman" w:hAnsi="Times New Roman" w:cs="Times New Roman"/>
          <w:b/>
          <w:sz w:val="18"/>
          <w:szCs w:val="18"/>
        </w:rPr>
        <w:t xml:space="preserve">samples at </w:t>
      </w:r>
      <w:r w:rsidR="006F6A75" w:rsidRPr="00FC4A33">
        <w:rPr>
          <w:rFonts w:ascii="Times New Roman" w:hAnsi="Times New Roman" w:cs="Times New Roman"/>
          <w:b/>
          <w:sz w:val="18"/>
          <w:szCs w:val="18"/>
        </w:rPr>
        <w:t xml:space="preserve">varying </w:t>
      </w:r>
      <w:r w:rsidR="000450E5" w:rsidRPr="00FC4A33">
        <w:rPr>
          <w:rFonts w:ascii="Times New Roman" w:hAnsi="Times New Roman" w:cs="Times New Roman"/>
          <w:b/>
          <w:sz w:val="18"/>
          <w:szCs w:val="18"/>
        </w:rPr>
        <w:t xml:space="preserve">height above the ground level were excavated </w:t>
      </w:r>
      <w:r w:rsidR="00DD34D5" w:rsidRPr="00FC4A33">
        <w:rPr>
          <w:rFonts w:ascii="Times New Roman" w:hAnsi="Times New Roman" w:cs="Times New Roman"/>
          <w:b/>
          <w:sz w:val="18"/>
          <w:szCs w:val="18"/>
        </w:rPr>
        <w:t>from stream banks and hilly terrains</w:t>
      </w:r>
      <w:r w:rsidR="00C802F9" w:rsidRPr="00FC4A33">
        <w:rPr>
          <w:rFonts w:ascii="Times New Roman" w:hAnsi="Times New Roman" w:cs="Times New Roman"/>
          <w:b/>
          <w:sz w:val="18"/>
          <w:szCs w:val="18"/>
        </w:rPr>
        <w:t>. The constituent of these aquatic and terrestrial</w:t>
      </w:r>
      <w:r w:rsidR="00451DE0">
        <w:rPr>
          <w:rFonts w:ascii="Times New Roman" w:hAnsi="Times New Roman" w:cs="Times New Roman"/>
          <w:b/>
          <w:sz w:val="18"/>
          <w:szCs w:val="18"/>
        </w:rPr>
        <w:t>-</w:t>
      </w:r>
      <w:r w:rsidR="00C802F9" w:rsidRPr="00FC4A33">
        <w:rPr>
          <w:rFonts w:ascii="Times New Roman" w:hAnsi="Times New Roman" w:cs="Times New Roman"/>
          <w:b/>
          <w:sz w:val="18"/>
          <w:szCs w:val="18"/>
        </w:rPr>
        <w:t xml:space="preserve">based oil shales </w:t>
      </w:r>
      <w:r w:rsidR="00B920E9" w:rsidRPr="00FC4A33">
        <w:rPr>
          <w:rFonts w:ascii="Times New Roman" w:hAnsi="Times New Roman" w:cs="Times New Roman"/>
          <w:b/>
          <w:sz w:val="18"/>
          <w:szCs w:val="18"/>
        </w:rPr>
        <w:t>were</w:t>
      </w:r>
      <w:r w:rsidR="00C802F9" w:rsidRPr="00FC4A33">
        <w:rPr>
          <w:rFonts w:ascii="Times New Roman" w:hAnsi="Times New Roman" w:cs="Times New Roman"/>
          <w:b/>
          <w:sz w:val="18"/>
          <w:szCs w:val="18"/>
        </w:rPr>
        <w:t xml:space="preserve"> further correlated to </w:t>
      </w:r>
      <w:r w:rsidR="00B920E9" w:rsidRPr="00FC4A33">
        <w:rPr>
          <w:rFonts w:ascii="Times New Roman" w:hAnsi="Times New Roman" w:cs="Times New Roman"/>
          <w:b/>
          <w:sz w:val="18"/>
          <w:szCs w:val="18"/>
        </w:rPr>
        <w:t xml:space="preserve">investigate any correspondence or dissimilarities in their composition </w:t>
      </w:r>
      <w:r w:rsidR="004C6F61" w:rsidRPr="00FC4A33">
        <w:rPr>
          <w:rFonts w:ascii="Times New Roman" w:hAnsi="Times New Roman" w:cs="Times New Roman"/>
          <w:b/>
          <w:sz w:val="18"/>
          <w:szCs w:val="18"/>
        </w:rPr>
        <w:t xml:space="preserve">by examining the </w:t>
      </w:r>
      <w:r w:rsidR="00C802F9" w:rsidRPr="00FC4A33">
        <w:rPr>
          <w:rFonts w:ascii="Times New Roman" w:hAnsi="Times New Roman" w:cs="Times New Roman"/>
          <w:b/>
          <w:sz w:val="18"/>
          <w:szCs w:val="18"/>
        </w:rPr>
        <w:t>refractive index</w:t>
      </w:r>
      <w:r w:rsidR="00D53A14" w:rsidRPr="00FC4A33">
        <w:rPr>
          <w:rFonts w:ascii="Times New Roman" w:hAnsi="Times New Roman" w:cs="Times New Roman"/>
          <w:b/>
          <w:sz w:val="18"/>
          <w:szCs w:val="18"/>
        </w:rPr>
        <w:t>,</w:t>
      </w:r>
      <w:r w:rsidR="00C802F9" w:rsidRPr="00FC4A33">
        <w:rPr>
          <w:rFonts w:ascii="Times New Roman" w:hAnsi="Times New Roman" w:cs="Times New Roman"/>
          <w:b/>
          <w:sz w:val="18"/>
          <w:szCs w:val="18"/>
        </w:rPr>
        <w:t xml:space="preserve"> </w:t>
      </w:r>
      <w:r w:rsidR="00D53A14" w:rsidRPr="00FC4A33">
        <w:rPr>
          <w:rFonts w:ascii="Times New Roman" w:hAnsi="Times New Roman" w:cs="Times New Roman"/>
          <w:b/>
          <w:sz w:val="18"/>
          <w:szCs w:val="18"/>
        </w:rPr>
        <w:t>absorption</w:t>
      </w:r>
      <w:r w:rsidR="00C802F9" w:rsidRPr="00FC4A33">
        <w:rPr>
          <w:rFonts w:ascii="Times New Roman" w:hAnsi="Times New Roman" w:cs="Times New Roman"/>
          <w:b/>
          <w:sz w:val="18"/>
          <w:szCs w:val="18"/>
        </w:rPr>
        <w:t xml:space="preserve"> </w:t>
      </w:r>
      <w:r w:rsidR="00D53A14" w:rsidRPr="00FC4A33">
        <w:rPr>
          <w:rFonts w:ascii="Times New Roman" w:hAnsi="Times New Roman" w:cs="Times New Roman"/>
          <w:b/>
          <w:sz w:val="18"/>
          <w:szCs w:val="18"/>
        </w:rPr>
        <w:t>and optical path length maps of the samples.</w:t>
      </w:r>
    </w:p>
    <w:p w14:paraId="095744A9" w14:textId="5BA172F4" w:rsidR="006969AE" w:rsidRDefault="00115B35" w:rsidP="00115B35">
      <w:pPr>
        <w:pStyle w:val="Titre1"/>
      </w:pPr>
      <w:r>
        <w:t xml:space="preserve"> </w:t>
      </w:r>
      <w:r w:rsidR="006969AE" w:rsidRPr="00C802F9">
        <w:t>INTRODUCTION</w:t>
      </w:r>
    </w:p>
    <w:p w14:paraId="73F1BA1E" w14:textId="6F5F15AD" w:rsidR="00FA2F76" w:rsidRDefault="00156C1C" w:rsidP="00C57A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F72A9">
        <w:rPr>
          <w:noProof/>
        </w:rPr>
        <mc:AlternateContent>
          <mc:Choice Requires="wps">
            <w:drawing>
              <wp:anchor distT="0" distB="0" distL="114300" distR="114300" simplePos="0" relativeHeight="251659264" behindDoc="0" locked="0" layoutInCell="1" allowOverlap="1" wp14:anchorId="596AC840" wp14:editId="709137BC">
                <wp:simplePos x="0" y="0"/>
                <wp:positionH relativeFrom="column">
                  <wp:posOffset>0</wp:posOffset>
                </wp:positionH>
                <wp:positionV relativeFrom="paragraph">
                  <wp:posOffset>0</wp:posOffset>
                </wp:positionV>
                <wp:extent cx="1828800" cy="18288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27168E7" w14:textId="77777777" w:rsidR="00AF72A9" w:rsidRPr="00AF72A9" w:rsidRDefault="00AF72A9" w:rsidP="00AC16C3">
                            <w:pPr>
                              <w:jc w:val="both"/>
                              <w:rPr>
                                <w:rFonts w:ascii="Times New Roman" w:hAnsi="Times New Roman" w:cs="Times New Roman"/>
                                <w:sz w:val="44"/>
                                <w:szCs w:val="44"/>
                              </w:rPr>
                            </w:pPr>
                            <w:r w:rsidRPr="00AF72A9">
                              <w:rPr>
                                <w:rFonts w:ascii="Times New Roman" w:hAnsi="Times New Roman" w:cs="Times New Roman"/>
                                <w:sz w:val="44"/>
                                <w:szCs w:val="4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6AC840" id="_x0000_t202" coordsize="21600,21600" o:spt="202" path="m,l,21600r21600,l21600,xe">
                <v:stroke joinstyle="miter"/>
                <v:path gradientshapeok="t" o:connecttype="rect"/>
              </v:shapetype>
              <v:shape id="Zone de texte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" filled="f" strokeweight=".5pt">
                <v:textbox style="mso-fit-shape-to-text:t">
                  <w:txbxContent>
                    <w:p w14:paraId="427168E7" w14:textId="77777777" w:rsidR="00AF72A9" w:rsidRPr="00AF72A9" w:rsidRDefault="00AF72A9" w:rsidP="00AC16C3">
                      <w:pPr>
                        <w:jc w:val="both"/>
                        <w:rPr>
                          <w:rFonts w:ascii="Times New Roman" w:hAnsi="Times New Roman" w:cs="Times New Roman"/>
                          <w:sz w:val="44"/>
                          <w:szCs w:val="44"/>
                        </w:rPr>
                      </w:pPr>
                      <w:r w:rsidRPr="00AF72A9">
                        <w:rPr>
                          <w:rFonts w:ascii="Times New Roman" w:hAnsi="Times New Roman" w:cs="Times New Roman"/>
                          <w:sz w:val="44"/>
                          <w:szCs w:val="44"/>
                        </w:rPr>
                        <w:t>O</w:t>
                      </w:r>
                    </w:p>
                  </w:txbxContent>
                </v:textbox>
                <w10:wrap type="square"/>
              </v:shape>
            </w:pict>
          </mc:Fallback>
        </mc:AlternateContent>
      </w:r>
      <w:r w:rsidR="007E3F30" w:rsidRPr="00343883">
        <w:rPr>
          <w:rFonts w:ascii="Times New Roman" w:hAnsi="Times New Roman" w:cs="Times New Roman"/>
          <w:sz w:val="20"/>
          <w:szCs w:val="20"/>
        </w:rPr>
        <w:t xml:space="preserve">il shale is a combustible source rock, composed of minerals and </w:t>
      </w:r>
      <w:r w:rsidR="000E474E" w:rsidRPr="00343883">
        <w:rPr>
          <w:rFonts w:ascii="Times New Roman" w:hAnsi="Times New Roman" w:cs="Times New Roman"/>
          <w:sz w:val="20"/>
          <w:szCs w:val="20"/>
        </w:rPr>
        <w:t xml:space="preserve">an </w:t>
      </w:r>
      <w:r w:rsidR="007E3F30" w:rsidRPr="00343883">
        <w:rPr>
          <w:rFonts w:ascii="Times New Roman" w:hAnsi="Times New Roman" w:cs="Times New Roman"/>
          <w:sz w:val="20"/>
          <w:szCs w:val="20"/>
        </w:rPr>
        <w:t>organic matter</w:t>
      </w:r>
      <w:r w:rsidR="000E474E" w:rsidRPr="00343883">
        <w:rPr>
          <w:rFonts w:ascii="Times New Roman" w:hAnsi="Times New Roman" w:cs="Times New Roman"/>
          <w:sz w:val="20"/>
          <w:szCs w:val="20"/>
        </w:rPr>
        <w:t xml:space="preserve"> referred to as </w:t>
      </w:r>
      <w:r w:rsidR="007E3F30" w:rsidRPr="00343883">
        <w:rPr>
          <w:rFonts w:ascii="Times New Roman" w:hAnsi="Times New Roman" w:cs="Times New Roman"/>
          <w:sz w:val="20"/>
          <w:szCs w:val="20"/>
        </w:rPr>
        <w:t>kerogen. Oil shale is capable of generating oil and other petrole</w:t>
      </w:r>
      <w:r w:rsidR="000E474E" w:rsidRPr="00343883">
        <w:rPr>
          <w:rFonts w:ascii="Times New Roman" w:hAnsi="Times New Roman" w:cs="Times New Roman"/>
          <w:sz w:val="20"/>
          <w:szCs w:val="20"/>
        </w:rPr>
        <w:t>um products when subjected to pyrolysis. Shale oil and oil shale-gas which are among the pyrolytic products of oil shale are chemically identical to the products of fossil fuel, and thus serve as a substitute for conventional crude oil and natural gas respectively</w:t>
      </w:r>
      <w:r w:rsidR="001C6D69" w:rsidRPr="001C6D69">
        <w:rPr>
          <w:rFonts w:ascii="Times New Roman" w:hAnsi="Times New Roman" w:cs="Times New Roman"/>
          <w:b/>
          <w:sz w:val="20"/>
          <w:szCs w:val="20"/>
          <w:vertAlign w:val="superscript"/>
        </w:rPr>
        <w:t>1</w:t>
      </w:r>
      <w:r w:rsidR="000E474E" w:rsidRPr="00343883">
        <w:rPr>
          <w:rFonts w:ascii="Times New Roman" w:hAnsi="Times New Roman" w:cs="Times New Roman"/>
          <w:sz w:val="20"/>
          <w:szCs w:val="20"/>
        </w:rPr>
        <w:t xml:space="preserve">. </w:t>
      </w:r>
      <w:r w:rsidR="00D16AF6">
        <w:rPr>
          <w:rFonts w:ascii="Times New Roman" w:hAnsi="Times New Roman" w:cs="Times New Roman"/>
          <w:sz w:val="20"/>
          <w:szCs w:val="20"/>
        </w:rPr>
        <w:t>They hold</w:t>
      </w:r>
      <w:r w:rsidR="000E474E" w:rsidRPr="00343883">
        <w:rPr>
          <w:rFonts w:ascii="Times New Roman" w:hAnsi="Times New Roman" w:cs="Times New Roman"/>
          <w:sz w:val="20"/>
          <w:szCs w:val="20"/>
        </w:rPr>
        <w:t xml:space="preserve"> important application in the context of a decline</w:t>
      </w:r>
      <w:r w:rsidR="007A26F1">
        <w:rPr>
          <w:rFonts w:ascii="Times New Roman" w:hAnsi="Times New Roman" w:cs="Times New Roman"/>
          <w:sz w:val="20"/>
          <w:szCs w:val="20"/>
        </w:rPr>
        <w:t xml:space="preserve"> in the crude oil reserves and</w:t>
      </w:r>
      <w:r w:rsidR="000E474E" w:rsidRPr="00343883">
        <w:rPr>
          <w:rFonts w:ascii="Times New Roman" w:hAnsi="Times New Roman" w:cs="Times New Roman"/>
          <w:sz w:val="20"/>
          <w:szCs w:val="20"/>
        </w:rPr>
        <w:t xml:space="preserve"> spike in the oil prices.</w:t>
      </w:r>
      <w:r w:rsidR="00343883">
        <w:rPr>
          <w:rFonts w:ascii="Times New Roman" w:hAnsi="Times New Roman" w:cs="Times New Roman"/>
          <w:sz w:val="20"/>
          <w:szCs w:val="20"/>
        </w:rPr>
        <w:t xml:space="preserve"> </w:t>
      </w:r>
      <w:r w:rsidR="00343883" w:rsidRPr="00343883">
        <w:rPr>
          <w:rFonts w:ascii="Times New Roman" w:hAnsi="Times New Roman" w:cs="Times New Roman"/>
          <w:sz w:val="20"/>
          <w:szCs w:val="20"/>
        </w:rPr>
        <w:t xml:space="preserve">Oil shale in widespread deposits has been reported in </w:t>
      </w:r>
      <w:r w:rsidR="00FA2F76">
        <w:rPr>
          <w:rFonts w:ascii="Times New Roman" w:hAnsi="Times New Roman" w:cs="Times New Roman"/>
          <w:sz w:val="20"/>
          <w:szCs w:val="20"/>
        </w:rPr>
        <w:t>several countries</w:t>
      </w:r>
      <w:r w:rsidR="00343883" w:rsidRPr="00343883">
        <w:rPr>
          <w:rFonts w:ascii="Times New Roman" w:hAnsi="Times New Roman" w:cs="Times New Roman"/>
          <w:sz w:val="20"/>
          <w:szCs w:val="20"/>
        </w:rPr>
        <w:t>. The oil shale samples in this wo</w:t>
      </w:r>
      <w:r w:rsidR="00755172">
        <w:rPr>
          <w:rFonts w:ascii="Times New Roman" w:hAnsi="Times New Roman" w:cs="Times New Roman"/>
          <w:sz w:val="20"/>
          <w:szCs w:val="20"/>
        </w:rPr>
        <w:t>rk were sourced from Lo</w:t>
      </w:r>
      <w:r w:rsidR="00343883" w:rsidRPr="00343883">
        <w:rPr>
          <w:rFonts w:ascii="Times New Roman" w:hAnsi="Times New Roman" w:cs="Times New Roman"/>
          <w:sz w:val="20"/>
          <w:szCs w:val="20"/>
        </w:rPr>
        <w:t>k</w:t>
      </w:r>
      <w:r w:rsidR="00755172">
        <w:rPr>
          <w:rFonts w:ascii="Times New Roman" w:hAnsi="Times New Roman" w:cs="Times New Roman"/>
          <w:sz w:val="20"/>
          <w:szCs w:val="20"/>
        </w:rPr>
        <w:t>p</w:t>
      </w:r>
      <w:r w:rsidR="00FA2F76">
        <w:rPr>
          <w:rFonts w:ascii="Times New Roman" w:hAnsi="Times New Roman" w:cs="Times New Roman"/>
          <w:sz w:val="20"/>
          <w:szCs w:val="20"/>
        </w:rPr>
        <w:t>anta, Nigeria</w:t>
      </w:r>
      <w:r w:rsidR="00755172" w:rsidRPr="00755172">
        <w:rPr>
          <w:rFonts w:ascii="Times New Roman" w:hAnsi="Times New Roman" w:cs="Times New Roman"/>
          <w:sz w:val="20"/>
          <w:szCs w:val="20"/>
        </w:rPr>
        <w:t>.</w:t>
      </w:r>
    </w:p>
    <w:p w14:paraId="1B7E0FFB" w14:textId="77777777" w:rsidR="00755172" w:rsidRDefault="00156C1C" w:rsidP="00FA2F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75C2D">
        <w:rPr>
          <w:rFonts w:ascii="Times New Roman" w:hAnsi="Times New Roman" w:cs="Times New Roman"/>
          <w:sz w:val="20"/>
          <w:szCs w:val="20"/>
        </w:rPr>
        <w:t xml:space="preserve">Among its huge uses, </w:t>
      </w:r>
      <w:r w:rsidR="002E6D91" w:rsidRPr="002E6D91">
        <w:rPr>
          <w:rFonts w:ascii="Times New Roman" w:hAnsi="Times New Roman" w:cs="Times New Roman"/>
          <w:sz w:val="20"/>
          <w:szCs w:val="20"/>
        </w:rPr>
        <w:t>THz-</w:t>
      </w:r>
      <w:r w:rsidR="00A75C2D">
        <w:rPr>
          <w:rFonts w:ascii="Times New Roman" w:hAnsi="Times New Roman" w:cs="Times New Roman"/>
          <w:sz w:val="20"/>
          <w:szCs w:val="20"/>
        </w:rPr>
        <w:t>based spectroscopy</w:t>
      </w:r>
      <w:r w:rsidR="002E6D91" w:rsidRPr="002E6D91">
        <w:rPr>
          <w:rFonts w:ascii="Times New Roman" w:hAnsi="Times New Roman" w:cs="Times New Roman"/>
          <w:sz w:val="20"/>
          <w:szCs w:val="20"/>
        </w:rPr>
        <w:t xml:space="preserve"> has strong applicability in the </w:t>
      </w:r>
      <w:r w:rsidR="006A10CE">
        <w:rPr>
          <w:rFonts w:ascii="Times New Roman" w:hAnsi="Times New Roman" w:cs="Times New Roman"/>
          <w:sz w:val="20"/>
          <w:szCs w:val="20"/>
        </w:rPr>
        <w:t>development of the oil industry</w:t>
      </w:r>
      <w:r w:rsidR="002E6D91" w:rsidRPr="002E6D91">
        <w:rPr>
          <w:rFonts w:ascii="Times New Roman" w:hAnsi="Times New Roman" w:cs="Times New Roman"/>
          <w:sz w:val="20"/>
          <w:szCs w:val="20"/>
        </w:rPr>
        <w:t xml:space="preserve"> due to its non-destructive testing and strong interaction with organic matter. Conventional oil source rocks and petroleum products have well been investigated via the THz</w:t>
      </w:r>
      <w:r w:rsidR="00A75C2D">
        <w:rPr>
          <w:rFonts w:ascii="Times New Roman" w:hAnsi="Times New Roman" w:cs="Times New Roman"/>
          <w:sz w:val="20"/>
          <w:szCs w:val="20"/>
        </w:rPr>
        <w:t xml:space="preserve"> spectroscopy</w:t>
      </w:r>
      <w:r w:rsidR="006A10CE">
        <w:rPr>
          <w:rFonts w:ascii="Times New Roman" w:hAnsi="Times New Roman" w:cs="Times New Roman"/>
          <w:sz w:val="20"/>
          <w:szCs w:val="20"/>
        </w:rPr>
        <w:t>.</w:t>
      </w:r>
      <w:r w:rsidR="002E6D91" w:rsidRPr="002E6D91">
        <w:rPr>
          <w:rFonts w:ascii="Times New Roman" w:hAnsi="Times New Roman" w:cs="Times New Roman"/>
          <w:sz w:val="20"/>
          <w:szCs w:val="20"/>
        </w:rPr>
        <w:t xml:space="preserve"> </w:t>
      </w:r>
      <w:r w:rsidR="00AF0405">
        <w:rPr>
          <w:rFonts w:ascii="Times New Roman" w:hAnsi="Times New Roman" w:cs="Times New Roman"/>
          <w:sz w:val="20"/>
          <w:szCs w:val="20"/>
        </w:rPr>
        <w:t xml:space="preserve">In recent years, the investigation of oil shale </w:t>
      </w:r>
      <w:r w:rsidR="00822140">
        <w:rPr>
          <w:rFonts w:ascii="Times New Roman" w:hAnsi="Times New Roman" w:cs="Times New Roman"/>
          <w:sz w:val="20"/>
          <w:szCs w:val="20"/>
        </w:rPr>
        <w:t>via</w:t>
      </w:r>
      <w:r w:rsidR="00AF0405">
        <w:rPr>
          <w:rFonts w:ascii="Times New Roman" w:hAnsi="Times New Roman" w:cs="Times New Roman"/>
          <w:sz w:val="20"/>
          <w:szCs w:val="20"/>
        </w:rPr>
        <w:t xml:space="preserve"> THz spectroscopy is gaining popularity</w:t>
      </w:r>
      <w:r w:rsidR="002E6D91" w:rsidRPr="002E6D91">
        <w:rPr>
          <w:rFonts w:ascii="Times New Roman" w:hAnsi="Times New Roman" w:cs="Times New Roman"/>
          <w:sz w:val="20"/>
          <w:szCs w:val="20"/>
        </w:rPr>
        <w:t xml:space="preserve">. The kerogen constituent of the oil shale </w:t>
      </w:r>
      <w:r w:rsidR="00D01F94">
        <w:rPr>
          <w:rFonts w:ascii="Times New Roman" w:hAnsi="Times New Roman" w:cs="Times New Roman"/>
          <w:sz w:val="20"/>
          <w:szCs w:val="20"/>
        </w:rPr>
        <w:t xml:space="preserve">which </w:t>
      </w:r>
      <w:r w:rsidR="002E6D91" w:rsidRPr="002E6D91">
        <w:rPr>
          <w:rFonts w:ascii="Times New Roman" w:hAnsi="Times New Roman" w:cs="Times New Roman"/>
          <w:sz w:val="20"/>
          <w:szCs w:val="20"/>
        </w:rPr>
        <w:t>is a delicate and complex heterogeneous organic substance making up a small percentage by mass of the total weight of the oil shale</w:t>
      </w:r>
      <w:r w:rsidR="002E2AA0">
        <w:rPr>
          <w:rFonts w:ascii="Times New Roman" w:hAnsi="Times New Roman" w:cs="Times New Roman"/>
          <w:sz w:val="20"/>
          <w:szCs w:val="20"/>
        </w:rPr>
        <w:t xml:space="preserve"> determines the quality</w:t>
      </w:r>
      <w:r w:rsidR="002E6D91" w:rsidRPr="002E6D91">
        <w:rPr>
          <w:rFonts w:ascii="Times New Roman" w:hAnsi="Times New Roman" w:cs="Times New Roman"/>
          <w:sz w:val="20"/>
          <w:szCs w:val="20"/>
        </w:rPr>
        <w:t xml:space="preserve"> and quantity of the oil yield. The vast majority </w:t>
      </w:r>
      <w:r w:rsidR="00D01F94">
        <w:rPr>
          <w:rFonts w:ascii="Times New Roman" w:hAnsi="Times New Roman" w:cs="Times New Roman"/>
          <w:sz w:val="20"/>
          <w:szCs w:val="20"/>
        </w:rPr>
        <w:t xml:space="preserve">THz spectroscopy </w:t>
      </w:r>
      <w:r w:rsidR="002E6D91" w:rsidRPr="002E6D91">
        <w:rPr>
          <w:rFonts w:ascii="Times New Roman" w:hAnsi="Times New Roman" w:cs="Times New Roman"/>
          <w:sz w:val="20"/>
          <w:szCs w:val="20"/>
        </w:rPr>
        <w:t>experiments involve probing this organic content.</w:t>
      </w:r>
    </w:p>
    <w:p w14:paraId="4E37C60E" w14:textId="77777777" w:rsidR="00123FBB" w:rsidRDefault="00156C1C" w:rsidP="000F18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E2B4F">
        <w:rPr>
          <w:rFonts w:ascii="Times New Roman" w:hAnsi="Times New Roman" w:cs="Times New Roman"/>
          <w:sz w:val="20"/>
          <w:szCs w:val="20"/>
        </w:rPr>
        <w:t xml:space="preserve">In </w:t>
      </w:r>
      <w:r w:rsidR="00864B5D" w:rsidRPr="00123FBB">
        <w:rPr>
          <w:rFonts w:ascii="Times New Roman" w:hAnsi="Times New Roman" w:cs="Times New Roman"/>
          <w:sz w:val="20"/>
          <w:szCs w:val="20"/>
        </w:rPr>
        <w:t>a</w:t>
      </w:r>
      <w:r w:rsidR="008E2B4F">
        <w:rPr>
          <w:rFonts w:ascii="Times New Roman" w:hAnsi="Times New Roman" w:cs="Times New Roman"/>
          <w:sz w:val="20"/>
          <w:szCs w:val="20"/>
        </w:rPr>
        <w:t xml:space="preserve"> typical oil shale </w:t>
      </w:r>
      <w:r w:rsidR="00864B5D" w:rsidRPr="00123FBB">
        <w:rPr>
          <w:rFonts w:ascii="Times New Roman" w:hAnsi="Times New Roman" w:cs="Times New Roman"/>
          <w:sz w:val="20"/>
          <w:szCs w:val="20"/>
        </w:rPr>
        <w:t>THz</w:t>
      </w:r>
      <w:r w:rsidR="00A75C2D">
        <w:rPr>
          <w:rFonts w:ascii="Times New Roman" w:hAnsi="Times New Roman" w:cs="Times New Roman"/>
          <w:sz w:val="20"/>
          <w:szCs w:val="20"/>
        </w:rPr>
        <w:t xml:space="preserve"> transmission spectroscopy</w:t>
      </w:r>
      <w:r w:rsidR="00864B5D" w:rsidRPr="00123FBB">
        <w:rPr>
          <w:rFonts w:ascii="Times New Roman" w:hAnsi="Times New Roman" w:cs="Times New Roman"/>
          <w:sz w:val="20"/>
          <w:szCs w:val="20"/>
        </w:rPr>
        <w:t xml:space="preserve"> at room temperature, THz pulse</w:t>
      </w:r>
      <w:r w:rsidR="008E2B4F">
        <w:rPr>
          <w:rFonts w:ascii="Times New Roman" w:hAnsi="Times New Roman" w:cs="Times New Roman"/>
          <w:sz w:val="20"/>
          <w:szCs w:val="20"/>
        </w:rPr>
        <w:t>s</w:t>
      </w:r>
      <w:r w:rsidR="00864B5D" w:rsidRPr="00123FBB">
        <w:rPr>
          <w:rFonts w:ascii="Times New Roman" w:hAnsi="Times New Roman" w:cs="Times New Roman"/>
          <w:sz w:val="20"/>
          <w:szCs w:val="20"/>
        </w:rPr>
        <w:t xml:space="preserve"> are mainly absorbed by the kerogen content, due to the fact, that the large macromolecules with aromatic compounds typically have vibration modes</w:t>
      </w:r>
      <w:r w:rsidR="00B8480C">
        <w:rPr>
          <w:rFonts w:ascii="Times New Roman" w:hAnsi="Times New Roman" w:cs="Times New Roman"/>
          <w:sz w:val="20"/>
          <w:szCs w:val="20"/>
        </w:rPr>
        <w:t xml:space="preserve"> in the THz region around 0.5–</w:t>
      </w:r>
      <w:r w:rsidR="00864B5D" w:rsidRPr="00123FBB">
        <w:rPr>
          <w:rFonts w:ascii="Times New Roman" w:hAnsi="Times New Roman" w:cs="Times New Roman"/>
          <w:sz w:val="20"/>
          <w:szCs w:val="20"/>
        </w:rPr>
        <w:t>4 THz. When the THz</w:t>
      </w:r>
      <w:r w:rsidR="00C14AAA">
        <w:rPr>
          <w:rFonts w:ascii="Times New Roman" w:hAnsi="Times New Roman" w:cs="Times New Roman"/>
          <w:sz w:val="20"/>
          <w:szCs w:val="20"/>
        </w:rPr>
        <w:t xml:space="preserve"> spectroscopy</w:t>
      </w:r>
      <w:r w:rsidR="00864B5D" w:rsidRPr="00123FBB">
        <w:rPr>
          <w:rFonts w:ascii="Times New Roman" w:hAnsi="Times New Roman" w:cs="Times New Roman"/>
          <w:sz w:val="20"/>
          <w:szCs w:val="20"/>
        </w:rPr>
        <w:t xml:space="preserve"> is performed with a pyrolyzed oil shale sample, </w:t>
      </w:r>
      <w:commentRangeStart w:id="0"/>
      <w:r w:rsidR="00864B5D" w:rsidRPr="00123FBB">
        <w:rPr>
          <w:rFonts w:ascii="Times New Roman" w:hAnsi="Times New Roman" w:cs="Times New Roman"/>
          <w:sz w:val="20"/>
          <w:szCs w:val="20"/>
        </w:rPr>
        <w:t xml:space="preserve">there are generally two major phases in the optical response of the kerogen to the THz </w:t>
      </w:r>
      <w:r w:rsidR="008E2B4F">
        <w:rPr>
          <w:rFonts w:ascii="Times New Roman" w:hAnsi="Times New Roman" w:cs="Times New Roman"/>
          <w:sz w:val="20"/>
          <w:szCs w:val="20"/>
        </w:rPr>
        <w:t>pulses</w:t>
      </w:r>
      <w:r w:rsidR="00864B5D" w:rsidRPr="00123FBB">
        <w:rPr>
          <w:rFonts w:ascii="Times New Roman" w:hAnsi="Times New Roman" w:cs="Times New Roman"/>
          <w:sz w:val="20"/>
          <w:szCs w:val="20"/>
        </w:rPr>
        <w:t>.</w:t>
      </w:r>
      <w:commentRangeEnd w:id="0"/>
      <w:r w:rsidR="001A5B28">
        <w:rPr>
          <w:rStyle w:val="Marquedecommentaire"/>
        </w:rPr>
        <w:commentReference w:id="0"/>
      </w:r>
      <w:r w:rsidR="00864B5D" w:rsidRPr="00123FBB">
        <w:rPr>
          <w:rFonts w:ascii="Times New Roman" w:hAnsi="Times New Roman" w:cs="Times New Roman"/>
          <w:sz w:val="20"/>
          <w:szCs w:val="20"/>
        </w:rPr>
        <w:t xml:space="preserve"> The first phase </w:t>
      </w:r>
      <w:r w:rsidR="00864B5D" w:rsidRPr="00123FBB">
        <w:rPr>
          <w:rFonts w:ascii="Times New Roman" w:hAnsi="Times New Roman" w:cs="Times New Roman"/>
          <w:sz w:val="20"/>
          <w:szCs w:val="20"/>
        </w:rPr>
        <w:t>occurring at lower temperature, involves the evaporation of moisture from the oil shale thereby resulting to an increase in the strength of the transmitted THz signal. The second phase is typically characterized by a decrease in the strength of the THz pulse, due to</w:t>
      </w:r>
      <w:r w:rsidR="00123FBB" w:rsidRPr="00123FBB">
        <w:rPr>
          <w:rFonts w:ascii="Times New Roman" w:hAnsi="Times New Roman" w:cs="Times New Roman"/>
          <w:sz w:val="20"/>
          <w:szCs w:val="20"/>
        </w:rPr>
        <w:t xml:space="preserve"> absorption of</w:t>
      </w:r>
      <w:r w:rsidR="004A0E8E">
        <w:rPr>
          <w:rFonts w:ascii="Times New Roman" w:hAnsi="Times New Roman" w:cs="Times New Roman"/>
          <w:sz w:val="20"/>
          <w:szCs w:val="20"/>
        </w:rPr>
        <w:t xml:space="preserve"> the pulses at high temperature</w:t>
      </w:r>
      <w:r w:rsidR="00123FBB" w:rsidRPr="00123FBB">
        <w:rPr>
          <w:rFonts w:ascii="Times New Roman" w:hAnsi="Times New Roman" w:cs="Times New Roman"/>
          <w:sz w:val="20"/>
          <w:szCs w:val="20"/>
        </w:rPr>
        <w:t xml:space="preserve">. At </w:t>
      </w:r>
      <w:r w:rsidR="0082343B">
        <w:rPr>
          <w:rFonts w:ascii="Times New Roman" w:hAnsi="Times New Roman" w:cs="Times New Roman"/>
          <w:sz w:val="20"/>
          <w:szCs w:val="20"/>
        </w:rPr>
        <w:t xml:space="preserve">such </w:t>
      </w:r>
      <w:r w:rsidR="00123FBB" w:rsidRPr="00123FBB">
        <w:rPr>
          <w:rFonts w:ascii="Times New Roman" w:hAnsi="Times New Roman" w:cs="Times New Roman"/>
          <w:sz w:val="20"/>
          <w:szCs w:val="20"/>
        </w:rPr>
        <w:t xml:space="preserve">high temperature, the kerogen macromolecules decompose into lighter molecules mostly with short chains alkanes, while the minerals are decomposed into metals and metallic oxide. At this stage, the absorption of THz pulse is reversed, and mainly dominated </w:t>
      </w:r>
      <w:r w:rsidR="00123FBB">
        <w:rPr>
          <w:rFonts w:ascii="Times New Roman" w:hAnsi="Times New Roman" w:cs="Times New Roman"/>
          <w:sz w:val="20"/>
          <w:szCs w:val="20"/>
        </w:rPr>
        <w:t>by the metallic components</w:t>
      </w:r>
      <w:r w:rsidR="00123FBB" w:rsidRPr="00123FBB">
        <w:rPr>
          <w:rFonts w:ascii="Times New Roman" w:hAnsi="Times New Roman" w:cs="Times New Roman"/>
          <w:sz w:val="20"/>
          <w:szCs w:val="20"/>
        </w:rPr>
        <w:t>.</w:t>
      </w:r>
      <w:r w:rsidR="004A0E8E">
        <w:rPr>
          <w:rFonts w:ascii="Times New Roman" w:hAnsi="Times New Roman" w:cs="Times New Roman"/>
          <w:sz w:val="20"/>
          <w:szCs w:val="20"/>
        </w:rPr>
        <w:t xml:space="preserve"> The responses of </w:t>
      </w:r>
      <w:r w:rsidR="00A75C2D">
        <w:rPr>
          <w:rFonts w:ascii="Times New Roman" w:hAnsi="Times New Roman" w:cs="Times New Roman"/>
          <w:sz w:val="20"/>
          <w:szCs w:val="20"/>
        </w:rPr>
        <w:t>oil shale</w:t>
      </w:r>
      <w:r w:rsidR="000F18B1">
        <w:rPr>
          <w:rFonts w:ascii="Times New Roman" w:hAnsi="Times New Roman" w:cs="Times New Roman"/>
          <w:sz w:val="20"/>
          <w:szCs w:val="20"/>
        </w:rPr>
        <w:t>s</w:t>
      </w:r>
      <w:r w:rsidR="00A75C2D">
        <w:rPr>
          <w:rFonts w:ascii="Times New Roman" w:hAnsi="Times New Roman" w:cs="Times New Roman"/>
          <w:sz w:val="20"/>
          <w:szCs w:val="20"/>
        </w:rPr>
        <w:t xml:space="preserve"> ha</w:t>
      </w:r>
      <w:r w:rsidR="000F18B1">
        <w:rPr>
          <w:rFonts w:ascii="Times New Roman" w:hAnsi="Times New Roman" w:cs="Times New Roman"/>
          <w:sz w:val="20"/>
          <w:szCs w:val="20"/>
        </w:rPr>
        <w:t>ve</w:t>
      </w:r>
      <w:r w:rsidR="00A75C2D">
        <w:rPr>
          <w:rFonts w:ascii="Times New Roman" w:hAnsi="Times New Roman" w:cs="Times New Roman"/>
          <w:sz w:val="20"/>
          <w:szCs w:val="20"/>
        </w:rPr>
        <w:t xml:space="preserve"> been interpreted in terms </w:t>
      </w:r>
      <w:r w:rsidR="000F18B1">
        <w:rPr>
          <w:rFonts w:ascii="Times New Roman" w:hAnsi="Times New Roman" w:cs="Times New Roman"/>
          <w:sz w:val="20"/>
          <w:szCs w:val="20"/>
        </w:rPr>
        <w:t xml:space="preserve">of </w:t>
      </w:r>
      <w:r w:rsidR="00A75C2D">
        <w:rPr>
          <w:rFonts w:ascii="Times New Roman" w:hAnsi="Times New Roman" w:cs="Times New Roman"/>
          <w:sz w:val="20"/>
          <w:szCs w:val="20"/>
        </w:rPr>
        <w:t>absorption, refractive index plots and contrast image</w:t>
      </w:r>
      <w:r w:rsidR="00BD3AE3">
        <w:rPr>
          <w:rFonts w:ascii="Times New Roman" w:hAnsi="Times New Roman" w:cs="Times New Roman"/>
          <w:sz w:val="20"/>
          <w:szCs w:val="20"/>
        </w:rPr>
        <w:t xml:space="preserve"> map</w:t>
      </w:r>
      <w:r w:rsidR="000F18B1">
        <w:rPr>
          <w:rFonts w:ascii="Times New Roman" w:hAnsi="Times New Roman" w:cs="Times New Roman"/>
          <w:sz w:val="20"/>
          <w:szCs w:val="20"/>
        </w:rPr>
        <w:t>s</w:t>
      </w:r>
      <w:r w:rsidR="00BD3AE3">
        <w:rPr>
          <w:rFonts w:ascii="Times New Roman" w:hAnsi="Times New Roman" w:cs="Times New Roman"/>
          <w:sz w:val="20"/>
          <w:szCs w:val="20"/>
        </w:rPr>
        <w:t>. These above parameters have been shown to be related to the oil yield</w:t>
      </w:r>
      <w:r w:rsidR="000F18B1">
        <w:rPr>
          <w:rFonts w:ascii="Times New Roman" w:hAnsi="Times New Roman" w:cs="Times New Roman"/>
          <w:sz w:val="20"/>
          <w:szCs w:val="20"/>
        </w:rPr>
        <w:t xml:space="preserve"> potentiality</w:t>
      </w:r>
      <w:r w:rsidR="00BD3AE3">
        <w:rPr>
          <w:rFonts w:ascii="Times New Roman" w:hAnsi="Times New Roman" w:cs="Times New Roman"/>
          <w:sz w:val="20"/>
          <w:szCs w:val="20"/>
        </w:rPr>
        <w:t xml:space="preserve"> of the oil shale</w:t>
      </w:r>
      <w:r w:rsidR="00992B54" w:rsidRPr="00992B54">
        <w:rPr>
          <w:rFonts w:ascii="Times New Roman" w:hAnsi="Times New Roman" w:cs="Times New Roman"/>
          <w:b/>
          <w:sz w:val="20"/>
          <w:szCs w:val="20"/>
          <w:vertAlign w:val="superscript"/>
        </w:rPr>
        <w:t>2</w:t>
      </w:r>
      <w:r w:rsidR="00BD3AE3">
        <w:rPr>
          <w:rFonts w:ascii="Times New Roman" w:hAnsi="Times New Roman" w:cs="Times New Roman"/>
          <w:sz w:val="20"/>
          <w:szCs w:val="20"/>
        </w:rPr>
        <w:t>.</w:t>
      </w:r>
    </w:p>
    <w:p w14:paraId="4CB5F7ED" w14:textId="77777777" w:rsidR="00B8480C" w:rsidRDefault="00156C1C" w:rsidP="00154110">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00123FBB" w:rsidRPr="00123FBB">
        <w:rPr>
          <w:rFonts w:ascii="Times New Roman" w:hAnsi="Times New Roman" w:cs="Times New Roman"/>
          <w:sz w:val="20"/>
          <w:szCs w:val="20"/>
        </w:rPr>
        <w:t xml:space="preserve">A plot of </w:t>
      </w:r>
      <w:r w:rsidR="00BD3AE3">
        <w:rPr>
          <w:rFonts w:ascii="Cambria Math" w:hAnsi="Cambria Math" w:cs="Cambria Math"/>
          <w:sz w:val="20"/>
          <w:szCs w:val="20"/>
        </w:rPr>
        <w:t>refractive index</w:t>
      </w:r>
      <w:r w:rsidR="00BD3AE3" w:rsidRPr="00BD3AE3">
        <w:rPr>
          <w:rFonts w:ascii="Cambria Math" w:hAnsi="Cambria Math" w:cs="Cambria Math"/>
          <w:sz w:val="20"/>
          <w:szCs w:val="20"/>
        </w:rPr>
        <w:t xml:space="preserve"> </w:t>
      </w:r>
      <w:r w:rsidR="00BD3AE3" w:rsidRPr="00123FBB">
        <w:rPr>
          <w:rFonts w:ascii="Cambria Math" w:hAnsi="Cambria Math" w:cs="Cambria Math"/>
          <w:sz w:val="20"/>
          <w:szCs w:val="20"/>
        </w:rPr>
        <w:t>𝑛</w:t>
      </w:r>
      <w:r w:rsidR="00BD3AE3">
        <w:rPr>
          <w:rFonts w:ascii="Times New Roman" w:hAnsi="Times New Roman" w:cs="Times New Roman"/>
          <w:sz w:val="20"/>
          <w:szCs w:val="20"/>
        </w:rPr>
        <w:t xml:space="preserve">, </w:t>
      </w:r>
      <w:r w:rsidR="00123FBB" w:rsidRPr="00123FBB">
        <w:rPr>
          <w:rFonts w:ascii="Times New Roman" w:hAnsi="Times New Roman" w:cs="Times New Roman"/>
          <w:sz w:val="20"/>
          <w:szCs w:val="20"/>
        </w:rPr>
        <w:t xml:space="preserve">normally indicates a narrow decrease with </w:t>
      </w:r>
      <w:r w:rsidR="00BD3AE3">
        <w:rPr>
          <w:rFonts w:ascii="Times New Roman" w:hAnsi="Times New Roman" w:cs="Times New Roman"/>
          <w:sz w:val="20"/>
          <w:szCs w:val="20"/>
        </w:rPr>
        <w:t>frequency</w:t>
      </w:r>
      <w:r w:rsidR="00123FBB" w:rsidRPr="00123FBB">
        <w:rPr>
          <w:rFonts w:ascii="Times New Roman" w:hAnsi="Times New Roman" w:cs="Times New Roman"/>
          <w:sz w:val="20"/>
          <w:szCs w:val="20"/>
        </w:rPr>
        <w:t xml:space="preserve">. In general, oil shales with lower </w:t>
      </w:r>
      <w:r w:rsidR="00123FBB" w:rsidRPr="00123FBB">
        <w:rPr>
          <w:rFonts w:ascii="Cambria Math" w:hAnsi="Cambria Math" w:cs="Cambria Math"/>
          <w:sz w:val="20"/>
          <w:szCs w:val="20"/>
        </w:rPr>
        <w:t>𝑛</w:t>
      </w:r>
      <w:r w:rsidR="00123FBB" w:rsidRPr="00123FBB">
        <w:rPr>
          <w:rFonts w:ascii="Times New Roman" w:hAnsi="Times New Roman" w:cs="Times New Roman"/>
          <w:sz w:val="20"/>
          <w:szCs w:val="20"/>
        </w:rPr>
        <w:t xml:space="preserve">, exhibits a negative correlation with oil yields, i.e. high-oil yielding oil shales have lower </w:t>
      </w:r>
      <w:r w:rsidR="00123FBB" w:rsidRPr="00123FBB">
        <w:rPr>
          <w:rFonts w:ascii="Cambria Math" w:hAnsi="Cambria Math" w:cs="Cambria Math"/>
          <w:sz w:val="20"/>
          <w:szCs w:val="20"/>
        </w:rPr>
        <w:t>𝑛</w:t>
      </w:r>
      <w:r w:rsidR="00123FBB" w:rsidRPr="00123FBB">
        <w:rPr>
          <w:rFonts w:ascii="Times New Roman" w:hAnsi="Times New Roman" w:cs="Times New Roman"/>
          <w:sz w:val="20"/>
          <w:szCs w:val="20"/>
        </w:rPr>
        <w:t xml:space="preserve"> and vice versa. This is particularly valid for samples </w:t>
      </w:r>
      <w:r w:rsidR="00BD3AE3">
        <w:rPr>
          <w:rFonts w:ascii="Times New Roman" w:hAnsi="Times New Roman" w:cs="Times New Roman"/>
          <w:sz w:val="20"/>
          <w:szCs w:val="20"/>
        </w:rPr>
        <w:t>excavated</w:t>
      </w:r>
      <w:r w:rsidR="00123FBB" w:rsidRPr="00123FBB">
        <w:rPr>
          <w:rFonts w:ascii="Times New Roman" w:hAnsi="Times New Roman" w:cs="Times New Roman"/>
          <w:sz w:val="20"/>
          <w:szCs w:val="20"/>
        </w:rPr>
        <w:t xml:space="preserve"> along the bedding plane.</w:t>
      </w:r>
      <w:r w:rsidR="00877354">
        <w:rPr>
          <w:rFonts w:ascii="Times New Roman" w:hAnsi="Times New Roman" w:cs="Times New Roman"/>
          <w:sz w:val="20"/>
          <w:szCs w:val="20"/>
        </w:rPr>
        <w:t xml:space="preserve"> Whil</w:t>
      </w:r>
      <w:r w:rsidR="00123FBB" w:rsidRPr="00123FBB">
        <w:rPr>
          <w:rFonts w:ascii="Times New Roman" w:hAnsi="Times New Roman" w:cs="Times New Roman"/>
          <w:sz w:val="20"/>
          <w:szCs w:val="20"/>
        </w:rPr>
        <w:t xml:space="preserve">e </w:t>
      </w:r>
      <w:r w:rsidR="00877354">
        <w:rPr>
          <w:rFonts w:ascii="Times New Roman" w:hAnsi="Times New Roman" w:cs="Times New Roman"/>
          <w:sz w:val="20"/>
          <w:szCs w:val="20"/>
        </w:rPr>
        <w:t xml:space="preserve">the </w:t>
      </w:r>
      <w:r w:rsidR="00123FBB" w:rsidRPr="00123FBB">
        <w:rPr>
          <w:rFonts w:ascii="Times New Roman" w:hAnsi="Times New Roman" w:cs="Times New Roman"/>
          <w:sz w:val="20"/>
          <w:szCs w:val="20"/>
        </w:rPr>
        <w:t xml:space="preserve">absorption coefficient α, </w:t>
      </w:r>
      <w:r w:rsidR="00877354">
        <w:rPr>
          <w:rFonts w:ascii="Times New Roman" w:hAnsi="Times New Roman" w:cs="Times New Roman"/>
          <w:sz w:val="20"/>
          <w:szCs w:val="20"/>
        </w:rPr>
        <w:t xml:space="preserve">of independently analyzed oil shales </w:t>
      </w:r>
      <w:r w:rsidR="00154110">
        <w:rPr>
          <w:rFonts w:ascii="Times New Roman" w:hAnsi="Times New Roman" w:cs="Times New Roman"/>
          <w:sz w:val="20"/>
          <w:szCs w:val="20"/>
        </w:rPr>
        <w:t>have</w:t>
      </w:r>
      <w:r w:rsidR="00FA2F76">
        <w:rPr>
          <w:rFonts w:ascii="Times New Roman" w:hAnsi="Times New Roman" w:cs="Times New Roman"/>
          <w:sz w:val="20"/>
          <w:szCs w:val="20"/>
        </w:rPr>
        <w:t xml:space="preserve"> </w:t>
      </w:r>
      <w:r w:rsidR="00154110">
        <w:rPr>
          <w:rFonts w:ascii="Times New Roman" w:hAnsi="Times New Roman" w:cs="Times New Roman"/>
          <w:sz w:val="20"/>
          <w:szCs w:val="20"/>
        </w:rPr>
        <w:t>revealed</w:t>
      </w:r>
      <w:r w:rsidR="00FA2F76" w:rsidRPr="00FA2F76">
        <w:rPr>
          <w:rFonts w:ascii="Times New Roman" w:hAnsi="Times New Roman" w:cs="Times New Roman"/>
          <w:sz w:val="20"/>
          <w:szCs w:val="20"/>
        </w:rPr>
        <w:t xml:space="preserve"> that, higher </w:t>
      </w:r>
      <w:r w:rsidR="00FA2F76" w:rsidRPr="00FA2F76">
        <w:rPr>
          <w:rFonts w:ascii="Cambria Math" w:hAnsi="Cambria Math" w:cs="Cambria Math"/>
          <w:sz w:val="20"/>
          <w:szCs w:val="20"/>
        </w:rPr>
        <w:t>𝛼</w:t>
      </w:r>
      <w:r w:rsidR="00FA2F76" w:rsidRPr="00FA2F76">
        <w:rPr>
          <w:rFonts w:ascii="Times New Roman" w:hAnsi="Times New Roman" w:cs="Times New Roman"/>
          <w:sz w:val="20"/>
          <w:szCs w:val="20"/>
        </w:rPr>
        <w:t xml:space="preserve"> corresponds to higher oil yield, and vice versa</w:t>
      </w:r>
      <w:r w:rsidR="003C3F4F">
        <w:rPr>
          <w:rFonts w:ascii="Times New Roman" w:hAnsi="Times New Roman" w:cs="Times New Roman"/>
          <w:sz w:val="20"/>
          <w:szCs w:val="20"/>
        </w:rPr>
        <w:t>.</w:t>
      </w:r>
      <w:r w:rsidR="008F7FA2">
        <w:rPr>
          <w:rFonts w:ascii="Times New Roman" w:hAnsi="Times New Roman" w:cs="Times New Roman"/>
          <w:sz w:val="20"/>
          <w:szCs w:val="20"/>
        </w:rPr>
        <w:t xml:space="preserve"> Also</w:t>
      </w:r>
      <w:r w:rsidR="00154110">
        <w:rPr>
          <w:rFonts w:ascii="Times New Roman" w:hAnsi="Times New Roman" w:cs="Times New Roman"/>
          <w:sz w:val="20"/>
          <w:szCs w:val="20"/>
        </w:rPr>
        <w:t>,</w:t>
      </w:r>
      <w:r w:rsidR="008F7FA2">
        <w:rPr>
          <w:rFonts w:ascii="Times New Roman" w:hAnsi="Times New Roman" w:cs="Times New Roman"/>
          <w:sz w:val="20"/>
          <w:szCs w:val="20"/>
        </w:rPr>
        <w:t xml:space="preserve"> </w:t>
      </w:r>
      <w:r w:rsidR="00FA2F76" w:rsidRPr="00FA2F76">
        <w:rPr>
          <w:rFonts w:ascii="Times New Roman" w:hAnsi="Times New Roman" w:cs="Times New Roman"/>
          <w:sz w:val="20"/>
          <w:szCs w:val="20"/>
        </w:rPr>
        <w:t xml:space="preserve">THz subsurface imaging of oil shales has been achieved via the </w:t>
      </w:r>
      <w:r w:rsidR="00A75C2D">
        <w:rPr>
          <w:rFonts w:ascii="Times New Roman" w:hAnsi="Times New Roman" w:cs="Times New Roman"/>
          <w:sz w:val="20"/>
          <w:szCs w:val="20"/>
        </w:rPr>
        <w:t>reflection mode of the THz-</w:t>
      </w:r>
      <w:r w:rsidR="00AA1321">
        <w:rPr>
          <w:rFonts w:ascii="Times New Roman" w:hAnsi="Times New Roman" w:cs="Times New Roman"/>
          <w:sz w:val="20"/>
          <w:szCs w:val="20"/>
        </w:rPr>
        <w:t>based spectroscopy</w:t>
      </w:r>
      <w:r w:rsidR="00154110">
        <w:rPr>
          <w:rFonts w:ascii="Times New Roman" w:hAnsi="Times New Roman" w:cs="Times New Roman"/>
          <w:sz w:val="20"/>
          <w:szCs w:val="20"/>
        </w:rPr>
        <w:t xml:space="preserve"> technique</w:t>
      </w:r>
      <w:r w:rsidR="00992B54">
        <w:rPr>
          <w:rFonts w:ascii="Times New Roman" w:hAnsi="Times New Roman" w:cs="Times New Roman"/>
          <w:b/>
          <w:sz w:val="20"/>
          <w:szCs w:val="20"/>
          <w:vertAlign w:val="superscript"/>
        </w:rPr>
        <w:t>3,</w:t>
      </w:r>
      <w:r w:rsidR="00992B54" w:rsidRPr="00992B54">
        <w:rPr>
          <w:rFonts w:ascii="Times New Roman" w:hAnsi="Times New Roman" w:cs="Times New Roman"/>
          <w:b/>
          <w:sz w:val="20"/>
          <w:szCs w:val="20"/>
          <w:vertAlign w:val="superscript"/>
        </w:rPr>
        <w:t xml:space="preserve"> 4</w:t>
      </w:r>
      <w:r w:rsidR="00AA1321">
        <w:rPr>
          <w:rFonts w:ascii="Times New Roman" w:hAnsi="Times New Roman" w:cs="Times New Roman"/>
          <w:sz w:val="20"/>
          <w:szCs w:val="20"/>
        </w:rPr>
        <w:t xml:space="preserve"> (refer to Fig. 1.0. In order to realize a robust information, we </w:t>
      </w:r>
      <w:r w:rsidR="00154110">
        <w:rPr>
          <w:rFonts w:ascii="Times New Roman" w:hAnsi="Times New Roman" w:cs="Times New Roman"/>
          <w:sz w:val="20"/>
          <w:szCs w:val="20"/>
        </w:rPr>
        <w:t>shall analyze</w:t>
      </w:r>
      <w:r w:rsidR="00AA1321">
        <w:rPr>
          <w:rFonts w:ascii="Times New Roman" w:hAnsi="Times New Roman" w:cs="Times New Roman"/>
          <w:sz w:val="20"/>
          <w:szCs w:val="20"/>
        </w:rPr>
        <w:t xml:space="preserve"> the THz pulse 2 in our work). </w:t>
      </w:r>
      <w:r w:rsidR="003C3F4F">
        <w:rPr>
          <w:rFonts w:ascii="Times New Roman" w:hAnsi="Times New Roman" w:cs="Times New Roman"/>
          <w:sz w:val="20"/>
          <w:szCs w:val="20"/>
        </w:rPr>
        <w:t>The amplitude of reflected</w:t>
      </w:r>
      <w:r w:rsidR="008F7FA2">
        <w:rPr>
          <w:rFonts w:ascii="Times New Roman" w:hAnsi="Times New Roman" w:cs="Times New Roman"/>
          <w:sz w:val="20"/>
          <w:szCs w:val="20"/>
        </w:rPr>
        <w:t xml:space="preserve"> THz pulse</w:t>
      </w:r>
      <w:r w:rsidR="00FA2F76" w:rsidRPr="00FA2F76">
        <w:rPr>
          <w:rFonts w:ascii="Times New Roman" w:hAnsi="Times New Roman" w:cs="Times New Roman"/>
          <w:sz w:val="20"/>
          <w:szCs w:val="20"/>
        </w:rPr>
        <w:t xml:space="preserve"> from different regions of the oil shale was employed to reconstruct the non-uniform distribution of organics on the oil shale surface. Three regions corresponding to high kerogen, low kerogen and mineral regions were observed based on the intensity distribution. Results from optical micrographs and micro-Raman spectra showed good agreement with the THz contrast image</w:t>
      </w:r>
      <w:r w:rsidR="008F7FA2">
        <w:rPr>
          <w:rFonts w:ascii="Times New Roman" w:hAnsi="Times New Roman" w:cs="Times New Roman"/>
          <w:sz w:val="20"/>
          <w:szCs w:val="20"/>
        </w:rPr>
        <w:t>.</w:t>
      </w:r>
      <w:r w:rsidR="005F1C79">
        <w:rPr>
          <w:rFonts w:ascii="Times New Roman" w:hAnsi="Times New Roman" w:cs="Times New Roman"/>
          <w:sz w:val="20"/>
          <w:szCs w:val="20"/>
        </w:rPr>
        <w:t xml:space="preserve"> In our work, we aim to study the organic distribution of some reported oil shales in relation to elevation </w:t>
      </w:r>
      <w:r w:rsidR="006E6463">
        <w:rPr>
          <w:rFonts w:ascii="Times New Roman" w:hAnsi="Times New Roman" w:cs="Times New Roman"/>
          <w:sz w:val="20"/>
          <w:szCs w:val="20"/>
        </w:rPr>
        <w:t xml:space="preserve">and environment type. </w:t>
      </w:r>
      <w:r w:rsidR="00A144E7">
        <w:rPr>
          <w:rFonts w:ascii="Times New Roman" w:hAnsi="Times New Roman" w:cs="Times New Roman"/>
          <w:sz w:val="20"/>
          <w:szCs w:val="20"/>
        </w:rPr>
        <w:t xml:space="preserve">The height of </w:t>
      </w:r>
      <w:r w:rsidR="006E6463">
        <w:rPr>
          <w:rFonts w:ascii="Times New Roman" w:hAnsi="Times New Roman" w:cs="Times New Roman"/>
          <w:sz w:val="20"/>
          <w:szCs w:val="20"/>
        </w:rPr>
        <w:t xml:space="preserve">the </w:t>
      </w:r>
      <w:r w:rsidR="00A144E7">
        <w:rPr>
          <w:rFonts w:ascii="Times New Roman" w:hAnsi="Times New Roman" w:cs="Times New Roman"/>
          <w:sz w:val="20"/>
          <w:szCs w:val="20"/>
        </w:rPr>
        <w:t xml:space="preserve">undermined bank </w:t>
      </w:r>
      <w:r w:rsidR="0044273B">
        <w:rPr>
          <w:rFonts w:ascii="Times New Roman" w:hAnsi="Times New Roman" w:cs="Times New Roman"/>
          <w:sz w:val="20"/>
          <w:szCs w:val="20"/>
        </w:rPr>
        <w:t xml:space="preserve">of streams measured about </w:t>
      </w:r>
      <w:r w:rsidR="0044273B" w:rsidRPr="00745C0B">
        <w:rPr>
          <w:rFonts w:ascii="Times New Roman" w:hAnsi="Times New Roman" w:cs="Times New Roman"/>
          <w:i/>
          <w:sz w:val="20"/>
          <w:szCs w:val="20"/>
        </w:rPr>
        <w:t>11-16</w:t>
      </w:r>
      <w:r w:rsidR="0044273B">
        <w:rPr>
          <w:rFonts w:ascii="Times New Roman" w:hAnsi="Times New Roman" w:cs="Times New Roman"/>
          <w:sz w:val="20"/>
          <w:szCs w:val="20"/>
        </w:rPr>
        <w:t xml:space="preserve"> </w:t>
      </w:r>
      <w:r w:rsidR="0044273B" w:rsidRPr="000C2A85">
        <w:rPr>
          <w:rFonts w:ascii="Times New Roman" w:hAnsi="Times New Roman" w:cs="Times New Roman"/>
          <w:i/>
          <w:sz w:val="20"/>
          <w:szCs w:val="20"/>
        </w:rPr>
        <w:t>m</w:t>
      </w:r>
      <w:r w:rsidR="0044273B">
        <w:rPr>
          <w:rFonts w:ascii="Times New Roman" w:hAnsi="Times New Roman" w:cs="Times New Roman"/>
          <w:sz w:val="20"/>
          <w:szCs w:val="20"/>
        </w:rPr>
        <w:t xml:space="preserve">, while the lowland hills measured </w:t>
      </w:r>
      <w:r w:rsidR="0044273B" w:rsidRPr="00745C0B">
        <w:rPr>
          <w:rFonts w:ascii="Times New Roman" w:hAnsi="Times New Roman" w:cs="Times New Roman"/>
          <w:i/>
          <w:sz w:val="20"/>
          <w:szCs w:val="20"/>
        </w:rPr>
        <w:t>5</w:t>
      </w:r>
      <w:r w:rsidR="0044273B">
        <w:rPr>
          <w:rFonts w:ascii="Times New Roman" w:hAnsi="Times New Roman" w:cs="Times New Roman"/>
          <w:i/>
          <w:sz w:val="20"/>
          <w:szCs w:val="20"/>
        </w:rPr>
        <w:t xml:space="preserve"> </w:t>
      </w:r>
      <w:r w:rsidR="0044273B" w:rsidRPr="00745C0B">
        <w:rPr>
          <w:rFonts w:ascii="Times New Roman" w:hAnsi="Times New Roman" w:cs="Times New Roman"/>
          <w:i/>
          <w:sz w:val="20"/>
          <w:szCs w:val="20"/>
        </w:rPr>
        <w:t>- 9</w:t>
      </w:r>
      <w:r w:rsidR="0044273B">
        <w:rPr>
          <w:rFonts w:ascii="Times New Roman" w:hAnsi="Times New Roman" w:cs="Times New Roman"/>
          <w:sz w:val="20"/>
          <w:szCs w:val="20"/>
        </w:rPr>
        <w:t xml:space="preserve"> </w:t>
      </w:r>
      <w:r w:rsidR="0044273B" w:rsidRPr="000C2A85">
        <w:rPr>
          <w:rFonts w:ascii="Times New Roman" w:hAnsi="Times New Roman" w:cs="Times New Roman"/>
          <w:i/>
          <w:sz w:val="20"/>
          <w:szCs w:val="20"/>
        </w:rPr>
        <w:t>m</w:t>
      </w:r>
      <w:r w:rsidR="0044273B">
        <w:rPr>
          <w:rFonts w:ascii="Times New Roman" w:hAnsi="Times New Roman" w:cs="Times New Roman"/>
          <w:i/>
          <w:sz w:val="20"/>
          <w:szCs w:val="20"/>
        </w:rPr>
        <w:t xml:space="preserve">. </w:t>
      </w:r>
    </w:p>
    <w:p w14:paraId="7BF52E10" w14:textId="77777777" w:rsidR="00B8480C" w:rsidRDefault="00B8480C" w:rsidP="00154110">
      <w:pPr>
        <w:spacing w:after="0" w:line="240" w:lineRule="auto"/>
        <w:jc w:val="both"/>
        <w:rPr>
          <w:rFonts w:ascii="Times New Roman" w:hAnsi="Times New Roman" w:cs="Times New Roman"/>
          <w:i/>
          <w:sz w:val="20"/>
          <w:szCs w:val="20"/>
        </w:rPr>
      </w:pPr>
    </w:p>
    <w:p w14:paraId="07F51C65" w14:textId="2CD6C7BE" w:rsidR="00B8480C" w:rsidRDefault="00B8480C" w:rsidP="00B8480C">
      <w:pPr>
        <w:spacing w:after="0" w:line="240" w:lineRule="auto"/>
        <w:jc w:val="both"/>
        <w:rPr>
          <w:rFonts w:ascii="Times New Roman" w:hAnsi="Times New Roman" w:cs="Times New Roman"/>
          <w:i/>
          <w:sz w:val="20"/>
          <w:szCs w:val="20"/>
        </w:rPr>
      </w:pPr>
      <w:commentRangeStart w:id="1"/>
      <w:r w:rsidRPr="00B8480C">
        <w:rPr>
          <w:rFonts w:ascii="Times New Roman" w:hAnsi="Times New Roman" w:cs="Times New Roman"/>
          <w:i/>
          <w:noProof/>
          <w:sz w:val="20"/>
          <w:szCs w:val="20"/>
        </w:rPr>
        <w:lastRenderedPageBreak/>
        <w:drawing>
          <wp:inline distT="0" distB="0" distL="0" distR="0" wp14:anchorId="1E121C9D" wp14:editId="02C6E4E8">
            <wp:extent cx="2472527" cy="1023296"/>
            <wp:effectExtent l="0" t="0" r="4445" b="5715"/>
            <wp:docPr id="2" name="Picture 2" descr="C:\Users\mojo-admin\Music\p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jo-admin\Music\pi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8849" cy="1079715"/>
                    </a:xfrm>
                    <a:prstGeom prst="rect">
                      <a:avLst/>
                    </a:prstGeom>
                    <a:noFill/>
                    <a:ln>
                      <a:noFill/>
                    </a:ln>
                  </pic:spPr>
                </pic:pic>
              </a:graphicData>
            </a:graphic>
          </wp:inline>
        </w:drawing>
      </w:r>
    </w:p>
    <w:p w14:paraId="4F36AA66" w14:textId="7EE19D7C" w:rsidR="00115B35" w:rsidRPr="000B0275" w:rsidRDefault="00B8480C" w:rsidP="001A5B28">
      <w:pPr>
        <w:spacing w:after="0" w:line="240" w:lineRule="auto"/>
        <w:jc w:val="both"/>
        <w:rPr>
          <w:rFonts w:ascii="Times New Roman" w:hAnsi="Times New Roman" w:cs="Times New Roman"/>
          <w:noProof/>
          <w:sz w:val="20"/>
          <w:szCs w:val="20"/>
        </w:rPr>
      </w:pPr>
      <w:r>
        <w:rPr>
          <w:rFonts w:ascii="Times New Roman" w:hAnsi="Times New Roman" w:cs="Times New Roman"/>
          <w:sz w:val="20"/>
          <w:szCs w:val="20"/>
        </w:rPr>
        <w:t xml:space="preserve">Fig. 1.0. THz spectroscopy reflection geometry (the incoming THz pulse is firstly reflected at </w:t>
      </w:r>
      <w:r>
        <w:rPr>
          <w:rFonts w:ascii="Times New Roman" w:hAnsi="Times New Roman" w:cs="Times New Roman"/>
          <w:noProof/>
          <w:sz w:val="20"/>
          <w:szCs w:val="20"/>
        </w:rPr>
        <w:t>the air-sample interface, giving rise to pulse 1 which was utilized by [4] to construct the subsurface i</w:t>
      </w:r>
      <w:r w:rsidR="000B0275">
        <w:rPr>
          <w:rFonts w:ascii="Times New Roman" w:hAnsi="Times New Roman" w:cs="Times New Roman"/>
          <w:noProof/>
          <w:sz w:val="20"/>
          <w:szCs w:val="20"/>
        </w:rPr>
        <w:t>ma</w:t>
      </w:r>
      <w:r>
        <w:rPr>
          <w:rFonts w:ascii="Times New Roman" w:hAnsi="Times New Roman" w:cs="Times New Roman"/>
          <w:noProof/>
          <w:sz w:val="20"/>
          <w:szCs w:val="20"/>
        </w:rPr>
        <w:t xml:space="preserve">ge of oil shales. Pulse 2 which corresponds to the refracted </w:t>
      </w:r>
      <w:commentRangeEnd w:id="1"/>
      <w:r w:rsidR="000B0275">
        <w:rPr>
          <w:rStyle w:val="Marquedecommentaire"/>
        </w:rPr>
        <w:commentReference w:id="1"/>
      </w:r>
      <w:r>
        <w:rPr>
          <w:rFonts w:ascii="Times New Roman" w:hAnsi="Times New Roman" w:cs="Times New Roman"/>
          <w:noProof/>
          <w:sz w:val="20"/>
          <w:szCs w:val="20"/>
        </w:rPr>
        <w:t>pulse at the sample-air was used in our work. While pulse 3 is the reflected pulse from the metallic surface due to void space in-between the sample and metal surface</w:t>
      </w:r>
    </w:p>
    <w:p w14:paraId="4159FECF" w14:textId="285D1A56" w:rsidR="006969AE" w:rsidRDefault="006969AE" w:rsidP="00115B35">
      <w:pPr>
        <w:pStyle w:val="Titre1"/>
      </w:pPr>
      <w:r w:rsidRPr="00C802F9">
        <w:t>RESULTS</w:t>
      </w:r>
    </w:p>
    <w:p w14:paraId="3491233E" w14:textId="5139B8E5" w:rsidR="0044273B" w:rsidRDefault="00B83B65" w:rsidP="00362BB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77D06">
        <w:rPr>
          <w:rFonts w:ascii="Times New Roman" w:hAnsi="Times New Roman" w:cs="Times New Roman"/>
          <w:sz w:val="20"/>
          <w:szCs w:val="20"/>
        </w:rPr>
        <w:t>The absorption map of four selected oil shale samples are shown for the purpose of a qualitative observation of the trend in kerogen abundance between the aquatic and terrestrially sourced oil shales.</w:t>
      </w:r>
      <w:r w:rsidR="00494C46">
        <w:rPr>
          <w:rFonts w:ascii="Times New Roman" w:hAnsi="Times New Roman" w:cs="Times New Roman"/>
          <w:sz w:val="20"/>
          <w:szCs w:val="20"/>
        </w:rPr>
        <w:t xml:space="preserve"> The THz pulse are </w:t>
      </w:r>
      <w:r w:rsidR="00BF59F1">
        <w:rPr>
          <w:rFonts w:ascii="Times New Roman" w:hAnsi="Times New Roman" w:cs="Times New Roman"/>
          <w:sz w:val="20"/>
          <w:szCs w:val="20"/>
        </w:rPr>
        <w:t>absorbed</w:t>
      </w:r>
      <w:r w:rsidR="00362BBA">
        <w:rPr>
          <w:rFonts w:ascii="Times New Roman" w:hAnsi="Times New Roman" w:cs="Times New Roman"/>
          <w:sz w:val="20"/>
          <w:szCs w:val="20"/>
        </w:rPr>
        <w:t xml:space="preserve"> strongly</w:t>
      </w:r>
      <w:r w:rsidR="00BF59F1">
        <w:rPr>
          <w:rFonts w:ascii="Times New Roman" w:hAnsi="Times New Roman" w:cs="Times New Roman"/>
          <w:sz w:val="20"/>
          <w:szCs w:val="20"/>
        </w:rPr>
        <w:t xml:space="preserve"> in the dark red regions, and mostly reflected at the bluish region</w:t>
      </w:r>
      <w:r w:rsidR="00362BBA">
        <w:rPr>
          <w:rFonts w:ascii="Times New Roman" w:hAnsi="Times New Roman" w:cs="Times New Roman"/>
          <w:sz w:val="20"/>
          <w:szCs w:val="20"/>
        </w:rPr>
        <w:t>.</w:t>
      </w:r>
    </w:p>
    <w:p w14:paraId="3F01C569" w14:textId="08D500A7" w:rsidR="0044273B" w:rsidRDefault="0044273B" w:rsidP="00C57AD9">
      <w:pPr>
        <w:spacing w:after="0" w:line="240" w:lineRule="auto"/>
        <w:rPr>
          <w:rFonts w:ascii="Times New Roman" w:hAnsi="Times New Roman" w:cs="Times New Roman"/>
          <w:sz w:val="20"/>
          <w:szCs w:val="20"/>
        </w:rPr>
      </w:pPr>
    </w:p>
    <w:p w14:paraId="41FF165A" w14:textId="6F619980" w:rsidR="001B12A3" w:rsidRDefault="00115B35" w:rsidP="00C57AD9">
      <w:pPr>
        <w:spacing w:after="0" w:line="240" w:lineRule="auto"/>
        <w:rPr>
          <w:rFonts w:ascii="Times New Roman" w:hAnsi="Times New Roman" w:cs="Times New Roman"/>
          <w:sz w:val="20"/>
          <w:szCs w:val="20"/>
        </w:rPr>
      </w:pPr>
      <w:r w:rsidRPr="001A5B28">
        <w:rPr>
          <w:rFonts w:ascii="Times New Roman" w:hAnsi="Times New Roman" w:cs="Times New Roman"/>
          <w:sz w:val="20"/>
          <w:szCs w:val="20"/>
        </w:rPr>
        <w:drawing>
          <wp:anchor distT="0" distB="0" distL="114300" distR="114300" simplePos="0" relativeHeight="251660288" behindDoc="0" locked="0" layoutInCell="1" allowOverlap="1" wp14:anchorId="78140B33" wp14:editId="60DEB4A1">
            <wp:simplePos x="0" y="0"/>
            <wp:positionH relativeFrom="margin">
              <wp:posOffset>1616710</wp:posOffset>
            </wp:positionH>
            <wp:positionV relativeFrom="margin">
              <wp:posOffset>4207722</wp:posOffset>
            </wp:positionV>
            <wp:extent cx="1025525" cy="735965"/>
            <wp:effectExtent l="0" t="0" r="3175" b="63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5525" cy="735965"/>
                    </a:xfrm>
                    <a:prstGeom prst="rect">
                      <a:avLst/>
                    </a:prstGeom>
                  </pic:spPr>
                </pic:pic>
              </a:graphicData>
            </a:graphic>
            <wp14:sizeRelH relativeFrom="margin">
              <wp14:pctWidth>0</wp14:pctWidth>
            </wp14:sizeRelH>
            <wp14:sizeRelV relativeFrom="margin">
              <wp14:pctHeight>0</wp14:pctHeight>
            </wp14:sizeRelV>
          </wp:anchor>
        </w:drawing>
      </w:r>
      <w:r w:rsidR="00E77D06" w:rsidRPr="00E77D06">
        <w:rPr>
          <w:rFonts w:ascii="Times New Roman" w:hAnsi="Times New Roman" w:cs="Times New Roman"/>
          <w:noProof/>
          <w:sz w:val="20"/>
          <w:szCs w:val="20"/>
        </w:rPr>
        <w:drawing>
          <wp:inline distT="0" distB="0" distL="0" distR="0" wp14:anchorId="371FBD62" wp14:editId="1A7787FF">
            <wp:extent cx="1379215" cy="1034839"/>
            <wp:effectExtent l="0" t="0" r="5715" b="0"/>
            <wp:docPr id="7" name="Picture 7" descr="C:\Users\mojo-admin\Videos\CONFERENCE IMAGES\L5 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jo-admin\Videos\CONFERENCE IMAGES\L5 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9632" cy="1087674"/>
                    </a:xfrm>
                    <a:prstGeom prst="rect">
                      <a:avLst/>
                    </a:prstGeom>
                    <a:noFill/>
                    <a:ln>
                      <a:noFill/>
                    </a:ln>
                  </pic:spPr>
                </pic:pic>
              </a:graphicData>
            </a:graphic>
          </wp:inline>
        </w:drawing>
      </w:r>
    </w:p>
    <w:p w14:paraId="72093FED" w14:textId="5B9E385C" w:rsidR="00362BBA" w:rsidRDefault="00232EEA" w:rsidP="00C57AD9">
      <w:pPr>
        <w:spacing w:after="0" w:line="240" w:lineRule="auto"/>
        <w:rPr>
          <w:rFonts w:ascii="Times New Roman" w:hAnsi="Times New Roman" w:cs="Times New Roman"/>
          <w:sz w:val="20"/>
          <w:szCs w:val="20"/>
        </w:rPr>
      </w:pPr>
      <w:r>
        <w:rPr>
          <w:rFonts w:ascii="Times New Roman" w:hAnsi="Times New Roman" w:cs="Times New Roman"/>
          <w:sz w:val="20"/>
          <w:szCs w:val="20"/>
        </w:rPr>
        <w:t>Fig. 2.0.</w:t>
      </w:r>
      <w:r w:rsidR="00C57AD9">
        <w:rPr>
          <w:rFonts w:ascii="Times New Roman" w:hAnsi="Times New Roman" w:cs="Times New Roman"/>
          <w:sz w:val="20"/>
          <w:szCs w:val="20"/>
        </w:rPr>
        <w:t xml:space="preserve"> Stream bank oil shale </w:t>
      </w:r>
      <w:r w:rsidR="00362BBA">
        <w:rPr>
          <w:rFonts w:ascii="Times New Roman" w:hAnsi="Times New Roman" w:cs="Times New Roman"/>
          <w:sz w:val="20"/>
          <w:szCs w:val="20"/>
        </w:rPr>
        <w:t>located between 0-</w:t>
      </w:r>
      <w:r w:rsidR="00C57AD9">
        <w:rPr>
          <w:rFonts w:ascii="Times New Roman" w:hAnsi="Times New Roman" w:cs="Times New Roman"/>
          <w:sz w:val="20"/>
          <w:szCs w:val="20"/>
        </w:rPr>
        <w:t>2m</w:t>
      </w:r>
      <w:r w:rsidR="00362BBA">
        <w:rPr>
          <w:rFonts w:ascii="Times New Roman" w:hAnsi="Times New Roman" w:cs="Times New Roman"/>
          <w:sz w:val="20"/>
          <w:szCs w:val="20"/>
        </w:rPr>
        <w:t xml:space="preserve"> above</w:t>
      </w:r>
      <w:r w:rsidR="00C57AD9">
        <w:rPr>
          <w:rFonts w:ascii="Times New Roman" w:hAnsi="Times New Roman" w:cs="Times New Roman"/>
          <w:sz w:val="20"/>
          <w:szCs w:val="20"/>
        </w:rPr>
        <w:t xml:space="preserve"> the stream</w:t>
      </w:r>
      <w:r w:rsidR="00362BBA">
        <w:rPr>
          <w:rFonts w:ascii="Times New Roman" w:hAnsi="Times New Roman" w:cs="Times New Roman"/>
          <w:sz w:val="20"/>
          <w:szCs w:val="20"/>
        </w:rPr>
        <w:t xml:space="preserve">.                                                                        </w:t>
      </w:r>
    </w:p>
    <w:p w14:paraId="67E66101" w14:textId="6513CB2A" w:rsidR="00451E7C" w:rsidRDefault="00115B35" w:rsidP="00C57AD9">
      <w:pPr>
        <w:spacing w:after="0" w:line="240" w:lineRule="auto"/>
        <w:rPr>
          <w:rFonts w:ascii="Times New Roman" w:hAnsi="Times New Roman" w:cs="Times New Roman"/>
          <w:sz w:val="20"/>
          <w:szCs w:val="20"/>
        </w:rPr>
      </w:pPr>
      <w:r w:rsidRPr="001A5B28">
        <w:rPr>
          <w:rFonts w:ascii="Times New Roman" w:hAnsi="Times New Roman" w:cs="Times New Roman"/>
          <w:sz w:val="20"/>
          <w:szCs w:val="20"/>
        </w:rPr>
        <w:drawing>
          <wp:anchor distT="0" distB="0" distL="114300" distR="114300" simplePos="0" relativeHeight="251661312" behindDoc="0" locked="0" layoutInCell="1" allowOverlap="1" wp14:anchorId="32D1FCA4" wp14:editId="3EC392C1">
            <wp:simplePos x="0" y="0"/>
            <wp:positionH relativeFrom="margin">
              <wp:posOffset>2154978</wp:posOffset>
            </wp:positionH>
            <wp:positionV relativeFrom="margin">
              <wp:posOffset>5273887</wp:posOffset>
            </wp:positionV>
            <wp:extent cx="396875" cy="6858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96875" cy="685800"/>
                    </a:xfrm>
                    <a:prstGeom prst="rect">
                      <a:avLst/>
                    </a:prstGeom>
                  </pic:spPr>
                </pic:pic>
              </a:graphicData>
            </a:graphic>
          </wp:anchor>
        </w:drawing>
      </w:r>
      <w:r w:rsidR="00C57AD9" w:rsidRPr="00C57AD9">
        <w:rPr>
          <w:rFonts w:ascii="Times New Roman" w:hAnsi="Times New Roman" w:cs="Times New Roman"/>
          <w:noProof/>
          <w:sz w:val="20"/>
          <w:szCs w:val="20"/>
        </w:rPr>
        <w:drawing>
          <wp:inline distT="0" distB="0" distL="0" distR="0" wp14:anchorId="428FFA3E" wp14:editId="533D2041">
            <wp:extent cx="1448989" cy="938953"/>
            <wp:effectExtent l="0" t="0" r="0" b="1270"/>
            <wp:docPr id="3" name="Picture 3" descr="C:\Users\mojo-admin\Videos\CONFERENCE IMAGES\L5 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jo-admin\Videos\CONFERENCE IMAGES\L5 S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446" cy="1000162"/>
                    </a:xfrm>
                    <a:prstGeom prst="rect">
                      <a:avLst/>
                    </a:prstGeom>
                    <a:noFill/>
                    <a:ln>
                      <a:noFill/>
                    </a:ln>
                  </pic:spPr>
                </pic:pic>
              </a:graphicData>
            </a:graphic>
          </wp:inline>
        </w:drawing>
      </w:r>
      <w:r w:rsidR="00C57AD9" w:rsidRPr="00C57AD9">
        <w:rPr>
          <w:rFonts w:ascii="Times New Roman" w:hAnsi="Times New Roman" w:cs="Times New Roman"/>
          <w:sz w:val="20"/>
          <w:szCs w:val="20"/>
        </w:rPr>
        <w:t xml:space="preserve"> </w:t>
      </w:r>
      <w:r w:rsidR="001A5B28">
        <w:rPr>
          <w:rFonts w:ascii="Times New Roman" w:hAnsi="Times New Roman" w:cs="Times New Roman"/>
          <w:sz w:val="20"/>
          <w:szCs w:val="20"/>
        </w:rPr>
        <w:t xml:space="preserve">         </w:t>
      </w:r>
    </w:p>
    <w:p w14:paraId="0C245196" w14:textId="4A9CEA64" w:rsidR="0044273B" w:rsidRDefault="00C57AD9" w:rsidP="00C57AD9">
      <w:pPr>
        <w:spacing w:after="0" w:line="240" w:lineRule="auto"/>
        <w:rPr>
          <w:rFonts w:ascii="Times New Roman" w:hAnsi="Times New Roman" w:cs="Times New Roman"/>
          <w:sz w:val="20"/>
          <w:szCs w:val="20"/>
        </w:rPr>
      </w:pPr>
      <w:r>
        <w:rPr>
          <w:rFonts w:ascii="Times New Roman" w:hAnsi="Times New Roman" w:cs="Times New Roman"/>
          <w:sz w:val="20"/>
          <w:szCs w:val="20"/>
        </w:rPr>
        <w:t>Fig. 2.1. Stream bank oil shale located at 5m above the stream.</w:t>
      </w:r>
    </w:p>
    <w:p w14:paraId="685AA262" w14:textId="38FD1256" w:rsidR="0043062A" w:rsidRDefault="0043062A" w:rsidP="00C57AD9">
      <w:pPr>
        <w:spacing w:after="0" w:line="240" w:lineRule="auto"/>
        <w:rPr>
          <w:rFonts w:ascii="Times New Roman" w:hAnsi="Times New Roman" w:cs="Times New Roman"/>
          <w:sz w:val="20"/>
          <w:szCs w:val="20"/>
        </w:rPr>
      </w:pPr>
    </w:p>
    <w:p w14:paraId="781480F6" w14:textId="3839854A" w:rsidR="00D8326F" w:rsidRDefault="00B83B65" w:rsidP="00451E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3062A">
        <w:rPr>
          <w:rFonts w:ascii="Times New Roman" w:hAnsi="Times New Roman" w:cs="Times New Roman"/>
          <w:sz w:val="20"/>
          <w:szCs w:val="20"/>
        </w:rPr>
        <w:t xml:space="preserve">The comparison between Fig. 2.0 and Fig. 3.0 indicates that oil shales at the base of the stream are richer in kerogen compared to shales farther from the stream beds. The kerogen pattern of distribution follows a reverse trend </w:t>
      </w:r>
      <w:r w:rsidR="00763889">
        <w:rPr>
          <w:rFonts w:ascii="Times New Roman" w:hAnsi="Times New Roman" w:cs="Times New Roman"/>
          <w:sz w:val="20"/>
          <w:szCs w:val="20"/>
        </w:rPr>
        <w:t xml:space="preserve">among </w:t>
      </w:r>
      <w:r w:rsidR="0043062A">
        <w:rPr>
          <w:rFonts w:ascii="Times New Roman" w:hAnsi="Times New Roman" w:cs="Times New Roman"/>
          <w:sz w:val="20"/>
          <w:szCs w:val="20"/>
        </w:rPr>
        <w:t>terrestrially sourced oil shale, as we observed from Fig. 3.0 and Fig. 4.0 that oil shale rich</w:t>
      </w:r>
      <w:r w:rsidR="00763889">
        <w:rPr>
          <w:rFonts w:ascii="Times New Roman" w:hAnsi="Times New Roman" w:cs="Times New Roman"/>
          <w:sz w:val="20"/>
          <w:szCs w:val="20"/>
        </w:rPr>
        <w:t>er in</w:t>
      </w:r>
      <w:r w:rsidR="0043062A">
        <w:rPr>
          <w:rFonts w:ascii="Times New Roman" w:hAnsi="Times New Roman" w:cs="Times New Roman"/>
          <w:sz w:val="20"/>
          <w:szCs w:val="20"/>
        </w:rPr>
        <w:t xml:space="preserve"> kerogen are located at higher elevation from the foot of the hill.</w:t>
      </w:r>
      <w:r w:rsidR="00763889">
        <w:rPr>
          <w:rFonts w:ascii="Times New Roman" w:hAnsi="Times New Roman" w:cs="Times New Roman"/>
          <w:sz w:val="20"/>
          <w:szCs w:val="20"/>
        </w:rPr>
        <w:t xml:space="preserve"> The light bluish region are probably occupied by minerals.</w:t>
      </w:r>
    </w:p>
    <w:p w14:paraId="45A444C5" w14:textId="3CC36EEC" w:rsidR="00D8326F" w:rsidRDefault="00115B35" w:rsidP="00DE560C">
      <w:pPr>
        <w:spacing w:after="0" w:line="240" w:lineRule="auto"/>
        <w:jc w:val="center"/>
        <w:rPr>
          <w:rFonts w:ascii="Times New Roman" w:hAnsi="Times New Roman" w:cs="Times New Roman"/>
          <w:sz w:val="20"/>
          <w:szCs w:val="20"/>
        </w:rPr>
      </w:pPr>
      <w:r w:rsidRPr="00DE560C">
        <w:rPr>
          <w:rFonts w:ascii="Times New Roman" w:hAnsi="Times New Roman" w:cs="Times New Roman"/>
          <w:sz w:val="20"/>
          <w:szCs w:val="20"/>
        </w:rPr>
        <w:drawing>
          <wp:anchor distT="0" distB="0" distL="114300" distR="114300" simplePos="0" relativeHeight="251662336" behindDoc="0" locked="0" layoutInCell="1" allowOverlap="1" wp14:anchorId="5711C4D5" wp14:editId="4722430B">
            <wp:simplePos x="0" y="0"/>
            <wp:positionH relativeFrom="margin">
              <wp:posOffset>5079365</wp:posOffset>
            </wp:positionH>
            <wp:positionV relativeFrom="margin">
              <wp:posOffset>100753</wp:posOffset>
            </wp:positionV>
            <wp:extent cx="643255" cy="811530"/>
            <wp:effectExtent l="0" t="0" r="4445" b="127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9005"/>
                    <a:stretch/>
                  </pic:blipFill>
                  <pic:spPr bwMode="auto">
                    <a:xfrm flipH="1">
                      <a:off x="0" y="0"/>
                      <a:ext cx="643255" cy="811530"/>
                    </a:xfrm>
                    <a:prstGeom prst="rect">
                      <a:avLst/>
                    </a:prstGeom>
                    <a:ln>
                      <a:noFill/>
                    </a:ln>
                    <a:extLst>
                      <a:ext uri="{53640926-AAD7-44D8-BBD7-CCE9431645EC}">
                        <a14:shadowObscured xmlns:a14="http://schemas.microsoft.com/office/drawing/2010/main"/>
                      </a:ext>
                    </a:extLst>
                  </pic:spPr>
                </pic:pic>
              </a:graphicData>
            </a:graphic>
          </wp:anchor>
        </w:drawing>
      </w:r>
      <w:r w:rsidR="00451E7C" w:rsidRPr="00C57AD9">
        <w:rPr>
          <w:rFonts w:ascii="Times New Roman" w:hAnsi="Times New Roman" w:cs="Times New Roman"/>
          <w:noProof/>
          <w:sz w:val="20"/>
          <w:szCs w:val="20"/>
        </w:rPr>
        <w:drawing>
          <wp:inline distT="0" distB="0" distL="0" distR="0" wp14:anchorId="4F68E779" wp14:editId="32971514">
            <wp:extent cx="1490133" cy="1117945"/>
            <wp:effectExtent l="0" t="0" r="0" b="0"/>
            <wp:docPr id="4" name="Picture 4" descr="C:\Users\mojo-admin\Videos\CONFERENCE IMAGES\L9 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jo-admin\Videos\CONFERENCE IMAGES\L9 S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6756" cy="1160425"/>
                    </a:xfrm>
                    <a:prstGeom prst="rect">
                      <a:avLst/>
                    </a:prstGeom>
                    <a:noFill/>
                    <a:ln>
                      <a:noFill/>
                    </a:ln>
                  </pic:spPr>
                </pic:pic>
              </a:graphicData>
            </a:graphic>
          </wp:inline>
        </w:drawing>
      </w:r>
    </w:p>
    <w:p w14:paraId="49EF0684" w14:textId="758CFC99" w:rsidR="00D8326F" w:rsidRDefault="00451E7C" w:rsidP="00C57AD9">
      <w:pPr>
        <w:spacing w:after="0" w:line="240" w:lineRule="auto"/>
        <w:rPr>
          <w:rFonts w:ascii="Times New Roman" w:hAnsi="Times New Roman" w:cs="Times New Roman"/>
          <w:sz w:val="20"/>
          <w:szCs w:val="20"/>
        </w:rPr>
      </w:pPr>
      <w:r>
        <w:rPr>
          <w:rFonts w:ascii="Times New Roman" w:hAnsi="Times New Roman" w:cs="Times New Roman"/>
          <w:sz w:val="20"/>
          <w:szCs w:val="20"/>
        </w:rPr>
        <w:t>Fig. 3.0. Hilly terrain oil shale located 2m above the foot of the hill.</w:t>
      </w:r>
    </w:p>
    <w:p w14:paraId="71D9E4B2" w14:textId="5DFD998A" w:rsidR="00C91F5E" w:rsidRDefault="00DE560C" w:rsidP="000B0275">
      <w:pPr>
        <w:spacing w:after="0" w:line="240" w:lineRule="auto"/>
        <w:jc w:val="center"/>
        <w:rPr>
          <w:rFonts w:ascii="Times New Roman" w:hAnsi="Times New Roman" w:cs="Times New Roman"/>
          <w:sz w:val="20"/>
          <w:szCs w:val="20"/>
        </w:rPr>
      </w:pPr>
      <w:r w:rsidRPr="00DE560C">
        <w:rPr>
          <w:rFonts w:ascii="Times New Roman" w:hAnsi="Times New Roman" w:cs="Times New Roman"/>
          <w:sz w:val="20"/>
          <w:szCs w:val="20"/>
        </w:rPr>
        <w:drawing>
          <wp:inline distT="0" distB="0" distL="0" distR="0" wp14:anchorId="1B5348D3" wp14:editId="3A2A383E">
            <wp:extent cx="2522855" cy="1100245"/>
            <wp:effectExtent l="0" t="0" r="0" b="5080"/>
            <wp:docPr id="5" name="Image 4">
              <a:extLst xmlns:a="http://schemas.openxmlformats.org/drawingml/2006/main">
                <a:ext uri="{FF2B5EF4-FFF2-40B4-BE49-F238E27FC236}">
                  <a16:creationId xmlns:a16="http://schemas.microsoft.com/office/drawing/2014/main" id="{AA9483C4-1760-4A2E-9720-DE7C8FA56C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AA9483C4-1760-4A2E-9720-DE7C8FA56C0C}"/>
                        </a:ext>
                      </a:extLst>
                    </pic:cNvPr>
                    <pic:cNvPicPr>
                      <a:picLocks noChangeAspect="1"/>
                    </pic:cNvPicPr>
                  </pic:nvPicPr>
                  <pic:blipFill>
                    <a:blip r:embed="rId16"/>
                    <a:stretch>
                      <a:fillRect/>
                    </a:stretch>
                  </pic:blipFill>
                  <pic:spPr>
                    <a:xfrm>
                      <a:off x="0" y="0"/>
                      <a:ext cx="2541238" cy="1108262"/>
                    </a:xfrm>
                    <a:prstGeom prst="rect">
                      <a:avLst/>
                    </a:prstGeom>
                  </pic:spPr>
                </pic:pic>
              </a:graphicData>
            </a:graphic>
          </wp:inline>
        </w:drawing>
      </w:r>
    </w:p>
    <w:p w14:paraId="18BC4083" w14:textId="4552C1BC" w:rsidR="00DE560C" w:rsidRDefault="00DE560C" w:rsidP="000B0275">
      <w:pPr>
        <w:spacing w:after="0" w:line="240" w:lineRule="auto"/>
        <w:jc w:val="center"/>
        <w:rPr>
          <w:rFonts w:ascii="Times New Roman" w:hAnsi="Times New Roman" w:cs="Times New Roman"/>
          <w:sz w:val="20"/>
          <w:szCs w:val="20"/>
        </w:rPr>
      </w:pPr>
      <w:r w:rsidRPr="00DE560C">
        <w:rPr>
          <w:rFonts w:ascii="Times New Roman" w:hAnsi="Times New Roman" w:cs="Times New Roman"/>
          <w:sz w:val="20"/>
          <w:szCs w:val="20"/>
        </w:rPr>
        <w:drawing>
          <wp:inline distT="0" distB="0" distL="0" distR="0" wp14:anchorId="250BF945" wp14:editId="40DC93B8">
            <wp:extent cx="2522855" cy="1099661"/>
            <wp:effectExtent l="0" t="0" r="0" b="5715"/>
            <wp:docPr id="9" name="Image 4">
              <a:extLst xmlns:a="http://schemas.openxmlformats.org/drawingml/2006/main">
                <a:ext uri="{FF2B5EF4-FFF2-40B4-BE49-F238E27FC236}">
                  <a16:creationId xmlns:a16="http://schemas.microsoft.com/office/drawing/2014/main" id="{3C3A52CC-5364-479F-9EAB-72B43522E3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3C3A52CC-5364-479F-9EAB-72B43522E345}"/>
                        </a:ext>
                      </a:extLst>
                    </pic:cNvPr>
                    <pic:cNvPicPr>
                      <a:picLocks noChangeAspect="1"/>
                    </pic:cNvPicPr>
                  </pic:nvPicPr>
                  <pic:blipFill>
                    <a:blip r:embed="rId17"/>
                    <a:stretch>
                      <a:fillRect/>
                    </a:stretch>
                  </pic:blipFill>
                  <pic:spPr>
                    <a:xfrm>
                      <a:off x="0" y="0"/>
                      <a:ext cx="2533936" cy="1104491"/>
                    </a:xfrm>
                    <a:prstGeom prst="rect">
                      <a:avLst/>
                    </a:prstGeom>
                  </pic:spPr>
                </pic:pic>
              </a:graphicData>
            </a:graphic>
          </wp:inline>
        </w:drawing>
      </w:r>
    </w:p>
    <w:p w14:paraId="4F276C56" w14:textId="06EB659D" w:rsidR="00C91F5E" w:rsidRDefault="00C91F5E" w:rsidP="00C91F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Fig. </w:t>
      </w:r>
      <w:r w:rsidR="00DE560C">
        <w:rPr>
          <w:rFonts w:ascii="Times New Roman" w:hAnsi="Times New Roman" w:cs="Times New Roman"/>
          <w:sz w:val="20"/>
          <w:szCs w:val="20"/>
        </w:rPr>
        <w:t>4</w:t>
      </w:r>
      <w:r>
        <w:rPr>
          <w:rFonts w:ascii="Times New Roman" w:hAnsi="Times New Roman" w:cs="Times New Roman"/>
          <w:sz w:val="20"/>
          <w:szCs w:val="20"/>
        </w:rPr>
        <w:t>.1</w:t>
      </w:r>
      <w:r w:rsidR="000B0275">
        <w:rPr>
          <w:rFonts w:ascii="Times New Roman" w:hAnsi="Times New Roman" w:cs="Times New Roman"/>
          <w:sz w:val="20"/>
          <w:szCs w:val="20"/>
        </w:rPr>
        <w:t xml:space="preserve">terahertz spectrum extracted </w:t>
      </w:r>
    </w:p>
    <w:p w14:paraId="3673F9D5" w14:textId="0F2B85A1" w:rsidR="00D67145" w:rsidRDefault="00115B35" w:rsidP="00115B35">
      <w:pPr>
        <w:spacing w:after="0" w:line="240" w:lineRule="auto"/>
        <w:jc w:val="both"/>
        <w:rPr>
          <w:rFonts w:ascii="Times New Roman" w:hAnsi="Times New Roman" w:cs="Times New Roman"/>
          <w:sz w:val="20"/>
          <w:szCs w:val="20"/>
        </w:rPr>
      </w:pPr>
      <w:r w:rsidRPr="00115B35">
        <w:rPr>
          <w:rFonts w:ascii="Times New Roman" w:hAnsi="Times New Roman" w:cs="Times New Roman"/>
          <w:sz w:val="20"/>
          <w:szCs w:val="20"/>
        </w:rPr>
        <w:t xml:space="preserve">For example, </w:t>
      </w:r>
      <w:r w:rsidRPr="00115B35">
        <w:rPr>
          <w:rFonts w:ascii="Times New Roman" w:hAnsi="Times New Roman" w:cs="Times New Roman"/>
          <w:sz w:val="20"/>
          <w:szCs w:val="20"/>
        </w:rPr>
        <w:t xml:space="preserve">Fig 4.1  shows </w:t>
      </w:r>
      <w:r w:rsidRPr="00115B35">
        <w:rPr>
          <w:rFonts w:ascii="Times New Roman" w:hAnsi="Times New Roman" w:cs="Times New Roman"/>
          <w:sz w:val="20"/>
          <w:szCs w:val="20"/>
        </w:rPr>
        <w:t xml:space="preserve">the room-temperature terahertz spectrum with a baseline correction applied. It was recorded with a TeraView </w:t>
      </w:r>
      <w:r w:rsidRPr="00115B35">
        <w:rPr>
          <w:rFonts w:ascii="Times New Roman" w:hAnsi="Times New Roman" w:cs="Times New Roman"/>
          <w:sz w:val="20"/>
          <w:szCs w:val="20"/>
        </w:rPr>
        <w:t>Lx</w:t>
      </w:r>
      <w:r w:rsidRPr="00115B35">
        <w:rPr>
          <w:rFonts w:ascii="Times New Roman" w:hAnsi="Times New Roman" w:cs="Times New Roman"/>
          <w:sz w:val="20"/>
          <w:szCs w:val="20"/>
        </w:rPr>
        <w:t xml:space="preserve"> time-domain spectrometer using </w:t>
      </w:r>
      <w:r w:rsidRPr="00115B35">
        <w:rPr>
          <w:rFonts w:ascii="Times New Roman" w:hAnsi="Times New Roman" w:cs="Times New Roman"/>
          <w:sz w:val="20"/>
          <w:szCs w:val="20"/>
        </w:rPr>
        <w:t xml:space="preserve">the </w:t>
      </w:r>
      <w:r w:rsidRPr="00115B35">
        <w:rPr>
          <w:rFonts w:ascii="Times New Roman" w:hAnsi="Times New Roman" w:cs="Times New Roman"/>
          <w:sz w:val="20"/>
          <w:szCs w:val="20"/>
        </w:rPr>
        <w:t xml:space="preserve">sample </w:t>
      </w:r>
      <w:r w:rsidRPr="00115B35">
        <w:rPr>
          <w:rFonts w:ascii="Times New Roman" w:hAnsi="Times New Roman" w:cs="Times New Roman"/>
          <w:sz w:val="20"/>
          <w:szCs w:val="20"/>
        </w:rPr>
        <w:t xml:space="preserve">presented figure 2.0  </w:t>
      </w:r>
      <w:r w:rsidRPr="00115B35">
        <w:rPr>
          <w:rFonts w:ascii="Times New Roman" w:hAnsi="Times New Roman" w:cs="Times New Roman"/>
          <w:sz w:val="20"/>
          <w:szCs w:val="20"/>
        </w:rPr>
        <w:t xml:space="preserve">The three </w:t>
      </w:r>
      <w:r w:rsidRPr="00115B35">
        <w:rPr>
          <w:rFonts w:ascii="Times New Roman" w:hAnsi="Times New Roman" w:cs="Times New Roman"/>
          <w:sz w:val="20"/>
          <w:szCs w:val="20"/>
        </w:rPr>
        <w:t xml:space="preserve">different locations were chosen </w:t>
      </w:r>
      <w:r w:rsidRPr="00115B35">
        <w:rPr>
          <w:rFonts w:ascii="Times New Roman" w:hAnsi="Times New Roman" w:cs="Times New Roman"/>
          <w:sz w:val="20"/>
          <w:szCs w:val="20"/>
        </w:rPr>
        <w:t xml:space="preserve"> </w:t>
      </w:r>
      <w:r>
        <w:rPr>
          <w:rFonts w:ascii="Times New Roman" w:hAnsi="Times New Roman" w:cs="Times New Roman"/>
          <w:sz w:val="20"/>
          <w:szCs w:val="20"/>
        </w:rPr>
        <w:t xml:space="preserve">and the index refractions are found without significant dispersion. The thickness is about 1.85mm. </w:t>
      </w:r>
    </w:p>
    <w:p w14:paraId="096DBD8E" w14:textId="61213947" w:rsidR="00115B35" w:rsidRDefault="00115B35" w:rsidP="00115B35">
      <w:pPr>
        <w:spacing w:after="0" w:line="240" w:lineRule="auto"/>
        <w:jc w:val="both"/>
        <w:rPr>
          <w:rFonts w:ascii="Times New Roman" w:hAnsi="Times New Roman" w:cs="Times New Roman"/>
          <w:sz w:val="20"/>
          <w:szCs w:val="20"/>
        </w:rPr>
      </w:pPr>
    </w:p>
    <w:p w14:paraId="708409AC" w14:textId="28C61D6E" w:rsidR="00115B35" w:rsidRPr="00115B35" w:rsidRDefault="00115B35" w:rsidP="00115B35">
      <w:pPr>
        <w:pStyle w:val="Titre1"/>
        <w:spacing w:before="120"/>
      </w:pPr>
      <w:r>
        <w:t>Summary</w:t>
      </w:r>
    </w:p>
    <w:p w14:paraId="3FFA52D4" w14:textId="77777777" w:rsidR="00115B35" w:rsidRPr="00115B35" w:rsidRDefault="00115B35" w:rsidP="00115B35">
      <w:pPr>
        <w:spacing w:after="0" w:line="240" w:lineRule="auto"/>
        <w:jc w:val="both"/>
        <w:rPr>
          <w:rFonts w:ascii="Times New Roman" w:hAnsi="Times New Roman" w:cs="Times New Roman"/>
          <w:sz w:val="16"/>
          <w:szCs w:val="16"/>
        </w:rPr>
      </w:pPr>
    </w:p>
    <w:p w14:paraId="4432C245" w14:textId="65DE3DB0" w:rsidR="00D67145" w:rsidRPr="000B0275" w:rsidRDefault="000B0275" w:rsidP="000B0275">
      <w:pPr>
        <w:spacing w:after="0" w:line="240" w:lineRule="auto"/>
        <w:jc w:val="both"/>
        <w:rPr>
          <w:rFonts w:ascii="Times New Roman" w:hAnsi="Times New Roman" w:cs="Times New Roman"/>
          <w:sz w:val="16"/>
          <w:szCs w:val="16"/>
        </w:rPr>
      </w:pPr>
      <w:r w:rsidRPr="000B0275">
        <w:rPr>
          <w:rFonts w:ascii="Times New Roman" w:hAnsi="Times New Roman" w:cs="Times New Roman"/>
          <w:sz w:val="20"/>
          <w:szCs w:val="20"/>
        </w:rPr>
        <w:t>We used a combination of numerical simulations to find parameters that best describe reflections</w:t>
      </w:r>
      <w:r>
        <w:rPr>
          <w:rFonts w:ascii="Times New Roman" w:hAnsi="Times New Roman" w:cs="Times New Roman"/>
          <w:sz w:val="20"/>
          <w:szCs w:val="20"/>
        </w:rPr>
        <w:t xml:space="preserve"> and transmission </w:t>
      </w:r>
      <w:r w:rsidRPr="000B0275">
        <w:rPr>
          <w:rFonts w:ascii="Times New Roman" w:hAnsi="Times New Roman" w:cs="Times New Roman"/>
          <w:sz w:val="20"/>
          <w:szCs w:val="20"/>
        </w:rPr>
        <w:t xml:space="preserve"> from a given </w:t>
      </w:r>
      <w:r>
        <w:rPr>
          <w:rFonts w:ascii="Times New Roman" w:hAnsi="Times New Roman" w:cs="Times New Roman"/>
          <w:sz w:val="20"/>
          <w:szCs w:val="20"/>
        </w:rPr>
        <w:t>location in different</w:t>
      </w:r>
      <w:r w:rsidRPr="000B0275">
        <w:rPr>
          <w:rFonts w:ascii="Times New Roman" w:hAnsi="Times New Roman" w:cs="Times New Roman"/>
          <w:sz w:val="20"/>
          <w:szCs w:val="20"/>
        </w:rPr>
        <w:t xml:space="preserve"> sample</w:t>
      </w:r>
      <w:r>
        <w:rPr>
          <w:rFonts w:ascii="Times New Roman" w:hAnsi="Times New Roman" w:cs="Times New Roman"/>
          <w:sz w:val="20"/>
          <w:szCs w:val="20"/>
        </w:rPr>
        <w:t>s</w:t>
      </w:r>
      <w:r w:rsidRPr="000B0275">
        <w:rPr>
          <w:rFonts w:ascii="Times New Roman" w:hAnsi="Times New Roman" w:cs="Times New Roman"/>
          <w:sz w:val="20"/>
          <w:szCs w:val="20"/>
        </w:rPr>
        <w:t>. The reflected terahertz time domain waveform is simulated using Fresnel's equations</w:t>
      </w:r>
      <w:r>
        <w:rPr>
          <w:rFonts w:ascii="Times New Roman" w:hAnsi="Times New Roman" w:cs="Times New Roman"/>
          <w:sz w:val="20"/>
          <w:szCs w:val="20"/>
        </w:rPr>
        <w:t>. Absorption and optical index images will be presented and analyzed to put in evidence  the presence and the concentration of organic material within the samples.</w:t>
      </w:r>
    </w:p>
    <w:p w14:paraId="6A53A309" w14:textId="77777777" w:rsidR="006969AE" w:rsidRDefault="006969AE" w:rsidP="00115B35">
      <w:pPr>
        <w:pStyle w:val="Titre1"/>
      </w:pPr>
      <w:r w:rsidRPr="00C802F9">
        <w:t>REFERENCES</w:t>
      </w:r>
    </w:p>
    <w:p w14:paraId="25A28589" w14:textId="77777777" w:rsidR="004D7608" w:rsidRPr="009F4D49" w:rsidRDefault="00C91F5E" w:rsidP="009F4D49">
      <w:pPr>
        <w:spacing w:after="0" w:line="240" w:lineRule="auto"/>
        <w:jc w:val="both"/>
        <w:rPr>
          <w:rFonts w:ascii="Times New Roman" w:hAnsi="Times New Roman" w:cs="Times New Roman"/>
          <w:sz w:val="14"/>
          <w:szCs w:val="14"/>
        </w:rPr>
      </w:pPr>
      <w:r w:rsidRPr="009F4D49">
        <w:rPr>
          <w:rFonts w:ascii="Times New Roman" w:hAnsi="Times New Roman" w:cs="Times New Roman"/>
          <w:sz w:val="14"/>
          <w:szCs w:val="14"/>
        </w:rPr>
        <w:t>1</w:t>
      </w:r>
      <w:r w:rsidR="009F4D49">
        <w:rPr>
          <w:rFonts w:ascii="Times New Roman" w:hAnsi="Times New Roman" w:cs="Times New Roman"/>
          <w:sz w:val="14"/>
          <w:szCs w:val="14"/>
        </w:rPr>
        <w:t>.</w:t>
      </w:r>
      <w:r w:rsidR="009F4D49" w:rsidRPr="009F4D49">
        <w:rPr>
          <w:rFonts w:ascii="Times New Roman" w:hAnsi="Times New Roman" w:cs="Times New Roman"/>
          <w:sz w:val="14"/>
          <w:szCs w:val="14"/>
        </w:rPr>
        <w:t xml:space="preserve"> </w:t>
      </w:r>
      <w:r w:rsidR="009F4D49">
        <w:rPr>
          <w:rFonts w:ascii="Times New Roman" w:hAnsi="Times New Roman" w:cs="Times New Roman"/>
          <w:sz w:val="14"/>
          <w:szCs w:val="14"/>
        </w:rPr>
        <w:t xml:space="preserve">K. Alstadt, D. Katti, K. Katti. </w:t>
      </w:r>
      <w:r w:rsidR="009F4D49" w:rsidRPr="009F4D49">
        <w:rPr>
          <w:rFonts w:ascii="Times New Roman" w:hAnsi="Times New Roman" w:cs="Times New Roman"/>
          <w:sz w:val="14"/>
          <w:szCs w:val="14"/>
        </w:rPr>
        <w:t xml:space="preserve">An in situ FTIR step-scan photoacoustic investigation of kerogen and minerals in oil shale. </w:t>
      </w:r>
      <w:r w:rsidR="009F4D49" w:rsidRPr="009F4D49">
        <w:rPr>
          <w:rFonts w:ascii="Times New Roman" w:hAnsi="Times New Roman" w:cs="Times New Roman"/>
          <w:i/>
          <w:sz w:val="14"/>
          <w:szCs w:val="14"/>
        </w:rPr>
        <w:t>Spectrochimica Acta Part A</w:t>
      </w:r>
      <w:r w:rsidR="009F4D49" w:rsidRPr="009F4D49">
        <w:rPr>
          <w:rFonts w:ascii="Times New Roman" w:hAnsi="Times New Roman" w:cs="Times New Roman"/>
          <w:sz w:val="14"/>
          <w:szCs w:val="14"/>
        </w:rPr>
        <w:t xml:space="preserve"> 89, 105– 113</w:t>
      </w:r>
      <w:r w:rsidR="009F4D49">
        <w:rPr>
          <w:rFonts w:ascii="Times New Roman" w:hAnsi="Times New Roman" w:cs="Times New Roman"/>
          <w:sz w:val="14"/>
          <w:szCs w:val="14"/>
        </w:rPr>
        <w:t>, 2012</w:t>
      </w:r>
      <w:r w:rsidR="009F4D49" w:rsidRPr="009F4D49">
        <w:rPr>
          <w:rFonts w:ascii="Times New Roman" w:hAnsi="Times New Roman" w:cs="Times New Roman"/>
          <w:sz w:val="14"/>
          <w:szCs w:val="14"/>
        </w:rPr>
        <w:t>.</w:t>
      </w:r>
    </w:p>
    <w:p w14:paraId="66E99682" w14:textId="77777777" w:rsidR="00C91F5E" w:rsidRPr="009F4D49" w:rsidRDefault="00C91F5E" w:rsidP="009F4D49">
      <w:pPr>
        <w:spacing w:after="0" w:line="240" w:lineRule="auto"/>
        <w:jc w:val="both"/>
        <w:rPr>
          <w:rFonts w:ascii="Times New Roman" w:hAnsi="Times New Roman" w:cs="Times New Roman"/>
          <w:sz w:val="14"/>
          <w:szCs w:val="14"/>
        </w:rPr>
      </w:pPr>
      <w:r w:rsidRPr="009F4D49">
        <w:rPr>
          <w:rFonts w:ascii="Times New Roman" w:hAnsi="Times New Roman" w:cs="Times New Roman"/>
          <w:sz w:val="14"/>
          <w:szCs w:val="14"/>
        </w:rPr>
        <w:t>2</w:t>
      </w:r>
      <w:r w:rsidR="009F4D49" w:rsidRPr="009F4D49">
        <w:rPr>
          <w:rFonts w:ascii="Times New Roman" w:hAnsi="Times New Roman" w:cs="Times New Roman"/>
          <w:sz w:val="14"/>
          <w:szCs w:val="14"/>
        </w:rPr>
        <w:t>. Y. Li, X. Miao, H.Zhan, W. Wang, R. Bao, W. Leng</w:t>
      </w:r>
      <w:r w:rsidR="009F4D49">
        <w:rPr>
          <w:rFonts w:ascii="Times New Roman" w:hAnsi="Times New Roman" w:cs="Times New Roman"/>
          <w:sz w:val="14"/>
          <w:szCs w:val="14"/>
        </w:rPr>
        <w:t xml:space="preserve">, K. Zhao. </w:t>
      </w:r>
      <w:r w:rsidR="009F4D49" w:rsidRPr="009F4D49">
        <w:rPr>
          <w:rFonts w:ascii="Times New Roman" w:hAnsi="Times New Roman" w:cs="Times New Roman"/>
          <w:sz w:val="14"/>
          <w:szCs w:val="14"/>
        </w:rPr>
        <w:t xml:space="preserve">Evaluating oil potential in shale formations using Terahertz time domain spectroscopy. </w:t>
      </w:r>
      <w:r w:rsidR="009F4D49" w:rsidRPr="009F4D49">
        <w:rPr>
          <w:rFonts w:ascii="Times New Roman" w:hAnsi="Times New Roman" w:cs="Times New Roman"/>
          <w:i/>
          <w:sz w:val="14"/>
          <w:szCs w:val="14"/>
        </w:rPr>
        <w:t>Journal of Energy Resources Technology</w:t>
      </w:r>
      <w:r w:rsidR="009F4D49">
        <w:rPr>
          <w:rFonts w:ascii="Times New Roman" w:hAnsi="Times New Roman" w:cs="Times New Roman"/>
          <w:sz w:val="14"/>
          <w:szCs w:val="14"/>
        </w:rPr>
        <w:t>, 140(3), 034501, 2018.</w:t>
      </w:r>
    </w:p>
    <w:p w14:paraId="2A3FECD8" w14:textId="77777777" w:rsidR="004D7608" w:rsidRPr="00314E4A" w:rsidRDefault="00C91F5E" w:rsidP="00314E4A">
      <w:pPr>
        <w:spacing w:after="0" w:line="240" w:lineRule="auto"/>
        <w:jc w:val="both"/>
        <w:rPr>
          <w:rFonts w:ascii="Times New Roman" w:hAnsi="Times New Roman" w:cs="Times New Roman"/>
          <w:sz w:val="14"/>
          <w:szCs w:val="14"/>
        </w:rPr>
      </w:pPr>
      <w:r w:rsidRPr="00314E4A">
        <w:rPr>
          <w:rFonts w:ascii="Times New Roman" w:hAnsi="Times New Roman" w:cs="Times New Roman"/>
          <w:sz w:val="14"/>
          <w:szCs w:val="14"/>
        </w:rPr>
        <w:t>3</w:t>
      </w:r>
      <w:r w:rsidR="00314E4A" w:rsidRPr="00314E4A">
        <w:rPr>
          <w:rFonts w:ascii="Times New Roman" w:hAnsi="Times New Roman" w:cs="Times New Roman"/>
          <w:sz w:val="14"/>
          <w:szCs w:val="14"/>
        </w:rPr>
        <w:t>. H. Zhan, M. Chen, Y. Zhang,</w:t>
      </w:r>
      <w:r w:rsidR="00314E4A">
        <w:rPr>
          <w:rFonts w:ascii="Times New Roman" w:hAnsi="Times New Roman" w:cs="Times New Roman"/>
          <w:sz w:val="14"/>
          <w:szCs w:val="14"/>
        </w:rPr>
        <w:t xml:space="preserve"> R. Chen, K. Zhao, W. Yue</w:t>
      </w:r>
      <w:r w:rsidR="00314E4A" w:rsidRPr="00314E4A">
        <w:rPr>
          <w:rFonts w:ascii="Times New Roman" w:hAnsi="Times New Roman" w:cs="Times New Roman"/>
          <w:sz w:val="14"/>
          <w:szCs w:val="14"/>
        </w:rPr>
        <w:t>. Utilization of oil shale as an electromagnetic wave absorbing material in the terahertz range</w:t>
      </w:r>
      <w:r w:rsidR="00314E4A" w:rsidRPr="00314E4A">
        <w:rPr>
          <w:rFonts w:ascii="Times New Roman" w:hAnsi="Times New Roman" w:cs="Times New Roman"/>
          <w:i/>
          <w:sz w:val="14"/>
          <w:szCs w:val="14"/>
        </w:rPr>
        <w:t>. IEEE Access</w:t>
      </w:r>
      <w:r w:rsidR="00314E4A" w:rsidRPr="00314E4A">
        <w:rPr>
          <w:rFonts w:ascii="Times New Roman" w:hAnsi="Times New Roman" w:cs="Times New Roman"/>
          <w:sz w:val="14"/>
          <w:szCs w:val="14"/>
        </w:rPr>
        <w:t>, 8, 46795-46801</w:t>
      </w:r>
      <w:r w:rsidR="00314E4A">
        <w:rPr>
          <w:rFonts w:ascii="Times New Roman" w:hAnsi="Times New Roman" w:cs="Times New Roman"/>
          <w:sz w:val="14"/>
          <w:szCs w:val="14"/>
        </w:rPr>
        <w:t>, 2020.</w:t>
      </w:r>
    </w:p>
    <w:p w14:paraId="716DD85B" w14:textId="67D098DE" w:rsidR="004A6BA9" w:rsidRDefault="00C91F5E" w:rsidP="00314E4A">
      <w:pPr>
        <w:spacing w:after="0" w:line="240" w:lineRule="auto"/>
        <w:jc w:val="both"/>
        <w:rPr>
          <w:rFonts w:ascii="Times New Roman" w:hAnsi="Times New Roman" w:cs="Times New Roman"/>
          <w:sz w:val="14"/>
          <w:szCs w:val="14"/>
        </w:rPr>
      </w:pPr>
      <w:r w:rsidRPr="00582701">
        <w:rPr>
          <w:rFonts w:ascii="Times New Roman" w:hAnsi="Times New Roman" w:cs="Times New Roman"/>
          <w:sz w:val="14"/>
          <w:szCs w:val="14"/>
        </w:rPr>
        <w:t>4</w:t>
      </w:r>
      <w:r w:rsidR="00582701" w:rsidRPr="00582701">
        <w:rPr>
          <w:rFonts w:ascii="Times New Roman" w:hAnsi="Times New Roman" w:cs="Times New Roman"/>
          <w:sz w:val="14"/>
          <w:szCs w:val="14"/>
        </w:rPr>
        <w:t>. X. Miao, M. Chen, Y. Li,</w:t>
      </w:r>
      <w:r w:rsidR="00582701">
        <w:rPr>
          <w:rFonts w:ascii="Times New Roman" w:hAnsi="Times New Roman" w:cs="Times New Roman"/>
          <w:sz w:val="14"/>
          <w:szCs w:val="14"/>
        </w:rPr>
        <w:t xml:space="preserve"> H. Zhan, K. Zhao, W. Yue</w:t>
      </w:r>
      <w:r w:rsidR="00582701" w:rsidRPr="00582701">
        <w:rPr>
          <w:rFonts w:ascii="Times New Roman" w:hAnsi="Times New Roman" w:cs="Times New Roman"/>
          <w:sz w:val="14"/>
          <w:szCs w:val="14"/>
        </w:rPr>
        <w:t xml:space="preserve">. Simultaneous determination of organic distribution and content in oil shale by terahertz imaging. Energy </w:t>
      </w:r>
      <w:r w:rsidR="00582701">
        <w:rPr>
          <w:rFonts w:ascii="Times New Roman" w:hAnsi="Times New Roman" w:cs="Times New Roman"/>
          <w:sz w:val="14"/>
          <w:szCs w:val="14"/>
        </w:rPr>
        <w:t>and Fuels 34(2), 1664-1668, 2020.</w:t>
      </w:r>
    </w:p>
    <w:p w14:paraId="4B08A553" w14:textId="6B8B0EBD" w:rsidR="00AF72A9" w:rsidRPr="00582701" w:rsidRDefault="00AF72A9" w:rsidP="00314E4A">
      <w:pPr>
        <w:spacing w:after="0" w:line="240" w:lineRule="auto"/>
        <w:jc w:val="both"/>
        <w:rPr>
          <w:rFonts w:ascii="Times New Roman" w:hAnsi="Times New Roman" w:cs="Times New Roman"/>
          <w:sz w:val="14"/>
          <w:szCs w:val="14"/>
        </w:rPr>
      </w:pPr>
    </w:p>
    <w:sectPr w:rsidR="00AF72A9" w:rsidRPr="00582701" w:rsidSect="003E2A39">
      <w:type w:val="continuous"/>
      <w:pgSz w:w="12240" w:h="15840"/>
      <w:pgMar w:top="1440" w:right="1440" w:bottom="1440"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M" w:date="2022-04-01T10:59:00Z" w:initials="PM">
    <w:p w14:paraId="5C45E347" w14:textId="77777777" w:rsidR="001A5B28" w:rsidRDefault="001A5B28">
      <w:pPr>
        <w:pStyle w:val="Commentaire"/>
      </w:pPr>
      <w:r>
        <w:rPr>
          <w:rStyle w:val="Marquedecommentaire"/>
        </w:rPr>
        <w:annotationRef/>
      </w:r>
      <w:r>
        <w:t>Do you have a reference ?</w:t>
      </w:r>
    </w:p>
    <w:p w14:paraId="167A2C48" w14:textId="2216B5B7" w:rsidR="001A5B28" w:rsidRDefault="001A5B28">
      <w:pPr>
        <w:pStyle w:val="Commentaire"/>
      </w:pPr>
    </w:p>
  </w:comment>
  <w:comment w:id="1" w:author="PM" w:date="2022-04-01T11:46:00Z" w:initials="PM">
    <w:p w14:paraId="54D7DA70" w14:textId="77777777" w:rsidR="000B0275" w:rsidRDefault="000B0275">
      <w:pPr>
        <w:pStyle w:val="Commentaire"/>
      </w:pPr>
      <w:r>
        <w:rPr>
          <w:rStyle w:val="Marquedecommentaire"/>
        </w:rPr>
        <w:annotationRef/>
      </w:r>
      <w:r>
        <w:t xml:space="preserve">What is the added value of this graph ?? </w:t>
      </w:r>
    </w:p>
    <w:p w14:paraId="6FE1D412" w14:textId="037E8A05" w:rsidR="000B0275" w:rsidRDefault="000B0275">
      <w:pPr>
        <w:pStyle w:val="Commentaire"/>
      </w:pPr>
      <w:r>
        <w:t xml:space="preserve">It would be nicer to cite one paper group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7A2C48" w15:done="0"/>
  <w15:commentEx w15:paraId="6FE1D4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F1597E" w16cex:dateUtc="2022-04-01T08:59:00Z"/>
  <w16cex:commentExtensible w16cex:durableId="25F16483" w16cex:dateUtc="2022-04-01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7A2C48" w16cid:durableId="25F1597E"/>
  <w16cid:commentId w16cid:paraId="6FE1D412" w16cid:durableId="25F164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E085744"/>
    <w:lvl w:ilvl="0">
      <w:start w:val="1"/>
      <w:numFmt w:val="upperRoman"/>
      <w:pStyle w:val="Titre1"/>
      <w:lvlText w:val="%1."/>
      <w:legacy w:legacy="1" w:legacySpace="144" w:legacyIndent="144"/>
      <w:lvlJc w:val="left"/>
    </w:lvl>
    <w:lvl w:ilvl="1">
      <w:start w:val="1"/>
      <w:numFmt w:val="upperLetter"/>
      <w:pStyle w:val="Titre2"/>
      <w:lvlText w:val="%2."/>
      <w:legacy w:legacy="1" w:legacySpace="144" w:legacyIndent="144"/>
      <w:lvlJc w:val="left"/>
    </w:lvl>
    <w:lvl w:ilvl="2">
      <w:start w:val="1"/>
      <w:numFmt w:val="decimal"/>
      <w:pStyle w:val="Titre3"/>
      <w:lvlText w:val="%3)"/>
      <w:legacy w:legacy="1" w:legacySpace="144" w:legacyIndent="144"/>
      <w:lvlJc w:val="left"/>
    </w:lvl>
    <w:lvl w:ilvl="3">
      <w:start w:val="1"/>
      <w:numFmt w:val="lowerLetter"/>
      <w:pStyle w:val="Titre4"/>
      <w:lvlText w:val="%4)"/>
      <w:legacy w:legacy="1" w:legacySpace="0" w:legacyIndent="720"/>
      <w:lvlJc w:val="left"/>
      <w:pPr>
        <w:ind w:left="1152" w:hanging="720"/>
      </w:pPr>
    </w:lvl>
    <w:lvl w:ilvl="4">
      <w:start w:val="1"/>
      <w:numFmt w:val="decimal"/>
      <w:pStyle w:val="Titre5"/>
      <w:lvlText w:val="(%5)"/>
      <w:legacy w:legacy="1" w:legacySpace="0" w:legacyIndent="720"/>
      <w:lvlJc w:val="left"/>
      <w:pPr>
        <w:ind w:left="1872" w:hanging="720"/>
      </w:pPr>
    </w:lvl>
    <w:lvl w:ilvl="5">
      <w:start w:val="1"/>
      <w:numFmt w:val="lowerLetter"/>
      <w:pStyle w:val="Titre6"/>
      <w:lvlText w:val="(%6)"/>
      <w:legacy w:legacy="1" w:legacySpace="0" w:legacyIndent="720"/>
      <w:lvlJc w:val="left"/>
      <w:pPr>
        <w:ind w:left="2592" w:hanging="720"/>
      </w:pPr>
    </w:lvl>
    <w:lvl w:ilvl="6">
      <w:start w:val="1"/>
      <w:numFmt w:val="lowerRoman"/>
      <w:pStyle w:val="Titre7"/>
      <w:lvlText w:val="(%7)"/>
      <w:legacy w:legacy="1" w:legacySpace="0" w:legacyIndent="720"/>
      <w:lvlJc w:val="left"/>
      <w:pPr>
        <w:ind w:left="3312" w:hanging="720"/>
      </w:pPr>
    </w:lvl>
    <w:lvl w:ilvl="7">
      <w:start w:val="1"/>
      <w:numFmt w:val="lowerLetter"/>
      <w:pStyle w:val="Titre8"/>
      <w:lvlText w:val="(%8)"/>
      <w:legacy w:legacy="1" w:legacySpace="0" w:legacyIndent="720"/>
      <w:lvlJc w:val="left"/>
      <w:pPr>
        <w:ind w:left="4032" w:hanging="720"/>
      </w:pPr>
    </w:lvl>
    <w:lvl w:ilvl="8">
      <w:start w:val="1"/>
      <w:numFmt w:val="lowerRoman"/>
      <w:pStyle w:val="Titre9"/>
      <w:lvlText w:val="(%9)"/>
      <w:legacy w:legacy="1" w:legacySpace="0" w:legacyIndent="720"/>
      <w:lvlJc w:val="left"/>
      <w:pPr>
        <w:ind w:left="4752"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A9"/>
    <w:rsid w:val="00041971"/>
    <w:rsid w:val="000450E5"/>
    <w:rsid w:val="000B0275"/>
    <w:rsid w:val="000C2A85"/>
    <w:rsid w:val="000E474E"/>
    <w:rsid w:val="000F18B1"/>
    <w:rsid w:val="00115B35"/>
    <w:rsid w:val="00123FBB"/>
    <w:rsid w:val="00154110"/>
    <w:rsid w:val="00156C1C"/>
    <w:rsid w:val="001734AB"/>
    <w:rsid w:val="001A5B28"/>
    <w:rsid w:val="001B12A3"/>
    <w:rsid w:val="001B2289"/>
    <w:rsid w:val="001C6D69"/>
    <w:rsid w:val="00232EEA"/>
    <w:rsid w:val="00252158"/>
    <w:rsid w:val="002B3422"/>
    <w:rsid w:val="002E2AA0"/>
    <w:rsid w:val="002E6D91"/>
    <w:rsid w:val="00314E4A"/>
    <w:rsid w:val="00343883"/>
    <w:rsid w:val="00362BBA"/>
    <w:rsid w:val="003805BD"/>
    <w:rsid w:val="003C3F4F"/>
    <w:rsid w:val="003E2A39"/>
    <w:rsid w:val="00420432"/>
    <w:rsid w:val="0043062A"/>
    <w:rsid w:val="0044273B"/>
    <w:rsid w:val="00451DE0"/>
    <w:rsid w:val="00451E7C"/>
    <w:rsid w:val="00494C46"/>
    <w:rsid w:val="004A0E8E"/>
    <w:rsid w:val="004A6BA9"/>
    <w:rsid w:val="004C6F61"/>
    <w:rsid w:val="004D7608"/>
    <w:rsid w:val="00501684"/>
    <w:rsid w:val="00582701"/>
    <w:rsid w:val="005F1C79"/>
    <w:rsid w:val="006476C8"/>
    <w:rsid w:val="006969AE"/>
    <w:rsid w:val="006A10CE"/>
    <w:rsid w:val="006B1DAB"/>
    <w:rsid w:val="006E6463"/>
    <w:rsid w:val="006F6A75"/>
    <w:rsid w:val="0072052B"/>
    <w:rsid w:val="0074462A"/>
    <w:rsid w:val="00745C0B"/>
    <w:rsid w:val="00755172"/>
    <w:rsid w:val="00763889"/>
    <w:rsid w:val="00767775"/>
    <w:rsid w:val="007A26F1"/>
    <w:rsid w:val="007E3F30"/>
    <w:rsid w:val="00822140"/>
    <w:rsid w:val="0082343B"/>
    <w:rsid w:val="00845519"/>
    <w:rsid w:val="00864B5D"/>
    <w:rsid w:val="00877354"/>
    <w:rsid w:val="0089303B"/>
    <w:rsid w:val="008E04DF"/>
    <w:rsid w:val="008E2B4F"/>
    <w:rsid w:val="008F76A9"/>
    <w:rsid w:val="008F7FA2"/>
    <w:rsid w:val="00992B54"/>
    <w:rsid w:val="009A7F10"/>
    <w:rsid w:val="009B58D9"/>
    <w:rsid w:val="009B636E"/>
    <w:rsid w:val="009F4D49"/>
    <w:rsid w:val="00A144E7"/>
    <w:rsid w:val="00A24FD5"/>
    <w:rsid w:val="00A75C2D"/>
    <w:rsid w:val="00A84094"/>
    <w:rsid w:val="00A9485B"/>
    <w:rsid w:val="00AA1321"/>
    <w:rsid w:val="00AF0405"/>
    <w:rsid w:val="00AF72A9"/>
    <w:rsid w:val="00B27818"/>
    <w:rsid w:val="00B61C21"/>
    <w:rsid w:val="00B83B65"/>
    <w:rsid w:val="00B8480C"/>
    <w:rsid w:val="00B920E9"/>
    <w:rsid w:val="00BA6178"/>
    <w:rsid w:val="00BD3311"/>
    <w:rsid w:val="00BD3AE3"/>
    <w:rsid w:val="00BF59F1"/>
    <w:rsid w:val="00C14AAA"/>
    <w:rsid w:val="00C57AD9"/>
    <w:rsid w:val="00C802F9"/>
    <w:rsid w:val="00C91F5E"/>
    <w:rsid w:val="00D01F94"/>
    <w:rsid w:val="00D16AF6"/>
    <w:rsid w:val="00D53A14"/>
    <w:rsid w:val="00D67145"/>
    <w:rsid w:val="00D8326F"/>
    <w:rsid w:val="00DD34D5"/>
    <w:rsid w:val="00DE560C"/>
    <w:rsid w:val="00E55CAE"/>
    <w:rsid w:val="00E639B7"/>
    <w:rsid w:val="00E77D06"/>
    <w:rsid w:val="00EB44ED"/>
    <w:rsid w:val="00ED3036"/>
    <w:rsid w:val="00F2189C"/>
    <w:rsid w:val="00F35DDF"/>
    <w:rsid w:val="00F5109C"/>
    <w:rsid w:val="00F552DD"/>
    <w:rsid w:val="00FA2F76"/>
    <w:rsid w:val="00FC4A33"/>
    <w:rsid w:val="00FC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1DC0"/>
  <w15:chartTrackingRefBased/>
  <w15:docId w15:val="{6CB6C6BF-1C38-4EE2-BCD1-C81F07B8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115B35"/>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Titre2">
    <w:name w:val="heading 2"/>
    <w:basedOn w:val="Normal"/>
    <w:next w:val="Normal"/>
    <w:link w:val="Titre2Car"/>
    <w:qFormat/>
    <w:rsid w:val="00115B35"/>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Titre3">
    <w:name w:val="heading 3"/>
    <w:basedOn w:val="Normal"/>
    <w:next w:val="Normal"/>
    <w:link w:val="Titre3Car"/>
    <w:qFormat/>
    <w:rsid w:val="00115B35"/>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Titre4">
    <w:name w:val="heading 4"/>
    <w:basedOn w:val="Normal"/>
    <w:next w:val="Normal"/>
    <w:link w:val="Titre4Car"/>
    <w:qFormat/>
    <w:rsid w:val="00115B35"/>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Titre5">
    <w:name w:val="heading 5"/>
    <w:basedOn w:val="Normal"/>
    <w:next w:val="Normal"/>
    <w:link w:val="Titre5Car"/>
    <w:qFormat/>
    <w:rsid w:val="00115B35"/>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Titre6">
    <w:name w:val="heading 6"/>
    <w:basedOn w:val="Normal"/>
    <w:next w:val="Normal"/>
    <w:link w:val="Titre6Car"/>
    <w:qFormat/>
    <w:rsid w:val="00115B35"/>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Titre7">
    <w:name w:val="heading 7"/>
    <w:basedOn w:val="Normal"/>
    <w:next w:val="Normal"/>
    <w:link w:val="Titre7Car"/>
    <w:qFormat/>
    <w:rsid w:val="00115B35"/>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Titre8">
    <w:name w:val="heading 8"/>
    <w:basedOn w:val="Normal"/>
    <w:next w:val="Normal"/>
    <w:link w:val="Titre8Car"/>
    <w:qFormat/>
    <w:rsid w:val="00115B35"/>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Titre9">
    <w:name w:val="heading 9"/>
    <w:basedOn w:val="Normal"/>
    <w:next w:val="Normal"/>
    <w:link w:val="Titre9Car"/>
    <w:qFormat/>
    <w:rsid w:val="00115B35"/>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AF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AF72A9"/>
    <w:rPr>
      <w:rFonts w:ascii="Courier New" w:eastAsia="Times New Roman" w:hAnsi="Courier New" w:cs="Courier New"/>
      <w:sz w:val="20"/>
      <w:szCs w:val="20"/>
      <w:lang w:val="fr-FR" w:eastAsia="fr-FR"/>
    </w:rPr>
  </w:style>
  <w:style w:type="character" w:styleId="Marquedecommentaire">
    <w:name w:val="annotation reference"/>
    <w:basedOn w:val="Policepardfaut"/>
    <w:uiPriority w:val="99"/>
    <w:semiHidden/>
    <w:unhideWhenUsed/>
    <w:rsid w:val="001A5B28"/>
    <w:rPr>
      <w:sz w:val="16"/>
      <w:szCs w:val="16"/>
    </w:rPr>
  </w:style>
  <w:style w:type="paragraph" w:styleId="Commentaire">
    <w:name w:val="annotation text"/>
    <w:basedOn w:val="Normal"/>
    <w:link w:val="CommentaireCar"/>
    <w:uiPriority w:val="99"/>
    <w:semiHidden/>
    <w:unhideWhenUsed/>
    <w:rsid w:val="001A5B28"/>
    <w:pPr>
      <w:spacing w:line="240" w:lineRule="auto"/>
    </w:pPr>
    <w:rPr>
      <w:sz w:val="20"/>
      <w:szCs w:val="20"/>
    </w:rPr>
  </w:style>
  <w:style w:type="character" w:customStyle="1" w:styleId="CommentaireCar">
    <w:name w:val="Commentaire Car"/>
    <w:basedOn w:val="Policepardfaut"/>
    <w:link w:val="Commentaire"/>
    <w:uiPriority w:val="99"/>
    <w:semiHidden/>
    <w:rsid w:val="001A5B28"/>
    <w:rPr>
      <w:sz w:val="20"/>
      <w:szCs w:val="20"/>
    </w:rPr>
  </w:style>
  <w:style w:type="paragraph" w:styleId="Objetducommentaire">
    <w:name w:val="annotation subject"/>
    <w:basedOn w:val="Commentaire"/>
    <w:next w:val="Commentaire"/>
    <w:link w:val="ObjetducommentaireCar"/>
    <w:uiPriority w:val="99"/>
    <w:semiHidden/>
    <w:unhideWhenUsed/>
    <w:rsid w:val="001A5B28"/>
    <w:rPr>
      <w:b/>
      <w:bCs/>
    </w:rPr>
  </w:style>
  <w:style w:type="character" w:customStyle="1" w:styleId="ObjetducommentaireCar">
    <w:name w:val="Objet du commentaire Car"/>
    <w:basedOn w:val="CommentaireCar"/>
    <w:link w:val="Objetducommentaire"/>
    <w:uiPriority w:val="99"/>
    <w:semiHidden/>
    <w:rsid w:val="001A5B28"/>
    <w:rPr>
      <w:b/>
      <w:bCs/>
      <w:sz w:val="20"/>
      <w:szCs w:val="20"/>
    </w:rPr>
  </w:style>
  <w:style w:type="character" w:customStyle="1" w:styleId="Titre1Car">
    <w:name w:val="Titre 1 Car"/>
    <w:basedOn w:val="Policepardfaut"/>
    <w:link w:val="Titre1"/>
    <w:rsid w:val="00115B35"/>
    <w:rPr>
      <w:rFonts w:ascii="Times New Roman" w:eastAsia="Times New Roman" w:hAnsi="Times New Roman" w:cs="Times New Roman"/>
      <w:smallCaps/>
      <w:kern w:val="28"/>
      <w:sz w:val="20"/>
      <w:szCs w:val="20"/>
    </w:rPr>
  </w:style>
  <w:style w:type="character" w:customStyle="1" w:styleId="Titre2Car">
    <w:name w:val="Titre 2 Car"/>
    <w:basedOn w:val="Policepardfaut"/>
    <w:link w:val="Titre2"/>
    <w:rsid w:val="00115B35"/>
    <w:rPr>
      <w:rFonts w:ascii="Times New Roman" w:eastAsia="Times New Roman" w:hAnsi="Times New Roman" w:cs="Times New Roman"/>
      <w:i/>
      <w:iCs/>
      <w:sz w:val="20"/>
      <w:szCs w:val="20"/>
    </w:rPr>
  </w:style>
  <w:style w:type="character" w:customStyle="1" w:styleId="Titre3Car">
    <w:name w:val="Titre 3 Car"/>
    <w:basedOn w:val="Policepardfaut"/>
    <w:link w:val="Titre3"/>
    <w:rsid w:val="00115B35"/>
    <w:rPr>
      <w:rFonts w:ascii="Times New Roman" w:eastAsia="Times New Roman" w:hAnsi="Times New Roman" w:cs="Times New Roman"/>
      <w:i/>
      <w:iCs/>
      <w:sz w:val="20"/>
      <w:szCs w:val="20"/>
    </w:rPr>
  </w:style>
  <w:style w:type="character" w:customStyle="1" w:styleId="Titre4Car">
    <w:name w:val="Titre 4 Car"/>
    <w:basedOn w:val="Policepardfaut"/>
    <w:link w:val="Titre4"/>
    <w:rsid w:val="00115B35"/>
    <w:rPr>
      <w:rFonts w:ascii="Times New Roman" w:eastAsia="Times New Roman" w:hAnsi="Times New Roman" w:cs="Times New Roman"/>
      <w:i/>
      <w:iCs/>
      <w:sz w:val="18"/>
      <w:szCs w:val="18"/>
    </w:rPr>
  </w:style>
  <w:style w:type="character" w:customStyle="1" w:styleId="Titre5Car">
    <w:name w:val="Titre 5 Car"/>
    <w:basedOn w:val="Policepardfaut"/>
    <w:link w:val="Titre5"/>
    <w:rsid w:val="00115B35"/>
    <w:rPr>
      <w:rFonts w:ascii="Times New Roman" w:eastAsia="Times New Roman" w:hAnsi="Times New Roman" w:cs="Times New Roman"/>
      <w:sz w:val="18"/>
      <w:szCs w:val="18"/>
    </w:rPr>
  </w:style>
  <w:style w:type="character" w:customStyle="1" w:styleId="Titre6Car">
    <w:name w:val="Titre 6 Car"/>
    <w:basedOn w:val="Policepardfaut"/>
    <w:link w:val="Titre6"/>
    <w:rsid w:val="00115B35"/>
    <w:rPr>
      <w:rFonts w:ascii="Times New Roman" w:eastAsia="Times New Roman" w:hAnsi="Times New Roman" w:cs="Times New Roman"/>
      <w:i/>
      <w:iCs/>
      <w:sz w:val="16"/>
      <w:szCs w:val="16"/>
    </w:rPr>
  </w:style>
  <w:style w:type="character" w:customStyle="1" w:styleId="Titre7Car">
    <w:name w:val="Titre 7 Car"/>
    <w:basedOn w:val="Policepardfaut"/>
    <w:link w:val="Titre7"/>
    <w:rsid w:val="00115B35"/>
    <w:rPr>
      <w:rFonts w:ascii="Times New Roman" w:eastAsia="Times New Roman" w:hAnsi="Times New Roman" w:cs="Times New Roman"/>
      <w:sz w:val="16"/>
      <w:szCs w:val="16"/>
    </w:rPr>
  </w:style>
  <w:style w:type="character" w:customStyle="1" w:styleId="Titre8Car">
    <w:name w:val="Titre 8 Car"/>
    <w:basedOn w:val="Policepardfaut"/>
    <w:link w:val="Titre8"/>
    <w:rsid w:val="00115B35"/>
    <w:rPr>
      <w:rFonts w:ascii="Times New Roman" w:eastAsia="Times New Roman" w:hAnsi="Times New Roman" w:cs="Times New Roman"/>
      <w:i/>
      <w:iCs/>
      <w:sz w:val="16"/>
      <w:szCs w:val="16"/>
    </w:rPr>
  </w:style>
  <w:style w:type="character" w:customStyle="1" w:styleId="Titre9Car">
    <w:name w:val="Titre 9 Car"/>
    <w:basedOn w:val="Policepardfaut"/>
    <w:link w:val="Titre9"/>
    <w:rsid w:val="00115B3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4846">
      <w:bodyDiv w:val="1"/>
      <w:marLeft w:val="0"/>
      <w:marRight w:val="0"/>
      <w:marTop w:val="0"/>
      <w:marBottom w:val="0"/>
      <w:divBdr>
        <w:top w:val="none" w:sz="0" w:space="0" w:color="auto"/>
        <w:left w:val="none" w:sz="0" w:space="0" w:color="auto"/>
        <w:bottom w:val="none" w:sz="0" w:space="0" w:color="auto"/>
        <w:right w:val="none" w:sz="0" w:space="0" w:color="auto"/>
      </w:divBdr>
    </w:div>
    <w:div w:id="894314666">
      <w:bodyDiv w:val="1"/>
      <w:marLeft w:val="0"/>
      <w:marRight w:val="0"/>
      <w:marTop w:val="0"/>
      <w:marBottom w:val="0"/>
      <w:divBdr>
        <w:top w:val="none" w:sz="0" w:space="0" w:color="auto"/>
        <w:left w:val="none" w:sz="0" w:space="0" w:color="auto"/>
        <w:bottom w:val="none" w:sz="0" w:space="0" w:color="auto"/>
        <w:right w:val="none" w:sz="0" w:space="0" w:color="auto"/>
      </w:divBdr>
    </w:div>
    <w:div w:id="9464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4.tif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jpeg"/><Relationship Id="rId5" Type="http://schemas.openxmlformats.org/officeDocument/2006/relationships/comments" Target="comments.xml"/><Relationship Id="rId15" Type="http://schemas.openxmlformats.org/officeDocument/2006/relationships/image" Target="media/image7.jpeg"/><Relationship Id="rId10" Type="http://schemas.openxmlformats.org/officeDocument/2006/relationships/image" Target="media/image2.tif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1226</Words>
  <Characters>6748</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Laboratoire IMS</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mojo-admin</dc:creator>
  <cp:keywords/>
  <dc:description/>
  <cp:lastModifiedBy>PM</cp:lastModifiedBy>
  <cp:revision>2</cp:revision>
  <dcterms:created xsi:type="dcterms:W3CDTF">2022-04-01T10:06:00Z</dcterms:created>
  <dcterms:modified xsi:type="dcterms:W3CDTF">2022-04-01T10:06:00Z</dcterms:modified>
</cp:coreProperties>
</file>