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D40F06" w14:textId="4342FF9F" w:rsidR="002C5907" w:rsidRPr="007766F9" w:rsidRDefault="00352EED" w:rsidP="002978B3">
      <w:pPr>
        <w:pStyle w:val="Titre"/>
        <w:spacing w:after="240"/>
        <w:jc w:val="both"/>
        <w:rPr>
          <w:rFonts w:ascii="Arial" w:hAnsi="Arial" w:cs="Arial"/>
          <w:caps/>
          <w:sz w:val="26"/>
          <w:szCs w:val="26"/>
        </w:rPr>
      </w:pPr>
      <w:bookmarkStart w:id="0" w:name="_GoBack"/>
      <w:bookmarkEnd w:id="0"/>
      <w:r w:rsidRPr="007766F9">
        <w:rPr>
          <w:rFonts w:ascii="Arial" w:hAnsi="Arial" w:cs="Arial"/>
          <w:caps/>
          <w:sz w:val="30"/>
          <w:szCs w:val="30"/>
        </w:rPr>
        <w:t xml:space="preserve">Modélisation géologique 3D </w:t>
      </w:r>
      <w:r w:rsidR="00DA32B2" w:rsidRPr="007766F9">
        <w:rPr>
          <w:rFonts w:ascii="Arial" w:hAnsi="Arial" w:cs="Arial"/>
          <w:caps/>
          <w:sz w:val="30"/>
          <w:szCs w:val="30"/>
        </w:rPr>
        <w:t xml:space="preserve">à haute résolution </w:t>
      </w:r>
      <w:r w:rsidR="008E2CB1">
        <w:rPr>
          <w:rFonts w:ascii="Arial" w:hAnsi="Arial" w:cs="Arial"/>
          <w:caps/>
          <w:sz w:val="30"/>
          <w:szCs w:val="30"/>
        </w:rPr>
        <w:t xml:space="preserve">du sous-sol </w:t>
      </w:r>
      <w:r w:rsidR="00FF5697" w:rsidRPr="007766F9">
        <w:rPr>
          <w:rFonts w:ascii="Arial" w:hAnsi="Arial" w:cs="Arial"/>
          <w:caps/>
          <w:sz w:val="30"/>
          <w:szCs w:val="30"/>
        </w:rPr>
        <w:t xml:space="preserve">du </w:t>
      </w:r>
      <w:r w:rsidR="008E2CB1">
        <w:rPr>
          <w:rFonts w:ascii="Arial" w:hAnsi="Arial" w:cs="Arial"/>
          <w:caps/>
          <w:sz w:val="30"/>
          <w:szCs w:val="30"/>
        </w:rPr>
        <w:t>centre</w:t>
      </w:r>
      <w:r w:rsidRPr="007766F9">
        <w:rPr>
          <w:rFonts w:ascii="Arial" w:hAnsi="Arial" w:cs="Arial"/>
          <w:caps/>
          <w:sz w:val="30"/>
          <w:szCs w:val="30"/>
        </w:rPr>
        <w:t xml:space="preserve"> CEA</w:t>
      </w:r>
      <w:r w:rsidR="007766F9">
        <w:rPr>
          <w:rFonts w:ascii="Arial" w:hAnsi="Arial" w:cs="Arial"/>
          <w:caps/>
          <w:sz w:val="30"/>
          <w:szCs w:val="30"/>
        </w:rPr>
        <w:t xml:space="preserve"> de</w:t>
      </w:r>
      <w:r w:rsidRPr="007766F9">
        <w:rPr>
          <w:rFonts w:ascii="Arial" w:hAnsi="Arial" w:cs="Arial"/>
          <w:caps/>
          <w:sz w:val="30"/>
          <w:szCs w:val="30"/>
        </w:rPr>
        <w:t xml:space="preserve"> Marcoule</w:t>
      </w:r>
    </w:p>
    <w:p w14:paraId="6C5111E6" w14:textId="77777777" w:rsidR="002C5907" w:rsidRPr="007766F9" w:rsidRDefault="00352EED" w:rsidP="002978B3">
      <w:pPr>
        <w:pStyle w:val="Sous-titre"/>
        <w:spacing w:after="240"/>
        <w:jc w:val="left"/>
        <w:rPr>
          <w:rFonts w:ascii="Arial" w:hAnsi="Arial" w:cs="Arial"/>
          <w:b/>
          <w:i/>
          <w:caps/>
          <w:sz w:val="26"/>
          <w:szCs w:val="26"/>
          <w:lang w:val="en-US"/>
        </w:rPr>
      </w:pPr>
      <w:r w:rsidRPr="007766F9">
        <w:rPr>
          <w:rFonts w:ascii="Arial" w:hAnsi="Arial" w:cs="Arial"/>
          <w:b/>
          <w:i/>
          <w:caps/>
          <w:sz w:val="26"/>
          <w:szCs w:val="26"/>
          <w:lang w:val="en-US"/>
        </w:rPr>
        <w:t xml:space="preserve">3D geological modeling </w:t>
      </w:r>
      <w:r w:rsidR="008E2CB1">
        <w:rPr>
          <w:rFonts w:ascii="Arial" w:hAnsi="Arial" w:cs="Arial"/>
          <w:b/>
          <w:i/>
          <w:caps/>
          <w:sz w:val="26"/>
          <w:szCs w:val="26"/>
          <w:lang w:val="en-US"/>
        </w:rPr>
        <w:t xml:space="preserve">at high resolution </w:t>
      </w:r>
      <w:r w:rsidRPr="007766F9">
        <w:rPr>
          <w:rFonts w:ascii="Arial" w:hAnsi="Arial" w:cs="Arial"/>
          <w:b/>
          <w:i/>
          <w:caps/>
          <w:sz w:val="26"/>
          <w:szCs w:val="26"/>
          <w:lang w:val="en-US"/>
        </w:rPr>
        <w:t>of the</w:t>
      </w:r>
      <w:r w:rsidR="008E2CB1">
        <w:rPr>
          <w:rFonts w:ascii="Arial" w:hAnsi="Arial" w:cs="Arial"/>
          <w:b/>
          <w:i/>
          <w:caps/>
          <w:sz w:val="26"/>
          <w:szCs w:val="26"/>
          <w:lang w:val="en-US"/>
        </w:rPr>
        <w:t xml:space="preserve"> subsurface of the</w:t>
      </w:r>
      <w:r w:rsidRPr="007766F9">
        <w:rPr>
          <w:rFonts w:ascii="Arial" w:hAnsi="Arial" w:cs="Arial"/>
          <w:b/>
          <w:i/>
          <w:caps/>
          <w:sz w:val="26"/>
          <w:szCs w:val="26"/>
          <w:lang w:val="en-US"/>
        </w:rPr>
        <w:t xml:space="preserve"> CEA </w:t>
      </w:r>
      <w:r w:rsidR="00DA32B2" w:rsidRPr="007766F9">
        <w:rPr>
          <w:rFonts w:ascii="Arial" w:hAnsi="Arial" w:cs="Arial"/>
          <w:b/>
          <w:i/>
          <w:caps/>
          <w:sz w:val="26"/>
          <w:szCs w:val="26"/>
          <w:lang w:val="en-US"/>
        </w:rPr>
        <w:t>center</w:t>
      </w:r>
      <w:r w:rsidR="008E2CB1">
        <w:rPr>
          <w:rFonts w:ascii="Arial" w:hAnsi="Arial" w:cs="Arial"/>
          <w:b/>
          <w:i/>
          <w:caps/>
          <w:sz w:val="26"/>
          <w:szCs w:val="26"/>
          <w:lang w:val="en-US"/>
        </w:rPr>
        <w:t xml:space="preserve"> of Marcoule</w:t>
      </w:r>
    </w:p>
    <w:p w14:paraId="7D2891A6" w14:textId="7C554043" w:rsidR="002C5907" w:rsidRPr="008B6CE4" w:rsidRDefault="00A23FA9" w:rsidP="002978B3">
      <w:pPr>
        <w:pStyle w:val="auteurs"/>
        <w:rPr>
          <w:lang w:val="en-US"/>
        </w:rPr>
      </w:pPr>
      <w:r w:rsidRPr="008B6CE4">
        <w:rPr>
          <w:lang w:val="en-US"/>
        </w:rPr>
        <w:t>Jean-Marie LEONARD</w:t>
      </w:r>
      <w:r w:rsidR="002C5907" w:rsidRPr="008B6CE4">
        <w:rPr>
          <w:vertAlign w:val="superscript"/>
          <w:lang w:val="en-US"/>
        </w:rPr>
        <w:t>1</w:t>
      </w:r>
      <w:r w:rsidR="002C5907" w:rsidRPr="008B6CE4">
        <w:rPr>
          <w:lang w:val="en-US"/>
        </w:rPr>
        <w:t xml:space="preserve">, </w:t>
      </w:r>
      <w:r w:rsidR="00FF5697" w:rsidRPr="008B6CE4">
        <w:rPr>
          <w:lang w:val="en-US"/>
        </w:rPr>
        <w:t>Dino MAHMUTOVIC</w:t>
      </w:r>
      <w:r w:rsidR="00FF5697" w:rsidRPr="008B6CE4">
        <w:rPr>
          <w:vertAlign w:val="superscript"/>
          <w:lang w:val="en-US"/>
        </w:rPr>
        <w:t>1</w:t>
      </w:r>
      <w:r w:rsidR="00FF5697" w:rsidRPr="008B6CE4">
        <w:rPr>
          <w:lang w:val="en-US"/>
        </w:rPr>
        <w:t>,</w:t>
      </w:r>
      <w:r w:rsidR="003A2397" w:rsidRPr="009C3744">
        <w:rPr>
          <w:lang w:val="en-US"/>
        </w:rPr>
        <w:t xml:space="preserve"> </w:t>
      </w:r>
      <w:r w:rsidR="00FF5697" w:rsidRPr="008B6CE4">
        <w:rPr>
          <w:lang w:val="en-US"/>
        </w:rPr>
        <w:t>W</w:t>
      </w:r>
      <w:r w:rsidRPr="008B6CE4">
        <w:rPr>
          <w:lang w:val="en-US"/>
        </w:rPr>
        <w:t>alter EPTING</w:t>
      </w:r>
      <w:r w:rsidR="002C5907" w:rsidRPr="008B6CE4">
        <w:rPr>
          <w:vertAlign w:val="superscript"/>
          <w:lang w:val="en-US"/>
        </w:rPr>
        <w:t>2</w:t>
      </w:r>
      <w:r w:rsidR="002C5907" w:rsidRPr="008B6CE4">
        <w:rPr>
          <w:lang w:val="en-US"/>
        </w:rPr>
        <w:t xml:space="preserve">, </w:t>
      </w:r>
      <w:r w:rsidRPr="008B6CE4">
        <w:rPr>
          <w:lang w:val="en-US"/>
        </w:rPr>
        <w:t>Sébastien MANDILE</w:t>
      </w:r>
      <w:r w:rsidRPr="008B6CE4">
        <w:rPr>
          <w:vertAlign w:val="superscript"/>
          <w:lang w:val="en-US"/>
        </w:rPr>
        <w:t>2</w:t>
      </w:r>
      <w:r w:rsidRPr="008B6CE4">
        <w:rPr>
          <w:lang w:val="en-US"/>
        </w:rPr>
        <w:t>, Luc BOUTONNIER</w:t>
      </w:r>
      <w:r w:rsidRPr="008B6CE4">
        <w:rPr>
          <w:vertAlign w:val="superscript"/>
          <w:lang w:val="en-US"/>
        </w:rPr>
        <w:t>1</w:t>
      </w:r>
    </w:p>
    <w:p w14:paraId="18687921" w14:textId="77777777" w:rsidR="002C5907" w:rsidRPr="000D0A7F" w:rsidRDefault="002C5907" w:rsidP="002978B3">
      <w:pPr>
        <w:pStyle w:val="affiliationdesauteurs"/>
      </w:pPr>
      <w:r w:rsidRPr="002A1C42">
        <w:rPr>
          <w:vertAlign w:val="superscript"/>
        </w:rPr>
        <w:t>1</w:t>
      </w:r>
      <w:r w:rsidRPr="002A1C42">
        <w:t xml:space="preserve"> </w:t>
      </w:r>
      <w:r w:rsidR="00A23FA9">
        <w:t>EGIS</w:t>
      </w:r>
      <w:r w:rsidRPr="002A1C42">
        <w:t xml:space="preserve">, </w:t>
      </w:r>
      <w:r w:rsidR="00A23FA9">
        <w:t>Seyssins</w:t>
      </w:r>
      <w:r w:rsidRPr="002A1C42">
        <w:t xml:space="preserve">, </w:t>
      </w:r>
      <w:r w:rsidR="00A23FA9">
        <w:t>France</w:t>
      </w:r>
    </w:p>
    <w:p w14:paraId="7AFBA926" w14:textId="6D8F51CF" w:rsidR="002C5907" w:rsidRDefault="002C5907" w:rsidP="002978B3">
      <w:pPr>
        <w:pStyle w:val="affiliationdesauteurs"/>
      </w:pPr>
      <w:r w:rsidRPr="000033F8">
        <w:rPr>
          <w:vertAlign w:val="superscript"/>
        </w:rPr>
        <w:t xml:space="preserve">2 </w:t>
      </w:r>
      <w:r w:rsidR="00A23FA9">
        <w:t xml:space="preserve">CEA, </w:t>
      </w:r>
      <w:r w:rsidR="00FF5697">
        <w:t>Marcoule</w:t>
      </w:r>
      <w:r w:rsidR="00A23FA9">
        <w:t>, France</w:t>
      </w:r>
      <w:r>
        <w:t xml:space="preserve"> </w:t>
      </w:r>
    </w:p>
    <w:p w14:paraId="2394FF8E" w14:textId="563134FB" w:rsidR="00BA73C9" w:rsidRDefault="00BA73C9" w:rsidP="002978B3">
      <w:pPr>
        <w:pStyle w:val="textedursum"/>
        <w:spacing w:before="240" w:after="240"/>
      </w:pPr>
      <w:r>
        <w:rPr>
          <w:b/>
        </w:rPr>
        <w:t>RÉSUMÉ –</w:t>
      </w:r>
      <w:r>
        <w:t xml:space="preserve"> </w:t>
      </w:r>
      <w:r w:rsidR="004312BC">
        <w:t xml:space="preserve">La modélisation </w:t>
      </w:r>
      <w:r w:rsidR="006B286A">
        <w:t xml:space="preserve">haute résolution </w:t>
      </w:r>
      <w:r w:rsidR="004312BC">
        <w:t xml:space="preserve">du </w:t>
      </w:r>
      <w:r w:rsidR="00BD4BEC">
        <w:t xml:space="preserve">site de Marcoule </w:t>
      </w:r>
      <w:r w:rsidR="004312BC">
        <w:t>permet de synthétiser les</w:t>
      </w:r>
      <w:r w:rsidR="00BD4BEC">
        <w:t xml:space="preserve"> </w:t>
      </w:r>
      <w:r w:rsidR="004312BC">
        <w:t>données géologiques acquises en 70 ans sur la géométrie de 6 terrasses alluviales</w:t>
      </w:r>
      <w:r w:rsidR="00BD4BEC">
        <w:t xml:space="preserve"> </w:t>
      </w:r>
      <w:r w:rsidR="004312BC">
        <w:t xml:space="preserve">et de dépôts marins et continentaux du Pliocène. </w:t>
      </w:r>
      <w:r w:rsidR="00BD4BEC">
        <w:t xml:space="preserve">Plusieurs anomalies </w:t>
      </w:r>
      <w:r w:rsidR="006B286A">
        <w:t xml:space="preserve">pourraient </w:t>
      </w:r>
      <w:r w:rsidR="00435E19">
        <w:t>suggérer</w:t>
      </w:r>
      <w:r w:rsidR="00BD4BEC">
        <w:t xml:space="preserve"> l’existence d’anciens lacs glaciaires et plusieurs sondages décrivent </w:t>
      </w:r>
      <w:r w:rsidR="004312BC">
        <w:t xml:space="preserve">un dépôt de </w:t>
      </w:r>
      <w:r w:rsidR="00435E19">
        <w:t>lœss</w:t>
      </w:r>
      <w:r w:rsidR="00BD4BEC">
        <w:t xml:space="preserve"> </w:t>
      </w:r>
      <w:r w:rsidR="004312BC">
        <w:t>qui n’avait pas été identifié</w:t>
      </w:r>
      <w:r w:rsidR="00BD4BEC">
        <w:t xml:space="preserve">. </w:t>
      </w:r>
      <w:r w:rsidR="004312BC">
        <w:t>C</w:t>
      </w:r>
      <w:r w:rsidR="00BD4BEC">
        <w:t xml:space="preserve">es indices </w:t>
      </w:r>
      <w:r w:rsidR="006B286A">
        <w:t xml:space="preserve">pourraient </w:t>
      </w:r>
      <w:r w:rsidR="00435E19">
        <w:t>suggérer</w:t>
      </w:r>
      <w:r w:rsidR="00BD4BEC">
        <w:t xml:space="preserve"> que les terrasses les plus anciennes ont pu se former dans un contexte d’avantage fluvio-glaciaire que fluviale. La </w:t>
      </w:r>
      <w:r w:rsidR="00212E42">
        <w:t>prise en compte de différent</w:t>
      </w:r>
      <w:r w:rsidR="00245BDA">
        <w:t>s</w:t>
      </w:r>
      <w:r w:rsidR="00BD4BEC">
        <w:t xml:space="preserve"> MNT de </w:t>
      </w:r>
      <w:r w:rsidR="00212E42">
        <w:t xml:space="preserve">surface </w:t>
      </w:r>
      <w:r w:rsidR="00716F39">
        <w:t>permet</w:t>
      </w:r>
      <w:r w:rsidR="00BD4BEC">
        <w:t xml:space="preserve"> de rendre compte des aménagements anthropiques</w:t>
      </w:r>
      <w:r w:rsidR="00212E42">
        <w:t xml:space="preserve"> et ainsi fiabiliser le modèle géologique</w:t>
      </w:r>
      <w:r w:rsidR="00BD4BEC">
        <w:t>.</w:t>
      </w:r>
      <w:r w:rsidR="004312BC">
        <w:t xml:space="preserve"> </w:t>
      </w:r>
      <w:r w:rsidR="0032530B">
        <w:t xml:space="preserve">Ces </w:t>
      </w:r>
      <w:r w:rsidR="00716F39">
        <w:t>résultats</w:t>
      </w:r>
      <w:r w:rsidR="004312BC">
        <w:t xml:space="preserve"> constituent une étape importante pour la création d’un jume</w:t>
      </w:r>
      <w:r w:rsidR="00716F39">
        <w:t>au</w:t>
      </w:r>
      <w:r w:rsidR="004312BC">
        <w:t xml:space="preserve"> numérique</w:t>
      </w:r>
      <w:r w:rsidR="00716F39">
        <w:t xml:space="preserve"> du site</w:t>
      </w:r>
      <w:r w:rsidR="00316AC0">
        <w:t>.</w:t>
      </w:r>
    </w:p>
    <w:p w14:paraId="261CC207" w14:textId="397FD448" w:rsidR="00BA73C9" w:rsidRPr="00716F39" w:rsidRDefault="00BA73C9" w:rsidP="002978B3">
      <w:pPr>
        <w:pStyle w:val="textofenglishabstract"/>
        <w:spacing w:after="480"/>
        <w:rPr>
          <w:sz w:val="24"/>
          <w:lang w:val="en-US"/>
        </w:rPr>
      </w:pPr>
      <w:r w:rsidRPr="00716F39">
        <w:rPr>
          <w:b/>
          <w:sz w:val="24"/>
          <w:lang w:val="en-US"/>
        </w:rPr>
        <w:t>ABSTRACT</w:t>
      </w:r>
      <w:r w:rsidRPr="00716F39">
        <w:rPr>
          <w:sz w:val="24"/>
          <w:lang w:val="en-US"/>
        </w:rPr>
        <w:t xml:space="preserve"> </w:t>
      </w:r>
      <w:r w:rsidRPr="00716F39">
        <w:rPr>
          <w:b/>
          <w:sz w:val="24"/>
          <w:lang w:val="en-US"/>
        </w:rPr>
        <w:t>–</w:t>
      </w:r>
      <w:r w:rsidRPr="00716F39">
        <w:rPr>
          <w:sz w:val="24"/>
          <w:lang w:val="en-US"/>
        </w:rPr>
        <w:t xml:space="preserve"> </w:t>
      </w:r>
      <w:r w:rsidR="00716F39" w:rsidRPr="00716F39">
        <w:rPr>
          <w:sz w:val="24"/>
          <w:lang w:val="en-US"/>
        </w:rPr>
        <w:t xml:space="preserve">HD modeling of the Marcoule site makes it possible to synthesize the geological data acquired over 70 years on the geometry of the 6 alluvial terraces and the marine and continental deposits of the Pliocene. Several anomalies suggest the existence of ancient glacial lakes and several boreholes describe an unidentified loess deposit. These indices suggest that the oldest terraces could have formed in a context of fluvio-glacial rather than fluvial advantage. The reconstruction of the DTM of 1953 makes it possible to account for anthropogenic developments. </w:t>
      </w:r>
      <w:r w:rsidR="007A47D8">
        <w:rPr>
          <w:sz w:val="24"/>
          <w:lang w:val="en-US"/>
        </w:rPr>
        <w:t>These results</w:t>
      </w:r>
      <w:r w:rsidR="00716F39" w:rsidRPr="00716F39">
        <w:rPr>
          <w:sz w:val="24"/>
          <w:lang w:val="en-US"/>
        </w:rPr>
        <w:t xml:space="preserve"> are an important step for the creation of a digital twin of the </w:t>
      </w:r>
      <w:r w:rsidR="00B06056">
        <w:rPr>
          <w:sz w:val="24"/>
          <w:lang w:val="en-US"/>
        </w:rPr>
        <w:t xml:space="preserve">CEA </w:t>
      </w:r>
      <w:r w:rsidR="00716F39" w:rsidRPr="00716F39">
        <w:rPr>
          <w:sz w:val="24"/>
          <w:lang w:val="en-US"/>
        </w:rPr>
        <w:t>site</w:t>
      </w:r>
      <w:r w:rsidRPr="00716F39">
        <w:rPr>
          <w:sz w:val="24"/>
          <w:lang w:val="en-US"/>
        </w:rPr>
        <w:t>.</w:t>
      </w:r>
    </w:p>
    <w:p w14:paraId="384C5F69" w14:textId="77777777" w:rsidR="00BA73C9" w:rsidRPr="008F7C8C" w:rsidRDefault="00296859" w:rsidP="002978B3">
      <w:pPr>
        <w:pStyle w:val="Titre1"/>
        <w:numPr>
          <w:ilvl w:val="0"/>
          <w:numId w:val="9"/>
        </w:numPr>
        <w:spacing w:after="120" w:line="240" w:lineRule="auto"/>
        <w:ind w:left="425" w:hanging="425"/>
        <w:rPr>
          <w:rFonts w:ascii="Arial" w:hAnsi="Arial" w:cs="Arial"/>
          <w:b/>
          <w:szCs w:val="24"/>
        </w:rPr>
      </w:pPr>
      <w:r w:rsidRPr="008F7C8C">
        <w:rPr>
          <w:rFonts w:ascii="Arial" w:hAnsi="Arial" w:cs="Arial"/>
          <w:b/>
          <w:szCs w:val="24"/>
        </w:rPr>
        <w:t>Introduction</w:t>
      </w:r>
      <w:bookmarkStart w:id="1" w:name="_Hlk93798326"/>
    </w:p>
    <w:bookmarkEnd w:id="1"/>
    <w:p w14:paraId="64F502F4" w14:textId="3D9B9A18" w:rsidR="009C6CE2" w:rsidRPr="008F7C8C" w:rsidRDefault="000B6F58" w:rsidP="002978B3">
      <w:pPr>
        <w:pStyle w:val="Titre1"/>
        <w:spacing w:line="240" w:lineRule="auto"/>
        <w:ind w:firstLine="284"/>
        <w:jc w:val="both"/>
        <w:rPr>
          <w:rStyle w:val="Corpsdetexte12Car"/>
          <w:rFonts w:eastAsiaTheme="majorEastAsia" w:cs="Arial"/>
          <w:szCs w:val="24"/>
          <w:lang w:val="fr-FR" w:eastAsia="en-US"/>
        </w:rPr>
      </w:pPr>
      <w:r w:rsidRPr="008F7C8C">
        <w:rPr>
          <w:rStyle w:val="Corpsdetexte12Car"/>
          <w:rFonts w:eastAsiaTheme="majorEastAsia" w:cs="Arial"/>
          <w:szCs w:val="24"/>
          <w:lang w:val="fr-FR"/>
        </w:rPr>
        <w:t xml:space="preserve">Un modèle 3D </w:t>
      </w:r>
      <w:r w:rsidR="003C64A9" w:rsidRPr="008F7C8C">
        <w:rPr>
          <w:rStyle w:val="Corpsdetexte12Car"/>
          <w:rFonts w:eastAsiaTheme="majorEastAsia" w:cs="Arial"/>
          <w:szCs w:val="24"/>
          <w:lang w:val="fr-FR"/>
        </w:rPr>
        <w:t>du</w:t>
      </w:r>
      <w:r w:rsidRPr="008F7C8C">
        <w:rPr>
          <w:rStyle w:val="Corpsdetexte12Car"/>
          <w:rFonts w:eastAsiaTheme="majorEastAsia" w:cs="Arial"/>
          <w:szCs w:val="24"/>
          <w:lang w:val="fr-FR"/>
        </w:rPr>
        <w:t xml:space="preserve"> site de Marcoule et de la plaine de Codolet</w:t>
      </w:r>
      <w:r w:rsidR="003C64A9" w:rsidRPr="008F7C8C">
        <w:rPr>
          <w:rStyle w:val="Corpsdetexte12Car"/>
          <w:rFonts w:eastAsiaTheme="majorEastAsia" w:cs="Arial"/>
          <w:szCs w:val="24"/>
          <w:lang w:val="fr-FR"/>
        </w:rPr>
        <w:t xml:space="preserve"> </w:t>
      </w:r>
      <w:r w:rsidR="00F246F3" w:rsidRPr="008F7C8C">
        <w:rPr>
          <w:rStyle w:val="Corpsdetexte12Car"/>
          <w:rFonts w:eastAsiaTheme="majorEastAsia" w:cs="Arial"/>
          <w:szCs w:val="24"/>
          <w:lang w:val="fr-FR"/>
        </w:rPr>
        <w:t>de grande dimension</w:t>
      </w:r>
      <w:r w:rsidR="009B51BA" w:rsidRPr="008F7C8C">
        <w:rPr>
          <w:rStyle w:val="Corpsdetexte12Car"/>
          <w:rFonts w:eastAsiaTheme="majorEastAsia" w:cs="Arial"/>
          <w:szCs w:val="24"/>
          <w:lang w:val="fr-FR"/>
        </w:rPr>
        <w:t xml:space="preserve"> (6</w:t>
      </w:r>
      <w:r w:rsidR="00435E19">
        <w:rPr>
          <w:rStyle w:val="Corpsdetexte12Car"/>
          <w:rFonts w:eastAsiaTheme="majorEastAsia" w:cs="Arial"/>
          <w:szCs w:val="24"/>
          <w:lang w:val="fr-FR"/>
        </w:rPr>
        <w:t> </w:t>
      </w:r>
      <w:r w:rsidR="009B51BA" w:rsidRPr="008F7C8C">
        <w:rPr>
          <w:rStyle w:val="Corpsdetexte12Car"/>
          <w:rFonts w:eastAsiaTheme="majorEastAsia" w:cs="Arial"/>
          <w:szCs w:val="24"/>
          <w:lang w:val="fr-FR"/>
        </w:rPr>
        <w:t>km</w:t>
      </w:r>
      <w:r w:rsidR="00435E19">
        <w:rPr>
          <w:rStyle w:val="Corpsdetexte12Car"/>
          <w:rFonts w:eastAsiaTheme="majorEastAsia" w:cs="Arial"/>
          <w:szCs w:val="24"/>
          <w:lang w:val="fr-FR"/>
        </w:rPr>
        <w:t> </w:t>
      </w:r>
      <w:r w:rsidR="009B51BA" w:rsidRPr="008F7C8C">
        <w:rPr>
          <w:rStyle w:val="Corpsdetexte12Car"/>
          <w:rFonts w:eastAsiaTheme="majorEastAsia" w:cs="Arial"/>
          <w:szCs w:val="24"/>
          <w:lang w:val="fr-FR"/>
        </w:rPr>
        <w:t>x</w:t>
      </w:r>
      <w:r w:rsidR="00435E19">
        <w:rPr>
          <w:rStyle w:val="Corpsdetexte12Car"/>
          <w:rFonts w:eastAsiaTheme="majorEastAsia" w:cs="Arial"/>
          <w:szCs w:val="24"/>
          <w:lang w:val="fr-FR"/>
        </w:rPr>
        <w:t> </w:t>
      </w:r>
      <w:r w:rsidR="009B51BA" w:rsidRPr="008F7C8C">
        <w:rPr>
          <w:rStyle w:val="Corpsdetexte12Car"/>
          <w:rFonts w:eastAsiaTheme="majorEastAsia" w:cs="Arial"/>
          <w:szCs w:val="24"/>
          <w:lang w:val="fr-FR"/>
        </w:rPr>
        <w:t>3 km</w:t>
      </w:r>
      <w:r w:rsidR="004E267E">
        <w:rPr>
          <w:rStyle w:val="Corpsdetexte12Car"/>
          <w:rFonts w:eastAsiaTheme="majorEastAsia" w:cs="Arial"/>
          <w:szCs w:val="24"/>
          <w:lang w:val="fr-FR"/>
        </w:rPr>
        <w:t xml:space="preserve"> avec une maille de 5 x 5 m</w:t>
      </w:r>
      <w:r w:rsidR="009B51BA" w:rsidRPr="008F7C8C">
        <w:rPr>
          <w:rStyle w:val="Corpsdetexte12Car"/>
          <w:rFonts w:eastAsiaTheme="majorEastAsia" w:cs="Arial"/>
          <w:szCs w:val="24"/>
          <w:lang w:val="fr-FR"/>
        </w:rPr>
        <w:t>)</w:t>
      </w:r>
      <w:r w:rsidR="00F246F3" w:rsidRPr="008F7C8C">
        <w:rPr>
          <w:rStyle w:val="Corpsdetexte12Car"/>
          <w:rFonts w:eastAsiaTheme="majorEastAsia" w:cs="Arial"/>
          <w:szCs w:val="24"/>
          <w:lang w:val="fr-FR"/>
        </w:rPr>
        <w:t xml:space="preserve"> </w:t>
      </w:r>
      <w:r w:rsidR="00100489" w:rsidRPr="008F7C8C">
        <w:rPr>
          <w:rStyle w:val="Corpsdetexte12Car"/>
          <w:rFonts w:eastAsiaTheme="majorEastAsia" w:cs="Arial"/>
          <w:szCs w:val="24"/>
          <w:lang w:val="fr-FR"/>
        </w:rPr>
        <w:t>et un second</w:t>
      </w:r>
      <w:r w:rsidR="00435E19">
        <w:rPr>
          <w:rStyle w:val="Corpsdetexte12Car"/>
          <w:rFonts w:eastAsiaTheme="majorEastAsia" w:cs="Arial"/>
          <w:szCs w:val="24"/>
          <w:lang w:val="fr-FR"/>
        </w:rPr>
        <w:t xml:space="preserve"> modèle</w:t>
      </w:r>
      <w:r w:rsidR="00100489" w:rsidRPr="008F7C8C">
        <w:rPr>
          <w:rStyle w:val="Corpsdetexte12Car"/>
          <w:rFonts w:eastAsiaTheme="majorEastAsia" w:cs="Arial"/>
          <w:szCs w:val="24"/>
          <w:lang w:val="fr-FR"/>
        </w:rPr>
        <w:t xml:space="preserve"> </w:t>
      </w:r>
      <w:r w:rsidR="00435E19">
        <w:rPr>
          <w:rStyle w:val="Corpsdetexte12Car"/>
          <w:rFonts w:eastAsiaTheme="majorEastAsia" w:cs="Arial"/>
          <w:szCs w:val="24"/>
          <w:lang w:val="fr-FR"/>
        </w:rPr>
        <w:t>(</w:t>
      </w:r>
      <w:r w:rsidR="00100489" w:rsidRPr="008F7C8C">
        <w:rPr>
          <w:rStyle w:val="Corpsdetexte12Car"/>
          <w:rFonts w:eastAsiaTheme="majorEastAsia" w:cs="Arial"/>
          <w:szCs w:val="24"/>
          <w:lang w:val="fr-FR"/>
        </w:rPr>
        <w:t xml:space="preserve">2.1 km x 1.6 km </w:t>
      </w:r>
      <w:r w:rsidR="004E267E">
        <w:rPr>
          <w:rStyle w:val="Corpsdetexte12Car"/>
          <w:rFonts w:eastAsiaTheme="majorEastAsia" w:cs="Arial"/>
          <w:szCs w:val="24"/>
          <w:lang w:val="fr-FR"/>
        </w:rPr>
        <w:t xml:space="preserve">avec une maille de 2 x 2 m), </w:t>
      </w:r>
      <w:r w:rsidR="00901C6B" w:rsidRPr="008F7C8C">
        <w:rPr>
          <w:rStyle w:val="Corpsdetexte12Car"/>
          <w:rFonts w:eastAsiaTheme="majorEastAsia" w:cs="Arial"/>
          <w:szCs w:val="24"/>
          <w:lang w:val="fr-FR"/>
        </w:rPr>
        <w:t xml:space="preserve">centré sur le site </w:t>
      </w:r>
      <w:r w:rsidR="00435E19">
        <w:rPr>
          <w:rStyle w:val="Corpsdetexte12Car"/>
          <w:rFonts w:eastAsiaTheme="majorEastAsia" w:cs="Arial"/>
          <w:szCs w:val="24"/>
          <w:lang w:val="fr-FR"/>
        </w:rPr>
        <w:t xml:space="preserve">du </w:t>
      </w:r>
      <w:r w:rsidR="00901C6B" w:rsidRPr="008F7C8C">
        <w:rPr>
          <w:rStyle w:val="Corpsdetexte12Car"/>
          <w:rFonts w:eastAsiaTheme="majorEastAsia" w:cs="Arial"/>
          <w:szCs w:val="24"/>
          <w:lang w:val="fr-FR"/>
        </w:rPr>
        <w:t xml:space="preserve">CEA, </w:t>
      </w:r>
      <w:r w:rsidR="00100489" w:rsidRPr="008F7C8C">
        <w:rPr>
          <w:rStyle w:val="Corpsdetexte12Car"/>
          <w:rFonts w:eastAsiaTheme="majorEastAsia" w:cs="Arial"/>
          <w:szCs w:val="24"/>
          <w:lang w:val="fr-FR"/>
        </w:rPr>
        <w:t xml:space="preserve">ont </w:t>
      </w:r>
      <w:r w:rsidR="00F246F3" w:rsidRPr="008F7C8C">
        <w:rPr>
          <w:rStyle w:val="Corpsdetexte12Car"/>
          <w:rFonts w:eastAsiaTheme="majorEastAsia" w:cs="Arial"/>
          <w:szCs w:val="24"/>
          <w:lang w:val="fr-FR"/>
        </w:rPr>
        <w:t>été réalisé</w:t>
      </w:r>
      <w:r w:rsidR="00100489" w:rsidRPr="008F7C8C">
        <w:rPr>
          <w:rStyle w:val="Corpsdetexte12Car"/>
          <w:rFonts w:eastAsiaTheme="majorEastAsia" w:cs="Arial"/>
          <w:szCs w:val="24"/>
          <w:lang w:val="fr-FR"/>
        </w:rPr>
        <w:t>s</w:t>
      </w:r>
      <w:r w:rsidR="00F246F3" w:rsidRPr="008F7C8C">
        <w:rPr>
          <w:rStyle w:val="Corpsdetexte12Car"/>
          <w:rFonts w:eastAsiaTheme="majorEastAsia" w:cs="Arial"/>
          <w:szCs w:val="24"/>
          <w:lang w:val="fr-FR"/>
        </w:rPr>
        <w:t xml:space="preserve"> à l’aide du logiciel GDM</w:t>
      </w:r>
      <w:r w:rsidR="000823B2" w:rsidRPr="008F7C8C">
        <w:rPr>
          <w:rStyle w:val="Corpsdetexte12Car"/>
          <w:rFonts w:eastAsiaTheme="majorEastAsia" w:cs="Arial"/>
          <w:szCs w:val="24"/>
          <w:lang w:val="fr-FR"/>
        </w:rPr>
        <w:t>-MultiLayer</w:t>
      </w:r>
      <w:r w:rsidR="00D70133" w:rsidRPr="008F7C8C">
        <w:rPr>
          <w:rStyle w:val="Corpsdetexte12Car"/>
          <w:rFonts w:eastAsiaTheme="majorEastAsia" w:cs="Arial"/>
          <w:szCs w:val="24"/>
          <w:lang w:val="fr-FR"/>
        </w:rPr>
        <w:t xml:space="preserve">. </w:t>
      </w:r>
      <w:r w:rsidR="00100489" w:rsidRPr="008F7C8C">
        <w:rPr>
          <w:rStyle w:val="Corpsdetexte12Car"/>
          <w:rFonts w:eastAsiaTheme="majorEastAsia" w:cs="Arial"/>
          <w:szCs w:val="24"/>
          <w:lang w:val="fr-FR"/>
        </w:rPr>
        <w:t>Il</w:t>
      </w:r>
      <w:r w:rsidR="00901C6B" w:rsidRPr="008F7C8C">
        <w:rPr>
          <w:rStyle w:val="Corpsdetexte12Car"/>
          <w:rFonts w:eastAsiaTheme="majorEastAsia" w:cs="Arial"/>
          <w:szCs w:val="24"/>
          <w:lang w:val="fr-FR"/>
        </w:rPr>
        <w:t>s</w:t>
      </w:r>
      <w:r w:rsidR="009B51BA" w:rsidRPr="008F7C8C">
        <w:rPr>
          <w:rStyle w:val="Corpsdetexte12Car"/>
          <w:rFonts w:eastAsiaTheme="majorEastAsia" w:cs="Arial"/>
          <w:szCs w:val="24"/>
          <w:lang w:val="fr-FR"/>
        </w:rPr>
        <w:t xml:space="preserve"> </w:t>
      </w:r>
      <w:r w:rsidR="00716F39">
        <w:rPr>
          <w:rStyle w:val="Corpsdetexte12Car"/>
          <w:rFonts w:eastAsiaTheme="majorEastAsia" w:cs="Arial"/>
          <w:szCs w:val="24"/>
          <w:lang w:val="fr-FR"/>
        </w:rPr>
        <w:t>synthétisent la plus grande partie des données</w:t>
      </w:r>
      <w:r w:rsidR="0032530B">
        <w:rPr>
          <w:rStyle w:val="Corpsdetexte12Car"/>
          <w:rFonts w:eastAsiaTheme="majorEastAsia" w:cs="Arial"/>
          <w:szCs w:val="24"/>
          <w:lang w:val="fr-FR"/>
        </w:rPr>
        <w:t xml:space="preserve"> géotechniques</w:t>
      </w:r>
      <w:r w:rsidR="00716F39">
        <w:rPr>
          <w:rStyle w:val="Corpsdetexte12Car"/>
          <w:rFonts w:eastAsiaTheme="majorEastAsia" w:cs="Arial"/>
          <w:szCs w:val="24"/>
          <w:lang w:val="fr-FR"/>
        </w:rPr>
        <w:t xml:space="preserve"> acquises sur le site et son environnement immédiat</w:t>
      </w:r>
      <w:r w:rsidR="00940691">
        <w:rPr>
          <w:rStyle w:val="Corpsdetexte12Car"/>
          <w:rFonts w:eastAsiaTheme="majorEastAsia" w:cs="Arial"/>
          <w:szCs w:val="24"/>
          <w:lang w:val="fr-FR"/>
        </w:rPr>
        <w:t>.</w:t>
      </w:r>
    </w:p>
    <w:p w14:paraId="267F333E" w14:textId="77777777" w:rsidR="00296859" w:rsidRPr="008F7C8C" w:rsidRDefault="00296859" w:rsidP="002978B3">
      <w:pPr>
        <w:pStyle w:val="Corpsdetexte12retrait5mm"/>
        <w:spacing w:before="120"/>
        <w:ind w:firstLine="284"/>
        <w:rPr>
          <w:rStyle w:val="Corpsdetexte12Car"/>
          <w:rFonts w:cs="Arial"/>
          <w:szCs w:val="24"/>
          <w:lang w:val="fr-FR"/>
        </w:rPr>
      </w:pPr>
      <w:r w:rsidRPr="008F7C8C">
        <w:rPr>
          <w:rStyle w:val="Corpsdetexte12Car"/>
          <w:rFonts w:cs="Arial"/>
          <w:szCs w:val="24"/>
          <w:lang w:val="fr-FR"/>
        </w:rPr>
        <w:t>Les objectifs de cette modélisation géologique sont multiples :</w:t>
      </w:r>
    </w:p>
    <w:p w14:paraId="78DD9AE0" w14:textId="08D6DD40" w:rsidR="00F246F3" w:rsidRPr="008F7C8C" w:rsidRDefault="00435E19" w:rsidP="000E7F00">
      <w:pPr>
        <w:pStyle w:val="Corpsdetexte12retrait5mm"/>
        <w:numPr>
          <w:ilvl w:val="0"/>
          <w:numId w:val="10"/>
        </w:numPr>
        <w:spacing w:before="60"/>
        <w:ind w:left="568" w:hanging="284"/>
        <w:rPr>
          <w:rStyle w:val="Corpsdetexte12Car"/>
          <w:rFonts w:cs="Arial"/>
          <w:szCs w:val="24"/>
          <w:lang w:val="fr-FR"/>
        </w:rPr>
      </w:pPr>
      <w:r w:rsidRPr="008F7C8C">
        <w:rPr>
          <w:rStyle w:val="Corpsdetexte12Car"/>
          <w:rFonts w:cs="Arial"/>
          <w:szCs w:val="24"/>
          <w:lang w:val="fr-FR"/>
        </w:rPr>
        <w:t>Une</w:t>
      </w:r>
      <w:r w:rsidR="00F246F3" w:rsidRPr="008F7C8C">
        <w:rPr>
          <w:rStyle w:val="Corpsdetexte12Car"/>
          <w:rFonts w:cs="Arial"/>
          <w:szCs w:val="24"/>
          <w:lang w:val="fr-FR"/>
        </w:rPr>
        <w:t xml:space="preserve"> meilleure compréhension de </w:t>
      </w:r>
      <w:r w:rsidR="00940691">
        <w:rPr>
          <w:rStyle w:val="Corpsdetexte12Car"/>
          <w:rFonts w:cs="Arial"/>
          <w:szCs w:val="24"/>
          <w:lang w:val="fr-FR"/>
        </w:rPr>
        <w:t>la géométrie des formations et de l’histoire géologique du site</w:t>
      </w:r>
      <w:r w:rsidR="00F246F3" w:rsidRPr="008F7C8C">
        <w:rPr>
          <w:rStyle w:val="Corpsdetexte12Car"/>
          <w:rFonts w:cs="Arial"/>
          <w:szCs w:val="24"/>
          <w:lang w:val="fr-FR"/>
        </w:rPr>
        <w:t xml:space="preserve"> </w:t>
      </w:r>
      <w:r w:rsidR="00940691">
        <w:rPr>
          <w:rStyle w:val="Corpsdetexte12Car"/>
          <w:rFonts w:cs="Arial"/>
          <w:szCs w:val="24"/>
          <w:lang w:val="fr-FR"/>
        </w:rPr>
        <w:t>depuis la fin du Miocène jusqu’au</w:t>
      </w:r>
      <w:r w:rsidR="00621F03">
        <w:rPr>
          <w:rStyle w:val="Corpsdetexte12Car"/>
          <w:rFonts w:cs="Arial"/>
          <w:szCs w:val="24"/>
          <w:lang w:val="fr-FR"/>
        </w:rPr>
        <w:t>x</w:t>
      </w:r>
      <w:r w:rsidR="00940691">
        <w:rPr>
          <w:rStyle w:val="Corpsdetexte12Car"/>
          <w:rFonts w:cs="Arial"/>
          <w:szCs w:val="24"/>
          <w:lang w:val="fr-FR"/>
        </w:rPr>
        <w:t xml:space="preserve"> remblais qui ont transformés le site après 1953. Un focus particulier a été </w:t>
      </w:r>
      <w:r>
        <w:rPr>
          <w:rStyle w:val="Corpsdetexte12Car"/>
          <w:rFonts w:cs="Arial"/>
          <w:szCs w:val="24"/>
          <w:lang w:val="fr-FR"/>
        </w:rPr>
        <w:t xml:space="preserve">fait </w:t>
      </w:r>
      <w:r w:rsidR="00940691">
        <w:rPr>
          <w:rStyle w:val="Corpsdetexte12Car"/>
          <w:rFonts w:cs="Arial"/>
          <w:szCs w:val="24"/>
          <w:lang w:val="fr-FR"/>
        </w:rPr>
        <w:t>sur les différentes terrasses alluviales</w:t>
      </w:r>
      <w:r w:rsidR="0054265E" w:rsidRPr="008F7C8C">
        <w:rPr>
          <w:rStyle w:val="Corpsdetexte12Car"/>
          <w:rFonts w:cs="Arial"/>
          <w:szCs w:val="24"/>
          <w:lang w:val="fr-FR"/>
        </w:rPr>
        <w:t xml:space="preserve"> </w:t>
      </w:r>
      <w:r w:rsidR="00940691">
        <w:rPr>
          <w:rStyle w:val="Corpsdetexte12Car"/>
          <w:rFonts w:cs="Arial"/>
          <w:szCs w:val="24"/>
          <w:lang w:val="fr-FR"/>
        </w:rPr>
        <w:t>et les formations du Pliocène.</w:t>
      </w:r>
    </w:p>
    <w:p w14:paraId="688B7CE8" w14:textId="77777777" w:rsidR="00D25EF7" w:rsidRPr="008F7C8C" w:rsidRDefault="00DC0BF9" w:rsidP="000E7F00">
      <w:pPr>
        <w:pStyle w:val="Corpsdetexte12retrait5mm"/>
        <w:numPr>
          <w:ilvl w:val="0"/>
          <w:numId w:val="10"/>
        </w:numPr>
        <w:spacing w:before="60"/>
        <w:ind w:left="568" w:hanging="284"/>
        <w:rPr>
          <w:rStyle w:val="Corpsdetexte12Car"/>
          <w:rFonts w:cs="Arial"/>
          <w:szCs w:val="24"/>
          <w:lang w:val="fr-FR"/>
        </w:rPr>
      </w:pPr>
      <w:r w:rsidRPr="008F7C8C">
        <w:rPr>
          <w:rStyle w:val="Corpsdetexte12Car"/>
          <w:rFonts w:cs="Arial"/>
          <w:szCs w:val="24"/>
          <w:lang w:val="fr-FR"/>
        </w:rPr>
        <w:t>Une</w:t>
      </w:r>
      <w:r w:rsidR="00D70133" w:rsidRPr="008F7C8C">
        <w:rPr>
          <w:rStyle w:val="Corpsdetexte12Car"/>
          <w:rFonts w:cs="Arial"/>
          <w:szCs w:val="24"/>
          <w:lang w:val="fr-FR"/>
        </w:rPr>
        <w:t xml:space="preserve"> meilleure compréhension des mouvements de terre sur le site avec </w:t>
      </w:r>
      <w:r w:rsidR="00296859" w:rsidRPr="008F7C8C">
        <w:rPr>
          <w:rStyle w:val="Corpsdetexte12Car"/>
          <w:rFonts w:cs="Arial"/>
          <w:szCs w:val="24"/>
          <w:lang w:val="fr-FR"/>
        </w:rPr>
        <w:t xml:space="preserve">l’utilisation de MNT </w:t>
      </w:r>
      <w:r w:rsidR="00FF5697" w:rsidRPr="008F7C8C">
        <w:rPr>
          <w:rStyle w:val="Corpsdetexte12Car"/>
          <w:rFonts w:cs="Arial"/>
          <w:szCs w:val="24"/>
          <w:lang w:val="fr-FR"/>
        </w:rPr>
        <w:t xml:space="preserve">(modèle numérique de terrain) </w:t>
      </w:r>
      <w:r w:rsidR="00296859" w:rsidRPr="008F7C8C">
        <w:rPr>
          <w:rStyle w:val="Corpsdetexte12Car"/>
          <w:rFonts w:cs="Arial"/>
          <w:szCs w:val="24"/>
          <w:lang w:val="fr-FR"/>
        </w:rPr>
        <w:t>à différentes dates</w:t>
      </w:r>
      <w:r w:rsidR="00FF5697" w:rsidRPr="008F7C8C">
        <w:rPr>
          <w:rStyle w:val="Corpsdetexte12Car"/>
          <w:rFonts w:cs="Arial"/>
          <w:szCs w:val="24"/>
          <w:lang w:val="fr-FR"/>
        </w:rPr>
        <w:t>.</w:t>
      </w:r>
    </w:p>
    <w:p w14:paraId="4A43C219" w14:textId="386D1D79" w:rsidR="00296859" w:rsidRPr="008F7C8C" w:rsidRDefault="00296859" w:rsidP="000E7F00">
      <w:pPr>
        <w:pStyle w:val="Corpsdetexte12retrait5mm"/>
        <w:numPr>
          <w:ilvl w:val="0"/>
          <w:numId w:val="10"/>
        </w:numPr>
        <w:spacing w:before="60"/>
        <w:ind w:left="568" w:hanging="284"/>
        <w:rPr>
          <w:rStyle w:val="Corpsdetexte12Car"/>
          <w:rFonts w:cs="Arial"/>
          <w:szCs w:val="24"/>
          <w:lang w:val="fr-FR"/>
        </w:rPr>
      </w:pPr>
      <w:r w:rsidRPr="008F7C8C">
        <w:rPr>
          <w:rStyle w:val="Corpsdetexte12Car"/>
          <w:rFonts w:cs="Arial"/>
          <w:szCs w:val="24"/>
          <w:lang w:val="fr-FR"/>
        </w:rPr>
        <w:t>La possibilité d’utiliser le modèle géologique 3D dans le cadre de futurs projets</w:t>
      </w:r>
      <w:r w:rsidR="00940691">
        <w:rPr>
          <w:rStyle w:val="Corpsdetexte12Car"/>
          <w:rFonts w:cs="Arial"/>
          <w:szCs w:val="24"/>
          <w:lang w:val="fr-FR"/>
        </w:rPr>
        <w:t xml:space="preserve"> d’aménagement</w:t>
      </w:r>
      <w:r w:rsidR="00DC0BF9" w:rsidRPr="008F7C8C">
        <w:rPr>
          <w:rStyle w:val="Corpsdetexte12Car"/>
          <w:rFonts w:cs="Arial"/>
          <w:szCs w:val="24"/>
          <w:lang w:val="fr-FR"/>
        </w:rPr>
        <w:t xml:space="preserve">, pour </w:t>
      </w:r>
      <w:r w:rsidR="00435E19">
        <w:rPr>
          <w:rStyle w:val="Corpsdetexte12Car"/>
          <w:rFonts w:cs="Arial"/>
          <w:szCs w:val="24"/>
          <w:lang w:val="fr-FR"/>
        </w:rPr>
        <w:t>d</w:t>
      </w:r>
      <w:r w:rsidR="00DC0BF9" w:rsidRPr="008F7C8C">
        <w:rPr>
          <w:rStyle w:val="Corpsdetexte12Car"/>
          <w:rFonts w:cs="Arial"/>
          <w:szCs w:val="24"/>
          <w:lang w:val="fr-FR"/>
        </w:rPr>
        <w:t>es synthèses géotechnique</w:t>
      </w:r>
      <w:r w:rsidR="00435E19">
        <w:rPr>
          <w:rStyle w:val="Corpsdetexte12Car"/>
          <w:rFonts w:cs="Arial"/>
          <w:szCs w:val="24"/>
          <w:lang w:val="fr-FR"/>
        </w:rPr>
        <w:t>s</w:t>
      </w:r>
      <w:r w:rsidR="00DC0BF9" w:rsidRPr="008F7C8C">
        <w:rPr>
          <w:rStyle w:val="Corpsdetexte12Car"/>
          <w:rFonts w:cs="Arial"/>
          <w:szCs w:val="24"/>
          <w:lang w:val="fr-FR"/>
        </w:rPr>
        <w:t xml:space="preserve"> et pour la réalisation d’un jumeau numérique du site de Marcoule et de la plaine de Codolet.</w:t>
      </w:r>
    </w:p>
    <w:p w14:paraId="247A0F8D" w14:textId="3781B5FA" w:rsidR="00FF5697" w:rsidRPr="008F7C8C" w:rsidRDefault="0032530B" w:rsidP="002978B3">
      <w:pPr>
        <w:pStyle w:val="Corpsdetexte12retrait5mm"/>
        <w:spacing w:before="120"/>
        <w:ind w:firstLine="284"/>
        <w:rPr>
          <w:rStyle w:val="Corpsdetexte12Car"/>
          <w:rFonts w:cs="Arial"/>
          <w:szCs w:val="24"/>
          <w:lang w:val="fr-FR"/>
        </w:rPr>
      </w:pPr>
      <w:r>
        <w:rPr>
          <w:rStyle w:val="Corpsdetexte12Car"/>
          <w:rFonts w:cs="Arial"/>
          <w:szCs w:val="24"/>
          <w:lang w:val="fr-FR"/>
        </w:rPr>
        <w:t>Par la suite</w:t>
      </w:r>
      <w:r w:rsidR="005C06CA">
        <w:rPr>
          <w:rStyle w:val="Corpsdetexte12Car"/>
          <w:rFonts w:cs="Arial"/>
          <w:szCs w:val="24"/>
          <w:lang w:val="fr-FR"/>
        </w:rPr>
        <w:t xml:space="preserve"> le</w:t>
      </w:r>
      <w:r w:rsidR="003D4C3C">
        <w:rPr>
          <w:rStyle w:val="Corpsdetexte12Car"/>
          <w:rFonts w:cs="Arial"/>
          <w:szCs w:val="24"/>
          <w:lang w:val="fr-FR"/>
        </w:rPr>
        <w:t>s formations concernées</w:t>
      </w:r>
      <w:r>
        <w:rPr>
          <w:rStyle w:val="Corpsdetexte12Car"/>
          <w:rFonts w:cs="Arial"/>
          <w:szCs w:val="24"/>
          <w:lang w:val="fr-FR"/>
        </w:rPr>
        <w:t xml:space="preserve"> sont décrites</w:t>
      </w:r>
      <w:r w:rsidR="003D4C3C">
        <w:rPr>
          <w:rStyle w:val="Corpsdetexte12Car"/>
          <w:rFonts w:cs="Arial"/>
          <w:szCs w:val="24"/>
          <w:lang w:val="fr-FR"/>
        </w:rPr>
        <w:t>,</w:t>
      </w:r>
      <w:r>
        <w:rPr>
          <w:rStyle w:val="Corpsdetexte12Car"/>
          <w:rFonts w:cs="Arial"/>
          <w:szCs w:val="24"/>
          <w:lang w:val="fr-FR"/>
        </w:rPr>
        <w:t xml:space="preserve"> tout comme</w:t>
      </w:r>
      <w:r w:rsidR="003D4C3C">
        <w:rPr>
          <w:rStyle w:val="Corpsdetexte12Car"/>
          <w:rFonts w:cs="Arial"/>
          <w:szCs w:val="24"/>
          <w:lang w:val="fr-FR"/>
        </w:rPr>
        <w:t xml:space="preserve"> les</w:t>
      </w:r>
      <w:r w:rsidR="005C06CA">
        <w:rPr>
          <w:rStyle w:val="Corpsdetexte12Car"/>
          <w:rFonts w:cs="Arial"/>
          <w:szCs w:val="24"/>
          <w:lang w:val="fr-FR"/>
        </w:rPr>
        <w:t xml:space="preserve"> données</w:t>
      </w:r>
      <w:r w:rsidR="003D4C3C">
        <w:rPr>
          <w:rStyle w:val="Corpsdetexte12Car"/>
          <w:rFonts w:cs="Arial"/>
          <w:szCs w:val="24"/>
          <w:lang w:val="fr-FR"/>
        </w:rPr>
        <w:t xml:space="preserve"> utilisées</w:t>
      </w:r>
      <w:r w:rsidR="005C06CA">
        <w:rPr>
          <w:rStyle w:val="Corpsdetexte12Car"/>
          <w:rFonts w:cs="Arial"/>
          <w:szCs w:val="24"/>
          <w:lang w:val="fr-FR"/>
        </w:rPr>
        <w:t xml:space="preserve"> et la démarche de construction de</w:t>
      </w:r>
      <w:r>
        <w:rPr>
          <w:rStyle w:val="Corpsdetexte12Car"/>
          <w:rFonts w:cs="Arial"/>
          <w:szCs w:val="24"/>
          <w:lang w:val="fr-FR"/>
        </w:rPr>
        <w:t>s</w:t>
      </w:r>
      <w:r w:rsidR="00FF5697" w:rsidRPr="008F7C8C">
        <w:rPr>
          <w:rStyle w:val="Corpsdetexte12Car"/>
          <w:rFonts w:cs="Arial"/>
          <w:szCs w:val="24"/>
          <w:lang w:val="fr-FR"/>
        </w:rPr>
        <w:t xml:space="preserve"> modèle</w:t>
      </w:r>
      <w:r w:rsidR="00940691">
        <w:rPr>
          <w:rStyle w:val="Corpsdetexte12Car"/>
          <w:rFonts w:cs="Arial"/>
          <w:szCs w:val="24"/>
          <w:lang w:val="fr-FR"/>
        </w:rPr>
        <w:t>s 3D</w:t>
      </w:r>
      <w:r w:rsidR="005C06CA">
        <w:rPr>
          <w:rStyle w:val="Corpsdetexte12Car"/>
          <w:rFonts w:cs="Arial"/>
          <w:szCs w:val="24"/>
          <w:lang w:val="fr-FR"/>
        </w:rPr>
        <w:t xml:space="preserve">. </w:t>
      </w:r>
      <w:r>
        <w:rPr>
          <w:rStyle w:val="Corpsdetexte12Car"/>
          <w:rFonts w:cs="Arial"/>
          <w:szCs w:val="24"/>
          <w:lang w:val="fr-FR"/>
        </w:rPr>
        <w:t>Enfin les</w:t>
      </w:r>
      <w:r w:rsidR="005C06CA">
        <w:rPr>
          <w:rStyle w:val="Corpsdetexte12Car"/>
          <w:rFonts w:cs="Arial"/>
          <w:szCs w:val="24"/>
          <w:lang w:val="fr-FR"/>
        </w:rPr>
        <w:t xml:space="preserve"> </w:t>
      </w:r>
      <w:r w:rsidR="00C45348">
        <w:rPr>
          <w:rStyle w:val="Corpsdetexte12Car"/>
          <w:rFonts w:cs="Arial"/>
          <w:szCs w:val="24"/>
          <w:lang w:val="fr-FR"/>
        </w:rPr>
        <w:t xml:space="preserve">résultats </w:t>
      </w:r>
      <w:r>
        <w:rPr>
          <w:rStyle w:val="Corpsdetexte12Car"/>
          <w:rFonts w:cs="Arial"/>
          <w:szCs w:val="24"/>
          <w:lang w:val="fr-FR"/>
        </w:rPr>
        <w:t>de la modélisation seront présentés avec une ouverture à discussion</w:t>
      </w:r>
      <w:r w:rsidR="005C06CA">
        <w:rPr>
          <w:rStyle w:val="Corpsdetexte12Car"/>
          <w:rFonts w:cs="Arial"/>
          <w:szCs w:val="24"/>
          <w:lang w:val="fr-FR"/>
        </w:rPr>
        <w:t>.</w:t>
      </w:r>
    </w:p>
    <w:p w14:paraId="79B35F39" w14:textId="77777777" w:rsidR="002C5907" w:rsidRPr="00BA73C9" w:rsidRDefault="002C5907" w:rsidP="002978B3">
      <w:pPr>
        <w:spacing w:after="0" w:line="240" w:lineRule="auto"/>
        <w:jc w:val="both"/>
        <w:rPr>
          <w:rFonts w:ascii="Arial" w:eastAsiaTheme="majorEastAsia" w:hAnsi="Arial" w:cs="Arial"/>
          <w:color w:val="000000" w:themeColor="text1"/>
          <w:sz w:val="24"/>
          <w:szCs w:val="24"/>
          <w:lang w:val="x-none"/>
        </w:rPr>
      </w:pPr>
    </w:p>
    <w:p w14:paraId="71590717" w14:textId="77777777" w:rsidR="006B106D" w:rsidRPr="008F7C8C" w:rsidRDefault="00DC0BF9" w:rsidP="002978B3">
      <w:pPr>
        <w:pStyle w:val="Titre1"/>
        <w:numPr>
          <w:ilvl w:val="0"/>
          <w:numId w:val="9"/>
        </w:numPr>
        <w:spacing w:after="120" w:line="240" w:lineRule="auto"/>
        <w:ind w:left="425" w:hanging="425"/>
        <w:rPr>
          <w:rFonts w:ascii="Arial" w:hAnsi="Arial" w:cs="Arial"/>
          <w:b/>
          <w:szCs w:val="24"/>
        </w:rPr>
      </w:pPr>
      <w:r w:rsidRPr="008F7C8C">
        <w:rPr>
          <w:rFonts w:ascii="Arial" w:hAnsi="Arial" w:cs="Arial"/>
          <w:b/>
          <w:szCs w:val="24"/>
        </w:rPr>
        <w:t xml:space="preserve">Cadre géographique et </w:t>
      </w:r>
      <w:r w:rsidR="00E558AA" w:rsidRPr="008F7C8C">
        <w:rPr>
          <w:rFonts w:ascii="Arial" w:hAnsi="Arial" w:cs="Arial"/>
          <w:b/>
          <w:szCs w:val="24"/>
        </w:rPr>
        <w:t xml:space="preserve">contexte </w:t>
      </w:r>
      <w:r w:rsidRPr="008F7C8C">
        <w:rPr>
          <w:rFonts w:ascii="Arial" w:hAnsi="Arial" w:cs="Arial"/>
          <w:b/>
          <w:szCs w:val="24"/>
        </w:rPr>
        <w:t>géologique</w:t>
      </w:r>
    </w:p>
    <w:p w14:paraId="7F71E115" w14:textId="4D107B48" w:rsidR="0081559E" w:rsidRPr="008F7C8C" w:rsidRDefault="00296859" w:rsidP="002978B3">
      <w:pPr>
        <w:pStyle w:val="Corpsdetexte"/>
        <w:spacing w:after="0" w:line="240" w:lineRule="auto"/>
        <w:rPr>
          <w:rStyle w:val="Corpsdetexte12Car"/>
          <w:rFonts w:eastAsiaTheme="majorEastAsia" w:cs="Arial"/>
          <w:iCs/>
          <w:color w:val="auto"/>
          <w:w w:val="100"/>
          <w:szCs w:val="24"/>
          <w:lang w:val="fr-FR" w:eastAsia="fr-FR"/>
        </w:rPr>
      </w:pPr>
      <w:r w:rsidRPr="008F7C8C">
        <w:rPr>
          <w:rStyle w:val="Corpsdetexte12Car"/>
          <w:rFonts w:eastAsiaTheme="majorEastAsia" w:cs="Arial"/>
          <w:iCs/>
          <w:color w:val="auto"/>
          <w:w w:val="100"/>
          <w:szCs w:val="24"/>
          <w:lang w:val="fr-FR" w:eastAsia="fr-FR"/>
        </w:rPr>
        <w:t>L</w:t>
      </w:r>
      <w:r w:rsidR="00B94718" w:rsidRPr="008F7C8C">
        <w:rPr>
          <w:rStyle w:val="Corpsdetexte12Car"/>
          <w:rFonts w:eastAsiaTheme="majorEastAsia" w:cs="Arial"/>
          <w:iCs/>
          <w:color w:val="auto"/>
          <w:w w:val="100"/>
          <w:szCs w:val="24"/>
          <w:lang w:val="fr-FR" w:eastAsia="fr-FR"/>
        </w:rPr>
        <w:t>e</w:t>
      </w:r>
      <w:r w:rsidR="00E558AA" w:rsidRPr="008F7C8C">
        <w:rPr>
          <w:rStyle w:val="Corpsdetexte12Car"/>
          <w:rFonts w:eastAsiaTheme="majorEastAsia" w:cs="Arial"/>
          <w:iCs/>
          <w:color w:val="auto"/>
          <w:w w:val="100"/>
          <w:szCs w:val="24"/>
          <w:lang w:val="fr-FR" w:eastAsia="fr-FR"/>
        </w:rPr>
        <w:t xml:space="preserve"> site CEA de Marcoule se situe en rive droite du Rhône et en rive gauche de la Cèze, dans le département du Gard. Le site est dominé au Nord par un relief</w:t>
      </w:r>
      <w:r w:rsidR="00B2796B" w:rsidRPr="008F7C8C">
        <w:rPr>
          <w:rStyle w:val="Corpsdetexte12Car"/>
          <w:rFonts w:eastAsiaTheme="majorEastAsia" w:cs="Arial"/>
          <w:iCs/>
          <w:color w:val="auto"/>
          <w:w w:val="100"/>
          <w:szCs w:val="24"/>
          <w:lang w:val="fr-FR" w:eastAsia="fr-FR"/>
        </w:rPr>
        <w:t xml:space="preserve"> montagneux</w:t>
      </w:r>
      <w:r w:rsidR="00E558AA" w:rsidRPr="008F7C8C">
        <w:rPr>
          <w:rStyle w:val="Corpsdetexte12Car"/>
          <w:rFonts w:eastAsiaTheme="majorEastAsia" w:cs="Arial"/>
          <w:iCs/>
          <w:color w:val="auto"/>
          <w:w w:val="100"/>
          <w:szCs w:val="24"/>
          <w:lang w:val="fr-FR" w:eastAsia="fr-FR"/>
        </w:rPr>
        <w:t xml:space="preserve"> (Dent de </w:t>
      </w:r>
      <w:r w:rsidR="0081559E" w:rsidRPr="008F7C8C">
        <w:rPr>
          <w:rStyle w:val="Corpsdetexte12Car"/>
          <w:rFonts w:eastAsiaTheme="majorEastAsia" w:cs="Arial"/>
          <w:iCs/>
          <w:color w:val="auto"/>
          <w:w w:val="100"/>
          <w:szCs w:val="24"/>
          <w:lang w:val="fr-FR" w:eastAsia="fr-FR"/>
        </w:rPr>
        <w:t>M</w:t>
      </w:r>
      <w:r w:rsidR="00E558AA" w:rsidRPr="008F7C8C">
        <w:rPr>
          <w:rStyle w:val="Corpsdetexte12Car"/>
          <w:rFonts w:eastAsiaTheme="majorEastAsia" w:cs="Arial"/>
          <w:iCs/>
          <w:color w:val="auto"/>
          <w:w w:val="100"/>
          <w:szCs w:val="24"/>
          <w:lang w:val="fr-FR" w:eastAsia="fr-FR"/>
        </w:rPr>
        <w:t>arcoule).</w:t>
      </w:r>
      <w:r w:rsidR="0081559E" w:rsidRPr="008F7C8C">
        <w:rPr>
          <w:rStyle w:val="Corpsdetexte12Car"/>
          <w:rFonts w:eastAsiaTheme="majorEastAsia" w:cs="Arial"/>
          <w:iCs/>
          <w:color w:val="auto"/>
          <w:w w:val="100"/>
          <w:szCs w:val="24"/>
          <w:lang w:val="fr-FR" w:eastAsia="fr-FR"/>
        </w:rPr>
        <w:t xml:space="preserve"> </w:t>
      </w:r>
      <w:r w:rsidR="00E558AA" w:rsidRPr="008F7C8C">
        <w:rPr>
          <w:rStyle w:val="Corpsdetexte12Car"/>
          <w:rFonts w:eastAsiaTheme="majorEastAsia" w:cs="Arial"/>
          <w:iCs/>
          <w:color w:val="auto"/>
          <w:w w:val="100"/>
          <w:szCs w:val="24"/>
          <w:lang w:val="fr-FR" w:eastAsia="fr-FR"/>
        </w:rPr>
        <w:t>Au sud du site se trouve la plaine</w:t>
      </w:r>
      <w:r w:rsidR="0081559E" w:rsidRPr="008F7C8C">
        <w:rPr>
          <w:rStyle w:val="Corpsdetexte12Car"/>
          <w:rFonts w:eastAsiaTheme="majorEastAsia" w:cs="Arial"/>
          <w:iCs/>
          <w:color w:val="auto"/>
          <w:w w:val="100"/>
          <w:szCs w:val="24"/>
          <w:lang w:val="fr-FR" w:eastAsia="fr-FR"/>
        </w:rPr>
        <w:t xml:space="preserve"> inondable</w:t>
      </w:r>
      <w:r w:rsidR="00E558AA" w:rsidRPr="008F7C8C">
        <w:rPr>
          <w:rStyle w:val="Corpsdetexte12Car"/>
          <w:rFonts w:eastAsiaTheme="majorEastAsia" w:cs="Arial"/>
          <w:iCs/>
          <w:color w:val="auto"/>
          <w:w w:val="100"/>
          <w:szCs w:val="24"/>
          <w:lang w:val="fr-FR" w:eastAsia="fr-FR"/>
        </w:rPr>
        <w:t xml:space="preserve"> de Codolet formée par la confluence du Rhône et de la Cèze. La Cèze reçoit </w:t>
      </w:r>
      <w:r w:rsidR="004E267E">
        <w:rPr>
          <w:rStyle w:val="Corpsdetexte12Car"/>
          <w:rFonts w:eastAsiaTheme="majorEastAsia" w:cs="Arial"/>
          <w:iCs/>
          <w:color w:val="auto"/>
          <w:w w:val="100"/>
          <w:szCs w:val="24"/>
          <w:lang w:val="fr-FR" w:eastAsia="fr-FR"/>
        </w:rPr>
        <w:t>en rive</w:t>
      </w:r>
      <w:r w:rsidR="00E558AA" w:rsidRPr="008F7C8C">
        <w:rPr>
          <w:rStyle w:val="Corpsdetexte12Car"/>
          <w:rFonts w:eastAsiaTheme="majorEastAsia" w:cs="Arial"/>
          <w:iCs/>
          <w:color w:val="auto"/>
          <w:w w:val="100"/>
          <w:szCs w:val="24"/>
          <w:lang w:val="fr-FR" w:eastAsia="fr-FR"/>
        </w:rPr>
        <w:t xml:space="preserve"> droite les eaux </w:t>
      </w:r>
      <w:r w:rsidR="004E267E">
        <w:rPr>
          <w:rStyle w:val="Corpsdetexte12Car"/>
          <w:rFonts w:eastAsiaTheme="majorEastAsia" w:cs="Arial"/>
          <w:iCs/>
          <w:color w:val="auto"/>
          <w:w w:val="100"/>
          <w:szCs w:val="24"/>
          <w:lang w:val="fr-FR" w:eastAsia="fr-FR"/>
        </w:rPr>
        <w:t xml:space="preserve">d'un de </w:t>
      </w:r>
      <w:r w:rsidR="00435E19">
        <w:rPr>
          <w:rStyle w:val="Corpsdetexte12Car"/>
          <w:rFonts w:eastAsiaTheme="majorEastAsia" w:cs="Arial"/>
          <w:iCs/>
          <w:color w:val="auto"/>
          <w:w w:val="100"/>
          <w:szCs w:val="24"/>
          <w:lang w:val="fr-FR" w:eastAsia="fr-FR"/>
        </w:rPr>
        <w:t>ses affluents</w:t>
      </w:r>
      <w:r w:rsidR="004E267E">
        <w:rPr>
          <w:rStyle w:val="Corpsdetexte12Car"/>
          <w:rFonts w:eastAsiaTheme="majorEastAsia" w:cs="Arial"/>
          <w:iCs/>
          <w:color w:val="auto"/>
          <w:w w:val="100"/>
          <w:szCs w:val="24"/>
          <w:lang w:val="fr-FR" w:eastAsia="fr-FR"/>
        </w:rPr>
        <w:t xml:space="preserve">, </w:t>
      </w:r>
      <w:r w:rsidR="00E558AA" w:rsidRPr="008F7C8C">
        <w:rPr>
          <w:rStyle w:val="Corpsdetexte12Car"/>
          <w:rFonts w:eastAsiaTheme="majorEastAsia" w:cs="Arial"/>
          <w:iCs/>
          <w:color w:val="auto"/>
          <w:w w:val="100"/>
          <w:szCs w:val="24"/>
          <w:lang w:val="fr-FR" w:eastAsia="fr-FR"/>
        </w:rPr>
        <w:t>la Tave</w:t>
      </w:r>
      <w:r w:rsidR="00BF1139" w:rsidRPr="008F7C8C">
        <w:rPr>
          <w:rStyle w:val="Corpsdetexte12Car"/>
          <w:rFonts w:eastAsiaTheme="majorEastAsia" w:cs="Arial"/>
          <w:iCs/>
          <w:color w:val="auto"/>
          <w:w w:val="100"/>
          <w:szCs w:val="24"/>
          <w:lang w:val="fr-FR" w:eastAsia="fr-FR"/>
        </w:rPr>
        <w:t>.</w:t>
      </w:r>
      <w:r w:rsidR="0081559E" w:rsidRPr="008F7C8C">
        <w:rPr>
          <w:rStyle w:val="Corpsdetexte12Car"/>
          <w:rFonts w:eastAsiaTheme="majorEastAsia" w:cs="Arial"/>
          <w:iCs/>
          <w:color w:val="auto"/>
          <w:w w:val="100"/>
          <w:szCs w:val="24"/>
          <w:lang w:val="fr-FR" w:eastAsia="fr-FR"/>
        </w:rPr>
        <w:t xml:space="preserve"> </w:t>
      </w:r>
      <w:r w:rsidR="00BF1139" w:rsidRPr="008F7C8C">
        <w:rPr>
          <w:rStyle w:val="Corpsdetexte12Car"/>
          <w:rFonts w:eastAsiaTheme="majorEastAsia" w:cs="Arial"/>
          <w:iCs/>
          <w:color w:val="auto"/>
          <w:w w:val="100"/>
          <w:szCs w:val="24"/>
          <w:lang w:val="fr-FR" w:eastAsia="fr-FR"/>
        </w:rPr>
        <w:t>E</w:t>
      </w:r>
      <w:r w:rsidR="0081559E" w:rsidRPr="008F7C8C">
        <w:rPr>
          <w:rStyle w:val="Corpsdetexte12Car"/>
          <w:rFonts w:eastAsiaTheme="majorEastAsia" w:cs="Arial"/>
          <w:iCs/>
          <w:color w:val="auto"/>
          <w:w w:val="100"/>
          <w:szCs w:val="24"/>
          <w:lang w:val="fr-FR" w:eastAsia="fr-FR"/>
        </w:rPr>
        <w:t>ntre le Rhône et le site CEA</w:t>
      </w:r>
      <w:r w:rsidR="00BF1139" w:rsidRPr="008F7C8C">
        <w:rPr>
          <w:rStyle w:val="Corpsdetexte12Car"/>
          <w:rFonts w:eastAsiaTheme="majorEastAsia" w:cs="Arial"/>
          <w:iCs/>
          <w:color w:val="auto"/>
          <w:w w:val="100"/>
          <w:szCs w:val="24"/>
          <w:lang w:val="fr-FR" w:eastAsia="fr-FR"/>
        </w:rPr>
        <w:t>,</w:t>
      </w:r>
      <w:r w:rsidR="00B2796B" w:rsidRPr="008F7C8C">
        <w:rPr>
          <w:rStyle w:val="Corpsdetexte12Car"/>
          <w:rFonts w:eastAsiaTheme="majorEastAsia" w:cs="Arial"/>
          <w:iCs/>
          <w:color w:val="auto"/>
          <w:w w:val="100"/>
          <w:szCs w:val="24"/>
          <w:lang w:val="fr-FR" w:eastAsia="fr-FR"/>
        </w:rPr>
        <w:t xml:space="preserve"> de petits bassins et</w:t>
      </w:r>
      <w:r w:rsidR="00BF1139" w:rsidRPr="008F7C8C">
        <w:rPr>
          <w:rStyle w:val="Corpsdetexte12Car"/>
          <w:rFonts w:eastAsiaTheme="majorEastAsia" w:cs="Arial"/>
          <w:iCs/>
          <w:color w:val="auto"/>
          <w:w w:val="100"/>
          <w:szCs w:val="24"/>
          <w:lang w:val="fr-FR" w:eastAsia="fr-FR"/>
        </w:rPr>
        <w:t xml:space="preserve"> l</w:t>
      </w:r>
      <w:r w:rsidR="0081559E" w:rsidRPr="008F7C8C">
        <w:rPr>
          <w:rStyle w:val="Corpsdetexte12Car"/>
          <w:rFonts w:eastAsiaTheme="majorEastAsia" w:cs="Arial"/>
          <w:iCs/>
          <w:color w:val="auto"/>
          <w:w w:val="100"/>
          <w:szCs w:val="24"/>
          <w:lang w:val="fr-FR" w:eastAsia="fr-FR"/>
        </w:rPr>
        <w:t xml:space="preserve">’ancienne Lône sauvage </w:t>
      </w:r>
      <w:r w:rsidR="00B2796B" w:rsidRPr="008F7C8C">
        <w:rPr>
          <w:rStyle w:val="Corpsdetexte12Car"/>
          <w:rFonts w:eastAsiaTheme="majorEastAsia" w:cs="Arial"/>
          <w:iCs/>
          <w:color w:val="auto"/>
          <w:w w:val="100"/>
          <w:szCs w:val="24"/>
          <w:lang w:val="fr-FR" w:eastAsia="fr-FR"/>
        </w:rPr>
        <w:t>ont</w:t>
      </w:r>
      <w:r w:rsidR="0081559E" w:rsidRPr="008F7C8C">
        <w:rPr>
          <w:rStyle w:val="Corpsdetexte12Car"/>
          <w:rFonts w:eastAsiaTheme="majorEastAsia" w:cs="Arial"/>
          <w:iCs/>
          <w:color w:val="auto"/>
          <w:w w:val="100"/>
          <w:szCs w:val="24"/>
          <w:lang w:val="fr-FR" w:eastAsia="fr-FR"/>
        </w:rPr>
        <w:t xml:space="preserve"> été</w:t>
      </w:r>
      <w:r w:rsidRPr="008F7C8C">
        <w:rPr>
          <w:rStyle w:val="Corpsdetexte12Car"/>
          <w:rFonts w:eastAsiaTheme="majorEastAsia" w:cs="Arial"/>
          <w:iCs/>
          <w:color w:val="auto"/>
          <w:w w:val="100"/>
          <w:szCs w:val="24"/>
          <w:lang w:val="fr-FR" w:eastAsia="fr-FR"/>
        </w:rPr>
        <w:t xml:space="preserve"> </w:t>
      </w:r>
      <w:r w:rsidR="0081559E" w:rsidRPr="008F7C8C">
        <w:rPr>
          <w:rStyle w:val="Corpsdetexte12Car"/>
          <w:rFonts w:eastAsiaTheme="majorEastAsia" w:cs="Arial"/>
          <w:iCs/>
          <w:color w:val="auto"/>
          <w:w w:val="100"/>
          <w:szCs w:val="24"/>
          <w:lang w:val="fr-FR" w:eastAsia="fr-FR"/>
        </w:rPr>
        <w:t>aménagé</w:t>
      </w:r>
      <w:r w:rsidR="00B2796B" w:rsidRPr="008F7C8C">
        <w:rPr>
          <w:rStyle w:val="Corpsdetexte12Car"/>
          <w:rFonts w:eastAsiaTheme="majorEastAsia" w:cs="Arial"/>
          <w:iCs/>
          <w:color w:val="auto"/>
          <w:w w:val="100"/>
          <w:szCs w:val="24"/>
          <w:lang w:val="fr-FR" w:eastAsia="fr-FR"/>
        </w:rPr>
        <w:t>s</w:t>
      </w:r>
      <w:r w:rsidR="0081559E" w:rsidRPr="008F7C8C">
        <w:rPr>
          <w:rStyle w:val="Corpsdetexte12Car"/>
          <w:rFonts w:eastAsiaTheme="majorEastAsia" w:cs="Arial"/>
          <w:iCs/>
          <w:color w:val="auto"/>
          <w:w w:val="100"/>
          <w:szCs w:val="24"/>
          <w:lang w:val="fr-FR" w:eastAsia="fr-FR"/>
        </w:rPr>
        <w:t xml:space="preserve"> et endigué</w:t>
      </w:r>
      <w:r w:rsidR="00B2796B" w:rsidRPr="008F7C8C">
        <w:rPr>
          <w:rStyle w:val="Corpsdetexte12Car"/>
          <w:rFonts w:eastAsiaTheme="majorEastAsia" w:cs="Arial"/>
          <w:iCs/>
          <w:color w:val="auto"/>
          <w:w w:val="100"/>
          <w:szCs w:val="24"/>
          <w:lang w:val="fr-FR" w:eastAsia="fr-FR"/>
        </w:rPr>
        <w:t>s</w:t>
      </w:r>
      <w:r w:rsidR="0081559E" w:rsidRPr="008F7C8C">
        <w:rPr>
          <w:rStyle w:val="Corpsdetexte12Car"/>
          <w:rFonts w:eastAsiaTheme="majorEastAsia" w:cs="Arial"/>
          <w:iCs/>
          <w:color w:val="auto"/>
          <w:w w:val="100"/>
          <w:szCs w:val="24"/>
          <w:lang w:val="fr-FR" w:eastAsia="fr-FR"/>
        </w:rPr>
        <w:t xml:space="preserve"> afin de participer au contrôle des eaux du Rhône</w:t>
      </w:r>
      <w:r w:rsidR="00BF1139" w:rsidRPr="008F7C8C">
        <w:rPr>
          <w:rStyle w:val="Corpsdetexte12Car"/>
          <w:rFonts w:eastAsiaTheme="majorEastAsia" w:cs="Arial"/>
          <w:iCs/>
          <w:color w:val="auto"/>
          <w:w w:val="100"/>
          <w:szCs w:val="24"/>
          <w:lang w:val="fr-FR" w:eastAsia="fr-FR"/>
        </w:rPr>
        <w:t>.</w:t>
      </w:r>
    </w:p>
    <w:p w14:paraId="4ED4D9D7" w14:textId="03130F31" w:rsidR="00B94718" w:rsidRPr="008F7C8C" w:rsidRDefault="0081559E" w:rsidP="00980D18">
      <w:pPr>
        <w:pStyle w:val="Corpsdetexte"/>
        <w:spacing w:after="0" w:line="240" w:lineRule="auto"/>
        <w:ind w:firstLine="284"/>
        <w:rPr>
          <w:rStyle w:val="Corpsdetexte12Car"/>
          <w:rFonts w:eastAsiaTheme="majorEastAsia" w:cs="Arial"/>
          <w:iCs/>
          <w:color w:val="auto"/>
          <w:w w:val="100"/>
          <w:szCs w:val="24"/>
          <w:lang w:val="fr-FR" w:eastAsia="fr-FR"/>
        </w:rPr>
      </w:pPr>
      <w:r w:rsidRPr="008F7C8C">
        <w:rPr>
          <w:rStyle w:val="Corpsdetexte12Car"/>
          <w:rFonts w:eastAsiaTheme="majorEastAsia" w:cs="Arial"/>
          <w:iCs/>
          <w:color w:val="auto"/>
          <w:w w:val="100"/>
          <w:szCs w:val="24"/>
          <w:lang w:val="fr-FR" w:eastAsia="fr-FR"/>
        </w:rPr>
        <w:t>Les formations géologiques en place sont</w:t>
      </w:r>
      <w:r w:rsidR="00B94718" w:rsidRPr="008F7C8C">
        <w:rPr>
          <w:rStyle w:val="Corpsdetexte12Car"/>
          <w:rFonts w:eastAsiaTheme="majorEastAsia" w:cs="Arial"/>
          <w:iCs/>
          <w:color w:val="auto"/>
          <w:w w:val="100"/>
          <w:szCs w:val="24"/>
          <w:lang w:val="fr-FR" w:eastAsia="fr-FR"/>
        </w:rPr>
        <w:t xml:space="preserve"> toutes sédimentaires et se </w:t>
      </w:r>
      <w:r w:rsidR="00BF1139" w:rsidRPr="008F7C8C">
        <w:rPr>
          <w:rStyle w:val="Corpsdetexte12Car"/>
          <w:rFonts w:eastAsiaTheme="majorEastAsia" w:cs="Arial"/>
          <w:iCs/>
          <w:color w:val="auto"/>
          <w:w w:val="100"/>
          <w:szCs w:val="24"/>
          <w:lang w:val="fr-FR" w:eastAsia="fr-FR"/>
        </w:rPr>
        <w:t>répartissent</w:t>
      </w:r>
      <w:r w:rsidR="00B94718" w:rsidRPr="008F7C8C">
        <w:rPr>
          <w:rStyle w:val="Corpsdetexte12Car"/>
          <w:rFonts w:eastAsiaTheme="majorEastAsia" w:cs="Arial"/>
          <w:iCs/>
          <w:color w:val="auto"/>
          <w:w w:val="100"/>
          <w:szCs w:val="24"/>
          <w:lang w:val="fr-FR" w:eastAsia="fr-FR"/>
        </w:rPr>
        <w:t xml:space="preserve"> en quatre ensembles</w:t>
      </w:r>
      <w:r w:rsidR="00DC0BF9" w:rsidRPr="008F7C8C">
        <w:rPr>
          <w:rStyle w:val="Corpsdetexte12Car"/>
          <w:rFonts w:eastAsiaTheme="majorEastAsia" w:cs="Arial"/>
          <w:iCs/>
          <w:color w:val="auto"/>
          <w:w w:val="100"/>
          <w:szCs w:val="24"/>
          <w:lang w:val="fr-FR" w:eastAsia="fr-FR"/>
        </w:rPr>
        <w:t xml:space="preserve"> </w:t>
      </w:r>
      <w:r w:rsidRPr="008F7C8C">
        <w:rPr>
          <w:rStyle w:val="Corpsdetexte12Car"/>
          <w:rFonts w:eastAsiaTheme="majorEastAsia" w:cs="Arial"/>
          <w:iCs/>
          <w:color w:val="auto"/>
          <w:w w:val="100"/>
          <w:szCs w:val="24"/>
          <w:lang w:val="fr-FR" w:eastAsia="fr-FR"/>
        </w:rPr>
        <w:t xml:space="preserve">stratigraphiques </w:t>
      </w:r>
      <w:r w:rsidR="00BF1139" w:rsidRPr="008F7C8C">
        <w:rPr>
          <w:rStyle w:val="Corpsdetexte12Car"/>
          <w:rFonts w:eastAsiaTheme="majorEastAsia" w:cs="Arial"/>
          <w:iCs/>
          <w:color w:val="auto"/>
          <w:w w:val="100"/>
          <w:szCs w:val="24"/>
          <w:lang w:val="fr-FR" w:eastAsia="fr-FR"/>
        </w:rPr>
        <w:t xml:space="preserve">qui sont </w:t>
      </w:r>
      <w:r w:rsidR="00DC0BF9" w:rsidRPr="008F7C8C">
        <w:rPr>
          <w:rStyle w:val="Corpsdetexte12Car"/>
          <w:rFonts w:eastAsiaTheme="majorEastAsia" w:cs="Arial"/>
          <w:iCs/>
          <w:color w:val="auto"/>
          <w:w w:val="100"/>
          <w:szCs w:val="24"/>
          <w:lang w:val="fr-FR" w:eastAsia="fr-FR"/>
        </w:rPr>
        <w:t>de</w:t>
      </w:r>
      <w:r w:rsidR="004E267E">
        <w:rPr>
          <w:rStyle w:val="Corpsdetexte12Car"/>
          <w:rFonts w:eastAsiaTheme="majorEastAsia" w:cs="Arial"/>
          <w:iCs/>
          <w:color w:val="auto"/>
          <w:w w:val="100"/>
          <w:szCs w:val="24"/>
          <w:lang w:val="fr-FR" w:eastAsia="fr-FR"/>
        </w:rPr>
        <w:t>s plus anciennes au</w:t>
      </w:r>
      <w:r w:rsidR="00054A90">
        <w:rPr>
          <w:rStyle w:val="Corpsdetexte12Car"/>
          <w:rFonts w:eastAsiaTheme="majorEastAsia" w:cs="Arial"/>
          <w:iCs/>
          <w:color w:val="auto"/>
          <w:w w:val="100"/>
          <w:szCs w:val="24"/>
          <w:lang w:val="fr-FR" w:eastAsia="fr-FR"/>
        </w:rPr>
        <w:t>x</w:t>
      </w:r>
      <w:r w:rsidR="004E267E">
        <w:rPr>
          <w:rStyle w:val="Corpsdetexte12Car"/>
          <w:rFonts w:eastAsiaTheme="majorEastAsia" w:cs="Arial"/>
          <w:iCs/>
          <w:color w:val="auto"/>
          <w:w w:val="100"/>
          <w:szCs w:val="24"/>
          <w:lang w:val="fr-FR" w:eastAsia="fr-FR"/>
        </w:rPr>
        <w:t xml:space="preserve"> plus récentes </w:t>
      </w:r>
      <w:r w:rsidR="00B94718" w:rsidRPr="008F7C8C">
        <w:rPr>
          <w:rStyle w:val="Corpsdetexte12Car"/>
          <w:rFonts w:eastAsiaTheme="majorEastAsia" w:cs="Arial"/>
          <w:iCs/>
          <w:color w:val="auto"/>
          <w:w w:val="100"/>
          <w:szCs w:val="24"/>
          <w:lang w:val="fr-FR" w:eastAsia="fr-FR"/>
        </w:rPr>
        <w:t>:</w:t>
      </w:r>
    </w:p>
    <w:p w14:paraId="56B5E6A5" w14:textId="77777777" w:rsidR="00B94718" w:rsidRPr="008F7C8C" w:rsidRDefault="00B94718" w:rsidP="002978B3">
      <w:pPr>
        <w:pStyle w:val="Corpsdetexte"/>
        <w:numPr>
          <w:ilvl w:val="0"/>
          <w:numId w:val="6"/>
        </w:numPr>
        <w:spacing w:before="60" w:after="0" w:line="240" w:lineRule="auto"/>
        <w:ind w:left="714" w:hanging="357"/>
        <w:rPr>
          <w:rStyle w:val="Corpsdetexte12Car"/>
          <w:rFonts w:eastAsiaTheme="majorEastAsia" w:cs="Arial"/>
          <w:iCs/>
          <w:color w:val="auto"/>
          <w:w w:val="100"/>
          <w:szCs w:val="24"/>
          <w:lang w:val="fr-FR" w:eastAsia="fr-FR"/>
        </w:rPr>
      </w:pPr>
      <w:r w:rsidRPr="008F7C8C">
        <w:rPr>
          <w:rStyle w:val="Corpsdetexte12Car"/>
          <w:rFonts w:eastAsiaTheme="majorEastAsia" w:cs="Arial"/>
          <w:iCs/>
          <w:color w:val="auto"/>
          <w:w w:val="100"/>
          <w:szCs w:val="24"/>
          <w:lang w:val="fr-FR" w:eastAsia="fr-FR"/>
        </w:rPr>
        <w:t>Le substratum rocheux</w:t>
      </w:r>
      <w:r w:rsidR="0081559E" w:rsidRPr="008F7C8C">
        <w:rPr>
          <w:rStyle w:val="Corpsdetexte12Car"/>
          <w:rFonts w:eastAsiaTheme="majorEastAsia" w:cs="Arial"/>
          <w:iCs/>
          <w:color w:val="auto"/>
          <w:w w:val="100"/>
          <w:szCs w:val="24"/>
          <w:lang w:val="fr-FR" w:eastAsia="fr-FR"/>
        </w:rPr>
        <w:t xml:space="preserve"> (calcaires, marnes, grès, lignites)</w:t>
      </w:r>
      <w:r w:rsidRPr="008F7C8C">
        <w:rPr>
          <w:rStyle w:val="Corpsdetexte12Car"/>
          <w:rFonts w:eastAsiaTheme="majorEastAsia" w:cs="Arial"/>
          <w:iCs/>
          <w:color w:val="auto"/>
          <w:w w:val="100"/>
          <w:szCs w:val="24"/>
          <w:lang w:val="fr-FR" w:eastAsia="fr-FR"/>
        </w:rPr>
        <w:t xml:space="preserve"> du Crétacé</w:t>
      </w:r>
    </w:p>
    <w:p w14:paraId="1B5E241B" w14:textId="77777777" w:rsidR="00B94718" w:rsidRPr="008F7C8C" w:rsidRDefault="00B94718" w:rsidP="002978B3">
      <w:pPr>
        <w:pStyle w:val="Corpsdetexte"/>
        <w:numPr>
          <w:ilvl w:val="0"/>
          <w:numId w:val="6"/>
        </w:numPr>
        <w:spacing w:before="60" w:after="0" w:line="240" w:lineRule="auto"/>
        <w:ind w:left="714" w:hanging="357"/>
        <w:rPr>
          <w:rStyle w:val="Corpsdetexte12Car"/>
          <w:rFonts w:eastAsiaTheme="majorEastAsia" w:cs="Arial"/>
          <w:iCs/>
          <w:color w:val="auto"/>
          <w:w w:val="100"/>
          <w:szCs w:val="24"/>
          <w:lang w:val="fr-FR" w:eastAsia="fr-FR"/>
        </w:rPr>
      </w:pPr>
      <w:r w:rsidRPr="008F7C8C">
        <w:rPr>
          <w:rStyle w:val="Corpsdetexte12Car"/>
          <w:rFonts w:eastAsiaTheme="majorEastAsia" w:cs="Arial"/>
          <w:iCs/>
          <w:color w:val="auto"/>
          <w:w w:val="100"/>
          <w:szCs w:val="24"/>
          <w:lang w:val="fr-FR" w:eastAsia="fr-FR"/>
        </w:rPr>
        <w:t>Les formations du Cénozoïque, principalement d’âge Pliocène</w:t>
      </w:r>
    </w:p>
    <w:p w14:paraId="059BE353" w14:textId="77777777" w:rsidR="00B94718" w:rsidRPr="008F7C8C" w:rsidRDefault="00B94718" w:rsidP="002978B3">
      <w:pPr>
        <w:pStyle w:val="Corpsdetexte"/>
        <w:numPr>
          <w:ilvl w:val="0"/>
          <w:numId w:val="6"/>
        </w:numPr>
        <w:spacing w:before="60" w:after="0" w:line="240" w:lineRule="auto"/>
        <w:ind w:left="714" w:hanging="357"/>
        <w:rPr>
          <w:rStyle w:val="Corpsdetexte12Car"/>
          <w:rFonts w:eastAsiaTheme="majorEastAsia" w:cs="Arial"/>
          <w:iCs/>
          <w:color w:val="auto"/>
          <w:w w:val="100"/>
          <w:szCs w:val="24"/>
          <w:lang w:val="fr-FR" w:eastAsia="fr-FR"/>
        </w:rPr>
      </w:pPr>
      <w:r w:rsidRPr="008F7C8C">
        <w:rPr>
          <w:rStyle w:val="Corpsdetexte12Car"/>
          <w:rFonts w:eastAsiaTheme="majorEastAsia" w:cs="Arial"/>
          <w:iCs/>
          <w:color w:val="auto"/>
          <w:w w:val="100"/>
          <w:szCs w:val="24"/>
          <w:lang w:val="fr-FR" w:eastAsia="fr-FR"/>
        </w:rPr>
        <w:t xml:space="preserve">Les terrasses alluviales </w:t>
      </w:r>
      <w:r w:rsidR="00DC0BF9" w:rsidRPr="008F7C8C">
        <w:rPr>
          <w:rStyle w:val="Corpsdetexte12Car"/>
          <w:rFonts w:eastAsiaTheme="majorEastAsia" w:cs="Arial"/>
          <w:iCs/>
          <w:color w:val="auto"/>
          <w:w w:val="100"/>
          <w:szCs w:val="24"/>
          <w:lang w:val="fr-FR" w:eastAsia="fr-FR"/>
        </w:rPr>
        <w:t>plio-q</w:t>
      </w:r>
      <w:r w:rsidRPr="008F7C8C">
        <w:rPr>
          <w:rStyle w:val="Corpsdetexte12Car"/>
          <w:rFonts w:eastAsiaTheme="majorEastAsia" w:cs="Arial"/>
          <w:iCs/>
          <w:color w:val="auto"/>
          <w:w w:val="100"/>
          <w:szCs w:val="24"/>
          <w:lang w:val="fr-FR" w:eastAsia="fr-FR"/>
        </w:rPr>
        <w:t>uaternaire</w:t>
      </w:r>
      <w:r w:rsidR="00BF1139" w:rsidRPr="008F7C8C">
        <w:rPr>
          <w:rStyle w:val="Corpsdetexte12Car"/>
          <w:rFonts w:eastAsiaTheme="majorEastAsia" w:cs="Arial"/>
          <w:iCs/>
          <w:color w:val="auto"/>
          <w:w w:val="100"/>
          <w:szCs w:val="24"/>
          <w:lang w:val="fr-FR" w:eastAsia="fr-FR"/>
        </w:rPr>
        <w:t>s</w:t>
      </w:r>
    </w:p>
    <w:p w14:paraId="486C8D84" w14:textId="77777777" w:rsidR="00296859" w:rsidRPr="008F7C8C" w:rsidRDefault="00B94718" w:rsidP="002978B3">
      <w:pPr>
        <w:pStyle w:val="Corpsdetexte"/>
        <w:numPr>
          <w:ilvl w:val="0"/>
          <w:numId w:val="6"/>
        </w:numPr>
        <w:spacing w:before="60" w:after="0" w:line="240" w:lineRule="auto"/>
        <w:ind w:left="714" w:hanging="357"/>
        <w:rPr>
          <w:rStyle w:val="Corpsdetexte12Car"/>
          <w:rFonts w:eastAsiaTheme="majorEastAsia" w:cs="Arial"/>
          <w:iCs/>
          <w:color w:val="auto"/>
          <w:w w:val="100"/>
          <w:szCs w:val="24"/>
          <w:lang w:val="fr-FR" w:eastAsia="fr-FR"/>
        </w:rPr>
      </w:pPr>
      <w:r w:rsidRPr="008F7C8C">
        <w:rPr>
          <w:rStyle w:val="Corpsdetexte12Car"/>
          <w:rFonts w:eastAsiaTheme="majorEastAsia" w:cs="Arial"/>
          <w:iCs/>
          <w:color w:val="auto"/>
          <w:w w:val="100"/>
          <w:szCs w:val="24"/>
          <w:lang w:val="fr-FR" w:eastAsia="fr-FR"/>
        </w:rPr>
        <w:t>Les formations superficielles (</w:t>
      </w:r>
      <w:r w:rsidR="00D964ED" w:rsidRPr="008F7C8C">
        <w:rPr>
          <w:rStyle w:val="Corpsdetexte12Car"/>
          <w:rFonts w:eastAsiaTheme="majorEastAsia" w:cs="Arial"/>
          <w:iCs/>
          <w:color w:val="auto"/>
          <w:w w:val="100"/>
          <w:szCs w:val="24"/>
          <w:lang w:val="fr-FR" w:eastAsia="fr-FR"/>
        </w:rPr>
        <w:t xml:space="preserve">loess, </w:t>
      </w:r>
      <w:r w:rsidRPr="008F7C8C">
        <w:rPr>
          <w:rStyle w:val="Corpsdetexte12Car"/>
          <w:rFonts w:eastAsiaTheme="majorEastAsia" w:cs="Arial"/>
          <w:iCs/>
          <w:color w:val="auto"/>
          <w:w w:val="100"/>
          <w:szCs w:val="24"/>
          <w:lang w:val="fr-FR" w:eastAsia="fr-FR"/>
        </w:rPr>
        <w:t xml:space="preserve">éboulis, colluvions et </w:t>
      </w:r>
      <w:r w:rsidR="005C06CA">
        <w:rPr>
          <w:rStyle w:val="Corpsdetexte12Car"/>
          <w:rFonts w:eastAsiaTheme="majorEastAsia" w:cs="Arial"/>
          <w:iCs/>
          <w:color w:val="auto"/>
          <w:w w:val="100"/>
          <w:szCs w:val="24"/>
          <w:lang w:val="fr-FR" w:eastAsia="fr-FR"/>
        </w:rPr>
        <w:t>résidus</w:t>
      </w:r>
      <w:r w:rsidR="00B21FC5">
        <w:rPr>
          <w:rStyle w:val="Corpsdetexte12Car"/>
          <w:rFonts w:eastAsiaTheme="majorEastAsia" w:cs="Arial"/>
          <w:iCs/>
          <w:color w:val="auto"/>
          <w:w w:val="100"/>
          <w:szCs w:val="24"/>
          <w:lang w:val="fr-FR" w:eastAsia="fr-FR"/>
        </w:rPr>
        <w:t xml:space="preserve"> sableux</w:t>
      </w:r>
      <w:r w:rsidRPr="008F7C8C">
        <w:rPr>
          <w:rStyle w:val="Corpsdetexte12Car"/>
          <w:rFonts w:eastAsiaTheme="majorEastAsia" w:cs="Arial"/>
          <w:iCs/>
          <w:color w:val="auto"/>
          <w:w w:val="100"/>
          <w:szCs w:val="24"/>
          <w:lang w:val="fr-FR" w:eastAsia="fr-FR"/>
        </w:rPr>
        <w:t>).</w:t>
      </w:r>
    </w:p>
    <w:p w14:paraId="077DDACC" w14:textId="77777777" w:rsidR="00C86572" w:rsidRPr="008F7C8C" w:rsidRDefault="00C86572" w:rsidP="002978B3">
      <w:pPr>
        <w:spacing w:before="240" w:after="120" w:line="240" w:lineRule="auto"/>
        <w:rPr>
          <w:rFonts w:ascii="Arial" w:hAnsi="Arial" w:cs="Arial"/>
          <w:b/>
          <w:sz w:val="24"/>
          <w:szCs w:val="24"/>
        </w:rPr>
      </w:pPr>
      <w:bookmarkStart w:id="2" w:name="_Toc61267925"/>
      <w:r w:rsidRPr="008F7C8C">
        <w:rPr>
          <w:rFonts w:ascii="Arial" w:hAnsi="Arial" w:cs="Arial"/>
          <w:noProof/>
          <w:sz w:val="24"/>
          <w:szCs w:val="24"/>
          <w:lang w:eastAsia="fr-FR"/>
        </w:rPr>
        <w:drawing>
          <wp:anchor distT="0" distB="0" distL="114300" distR="114300" simplePos="0" relativeHeight="251659264" behindDoc="0" locked="0" layoutInCell="1" allowOverlap="1" wp14:anchorId="246A141F" wp14:editId="1492A116">
            <wp:simplePos x="0" y="0"/>
            <wp:positionH relativeFrom="margin">
              <wp:align>left</wp:align>
            </wp:positionH>
            <wp:positionV relativeFrom="paragraph">
              <wp:posOffset>165100</wp:posOffset>
            </wp:positionV>
            <wp:extent cx="2253600" cy="4194000"/>
            <wp:effectExtent l="0" t="0" r="0" b="0"/>
            <wp:wrapThrough wrapText="bothSides">
              <wp:wrapPolygon edited="0">
                <wp:start x="0" y="0"/>
                <wp:lineTo x="0" y="21489"/>
                <wp:lineTo x="21369" y="21489"/>
                <wp:lineTo x="21369"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53600" cy="4194000"/>
                    </a:xfrm>
                    <a:prstGeom prst="rect">
                      <a:avLst/>
                    </a:prstGeom>
                  </pic:spPr>
                </pic:pic>
              </a:graphicData>
            </a:graphic>
            <wp14:sizeRelH relativeFrom="page">
              <wp14:pctWidth>0</wp14:pctWidth>
            </wp14:sizeRelH>
            <wp14:sizeRelV relativeFrom="page">
              <wp14:pctHeight>0</wp14:pctHeight>
            </wp14:sizeRelV>
          </wp:anchor>
        </w:drawing>
      </w:r>
      <w:r w:rsidR="00B94718" w:rsidRPr="008F7C8C">
        <w:rPr>
          <w:rFonts w:ascii="Arial" w:hAnsi="Arial" w:cs="Arial"/>
          <w:b/>
          <w:sz w:val="24"/>
          <w:szCs w:val="24"/>
        </w:rPr>
        <w:t>Le Crétacé</w:t>
      </w:r>
      <w:bookmarkEnd w:id="2"/>
      <w:r w:rsidR="0005630B" w:rsidRPr="008F7C8C">
        <w:rPr>
          <w:rFonts w:ascii="Arial" w:hAnsi="Arial" w:cs="Arial"/>
          <w:b/>
          <w:sz w:val="24"/>
          <w:szCs w:val="24"/>
        </w:rPr>
        <w:t xml:space="preserve"> (c1-2)</w:t>
      </w:r>
    </w:p>
    <w:p w14:paraId="023F6F6C" w14:textId="0D3A86F9" w:rsidR="00B94718" w:rsidRPr="008F7C8C" w:rsidRDefault="00B94718" w:rsidP="002978B3">
      <w:pPr>
        <w:spacing w:line="240" w:lineRule="auto"/>
        <w:jc w:val="both"/>
        <w:rPr>
          <w:rStyle w:val="Corpsdetexte12Car"/>
          <w:rFonts w:eastAsiaTheme="minorHAnsi" w:cs="Arial"/>
          <w:b/>
          <w:szCs w:val="24"/>
          <w:lang w:val="fr-FR" w:eastAsia="en-US"/>
        </w:rPr>
      </w:pPr>
      <w:r w:rsidRPr="008F7C8C">
        <w:rPr>
          <w:rStyle w:val="Corpsdetexte12Car"/>
          <w:rFonts w:eastAsiaTheme="majorEastAsia" w:cs="Arial"/>
          <w:iCs/>
          <w:szCs w:val="24"/>
          <w:lang w:val="fr-FR" w:eastAsia="fr-FR"/>
        </w:rPr>
        <w:t xml:space="preserve">Le Crétacé affleure sur la partie Nord de la zone étudiée (Dent de Marcoule) et forme le relief dominant le site de Marcoule et la plaine de Codolet. Il affleure aussi sur une petite zone située au Sud bordant la limite Ouest de notre étude en rive droite de la Cèze et au Nord de la Tave. </w:t>
      </w:r>
      <w:r w:rsidR="0005630B" w:rsidRPr="008F7C8C">
        <w:rPr>
          <w:rStyle w:val="Corpsdetexte12Car"/>
          <w:rFonts w:eastAsiaTheme="majorEastAsia" w:cs="Arial"/>
          <w:iCs/>
          <w:szCs w:val="24"/>
          <w:lang w:val="fr-FR" w:eastAsia="fr-FR"/>
        </w:rPr>
        <w:t xml:space="preserve">Sinon il </w:t>
      </w:r>
      <w:r w:rsidR="00054A90">
        <w:rPr>
          <w:rStyle w:val="Corpsdetexte12Car"/>
          <w:rFonts w:eastAsiaTheme="majorEastAsia" w:cs="Arial"/>
          <w:iCs/>
          <w:szCs w:val="24"/>
          <w:lang w:val="fr-FR" w:eastAsia="fr-FR"/>
        </w:rPr>
        <w:t>s'approfondit</w:t>
      </w:r>
      <w:r w:rsidR="0005630B" w:rsidRPr="008F7C8C">
        <w:rPr>
          <w:rStyle w:val="Corpsdetexte12Car"/>
          <w:rFonts w:eastAsiaTheme="majorEastAsia" w:cs="Arial"/>
          <w:iCs/>
          <w:szCs w:val="24"/>
          <w:lang w:val="fr-FR" w:eastAsia="fr-FR"/>
        </w:rPr>
        <w:t xml:space="preserve"> au droit du site de </w:t>
      </w:r>
      <w:r w:rsidR="008129DF" w:rsidRPr="008F7C8C">
        <w:rPr>
          <w:rStyle w:val="Corpsdetexte12Car"/>
          <w:rFonts w:eastAsiaTheme="majorEastAsia" w:cs="Arial"/>
          <w:iCs/>
          <w:szCs w:val="24"/>
          <w:lang w:val="fr-FR" w:eastAsia="fr-FR"/>
        </w:rPr>
        <w:t>M</w:t>
      </w:r>
      <w:r w:rsidR="0005630B" w:rsidRPr="008F7C8C">
        <w:rPr>
          <w:rStyle w:val="Corpsdetexte12Car"/>
          <w:rFonts w:eastAsiaTheme="majorEastAsia" w:cs="Arial"/>
          <w:iCs/>
          <w:szCs w:val="24"/>
          <w:lang w:val="fr-FR" w:eastAsia="fr-FR"/>
        </w:rPr>
        <w:t>arcoule.</w:t>
      </w:r>
    </w:p>
    <w:p w14:paraId="56A23542" w14:textId="77777777" w:rsidR="00B94718" w:rsidRPr="00DD2247" w:rsidRDefault="00B94718" w:rsidP="002978B3">
      <w:pPr>
        <w:spacing w:before="240" w:after="120" w:line="240" w:lineRule="auto"/>
        <w:rPr>
          <w:rFonts w:ascii="Arial" w:hAnsi="Arial" w:cs="Arial"/>
          <w:b/>
          <w:sz w:val="24"/>
          <w:szCs w:val="24"/>
        </w:rPr>
      </w:pPr>
      <w:bookmarkStart w:id="3" w:name="_Toc61267926"/>
      <w:r w:rsidRPr="00DD2247">
        <w:rPr>
          <w:rFonts w:ascii="Arial" w:hAnsi="Arial" w:cs="Arial"/>
          <w:b/>
          <w:sz w:val="24"/>
          <w:szCs w:val="24"/>
        </w:rPr>
        <w:t>Le Miocène</w:t>
      </w:r>
      <w:bookmarkEnd w:id="3"/>
    </w:p>
    <w:p w14:paraId="27E21992" w14:textId="77777777" w:rsidR="002978B3" w:rsidRDefault="00B94718" w:rsidP="002978B3">
      <w:pPr>
        <w:pStyle w:val="Corpsdetexte"/>
        <w:spacing w:line="240" w:lineRule="auto"/>
        <w:rPr>
          <w:rStyle w:val="Corpsdetexte12Car"/>
          <w:rFonts w:eastAsiaTheme="majorEastAsia" w:cs="Arial"/>
          <w:iCs/>
          <w:color w:val="auto"/>
          <w:w w:val="100"/>
          <w:szCs w:val="24"/>
          <w:lang w:val="fr-FR" w:eastAsia="fr-FR"/>
        </w:rPr>
      </w:pPr>
      <w:r w:rsidRPr="00DD2247">
        <w:rPr>
          <w:rStyle w:val="Corpsdetexte12Car"/>
          <w:rFonts w:eastAsiaTheme="majorEastAsia" w:cs="Arial"/>
          <w:iCs/>
          <w:color w:val="auto"/>
          <w:w w:val="100"/>
          <w:szCs w:val="24"/>
          <w:lang w:val="fr-FR" w:eastAsia="fr-FR"/>
        </w:rPr>
        <w:t>Les formations du Crétacé ont été soulevées et érodées dès la fin du Crétacé</w:t>
      </w:r>
      <w:r w:rsidR="00441532" w:rsidRPr="00DD2247">
        <w:rPr>
          <w:rStyle w:val="Corpsdetexte12Car"/>
          <w:rFonts w:eastAsiaTheme="majorEastAsia" w:cs="Arial"/>
          <w:iCs/>
          <w:color w:val="auto"/>
          <w:w w:val="100"/>
          <w:szCs w:val="24"/>
          <w:lang w:val="fr-FR" w:eastAsia="fr-FR"/>
        </w:rPr>
        <w:t>. Au Messinien (</w:t>
      </w:r>
      <w:r w:rsidRPr="00DD2247">
        <w:rPr>
          <w:rStyle w:val="Corpsdetexte12Car"/>
          <w:rFonts w:eastAsiaTheme="majorEastAsia" w:cs="Arial"/>
          <w:iCs/>
          <w:color w:val="auto"/>
          <w:w w:val="100"/>
          <w:szCs w:val="24"/>
          <w:lang w:val="fr-FR" w:eastAsia="fr-FR"/>
        </w:rPr>
        <w:t>Miocène</w:t>
      </w:r>
      <w:r w:rsidR="00441532" w:rsidRPr="00DD2247">
        <w:rPr>
          <w:rStyle w:val="Corpsdetexte12Car"/>
          <w:rFonts w:eastAsiaTheme="majorEastAsia" w:cs="Arial"/>
          <w:iCs/>
          <w:color w:val="auto"/>
          <w:w w:val="100"/>
          <w:szCs w:val="24"/>
          <w:lang w:val="fr-FR" w:eastAsia="fr-FR"/>
        </w:rPr>
        <w:t xml:space="preserve"> terminal)</w:t>
      </w:r>
      <w:r w:rsidR="004D1D40" w:rsidRPr="00DD2247">
        <w:rPr>
          <w:rStyle w:val="Corpsdetexte12Car"/>
          <w:rFonts w:eastAsiaTheme="majorEastAsia" w:cs="Arial"/>
          <w:iCs/>
          <w:color w:val="auto"/>
          <w:w w:val="100"/>
          <w:szCs w:val="24"/>
          <w:lang w:val="fr-FR" w:eastAsia="fr-FR"/>
        </w:rPr>
        <w:t xml:space="preserve">, </w:t>
      </w:r>
      <w:r w:rsidRPr="00DD2247">
        <w:rPr>
          <w:rStyle w:val="Corpsdetexte12Car"/>
          <w:rFonts w:eastAsiaTheme="majorEastAsia" w:cs="Arial"/>
          <w:iCs/>
          <w:color w:val="auto"/>
          <w:w w:val="100"/>
          <w:szCs w:val="24"/>
          <w:lang w:val="fr-FR" w:eastAsia="fr-FR"/>
        </w:rPr>
        <w:t xml:space="preserve">la fermeture du Détroit de Gibraltar va </w:t>
      </w:r>
      <w:r w:rsidR="00441532" w:rsidRPr="00DD2247">
        <w:rPr>
          <w:rStyle w:val="Corpsdetexte12Car"/>
          <w:rFonts w:eastAsiaTheme="majorEastAsia" w:cs="Arial"/>
          <w:iCs/>
          <w:color w:val="auto"/>
          <w:w w:val="100"/>
          <w:szCs w:val="24"/>
          <w:lang w:val="fr-FR" w:eastAsia="fr-FR"/>
        </w:rPr>
        <w:t>entrainer l’assèchement par évaporation de</w:t>
      </w:r>
      <w:r w:rsidRPr="00DD2247">
        <w:rPr>
          <w:rStyle w:val="Corpsdetexte12Car"/>
          <w:rFonts w:eastAsiaTheme="majorEastAsia" w:cs="Arial"/>
          <w:iCs/>
          <w:color w:val="auto"/>
          <w:w w:val="100"/>
          <w:szCs w:val="24"/>
          <w:lang w:val="fr-FR" w:eastAsia="fr-FR"/>
        </w:rPr>
        <w:t xml:space="preserve"> </w:t>
      </w:r>
      <w:r w:rsidR="00441532" w:rsidRPr="00DD2247">
        <w:rPr>
          <w:rStyle w:val="Corpsdetexte12Car"/>
          <w:rFonts w:eastAsiaTheme="majorEastAsia" w:cs="Arial"/>
          <w:iCs/>
          <w:color w:val="auto"/>
          <w:w w:val="100"/>
          <w:szCs w:val="24"/>
          <w:lang w:val="fr-FR" w:eastAsia="fr-FR"/>
        </w:rPr>
        <w:t xml:space="preserve">la Méditerranée </w:t>
      </w:r>
      <w:r w:rsidRPr="00DD2247">
        <w:rPr>
          <w:rStyle w:val="Corpsdetexte12Car"/>
          <w:rFonts w:eastAsiaTheme="majorEastAsia" w:cs="Arial"/>
          <w:iCs/>
          <w:color w:val="auto"/>
          <w:w w:val="100"/>
          <w:szCs w:val="24"/>
          <w:lang w:val="fr-FR" w:eastAsia="fr-FR"/>
        </w:rPr>
        <w:t>sur environ 1 500 m de hauteur</w:t>
      </w:r>
      <w:r w:rsidR="009412F9" w:rsidRPr="00DD2247">
        <w:rPr>
          <w:rStyle w:val="Corpsdetexte12Car"/>
          <w:rFonts w:eastAsiaTheme="majorEastAsia" w:cs="Arial"/>
          <w:iCs/>
          <w:color w:val="auto"/>
          <w:w w:val="100"/>
          <w:szCs w:val="24"/>
          <w:lang w:val="fr-FR" w:eastAsia="fr-FR"/>
        </w:rPr>
        <w:t>,</w:t>
      </w:r>
      <w:r w:rsidRPr="00DD2247">
        <w:rPr>
          <w:rStyle w:val="Corpsdetexte12Car"/>
          <w:rFonts w:eastAsiaTheme="majorEastAsia" w:cs="Arial"/>
          <w:iCs/>
          <w:color w:val="auto"/>
          <w:w w:val="100"/>
          <w:szCs w:val="24"/>
          <w:lang w:val="fr-FR" w:eastAsia="fr-FR"/>
        </w:rPr>
        <w:t xml:space="preserve"> </w:t>
      </w:r>
      <w:r w:rsidR="009412F9" w:rsidRPr="00DD2247">
        <w:rPr>
          <w:rStyle w:val="Corpsdetexte12Car"/>
          <w:rFonts w:eastAsiaTheme="majorEastAsia" w:cs="Arial"/>
          <w:iCs/>
          <w:color w:val="auto"/>
          <w:w w:val="100"/>
          <w:szCs w:val="24"/>
          <w:lang w:val="fr-FR" w:eastAsia="fr-FR"/>
        </w:rPr>
        <w:t>malgré les</w:t>
      </w:r>
      <w:r w:rsidRPr="00DD2247">
        <w:rPr>
          <w:rStyle w:val="Corpsdetexte12Car"/>
          <w:rFonts w:eastAsiaTheme="majorEastAsia" w:cs="Arial"/>
          <w:iCs/>
          <w:color w:val="auto"/>
          <w:w w:val="100"/>
          <w:szCs w:val="24"/>
          <w:lang w:val="fr-FR" w:eastAsia="fr-FR"/>
        </w:rPr>
        <w:t xml:space="preserve"> apports des grands fleuves (Nil, Danube, Rhône, Ebre, Pô)</w:t>
      </w:r>
      <w:r w:rsidR="009412F9" w:rsidRPr="00DD2247">
        <w:rPr>
          <w:rStyle w:val="Corpsdetexte12Car"/>
          <w:rFonts w:eastAsiaTheme="majorEastAsia" w:cs="Arial"/>
          <w:iCs/>
          <w:color w:val="auto"/>
          <w:w w:val="100"/>
          <w:szCs w:val="24"/>
          <w:lang w:val="fr-FR" w:eastAsia="fr-FR"/>
        </w:rPr>
        <w:t xml:space="preserve">. </w:t>
      </w:r>
      <w:r w:rsidRPr="00DD2247">
        <w:rPr>
          <w:rStyle w:val="Corpsdetexte12Car"/>
          <w:rFonts w:eastAsiaTheme="majorEastAsia" w:cs="Arial"/>
          <w:iCs/>
          <w:color w:val="auto"/>
          <w:w w:val="100"/>
          <w:szCs w:val="24"/>
          <w:lang w:val="fr-FR" w:eastAsia="fr-FR"/>
        </w:rPr>
        <w:t>Cet évènement majeur, appelé Crise de Salinité Messinienne (C.S.M.) a entrainé une forte érosion de la vallée du Rhône (Pellen, 2016) et de ses affluents (Saône, Ardèche, Drôme, Cèze, Durance, etc..), comme des vallées des autres fleuves méditerranéens</w:t>
      </w:r>
      <w:r w:rsidR="002978B3">
        <w:rPr>
          <w:rStyle w:val="Corpsdetexte12Car"/>
          <w:rFonts w:eastAsiaTheme="majorEastAsia" w:cs="Arial"/>
          <w:iCs/>
          <w:color w:val="auto"/>
          <w:w w:val="100"/>
          <w:szCs w:val="24"/>
          <w:lang w:val="fr-FR" w:eastAsia="fr-FR"/>
        </w:rPr>
        <w:t xml:space="preserve"> </w:t>
      </w:r>
      <w:r w:rsidR="002978B3" w:rsidRPr="002978B3">
        <w:rPr>
          <w:rStyle w:val="Corpsdetexte12Car"/>
          <w:rFonts w:eastAsiaTheme="majorEastAsia" w:cs="Arial"/>
          <w:iCs/>
          <w:color w:val="auto"/>
          <w:w w:val="100"/>
          <w:szCs w:val="24"/>
          <w:lang w:val="fr-FR" w:eastAsia="fr-FR"/>
        </w:rPr>
        <w:t>(en France, le Var et le Tech)</w:t>
      </w:r>
      <w:r w:rsidRPr="00DD2247">
        <w:rPr>
          <w:rStyle w:val="Corpsdetexte12Car"/>
          <w:rFonts w:eastAsiaTheme="majorEastAsia" w:cs="Arial"/>
          <w:iCs/>
          <w:color w:val="auto"/>
          <w:w w:val="100"/>
          <w:szCs w:val="24"/>
          <w:lang w:val="fr-FR" w:eastAsia="fr-FR"/>
        </w:rPr>
        <w:t>.</w:t>
      </w:r>
    </w:p>
    <w:p w14:paraId="27FBB26F" w14:textId="77777777" w:rsidR="00B94718" w:rsidRPr="00DD2247" w:rsidRDefault="004635FC" w:rsidP="00980D18">
      <w:pPr>
        <w:pStyle w:val="Corpsdetexte"/>
        <w:spacing w:before="0" w:line="240" w:lineRule="auto"/>
        <w:ind w:firstLine="284"/>
        <w:rPr>
          <w:rStyle w:val="Corpsdetexte12Car"/>
          <w:rFonts w:eastAsiaTheme="majorEastAsia" w:cs="Arial"/>
          <w:iCs/>
          <w:color w:val="auto"/>
          <w:w w:val="100"/>
          <w:szCs w:val="24"/>
          <w:lang w:val="fr-FR" w:eastAsia="fr-FR"/>
        </w:rPr>
      </w:pPr>
      <w:r w:rsidRPr="00DD2247">
        <w:rPr>
          <w:noProof/>
          <w:sz w:val="24"/>
          <w:szCs w:val="24"/>
        </w:rPr>
        <mc:AlternateContent>
          <mc:Choice Requires="wps">
            <w:drawing>
              <wp:anchor distT="0" distB="0" distL="114300" distR="114300" simplePos="0" relativeHeight="251661312" behindDoc="0" locked="0" layoutInCell="1" allowOverlap="1" wp14:anchorId="583A88D4" wp14:editId="58A023ED">
                <wp:simplePos x="0" y="0"/>
                <wp:positionH relativeFrom="margin">
                  <wp:align>left</wp:align>
                </wp:positionH>
                <wp:positionV relativeFrom="paragraph">
                  <wp:posOffset>80645</wp:posOffset>
                </wp:positionV>
                <wp:extent cx="2238375" cy="635"/>
                <wp:effectExtent l="0" t="0" r="9525" b="4445"/>
                <wp:wrapThrough wrapText="bothSides">
                  <wp:wrapPolygon edited="0">
                    <wp:start x="0" y="0"/>
                    <wp:lineTo x="0" y="20981"/>
                    <wp:lineTo x="21508" y="20981"/>
                    <wp:lineTo x="21508" y="0"/>
                    <wp:lineTo x="0" y="0"/>
                  </wp:wrapPolygon>
                </wp:wrapThrough>
                <wp:docPr id="2" name="Zone de texte 2"/>
                <wp:cNvGraphicFramePr/>
                <a:graphic xmlns:a="http://schemas.openxmlformats.org/drawingml/2006/main">
                  <a:graphicData uri="http://schemas.microsoft.com/office/word/2010/wordprocessingShape">
                    <wps:wsp>
                      <wps:cNvSpPr txBox="1"/>
                      <wps:spPr>
                        <a:xfrm>
                          <a:off x="0" y="0"/>
                          <a:ext cx="2238375" cy="635"/>
                        </a:xfrm>
                        <a:prstGeom prst="rect">
                          <a:avLst/>
                        </a:prstGeom>
                        <a:solidFill>
                          <a:prstClr val="white"/>
                        </a:solidFill>
                        <a:ln>
                          <a:noFill/>
                        </a:ln>
                      </wps:spPr>
                      <wps:txbx>
                        <w:txbxContent>
                          <w:p w14:paraId="74E191AF" w14:textId="77777777" w:rsidR="00BD4BEC" w:rsidRPr="008F7C8C" w:rsidRDefault="00BD4BEC" w:rsidP="0093493C">
                            <w:pPr>
                              <w:pStyle w:val="Lgende"/>
                              <w:spacing w:before="120" w:after="0"/>
                              <w:jc w:val="both"/>
                              <w:rPr>
                                <w:rFonts w:ascii="Arial" w:eastAsiaTheme="majorEastAsia" w:hAnsi="Arial" w:cs="Arial"/>
                                <w:iCs/>
                                <w:caps w:val="0"/>
                                <w:sz w:val="22"/>
                                <w:szCs w:val="22"/>
                              </w:rPr>
                            </w:pPr>
                            <w:bookmarkStart w:id="4" w:name="_Hlk93853989"/>
                            <w:r w:rsidRPr="008F7C8C">
                              <w:rPr>
                                <w:rFonts w:ascii="Arial" w:eastAsia="Times New Roman" w:hAnsi="Arial" w:cs="Arial"/>
                                <w:iCs/>
                                <w:caps w:val="0"/>
                                <w:color w:val="44546A"/>
                                <w:sz w:val="22"/>
                                <w:szCs w:val="22"/>
                              </w:rPr>
                              <w:t>F</w:t>
                            </w:r>
                            <w:r w:rsidRPr="008F7C8C">
                              <w:rPr>
                                <w:rFonts w:ascii="Arial" w:eastAsia="Times New Roman" w:hAnsi="Arial" w:cs="Arial"/>
                                <w:iCs/>
                                <w:caps w:val="0"/>
                                <w:color w:val="auto"/>
                                <w:sz w:val="22"/>
                                <w:szCs w:val="22"/>
                              </w:rPr>
                              <w:t>igure</w:t>
                            </w:r>
                            <w:r w:rsidRPr="002E7589">
                              <w:rPr>
                                <w:rFonts w:ascii="Arial" w:eastAsia="Times New Roman" w:hAnsi="Arial" w:cs="Arial"/>
                                <w:iCs/>
                                <w:caps w:val="0"/>
                                <w:color w:val="auto"/>
                                <w:sz w:val="22"/>
                                <w:szCs w:val="22"/>
                              </w:rPr>
                              <w:t xml:space="preserve"> </w:t>
                            </w:r>
                            <w:r w:rsidRPr="002E7589">
                              <w:rPr>
                                <w:rFonts w:ascii="Arial" w:eastAsia="Times New Roman" w:hAnsi="Arial" w:cs="Arial"/>
                                <w:iCs/>
                                <w:caps w:val="0"/>
                                <w:color w:val="auto"/>
                                <w:sz w:val="22"/>
                                <w:szCs w:val="22"/>
                              </w:rPr>
                              <w:fldChar w:fldCharType="begin"/>
                            </w:r>
                            <w:r w:rsidRPr="002E7589">
                              <w:rPr>
                                <w:rFonts w:ascii="Arial" w:eastAsia="Times New Roman" w:hAnsi="Arial" w:cs="Arial"/>
                                <w:iCs/>
                                <w:caps w:val="0"/>
                                <w:color w:val="auto"/>
                                <w:sz w:val="22"/>
                                <w:szCs w:val="22"/>
                              </w:rPr>
                              <w:instrText xml:space="preserve"> SEQ Figure \* ARABIC </w:instrText>
                            </w:r>
                            <w:r w:rsidRPr="002E7589">
                              <w:rPr>
                                <w:rFonts w:ascii="Arial" w:eastAsia="Times New Roman" w:hAnsi="Arial" w:cs="Arial"/>
                                <w:iCs/>
                                <w:caps w:val="0"/>
                                <w:color w:val="auto"/>
                                <w:sz w:val="22"/>
                                <w:szCs w:val="22"/>
                              </w:rPr>
                              <w:fldChar w:fldCharType="separate"/>
                            </w:r>
                            <w:r w:rsidR="002F49E7">
                              <w:rPr>
                                <w:rFonts w:ascii="Arial" w:eastAsia="Times New Roman" w:hAnsi="Arial" w:cs="Arial"/>
                                <w:iCs/>
                                <w:caps w:val="0"/>
                                <w:noProof/>
                                <w:color w:val="auto"/>
                                <w:sz w:val="22"/>
                                <w:szCs w:val="22"/>
                              </w:rPr>
                              <w:t>1</w:t>
                            </w:r>
                            <w:r w:rsidRPr="002E7589">
                              <w:rPr>
                                <w:rFonts w:ascii="Arial" w:eastAsia="Times New Roman" w:hAnsi="Arial" w:cs="Arial"/>
                                <w:iCs/>
                                <w:caps w:val="0"/>
                                <w:noProof/>
                                <w:color w:val="auto"/>
                                <w:sz w:val="22"/>
                                <w:szCs w:val="22"/>
                              </w:rPr>
                              <w:fldChar w:fldCharType="end"/>
                            </w:r>
                            <w:r w:rsidRPr="002E7589">
                              <w:rPr>
                                <w:rFonts w:ascii="Arial" w:eastAsia="Times New Roman" w:hAnsi="Arial" w:cs="Arial"/>
                                <w:iCs/>
                                <w:caps w:val="0"/>
                                <w:color w:val="auto"/>
                                <w:sz w:val="22"/>
                                <w:szCs w:val="22"/>
                              </w:rPr>
                              <w:t xml:space="preserve"> </w:t>
                            </w:r>
                            <w:r w:rsidRPr="008F7C8C">
                              <w:rPr>
                                <w:rFonts w:ascii="Arial" w:eastAsia="Times New Roman" w:hAnsi="Arial" w:cs="Arial"/>
                                <w:iCs/>
                                <w:caps w:val="0"/>
                                <w:color w:val="auto"/>
                                <w:sz w:val="22"/>
                                <w:szCs w:val="22"/>
                              </w:rPr>
                              <w:t xml:space="preserve">: </w:t>
                            </w:r>
                            <w:r w:rsidRPr="008F7C8C">
                              <w:rPr>
                                <w:rFonts w:ascii="Arial" w:eastAsia="Times New Roman" w:hAnsi="Arial" w:cs="Arial"/>
                                <w:b w:val="0"/>
                                <w:iCs/>
                                <w:caps w:val="0"/>
                                <w:color w:val="auto"/>
                                <w:sz w:val="22"/>
                                <w:szCs w:val="22"/>
                              </w:rPr>
                              <w:t>carte géologique détaillée réalisée sous ArcMap et utilisée pour la modélisation 3D</w:t>
                            </w:r>
                            <w:bookmarkEnd w:id="4"/>
                            <w:r w:rsidRPr="008F7C8C">
                              <w:rPr>
                                <w:rFonts w:ascii="Arial" w:eastAsia="Times New Roman" w:hAnsi="Arial" w:cs="Arial"/>
                                <w:b w:val="0"/>
                                <w:iCs/>
                                <w:caps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83A88D4" id="_x0000_t202" coordsize="21600,21600" o:spt="202" path="m,l,21600r21600,l21600,xe">
                <v:stroke joinstyle="miter"/>
                <v:path gradientshapeok="t" o:connecttype="rect"/>
              </v:shapetype>
              <v:shape id="Zone de texte 2" o:spid="_x0000_s1026" type="#_x0000_t202" style="position:absolute;left:0;text-align:left;margin-left:0;margin-top:6.35pt;width:176.25pt;height:.05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" stroked="f">
                <v:textbox style="mso-fit-shape-to-text:t" inset="0,0,0,0">
                  <w:txbxContent>
                    <w:p w14:paraId="74E191AF" w14:textId="77777777" w:rsidR="00BD4BEC" w:rsidRPr="008F7C8C" w:rsidRDefault="00BD4BEC" w:rsidP="0093493C">
                      <w:pPr>
                        <w:pStyle w:val="Lgende"/>
                        <w:spacing w:before="120" w:after="0"/>
                        <w:jc w:val="both"/>
                        <w:rPr>
                          <w:rFonts w:ascii="Arial" w:eastAsiaTheme="majorEastAsia" w:hAnsi="Arial" w:cs="Arial"/>
                          <w:iCs/>
                          <w:caps w:val="0"/>
                          <w:sz w:val="22"/>
                          <w:szCs w:val="22"/>
                        </w:rPr>
                      </w:pPr>
                      <w:bookmarkStart w:id="57" w:name="_Hlk93853989"/>
                      <w:r w:rsidRPr="008F7C8C">
                        <w:rPr>
                          <w:rFonts w:ascii="Arial" w:eastAsia="Times New Roman" w:hAnsi="Arial" w:cs="Arial"/>
                          <w:iCs/>
                          <w:caps w:val="0"/>
                          <w:color w:val="44546A"/>
                          <w:sz w:val="22"/>
                          <w:szCs w:val="22"/>
                        </w:rPr>
                        <w:t>F</w:t>
                      </w:r>
                      <w:r w:rsidRPr="008F7C8C">
                        <w:rPr>
                          <w:rFonts w:ascii="Arial" w:eastAsia="Times New Roman" w:hAnsi="Arial" w:cs="Arial"/>
                          <w:iCs/>
                          <w:caps w:val="0"/>
                          <w:color w:val="auto"/>
                          <w:sz w:val="22"/>
                          <w:szCs w:val="22"/>
                        </w:rPr>
                        <w:t>igure</w:t>
                      </w:r>
                      <w:r w:rsidRPr="002E7589">
                        <w:rPr>
                          <w:rFonts w:ascii="Arial" w:eastAsia="Times New Roman" w:hAnsi="Arial" w:cs="Arial"/>
                          <w:iCs/>
                          <w:caps w:val="0"/>
                          <w:color w:val="auto"/>
                          <w:sz w:val="22"/>
                          <w:szCs w:val="22"/>
                        </w:rPr>
                        <w:t xml:space="preserve"> </w:t>
                      </w:r>
                      <w:r w:rsidRPr="002E7589">
                        <w:rPr>
                          <w:rFonts w:ascii="Arial" w:eastAsia="Times New Roman" w:hAnsi="Arial" w:cs="Arial"/>
                          <w:iCs/>
                          <w:caps w:val="0"/>
                          <w:color w:val="auto"/>
                          <w:sz w:val="22"/>
                          <w:szCs w:val="22"/>
                        </w:rPr>
                        <w:fldChar w:fldCharType="begin"/>
                      </w:r>
                      <w:r w:rsidRPr="002E7589">
                        <w:rPr>
                          <w:rFonts w:ascii="Arial" w:eastAsia="Times New Roman" w:hAnsi="Arial" w:cs="Arial"/>
                          <w:iCs/>
                          <w:caps w:val="0"/>
                          <w:color w:val="auto"/>
                          <w:sz w:val="22"/>
                          <w:szCs w:val="22"/>
                        </w:rPr>
                        <w:instrText xml:space="preserve"> SEQ Figure \* ARABIC </w:instrText>
                      </w:r>
                      <w:r w:rsidRPr="002E7589">
                        <w:rPr>
                          <w:rFonts w:ascii="Arial" w:eastAsia="Times New Roman" w:hAnsi="Arial" w:cs="Arial"/>
                          <w:iCs/>
                          <w:caps w:val="0"/>
                          <w:color w:val="auto"/>
                          <w:sz w:val="22"/>
                          <w:szCs w:val="22"/>
                        </w:rPr>
                        <w:fldChar w:fldCharType="separate"/>
                      </w:r>
                      <w:r w:rsidR="002F49E7">
                        <w:rPr>
                          <w:rFonts w:ascii="Arial" w:eastAsia="Times New Roman" w:hAnsi="Arial" w:cs="Arial"/>
                          <w:iCs/>
                          <w:caps w:val="0"/>
                          <w:noProof/>
                          <w:color w:val="auto"/>
                          <w:sz w:val="22"/>
                          <w:szCs w:val="22"/>
                        </w:rPr>
                        <w:t>1</w:t>
                      </w:r>
                      <w:r w:rsidRPr="002E7589">
                        <w:rPr>
                          <w:rFonts w:ascii="Arial" w:eastAsia="Times New Roman" w:hAnsi="Arial" w:cs="Arial"/>
                          <w:iCs/>
                          <w:caps w:val="0"/>
                          <w:noProof/>
                          <w:color w:val="auto"/>
                          <w:sz w:val="22"/>
                          <w:szCs w:val="22"/>
                        </w:rPr>
                        <w:fldChar w:fldCharType="end"/>
                      </w:r>
                      <w:r w:rsidRPr="002E7589">
                        <w:rPr>
                          <w:rFonts w:ascii="Arial" w:eastAsia="Times New Roman" w:hAnsi="Arial" w:cs="Arial"/>
                          <w:iCs/>
                          <w:caps w:val="0"/>
                          <w:color w:val="auto"/>
                          <w:sz w:val="22"/>
                          <w:szCs w:val="22"/>
                        </w:rPr>
                        <w:t xml:space="preserve"> </w:t>
                      </w:r>
                      <w:r w:rsidRPr="008F7C8C">
                        <w:rPr>
                          <w:rFonts w:ascii="Arial" w:eastAsia="Times New Roman" w:hAnsi="Arial" w:cs="Arial"/>
                          <w:iCs/>
                          <w:caps w:val="0"/>
                          <w:color w:val="auto"/>
                          <w:sz w:val="22"/>
                          <w:szCs w:val="22"/>
                        </w:rPr>
                        <w:t xml:space="preserve">: </w:t>
                      </w:r>
                      <w:r w:rsidRPr="008F7C8C">
                        <w:rPr>
                          <w:rFonts w:ascii="Arial" w:eastAsia="Times New Roman" w:hAnsi="Arial" w:cs="Arial"/>
                          <w:b w:val="0"/>
                          <w:iCs/>
                          <w:caps w:val="0"/>
                          <w:color w:val="auto"/>
                          <w:sz w:val="22"/>
                          <w:szCs w:val="22"/>
                        </w:rPr>
                        <w:t xml:space="preserve">carte géologique détaillée réalisée sous </w:t>
                      </w:r>
                      <w:proofErr w:type="spellStart"/>
                      <w:r w:rsidRPr="008F7C8C">
                        <w:rPr>
                          <w:rFonts w:ascii="Arial" w:eastAsia="Times New Roman" w:hAnsi="Arial" w:cs="Arial"/>
                          <w:b w:val="0"/>
                          <w:iCs/>
                          <w:caps w:val="0"/>
                          <w:color w:val="auto"/>
                          <w:sz w:val="22"/>
                          <w:szCs w:val="22"/>
                        </w:rPr>
                        <w:t>ArcMap</w:t>
                      </w:r>
                      <w:proofErr w:type="spellEnd"/>
                      <w:r w:rsidRPr="008F7C8C">
                        <w:rPr>
                          <w:rFonts w:ascii="Arial" w:eastAsia="Times New Roman" w:hAnsi="Arial" w:cs="Arial"/>
                          <w:b w:val="0"/>
                          <w:iCs/>
                          <w:caps w:val="0"/>
                          <w:color w:val="auto"/>
                          <w:sz w:val="22"/>
                          <w:szCs w:val="22"/>
                        </w:rPr>
                        <w:t xml:space="preserve"> et utilisée pour la modélisation 3D</w:t>
                      </w:r>
                      <w:bookmarkEnd w:id="57"/>
                      <w:r w:rsidRPr="008F7C8C">
                        <w:rPr>
                          <w:rFonts w:ascii="Arial" w:eastAsia="Times New Roman" w:hAnsi="Arial" w:cs="Arial"/>
                          <w:b w:val="0"/>
                          <w:iCs/>
                          <w:caps w:val="0"/>
                          <w:color w:val="auto"/>
                          <w:sz w:val="22"/>
                          <w:szCs w:val="22"/>
                        </w:rPr>
                        <w:t>.</w:t>
                      </w:r>
                    </w:p>
                  </w:txbxContent>
                </v:textbox>
                <w10:wrap type="through" anchorx="margin"/>
              </v:shape>
            </w:pict>
          </mc:Fallback>
        </mc:AlternateContent>
      </w:r>
      <w:r w:rsidR="002978B3" w:rsidRPr="002978B3">
        <w:rPr>
          <w:rStyle w:val="Corpsdetexte12Car"/>
          <w:rFonts w:eastAsiaTheme="majorEastAsia" w:cs="Arial"/>
          <w:iCs/>
          <w:color w:val="auto"/>
          <w:w w:val="100"/>
          <w:szCs w:val="24"/>
          <w:lang w:val="fr-FR" w:eastAsia="fr-FR"/>
        </w:rPr>
        <w:t>Le paléo relief formé par les versants de ces anciens canyons, incisant les formations du Crétacé, est appelés une ria.</w:t>
      </w:r>
    </w:p>
    <w:p w14:paraId="7DF90F3B" w14:textId="77777777" w:rsidR="00B94718" w:rsidRPr="00DD2247" w:rsidRDefault="00B94718" w:rsidP="00980D18">
      <w:pPr>
        <w:spacing w:before="240" w:after="120" w:line="240" w:lineRule="auto"/>
        <w:rPr>
          <w:rFonts w:ascii="Arial" w:hAnsi="Arial" w:cs="Arial"/>
          <w:b/>
          <w:sz w:val="24"/>
          <w:szCs w:val="24"/>
        </w:rPr>
      </w:pPr>
      <w:bookmarkStart w:id="5" w:name="_Toc61267927"/>
      <w:r w:rsidRPr="00DD2247">
        <w:rPr>
          <w:rFonts w:ascii="Arial" w:hAnsi="Arial" w:cs="Arial"/>
          <w:b/>
          <w:sz w:val="24"/>
          <w:szCs w:val="24"/>
        </w:rPr>
        <w:t>Le Pliocène</w:t>
      </w:r>
      <w:bookmarkEnd w:id="5"/>
    </w:p>
    <w:p w14:paraId="56CA5281" w14:textId="77777777" w:rsidR="00980D18" w:rsidRDefault="00B94718" w:rsidP="002978B3">
      <w:pPr>
        <w:pStyle w:val="Corpsdetexte"/>
        <w:spacing w:line="240" w:lineRule="auto"/>
        <w:rPr>
          <w:rStyle w:val="Corpsdetexte12Car"/>
          <w:rFonts w:eastAsiaTheme="majorEastAsia" w:cs="Arial"/>
          <w:iCs/>
          <w:color w:val="auto"/>
          <w:w w:val="100"/>
          <w:szCs w:val="24"/>
          <w:lang w:val="fr-FR" w:eastAsia="fr-FR"/>
        </w:rPr>
      </w:pPr>
      <w:r w:rsidRPr="00DD2247">
        <w:rPr>
          <w:rStyle w:val="Corpsdetexte12Car"/>
          <w:rFonts w:eastAsiaTheme="majorEastAsia" w:cs="Arial"/>
          <w:iCs/>
          <w:color w:val="auto"/>
          <w:w w:val="100"/>
          <w:szCs w:val="24"/>
          <w:lang w:val="fr-FR" w:eastAsia="fr-FR"/>
        </w:rPr>
        <w:t>Au début du Pliocène (Zancléen), la réouverture du Détroit de Gibraltar va permettre à la Méditerranée de retrouver son niveau « normal ». Il en résulte alors un rapide ennoiement des canyons et donc de la région étudiée. C’est une épaisse série de sédiments d’abord continentaux (sables) puis marins (argiles et marnes) qui remplissent la ria messinienne avant de succéder à un nouvel épisode continental avec le retrait de la mer à la fin Pliocène.</w:t>
      </w:r>
    </w:p>
    <w:p w14:paraId="2ACBF34F" w14:textId="77777777" w:rsidR="00B94718" w:rsidRPr="00DD2247" w:rsidRDefault="0005630B" w:rsidP="00980D18">
      <w:pPr>
        <w:pStyle w:val="Corpsdetexte"/>
        <w:spacing w:before="0" w:line="240" w:lineRule="auto"/>
        <w:ind w:firstLine="284"/>
        <w:rPr>
          <w:rStyle w:val="Corpsdetexte12Car"/>
          <w:rFonts w:eastAsiaTheme="majorEastAsia" w:cs="Arial"/>
          <w:iCs/>
          <w:color w:val="auto"/>
          <w:w w:val="100"/>
          <w:szCs w:val="24"/>
          <w:lang w:val="fr-FR" w:eastAsia="fr-FR"/>
        </w:rPr>
      </w:pPr>
      <w:r w:rsidRPr="00DD2247">
        <w:rPr>
          <w:rStyle w:val="Corpsdetexte12Car"/>
          <w:rFonts w:eastAsiaTheme="majorEastAsia" w:cs="Arial"/>
          <w:iCs/>
          <w:color w:val="auto"/>
          <w:w w:val="100"/>
          <w:szCs w:val="24"/>
          <w:lang w:val="fr-FR" w:eastAsia="fr-FR"/>
        </w:rPr>
        <w:t>Le pliocène est composé essentiellement de deux formations au droit du site :</w:t>
      </w:r>
    </w:p>
    <w:p w14:paraId="6D41EC5F" w14:textId="77777777" w:rsidR="00B94718" w:rsidRPr="00DD2247" w:rsidRDefault="00B94718" w:rsidP="002978B3">
      <w:pPr>
        <w:spacing w:line="240" w:lineRule="auto"/>
        <w:rPr>
          <w:rStyle w:val="Corpsdetexte12Car"/>
          <w:rFonts w:eastAsiaTheme="majorEastAsia" w:cs="Arial"/>
          <w:i/>
          <w:iCs/>
          <w:szCs w:val="24"/>
          <w:lang w:val="fr-FR" w:eastAsia="fr-FR"/>
        </w:rPr>
      </w:pPr>
      <w:r w:rsidRPr="00DD2247">
        <w:rPr>
          <w:rStyle w:val="Corpsdetexte12Car"/>
          <w:rFonts w:eastAsiaTheme="majorEastAsia" w:cs="Arial"/>
          <w:i/>
          <w:iCs/>
          <w:szCs w:val="24"/>
          <w:lang w:val="fr-FR" w:eastAsia="fr-FR"/>
        </w:rPr>
        <w:lastRenderedPageBreak/>
        <w:t>Les Marnes Bleues du Plaisancien marin (p2M)</w:t>
      </w:r>
    </w:p>
    <w:p w14:paraId="1515EE14" w14:textId="1958AC78" w:rsidR="00B94718" w:rsidRPr="00DD2247" w:rsidRDefault="00B94718" w:rsidP="002978B3">
      <w:pPr>
        <w:pStyle w:val="Corpsdetexte"/>
        <w:spacing w:line="240" w:lineRule="auto"/>
        <w:rPr>
          <w:rStyle w:val="Corpsdetexte12Car"/>
          <w:rFonts w:eastAsiaTheme="majorEastAsia" w:cs="Arial"/>
          <w:iCs/>
          <w:color w:val="auto"/>
          <w:w w:val="100"/>
          <w:szCs w:val="24"/>
          <w:lang w:val="fr-FR" w:eastAsia="fr-FR"/>
        </w:rPr>
      </w:pPr>
      <w:r w:rsidRPr="00DD2247">
        <w:rPr>
          <w:rStyle w:val="Corpsdetexte12Car"/>
          <w:rFonts w:eastAsiaTheme="majorEastAsia" w:cs="Arial"/>
          <w:iCs/>
          <w:color w:val="auto"/>
          <w:w w:val="100"/>
          <w:szCs w:val="24"/>
          <w:lang w:val="fr-FR" w:eastAsia="fr-FR"/>
        </w:rPr>
        <w:t xml:space="preserve">Cette formation est omniprésente sauf </w:t>
      </w:r>
      <w:r w:rsidR="00054A90">
        <w:rPr>
          <w:rStyle w:val="Corpsdetexte12Car"/>
          <w:rFonts w:eastAsiaTheme="majorEastAsia" w:cs="Arial"/>
          <w:iCs/>
          <w:color w:val="auto"/>
          <w:w w:val="100"/>
          <w:szCs w:val="24"/>
          <w:lang w:val="fr-FR" w:eastAsia="fr-FR"/>
        </w:rPr>
        <w:t>dans les zones érodées, ou lacunaires,</w:t>
      </w:r>
      <w:r w:rsidR="00054A90" w:rsidRPr="00DD2247">
        <w:rPr>
          <w:rStyle w:val="Corpsdetexte12Car"/>
          <w:rFonts w:eastAsiaTheme="majorEastAsia" w:cs="Arial"/>
          <w:iCs/>
          <w:color w:val="auto"/>
          <w:w w:val="100"/>
          <w:szCs w:val="24"/>
          <w:lang w:val="fr-FR" w:eastAsia="fr-FR"/>
        </w:rPr>
        <w:t xml:space="preserve"> </w:t>
      </w:r>
      <w:r w:rsidRPr="00DD2247">
        <w:rPr>
          <w:rStyle w:val="Corpsdetexte12Car"/>
          <w:rFonts w:eastAsiaTheme="majorEastAsia" w:cs="Arial"/>
          <w:iCs/>
          <w:color w:val="auto"/>
          <w:w w:val="100"/>
          <w:szCs w:val="24"/>
          <w:lang w:val="fr-FR" w:eastAsia="fr-FR"/>
        </w:rPr>
        <w:t xml:space="preserve">où affleure le Crétacé. Il s’agit de marnes de teinte bleutée à grise pouvant comporter des niveaux sableux avec de rares graviers. </w:t>
      </w:r>
    </w:p>
    <w:p w14:paraId="055B2898" w14:textId="77777777" w:rsidR="00B94718" w:rsidRPr="00DD2247" w:rsidRDefault="00B94718" w:rsidP="002978B3">
      <w:pPr>
        <w:spacing w:line="240" w:lineRule="auto"/>
        <w:rPr>
          <w:rStyle w:val="Corpsdetexte12Car"/>
          <w:rFonts w:eastAsiaTheme="majorEastAsia" w:cs="Arial"/>
          <w:i/>
          <w:szCs w:val="24"/>
          <w:lang w:val="fr-FR" w:eastAsia="fr-FR"/>
        </w:rPr>
      </w:pPr>
      <w:r w:rsidRPr="00DD2247">
        <w:rPr>
          <w:rStyle w:val="Corpsdetexte12Car"/>
          <w:rFonts w:eastAsiaTheme="majorEastAsia" w:cs="Arial"/>
          <w:i/>
          <w:szCs w:val="24"/>
          <w:lang w:val="fr-FR" w:eastAsia="fr-FR"/>
        </w:rPr>
        <w:t>Les Argiles Sableuses Jaunes du Plaisancien continental (p2S, faciès Astien)</w:t>
      </w:r>
    </w:p>
    <w:p w14:paraId="16B0FC46" w14:textId="6CBC3347" w:rsidR="00EB1748" w:rsidRPr="00DD2247" w:rsidRDefault="00B94718" w:rsidP="009C3744">
      <w:pPr>
        <w:pStyle w:val="Corpsdetexte"/>
        <w:spacing w:line="240" w:lineRule="auto"/>
        <w:rPr>
          <w:rStyle w:val="Corpsdetexte12Car"/>
          <w:rFonts w:eastAsiaTheme="majorEastAsia" w:cs="Arial"/>
          <w:iCs/>
          <w:color w:val="auto"/>
          <w:w w:val="100"/>
          <w:szCs w:val="24"/>
          <w:lang w:val="fr-FR" w:eastAsia="fr-FR"/>
        </w:rPr>
      </w:pPr>
      <w:r w:rsidRPr="00DD2247">
        <w:rPr>
          <w:rStyle w:val="Corpsdetexte12Car"/>
          <w:rFonts w:eastAsiaTheme="majorEastAsia" w:cs="Arial"/>
          <w:iCs/>
          <w:color w:val="auto"/>
          <w:w w:val="100"/>
          <w:szCs w:val="24"/>
          <w:lang w:val="fr-FR" w:eastAsia="fr-FR"/>
        </w:rPr>
        <w:t>A la fin du Plaisancien, la régression marine est progressive, aux sédiments marins succèdent des dépôts plus continentaux</w:t>
      </w:r>
      <w:r w:rsidR="0005630B" w:rsidRPr="00DD2247">
        <w:rPr>
          <w:rStyle w:val="Corpsdetexte12Car"/>
          <w:rFonts w:eastAsiaTheme="majorEastAsia" w:cs="Arial"/>
          <w:iCs/>
          <w:color w:val="auto"/>
          <w:w w:val="100"/>
          <w:szCs w:val="24"/>
          <w:lang w:val="fr-FR" w:eastAsia="fr-FR"/>
        </w:rPr>
        <w:t xml:space="preserve"> d’argiles et de sables jaunes.</w:t>
      </w:r>
      <w:r w:rsidR="009412F9" w:rsidRPr="00DD2247">
        <w:rPr>
          <w:rStyle w:val="Corpsdetexte12Car"/>
          <w:rFonts w:eastAsiaTheme="majorEastAsia" w:cs="Arial"/>
          <w:iCs/>
          <w:color w:val="auto"/>
          <w:w w:val="100"/>
          <w:szCs w:val="24"/>
          <w:lang w:val="fr-FR" w:eastAsia="fr-FR"/>
        </w:rPr>
        <w:t xml:space="preserve"> Ils affleurent sur les versants de la colline de Monticaut au-dessus des vignes.</w:t>
      </w:r>
      <w:r w:rsidR="001927BA">
        <w:rPr>
          <w:rStyle w:val="Corpsdetexte12Car"/>
          <w:rFonts w:eastAsiaTheme="majorEastAsia" w:cs="Arial"/>
          <w:iCs/>
          <w:color w:val="auto"/>
          <w:w w:val="100"/>
          <w:szCs w:val="24"/>
          <w:lang w:val="fr-FR" w:eastAsia="fr-FR"/>
        </w:rPr>
        <w:t xml:space="preserve"> </w:t>
      </w:r>
      <w:r w:rsidR="00EB1748" w:rsidRPr="00DD2247">
        <w:rPr>
          <w:rStyle w:val="Corpsdetexte12Car"/>
          <w:rFonts w:eastAsiaTheme="majorEastAsia" w:cs="Arial"/>
          <w:iCs/>
          <w:color w:val="auto"/>
          <w:w w:val="100"/>
          <w:szCs w:val="24"/>
          <w:lang w:val="fr-FR" w:eastAsia="fr-FR"/>
        </w:rPr>
        <w:t xml:space="preserve">Certains auteurs pensent qu’il s’agit d’argiles provenant de l’altération des Marnes Bleues. </w:t>
      </w:r>
      <w:r w:rsidR="001927BA">
        <w:rPr>
          <w:rStyle w:val="Corpsdetexte12Car"/>
          <w:rFonts w:eastAsiaTheme="majorEastAsia" w:cs="Arial"/>
          <w:iCs/>
          <w:color w:val="auto"/>
          <w:w w:val="100"/>
          <w:szCs w:val="24"/>
          <w:lang w:val="fr-FR" w:eastAsia="fr-FR"/>
        </w:rPr>
        <w:t>L’hypothèse de</w:t>
      </w:r>
      <w:r w:rsidR="00975996" w:rsidRPr="00DD2247">
        <w:rPr>
          <w:rStyle w:val="Corpsdetexte12Car"/>
          <w:rFonts w:eastAsiaTheme="majorEastAsia" w:cs="Arial"/>
          <w:iCs/>
          <w:color w:val="auto"/>
          <w:w w:val="100"/>
          <w:szCs w:val="24"/>
          <w:lang w:val="fr-FR" w:eastAsia="fr-FR"/>
        </w:rPr>
        <w:t xml:space="preserve"> dépôts d’Argiles Jaunes remaniés</w:t>
      </w:r>
      <w:r w:rsidR="001927BA">
        <w:rPr>
          <w:rStyle w:val="Corpsdetexte12Car"/>
          <w:rFonts w:eastAsiaTheme="majorEastAsia" w:cs="Arial"/>
          <w:iCs/>
          <w:color w:val="auto"/>
          <w:w w:val="100"/>
          <w:szCs w:val="24"/>
          <w:lang w:val="fr-FR" w:eastAsia="fr-FR"/>
        </w:rPr>
        <w:t xml:space="preserve"> est privilégiée ici</w:t>
      </w:r>
      <w:r w:rsidR="00975996" w:rsidRPr="00DD2247">
        <w:rPr>
          <w:rStyle w:val="Corpsdetexte12Car"/>
          <w:rFonts w:eastAsiaTheme="majorEastAsia" w:cs="Arial"/>
          <w:iCs/>
          <w:color w:val="auto"/>
          <w:w w:val="100"/>
          <w:szCs w:val="24"/>
          <w:lang w:val="fr-FR" w:eastAsia="fr-FR"/>
        </w:rPr>
        <w:t>.</w:t>
      </w:r>
      <w:r w:rsidR="00EB1748" w:rsidRPr="00DD2247">
        <w:rPr>
          <w:rStyle w:val="Corpsdetexte12Car"/>
          <w:rFonts w:eastAsiaTheme="majorEastAsia" w:cs="Arial"/>
          <w:iCs/>
          <w:color w:val="auto"/>
          <w:w w:val="100"/>
          <w:szCs w:val="24"/>
          <w:lang w:val="fr-FR" w:eastAsia="fr-FR"/>
        </w:rPr>
        <w:t xml:space="preserve"> </w:t>
      </w:r>
    </w:p>
    <w:p w14:paraId="1ECAD6E8" w14:textId="77777777" w:rsidR="00B94718" w:rsidRPr="00DD2247" w:rsidRDefault="00B94718" w:rsidP="002978B3">
      <w:pPr>
        <w:spacing w:before="240" w:after="120" w:line="240" w:lineRule="auto"/>
        <w:rPr>
          <w:rFonts w:ascii="Arial" w:hAnsi="Arial" w:cs="Arial"/>
          <w:b/>
          <w:sz w:val="24"/>
          <w:szCs w:val="24"/>
        </w:rPr>
      </w:pPr>
      <w:bookmarkStart w:id="6" w:name="_Toc61267928"/>
      <w:r w:rsidRPr="00DD2247">
        <w:rPr>
          <w:rFonts w:ascii="Arial" w:hAnsi="Arial" w:cs="Arial"/>
          <w:b/>
          <w:sz w:val="24"/>
          <w:szCs w:val="24"/>
        </w:rPr>
        <w:t>Le</w:t>
      </w:r>
      <w:r w:rsidR="00EB1748" w:rsidRPr="00DD2247">
        <w:rPr>
          <w:rFonts w:ascii="Arial" w:hAnsi="Arial" w:cs="Arial"/>
          <w:b/>
          <w:sz w:val="24"/>
          <w:szCs w:val="24"/>
        </w:rPr>
        <w:t>s</w:t>
      </w:r>
      <w:r w:rsidRPr="00DD2247">
        <w:rPr>
          <w:rFonts w:ascii="Arial" w:hAnsi="Arial" w:cs="Arial"/>
          <w:b/>
          <w:sz w:val="24"/>
          <w:szCs w:val="24"/>
        </w:rPr>
        <w:t xml:space="preserve"> </w:t>
      </w:r>
      <w:r w:rsidR="00975996" w:rsidRPr="00DD2247">
        <w:rPr>
          <w:rFonts w:ascii="Arial" w:hAnsi="Arial" w:cs="Arial"/>
          <w:b/>
          <w:sz w:val="24"/>
          <w:szCs w:val="24"/>
        </w:rPr>
        <w:t xml:space="preserve">terrasses </w:t>
      </w:r>
      <w:bookmarkEnd w:id="6"/>
      <w:r w:rsidR="00975996" w:rsidRPr="00DD2247">
        <w:rPr>
          <w:rFonts w:ascii="Arial" w:hAnsi="Arial" w:cs="Arial"/>
          <w:b/>
          <w:sz w:val="24"/>
          <w:szCs w:val="24"/>
        </w:rPr>
        <w:t>alluviales plio-quaternaires</w:t>
      </w:r>
    </w:p>
    <w:p w14:paraId="66A35513" w14:textId="0B08096E" w:rsidR="00B94718" w:rsidRPr="00DD2247" w:rsidRDefault="00B94718" w:rsidP="002978B3">
      <w:pPr>
        <w:pStyle w:val="Corpsdetexte"/>
        <w:spacing w:after="0" w:line="240" w:lineRule="auto"/>
        <w:rPr>
          <w:rStyle w:val="Corpsdetexte12Car"/>
          <w:rFonts w:eastAsiaTheme="majorEastAsia" w:cs="Arial"/>
          <w:iCs/>
          <w:color w:val="auto"/>
          <w:w w:val="100"/>
          <w:szCs w:val="24"/>
          <w:lang w:val="fr-FR" w:eastAsia="fr-FR"/>
        </w:rPr>
      </w:pPr>
      <w:r w:rsidRPr="00DD2247">
        <w:rPr>
          <w:rStyle w:val="Corpsdetexte12Car"/>
          <w:rFonts w:eastAsiaTheme="majorEastAsia" w:cs="Arial"/>
          <w:iCs/>
          <w:color w:val="auto"/>
          <w:w w:val="100"/>
          <w:szCs w:val="24"/>
          <w:lang w:val="fr-FR" w:eastAsia="fr-FR"/>
        </w:rPr>
        <w:t>L</w:t>
      </w:r>
      <w:r w:rsidR="00975996" w:rsidRPr="00DD2247">
        <w:rPr>
          <w:rStyle w:val="Corpsdetexte12Car"/>
          <w:rFonts w:eastAsiaTheme="majorEastAsia" w:cs="Arial"/>
          <w:iCs/>
          <w:color w:val="auto"/>
          <w:w w:val="100"/>
          <w:szCs w:val="24"/>
          <w:lang w:val="fr-FR" w:eastAsia="fr-FR"/>
        </w:rPr>
        <w:t>a fin du Pliocène et le</w:t>
      </w:r>
      <w:r w:rsidRPr="00DD2247">
        <w:rPr>
          <w:rStyle w:val="Corpsdetexte12Car"/>
          <w:rFonts w:eastAsiaTheme="majorEastAsia" w:cs="Arial"/>
          <w:iCs/>
          <w:color w:val="auto"/>
          <w:w w:val="100"/>
          <w:szCs w:val="24"/>
          <w:lang w:val="fr-FR" w:eastAsia="fr-FR"/>
        </w:rPr>
        <w:t xml:space="preserve"> </w:t>
      </w:r>
      <w:r w:rsidR="00975996" w:rsidRPr="00DD2247">
        <w:rPr>
          <w:rStyle w:val="Corpsdetexte12Car"/>
          <w:rFonts w:eastAsiaTheme="majorEastAsia" w:cs="Arial"/>
          <w:iCs/>
          <w:color w:val="auto"/>
          <w:w w:val="100"/>
          <w:szCs w:val="24"/>
          <w:lang w:val="fr-FR" w:eastAsia="fr-FR"/>
        </w:rPr>
        <w:t>Pleistocène</w:t>
      </w:r>
      <w:r w:rsidRPr="00DD2247">
        <w:rPr>
          <w:rStyle w:val="Corpsdetexte12Car"/>
          <w:rFonts w:eastAsiaTheme="majorEastAsia" w:cs="Arial"/>
          <w:iCs/>
          <w:color w:val="auto"/>
          <w:w w:val="100"/>
          <w:szCs w:val="24"/>
          <w:lang w:val="fr-FR" w:eastAsia="fr-FR"/>
        </w:rPr>
        <w:t xml:space="preserve"> </w:t>
      </w:r>
      <w:r w:rsidR="001927BA">
        <w:rPr>
          <w:rStyle w:val="Corpsdetexte12Car"/>
          <w:rFonts w:eastAsiaTheme="majorEastAsia" w:cs="Arial"/>
          <w:iCs/>
          <w:color w:val="auto"/>
          <w:w w:val="100"/>
          <w:szCs w:val="24"/>
          <w:lang w:val="fr-FR" w:eastAsia="fr-FR"/>
        </w:rPr>
        <w:t>ont</w:t>
      </w:r>
      <w:r w:rsidRPr="00DD2247">
        <w:rPr>
          <w:rStyle w:val="Corpsdetexte12Car"/>
          <w:rFonts w:eastAsiaTheme="majorEastAsia" w:cs="Arial"/>
          <w:iCs/>
          <w:color w:val="auto"/>
          <w:w w:val="100"/>
          <w:szCs w:val="24"/>
          <w:lang w:val="fr-FR" w:eastAsia="fr-FR"/>
        </w:rPr>
        <w:t xml:space="preserve"> été rythmé</w:t>
      </w:r>
      <w:r w:rsidR="001927BA">
        <w:rPr>
          <w:rStyle w:val="Corpsdetexte12Car"/>
          <w:rFonts w:eastAsiaTheme="majorEastAsia" w:cs="Arial"/>
          <w:iCs/>
          <w:color w:val="auto"/>
          <w:w w:val="100"/>
          <w:szCs w:val="24"/>
          <w:lang w:val="fr-FR" w:eastAsia="fr-FR"/>
        </w:rPr>
        <w:t>s</w:t>
      </w:r>
      <w:r w:rsidRPr="00DD2247">
        <w:rPr>
          <w:rStyle w:val="Corpsdetexte12Car"/>
          <w:rFonts w:eastAsiaTheme="majorEastAsia" w:cs="Arial"/>
          <w:iCs/>
          <w:color w:val="auto"/>
          <w:w w:val="100"/>
          <w:szCs w:val="24"/>
          <w:lang w:val="fr-FR" w:eastAsia="fr-FR"/>
        </w:rPr>
        <w:t xml:space="preserve"> par une succession de périodes glaciaires et interglaciaires. En Europe, les périodes glaciaires portent les noms des vallées de rivières affluentes du </w:t>
      </w:r>
      <w:r w:rsidR="00322C67" w:rsidRPr="00DD2247">
        <w:rPr>
          <w:rStyle w:val="Corpsdetexte12Car"/>
          <w:rFonts w:eastAsiaTheme="majorEastAsia" w:cs="Arial"/>
          <w:iCs/>
          <w:color w:val="auto"/>
          <w:w w:val="100"/>
          <w:szCs w:val="24"/>
          <w:lang w:val="fr-FR" w:eastAsia="fr-FR"/>
        </w:rPr>
        <w:t>Danube et du Danube lui – même</w:t>
      </w:r>
      <w:r w:rsidRPr="00DD2247">
        <w:rPr>
          <w:rStyle w:val="Corpsdetexte12Car"/>
          <w:rFonts w:eastAsiaTheme="majorEastAsia" w:cs="Arial"/>
          <w:iCs/>
          <w:color w:val="auto"/>
          <w:w w:val="100"/>
          <w:szCs w:val="24"/>
          <w:lang w:val="fr-FR" w:eastAsia="fr-FR"/>
        </w:rPr>
        <w:t xml:space="preserve">, lesquels ont reconnus les 4 périodes glaciaires les plus récentes. </w:t>
      </w:r>
      <w:r w:rsidR="00975996" w:rsidRPr="00DD2247">
        <w:rPr>
          <w:rStyle w:val="Corpsdetexte12Car"/>
          <w:rFonts w:eastAsiaTheme="majorEastAsia" w:cs="Arial"/>
          <w:iCs/>
          <w:color w:val="auto"/>
          <w:w w:val="100"/>
          <w:szCs w:val="24"/>
          <w:lang w:val="fr-FR" w:eastAsia="fr-FR"/>
        </w:rPr>
        <w:t>Six</w:t>
      </w:r>
      <w:r w:rsidR="00322C67" w:rsidRPr="00DD2247">
        <w:rPr>
          <w:rStyle w:val="Corpsdetexte12Car"/>
          <w:rFonts w:eastAsiaTheme="majorEastAsia" w:cs="Arial"/>
          <w:iCs/>
          <w:color w:val="auto"/>
          <w:w w:val="100"/>
          <w:szCs w:val="24"/>
          <w:lang w:val="fr-FR" w:eastAsia="fr-FR"/>
        </w:rPr>
        <w:t xml:space="preserve"> terrasses alluviales appartenant au quaternaire ont été identifiées :</w:t>
      </w:r>
    </w:p>
    <w:p w14:paraId="2303AF18" w14:textId="77777777" w:rsidR="00B94718" w:rsidRPr="00DD2247" w:rsidRDefault="00B94718" w:rsidP="000E7F00">
      <w:pPr>
        <w:pStyle w:val="Paragraphedeliste"/>
        <w:numPr>
          <w:ilvl w:val="0"/>
          <w:numId w:val="12"/>
        </w:numPr>
        <w:spacing w:before="60" w:after="0" w:line="240" w:lineRule="auto"/>
        <w:ind w:left="568" w:hanging="284"/>
        <w:contextualSpacing w:val="0"/>
        <w:jc w:val="both"/>
        <w:rPr>
          <w:rFonts w:ascii="Arial" w:hAnsi="Arial" w:cs="Arial"/>
          <w:sz w:val="24"/>
          <w:szCs w:val="24"/>
        </w:rPr>
      </w:pPr>
      <w:r w:rsidRPr="00DD2247">
        <w:rPr>
          <w:rFonts w:ascii="Arial" w:hAnsi="Arial" w:cs="Arial"/>
          <w:sz w:val="24"/>
          <w:szCs w:val="24"/>
        </w:rPr>
        <w:t>La terrasse de Monticaut T7 (Villafranchien</w:t>
      </w:r>
      <w:r w:rsidR="00975996" w:rsidRPr="00DD2247">
        <w:rPr>
          <w:rFonts w:ascii="Arial" w:hAnsi="Arial" w:cs="Arial"/>
          <w:sz w:val="24"/>
          <w:szCs w:val="24"/>
        </w:rPr>
        <w:t> : Donau ou Mindel</w:t>
      </w:r>
      <w:r w:rsidRPr="00DD2247">
        <w:rPr>
          <w:rFonts w:ascii="Arial" w:hAnsi="Arial" w:cs="Arial"/>
          <w:sz w:val="24"/>
          <w:szCs w:val="24"/>
        </w:rPr>
        <w:t>)</w:t>
      </w:r>
      <w:r w:rsidR="00975996" w:rsidRPr="00DD2247">
        <w:rPr>
          <w:rFonts w:ascii="Arial" w:hAnsi="Arial" w:cs="Arial"/>
          <w:sz w:val="24"/>
          <w:szCs w:val="24"/>
        </w:rPr>
        <w:t xml:space="preserve"> au sommet de la colline du même nom est clairement une terrasse étagée car elle repose sur les Sables Jaunes en place.</w:t>
      </w:r>
      <w:bookmarkStart w:id="7" w:name="_Hlk93873410"/>
    </w:p>
    <w:bookmarkEnd w:id="7"/>
    <w:p w14:paraId="5F60E27D" w14:textId="77777777" w:rsidR="00B94718" w:rsidRPr="00DD2247" w:rsidRDefault="00B94718" w:rsidP="000E7F00">
      <w:pPr>
        <w:pStyle w:val="Paragraphedeliste"/>
        <w:numPr>
          <w:ilvl w:val="0"/>
          <w:numId w:val="12"/>
        </w:numPr>
        <w:spacing w:before="60" w:after="0" w:line="240" w:lineRule="auto"/>
        <w:ind w:left="568" w:hanging="284"/>
        <w:contextualSpacing w:val="0"/>
        <w:jc w:val="both"/>
        <w:rPr>
          <w:rFonts w:ascii="Arial" w:hAnsi="Arial" w:cs="Arial"/>
          <w:sz w:val="24"/>
          <w:szCs w:val="24"/>
        </w:rPr>
      </w:pPr>
      <w:r w:rsidRPr="00DD2247">
        <w:rPr>
          <w:rFonts w:ascii="Arial" w:hAnsi="Arial" w:cs="Arial"/>
          <w:sz w:val="24"/>
          <w:szCs w:val="24"/>
        </w:rPr>
        <w:t>La terrasse de Marcoule supérieure T5 (Mindel ou Riss)</w:t>
      </w:r>
      <w:r w:rsidR="00306B59">
        <w:rPr>
          <w:rFonts w:ascii="Arial" w:hAnsi="Arial" w:cs="Arial"/>
          <w:sz w:val="24"/>
          <w:szCs w:val="24"/>
        </w:rPr>
        <w:t>.</w:t>
      </w:r>
    </w:p>
    <w:p w14:paraId="22DDCD26" w14:textId="77777777" w:rsidR="00B94718" w:rsidRPr="00DD2247" w:rsidRDefault="00B94718" w:rsidP="000E7F00">
      <w:pPr>
        <w:pStyle w:val="Paragraphedeliste"/>
        <w:numPr>
          <w:ilvl w:val="0"/>
          <w:numId w:val="12"/>
        </w:numPr>
        <w:spacing w:before="60" w:after="0" w:line="240" w:lineRule="auto"/>
        <w:ind w:left="568" w:hanging="284"/>
        <w:contextualSpacing w:val="0"/>
        <w:jc w:val="both"/>
        <w:rPr>
          <w:rFonts w:ascii="Arial" w:hAnsi="Arial" w:cs="Arial"/>
          <w:sz w:val="24"/>
          <w:szCs w:val="24"/>
        </w:rPr>
      </w:pPr>
      <w:r w:rsidRPr="00DD2247">
        <w:rPr>
          <w:rFonts w:ascii="Arial" w:hAnsi="Arial" w:cs="Arial"/>
          <w:sz w:val="24"/>
          <w:szCs w:val="24"/>
        </w:rPr>
        <w:t>La terrasse de Pont-Saint-Esprit T4 (W</w:t>
      </w:r>
      <w:r w:rsidR="00975996" w:rsidRPr="00DD2247">
        <w:rPr>
          <w:rFonts w:ascii="Arial" w:hAnsi="Arial" w:cs="Arial"/>
          <w:sz w:val="24"/>
          <w:szCs w:val="24"/>
        </w:rPr>
        <w:t>ü</w:t>
      </w:r>
      <w:r w:rsidRPr="00DD2247">
        <w:rPr>
          <w:rFonts w:ascii="Arial" w:hAnsi="Arial" w:cs="Arial"/>
          <w:sz w:val="24"/>
          <w:szCs w:val="24"/>
        </w:rPr>
        <w:t>rm)</w:t>
      </w:r>
      <w:r w:rsidR="00306B59">
        <w:rPr>
          <w:rFonts w:ascii="Arial" w:hAnsi="Arial" w:cs="Arial"/>
          <w:sz w:val="24"/>
          <w:szCs w:val="24"/>
        </w:rPr>
        <w:t>.</w:t>
      </w:r>
    </w:p>
    <w:p w14:paraId="3213E852" w14:textId="77777777" w:rsidR="00B94718" w:rsidRPr="00DD2247" w:rsidRDefault="00B94718" w:rsidP="000E7F00">
      <w:pPr>
        <w:pStyle w:val="Paragraphedeliste"/>
        <w:numPr>
          <w:ilvl w:val="0"/>
          <w:numId w:val="12"/>
        </w:numPr>
        <w:spacing w:before="60" w:after="0" w:line="240" w:lineRule="auto"/>
        <w:ind w:left="568" w:hanging="284"/>
        <w:contextualSpacing w:val="0"/>
        <w:jc w:val="both"/>
        <w:rPr>
          <w:rFonts w:ascii="Arial" w:hAnsi="Arial" w:cs="Arial"/>
          <w:sz w:val="24"/>
          <w:szCs w:val="24"/>
        </w:rPr>
      </w:pPr>
      <w:r w:rsidRPr="00DD2247">
        <w:rPr>
          <w:rFonts w:ascii="Arial" w:hAnsi="Arial" w:cs="Arial"/>
          <w:sz w:val="24"/>
          <w:szCs w:val="24"/>
        </w:rPr>
        <w:t>La terrasse de l’Ardoise T3 (Alluvions anciennes de l’Holocène)</w:t>
      </w:r>
      <w:r w:rsidR="00306B59">
        <w:rPr>
          <w:rFonts w:ascii="Arial" w:hAnsi="Arial" w:cs="Arial"/>
          <w:sz w:val="24"/>
          <w:szCs w:val="24"/>
        </w:rPr>
        <w:t>.</w:t>
      </w:r>
    </w:p>
    <w:p w14:paraId="40C47080" w14:textId="77777777" w:rsidR="00B94718" w:rsidRDefault="00B94718" w:rsidP="000E7F00">
      <w:pPr>
        <w:pStyle w:val="Paragraphedeliste"/>
        <w:numPr>
          <w:ilvl w:val="0"/>
          <w:numId w:val="12"/>
        </w:numPr>
        <w:spacing w:before="60" w:after="0" w:line="240" w:lineRule="auto"/>
        <w:ind w:left="568" w:hanging="284"/>
        <w:contextualSpacing w:val="0"/>
        <w:jc w:val="both"/>
        <w:rPr>
          <w:rFonts w:ascii="Arial" w:hAnsi="Arial" w:cs="Arial"/>
          <w:sz w:val="24"/>
          <w:szCs w:val="24"/>
        </w:rPr>
      </w:pPr>
      <w:r w:rsidRPr="008F7C8C">
        <w:rPr>
          <w:rFonts w:ascii="Arial" w:hAnsi="Arial" w:cs="Arial"/>
          <w:sz w:val="24"/>
          <w:szCs w:val="24"/>
        </w:rPr>
        <w:t xml:space="preserve">Les terrasses d’alluvions récentes de l’Holocène </w:t>
      </w:r>
      <w:r w:rsidR="00975996" w:rsidRPr="008F7C8C">
        <w:rPr>
          <w:rFonts w:ascii="Arial" w:hAnsi="Arial" w:cs="Arial"/>
          <w:sz w:val="24"/>
          <w:szCs w:val="24"/>
        </w:rPr>
        <w:t xml:space="preserve">notées </w:t>
      </w:r>
      <w:r w:rsidRPr="008F7C8C">
        <w:rPr>
          <w:rFonts w:ascii="Arial" w:hAnsi="Arial" w:cs="Arial"/>
          <w:sz w:val="24"/>
          <w:szCs w:val="24"/>
        </w:rPr>
        <w:t>T2a, T2b, T2b-E et T1</w:t>
      </w:r>
      <w:r w:rsidR="00306B59">
        <w:rPr>
          <w:rFonts w:ascii="Arial" w:hAnsi="Arial" w:cs="Arial"/>
          <w:sz w:val="24"/>
          <w:szCs w:val="24"/>
        </w:rPr>
        <w:t>.</w:t>
      </w:r>
    </w:p>
    <w:p w14:paraId="4B1CA8C1" w14:textId="77777777" w:rsidR="001927BA" w:rsidRPr="008F7C8C" w:rsidRDefault="001927BA" w:rsidP="006B286A">
      <w:pPr>
        <w:pStyle w:val="Paragraphedeliste"/>
        <w:spacing w:before="60" w:after="0" w:line="240" w:lineRule="auto"/>
        <w:ind w:left="568"/>
        <w:contextualSpacing w:val="0"/>
        <w:jc w:val="both"/>
        <w:rPr>
          <w:rFonts w:ascii="Arial" w:hAnsi="Arial" w:cs="Arial"/>
          <w:sz w:val="24"/>
          <w:szCs w:val="24"/>
        </w:rPr>
      </w:pPr>
    </w:p>
    <w:p w14:paraId="2582CE2E" w14:textId="1B0722F2" w:rsidR="00975996" w:rsidRPr="008F7C8C" w:rsidRDefault="001927BA" w:rsidP="006B286A">
      <w:pPr>
        <w:spacing w:line="240" w:lineRule="auto"/>
        <w:jc w:val="both"/>
        <w:rPr>
          <w:rStyle w:val="Corpsdetexte12Car"/>
          <w:rFonts w:eastAsiaTheme="majorEastAsia" w:cs="Arial"/>
          <w:iCs/>
          <w:color w:val="000000"/>
          <w:w w:val="90"/>
          <w:szCs w:val="24"/>
          <w:lang w:val="fr-FR" w:eastAsia="fr-FR"/>
        </w:rPr>
      </w:pPr>
      <w:r>
        <w:rPr>
          <w:rStyle w:val="Corpsdetexte12Car"/>
          <w:rFonts w:eastAsiaTheme="majorEastAsia" w:cs="Arial"/>
          <w:iCs/>
          <w:szCs w:val="24"/>
          <w:lang w:val="fr-FR" w:eastAsia="fr-FR"/>
        </w:rPr>
        <w:t>Dans la modélisation géologique</w:t>
      </w:r>
      <w:r w:rsidR="00975996" w:rsidRPr="008F7C8C">
        <w:rPr>
          <w:rStyle w:val="Corpsdetexte12Car"/>
          <w:rFonts w:eastAsiaTheme="majorEastAsia" w:cs="Arial"/>
          <w:iCs/>
          <w:szCs w:val="24"/>
          <w:lang w:val="fr-FR" w:eastAsia="fr-FR"/>
        </w:rPr>
        <w:t xml:space="preserve">, </w:t>
      </w:r>
      <w:r>
        <w:rPr>
          <w:rStyle w:val="Corpsdetexte12Car"/>
          <w:rFonts w:eastAsiaTheme="majorEastAsia" w:cs="Arial"/>
          <w:iCs/>
          <w:szCs w:val="24"/>
          <w:lang w:val="fr-FR" w:eastAsia="fr-FR"/>
        </w:rPr>
        <w:t>il est considéré que</w:t>
      </w:r>
      <w:r w:rsidR="00975996" w:rsidRPr="008F7C8C">
        <w:rPr>
          <w:rStyle w:val="Corpsdetexte12Car"/>
          <w:rFonts w:eastAsiaTheme="majorEastAsia" w:cs="Arial"/>
          <w:iCs/>
          <w:szCs w:val="24"/>
          <w:lang w:val="fr-FR" w:eastAsia="fr-FR"/>
        </w:rPr>
        <w:t xml:space="preserve"> toutes les terras</w:t>
      </w:r>
      <w:r w:rsidR="007A3EA5" w:rsidRPr="008F7C8C">
        <w:rPr>
          <w:rStyle w:val="Corpsdetexte12Car"/>
          <w:rFonts w:eastAsiaTheme="majorEastAsia" w:cs="Arial"/>
          <w:iCs/>
          <w:szCs w:val="24"/>
          <w:lang w:val="fr-FR" w:eastAsia="fr-FR"/>
        </w:rPr>
        <w:t>s</w:t>
      </w:r>
      <w:r w:rsidR="00975996" w:rsidRPr="008F7C8C">
        <w:rPr>
          <w:rStyle w:val="Corpsdetexte12Car"/>
          <w:rFonts w:eastAsiaTheme="majorEastAsia" w:cs="Arial"/>
          <w:iCs/>
          <w:szCs w:val="24"/>
          <w:lang w:val="fr-FR" w:eastAsia="fr-FR"/>
        </w:rPr>
        <w:t>es sont étagé</w:t>
      </w:r>
      <w:r w:rsidR="007A3EA5" w:rsidRPr="008F7C8C">
        <w:rPr>
          <w:rStyle w:val="Corpsdetexte12Car"/>
          <w:rFonts w:eastAsiaTheme="majorEastAsia" w:cs="Arial"/>
          <w:iCs/>
          <w:szCs w:val="24"/>
          <w:lang w:val="fr-FR" w:eastAsia="fr-FR"/>
        </w:rPr>
        <w:t>e</w:t>
      </w:r>
      <w:r w:rsidR="00975996" w:rsidRPr="008F7C8C">
        <w:rPr>
          <w:rStyle w:val="Corpsdetexte12Car"/>
          <w:rFonts w:eastAsiaTheme="majorEastAsia" w:cs="Arial"/>
          <w:iCs/>
          <w:szCs w:val="24"/>
          <w:lang w:val="fr-FR" w:eastAsia="fr-FR"/>
        </w:rPr>
        <w:t>s</w:t>
      </w:r>
      <w:r w:rsidR="007A3EA5" w:rsidRPr="008F7C8C">
        <w:rPr>
          <w:rStyle w:val="Corpsdetexte12Car"/>
          <w:rFonts w:eastAsiaTheme="majorEastAsia" w:cs="Arial"/>
          <w:iCs/>
          <w:szCs w:val="24"/>
          <w:lang w:val="fr-FR" w:eastAsia="fr-FR"/>
        </w:rPr>
        <w:t xml:space="preserve"> ou semi-emboitées et reposent toutes directement sur les Argiles Jaunes ou les Marnes Bleues à l’instar des terrasses </w:t>
      </w:r>
      <w:r w:rsidR="00675C53" w:rsidRPr="008F7C8C">
        <w:rPr>
          <w:rStyle w:val="Corpsdetexte12Car"/>
          <w:rFonts w:eastAsiaTheme="majorEastAsia" w:cs="Arial"/>
          <w:iCs/>
          <w:szCs w:val="24"/>
          <w:lang w:val="fr-FR" w:eastAsia="fr-FR"/>
        </w:rPr>
        <w:t>du Bas-Vivarais (Debar, 1988)</w:t>
      </w:r>
      <w:r w:rsidR="00B932E0" w:rsidRPr="008F7C8C">
        <w:rPr>
          <w:rStyle w:val="Corpsdetexte12Car"/>
          <w:rFonts w:eastAsiaTheme="majorEastAsia" w:cs="Arial"/>
          <w:iCs/>
          <w:szCs w:val="24"/>
          <w:lang w:val="fr-FR" w:eastAsia="fr-FR"/>
        </w:rPr>
        <w:t xml:space="preserve">. </w:t>
      </w:r>
    </w:p>
    <w:p w14:paraId="262C7AED" w14:textId="651CE4EE" w:rsidR="00B94718" w:rsidRPr="008F7C8C" w:rsidRDefault="00435E19" w:rsidP="00306B59">
      <w:pPr>
        <w:spacing w:before="240" w:after="120" w:line="240" w:lineRule="auto"/>
        <w:rPr>
          <w:rFonts w:ascii="Arial" w:hAnsi="Arial" w:cs="Arial"/>
          <w:b/>
          <w:sz w:val="24"/>
          <w:szCs w:val="24"/>
        </w:rPr>
      </w:pPr>
      <w:bookmarkStart w:id="8" w:name="_Toc61267929"/>
      <w:r w:rsidRPr="008F7C8C">
        <w:rPr>
          <w:rFonts w:ascii="Arial" w:hAnsi="Arial" w:cs="Arial"/>
          <w:b/>
          <w:sz w:val="24"/>
          <w:szCs w:val="24"/>
        </w:rPr>
        <w:t>Lœss</w:t>
      </w:r>
      <w:r w:rsidR="00C97859" w:rsidRPr="008F7C8C">
        <w:rPr>
          <w:rFonts w:ascii="Arial" w:hAnsi="Arial" w:cs="Arial"/>
          <w:b/>
          <w:sz w:val="24"/>
          <w:szCs w:val="24"/>
        </w:rPr>
        <w:t xml:space="preserve">, </w:t>
      </w:r>
      <w:r w:rsidR="00B94718" w:rsidRPr="008F7C8C">
        <w:rPr>
          <w:rFonts w:ascii="Arial" w:hAnsi="Arial" w:cs="Arial"/>
          <w:b/>
          <w:sz w:val="24"/>
          <w:szCs w:val="24"/>
        </w:rPr>
        <w:t>colluvions</w:t>
      </w:r>
      <w:r w:rsidR="00C97859" w:rsidRPr="008F7C8C">
        <w:rPr>
          <w:rFonts w:ascii="Arial" w:hAnsi="Arial" w:cs="Arial"/>
          <w:b/>
          <w:sz w:val="24"/>
          <w:szCs w:val="24"/>
        </w:rPr>
        <w:t xml:space="preserve">, éboulis et </w:t>
      </w:r>
      <w:r w:rsidR="00B94718" w:rsidRPr="008F7C8C">
        <w:rPr>
          <w:rFonts w:ascii="Arial" w:hAnsi="Arial" w:cs="Arial"/>
          <w:b/>
          <w:sz w:val="24"/>
          <w:szCs w:val="24"/>
        </w:rPr>
        <w:t>résidus sableux</w:t>
      </w:r>
      <w:bookmarkEnd w:id="8"/>
    </w:p>
    <w:p w14:paraId="7CA2D1F8" w14:textId="287808BD" w:rsidR="00B94718" w:rsidRPr="00435E19" w:rsidRDefault="001927BA" w:rsidP="006B286A">
      <w:pPr>
        <w:pStyle w:val="Corpsdetexte"/>
        <w:spacing w:before="0" w:after="0" w:line="240" w:lineRule="auto"/>
        <w:rPr>
          <w:sz w:val="24"/>
          <w:szCs w:val="24"/>
        </w:rPr>
      </w:pPr>
      <w:r w:rsidRPr="00435E19">
        <w:rPr>
          <w:sz w:val="24"/>
          <w:szCs w:val="24"/>
        </w:rPr>
        <w:t>Sont reportées</w:t>
      </w:r>
      <w:r w:rsidR="00B94718" w:rsidRPr="00435E19">
        <w:rPr>
          <w:sz w:val="24"/>
          <w:szCs w:val="24"/>
        </w:rPr>
        <w:t xml:space="preserve"> sur la nouvelle carte géologique</w:t>
      </w:r>
      <w:r w:rsidR="009E014D" w:rsidRPr="00435E19">
        <w:rPr>
          <w:sz w:val="24"/>
          <w:szCs w:val="24"/>
        </w:rPr>
        <w:t xml:space="preserve"> détaillé</w:t>
      </w:r>
      <w:r w:rsidR="008F7C8C" w:rsidRPr="00435E19">
        <w:rPr>
          <w:sz w:val="24"/>
          <w:szCs w:val="24"/>
        </w:rPr>
        <w:t>e</w:t>
      </w:r>
      <w:r w:rsidRPr="00435E19">
        <w:rPr>
          <w:sz w:val="24"/>
          <w:szCs w:val="24"/>
        </w:rPr>
        <w:t xml:space="preserve"> (</w:t>
      </w:r>
      <w:r w:rsidR="008C2BEE" w:rsidRPr="00435E19">
        <w:rPr>
          <w:sz w:val="24"/>
          <w:szCs w:val="24"/>
        </w:rPr>
        <w:t>Fig.</w:t>
      </w:r>
      <w:r w:rsidRPr="00435E19">
        <w:rPr>
          <w:sz w:val="24"/>
          <w:szCs w:val="24"/>
        </w:rPr>
        <w:t xml:space="preserve"> 1) :</w:t>
      </w:r>
      <w:r w:rsidR="00B94718" w:rsidRPr="00435E19">
        <w:rPr>
          <w:sz w:val="24"/>
          <w:szCs w:val="24"/>
        </w:rPr>
        <w:t xml:space="preserve"> les colluvions </w:t>
      </w:r>
      <w:r w:rsidR="00322C67" w:rsidRPr="00435E19">
        <w:rPr>
          <w:sz w:val="24"/>
          <w:szCs w:val="24"/>
        </w:rPr>
        <w:t>notés Gp,</w:t>
      </w:r>
      <w:r w:rsidR="00B94718" w:rsidRPr="00435E19">
        <w:rPr>
          <w:sz w:val="24"/>
          <w:szCs w:val="24"/>
        </w:rPr>
        <w:t xml:space="preserve"> les éboulis du Crétacé notés Ec ainsi q</w:t>
      </w:r>
      <w:r w:rsidR="00322C67" w:rsidRPr="00435E19">
        <w:rPr>
          <w:sz w:val="24"/>
          <w:szCs w:val="24"/>
        </w:rPr>
        <w:t>ue les résidus sableux notés Rs.</w:t>
      </w:r>
      <w:r w:rsidR="009E014D" w:rsidRPr="00435E19">
        <w:rPr>
          <w:sz w:val="24"/>
          <w:szCs w:val="24"/>
        </w:rPr>
        <w:t xml:space="preserve"> </w:t>
      </w:r>
      <w:r w:rsidR="00B94718" w:rsidRPr="00435E19">
        <w:rPr>
          <w:sz w:val="24"/>
          <w:szCs w:val="24"/>
        </w:rPr>
        <w:t xml:space="preserve">Ces matériaux sont composés de graves qui sont difficiles à distinguer lorsqu’ils reposent sur des alluvions T5 </w:t>
      </w:r>
      <w:r w:rsidR="009E014D" w:rsidRPr="00435E19">
        <w:rPr>
          <w:sz w:val="24"/>
          <w:szCs w:val="24"/>
        </w:rPr>
        <w:t>ainsi que</w:t>
      </w:r>
      <w:r w:rsidR="00B94718" w:rsidRPr="00435E19">
        <w:rPr>
          <w:sz w:val="24"/>
          <w:szCs w:val="24"/>
        </w:rPr>
        <w:t xml:space="preserve"> de limons et d’argiles de teinte ocre ou marron.</w:t>
      </w:r>
    </w:p>
    <w:p w14:paraId="0D5E2503" w14:textId="77777777" w:rsidR="001927BA" w:rsidRPr="00435E19" w:rsidRDefault="001927BA" w:rsidP="00306B59">
      <w:pPr>
        <w:pStyle w:val="Corpsdetexte"/>
        <w:spacing w:before="0" w:after="0" w:line="240" w:lineRule="auto"/>
        <w:ind w:firstLine="284"/>
        <w:rPr>
          <w:sz w:val="24"/>
          <w:szCs w:val="24"/>
        </w:rPr>
      </w:pPr>
    </w:p>
    <w:p w14:paraId="6FBE98C3" w14:textId="1D066C8E" w:rsidR="001927BA" w:rsidRPr="00435E19" w:rsidRDefault="001927BA" w:rsidP="001927BA">
      <w:pPr>
        <w:pStyle w:val="Corpsdetexte"/>
        <w:spacing w:before="0" w:after="0" w:line="240" w:lineRule="auto"/>
        <w:rPr>
          <w:sz w:val="24"/>
          <w:szCs w:val="24"/>
        </w:rPr>
      </w:pPr>
      <w:r w:rsidRPr="00435E19">
        <w:rPr>
          <w:sz w:val="24"/>
          <w:szCs w:val="24"/>
        </w:rPr>
        <w:t xml:space="preserve">Dans 16 sondages des passes décrivant des « limons à poupées carbonatées » ont été identifiées, ce qui est typiquement la description d’un </w:t>
      </w:r>
      <w:r w:rsidR="00435E19" w:rsidRPr="00435E19">
        <w:rPr>
          <w:sz w:val="24"/>
          <w:szCs w:val="24"/>
        </w:rPr>
        <w:t>lœss</w:t>
      </w:r>
      <w:r w:rsidRPr="00435E19">
        <w:rPr>
          <w:sz w:val="24"/>
          <w:szCs w:val="24"/>
        </w:rPr>
        <w:t xml:space="preserve">. Bien que ce terme n’ait jamais été employé dans les études précédentes concernant le site de Marcoule, un dépôt de </w:t>
      </w:r>
      <w:r w:rsidR="00435E19" w:rsidRPr="00435E19">
        <w:rPr>
          <w:sz w:val="24"/>
          <w:szCs w:val="24"/>
        </w:rPr>
        <w:t>lœss</w:t>
      </w:r>
      <w:r w:rsidRPr="00435E19">
        <w:rPr>
          <w:sz w:val="24"/>
          <w:szCs w:val="24"/>
        </w:rPr>
        <w:t xml:space="preserve"> n’est pas à exclure. Ce dernier serait d’environ 100 m d’extension sur quelques mètres d’épaisseur situé entre la colline de Monticaut et la dent de Marcoule. Les </w:t>
      </w:r>
      <w:r w:rsidR="00435E19" w:rsidRPr="00435E19">
        <w:rPr>
          <w:sz w:val="24"/>
          <w:szCs w:val="24"/>
        </w:rPr>
        <w:t>lœss</w:t>
      </w:r>
      <w:r w:rsidRPr="00435E19">
        <w:rPr>
          <w:sz w:val="24"/>
          <w:szCs w:val="24"/>
        </w:rPr>
        <w:t xml:space="preserve"> reposeraient directement sur les Sables Jaunes et seraient recouverts par des colluvions.</w:t>
      </w:r>
      <w:r w:rsidR="00054A90" w:rsidRPr="00435E19">
        <w:rPr>
          <w:sz w:val="24"/>
          <w:szCs w:val="24"/>
        </w:rPr>
        <w:t xml:space="preserve"> Il n'y a pas d'affleurement connu.</w:t>
      </w:r>
    </w:p>
    <w:p w14:paraId="16F53920" w14:textId="77777777" w:rsidR="00B94718" w:rsidRPr="005E29E6" w:rsidRDefault="00B94718" w:rsidP="002978B3">
      <w:pPr>
        <w:spacing w:before="240" w:after="120" w:line="240" w:lineRule="auto"/>
        <w:rPr>
          <w:rFonts w:ascii="Arial" w:hAnsi="Arial" w:cs="Arial"/>
          <w:b/>
          <w:sz w:val="24"/>
          <w:szCs w:val="24"/>
        </w:rPr>
      </w:pPr>
      <w:bookmarkStart w:id="9" w:name="_Toc61267930"/>
      <w:r w:rsidRPr="005E29E6">
        <w:rPr>
          <w:rFonts w:ascii="Arial" w:hAnsi="Arial" w:cs="Arial"/>
          <w:b/>
          <w:sz w:val="24"/>
          <w:szCs w:val="24"/>
        </w:rPr>
        <w:t>Les formations anthropiques (remblais)</w:t>
      </w:r>
      <w:bookmarkEnd w:id="9"/>
    </w:p>
    <w:p w14:paraId="589D3C7E" w14:textId="77777777" w:rsidR="00B94718" w:rsidRPr="005E29E6" w:rsidRDefault="00B94718" w:rsidP="00306B59">
      <w:pPr>
        <w:pStyle w:val="Corpsdetexte"/>
        <w:spacing w:before="0" w:after="0" w:line="240" w:lineRule="auto"/>
        <w:rPr>
          <w:sz w:val="24"/>
          <w:szCs w:val="24"/>
        </w:rPr>
      </w:pPr>
      <w:r w:rsidRPr="005E29E6">
        <w:rPr>
          <w:sz w:val="24"/>
          <w:szCs w:val="24"/>
        </w:rPr>
        <w:t xml:space="preserve">Le site de Marcoule est fortement aménagé </w:t>
      </w:r>
      <w:r w:rsidR="0005630B" w:rsidRPr="005E29E6">
        <w:rPr>
          <w:sz w:val="24"/>
          <w:szCs w:val="24"/>
        </w:rPr>
        <w:t>et contient des remblais provenant de</w:t>
      </w:r>
      <w:r w:rsidRPr="005E29E6">
        <w:rPr>
          <w:sz w:val="24"/>
          <w:szCs w:val="24"/>
        </w:rPr>
        <w:t> :</w:t>
      </w:r>
    </w:p>
    <w:p w14:paraId="23268CA2" w14:textId="70F72D5A" w:rsidR="00B94718" w:rsidRPr="005E29E6" w:rsidRDefault="00B94718" w:rsidP="00306B59">
      <w:pPr>
        <w:pStyle w:val="Puce1"/>
        <w:spacing w:before="60" w:after="0" w:line="240" w:lineRule="auto"/>
        <w:ind w:left="568" w:hanging="284"/>
        <w:rPr>
          <w:sz w:val="24"/>
          <w:szCs w:val="24"/>
        </w:rPr>
      </w:pPr>
      <w:r w:rsidRPr="005E29E6">
        <w:rPr>
          <w:sz w:val="24"/>
          <w:szCs w:val="24"/>
        </w:rPr>
        <w:t>L’aménagement du Rhône et des défenses contre le risque inondation</w:t>
      </w:r>
      <w:r w:rsidR="00054A90">
        <w:rPr>
          <w:sz w:val="24"/>
          <w:szCs w:val="24"/>
        </w:rPr>
        <w:t>,</w:t>
      </w:r>
    </w:p>
    <w:p w14:paraId="18EDFB0B" w14:textId="4732151A" w:rsidR="00B94718" w:rsidRPr="005E29E6" w:rsidRDefault="00054A90" w:rsidP="00306B59">
      <w:pPr>
        <w:pStyle w:val="Puce1"/>
        <w:spacing w:before="60" w:after="0" w:line="240" w:lineRule="auto"/>
        <w:ind w:left="568" w:hanging="284"/>
        <w:rPr>
          <w:sz w:val="24"/>
          <w:szCs w:val="24"/>
        </w:rPr>
      </w:pPr>
      <w:r>
        <w:rPr>
          <w:sz w:val="24"/>
          <w:szCs w:val="24"/>
        </w:rPr>
        <w:t>D</w:t>
      </w:r>
      <w:r w:rsidR="00B94718" w:rsidRPr="005E29E6">
        <w:rPr>
          <w:sz w:val="24"/>
          <w:szCs w:val="24"/>
        </w:rPr>
        <w:t xml:space="preserve">’aménagements ruraux </w:t>
      </w:r>
      <w:r>
        <w:rPr>
          <w:sz w:val="24"/>
          <w:szCs w:val="24"/>
        </w:rPr>
        <w:t xml:space="preserve">liés aux besoins agricoles </w:t>
      </w:r>
      <w:r w:rsidR="00B94718" w:rsidRPr="005E29E6">
        <w:rPr>
          <w:sz w:val="24"/>
          <w:szCs w:val="24"/>
        </w:rPr>
        <w:t>avant 1953</w:t>
      </w:r>
      <w:r>
        <w:rPr>
          <w:sz w:val="24"/>
          <w:szCs w:val="24"/>
        </w:rPr>
        <w:t>,</w:t>
      </w:r>
    </w:p>
    <w:p w14:paraId="7CC4A6D0" w14:textId="0A16DDC0" w:rsidR="00B94718" w:rsidRPr="005E29E6" w:rsidRDefault="00B94718" w:rsidP="00306B59">
      <w:pPr>
        <w:pStyle w:val="Puce1"/>
        <w:spacing w:before="60" w:after="0" w:line="240" w:lineRule="auto"/>
        <w:ind w:left="568" w:hanging="284"/>
        <w:rPr>
          <w:sz w:val="24"/>
          <w:szCs w:val="24"/>
        </w:rPr>
      </w:pPr>
      <w:r w:rsidRPr="005E29E6">
        <w:rPr>
          <w:sz w:val="24"/>
          <w:szCs w:val="24"/>
        </w:rPr>
        <w:t xml:space="preserve">La construction </w:t>
      </w:r>
      <w:r w:rsidR="00054A90">
        <w:rPr>
          <w:sz w:val="24"/>
          <w:szCs w:val="24"/>
        </w:rPr>
        <w:t xml:space="preserve">d'ouvrages sur </w:t>
      </w:r>
      <w:r w:rsidRPr="005E29E6">
        <w:rPr>
          <w:sz w:val="24"/>
          <w:szCs w:val="24"/>
        </w:rPr>
        <w:t xml:space="preserve">Marcoule et </w:t>
      </w:r>
      <w:r w:rsidR="00054A90">
        <w:rPr>
          <w:sz w:val="24"/>
          <w:szCs w:val="24"/>
        </w:rPr>
        <w:t xml:space="preserve">de leurs </w:t>
      </w:r>
      <w:r w:rsidRPr="005E29E6">
        <w:rPr>
          <w:sz w:val="24"/>
          <w:szCs w:val="24"/>
        </w:rPr>
        <w:t>aménagement</w:t>
      </w:r>
      <w:r w:rsidR="00054A90">
        <w:rPr>
          <w:sz w:val="24"/>
          <w:szCs w:val="24"/>
        </w:rPr>
        <w:t>s,</w:t>
      </w:r>
    </w:p>
    <w:p w14:paraId="09918EAD" w14:textId="77777777" w:rsidR="00B94718" w:rsidRPr="008F7C8C" w:rsidRDefault="00B94718" w:rsidP="00306B59">
      <w:pPr>
        <w:pStyle w:val="Puce1"/>
        <w:spacing w:before="60" w:after="0" w:line="240" w:lineRule="auto"/>
        <w:ind w:left="568" w:hanging="284"/>
        <w:rPr>
          <w:sz w:val="24"/>
          <w:szCs w:val="24"/>
        </w:rPr>
      </w:pPr>
      <w:r w:rsidRPr="005E29E6">
        <w:rPr>
          <w:sz w:val="24"/>
          <w:szCs w:val="24"/>
        </w:rPr>
        <w:t>Les infrastructures routières périphériques du site</w:t>
      </w:r>
      <w:r w:rsidR="00054A90">
        <w:rPr>
          <w:sz w:val="24"/>
          <w:szCs w:val="24"/>
        </w:rPr>
        <w:t>.</w:t>
      </w:r>
    </w:p>
    <w:p w14:paraId="301B2FF5" w14:textId="77777777" w:rsidR="006B106D" w:rsidRPr="00BA73C9" w:rsidRDefault="00306B59" w:rsidP="002978B3">
      <w:pPr>
        <w:pStyle w:val="Titre1"/>
        <w:numPr>
          <w:ilvl w:val="0"/>
          <w:numId w:val="9"/>
        </w:numPr>
        <w:spacing w:after="120" w:line="240" w:lineRule="auto"/>
        <w:ind w:left="425" w:hanging="425"/>
        <w:rPr>
          <w:rFonts w:ascii="Arial" w:hAnsi="Arial" w:cs="Arial"/>
          <w:b/>
          <w:szCs w:val="24"/>
        </w:rPr>
      </w:pPr>
      <w:r>
        <w:rPr>
          <w:noProof/>
          <w:lang w:eastAsia="fr-FR"/>
        </w:rPr>
        <w:lastRenderedPageBreak/>
        <w:drawing>
          <wp:anchor distT="0" distB="0" distL="114300" distR="114300" simplePos="0" relativeHeight="251662336" behindDoc="0" locked="0" layoutInCell="1" allowOverlap="1" wp14:anchorId="128F1F0E" wp14:editId="17A71B67">
            <wp:simplePos x="0" y="0"/>
            <wp:positionH relativeFrom="margin">
              <wp:align>left</wp:align>
            </wp:positionH>
            <wp:positionV relativeFrom="paragraph">
              <wp:posOffset>125730</wp:posOffset>
            </wp:positionV>
            <wp:extent cx="2966400" cy="4665600"/>
            <wp:effectExtent l="0" t="0" r="5715" b="1905"/>
            <wp:wrapThrough wrapText="bothSides">
              <wp:wrapPolygon edited="0">
                <wp:start x="0" y="0"/>
                <wp:lineTo x="0" y="21521"/>
                <wp:lineTo x="21503" y="21521"/>
                <wp:lineTo x="21503"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66400" cy="4665600"/>
                    </a:xfrm>
                    <a:prstGeom prst="rect">
                      <a:avLst/>
                    </a:prstGeom>
                  </pic:spPr>
                </pic:pic>
              </a:graphicData>
            </a:graphic>
            <wp14:sizeRelH relativeFrom="page">
              <wp14:pctWidth>0</wp14:pctWidth>
            </wp14:sizeRelH>
            <wp14:sizeRelV relativeFrom="page">
              <wp14:pctHeight>0</wp14:pctHeight>
            </wp14:sizeRelV>
          </wp:anchor>
        </w:drawing>
      </w:r>
      <w:r w:rsidR="00790B02">
        <w:rPr>
          <w:rFonts w:ascii="Arial" w:hAnsi="Arial" w:cs="Arial"/>
          <w:b/>
          <w:sz w:val="28"/>
        </w:rPr>
        <w:t>Les données du modèle</w:t>
      </w:r>
    </w:p>
    <w:p w14:paraId="1E0B8AD2" w14:textId="765B39A9" w:rsidR="008F2B10" w:rsidRPr="00790B02" w:rsidRDefault="001927BA" w:rsidP="002978B3">
      <w:pPr>
        <w:keepNext/>
        <w:spacing w:after="0" w:line="240" w:lineRule="auto"/>
        <w:jc w:val="both"/>
        <w:rPr>
          <w:rFonts w:ascii="Arial" w:hAnsi="Arial" w:cs="Arial"/>
          <w:sz w:val="24"/>
          <w:szCs w:val="24"/>
        </w:rPr>
      </w:pPr>
      <w:r>
        <w:rPr>
          <w:rFonts w:ascii="Arial" w:hAnsi="Arial" w:cs="Arial"/>
          <w:sz w:val="24"/>
          <w:szCs w:val="24"/>
        </w:rPr>
        <w:t>Les données utilisées pour la construction du modèle géologique</w:t>
      </w:r>
      <w:r w:rsidR="008C2BEE">
        <w:rPr>
          <w:rFonts w:ascii="Arial" w:hAnsi="Arial" w:cs="Arial"/>
          <w:sz w:val="24"/>
          <w:szCs w:val="24"/>
        </w:rPr>
        <w:t xml:space="preserve"> sont</w:t>
      </w:r>
      <w:r w:rsidR="00790B02">
        <w:rPr>
          <w:rFonts w:ascii="Arial" w:hAnsi="Arial" w:cs="Arial"/>
          <w:sz w:val="24"/>
          <w:szCs w:val="24"/>
        </w:rPr>
        <w:t> :</w:t>
      </w:r>
    </w:p>
    <w:p w14:paraId="3BD95256" w14:textId="77777777" w:rsidR="001A2AC3" w:rsidRPr="003B0D42" w:rsidRDefault="008F2B10" w:rsidP="000E7F00">
      <w:pPr>
        <w:pStyle w:val="Paragraphedeliste"/>
        <w:numPr>
          <w:ilvl w:val="0"/>
          <w:numId w:val="14"/>
        </w:numPr>
        <w:spacing w:before="60" w:after="0" w:line="240" w:lineRule="auto"/>
        <w:ind w:left="568" w:hanging="284"/>
        <w:contextualSpacing w:val="0"/>
        <w:jc w:val="both"/>
        <w:rPr>
          <w:rFonts w:ascii="Arial" w:hAnsi="Arial" w:cs="Arial"/>
          <w:sz w:val="24"/>
          <w:szCs w:val="24"/>
        </w:rPr>
      </w:pPr>
      <w:r w:rsidRPr="003B0D42">
        <w:rPr>
          <w:rFonts w:ascii="Arial" w:hAnsi="Arial" w:cs="Arial"/>
          <w:sz w:val="24"/>
          <w:szCs w:val="24"/>
        </w:rPr>
        <w:t xml:space="preserve">Les </w:t>
      </w:r>
      <w:r w:rsidR="00790B02" w:rsidRPr="003B0D42">
        <w:rPr>
          <w:rFonts w:ascii="Arial" w:hAnsi="Arial" w:cs="Arial"/>
          <w:sz w:val="24"/>
          <w:szCs w:val="24"/>
        </w:rPr>
        <w:t>dalles IGN RGE Alti 2020 pour le MNT</w:t>
      </w:r>
      <w:r w:rsidR="00306B59" w:rsidRPr="003B0D42">
        <w:rPr>
          <w:rFonts w:ascii="Arial" w:hAnsi="Arial" w:cs="Arial"/>
          <w:sz w:val="24"/>
          <w:szCs w:val="24"/>
        </w:rPr>
        <w:t>.</w:t>
      </w:r>
    </w:p>
    <w:p w14:paraId="1B3881FD" w14:textId="24C00B86" w:rsidR="00D13A88" w:rsidRPr="001A2AC3" w:rsidRDefault="00D13A88" w:rsidP="000E7F00">
      <w:pPr>
        <w:pStyle w:val="Corpsdetexte"/>
        <w:numPr>
          <w:ilvl w:val="0"/>
          <w:numId w:val="14"/>
        </w:numPr>
        <w:spacing w:before="60" w:after="0" w:line="240" w:lineRule="auto"/>
        <w:ind w:left="568" w:hanging="284"/>
        <w:rPr>
          <w:sz w:val="24"/>
          <w:szCs w:val="24"/>
        </w:rPr>
      </w:pPr>
      <w:r w:rsidRPr="001A2AC3">
        <w:rPr>
          <w:sz w:val="24"/>
          <w:szCs w:val="24"/>
        </w:rPr>
        <w:t>Les données de la carte géologique détaillé</w:t>
      </w:r>
      <w:r w:rsidR="00746FD8" w:rsidRPr="001A2AC3">
        <w:rPr>
          <w:sz w:val="24"/>
          <w:szCs w:val="24"/>
        </w:rPr>
        <w:t xml:space="preserve">e (Fig. 1) </w:t>
      </w:r>
      <w:r w:rsidRPr="001A2AC3">
        <w:rPr>
          <w:sz w:val="24"/>
          <w:szCs w:val="24"/>
        </w:rPr>
        <w:t xml:space="preserve">  </w:t>
      </w:r>
      <w:r w:rsidR="00746FD8" w:rsidRPr="001A2AC3">
        <w:rPr>
          <w:sz w:val="24"/>
          <w:szCs w:val="24"/>
        </w:rPr>
        <w:t>reprise</w:t>
      </w:r>
      <w:r w:rsidRPr="001A2AC3">
        <w:rPr>
          <w:sz w:val="24"/>
          <w:szCs w:val="24"/>
        </w:rPr>
        <w:t xml:space="preserve"> sous ArcMap. Cette carte fourni</w:t>
      </w:r>
      <w:r w:rsidR="00746FD8" w:rsidRPr="001A2AC3">
        <w:rPr>
          <w:sz w:val="24"/>
          <w:szCs w:val="24"/>
        </w:rPr>
        <w:t>t</w:t>
      </w:r>
      <w:r w:rsidRPr="001A2AC3">
        <w:rPr>
          <w:sz w:val="24"/>
          <w:szCs w:val="24"/>
        </w:rPr>
        <w:t xml:space="preserve"> des données en 3D des contacts normaux entre 2 formations, les limites d’extension et les polygones d’affleurement de ces formations.</w:t>
      </w:r>
    </w:p>
    <w:p w14:paraId="61DF8B18" w14:textId="04A3D2BD" w:rsidR="00790B02" w:rsidRDefault="00790B02" w:rsidP="000E7F00">
      <w:pPr>
        <w:pStyle w:val="Corpsdetexte"/>
        <w:numPr>
          <w:ilvl w:val="0"/>
          <w:numId w:val="14"/>
        </w:numPr>
        <w:spacing w:before="60" w:after="0" w:line="240" w:lineRule="auto"/>
        <w:ind w:left="568" w:hanging="284"/>
        <w:rPr>
          <w:sz w:val="24"/>
          <w:szCs w:val="24"/>
        </w:rPr>
      </w:pPr>
      <w:r>
        <w:rPr>
          <w:sz w:val="24"/>
          <w:szCs w:val="24"/>
        </w:rPr>
        <w:t>La carte en isohypses du</w:t>
      </w:r>
      <w:r w:rsidR="00FA4084">
        <w:rPr>
          <w:sz w:val="24"/>
          <w:szCs w:val="24"/>
        </w:rPr>
        <w:t xml:space="preserve"> </w:t>
      </w:r>
      <w:r>
        <w:rPr>
          <w:sz w:val="24"/>
          <w:szCs w:val="24"/>
        </w:rPr>
        <w:t>toit du Crétacé</w:t>
      </w:r>
      <w:r w:rsidR="00FA4084">
        <w:rPr>
          <w:sz w:val="24"/>
          <w:szCs w:val="24"/>
        </w:rPr>
        <w:t xml:space="preserve"> </w:t>
      </w:r>
      <w:r w:rsidR="008C2BEE">
        <w:rPr>
          <w:sz w:val="24"/>
          <w:szCs w:val="24"/>
        </w:rPr>
        <w:t>d</w:t>
      </w:r>
      <w:r w:rsidR="006B286A">
        <w:rPr>
          <w:sz w:val="24"/>
          <w:szCs w:val="24"/>
        </w:rPr>
        <w:t xml:space="preserve">e </w:t>
      </w:r>
      <w:r w:rsidR="008C2BEE">
        <w:rPr>
          <w:sz w:val="24"/>
          <w:szCs w:val="24"/>
        </w:rPr>
        <w:t>projets antérieurs du CEA</w:t>
      </w:r>
      <w:r w:rsidR="00054A90">
        <w:rPr>
          <w:sz w:val="24"/>
          <w:szCs w:val="24"/>
        </w:rPr>
        <w:t>.</w:t>
      </w:r>
    </w:p>
    <w:p w14:paraId="57E7FCCC" w14:textId="74F8B77B" w:rsidR="00FA4084" w:rsidRDefault="00FA4084" w:rsidP="000E7F00">
      <w:pPr>
        <w:pStyle w:val="Corpsdetexte"/>
        <w:numPr>
          <w:ilvl w:val="0"/>
          <w:numId w:val="14"/>
        </w:numPr>
        <w:spacing w:before="60" w:after="0" w:line="240" w:lineRule="auto"/>
        <w:ind w:left="568" w:hanging="284"/>
        <w:rPr>
          <w:sz w:val="24"/>
          <w:szCs w:val="24"/>
        </w:rPr>
      </w:pPr>
      <w:r>
        <w:rPr>
          <w:sz w:val="24"/>
          <w:szCs w:val="24"/>
        </w:rPr>
        <w:t xml:space="preserve">Une reconstitution du MNT de 1953 au droit du site d’après </w:t>
      </w:r>
      <w:r w:rsidR="00054A90">
        <w:rPr>
          <w:sz w:val="24"/>
          <w:szCs w:val="24"/>
        </w:rPr>
        <w:t xml:space="preserve">des </w:t>
      </w:r>
      <w:r>
        <w:rPr>
          <w:sz w:val="24"/>
          <w:szCs w:val="24"/>
        </w:rPr>
        <w:t xml:space="preserve">levés </w:t>
      </w:r>
      <w:r w:rsidR="00054A90">
        <w:rPr>
          <w:sz w:val="24"/>
          <w:szCs w:val="24"/>
        </w:rPr>
        <w:t xml:space="preserve">de </w:t>
      </w:r>
      <w:r>
        <w:rPr>
          <w:sz w:val="24"/>
          <w:szCs w:val="24"/>
        </w:rPr>
        <w:t>géomètre</w:t>
      </w:r>
      <w:r w:rsidR="00054A90">
        <w:rPr>
          <w:sz w:val="24"/>
          <w:szCs w:val="24"/>
        </w:rPr>
        <w:t>s.</w:t>
      </w:r>
    </w:p>
    <w:p w14:paraId="3A3AD4C0" w14:textId="3FE74442" w:rsidR="00D13A88" w:rsidRPr="008C2BEE" w:rsidRDefault="00FA4084">
      <w:pPr>
        <w:pStyle w:val="Corpsdetexte"/>
        <w:numPr>
          <w:ilvl w:val="0"/>
          <w:numId w:val="14"/>
        </w:numPr>
        <w:spacing w:before="60" w:after="0" w:line="240" w:lineRule="auto"/>
        <w:ind w:left="568" w:hanging="284"/>
        <w:rPr>
          <w:sz w:val="24"/>
          <w:szCs w:val="24"/>
        </w:rPr>
      </w:pPr>
      <w:r w:rsidRPr="008C2BEE">
        <w:rPr>
          <w:sz w:val="24"/>
          <w:szCs w:val="24"/>
        </w:rPr>
        <w:t>143</w:t>
      </w:r>
      <w:r w:rsidR="00C30CD1" w:rsidRPr="008C2BEE">
        <w:rPr>
          <w:sz w:val="24"/>
          <w:szCs w:val="24"/>
        </w:rPr>
        <w:t>3</w:t>
      </w:r>
      <w:r w:rsidRPr="008C2BEE">
        <w:rPr>
          <w:sz w:val="24"/>
          <w:szCs w:val="24"/>
        </w:rPr>
        <w:t xml:space="preserve"> sondages</w:t>
      </w:r>
      <w:r w:rsidR="00C30CD1" w:rsidRPr="008C2BEE">
        <w:rPr>
          <w:sz w:val="24"/>
          <w:szCs w:val="24"/>
        </w:rPr>
        <w:t xml:space="preserve"> (774 carottés, 265 destructifs, 302 pressiométriques, 67 SPT et 27 sondages de la BSS du site Infoterre)</w:t>
      </w:r>
      <w:r w:rsidR="00D13A88" w:rsidRPr="008C2BEE">
        <w:rPr>
          <w:sz w:val="24"/>
          <w:szCs w:val="24"/>
        </w:rPr>
        <w:t xml:space="preserve">. Les sondages sont </w:t>
      </w:r>
      <w:r w:rsidR="00054A90">
        <w:rPr>
          <w:sz w:val="24"/>
          <w:szCs w:val="24"/>
        </w:rPr>
        <w:t xml:space="preserve">largement </w:t>
      </w:r>
      <w:r w:rsidR="00D13A88" w:rsidRPr="008C2BEE">
        <w:rPr>
          <w:sz w:val="24"/>
          <w:szCs w:val="24"/>
        </w:rPr>
        <w:t xml:space="preserve">concentrés </w:t>
      </w:r>
      <w:r w:rsidR="00054A90">
        <w:rPr>
          <w:sz w:val="24"/>
          <w:szCs w:val="24"/>
        </w:rPr>
        <w:t>au droit des infrastructures du</w:t>
      </w:r>
      <w:r w:rsidR="00D13A88" w:rsidRPr="008C2BEE">
        <w:rPr>
          <w:sz w:val="24"/>
          <w:szCs w:val="24"/>
        </w:rPr>
        <w:t xml:space="preserve"> </w:t>
      </w:r>
      <w:r w:rsidR="007F7F05" w:rsidRPr="008C2BEE">
        <w:rPr>
          <w:sz w:val="24"/>
          <w:szCs w:val="24"/>
        </w:rPr>
        <w:t>CEA</w:t>
      </w:r>
      <w:r w:rsidR="00D13A88" w:rsidRPr="008C2BEE">
        <w:rPr>
          <w:sz w:val="24"/>
          <w:szCs w:val="24"/>
        </w:rPr>
        <w:t xml:space="preserve"> et très peu </w:t>
      </w:r>
      <w:r w:rsidR="00054A90">
        <w:rPr>
          <w:sz w:val="24"/>
          <w:szCs w:val="24"/>
        </w:rPr>
        <w:t xml:space="preserve">de données sont disponibles dans </w:t>
      </w:r>
      <w:r w:rsidR="00D13A88" w:rsidRPr="008C2BEE">
        <w:rPr>
          <w:sz w:val="24"/>
          <w:szCs w:val="24"/>
        </w:rPr>
        <w:t>la plaine de Codolet</w:t>
      </w:r>
      <w:r w:rsidR="00746FD8" w:rsidRPr="008C2BEE">
        <w:rPr>
          <w:sz w:val="24"/>
          <w:szCs w:val="24"/>
        </w:rPr>
        <w:t xml:space="preserve"> (Fig. 2)</w:t>
      </w:r>
      <w:r w:rsidR="00D13A88" w:rsidRPr="008C2BEE">
        <w:rPr>
          <w:sz w:val="24"/>
          <w:szCs w:val="24"/>
        </w:rPr>
        <w:t>.</w:t>
      </w:r>
      <w:r w:rsidR="008C2BEE">
        <w:rPr>
          <w:sz w:val="24"/>
          <w:szCs w:val="24"/>
        </w:rPr>
        <w:t xml:space="preserve"> </w:t>
      </w:r>
      <w:r w:rsidR="00D13A88" w:rsidRPr="008C2BEE">
        <w:rPr>
          <w:sz w:val="24"/>
          <w:szCs w:val="24"/>
        </w:rPr>
        <w:t>Pour pallier à ce</w:t>
      </w:r>
      <w:r w:rsidR="00054A90">
        <w:rPr>
          <w:sz w:val="24"/>
          <w:szCs w:val="24"/>
        </w:rPr>
        <w:t>tte hétérogénéité</w:t>
      </w:r>
      <w:r w:rsidR="00D13A88" w:rsidRPr="008C2BEE">
        <w:rPr>
          <w:sz w:val="24"/>
          <w:szCs w:val="24"/>
        </w:rPr>
        <w:t>, des points de passage issus des isohypses des toits des formations P2S et p2M</w:t>
      </w:r>
      <w:r w:rsidR="007F7F05" w:rsidRPr="008C2BEE">
        <w:rPr>
          <w:sz w:val="24"/>
          <w:szCs w:val="24"/>
        </w:rPr>
        <w:t xml:space="preserve"> </w:t>
      </w:r>
      <w:r w:rsidR="008C2BEE">
        <w:rPr>
          <w:sz w:val="24"/>
          <w:szCs w:val="24"/>
        </w:rPr>
        <w:t>ont été ajoutés</w:t>
      </w:r>
      <w:r w:rsidR="007F7F05" w:rsidRPr="008C2BEE">
        <w:rPr>
          <w:sz w:val="24"/>
          <w:szCs w:val="24"/>
        </w:rPr>
        <w:t>.</w:t>
      </w:r>
    </w:p>
    <w:p w14:paraId="7E00A9E1" w14:textId="77777777" w:rsidR="006B106D" w:rsidRPr="006B106D" w:rsidRDefault="004635FC" w:rsidP="002978B3">
      <w:pPr>
        <w:pStyle w:val="Titre1"/>
        <w:numPr>
          <w:ilvl w:val="0"/>
          <w:numId w:val="9"/>
        </w:numPr>
        <w:spacing w:after="120" w:line="240" w:lineRule="auto"/>
        <w:ind w:left="425" w:hanging="425"/>
        <w:rPr>
          <w:rFonts w:ascii="Arial" w:hAnsi="Arial" w:cs="Arial"/>
          <w:b/>
          <w:szCs w:val="24"/>
        </w:rPr>
      </w:pPr>
      <w:r>
        <w:rPr>
          <w:noProof/>
          <w:lang w:eastAsia="fr-FR"/>
        </w:rPr>
        <mc:AlternateContent>
          <mc:Choice Requires="wps">
            <w:drawing>
              <wp:anchor distT="0" distB="0" distL="114300" distR="114300" simplePos="0" relativeHeight="251664384" behindDoc="0" locked="0" layoutInCell="1" allowOverlap="1" wp14:anchorId="00D3048E" wp14:editId="3A626FA9">
                <wp:simplePos x="0" y="0"/>
                <wp:positionH relativeFrom="margin">
                  <wp:posOffset>-9525</wp:posOffset>
                </wp:positionH>
                <wp:positionV relativeFrom="paragraph">
                  <wp:posOffset>526415</wp:posOffset>
                </wp:positionV>
                <wp:extent cx="3009265" cy="635"/>
                <wp:effectExtent l="0" t="0" r="635" b="0"/>
                <wp:wrapThrough wrapText="bothSides">
                  <wp:wrapPolygon edited="0">
                    <wp:start x="0" y="0"/>
                    <wp:lineTo x="0" y="20614"/>
                    <wp:lineTo x="21468" y="20614"/>
                    <wp:lineTo x="21468" y="0"/>
                    <wp:lineTo x="0" y="0"/>
                  </wp:wrapPolygon>
                </wp:wrapThrough>
                <wp:docPr id="7" name="Zone de texte 7"/>
                <wp:cNvGraphicFramePr/>
                <a:graphic xmlns:a="http://schemas.openxmlformats.org/drawingml/2006/main">
                  <a:graphicData uri="http://schemas.microsoft.com/office/word/2010/wordprocessingShape">
                    <wps:wsp>
                      <wps:cNvSpPr txBox="1"/>
                      <wps:spPr>
                        <a:xfrm>
                          <a:off x="0" y="0"/>
                          <a:ext cx="3009265" cy="635"/>
                        </a:xfrm>
                        <a:prstGeom prst="rect">
                          <a:avLst/>
                        </a:prstGeom>
                        <a:solidFill>
                          <a:prstClr val="white"/>
                        </a:solidFill>
                        <a:ln>
                          <a:noFill/>
                        </a:ln>
                      </wps:spPr>
                      <wps:txbx>
                        <w:txbxContent>
                          <w:p w14:paraId="431FDF0C" w14:textId="77777777" w:rsidR="00BD4BEC" w:rsidRPr="00790B02" w:rsidRDefault="00BD4BEC" w:rsidP="00790B02">
                            <w:pPr>
                              <w:pStyle w:val="Lgende"/>
                              <w:rPr>
                                <w:rFonts w:ascii="Arial" w:hAnsi="Arial" w:cs="Arial"/>
                                <w:caps w:val="0"/>
                                <w:noProof/>
                                <w:color w:val="auto"/>
                                <w:sz w:val="22"/>
                                <w:szCs w:val="22"/>
                                <w:lang w:eastAsia="en-US"/>
                              </w:rPr>
                            </w:pPr>
                            <w:r w:rsidRPr="00790B02">
                              <w:rPr>
                                <w:rFonts w:ascii="Arial" w:hAnsi="Arial" w:cs="Arial"/>
                                <w:caps w:val="0"/>
                                <w:color w:val="auto"/>
                                <w:sz w:val="22"/>
                                <w:szCs w:val="22"/>
                              </w:rPr>
                              <w:t xml:space="preserve">Figure </w:t>
                            </w:r>
                            <w:r w:rsidRPr="00790B02">
                              <w:rPr>
                                <w:rFonts w:ascii="Arial" w:hAnsi="Arial" w:cs="Arial"/>
                                <w:caps w:val="0"/>
                                <w:color w:val="auto"/>
                                <w:sz w:val="22"/>
                                <w:szCs w:val="22"/>
                              </w:rPr>
                              <w:fldChar w:fldCharType="begin"/>
                            </w:r>
                            <w:r w:rsidRPr="00790B02">
                              <w:rPr>
                                <w:rFonts w:ascii="Arial" w:hAnsi="Arial" w:cs="Arial"/>
                                <w:caps w:val="0"/>
                                <w:color w:val="auto"/>
                                <w:sz w:val="22"/>
                                <w:szCs w:val="22"/>
                              </w:rPr>
                              <w:instrText xml:space="preserve"> SEQ Figure \* ARABIC </w:instrText>
                            </w:r>
                            <w:r w:rsidRPr="00790B02">
                              <w:rPr>
                                <w:rFonts w:ascii="Arial" w:hAnsi="Arial" w:cs="Arial"/>
                                <w:caps w:val="0"/>
                                <w:color w:val="auto"/>
                                <w:sz w:val="22"/>
                                <w:szCs w:val="22"/>
                              </w:rPr>
                              <w:fldChar w:fldCharType="separate"/>
                            </w:r>
                            <w:r w:rsidR="002F49E7">
                              <w:rPr>
                                <w:rFonts w:ascii="Arial" w:hAnsi="Arial" w:cs="Arial"/>
                                <w:caps w:val="0"/>
                                <w:noProof/>
                                <w:color w:val="auto"/>
                                <w:sz w:val="22"/>
                                <w:szCs w:val="22"/>
                              </w:rPr>
                              <w:t>2</w:t>
                            </w:r>
                            <w:r w:rsidRPr="00790B02">
                              <w:rPr>
                                <w:rFonts w:ascii="Arial" w:hAnsi="Arial" w:cs="Arial"/>
                                <w:caps w:val="0"/>
                                <w:color w:val="auto"/>
                                <w:sz w:val="22"/>
                                <w:szCs w:val="22"/>
                              </w:rPr>
                              <w:fldChar w:fldCharType="end"/>
                            </w:r>
                            <w:r w:rsidRPr="00790B02">
                              <w:rPr>
                                <w:rFonts w:ascii="Arial" w:hAnsi="Arial" w:cs="Arial"/>
                                <w:caps w:val="0"/>
                                <w:color w:val="auto"/>
                                <w:sz w:val="22"/>
                                <w:szCs w:val="22"/>
                              </w:rPr>
                              <w:t xml:space="preserve"> : </w:t>
                            </w:r>
                            <w:r w:rsidRPr="00790B02">
                              <w:rPr>
                                <w:rFonts w:ascii="Arial" w:hAnsi="Arial" w:cs="Arial"/>
                                <w:b w:val="0"/>
                                <w:caps w:val="0"/>
                                <w:color w:val="auto"/>
                                <w:sz w:val="22"/>
                                <w:szCs w:val="22"/>
                              </w:rPr>
                              <w:t>Carte des sondages et des points de passages</w:t>
                            </w:r>
                            <w:r>
                              <w:rPr>
                                <w:rFonts w:ascii="Arial" w:hAnsi="Arial" w:cs="Arial"/>
                                <w:b w:val="0"/>
                                <w:caps w:val="0"/>
                                <w:color w:val="auto"/>
                                <w:sz w:val="22"/>
                                <w:szCs w:val="22"/>
                              </w:rPr>
                              <w:t xml:space="preserve"> et position des contours des  2 modèles 3D et du site CEA (en rouge)</w:t>
                            </w:r>
                            <w:r w:rsidR="001A2AC3">
                              <w:rPr>
                                <w:rFonts w:ascii="Arial" w:hAnsi="Arial" w:cs="Arial"/>
                                <w:b w:val="0"/>
                                <w:caps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D3048E" id="Zone de texte 7" o:spid="_x0000_s1027" type="#_x0000_t202" style="position:absolute;left:0;text-align:left;margin-left:-.75pt;margin-top:41.45pt;width:236.95pt;height:.0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" stroked="f">
                <v:textbox style="mso-fit-shape-to-text:t" inset="0,0,0,0">
                  <w:txbxContent>
                    <w:p w14:paraId="431FDF0C" w14:textId="77777777" w:rsidR="00BD4BEC" w:rsidRPr="00790B02" w:rsidRDefault="00BD4BEC" w:rsidP="00790B02">
                      <w:pPr>
                        <w:pStyle w:val="Lgende"/>
                        <w:rPr>
                          <w:rFonts w:ascii="Arial" w:hAnsi="Arial" w:cs="Arial"/>
                          <w:caps w:val="0"/>
                          <w:noProof/>
                          <w:color w:val="auto"/>
                          <w:sz w:val="22"/>
                          <w:szCs w:val="22"/>
                          <w:lang w:eastAsia="en-US"/>
                        </w:rPr>
                      </w:pPr>
                      <w:r w:rsidRPr="00790B02">
                        <w:rPr>
                          <w:rFonts w:ascii="Arial" w:hAnsi="Arial" w:cs="Arial"/>
                          <w:caps w:val="0"/>
                          <w:color w:val="auto"/>
                          <w:sz w:val="22"/>
                          <w:szCs w:val="22"/>
                        </w:rPr>
                        <w:t xml:space="preserve">Figure </w:t>
                      </w:r>
                      <w:r w:rsidRPr="00790B02">
                        <w:rPr>
                          <w:rFonts w:ascii="Arial" w:hAnsi="Arial" w:cs="Arial"/>
                          <w:caps w:val="0"/>
                          <w:color w:val="auto"/>
                          <w:sz w:val="22"/>
                          <w:szCs w:val="22"/>
                        </w:rPr>
                        <w:fldChar w:fldCharType="begin"/>
                      </w:r>
                      <w:r w:rsidRPr="00790B02">
                        <w:rPr>
                          <w:rFonts w:ascii="Arial" w:hAnsi="Arial" w:cs="Arial"/>
                          <w:caps w:val="0"/>
                          <w:color w:val="auto"/>
                          <w:sz w:val="22"/>
                          <w:szCs w:val="22"/>
                        </w:rPr>
                        <w:instrText xml:space="preserve"> SEQ Figure \* ARABIC </w:instrText>
                      </w:r>
                      <w:r w:rsidRPr="00790B02">
                        <w:rPr>
                          <w:rFonts w:ascii="Arial" w:hAnsi="Arial" w:cs="Arial"/>
                          <w:caps w:val="0"/>
                          <w:color w:val="auto"/>
                          <w:sz w:val="22"/>
                          <w:szCs w:val="22"/>
                        </w:rPr>
                        <w:fldChar w:fldCharType="separate"/>
                      </w:r>
                      <w:r w:rsidR="002F49E7">
                        <w:rPr>
                          <w:rFonts w:ascii="Arial" w:hAnsi="Arial" w:cs="Arial"/>
                          <w:caps w:val="0"/>
                          <w:noProof/>
                          <w:color w:val="auto"/>
                          <w:sz w:val="22"/>
                          <w:szCs w:val="22"/>
                        </w:rPr>
                        <w:t>2</w:t>
                      </w:r>
                      <w:r w:rsidRPr="00790B02">
                        <w:rPr>
                          <w:rFonts w:ascii="Arial" w:hAnsi="Arial" w:cs="Arial"/>
                          <w:caps w:val="0"/>
                          <w:color w:val="auto"/>
                          <w:sz w:val="22"/>
                          <w:szCs w:val="22"/>
                        </w:rPr>
                        <w:fldChar w:fldCharType="end"/>
                      </w:r>
                      <w:r w:rsidRPr="00790B02">
                        <w:rPr>
                          <w:rFonts w:ascii="Arial" w:hAnsi="Arial" w:cs="Arial"/>
                          <w:caps w:val="0"/>
                          <w:color w:val="auto"/>
                          <w:sz w:val="22"/>
                          <w:szCs w:val="22"/>
                        </w:rPr>
                        <w:t xml:space="preserve"> : </w:t>
                      </w:r>
                      <w:r w:rsidRPr="00790B02">
                        <w:rPr>
                          <w:rFonts w:ascii="Arial" w:hAnsi="Arial" w:cs="Arial"/>
                          <w:b w:val="0"/>
                          <w:caps w:val="0"/>
                          <w:color w:val="auto"/>
                          <w:sz w:val="22"/>
                          <w:szCs w:val="22"/>
                        </w:rPr>
                        <w:t>Carte des sondages et des points de passages</w:t>
                      </w:r>
                      <w:r>
                        <w:rPr>
                          <w:rFonts w:ascii="Arial" w:hAnsi="Arial" w:cs="Arial"/>
                          <w:b w:val="0"/>
                          <w:caps w:val="0"/>
                          <w:color w:val="auto"/>
                          <w:sz w:val="22"/>
                          <w:szCs w:val="22"/>
                        </w:rPr>
                        <w:t xml:space="preserve"> et position des contours des  2 modèles 3D et du site CEA (en rouge)</w:t>
                      </w:r>
                      <w:r w:rsidR="001A2AC3">
                        <w:rPr>
                          <w:rFonts w:ascii="Arial" w:hAnsi="Arial" w:cs="Arial"/>
                          <w:b w:val="0"/>
                          <w:caps w:val="0"/>
                          <w:color w:val="auto"/>
                          <w:sz w:val="22"/>
                          <w:szCs w:val="22"/>
                        </w:rPr>
                        <w:t>.</w:t>
                      </w:r>
                    </w:p>
                  </w:txbxContent>
                </v:textbox>
                <w10:wrap type="through" anchorx="margin"/>
              </v:shape>
            </w:pict>
          </mc:Fallback>
        </mc:AlternateContent>
      </w:r>
      <w:r w:rsidR="00784A53">
        <w:rPr>
          <w:rFonts w:ascii="Arial" w:hAnsi="Arial" w:cs="Arial"/>
          <w:b/>
          <w:szCs w:val="24"/>
        </w:rPr>
        <w:t>Réalisation des</w:t>
      </w:r>
      <w:r w:rsidR="000C1B29" w:rsidRPr="006B106D">
        <w:rPr>
          <w:rFonts w:ascii="Arial" w:hAnsi="Arial" w:cs="Arial"/>
          <w:b/>
          <w:szCs w:val="24"/>
        </w:rPr>
        <w:t xml:space="preserve"> modèle</w:t>
      </w:r>
      <w:r w:rsidR="00784A53">
        <w:rPr>
          <w:rFonts w:ascii="Arial" w:hAnsi="Arial" w:cs="Arial"/>
          <w:b/>
          <w:szCs w:val="24"/>
        </w:rPr>
        <w:t>s 3D</w:t>
      </w:r>
      <w:r w:rsidR="000C1B29" w:rsidRPr="006B106D">
        <w:rPr>
          <w:rFonts w:ascii="Arial" w:hAnsi="Arial" w:cs="Arial"/>
          <w:b/>
          <w:szCs w:val="24"/>
        </w:rPr>
        <w:t xml:space="preserve"> </w:t>
      </w:r>
      <w:r w:rsidR="00536CD5">
        <w:rPr>
          <w:rFonts w:ascii="Arial" w:hAnsi="Arial" w:cs="Arial"/>
          <w:b/>
          <w:szCs w:val="24"/>
        </w:rPr>
        <w:t xml:space="preserve">avec </w:t>
      </w:r>
      <w:r w:rsidR="000C1B29" w:rsidRPr="006B106D">
        <w:rPr>
          <w:rFonts w:ascii="Arial" w:hAnsi="Arial" w:cs="Arial"/>
          <w:b/>
          <w:szCs w:val="24"/>
        </w:rPr>
        <w:t>GDM</w:t>
      </w:r>
      <w:r w:rsidR="00536CD5">
        <w:rPr>
          <w:rFonts w:ascii="Arial" w:hAnsi="Arial" w:cs="Arial"/>
          <w:b/>
          <w:szCs w:val="24"/>
        </w:rPr>
        <w:t>-MultiLayer</w:t>
      </w:r>
    </w:p>
    <w:p w14:paraId="7A821EA9" w14:textId="26326E12" w:rsidR="001A6CCB" w:rsidRDefault="00BA3672" w:rsidP="002978B3">
      <w:pPr>
        <w:spacing w:after="0" w:line="240" w:lineRule="auto"/>
        <w:jc w:val="both"/>
        <w:rPr>
          <w:rFonts w:ascii="Arial" w:eastAsiaTheme="majorEastAsia" w:hAnsi="Arial" w:cs="Arial"/>
          <w:color w:val="000000" w:themeColor="text1"/>
          <w:sz w:val="24"/>
          <w:szCs w:val="24"/>
        </w:rPr>
      </w:pPr>
      <w:r>
        <w:rPr>
          <w:noProof/>
          <w:lang w:eastAsia="fr-FR"/>
        </w:rPr>
        <w:drawing>
          <wp:anchor distT="0" distB="0" distL="114300" distR="114300" simplePos="0" relativeHeight="251665408" behindDoc="0" locked="0" layoutInCell="1" allowOverlap="1" wp14:anchorId="6D628973" wp14:editId="783FEB06">
            <wp:simplePos x="0" y="0"/>
            <wp:positionH relativeFrom="margin">
              <wp:align>left</wp:align>
            </wp:positionH>
            <wp:positionV relativeFrom="paragraph">
              <wp:posOffset>617220</wp:posOffset>
            </wp:positionV>
            <wp:extent cx="3009600" cy="3031200"/>
            <wp:effectExtent l="0" t="0" r="635" b="0"/>
            <wp:wrapThrough wrapText="bothSides">
              <wp:wrapPolygon edited="0">
                <wp:start x="0" y="0"/>
                <wp:lineTo x="0" y="21451"/>
                <wp:lineTo x="21468" y="21451"/>
                <wp:lineTo x="21468" y="0"/>
                <wp:lineTo x="0" y="0"/>
              </wp:wrapPolygon>
            </wp:wrapThrough>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09600" cy="3031200"/>
                    </a:xfrm>
                    <a:prstGeom prst="rect">
                      <a:avLst/>
                    </a:prstGeom>
                  </pic:spPr>
                </pic:pic>
              </a:graphicData>
            </a:graphic>
            <wp14:sizeRelH relativeFrom="page">
              <wp14:pctWidth>0</wp14:pctWidth>
            </wp14:sizeRelH>
            <wp14:sizeRelV relativeFrom="page">
              <wp14:pctHeight>0</wp14:pctHeight>
            </wp14:sizeRelV>
          </wp:anchor>
        </w:drawing>
      </w:r>
      <w:r w:rsidR="00784A53">
        <w:rPr>
          <w:rFonts w:ascii="Arial" w:eastAsiaTheme="majorEastAsia" w:hAnsi="Arial" w:cs="Arial"/>
          <w:color w:val="000000" w:themeColor="text1"/>
          <w:sz w:val="24"/>
          <w:szCs w:val="24"/>
        </w:rPr>
        <w:t xml:space="preserve">Le principe général de l’utilisation de GDM-MultiLayer est </w:t>
      </w:r>
      <w:r w:rsidR="00452BFC">
        <w:rPr>
          <w:rFonts w:ascii="Arial" w:eastAsiaTheme="majorEastAsia" w:hAnsi="Arial" w:cs="Arial"/>
          <w:color w:val="000000" w:themeColor="text1"/>
          <w:sz w:val="24"/>
          <w:szCs w:val="24"/>
        </w:rPr>
        <w:t>largement décrit</w:t>
      </w:r>
      <w:r w:rsidR="00784A53">
        <w:rPr>
          <w:rFonts w:ascii="Arial" w:eastAsiaTheme="majorEastAsia" w:hAnsi="Arial" w:cs="Arial"/>
          <w:color w:val="000000" w:themeColor="text1"/>
          <w:sz w:val="24"/>
          <w:szCs w:val="24"/>
        </w:rPr>
        <w:t xml:space="preserve"> </w:t>
      </w:r>
      <w:r w:rsidR="00452BFC">
        <w:rPr>
          <w:rFonts w:ascii="Arial" w:eastAsiaTheme="majorEastAsia" w:hAnsi="Arial" w:cs="Arial"/>
          <w:color w:val="000000" w:themeColor="text1"/>
          <w:sz w:val="24"/>
          <w:szCs w:val="24"/>
        </w:rPr>
        <w:t>(</w:t>
      </w:r>
      <w:r w:rsidR="00784A53">
        <w:rPr>
          <w:rFonts w:ascii="Arial" w:eastAsiaTheme="majorEastAsia" w:hAnsi="Arial" w:cs="Arial"/>
          <w:color w:val="000000" w:themeColor="text1"/>
          <w:sz w:val="24"/>
          <w:szCs w:val="24"/>
        </w:rPr>
        <w:t>Loiselet et Vanoudheus</w:t>
      </w:r>
      <w:r w:rsidR="00452BFC">
        <w:rPr>
          <w:rFonts w:ascii="Arial" w:eastAsiaTheme="majorEastAsia" w:hAnsi="Arial" w:cs="Arial"/>
          <w:color w:val="000000" w:themeColor="text1"/>
          <w:sz w:val="24"/>
          <w:szCs w:val="24"/>
        </w:rPr>
        <w:t>d</w:t>
      </w:r>
      <w:r w:rsidR="00784A53">
        <w:rPr>
          <w:rFonts w:ascii="Arial" w:eastAsiaTheme="majorEastAsia" w:hAnsi="Arial" w:cs="Arial"/>
          <w:color w:val="000000" w:themeColor="text1"/>
          <w:sz w:val="24"/>
          <w:szCs w:val="24"/>
        </w:rPr>
        <w:t>en</w:t>
      </w:r>
      <w:r w:rsidR="00452BFC">
        <w:rPr>
          <w:rFonts w:ascii="Arial" w:eastAsiaTheme="majorEastAsia" w:hAnsi="Arial" w:cs="Arial"/>
          <w:color w:val="000000" w:themeColor="text1"/>
          <w:sz w:val="24"/>
          <w:szCs w:val="24"/>
        </w:rPr>
        <w:t>, 2017 ; Bourgine 2019,  Leonard, 202</w:t>
      </w:r>
      <w:r>
        <w:rPr>
          <w:rFonts w:ascii="Arial" w:eastAsiaTheme="majorEastAsia" w:hAnsi="Arial" w:cs="Arial"/>
          <w:color w:val="000000" w:themeColor="text1"/>
          <w:sz w:val="24"/>
          <w:szCs w:val="24"/>
        </w:rPr>
        <w:t>2</w:t>
      </w:r>
      <w:r w:rsidR="00452BFC">
        <w:rPr>
          <w:rFonts w:ascii="Arial" w:eastAsiaTheme="majorEastAsia" w:hAnsi="Arial" w:cs="Arial"/>
          <w:color w:val="000000" w:themeColor="text1"/>
          <w:sz w:val="24"/>
          <w:szCs w:val="24"/>
        </w:rPr>
        <w:t>).</w:t>
      </w:r>
    </w:p>
    <w:p w14:paraId="6CDF3865" w14:textId="07A58871" w:rsidR="000C1B29" w:rsidRDefault="00452BFC" w:rsidP="001A6CCB">
      <w:pPr>
        <w:spacing w:after="0" w:line="240" w:lineRule="auto"/>
        <w:ind w:firstLine="284"/>
        <w:jc w:val="both"/>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 xml:space="preserve">Pour </w:t>
      </w:r>
      <w:r w:rsidR="008C2BEE">
        <w:rPr>
          <w:rFonts w:ascii="Arial" w:eastAsiaTheme="majorEastAsia" w:hAnsi="Arial" w:cs="Arial"/>
          <w:color w:val="000000" w:themeColor="text1"/>
          <w:sz w:val="24"/>
          <w:szCs w:val="24"/>
        </w:rPr>
        <w:t xml:space="preserve">les </w:t>
      </w:r>
      <w:r w:rsidR="00306B59">
        <w:rPr>
          <w:rFonts w:ascii="Arial" w:eastAsiaTheme="majorEastAsia" w:hAnsi="Arial" w:cs="Arial"/>
          <w:color w:val="000000" w:themeColor="text1"/>
          <w:sz w:val="24"/>
          <w:szCs w:val="24"/>
        </w:rPr>
        <w:t>deux</w:t>
      </w:r>
      <w:r>
        <w:rPr>
          <w:rFonts w:ascii="Arial" w:eastAsiaTheme="majorEastAsia" w:hAnsi="Arial" w:cs="Arial"/>
          <w:color w:val="000000" w:themeColor="text1"/>
          <w:sz w:val="24"/>
          <w:szCs w:val="24"/>
        </w:rPr>
        <w:t xml:space="preserve"> modèles</w:t>
      </w:r>
      <w:r w:rsidR="00054A90">
        <w:rPr>
          <w:rFonts w:ascii="Arial" w:eastAsiaTheme="majorEastAsia" w:hAnsi="Arial" w:cs="Arial"/>
          <w:color w:val="000000" w:themeColor="text1"/>
          <w:sz w:val="24"/>
          <w:szCs w:val="24"/>
        </w:rPr>
        <w:t xml:space="preserve"> (grande dimension et modèle HD)</w:t>
      </w:r>
      <w:r>
        <w:rPr>
          <w:rFonts w:ascii="Arial" w:eastAsiaTheme="majorEastAsia" w:hAnsi="Arial" w:cs="Arial"/>
          <w:color w:val="000000" w:themeColor="text1"/>
          <w:sz w:val="24"/>
          <w:szCs w:val="24"/>
        </w:rPr>
        <w:t>, la même stratégie et la même pile litho</w:t>
      </w:r>
      <w:r w:rsidR="00BA3672">
        <w:rPr>
          <w:rFonts w:ascii="Arial" w:eastAsiaTheme="majorEastAsia" w:hAnsi="Arial" w:cs="Arial"/>
          <w:color w:val="000000" w:themeColor="text1"/>
          <w:sz w:val="24"/>
          <w:szCs w:val="24"/>
        </w:rPr>
        <w:t>-</w:t>
      </w:r>
      <w:r>
        <w:rPr>
          <w:rFonts w:ascii="Arial" w:eastAsiaTheme="majorEastAsia" w:hAnsi="Arial" w:cs="Arial"/>
          <w:color w:val="000000" w:themeColor="text1"/>
          <w:sz w:val="24"/>
          <w:szCs w:val="24"/>
        </w:rPr>
        <w:t>stratigraphique de référence (Fig. 3)</w:t>
      </w:r>
      <w:r w:rsidR="008C2BEE">
        <w:rPr>
          <w:rFonts w:ascii="Arial" w:eastAsiaTheme="majorEastAsia" w:hAnsi="Arial" w:cs="Arial"/>
          <w:color w:val="000000" w:themeColor="text1"/>
          <w:sz w:val="24"/>
          <w:szCs w:val="24"/>
        </w:rPr>
        <w:t xml:space="preserve"> ont été utilisés</w:t>
      </w:r>
      <w:r>
        <w:rPr>
          <w:rFonts w:ascii="Arial" w:eastAsiaTheme="majorEastAsia" w:hAnsi="Arial" w:cs="Arial"/>
          <w:color w:val="000000" w:themeColor="text1"/>
          <w:sz w:val="24"/>
          <w:szCs w:val="24"/>
        </w:rPr>
        <w:t>.</w:t>
      </w:r>
    </w:p>
    <w:p w14:paraId="4A837666" w14:textId="760452A0" w:rsidR="005A01F8" w:rsidRDefault="005A01F8" w:rsidP="00980D18">
      <w:pPr>
        <w:spacing w:after="0" w:line="240" w:lineRule="auto"/>
        <w:ind w:firstLine="284"/>
        <w:jc w:val="both"/>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 xml:space="preserve">Entre chaque formation, </w:t>
      </w:r>
      <w:r w:rsidR="00054A90">
        <w:rPr>
          <w:rFonts w:ascii="Arial" w:eastAsiaTheme="majorEastAsia" w:hAnsi="Arial" w:cs="Arial"/>
          <w:color w:val="000000" w:themeColor="text1"/>
          <w:sz w:val="24"/>
          <w:szCs w:val="24"/>
        </w:rPr>
        <w:t xml:space="preserve">et en accord avec la bibliographie, </w:t>
      </w:r>
      <w:r>
        <w:rPr>
          <w:rFonts w:ascii="Arial" w:eastAsiaTheme="majorEastAsia" w:hAnsi="Arial" w:cs="Arial"/>
          <w:color w:val="000000" w:themeColor="text1"/>
          <w:sz w:val="24"/>
          <w:szCs w:val="24"/>
        </w:rPr>
        <w:t>un évènement d’érosion</w:t>
      </w:r>
      <w:r w:rsidR="008C2BEE">
        <w:rPr>
          <w:rFonts w:ascii="Arial" w:eastAsiaTheme="majorEastAsia" w:hAnsi="Arial" w:cs="Arial"/>
          <w:color w:val="000000" w:themeColor="text1"/>
          <w:sz w:val="24"/>
          <w:szCs w:val="24"/>
        </w:rPr>
        <w:t xml:space="preserve"> a été placé</w:t>
      </w:r>
      <w:r w:rsidR="00EC7164">
        <w:rPr>
          <w:rFonts w:ascii="Arial" w:eastAsiaTheme="majorEastAsia" w:hAnsi="Arial" w:cs="Arial"/>
          <w:color w:val="000000" w:themeColor="text1"/>
          <w:sz w:val="24"/>
          <w:szCs w:val="24"/>
        </w:rPr>
        <w:t xml:space="preserve">. La couche Ps a été prise comme formation unique commune à tout le modèle. </w:t>
      </w:r>
    </w:p>
    <w:p w14:paraId="3061FCB3" w14:textId="5BDD53DE" w:rsidR="001A6CCB" w:rsidRDefault="00EC7164" w:rsidP="001A6CCB">
      <w:pPr>
        <w:spacing w:after="0" w:line="240" w:lineRule="auto"/>
        <w:ind w:firstLine="284"/>
        <w:jc w:val="both"/>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 xml:space="preserve">La couche de remblai notée Rb </w:t>
      </w:r>
      <w:r w:rsidR="008C2BEE">
        <w:rPr>
          <w:rFonts w:ascii="Arial" w:eastAsiaTheme="majorEastAsia" w:hAnsi="Arial" w:cs="Arial"/>
          <w:color w:val="000000" w:themeColor="text1"/>
          <w:sz w:val="24"/>
          <w:szCs w:val="24"/>
        </w:rPr>
        <w:t>est obtenu</w:t>
      </w:r>
      <w:r w:rsidR="00054A90">
        <w:rPr>
          <w:rFonts w:ascii="Arial" w:eastAsiaTheme="majorEastAsia" w:hAnsi="Arial" w:cs="Arial"/>
          <w:color w:val="000000" w:themeColor="text1"/>
          <w:sz w:val="24"/>
          <w:szCs w:val="24"/>
        </w:rPr>
        <w:t>e</w:t>
      </w:r>
      <w:r w:rsidR="008C2BEE">
        <w:rPr>
          <w:rFonts w:ascii="Arial" w:eastAsiaTheme="majorEastAsia" w:hAnsi="Arial" w:cs="Arial"/>
          <w:color w:val="000000" w:themeColor="text1"/>
          <w:sz w:val="24"/>
          <w:szCs w:val="24"/>
        </w:rPr>
        <w:t xml:space="preserve"> par comparaison du MNT à différentes dates</w:t>
      </w:r>
      <w:r>
        <w:rPr>
          <w:rFonts w:ascii="Arial" w:eastAsiaTheme="majorEastAsia" w:hAnsi="Arial" w:cs="Arial"/>
          <w:color w:val="000000" w:themeColor="text1"/>
          <w:sz w:val="24"/>
          <w:szCs w:val="24"/>
        </w:rPr>
        <w:t xml:space="preserve">. </w:t>
      </w:r>
    </w:p>
    <w:p w14:paraId="3A282A1B" w14:textId="4F6A4A33" w:rsidR="00EC7164" w:rsidRDefault="008C2BEE" w:rsidP="001A6CCB">
      <w:pPr>
        <w:spacing w:after="0" w:line="240" w:lineRule="auto"/>
        <w:ind w:firstLine="284"/>
        <w:jc w:val="both"/>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L</w:t>
      </w:r>
      <w:r w:rsidR="00EC7164">
        <w:rPr>
          <w:rFonts w:ascii="Arial" w:eastAsiaTheme="majorEastAsia" w:hAnsi="Arial" w:cs="Arial"/>
          <w:color w:val="000000" w:themeColor="text1"/>
          <w:sz w:val="24"/>
          <w:szCs w:val="24"/>
        </w:rPr>
        <w:t xml:space="preserve">a surface du toit du Crétacé </w:t>
      </w:r>
      <w:r>
        <w:rPr>
          <w:rFonts w:ascii="Arial" w:eastAsiaTheme="majorEastAsia" w:hAnsi="Arial" w:cs="Arial"/>
          <w:color w:val="000000" w:themeColor="text1"/>
          <w:sz w:val="24"/>
          <w:szCs w:val="24"/>
        </w:rPr>
        <w:t>a pu être identifiée à certains endroits sur la base d’études sismiques antérieures</w:t>
      </w:r>
      <w:r w:rsidR="00345F82">
        <w:rPr>
          <w:rFonts w:ascii="Arial" w:eastAsiaTheme="majorEastAsia" w:hAnsi="Arial" w:cs="Arial"/>
          <w:color w:val="000000" w:themeColor="text1"/>
          <w:sz w:val="24"/>
          <w:szCs w:val="24"/>
        </w:rPr>
        <w:t>.</w:t>
      </w:r>
    </w:p>
    <w:p w14:paraId="31E427CC" w14:textId="04D84D84" w:rsidR="00345F82" w:rsidRDefault="008C2BEE" w:rsidP="00306B59">
      <w:pPr>
        <w:spacing w:after="0" w:line="240" w:lineRule="auto"/>
        <w:ind w:firstLine="284"/>
        <w:jc w:val="both"/>
        <w:rPr>
          <w:rFonts w:ascii="Arial" w:eastAsiaTheme="majorEastAsia" w:hAnsi="Arial" w:cs="Arial"/>
          <w:color w:val="000000" w:themeColor="text1"/>
          <w:sz w:val="24"/>
          <w:szCs w:val="24"/>
        </w:rPr>
      </w:pPr>
      <w:r>
        <w:rPr>
          <w:noProof/>
          <w:lang w:eastAsia="fr-FR"/>
        </w:rPr>
        <mc:AlternateContent>
          <mc:Choice Requires="wps">
            <w:drawing>
              <wp:anchor distT="0" distB="0" distL="114300" distR="114300" simplePos="0" relativeHeight="251667456" behindDoc="0" locked="0" layoutInCell="1" allowOverlap="1" wp14:anchorId="472834E6" wp14:editId="6C822ECC">
                <wp:simplePos x="0" y="0"/>
                <wp:positionH relativeFrom="margin">
                  <wp:align>left</wp:align>
                </wp:positionH>
                <wp:positionV relativeFrom="paragraph">
                  <wp:posOffset>890408</wp:posOffset>
                </wp:positionV>
                <wp:extent cx="3028950" cy="635"/>
                <wp:effectExtent l="0" t="0" r="0" b="3175"/>
                <wp:wrapThrough wrapText="bothSides">
                  <wp:wrapPolygon edited="0">
                    <wp:start x="0" y="0"/>
                    <wp:lineTo x="0" y="20692"/>
                    <wp:lineTo x="21464" y="20692"/>
                    <wp:lineTo x="21464" y="0"/>
                    <wp:lineTo x="0" y="0"/>
                  </wp:wrapPolygon>
                </wp:wrapThrough>
                <wp:docPr id="10" name="Zone de texte 10"/>
                <wp:cNvGraphicFramePr/>
                <a:graphic xmlns:a="http://schemas.openxmlformats.org/drawingml/2006/main">
                  <a:graphicData uri="http://schemas.microsoft.com/office/word/2010/wordprocessingShape">
                    <wps:wsp>
                      <wps:cNvSpPr txBox="1"/>
                      <wps:spPr>
                        <a:xfrm>
                          <a:off x="0" y="0"/>
                          <a:ext cx="3028950" cy="635"/>
                        </a:xfrm>
                        <a:prstGeom prst="rect">
                          <a:avLst/>
                        </a:prstGeom>
                        <a:solidFill>
                          <a:prstClr val="white"/>
                        </a:solidFill>
                        <a:ln>
                          <a:noFill/>
                        </a:ln>
                      </wps:spPr>
                      <wps:txbx>
                        <w:txbxContent>
                          <w:p w14:paraId="362198D1" w14:textId="77777777" w:rsidR="00980D18" w:rsidRPr="005A01F8" w:rsidRDefault="00980D18" w:rsidP="004635FC">
                            <w:pPr>
                              <w:pStyle w:val="Lgende"/>
                              <w:spacing w:before="120"/>
                              <w:rPr>
                                <w:rFonts w:ascii="Arial" w:hAnsi="Arial" w:cs="Arial"/>
                                <w:b w:val="0"/>
                                <w:caps w:val="0"/>
                                <w:noProof/>
                                <w:color w:val="auto"/>
                                <w:sz w:val="22"/>
                                <w:szCs w:val="22"/>
                                <w:lang w:eastAsia="en-US"/>
                              </w:rPr>
                            </w:pPr>
                            <w:r w:rsidRPr="005A01F8">
                              <w:rPr>
                                <w:rFonts w:ascii="Arial" w:hAnsi="Arial" w:cs="Arial"/>
                                <w:caps w:val="0"/>
                                <w:color w:val="auto"/>
                                <w:sz w:val="22"/>
                                <w:szCs w:val="22"/>
                              </w:rPr>
                              <w:t xml:space="preserve">Figure </w:t>
                            </w:r>
                            <w:r w:rsidRPr="005A01F8">
                              <w:rPr>
                                <w:rFonts w:ascii="Arial" w:hAnsi="Arial" w:cs="Arial"/>
                                <w:caps w:val="0"/>
                                <w:color w:val="auto"/>
                                <w:sz w:val="22"/>
                                <w:szCs w:val="22"/>
                              </w:rPr>
                              <w:fldChar w:fldCharType="begin"/>
                            </w:r>
                            <w:r w:rsidRPr="005A01F8">
                              <w:rPr>
                                <w:rFonts w:ascii="Arial" w:hAnsi="Arial" w:cs="Arial"/>
                                <w:caps w:val="0"/>
                                <w:color w:val="auto"/>
                                <w:sz w:val="22"/>
                                <w:szCs w:val="22"/>
                              </w:rPr>
                              <w:instrText xml:space="preserve"> SEQ Figure \* ARABIC </w:instrText>
                            </w:r>
                            <w:r w:rsidRPr="005A01F8">
                              <w:rPr>
                                <w:rFonts w:ascii="Arial" w:hAnsi="Arial" w:cs="Arial"/>
                                <w:caps w:val="0"/>
                                <w:color w:val="auto"/>
                                <w:sz w:val="22"/>
                                <w:szCs w:val="22"/>
                              </w:rPr>
                              <w:fldChar w:fldCharType="separate"/>
                            </w:r>
                            <w:r w:rsidR="002F49E7">
                              <w:rPr>
                                <w:rFonts w:ascii="Arial" w:hAnsi="Arial" w:cs="Arial"/>
                                <w:caps w:val="0"/>
                                <w:noProof/>
                                <w:color w:val="auto"/>
                                <w:sz w:val="22"/>
                                <w:szCs w:val="22"/>
                              </w:rPr>
                              <w:t>3</w:t>
                            </w:r>
                            <w:r w:rsidRPr="005A01F8">
                              <w:rPr>
                                <w:rFonts w:ascii="Arial" w:hAnsi="Arial" w:cs="Arial"/>
                                <w:caps w:val="0"/>
                                <w:color w:val="auto"/>
                                <w:sz w:val="22"/>
                                <w:szCs w:val="22"/>
                              </w:rPr>
                              <w:fldChar w:fldCharType="end"/>
                            </w:r>
                            <w:r>
                              <w:rPr>
                                <w:rFonts w:ascii="Arial" w:hAnsi="Arial" w:cs="Arial"/>
                                <w:caps w:val="0"/>
                                <w:color w:val="auto"/>
                                <w:sz w:val="22"/>
                                <w:szCs w:val="22"/>
                              </w:rPr>
                              <w:t xml:space="preserve"> : </w:t>
                            </w:r>
                            <w:r>
                              <w:rPr>
                                <w:rFonts w:ascii="Arial" w:hAnsi="Arial" w:cs="Arial"/>
                                <w:b w:val="0"/>
                                <w:caps w:val="0"/>
                                <w:color w:val="auto"/>
                                <w:sz w:val="22"/>
                                <w:szCs w:val="22"/>
                              </w:rPr>
                              <w:t>Pile lithostratigraphique et position des évènements d’érosion.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2834E6" id="Zone de texte 10" o:spid="_x0000_s1028" type="#_x0000_t202" style="position:absolute;left:0;text-align:left;margin-left:0;margin-top:70.1pt;width:238.5pt;height:.05pt;z-index:251667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" stroked="f">
                <v:textbox style="mso-fit-shape-to-text:t" inset="0,0,0,0">
                  <w:txbxContent>
                    <w:p w14:paraId="362198D1" w14:textId="77777777" w:rsidR="00980D18" w:rsidRPr="005A01F8" w:rsidRDefault="00980D18" w:rsidP="004635FC">
                      <w:pPr>
                        <w:pStyle w:val="Lgende"/>
                        <w:spacing w:before="120"/>
                        <w:rPr>
                          <w:rFonts w:ascii="Arial" w:hAnsi="Arial" w:cs="Arial"/>
                          <w:b w:val="0"/>
                          <w:caps w:val="0"/>
                          <w:noProof/>
                          <w:color w:val="auto"/>
                          <w:sz w:val="22"/>
                          <w:szCs w:val="22"/>
                          <w:lang w:eastAsia="en-US"/>
                        </w:rPr>
                      </w:pPr>
                      <w:r w:rsidRPr="005A01F8">
                        <w:rPr>
                          <w:rFonts w:ascii="Arial" w:hAnsi="Arial" w:cs="Arial"/>
                          <w:caps w:val="0"/>
                          <w:color w:val="auto"/>
                          <w:sz w:val="22"/>
                          <w:szCs w:val="22"/>
                        </w:rPr>
                        <w:t xml:space="preserve">Figure </w:t>
                      </w:r>
                      <w:r w:rsidRPr="005A01F8">
                        <w:rPr>
                          <w:rFonts w:ascii="Arial" w:hAnsi="Arial" w:cs="Arial"/>
                          <w:caps w:val="0"/>
                          <w:color w:val="auto"/>
                          <w:sz w:val="22"/>
                          <w:szCs w:val="22"/>
                        </w:rPr>
                        <w:fldChar w:fldCharType="begin"/>
                      </w:r>
                      <w:r w:rsidRPr="005A01F8">
                        <w:rPr>
                          <w:rFonts w:ascii="Arial" w:hAnsi="Arial" w:cs="Arial"/>
                          <w:caps w:val="0"/>
                          <w:color w:val="auto"/>
                          <w:sz w:val="22"/>
                          <w:szCs w:val="22"/>
                        </w:rPr>
                        <w:instrText xml:space="preserve"> SEQ Figure \* ARABIC </w:instrText>
                      </w:r>
                      <w:r w:rsidRPr="005A01F8">
                        <w:rPr>
                          <w:rFonts w:ascii="Arial" w:hAnsi="Arial" w:cs="Arial"/>
                          <w:caps w:val="0"/>
                          <w:color w:val="auto"/>
                          <w:sz w:val="22"/>
                          <w:szCs w:val="22"/>
                        </w:rPr>
                        <w:fldChar w:fldCharType="separate"/>
                      </w:r>
                      <w:r w:rsidR="002F49E7">
                        <w:rPr>
                          <w:rFonts w:ascii="Arial" w:hAnsi="Arial" w:cs="Arial"/>
                          <w:caps w:val="0"/>
                          <w:noProof/>
                          <w:color w:val="auto"/>
                          <w:sz w:val="22"/>
                          <w:szCs w:val="22"/>
                        </w:rPr>
                        <w:t>3</w:t>
                      </w:r>
                      <w:r w:rsidRPr="005A01F8">
                        <w:rPr>
                          <w:rFonts w:ascii="Arial" w:hAnsi="Arial" w:cs="Arial"/>
                          <w:caps w:val="0"/>
                          <w:color w:val="auto"/>
                          <w:sz w:val="22"/>
                          <w:szCs w:val="22"/>
                        </w:rPr>
                        <w:fldChar w:fldCharType="end"/>
                      </w:r>
                      <w:r>
                        <w:rPr>
                          <w:rFonts w:ascii="Arial" w:hAnsi="Arial" w:cs="Arial"/>
                          <w:caps w:val="0"/>
                          <w:color w:val="auto"/>
                          <w:sz w:val="22"/>
                          <w:szCs w:val="22"/>
                        </w:rPr>
                        <w:t xml:space="preserve"> : </w:t>
                      </w:r>
                      <w:r>
                        <w:rPr>
                          <w:rFonts w:ascii="Arial" w:hAnsi="Arial" w:cs="Arial"/>
                          <w:b w:val="0"/>
                          <w:caps w:val="0"/>
                          <w:color w:val="auto"/>
                          <w:sz w:val="22"/>
                          <w:szCs w:val="22"/>
                        </w:rPr>
                        <w:t xml:space="preserve">Pile </w:t>
                      </w:r>
                      <w:proofErr w:type="spellStart"/>
                      <w:r>
                        <w:rPr>
                          <w:rFonts w:ascii="Arial" w:hAnsi="Arial" w:cs="Arial"/>
                          <w:b w:val="0"/>
                          <w:caps w:val="0"/>
                          <w:color w:val="auto"/>
                          <w:sz w:val="22"/>
                          <w:szCs w:val="22"/>
                        </w:rPr>
                        <w:t>lithostratigraphique</w:t>
                      </w:r>
                      <w:proofErr w:type="spellEnd"/>
                      <w:r>
                        <w:rPr>
                          <w:rFonts w:ascii="Arial" w:hAnsi="Arial" w:cs="Arial"/>
                          <w:b w:val="0"/>
                          <w:caps w:val="0"/>
                          <w:color w:val="auto"/>
                          <w:sz w:val="22"/>
                          <w:szCs w:val="22"/>
                        </w:rPr>
                        <w:t xml:space="preserve"> et position des évènements d’érosion.</w:t>
                      </w:r>
                    </w:p>
                  </w:txbxContent>
                </v:textbox>
                <w10:wrap type="through" anchorx="margin"/>
              </v:shape>
            </w:pict>
          </mc:Fallback>
        </mc:AlternateContent>
      </w:r>
      <w:r w:rsidR="00345F82">
        <w:rPr>
          <w:rFonts w:ascii="Arial" w:eastAsiaTheme="majorEastAsia" w:hAnsi="Arial" w:cs="Arial"/>
          <w:color w:val="000000" w:themeColor="text1"/>
          <w:sz w:val="24"/>
          <w:szCs w:val="24"/>
        </w:rPr>
        <w:t>Le processus de modélisation sous le module MultiLayer comporte une étape de contrôle des données par rapport au modèle. L’écart admis entre une limite de formation indiquée par un sondage et le modèle est de 1 m.</w:t>
      </w:r>
    </w:p>
    <w:p w14:paraId="18D79CB8" w14:textId="77777777" w:rsidR="008C2BEE" w:rsidRDefault="008C2BEE" w:rsidP="00306B59">
      <w:pPr>
        <w:spacing w:after="0" w:line="240" w:lineRule="auto"/>
        <w:ind w:firstLine="284"/>
        <w:jc w:val="both"/>
        <w:rPr>
          <w:rFonts w:ascii="Arial" w:eastAsiaTheme="majorEastAsia" w:hAnsi="Arial" w:cs="Arial"/>
          <w:color w:val="000000" w:themeColor="text1"/>
          <w:sz w:val="24"/>
          <w:szCs w:val="24"/>
        </w:rPr>
      </w:pPr>
    </w:p>
    <w:p w14:paraId="39D98B5C" w14:textId="77777777" w:rsidR="006B286A" w:rsidRDefault="00345F82" w:rsidP="006B286A">
      <w:pPr>
        <w:spacing w:after="0" w:line="240" w:lineRule="auto"/>
        <w:ind w:firstLine="284"/>
        <w:contextualSpacing/>
        <w:jc w:val="both"/>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lastRenderedPageBreak/>
        <w:t xml:space="preserve">Sur les 1432 sondages, seulement 15 sondages </w:t>
      </w:r>
      <w:r w:rsidR="008C2BEE">
        <w:rPr>
          <w:rFonts w:ascii="Arial" w:eastAsiaTheme="majorEastAsia" w:hAnsi="Arial" w:cs="Arial"/>
          <w:color w:val="000000" w:themeColor="text1"/>
          <w:sz w:val="24"/>
          <w:szCs w:val="24"/>
        </w:rPr>
        <w:t xml:space="preserve">ont été écartés </w:t>
      </w:r>
      <w:r>
        <w:rPr>
          <w:rFonts w:ascii="Arial" w:eastAsiaTheme="majorEastAsia" w:hAnsi="Arial" w:cs="Arial"/>
          <w:color w:val="000000" w:themeColor="text1"/>
          <w:sz w:val="24"/>
          <w:szCs w:val="24"/>
        </w:rPr>
        <w:t>des modélisations</w:t>
      </w:r>
      <w:r w:rsidR="008A546A">
        <w:rPr>
          <w:rFonts w:ascii="Arial" w:eastAsiaTheme="majorEastAsia" w:hAnsi="Arial" w:cs="Arial"/>
          <w:color w:val="000000" w:themeColor="text1"/>
          <w:sz w:val="24"/>
          <w:szCs w:val="24"/>
        </w:rPr>
        <w:t>.</w:t>
      </w:r>
      <w:r w:rsidR="008C2BEE">
        <w:rPr>
          <w:rFonts w:ascii="Arial" w:eastAsiaTheme="majorEastAsia" w:hAnsi="Arial" w:cs="Arial"/>
          <w:color w:val="000000" w:themeColor="text1"/>
          <w:sz w:val="24"/>
          <w:szCs w:val="24"/>
        </w:rPr>
        <w:t xml:space="preserve"> </w:t>
      </w:r>
    </w:p>
    <w:p w14:paraId="20D9BEC0" w14:textId="77777777" w:rsidR="006B286A" w:rsidRDefault="006B286A" w:rsidP="006B286A">
      <w:pPr>
        <w:spacing w:after="0" w:line="240" w:lineRule="auto"/>
        <w:ind w:firstLine="284"/>
        <w:contextualSpacing/>
        <w:jc w:val="both"/>
        <w:rPr>
          <w:rFonts w:ascii="Arial" w:eastAsiaTheme="majorEastAsia" w:hAnsi="Arial" w:cs="Arial"/>
          <w:color w:val="000000" w:themeColor="text1"/>
          <w:sz w:val="24"/>
          <w:szCs w:val="24"/>
        </w:rPr>
      </w:pPr>
    </w:p>
    <w:p w14:paraId="4453177F" w14:textId="77777777" w:rsidR="007030D3" w:rsidRPr="00BA73C9" w:rsidRDefault="007030D3" w:rsidP="0009423F">
      <w:pPr>
        <w:pStyle w:val="Titre1"/>
        <w:numPr>
          <w:ilvl w:val="0"/>
          <w:numId w:val="9"/>
        </w:numPr>
        <w:spacing w:after="120" w:line="240" w:lineRule="auto"/>
        <w:ind w:left="425" w:hanging="425"/>
        <w:rPr>
          <w:rFonts w:ascii="Arial" w:hAnsi="Arial" w:cs="Arial"/>
          <w:b/>
          <w:szCs w:val="24"/>
        </w:rPr>
      </w:pPr>
      <w:r w:rsidRPr="008F2B10">
        <w:rPr>
          <w:rFonts w:ascii="Arial" w:hAnsi="Arial" w:cs="Arial"/>
          <w:b/>
          <w:sz w:val="28"/>
        </w:rPr>
        <w:t xml:space="preserve">Résultats </w:t>
      </w:r>
      <w:r w:rsidR="000A536D">
        <w:rPr>
          <w:rFonts w:ascii="Arial" w:hAnsi="Arial" w:cs="Arial"/>
          <w:b/>
          <w:sz w:val="28"/>
        </w:rPr>
        <w:t>et interprétations</w:t>
      </w:r>
    </w:p>
    <w:p w14:paraId="42B947C4" w14:textId="39221913" w:rsidR="00964A57" w:rsidRDefault="006D2B29" w:rsidP="006D2B29">
      <w:pPr>
        <w:spacing w:after="0" w:line="240" w:lineRule="auto"/>
        <w:jc w:val="both"/>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 xml:space="preserve">La figure 4 réunit plusieurs vues </w:t>
      </w:r>
      <w:r w:rsidR="008C2BEE">
        <w:rPr>
          <w:rFonts w:ascii="Arial" w:eastAsiaTheme="majorEastAsia" w:hAnsi="Arial" w:cs="Arial"/>
          <w:color w:val="000000" w:themeColor="text1"/>
          <w:sz w:val="24"/>
          <w:szCs w:val="24"/>
        </w:rPr>
        <w:t>des</w:t>
      </w:r>
      <w:r>
        <w:rPr>
          <w:rFonts w:ascii="Arial" w:eastAsiaTheme="majorEastAsia" w:hAnsi="Arial" w:cs="Arial"/>
          <w:color w:val="000000" w:themeColor="text1"/>
          <w:sz w:val="24"/>
          <w:szCs w:val="24"/>
        </w:rPr>
        <w:t xml:space="preserve"> 2 modèles 3D</w:t>
      </w:r>
      <w:r w:rsidR="00391180">
        <w:rPr>
          <w:rFonts w:ascii="Arial" w:eastAsiaTheme="majorEastAsia" w:hAnsi="Arial" w:cs="Arial"/>
          <w:color w:val="000000" w:themeColor="text1"/>
          <w:sz w:val="24"/>
          <w:szCs w:val="24"/>
        </w:rPr>
        <w:t> :</w:t>
      </w:r>
      <w:r>
        <w:rPr>
          <w:rFonts w:ascii="Arial" w:eastAsiaTheme="majorEastAsia" w:hAnsi="Arial" w:cs="Arial"/>
          <w:color w:val="000000" w:themeColor="text1"/>
          <w:sz w:val="24"/>
          <w:szCs w:val="24"/>
        </w:rPr>
        <w:t xml:space="preserve"> </w:t>
      </w:r>
    </w:p>
    <w:p w14:paraId="590301DE" w14:textId="77777777" w:rsidR="00964A57" w:rsidRPr="006B286A" w:rsidRDefault="006D2B29" w:rsidP="006B286A">
      <w:pPr>
        <w:pStyle w:val="Paragraphedeliste"/>
        <w:numPr>
          <w:ilvl w:val="0"/>
          <w:numId w:val="15"/>
        </w:numPr>
        <w:spacing w:after="0" w:line="240" w:lineRule="auto"/>
        <w:jc w:val="both"/>
        <w:rPr>
          <w:rFonts w:ascii="Arial" w:eastAsiaTheme="majorEastAsia" w:hAnsi="Arial" w:cs="Arial"/>
          <w:color w:val="000000" w:themeColor="text1"/>
          <w:sz w:val="24"/>
          <w:szCs w:val="24"/>
        </w:rPr>
      </w:pPr>
      <w:r w:rsidRPr="006B286A">
        <w:rPr>
          <w:rFonts w:ascii="Arial" w:eastAsiaTheme="majorEastAsia" w:hAnsi="Arial" w:cs="Arial"/>
          <w:color w:val="000000" w:themeColor="text1"/>
          <w:sz w:val="24"/>
          <w:szCs w:val="24"/>
        </w:rPr>
        <w:t>La vue 4a montre le modèle général avec toutes les formations tout comme la vue 4e</w:t>
      </w:r>
      <w:r w:rsidRPr="006B286A">
        <w:rPr>
          <w:rFonts w:ascii="Arial" w:eastAsiaTheme="majorEastAsia" w:hAnsi="Arial" w:cs="Arial"/>
          <w:color w:val="000000" w:themeColor="text1"/>
          <w:sz w:val="24"/>
          <w:szCs w:val="24"/>
          <w:vertAlign w:val="superscript"/>
        </w:rPr>
        <w:t xml:space="preserve"> </w:t>
      </w:r>
      <w:r w:rsidRPr="006B286A">
        <w:rPr>
          <w:rFonts w:ascii="Arial" w:eastAsiaTheme="majorEastAsia" w:hAnsi="Arial" w:cs="Arial"/>
          <w:color w:val="000000" w:themeColor="text1"/>
          <w:sz w:val="24"/>
          <w:szCs w:val="24"/>
        </w:rPr>
        <w:t>réalisée avec le modèle HD.</w:t>
      </w:r>
    </w:p>
    <w:p w14:paraId="636B8F6B" w14:textId="6C28CEDB" w:rsidR="00964A57" w:rsidRPr="006B286A" w:rsidRDefault="006D2B29" w:rsidP="006B286A">
      <w:pPr>
        <w:pStyle w:val="Paragraphedeliste"/>
        <w:numPr>
          <w:ilvl w:val="0"/>
          <w:numId w:val="15"/>
        </w:numPr>
        <w:spacing w:after="0" w:line="240" w:lineRule="auto"/>
        <w:jc w:val="both"/>
        <w:rPr>
          <w:rFonts w:ascii="Arial" w:eastAsiaTheme="majorEastAsia" w:hAnsi="Arial" w:cs="Arial"/>
          <w:color w:val="000000" w:themeColor="text1"/>
          <w:sz w:val="24"/>
          <w:szCs w:val="24"/>
        </w:rPr>
      </w:pPr>
      <w:r w:rsidRPr="006B286A">
        <w:rPr>
          <w:rFonts w:ascii="Arial" w:eastAsiaTheme="majorEastAsia" w:hAnsi="Arial" w:cs="Arial"/>
          <w:color w:val="000000" w:themeColor="text1"/>
          <w:sz w:val="24"/>
          <w:szCs w:val="24"/>
        </w:rPr>
        <w:t>Les remblais postérieurs à 1953 ne sont modélisés qu’au droit du site CEA</w:t>
      </w:r>
      <w:r w:rsidR="007313BB" w:rsidRPr="006B286A">
        <w:rPr>
          <w:rFonts w:ascii="Arial" w:eastAsiaTheme="majorEastAsia" w:hAnsi="Arial" w:cs="Arial"/>
          <w:color w:val="000000" w:themeColor="text1"/>
          <w:sz w:val="24"/>
          <w:szCs w:val="24"/>
        </w:rPr>
        <w:t xml:space="preserve">. </w:t>
      </w:r>
    </w:p>
    <w:p w14:paraId="3069D9AF" w14:textId="77777777" w:rsidR="00964A57" w:rsidRPr="006B286A" w:rsidRDefault="007313BB" w:rsidP="006B286A">
      <w:pPr>
        <w:pStyle w:val="Paragraphedeliste"/>
        <w:numPr>
          <w:ilvl w:val="0"/>
          <w:numId w:val="15"/>
        </w:numPr>
        <w:spacing w:after="0" w:line="240" w:lineRule="auto"/>
        <w:jc w:val="both"/>
        <w:rPr>
          <w:rFonts w:ascii="Arial" w:eastAsiaTheme="majorEastAsia" w:hAnsi="Arial" w:cs="Arial"/>
          <w:color w:val="000000" w:themeColor="text1"/>
          <w:sz w:val="24"/>
          <w:szCs w:val="24"/>
        </w:rPr>
      </w:pPr>
      <w:r w:rsidRPr="006B286A">
        <w:rPr>
          <w:rFonts w:ascii="Arial" w:eastAsiaTheme="majorEastAsia" w:hAnsi="Arial" w:cs="Arial"/>
          <w:color w:val="000000" w:themeColor="text1"/>
          <w:sz w:val="24"/>
          <w:szCs w:val="24"/>
        </w:rPr>
        <w:t xml:space="preserve">Les vues 4b et 4f permettent de découvrir l’étendue des colluvions et des différentes terrasses sous les remblais comme on aurait pu les cartographier en 1953. </w:t>
      </w:r>
    </w:p>
    <w:p w14:paraId="67D0D1EF" w14:textId="77777777" w:rsidR="00964A57" w:rsidRPr="006B286A" w:rsidRDefault="007313BB" w:rsidP="006B286A">
      <w:pPr>
        <w:pStyle w:val="Paragraphedeliste"/>
        <w:numPr>
          <w:ilvl w:val="0"/>
          <w:numId w:val="15"/>
        </w:numPr>
        <w:spacing w:after="0" w:line="240" w:lineRule="auto"/>
        <w:jc w:val="both"/>
        <w:rPr>
          <w:rFonts w:ascii="Arial" w:eastAsiaTheme="majorEastAsia" w:hAnsi="Arial" w:cs="Arial"/>
          <w:color w:val="000000" w:themeColor="text1"/>
          <w:sz w:val="24"/>
          <w:szCs w:val="24"/>
        </w:rPr>
      </w:pPr>
      <w:r w:rsidRPr="006B286A">
        <w:rPr>
          <w:rFonts w:ascii="Arial" w:eastAsiaTheme="majorEastAsia" w:hAnsi="Arial" w:cs="Arial"/>
          <w:color w:val="000000" w:themeColor="text1"/>
          <w:sz w:val="24"/>
          <w:szCs w:val="24"/>
        </w:rPr>
        <w:t xml:space="preserve">Les vues 4c et 4g dévoilent le toit des Argiles Jaunes et une partie des Marnes Bleues. </w:t>
      </w:r>
    </w:p>
    <w:p w14:paraId="5112A2FA" w14:textId="45C477F6" w:rsidR="00964A57" w:rsidRPr="006B286A" w:rsidRDefault="00E427B3" w:rsidP="006B286A">
      <w:pPr>
        <w:pStyle w:val="Paragraphedeliste"/>
        <w:numPr>
          <w:ilvl w:val="0"/>
          <w:numId w:val="15"/>
        </w:numPr>
        <w:spacing w:after="0" w:line="240" w:lineRule="auto"/>
        <w:jc w:val="both"/>
        <w:rPr>
          <w:rFonts w:ascii="Arial" w:hAnsi="Arial" w:cs="Arial"/>
          <w:sz w:val="24"/>
          <w:szCs w:val="24"/>
        </w:rPr>
      </w:pPr>
      <w:r w:rsidRPr="006B286A">
        <w:rPr>
          <w:rFonts w:ascii="Arial" w:hAnsi="Arial" w:cs="Arial"/>
          <w:sz w:val="24"/>
          <w:szCs w:val="24"/>
        </w:rPr>
        <w:t xml:space="preserve">Les vues 4c et 4g montrent que les Argiles Jaunes présentent des </w:t>
      </w:r>
      <w:r w:rsidR="00DD6BAB">
        <w:rPr>
          <w:rFonts w:ascii="Arial" w:hAnsi="Arial" w:cs="Arial"/>
          <w:sz w:val="24"/>
          <w:szCs w:val="24"/>
        </w:rPr>
        <w:t>lacunes</w:t>
      </w:r>
      <w:r w:rsidR="00DD6BAB" w:rsidRPr="006B286A">
        <w:rPr>
          <w:rFonts w:ascii="Arial" w:hAnsi="Arial" w:cs="Arial"/>
          <w:sz w:val="24"/>
          <w:szCs w:val="24"/>
        </w:rPr>
        <w:t xml:space="preserve"> </w:t>
      </w:r>
      <w:r w:rsidRPr="006B286A">
        <w:rPr>
          <w:rFonts w:ascii="Arial" w:hAnsi="Arial" w:cs="Arial"/>
          <w:sz w:val="24"/>
          <w:szCs w:val="24"/>
        </w:rPr>
        <w:t xml:space="preserve">au droit des terrasses T5 et T4 en particulier. </w:t>
      </w:r>
    </w:p>
    <w:p w14:paraId="530332E7" w14:textId="49412C12" w:rsidR="00964A57" w:rsidRPr="006B286A" w:rsidRDefault="00E427B3" w:rsidP="006B286A">
      <w:pPr>
        <w:pStyle w:val="Paragraphedeliste"/>
        <w:numPr>
          <w:ilvl w:val="0"/>
          <w:numId w:val="15"/>
        </w:numPr>
        <w:spacing w:after="0" w:line="240" w:lineRule="auto"/>
        <w:jc w:val="both"/>
        <w:rPr>
          <w:rFonts w:ascii="Arial" w:hAnsi="Arial" w:cs="Arial"/>
          <w:sz w:val="24"/>
          <w:szCs w:val="24"/>
        </w:rPr>
      </w:pPr>
      <w:r w:rsidRPr="006B286A">
        <w:rPr>
          <w:rFonts w:ascii="Arial" w:hAnsi="Arial" w:cs="Arial"/>
          <w:sz w:val="24"/>
          <w:szCs w:val="24"/>
        </w:rPr>
        <w:t>Les vues 4d et 4h montrent que</w:t>
      </w:r>
      <w:r w:rsidR="00DD6BAB">
        <w:rPr>
          <w:rFonts w:ascii="Arial" w:hAnsi="Arial" w:cs="Arial"/>
          <w:sz w:val="24"/>
          <w:szCs w:val="24"/>
        </w:rPr>
        <w:t xml:space="preserve"> dans les zones </w:t>
      </w:r>
      <w:r w:rsidRPr="006B286A">
        <w:rPr>
          <w:rFonts w:ascii="Arial" w:hAnsi="Arial" w:cs="Arial"/>
          <w:sz w:val="24"/>
          <w:szCs w:val="24"/>
        </w:rPr>
        <w:t xml:space="preserve">où </w:t>
      </w:r>
      <w:r w:rsidR="00DD6BAB">
        <w:rPr>
          <w:rFonts w:ascii="Arial" w:hAnsi="Arial" w:cs="Arial"/>
          <w:sz w:val="24"/>
          <w:szCs w:val="24"/>
        </w:rPr>
        <w:t>l</w:t>
      </w:r>
      <w:r w:rsidRPr="006B286A">
        <w:rPr>
          <w:rFonts w:ascii="Arial" w:hAnsi="Arial" w:cs="Arial"/>
          <w:sz w:val="24"/>
          <w:szCs w:val="24"/>
        </w:rPr>
        <w:t xml:space="preserve">es argiles </w:t>
      </w:r>
      <w:r w:rsidR="00DD6BAB">
        <w:rPr>
          <w:rFonts w:ascii="Arial" w:hAnsi="Arial" w:cs="Arial"/>
          <w:sz w:val="24"/>
          <w:szCs w:val="24"/>
        </w:rPr>
        <w:t>ne sont pas observées</w:t>
      </w:r>
      <w:r w:rsidRPr="006B286A">
        <w:rPr>
          <w:rFonts w:ascii="Arial" w:hAnsi="Arial" w:cs="Arial"/>
          <w:sz w:val="24"/>
          <w:szCs w:val="24"/>
        </w:rPr>
        <w:t xml:space="preserve">, le toit des Marnes Bleues forment des dépressions qui sont toutes modélisées par plusieurs sondages. Ces dépressions sont le résultat d’un phénomène d’érosion. </w:t>
      </w:r>
    </w:p>
    <w:p w14:paraId="3CC498D7" w14:textId="64448B60" w:rsidR="006D2B29" w:rsidRPr="006B286A" w:rsidRDefault="00E427B3" w:rsidP="006B286A">
      <w:pPr>
        <w:pStyle w:val="Paragraphedeliste"/>
        <w:numPr>
          <w:ilvl w:val="0"/>
          <w:numId w:val="15"/>
        </w:numPr>
        <w:spacing w:after="0" w:line="240" w:lineRule="auto"/>
        <w:jc w:val="both"/>
        <w:rPr>
          <w:rFonts w:ascii="Arial" w:hAnsi="Arial" w:cs="Arial"/>
          <w:sz w:val="24"/>
          <w:szCs w:val="24"/>
        </w:rPr>
      </w:pPr>
      <w:r w:rsidRPr="006B286A">
        <w:rPr>
          <w:rFonts w:ascii="Arial" w:hAnsi="Arial" w:cs="Arial"/>
          <w:sz w:val="24"/>
          <w:szCs w:val="24"/>
        </w:rPr>
        <w:t xml:space="preserve">Les vues 4d et 4h montrent aussi que </w:t>
      </w:r>
      <w:r w:rsidR="00F51F51" w:rsidRPr="006B286A">
        <w:rPr>
          <w:rFonts w:ascii="Arial" w:hAnsi="Arial" w:cs="Arial"/>
          <w:sz w:val="24"/>
          <w:szCs w:val="24"/>
        </w:rPr>
        <w:t>les Marnes Bleues forment un relief en crête</w:t>
      </w:r>
      <w:r w:rsidRPr="006B286A">
        <w:rPr>
          <w:rFonts w:ascii="Arial" w:hAnsi="Arial" w:cs="Arial"/>
          <w:sz w:val="24"/>
          <w:szCs w:val="24"/>
        </w:rPr>
        <w:t xml:space="preserve"> </w:t>
      </w:r>
      <w:r w:rsidR="00F51F51" w:rsidRPr="006B286A">
        <w:rPr>
          <w:rFonts w:ascii="Arial" w:hAnsi="Arial" w:cs="Arial"/>
          <w:sz w:val="24"/>
          <w:szCs w:val="24"/>
        </w:rPr>
        <w:t>qui suit la limite sud-ouest de la terrasse T5. Les marnes Bleues forment aussi un talus au niveau du contact T5 / p2S (Ps sur la figure) côté Nord-Ouest. Le relief des Ma</w:t>
      </w:r>
      <w:r w:rsidR="00B2147A" w:rsidRPr="006B286A">
        <w:rPr>
          <w:rFonts w:ascii="Arial" w:hAnsi="Arial" w:cs="Arial"/>
          <w:sz w:val="24"/>
          <w:szCs w:val="24"/>
        </w:rPr>
        <w:t>r</w:t>
      </w:r>
      <w:r w:rsidR="00F51F51" w:rsidRPr="006B286A">
        <w:rPr>
          <w:rFonts w:ascii="Arial" w:hAnsi="Arial" w:cs="Arial"/>
          <w:sz w:val="24"/>
          <w:szCs w:val="24"/>
        </w:rPr>
        <w:t>nes Bleues souligne donc la limite latérale Nord-Ouest et la limite frontale Sud-Ouest de la terrasse T5.</w:t>
      </w:r>
    </w:p>
    <w:p w14:paraId="5D285089" w14:textId="08B2C9AA" w:rsidR="000A536D" w:rsidRPr="006B286A" w:rsidRDefault="00B2147A" w:rsidP="006B286A">
      <w:pPr>
        <w:pStyle w:val="Paragraphedeliste"/>
        <w:numPr>
          <w:ilvl w:val="0"/>
          <w:numId w:val="15"/>
        </w:numPr>
        <w:spacing w:after="0" w:line="240" w:lineRule="auto"/>
        <w:jc w:val="both"/>
        <w:rPr>
          <w:rFonts w:ascii="Arial" w:eastAsiaTheme="majorEastAsia" w:hAnsi="Arial" w:cs="Arial"/>
          <w:color w:val="000000" w:themeColor="text1"/>
          <w:sz w:val="24"/>
          <w:szCs w:val="24"/>
        </w:rPr>
      </w:pPr>
      <w:r w:rsidRPr="006B286A">
        <w:rPr>
          <w:rFonts w:ascii="Arial" w:eastAsiaTheme="majorEastAsia" w:hAnsi="Arial" w:cs="Arial"/>
          <w:color w:val="000000" w:themeColor="text1"/>
          <w:sz w:val="24"/>
          <w:szCs w:val="24"/>
        </w:rPr>
        <w:t>La carte en isohypse de la figure 5</w:t>
      </w:r>
      <w:r w:rsidR="00A233A3" w:rsidRPr="006B286A">
        <w:rPr>
          <w:rFonts w:ascii="Arial" w:eastAsiaTheme="majorEastAsia" w:hAnsi="Arial" w:cs="Arial"/>
          <w:color w:val="000000" w:themeColor="text1"/>
          <w:sz w:val="24"/>
          <w:szCs w:val="24"/>
        </w:rPr>
        <w:t>a</w:t>
      </w:r>
      <w:r w:rsidRPr="006B286A">
        <w:rPr>
          <w:rFonts w:ascii="Arial" w:eastAsiaTheme="majorEastAsia" w:hAnsi="Arial" w:cs="Arial"/>
          <w:color w:val="000000" w:themeColor="text1"/>
          <w:sz w:val="24"/>
          <w:szCs w:val="24"/>
        </w:rPr>
        <w:t xml:space="preserve"> montre les différentes dépressions du toit des Marnes Bleues. </w:t>
      </w:r>
    </w:p>
    <w:p w14:paraId="6EA68F34" w14:textId="77777777" w:rsidR="00964A57" w:rsidRDefault="00964A57" w:rsidP="006B286A">
      <w:pPr>
        <w:spacing w:after="0" w:line="240" w:lineRule="auto"/>
        <w:jc w:val="both"/>
        <w:rPr>
          <w:rFonts w:ascii="Arial" w:eastAsiaTheme="majorEastAsia" w:hAnsi="Arial" w:cs="Arial"/>
          <w:color w:val="000000" w:themeColor="text1"/>
          <w:sz w:val="24"/>
          <w:szCs w:val="24"/>
        </w:rPr>
      </w:pPr>
    </w:p>
    <w:p w14:paraId="06D0AC44" w14:textId="1A7F3D0F" w:rsidR="000A536D" w:rsidRDefault="00B2147A" w:rsidP="000A536D">
      <w:pPr>
        <w:spacing w:after="0" w:line="240" w:lineRule="auto"/>
        <w:ind w:firstLine="284"/>
        <w:jc w:val="both"/>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 xml:space="preserve">Plusieurs dépressions sont visibles </w:t>
      </w:r>
      <w:r w:rsidR="0041300A">
        <w:rPr>
          <w:rFonts w:ascii="Arial" w:eastAsiaTheme="majorEastAsia" w:hAnsi="Arial" w:cs="Arial"/>
          <w:color w:val="000000" w:themeColor="text1"/>
          <w:sz w:val="24"/>
          <w:szCs w:val="24"/>
        </w:rPr>
        <w:t xml:space="preserve">sur la </w:t>
      </w:r>
      <w:r w:rsidR="00435E19">
        <w:rPr>
          <w:rFonts w:ascii="Arial" w:eastAsiaTheme="majorEastAsia" w:hAnsi="Arial" w:cs="Arial"/>
          <w:color w:val="000000" w:themeColor="text1"/>
          <w:sz w:val="24"/>
          <w:szCs w:val="24"/>
        </w:rPr>
        <w:t xml:space="preserve">figure 5 </w:t>
      </w:r>
      <w:r>
        <w:rPr>
          <w:rFonts w:ascii="Arial" w:eastAsiaTheme="majorEastAsia" w:hAnsi="Arial" w:cs="Arial"/>
          <w:color w:val="000000" w:themeColor="text1"/>
          <w:sz w:val="24"/>
          <w:szCs w:val="24"/>
        </w:rPr>
        <w:t xml:space="preserve">au droit des terrasses T5 et T4 et sont toutes étayées par plusieurs sondages. </w:t>
      </w:r>
      <w:r w:rsidR="00086A7C">
        <w:rPr>
          <w:rFonts w:ascii="Arial" w:eastAsiaTheme="majorEastAsia" w:hAnsi="Arial" w:cs="Arial"/>
          <w:color w:val="000000" w:themeColor="text1"/>
          <w:sz w:val="24"/>
          <w:szCs w:val="24"/>
        </w:rPr>
        <w:t>Q</w:t>
      </w:r>
      <w:r>
        <w:rPr>
          <w:rFonts w:ascii="Arial" w:eastAsiaTheme="majorEastAsia" w:hAnsi="Arial" w:cs="Arial"/>
          <w:color w:val="000000" w:themeColor="text1"/>
          <w:sz w:val="24"/>
          <w:szCs w:val="24"/>
        </w:rPr>
        <w:t xml:space="preserve">uatre </w:t>
      </w:r>
      <w:r w:rsidR="00086A7C">
        <w:rPr>
          <w:rFonts w:ascii="Arial" w:eastAsiaTheme="majorEastAsia" w:hAnsi="Arial" w:cs="Arial"/>
          <w:color w:val="000000" w:themeColor="text1"/>
          <w:sz w:val="24"/>
          <w:szCs w:val="24"/>
        </w:rPr>
        <w:t xml:space="preserve">d’entre elles notées L1 à L4 </w:t>
      </w:r>
      <w:r>
        <w:rPr>
          <w:rFonts w:ascii="Arial" w:eastAsiaTheme="majorEastAsia" w:hAnsi="Arial" w:cs="Arial"/>
          <w:color w:val="000000" w:themeColor="text1"/>
          <w:sz w:val="24"/>
          <w:szCs w:val="24"/>
        </w:rPr>
        <w:t xml:space="preserve">(environ 10 m de dénivelé) </w:t>
      </w:r>
      <w:r w:rsidR="00DD6BAB">
        <w:rPr>
          <w:rFonts w:ascii="Arial" w:eastAsiaTheme="majorEastAsia" w:hAnsi="Arial" w:cs="Arial"/>
          <w:color w:val="000000" w:themeColor="text1"/>
          <w:sz w:val="24"/>
          <w:szCs w:val="24"/>
        </w:rPr>
        <w:t>peuvent être</w:t>
      </w:r>
      <w:r w:rsidR="00086A7C">
        <w:rPr>
          <w:rFonts w:ascii="Arial" w:eastAsiaTheme="majorEastAsia" w:hAnsi="Arial" w:cs="Arial"/>
          <w:color w:val="000000" w:themeColor="text1"/>
          <w:sz w:val="24"/>
          <w:szCs w:val="24"/>
        </w:rPr>
        <w:t xml:space="preserve"> </w:t>
      </w:r>
      <w:r>
        <w:rPr>
          <w:rFonts w:ascii="Arial" w:eastAsiaTheme="majorEastAsia" w:hAnsi="Arial" w:cs="Arial"/>
          <w:color w:val="000000" w:themeColor="text1"/>
          <w:sz w:val="24"/>
          <w:szCs w:val="24"/>
        </w:rPr>
        <w:t>interprét</w:t>
      </w:r>
      <w:r w:rsidR="00086A7C">
        <w:rPr>
          <w:rFonts w:ascii="Arial" w:eastAsiaTheme="majorEastAsia" w:hAnsi="Arial" w:cs="Arial"/>
          <w:color w:val="000000" w:themeColor="text1"/>
          <w:sz w:val="24"/>
          <w:szCs w:val="24"/>
        </w:rPr>
        <w:t>ée</w:t>
      </w:r>
      <w:r>
        <w:rPr>
          <w:rFonts w:ascii="Arial" w:eastAsiaTheme="majorEastAsia" w:hAnsi="Arial" w:cs="Arial"/>
          <w:color w:val="000000" w:themeColor="text1"/>
          <w:sz w:val="24"/>
          <w:szCs w:val="24"/>
        </w:rPr>
        <w:t>s comme étant des ombilics</w:t>
      </w:r>
      <w:r w:rsidR="000A536D">
        <w:rPr>
          <w:rFonts w:ascii="Arial" w:eastAsiaTheme="majorEastAsia" w:hAnsi="Arial" w:cs="Arial"/>
          <w:color w:val="000000" w:themeColor="text1"/>
          <w:sz w:val="24"/>
          <w:szCs w:val="24"/>
        </w:rPr>
        <w:t xml:space="preserve"> glaciaires qui se sont ensuite transformés en lacs glaciaires. </w:t>
      </w:r>
      <w:r w:rsidR="0041300A">
        <w:rPr>
          <w:rFonts w:ascii="Arial" w:eastAsiaTheme="majorEastAsia" w:hAnsi="Arial" w:cs="Arial"/>
          <w:color w:val="000000" w:themeColor="text1"/>
          <w:sz w:val="24"/>
          <w:szCs w:val="24"/>
        </w:rPr>
        <w:t>Cette</w:t>
      </w:r>
      <w:r w:rsidR="000A536D">
        <w:rPr>
          <w:rFonts w:ascii="Arial" w:eastAsiaTheme="majorEastAsia" w:hAnsi="Arial" w:cs="Arial"/>
          <w:color w:val="000000" w:themeColor="text1"/>
          <w:sz w:val="24"/>
          <w:szCs w:val="24"/>
        </w:rPr>
        <w:t xml:space="preserve"> interprétation implique la présence d’un glacier car seul </w:t>
      </w:r>
      <w:r w:rsidR="0041300A">
        <w:rPr>
          <w:rFonts w:ascii="Arial" w:eastAsiaTheme="majorEastAsia" w:hAnsi="Arial" w:cs="Arial"/>
          <w:color w:val="000000" w:themeColor="text1"/>
          <w:sz w:val="24"/>
          <w:szCs w:val="24"/>
        </w:rPr>
        <w:t>ce dernier</w:t>
      </w:r>
      <w:r w:rsidR="000A536D">
        <w:rPr>
          <w:rFonts w:ascii="Arial" w:eastAsiaTheme="majorEastAsia" w:hAnsi="Arial" w:cs="Arial"/>
          <w:color w:val="000000" w:themeColor="text1"/>
          <w:sz w:val="24"/>
          <w:szCs w:val="24"/>
        </w:rPr>
        <w:t xml:space="preserve"> </w:t>
      </w:r>
      <w:r w:rsidR="00DD6BAB">
        <w:rPr>
          <w:rFonts w:ascii="Arial" w:eastAsiaTheme="majorEastAsia" w:hAnsi="Arial" w:cs="Arial"/>
          <w:color w:val="000000" w:themeColor="text1"/>
          <w:sz w:val="24"/>
          <w:szCs w:val="24"/>
        </w:rPr>
        <w:t xml:space="preserve">pourrait être </w:t>
      </w:r>
      <w:r w:rsidR="000A536D">
        <w:rPr>
          <w:rFonts w:ascii="Arial" w:eastAsiaTheme="majorEastAsia" w:hAnsi="Arial" w:cs="Arial"/>
          <w:color w:val="000000" w:themeColor="text1"/>
          <w:sz w:val="24"/>
          <w:szCs w:val="24"/>
        </w:rPr>
        <w:t>capable de creuser une dépression</w:t>
      </w:r>
      <w:r w:rsidR="004D548E">
        <w:rPr>
          <w:rFonts w:ascii="Arial" w:eastAsiaTheme="majorEastAsia" w:hAnsi="Arial" w:cs="Arial"/>
          <w:color w:val="000000" w:themeColor="text1"/>
          <w:sz w:val="24"/>
          <w:szCs w:val="24"/>
        </w:rPr>
        <w:t xml:space="preserve"> en absence de phénomène karstique (la couverture marneuse parait trop importante). A la différence des lacs glaciaires alpins creusés dans la roche par de puissants glaciers, </w:t>
      </w:r>
      <w:r w:rsidR="0041300A">
        <w:rPr>
          <w:rFonts w:ascii="Arial" w:eastAsiaTheme="majorEastAsia" w:hAnsi="Arial" w:cs="Arial"/>
          <w:color w:val="000000" w:themeColor="text1"/>
          <w:sz w:val="24"/>
          <w:szCs w:val="24"/>
        </w:rPr>
        <w:t xml:space="preserve">il est </w:t>
      </w:r>
      <w:r w:rsidR="00DD6BAB">
        <w:rPr>
          <w:rFonts w:ascii="Arial" w:eastAsiaTheme="majorEastAsia" w:hAnsi="Arial" w:cs="Arial"/>
          <w:color w:val="000000" w:themeColor="text1"/>
          <w:sz w:val="24"/>
          <w:szCs w:val="24"/>
        </w:rPr>
        <w:t>possible</w:t>
      </w:r>
      <w:r w:rsidR="004D548E">
        <w:rPr>
          <w:rFonts w:ascii="Arial" w:eastAsiaTheme="majorEastAsia" w:hAnsi="Arial" w:cs="Arial"/>
          <w:color w:val="000000" w:themeColor="text1"/>
          <w:sz w:val="24"/>
          <w:szCs w:val="24"/>
        </w:rPr>
        <w:t xml:space="preserve"> qu’un glacier de faible épaisseur (quelques dizaines de mètres) aurait pu éroder une formation marneuse tendre.</w:t>
      </w:r>
    </w:p>
    <w:p w14:paraId="0E6D4F40" w14:textId="62C7BFC9" w:rsidR="00391180" w:rsidRDefault="00391180" w:rsidP="000A536D">
      <w:pPr>
        <w:spacing w:after="0" w:line="240" w:lineRule="auto"/>
        <w:ind w:firstLine="284"/>
        <w:jc w:val="both"/>
        <w:rPr>
          <w:rFonts w:ascii="Arial" w:eastAsiaTheme="majorEastAsia" w:hAnsi="Arial" w:cs="Arial"/>
          <w:color w:val="000000" w:themeColor="text1"/>
          <w:sz w:val="24"/>
          <w:szCs w:val="24"/>
        </w:rPr>
      </w:pPr>
    </w:p>
    <w:p w14:paraId="1285F39D" w14:textId="1CB056C7" w:rsidR="00ED74A5" w:rsidRPr="000B020C" w:rsidRDefault="000B020C" w:rsidP="000B020C">
      <w:pPr>
        <w:spacing w:after="0" w:line="240" w:lineRule="auto"/>
        <w:ind w:firstLine="284"/>
        <w:jc w:val="both"/>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Trois</w:t>
      </w:r>
      <w:r w:rsidR="000A536D">
        <w:rPr>
          <w:rFonts w:ascii="Arial" w:eastAsiaTheme="majorEastAsia" w:hAnsi="Arial" w:cs="Arial"/>
          <w:color w:val="000000" w:themeColor="text1"/>
          <w:sz w:val="24"/>
          <w:szCs w:val="24"/>
        </w:rPr>
        <w:t xml:space="preserve"> chenaux traversent du Nord</w:t>
      </w:r>
      <w:r w:rsidR="00DD6BAB">
        <w:rPr>
          <w:rFonts w:ascii="Arial" w:eastAsiaTheme="majorEastAsia" w:hAnsi="Arial" w:cs="Arial"/>
          <w:color w:val="000000" w:themeColor="text1"/>
          <w:sz w:val="24"/>
          <w:szCs w:val="24"/>
        </w:rPr>
        <w:t>/Est</w:t>
      </w:r>
      <w:r w:rsidR="000A536D">
        <w:rPr>
          <w:rFonts w:ascii="Arial" w:eastAsiaTheme="majorEastAsia" w:hAnsi="Arial" w:cs="Arial"/>
          <w:color w:val="000000" w:themeColor="text1"/>
          <w:sz w:val="24"/>
          <w:szCs w:val="24"/>
        </w:rPr>
        <w:t xml:space="preserve"> vers le </w:t>
      </w:r>
      <w:r w:rsidR="00DD6BAB">
        <w:rPr>
          <w:rFonts w:ascii="Arial" w:eastAsiaTheme="majorEastAsia" w:hAnsi="Arial" w:cs="Arial"/>
          <w:color w:val="000000" w:themeColor="text1"/>
          <w:sz w:val="24"/>
          <w:szCs w:val="24"/>
        </w:rPr>
        <w:t xml:space="preserve">Sud/Sud/Ouest </w:t>
      </w:r>
      <w:r w:rsidR="000A536D">
        <w:rPr>
          <w:rFonts w:ascii="Arial" w:eastAsiaTheme="majorEastAsia" w:hAnsi="Arial" w:cs="Arial"/>
          <w:color w:val="000000" w:themeColor="text1"/>
          <w:sz w:val="24"/>
          <w:szCs w:val="24"/>
        </w:rPr>
        <w:t>la base de</w:t>
      </w:r>
      <w:r>
        <w:rPr>
          <w:rFonts w:ascii="Arial" w:eastAsiaTheme="majorEastAsia" w:hAnsi="Arial" w:cs="Arial"/>
          <w:color w:val="000000" w:themeColor="text1"/>
          <w:sz w:val="24"/>
          <w:szCs w:val="24"/>
        </w:rPr>
        <w:t>s</w:t>
      </w:r>
      <w:r w:rsidR="000A536D">
        <w:rPr>
          <w:rFonts w:ascii="Arial" w:eastAsiaTheme="majorEastAsia" w:hAnsi="Arial" w:cs="Arial"/>
          <w:color w:val="000000" w:themeColor="text1"/>
          <w:sz w:val="24"/>
          <w:szCs w:val="24"/>
        </w:rPr>
        <w:t xml:space="preserve"> terrasse</w:t>
      </w:r>
      <w:r>
        <w:rPr>
          <w:rFonts w:ascii="Arial" w:eastAsiaTheme="majorEastAsia" w:hAnsi="Arial" w:cs="Arial"/>
          <w:color w:val="000000" w:themeColor="text1"/>
          <w:sz w:val="24"/>
          <w:szCs w:val="24"/>
        </w:rPr>
        <w:t>s</w:t>
      </w:r>
      <w:r w:rsidR="000A536D">
        <w:rPr>
          <w:rFonts w:ascii="Arial" w:eastAsiaTheme="majorEastAsia" w:hAnsi="Arial" w:cs="Arial"/>
          <w:color w:val="000000" w:themeColor="text1"/>
          <w:sz w:val="24"/>
          <w:szCs w:val="24"/>
        </w:rPr>
        <w:t xml:space="preserve"> T5</w:t>
      </w:r>
      <w:r>
        <w:rPr>
          <w:rFonts w:ascii="Arial" w:eastAsiaTheme="majorEastAsia" w:hAnsi="Arial" w:cs="Arial"/>
          <w:color w:val="000000" w:themeColor="text1"/>
          <w:sz w:val="24"/>
          <w:szCs w:val="24"/>
        </w:rPr>
        <w:t xml:space="preserve"> et T4</w:t>
      </w:r>
      <w:r w:rsidR="000A536D">
        <w:rPr>
          <w:rFonts w:ascii="Arial" w:eastAsiaTheme="majorEastAsia" w:hAnsi="Arial" w:cs="Arial"/>
          <w:color w:val="000000" w:themeColor="text1"/>
          <w:sz w:val="24"/>
          <w:szCs w:val="24"/>
        </w:rPr>
        <w:t xml:space="preserve"> </w:t>
      </w:r>
      <w:r w:rsidR="004D548E">
        <w:rPr>
          <w:rFonts w:ascii="Arial" w:eastAsiaTheme="majorEastAsia" w:hAnsi="Arial" w:cs="Arial"/>
          <w:color w:val="000000" w:themeColor="text1"/>
          <w:sz w:val="24"/>
          <w:szCs w:val="24"/>
        </w:rPr>
        <w:t>et marque</w:t>
      </w:r>
      <w:r w:rsidR="0041300A">
        <w:rPr>
          <w:rFonts w:ascii="Arial" w:eastAsiaTheme="majorEastAsia" w:hAnsi="Arial" w:cs="Arial"/>
          <w:color w:val="000000" w:themeColor="text1"/>
          <w:sz w:val="24"/>
          <w:szCs w:val="24"/>
        </w:rPr>
        <w:t>raie</w:t>
      </w:r>
      <w:r w:rsidR="004D548E">
        <w:rPr>
          <w:rFonts w:ascii="Arial" w:eastAsiaTheme="majorEastAsia" w:hAnsi="Arial" w:cs="Arial"/>
          <w:color w:val="000000" w:themeColor="text1"/>
          <w:sz w:val="24"/>
          <w:szCs w:val="24"/>
        </w:rPr>
        <w:t xml:space="preserve">nt le sens d’écoulement principale du glacier. La glace peut fluer et </w:t>
      </w:r>
      <w:r>
        <w:rPr>
          <w:rFonts w:ascii="Arial" w:eastAsiaTheme="majorEastAsia" w:hAnsi="Arial" w:cs="Arial"/>
          <w:color w:val="000000" w:themeColor="text1"/>
          <w:sz w:val="24"/>
          <w:szCs w:val="24"/>
        </w:rPr>
        <w:t xml:space="preserve">passer des verrous ou des seuils. Ainsi des diffluences ont pu se former et permettre un écoulement transverse d’un chenal à l’autre. Le passage de ces seuils faits que la moraine de fond est érodée puis déposée au sommet de seuils. Après avoir franchi ce seuil formant un verrou glaciaire le poids de la glace provoque le creusement de l’ombilic en </w:t>
      </w:r>
      <w:r w:rsidR="00DD6BAB">
        <w:rPr>
          <w:rFonts w:ascii="Arial" w:eastAsiaTheme="majorEastAsia" w:hAnsi="Arial" w:cs="Arial"/>
          <w:color w:val="000000" w:themeColor="text1"/>
          <w:sz w:val="24"/>
          <w:szCs w:val="24"/>
        </w:rPr>
        <w:t xml:space="preserve">glissant </w:t>
      </w:r>
      <w:r>
        <w:rPr>
          <w:rFonts w:ascii="Arial" w:eastAsiaTheme="majorEastAsia" w:hAnsi="Arial" w:cs="Arial"/>
          <w:color w:val="000000" w:themeColor="text1"/>
          <w:sz w:val="24"/>
          <w:szCs w:val="24"/>
        </w:rPr>
        <w:t xml:space="preserve">de l’autre </w:t>
      </w:r>
      <w:r w:rsidR="001A2875">
        <w:rPr>
          <w:rFonts w:ascii="Arial" w:eastAsiaTheme="majorEastAsia" w:hAnsi="Arial" w:cs="Arial"/>
          <w:color w:val="000000" w:themeColor="text1"/>
          <w:sz w:val="24"/>
          <w:szCs w:val="24"/>
        </w:rPr>
        <w:t>côté</w:t>
      </w:r>
      <w:r>
        <w:rPr>
          <w:rFonts w:ascii="Arial" w:eastAsiaTheme="majorEastAsia" w:hAnsi="Arial" w:cs="Arial"/>
          <w:color w:val="000000" w:themeColor="text1"/>
          <w:sz w:val="24"/>
          <w:szCs w:val="24"/>
        </w:rPr>
        <w:t xml:space="preserve"> du seuil.</w:t>
      </w:r>
    </w:p>
    <w:p w14:paraId="37DF8BB4" w14:textId="77777777" w:rsidR="000C1B29" w:rsidRDefault="007313BB" w:rsidP="004635FC">
      <w:pPr>
        <w:spacing w:before="240" w:after="0" w:line="240" w:lineRule="auto"/>
        <w:jc w:val="both"/>
        <w:rPr>
          <w:rFonts w:ascii="Times New Roman" w:eastAsiaTheme="majorEastAsia" w:hAnsi="Times New Roman" w:cstheme="majorBidi"/>
          <w:color w:val="000000" w:themeColor="text1"/>
          <w:sz w:val="24"/>
          <w:szCs w:val="32"/>
        </w:rPr>
      </w:pPr>
      <w:r>
        <w:rPr>
          <w:noProof/>
          <w:lang w:eastAsia="fr-FR"/>
        </w:rPr>
        <w:lastRenderedPageBreak/>
        <w:drawing>
          <wp:inline distT="0" distB="0" distL="0" distR="0" wp14:anchorId="594A40BE" wp14:editId="10A2A3F3">
            <wp:extent cx="6120000" cy="6127200"/>
            <wp:effectExtent l="0" t="0" r="0" b="698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000" cy="6127200"/>
                    </a:xfrm>
                    <a:prstGeom prst="rect">
                      <a:avLst/>
                    </a:prstGeom>
                  </pic:spPr>
                </pic:pic>
              </a:graphicData>
            </a:graphic>
          </wp:inline>
        </w:drawing>
      </w:r>
    </w:p>
    <w:p w14:paraId="15FF3EAD" w14:textId="67B6DF22" w:rsidR="002E7589" w:rsidRPr="00B07F0C" w:rsidRDefault="002E7589" w:rsidP="004635FC">
      <w:pPr>
        <w:spacing w:before="240" w:after="240" w:line="240" w:lineRule="auto"/>
        <w:jc w:val="both"/>
        <w:rPr>
          <w:rFonts w:ascii="Arial" w:eastAsia="Times New Roman" w:hAnsi="Arial" w:cs="Arial"/>
          <w:iCs/>
          <w:lang w:eastAsia="fr-FR"/>
        </w:rPr>
      </w:pPr>
      <w:bookmarkStart w:id="10" w:name="_Hlk93795182"/>
      <w:r w:rsidRPr="00B07F0C">
        <w:rPr>
          <w:rFonts w:ascii="Arial" w:eastAsia="Times New Roman" w:hAnsi="Arial" w:cs="Arial"/>
          <w:b/>
          <w:iCs/>
          <w:lang w:eastAsia="fr-FR"/>
        </w:rPr>
        <w:t xml:space="preserve">Figure </w:t>
      </w:r>
      <w:r w:rsidRPr="00B07F0C">
        <w:rPr>
          <w:rFonts w:ascii="Arial" w:eastAsia="Times New Roman" w:hAnsi="Arial" w:cs="Arial"/>
          <w:b/>
          <w:iCs/>
          <w:lang w:eastAsia="fr-FR"/>
        </w:rPr>
        <w:fldChar w:fldCharType="begin"/>
      </w:r>
      <w:r w:rsidRPr="00B07F0C">
        <w:rPr>
          <w:rFonts w:ascii="Arial" w:eastAsia="Times New Roman" w:hAnsi="Arial" w:cs="Arial"/>
          <w:b/>
          <w:iCs/>
          <w:lang w:eastAsia="fr-FR"/>
        </w:rPr>
        <w:instrText xml:space="preserve"> SEQ Figure \* ARABIC </w:instrText>
      </w:r>
      <w:r w:rsidRPr="00B07F0C">
        <w:rPr>
          <w:rFonts w:ascii="Arial" w:eastAsia="Times New Roman" w:hAnsi="Arial" w:cs="Arial"/>
          <w:b/>
          <w:iCs/>
          <w:lang w:eastAsia="fr-FR"/>
        </w:rPr>
        <w:fldChar w:fldCharType="separate"/>
      </w:r>
      <w:r w:rsidR="002F49E7">
        <w:rPr>
          <w:rFonts w:ascii="Arial" w:eastAsia="Times New Roman" w:hAnsi="Arial" w:cs="Arial"/>
          <w:b/>
          <w:iCs/>
          <w:noProof/>
          <w:lang w:eastAsia="fr-FR"/>
        </w:rPr>
        <w:t>4</w:t>
      </w:r>
      <w:r w:rsidRPr="00B07F0C">
        <w:rPr>
          <w:rFonts w:ascii="Arial" w:eastAsia="Times New Roman" w:hAnsi="Arial" w:cs="Arial"/>
          <w:b/>
          <w:iCs/>
          <w:noProof/>
          <w:lang w:eastAsia="fr-FR"/>
        </w:rPr>
        <w:fldChar w:fldCharType="end"/>
      </w:r>
      <w:r w:rsidRPr="00B07F0C">
        <w:rPr>
          <w:rFonts w:ascii="Arial" w:eastAsia="Times New Roman" w:hAnsi="Arial" w:cs="Arial"/>
          <w:b/>
          <w:iCs/>
          <w:lang w:eastAsia="fr-FR"/>
        </w:rPr>
        <w:t xml:space="preserve"> </w:t>
      </w:r>
      <w:r w:rsidRPr="00B07F0C">
        <w:rPr>
          <w:rFonts w:ascii="Arial" w:eastAsia="Times New Roman" w:hAnsi="Arial" w:cs="Arial"/>
          <w:iCs/>
          <w:lang w:eastAsia="fr-FR"/>
        </w:rPr>
        <w:t xml:space="preserve">: </w:t>
      </w:r>
      <w:bookmarkEnd w:id="10"/>
      <w:r w:rsidRPr="00B07F0C">
        <w:rPr>
          <w:rFonts w:ascii="Arial" w:eastAsia="Times New Roman" w:hAnsi="Arial" w:cs="Arial"/>
          <w:iCs/>
          <w:lang w:eastAsia="fr-FR"/>
        </w:rPr>
        <w:t>Vues 3D du modèle général 6 km x 3 km à la maille 5 m x 5m</w:t>
      </w:r>
      <w:r w:rsidR="00741BB4" w:rsidRPr="00B07F0C">
        <w:rPr>
          <w:rFonts w:ascii="Arial" w:eastAsia="Times New Roman" w:hAnsi="Arial" w:cs="Arial"/>
          <w:iCs/>
          <w:lang w:eastAsia="fr-FR"/>
        </w:rPr>
        <w:t xml:space="preserve"> avec </w:t>
      </w:r>
      <w:r w:rsidRPr="00B07F0C">
        <w:rPr>
          <w:rFonts w:ascii="Arial" w:eastAsia="Times New Roman" w:hAnsi="Arial" w:cs="Arial"/>
          <w:iCs/>
          <w:lang w:eastAsia="fr-FR"/>
        </w:rPr>
        <w:t xml:space="preserve">base </w:t>
      </w:r>
      <w:r w:rsidR="00741BB4" w:rsidRPr="00B07F0C">
        <w:rPr>
          <w:rFonts w:ascii="Arial" w:eastAsia="Times New Roman" w:hAnsi="Arial" w:cs="Arial"/>
          <w:iCs/>
          <w:lang w:eastAsia="fr-FR"/>
        </w:rPr>
        <w:t xml:space="preserve">située </w:t>
      </w:r>
      <w:r w:rsidRPr="00B07F0C">
        <w:rPr>
          <w:rFonts w:ascii="Arial" w:eastAsia="Times New Roman" w:hAnsi="Arial" w:cs="Arial"/>
          <w:iCs/>
          <w:lang w:eastAsia="fr-FR"/>
        </w:rPr>
        <w:t>à 400 m sous le niveau de la mer et vues 3D du modèle haute résolution à la maille 2m x 2m centré sur le centre CEA de Marcoule</w:t>
      </w:r>
      <w:r w:rsidR="00741BB4" w:rsidRPr="00B07F0C">
        <w:rPr>
          <w:rFonts w:ascii="Arial" w:eastAsia="Times New Roman" w:hAnsi="Arial" w:cs="Arial"/>
          <w:iCs/>
          <w:lang w:eastAsia="fr-FR"/>
        </w:rPr>
        <w:t xml:space="preserve"> avec base située à 80 sous le niveau de la mer </w:t>
      </w:r>
      <w:r w:rsidRPr="00B07F0C">
        <w:rPr>
          <w:rFonts w:ascii="Arial" w:eastAsia="Times New Roman" w:hAnsi="Arial" w:cs="Arial"/>
          <w:iCs/>
          <w:lang w:eastAsia="fr-FR"/>
        </w:rPr>
        <w:t xml:space="preserve"> :</w:t>
      </w:r>
      <w:r w:rsidR="00741BB4" w:rsidRPr="00B07F0C">
        <w:rPr>
          <w:rFonts w:ascii="Arial" w:eastAsia="Times New Roman" w:hAnsi="Arial" w:cs="Arial"/>
          <w:iCs/>
          <w:lang w:eastAsia="fr-FR"/>
        </w:rPr>
        <w:t xml:space="preserve"> </w:t>
      </w:r>
      <w:r w:rsidRPr="00B07F0C">
        <w:rPr>
          <w:rFonts w:ascii="Arial" w:eastAsia="Times New Roman" w:hAnsi="Arial" w:cs="Arial"/>
          <w:b/>
          <w:iCs/>
          <w:lang w:eastAsia="fr-FR"/>
        </w:rPr>
        <w:t>a)</w:t>
      </w:r>
      <w:r w:rsidRPr="00B07F0C">
        <w:rPr>
          <w:rFonts w:ascii="Arial" w:eastAsia="Times New Roman" w:hAnsi="Arial" w:cs="Arial"/>
          <w:iCs/>
          <w:lang w:eastAsia="fr-FR"/>
        </w:rPr>
        <w:t xml:space="preserve"> Modèle général complet avec remblais</w:t>
      </w:r>
      <w:r w:rsidR="0006713B" w:rsidRPr="00B07F0C">
        <w:rPr>
          <w:rFonts w:ascii="Arial" w:eastAsia="Times New Roman" w:hAnsi="Arial" w:cs="Arial"/>
          <w:iCs/>
          <w:lang w:eastAsia="fr-FR"/>
        </w:rPr>
        <w:t xml:space="preserve"> et hydrographie</w:t>
      </w:r>
      <w:r w:rsidRPr="00B07F0C">
        <w:rPr>
          <w:rFonts w:ascii="Arial" w:eastAsia="Times New Roman" w:hAnsi="Arial" w:cs="Arial"/>
          <w:iCs/>
          <w:lang w:eastAsia="fr-FR"/>
        </w:rPr>
        <w:t xml:space="preserve">; </w:t>
      </w:r>
      <w:r w:rsidRPr="00B07F0C">
        <w:rPr>
          <w:rFonts w:ascii="Arial" w:eastAsia="Times New Roman" w:hAnsi="Arial" w:cs="Arial"/>
          <w:b/>
          <w:iCs/>
          <w:lang w:eastAsia="fr-FR"/>
        </w:rPr>
        <w:t>b)</w:t>
      </w:r>
      <w:r w:rsidRPr="00B07F0C">
        <w:rPr>
          <w:rFonts w:ascii="Arial" w:eastAsia="Times New Roman" w:hAnsi="Arial" w:cs="Arial"/>
          <w:iCs/>
          <w:lang w:eastAsia="fr-FR"/>
        </w:rPr>
        <w:t xml:space="preserve"> Modèle général sans les remblais</w:t>
      </w:r>
      <w:r w:rsidR="0006713B" w:rsidRPr="00B07F0C">
        <w:rPr>
          <w:rFonts w:ascii="Arial" w:eastAsia="Times New Roman" w:hAnsi="Arial" w:cs="Arial"/>
          <w:iCs/>
          <w:lang w:eastAsia="fr-FR"/>
        </w:rPr>
        <w:t xml:space="preserve"> (Rb) et sans les colluvions et éboulis (GpEc) et fond du réseau hydrographique ; </w:t>
      </w:r>
      <w:r w:rsidR="0006713B" w:rsidRPr="00B07F0C">
        <w:rPr>
          <w:rFonts w:ascii="Arial" w:eastAsia="Times New Roman" w:hAnsi="Arial" w:cs="Arial"/>
          <w:b/>
          <w:iCs/>
          <w:lang w:eastAsia="fr-FR"/>
        </w:rPr>
        <w:t>c)</w:t>
      </w:r>
      <w:r w:rsidR="0006713B" w:rsidRPr="00B07F0C">
        <w:rPr>
          <w:rFonts w:ascii="Arial" w:eastAsia="Times New Roman" w:hAnsi="Arial" w:cs="Arial"/>
          <w:iCs/>
          <w:lang w:eastAsia="fr-FR"/>
        </w:rPr>
        <w:t xml:space="preserve"> Modèle général sans les formations quaternaires laissant apparaître les Argiles jaunes (Ps) et les Marnes Bleues (Pm) sur le socle Crétacé qui affleure au Nord du site (</w:t>
      </w:r>
      <w:r w:rsidR="00741BB4" w:rsidRPr="00B07F0C">
        <w:rPr>
          <w:rFonts w:ascii="Arial" w:eastAsia="Times New Roman" w:hAnsi="Arial" w:cs="Arial"/>
          <w:iCs/>
          <w:lang w:eastAsia="fr-FR"/>
        </w:rPr>
        <w:t>Dent</w:t>
      </w:r>
      <w:r w:rsidR="0006713B" w:rsidRPr="00B07F0C">
        <w:rPr>
          <w:rFonts w:ascii="Arial" w:eastAsia="Times New Roman" w:hAnsi="Arial" w:cs="Arial"/>
          <w:iCs/>
          <w:lang w:eastAsia="fr-FR"/>
        </w:rPr>
        <w:t xml:space="preserve"> de Marcoule); </w:t>
      </w:r>
      <w:r w:rsidR="0006713B" w:rsidRPr="00B07F0C">
        <w:rPr>
          <w:rFonts w:ascii="Arial" w:eastAsia="Times New Roman" w:hAnsi="Arial" w:cs="Arial"/>
          <w:b/>
          <w:iCs/>
          <w:lang w:eastAsia="fr-FR"/>
        </w:rPr>
        <w:t>d)</w:t>
      </w:r>
      <w:r w:rsidR="0006713B" w:rsidRPr="00B07F0C">
        <w:rPr>
          <w:rFonts w:ascii="Arial" w:eastAsia="Times New Roman" w:hAnsi="Arial" w:cs="Arial"/>
          <w:iCs/>
          <w:lang w:eastAsia="fr-FR"/>
        </w:rPr>
        <w:t xml:space="preserve"> Modèle général avec seulement les Marnes Bleues. Ces dernières sont marquées par des dépressions dans lesquels il </w:t>
      </w:r>
      <w:r w:rsidR="00435E19" w:rsidRPr="00B07F0C">
        <w:rPr>
          <w:rFonts w:ascii="Arial" w:eastAsia="Times New Roman" w:hAnsi="Arial" w:cs="Arial"/>
          <w:iCs/>
          <w:lang w:eastAsia="fr-FR"/>
        </w:rPr>
        <w:t>n’y</w:t>
      </w:r>
      <w:r w:rsidR="0006713B" w:rsidRPr="00B07F0C">
        <w:rPr>
          <w:rFonts w:ascii="Arial" w:eastAsia="Times New Roman" w:hAnsi="Arial" w:cs="Arial"/>
          <w:iCs/>
          <w:lang w:eastAsia="fr-FR"/>
        </w:rPr>
        <w:t xml:space="preserve"> a pas </w:t>
      </w:r>
      <w:r w:rsidR="00613392" w:rsidRPr="00B07F0C">
        <w:rPr>
          <w:rFonts w:ascii="Arial" w:eastAsia="Times New Roman" w:hAnsi="Arial" w:cs="Arial"/>
          <w:iCs/>
          <w:lang w:eastAsia="fr-FR"/>
        </w:rPr>
        <w:t xml:space="preserve">d'Argiles Jaunes. En limite Sud-Ouest de la terrasse T5, les Marnes bleues forment une crête ; </w:t>
      </w:r>
      <w:r w:rsidR="00613392" w:rsidRPr="00B07F0C">
        <w:rPr>
          <w:rFonts w:ascii="Arial" w:eastAsia="Times New Roman" w:hAnsi="Arial" w:cs="Arial"/>
          <w:b/>
          <w:iCs/>
          <w:lang w:eastAsia="fr-FR"/>
        </w:rPr>
        <w:t>e)</w:t>
      </w:r>
      <w:r w:rsidR="00613392" w:rsidRPr="00B07F0C">
        <w:rPr>
          <w:rFonts w:ascii="Arial" w:eastAsia="Times New Roman" w:hAnsi="Arial" w:cs="Arial"/>
          <w:iCs/>
          <w:lang w:eastAsia="fr-FR"/>
        </w:rPr>
        <w:t xml:space="preserve"> Vue du modèle général vers le Nord et le site CEA depuis la plaine de Codolet avec l'ensemble des formations y compris les remblais postérieurs à 1953 ; </w:t>
      </w:r>
      <w:r w:rsidR="00613392" w:rsidRPr="00B07F0C">
        <w:rPr>
          <w:rFonts w:ascii="Arial" w:eastAsia="Times New Roman" w:hAnsi="Arial" w:cs="Arial"/>
          <w:b/>
          <w:iCs/>
          <w:lang w:eastAsia="fr-FR"/>
        </w:rPr>
        <w:t>f)</w:t>
      </w:r>
      <w:r w:rsidR="00613392" w:rsidRPr="00B07F0C">
        <w:rPr>
          <w:rFonts w:ascii="Arial" w:eastAsia="Times New Roman" w:hAnsi="Arial" w:cs="Arial"/>
          <w:iCs/>
          <w:lang w:eastAsia="fr-FR"/>
        </w:rPr>
        <w:t xml:space="preserve"> vue du modèle haute résolution orientée vers le Nord sans les remblais post 1953 ;</w:t>
      </w:r>
      <w:r w:rsidR="00741BB4" w:rsidRPr="00B07F0C">
        <w:rPr>
          <w:rFonts w:ascii="Arial" w:eastAsia="Times New Roman" w:hAnsi="Arial" w:cs="Arial"/>
          <w:iCs/>
          <w:lang w:eastAsia="fr-FR"/>
        </w:rPr>
        <w:t xml:space="preserve"> </w:t>
      </w:r>
      <w:r w:rsidR="00613392" w:rsidRPr="00B07F0C">
        <w:rPr>
          <w:rFonts w:ascii="Arial" w:eastAsia="Times New Roman" w:hAnsi="Arial" w:cs="Arial"/>
          <w:b/>
          <w:iCs/>
          <w:lang w:eastAsia="fr-FR"/>
        </w:rPr>
        <w:t>g)</w:t>
      </w:r>
      <w:r w:rsidR="00613392" w:rsidRPr="00B07F0C">
        <w:rPr>
          <w:rFonts w:ascii="Arial" w:eastAsia="Times New Roman" w:hAnsi="Arial" w:cs="Arial"/>
          <w:iCs/>
          <w:lang w:eastAsia="fr-FR"/>
        </w:rPr>
        <w:t xml:space="preserve"> vue des lacunes d'Argiles Jaunes au droit des dépressions marquant les Marnes Bleues ; </w:t>
      </w:r>
      <w:r w:rsidR="00613392" w:rsidRPr="00B07F0C">
        <w:rPr>
          <w:rFonts w:ascii="Arial" w:eastAsia="Times New Roman" w:hAnsi="Arial" w:cs="Arial"/>
          <w:b/>
          <w:iCs/>
          <w:lang w:eastAsia="fr-FR"/>
        </w:rPr>
        <w:t>h)</w:t>
      </w:r>
      <w:r w:rsidR="00613392" w:rsidRPr="00B07F0C">
        <w:rPr>
          <w:rFonts w:ascii="Arial" w:eastAsia="Times New Roman" w:hAnsi="Arial" w:cs="Arial"/>
          <w:iCs/>
          <w:lang w:eastAsia="fr-FR"/>
        </w:rPr>
        <w:t xml:space="preserve"> Idem sans les Argiles Jaunes</w:t>
      </w:r>
      <w:r w:rsidR="00741BB4" w:rsidRPr="00B07F0C">
        <w:rPr>
          <w:rFonts w:ascii="Arial" w:eastAsia="Times New Roman" w:hAnsi="Arial" w:cs="Arial"/>
          <w:iCs/>
          <w:lang w:eastAsia="fr-FR"/>
        </w:rPr>
        <w:t xml:space="preserve"> montrant le relief érodé des Marnes Bleues (dépressions) et les limites latérales (Talus NO) et frontales de la terrasse T5 (crête de Marnes Bleues). Le haut de la ria messinienne est dégagée.</w:t>
      </w:r>
    </w:p>
    <w:p w14:paraId="7C1434DB" w14:textId="77777777" w:rsidR="00C96C6B" w:rsidRPr="00C96C6B" w:rsidRDefault="00B649A9" w:rsidP="00EC384E">
      <w:pPr>
        <w:spacing w:after="0"/>
        <w:rPr>
          <w:rFonts w:ascii="Arial" w:hAnsi="Arial" w:cs="Arial"/>
          <w:szCs w:val="24"/>
        </w:rPr>
      </w:pPr>
      <w:r>
        <w:rPr>
          <w:noProof/>
          <w:lang w:eastAsia="fr-FR"/>
        </w:rPr>
        <w:lastRenderedPageBreak/>
        <w:drawing>
          <wp:inline distT="0" distB="0" distL="0" distR="0" wp14:anchorId="18AC93E2" wp14:editId="2FB210B5">
            <wp:extent cx="6120000" cy="7498800"/>
            <wp:effectExtent l="0" t="0" r="0" b="6985"/>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000" cy="7498800"/>
                    </a:xfrm>
                    <a:prstGeom prst="rect">
                      <a:avLst/>
                    </a:prstGeom>
                  </pic:spPr>
                </pic:pic>
              </a:graphicData>
            </a:graphic>
          </wp:inline>
        </w:drawing>
      </w:r>
    </w:p>
    <w:p w14:paraId="2E3CB6BD" w14:textId="77777777" w:rsidR="00B649A9" w:rsidRPr="00B649A9" w:rsidRDefault="00EC384E" w:rsidP="004635FC">
      <w:pPr>
        <w:pStyle w:val="Lgende"/>
        <w:spacing w:before="240" w:after="240"/>
        <w:jc w:val="both"/>
        <w:rPr>
          <w:rFonts w:ascii="Arial" w:hAnsi="Arial" w:cs="Arial"/>
          <w:b w:val="0"/>
          <w:caps w:val="0"/>
          <w:color w:val="auto"/>
          <w:sz w:val="22"/>
          <w:szCs w:val="22"/>
        </w:rPr>
      </w:pPr>
      <w:r w:rsidRPr="00EC384E">
        <w:rPr>
          <w:rFonts w:ascii="Arial" w:hAnsi="Arial" w:cs="Arial"/>
          <w:caps w:val="0"/>
          <w:color w:val="auto"/>
          <w:sz w:val="22"/>
          <w:szCs w:val="22"/>
        </w:rPr>
        <w:t xml:space="preserve">Figure </w:t>
      </w:r>
      <w:r w:rsidRPr="00EC384E">
        <w:rPr>
          <w:rFonts w:ascii="Arial" w:hAnsi="Arial" w:cs="Arial"/>
          <w:caps w:val="0"/>
          <w:color w:val="auto"/>
          <w:sz w:val="22"/>
          <w:szCs w:val="22"/>
        </w:rPr>
        <w:fldChar w:fldCharType="begin"/>
      </w:r>
      <w:r w:rsidRPr="00EC384E">
        <w:rPr>
          <w:rFonts w:ascii="Arial" w:hAnsi="Arial" w:cs="Arial"/>
          <w:caps w:val="0"/>
          <w:color w:val="auto"/>
          <w:sz w:val="22"/>
          <w:szCs w:val="22"/>
        </w:rPr>
        <w:instrText xml:space="preserve"> SEQ Figure \* ARABIC </w:instrText>
      </w:r>
      <w:r w:rsidRPr="00EC384E">
        <w:rPr>
          <w:rFonts w:ascii="Arial" w:hAnsi="Arial" w:cs="Arial"/>
          <w:caps w:val="0"/>
          <w:color w:val="auto"/>
          <w:sz w:val="22"/>
          <w:szCs w:val="22"/>
        </w:rPr>
        <w:fldChar w:fldCharType="separate"/>
      </w:r>
      <w:r w:rsidR="002F49E7">
        <w:rPr>
          <w:rFonts w:ascii="Arial" w:hAnsi="Arial" w:cs="Arial"/>
          <w:caps w:val="0"/>
          <w:noProof/>
          <w:color w:val="auto"/>
          <w:sz w:val="22"/>
          <w:szCs w:val="22"/>
        </w:rPr>
        <w:t>5</w:t>
      </w:r>
      <w:r w:rsidRPr="00EC384E">
        <w:rPr>
          <w:rFonts w:ascii="Arial" w:hAnsi="Arial" w:cs="Arial"/>
          <w:caps w:val="0"/>
          <w:color w:val="auto"/>
          <w:sz w:val="22"/>
          <w:szCs w:val="22"/>
        </w:rPr>
        <w:fldChar w:fldCharType="end"/>
      </w:r>
      <w:r>
        <w:rPr>
          <w:rFonts w:ascii="Arial" w:hAnsi="Arial" w:cs="Arial"/>
          <w:caps w:val="0"/>
          <w:color w:val="auto"/>
          <w:sz w:val="22"/>
          <w:szCs w:val="22"/>
        </w:rPr>
        <w:t> :</w:t>
      </w:r>
      <w:r>
        <w:rPr>
          <w:rFonts w:ascii="Arial" w:hAnsi="Arial" w:cs="Arial"/>
          <w:b w:val="0"/>
          <w:caps w:val="0"/>
          <w:color w:val="auto"/>
          <w:sz w:val="22"/>
          <w:szCs w:val="22"/>
        </w:rPr>
        <w:t xml:space="preserve"> </w:t>
      </w:r>
      <w:r w:rsidR="00B649A9" w:rsidRPr="00B649A9">
        <w:rPr>
          <w:rFonts w:ascii="Arial" w:hAnsi="Arial" w:cs="Arial"/>
          <w:caps w:val="0"/>
          <w:color w:val="auto"/>
          <w:sz w:val="22"/>
          <w:szCs w:val="22"/>
        </w:rPr>
        <w:t>a)</w:t>
      </w:r>
      <w:r w:rsidR="00B649A9">
        <w:rPr>
          <w:rFonts w:ascii="Arial" w:hAnsi="Arial" w:cs="Arial"/>
          <w:b w:val="0"/>
          <w:caps w:val="0"/>
          <w:color w:val="auto"/>
          <w:sz w:val="22"/>
          <w:szCs w:val="22"/>
        </w:rPr>
        <w:t xml:space="preserve"> c</w:t>
      </w:r>
      <w:r>
        <w:rPr>
          <w:rFonts w:ascii="Arial" w:hAnsi="Arial" w:cs="Arial"/>
          <w:b w:val="0"/>
          <w:caps w:val="0"/>
          <w:color w:val="auto"/>
          <w:sz w:val="22"/>
          <w:szCs w:val="22"/>
        </w:rPr>
        <w:t xml:space="preserve">arte en </w:t>
      </w:r>
      <w:r w:rsidR="00B649A9">
        <w:rPr>
          <w:rFonts w:ascii="Arial" w:hAnsi="Arial" w:cs="Arial"/>
          <w:b w:val="0"/>
          <w:caps w:val="0"/>
          <w:color w:val="auto"/>
          <w:sz w:val="22"/>
          <w:szCs w:val="22"/>
        </w:rPr>
        <w:t>i</w:t>
      </w:r>
      <w:r>
        <w:rPr>
          <w:rFonts w:ascii="Arial" w:hAnsi="Arial" w:cs="Arial"/>
          <w:b w:val="0"/>
          <w:caps w:val="0"/>
          <w:color w:val="auto"/>
          <w:sz w:val="22"/>
          <w:szCs w:val="22"/>
        </w:rPr>
        <w:t xml:space="preserve">sohypses du toit des Marnes Bleues avec dépressions reliés par </w:t>
      </w:r>
      <w:r w:rsidR="00B649A9">
        <w:rPr>
          <w:rFonts w:ascii="Arial" w:hAnsi="Arial" w:cs="Arial"/>
          <w:b w:val="0"/>
          <w:caps w:val="0"/>
          <w:color w:val="auto"/>
          <w:sz w:val="22"/>
          <w:szCs w:val="22"/>
        </w:rPr>
        <w:t>l</w:t>
      </w:r>
      <w:r>
        <w:rPr>
          <w:rFonts w:ascii="Arial" w:hAnsi="Arial" w:cs="Arial"/>
          <w:b w:val="0"/>
          <w:caps w:val="0"/>
          <w:color w:val="auto"/>
          <w:sz w:val="22"/>
          <w:szCs w:val="22"/>
        </w:rPr>
        <w:t xml:space="preserve">es chenaux et des diffluences. </w:t>
      </w:r>
      <w:r w:rsidR="00B649A9" w:rsidRPr="00B649A9">
        <w:rPr>
          <w:rFonts w:ascii="Arial" w:hAnsi="Arial" w:cs="Arial"/>
          <w:caps w:val="0"/>
          <w:color w:val="auto"/>
          <w:sz w:val="22"/>
          <w:szCs w:val="22"/>
        </w:rPr>
        <w:t>b)</w:t>
      </w:r>
      <w:r>
        <w:rPr>
          <w:rFonts w:ascii="Arial" w:hAnsi="Arial" w:cs="Arial"/>
          <w:b w:val="0"/>
          <w:caps w:val="0"/>
          <w:color w:val="auto"/>
          <w:sz w:val="22"/>
          <w:szCs w:val="22"/>
        </w:rPr>
        <w:t xml:space="preserve"> coupe de la diffluence 1 passant par la dépression L2.</w:t>
      </w:r>
      <w:r w:rsidR="00B649A9">
        <w:rPr>
          <w:rFonts w:ascii="Arial" w:hAnsi="Arial" w:cs="Arial"/>
          <w:b w:val="0"/>
          <w:caps w:val="0"/>
          <w:color w:val="auto"/>
          <w:sz w:val="22"/>
          <w:szCs w:val="22"/>
        </w:rPr>
        <w:t xml:space="preserve"> </w:t>
      </w:r>
      <w:r w:rsidR="00B649A9" w:rsidRPr="00B649A9">
        <w:rPr>
          <w:rFonts w:ascii="Arial" w:hAnsi="Arial" w:cs="Arial"/>
          <w:caps w:val="0"/>
          <w:color w:val="auto"/>
          <w:sz w:val="22"/>
          <w:szCs w:val="22"/>
        </w:rPr>
        <w:t>c)</w:t>
      </w:r>
      <w:r w:rsidR="00B649A9">
        <w:rPr>
          <w:rFonts w:ascii="Arial" w:hAnsi="Arial" w:cs="Arial"/>
          <w:b w:val="0"/>
          <w:caps w:val="0"/>
          <w:color w:val="auto"/>
          <w:sz w:val="22"/>
          <w:szCs w:val="22"/>
        </w:rPr>
        <w:t xml:space="preserve"> vue 3D avec positionnement des cordons morainiques, des chenaux et de la cuesta T5/T4. </w:t>
      </w:r>
      <w:r w:rsidR="00B649A9" w:rsidRPr="00B649A9">
        <w:rPr>
          <w:rFonts w:ascii="Arial" w:hAnsi="Arial" w:cs="Arial"/>
          <w:caps w:val="0"/>
          <w:color w:val="auto"/>
          <w:sz w:val="22"/>
          <w:szCs w:val="22"/>
        </w:rPr>
        <w:t>d)</w:t>
      </w:r>
      <w:r w:rsidR="00B649A9">
        <w:rPr>
          <w:rFonts w:ascii="Arial" w:hAnsi="Arial" w:cs="Arial"/>
          <w:b w:val="0"/>
          <w:caps w:val="0"/>
          <w:color w:val="auto"/>
          <w:sz w:val="22"/>
          <w:szCs w:val="22"/>
        </w:rPr>
        <w:t xml:space="preserve"> Autre vue</w:t>
      </w:r>
      <w:r w:rsidR="00B649A9" w:rsidRPr="00B649A9">
        <w:rPr>
          <w:rFonts w:ascii="Arial" w:hAnsi="Arial" w:cs="Arial"/>
          <w:b w:val="0"/>
          <w:caps w:val="0"/>
          <w:color w:val="auto"/>
          <w:sz w:val="22"/>
          <w:szCs w:val="22"/>
        </w:rPr>
        <w:t xml:space="preserve"> 3D avec contours des formations géologiques (en blanc) et sondages intégrés au modèle 3D.</w:t>
      </w:r>
    </w:p>
    <w:p w14:paraId="7AC09A8E" w14:textId="6E669754" w:rsidR="00D243B9" w:rsidRDefault="001A2875" w:rsidP="00EE70A5">
      <w:pPr>
        <w:spacing w:after="0" w:line="240" w:lineRule="auto"/>
        <w:ind w:firstLine="284"/>
        <w:jc w:val="both"/>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 xml:space="preserve">Une autre explication de ces dépressions est liée à la formation de kettles qui sont des lacs glaciaires formés par </w:t>
      </w:r>
      <w:r w:rsidR="004C240F">
        <w:rPr>
          <w:rFonts w:ascii="Arial" w:eastAsiaTheme="majorEastAsia" w:hAnsi="Arial" w:cs="Arial"/>
          <w:color w:val="000000" w:themeColor="text1"/>
          <w:sz w:val="24"/>
          <w:szCs w:val="24"/>
        </w:rPr>
        <w:t>la fonte de</w:t>
      </w:r>
      <w:r>
        <w:rPr>
          <w:rFonts w:ascii="Arial" w:eastAsiaTheme="majorEastAsia" w:hAnsi="Arial" w:cs="Arial"/>
          <w:color w:val="000000" w:themeColor="text1"/>
          <w:sz w:val="24"/>
          <w:szCs w:val="24"/>
        </w:rPr>
        <w:t xml:space="preserve"> bloc</w:t>
      </w:r>
      <w:r w:rsidR="004C240F">
        <w:rPr>
          <w:rFonts w:ascii="Arial" w:eastAsiaTheme="majorEastAsia" w:hAnsi="Arial" w:cs="Arial"/>
          <w:color w:val="000000" w:themeColor="text1"/>
          <w:sz w:val="24"/>
          <w:szCs w:val="24"/>
        </w:rPr>
        <w:t>s</w:t>
      </w:r>
      <w:r>
        <w:rPr>
          <w:rFonts w:ascii="Arial" w:eastAsiaTheme="majorEastAsia" w:hAnsi="Arial" w:cs="Arial"/>
          <w:color w:val="000000" w:themeColor="text1"/>
          <w:sz w:val="24"/>
          <w:szCs w:val="24"/>
        </w:rPr>
        <w:t xml:space="preserve"> de glace</w:t>
      </w:r>
      <w:r w:rsidR="004C240F">
        <w:rPr>
          <w:rFonts w:ascii="Arial" w:eastAsiaTheme="majorEastAsia" w:hAnsi="Arial" w:cs="Arial"/>
          <w:color w:val="000000" w:themeColor="text1"/>
          <w:sz w:val="24"/>
          <w:szCs w:val="24"/>
        </w:rPr>
        <w:t xml:space="preserve"> abandonnés par le glacier en retrait. Si certaines de ces dépressions sont peut-être des kettles, la formation d’ombilic</w:t>
      </w:r>
      <w:r w:rsidR="00622CDA">
        <w:rPr>
          <w:rFonts w:ascii="Arial" w:eastAsiaTheme="majorEastAsia" w:hAnsi="Arial" w:cs="Arial"/>
          <w:color w:val="000000" w:themeColor="text1"/>
          <w:sz w:val="24"/>
          <w:szCs w:val="24"/>
        </w:rPr>
        <w:t>s</w:t>
      </w:r>
      <w:r w:rsidR="004C240F">
        <w:rPr>
          <w:rFonts w:ascii="Arial" w:eastAsiaTheme="majorEastAsia" w:hAnsi="Arial" w:cs="Arial"/>
          <w:color w:val="000000" w:themeColor="text1"/>
          <w:sz w:val="24"/>
          <w:szCs w:val="24"/>
        </w:rPr>
        <w:t xml:space="preserve"> glaciaire</w:t>
      </w:r>
      <w:r w:rsidR="00622CDA">
        <w:rPr>
          <w:rFonts w:ascii="Arial" w:eastAsiaTheme="majorEastAsia" w:hAnsi="Arial" w:cs="Arial"/>
          <w:color w:val="000000" w:themeColor="text1"/>
          <w:sz w:val="24"/>
          <w:szCs w:val="24"/>
        </w:rPr>
        <w:t>s</w:t>
      </w:r>
      <w:r w:rsidR="004C240F">
        <w:rPr>
          <w:rFonts w:ascii="Arial" w:eastAsiaTheme="majorEastAsia" w:hAnsi="Arial" w:cs="Arial"/>
          <w:color w:val="000000" w:themeColor="text1"/>
          <w:sz w:val="24"/>
          <w:szCs w:val="24"/>
        </w:rPr>
        <w:t xml:space="preserve"> explique mieux les lacs L1 à L4</w:t>
      </w:r>
      <w:r w:rsidR="0041300A">
        <w:rPr>
          <w:rFonts w:ascii="Arial" w:eastAsiaTheme="majorEastAsia" w:hAnsi="Arial" w:cs="Arial"/>
          <w:color w:val="000000" w:themeColor="text1"/>
          <w:sz w:val="24"/>
          <w:szCs w:val="24"/>
        </w:rPr>
        <w:t>.</w:t>
      </w:r>
      <w:r w:rsidR="00CA5417">
        <w:rPr>
          <w:rFonts w:ascii="Arial" w:eastAsiaTheme="majorEastAsia" w:hAnsi="Arial" w:cs="Arial"/>
          <w:color w:val="000000" w:themeColor="text1"/>
          <w:sz w:val="24"/>
          <w:szCs w:val="24"/>
        </w:rPr>
        <w:t xml:space="preserve"> Selon cette interprétation, les </w:t>
      </w:r>
      <w:r w:rsidR="00454DCB">
        <w:rPr>
          <w:rFonts w:ascii="Arial" w:eastAsiaTheme="majorEastAsia" w:hAnsi="Arial" w:cs="Arial"/>
          <w:color w:val="000000" w:themeColor="text1"/>
          <w:sz w:val="24"/>
          <w:szCs w:val="24"/>
        </w:rPr>
        <w:t>a</w:t>
      </w:r>
      <w:r w:rsidR="00CA5417">
        <w:rPr>
          <w:rFonts w:ascii="Arial" w:eastAsiaTheme="majorEastAsia" w:hAnsi="Arial" w:cs="Arial"/>
          <w:color w:val="000000" w:themeColor="text1"/>
          <w:sz w:val="24"/>
          <w:szCs w:val="24"/>
        </w:rPr>
        <w:t xml:space="preserve">rgiles </w:t>
      </w:r>
      <w:r w:rsidR="00454DCB">
        <w:rPr>
          <w:rFonts w:ascii="Arial" w:eastAsiaTheme="majorEastAsia" w:hAnsi="Arial" w:cs="Arial"/>
          <w:color w:val="000000" w:themeColor="text1"/>
          <w:sz w:val="24"/>
          <w:szCs w:val="24"/>
        </w:rPr>
        <w:t>j</w:t>
      </w:r>
      <w:r w:rsidR="00CA5417">
        <w:rPr>
          <w:rFonts w:ascii="Arial" w:eastAsiaTheme="majorEastAsia" w:hAnsi="Arial" w:cs="Arial"/>
          <w:color w:val="000000" w:themeColor="text1"/>
          <w:sz w:val="24"/>
          <w:szCs w:val="24"/>
        </w:rPr>
        <w:t>aunes</w:t>
      </w:r>
      <w:r w:rsidR="00454DCB">
        <w:rPr>
          <w:rFonts w:ascii="Arial" w:eastAsiaTheme="majorEastAsia" w:hAnsi="Arial" w:cs="Arial"/>
          <w:color w:val="000000" w:themeColor="text1"/>
          <w:sz w:val="24"/>
          <w:szCs w:val="24"/>
        </w:rPr>
        <w:t xml:space="preserve"> trouvées sous </w:t>
      </w:r>
      <w:r w:rsidR="00454DCB">
        <w:rPr>
          <w:rFonts w:ascii="Arial" w:eastAsiaTheme="majorEastAsia" w:hAnsi="Arial" w:cs="Arial"/>
          <w:color w:val="000000" w:themeColor="text1"/>
          <w:sz w:val="24"/>
          <w:szCs w:val="24"/>
        </w:rPr>
        <w:lastRenderedPageBreak/>
        <w:t>la terrasse T5 ont valeur de moraine de fond tandis que les reliefs de crête et de talus Nord-Ouest marqués par les Marnes Bleues délimiterait le cordon morainique frontal et latéral droit du glacier. Les passes des sondages situés à la base des alluvions T5 proches de ce cordon sont constitués de matériaux plus grossiers et appuient la thèse indiquant que la terrasse T5 a une origine fluvio-glaciaire et non pas fluviatile.</w:t>
      </w:r>
      <w:r w:rsidR="00D178FC">
        <w:rPr>
          <w:rFonts w:ascii="Arial" w:eastAsiaTheme="majorEastAsia" w:hAnsi="Arial" w:cs="Arial"/>
          <w:color w:val="000000" w:themeColor="text1"/>
          <w:sz w:val="24"/>
          <w:szCs w:val="24"/>
        </w:rPr>
        <w:t xml:space="preserve"> </w:t>
      </w:r>
      <w:r w:rsidR="00454DCB">
        <w:rPr>
          <w:rFonts w:ascii="Arial" w:eastAsiaTheme="majorEastAsia" w:hAnsi="Arial" w:cs="Arial"/>
          <w:color w:val="000000" w:themeColor="text1"/>
          <w:sz w:val="24"/>
          <w:szCs w:val="24"/>
        </w:rPr>
        <w:t xml:space="preserve">La présence des </w:t>
      </w:r>
      <w:r w:rsidR="00D178FC">
        <w:rPr>
          <w:rFonts w:ascii="Arial" w:eastAsiaTheme="majorEastAsia" w:hAnsi="Arial" w:cs="Arial"/>
          <w:color w:val="000000" w:themeColor="text1"/>
          <w:sz w:val="24"/>
          <w:szCs w:val="24"/>
        </w:rPr>
        <w:t>lœss</w:t>
      </w:r>
      <w:r w:rsidR="002844E5">
        <w:rPr>
          <w:rFonts w:ascii="Arial" w:eastAsiaTheme="majorEastAsia" w:hAnsi="Arial" w:cs="Arial"/>
          <w:color w:val="000000" w:themeColor="text1"/>
          <w:sz w:val="24"/>
          <w:szCs w:val="24"/>
        </w:rPr>
        <w:t>,</w:t>
      </w:r>
      <w:r w:rsidR="00454DCB">
        <w:rPr>
          <w:rFonts w:ascii="Arial" w:eastAsiaTheme="majorEastAsia" w:hAnsi="Arial" w:cs="Arial"/>
          <w:color w:val="000000" w:themeColor="text1"/>
          <w:sz w:val="24"/>
          <w:szCs w:val="24"/>
        </w:rPr>
        <w:t xml:space="preserve"> d’ailleurs attesté</w:t>
      </w:r>
      <w:r w:rsidR="00D243B9">
        <w:rPr>
          <w:rFonts w:ascii="Arial" w:eastAsiaTheme="majorEastAsia" w:hAnsi="Arial" w:cs="Arial"/>
          <w:color w:val="000000" w:themeColor="text1"/>
          <w:sz w:val="24"/>
          <w:szCs w:val="24"/>
        </w:rPr>
        <w:t>s</w:t>
      </w:r>
      <w:r w:rsidR="00454DCB">
        <w:rPr>
          <w:rFonts w:ascii="Arial" w:eastAsiaTheme="majorEastAsia" w:hAnsi="Arial" w:cs="Arial"/>
          <w:color w:val="000000" w:themeColor="text1"/>
          <w:sz w:val="24"/>
          <w:szCs w:val="24"/>
        </w:rPr>
        <w:t xml:space="preserve"> dans la région (Bonnifay, 1965)</w:t>
      </w:r>
      <w:r w:rsidR="002844E5">
        <w:rPr>
          <w:rFonts w:ascii="Arial" w:eastAsiaTheme="majorEastAsia" w:hAnsi="Arial" w:cs="Arial"/>
          <w:color w:val="000000" w:themeColor="text1"/>
          <w:sz w:val="24"/>
          <w:szCs w:val="24"/>
        </w:rPr>
        <w:t>,</w:t>
      </w:r>
      <w:r w:rsidR="00454DCB">
        <w:rPr>
          <w:rFonts w:ascii="Arial" w:eastAsiaTheme="majorEastAsia" w:hAnsi="Arial" w:cs="Arial"/>
          <w:color w:val="000000" w:themeColor="text1"/>
          <w:sz w:val="24"/>
          <w:szCs w:val="24"/>
        </w:rPr>
        <w:t xml:space="preserve"> indique aussi un environnement </w:t>
      </w:r>
      <w:r w:rsidR="002844E5">
        <w:rPr>
          <w:rFonts w:ascii="Arial" w:eastAsiaTheme="majorEastAsia" w:hAnsi="Arial" w:cs="Arial"/>
          <w:color w:val="000000" w:themeColor="text1"/>
          <w:sz w:val="24"/>
          <w:szCs w:val="24"/>
        </w:rPr>
        <w:t xml:space="preserve">pouvant être </w:t>
      </w:r>
      <w:r w:rsidR="00D243B9">
        <w:rPr>
          <w:rFonts w:ascii="Arial" w:eastAsiaTheme="majorEastAsia" w:hAnsi="Arial" w:cs="Arial"/>
          <w:color w:val="000000" w:themeColor="text1"/>
          <w:sz w:val="24"/>
          <w:szCs w:val="24"/>
        </w:rPr>
        <w:t>périglaciaire</w:t>
      </w:r>
      <w:r w:rsidR="00454DCB">
        <w:rPr>
          <w:rFonts w:ascii="Arial" w:eastAsiaTheme="majorEastAsia" w:hAnsi="Arial" w:cs="Arial"/>
          <w:color w:val="000000" w:themeColor="text1"/>
          <w:sz w:val="24"/>
          <w:szCs w:val="24"/>
        </w:rPr>
        <w:t>.</w:t>
      </w:r>
    </w:p>
    <w:p w14:paraId="49F6330B" w14:textId="77777777" w:rsidR="0041300A" w:rsidRDefault="0041300A" w:rsidP="00EE70A5">
      <w:pPr>
        <w:spacing w:after="0" w:line="240" w:lineRule="auto"/>
        <w:ind w:firstLine="284"/>
        <w:jc w:val="both"/>
        <w:rPr>
          <w:rFonts w:ascii="Arial" w:eastAsiaTheme="majorEastAsia" w:hAnsi="Arial" w:cs="Arial"/>
          <w:color w:val="000000" w:themeColor="text1"/>
          <w:sz w:val="24"/>
          <w:szCs w:val="24"/>
        </w:rPr>
      </w:pPr>
    </w:p>
    <w:p w14:paraId="11704ED1" w14:textId="15DA8AE0" w:rsidR="00D178FC" w:rsidRPr="00D178FC" w:rsidRDefault="006B286A">
      <w:pPr>
        <w:spacing w:after="0" w:line="240" w:lineRule="auto"/>
        <w:ind w:firstLine="284"/>
        <w:jc w:val="both"/>
        <w:rPr>
          <w:rFonts w:ascii="Arial" w:eastAsiaTheme="majorEastAsia" w:hAnsi="Arial" w:cs="Arial"/>
          <w:color w:val="000000" w:themeColor="text1"/>
          <w:sz w:val="24"/>
          <w:szCs w:val="24"/>
        </w:rPr>
      </w:pPr>
      <w:r w:rsidRPr="009C3744">
        <w:rPr>
          <w:rFonts w:ascii="Arial" w:eastAsiaTheme="majorEastAsia" w:hAnsi="Arial" w:cs="Arial"/>
          <w:color w:val="000000" w:themeColor="text1"/>
          <w:sz w:val="24"/>
          <w:szCs w:val="24"/>
        </w:rPr>
        <w:t>L’</w:t>
      </w:r>
      <w:r w:rsidR="00D243B9" w:rsidRPr="009C3744">
        <w:rPr>
          <w:rFonts w:ascii="Arial" w:eastAsiaTheme="majorEastAsia" w:hAnsi="Arial" w:cs="Arial"/>
          <w:color w:val="000000" w:themeColor="text1"/>
          <w:sz w:val="24"/>
          <w:szCs w:val="24"/>
        </w:rPr>
        <w:t xml:space="preserve">interprétation impliquant un glacier même de faible épaisseur est  </w:t>
      </w:r>
      <w:r w:rsidRPr="009C3744">
        <w:rPr>
          <w:rFonts w:ascii="Arial" w:eastAsiaTheme="majorEastAsia" w:hAnsi="Arial" w:cs="Arial"/>
          <w:color w:val="000000" w:themeColor="text1"/>
          <w:sz w:val="24"/>
          <w:szCs w:val="24"/>
        </w:rPr>
        <w:t>innovante</w:t>
      </w:r>
      <w:r w:rsidR="00D243B9" w:rsidRPr="009C3744">
        <w:rPr>
          <w:rFonts w:ascii="Arial" w:eastAsiaTheme="majorEastAsia" w:hAnsi="Arial" w:cs="Arial"/>
          <w:color w:val="000000" w:themeColor="text1"/>
          <w:sz w:val="24"/>
          <w:szCs w:val="24"/>
        </w:rPr>
        <w:t xml:space="preserve"> compte tenu que la zone étudiée est à 100 kms de la limite du maximum glaciaire généralement admise par les spécialistes. Cependant ces derniers étudient plutôt les glaciers qui étaient de taille importante</w:t>
      </w:r>
      <w:r w:rsidR="008A4D0B" w:rsidRPr="009C3744">
        <w:rPr>
          <w:rFonts w:ascii="Arial" w:eastAsiaTheme="majorEastAsia" w:hAnsi="Arial" w:cs="Arial"/>
          <w:color w:val="000000" w:themeColor="text1"/>
          <w:sz w:val="24"/>
          <w:szCs w:val="24"/>
        </w:rPr>
        <w:t>. Les traces de glaciers périphériques de tailles plus modestes ont pu échapper jusqu’ici à l’observation, soit parce qu’ils ont été recouverts par des dépôts plus récents ou soit parce qu’ils ont été érodés.</w:t>
      </w:r>
      <w:r w:rsidRPr="009C3744">
        <w:rPr>
          <w:rFonts w:ascii="Arial" w:eastAsiaTheme="majorEastAsia" w:hAnsi="Arial" w:cs="Arial"/>
          <w:color w:val="000000" w:themeColor="text1"/>
          <w:sz w:val="24"/>
          <w:szCs w:val="24"/>
        </w:rPr>
        <w:t xml:space="preserve"> Des investigations plus approfondis consistant à vérifier la présence d’éléments typiques de dépôts glaciaires (galets striés, facettes, …) permettraient d’apporter des éclaircissements par rapport à cette </w:t>
      </w:r>
      <w:r w:rsidR="008B6CE4" w:rsidRPr="00D178FC">
        <w:rPr>
          <w:rFonts w:ascii="Arial" w:eastAsiaTheme="majorEastAsia" w:hAnsi="Arial" w:cs="Arial"/>
          <w:color w:val="000000" w:themeColor="text1"/>
          <w:sz w:val="24"/>
          <w:szCs w:val="24"/>
        </w:rPr>
        <w:t>hypothèse</w:t>
      </w:r>
      <w:r w:rsidRPr="009C3744">
        <w:rPr>
          <w:rFonts w:ascii="Arial" w:eastAsiaTheme="majorEastAsia" w:hAnsi="Arial" w:cs="Arial"/>
          <w:color w:val="000000" w:themeColor="text1"/>
          <w:sz w:val="24"/>
          <w:szCs w:val="24"/>
        </w:rPr>
        <w:t xml:space="preserve">. </w:t>
      </w:r>
      <w:r w:rsidR="00454DCB" w:rsidRPr="009C3744">
        <w:rPr>
          <w:rFonts w:ascii="Arial" w:eastAsiaTheme="majorEastAsia" w:hAnsi="Arial" w:cs="Arial"/>
          <w:color w:val="000000" w:themeColor="text1"/>
          <w:sz w:val="24"/>
          <w:szCs w:val="24"/>
        </w:rPr>
        <w:t>L</w:t>
      </w:r>
      <w:r w:rsidR="008A4D0B" w:rsidRPr="009C3744">
        <w:rPr>
          <w:rFonts w:ascii="Arial" w:eastAsiaTheme="majorEastAsia" w:hAnsi="Arial" w:cs="Arial"/>
          <w:color w:val="000000" w:themeColor="text1"/>
          <w:sz w:val="24"/>
          <w:szCs w:val="24"/>
        </w:rPr>
        <w:t xml:space="preserve">’absence de </w:t>
      </w:r>
      <w:r w:rsidR="00454DCB" w:rsidRPr="009C3744">
        <w:rPr>
          <w:rFonts w:ascii="Arial" w:eastAsiaTheme="majorEastAsia" w:hAnsi="Arial" w:cs="Arial"/>
          <w:color w:val="000000" w:themeColor="text1"/>
          <w:sz w:val="24"/>
          <w:szCs w:val="24"/>
        </w:rPr>
        <w:t xml:space="preserve">datations précises </w:t>
      </w:r>
      <w:r w:rsidR="008A4D0B" w:rsidRPr="009C3744">
        <w:rPr>
          <w:rFonts w:ascii="Arial" w:eastAsiaTheme="majorEastAsia" w:hAnsi="Arial" w:cs="Arial"/>
          <w:color w:val="000000" w:themeColor="text1"/>
          <w:sz w:val="24"/>
          <w:szCs w:val="24"/>
        </w:rPr>
        <w:t xml:space="preserve">notamment des argiles jaunes, des alluvions, des </w:t>
      </w:r>
      <w:r w:rsidR="00D178FC" w:rsidRPr="00D178FC">
        <w:rPr>
          <w:rFonts w:ascii="Arial" w:eastAsiaTheme="majorEastAsia" w:hAnsi="Arial" w:cs="Arial"/>
          <w:color w:val="000000" w:themeColor="text1"/>
          <w:sz w:val="24"/>
          <w:szCs w:val="24"/>
        </w:rPr>
        <w:t>lœss</w:t>
      </w:r>
      <w:r w:rsidR="008A4D0B" w:rsidRPr="009C3744">
        <w:rPr>
          <w:rFonts w:ascii="Arial" w:eastAsiaTheme="majorEastAsia" w:hAnsi="Arial" w:cs="Arial"/>
          <w:color w:val="000000" w:themeColor="text1"/>
          <w:sz w:val="24"/>
          <w:szCs w:val="24"/>
        </w:rPr>
        <w:t xml:space="preserve"> et des colluvions ne nous permet pas de </w:t>
      </w:r>
      <w:r w:rsidR="00160185" w:rsidRPr="009C3744">
        <w:rPr>
          <w:rFonts w:ascii="Arial" w:eastAsiaTheme="majorEastAsia" w:hAnsi="Arial" w:cs="Arial"/>
          <w:color w:val="000000" w:themeColor="text1"/>
          <w:sz w:val="24"/>
          <w:szCs w:val="24"/>
        </w:rPr>
        <w:t>préciser</w:t>
      </w:r>
      <w:r w:rsidR="008A4D0B" w:rsidRPr="009C3744">
        <w:rPr>
          <w:rFonts w:ascii="Arial" w:eastAsiaTheme="majorEastAsia" w:hAnsi="Arial" w:cs="Arial"/>
          <w:color w:val="000000" w:themeColor="text1"/>
          <w:sz w:val="24"/>
          <w:szCs w:val="24"/>
        </w:rPr>
        <w:t xml:space="preserve"> la chronologie des </w:t>
      </w:r>
      <w:r w:rsidR="00160185" w:rsidRPr="009C3744">
        <w:rPr>
          <w:rFonts w:ascii="Arial" w:eastAsiaTheme="majorEastAsia" w:hAnsi="Arial" w:cs="Arial"/>
          <w:color w:val="000000" w:themeColor="text1"/>
          <w:sz w:val="24"/>
          <w:szCs w:val="24"/>
        </w:rPr>
        <w:t>dépôts des différentes formations au cours des différentes périodes glaciaires, interglaciaires et post-glaciaires.</w:t>
      </w:r>
    </w:p>
    <w:p w14:paraId="04126431" w14:textId="77777777" w:rsidR="006B106D" w:rsidRPr="006B106D" w:rsidRDefault="006B106D" w:rsidP="00160185">
      <w:pPr>
        <w:pStyle w:val="Titre1"/>
        <w:numPr>
          <w:ilvl w:val="0"/>
          <w:numId w:val="9"/>
        </w:numPr>
        <w:spacing w:after="120" w:line="240" w:lineRule="auto"/>
        <w:ind w:left="425" w:hanging="425"/>
        <w:rPr>
          <w:rFonts w:ascii="Arial" w:hAnsi="Arial" w:cs="Arial"/>
          <w:b/>
          <w:szCs w:val="24"/>
        </w:rPr>
      </w:pPr>
      <w:r w:rsidRPr="006B106D">
        <w:rPr>
          <w:rFonts w:ascii="Arial" w:hAnsi="Arial" w:cs="Arial"/>
          <w:b/>
        </w:rPr>
        <w:t>Conclusions</w:t>
      </w:r>
    </w:p>
    <w:p w14:paraId="7998A32F" w14:textId="4D33AF3B" w:rsidR="008B6CE4" w:rsidRDefault="00160185" w:rsidP="009C3744">
      <w:pPr>
        <w:spacing w:after="0" w:line="240" w:lineRule="auto"/>
        <w:jc w:val="both"/>
        <w:rPr>
          <w:rFonts w:ascii="Arial" w:hAnsi="Arial" w:cs="Arial"/>
          <w:szCs w:val="24"/>
        </w:rPr>
      </w:pPr>
      <w:r w:rsidRPr="009C3744">
        <w:rPr>
          <w:rFonts w:ascii="Arial" w:eastAsiaTheme="majorEastAsia" w:hAnsi="Arial" w:cs="Arial"/>
          <w:color w:val="000000" w:themeColor="text1"/>
          <w:sz w:val="24"/>
          <w:szCs w:val="24"/>
        </w:rPr>
        <w:t xml:space="preserve">Le travail réalisé a permis de </w:t>
      </w:r>
      <w:r w:rsidR="00141598" w:rsidRPr="009C3744">
        <w:rPr>
          <w:rFonts w:ascii="Arial" w:eastAsiaTheme="majorEastAsia" w:hAnsi="Arial" w:cs="Arial"/>
          <w:color w:val="000000" w:themeColor="text1"/>
          <w:sz w:val="24"/>
          <w:szCs w:val="24"/>
        </w:rPr>
        <w:t xml:space="preserve">confronter, de réinterpréter et de </w:t>
      </w:r>
      <w:r w:rsidRPr="009C3744">
        <w:rPr>
          <w:rFonts w:ascii="Arial" w:eastAsiaTheme="majorEastAsia" w:hAnsi="Arial" w:cs="Arial"/>
          <w:color w:val="000000" w:themeColor="text1"/>
          <w:sz w:val="24"/>
          <w:szCs w:val="24"/>
        </w:rPr>
        <w:t xml:space="preserve">valoriser les données </w:t>
      </w:r>
      <w:r w:rsidR="0041300A" w:rsidRPr="009C3744">
        <w:rPr>
          <w:rFonts w:ascii="Arial" w:eastAsiaTheme="majorEastAsia" w:hAnsi="Arial" w:cs="Arial"/>
          <w:color w:val="000000" w:themeColor="text1"/>
          <w:sz w:val="24"/>
          <w:szCs w:val="24"/>
        </w:rPr>
        <w:t xml:space="preserve">géotechniques </w:t>
      </w:r>
      <w:r w:rsidRPr="009C3744">
        <w:rPr>
          <w:rFonts w:ascii="Arial" w:eastAsiaTheme="majorEastAsia" w:hAnsi="Arial" w:cs="Arial"/>
          <w:color w:val="000000" w:themeColor="text1"/>
          <w:sz w:val="24"/>
          <w:szCs w:val="24"/>
        </w:rPr>
        <w:t xml:space="preserve">acquises en 70 ans </w:t>
      </w:r>
      <w:r w:rsidR="00141598" w:rsidRPr="009C3744">
        <w:rPr>
          <w:rFonts w:ascii="Arial" w:eastAsiaTheme="majorEastAsia" w:hAnsi="Arial" w:cs="Arial"/>
          <w:color w:val="000000" w:themeColor="text1"/>
          <w:sz w:val="24"/>
          <w:szCs w:val="24"/>
        </w:rPr>
        <w:t xml:space="preserve">du </w:t>
      </w:r>
      <w:r w:rsidRPr="009C3744">
        <w:rPr>
          <w:rFonts w:ascii="Arial" w:eastAsiaTheme="majorEastAsia" w:hAnsi="Arial" w:cs="Arial"/>
          <w:color w:val="000000" w:themeColor="text1"/>
          <w:sz w:val="24"/>
          <w:szCs w:val="24"/>
        </w:rPr>
        <w:t>centre CEA de Marcoule et de la plaine de Codolet.</w:t>
      </w:r>
      <w:r w:rsidR="00D178FC">
        <w:rPr>
          <w:rFonts w:ascii="Arial" w:eastAsiaTheme="majorEastAsia" w:hAnsi="Arial" w:cs="Arial"/>
          <w:color w:val="000000" w:themeColor="text1"/>
          <w:sz w:val="24"/>
          <w:szCs w:val="24"/>
        </w:rPr>
        <w:t xml:space="preserve"> </w:t>
      </w:r>
      <w:r w:rsidR="0041300A" w:rsidRPr="009C3744">
        <w:rPr>
          <w:rFonts w:ascii="Arial" w:eastAsiaTheme="majorEastAsia" w:hAnsi="Arial" w:cs="Arial"/>
          <w:color w:val="000000" w:themeColor="text1"/>
          <w:sz w:val="24"/>
          <w:szCs w:val="24"/>
        </w:rPr>
        <w:br/>
        <w:t>La taille du modèle réalisé est considérable (3 km x 6 km) tout comme le nombre de sondages pris en compte (1432 sondages)</w:t>
      </w:r>
      <w:r w:rsidR="0093086D" w:rsidRPr="009C3744">
        <w:rPr>
          <w:rFonts w:ascii="Arial" w:eastAsiaTheme="majorEastAsia" w:hAnsi="Arial" w:cs="Arial"/>
          <w:color w:val="000000" w:themeColor="text1"/>
          <w:sz w:val="24"/>
          <w:szCs w:val="24"/>
        </w:rPr>
        <w:t xml:space="preserve"> et la taille des mailles (5</w:t>
      </w:r>
      <w:r w:rsidR="00D178FC">
        <w:rPr>
          <w:rFonts w:ascii="Arial" w:eastAsiaTheme="majorEastAsia" w:hAnsi="Arial" w:cs="Arial"/>
          <w:color w:val="000000" w:themeColor="text1"/>
          <w:sz w:val="24"/>
          <w:szCs w:val="24"/>
        </w:rPr>
        <w:t xml:space="preserve"> m</w:t>
      </w:r>
      <w:r w:rsidR="0093086D" w:rsidRPr="009C3744">
        <w:rPr>
          <w:rFonts w:ascii="Arial" w:eastAsiaTheme="majorEastAsia" w:hAnsi="Arial" w:cs="Arial"/>
          <w:color w:val="000000" w:themeColor="text1"/>
          <w:sz w:val="24"/>
          <w:szCs w:val="24"/>
        </w:rPr>
        <w:t xml:space="preserve"> x 5</w:t>
      </w:r>
      <w:r w:rsidR="00D178FC">
        <w:rPr>
          <w:rFonts w:ascii="Arial" w:eastAsiaTheme="majorEastAsia" w:hAnsi="Arial" w:cs="Arial"/>
          <w:color w:val="000000" w:themeColor="text1"/>
          <w:sz w:val="24"/>
          <w:szCs w:val="24"/>
        </w:rPr>
        <w:t xml:space="preserve"> m</w:t>
      </w:r>
      <w:r w:rsidR="0093086D" w:rsidRPr="009C3744">
        <w:rPr>
          <w:rFonts w:ascii="Arial" w:eastAsiaTheme="majorEastAsia" w:hAnsi="Arial" w:cs="Arial"/>
          <w:color w:val="000000" w:themeColor="text1"/>
          <w:sz w:val="24"/>
          <w:szCs w:val="24"/>
        </w:rPr>
        <w:t xml:space="preserve"> et 2</w:t>
      </w:r>
      <w:r w:rsidR="00D178FC">
        <w:rPr>
          <w:rFonts w:ascii="Arial" w:eastAsiaTheme="majorEastAsia" w:hAnsi="Arial" w:cs="Arial"/>
          <w:color w:val="000000" w:themeColor="text1"/>
          <w:sz w:val="24"/>
          <w:szCs w:val="24"/>
        </w:rPr>
        <w:t xml:space="preserve"> m</w:t>
      </w:r>
      <w:r w:rsidR="0093086D" w:rsidRPr="009C3744">
        <w:rPr>
          <w:rFonts w:ascii="Arial" w:eastAsiaTheme="majorEastAsia" w:hAnsi="Arial" w:cs="Arial"/>
          <w:color w:val="000000" w:themeColor="text1"/>
          <w:sz w:val="24"/>
          <w:szCs w:val="24"/>
        </w:rPr>
        <w:t xml:space="preserve"> x 2 m pour le modèle HD),</w:t>
      </w:r>
      <w:r w:rsidR="0041300A" w:rsidRPr="009C3744">
        <w:rPr>
          <w:rFonts w:ascii="Arial" w:eastAsiaTheme="majorEastAsia" w:hAnsi="Arial" w:cs="Arial"/>
          <w:color w:val="000000" w:themeColor="text1"/>
          <w:sz w:val="24"/>
          <w:szCs w:val="24"/>
        </w:rPr>
        <w:t xml:space="preserve"> ce qui fait de ce travail une référence en terme de modélisation géologique du site de Marcoule et de la région.</w:t>
      </w:r>
      <w:r w:rsidR="008B6CE4">
        <w:rPr>
          <w:rFonts w:ascii="Arial" w:eastAsiaTheme="majorEastAsia" w:hAnsi="Arial" w:cs="Arial"/>
          <w:color w:val="000000" w:themeColor="text1"/>
          <w:sz w:val="24"/>
          <w:szCs w:val="24"/>
        </w:rPr>
        <w:t xml:space="preserve"> Ce modèle 3D a permis de pousser l’interprétation géologique au droit du site et notamment </w:t>
      </w:r>
      <w:r w:rsidR="008B6CE4" w:rsidRPr="009C3744">
        <w:rPr>
          <w:rFonts w:ascii="Arial" w:eastAsiaTheme="majorEastAsia" w:hAnsi="Arial" w:cs="Arial"/>
          <w:color w:val="000000" w:themeColor="text1"/>
          <w:sz w:val="24"/>
          <w:szCs w:val="24"/>
        </w:rPr>
        <w:t>la genèse des terrasses alluviales</w:t>
      </w:r>
      <w:r w:rsidR="008B6CE4">
        <w:rPr>
          <w:rFonts w:ascii="Arial" w:eastAsiaTheme="majorEastAsia" w:hAnsi="Arial" w:cs="Arial"/>
          <w:color w:val="000000" w:themeColor="text1"/>
          <w:sz w:val="24"/>
          <w:szCs w:val="24"/>
        </w:rPr>
        <w:t xml:space="preserve">. </w:t>
      </w:r>
      <w:r w:rsidR="00D178FC">
        <w:rPr>
          <w:rFonts w:ascii="Arial" w:eastAsiaTheme="majorEastAsia" w:hAnsi="Arial" w:cs="Arial"/>
          <w:color w:val="000000" w:themeColor="text1"/>
          <w:sz w:val="24"/>
          <w:szCs w:val="24"/>
        </w:rPr>
        <w:t xml:space="preserve"> Cette analyse </w:t>
      </w:r>
      <w:r w:rsidR="00A70EE9" w:rsidRPr="009C3744">
        <w:rPr>
          <w:rFonts w:ascii="Arial" w:eastAsiaTheme="majorEastAsia" w:hAnsi="Arial" w:cs="Arial"/>
          <w:color w:val="000000" w:themeColor="text1"/>
          <w:sz w:val="24"/>
          <w:szCs w:val="24"/>
        </w:rPr>
        <w:t>montr</w:t>
      </w:r>
      <w:r w:rsidR="00D178FC">
        <w:rPr>
          <w:rFonts w:ascii="Arial" w:eastAsiaTheme="majorEastAsia" w:hAnsi="Arial" w:cs="Arial"/>
          <w:color w:val="000000" w:themeColor="text1"/>
          <w:sz w:val="24"/>
          <w:szCs w:val="24"/>
        </w:rPr>
        <w:t>e</w:t>
      </w:r>
      <w:r w:rsidR="00A70EE9" w:rsidRPr="009C3744">
        <w:rPr>
          <w:rFonts w:ascii="Arial" w:eastAsiaTheme="majorEastAsia" w:hAnsi="Arial" w:cs="Arial"/>
          <w:color w:val="000000" w:themeColor="text1"/>
          <w:sz w:val="24"/>
          <w:szCs w:val="24"/>
        </w:rPr>
        <w:t xml:space="preserve"> </w:t>
      </w:r>
      <w:r w:rsidR="000B7AD6">
        <w:rPr>
          <w:rFonts w:ascii="Arial" w:eastAsiaTheme="majorEastAsia" w:hAnsi="Arial" w:cs="Arial"/>
          <w:color w:val="000000" w:themeColor="text1"/>
          <w:sz w:val="24"/>
          <w:szCs w:val="24"/>
        </w:rPr>
        <w:t xml:space="preserve">l’intérêt </w:t>
      </w:r>
      <w:r w:rsidR="00A70EE9" w:rsidRPr="009C3744">
        <w:rPr>
          <w:rFonts w:ascii="Arial" w:eastAsiaTheme="majorEastAsia" w:hAnsi="Arial" w:cs="Arial"/>
          <w:color w:val="000000" w:themeColor="text1"/>
          <w:sz w:val="24"/>
          <w:szCs w:val="24"/>
        </w:rPr>
        <w:t>apporté par le CEA aux investigations géotechniques et à la reconnaissance de son sous-sol.</w:t>
      </w:r>
      <w:r w:rsidR="0041300A" w:rsidRPr="009C3744">
        <w:rPr>
          <w:rFonts w:ascii="Arial" w:eastAsiaTheme="majorEastAsia" w:hAnsi="Arial" w:cs="Arial"/>
          <w:color w:val="000000" w:themeColor="text1"/>
          <w:sz w:val="24"/>
          <w:szCs w:val="24"/>
        </w:rPr>
        <w:t xml:space="preserve"> </w:t>
      </w:r>
    </w:p>
    <w:p w14:paraId="5F515FBB" w14:textId="7E56272A" w:rsidR="00A233A3" w:rsidRPr="009C3744" w:rsidRDefault="00A233A3" w:rsidP="009C3744">
      <w:pPr>
        <w:spacing w:after="0" w:line="240" w:lineRule="auto"/>
        <w:ind w:firstLine="284"/>
        <w:jc w:val="both"/>
        <w:rPr>
          <w:rFonts w:ascii="Arial" w:eastAsiaTheme="majorEastAsia" w:hAnsi="Arial" w:cs="Arial"/>
          <w:color w:val="000000" w:themeColor="text1"/>
          <w:sz w:val="24"/>
          <w:szCs w:val="24"/>
        </w:rPr>
      </w:pPr>
    </w:p>
    <w:p w14:paraId="4FD279B3" w14:textId="77777777" w:rsidR="006B106D" w:rsidRPr="006B106D" w:rsidRDefault="006B106D" w:rsidP="002978B3">
      <w:pPr>
        <w:pStyle w:val="Titre1"/>
        <w:numPr>
          <w:ilvl w:val="0"/>
          <w:numId w:val="9"/>
        </w:numPr>
        <w:spacing w:line="240" w:lineRule="auto"/>
        <w:ind w:left="426" w:hanging="426"/>
        <w:rPr>
          <w:rFonts w:ascii="Arial" w:hAnsi="Arial" w:cs="Arial"/>
          <w:b/>
          <w:szCs w:val="24"/>
        </w:rPr>
      </w:pPr>
      <w:r w:rsidRPr="006B106D">
        <w:rPr>
          <w:rFonts w:ascii="Arial" w:hAnsi="Arial" w:cs="Arial"/>
          <w:b/>
        </w:rPr>
        <w:t>Références bibliographiques</w:t>
      </w:r>
    </w:p>
    <w:p w14:paraId="5893B007" w14:textId="77777777" w:rsidR="006833F9" w:rsidRPr="001E6CFA" w:rsidRDefault="00CD61B6" w:rsidP="002978B3">
      <w:pPr>
        <w:pStyle w:val="Corpsdetexte12"/>
        <w:rPr>
          <w:lang w:val="fr-FR"/>
        </w:rPr>
      </w:pPr>
      <w:r w:rsidRPr="00CD61B6">
        <w:rPr>
          <w:lang w:val="fr-FR"/>
        </w:rPr>
        <w:t>Bonifay E. (1965). Stratigraphie des loess anciens et récents dans le Sud-Est de la France. Bulletin de l’Association française pour l’étude du quaternaire, vol. 2, n°1, pp. 1-34 ;</w:t>
      </w:r>
      <w:r w:rsidR="006833F9" w:rsidRPr="006833F9">
        <w:rPr>
          <w:lang w:val="fr-FR"/>
        </w:rPr>
        <w:t xml:space="preserve"> </w:t>
      </w:r>
    </w:p>
    <w:p w14:paraId="34D4DAE1" w14:textId="77777777" w:rsidR="006833F9" w:rsidRPr="008B6CE4" w:rsidRDefault="00CD61B6" w:rsidP="002978B3">
      <w:pPr>
        <w:pStyle w:val="Corpsdetexte12"/>
        <w:rPr>
          <w:lang w:val="fr-FR"/>
        </w:rPr>
      </w:pPr>
      <w:r w:rsidRPr="00D243B9">
        <w:rPr>
          <w:lang w:val="fr-FR"/>
        </w:rPr>
        <w:t xml:space="preserve">Bourgine B. (2019).  MultiLayer. Manuel de référence 2018-2019. </w:t>
      </w:r>
      <w:r w:rsidRPr="008B6CE4">
        <w:rPr>
          <w:lang w:val="fr-FR"/>
        </w:rPr>
        <w:t>B.R.G.M. 303 pages.</w:t>
      </w:r>
      <w:r w:rsidR="006833F9" w:rsidRPr="008B6CE4">
        <w:rPr>
          <w:lang w:val="fr-FR"/>
        </w:rPr>
        <w:t xml:space="preserve"> </w:t>
      </w:r>
    </w:p>
    <w:p w14:paraId="64DDB783" w14:textId="4A2962E7" w:rsidR="00D243B9" w:rsidRPr="001E6CFA" w:rsidRDefault="00B932E0" w:rsidP="00D243B9">
      <w:pPr>
        <w:pStyle w:val="Corpsdetexte12"/>
        <w:rPr>
          <w:lang w:val="fr-FR"/>
        </w:rPr>
      </w:pPr>
      <w:r w:rsidRPr="008B6CE4">
        <w:rPr>
          <w:lang w:val="fr-FR"/>
        </w:rPr>
        <w:t xml:space="preserve">Debar E. (1988). </w:t>
      </w:r>
      <w:r w:rsidRPr="00D243B9">
        <w:rPr>
          <w:lang w:val="fr-FR"/>
        </w:rPr>
        <w:t>Le Quaternaire du bas-Vivarais d’après l’étude des remplissages d’avens, de porches, de grottes et d’abris sous roche. Dynamique sédimentaire, paléoclimatologie et chronologie. Travaux et Documents des Laboratoires de Géologie de Lyon. Année 1988.</w:t>
      </w:r>
      <w:r w:rsidR="00DE65F4" w:rsidRPr="00D243B9">
        <w:rPr>
          <w:lang w:val="fr-FR"/>
        </w:rPr>
        <w:t xml:space="preserve"> N° 103. 317 pages</w:t>
      </w:r>
      <w:r w:rsidR="00D243B9" w:rsidRPr="00D243B9">
        <w:rPr>
          <w:lang w:val="fr-FR"/>
        </w:rPr>
        <w:t>.</w:t>
      </w:r>
    </w:p>
    <w:p w14:paraId="28D60B43" w14:textId="77777777" w:rsidR="00D243B9" w:rsidRPr="001E6CFA" w:rsidRDefault="00BA3672" w:rsidP="00D243B9">
      <w:pPr>
        <w:pStyle w:val="Corpsdetexte12"/>
        <w:rPr>
          <w:lang w:val="fr-FR"/>
        </w:rPr>
      </w:pPr>
      <w:r w:rsidRPr="00BA3672">
        <w:rPr>
          <w:lang w:val="fr-FR"/>
        </w:rPr>
        <w:t>Léonard J.M. (202</w:t>
      </w:r>
      <w:r w:rsidR="007841C7">
        <w:rPr>
          <w:lang w:val="fr-FR"/>
        </w:rPr>
        <w:t>1</w:t>
      </w:r>
      <w:r w:rsidRPr="00BA3672">
        <w:rPr>
          <w:lang w:val="fr-FR"/>
        </w:rPr>
        <w:t>) La réalisation des modèles 3D et leur intégration dans le BIM et les SIG – Journée TINNOV, créons les Géosciences de demain, BRGM, Orléans, France – 6 Octobre 2021.</w:t>
      </w:r>
      <w:r w:rsidR="00D243B9" w:rsidRPr="00D243B9">
        <w:rPr>
          <w:lang w:val="fr-FR"/>
        </w:rPr>
        <w:t xml:space="preserve"> </w:t>
      </w:r>
      <w:r w:rsidR="00D243B9" w:rsidRPr="00CD61B6">
        <w:rPr>
          <w:lang w:val="fr-FR"/>
        </w:rPr>
        <w:t>;</w:t>
      </w:r>
      <w:r w:rsidR="00D243B9" w:rsidRPr="006833F9">
        <w:rPr>
          <w:lang w:val="fr-FR"/>
        </w:rPr>
        <w:t xml:space="preserve"> </w:t>
      </w:r>
    </w:p>
    <w:p w14:paraId="367AC7AE" w14:textId="30C42072" w:rsidR="00D243B9" w:rsidRPr="001E6CFA" w:rsidRDefault="00890CE5" w:rsidP="00D243B9">
      <w:pPr>
        <w:pStyle w:val="Corpsdetexte12"/>
        <w:rPr>
          <w:lang w:val="fr-FR"/>
        </w:rPr>
      </w:pPr>
      <w:r>
        <w:rPr>
          <w:lang w:val="fr-FR"/>
        </w:rPr>
        <w:t xml:space="preserve">Loiselet C. &amp; Vanoudheusen (2017) </w:t>
      </w:r>
      <w:r w:rsidRPr="00890CE5">
        <w:rPr>
          <w:lang w:val="fr-FR"/>
        </w:rPr>
        <w:t>Valorisation des données géologiques pour la représentation tridimensionnelle du sous</w:t>
      </w:r>
      <w:r>
        <w:rPr>
          <w:lang w:val="fr-FR"/>
        </w:rPr>
        <w:t>-</w:t>
      </w:r>
      <w:r w:rsidRPr="00890CE5">
        <w:rPr>
          <w:lang w:val="fr-FR"/>
        </w:rPr>
        <w:t>sol : modélisation géologique 2D/3D</w:t>
      </w:r>
      <w:r>
        <w:rPr>
          <w:lang w:val="fr-FR"/>
        </w:rPr>
        <w:t>. SolScope 2017,  14-15 juin 2017 – Lyon, France.</w:t>
      </w:r>
      <w:r w:rsidR="00D243B9" w:rsidRPr="00D243B9">
        <w:rPr>
          <w:lang w:val="fr-FR"/>
        </w:rPr>
        <w:t xml:space="preserve"> </w:t>
      </w:r>
      <w:r w:rsidR="00D243B9" w:rsidRPr="00CD61B6">
        <w:rPr>
          <w:lang w:val="fr-FR"/>
        </w:rPr>
        <w:t>;</w:t>
      </w:r>
      <w:r w:rsidR="00D243B9" w:rsidRPr="006833F9">
        <w:rPr>
          <w:lang w:val="fr-FR"/>
        </w:rPr>
        <w:t xml:space="preserve"> </w:t>
      </w:r>
    </w:p>
    <w:p w14:paraId="1F4B3CD9" w14:textId="77777777" w:rsidR="00186615" w:rsidRPr="00AC5840" w:rsidRDefault="00D243B9" w:rsidP="00AC5840">
      <w:pPr>
        <w:pStyle w:val="Corpsdetexte12"/>
        <w:rPr>
          <w:lang w:val="fr-FR"/>
        </w:rPr>
      </w:pPr>
      <w:r w:rsidRPr="00D243B9">
        <w:rPr>
          <w:lang w:val="fr-FR"/>
        </w:rPr>
        <w:t>Pellen R. (2016). Géodynamique et impact de la crise d’érosion et de salinité Messinienne sur les transferts sédimentaires (bassin de Valence, bassin Adriatique). Thèse soutenue le 30 juin 2016, Université de Rennes en deux volumes.</w:t>
      </w:r>
    </w:p>
    <w:sectPr w:rsidR="00186615" w:rsidRPr="00AC5840" w:rsidSect="000B020C">
      <w:headerReference w:type="default" r:id="rId13"/>
      <w:footerReference w:type="default" r:id="rId14"/>
      <w:pgSz w:w="11906" w:h="16838"/>
      <w:pgMar w:top="1134" w:right="1134" w:bottom="113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905C1" w14:textId="77777777" w:rsidR="002F2E63" w:rsidRDefault="002F2E63" w:rsidP="00E91E55">
      <w:pPr>
        <w:spacing w:after="0" w:line="240" w:lineRule="auto"/>
      </w:pPr>
      <w:r>
        <w:separator/>
      </w:r>
    </w:p>
  </w:endnote>
  <w:endnote w:type="continuationSeparator" w:id="0">
    <w:p w14:paraId="77784E17" w14:textId="77777777" w:rsidR="002F2E63" w:rsidRDefault="002F2E63" w:rsidP="00E91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832D7" w14:textId="77777777" w:rsidR="00BD4BEC" w:rsidRPr="00500F45" w:rsidRDefault="00BD4BEC" w:rsidP="005B75BB">
    <w:pPr>
      <w:pStyle w:val="Pieddepage"/>
      <w:pBdr>
        <w:top w:val="single" w:sz="4" w:space="8" w:color="5B9BD5" w:themeColor="accent1"/>
      </w:pBdr>
      <w:spacing w:before="360"/>
      <w:contextualSpacing/>
      <w:rPr>
        <w:noProof/>
        <w:color w:val="404040" w:themeColor="text1" w:themeTint="BF"/>
      </w:rPr>
    </w:pPr>
  </w:p>
  <w:p w14:paraId="74E3167A" w14:textId="77777777" w:rsidR="00BD4BEC" w:rsidRPr="00500F45" w:rsidRDefault="00BD4BE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1E6EA" w14:textId="77777777" w:rsidR="002F2E63" w:rsidRDefault="002F2E63" w:rsidP="00E91E55">
      <w:pPr>
        <w:spacing w:after="0" w:line="240" w:lineRule="auto"/>
      </w:pPr>
      <w:r>
        <w:separator/>
      </w:r>
    </w:p>
  </w:footnote>
  <w:footnote w:type="continuationSeparator" w:id="0">
    <w:p w14:paraId="41C39770" w14:textId="77777777" w:rsidR="002F2E63" w:rsidRDefault="002F2E63" w:rsidP="00E91E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E667B" w14:textId="77777777" w:rsidR="00BD4BEC" w:rsidRPr="00E91E55" w:rsidRDefault="00BD4BEC" w:rsidP="007766F9">
    <w:pPr>
      <w:pStyle w:val="En-tte"/>
    </w:pPr>
    <w:r>
      <w:t>11</w:t>
    </w:r>
    <w:r w:rsidRPr="0013118E">
      <w:rPr>
        <w:vertAlign w:val="superscript"/>
      </w:rPr>
      <w:t>emes</w:t>
    </w:r>
    <w:r>
      <w:t xml:space="preserve"> Journées Nationales de Géotechnique et de Géologie de l’Ingénieur – Lyon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F00A6"/>
    <w:multiLevelType w:val="hybridMultilevel"/>
    <w:tmpl w:val="26780DF8"/>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 w15:restartNumberingAfterBreak="0">
    <w:nsid w:val="12993B19"/>
    <w:multiLevelType w:val="multilevel"/>
    <w:tmpl w:val="176608A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55C1B70"/>
    <w:multiLevelType w:val="hybridMultilevel"/>
    <w:tmpl w:val="41BC29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D53693"/>
    <w:multiLevelType w:val="hybridMultilevel"/>
    <w:tmpl w:val="C1902A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8532F7"/>
    <w:multiLevelType w:val="hybridMultilevel"/>
    <w:tmpl w:val="C28603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C6106F"/>
    <w:multiLevelType w:val="hybridMultilevel"/>
    <w:tmpl w:val="5B4AB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E123214"/>
    <w:multiLevelType w:val="hybridMultilevel"/>
    <w:tmpl w:val="DF06749A"/>
    <w:lvl w:ilvl="0" w:tplc="9118E60C">
      <w:numFmt w:val="bullet"/>
      <w:lvlText w:val="-"/>
      <w:lvlJc w:val="left"/>
      <w:pPr>
        <w:ind w:left="720" w:hanging="360"/>
      </w:pPr>
      <w:rPr>
        <w:rFonts w:ascii="Times New Roman" w:eastAsiaTheme="maj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3F356A"/>
    <w:multiLevelType w:val="hybridMultilevel"/>
    <w:tmpl w:val="DABC0AAC"/>
    <w:lvl w:ilvl="0" w:tplc="A348858C">
      <w:numFmt w:val="bullet"/>
      <w:lvlText w:val="-"/>
      <w:lvlJc w:val="left"/>
      <w:pPr>
        <w:ind w:left="720" w:hanging="360"/>
      </w:pPr>
      <w:rPr>
        <w:rFonts w:ascii="Arial" w:eastAsiaTheme="maj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600EC6"/>
    <w:multiLevelType w:val="hybridMultilevel"/>
    <w:tmpl w:val="F91AF384"/>
    <w:lvl w:ilvl="0" w:tplc="FF4A3E50">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083BE9"/>
    <w:multiLevelType w:val="hybridMultilevel"/>
    <w:tmpl w:val="4EBACC3C"/>
    <w:lvl w:ilvl="0" w:tplc="068A4CDE">
      <w:numFmt w:val="bullet"/>
      <w:lvlText w:val=""/>
      <w:lvlJc w:val="left"/>
      <w:pPr>
        <w:ind w:left="765" w:hanging="405"/>
      </w:pPr>
      <w:rPr>
        <w:rFonts w:ascii="Wingdings" w:eastAsiaTheme="majorEastAsia" w:hAnsi="Wingdings"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87D604C"/>
    <w:multiLevelType w:val="hybridMultilevel"/>
    <w:tmpl w:val="67C67340"/>
    <w:lvl w:ilvl="0" w:tplc="BD0E31F6">
      <w:start w:val="1"/>
      <w:numFmt w:val="bullet"/>
      <w:pStyle w:val="Puce1"/>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B737A82"/>
    <w:multiLevelType w:val="hybridMultilevel"/>
    <w:tmpl w:val="57FE3B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CC437AF"/>
    <w:multiLevelType w:val="hybridMultilevel"/>
    <w:tmpl w:val="02EEC4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27D57F3"/>
    <w:multiLevelType w:val="hybridMultilevel"/>
    <w:tmpl w:val="96501E4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15:restartNumberingAfterBreak="0">
    <w:nsid w:val="7C5516A9"/>
    <w:multiLevelType w:val="hybridMultilevel"/>
    <w:tmpl w:val="EF8418DE"/>
    <w:lvl w:ilvl="0" w:tplc="FF4A3E50">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
  </w:num>
  <w:num w:numId="4">
    <w:abstractNumId w:val="1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4"/>
  </w:num>
  <w:num w:numId="8">
    <w:abstractNumId w:val="8"/>
  </w:num>
  <w:num w:numId="9">
    <w:abstractNumId w:val="12"/>
  </w:num>
  <w:num w:numId="10">
    <w:abstractNumId w:val="11"/>
  </w:num>
  <w:num w:numId="11">
    <w:abstractNumId w:val="5"/>
  </w:num>
  <w:num w:numId="12">
    <w:abstractNumId w:val="3"/>
  </w:num>
  <w:num w:numId="13">
    <w:abstractNumId w:val="0"/>
  </w:num>
  <w:num w:numId="14">
    <w:abstractNumId w:val="13"/>
  </w:num>
  <w:num w:numId="15">
    <w:abstractNumId w:val="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E55"/>
    <w:rsid w:val="000103C3"/>
    <w:rsid w:val="00015E50"/>
    <w:rsid w:val="00020A80"/>
    <w:rsid w:val="00041A55"/>
    <w:rsid w:val="00047398"/>
    <w:rsid w:val="00054A90"/>
    <w:rsid w:val="0005630B"/>
    <w:rsid w:val="00061E84"/>
    <w:rsid w:val="00066F06"/>
    <w:rsid w:val="0006713B"/>
    <w:rsid w:val="000823B2"/>
    <w:rsid w:val="00086A7C"/>
    <w:rsid w:val="000900AC"/>
    <w:rsid w:val="00090D02"/>
    <w:rsid w:val="0009423F"/>
    <w:rsid w:val="000A536D"/>
    <w:rsid w:val="000B020C"/>
    <w:rsid w:val="000B20AE"/>
    <w:rsid w:val="000B6F58"/>
    <w:rsid w:val="000B7AD6"/>
    <w:rsid w:val="000C1B29"/>
    <w:rsid w:val="000D2D54"/>
    <w:rsid w:val="000E72E9"/>
    <w:rsid w:val="000E7F00"/>
    <w:rsid w:val="00100489"/>
    <w:rsid w:val="00117751"/>
    <w:rsid w:val="00117D69"/>
    <w:rsid w:val="001217EE"/>
    <w:rsid w:val="00126792"/>
    <w:rsid w:val="00141598"/>
    <w:rsid w:val="001479CF"/>
    <w:rsid w:val="00157649"/>
    <w:rsid w:val="00160185"/>
    <w:rsid w:val="00162462"/>
    <w:rsid w:val="0016483F"/>
    <w:rsid w:val="00177585"/>
    <w:rsid w:val="00183882"/>
    <w:rsid w:val="00184E15"/>
    <w:rsid w:val="00186615"/>
    <w:rsid w:val="001927BA"/>
    <w:rsid w:val="00194A24"/>
    <w:rsid w:val="001A2875"/>
    <w:rsid w:val="001A2AC3"/>
    <w:rsid w:val="001A4F74"/>
    <w:rsid w:val="001A6CCB"/>
    <w:rsid w:val="001B3FC9"/>
    <w:rsid w:val="001E2354"/>
    <w:rsid w:val="001E6CFA"/>
    <w:rsid w:val="00212E42"/>
    <w:rsid w:val="002139AF"/>
    <w:rsid w:val="00214FF0"/>
    <w:rsid w:val="002342DF"/>
    <w:rsid w:val="00235ADB"/>
    <w:rsid w:val="00245BDA"/>
    <w:rsid w:val="00247901"/>
    <w:rsid w:val="00271390"/>
    <w:rsid w:val="00272E25"/>
    <w:rsid w:val="00276C0F"/>
    <w:rsid w:val="002844E5"/>
    <w:rsid w:val="002857C8"/>
    <w:rsid w:val="00296859"/>
    <w:rsid w:val="00296A16"/>
    <w:rsid w:val="002978B3"/>
    <w:rsid w:val="002A0AFB"/>
    <w:rsid w:val="002A3C9E"/>
    <w:rsid w:val="002A50C1"/>
    <w:rsid w:val="002C1B4B"/>
    <w:rsid w:val="002C3A2C"/>
    <w:rsid w:val="002C5907"/>
    <w:rsid w:val="002E6D45"/>
    <w:rsid w:val="002E7589"/>
    <w:rsid w:val="002F2E63"/>
    <w:rsid w:val="002F49E7"/>
    <w:rsid w:val="00306B59"/>
    <w:rsid w:val="00316AC0"/>
    <w:rsid w:val="00322C67"/>
    <w:rsid w:val="0032530B"/>
    <w:rsid w:val="00345F82"/>
    <w:rsid w:val="00351DDF"/>
    <w:rsid w:val="00352EED"/>
    <w:rsid w:val="00365F75"/>
    <w:rsid w:val="00381368"/>
    <w:rsid w:val="00383974"/>
    <w:rsid w:val="00384820"/>
    <w:rsid w:val="00391180"/>
    <w:rsid w:val="003A2397"/>
    <w:rsid w:val="003A6E98"/>
    <w:rsid w:val="003B0D42"/>
    <w:rsid w:val="003C64A9"/>
    <w:rsid w:val="003D3549"/>
    <w:rsid w:val="003D4C3C"/>
    <w:rsid w:val="0041300A"/>
    <w:rsid w:val="00421D44"/>
    <w:rsid w:val="00426B9B"/>
    <w:rsid w:val="004312BC"/>
    <w:rsid w:val="00434ABE"/>
    <w:rsid w:val="0043570B"/>
    <w:rsid w:val="00435E19"/>
    <w:rsid w:val="00441532"/>
    <w:rsid w:val="00452BFC"/>
    <w:rsid w:val="00453A78"/>
    <w:rsid w:val="00454DCB"/>
    <w:rsid w:val="004616A6"/>
    <w:rsid w:val="004635FC"/>
    <w:rsid w:val="00464601"/>
    <w:rsid w:val="00484554"/>
    <w:rsid w:val="004870F4"/>
    <w:rsid w:val="00487604"/>
    <w:rsid w:val="004930BC"/>
    <w:rsid w:val="00494F9F"/>
    <w:rsid w:val="00496FE2"/>
    <w:rsid w:val="004A6BF1"/>
    <w:rsid w:val="004B569D"/>
    <w:rsid w:val="004C21FC"/>
    <w:rsid w:val="004C240F"/>
    <w:rsid w:val="004C3906"/>
    <w:rsid w:val="004C447F"/>
    <w:rsid w:val="004D0BAD"/>
    <w:rsid w:val="004D1D40"/>
    <w:rsid w:val="004D548E"/>
    <w:rsid w:val="004E267E"/>
    <w:rsid w:val="004E5168"/>
    <w:rsid w:val="00500F45"/>
    <w:rsid w:val="00507944"/>
    <w:rsid w:val="00536CD5"/>
    <w:rsid w:val="0054265E"/>
    <w:rsid w:val="005462B3"/>
    <w:rsid w:val="005547C5"/>
    <w:rsid w:val="005674C5"/>
    <w:rsid w:val="00570D9A"/>
    <w:rsid w:val="00576D33"/>
    <w:rsid w:val="00584E5F"/>
    <w:rsid w:val="00592542"/>
    <w:rsid w:val="005A01F8"/>
    <w:rsid w:val="005A7C42"/>
    <w:rsid w:val="005B389F"/>
    <w:rsid w:val="005B75BB"/>
    <w:rsid w:val="005C06CA"/>
    <w:rsid w:val="005C0C6E"/>
    <w:rsid w:val="005D6EC0"/>
    <w:rsid w:val="005E29E6"/>
    <w:rsid w:val="00601B43"/>
    <w:rsid w:val="00610CA4"/>
    <w:rsid w:val="00613392"/>
    <w:rsid w:val="00621F03"/>
    <w:rsid w:val="00622286"/>
    <w:rsid w:val="00622CDA"/>
    <w:rsid w:val="00643B31"/>
    <w:rsid w:val="00657D3E"/>
    <w:rsid w:val="00660297"/>
    <w:rsid w:val="00664FA7"/>
    <w:rsid w:val="00675C53"/>
    <w:rsid w:val="0067681B"/>
    <w:rsid w:val="006833F9"/>
    <w:rsid w:val="00691954"/>
    <w:rsid w:val="006A196A"/>
    <w:rsid w:val="006A6E7C"/>
    <w:rsid w:val="006A797A"/>
    <w:rsid w:val="006B106D"/>
    <w:rsid w:val="006B286A"/>
    <w:rsid w:val="006B4485"/>
    <w:rsid w:val="006B4728"/>
    <w:rsid w:val="006C0307"/>
    <w:rsid w:val="006D2B29"/>
    <w:rsid w:val="006D65B5"/>
    <w:rsid w:val="007030D3"/>
    <w:rsid w:val="007104A6"/>
    <w:rsid w:val="00716F39"/>
    <w:rsid w:val="00724B95"/>
    <w:rsid w:val="00725748"/>
    <w:rsid w:val="007313BB"/>
    <w:rsid w:val="0074194E"/>
    <w:rsid w:val="00741BB4"/>
    <w:rsid w:val="00743184"/>
    <w:rsid w:val="00746B6B"/>
    <w:rsid w:val="00746FD8"/>
    <w:rsid w:val="00765AAF"/>
    <w:rsid w:val="007666E4"/>
    <w:rsid w:val="00771F51"/>
    <w:rsid w:val="007766F9"/>
    <w:rsid w:val="00777F5E"/>
    <w:rsid w:val="007841C7"/>
    <w:rsid w:val="00784A53"/>
    <w:rsid w:val="00784B59"/>
    <w:rsid w:val="00790B02"/>
    <w:rsid w:val="0079186D"/>
    <w:rsid w:val="00791B0C"/>
    <w:rsid w:val="00794694"/>
    <w:rsid w:val="007A3EA5"/>
    <w:rsid w:val="007A3FD1"/>
    <w:rsid w:val="007A47D8"/>
    <w:rsid w:val="007F7F05"/>
    <w:rsid w:val="00801791"/>
    <w:rsid w:val="00802517"/>
    <w:rsid w:val="008129DF"/>
    <w:rsid w:val="00814B0A"/>
    <w:rsid w:val="0081559E"/>
    <w:rsid w:val="008206CA"/>
    <w:rsid w:val="008264D9"/>
    <w:rsid w:val="008279A4"/>
    <w:rsid w:val="008406B5"/>
    <w:rsid w:val="00861EB7"/>
    <w:rsid w:val="00863DDB"/>
    <w:rsid w:val="00865315"/>
    <w:rsid w:val="00875B6B"/>
    <w:rsid w:val="008859A5"/>
    <w:rsid w:val="00890CE5"/>
    <w:rsid w:val="008950D6"/>
    <w:rsid w:val="008A1E03"/>
    <w:rsid w:val="008A3442"/>
    <w:rsid w:val="008A4D0B"/>
    <w:rsid w:val="008A546A"/>
    <w:rsid w:val="008B6CE4"/>
    <w:rsid w:val="008C2BEE"/>
    <w:rsid w:val="008E2CB1"/>
    <w:rsid w:val="008E3057"/>
    <w:rsid w:val="008F2B10"/>
    <w:rsid w:val="008F62DF"/>
    <w:rsid w:val="008F7C8C"/>
    <w:rsid w:val="00901C6B"/>
    <w:rsid w:val="009036B5"/>
    <w:rsid w:val="009073CA"/>
    <w:rsid w:val="00912B4B"/>
    <w:rsid w:val="00926A3B"/>
    <w:rsid w:val="0093086D"/>
    <w:rsid w:val="0093493C"/>
    <w:rsid w:val="00940691"/>
    <w:rsid w:val="009412F9"/>
    <w:rsid w:val="00945A39"/>
    <w:rsid w:val="00951E91"/>
    <w:rsid w:val="00962335"/>
    <w:rsid w:val="00964A57"/>
    <w:rsid w:val="00975996"/>
    <w:rsid w:val="00977229"/>
    <w:rsid w:val="00980D18"/>
    <w:rsid w:val="009A3BEE"/>
    <w:rsid w:val="009B51BA"/>
    <w:rsid w:val="009C3744"/>
    <w:rsid w:val="009C6CE2"/>
    <w:rsid w:val="009E014D"/>
    <w:rsid w:val="009E46D3"/>
    <w:rsid w:val="009E5CAB"/>
    <w:rsid w:val="009F0FC7"/>
    <w:rsid w:val="00A233A3"/>
    <w:rsid w:val="00A23FA9"/>
    <w:rsid w:val="00A26B3C"/>
    <w:rsid w:val="00A300F3"/>
    <w:rsid w:val="00A336F7"/>
    <w:rsid w:val="00A6223D"/>
    <w:rsid w:val="00A70EE9"/>
    <w:rsid w:val="00A7195E"/>
    <w:rsid w:val="00A7200D"/>
    <w:rsid w:val="00A8403C"/>
    <w:rsid w:val="00A86426"/>
    <w:rsid w:val="00A94A87"/>
    <w:rsid w:val="00AA078F"/>
    <w:rsid w:val="00AA771E"/>
    <w:rsid w:val="00AC2C4D"/>
    <w:rsid w:val="00AC55E8"/>
    <w:rsid w:val="00AC5840"/>
    <w:rsid w:val="00AE3391"/>
    <w:rsid w:val="00B06056"/>
    <w:rsid w:val="00B07658"/>
    <w:rsid w:val="00B0790C"/>
    <w:rsid w:val="00B07F0C"/>
    <w:rsid w:val="00B15D0B"/>
    <w:rsid w:val="00B17B8F"/>
    <w:rsid w:val="00B20550"/>
    <w:rsid w:val="00B2147A"/>
    <w:rsid w:val="00B21FC5"/>
    <w:rsid w:val="00B22476"/>
    <w:rsid w:val="00B2796B"/>
    <w:rsid w:val="00B45FA4"/>
    <w:rsid w:val="00B5031C"/>
    <w:rsid w:val="00B52CAB"/>
    <w:rsid w:val="00B63B98"/>
    <w:rsid w:val="00B64573"/>
    <w:rsid w:val="00B649A9"/>
    <w:rsid w:val="00B72D0C"/>
    <w:rsid w:val="00B932E0"/>
    <w:rsid w:val="00B94718"/>
    <w:rsid w:val="00BA3672"/>
    <w:rsid w:val="00BA73C9"/>
    <w:rsid w:val="00BB08AC"/>
    <w:rsid w:val="00BB2018"/>
    <w:rsid w:val="00BD4BEC"/>
    <w:rsid w:val="00BE1CC2"/>
    <w:rsid w:val="00BF1139"/>
    <w:rsid w:val="00BF3391"/>
    <w:rsid w:val="00C00446"/>
    <w:rsid w:val="00C13620"/>
    <w:rsid w:val="00C25461"/>
    <w:rsid w:val="00C30CD1"/>
    <w:rsid w:val="00C45348"/>
    <w:rsid w:val="00C56106"/>
    <w:rsid w:val="00C62E8F"/>
    <w:rsid w:val="00C720C6"/>
    <w:rsid w:val="00C86572"/>
    <w:rsid w:val="00C96C6B"/>
    <w:rsid w:val="00C97859"/>
    <w:rsid w:val="00CA5417"/>
    <w:rsid w:val="00CB166F"/>
    <w:rsid w:val="00CB3590"/>
    <w:rsid w:val="00CB387B"/>
    <w:rsid w:val="00CC6DA8"/>
    <w:rsid w:val="00CD018E"/>
    <w:rsid w:val="00CD61B6"/>
    <w:rsid w:val="00CE2C8B"/>
    <w:rsid w:val="00CE592B"/>
    <w:rsid w:val="00D074A0"/>
    <w:rsid w:val="00D13A88"/>
    <w:rsid w:val="00D168BE"/>
    <w:rsid w:val="00D178FC"/>
    <w:rsid w:val="00D22FA9"/>
    <w:rsid w:val="00D243B9"/>
    <w:rsid w:val="00D25EF7"/>
    <w:rsid w:val="00D264EE"/>
    <w:rsid w:val="00D27147"/>
    <w:rsid w:val="00D345F4"/>
    <w:rsid w:val="00D60126"/>
    <w:rsid w:val="00D70133"/>
    <w:rsid w:val="00D77415"/>
    <w:rsid w:val="00D964ED"/>
    <w:rsid w:val="00DA32B2"/>
    <w:rsid w:val="00DA45FA"/>
    <w:rsid w:val="00DC0BF9"/>
    <w:rsid w:val="00DD2247"/>
    <w:rsid w:val="00DD6533"/>
    <w:rsid w:val="00DD6BAB"/>
    <w:rsid w:val="00DE65F4"/>
    <w:rsid w:val="00DF5D13"/>
    <w:rsid w:val="00E14266"/>
    <w:rsid w:val="00E427B3"/>
    <w:rsid w:val="00E54917"/>
    <w:rsid w:val="00E558AA"/>
    <w:rsid w:val="00E72298"/>
    <w:rsid w:val="00E750B4"/>
    <w:rsid w:val="00E763C5"/>
    <w:rsid w:val="00E7698B"/>
    <w:rsid w:val="00E80447"/>
    <w:rsid w:val="00E832A1"/>
    <w:rsid w:val="00E846D9"/>
    <w:rsid w:val="00E85161"/>
    <w:rsid w:val="00E852E0"/>
    <w:rsid w:val="00E91E55"/>
    <w:rsid w:val="00EA75A6"/>
    <w:rsid w:val="00EB1748"/>
    <w:rsid w:val="00EC384E"/>
    <w:rsid w:val="00EC7164"/>
    <w:rsid w:val="00ED6E40"/>
    <w:rsid w:val="00ED74A5"/>
    <w:rsid w:val="00EE24C9"/>
    <w:rsid w:val="00EE4A99"/>
    <w:rsid w:val="00EE615F"/>
    <w:rsid w:val="00EE70A5"/>
    <w:rsid w:val="00EF08DF"/>
    <w:rsid w:val="00EF4023"/>
    <w:rsid w:val="00F05C7A"/>
    <w:rsid w:val="00F246F3"/>
    <w:rsid w:val="00F40F74"/>
    <w:rsid w:val="00F44B8A"/>
    <w:rsid w:val="00F51F51"/>
    <w:rsid w:val="00F5278F"/>
    <w:rsid w:val="00F536B8"/>
    <w:rsid w:val="00F67BE9"/>
    <w:rsid w:val="00F67C77"/>
    <w:rsid w:val="00F814D1"/>
    <w:rsid w:val="00F9040A"/>
    <w:rsid w:val="00FA360B"/>
    <w:rsid w:val="00FA4084"/>
    <w:rsid w:val="00FA49A3"/>
    <w:rsid w:val="00FC0228"/>
    <w:rsid w:val="00FD6FF9"/>
    <w:rsid w:val="00FF566E"/>
    <w:rsid w:val="00FF56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7633A6"/>
  <w15:chartTrackingRefBased/>
  <w15:docId w15:val="{4BC595FD-0194-48B3-AE24-709E8C271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1">
    <w:name w:val="heading 1"/>
    <w:basedOn w:val="Normal"/>
    <w:next w:val="Normal"/>
    <w:link w:val="Titre1Car"/>
    <w:uiPriority w:val="9"/>
    <w:qFormat/>
    <w:rsid w:val="002139AF"/>
    <w:pPr>
      <w:keepNext/>
      <w:keepLines/>
      <w:spacing w:before="240" w:after="0"/>
      <w:outlineLvl w:val="0"/>
    </w:pPr>
    <w:rPr>
      <w:rFonts w:ascii="Times New Roman" w:eastAsiaTheme="majorEastAsia" w:hAnsi="Times New Roman" w:cstheme="majorBidi"/>
      <w:color w:val="000000" w:themeColor="text1"/>
      <w:sz w:val="24"/>
      <w:szCs w:val="32"/>
    </w:rPr>
  </w:style>
  <w:style w:type="paragraph" w:styleId="Titre2">
    <w:name w:val="heading 2"/>
    <w:basedOn w:val="Normal"/>
    <w:next w:val="Corpsdetexte"/>
    <w:link w:val="Titre2Car"/>
    <w:uiPriority w:val="9"/>
    <w:qFormat/>
    <w:rsid w:val="00B94718"/>
    <w:pPr>
      <w:keepNext/>
      <w:keepLines/>
      <w:tabs>
        <w:tab w:val="left" w:pos="1418"/>
      </w:tabs>
      <w:spacing w:before="240" w:after="40" w:line="240" w:lineRule="auto"/>
      <w:ind w:left="709"/>
      <w:outlineLvl w:val="1"/>
    </w:pPr>
    <w:rPr>
      <w:rFonts w:ascii="Segoe UI" w:eastAsia="Times New Roman" w:hAnsi="Segoe UI" w:cs="Arial"/>
      <w:b/>
      <w:bCs/>
      <w:iCs/>
      <w:color w:val="B0CC48"/>
      <w:w w:val="90"/>
      <w:sz w:val="24"/>
      <w:szCs w:val="24"/>
      <w:lang w:eastAsia="fr-FR"/>
    </w:rPr>
  </w:style>
  <w:style w:type="paragraph" w:styleId="Titre3">
    <w:name w:val="heading 3"/>
    <w:basedOn w:val="Normal"/>
    <w:next w:val="Normal"/>
    <w:link w:val="Titre3Car"/>
    <w:uiPriority w:val="9"/>
    <w:unhideWhenUsed/>
    <w:qFormat/>
    <w:rsid w:val="00B947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B9471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B94718"/>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Corpsdetexte"/>
    <w:link w:val="Titre6Car"/>
    <w:uiPriority w:val="9"/>
    <w:qFormat/>
    <w:rsid w:val="00B94718"/>
    <w:pPr>
      <w:spacing w:before="60" w:after="120" w:line="336" w:lineRule="auto"/>
      <w:ind w:left="3119" w:hanging="1157"/>
      <w:jc w:val="both"/>
      <w:outlineLvl w:val="5"/>
    </w:pPr>
    <w:rPr>
      <w:rFonts w:ascii="Arial" w:eastAsia="Times New Roman" w:hAnsi="Arial" w:cs="Times New Roman"/>
      <w:b/>
      <w:bCs/>
      <w:w w:val="90"/>
      <w:lang w:eastAsia="fr-FR"/>
    </w:rPr>
  </w:style>
  <w:style w:type="paragraph" w:styleId="Titre7">
    <w:name w:val="heading 7"/>
    <w:basedOn w:val="Titre6"/>
    <w:next w:val="Corpsdetexte"/>
    <w:link w:val="Titre7Car"/>
    <w:uiPriority w:val="9"/>
    <w:qFormat/>
    <w:rsid w:val="00B94718"/>
    <w:pPr>
      <w:ind w:left="3402" w:hanging="1298"/>
      <w:outlineLvl w:val="6"/>
    </w:pPr>
  </w:style>
  <w:style w:type="paragraph" w:styleId="Titre8">
    <w:name w:val="heading 8"/>
    <w:basedOn w:val="Titre7"/>
    <w:next w:val="Corpsdetexte"/>
    <w:link w:val="Titre8Car"/>
    <w:uiPriority w:val="9"/>
    <w:qFormat/>
    <w:rsid w:val="00B94718"/>
    <w:pPr>
      <w:ind w:left="3686" w:hanging="1418"/>
      <w:outlineLvl w:val="7"/>
    </w:pPr>
    <w:rPr>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E91E55"/>
    <w:pPr>
      <w:tabs>
        <w:tab w:val="center" w:pos="4513"/>
        <w:tab w:val="right" w:pos="9026"/>
      </w:tabs>
      <w:spacing w:after="0" w:line="240" w:lineRule="auto"/>
    </w:pPr>
  </w:style>
  <w:style w:type="character" w:customStyle="1" w:styleId="En-tteCar">
    <w:name w:val="En-tête Car"/>
    <w:basedOn w:val="Policepardfaut"/>
    <w:link w:val="En-tte"/>
    <w:rsid w:val="00E91E55"/>
    <w:rPr>
      <w:lang w:val="fr-FR"/>
    </w:rPr>
  </w:style>
  <w:style w:type="paragraph" w:styleId="Pieddepage">
    <w:name w:val="footer"/>
    <w:basedOn w:val="Normal"/>
    <w:link w:val="PieddepageCar"/>
    <w:uiPriority w:val="99"/>
    <w:unhideWhenUsed/>
    <w:qFormat/>
    <w:rsid w:val="00E91E55"/>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E91E55"/>
    <w:rPr>
      <w:lang w:val="fr-FR"/>
    </w:rPr>
  </w:style>
  <w:style w:type="paragraph" w:styleId="Titre">
    <w:name w:val="Title"/>
    <w:basedOn w:val="Normal"/>
    <w:next w:val="Normal"/>
    <w:link w:val="TitreCar"/>
    <w:qFormat/>
    <w:rsid w:val="004870F4"/>
    <w:pPr>
      <w:spacing w:after="0" w:line="240" w:lineRule="auto"/>
      <w:contextualSpacing/>
    </w:pPr>
    <w:rPr>
      <w:rFonts w:ascii="Times New Roman" w:eastAsiaTheme="majorEastAsia" w:hAnsi="Times New Roman" w:cstheme="majorBidi"/>
      <w:b/>
      <w:spacing w:val="-10"/>
      <w:kern w:val="28"/>
      <w:sz w:val="36"/>
      <w:szCs w:val="56"/>
    </w:rPr>
  </w:style>
  <w:style w:type="character" w:customStyle="1" w:styleId="TitreCar">
    <w:name w:val="Titre Car"/>
    <w:basedOn w:val="Policepardfaut"/>
    <w:link w:val="Titre"/>
    <w:uiPriority w:val="10"/>
    <w:rsid w:val="004870F4"/>
    <w:rPr>
      <w:rFonts w:ascii="Times New Roman" w:eastAsiaTheme="majorEastAsia" w:hAnsi="Times New Roman" w:cstheme="majorBidi"/>
      <w:b/>
      <w:spacing w:val="-10"/>
      <w:kern w:val="28"/>
      <w:sz w:val="36"/>
      <w:szCs w:val="56"/>
      <w:lang w:val="fr-FR"/>
    </w:rPr>
  </w:style>
  <w:style w:type="character" w:customStyle="1" w:styleId="Titre1Car">
    <w:name w:val="Titre 1 Car"/>
    <w:basedOn w:val="Policepardfaut"/>
    <w:link w:val="Titre1"/>
    <w:uiPriority w:val="9"/>
    <w:rsid w:val="002139AF"/>
    <w:rPr>
      <w:rFonts w:ascii="Times New Roman" w:eastAsiaTheme="majorEastAsia" w:hAnsi="Times New Roman" w:cstheme="majorBidi"/>
      <w:color w:val="000000" w:themeColor="text1"/>
      <w:sz w:val="24"/>
      <w:szCs w:val="32"/>
      <w:lang w:val="fr-FR"/>
    </w:rPr>
  </w:style>
  <w:style w:type="character" w:styleId="Textedelespacerserv">
    <w:name w:val="Placeholder Text"/>
    <w:basedOn w:val="Policepardfaut"/>
    <w:uiPriority w:val="99"/>
    <w:semiHidden/>
    <w:rsid w:val="00426B9B"/>
    <w:rPr>
      <w:color w:val="808080"/>
    </w:rPr>
  </w:style>
  <w:style w:type="paragraph" w:styleId="Textedebulles">
    <w:name w:val="Balloon Text"/>
    <w:basedOn w:val="Normal"/>
    <w:link w:val="TextedebullesCar"/>
    <w:uiPriority w:val="99"/>
    <w:semiHidden/>
    <w:unhideWhenUsed/>
    <w:rsid w:val="00BE1CC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E1CC2"/>
    <w:rPr>
      <w:rFonts w:ascii="Segoe UI" w:hAnsi="Segoe UI" w:cs="Segoe UI"/>
      <w:sz w:val="18"/>
      <w:szCs w:val="18"/>
      <w:lang w:val="fr-FR"/>
    </w:rPr>
  </w:style>
  <w:style w:type="paragraph" w:customStyle="1" w:styleId="auteurs">
    <w:name w:val="auteurs"/>
    <w:basedOn w:val="Normal"/>
    <w:autoRedefine/>
    <w:rsid w:val="00F246F3"/>
    <w:pPr>
      <w:spacing w:after="0" w:line="240" w:lineRule="auto"/>
      <w:jc w:val="both"/>
    </w:pPr>
    <w:rPr>
      <w:rFonts w:ascii="Arial" w:eastAsia="Times New Roman" w:hAnsi="Arial" w:cs="Times New Roman"/>
      <w:iCs/>
      <w:sz w:val="24"/>
      <w:szCs w:val="20"/>
      <w:lang w:eastAsia="fr-FR"/>
    </w:rPr>
  </w:style>
  <w:style w:type="paragraph" w:customStyle="1" w:styleId="affiliationdesauteurs">
    <w:name w:val="affiliation des auteurs"/>
    <w:basedOn w:val="auteurs"/>
    <w:next w:val="Normal"/>
    <w:rsid w:val="002C5907"/>
    <w:rPr>
      <w:i/>
    </w:rPr>
  </w:style>
  <w:style w:type="paragraph" w:styleId="Sous-titre">
    <w:name w:val="Subtitle"/>
    <w:basedOn w:val="Normal"/>
    <w:next w:val="Normal"/>
    <w:link w:val="Sous-titreCar"/>
    <w:qFormat/>
    <w:rsid w:val="002C5907"/>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Sous-titreCar">
    <w:name w:val="Sous-titre Car"/>
    <w:basedOn w:val="Policepardfaut"/>
    <w:link w:val="Sous-titre"/>
    <w:rsid w:val="002C5907"/>
    <w:rPr>
      <w:rFonts w:ascii="Cambria" w:eastAsia="Times New Roman" w:hAnsi="Cambria" w:cs="Times New Roman"/>
      <w:sz w:val="24"/>
      <w:szCs w:val="24"/>
      <w:lang w:val="x-none" w:eastAsia="x-none"/>
    </w:rPr>
  </w:style>
  <w:style w:type="paragraph" w:customStyle="1" w:styleId="Corpsdetexte12">
    <w:name w:val="Corps de texte 12"/>
    <w:basedOn w:val="Normal"/>
    <w:next w:val="Corpsdetexte12retrait5mm"/>
    <w:link w:val="Corpsdetexte12Car"/>
    <w:rsid w:val="002C5907"/>
    <w:pPr>
      <w:spacing w:after="0" w:line="240" w:lineRule="auto"/>
      <w:ind w:left="284" w:hanging="284"/>
      <w:jc w:val="both"/>
    </w:pPr>
    <w:rPr>
      <w:rFonts w:ascii="Arial" w:eastAsia="Times New Roman" w:hAnsi="Arial" w:cs="Times New Roman"/>
      <w:sz w:val="24"/>
      <w:szCs w:val="20"/>
      <w:lang w:val="x-none" w:eastAsia="x-none"/>
    </w:rPr>
  </w:style>
  <w:style w:type="paragraph" w:customStyle="1" w:styleId="Corpsdetexte12retrait5mm">
    <w:name w:val="Corps de texte 12 + retrait 5mm"/>
    <w:basedOn w:val="Corpsdetexte12"/>
    <w:link w:val="Corpsdetexte12retrait5mmCar"/>
    <w:rsid w:val="002C5907"/>
    <w:pPr>
      <w:ind w:left="0" w:firstLine="0"/>
    </w:pPr>
    <w:rPr>
      <w:iCs/>
    </w:rPr>
  </w:style>
  <w:style w:type="character" w:customStyle="1" w:styleId="Corpsdetexte12Car">
    <w:name w:val="Corps de texte 12 Car"/>
    <w:link w:val="Corpsdetexte12"/>
    <w:rsid w:val="002C5907"/>
    <w:rPr>
      <w:rFonts w:ascii="Arial" w:eastAsia="Times New Roman" w:hAnsi="Arial" w:cs="Times New Roman"/>
      <w:sz w:val="24"/>
      <w:szCs w:val="20"/>
      <w:lang w:val="x-none" w:eastAsia="x-none"/>
    </w:rPr>
  </w:style>
  <w:style w:type="character" w:customStyle="1" w:styleId="Corpsdetexte12retrait5mmCar">
    <w:name w:val="Corps de texte 12 + retrait 5mm Car"/>
    <w:link w:val="Corpsdetexte12retrait5mm"/>
    <w:rsid w:val="002C5907"/>
    <w:rPr>
      <w:rFonts w:ascii="Arial" w:eastAsia="Times New Roman" w:hAnsi="Arial" w:cs="Times New Roman"/>
      <w:iCs/>
      <w:sz w:val="24"/>
      <w:szCs w:val="20"/>
      <w:lang w:val="x-none" w:eastAsia="x-none"/>
    </w:rPr>
  </w:style>
  <w:style w:type="paragraph" w:styleId="Paragraphedeliste">
    <w:name w:val="List Paragraph"/>
    <w:basedOn w:val="Normal"/>
    <w:uiPriority w:val="34"/>
    <w:qFormat/>
    <w:rsid w:val="000C1B29"/>
    <w:pPr>
      <w:ind w:left="720"/>
      <w:contextualSpacing/>
    </w:pPr>
  </w:style>
  <w:style w:type="character" w:customStyle="1" w:styleId="Titre3Car">
    <w:name w:val="Titre 3 Car"/>
    <w:basedOn w:val="Policepardfaut"/>
    <w:link w:val="Titre3"/>
    <w:uiPriority w:val="9"/>
    <w:semiHidden/>
    <w:rsid w:val="00B94718"/>
    <w:rPr>
      <w:rFonts w:asciiTheme="majorHAnsi" w:eastAsiaTheme="majorEastAsia" w:hAnsiTheme="majorHAnsi" w:cstheme="majorBidi"/>
      <w:color w:val="1F4D78" w:themeColor="accent1" w:themeShade="7F"/>
      <w:sz w:val="24"/>
      <w:szCs w:val="24"/>
      <w:lang w:val="fr-FR"/>
    </w:rPr>
  </w:style>
  <w:style w:type="character" w:customStyle="1" w:styleId="Titre4Car">
    <w:name w:val="Titre 4 Car"/>
    <w:basedOn w:val="Policepardfaut"/>
    <w:link w:val="Titre4"/>
    <w:uiPriority w:val="9"/>
    <w:semiHidden/>
    <w:rsid w:val="00B94718"/>
    <w:rPr>
      <w:rFonts w:asciiTheme="majorHAnsi" w:eastAsiaTheme="majorEastAsia" w:hAnsiTheme="majorHAnsi" w:cstheme="majorBidi"/>
      <w:i/>
      <w:iCs/>
      <w:color w:val="2E74B5" w:themeColor="accent1" w:themeShade="BF"/>
      <w:lang w:val="fr-FR"/>
    </w:rPr>
  </w:style>
  <w:style w:type="character" w:customStyle="1" w:styleId="Titre5Car">
    <w:name w:val="Titre 5 Car"/>
    <w:basedOn w:val="Policepardfaut"/>
    <w:link w:val="Titre5"/>
    <w:uiPriority w:val="9"/>
    <w:semiHidden/>
    <w:rsid w:val="00B94718"/>
    <w:rPr>
      <w:rFonts w:asciiTheme="majorHAnsi" w:eastAsiaTheme="majorEastAsia" w:hAnsiTheme="majorHAnsi" w:cstheme="majorBidi"/>
      <w:color w:val="2E74B5" w:themeColor="accent1" w:themeShade="BF"/>
      <w:lang w:val="fr-FR"/>
    </w:rPr>
  </w:style>
  <w:style w:type="character" w:customStyle="1" w:styleId="Titre2Car">
    <w:name w:val="Titre 2 Car"/>
    <w:basedOn w:val="Policepardfaut"/>
    <w:link w:val="Titre2"/>
    <w:uiPriority w:val="9"/>
    <w:rsid w:val="00B94718"/>
    <w:rPr>
      <w:rFonts w:ascii="Segoe UI" w:eastAsia="Times New Roman" w:hAnsi="Segoe UI" w:cs="Arial"/>
      <w:b/>
      <w:bCs/>
      <w:iCs/>
      <w:color w:val="B0CC48"/>
      <w:w w:val="90"/>
      <w:sz w:val="24"/>
      <w:szCs w:val="24"/>
      <w:lang w:val="fr-FR" w:eastAsia="fr-FR"/>
    </w:rPr>
  </w:style>
  <w:style w:type="character" w:customStyle="1" w:styleId="Titre6Car">
    <w:name w:val="Titre 6 Car"/>
    <w:basedOn w:val="Policepardfaut"/>
    <w:link w:val="Titre6"/>
    <w:uiPriority w:val="9"/>
    <w:rsid w:val="00B94718"/>
    <w:rPr>
      <w:rFonts w:ascii="Arial" w:eastAsia="Times New Roman" w:hAnsi="Arial" w:cs="Times New Roman"/>
      <w:b/>
      <w:bCs/>
      <w:w w:val="90"/>
      <w:lang w:val="fr-FR" w:eastAsia="fr-FR"/>
    </w:rPr>
  </w:style>
  <w:style w:type="character" w:customStyle="1" w:styleId="Titre7Car">
    <w:name w:val="Titre 7 Car"/>
    <w:basedOn w:val="Policepardfaut"/>
    <w:link w:val="Titre7"/>
    <w:uiPriority w:val="9"/>
    <w:rsid w:val="00B94718"/>
    <w:rPr>
      <w:rFonts w:ascii="Arial" w:eastAsia="Times New Roman" w:hAnsi="Arial" w:cs="Times New Roman"/>
      <w:b/>
      <w:bCs/>
      <w:w w:val="90"/>
      <w:lang w:val="fr-FR" w:eastAsia="fr-FR"/>
    </w:rPr>
  </w:style>
  <w:style w:type="character" w:customStyle="1" w:styleId="Titre8Car">
    <w:name w:val="Titre 8 Car"/>
    <w:basedOn w:val="Policepardfaut"/>
    <w:link w:val="Titre8"/>
    <w:uiPriority w:val="9"/>
    <w:rsid w:val="00B94718"/>
    <w:rPr>
      <w:rFonts w:ascii="Arial" w:eastAsia="Times New Roman" w:hAnsi="Arial" w:cs="Times New Roman"/>
      <w:b/>
      <w:bCs/>
      <w:w w:val="90"/>
      <w:lang w:eastAsia="fr-FR"/>
    </w:rPr>
  </w:style>
  <w:style w:type="paragraph" w:styleId="Corpsdetexte">
    <w:name w:val="Body Text"/>
    <w:basedOn w:val="Normal"/>
    <w:link w:val="CorpsdetexteCar"/>
    <w:qFormat/>
    <w:rsid w:val="00B94718"/>
    <w:pPr>
      <w:spacing w:before="120" w:after="120" w:line="288" w:lineRule="auto"/>
      <w:jc w:val="both"/>
    </w:pPr>
    <w:rPr>
      <w:rFonts w:ascii="Arial" w:eastAsia="Times New Roman" w:hAnsi="Arial" w:cs="Arial"/>
      <w:color w:val="000000"/>
      <w:w w:val="90"/>
      <w:lang w:eastAsia="fr-FR"/>
    </w:rPr>
  </w:style>
  <w:style w:type="character" w:customStyle="1" w:styleId="CorpsdetexteCar">
    <w:name w:val="Corps de texte Car"/>
    <w:basedOn w:val="Policepardfaut"/>
    <w:link w:val="Corpsdetexte"/>
    <w:rsid w:val="00B94718"/>
    <w:rPr>
      <w:rFonts w:ascii="Arial" w:eastAsia="Times New Roman" w:hAnsi="Arial" w:cs="Arial"/>
      <w:color w:val="000000"/>
      <w:w w:val="90"/>
      <w:lang w:val="fr-FR" w:eastAsia="fr-FR"/>
    </w:rPr>
  </w:style>
  <w:style w:type="character" w:styleId="Lienhypertexte">
    <w:name w:val="Hyperlink"/>
    <w:uiPriority w:val="99"/>
    <w:rsid w:val="00B94718"/>
    <w:rPr>
      <w:color w:val="0000FF"/>
      <w:u w:val="single"/>
    </w:rPr>
  </w:style>
  <w:style w:type="paragraph" w:customStyle="1" w:styleId="Puce1">
    <w:name w:val="Puce 1"/>
    <w:basedOn w:val="Normal"/>
    <w:link w:val="Puce1Car"/>
    <w:qFormat/>
    <w:rsid w:val="00B94718"/>
    <w:pPr>
      <w:numPr>
        <w:numId w:val="4"/>
      </w:numPr>
      <w:spacing w:after="60" w:line="276" w:lineRule="auto"/>
      <w:ind w:left="993" w:hanging="425"/>
      <w:contextualSpacing/>
      <w:jc w:val="both"/>
    </w:pPr>
    <w:rPr>
      <w:rFonts w:ascii="Arial" w:eastAsia="Times New Roman" w:hAnsi="Arial" w:cs="Arial"/>
      <w:color w:val="000000"/>
      <w:w w:val="90"/>
      <w:lang w:eastAsia="fr-FR"/>
    </w:rPr>
  </w:style>
  <w:style w:type="character" w:customStyle="1" w:styleId="Puce1Car">
    <w:name w:val="Puce 1 Car"/>
    <w:link w:val="Puce1"/>
    <w:rsid w:val="00B94718"/>
    <w:rPr>
      <w:rFonts w:ascii="Arial" w:eastAsia="Times New Roman" w:hAnsi="Arial" w:cs="Arial"/>
      <w:color w:val="000000"/>
      <w:w w:val="90"/>
      <w:lang w:val="fr-FR" w:eastAsia="fr-FR"/>
    </w:rPr>
  </w:style>
  <w:style w:type="paragraph" w:styleId="Lgende">
    <w:name w:val="caption"/>
    <w:aliases w:val="Titre de la figure,annexes,Légende Car1,Légende Car1 Car,Légende1,Légende Car2 Car,Légende Car3,Légende Car Car Car,Légende Car1 Car Car Car,Légende1 Car Car,Légende Car1 Car1 Car,Légende Car Car1,Légende Car1 Car Car1,Légende1 Car1, Car2, Car3"/>
    <w:link w:val="LgendeCar"/>
    <w:uiPriority w:val="35"/>
    <w:qFormat/>
    <w:rsid w:val="00B94718"/>
    <w:pPr>
      <w:spacing w:before="20" w:after="20" w:line="216" w:lineRule="auto"/>
    </w:pPr>
    <w:rPr>
      <w:rFonts w:cstheme="minorHAnsi"/>
      <w:b/>
      <w:caps/>
      <w:color w:val="5B9BD5" w:themeColor="accent1"/>
      <w:sz w:val="18"/>
      <w:szCs w:val="15"/>
      <w:lang w:val="fr-FR" w:eastAsia="fr-FR"/>
    </w:rPr>
  </w:style>
  <w:style w:type="character" w:customStyle="1" w:styleId="LgendeCar">
    <w:name w:val="Légende Car"/>
    <w:aliases w:val="Titre de la figure Car,annexes Car,Légende Car1 Car1,Légende Car1 Car Car,Légende1 Car,Légende Car2 Car Car,Légende Car3 Car,Légende Car Car Car Car,Légende Car1 Car Car Car Car,Légende1 Car Car Car,Légende Car1 Car1 Car Car, Car2 Car"/>
    <w:basedOn w:val="Policepardfaut"/>
    <w:link w:val="Lgende"/>
    <w:uiPriority w:val="35"/>
    <w:rsid w:val="00B94718"/>
    <w:rPr>
      <w:rFonts w:cstheme="minorHAnsi"/>
      <w:b/>
      <w:caps/>
      <w:color w:val="5B9BD5" w:themeColor="accent1"/>
      <w:sz w:val="18"/>
      <w:szCs w:val="15"/>
      <w:lang w:val="fr-FR" w:eastAsia="fr-FR"/>
    </w:rPr>
  </w:style>
  <w:style w:type="character" w:customStyle="1" w:styleId="UnresolvedMention">
    <w:name w:val="Unresolved Mention"/>
    <w:basedOn w:val="Policepardfaut"/>
    <w:uiPriority w:val="99"/>
    <w:semiHidden/>
    <w:unhideWhenUsed/>
    <w:rsid w:val="00066F06"/>
    <w:rPr>
      <w:color w:val="605E5C"/>
      <w:shd w:val="clear" w:color="auto" w:fill="E1DFDD"/>
    </w:rPr>
  </w:style>
  <w:style w:type="paragraph" w:customStyle="1" w:styleId="textedursum">
    <w:name w:val="texte du résumé"/>
    <w:basedOn w:val="Normal"/>
    <w:rsid w:val="00BA73C9"/>
    <w:pPr>
      <w:spacing w:after="0" w:line="240" w:lineRule="auto"/>
      <w:jc w:val="both"/>
    </w:pPr>
    <w:rPr>
      <w:rFonts w:ascii="Arial" w:eastAsia="Times New Roman" w:hAnsi="Arial" w:cs="Times New Roman"/>
      <w:sz w:val="24"/>
      <w:szCs w:val="20"/>
      <w:lang w:eastAsia="fr-FR"/>
    </w:rPr>
  </w:style>
  <w:style w:type="paragraph" w:customStyle="1" w:styleId="textofenglishabstract">
    <w:name w:val="text of english abstract"/>
    <w:basedOn w:val="Normal"/>
    <w:rsid w:val="00BA73C9"/>
    <w:pPr>
      <w:spacing w:after="0" w:line="240" w:lineRule="auto"/>
      <w:jc w:val="both"/>
    </w:pPr>
    <w:rPr>
      <w:rFonts w:ascii="Arial" w:eastAsia="Times New Roman" w:hAnsi="Arial" w:cs="Times New Roman"/>
      <w:szCs w:val="20"/>
      <w:lang w:val="en-GB" w:eastAsia="fr-FR"/>
    </w:rPr>
  </w:style>
  <w:style w:type="character" w:styleId="Marquedecommentaire">
    <w:name w:val="annotation reference"/>
    <w:basedOn w:val="Policepardfaut"/>
    <w:uiPriority w:val="99"/>
    <w:semiHidden/>
    <w:unhideWhenUsed/>
    <w:rsid w:val="00245BDA"/>
    <w:rPr>
      <w:sz w:val="16"/>
      <w:szCs w:val="16"/>
    </w:rPr>
  </w:style>
  <w:style w:type="paragraph" w:styleId="Commentaire">
    <w:name w:val="annotation text"/>
    <w:basedOn w:val="Normal"/>
    <w:link w:val="CommentaireCar"/>
    <w:uiPriority w:val="99"/>
    <w:semiHidden/>
    <w:unhideWhenUsed/>
    <w:rsid w:val="00245BDA"/>
    <w:pPr>
      <w:spacing w:line="240" w:lineRule="auto"/>
    </w:pPr>
    <w:rPr>
      <w:sz w:val="20"/>
      <w:szCs w:val="20"/>
    </w:rPr>
  </w:style>
  <w:style w:type="character" w:customStyle="1" w:styleId="CommentaireCar">
    <w:name w:val="Commentaire Car"/>
    <w:basedOn w:val="Policepardfaut"/>
    <w:link w:val="Commentaire"/>
    <w:uiPriority w:val="99"/>
    <w:semiHidden/>
    <w:rsid w:val="00245BDA"/>
    <w:rPr>
      <w:sz w:val="20"/>
      <w:szCs w:val="20"/>
      <w:lang w:val="fr-FR"/>
    </w:rPr>
  </w:style>
  <w:style w:type="paragraph" w:styleId="Objetducommentaire">
    <w:name w:val="annotation subject"/>
    <w:basedOn w:val="Commentaire"/>
    <w:next w:val="Commentaire"/>
    <w:link w:val="ObjetducommentaireCar"/>
    <w:uiPriority w:val="99"/>
    <w:semiHidden/>
    <w:unhideWhenUsed/>
    <w:rsid w:val="00245BDA"/>
    <w:rPr>
      <w:b/>
      <w:bCs/>
    </w:rPr>
  </w:style>
  <w:style w:type="character" w:customStyle="1" w:styleId="ObjetducommentaireCar">
    <w:name w:val="Objet du commentaire Car"/>
    <w:basedOn w:val="CommentaireCar"/>
    <w:link w:val="Objetducommentaire"/>
    <w:uiPriority w:val="99"/>
    <w:semiHidden/>
    <w:rsid w:val="00245BDA"/>
    <w:rPr>
      <w:b/>
      <w:bCs/>
      <w:sz w:val="20"/>
      <w:szCs w:val="20"/>
      <w:lang w:val="fr-FR"/>
    </w:rPr>
  </w:style>
  <w:style w:type="paragraph" w:styleId="Rvision">
    <w:name w:val="Revision"/>
    <w:hidden/>
    <w:uiPriority w:val="99"/>
    <w:semiHidden/>
    <w:rsid w:val="002F49E7"/>
    <w:pPr>
      <w:spacing w:after="0" w:line="240" w:lineRule="auto"/>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2B52C-1477-473A-861B-4EAECF783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2936</Words>
  <Characters>16148</Characters>
  <Application>Microsoft Office Word</Application>
  <DocSecurity>0</DocSecurity>
  <Lines>134</Lines>
  <Paragraphs>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Journées Nationales de Géotechnique et de Géologie de l’Ingénieur 2022</vt:lpstr>
      <vt:lpstr>Journée Nationales de Géotechnique et de Géologie de l’Ingénieur 2020</vt:lpstr>
    </vt:vector>
  </TitlesOfParts>
  <Company>INSA</Company>
  <LinksUpToDate>false</LinksUpToDate>
  <CharactersWithSpaces>19046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Journées Nationales de Géotechnique et de Géologie de l’Ingénieur 2022</dc:title>
  <dc:subject/>
  <dc:creator>Nicole Khoueiry</dc:creator>
  <cp:keywords/>
  <dc:description/>
  <cp:lastModifiedBy>MAHMUTOVIC Dino</cp:lastModifiedBy>
  <cp:revision>2</cp:revision>
  <cp:lastPrinted>2022-02-08T09:44:00Z</cp:lastPrinted>
  <dcterms:created xsi:type="dcterms:W3CDTF">2022-02-15T17:00:00Z</dcterms:created>
  <dcterms:modified xsi:type="dcterms:W3CDTF">2022-02-15T17:00:00Z</dcterms:modified>
</cp:coreProperties>
</file>