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0153B" w14:textId="64F08FB6" w:rsidR="00B84B6D" w:rsidRPr="002A1C42" w:rsidRDefault="0023215D" w:rsidP="00B84B6D">
      <w:pPr>
        <w:pStyle w:val="Titre"/>
        <w:spacing w:after="240"/>
      </w:pPr>
      <w:r w:rsidRPr="00EF4245">
        <w:t xml:space="preserve">L18 – </w:t>
      </w:r>
      <w:r w:rsidR="00F2254B">
        <w:t>PUITS MARECHAL LECLERC</w:t>
      </w:r>
      <w:r w:rsidRPr="00EF4245">
        <w:t xml:space="preserve"> – P</w:t>
      </w:r>
      <w:r>
        <w:t>UITS D’ENTREE ET SORTIE DES TUNNELIERS EN BILOBE</w:t>
      </w:r>
    </w:p>
    <w:p w14:paraId="56AA0EA5" w14:textId="7604DE80" w:rsidR="00B84B6D" w:rsidRPr="002D7BDE" w:rsidRDefault="0023215D" w:rsidP="0023215D">
      <w:pPr>
        <w:pStyle w:val="auteurs"/>
      </w:pPr>
      <w:r w:rsidRPr="002D7BDE">
        <w:t>Pierre SEGUIN</w:t>
      </w:r>
      <w:r w:rsidRPr="002D7BDE">
        <w:rPr>
          <w:vertAlign w:val="superscript"/>
        </w:rPr>
        <w:t>1</w:t>
      </w:r>
      <w:r w:rsidRPr="002D7BDE">
        <w:t>, Nicolas ROMAGNY</w:t>
      </w:r>
      <w:r w:rsidRPr="002D7BDE">
        <w:rPr>
          <w:vertAlign w:val="superscript"/>
        </w:rPr>
        <w:t>2</w:t>
      </w:r>
      <w:r w:rsidRPr="002D7BDE">
        <w:t xml:space="preserve">, </w:t>
      </w:r>
      <w:r w:rsidR="002D7BDE">
        <w:t>Nicolas RICHARD</w:t>
      </w:r>
      <w:r w:rsidR="00CA6CD8" w:rsidRPr="002D7BDE">
        <w:rPr>
          <w:vertAlign w:val="superscript"/>
        </w:rPr>
        <w:t>1</w:t>
      </w:r>
      <w:r w:rsidRPr="002D7BDE">
        <w:t>, Laetitia PAVEL</w:t>
      </w:r>
      <w:r w:rsidR="00CA6CD8" w:rsidRPr="002D7BDE">
        <w:rPr>
          <w:vertAlign w:val="superscript"/>
        </w:rPr>
        <w:t>3</w:t>
      </w:r>
      <w:r w:rsidRPr="002D7BDE">
        <w:t>,</w:t>
      </w:r>
    </w:p>
    <w:p w14:paraId="5500AC18" w14:textId="4738A58B" w:rsidR="00B84B6D" w:rsidRPr="002D7BDE" w:rsidRDefault="00B84B6D" w:rsidP="0023215D">
      <w:pPr>
        <w:pStyle w:val="affiliationdesauteurs"/>
      </w:pPr>
      <w:r w:rsidRPr="002D7BDE">
        <w:rPr>
          <w:vertAlign w:val="superscript"/>
        </w:rPr>
        <w:t>1</w:t>
      </w:r>
      <w:r w:rsidRPr="002D7BDE">
        <w:t xml:space="preserve"> </w:t>
      </w:r>
      <w:r w:rsidR="002D7BDE">
        <w:t>SPIE BATIGNOLLES GENIE CIVIL, Nanterre, France</w:t>
      </w:r>
    </w:p>
    <w:p w14:paraId="15D6EF4F" w14:textId="0A6D572E" w:rsidR="00B84B6D" w:rsidRPr="002D7BDE" w:rsidRDefault="00B84B6D" w:rsidP="0023215D">
      <w:pPr>
        <w:pStyle w:val="affiliationdesauteurs"/>
      </w:pPr>
      <w:r w:rsidRPr="002D7BDE">
        <w:rPr>
          <w:vertAlign w:val="superscript"/>
        </w:rPr>
        <w:t xml:space="preserve">2 </w:t>
      </w:r>
      <w:r w:rsidR="002D7BDE">
        <w:t>BOTTE FONDATIONS, Chevilly-Larue, France</w:t>
      </w:r>
      <w:r w:rsidRPr="002D7BDE">
        <w:t xml:space="preserve">                                  </w:t>
      </w:r>
    </w:p>
    <w:p w14:paraId="61CE7E8A" w14:textId="645EAEAD" w:rsidR="00CA6CD8" w:rsidRPr="00CA6CD8" w:rsidRDefault="00CA6CD8" w:rsidP="0065568B">
      <w:pPr>
        <w:pStyle w:val="affiliationdesauteurs"/>
      </w:pPr>
      <w:r w:rsidRPr="002D7BDE">
        <w:rPr>
          <w:vertAlign w:val="superscript"/>
        </w:rPr>
        <w:t>3</w:t>
      </w:r>
      <w:r w:rsidRPr="002D7BDE">
        <w:t xml:space="preserve"> ARCADIS, Paris, France</w:t>
      </w:r>
    </w:p>
    <w:p w14:paraId="4026910F" w14:textId="247483BE" w:rsidR="00B84B6D" w:rsidRDefault="00466AAC" w:rsidP="00B84B6D">
      <w:pPr>
        <w:pStyle w:val="textedursum"/>
        <w:spacing w:before="240" w:after="240"/>
      </w:pPr>
      <w:r>
        <w:rPr>
          <w:b/>
        </w:rPr>
        <w:t>RÉSUMÉ –</w:t>
      </w:r>
      <w:r>
        <w:t xml:space="preserve"> </w:t>
      </w:r>
      <w:r w:rsidR="00083B58">
        <w:t>L’ouvrage annexe</w:t>
      </w:r>
      <w:r w:rsidR="006A4B3C">
        <w:t xml:space="preserve"> Puits Maréchal Leclerc</w:t>
      </w:r>
      <w:r w:rsidR="00083B58">
        <w:t xml:space="preserve"> de la Ligne 18</w:t>
      </w:r>
      <w:r w:rsidR="00083B58" w:rsidRPr="008D3762">
        <w:t xml:space="preserve">, outre ses fonctionnalités en phase service, sert de puits de lancement et de réception de tunneliers. La conception initiale a été modifiée pour un ouvrage avec une forme </w:t>
      </w:r>
      <w:r w:rsidR="00083B58">
        <w:t>en</w:t>
      </w:r>
      <w:r w:rsidR="00083B58" w:rsidRPr="008D3762">
        <w:t xml:space="preserve"> </w:t>
      </w:r>
      <w:proofErr w:type="spellStart"/>
      <w:r w:rsidR="00083B58" w:rsidRPr="008D3762">
        <w:t>bilobe</w:t>
      </w:r>
      <w:proofErr w:type="spellEnd"/>
      <w:r w:rsidR="00083B58" w:rsidRPr="008D3762">
        <w:t xml:space="preserve"> qui présente l’avantage d’un terrassement sans butons au milieu des lobes, facilitant ainsi le montage et le démontage des tunneliers. </w:t>
      </w:r>
    </w:p>
    <w:p w14:paraId="2B5DEA89" w14:textId="02B18362" w:rsidR="008C6F61" w:rsidRPr="00EF4245" w:rsidRDefault="007A3D01" w:rsidP="00EF4245">
      <w:pPr>
        <w:spacing w:after="480"/>
        <w:jc w:val="both"/>
        <w:rPr>
          <w:rFonts w:ascii="Arial" w:hAnsi="Arial" w:cs="Arial"/>
          <w:sz w:val="24"/>
          <w:lang w:val="en-US"/>
        </w:rPr>
      </w:pPr>
      <w:bookmarkStart w:id="0" w:name="_Hlk95318782"/>
      <w:r w:rsidRPr="00EF4245">
        <w:rPr>
          <w:rFonts w:ascii="Arial" w:hAnsi="Arial" w:cs="Arial"/>
          <w:b/>
          <w:sz w:val="24"/>
          <w:lang w:val="en-US"/>
        </w:rPr>
        <w:t>ABSTRACT</w:t>
      </w:r>
      <w:r w:rsidRPr="00EF4245">
        <w:rPr>
          <w:rFonts w:ascii="Arial" w:hAnsi="Arial" w:cs="Arial"/>
          <w:sz w:val="24"/>
          <w:lang w:val="en-US"/>
        </w:rPr>
        <w:t xml:space="preserve"> </w:t>
      </w:r>
      <w:r w:rsidRPr="00EF4245">
        <w:rPr>
          <w:rFonts w:ascii="Arial" w:hAnsi="Arial" w:cs="Arial"/>
          <w:b/>
          <w:sz w:val="24"/>
          <w:lang w:val="en-US"/>
        </w:rPr>
        <w:t>–</w:t>
      </w:r>
      <w:r w:rsidRPr="00EF4245">
        <w:rPr>
          <w:rFonts w:ascii="Arial" w:hAnsi="Arial" w:cs="Arial"/>
          <w:sz w:val="24"/>
          <w:lang w:val="en-US"/>
        </w:rPr>
        <w:t xml:space="preserve"> </w:t>
      </w:r>
      <w:r w:rsidR="00E03990" w:rsidRPr="00EF4245">
        <w:rPr>
          <w:rFonts w:ascii="Arial" w:hAnsi="Arial" w:cs="Arial"/>
          <w:sz w:val="24"/>
          <w:lang w:val="en-US"/>
        </w:rPr>
        <w:t>Aside from its multiple functions during the operational phase</w:t>
      </w:r>
      <w:r w:rsidR="00DB2424">
        <w:rPr>
          <w:rFonts w:ascii="Arial" w:hAnsi="Arial" w:cs="Arial"/>
          <w:sz w:val="24"/>
          <w:lang w:val="en-US"/>
        </w:rPr>
        <w:t xml:space="preserve"> in the future line 18</w:t>
      </w:r>
      <w:r w:rsidR="00E03990" w:rsidRPr="00EF4245">
        <w:rPr>
          <w:rFonts w:ascii="Arial" w:hAnsi="Arial" w:cs="Arial"/>
          <w:sz w:val="24"/>
          <w:lang w:val="en-US"/>
        </w:rPr>
        <w:t xml:space="preserve">, </w:t>
      </w:r>
      <w:r w:rsidR="0051186C">
        <w:rPr>
          <w:rFonts w:ascii="Arial" w:hAnsi="Arial" w:cs="Arial"/>
          <w:sz w:val="24"/>
          <w:lang w:val="en-US"/>
        </w:rPr>
        <w:t xml:space="preserve">Maréchal Leclerc </w:t>
      </w:r>
      <w:r w:rsidR="00E03990" w:rsidRPr="00EF4245">
        <w:rPr>
          <w:rFonts w:ascii="Arial" w:hAnsi="Arial" w:cs="Arial"/>
          <w:sz w:val="24"/>
          <w:lang w:val="en-US"/>
        </w:rPr>
        <w:t xml:space="preserve">Shaft is also both a launching and a retrieval shaft for </w:t>
      </w:r>
      <w:r w:rsidR="00DB2424">
        <w:rPr>
          <w:rFonts w:ascii="Arial" w:hAnsi="Arial" w:cs="Arial"/>
          <w:sz w:val="24"/>
          <w:lang w:val="en-US"/>
        </w:rPr>
        <w:t>the</w:t>
      </w:r>
      <w:r w:rsidR="00E03990" w:rsidRPr="00EF4245">
        <w:rPr>
          <w:rFonts w:ascii="Arial" w:hAnsi="Arial" w:cs="Arial"/>
          <w:sz w:val="24"/>
          <w:lang w:val="en-US"/>
        </w:rPr>
        <w:t xml:space="preserve"> tunnel boring machine.  Its initial design has been reshaped into a two</w:t>
      </w:r>
      <w:r w:rsidR="009509CB" w:rsidRPr="00EF4245">
        <w:rPr>
          <w:rFonts w:ascii="Arial" w:hAnsi="Arial" w:cs="Arial"/>
          <w:sz w:val="24"/>
          <w:lang w:val="en-US"/>
        </w:rPr>
        <w:t>-</w:t>
      </w:r>
      <w:r w:rsidR="00E03990" w:rsidRPr="00EF4245">
        <w:rPr>
          <w:rFonts w:ascii="Arial" w:hAnsi="Arial" w:cs="Arial"/>
          <w:sz w:val="24"/>
          <w:lang w:val="en-US"/>
        </w:rPr>
        <w:t>lobe</w:t>
      </w:r>
      <w:r w:rsidR="00DB2424">
        <w:rPr>
          <w:rFonts w:ascii="Arial" w:hAnsi="Arial" w:cs="Arial"/>
          <w:sz w:val="24"/>
          <w:lang w:val="en-US"/>
        </w:rPr>
        <w:t>d</w:t>
      </w:r>
      <w:r w:rsidR="00E03990" w:rsidRPr="00EF4245">
        <w:rPr>
          <w:rFonts w:ascii="Arial" w:hAnsi="Arial" w:cs="Arial"/>
          <w:sz w:val="24"/>
          <w:lang w:val="en-US"/>
        </w:rPr>
        <w:t xml:space="preserve"> shaft, considering the advantages of a strut free deep excavation inside each lobe, which enables smoother assembly and dismantling TBM operations.</w:t>
      </w:r>
    </w:p>
    <w:bookmarkEnd w:id="0"/>
    <w:p w14:paraId="7CA0E7B3" w14:textId="77777777" w:rsidR="00DF0F9B" w:rsidRPr="003B17F5" w:rsidRDefault="004341C2" w:rsidP="003B17F5">
      <w:pPr>
        <w:pStyle w:val="Titre1"/>
        <w:rPr>
          <w:lang w:val="fr-FR"/>
        </w:rPr>
      </w:pPr>
      <w:r w:rsidRPr="006A4B3C">
        <w:rPr>
          <w:lang w:val="fr-FR"/>
        </w:rPr>
        <w:t xml:space="preserve">Présentation de l’ouvrage </w:t>
      </w:r>
      <w:r w:rsidR="00D85E88" w:rsidRPr="006A4B3C">
        <w:rPr>
          <w:lang w:val="fr-FR"/>
        </w:rPr>
        <w:t xml:space="preserve">annexe </w:t>
      </w:r>
      <w:r w:rsidR="006A4B3C" w:rsidRPr="006A4B3C">
        <w:rPr>
          <w:lang w:val="fr-FR"/>
        </w:rPr>
        <w:t>Puits Maréchal Leclerc (</w:t>
      </w:r>
      <w:r w:rsidR="00D85E88" w:rsidRPr="006A4B3C">
        <w:rPr>
          <w:lang w:val="fr-FR"/>
        </w:rPr>
        <w:t>OA8</w:t>
      </w:r>
      <w:r w:rsidR="006A4B3C" w:rsidRPr="006A4B3C">
        <w:rPr>
          <w:lang w:val="fr-FR"/>
        </w:rPr>
        <w:t>)</w:t>
      </w:r>
      <w:r w:rsidR="00D85E88" w:rsidRPr="006A4B3C">
        <w:rPr>
          <w:lang w:val="fr-FR"/>
        </w:rPr>
        <w:t xml:space="preserve"> </w:t>
      </w:r>
    </w:p>
    <w:p w14:paraId="7394950E" w14:textId="7B90FBFA" w:rsidR="00C11E1D" w:rsidRPr="00DF0F9B" w:rsidRDefault="00676D92" w:rsidP="00DF0F9B">
      <w:pPr>
        <w:pStyle w:val="Corpsdetexte12retrait5mm"/>
        <w:ind w:firstLine="284"/>
        <w:rPr>
          <w:rStyle w:val="Corpsdetexte12Car"/>
        </w:rPr>
      </w:pPr>
      <w:r>
        <w:rPr>
          <w:rStyle w:val="Corpsdetexte12Car"/>
          <w:lang w:val="fr-FR"/>
        </w:rPr>
        <w:t xml:space="preserve">Le </w:t>
      </w:r>
      <w:r w:rsidR="006A4B3C" w:rsidRPr="00676D92">
        <w:rPr>
          <w:rStyle w:val="Corpsdetexte12Car"/>
        </w:rPr>
        <w:t xml:space="preserve">premier tronçon </w:t>
      </w:r>
      <w:r>
        <w:rPr>
          <w:rStyle w:val="Corpsdetexte12Car"/>
          <w:lang w:val="fr-FR"/>
        </w:rPr>
        <w:t xml:space="preserve">de la Ligne 18, </w:t>
      </w:r>
      <w:r w:rsidR="006A4B3C" w:rsidRPr="00676D92">
        <w:rPr>
          <w:rStyle w:val="Corpsdetexte12Car"/>
        </w:rPr>
        <w:t>entre Orly et Palaiseau</w:t>
      </w:r>
      <w:r>
        <w:rPr>
          <w:rStyle w:val="Corpsdetexte12Car"/>
          <w:lang w:val="fr-FR"/>
        </w:rPr>
        <w:t>,</w:t>
      </w:r>
      <w:r w:rsidR="006A4B3C" w:rsidRPr="00676D92">
        <w:rPr>
          <w:rStyle w:val="Corpsdetexte12Car"/>
        </w:rPr>
        <w:t xml:space="preserve"> </w:t>
      </w:r>
      <w:r w:rsidR="00A40EAC" w:rsidRPr="00CA6CD8">
        <w:rPr>
          <w:rStyle w:val="Corpsdetexte12Car"/>
        </w:rPr>
        <w:t xml:space="preserve">s’étend sur une longueur d’environ </w:t>
      </w:r>
      <w:r w:rsidR="00F6609D" w:rsidRPr="00CA6CD8">
        <w:rPr>
          <w:rStyle w:val="Corpsdetexte12Car"/>
        </w:rPr>
        <w:t>13</w:t>
      </w:r>
      <w:r w:rsidR="00A40EAC" w:rsidRPr="00CA6CD8">
        <w:rPr>
          <w:rStyle w:val="Corpsdetexte12Car"/>
        </w:rPr>
        <w:t xml:space="preserve"> km de l</w:t>
      </w:r>
      <w:r w:rsidR="00F6609D" w:rsidRPr="00CA6CD8">
        <w:rPr>
          <w:rStyle w:val="Corpsdetexte12Car"/>
        </w:rPr>
        <w:t xml:space="preserve">’ouvrage annexe </w:t>
      </w:r>
      <w:r w:rsidR="006A4B3C" w:rsidRPr="00676D92">
        <w:rPr>
          <w:rStyle w:val="Corpsdetexte12Car"/>
        </w:rPr>
        <w:t>Pistes d’Orly (</w:t>
      </w:r>
      <w:r w:rsidR="00F6609D" w:rsidRPr="00CA6CD8">
        <w:rPr>
          <w:rStyle w:val="Corpsdetexte12Car"/>
        </w:rPr>
        <w:t>OA1</w:t>
      </w:r>
      <w:r w:rsidR="006A4B3C" w:rsidRPr="00676D92">
        <w:rPr>
          <w:rStyle w:val="Corpsdetexte12Car"/>
        </w:rPr>
        <w:t>)</w:t>
      </w:r>
      <w:r w:rsidR="00F6609D" w:rsidRPr="00CA6CD8">
        <w:rPr>
          <w:rStyle w:val="Corpsdetexte12Car"/>
        </w:rPr>
        <w:t xml:space="preserve"> </w:t>
      </w:r>
      <w:r w:rsidR="00C30108" w:rsidRPr="00CA6CD8">
        <w:rPr>
          <w:rStyle w:val="Corpsdetexte12Car"/>
        </w:rPr>
        <w:t>dans le périmètre de l’</w:t>
      </w:r>
      <w:r w:rsidR="00A40EAC" w:rsidRPr="00CA6CD8">
        <w:rPr>
          <w:rStyle w:val="Corpsdetexte12Car"/>
        </w:rPr>
        <w:t xml:space="preserve">Aéroport d’Orly à la </w:t>
      </w:r>
      <w:r w:rsidR="00C30108" w:rsidRPr="00CA6CD8">
        <w:rPr>
          <w:rStyle w:val="Corpsdetexte12Car"/>
        </w:rPr>
        <w:t xml:space="preserve">tranchée </w:t>
      </w:r>
      <w:r w:rsidR="00147434" w:rsidRPr="00CA6CD8">
        <w:rPr>
          <w:rStyle w:val="Corpsdetexte12Car"/>
        </w:rPr>
        <w:t xml:space="preserve">de Palaiseau. </w:t>
      </w:r>
      <w:r w:rsidR="00585168" w:rsidRPr="00CA6CD8">
        <w:rPr>
          <w:rStyle w:val="Corpsdetexte12Car"/>
        </w:rPr>
        <w:t>L</w:t>
      </w:r>
      <w:r w:rsidR="00585168">
        <w:rPr>
          <w:rStyle w:val="Corpsdetexte12Car"/>
          <w:lang w:val="fr-FR"/>
        </w:rPr>
        <w:t>e puits Maréchal Leclerc</w:t>
      </w:r>
      <w:r w:rsidR="00585168" w:rsidRPr="00CA6CD8">
        <w:rPr>
          <w:rStyle w:val="Corpsdetexte12Car"/>
        </w:rPr>
        <w:t xml:space="preserve"> </w:t>
      </w:r>
      <w:r w:rsidR="00147434" w:rsidRPr="00CA6CD8">
        <w:rPr>
          <w:rStyle w:val="Corpsdetexte12Car"/>
        </w:rPr>
        <w:t xml:space="preserve">se situe en bordure Est de la commune de Massy, entre les gares souterraines </w:t>
      </w:r>
      <w:proofErr w:type="spellStart"/>
      <w:r w:rsidR="00147434" w:rsidRPr="00CA6CD8">
        <w:rPr>
          <w:rStyle w:val="Corpsdetexte12Car"/>
        </w:rPr>
        <w:t>Antonypôle</w:t>
      </w:r>
      <w:proofErr w:type="spellEnd"/>
      <w:r w:rsidR="00147434" w:rsidRPr="00CA6CD8">
        <w:rPr>
          <w:rStyle w:val="Corpsdetexte12Car"/>
        </w:rPr>
        <w:t xml:space="preserve"> et Massy</w:t>
      </w:r>
      <w:r w:rsidR="00F2254B">
        <w:rPr>
          <w:rStyle w:val="Corpsdetexte12Car"/>
          <w:lang w:val="fr-FR"/>
        </w:rPr>
        <w:t xml:space="preserve"> </w:t>
      </w:r>
      <w:r w:rsidR="00147434" w:rsidRPr="00CA6CD8">
        <w:rPr>
          <w:rStyle w:val="Corpsdetexte12Car"/>
        </w:rPr>
        <w:t>Opéra.</w:t>
      </w:r>
    </w:p>
    <w:p w14:paraId="4854BAE0" w14:textId="18863A2E" w:rsidR="00A01496" w:rsidRDefault="0034669B" w:rsidP="0034669B">
      <w:pPr>
        <w:pStyle w:val="Titre2"/>
        <w:ind w:left="357" w:hanging="357"/>
      </w:pPr>
      <w:r w:rsidRPr="004422CB">
        <w:t xml:space="preserve">1.1. </w:t>
      </w:r>
      <w:r w:rsidR="008B18E7">
        <w:t>Rôle de l’ouvrage</w:t>
      </w:r>
    </w:p>
    <w:p w14:paraId="5D5F84D4" w14:textId="6EFF662C" w:rsidR="00884CD1" w:rsidRPr="00D30E7D" w:rsidRDefault="000903CA" w:rsidP="00D30E7D">
      <w:pPr>
        <w:pStyle w:val="Corpsdetexte12retrait5mm"/>
        <w:ind w:firstLine="284"/>
        <w:rPr>
          <w:rStyle w:val="Corpsdetexte12Car"/>
        </w:rPr>
      </w:pPr>
      <w:r w:rsidRPr="000903CA">
        <w:rPr>
          <w:rStyle w:val="Corpsdetexte12Car"/>
        </w:rPr>
        <w:t xml:space="preserve">Cet ouvrage </w:t>
      </w:r>
      <w:r>
        <w:rPr>
          <w:rStyle w:val="Corpsdetexte12Car"/>
          <w:lang w:val="fr-FR"/>
        </w:rPr>
        <w:t xml:space="preserve">centré sur le tunnel </w:t>
      </w:r>
      <w:r w:rsidRPr="000903CA">
        <w:rPr>
          <w:rStyle w:val="Corpsdetexte12Car"/>
        </w:rPr>
        <w:t xml:space="preserve">remplit plusieurs fonctionnalités en phase service : </w:t>
      </w:r>
      <w:r w:rsidR="00B0204C">
        <w:rPr>
          <w:rStyle w:val="Corpsdetexte12Car"/>
          <w:lang w:val="fr-FR"/>
        </w:rPr>
        <w:t>l</w:t>
      </w:r>
      <w:r w:rsidR="00B0204C" w:rsidRPr="000903CA">
        <w:rPr>
          <w:rStyle w:val="Corpsdetexte12Car"/>
        </w:rPr>
        <w:t xml:space="preserve">’épuisement </w:t>
      </w:r>
      <w:r w:rsidRPr="000903CA">
        <w:rPr>
          <w:rStyle w:val="Corpsdetexte12Car"/>
        </w:rPr>
        <w:t xml:space="preserve">et </w:t>
      </w:r>
      <w:r w:rsidR="005560DB">
        <w:rPr>
          <w:rStyle w:val="Corpsdetexte12Car"/>
          <w:lang w:val="fr-FR"/>
        </w:rPr>
        <w:t>le</w:t>
      </w:r>
      <w:r w:rsidRPr="000903CA">
        <w:rPr>
          <w:rStyle w:val="Corpsdetexte12Car"/>
        </w:rPr>
        <w:t xml:space="preserve"> relevage des eaux d’exhaure en provenance du tunnel </w:t>
      </w:r>
      <w:r w:rsidR="0066727F">
        <w:rPr>
          <w:rStyle w:val="Corpsdetexte12Car"/>
          <w:lang w:val="fr-FR"/>
        </w:rPr>
        <w:t>et</w:t>
      </w:r>
      <w:r w:rsidRPr="000903CA">
        <w:rPr>
          <w:rStyle w:val="Corpsdetexte12Car"/>
        </w:rPr>
        <w:t xml:space="preserve"> de l’ouvrage, </w:t>
      </w:r>
      <w:r w:rsidR="00B0204C">
        <w:rPr>
          <w:rStyle w:val="Corpsdetexte12Car"/>
          <w:lang w:val="fr-FR"/>
        </w:rPr>
        <w:t xml:space="preserve">le </w:t>
      </w:r>
      <w:r w:rsidR="00CA5C10" w:rsidRPr="000903CA">
        <w:rPr>
          <w:rStyle w:val="Corpsdetexte12Car"/>
        </w:rPr>
        <w:t xml:space="preserve">désenfumage </w:t>
      </w:r>
      <w:r w:rsidR="00CA6CD8">
        <w:rPr>
          <w:rStyle w:val="Corpsdetexte12Car"/>
          <w:lang w:val="fr-FR"/>
        </w:rPr>
        <w:t xml:space="preserve">et la ventilation </w:t>
      </w:r>
      <w:r w:rsidR="00CA5C10" w:rsidRPr="000903CA">
        <w:rPr>
          <w:rStyle w:val="Corpsdetexte12Car"/>
        </w:rPr>
        <w:t>du tunnel</w:t>
      </w:r>
      <w:r w:rsidR="00CA5C10">
        <w:rPr>
          <w:rStyle w:val="Corpsdetexte12Car"/>
          <w:lang w:val="fr-FR"/>
        </w:rPr>
        <w:t xml:space="preserve">, </w:t>
      </w:r>
      <w:r w:rsidR="00C35196">
        <w:rPr>
          <w:rStyle w:val="Corpsdetexte12Car"/>
          <w:lang w:val="fr-FR"/>
        </w:rPr>
        <w:t>ainsi qu’</w:t>
      </w:r>
      <w:r w:rsidRPr="000903CA">
        <w:rPr>
          <w:rStyle w:val="Corpsdetexte12Car"/>
        </w:rPr>
        <w:t>un point d’accès pour les services de secour</w:t>
      </w:r>
      <w:r w:rsidR="00CA6CD8">
        <w:rPr>
          <w:rStyle w:val="Corpsdetexte12Car"/>
          <w:lang w:val="fr-FR"/>
        </w:rPr>
        <w:t xml:space="preserve">s. </w:t>
      </w:r>
      <w:r w:rsidRPr="000903CA">
        <w:rPr>
          <w:rStyle w:val="Corpsdetexte12Car"/>
        </w:rPr>
        <w:t xml:space="preserve">En phase travaux, </w:t>
      </w:r>
      <w:r w:rsidR="00585168">
        <w:rPr>
          <w:rStyle w:val="Corpsdetexte12Car"/>
          <w:lang w:val="fr-FR"/>
        </w:rPr>
        <w:t>le puits Maréchal Leclerc</w:t>
      </w:r>
      <w:r w:rsidR="00585168" w:rsidRPr="00CA6CD8">
        <w:rPr>
          <w:rStyle w:val="Corpsdetexte12Car"/>
        </w:rPr>
        <w:t xml:space="preserve"> </w:t>
      </w:r>
      <w:r w:rsidRPr="000903CA">
        <w:rPr>
          <w:rStyle w:val="Corpsdetexte12Car"/>
        </w:rPr>
        <w:t>sert de puits de lancement et de réception des deux tunneliers.</w:t>
      </w:r>
    </w:p>
    <w:p w14:paraId="662107B7" w14:textId="2ADB5E45" w:rsidR="008B18E7" w:rsidRDefault="008B18E7" w:rsidP="008B18E7">
      <w:pPr>
        <w:pStyle w:val="Titre2"/>
        <w:ind w:left="357" w:hanging="357"/>
      </w:pPr>
      <w:r w:rsidRPr="004422CB">
        <w:t>1.</w:t>
      </w:r>
      <w:r>
        <w:t>2</w:t>
      </w:r>
      <w:r w:rsidRPr="004422CB">
        <w:t xml:space="preserve">. </w:t>
      </w:r>
      <w:r>
        <w:t>Contexte géologique</w:t>
      </w:r>
      <w:r w:rsidR="00151FC5">
        <w:t>,</w:t>
      </w:r>
      <w:r>
        <w:t xml:space="preserve"> géotechnique</w:t>
      </w:r>
      <w:r w:rsidR="00151FC5">
        <w:t xml:space="preserve"> et hydrogéologique</w:t>
      </w:r>
    </w:p>
    <w:p w14:paraId="365D2FF9" w14:textId="2494D77C" w:rsidR="0065568B" w:rsidRDefault="00CA5C10" w:rsidP="00D30E7D">
      <w:pPr>
        <w:pStyle w:val="Corpsdetexte12retrait5mm"/>
        <w:ind w:firstLine="284"/>
        <w:rPr>
          <w:rStyle w:val="Corpsdetexte12Car"/>
          <w:lang w:val="fr-FR"/>
        </w:rPr>
      </w:pPr>
      <w:r w:rsidRPr="005344C7">
        <w:rPr>
          <w:rStyle w:val="Corpsdetexte12Car"/>
        </w:rPr>
        <w:t>L</w:t>
      </w:r>
      <w:r>
        <w:rPr>
          <w:rStyle w:val="Corpsdetexte12Car"/>
          <w:lang w:val="fr-FR"/>
        </w:rPr>
        <w:t xml:space="preserve">e </w:t>
      </w:r>
      <w:r w:rsidRPr="005344C7">
        <w:rPr>
          <w:rStyle w:val="Corpsdetexte12Car"/>
        </w:rPr>
        <w:t>plateau d’Orly</w:t>
      </w:r>
      <w:r>
        <w:rPr>
          <w:rStyle w:val="Corpsdetexte12Car"/>
          <w:lang w:val="fr-FR"/>
        </w:rPr>
        <w:t xml:space="preserve"> </w:t>
      </w:r>
      <w:r w:rsidRPr="005344C7">
        <w:rPr>
          <w:rStyle w:val="Corpsdetexte12Car"/>
        </w:rPr>
        <w:t>se présente comme une terrasse dominant la Seine de plus de 40 m de hauteur</w:t>
      </w:r>
      <w:r>
        <w:rPr>
          <w:rStyle w:val="Corpsdetexte12Car"/>
          <w:lang w:val="fr-FR"/>
        </w:rPr>
        <w:t>.</w:t>
      </w:r>
      <w:r w:rsidRPr="009E628D">
        <w:rPr>
          <w:rStyle w:val="Corpsdetexte12Car"/>
        </w:rPr>
        <w:t xml:space="preserve"> </w:t>
      </w:r>
      <w:r w:rsidRPr="005344C7">
        <w:rPr>
          <w:rStyle w:val="Corpsdetexte12Car"/>
        </w:rPr>
        <w:t>Les formations reconnues sont assez homogènes</w:t>
      </w:r>
      <w:r>
        <w:rPr>
          <w:rStyle w:val="Corpsdetexte12Car"/>
          <w:lang w:val="fr-FR"/>
        </w:rPr>
        <w:t xml:space="preserve"> avec une</w:t>
      </w:r>
      <w:r w:rsidRPr="005344C7">
        <w:rPr>
          <w:rStyle w:val="Corpsdetexte12Car"/>
        </w:rPr>
        <w:t xml:space="preserve"> stratigraphie plutôt régulière</w:t>
      </w:r>
      <w:r>
        <w:rPr>
          <w:rStyle w:val="Corpsdetexte12Car"/>
          <w:lang w:val="fr-FR"/>
        </w:rPr>
        <w:t>. Les parois de l’ouvrage</w:t>
      </w:r>
      <w:r w:rsidR="00EF4245">
        <w:rPr>
          <w:rStyle w:val="Corpsdetexte12Car"/>
          <w:lang w:val="fr-FR"/>
        </w:rPr>
        <w:t>, comme illustré par la figure 1,</w:t>
      </w:r>
      <w:r>
        <w:rPr>
          <w:rStyle w:val="Corpsdetexte12Car"/>
          <w:lang w:val="fr-FR"/>
        </w:rPr>
        <w:t xml:space="preserve"> traversent les Limons des Plateaux (LP), les Sables de Fontainebleau (SF), les Marnes à Huîtres (MH), le Calcaire de Brie (</w:t>
      </w:r>
      <w:r w:rsidR="00FA25BF">
        <w:rPr>
          <w:rStyle w:val="Corpsdetexte12Car"/>
          <w:lang w:val="fr-FR"/>
        </w:rPr>
        <w:t>T</w:t>
      </w:r>
      <w:r>
        <w:rPr>
          <w:rStyle w:val="Corpsdetexte12Car"/>
          <w:lang w:val="fr-FR"/>
        </w:rPr>
        <w:t xml:space="preserve">B), les Argiles Vertes (GV), les Marnes </w:t>
      </w:r>
      <w:proofErr w:type="spellStart"/>
      <w:r>
        <w:rPr>
          <w:rStyle w:val="Corpsdetexte12Car"/>
          <w:lang w:val="fr-FR"/>
        </w:rPr>
        <w:t>Supragypseuses</w:t>
      </w:r>
      <w:proofErr w:type="spellEnd"/>
      <w:r>
        <w:rPr>
          <w:rStyle w:val="Corpsdetexte12Car"/>
          <w:lang w:val="fr-FR"/>
        </w:rPr>
        <w:t xml:space="preserve"> de Pantin (</w:t>
      </w:r>
      <w:proofErr w:type="spellStart"/>
      <w:r>
        <w:rPr>
          <w:rStyle w:val="Corpsdetexte12Car"/>
          <w:lang w:val="fr-FR"/>
        </w:rPr>
        <w:t>MSGp</w:t>
      </w:r>
      <w:proofErr w:type="spellEnd"/>
      <w:r>
        <w:rPr>
          <w:rStyle w:val="Corpsdetexte12Car"/>
          <w:lang w:val="fr-FR"/>
        </w:rPr>
        <w:t xml:space="preserve">), les Marnes </w:t>
      </w:r>
      <w:proofErr w:type="spellStart"/>
      <w:r>
        <w:rPr>
          <w:rStyle w:val="Corpsdetexte12Car"/>
          <w:lang w:val="fr-FR"/>
        </w:rPr>
        <w:t>Supragypseuses</w:t>
      </w:r>
      <w:proofErr w:type="spellEnd"/>
      <w:r>
        <w:rPr>
          <w:rStyle w:val="Corpsdetexte12Car"/>
          <w:lang w:val="fr-FR"/>
        </w:rPr>
        <w:t xml:space="preserve"> d’Argenteuil</w:t>
      </w:r>
      <w:r w:rsidR="0001022F">
        <w:rPr>
          <w:rStyle w:val="Corpsdetexte12Car"/>
          <w:lang w:val="fr-FR"/>
        </w:rPr>
        <w:t xml:space="preserve"> </w:t>
      </w:r>
      <w:r>
        <w:rPr>
          <w:rStyle w:val="Corpsdetexte12Car"/>
          <w:lang w:val="fr-FR"/>
        </w:rPr>
        <w:t>(</w:t>
      </w:r>
      <w:proofErr w:type="spellStart"/>
      <w:r>
        <w:rPr>
          <w:rStyle w:val="Corpsdetexte12Car"/>
          <w:lang w:val="fr-FR"/>
        </w:rPr>
        <w:t>MSGa</w:t>
      </w:r>
      <w:proofErr w:type="spellEnd"/>
      <w:r>
        <w:rPr>
          <w:rStyle w:val="Corpsdetexte12Car"/>
          <w:lang w:val="fr-FR"/>
        </w:rPr>
        <w:t>) et les Masses et Marnes du Gypse (MFL). Les reconnaissances réalisées ont mis en évidence des terrains de résistance mécanique moyenne (SF, MH, TB, GV) à bonne</w:t>
      </w:r>
      <w:r w:rsidR="00A34320">
        <w:rPr>
          <w:rStyle w:val="Corpsdetexte12Car"/>
          <w:lang w:val="fr-FR"/>
        </w:rPr>
        <w:t xml:space="preserve"> voire </w:t>
      </w:r>
      <w:r>
        <w:rPr>
          <w:rStyle w:val="Corpsdetexte12Car"/>
          <w:lang w:val="fr-FR"/>
        </w:rPr>
        <w:t>très bonne (</w:t>
      </w:r>
      <w:proofErr w:type="spellStart"/>
      <w:r>
        <w:rPr>
          <w:rStyle w:val="Corpsdetexte12Car"/>
          <w:lang w:val="fr-FR"/>
        </w:rPr>
        <w:t>MSGp</w:t>
      </w:r>
      <w:proofErr w:type="spellEnd"/>
      <w:r>
        <w:rPr>
          <w:rStyle w:val="Corpsdetexte12Car"/>
          <w:lang w:val="fr-FR"/>
        </w:rPr>
        <w:t xml:space="preserve">, </w:t>
      </w:r>
      <w:proofErr w:type="spellStart"/>
      <w:r>
        <w:rPr>
          <w:rStyle w:val="Corpsdetexte12Car"/>
          <w:lang w:val="fr-FR"/>
        </w:rPr>
        <w:t>MSGa</w:t>
      </w:r>
      <w:proofErr w:type="spellEnd"/>
      <w:r>
        <w:rPr>
          <w:rStyle w:val="Corpsdetexte12Car"/>
          <w:lang w:val="fr-FR"/>
        </w:rPr>
        <w:t xml:space="preserve"> et MFL). </w:t>
      </w:r>
      <w:r w:rsidR="000524B6">
        <w:rPr>
          <w:rStyle w:val="Corpsdetexte12Car"/>
          <w:lang w:val="fr-FR"/>
        </w:rPr>
        <w:t xml:space="preserve">Les GV et les </w:t>
      </w:r>
      <w:proofErr w:type="spellStart"/>
      <w:r w:rsidR="000524B6">
        <w:rPr>
          <w:rStyle w:val="Corpsdetexte12Car"/>
          <w:lang w:val="fr-FR"/>
        </w:rPr>
        <w:t>MSGa</w:t>
      </w:r>
      <w:proofErr w:type="spellEnd"/>
      <w:r w:rsidR="000524B6">
        <w:rPr>
          <w:rStyle w:val="Corpsdetexte12Car"/>
          <w:lang w:val="fr-FR"/>
        </w:rPr>
        <w:t xml:space="preserve"> constituent des horizons respectivement argileux et argilo-marneux gonflant</w:t>
      </w:r>
      <w:r w:rsidR="002314AC">
        <w:rPr>
          <w:rStyle w:val="Corpsdetexte12Car"/>
          <w:lang w:val="fr-FR"/>
        </w:rPr>
        <w:t>s</w:t>
      </w:r>
      <w:r w:rsidR="000524B6">
        <w:rPr>
          <w:rStyle w:val="Corpsdetexte12Car"/>
          <w:lang w:val="fr-FR"/>
        </w:rPr>
        <w:t>.</w:t>
      </w:r>
    </w:p>
    <w:p w14:paraId="0040C576" w14:textId="3FD5DCB8" w:rsidR="00442ADA" w:rsidRPr="00EF4245" w:rsidRDefault="0065568B" w:rsidP="00D30E7D">
      <w:pPr>
        <w:pStyle w:val="Corpsdetexte12retrait5mm"/>
        <w:ind w:firstLine="284"/>
        <w:rPr>
          <w:rStyle w:val="Corpsdetexte12Car"/>
          <w:rFonts w:ascii="Avant Garde" w:hAnsi="Avant Garde"/>
          <w:sz w:val="20"/>
        </w:rPr>
      </w:pPr>
      <w:r>
        <w:rPr>
          <w:rStyle w:val="Corpsdetexte12Car"/>
          <w:lang w:val="fr-FR"/>
        </w:rPr>
        <w:t xml:space="preserve">Plusieurs nappes circulent dans les horizons traversés par l’ouvrage : la nappe des SF qui </w:t>
      </w:r>
      <w:r w:rsidRPr="0095279E">
        <w:t>se confond avec les écoulements superficiels</w:t>
      </w:r>
      <w:r>
        <w:rPr>
          <w:rStyle w:val="Corpsdetexte12Car"/>
          <w:lang w:val="fr-FR"/>
        </w:rPr>
        <w:t xml:space="preserve">, celle des TB, celle des </w:t>
      </w:r>
      <w:proofErr w:type="spellStart"/>
      <w:r>
        <w:rPr>
          <w:rStyle w:val="Corpsdetexte12Car"/>
          <w:lang w:val="fr-FR"/>
        </w:rPr>
        <w:t>MSGp</w:t>
      </w:r>
      <w:proofErr w:type="spellEnd"/>
      <w:r>
        <w:rPr>
          <w:rStyle w:val="Corpsdetexte12Car"/>
          <w:lang w:val="fr-FR"/>
        </w:rPr>
        <w:t xml:space="preserve"> et celle des MFL. Les différentes nappes sont retenues par les horizons peu perméables (MH, GV, </w:t>
      </w:r>
      <w:proofErr w:type="spellStart"/>
      <w:r>
        <w:rPr>
          <w:rStyle w:val="Corpsdetexte12Car"/>
          <w:lang w:val="fr-FR"/>
        </w:rPr>
        <w:t>MSGa</w:t>
      </w:r>
      <w:proofErr w:type="spellEnd"/>
      <w:r>
        <w:rPr>
          <w:rStyle w:val="Corpsdetexte12Car"/>
          <w:lang w:val="fr-FR"/>
        </w:rPr>
        <w:t>). Les résultats des mesures de pression</w:t>
      </w:r>
      <w:r w:rsidR="00064A1E">
        <w:rPr>
          <w:rStyle w:val="Corpsdetexte12Car"/>
          <w:lang w:val="fr-FR"/>
        </w:rPr>
        <w:t>s</w:t>
      </w:r>
      <w:r>
        <w:rPr>
          <w:rStyle w:val="Corpsdetexte12Car"/>
          <w:lang w:val="fr-FR"/>
        </w:rPr>
        <w:t xml:space="preserve"> interstitielles (CPI) réalisées en phase conception et lors de la G3 ont permis d’optimiser le diagramme hydrostatique dans ces formations.</w:t>
      </w:r>
    </w:p>
    <w:p w14:paraId="02C988D9" w14:textId="2B15FB5F" w:rsidR="00113E2A" w:rsidRPr="00EF4245" w:rsidRDefault="009F6D30" w:rsidP="00EF4245">
      <w:pPr>
        <w:jc w:val="center"/>
      </w:pPr>
      <w:r>
        <w:rPr>
          <w:noProof/>
        </w:rPr>
        <w:lastRenderedPageBreak/>
        <mc:AlternateContent>
          <mc:Choice Requires="wpg">
            <w:drawing>
              <wp:anchor distT="0" distB="0" distL="114300" distR="114300" simplePos="0" relativeHeight="251749376" behindDoc="0" locked="0" layoutInCell="1" allowOverlap="1" wp14:anchorId="055937CB" wp14:editId="517698C7">
                <wp:simplePos x="0" y="0"/>
                <wp:positionH relativeFrom="column">
                  <wp:posOffset>1080770</wp:posOffset>
                </wp:positionH>
                <wp:positionV relativeFrom="paragraph">
                  <wp:posOffset>1070814</wp:posOffset>
                </wp:positionV>
                <wp:extent cx="1187450" cy="636905"/>
                <wp:effectExtent l="0" t="0" r="0" b="0"/>
                <wp:wrapNone/>
                <wp:docPr id="55" name="Groupe 55"/>
                <wp:cNvGraphicFramePr/>
                <a:graphic xmlns:a="http://schemas.openxmlformats.org/drawingml/2006/main">
                  <a:graphicData uri="http://schemas.microsoft.com/office/word/2010/wordprocessingGroup">
                    <wpg:wgp>
                      <wpg:cNvGrpSpPr/>
                      <wpg:grpSpPr>
                        <a:xfrm>
                          <a:off x="0" y="0"/>
                          <a:ext cx="1187450" cy="636905"/>
                          <a:chOff x="0" y="0"/>
                          <a:chExt cx="1187450" cy="636905"/>
                        </a:xfrm>
                      </wpg:grpSpPr>
                      <wps:wsp>
                        <wps:cNvPr id="53" name="Ellipse 53"/>
                        <wps:cNvSpPr/>
                        <wps:spPr>
                          <a:xfrm>
                            <a:off x="0" y="0"/>
                            <a:ext cx="165100" cy="184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necteur droit avec flèche 54"/>
                        <wps:cNvCnPr/>
                        <wps:spPr>
                          <a:xfrm flipH="1" flipV="1">
                            <a:off x="114300" y="127000"/>
                            <a:ext cx="374650" cy="311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Zone de texte 2"/>
                        <wps:cNvSpPr txBox="1">
                          <a:spLocks noChangeArrowheads="1"/>
                        </wps:cNvSpPr>
                        <wps:spPr bwMode="auto">
                          <a:xfrm>
                            <a:off x="25400" y="381000"/>
                            <a:ext cx="1162050" cy="255905"/>
                          </a:xfrm>
                          <a:prstGeom prst="rect">
                            <a:avLst/>
                          </a:prstGeom>
                          <a:noFill/>
                          <a:ln w="9525">
                            <a:noFill/>
                            <a:miter lim="800000"/>
                            <a:headEnd/>
                            <a:tailEnd/>
                          </a:ln>
                        </wps:spPr>
                        <wps:txbx>
                          <w:txbxContent>
                            <w:p w14:paraId="4130A086" w14:textId="43796DC2" w:rsidR="009F6D30" w:rsidRDefault="009F6D30">
                              <w:r>
                                <w:t xml:space="preserve">Site </w:t>
                              </w:r>
                              <w:r w:rsidR="0051186C">
                                <w:t>du puits</w:t>
                              </w:r>
                            </w:p>
                          </w:txbxContent>
                        </wps:txbx>
                        <wps:bodyPr rot="0" vert="horz" wrap="square" lIns="91440" tIns="45720" rIns="91440" bIns="45720" anchor="t" anchorCtr="0">
                          <a:spAutoFit/>
                        </wps:bodyPr>
                      </wps:wsp>
                    </wpg:wgp>
                  </a:graphicData>
                </a:graphic>
              </wp:anchor>
            </w:drawing>
          </mc:Choice>
          <mc:Fallback>
            <w:pict>
              <v:group w14:anchorId="055937CB" id="Groupe 55" o:spid="_x0000_s1026" style="position:absolute;left:0;text-align:left;margin-left:85.1pt;margin-top:84.3pt;width:93.5pt;height:50.15pt;z-index:251749376" coordsize="11874,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ngLQQAANALAAAOAAAAZHJzL2Uyb0RvYy54bWy8Vttu4zYQfS/QfyD03tiSJccRoixcb5IW&#10;SHeDzbYL9I2mKIsoRbIkbdn9ov5Hf2yHF9lebzYN0iJ+kHkZzgwPzxzy8s2242hDtWFSVEl6Nk4Q&#10;FUTWTKyq5NePNz/MEmQsFjXmUtAq2VGTvLn6/rvLXpU0k63kNdUInAhT9qpKWmtVORoZ0tIOmzOp&#10;qIDJRuoOW+jq1ajWuAfvHR9l4/F01EtdKy0JNQZG34bJ5Mr7bxpK7PumMdQiXiWQm/Vf7b9L9x1d&#10;XeJypbFqGYlp4Bdk0WEmIOje1VtsMVpr9pWrjhEtjWzsGZHdSDYNI9TvAXaTjk92c6vlWvm9rMp+&#10;pfYwAbQnOL3YLXm3udXqQd1rQKJXK8DC99xeto3u3D9kibYest0eMrq1iMBgms7O8wKQJTA3nUwv&#10;xkXAlLQA/FfLSHv99MLREHb0RTK9AnqYAwLmvyHw0GJFPbCmBATuNWJ1lRSTBAncAUuvOWfKUAQj&#10;HhZvtQfJlAbwejZC0yIdR4DSWZ4CWOBzv09cKm3sLZUdco0qoSG2ZxPe3BkbrAcrF1bIG8Y5jOOS&#10;C/c1krPajfmOqx264BptMLDebtMY8MgKwruVAPKwGd+yO06D1w+0AUzggDOfiK/Hg09MCBU2DVMt&#10;rmkIVYzhNwQbsvB75QIcOs8NJLn3HR0MlsHJ4DtsO9q7pdSX837x+KnEwuL9Ch9ZCrtf3DEh9WMO&#10;OOwqRg72A0gBGofSUtY7YIyWQUyMIjcMTu4OG3uPNagHHDYoon0Pn4bLvkpkbCWolfqvx8adPVAa&#10;ZhPUgxpViflzjTVNEP9ZANkv0jx38uU7eXGeQUcfzyyPZ8S6W0g4+hS0VxHfdPaWD81Gy+4TCOfc&#10;RYUpLAjErhJi9dBZ2KCSIL2EzufeDCRLYXsnHhRxzh2qjpYft5+wVpG+FpThnRwKDJcnFA62bqWQ&#10;87WVDfP8PuAa8YZid3r0GlWfD1W/kELAhUHXGtVaMovwhhLU8H/+BoaiInfEcCmBYixEFMyhfIJs&#10;gTFTP3ngXeu3AaWooGmaT5wUgFSm2XmsFSB2lMTJeT4dpHSSpv+qFMZqzFatjXlLHY7kBHEnLQ7v&#10;FyoFLi1m/FrUyO4USKPVDIsVp7FKnqkiz6j0xyXiGVX+2hJxENTmaYlwOhIp/EpcztLzgcy/w3ML&#10;gTC7eqQoO+Kuu8eQ3f4o3fUdNFDdSfKHQUIuWjhcOtda9i3FNShPkMNIe7c0bMXdgGjZ/yJr4ASG&#10;QvaOTl4MWZFHuk9mcAfG19ZA9zSdZuOB71lRxKfDt29GDcXpw3yD4V9ciwh096LICr/gaKZjFh6c&#10;nHVVMnPXVUzK7RZIDke2J3y4Bh4huN0ut1EKTu6C/1fGB1W2J5rscjTKqefNU+rpX1DwbPQXcHzi&#10;unfpcd8z9PAQv/oMAAD//wMAUEsDBBQABgAIAAAAIQD4LHzb4QAAAAsBAAAPAAAAZHJzL2Rvd25y&#10;ZXYueG1sTI9Bb4JAEIXvTfofNtOkt7qAERFZjDFtT6ZJtUnT2wojENlZwq6A/77TU73Nm3l5871s&#10;M5lWDNi7xpKCcBaAQCps2VCl4Ov49pKAcF5TqVtLqOCGDjb540Om09KO9InDwVeCQ8ilWkHtfZdK&#10;6YoajXYz2yHx7Wx7oz3LvpJlr0cON62MgiCWRjfEH2rd4a7G4nK4GgXvox638/B12F/Ou9vPcfHx&#10;vQ9RqeenabsG4XHy/2b4w2d0yJnpZK9UOtGyXgYRW3mIkxgEO+aLJW9OCqI4WYHMM3nfIf8FAAD/&#10;/wMAUEsBAi0AFAAGAAgAAAAhALaDOJL+AAAA4QEAABMAAAAAAAAAAAAAAAAAAAAAAFtDb250ZW50&#10;X1R5cGVzXS54bWxQSwECLQAUAAYACAAAACEAOP0h/9YAAACUAQAACwAAAAAAAAAAAAAAAAAvAQAA&#10;X3JlbHMvLnJlbHNQSwECLQAUAAYACAAAACEA9nPJ4C0EAADQCwAADgAAAAAAAAAAAAAAAAAuAgAA&#10;ZHJzL2Uyb0RvYy54bWxQSwECLQAUAAYACAAAACEA+Cx82+EAAAALAQAADwAAAAAAAAAAAAAAAACH&#10;BgAAZHJzL2Rvd25yZXYueG1sUEsFBgAAAAAEAAQA8wAAAJUHAAAAAA==&#10;">
                <v:oval id="Ellipse 53" o:spid="_x0000_s1027" style="position:absolute;width:1651;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JpwgAAANsAAAAPAAAAZHJzL2Rvd25yZXYueG1sRI9Bi8Iw&#10;FITvgv8hPGFvmqqsrl2jqKzoUd0ePL5tnm2xeSlNttZ/bwTB4zAz3zDzZWtK0VDtCssKhoMIBHFq&#10;dcGZguR32/8C4TyyxtIyKbiTg+Wi25ljrO2Nj9ScfCYChF2MCnLvq1hKl+Zk0A1sRRy8i60N+iDr&#10;TOoabwFuSjmKook0WHBYyLGiTU7p9fRvFOj2+HNuzPSwja5/ySzJxutG75T66LWrbxCeWv8Ov9p7&#10;reBzDM8v4QfIxQMAAP//AwBQSwECLQAUAAYACAAAACEA2+H2y+4AAACFAQAAEwAAAAAAAAAAAAAA&#10;AAAAAAAAW0NvbnRlbnRfVHlwZXNdLnhtbFBLAQItABQABgAIAAAAIQBa9CxbvwAAABUBAAALAAAA&#10;AAAAAAAAAAAAAB8BAABfcmVscy8ucmVsc1BLAQItABQABgAIAAAAIQCJh1JpwgAAANsAAAAPAAAA&#10;AAAAAAAAAAAAAAcCAABkcnMvZG93bnJldi54bWxQSwUGAAAAAAMAAwC3AAAA9gIAAAAA&#10;" filled="f" strokecolor="black [3213]" strokeweight="1pt">
                  <v:stroke joinstyle="miter"/>
                </v:oval>
                <v:shapetype id="_x0000_t32" coordsize="21600,21600" o:spt="32" o:oned="t" path="m,l21600,21600e" filled="f">
                  <v:path arrowok="t" fillok="f" o:connecttype="none"/>
                  <o:lock v:ext="edit" shapetype="t"/>
                </v:shapetype>
                <v:shape id="Connecteur droit avec flèche 54" o:spid="_x0000_s1028" type="#_x0000_t32" style="position:absolute;left:1143;top:1270;width:3746;height:31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D/xgAAANsAAAAPAAAAZHJzL2Rvd25yZXYueG1sRI9BSwMx&#10;FITvQv9DeAVvNlu1rWybliIKHqTgKrbH183rZunmZU1id+2vN4LQ4zAz3zCLVW8bcSIfascKxqMM&#10;BHHpdM2Vgo/355sHECEia2wck4IfCrBaDq4WmGvX8RudiliJBOGQowITY5tLGUpDFsPItcTJOzhv&#10;MSbpK6k9dgluG3mbZVNpsea0YLClR0Plsfi2CnbbYst6M/l8/Xpyu9nd2ZtuP1Pqetiv5yAi9fES&#10;/m+/aAWTe/j7kn6AXP4CAAD//wMAUEsBAi0AFAAGAAgAAAAhANvh9svuAAAAhQEAABMAAAAAAAAA&#10;AAAAAAAAAAAAAFtDb250ZW50X1R5cGVzXS54bWxQSwECLQAUAAYACAAAACEAWvQsW78AAAAVAQAA&#10;CwAAAAAAAAAAAAAAAAAfAQAAX3JlbHMvLnJlbHNQSwECLQAUAAYACAAAACEAt8UQ/8YAAADbAAAA&#10;DwAAAAAAAAAAAAAAAAAHAgAAZHJzL2Rvd25yZXYueG1sUEsFBgAAAAADAAMAtwAAAPoCAAAAAA==&#10;" strokecolor="black [3213]" strokeweight=".5pt">
                  <v:stroke endarrow="block" joinstyle="miter"/>
                </v:shape>
                <v:shapetype id="_x0000_t202" coordsize="21600,21600" o:spt="202" path="m,l,21600r21600,l21600,xe">
                  <v:stroke joinstyle="miter"/>
                  <v:path gradientshapeok="t" o:connecttype="rect"/>
                </v:shapetype>
                <v:shape id="Zone de texte 2" o:spid="_x0000_s1029" type="#_x0000_t202" style="position:absolute;left:254;top:3810;width:1162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130A086" w14:textId="43796DC2" w:rsidR="009F6D30" w:rsidRDefault="009F6D30">
                        <w:r>
                          <w:t xml:space="preserve">Site </w:t>
                        </w:r>
                        <w:r w:rsidR="0051186C">
                          <w:t>du puits</w:t>
                        </w:r>
                      </w:p>
                    </w:txbxContent>
                  </v:textbox>
                </v:shape>
              </v:group>
            </w:pict>
          </mc:Fallback>
        </mc:AlternateContent>
      </w:r>
      <w:r w:rsidR="00442ADA">
        <w:rPr>
          <w:noProof/>
        </w:rPr>
        <w:drawing>
          <wp:inline distT="0" distB="0" distL="0" distR="0" wp14:anchorId="5C22DE5B" wp14:editId="0201433E">
            <wp:extent cx="2260600" cy="1612900"/>
            <wp:effectExtent l="0" t="0" r="6350" b="635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rotWithShape="1">
                    <a:blip r:embed="rId7"/>
                    <a:srcRect l="17393" t="17218" r="17636" b="11883"/>
                    <a:stretch/>
                  </pic:blipFill>
                  <pic:spPr bwMode="auto">
                    <a:xfrm>
                      <a:off x="0" y="0"/>
                      <a:ext cx="2269506" cy="1619254"/>
                    </a:xfrm>
                    <a:prstGeom prst="rect">
                      <a:avLst/>
                    </a:prstGeom>
                    <a:ln>
                      <a:noFill/>
                    </a:ln>
                    <a:extLst>
                      <a:ext uri="{53640926-AAD7-44D8-BBD7-CCE9431645EC}">
                        <a14:shadowObscured xmlns:a14="http://schemas.microsoft.com/office/drawing/2010/main"/>
                      </a:ext>
                    </a:extLst>
                  </pic:spPr>
                </pic:pic>
              </a:graphicData>
            </a:graphic>
          </wp:inline>
        </w:drawing>
      </w:r>
      <w:r w:rsidR="004D45E8">
        <w:rPr>
          <w:rStyle w:val="Corpsdetexte12Car"/>
          <w:lang w:val="fr-FR"/>
        </w:rPr>
        <w:t xml:space="preserve"> </w:t>
      </w:r>
      <w:r w:rsidR="00DA79AB">
        <w:rPr>
          <w:noProof/>
        </w:rPr>
        <w:drawing>
          <wp:inline distT="0" distB="0" distL="0" distR="0" wp14:anchorId="4FF8746F" wp14:editId="6B807342">
            <wp:extent cx="3312000" cy="169574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6325" r="31677"/>
                    <a:stretch/>
                  </pic:blipFill>
                  <pic:spPr bwMode="auto">
                    <a:xfrm>
                      <a:off x="0" y="0"/>
                      <a:ext cx="3312000" cy="1695740"/>
                    </a:xfrm>
                    <a:prstGeom prst="rect">
                      <a:avLst/>
                    </a:prstGeom>
                    <a:ln>
                      <a:noFill/>
                    </a:ln>
                    <a:extLst>
                      <a:ext uri="{53640926-AAD7-44D8-BBD7-CCE9431645EC}">
                        <a14:shadowObscured xmlns:a14="http://schemas.microsoft.com/office/drawing/2010/main"/>
                      </a:ext>
                    </a:extLst>
                  </pic:spPr>
                </pic:pic>
              </a:graphicData>
            </a:graphic>
          </wp:inline>
        </w:drawing>
      </w:r>
    </w:p>
    <w:p w14:paraId="01CC2277" w14:textId="1BC77AFF" w:rsidR="00BD74A0" w:rsidRPr="00EF4245" w:rsidRDefault="00A34320" w:rsidP="00EF4245">
      <w:pPr>
        <w:pStyle w:val="titredefigure"/>
      </w:pPr>
      <w:r w:rsidRPr="00EF4245">
        <w:t xml:space="preserve">Figure </w:t>
      </w:r>
      <w:r w:rsidR="0038774E">
        <w:t>1</w:t>
      </w:r>
      <w:r w:rsidRPr="00EF4245">
        <w:t>. G</w:t>
      </w:r>
      <w:r w:rsidRPr="00EF4245">
        <w:rPr>
          <w:rFonts w:hint="eastAsia"/>
        </w:rPr>
        <w:t>é</w:t>
      </w:r>
      <w:r w:rsidRPr="00EF4245">
        <w:t xml:space="preserve">ologie au droit du site </w:t>
      </w:r>
      <w:r w:rsidR="00585168">
        <w:t>du puits Maréchal Leclerc</w:t>
      </w:r>
    </w:p>
    <w:p w14:paraId="5434F285" w14:textId="4EC6391D" w:rsidR="00F1504B" w:rsidRDefault="00F1504B" w:rsidP="00F1504B">
      <w:pPr>
        <w:pStyle w:val="Titre1"/>
      </w:pPr>
      <w:r>
        <w:rPr>
          <w:lang w:val="fr-FR"/>
        </w:rPr>
        <w:t>Conception d</w:t>
      </w:r>
      <w:r w:rsidR="006A4B3C">
        <w:rPr>
          <w:lang w:val="fr-FR"/>
        </w:rPr>
        <w:t>u Puits Maréchal Leclerc</w:t>
      </w:r>
    </w:p>
    <w:p w14:paraId="795AD7DB" w14:textId="13F606C2" w:rsidR="000524B6" w:rsidRDefault="004735B2" w:rsidP="000524B6">
      <w:pPr>
        <w:pStyle w:val="Corpsdetexte12retrait5mm"/>
        <w:ind w:firstLine="284"/>
        <w:rPr>
          <w:rStyle w:val="Corpsdetexte12Car"/>
        </w:rPr>
      </w:pPr>
      <w:r w:rsidRPr="004D45E8">
        <w:rPr>
          <w:rStyle w:val="Corpsdetexte12Car"/>
        </w:rPr>
        <w:t>Pendant la phase conception, l</w:t>
      </w:r>
      <w:r w:rsidR="007923D3" w:rsidRPr="004D45E8">
        <w:rPr>
          <w:rStyle w:val="Corpsdetexte12Car"/>
          <w:rFonts w:hint="eastAsia"/>
        </w:rPr>
        <w:t>’</w:t>
      </w:r>
      <w:r w:rsidR="007923D3" w:rsidRPr="004D45E8">
        <w:rPr>
          <w:rStyle w:val="Corpsdetexte12Car"/>
        </w:rPr>
        <w:t xml:space="preserve">ouvrage </w:t>
      </w:r>
      <w:r w:rsidRPr="004D45E8">
        <w:rPr>
          <w:rStyle w:val="Corpsdetexte12Car"/>
        </w:rPr>
        <w:t xml:space="preserve">a été défini </w:t>
      </w:r>
      <w:r w:rsidR="002F7823" w:rsidRPr="004D45E8">
        <w:rPr>
          <w:rStyle w:val="Corpsdetexte12Car"/>
        </w:rPr>
        <w:t>en</w:t>
      </w:r>
      <w:r w:rsidR="007923D3" w:rsidRPr="004D45E8">
        <w:rPr>
          <w:rStyle w:val="Corpsdetexte12Car"/>
        </w:rPr>
        <w:t xml:space="preserve"> 2 parties : </w:t>
      </w:r>
      <w:r w:rsidR="00FF063C" w:rsidRPr="004D45E8">
        <w:rPr>
          <w:rStyle w:val="Corpsdetexte12Car"/>
        </w:rPr>
        <w:t>u</w:t>
      </w:r>
      <w:r w:rsidR="007923D3" w:rsidRPr="004D45E8">
        <w:rPr>
          <w:rStyle w:val="Corpsdetexte12Car"/>
        </w:rPr>
        <w:t>n puits de 23 m de diam</w:t>
      </w:r>
      <w:r w:rsidR="007923D3" w:rsidRPr="004D45E8">
        <w:rPr>
          <w:rStyle w:val="Corpsdetexte12Car"/>
          <w:rFonts w:hint="eastAsia"/>
        </w:rPr>
        <w:t>è</w:t>
      </w:r>
      <w:r w:rsidR="007923D3" w:rsidRPr="004D45E8">
        <w:rPr>
          <w:rStyle w:val="Corpsdetexte12Car"/>
        </w:rPr>
        <w:t xml:space="preserve">tre </w:t>
      </w:r>
      <w:r w:rsidRPr="004D45E8">
        <w:rPr>
          <w:rStyle w:val="Corpsdetexte12Car"/>
        </w:rPr>
        <w:t xml:space="preserve">et </w:t>
      </w:r>
      <w:r w:rsidR="00FF063C" w:rsidRPr="004D45E8">
        <w:rPr>
          <w:rStyle w:val="Corpsdetexte12Car"/>
        </w:rPr>
        <w:t>u</w:t>
      </w:r>
      <w:r w:rsidR="007923D3" w:rsidRPr="004D45E8">
        <w:rPr>
          <w:rStyle w:val="Corpsdetexte12Car"/>
        </w:rPr>
        <w:t>ne partie rectangulaire de 40 m de longueur</w:t>
      </w:r>
      <w:r w:rsidR="00654BE0">
        <w:rPr>
          <w:rStyle w:val="Corpsdetexte12Car"/>
          <w:lang w:val="fr-FR"/>
        </w:rPr>
        <w:t xml:space="preserve"> (figure 2)</w:t>
      </w:r>
      <w:r w:rsidR="00CE446B" w:rsidRPr="004D45E8">
        <w:rPr>
          <w:rStyle w:val="Corpsdetexte12Car"/>
        </w:rPr>
        <w:t xml:space="preserve">. </w:t>
      </w:r>
      <w:r w:rsidR="001B5225" w:rsidRPr="004D45E8">
        <w:rPr>
          <w:rStyle w:val="Corpsdetexte12Car"/>
        </w:rPr>
        <w:t>Le puits permettra l</w:t>
      </w:r>
      <w:r w:rsidR="001B5225" w:rsidRPr="004D45E8">
        <w:rPr>
          <w:rStyle w:val="Corpsdetexte12Car"/>
          <w:rFonts w:hint="eastAsia"/>
        </w:rPr>
        <w:t>’</w:t>
      </w:r>
      <w:r w:rsidR="001B5225" w:rsidRPr="004D45E8">
        <w:rPr>
          <w:rStyle w:val="Corpsdetexte12Car"/>
        </w:rPr>
        <w:t>approvisionnement et le montage des tunneliers</w:t>
      </w:r>
      <w:r w:rsidR="009B775B" w:rsidRPr="004D45E8">
        <w:rPr>
          <w:rStyle w:val="Corpsdetexte12Car"/>
        </w:rPr>
        <w:t>.</w:t>
      </w:r>
      <w:r w:rsidR="001B5225" w:rsidRPr="004D45E8">
        <w:rPr>
          <w:rStyle w:val="Corpsdetexte12Car"/>
        </w:rPr>
        <w:t xml:space="preserve"> </w:t>
      </w:r>
      <w:r w:rsidR="009B775B" w:rsidRPr="004D45E8">
        <w:rPr>
          <w:rStyle w:val="Corpsdetexte12Car"/>
        </w:rPr>
        <w:t>L</w:t>
      </w:r>
      <w:r w:rsidR="001B5225" w:rsidRPr="004D45E8">
        <w:rPr>
          <w:rStyle w:val="Corpsdetexte12Car"/>
        </w:rPr>
        <w:t xml:space="preserve">a partie rectangulaire </w:t>
      </w:r>
      <w:r w:rsidR="002F7823" w:rsidRPr="004D45E8">
        <w:rPr>
          <w:rStyle w:val="Corpsdetexte12Car"/>
        </w:rPr>
        <w:t>accueillera la logistique associ</w:t>
      </w:r>
      <w:r w:rsidR="002F7823" w:rsidRPr="004D45E8">
        <w:rPr>
          <w:rStyle w:val="Corpsdetexte12Car"/>
          <w:rFonts w:hint="eastAsia"/>
        </w:rPr>
        <w:t>é</w:t>
      </w:r>
      <w:r w:rsidR="002F7823" w:rsidRPr="004D45E8">
        <w:rPr>
          <w:rStyle w:val="Corpsdetexte12Car"/>
        </w:rPr>
        <w:t>e au chantier de creusement du tunnelier</w:t>
      </w:r>
      <w:r w:rsidR="00E96562" w:rsidRPr="004D45E8">
        <w:rPr>
          <w:rStyle w:val="Corpsdetexte12Car"/>
        </w:rPr>
        <w:t xml:space="preserve"> puis permettra </w:t>
      </w:r>
      <w:r w:rsidR="009B775B" w:rsidRPr="004D45E8">
        <w:rPr>
          <w:rStyle w:val="Corpsdetexte12Car"/>
        </w:rPr>
        <w:t>l</w:t>
      </w:r>
      <w:r w:rsidR="009B775B" w:rsidRPr="004D45E8">
        <w:rPr>
          <w:rStyle w:val="Corpsdetexte12Car"/>
          <w:rFonts w:hint="eastAsia"/>
        </w:rPr>
        <w:t>’</w:t>
      </w:r>
      <w:r w:rsidR="009B775B" w:rsidRPr="004D45E8">
        <w:rPr>
          <w:rStyle w:val="Corpsdetexte12Car"/>
        </w:rPr>
        <w:t>approvisionnement des coupons de voies.</w:t>
      </w:r>
      <w:r w:rsidR="000524B6" w:rsidRPr="000524B6">
        <w:rPr>
          <w:rStyle w:val="Corpsdetexte12Car"/>
        </w:rPr>
        <w:t xml:space="preserve"> </w:t>
      </w:r>
    </w:p>
    <w:p w14:paraId="75E077BD" w14:textId="77777777" w:rsidR="0028011A" w:rsidRPr="007F3453" w:rsidRDefault="0028011A" w:rsidP="0028011A">
      <w:pPr>
        <w:jc w:val="center"/>
        <w:rPr>
          <w:rStyle w:val="Corpsdetexte12Car"/>
          <w:rFonts w:ascii="Avant Garde" w:hAnsi="Avant Garde"/>
          <w:sz w:val="20"/>
          <w:lang w:val="fr-FR"/>
        </w:rPr>
      </w:pPr>
      <w:r>
        <w:rPr>
          <w:noProof/>
        </w:rPr>
        <w:drawing>
          <wp:inline distT="0" distB="0" distL="0" distR="0" wp14:anchorId="27D17BEA" wp14:editId="5DCB075B">
            <wp:extent cx="2628000" cy="2149918"/>
            <wp:effectExtent l="0" t="0" r="1270" b="317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78"/>
                    <a:stretch/>
                  </pic:blipFill>
                  <pic:spPr bwMode="auto">
                    <a:xfrm>
                      <a:off x="0" y="0"/>
                      <a:ext cx="2628000" cy="214991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C25534" wp14:editId="6BF7BFA8">
            <wp:extent cx="3348000" cy="2178594"/>
            <wp:effectExtent l="0" t="0" r="5080" b="0"/>
            <wp:docPr id="1352" name="Imag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25" t="12234" r="21856" b="32274"/>
                    <a:stretch/>
                  </pic:blipFill>
                  <pic:spPr bwMode="auto">
                    <a:xfrm>
                      <a:off x="0" y="0"/>
                      <a:ext cx="3348000" cy="2178594"/>
                    </a:xfrm>
                    <a:prstGeom prst="rect">
                      <a:avLst/>
                    </a:prstGeom>
                    <a:ln>
                      <a:noFill/>
                    </a:ln>
                    <a:extLst>
                      <a:ext uri="{53640926-AAD7-44D8-BBD7-CCE9431645EC}">
                        <a14:shadowObscured xmlns:a14="http://schemas.microsoft.com/office/drawing/2010/main"/>
                      </a:ext>
                    </a:extLst>
                  </pic:spPr>
                </pic:pic>
              </a:graphicData>
            </a:graphic>
          </wp:inline>
        </w:drawing>
      </w:r>
    </w:p>
    <w:p w14:paraId="3B8FF009" w14:textId="0C98488B" w:rsidR="0028011A" w:rsidRPr="00EF4245" w:rsidRDefault="0028011A" w:rsidP="00EF4245">
      <w:pPr>
        <w:pStyle w:val="titredefigure"/>
      </w:pPr>
      <w:r w:rsidRPr="002A1C42">
        <w:t xml:space="preserve">Figure </w:t>
      </w:r>
      <w:r w:rsidR="00A35E55">
        <w:t>2</w:t>
      </w:r>
      <w:r w:rsidRPr="002A1C42">
        <w:t xml:space="preserve">. </w:t>
      </w:r>
      <w:r w:rsidR="00AA6676">
        <w:t xml:space="preserve">Modèle BIM </w:t>
      </w:r>
      <w:r w:rsidR="00E47011">
        <w:t>du puits</w:t>
      </w:r>
      <w:r>
        <w:t xml:space="preserve"> en solution de base</w:t>
      </w:r>
      <w:r w:rsidR="00513B6F">
        <w:t xml:space="preserve"> </w:t>
      </w:r>
      <w:r w:rsidR="00654BE0">
        <w:t xml:space="preserve">(gauche) </w:t>
      </w:r>
      <w:r w:rsidR="00513B6F">
        <w:t xml:space="preserve">- Vue du modèle aux éléments finis </w:t>
      </w:r>
      <w:proofErr w:type="spellStart"/>
      <w:r w:rsidR="00513B6F">
        <w:t>Plaxis</w:t>
      </w:r>
      <w:proofErr w:type="spellEnd"/>
      <w:r w:rsidR="00513B6F">
        <w:t xml:space="preserve"> 3D</w:t>
      </w:r>
      <w:r w:rsidR="00654BE0">
        <w:t xml:space="preserve"> (droite)</w:t>
      </w:r>
    </w:p>
    <w:p w14:paraId="552D61A8" w14:textId="712CC05F" w:rsidR="000524B6" w:rsidRDefault="000524B6" w:rsidP="000524B6">
      <w:pPr>
        <w:pStyle w:val="Corpsdetexte12retrait5mm"/>
        <w:ind w:firstLine="284"/>
        <w:rPr>
          <w:rStyle w:val="Corpsdetexte12Car"/>
        </w:rPr>
      </w:pPr>
      <w:r w:rsidRPr="00DE2729">
        <w:rPr>
          <w:rStyle w:val="Corpsdetexte12Car"/>
        </w:rPr>
        <w:t>Compte tenu de la g</w:t>
      </w:r>
      <w:r w:rsidRPr="00DE2729">
        <w:rPr>
          <w:rStyle w:val="Corpsdetexte12Car"/>
          <w:rFonts w:hint="eastAsia"/>
        </w:rPr>
        <w:t>é</w:t>
      </w:r>
      <w:r w:rsidRPr="00DE2729">
        <w:rPr>
          <w:rStyle w:val="Corpsdetexte12Car"/>
        </w:rPr>
        <w:t>om</w:t>
      </w:r>
      <w:r w:rsidRPr="00DE2729">
        <w:rPr>
          <w:rStyle w:val="Corpsdetexte12Car"/>
          <w:rFonts w:hint="eastAsia"/>
        </w:rPr>
        <w:t>é</w:t>
      </w:r>
      <w:r w:rsidRPr="00DE2729">
        <w:rPr>
          <w:rStyle w:val="Corpsdetexte12Car"/>
        </w:rPr>
        <w:t xml:space="preserve">trie complexe de cet ouvrage, le dimensionnement a </w:t>
      </w:r>
      <w:r w:rsidRPr="00DE2729">
        <w:rPr>
          <w:rStyle w:val="Corpsdetexte12Car"/>
          <w:rFonts w:hint="eastAsia"/>
        </w:rPr>
        <w:t>é</w:t>
      </w:r>
      <w:r w:rsidRPr="00DE2729">
        <w:rPr>
          <w:rStyle w:val="Corpsdetexte12Car"/>
        </w:rPr>
        <w:t>t</w:t>
      </w:r>
      <w:r w:rsidRPr="00DE2729">
        <w:rPr>
          <w:rStyle w:val="Corpsdetexte12Car"/>
          <w:rFonts w:hint="eastAsia"/>
        </w:rPr>
        <w:t>é</w:t>
      </w:r>
      <w:r w:rsidRPr="00DE2729">
        <w:rPr>
          <w:rStyle w:val="Corpsdetexte12Car"/>
        </w:rPr>
        <w:t xml:space="preserve"> r</w:t>
      </w:r>
      <w:r w:rsidRPr="00DE2729">
        <w:rPr>
          <w:rStyle w:val="Corpsdetexte12Car"/>
          <w:rFonts w:hint="eastAsia"/>
        </w:rPr>
        <w:t>é</w:t>
      </w:r>
      <w:r w:rsidRPr="00DE2729">
        <w:rPr>
          <w:rStyle w:val="Corpsdetexte12Car"/>
        </w:rPr>
        <w:t>alis</w:t>
      </w:r>
      <w:r w:rsidRPr="00DE2729">
        <w:rPr>
          <w:rStyle w:val="Corpsdetexte12Car"/>
          <w:rFonts w:hint="eastAsia"/>
        </w:rPr>
        <w:t>é</w:t>
      </w:r>
      <w:r w:rsidRPr="00DE2729">
        <w:rPr>
          <w:rStyle w:val="Corpsdetexte12Car"/>
        </w:rPr>
        <w:t xml:space="preserve"> avec le logiciel aux </w:t>
      </w:r>
      <w:r w:rsidRPr="00DE2729">
        <w:rPr>
          <w:rStyle w:val="Corpsdetexte12Car"/>
          <w:rFonts w:hint="eastAsia"/>
        </w:rPr>
        <w:t>é</w:t>
      </w:r>
      <w:r w:rsidRPr="00DE2729">
        <w:rPr>
          <w:rStyle w:val="Corpsdetexte12Car"/>
        </w:rPr>
        <w:t>l</w:t>
      </w:r>
      <w:r w:rsidRPr="00DE2729">
        <w:rPr>
          <w:rStyle w:val="Corpsdetexte12Car"/>
          <w:rFonts w:hint="eastAsia"/>
        </w:rPr>
        <w:t>é</w:t>
      </w:r>
      <w:r w:rsidRPr="00DE2729">
        <w:rPr>
          <w:rStyle w:val="Corpsdetexte12Car"/>
        </w:rPr>
        <w:t xml:space="preserve">ments finis </w:t>
      </w:r>
      <w:proofErr w:type="spellStart"/>
      <w:r w:rsidRPr="00DE2729">
        <w:rPr>
          <w:rStyle w:val="Corpsdetexte12Car"/>
        </w:rPr>
        <w:t>Plaxis</w:t>
      </w:r>
      <w:proofErr w:type="spellEnd"/>
      <w:r w:rsidRPr="00DE2729">
        <w:rPr>
          <w:rStyle w:val="Corpsdetexte12Car"/>
        </w:rPr>
        <w:t xml:space="preserve"> 3D qui permet de prendre en compte toutes les sp</w:t>
      </w:r>
      <w:r w:rsidRPr="00DE2729">
        <w:rPr>
          <w:rStyle w:val="Corpsdetexte12Car"/>
          <w:rFonts w:hint="eastAsia"/>
        </w:rPr>
        <w:t>é</w:t>
      </w:r>
      <w:r w:rsidRPr="00DE2729">
        <w:rPr>
          <w:rStyle w:val="Corpsdetexte12Car"/>
        </w:rPr>
        <w:t>cificit</w:t>
      </w:r>
      <w:r w:rsidRPr="00DE2729">
        <w:rPr>
          <w:rStyle w:val="Corpsdetexte12Car"/>
          <w:rFonts w:hint="eastAsia"/>
        </w:rPr>
        <w:t>é</w:t>
      </w:r>
      <w:r w:rsidRPr="00DE2729">
        <w:rPr>
          <w:rStyle w:val="Corpsdetexte12Car"/>
        </w:rPr>
        <w:t>s de l</w:t>
      </w:r>
      <w:r w:rsidRPr="00DE2729">
        <w:rPr>
          <w:rStyle w:val="Corpsdetexte12Car"/>
          <w:rFonts w:hint="eastAsia"/>
        </w:rPr>
        <w:t>’</w:t>
      </w:r>
      <w:r w:rsidRPr="00DE2729">
        <w:rPr>
          <w:rStyle w:val="Corpsdetexte12Car"/>
        </w:rPr>
        <w:t>ouvrage</w:t>
      </w:r>
      <w:r w:rsidR="0095159A">
        <w:rPr>
          <w:rStyle w:val="Corpsdetexte12Car"/>
          <w:lang w:val="fr-FR"/>
        </w:rPr>
        <w:t xml:space="preserve"> </w:t>
      </w:r>
      <w:r>
        <w:rPr>
          <w:rStyle w:val="Corpsdetexte12Car"/>
          <w:lang w:val="fr-FR"/>
        </w:rPr>
        <w:t>ainsi que l’interaction sol-structure directement</w:t>
      </w:r>
      <w:r w:rsidR="00A35E55">
        <w:rPr>
          <w:rStyle w:val="Corpsdetexte12Car"/>
          <w:lang w:val="fr-FR"/>
        </w:rPr>
        <w:t xml:space="preserve"> (figure 2)</w:t>
      </w:r>
      <w:r w:rsidRPr="00DE2729">
        <w:rPr>
          <w:rStyle w:val="Corpsdetexte12Car"/>
        </w:rPr>
        <w:t>.</w:t>
      </w:r>
    </w:p>
    <w:p w14:paraId="242AC478" w14:textId="4FC949B1" w:rsidR="00052200" w:rsidRDefault="000524B6" w:rsidP="00EF4245">
      <w:pPr>
        <w:pStyle w:val="Corpsdetexte12retrait5mm"/>
        <w:ind w:firstLine="284"/>
        <w:rPr>
          <w:rStyle w:val="Corpsdetexte12Car"/>
          <w:iCs w:val="0"/>
        </w:rPr>
      </w:pPr>
      <w:r>
        <w:rPr>
          <w:rStyle w:val="Corpsdetexte12Car"/>
          <w:lang w:val="fr-FR"/>
        </w:rPr>
        <w:t xml:space="preserve">Le fond de fouille se situe à 35,4 m de profondeur. Le dimensionnement a conduit à retenir des parois moulées de 43,3 m de longueur, d’1,2 m d’épaisseur au droit du puits et d’1,5 m </w:t>
      </w:r>
      <w:r w:rsidRPr="004D45E8">
        <w:rPr>
          <w:rStyle w:val="Corpsdetexte12Car"/>
        </w:rPr>
        <w:t>pour les parois planes. Six lits de butons seront mis en place avec un espacement de l’ordre de 5</w:t>
      </w:r>
      <w:r>
        <w:rPr>
          <w:rStyle w:val="Corpsdetexte12Car"/>
          <w:lang w:val="fr-FR"/>
        </w:rPr>
        <w:t xml:space="preserve"> </w:t>
      </w:r>
      <w:r w:rsidRPr="004D45E8">
        <w:rPr>
          <w:rStyle w:val="Corpsdetexte12Car"/>
        </w:rPr>
        <w:t>m. Le radier d’1,7</w:t>
      </w:r>
      <w:r>
        <w:rPr>
          <w:rStyle w:val="Corpsdetexte12Car"/>
          <w:lang w:val="fr-FR"/>
        </w:rPr>
        <w:t xml:space="preserve"> </w:t>
      </w:r>
      <w:r w:rsidRPr="004D45E8">
        <w:rPr>
          <w:rStyle w:val="Corpsdetexte12Car"/>
        </w:rPr>
        <w:t xml:space="preserve">m d’épaisseur a été dimensionné pour reprendre les sous-pressions liées au gonflement des </w:t>
      </w:r>
      <w:proofErr w:type="spellStart"/>
      <w:r w:rsidRPr="004D45E8">
        <w:rPr>
          <w:rStyle w:val="Corpsdetexte12Car"/>
        </w:rPr>
        <w:t>MSGa</w:t>
      </w:r>
      <w:proofErr w:type="spellEnd"/>
      <w:r w:rsidRPr="004D45E8">
        <w:rPr>
          <w:rStyle w:val="Corpsdetexte12Car"/>
        </w:rPr>
        <w:t>.</w:t>
      </w:r>
    </w:p>
    <w:p w14:paraId="0F96252B" w14:textId="0BF8E54F" w:rsidR="00052200" w:rsidRDefault="00CC65D2" w:rsidP="00052200">
      <w:pPr>
        <w:pStyle w:val="Titre1"/>
      </w:pPr>
      <w:r>
        <w:rPr>
          <w:lang w:val="fr-FR"/>
        </w:rPr>
        <w:t>Intérêt de la v</w:t>
      </w:r>
      <w:r w:rsidR="009F262A">
        <w:rPr>
          <w:lang w:val="fr-FR"/>
        </w:rPr>
        <w:t>ariante proposée par le Groupement Constructeur</w:t>
      </w:r>
    </w:p>
    <w:p w14:paraId="07E6F490" w14:textId="079247A0" w:rsidR="00073E96" w:rsidRDefault="00073E96" w:rsidP="00073E96">
      <w:pPr>
        <w:pStyle w:val="Courant"/>
      </w:pPr>
      <w:r>
        <w:t>Pendant l’Appel d’Offres, le Titulaire a proposé une variante sous forme de « </w:t>
      </w:r>
      <w:proofErr w:type="spellStart"/>
      <w:r>
        <w:t>bilobe</w:t>
      </w:r>
      <w:proofErr w:type="spellEnd"/>
      <w:r>
        <w:t> » constitué de 2 cercles sécants de diamètre intérieur de 27,60</w:t>
      </w:r>
      <w:r w:rsidR="00CE74C5">
        <w:t xml:space="preserve"> </w:t>
      </w:r>
      <w:r>
        <w:t xml:space="preserve">m permettant une longueur entre les </w:t>
      </w:r>
      <w:r w:rsidR="00432CFE">
        <w:t xml:space="preserve">deux </w:t>
      </w:r>
      <w:r>
        <w:t>tympans de 50</w:t>
      </w:r>
      <w:r w:rsidR="00CE74C5">
        <w:t xml:space="preserve"> </w:t>
      </w:r>
      <w:r>
        <w:t>m, une largeur de passage au centre de 11,15</w:t>
      </w:r>
      <w:r w:rsidR="00CE74C5">
        <w:t xml:space="preserve"> </w:t>
      </w:r>
      <w:r>
        <w:t>m et une surface utile de 1</w:t>
      </w:r>
      <w:r w:rsidR="00CE74C5">
        <w:t> </w:t>
      </w:r>
      <w:r>
        <w:t>170</w:t>
      </w:r>
      <w:r w:rsidR="00CE74C5">
        <w:t xml:space="preserve"> </w:t>
      </w:r>
      <w:r>
        <w:t>m² (contre 930</w:t>
      </w:r>
      <w:r w:rsidR="00CE74C5">
        <w:t xml:space="preserve"> </w:t>
      </w:r>
      <w:r>
        <w:t>m² en solution de base).</w:t>
      </w:r>
    </w:p>
    <w:p w14:paraId="4240FFB8" w14:textId="77777777" w:rsidR="00073E96" w:rsidRDefault="00073E96" w:rsidP="00073E96">
      <w:pPr>
        <w:pStyle w:val="Courant"/>
      </w:pPr>
      <w:r>
        <w:t xml:space="preserve">La forme </w:t>
      </w:r>
      <w:proofErr w:type="spellStart"/>
      <w:r>
        <w:t>bilobe</w:t>
      </w:r>
      <w:proofErr w:type="spellEnd"/>
      <w:r>
        <w:t xml:space="preserve"> de cet ouvrage permet d’assurer la stabilité de l’ouvrage avec pour seul butonnage nécessaire celui positionné sur l’axe de l’ouvrage (constitué par la paroi moulée centrale « de refend » partiellement démolie in fine avec remplacement par des butons </w:t>
      </w:r>
      <w:r>
        <w:lastRenderedPageBreak/>
        <w:t>béton). Cette absence de butons provisoires dans les lobes permet de faciliter fortement l’excavation des lobes, le montage et le démontage des tunneliers. Cet avantage primordial permet en particulier de sécuriser les délais de travaux du projet.</w:t>
      </w:r>
    </w:p>
    <w:p w14:paraId="1670FC7C" w14:textId="087B0544" w:rsidR="00073E96" w:rsidRDefault="00073E96" w:rsidP="00073E96">
      <w:pPr>
        <w:pStyle w:val="Courant"/>
      </w:pPr>
      <w:r>
        <w:t xml:space="preserve">La forme </w:t>
      </w:r>
      <w:proofErr w:type="spellStart"/>
      <w:r>
        <w:t>bilobe</w:t>
      </w:r>
      <w:proofErr w:type="spellEnd"/>
      <w:r>
        <w:t xml:space="preserve"> et l’augmentation significative des distances entre parois moulées de soutènement ont eu un impact sur le dimensionnement des structures de génie civil, en particulier sur le radier qui a été conservé en épaisseur d’1,7</w:t>
      </w:r>
      <w:r w:rsidR="008F5D93">
        <w:t xml:space="preserve"> </w:t>
      </w:r>
      <w:r>
        <w:t xml:space="preserve">m mais est passé en configuration de dalle portée coulée sur un polystyrène permettant d’écrêter les sous-pressions liées au gonflement des </w:t>
      </w:r>
      <w:proofErr w:type="spellStart"/>
      <w:r>
        <w:t>MSGa</w:t>
      </w:r>
      <w:proofErr w:type="spellEnd"/>
      <w:r>
        <w:t>.</w:t>
      </w:r>
      <w:r w:rsidR="00FB1BA1">
        <w:t xml:space="preserve"> L’organisation fonctionnelle des locaux techniques a été également adaptée à cette variante.</w:t>
      </w:r>
    </w:p>
    <w:p w14:paraId="0792DCC5" w14:textId="7285C5E3" w:rsidR="00073E96" w:rsidRDefault="00E7070B" w:rsidP="00EF4245">
      <w:pPr>
        <w:pStyle w:val="Titre1"/>
        <w:rPr>
          <w:lang w:val="fr-FR"/>
        </w:rPr>
      </w:pPr>
      <w:r>
        <w:rPr>
          <w:lang w:val="fr-FR"/>
        </w:rPr>
        <w:t xml:space="preserve">Etude </w:t>
      </w:r>
      <w:r w:rsidR="00853AA8">
        <w:rPr>
          <w:lang w:val="fr-FR"/>
        </w:rPr>
        <w:t>des structures de l’ouvrage</w:t>
      </w:r>
    </w:p>
    <w:p w14:paraId="282C1C21" w14:textId="5ACCE117" w:rsidR="00073E96" w:rsidRPr="00E40867" w:rsidRDefault="00E40867" w:rsidP="00E40867">
      <w:pPr>
        <w:pStyle w:val="Titre2"/>
        <w:ind w:left="357" w:hanging="357"/>
      </w:pPr>
      <w:r>
        <w:t xml:space="preserve">4.1. </w:t>
      </w:r>
      <w:r w:rsidR="00073E96" w:rsidRPr="00E40867">
        <w:t>Méthodes de réalisation et phasage</w:t>
      </w:r>
    </w:p>
    <w:p w14:paraId="3F3FD80F" w14:textId="7BD710ED" w:rsidR="00073E96" w:rsidRDefault="00073E96" w:rsidP="00073E96">
      <w:pPr>
        <w:pStyle w:val="Courant"/>
      </w:pPr>
      <w:r>
        <w:t>Pour démolir au plus vite la paroi moulée centrale sur la hauteur du tunnelier tout en assurant la stabilité de l’ouvrage et</w:t>
      </w:r>
      <w:r w:rsidR="0071574C">
        <w:t xml:space="preserve"> optimisant l</w:t>
      </w:r>
      <w:r>
        <w:t>es méthodes d’exécution, il a été retenu de :</w:t>
      </w:r>
    </w:p>
    <w:p w14:paraId="0F508886" w14:textId="21DF2104" w:rsidR="00073E96" w:rsidRDefault="00073E96" w:rsidP="005A5E36">
      <w:pPr>
        <w:pStyle w:val="Courant"/>
        <w:numPr>
          <w:ilvl w:val="0"/>
          <w:numId w:val="14"/>
        </w:numPr>
      </w:pPr>
      <w:r>
        <w:t>Réaliser la totalité des parois moulées.</w:t>
      </w:r>
    </w:p>
    <w:p w14:paraId="1F9244B0" w14:textId="77290312" w:rsidR="00073E96" w:rsidRDefault="00073E96" w:rsidP="00EF4245">
      <w:pPr>
        <w:pStyle w:val="Courant"/>
      </w:pPr>
      <w:r>
        <w:t>2)</w:t>
      </w:r>
      <w:r w:rsidR="00E40867">
        <w:t xml:space="preserve"> </w:t>
      </w:r>
      <w:r>
        <w:t>Réaliser la poutre de couronnement béton en y intégrant le massif de fondation de la grue à tour du puits au plus proche du centre du puits.</w:t>
      </w:r>
    </w:p>
    <w:p w14:paraId="424D43F1" w14:textId="4C5AA2FB" w:rsidR="00073E96" w:rsidRDefault="00073E96" w:rsidP="00EF4245">
      <w:pPr>
        <w:pStyle w:val="Courant"/>
      </w:pPr>
      <w:r>
        <w:t>3) Terrasser symétriquement les 2 lobes du puits sur 25</w:t>
      </w:r>
      <w:r w:rsidR="00853AA8">
        <w:t xml:space="preserve"> </w:t>
      </w:r>
      <w:r>
        <w:t xml:space="preserve">m de haut pour </w:t>
      </w:r>
      <w:r w:rsidR="00287304">
        <w:t>d</w:t>
      </w:r>
      <w:r>
        <w:t xml:space="preserve">émolir </w:t>
      </w:r>
      <w:r w:rsidR="00287304">
        <w:t>le refend</w:t>
      </w:r>
      <w:r>
        <w:t xml:space="preserve"> sur une hauteur de 4,7</w:t>
      </w:r>
      <w:r w:rsidR="00853AA8">
        <w:t xml:space="preserve"> </w:t>
      </w:r>
      <w:r>
        <w:t xml:space="preserve">m et réaliser </w:t>
      </w:r>
      <w:r w:rsidR="0045042C">
        <w:t>l</w:t>
      </w:r>
      <w:r>
        <w:t xml:space="preserve">a poutre </w:t>
      </w:r>
      <w:proofErr w:type="spellStart"/>
      <w:r>
        <w:t>butonnante</w:t>
      </w:r>
      <w:proofErr w:type="spellEnd"/>
      <w:r>
        <w:t xml:space="preserve"> de niveau S3</w:t>
      </w:r>
      <w:r w:rsidR="00287304">
        <w:t>, ainsi que r</w:t>
      </w:r>
      <w:r>
        <w:t>éaliser les travaux de voûte parapluie sur les tympans.</w:t>
      </w:r>
    </w:p>
    <w:p w14:paraId="29343A76" w14:textId="7EE2BB7D" w:rsidR="00073E96" w:rsidRDefault="00073E96" w:rsidP="00EF4245">
      <w:pPr>
        <w:pStyle w:val="Courant"/>
      </w:pPr>
      <w:r>
        <w:t>4) Terrasser les deux lobes jusqu’au niveau du radier tout en démolissant 4</w:t>
      </w:r>
      <w:r w:rsidR="00853AA8">
        <w:t xml:space="preserve"> </w:t>
      </w:r>
      <w:r>
        <w:t xml:space="preserve">m </w:t>
      </w:r>
      <w:r w:rsidR="0045042C">
        <w:t>du refend</w:t>
      </w:r>
      <w:r>
        <w:t xml:space="preserve"> sous le buton S3.</w:t>
      </w:r>
    </w:p>
    <w:p w14:paraId="53B38666" w14:textId="77777777" w:rsidR="00073E96" w:rsidRDefault="00073E96" w:rsidP="00EF4245">
      <w:pPr>
        <w:pStyle w:val="Courant"/>
      </w:pPr>
      <w:r>
        <w:t>5) Réaliser le radier des deux lobes.</w:t>
      </w:r>
    </w:p>
    <w:p w14:paraId="2937E67A" w14:textId="33534870" w:rsidR="00073E96" w:rsidRDefault="00073E96" w:rsidP="00EF4245">
      <w:pPr>
        <w:pStyle w:val="Courant"/>
      </w:pPr>
      <w:r>
        <w:t>6) Démolir la hauteur restante (3,6</w:t>
      </w:r>
      <w:r w:rsidR="00853AA8">
        <w:t xml:space="preserve"> </w:t>
      </w:r>
      <w:r>
        <w:t xml:space="preserve">m) </w:t>
      </w:r>
      <w:r w:rsidR="0045042C">
        <w:t>du refend</w:t>
      </w:r>
      <w:r>
        <w:t xml:space="preserve"> au-dessus du radier.</w:t>
      </w:r>
    </w:p>
    <w:p w14:paraId="0651AB19" w14:textId="057861A6" w:rsidR="00073E96" w:rsidRDefault="00073E96" w:rsidP="002979AC">
      <w:pPr>
        <w:pStyle w:val="Courant"/>
      </w:pPr>
      <w:r>
        <w:t>7) Pour chaque lobe, après évacuation du tunnelier, constru</w:t>
      </w:r>
      <w:r w:rsidR="0071574C">
        <w:t>ire</w:t>
      </w:r>
      <w:r>
        <w:t xml:space="preserve"> </w:t>
      </w:r>
      <w:r w:rsidR="0071574C">
        <w:t>le</w:t>
      </w:r>
      <w:r>
        <w:t xml:space="preserve"> génie civil intérieur en remontant et en démolissant la paroi moulée centrale.</w:t>
      </w:r>
    </w:p>
    <w:p w14:paraId="12E322B7" w14:textId="2A6E2DF4" w:rsidR="00EB6CE4" w:rsidRDefault="00E37097" w:rsidP="00E37097">
      <w:pPr>
        <w:pStyle w:val="Titre2"/>
        <w:ind w:left="357" w:hanging="357"/>
      </w:pPr>
      <w:r>
        <w:t xml:space="preserve">4.2. </w:t>
      </w:r>
      <w:r w:rsidR="00EB6CE4">
        <w:t xml:space="preserve">Dimensionnement des poutre </w:t>
      </w:r>
      <w:proofErr w:type="spellStart"/>
      <w:r w:rsidR="00EB6CE4">
        <w:t>butonnantes</w:t>
      </w:r>
      <w:proofErr w:type="spellEnd"/>
      <w:r w:rsidR="00EB6CE4">
        <w:t xml:space="preserve"> et de la poutre de couronnement</w:t>
      </w:r>
    </w:p>
    <w:p w14:paraId="711FE4F1" w14:textId="6376217F" w:rsidR="00BD70CC" w:rsidRDefault="00EB6CE4" w:rsidP="00CA7C84">
      <w:pPr>
        <w:pStyle w:val="Courant"/>
        <w:rPr>
          <w:rStyle w:val="Corpsdetexte12Car"/>
          <w:lang w:val="fr-FR"/>
        </w:rPr>
      </w:pPr>
      <w:r w:rsidRPr="00EF4245">
        <w:t xml:space="preserve">Les structures </w:t>
      </w:r>
      <w:proofErr w:type="spellStart"/>
      <w:r w:rsidRPr="00EF4245">
        <w:t>butonnantes</w:t>
      </w:r>
      <w:proofErr w:type="spellEnd"/>
      <w:r w:rsidRPr="00EF4245">
        <w:t xml:space="preserve"> en phase </w:t>
      </w:r>
      <w:r w:rsidR="00C00DA5">
        <w:t>définitive</w:t>
      </w:r>
      <w:r w:rsidR="00C00DA5" w:rsidRPr="00EF4245">
        <w:t xml:space="preserve"> </w:t>
      </w:r>
      <w:r w:rsidRPr="00EF4245">
        <w:t>pour les deux lobes de parois moulées sont constituées</w:t>
      </w:r>
      <w:r w:rsidR="003A0D92">
        <w:t xml:space="preserve"> de </w:t>
      </w:r>
      <w:r w:rsidR="00CA7C84">
        <w:rPr>
          <w:rStyle w:val="Corpsdetexte12Car"/>
          <w:lang w:val="fr-FR"/>
        </w:rPr>
        <w:t>l</w:t>
      </w:r>
      <w:r w:rsidR="009742D2">
        <w:rPr>
          <w:rStyle w:val="Corpsdetexte12Car"/>
          <w:lang w:val="fr-FR"/>
        </w:rPr>
        <w:t>a p</w:t>
      </w:r>
      <w:r>
        <w:rPr>
          <w:rStyle w:val="Corpsdetexte12Car"/>
        </w:rPr>
        <w:t xml:space="preserve">outre de couronnement </w:t>
      </w:r>
      <w:r w:rsidR="009742D2">
        <w:rPr>
          <w:rStyle w:val="Corpsdetexte12Car"/>
          <w:lang w:val="fr-FR"/>
        </w:rPr>
        <w:t>comprenant la</w:t>
      </w:r>
      <w:r>
        <w:rPr>
          <w:rStyle w:val="Corpsdetexte12Car"/>
        </w:rPr>
        <w:t xml:space="preserve"> poutre </w:t>
      </w:r>
      <w:proofErr w:type="spellStart"/>
      <w:r>
        <w:rPr>
          <w:rStyle w:val="Corpsdetexte12Car"/>
        </w:rPr>
        <w:t>butonnante</w:t>
      </w:r>
      <w:proofErr w:type="spellEnd"/>
      <w:r>
        <w:rPr>
          <w:rStyle w:val="Corpsdetexte12Car"/>
        </w:rPr>
        <w:t xml:space="preserve"> N0</w:t>
      </w:r>
      <w:r w:rsidR="00CA7C84">
        <w:rPr>
          <w:rStyle w:val="Corpsdetexte12Car"/>
          <w:lang w:val="fr-FR"/>
        </w:rPr>
        <w:t xml:space="preserve">, </w:t>
      </w:r>
      <w:r w:rsidR="003A0D92">
        <w:rPr>
          <w:rStyle w:val="Corpsdetexte12Car"/>
          <w:lang w:val="fr-FR"/>
        </w:rPr>
        <w:t>d</w:t>
      </w:r>
      <w:r w:rsidR="00CA7C84">
        <w:rPr>
          <w:rStyle w:val="Corpsdetexte12Car"/>
          <w:lang w:val="fr-FR"/>
        </w:rPr>
        <w:t xml:space="preserve">es poutres S1 à S3 et </w:t>
      </w:r>
      <w:r w:rsidR="003A0D92">
        <w:rPr>
          <w:rStyle w:val="Corpsdetexte12Car"/>
          <w:lang w:val="fr-FR"/>
        </w:rPr>
        <w:t>du</w:t>
      </w:r>
      <w:r w:rsidR="00CA7C84">
        <w:rPr>
          <w:rStyle w:val="Corpsdetexte12Car"/>
          <w:lang w:val="fr-FR"/>
        </w:rPr>
        <w:t xml:space="preserve"> radier</w:t>
      </w:r>
      <w:r w:rsidR="008E2C5E">
        <w:rPr>
          <w:rStyle w:val="Corpsdetexte12Car"/>
          <w:lang w:val="fr-FR"/>
        </w:rPr>
        <w:t xml:space="preserve"> (figure 3)</w:t>
      </w:r>
      <w:r w:rsidR="00CA7C84">
        <w:rPr>
          <w:rStyle w:val="Corpsdetexte12Car"/>
          <w:lang w:val="fr-FR"/>
        </w:rPr>
        <w:t>.</w:t>
      </w:r>
    </w:p>
    <w:p w14:paraId="4AE77902" w14:textId="2C6AF704" w:rsidR="00F44393" w:rsidRDefault="00CA7C84" w:rsidP="00CA7C84">
      <w:pPr>
        <w:pStyle w:val="Courant"/>
      </w:pPr>
      <w:r>
        <w:t>Lors de l’excavation</w:t>
      </w:r>
      <w:r w:rsidRPr="00AD36D0">
        <w:t xml:space="preserve">, seule la poutre de couronnement avec le buton central N0 est réalisée. Le butonnage au </w:t>
      </w:r>
      <w:r>
        <w:t>droit</w:t>
      </w:r>
      <w:r w:rsidRPr="00AD36D0">
        <w:t xml:space="preserve"> de l’</w:t>
      </w:r>
      <w:proofErr w:type="spellStart"/>
      <w:r w:rsidRPr="00AD36D0">
        <w:t>interlobe</w:t>
      </w:r>
      <w:proofErr w:type="spellEnd"/>
      <w:r w:rsidRPr="00AD36D0">
        <w:t xml:space="preserve"> est </w:t>
      </w:r>
      <w:r>
        <w:t xml:space="preserve">alors </w:t>
      </w:r>
      <w:r w:rsidRPr="00AD36D0">
        <w:t xml:space="preserve">assuré par </w:t>
      </w:r>
      <w:r w:rsidR="003A0D92">
        <w:t>l</w:t>
      </w:r>
      <w:r>
        <w:t>e refend</w:t>
      </w:r>
      <w:r w:rsidRPr="00AD36D0">
        <w:t>.</w:t>
      </w:r>
      <w:r>
        <w:t xml:space="preserve"> </w:t>
      </w:r>
      <w:r w:rsidR="003A0D92">
        <w:t>Celui-ci</w:t>
      </w:r>
      <w:r w:rsidRPr="00AD36D0">
        <w:t xml:space="preserve"> est démoli au niveau de la poutre S3</w:t>
      </w:r>
      <w:r w:rsidR="003A0D92">
        <w:t>, d</w:t>
      </w:r>
      <w:r w:rsidRPr="00AD36D0">
        <w:t xml:space="preserve">e fait le buton N0 supporte le panneau de </w:t>
      </w:r>
      <w:r>
        <w:t>paroi moulée</w:t>
      </w:r>
      <w:r w:rsidRPr="00AD36D0">
        <w:t xml:space="preserve"> jusqu’</w:t>
      </w:r>
      <w:r w:rsidR="003A0D92">
        <w:t>à ce</w:t>
      </w:r>
      <w:r w:rsidRPr="00AD36D0">
        <w:t xml:space="preserve"> niveau. </w:t>
      </w:r>
      <w:r>
        <w:t>Lors</w:t>
      </w:r>
      <w:r w:rsidRPr="00AD36D0">
        <w:t xml:space="preserve"> de </w:t>
      </w:r>
      <w:r w:rsidR="00E00DEC">
        <w:t xml:space="preserve">la </w:t>
      </w:r>
      <w:r w:rsidRPr="00AD36D0">
        <w:t>réalisation du radier, l</w:t>
      </w:r>
      <w:r>
        <w:t>e refend</w:t>
      </w:r>
      <w:r w:rsidRPr="00AD36D0">
        <w:t xml:space="preserve"> est démoli </w:t>
      </w:r>
      <w:r w:rsidR="00E00DEC">
        <w:t>jusqu’au fond de fouille</w:t>
      </w:r>
      <w:r>
        <w:t>. L</w:t>
      </w:r>
      <w:r w:rsidRPr="00AD36D0">
        <w:t>es longrines de ripage, les massifs de fondation du bâti de poussée du tunnelier et le tympan de départ du lobe E</w:t>
      </w:r>
      <w:r>
        <w:t>st</w:t>
      </w:r>
      <w:r w:rsidRPr="00AD36D0">
        <w:t xml:space="preserve"> sont également réalisés pendant cette phase. Les butons restant</w:t>
      </w:r>
      <w:r w:rsidR="00A54F8E">
        <w:t>s</w:t>
      </w:r>
      <w:r w:rsidRPr="00AD36D0">
        <w:t xml:space="preserve"> S2 et S1 sont réalisés à la remontée du génie civil.</w:t>
      </w:r>
    </w:p>
    <w:p w14:paraId="48351933" w14:textId="0B31F038" w:rsidR="008674B3" w:rsidRDefault="00061A9D" w:rsidP="00CA7C84">
      <w:pPr>
        <w:pStyle w:val="Courant"/>
      </w:pPr>
      <w:r w:rsidRPr="00061A9D">
        <w:t xml:space="preserve">La poutre de couronnement joue un rôle particulier dans l’ouvrage, elle permet </w:t>
      </w:r>
      <w:r w:rsidRPr="00C35E20">
        <w:t>d’assurer une continuité transversale des parois moulées en tête, la reprise des phénomènes d’ovalisation des lobes, la suspension des panneaux de paroi</w:t>
      </w:r>
      <w:r w:rsidR="00C468AC">
        <w:t>s</w:t>
      </w:r>
      <w:r w:rsidRPr="00C35E20">
        <w:t xml:space="preserve"> moulée</w:t>
      </w:r>
      <w:r w:rsidR="00C468AC">
        <w:t>s</w:t>
      </w:r>
      <w:r w:rsidRPr="00C35E20">
        <w:t xml:space="preserve"> au droit des ouvertures </w:t>
      </w:r>
      <w:r w:rsidR="00C468AC">
        <w:t xml:space="preserve">du </w:t>
      </w:r>
      <w:r w:rsidRPr="00C35E20">
        <w:t>tunnel, ainsi que de fonder la grue à tour (50 T) au niveau du massif du Y sud et de répartir les efforts (300</w:t>
      </w:r>
      <w:r w:rsidR="006D50A8">
        <w:t xml:space="preserve"> </w:t>
      </w:r>
      <w:r w:rsidRPr="00C35E20">
        <w:t>T) de</w:t>
      </w:r>
      <w:r w:rsidR="006D50A8">
        <w:t>s</w:t>
      </w:r>
      <w:r w:rsidRPr="00C35E20">
        <w:t xml:space="preserve"> patins de </w:t>
      </w:r>
      <w:r w:rsidR="006D50A8">
        <w:t xml:space="preserve">la </w:t>
      </w:r>
      <w:r w:rsidRPr="00C35E20">
        <w:t xml:space="preserve">grue mobile pour </w:t>
      </w:r>
      <w:r w:rsidR="006D50A8">
        <w:t xml:space="preserve">le </w:t>
      </w:r>
      <w:r w:rsidRPr="00C35E20">
        <w:t>montage du tunnelier.</w:t>
      </w:r>
    </w:p>
    <w:p w14:paraId="11885396" w14:textId="61A36554" w:rsidR="0065568B" w:rsidRDefault="0065568B" w:rsidP="00CA7C84">
      <w:pPr>
        <w:pStyle w:val="Courant"/>
      </w:pPr>
      <w:r w:rsidRPr="00061A9D">
        <w:t xml:space="preserve">Les poutres </w:t>
      </w:r>
      <w:proofErr w:type="spellStart"/>
      <w:r w:rsidRPr="00061A9D">
        <w:t>butonnantes</w:t>
      </w:r>
      <w:proofErr w:type="spellEnd"/>
      <w:r w:rsidRPr="00061A9D">
        <w:t xml:space="preserve"> constituent les clés de voûte de l’ouvrage dans la mesure où elles garantissent la stabilité des parois moulées à l’intersection des deux lobes. Les réactions linéaires des parois moulées se retrouvent concentrées à chaque niveau. Il est important de noter que ces poutres jouent un double rôle, d’une part</w:t>
      </w:r>
      <w:r w:rsidRPr="0050513F">
        <w:t xml:space="preserve"> la reprise des efforts de butonnage en phases provisoires et définitive (y compris la suspension du refend au niveau N0), et d’autre part la reprise des réactions des planchers intérieurs principaux de l’ouvrage. </w:t>
      </w:r>
      <w:r w:rsidRPr="00061A9D">
        <w:t xml:space="preserve">Leur équarrissage est relativement contraint du fait des gabarits fonctionnels à </w:t>
      </w:r>
      <w:r w:rsidRPr="00061A9D">
        <w:lastRenderedPageBreak/>
        <w:t>respecter à chaque niveau de l’ouvrage. A ce titre la classe de résistance de ces butons est augmentée (C45/55) par rapport aux bétons courants utilisés dans l’ouvrage (C35/45).</w:t>
      </w:r>
    </w:p>
    <w:p w14:paraId="54389926" w14:textId="28BE3F98" w:rsidR="00F44393" w:rsidRPr="00AD36D0" w:rsidRDefault="00F44393" w:rsidP="00F44393">
      <w:pPr>
        <w:jc w:val="center"/>
      </w:pPr>
      <w:r>
        <w:rPr>
          <w:noProof/>
        </w:rPr>
        <w:drawing>
          <wp:inline distT="0" distB="0" distL="0" distR="0" wp14:anchorId="43113E4B" wp14:editId="6FB7F587">
            <wp:extent cx="2295000" cy="3060000"/>
            <wp:effectExtent l="0" t="0" r="0" b="7620"/>
            <wp:docPr id="1364" name="Image 1364"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bâtimen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000" cy="3060000"/>
                    </a:xfrm>
                    <a:prstGeom prst="rect">
                      <a:avLst/>
                    </a:prstGeom>
                    <a:noFill/>
                  </pic:spPr>
                </pic:pic>
              </a:graphicData>
            </a:graphic>
          </wp:inline>
        </w:drawing>
      </w:r>
      <w:r>
        <w:t xml:space="preserve">  </w:t>
      </w:r>
      <w:r>
        <w:rPr>
          <w:noProof/>
        </w:rPr>
        <w:drawing>
          <wp:inline distT="0" distB="0" distL="0" distR="0" wp14:anchorId="2B1A0BB6" wp14:editId="29C6707F">
            <wp:extent cx="3034850" cy="3060000"/>
            <wp:effectExtent l="0" t="0" r="0" b="7620"/>
            <wp:docPr id="61" name="Image 61" descr="Une image contenant périphérique, moustiquaire, c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périphérique, moustiquaire, cag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850" cy="3060000"/>
                    </a:xfrm>
                    <a:prstGeom prst="rect">
                      <a:avLst/>
                    </a:prstGeom>
                    <a:noFill/>
                    <a:ln>
                      <a:noFill/>
                    </a:ln>
                  </pic:spPr>
                </pic:pic>
              </a:graphicData>
            </a:graphic>
          </wp:inline>
        </w:drawing>
      </w:r>
    </w:p>
    <w:p w14:paraId="4721BCA9" w14:textId="13490FFE" w:rsidR="00F44393" w:rsidRDefault="00F44393" w:rsidP="00EF4245">
      <w:pPr>
        <w:pStyle w:val="titredefigure"/>
      </w:pPr>
      <w:r w:rsidRPr="00B8120D">
        <w:t xml:space="preserve">Figure </w:t>
      </w:r>
      <w:r w:rsidR="00FA640C">
        <w:t>3</w:t>
      </w:r>
      <w:r w:rsidRPr="00B8120D">
        <w:t xml:space="preserve">. </w:t>
      </w:r>
      <w:r>
        <w:t xml:space="preserve">Vue du refend central après démolition partielle de la paroi moulée et réalisation de la poutre S3 (gauche) - </w:t>
      </w:r>
      <w:r w:rsidRPr="00B8120D">
        <w:t xml:space="preserve">Vue générale des structures </w:t>
      </w:r>
      <w:proofErr w:type="spellStart"/>
      <w:r w:rsidRPr="00B8120D">
        <w:t>butonnantes</w:t>
      </w:r>
      <w:proofErr w:type="spellEnd"/>
      <w:r>
        <w:t xml:space="preserve"> (droite)</w:t>
      </w:r>
    </w:p>
    <w:p w14:paraId="53517E14" w14:textId="24AC9005" w:rsidR="008F5B9A" w:rsidRPr="00EF4245" w:rsidRDefault="00EB6CE4" w:rsidP="00EF4245">
      <w:pPr>
        <w:pStyle w:val="Courant"/>
      </w:pPr>
      <w:r w:rsidRPr="00EF4245">
        <w:t>Le buton S3 présente une géométrie particulière au niveau de la jonction avec et autour d</w:t>
      </w:r>
      <w:r w:rsidR="00DF05FA" w:rsidRPr="00061A9D">
        <w:t xml:space="preserve">es panneaux en </w:t>
      </w:r>
      <w:r w:rsidRPr="00EF4245">
        <w:t>Y</w:t>
      </w:r>
      <w:r w:rsidR="00253554">
        <w:t>,</w:t>
      </w:r>
      <w:r w:rsidR="00E75A74">
        <w:t xml:space="preserve"> comme illustré sur la figure 3</w:t>
      </w:r>
      <w:r w:rsidRPr="00EF4245">
        <w:t xml:space="preserve">. Des goussets ont été intégrés </w:t>
      </w:r>
      <w:r w:rsidR="00DF05FA" w:rsidRPr="00061A9D">
        <w:t>pour</w:t>
      </w:r>
      <w:r w:rsidR="00B51F80" w:rsidRPr="00EF4245">
        <w:t xml:space="preserve"> </w:t>
      </w:r>
      <w:r w:rsidRPr="00EF4245">
        <w:t>réduire la portée du panneau</w:t>
      </w:r>
      <w:r w:rsidR="008A64EB" w:rsidRPr="00EF4245">
        <w:t xml:space="preserve"> </w:t>
      </w:r>
      <w:r w:rsidRPr="00EF4245">
        <w:t>de parois moulées entre radier et niveau S3</w:t>
      </w:r>
      <w:r w:rsidR="00E82402" w:rsidRPr="00EF4245">
        <w:t xml:space="preserve"> et de </w:t>
      </w:r>
      <w:r w:rsidRPr="00EF4245">
        <w:t>limiter forfaitairement la rotation du Y dans cette zone où convergent d’importants efforts normaux</w:t>
      </w:r>
      <w:r w:rsidR="00BE17B9" w:rsidRPr="00EF4245">
        <w:t>.</w:t>
      </w:r>
    </w:p>
    <w:p w14:paraId="7A6B1F44" w14:textId="0F42BF31" w:rsidR="001E6C2C" w:rsidRPr="00EF4245" w:rsidRDefault="00EB6CE4" w:rsidP="001E6C2C">
      <w:pPr>
        <w:pStyle w:val="Courant"/>
      </w:pPr>
      <w:r w:rsidRPr="00EF4245">
        <w:t>Le tableau ci-après récapitule les équarrissages, les ratios et les principales sollicitations des butons de l’ouvrage :</w:t>
      </w:r>
      <w:r w:rsidR="008256E6" w:rsidRPr="00EF4245">
        <w:t xml:space="preserve"> </w:t>
      </w:r>
    </w:p>
    <w:p w14:paraId="03C9797A" w14:textId="77777777" w:rsidR="00EB6CE4" w:rsidRDefault="00EB6CE4" w:rsidP="00EF4245">
      <w:pPr>
        <w:pStyle w:val="titredefigure"/>
      </w:pPr>
      <w:r>
        <w:t>Tableau 1. Butons et poutre de couronnement – Equarrissages, ratios et sollicitations principales</w:t>
      </w:r>
    </w:p>
    <w:tbl>
      <w:tblPr>
        <w:tblStyle w:val="Grilledutableau"/>
        <w:tblW w:w="9639" w:type="dxa"/>
        <w:tblInd w:w="-5" w:type="dxa"/>
        <w:tblLook w:val="04A0" w:firstRow="1" w:lastRow="0" w:firstColumn="1" w:lastColumn="0" w:noHBand="0" w:noVBand="1"/>
      </w:tblPr>
      <w:tblGrid>
        <w:gridCol w:w="1782"/>
        <w:gridCol w:w="1571"/>
        <w:gridCol w:w="1571"/>
        <w:gridCol w:w="1572"/>
        <w:gridCol w:w="1571"/>
        <w:gridCol w:w="1572"/>
      </w:tblGrid>
      <w:tr w:rsidR="00C4573F" w:rsidRPr="008F5B9A" w14:paraId="259B3C31" w14:textId="77777777" w:rsidTr="00EF4245">
        <w:tc>
          <w:tcPr>
            <w:tcW w:w="1782" w:type="dxa"/>
            <w:tcBorders>
              <w:top w:val="single" w:sz="4" w:space="0" w:color="auto"/>
              <w:left w:val="single" w:sz="4" w:space="0" w:color="auto"/>
              <w:bottom w:val="single" w:sz="4" w:space="0" w:color="auto"/>
              <w:right w:val="single" w:sz="4" w:space="0" w:color="auto"/>
            </w:tcBorders>
            <w:vAlign w:val="center"/>
            <w:hideMark/>
          </w:tcPr>
          <w:p w14:paraId="6345E422" w14:textId="77777777" w:rsidR="00C4573F" w:rsidRPr="00EF4245" w:rsidRDefault="00C4573F" w:rsidP="00EF4245">
            <w:pPr>
              <w:jc w:val="center"/>
              <w:rPr>
                <w:rFonts w:cs="Arial"/>
              </w:rPr>
            </w:pPr>
            <w:r w:rsidRPr="00EF4245">
              <w:rPr>
                <w:rFonts w:cs="Arial"/>
              </w:rPr>
              <w:t>Niveau</w:t>
            </w:r>
          </w:p>
        </w:tc>
        <w:tc>
          <w:tcPr>
            <w:tcW w:w="1571" w:type="dxa"/>
            <w:tcBorders>
              <w:top w:val="single" w:sz="4" w:space="0" w:color="auto"/>
              <w:left w:val="single" w:sz="4" w:space="0" w:color="auto"/>
              <w:bottom w:val="single" w:sz="4" w:space="0" w:color="auto"/>
              <w:right w:val="single" w:sz="4" w:space="0" w:color="auto"/>
            </w:tcBorders>
            <w:vAlign w:val="center"/>
            <w:hideMark/>
          </w:tcPr>
          <w:p w14:paraId="3BABFBAD" w14:textId="629E028A" w:rsidR="00C4573F" w:rsidRPr="00EF4245" w:rsidRDefault="004A35D5" w:rsidP="00EF4245">
            <w:pPr>
              <w:jc w:val="center"/>
              <w:rPr>
                <w:rFonts w:cs="Arial"/>
                <w:lang w:val="en-US"/>
              </w:rPr>
            </w:pPr>
            <w:proofErr w:type="spellStart"/>
            <w:r w:rsidRPr="00EF4245">
              <w:rPr>
                <w:rFonts w:cs="Arial"/>
                <w:lang w:val="en-US"/>
              </w:rPr>
              <w:t>Equar</w:t>
            </w:r>
            <w:proofErr w:type="spellEnd"/>
            <w:r w:rsidRPr="00EF4245">
              <w:rPr>
                <w:rFonts w:ascii="Arial" w:hAnsi="Arial" w:cs="Arial"/>
                <w:lang w:val="en-US"/>
              </w:rPr>
              <w:t>.</w:t>
            </w:r>
            <w:r w:rsidRPr="00EF4245">
              <w:rPr>
                <w:rFonts w:cs="Arial"/>
                <w:lang w:val="en-US"/>
              </w:rPr>
              <w:t xml:space="preserve"> </w:t>
            </w:r>
            <w:r w:rsidR="00C4573F" w:rsidRPr="00EF4245">
              <w:rPr>
                <w:rFonts w:cs="Arial"/>
                <w:lang w:val="en-US"/>
              </w:rPr>
              <w:t>b x H</w:t>
            </w:r>
          </w:p>
          <w:p w14:paraId="423D5186" w14:textId="5E91AA7C" w:rsidR="00C4573F" w:rsidRPr="00EF4245" w:rsidRDefault="00C4573F" w:rsidP="00EF4245">
            <w:pPr>
              <w:jc w:val="center"/>
              <w:rPr>
                <w:rFonts w:cs="Arial"/>
                <w:lang w:val="en-US"/>
              </w:rPr>
            </w:pPr>
            <w:r w:rsidRPr="00EF4245">
              <w:rPr>
                <w:rFonts w:cs="Arial"/>
                <w:lang w:val="en-US"/>
              </w:rPr>
              <w:t xml:space="preserve">[m x </w:t>
            </w:r>
            <w:proofErr w:type="spellStart"/>
            <w:r w:rsidRPr="00EF4245">
              <w:rPr>
                <w:rFonts w:cs="Arial"/>
                <w:lang w:val="en-US"/>
              </w:rPr>
              <w:t>m</w:t>
            </w:r>
            <w:r w:rsidRPr="00EF4245">
              <w:rPr>
                <w:rFonts w:cs="Arial"/>
                <w:vertAlign w:val="superscript"/>
                <w:lang w:val="en-US"/>
              </w:rPr>
              <w:t>ht</w:t>
            </w:r>
            <w:proofErr w:type="spellEnd"/>
            <w:r w:rsidRPr="00EF4245">
              <w:rPr>
                <w:rFonts w:cs="Arial"/>
                <w:lang w:val="en-US"/>
              </w:rPr>
              <w:t>]</w:t>
            </w:r>
          </w:p>
        </w:tc>
        <w:tc>
          <w:tcPr>
            <w:tcW w:w="1571" w:type="dxa"/>
            <w:tcBorders>
              <w:top w:val="single" w:sz="4" w:space="0" w:color="auto"/>
              <w:left w:val="single" w:sz="4" w:space="0" w:color="auto"/>
              <w:bottom w:val="single" w:sz="4" w:space="0" w:color="auto"/>
              <w:right w:val="single" w:sz="4" w:space="0" w:color="auto"/>
            </w:tcBorders>
            <w:vAlign w:val="center"/>
            <w:hideMark/>
          </w:tcPr>
          <w:p w14:paraId="2EE871CF" w14:textId="0B66FC4F" w:rsidR="00C4573F" w:rsidRPr="00EF4245" w:rsidRDefault="00C4573F" w:rsidP="00EF4245">
            <w:pPr>
              <w:jc w:val="center"/>
              <w:rPr>
                <w:rFonts w:cs="Arial"/>
              </w:rPr>
            </w:pPr>
            <w:r w:rsidRPr="00EF4245">
              <w:rPr>
                <w:rFonts w:cs="Arial"/>
              </w:rPr>
              <w:t>Vol.</w:t>
            </w:r>
            <w:r w:rsidR="004A35D5">
              <w:rPr>
                <w:rFonts w:ascii="Arial" w:hAnsi="Arial" w:cs="Arial"/>
              </w:rPr>
              <w:t xml:space="preserve"> </w:t>
            </w:r>
            <w:r w:rsidRPr="00EF4245">
              <w:rPr>
                <w:rFonts w:cs="Arial"/>
              </w:rPr>
              <w:t>Béton</w:t>
            </w:r>
          </w:p>
          <w:p w14:paraId="0FA1CBE3" w14:textId="633B5B1B" w:rsidR="00C4573F" w:rsidRPr="00EF4245" w:rsidRDefault="00C4573F" w:rsidP="00EF4245">
            <w:pPr>
              <w:jc w:val="center"/>
              <w:rPr>
                <w:rFonts w:cs="Arial"/>
              </w:rPr>
            </w:pPr>
            <w:r w:rsidRPr="00EF4245">
              <w:rPr>
                <w:rFonts w:cs="Arial"/>
              </w:rPr>
              <w:t>[</w:t>
            </w:r>
            <w:proofErr w:type="gramStart"/>
            <w:r w:rsidRPr="00EF4245">
              <w:rPr>
                <w:rFonts w:cs="Arial"/>
              </w:rPr>
              <w:t>m</w:t>
            </w:r>
            <w:proofErr w:type="gramEnd"/>
            <w:r w:rsidRPr="00EF4245">
              <w:rPr>
                <w:rFonts w:cs="Arial"/>
                <w:vertAlign w:val="superscript"/>
              </w:rPr>
              <w:t>3</w:t>
            </w:r>
            <w:r w:rsidRPr="00EF4245">
              <w:rPr>
                <w:rFonts w:cs="Arial"/>
              </w:rPr>
              <w:t>]</w:t>
            </w:r>
          </w:p>
        </w:tc>
        <w:tc>
          <w:tcPr>
            <w:tcW w:w="1572" w:type="dxa"/>
            <w:tcBorders>
              <w:top w:val="single" w:sz="4" w:space="0" w:color="auto"/>
              <w:left w:val="single" w:sz="4" w:space="0" w:color="auto"/>
              <w:bottom w:val="single" w:sz="4" w:space="0" w:color="auto"/>
              <w:right w:val="single" w:sz="4" w:space="0" w:color="auto"/>
            </w:tcBorders>
            <w:vAlign w:val="center"/>
            <w:hideMark/>
          </w:tcPr>
          <w:p w14:paraId="1B7974C5" w14:textId="77777777" w:rsidR="00C4573F" w:rsidRPr="00EF4245" w:rsidRDefault="00C4573F" w:rsidP="00EF4245">
            <w:pPr>
              <w:jc w:val="center"/>
              <w:rPr>
                <w:rFonts w:cs="Arial"/>
              </w:rPr>
            </w:pPr>
            <w:r w:rsidRPr="00EF4245">
              <w:rPr>
                <w:rFonts w:cs="Arial"/>
              </w:rPr>
              <w:t>Ratio</w:t>
            </w:r>
          </w:p>
          <w:p w14:paraId="4D1786AD" w14:textId="6131F154" w:rsidR="00C4573F" w:rsidRPr="00EF4245" w:rsidRDefault="00C4573F" w:rsidP="00EF4245">
            <w:pPr>
              <w:jc w:val="center"/>
              <w:rPr>
                <w:rFonts w:cs="Arial"/>
              </w:rPr>
            </w:pPr>
            <w:r w:rsidRPr="00EF4245">
              <w:rPr>
                <w:rFonts w:cs="Arial"/>
              </w:rPr>
              <w:t>[</w:t>
            </w:r>
            <w:proofErr w:type="gramStart"/>
            <w:r w:rsidRPr="00EF4245">
              <w:rPr>
                <w:rFonts w:cs="Arial"/>
              </w:rPr>
              <w:t>kg</w:t>
            </w:r>
            <w:proofErr w:type="gramEnd"/>
            <w:r w:rsidRPr="00EF4245">
              <w:rPr>
                <w:rFonts w:cs="Arial"/>
              </w:rPr>
              <w:t>/m3]</w:t>
            </w:r>
          </w:p>
        </w:tc>
        <w:tc>
          <w:tcPr>
            <w:tcW w:w="1571" w:type="dxa"/>
            <w:tcBorders>
              <w:top w:val="single" w:sz="4" w:space="0" w:color="auto"/>
              <w:left w:val="single" w:sz="4" w:space="0" w:color="auto"/>
              <w:bottom w:val="single" w:sz="4" w:space="0" w:color="auto"/>
              <w:right w:val="single" w:sz="4" w:space="0" w:color="auto"/>
            </w:tcBorders>
            <w:vAlign w:val="center"/>
            <w:hideMark/>
          </w:tcPr>
          <w:p w14:paraId="2A64A155" w14:textId="5F464FC5" w:rsidR="00C4573F" w:rsidRPr="00EF4245" w:rsidRDefault="00C4573F" w:rsidP="00EF4245">
            <w:pPr>
              <w:jc w:val="center"/>
              <w:rPr>
                <w:rFonts w:cs="Arial"/>
                <w:vertAlign w:val="subscript"/>
              </w:rPr>
            </w:pPr>
            <w:r w:rsidRPr="00EF4245">
              <w:rPr>
                <w:rFonts w:cs="Arial"/>
              </w:rPr>
              <w:t>M</w:t>
            </w:r>
            <w:r w:rsidRPr="00EF4245">
              <w:rPr>
                <w:rFonts w:cs="Arial"/>
                <w:vertAlign w:val="subscript"/>
              </w:rPr>
              <w:t>ELS</w:t>
            </w:r>
          </w:p>
          <w:p w14:paraId="11FC1638" w14:textId="2059173A" w:rsidR="00C4573F" w:rsidRPr="00EF4245" w:rsidRDefault="00C4573F" w:rsidP="00EF4245">
            <w:pPr>
              <w:jc w:val="center"/>
              <w:rPr>
                <w:rFonts w:cs="Arial"/>
              </w:rPr>
            </w:pPr>
            <w:r w:rsidRPr="00EF4245">
              <w:rPr>
                <w:rFonts w:cs="Arial"/>
              </w:rPr>
              <w:t>[</w:t>
            </w:r>
            <w:proofErr w:type="spellStart"/>
            <w:r w:rsidRPr="00EF4245">
              <w:rPr>
                <w:rFonts w:cs="Arial"/>
              </w:rPr>
              <w:t>MN.m</w:t>
            </w:r>
            <w:proofErr w:type="spellEnd"/>
            <w:r w:rsidRPr="00EF4245">
              <w:rPr>
                <w:rFonts w:cs="Arial"/>
              </w:rPr>
              <w:t>]</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8AEB9D1" w14:textId="411B4E4E" w:rsidR="00C4573F" w:rsidRPr="00EF4245" w:rsidRDefault="00C4573F" w:rsidP="00EF4245">
            <w:pPr>
              <w:jc w:val="center"/>
              <w:rPr>
                <w:rFonts w:cs="Arial"/>
                <w:vertAlign w:val="subscript"/>
              </w:rPr>
            </w:pPr>
            <w:r w:rsidRPr="00EF4245">
              <w:rPr>
                <w:rFonts w:cs="Arial"/>
              </w:rPr>
              <w:t>N</w:t>
            </w:r>
            <w:r w:rsidRPr="00EF4245">
              <w:rPr>
                <w:rFonts w:cs="Arial"/>
                <w:vertAlign w:val="subscript"/>
              </w:rPr>
              <w:t>ELS</w:t>
            </w:r>
          </w:p>
          <w:p w14:paraId="3B256B89" w14:textId="4993B3C2" w:rsidR="00C4573F" w:rsidRPr="00EF4245" w:rsidRDefault="00C4573F" w:rsidP="00EF4245">
            <w:pPr>
              <w:jc w:val="center"/>
              <w:rPr>
                <w:rFonts w:cs="Arial"/>
              </w:rPr>
            </w:pPr>
            <w:r w:rsidRPr="00EF4245">
              <w:rPr>
                <w:rFonts w:cs="Arial"/>
              </w:rPr>
              <w:t>[MN]</w:t>
            </w:r>
          </w:p>
        </w:tc>
      </w:tr>
      <w:tr w:rsidR="00C4573F" w:rsidRPr="008F5B9A" w14:paraId="6D5840AB" w14:textId="77777777" w:rsidTr="00EF4245">
        <w:tc>
          <w:tcPr>
            <w:tcW w:w="1782" w:type="dxa"/>
            <w:tcBorders>
              <w:top w:val="single" w:sz="4" w:space="0" w:color="auto"/>
              <w:left w:val="single" w:sz="4" w:space="0" w:color="auto"/>
              <w:bottom w:val="single" w:sz="4" w:space="0" w:color="auto"/>
              <w:right w:val="single" w:sz="4" w:space="0" w:color="auto"/>
            </w:tcBorders>
            <w:vAlign w:val="center"/>
            <w:hideMark/>
          </w:tcPr>
          <w:p w14:paraId="4F60D9F9" w14:textId="4F97CD4B" w:rsidR="00C4573F" w:rsidRPr="00EF4245" w:rsidRDefault="00C4573F" w:rsidP="00EF4245">
            <w:pPr>
              <w:jc w:val="center"/>
              <w:rPr>
                <w:rFonts w:cs="Arial"/>
              </w:rPr>
            </w:pPr>
            <w:r w:rsidRPr="00EF4245">
              <w:rPr>
                <w:rFonts w:cs="Arial"/>
              </w:rPr>
              <w:t xml:space="preserve">Couronnement </w:t>
            </w:r>
          </w:p>
        </w:tc>
        <w:tc>
          <w:tcPr>
            <w:tcW w:w="1571" w:type="dxa"/>
            <w:tcBorders>
              <w:top w:val="single" w:sz="4" w:space="0" w:color="auto"/>
              <w:left w:val="single" w:sz="4" w:space="0" w:color="auto"/>
              <w:bottom w:val="single" w:sz="4" w:space="0" w:color="auto"/>
              <w:right w:val="single" w:sz="4" w:space="0" w:color="auto"/>
            </w:tcBorders>
            <w:vAlign w:val="center"/>
            <w:hideMark/>
          </w:tcPr>
          <w:p w14:paraId="51970BCF" w14:textId="09D78CC3" w:rsidR="00C4573F" w:rsidRPr="00EF4245" w:rsidRDefault="00C4573F" w:rsidP="00EF4245">
            <w:pPr>
              <w:jc w:val="center"/>
              <w:rPr>
                <w:rFonts w:cs="Arial"/>
              </w:rPr>
            </w:pPr>
            <w:r w:rsidRPr="00EF4245">
              <w:rPr>
                <w:rFonts w:cs="Arial"/>
              </w:rPr>
              <w:t>1.48 x 1.00</w:t>
            </w:r>
          </w:p>
        </w:tc>
        <w:tc>
          <w:tcPr>
            <w:tcW w:w="1571" w:type="dxa"/>
            <w:tcBorders>
              <w:top w:val="single" w:sz="4" w:space="0" w:color="auto"/>
              <w:left w:val="single" w:sz="4" w:space="0" w:color="auto"/>
              <w:bottom w:val="single" w:sz="4" w:space="0" w:color="auto"/>
              <w:right w:val="single" w:sz="4" w:space="0" w:color="auto"/>
            </w:tcBorders>
            <w:vAlign w:val="center"/>
            <w:hideMark/>
          </w:tcPr>
          <w:p w14:paraId="2AACE2AF" w14:textId="77777777" w:rsidR="00C4573F" w:rsidRPr="00EF4245" w:rsidRDefault="00C4573F" w:rsidP="00EF4245">
            <w:pPr>
              <w:jc w:val="center"/>
              <w:rPr>
                <w:rFonts w:cs="Arial"/>
              </w:rPr>
            </w:pPr>
            <w:r w:rsidRPr="00EF4245">
              <w:rPr>
                <w:rFonts w:cs="Arial"/>
              </w:rPr>
              <w:t>300</w:t>
            </w:r>
          </w:p>
        </w:tc>
        <w:tc>
          <w:tcPr>
            <w:tcW w:w="1572" w:type="dxa"/>
            <w:tcBorders>
              <w:top w:val="single" w:sz="4" w:space="0" w:color="auto"/>
              <w:left w:val="single" w:sz="4" w:space="0" w:color="auto"/>
              <w:bottom w:val="single" w:sz="4" w:space="0" w:color="auto"/>
              <w:right w:val="single" w:sz="4" w:space="0" w:color="auto"/>
            </w:tcBorders>
            <w:vAlign w:val="center"/>
            <w:hideMark/>
          </w:tcPr>
          <w:p w14:paraId="45812F49" w14:textId="77777777" w:rsidR="00C4573F" w:rsidRPr="00EF4245" w:rsidRDefault="00C4573F" w:rsidP="00EF4245">
            <w:pPr>
              <w:jc w:val="center"/>
              <w:rPr>
                <w:rFonts w:cs="Arial"/>
              </w:rPr>
            </w:pPr>
            <w:r w:rsidRPr="00EF4245">
              <w:rPr>
                <w:rFonts w:cs="Arial"/>
              </w:rPr>
              <w:t>340</w:t>
            </w:r>
          </w:p>
        </w:tc>
        <w:tc>
          <w:tcPr>
            <w:tcW w:w="1571" w:type="dxa"/>
            <w:tcBorders>
              <w:top w:val="single" w:sz="4" w:space="0" w:color="auto"/>
              <w:left w:val="single" w:sz="4" w:space="0" w:color="auto"/>
              <w:bottom w:val="single" w:sz="4" w:space="0" w:color="auto"/>
              <w:right w:val="single" w:sz="4" w:space="0" w:color="auto"/>
            </w:tcBorders>
            <w:vAlign w:val="center"/>
            <w:hideMark/>
          </w:tcPr>
          <w:p w14:paraId="55FFC3BD" w14:textId="77777777" w:rsidR="00C4573F" w:rsidRPr="00EF4245" w:rsidRDefault="00C4573F" w:rsidP="00EF4245">
            <w:pPr>
              <w:jc w:val="center"/>
              <w:rPr>
                <w:rFonts w:cs="Arial"/>
              </w:rPr>
            </w:pPr>
            <w:r w:rsidRPr="00EF4245">
              <w:rPr>
                <w:rFonts w:cs="Arial"/>
              </w:rPr>
              <w:t>4.3</w:t>
            </w:r>
          </w:p>
        </w:tc>
        <w:tc>
          <w:tcPr>
            <w:tcW w:w="1572" w:type="dxa"/>
            <w:tcBorders>
              <w:top w:val="single" w:sz="4" w:space="0" w:color="auto"/>
              <w:left w:val="single" w:sz="4" w:space="0" w:color="auto"/>
              <w:bottom w:val="single" w:sz="4" w:space="0" w:color="auto"/>
              <w:right w:val="single" w:sz="4" w:space="0" w:color="auto"/>
            </w:tcBorders>
            <w:vAlign w:val="center"/>
            <w:hideMark/>
          </w:tcPr>
          <w:p w14:paraId="50051089" w14:textId="77777777" w:rsidR="00C4573F" w:rsidRPr="00EF4245" w:rsidRDefault="00C4573F" w:rsidP="00EF4245">
            <w:pPr>
              <w:jc w:val="center"/>
              <w:rPr>
                <w:rFonts w:cs="Arial"/>
              </w:rPr>
            </w:pPr>
            <w:r w:rsidRPr="00EF4245">
              <w:rPr>
                <w:rFonts w:cs="Arial"/>
              </w:rPr>
              <w:t>/</w:t>
            </w:r>
          </w:p>
        </w:tc>
      </w:tr>
      <w:tr w:rsidR="00C4573F" w:rsidRPr="008F5B9A" w14:paraId="26BBD348" w14:textId="77777777" w:rsidTr="00EF4245">
        <w:tc>
          <w:tcPr>
            <w:tcW w:w="1782" w:type="dxa"/>
            <w:tcBorders>
              <w:top w:val="single" w:sz="4" w:space="0" w:color="auto"/>
              <w:left w:val="single" w:sz="4" w:space="0" w:color="auto"/>
              <w:bottom w:val="single" w:sz="4" w:space="0" w:color="auto"/>
              <w:right w:val="single" w:sz="4" w:space="0" w:color="auto"/>
            </w:tcBorders>
            <w:vAlign w:val="center"/>
            <w:hideMark/>
          </w:tcPr>
          <w:p w14:paraId="6DB5C559" w14:textId="77777777" w:rsidR="00C4573F" w:rsidRPr="00EF4245" w:rsidRDefault="00C4573F" w:rsidP="00EF4245">
            <w:pPr>
              <w:jc w:val="center"/>
              <w:rPr>
                <w:rFonts w:cs="Arial"/>
              </w:rPr>
            </w:pPr>
            <w:r w:rsidRPr="00EF4245">
              <w:rPr>
                <w:rFonts w:cs="Arial"/>
              </w:rPr>
              <w:t>Buton N0</w:t>
            </w:r>
          </w:p>
        </w:tc>
        <w:tc>
          <w:tcPr>
            <w:tcW w:w="1571" w:type="dxa"/>
            <w:tcBorders>
              <w:top w:val="single" w:sz="4" w:space="0" w:color="auto"/>
              <w:left w:val="single" w:sz="4" w:space="0" w:color="auto"/>
              <w:bottom w:val="single" w:sz="4" w:space="0" w:color="auto"/>
              <w:right w:val="single" w:sz="4" w:space="0" w:color="auto"/>
            </w:tcBorders>
            <w:vAlign w:val="center"/>
            <w:hideMark/>
          </w:tcPr>
          <w:p w14:paraId="7160D074" w14:textId="04506D74" w:rsidR="00C4573F" w:rsidRPr="00EF4245" w:rsidRDefault="00C4573F" w:rsidP="00EF4245">
            <w:pPr>
              <w:jc w:val="center"/>
              <w:rPr>
                <w:rFonts w:cs="Arial"/>
              </w:rPr>
            </w:pPr>
            <w:r w:rsidRPr="00EF4245">
              <w:rPr>
                <w:rFonts w:cs="Arial"/>
              </w:rPr>
              <w:t>1.68 x 2.00</w:t>
            </w:r>
          </w:p>
        </w:tc>
        <w:tc>
          <w:tcPr>
            <w:tcW w:w="1571" w:type="dxa"/>
            <w:tcBorders>
              <w:top w:val="single" w:sz="4" w:space="0" w:color="auto"/>
              <w:left w:val="single" w:sz="4" w:space="0" w:color="auto"/>
              <w:bottom w:val="single" w:sz="4" w:space="0" w:color="auto"/>
              <w:right w:val="single" w:sz="4" w:space="0" w:color="auto"/>
            </w:tcBorders>
            <w:vAlign w:val="center"/>
          </w:tcPr>
          <w:p w14:paraId="2A29EC5A" w14:textId="77777777" w:rsidR="00C4573F" w:rsidRPr="00EF4245" w:rsidRDefault="00C4573F" w:rsidP="00EF4245">
            <w:pPr>
              <w:jc w:val="center"/>
              <w:rPr>
                <w:rFonts w:cs="Arial"/>
              </w:rPr>
            </w:pPr>
          </w:p>
        </w:tc>
        <w:tc>
          <w:tcPr>
            <w:tcW w:w="1572" w:type="dxa"/>
            <w:tcBorders>
              <w:top w:val="single" w:sz="4" w:space="0" w:color="auto"/>
              <w:left w:val="single" w:sz="4" w:space="0" w:color="auto"/>
              <w:bottom w:val="single" w:sz="4" w:space="0" w:color="auto"/>
              <w:right w:val="single" w:sz="4" w:space="0" w:color="auto"/>
            </w:tcBorders>
            <w:vAlign w:val="center"/>
          </w:tcPr>
          <w:p w14:paraId="255CF610" w14:textId="77777777" w:rsidR="00C4573F" w:rsidRPr="00EF4245" w:rsidRDefault="00C4573F" w:rsidP="00EF4245">
            <w:pPr>
              <w:jc w:val="center"/>
              <w:rPr>
                <w:rFonts w:cs="Arial"/>
              </w:rPr>
            </w:pPr>
          </w:p>
        </w:tc>
        <w:tc>
          <w:tcPr>
            <w:tcW w:w="1571" w:type="dxa"/>
            <w:tcBorders>
              <w:top w:val="single" w:sz="4" w:space="0" w:color="auto"/>
              <w:left w:val="single" w:sz="4" w:space="0" w:color="auto"/>
              <w:bottom w:val="single" w:sz="4" w:space="0" w:color="auto"/>
              <w:right w:val="single" w:sz="4" w:space="0" w:color="auto"/>
            </w:tcBorders>
            <w:vAlign w:val="center"/>
            <w:hideMark/>
          </w:tcPr>
          <w:p w14:paraId="151D934D" w14:textId="77777777" w:rsidR="00C4573F" w:rsidRPr="00EF4245" w:rsidRDefault="00C4573F" w:rsidP="00EF4245">
            <w:pPr>
              <w:jc w:val="center"/>
              <w:rPr>
                <w:rFonts w:cs="Arial"/>
              </w:rPr>
            </w:pPr>
            <w:r w:rsidRPr="00EF4245">
              <w:rPr>
                <w:rFonts w:cs="Arial"/>
              </w:rPr>
              <w:t>44.0</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AA8BF33" w14:textId="77777777" w:rsidR="00C4573F" w:rsidRPr="00EF4245" w:rsidRDefault="00C4573F" w:rsidP="00EF4245">
            <w:pPr>
              <w:jc w:val="center"/>
              <w:rPr>
                <w:rFonts w:cs="Arial"/>
              </w:rPr>
            </w:pPr>
            <w:r w:rsidRPr="00EF4245">
              <w:rPr>
                <w:rFonts w:cs="Arial"/>
              </w:rPr>
              <w:t>19.7</w:t>
            </w:r>
          </w:p>
        </w:tc>
      </w:tr>
      <w:tr w:rsidR="00C4573F" w:rsidRPr="008F5B9A" w14:paraId="73CB0632" w14:textId="77777777" w:rsidTr="00EF4245">
        <w:tc>
          <w:tcPr>
            <w:tcW w:w="1782" w:type="dxa"/>
            <w:tcBorders>
              <w:top w:val="single" w:sz="4" w:space="0" w:color="auto"/>
              <w:left w:val="single" w:sz="4" w:space="0" w:color="auto"/>
              <w:bottom w:val="single" w:sz="4" w:space="0" w:color="auto"/>
              <w:right w:val="single" w:sz="4" w:space="0" w:color="auto"/>
            </w:tcBorders>
            <w:vAlign w:val="center"/>
            <w:hideMark/>
          </w:tcPr>
          <w:p w14:paraId="0EA53D23" w14:textId="77777777" w:rsidR="00C4573F" w:rsidRPr="00EF4245" w:rsidRDefault="00C4573F" w:rsidP="00EF4245">
            <w:pPr>
              <w:jc w:val="center"/>
              <w:rPr>
                <w:rFonts w:cs="Arial"/>
              </w:rPr>
            </w:pPr>
            <w:r w:rsidRPr="00EF4245">
              <w:rPr>
                <w:rFonts w:cs="Arial"/>
              </w:rPr>
              <w:t>Buton S1</w:t>
            </w:r>
          </w:p>
        </w:tc>
        <w:tc>
          <w:tcPr>
            <w:tcW w:w="1571" w:type="dxa"/>
            <w:tcBorders>
              <w:top w:val="single" w:sz="4" w:space="0" w:color="auto"/>
              <w:left w:val="single" w:sz="4" w:space="0" w:color="auto"/>
              <w:bottom w:val="single" w:sz="4" w:space="0" w:color="auto"/>
              <w:right w:val="single" w:sz="4" w:space="0" w:color="auto"/>
            </w:tcBorders>
            <w:vAlign w:val="center"/>
            <w:hideMark/>
          </w:tcPr>
          <w:p w14:paraId="7427223B" w14:textId="02C055B9" w:rsidR="00C4573F" w:rsidRPr="00EF4245" w:rsidRDefault="00C4573F" w:rsidP="00EF4245">
            <w:pPr>
              <w:jc w:val="center"/>
              <w:rPr>
                <w:rFonts w:cs="Arial"/>
              </w:rPr>
            </w:pPr>
            <w:r w:rsidRPr="00EF4245">
              <w:rPr>
                <w:rFonts w:cs="Arial"/>
              </w:rPr>
              <w:t>1.52 x 2.83</w:t>
            </w:r>
          </w:p>
        </w:tc>
        <w:tc>
          <w:tcPr>
            <w:tcW w:w="1571" w:type="dxa"/>
            <w:tcBorders>
              <w:top w:val="single" w:sz="4" w:space="0" w:color="auto"/>
              <w:left w:val="single" w:sz="4" w:space="0" w:color="auto"/>
              <w:bottom w:val="single" w:sz="4" w:space="0" w:color="auto"/>
              <w:right w:val="single" w:sz="4" w:space="0" w:color="auto"/>
            </w:tcBorders>
            <w:vAlign w:val="center"/>
            <w:hideMark/>
          </w:tcPr>
          <w:p w14:paraId="1C592C52" w14:textId="77777777" w:rsidR="00C4573F" w:rsidRPr="00EF4245" w:rsidRDefault="00C4573F" w:rsidP="00EF4245">
            <w:pPr>
              <w:jc w:val="center"/>
              <w:rPr>
                <w:rFonts w:cs="Arial"/>
              </w:rPr>
            </w:pPr>
            <w:r w:rsidRPr="00EF4245">
              <w:rPr>
                <w:rFonts w:cs="Arial"/>
              </w:rPr>
              <w:t>48</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405F512" w14:textId="77777777" w:rsidR="00C4573F" w:rsidRPr="00EF4245" w:rsidRDefault="00C4573F" w:rsidP="00EF4245">
            <w:pPr>
              <w:jc w:val="center"/>
              <w:rPr>
                <w:rFonts w:cs="Arial"/>
              </w:rPr>
            </w:pPr>
            <w:r w:rsidRPr="00EF4245">
              <w:rPr>
                <w:rFonts w:cs="Arial"/>
              </w:rPr>
              <w:t>200</w:t>
            </w:r>
          </w:p>
        </w:tc>
        <w:tc>
          <w:tcPr>
            <w:tcW w:w="1571" w:type="dxa"/>
            <w:tcBorders>
              <w:top w:val="single" w:sz="4" w:space="0" w:color="auto"/>
              <w:left w:val="single" w:sz="4" w:space="0" w:color="auto"/>
              <w:bottom w:val="single" w:sz="4" w:space="0" w:color="auto"/>
              <w:right w:val="single" w:sz="4" w:space="0" w:color="auto"/>
            </w:tcBorders>
            <w:vAlign w:val="center"/>
            <w:hideMark/>
          </w:tcPr>
          <w:p w14:paraId="1F62AE93" w14:textId="77777777" w:rsidR="00C4573F" w:rsidRPr="00EF4245" w:rsidRDefault="00C4573F" w:rsidP="00EF4245">
            <w:pPr>
              <w:jc w:val="center"/>
              <w:rPr>
                <w:rFonts w:cs="Arial"/>
              </w:rPr>
            </w:pPr>
            <w:r w:rsidRPr="00EF4245">
              <w:rPr>
                <w:rFonts w:cs="Arial"/>
              </w:rPr>
              <w:t>23.5</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7D00E8D" w14:textId="77777777" w:rsidR="00C4573F" w:rsidRPr="00EF4245" w:rsidRDefault="00C4573F" w:rsidP="00EF4245">
            <w:pPr>
              <w:jc w:val="center"/>
              <w:rPr>
                <w:rFonts w:cs="Arial"/>
              </w:rPr>
            </w:pPr>
            <w:r w:rsidRPr="00EF4245">
              <w:rPr>
                <w:rFonts w:cs="Arial"/>
              </w:rPr>
              <w:t>25.2</w:t>
            </w:r>
          </w:p>
        </w:tc>
      </w:tr>
      <w:tr w:rsidR="00C4573F" w:rsidRPr="008F5B9A" w14:paraId="5DA8057A" w14:textId="77777777" w:rsidTr="00EF4245">
        <w:tc>
          <w:tcPr>
            <w:tcW w:w="1782" w:type="dxa"/>
            <w:tcBorders>
              <w:top w:val="single" w:sz="4" w:space="0" w:color="auto"/>
              <w:left w:val="single" w:sz="4" w:space="0" w:color="auto"/>
              <w:bottom w:val="single" w:sz="4" w:space="0" w:color="auto"/>
              <w:right w:val="single" w:sz="4" w:space="0" w:color="auto"/>
            </w:tcBorders>
            <w:vAlign w:val="center"/>
            <w:hideMark/>
          </w:tcPr>
          <w:p w14:paraId="4EB9973C" w14:textId="77777777" w:rsidR="00C4573F" w:rsidRPr="00EF4245" w:rsidRDefault="00C4573F" w:rsidP="00EF4245">
            <w:pPr>
              <w:jc w:val="center"/>
              <w:rPr>
                <w:rFonts w:cs="Arial"/>
              </w:rPr>
            </w:pPr>
            <w:r w:rsidRPr="00EF4245">
              <w:rPr>
                <w:rFonts w:cs="Arial"/>
              </w:rPr>
              <w:t>Buton S2</w:t>
            </w:r>
          </w:p>
        </w:tc>
        <w:tc>
          <w:tcPr>
            <w:tcW w:w="1571" w:type="dxa"/>
            <w:tcBorders>
              <w:top w:val="single" w:sz="4" w:space="0" w:color="auto"/>
              <w:left w:val="single" w:sz="4" w:space="0" w:color="auto"/>
              <w:bottom w:val="single" w:sz="4" w:space="0" w:color="auto"/>
              <w:right w:val="single" w:sz="4" w:space="0" w:color="auto"/>
            </w:tcBorders>
            <w:vAlign w:val="center"/>
            <w:hideMark/>
          </w:tcPr>
          <w:p w14:paraId="40EBC85E" w14:textId="08E783AE" w:rsidR="00C4573F" w:rsidRPr="00EF4245" w:rsidRDefault="00C4573F" w:rsidP="00EF4245">
            <w:pPr>
              <w:jc w:val="center"/>
              <w:rPr>
                <w:rFonts w:cs="Arial"/>
              </w:rPr>
            </w:pPr>
            <w:r w:rsidRPr="00EF4245">
              <w:rPr>
                <w:rFonts w:cs="Arial"/>
              </w:rPr>
              <w:t>1.52 x 1.64</w:t>
            </w:r>
          </w:p>
        </w:tc>
        <w:tc>
          <w:tcPr>
            <w:tcW w:w="1571" w:type="dxa"/>
            <w:tcBorders>
              <w:top w:val="single" w:sz="4" w:space="0" w:color="auto"/>
              <w:left w:val="single" w:sz="4" w:space="0" w:color="auto"/>
              <w:bottom w:val="single" w:sz="4" w:space="0" w:color="auto"/>
              <w:right w:val="single" w:sz="4" w:space="0" w:color="auto"/>
            </w:tcBorders>
            <w:vAlign w:val="center"/>
            <w:hideMark/>
          </w:tcPr>
          <w:p w14:paraId="30728362" w14:textId="77777777" w:rsidR="00C4573F" w:rsidRPr="00EF4245" w:rsidRDefault="00C4573F" w:rsidP="00EF4245">
            <w:pPr>
              <w:jc w:val="center"/>
              <w:rPr>
                <w:rFonts w:cs="Arial"/>
              </w:rPr>
            </w:pPr>
            <w:r w:rsidRPr="00EF4245">
              <w:rPr>
                <w:rFonts w:cs="Arial"/>
              </w:rPr>
              <w:t>28</w:t>
            </w:r>
          </w:p>
        </w:tc>
        <w:tc>
          <w:tcPr>
            <w:tcW w:w="1572" w:type="dxa"/>
            <w:tcBorders>
              <w:top w:val="single" w:sz="4" w:space="0" w:color="auto"/>
              <w:left w:val="single" w:sz="4" w:space="0" w:color="auto"/>
              <w:bottom w:val="single" w:sz="4" w:space="0" w:color="auto"/>
              <w:right w:val="single" w:sz="4" w:space="0" w:color="auto"/>
            </w:tcBorders>
            <w:vAlign w:val="center"/>
            <w:hideMark/>
          </w:tcPr>
          <w:p w14:paraId="34271A26" w14:textId="77777777" w:rsidR="00C4573F" w:rsidRPr="00EF4245" w:rsidRDefault="00C4573F" w:rsidP="00EF4245">
            <w:pPr>
              <w:jc w:val="center"/>
              <w:rPr>
                <w:rFonts w:cs="Arial"/>
              </w:rPr>
            </w:pPr>
            <w:r w:rsidRPr="00EF4245">
              <w:rPr>
                <w:rFonts w:cs="Arial"/>
              </w:rPr>
              <w:t>421</w:t>
            </w:r>
          </w:p>
        </w:tc>
        <w:tc>
          <w:tcPr>
            <w:tcW w:w="1571" w:type="dxa"/>
            <w:tcBorders>
              <w:top w:val="single" w:sz="4" w:space="0" w:color="auto"/>
              <w:left w:val="single" w:sz="4" w:space="0" w:color="auto"/>
              <w:bottom w:val="single" w:sz="4" w:space="0" w:color="auto"/>
              <w:right w:val="single" w:sz="4" w:space="0" w:color="auto"/>
            </w:tcBorders>
            <w:vAlign w:val="center"/>
            <w:hideMark/>
          </w:tcPr>
          <w:p w14:paraId="6061D4C6" w14:textId="77777777" w:rsidR="00C4573F" w:rsidRPr="00EF4245" w:rsidRDefault="00C4573F" w:rsidP="00EF4245">
            <w:pPr>
              <w:jc w:val="center"/>
              <w:rPr>
                <w:rFonts w:cs="Arial"/>
              </w:rPr>
            </w:pPr>
            <w:r w:rsidRPr="00EF4245">
              <w:rPr>
                <w:rFonts w:cs="Arial"/>
              </w:rPr>
              <w:t>9.8</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42C96F5" w14:textId="77777777" w:rsidR="00C4573F" w:rsidRPr="00EF4245" w:rsidRDefault="00C4573F" w:rsidP="00EF4245">
            <w:pPr>
              <w:jc w:val="center"/>
              <w:rPr>
                <w:rFonts w:cs="Arial"/>
              </w:rPr>
            </w:pPr>
            <w:r w:rsidRPr="00EF4245">
              <w:rPr>
                <w:rFonts w:cs="Arial"/>
              </w:rPr>
              <w:t>23.9</w:t>
            </w:r>
          </w:p>
        </w:tc>
      </w:tr>
      <w:tr w:rsidR="00C4573F" w:rsidRPr="008F5B9A" w14:paraId="103F4CED" w14:textId="77777777" w:rsidTr="00EF4245">
        <w:tc>
          <w:tcPr>
            <w:tcW w:w="1782" w:type="dxa"/>
            <w:tcBorders>
              <w:top w:val="single" w:sz="4" w:space="0" w:color="auto"/>
              <w:left w:val="single" w:sz="4" w:space="0" w:color="auto"/>
              <w:bottom w:val="single" w:sz="4" w:space="0" w:color="auto"/>
              <w:right w:val="single" w:sz="4" w:space="0" w:color="auto"/>
            </w:tcBorders>
            <w:vAlign w:val="center"/>
            <w:hideMark/>
          </w:tcPr>
          <w:p w14:paraId="11E6F64F" w14:textId="77777777" w:rsidR="00C4573F" w:rsidRPr="00EF4245" w:rsidRDefault="00C4573F" w:rsidP="00EF4245">
            <w:pPr>
              <w:jc w:val="center"/>
              <w:rPr>
                <w:rFonts w:cs="Arial"/>
              </w:rPr>
            </w:pPr>
            <w:r w:rsidRPr="00EF4245">
              <w:rPr>
                <w:rFonts w:cs="Arial"/>
              </w:rPr>
              <w:t>Buton S3</w:t>
            </w:r>
          </w:p>
        </w:tc>
        <w:tc>
          <w:tcPr>
            <w:tcW w:w="1571" w:type="dxa"/>
            <w:tcBorders>
              <w:top w:val="single" w:sz="4" w:space="0" w:color="auto"/>
              <w:left w:val="single" w:sz="4" w:space="0" w:color="auto"/>
              <w:bottom w:val="single" w:sz="4" w:space="0" w:color="auto"/>
              <w:right w:val="single" w:sz="4" w:space="0" w:color="auto"/>
            </w:tcBorders>
            <w:vAlign w:val="center"/>
            <w:hideMark/>
          </w:tcPr>
          <w:p w14:paraId="6483F822" w14:textId="5E57CF0B" w:rsidR="00C4573F" w:rsidRPr="00EF4245" w:rsidRDefault="00C4573F" w:rsidP="00EF4245">
            <w:pPr>
              <w:jc w:val="center"/>
              <w:rPr>
                <w:rFonts w:cs="Arial"/>
              </w:rPr>
            </w:pPr>
            <w:r w:rsidRPr="00EF4245">
              <w:rPr>
                <w:rFonts w:cs="Arial"/>
              </w:rPr>
              <w:t>3.52 x 1.50</w:t>
            </w:r>
          </w:p>
        </w:tc>
        <w:tc>
          <w:tcPr>
            <w:tcW w:w="1571" w:type="dxa"/>
            <w:tcBorders>
              <w:top w:val="single" w:sz="4" w:space="0" w:color="auto"/>
              <w:left w:val="single" w:sz="4" w:space="0" w:color="auto"/>
              <w:bottom w:val="single" w:sz="4" w:space="0" w:color="auto"/>
              <w:right w:val="single" w:sz="4" w:space="0" w:color="auto"/>
            </w:tcBorders>
            <w:vAlign w:val="center"/>
            <w:hideMark/>
          </w:tcPr>
          <w:p w14:paraId="35D31C79" w14:textId="77777777" w:rsidR="00C4573F" w:rsidRPr="00EF4245" w:rsidRDefault="00C4573F" w:rsidP="00EF4245">
            <w:pPr>
              <w:jc w:val="center"/>
              <w:rPr>
                <w:rFonts w:cs="Arial"/>
              </w:rPr>
            </w:pPr>
            <w:r w:rsidRPr="00EF4245">
              <w:rPr>
                <w:rFonts w:cs="Arial"/>
              </w:rPr>
              <w:t>98</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EF82BEA" w14:textId="77777777" w:rsidR="00C4573F" w:rsidRPr="00EF4245" w:rsidRDefault="00C4573F" w:rsidP="00EF4245">
            <w:pPr>
              <w:jc w:val="center"/>
              <w:rPr>
                <w:rFonts w:cs="Arial"/>
              </w:rPr>
            </w:pPr>
            <w:r w:rsidRPr="00EF4245">
              <w:rPr>
                <w:rFonts w:cs="Arial"/>
              </w:rPr>
              <w:t>260</w:t>
            </w:r>
          </w:p>
        </w:tc>
        <w:tc>
          <w:tcPr>
            <w:tcW w:w="1571" w:type="dxa"/>
            <w:tcBorders>
              <w:top w:val="single" w:sz="4" w:space="0" w:color="auto"/>
              <w:left w:val="single" w:sz="4" w:space="0" w:color="auto"/>
              <w:bottom w:val="single" w:sz="4" w:space="0" w:color="auto"/>
              <w:right w:val="single" w:sz="4" w:space="0" w:color="auto"/>
            </w:tcBorders>
            <w:vAlign w:val="center"/>
            <w:hideMark/>
          </w:tcPr>
          <w:p w14:paraId="42A97D9C" w14:textId="77777777" w:rsidR="00C4573F" w:rsidRPr="00EF4245" w:rsidRDefault="00C4573F" w:rsidP="00EF4245">
            <w:pPr>
              <w:jc w:val="center"/>
              <w:rPr>
                <w:rFonts w:cs="Arial"/>
              </w:rPr>
            </w:pPr>
            <w:r w:rsidRPr="00EF4245">
              <w:rPr>
                <w:rFonts w:cs="Arial"/>
              </w:rPr>
              <w:t>12.5</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B448F6D" w14:textId="77777777" w:rsidR="00C4573F" w:rsidRPr="00EF4245" w:rsidRDefault="00C4573F" w:rsidP="00EF4245">
            <w:pPr>
              <w:jc w:val="center"/>
              <w:rPr>
                <w:rFonts w:cs="Arial"/>
              </w:rPr>
            </w:pPr>
            <w:r w:rsidRPr="00EF4245">
              <w:rPr>
                <w:rFonts w:cs="Arial"/>
              </w:rPr>
              <w:t>52.2</w:t>
            </w:r>
          </w:p>
        </w:tc>
      </w:tr>
    </w:tbl>
    <w:p w14:paraId="0BC5A027" w14:textId="71CF4624" w:rsidR="00E37097" w:rsidRDefault="00E37097" w:rsidP="00E37097">
      <w:pPr>
        <w:pStyle w:val="Titre2"/>
        <w:ind w:left="357" w:hanging="357"/>
      </w:pPr>
      <w:r>
        <w:t>4.3. Dimensionnement des parois moulées</w:t>
      </w:r>
    </w:p>
    <w:p w14:paraId="3EF4621F" w14:textId="47D0AD53" w:rsidR="0065568B" w:rsidRPr="00D83270" w:rsidRDefault="0010419E">
      <w:pPr>
        <w:pStyle w:val="Corpsdetexte12retrait5mm"/>
        <w:ind w:firstLine="284"/>
        <w:rPr>
          <w:rStyle w:val="Corpsdetexte12Car"/>
          <w:lang w:val="fr-FR"/>
        </w:rPr>
      </w:pPr>
      <w:r>
        <w:rPr>
          <w:rStyle w:val="Corpsdetexte12Car"/>
          <w:lang w:val="fr-FR" w:eastAsia="fr-FR"/>
        </w:rPr>
        <w:t>Les</w:t>
      </w:r>
      <w:r w:rsidR="00CC65D2" w:rsidRPr="0032126B">
        <w:rPr>
          <w:rStyle w:val="Corpsdetexte12Car"/>
        </w:rPr>
        <w:t xml:space="preserve"> lobes en parois moulées </w:t>
      </w:r>
      <w:r>
        <w:rPr>
          <w:rStyle w:val="Corpsdetexte12Car"/>
          <w:lang w:val="fr-FR"/>
        </w:rPr>
        <w:t xml:space="preserve">présentent une </w:t>
      </w:r>
      <w:r w:rsidR="00CC65D2" w:rsidRPr="0032126B">
        <w:rPr>
          <w:rStyle w:val="Corpsdetexte12Car"/>
        </w:rPr>
        <w:t>épaisseur 1.22</w:t>
      </w:r>
      <w:r w:rsidR="000F640D">
        <w:rPr>
          <w:rStyle w:val="Corpsdetexte12Car"/>
          <w:lang w:val="fr-FR"/>
        </w:rPr>
        <w:t xml:space="preserve"> </w:t>
      </w:r>
      <w:r w:rsidR="00CC65D2" w:rsidRPr="0032126B">
        <w:rPr>
          <w:rStyle w:val="Corpsdetexte12Car"/>
        </w:rPr>
        <w:t xml:space="preserve">m </w:t>
      </w:r>
      <w:r>
        <w:rPr>
          <w:rStyle w:val="Corpsdetexte12Car"/>
          <w:lang w:val="fr-FR"/>
        </w:rPr>
        <w:t xml:space="preserve">et les </w:t>
      </w:r>
      <w:r w:rsidR="00CC65D2" w:rsidRPr="0032126B">
        <w:rPr>
          <w:rStyle w:val="Corpsdetexte12Car"/>
        </w:rPr>
        <w:t xml:space="preserve">deux poutres verticales de jonction en forme de Y et </w:t>
      </w:r>
      <w:r>
        <w:rPr>
          <w:rStyle w:val="Corpsdetexte12Car"/>
          <w:lang w:val="fr-FR"/>
        </w:rPr>
        <w:t>le</w:t>
      </w:r>
      <w:r w:rsidRPr="0032126B">
        <w:rPr>
          <w:rStyle w:val="Corpsdetexte12Car"/>
        </w:rPr>
        <w:t xml:space="preserve"> </w:t>
      </w:r>
      <w:r w:rsidR="00CC65D2" w:rsidRPr="0032126B">
        <w:rPr>
          <w:rStyle w:val="Corpsdetexte12Car"/>
        </w:rPr>
        <w:t xml:space="preserve">refend </w:t>
      </w:r>
      <w:r>
        <w:rPr>
          <w:rStyle w:val="Corpsdetexte12Car"/>
          <w:lang w:val="fr-FR"/>
        </w:rPr>
        <w:t xml:space="preserve">une </w:t>
      </w:r>
      <w:r w:rsidR="00CC65D2" w:rsidRPr="0032126B">
        <w:rPr>
          <w:rStyle w:val="Corpsdetexte12Car"/>
        </w:rPr>
        <w:t xml:space="preserve">épaisseur </w:t>
      </w:r>
      <w:r>
        <w:rPr>
          <w:rStyle w:val="Corpsdetexte12Car"/>
          <w:lang w:val="fr-FR"/>
        </w:rPr>
        <w:t>d’</w:t>
      </w:r>
      <w:r w:rsidR="00CC65D2" w:rsidRPr="0032126B">
        <w:rPr>
          <w:rStyle w:val="Corpsdetexte12Car"/>
        </w:rPr>
        <w:t xml:space="preserve">1.52m. L’ouvrage est traversé de part en part par le tunnel. </w:t>
      </w:r>
      <w:r w:rsidR="00D83270">
        <w:rPr>
          <w:rStyle w:val="Corpsdetexte12Car"/>
          <w:lang w:val="fr-FR"/>
        </w:rPr>
        <w:t>La figure 4 présente la vue en plan de l’ouvrage.</w:t>
      </w:r>
    </w:p>
    <w:p w14:paraId="6AE63CA3" w14:textId="3482301D" w:rsidR="00CC65D2" w:rsidRDefault="0065568B" w:rsidP="00EF4245">
      <w:pPr>
        <w:pStyle w:val="Corpsdetexte12retrait5mm"/>
        <w:ind w:firstLine="284"/>
      </w:pPr>
      <w:r w:rsidRPr="0032126B">
        <w:rPr>
          <w:rStyle w:val="Corpsdetexte12Car"/>
        </w:rPr>
        <w:t xml:space="preserve">Le fonctionnement structurel </w:t>
      </w:r>
      <w:r w:rsidR="001011FC">
        <w:rPr>
          <w:rStyle w:val="Corpsdetexte12Car"/>
          <w:lang w:val="fr-FR"/>
        </w:rPr>
        <w:t xml:space="preserve">du puits </w:t>
      </w:r>
      <w:r w:rsidRPr="0032126B">
        <w:rPr>
          <w:rStyle w:val="Corpsdetexte12Car"/>
        </w:rPr>
        <w:t xml:space="preserve">est rendu complexe par sa géométrie, l’intensité des </w:t>
      </w:r>
      <w:r>
        <w:rPr>
          <w:rStyle w:val="Corpsdetexte12Car"/>
          <w:lang w:val="fr-FR"/>
        </w:rPr>
        <w:t>efforts</w:t>
      </w:r>
      <w:r w:rsidRPr="0032126B">
        <w:rPr>
          <w:rStyle w:val="Corpsdetexte12Car"/>
        </w:rPr>
        <w:t xml:space="preserve"> et leur jonction en un point, les ouvertures réalisées (</w:t>
      </w:r>
      <w:r>
        <w:rPr>
          <w:rStyle w:val="Corpsdetexte12Car"/>
          <w:lang w:val="fr-FR"/>
        </w:rPr>
        <w:t xml:space="preserve">refend et </w:t>
      </w:r>
      <w:r w:rsidRPr="0032126B">
        <w:rPr>
          <w:rStyle w:val="Corpsdetexte12Car"/>
        </w:rPr>
        <w:t>tunnel) à des phases différentes et la dissymétrie des surcharges extérieures.</w:t>
      </w:r>
    </w:p>
    <w:p w14:paraId="1DB11800" w14:textId="48911021" w:rsidR="00CC65D2" w:rsidRDefault="000A5D5E" w:rsidP="00CC65D2">
      <w:pPr>
        <w:jc w:val="center"/>
      </w:pPr>
      <w:r>
        <w:rPr>
          <w:noProof/>
        </w:rPr>
        <w:lastRenderedPageBreak/>
        <mc:AlternateContent>
          <mc:Choice Requires="wpg">
            <w:drawing>
              <wp:anchor distT="0" distB="0" distL="114300" distR="114300" simplePos="0" relativeHeight="251676672" behindDoc="0" locked="0" layoutInCell="1" allowOverlap="1" wp14:anchorId="3B9F0131" wp14:editId="4672FAFE">
                <wp:simplePos x="0" y="0"/>
                <wp:positionH relativeFrom="margin">
                  <wp:posOffset>641985</wp:posOffset>
                </wp:positionH>
                <wp:positionV relativeFrom="paragraph">
                  <wp:posOffset>121285</wp:posOffset>
                </wp:positionV>
                <wp:extent cx="4705200" cy="2947683"/>
                <wp:effectExtent l="19050" t="0" r="19685" b="5080"/>
                <wp:wrapNone/>
                <wp:docPr id="50" name="Groupe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05200" cy="2947683"/>
                          <a:chOff x="0" y="43557"/>
                          <a:chExt cx="5598160" cy="3510314"/>
                        </a:xfrm>
                      </wpg:grpSpPr>
                      <wps:wsp>
                        <wps:cNvPr id="1064" name="Zone de texte 1064"/>
                        <wps:cNvSpPr txBox="1"/>
                        <wps:spPr>
                          <a:xfrm>
                            <a:off x="4202981" y="1566323"/>
                            <a:ext cx="1039531" cy="358912"/>
                          </a:xfrm>
                          <a:prstGeom prst="rect">
                            <a:avLst/>
                          </a:prstGeom>
                          <a:noFill/>
                          <a:ln w="6350">
                            <a:solidFill>
                              <a:schemeClr val="tx1"/>
                            </a:solidFill>
                          </a:ln>
                        </wps:spPr>
                        <wps:txbx>
                          <w:txbxContent>
                            <w:p w14:paraId="7E5C28A5" w14:textId="77777777" w:rsidR="00CC65D2" w:rsidRDefault="00CC65D2" w:rsidP="00EF4245">
                              <w:pPr>
                                <w:jc w:val="center"/>
                              </w:pPr>
                              <w:r>
                                <w:t>Lobe Est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65" name="Zone de texte 1065"/>
                        <wps:cNvSpPr txBox="1"/>
                        <wps:spPr>
                          <a:xfrm>
                            <a:off x="460192" y="1611539"/>
                            <a:ext cx="1118536" cy="365963"/>
                          </a:xfrm>
                          <a:prstGeom prst="rect">
                            <a:avLst/>
                          </a:prstGeom>
                          <a:noFill/>
                          <a:ln w="6350">
                            <a:solidFill>
                              <a:schemeClr val="tx1"/>
                            </a:solidFill>
                          </a:ln>
                        </wps:spPr>
                        <wps:txbx>
                          <w:txbxContent>
                            <w:p w14:paraId="09714CF1" w14:textId="77777777" w:rsidR="00CC65D2" w:rsidRDefault="00CC65D2" w:rsidP="00EF4245">
                              <w:pPr>
                                <w:jc w:val="center"/>
                              </w:pPr>
                              <w:r>
                                <w:t>Lobe Ouest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82" name="Zone de texte 1082"/>
                        <wps:cNvSpPr txBox="1"/>
                        <wps:spPr>
                          <a:xfrm>
                            <a:off x="3145569" y="2170706"/>
                            <a:ext cx="302895" cy="294005"/>
                          </a:xfrm>
                          <a:prstGeom prst="rect">
                            <a:avLst/>
                          </a:prstGeom>
                          <a:noFill/>
                          <a:ln w="6350">
                            <a:noFill/>
                          </a:ln>
                        </wps:spPr>
                        <wps:txbx>
                          <w:txbxContent>
                            <w:p w14:paraId="42EEBC33" w14:textId="77777777" w:rsidR="00CC65D2" w:rsidRDefault="00CC65D2" w:rsidP="00CC65D2">
                              <w:pPr>
                                <w:rPr>
                                  <w:color w:val="FF0000"/>
                                </w:rPr>
                              </w:pPr>
                              <w:r>
                                <w:rPr>
                                  <w:color w:val="FF0000"/>
                                </w:rPr>
                                <w:t>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083" name="Connecteur droit avec flèche 1083"/>
                        <wps:cNvCnPr/>
                        <wps:spPr>
                          <a:xfrm flipH="1">
                            <a:off x="2730445" y="2329732"/>
                            <a:ext cx="418465" cy="298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4" name="Connecteur droit avec flèche 1084"/>
                        <wps:cNvCnPr/>
                        <wps:spPr>
                          <a:xfrm rot="16200000">
                            <a:off x="2098652" y="1727873"/>
                            <a:ext cx="10439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85" name="Zone de texte 1085"/>
                        <wps:cNvSpPr txBox="1"/>
                        <wps:spPr>
                          <a:xfrm>
                            <a:off x="1740435" y="1503287"/>
                            <a:ext cx="1001600" cy="534620"/>
                          </a:xfrm>
                          <a:prstGeom prst="rect">
                            <a:avLst/>
                          </a:prstGeom>
                          <a:noFill/>
                          <a:ln w="6350">
                            <a:noFill/>
                          </a:ln>
                        </wps:spPr>
                        <wps:txbx>
                          <w:txbxContent>
                            <w:p w14:paraId="6AB64B3B" w14:textId="77777777" w:rsidR="00CC65D2" w:rsidRDefault="00CC65D2" w:rsidP="00CC65D2">
                              <w:r>
                                <w:t>Refend</w:t>
                              </w:r>
                            </w:p>
                            <w:p w14:paraId="6E710F24" w14:textId="77777777" w:rsidR="00CC65D2" w:rsidRDefault="00CC65D2" w:rsidP="00CC65D2">
                              <w:proofErr w:type="spellStart"/>
                              <w:proofErr w:type="gramStart"/>
                              <w:r>
                                <w:t>ép</w:t>
                              </w:r>
                              <w:proofErr w:type="spellEnd"/>
                              <w:proofErr w:type="gramEnd"/>
                              <w:r>
                                <w:t xml:space="preserve"> 1.52 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5" name="Zone de texte 35"/>
                        <wps:cNvSpPr txBox="1"/>
                        <wps:spPr>
                          <a:xfrm>
                            <a:off x="3193277" y="1049572"/>
                            <a:ext cx="266700" cy="294005"/>
                          </a:xfrm>
                          <a:prstGeom prst="rect">
                            <a:avLst/>
                          </a:prstGeom>
                          <a:noFill/>
                          <a:ln w="6350">
                            <a:noFill/>
                          </a:ln>
                        </wps:spPr>
                        <wps:txbx>
                          <w:txbxContent>
                            <w:p w14:paraId="10EB2DE4" w14:textId="77777777" w:rsidR="00CC65D2" w:rsidRDefault="00CC65D2" w:rsidP="00CC65D2">
                              <w:pPr>
                                <w:rPr>
                                  <w:color w:val="FF0000"/>
                                </w:rPr>
                              </w:pPr>
                              <w:r>
                                <w:rPr>
                                  <w:color w:val="FF0000"/>
                                </w:rPr>
                                <w:t>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4" name="Connecteur droit avec flèche 34"/>
                        <wps:cNvCnPr/>
                        <wps:spPr>
                          <a:xfrm flipH="1" flipV="1">
                            <a:off x="2817909" y="920694"/>
                            <a:ext cx="418465" cy="241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9" name="Groupe 49"/>
                        <wpg:cNvGrpSpPr/>
                        <wpg:grpSpPr>
                          <a:xfrm>
                            <a:off x="0" y="43557"/>
                            <a:ext cx="5598160" cy="3510314"/>
                            <a:chOff x="0" y="43557"/>
                            <a:chExt cx="5598160" cy="3510314"/>
                          </a:xfrm>
                        </wpg:grpSpPr>
                        <wps:wsp>
                          <wps:cNvPr id="1076" name="Zone de texte 1076"/>
                          <wps:cNvSpPr txBox="1"/>
                          <wps:spPr>
                            <a:xfrm>
                              <a:off x="4215935" y="3259866"/>
                              <a:ext cx="1282653" cy="294005"/>
                            </a:xfrm>
                            <a:prstGeom prst="rect">
                              <a:avLst/>
                            </a:prstGeom>
                            <a:noFill/>
                            <a:ln w="6350">
                              <a:noFill/>
                            </a:ln>
                          </wps:spPr>
                          <wps:txbx>
                            <w:txbxContent>
                              <w:p w14:paraId="60B4E494" w14:textId="77777777" w:rsidR="00CC65D2" w:rsidRDefault="00CC65D2" w:rsidP="00CC65D2">
                                <w:pPr>
                                  <w:rPr>
                                    <w:color w:val="0070C0"/>
                                  </w:rPr>
                                </w:pPr>
                                <w:r>
                                  <w:rPr>
                                    <w:color w:val="0070C0"/>
                                  </w:rPr>
                                  <w:t xml:space="preserve">PM </w:t>
                                </w:r>
                                <w:proofErr w:type="spellStart"/>
                                <w:r>
                                  <w:rPr>
                                    <w:color w:val="0070C0"/>
                                  </w:rPr>
                                  <w:t>ép</w:t>
                                </w:r>
                                <w:proofErr w:type="spellEnd"/>
                                <w:r>
                                  <w:rPr>
                                    <w:color w:val="0070C0"/>
                                  </w:rPr>
                                  <w:t xml:space="preserve"> 1.22 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078" name="Zone de texte 1078"/>
                          <wps:cNvSpPr txBox="1"/>
                          <wps:spPr>
                            <a:xfrm>
                              <a:off x="2200168" y="43557"/>
                              <a:ext cx="1407381" cy="294005"/>
                            </a:xfrm>
                            <a:prstGeom prst="rect">
                              <a:avLst/>
                            </a:prstGeom>
                            <a:noFill/>
                            <a:ln w="6350">
                              <a:noFill/>
                            </a:ln>
                          </wps:spPr>
                          <wps:txbx>
                            <w:txbxContent>
                              <w:p w14:paraId="39FF8E97" w14:textId="77777777" w:rsidR="00CC65D2" w:rsidRPr="00EF4245" w:rsidRDefault="00CC65D2" w:rsidP="00CC65D2">
                                <w:pPr>
                                  <w:rPr>
                                    <w:color w:val="385623" w:themeColor="accent6" w:themeShade="80"/>
                                  </w:rPr>
                                </w:pPr>
                                <w:r w:rsidRPr="00EF4245">
                                  <w:rPr>
                                    <w:color w:val="385623" w:themeColor="accent6" w:themeShade="80"/>
                                  </w:rPr>
                                  <w:t xml:space="preserve">PM </w:t>
                                </w:r>
                                <w:proofErr w:type="spellStart"/>
                                <w:r w:rsidRPr="00EF4245">
                                  <w:rPr>
                                    <w:rFonts w:hint="eastAsia"/>
                                    <w:color w:val="385623" w:themeColor="accent6" w:themeShade="80"/>
                                  </w:rPr>
                                  <w:t>é</w:t>
                                </w:r>
                                <w:r w:rsidRPr="00EF4245">
                                  <w:rPr>
                                    <w:color w:val="385623" w:themeColor="accent6" w:themeShade="80"/>
                                  </w:rPr>
                                  <w:t>p</w:t>
                                </w:r>
                                <w:proofErr w:type="spellEnd"/>
                                <w:r w:rsidRPr="00EF4245">
                                  <w:rPr>
                                    <w:color w:val="385623" w:themeColor="accent6" w:themeShade="80"/>
                                  </w:rPr>
                                  <w:t xml:space="preserve"> 1.52 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079" name="Connecteur droit avec flèche 1079"/>
                          <wps:cNvCnPr/>
                          <wps:spPr>
                            <a:xfrm>
                              <a:off x="2878986" y="308991"/>
                              <a:ext cx="165100" cy="48260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0" name="Connecteur droit avec flèche 1080"/>
                          <wps:cNvCnPr/>
                          <wps:spPr>
                            <a:xfrm flipH="1">
                              <a:off x="2639860" y="308978"/>
                              <a:ext cx="222250" cy="537846"/>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1" name="Connecteur droit avec flèche 1081"/>
                          <wps:cNvCnPr/>
                          <wps:spPr>
                            <a:xfrm flipH="1" flipV="1">
                              <a:off x="2662722" y="2685124"/>
                              <a:ext cx="127000" cy="49530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3" name="Connecteur droit avec flèche 1353"/>
                          <wps:cNvCnPr/>
                          <wps:spPr>
                            <a:xfrm flipV="1">
                              <a:off x="2836603" y="2685124"/>
                              <a:ext cx="165100" cy="49530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Zone de texte 37"/>
                          <wps:cNvSpPr txBox="1"/>
                          <wps:spPr>
                            <a:xfrm>
                              <a:off x="2209188" y="3180427"/>
                              <a:ext cx="1224501" cy="294005"/>
                            </a:xfrm>
                            <a:prstGeom prst="rect">
                              <a:avLst/>
                            </a:prstGeom>
                            <a:noFill/>
                            <a:ln w="6350">
                              <a:noFill/>
                            </a:ln>
                          </wps:spPr>
                          <wps:txbx>
                            <w:txbxContent>
                              <w:p w14:paraId="6E2AAF50" w14:textId="77777777" w:rsidR="00CC65D2" w:rsidRPr="00EF4245" w:rsidRDefault="00CC65D2" w:rsidP="00CC65D2">
                                <w:pPr>
                                  <w:rPr>
                                    <w:color w:val="385623" w:themeColor="accent6" w:themeShade="80"/>
                                  </w:rPr>
                                </w:pPr>
                                <w:r w:rsidRPr="00EF4245">
                                  <w:rPr>
                                    <w:color w:val="385623" w:themeColor="accent6" w:themeShade="80"/>
                                  </w:rPr>
                                  <w:t xml:space="preserve">PM </w:t>
                                </w:r>
                                <w:proofErr w:type="spellStart"/>
                                <w:r w:rsidRPr="00EF4245">
                                  <w:rPr>
                                    <w:rFonts w:hint="eastAsia"/>
                                    <w:color w:val="385623" w:themeColor="accent6" w:themeShade="80"/>
                                  </w:rPr>
                                  <w:t>é</w:t>
                                </w:r>
                                <w:r w:rsidRPr="00EF4245">
                                  <w:rPr>
                                    <w:color w:val="385623" w:themeColor="accent6" w:themeShade="80"/>
                                  </w:rPr>
                                  <w:t>p</w:t>
                                </w:r>
                                <w:proofErr w:type="spellEnd"/>
                                <w:r w:rsidRPr="00EF4245">
                                  <w:rPr>
                                    <w:color w:val="385623" w:themeColor="accent6" w:themeShade="80"/>
                                  </w:rPr>
                                  <w:t xml:space="preserve"> 1.52 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6" name="Arc 36"/>
                          <wps:cNvSpPr/>
                          <wps:spPr>
                            <a:xfrm rot="2616254">
                              <a:off x="2358390" y="128711"/>
                              <a:ext cx="3239770" cy="3239770"/>
                            </a:xfrm>
                            <a:prstGeom prst="arc">
                              <a:avLst>
                                <a:gd name="adj1" fmla="val 11558393"/>
                                <a:gd name="adj2" fmla="val 4781143"/>
                              </a:avLst>
                            </a:prstGeom>
                            <a:ln cap="rnd">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8" name="Arc 38"/>
                          <wps:cNvSpPr/>
                          <wps:spPr>
                            <a:xfrm rot="18983746" flipH="1">
                              <a:off x="0" y="160517"/>
                              <a:ext cx="3239770" cy="3239770"/>
                            </a:xfrm>
                            <a:prstGeom prst="arc">
                              <a:avLst>
                                <a:gd name="adj1" fmla="val 11558393"/>
                                <a:gd name="adj2" fmla="val 4781143"/>
                              </a:avLst>
                            </a:prstGeom>
                            <a:ln cap="rnd">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28656" y="3259866"/>
                              <a:ext cx="1313721" cy="294005"/>
                            </a:xfrm>
                            <a:prstGeom prst="rect">
                              <a:avLst/>
                            </a:prstGeom>
                            <a:noFill/>
                            <a:ln w="6350">
                              <a:noFill/>
                            </a:ln>
                          </wps:spPr>
                          <wps:txbx>
                            <w:txbxContent>
                              <w:p w14:paraId="56D430C6" w14:textId="77777777" w:rsidR="00CC65D2" w:rsidRDefault="00CC65D2" w:rsidP="00CC65D2">
                                <w:pPr>
                                  <w:rPr>
                                    <w:color w:val="0070C0"/>
                                  </w:rPr>
                                </w:pPr>
                                <w:r>
                                  <w:rPr>
                                    <w:color w:val="0070C0"/>
                                  </w:rPr>
                                  <w:t xml:space="preserve">PM </w:t>
                                </w:r>
                                <w:proofErr w:type="spellStart"/>
                                <w:r>
                                  <w:rPr>
                                    <w:color w:val="0070C0"/>
                                  </w:rPr>
                                  <w:t>ép</w:t>
                                </w:r>
                                <w:proofErr w:type="spellEnd"/>
                                <w:r>
                                  <w:rPr>
                                    <w:color w:val="0070C0"/>
                                  </w:rPr>
                                  <w:t xml:space="preserve"> 1.22 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40" name="Connecteur droit avec flèche 40"/>
                        <wps:cNvCnPr/>
                        <wps:spPr>
                          <a:xfrm rot="16200000">
                            <a:off x="3201146" y="1746056"/>
                            <a:ext cx="7759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 name="Zone de texte 41"/>
                        <wps:cNvSpPr txBox="1"/>
                        <wps:spPr>
                          <a:xfrm>
                            <a:off x="2970029" y="1514163"/>
                            <a:ext cx="828251" cy="441215"/>
                          </a:xfrm>
                          <a:prstGeom prst="rect">
                            <a:avLst/>
                          </a:prstGeom>
                          <a:noFill/>
                          <a:ln w="6350">
                            <a:solidFill>
                              <a:schemeClr val="tx1"/>
                            </a:solidFill>
                          </a:ln>
                        </wps:spPr>
                        <wps:txbx>
                          <w:txbxContent>
                            <w:p w14:paraId="6A64472A" w14:textId="77777777" w:rsidR="00CC65D2" w:rsidRDefault="00CC65D2" w:rsidP="00CC65D2">
                              <w:r>
                                <w:t>Tunnel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F0131" id="Groupe 50" o:spid="_x0000_s1030" style="position:absolute;left:0;text-align:left;margin-left:50.55pt;margin-top:9.55pt;width:370.5pt;height:232.1pt;z-index:251676672;mso-position-horizontal-relative:margin;mso-width-relative:margin;mso-height-relative:margin" coordorigin=",435" coordsize="55981,3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2CNggAAKM/AAAOAAAAZHJzL2Uyb0RvYy54bWzsW9ty4zYWfN+q/QcW33dMALyqxpNynHiy&#10;VZNkKpNsqvYN5kViQhEMCFvyftH+R34sDRAkJY00srTxrCPLDy6RBHE5aBz0aR68/mI5r5z7XLal&#10;qC9d8spznbxORVbW00v3px9v/hG7Tqt4nfFK1Pml+5C37hdv/v6314tmklMxE1WWSweV1O1k0Vy6&#10;M6WaycVFm87yOW9fiSav8bAQcs4VLuX0IpN8gdrn1QX1vPBiIWTWSJHmbYu7X3UP3Tem/qLIU/V9&#10;UbS5cqpLF31T5r80/2/1/4s3r/lkKnkzK1PbDX5EL+a8rNHoUNVXXHHnTpYfVTUvUylaUahXqZhf&#10;iKIo09yMAaMh3sZo3kpx15ixTCeLaTOYCabdsNPR1abf3b+VzYfmvex6j5/vRPpr69TiesbraX7V&#10;NjAiplab6mLRTCerr+jr6fj+spBzXQ/G5SyNkR8GI+dL5aS46UdegJlznRTPaOJHYcy6aUhnmKvx&#10;PZ8FQdQ/+dq+HQRJTEL7NguIx4hvesYnXeOmi0OXFg1g1Y6Wa/83y32Y8SY3E9JqM7yXTpnBNF7o&#10;u07N58D3v4FyJ8sdheHmjnkCu+luoLw2s6OWXwqYwdhT32+t7Tds51OPYqiuAyuRIAwZtVbq7Yih&#10;JwFDAW1HFsQJoWuG4JNGtuptLuaO/nHpSsyjwSi/f9cqPZtjET1ptbgpq8osiKp2FpduyALPvNCK&#10;qsz0Q13MLM38upLOPceiUssOGXgwlkLNVW3g0o9Pj1Qtb5edwXRH9Z1bkT3AJFJ067Jt0psSfX3H&#10;W/WeSyxETDSci/oe/4pKoE9pVTauMxPyP5v3dDnMLp64zgIL+tJtf7vjMned6p815j0hvo/qlLnw&#10;g4jiQq4+uV19Ut/NrwWGB/uiV+anLq+q/mchxfxn+J4r3Soe8TpF2+igkv3FteocDbxXml9dmWJY&#10;9Q1X7+oPTaor1wbVs/Pj8mcuGztRGjvfiR5rfLIxX13Zbsau7pQoSjOZoz2t4YH7zsqfYwEEOxdA&#10;0E/2oQsg9EhCO/yHhAQs0RXxyYB/QuKAhRb/YZCEZoEAev1Kerb4Nwt1nK8z/v/y+I8B1O0bAJ5Y&#10;Z3cg/rGxBUGYmAVASeRFXri+AJhH4wTrzu6jnmdW2lPgf9gZ9vh1swBPFNfqBXp1EDOL6mtR16AP&#10;+Z10MilK5fD7PHWK6vf/gqiD5nQUTk89UH5dv5cW86vkBsXL5pt+17MUkUbM832gWJNBRpOImfUy&#10;unmfxH44oDz2QUlQ926Ut0rycjpTtsdCdpvsxh6qaZHeTDRLWWMuuJDT24Hd3Nx4+LMtrhAcPlG8&#10;rL6uM0c9NKB9SpYgy1VuS24hP616qPKuyR/yAjTIcEDTuo51RkLF0zSvVU+qqhqldakC9Gt40dKy&#10;T71oy+tXcxMHHfLy8IZpWdRqeHle1kJ2pHC99ZEHFl35nv514x69gp49ffU56Uk88PO9QDbRxB4g&#10;G75KQkQxGhzaRj2avSQOA0taIhrF0Uek3WeJpqHaafe42sFXjkHyLOfZdlQ+IWKzX49A6/jSgUgd&#10;Xzw5lO4k0fGxJJpEvoc42kaRHqOxjagHFu15CKctIAPmA9Sf9q/HR5GPZRHDCjzB6PDlsQgNvm3M&#10;GPeP5cUJo1HUQdrzE0TyuqaRMdAwjHpEQ196Brx4GOoZ0SegdrBHkgmUGxG+lxMbdvyvTXYckyjx&#10;uhgwoV6YmCpHqK+RY5+wgar+iZRijfWeyfEKnX56cmzFdS3jGd3dCs4+ENH5VPOFIHdww0BtVZy3&#10;NwYpfNTF1tT5FZW95wS7NHY++esq9BGEwm3bEPHwZFymhyn0JEgst2IU3yXCDYGG0JiGAWLo56PQ&#10;DGM970QnsBMBvPi8ugPW8ZGwpghrSYh6EaFucQ7E9yKmv0s9H1CbkGYUGE5KTn95AQNAPWxv+9Qa&#10;lBx99w6KtSrPxFEMN22gzbw4SYxuMdIpEgakjxx8+O6np1PrGlon/YVGUaru5t+KrPvGGhidCSOF&#10;7Dl8fu2uxm+uTyjwnCXJtaSUg5It+s+4VlIcUgZiaC6d594HcpTcC/Lt2nrIgHa0oxMEAHdsFqho&#10;hDvFH+R048kDFkFn18+fUlo/w93o/o+Q709O2wRjeCTcjVPeo8APn5K2h81hSCPayfA0jANCN+Jm&#10;QqEQWeRDQfoMcfMZ+S8U+UwHgI9Cvi75OEf/sUzEwtBDO/oj6la8rxKbM96Hz7tnYvNnExsGYX5b&#10;QIr7I7YPUVkQjiYk7sJRRmLPp5tfsChFUsCzCkiH0PusspyAyqJzDDtIX8nUwdU6kO3VWqaLSRCg&#10;IVIEAn8tPwB5uizpGDnUwYhsBKBI8k2iyBKT/gIN7ObkXKamAZPfosn9NLOd5dkvWBTFvEIaLTJ1&#10;HaRQ6sZtQsJqMRClsZgfxYT4phRatdXiV59MqdtAenCqE2xlnZnG/y9ZB6fuu09KxkpfYFY0G7RZ&#10;4zeGTcHmge70GwQaFYsQjG8N6q3zCL2AbGyEvb8w8Xx/cXYeXf7fIJt1itrZeWwenzgfqcBpCX0I&#10;5nkcqcBph+08elXxPohHIzHRKt9bv1UywiL6rFj0MNIzi35aFj0emftM54V0AuxjJBGUs7vkJ7LK&#10;dybjMpyoJHobhSqCPEjsmBvf56MoSHqyvSfr8ZyLu1WzPtVcXH9Qq9fPc+L+CMiDvC+AhvOcHRYD&#10;4pPusNr4LSZGrkhg3a/vE0pMzuDuuO/4NNz1fK51XXpM4l8phU5sOc8wHuYcFukJ+ulnFrcYT42T&#10;4EYRsKfW9VHz1Wv8Xj1b/+YPAAAA//8DAFBLAwQUAAYACAAAACEAnzOmQ+AAAAAKAQAADwAAAGRy&#10;cy9kb3ducmV2LnhtbEyPQUvDQBCF74L/YRnBm91sUyVNsymlqKcitBXE2zSZJqHZ3ZDdJum/dzzp&#10;ad5jHm++ydaTacVAvW+c1aBmEQiyhSsbW2n4PL49JSB8QFti6yxpuJGHdX5/l2FautHuaTiESnCJ&#10;9SlqqEPoUil9UZNBP3MdWd6dXW8wsO0rWfY4crlp5TyKXqTBxvKFGjva1lRcDlej4X3EcROr12F3&#10;OW9v38fnj6+dIq0fH6bNCkSgKfyF4Ref0SFnppO72tKLln2kFEdZLHlyIFnMWZw0LJI4Bpln8v8L&#10;+Q8AAAD//wMAUEsBAi0AFAAGAAgAAAAhALaDOJL+AAAA4QEAABMAAAAAAAAAAAAAAAAAAAAAAFtD&#10;b250ZW50X1R5cGVzXS54bWxQSwECLQAUAAYACAAAACEAOP0h/9YAAACUAQAACwAAAAAAAAAAAAAA&#10;AAAvAQAAX3JlbHMvLnJlbHNQSwECLQAUAAYACAAAACEABxr9gjYIAACjPwAADgAAAAAAAAAAAAAA&#10;AAAuAgAAZHJzL2Uyb0RvYy54bWxQSwECLQAUAAYACAAAACEAnzOmQ+AAAAAKAQAADwAAAAAAAAAA&#10;AAAAAACQCgAAZHJzL2Rvd25yZXYueG1sUEsFBgAAAAAEAAQA8wAAAJ0LAAAAAA==&#10;">
                <o:lock v:ext="edit" aspectratio="t"/>
                <v:shape id="Zone de texte 1064" o:spid="_x0000_s1031" type="#_x0000_t202" style="position:absolute;left:42029;top:15663;width:10396;height:3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PpxAAAAN0AAAAPAAAAZHJzL2Rvd25yZXYueG1sRI9BawIx&#10;EIXvBf9DGMFbTaoisjVKFZU9eKmteB02s5ulm8myibr9940g9DbDe++bN8t17xpxoy7UnjW8jRUI&#10;4sKbmisN31/71wWIEJENNp5Jwy8FWK8GL0vMjL/zJ91OsRIJwiFDDTbGNpMyFJYchrFviZNW+s5h&#10;TGtXSdPhPcFdIydKzaXDmtMFiy1tLRU/p6tLlM25rNryuDuo3JbTfX5ZmMhaj4b9xzuISH38Nz/T&#10;uUn11XwGj2/SCHL1BwAA//8DAFBLAQItABQABgAIAAAAIQDb4fbL7gAAAIUBAAATAAAAAAAAAAAA&#10;AAAAAAAAAABbQ29udGVudF9UeXBlc10ueG1sUEsBAi0AFAAGAAgAAAAhAFr0LFu/AAAAFQEAAAsA&#10;AAAAAAAAAAAAAAAAHwEAAF9yZWxzLy5yZWxzUEsBAi0AFAAGAAgAAAAhAHiUU+nEAAAA3QAAAA8A&#10;AAAAAAAAAAAAAAAABwIAAGRycy9kb3ducmV2LnhtbFBLBQYAAAAAAwADALcAAAD4AgAAAAA=&#10;" filled="f" strokecolor="black [3213]" strokeweight=".5pt">
                  <v:textbox>
                    <w:txbxContent>
                      <w:p w14:paraId="7E5C28A5" w14:textId="77777777" w:rsidR="00CC65D2" w:rsidRDefault="00CC65D2" w:rsidP="00EF4245">
                        <w:pPr>
                          <w:jc w:val="center"/>
                        </w:pPr>
                        <w:r>
                          <w:t>Lobe Est</w:t>
                        </w:r>
                      </w:p>
                    </w:txbxContent>
                  </v:textbox>
                </v:shape>
                <v:shape id="Zone de texte 1065" o:spid="_x0000_s1032" type="#_x0000_t202" style="position:absolute;left:4601;top:16115;width:11186;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ZyxAAAAN0AAAAPAAAAZHJzL2Rvd25yZXYueG1sRI9BawIx&#10;EIXvBf9DGMFbTaoosjVKFZU9eKmteB02s5ulm8myibr9940g9DbDe++bN8t17xpxoy7UnjW8jRUI&#10;4sKbmisN31/71wWIEJENNp5Jwy8FWK8GL0vMjL/zJ91OsRIJwiFDDTbGNpMyFJYchrFviZNW+s5h&#10;TGtXSdPhPcFdIydKzaXDmtMFiy1tLRU/p6tLlM25rNryuDuo3JbTfX5ZmMhaj4b9xzuISH38Nz/T&#10;uUn11XwGj2/SCHL1BwAA//8DAFBLAQItABQABgAIAAAAIQDb4fbL7gAAAIUBAAATAAAAAAAAAAAA&#10;AAAAAAAAAABbQ29udGVudF9UeXBlc10ueG1sUEsBAi0AFAAGAAgAAAAhAFr0LFu/AAAAFQEAAAsA&#10;AAAAAAAAAAAAAAAAHwEAAF9yZWxzLy5yZWxzUEsBAi0AFAAGAAgAAAAhABfY9nLEAAAA3QAAAA8A&#10;AAAAAAAAAAAAAAAABwIAAGRycy9kb3ducmV2LnhtbFBLBQYAAAAAAwADALcAAAD4AgAAAAA=&#10;" filled="f" strokecolor="black [3213]" strokeweight=".5pt">
                  <v:textbox>
                    <w:txbxContent>
                      <w:p w14:paraId="09714CF1" w14:textId="77777777" w:rsidR="00CC65D2" w:rsidRDefault="00CC65D2" w:rsidP="00EF4245">
                        <w:pPr>
                          <w:jc w:val="center"/>
                        </w:pPr>
                        <w:r>
                          <w:t>Lobe Ouest</w:t>
                        </w:r>
                      </w:p>
                    </w:txbxContent>
                  </v:textbox>
                </v:shape>
                <v:shape id="Zone de texte 1082" o:spid="_x0000_s1033" type="#_x0000_t202" style="position:absolute;left:31455;top:21707;width:30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4AwwAAAN0AAAAPAAAAZHJzL2Rvd25yZXYueG1sRE9Li8Iw&#10;EL4L+x/CLHjTdAtK6RpFCqIsevBx2dvYjG2xmXSbrFZ/vREEb/PxPWcy60wtLtS6yrKCr2EEgji3&#10;uuJCwWG/GCQgnEfWWFsmBTdyMJt+9CaYanvlLV12vhAhhF2KCkrvm1RKl5dk0A1tQxy4k20N+gDb&#10;QuoWryHc1DKOorE0WHFoKLGhrKT8vPs3Cn6yxQa3x9gk9zpbrk/z5u/wO1Kq/9nNv0F46vxb/HKv&#10;dJgfJTE8vwknyOkDAAD//wMAUEsBAi0AFAAGAAgAAAAhANvh9svuAAAAhQEAABMAAAAAAAAAAAAA&#10;AAAAAAAAAFtDb250ZW50X1R5cGVzXS54bWxQSwECLQAUAAYACAAAACEAWvQsW78AAAAVAQAACwAA&#10;AAAAAAAAAAAAAAAfAQAAX3JlbHMvLnJlbHNQSwECLQAUAAYACAAAACEAKQZuAMMAAADdAAAADwAA&#10;AAAAAAAAAAAAAAAHAgAAZHJzL2Rvd25yZXYueG1sUEsFBgAAAAADAAMAtwAAAPcCAAAAAA==&#10;" filled="f" stroked="f" strokeweight=".5pt">
                  <v:textbox>
                    <w:txbxContent>
                      <w:p w14:paraId="42EEBC33" w14:textId="77777777" w:rsidR="00CC65D2" w:rsidRDefault="00CC65D2" w:rsidP="00CC65D2">
                        <w:pPr>
                          <w:rPr>
                            <w:color w:val="FF0000"/>
                          </w:rPr>
                        </w:pPr>
                        <w:r>
                          <w:rPr>
                            <w:color w:val="FF0000"/>
                          </w:rPr>
                          <w:t>Y</w:t>
                        </w:r>
                      </w:p>
                    </w:txbxContent>
                  </v:textbox>
                </v:shape>
                <v:shape id="Connecteur droit avec flèche 1083" o:spid="_x0000_s1034" type="#_x0000_t32" style="position:absolute;left:27304;top:23297;width:4185;height:2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eKjxAAAAN0AAAAPAAAAZHJzL2Rvd25yZXYueG1sRE9Na8JA&#10;EL0L/Q/LCL3pxipio2sILbY9WRr14G3ITpPQ7GzMbnX9911B6G0e73NWWTCtOFPvGssKJuMEBHFp&#10;dcOVgv1uM1qAcB5ZY2uZFFzJQbZ+GKww1fbCX3QufCViCLsUFdTed6mUrqzJoBvbjjhy37Y36CPs&#10;K6l7vMRw08qnJJlLgw3Hhho7eqmp/Cl+jYLD6TW88el9+3zc7Gaf3lbTMuRKPQ5DvgThKfh/8d39&#10;oeP8ZDGF2zfxBLn+AwAA//8DAFBLAQItABQABgAIAAAAIQDb4fbL7gAAAIUBAAATAAAAAAAAAAAA&#10;AAAAAAAAAABbQ29udGVudF9UeXBlc10ueG1sUEsBAi0AFAAGAAgAAAAhAFr0LFu/AAAAFQEAAAsA&#10;AAAAAAAAAAAAAAAAHwEAAF9yZWxzLy5yZWxzUEsBAi0AFAAGAAgAAAAhAPbZ4qPEAAAA3QAAAA8A&#10;AAAAAAAAAAAAAAAABwIAAGRycy9kb3ducmV2LnhtbFBLBQYAAAAAAwADALcAAAD4AgAAAAA=&#10;" strokecolor="red" strokeweight=".5pt">
                  <v:stroke endarrow="block" joinstyle="miter"/>
                </v:shape>
                <v:shape id="Connecteur droit avec flèche 1084" o:spid="_x0000_s1035" type="#_x0000_t32" style="position:absolute;left:20986;top:17279;width:1043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xfwQAAAN0AAAAPAAAAZHJzL2Rvd25yZXYueG1sRE9Ni8Iw&#10;EL0L/ocwwt401V2kVKPUBUH2turB49iMTTGZlCZr6783Cwt7m8f7nPV2cFY8qAuNZwXzWQaCuPK6&#10;4VrB+bSf5iBCRNZoPZOCJwXYbsajNRba9/xNj2OsRQrhUKACE2NbSBkqQw7DzLfEibv5zmFMsKul&#10;7rBP4c7KRZYtpcOGU4PBlj4NVffjj1NQXnNN1izq/n1nT+X5sgyV/VLqbTKUKxCRhvgv/nMfdJqf&#10;5R/w+006QW5eAAAA//8DAFBLAQItABQABgAIAAAAIQDb4fbL7gAAAIUBAAATAAAAAAAAAAAAAAAA&#10;AAAAAABbQ29udGVudF9UeXBlc10ueG1sUEsBAi0AFAAGAAgAAAAhAFr0LFu/AAAAFQEAAAsAAAAA&#10;AAAAAAAAAAAAHwEAAF9yZWxzLy5yZWxzUEsBAi0AFAAGAAgAAAAhAN4wXF/BAAAA3QAAAA8AAAAA&#10;AAAAAAAAAAAABwIAAGRycy9kb3ducmV2LnhtbFBLBQYAAAAAAwADALcAAAD1AgAAAAA=&#10;" strokecolor="black [3200]" strokeweight=".5pt">
                  <v:stroke startarrow="block" endarrow="block" joinstyle="miter"/>
                </v:shape>
                <v:shape id="Zone de texte 1085" o:spid="_x0000_s1036" type="#_x0000_t202" style="position:absolute;left:17404;top:15032;width:10016;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0wwAAAN0AAAAPAAAAZHJzL2Rvd25yZXYueG1sRE9Li8Iw&#10;EL4v+B/CCN7WVEEp1ShSEEXcg4+Lt7EZ22IzqU3Uur/eLCx4m4/vOdN5ayrxoMaVlhUM+hEI4szq&#10;knMFx8PyOwbhPLLGyjIpeJGD+azzNcVE2yfv6LH3uQgh7BJUUHhfJ1K6rCCDrm9r4sBdbGPQB9jk&#10;Ujf4DOGmksMoGkuDJYeGAmtKC8qu+7tRsEmXP7g7D038W6Wr7WVR346nkVK9bruYgPDU+o/4373W&#10;YX4Uj+Dvm3CCnL0BAAD//wMAUEsBAi0AFAAGAAgAAAAhANvh9svuAAAAhQEAABMAAAAAAAAAAAAA&#10;AAAAAAAAAFtDb250ZW50X1R5cGVzXS54bWxQSwECLQAUAAYACAAAACEAWvQsW78AAAAVAQAACwAA&#10;AAAAAAAAAAAAAAAfAQAAX3JlbHMvLnJlbHNQSwECLQAUAAYACAAAACEApu/2dMMAAADdAAAADwAA&#10;AAAAAAAAAAAAAAAHAgAAZHJzL2Rvd25yZXYueG1sUEsFBgAAAAADAAMAtwAAAPcCAAAAAA==&#10;" filled="f" stroked="f" strokeweight=".5pt">
                  <v:textbox>
                    <w:txbxContent>
                      <w:p w14:paraId="6AB64B3B" w14:textId="77777777" w:rsidR="00CC65D2" w:rsidRDefault="00CC65D2" w:rsidP="00CC65D2">
                        <w:r>
                          <w:t>Refend</w:t>
                        </w:r>
                      </w:p>
                      <w:p w14:paraId="6E710F24" w14:textId="77777777" w:rsidR="00CC65D2" w:rsidRDefault="00CC65D2" w:rsidP="00CC65D2">
                        <w:proofErr w:type="spellStart"/>
                        <w:proofErr w:type="gramStart"/>
                        <w:r>
                          <w:t>ép</w:t>
                        </w:r>
                        <w:proofErr w:type="spellEnd"/>
                        <w:proofErr w:type="gramEnd"/>
                        <w:r>
                          <w:t xml:space="preserve"> 1.52 m</w:t>
                        </w:r>
                      </w:p>
                    </w:txbxContent>
                  </v:textbox>
                </v:shape>
                <v:shape id="Zone de texte 35" o:spid="_x0000_s1037" type="#_x0000_t202" style="position:absolute;left:31932;top:10495;width:266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0EB2DE4" w14:textId="77777777" w:rsidR="00CC65D2" w:rsidRDefault="00CC65D2" w:rsidP="00CC65D2">
                        <w:pPr>
                          <w:rPr>
                            <w:color w:val="FF0000"/>
                          </w:rPr>
                        </w:pPr>
                        <w:r>
                          <w:rPr>
                            <w:color w:val="FF0000"/>
                          </w:rPr>
                          <w:t>Y</w:t>
                        </w:r>
                      </w:p>
                    </w:txbxContent>
                  </v:textbox>
                </v:shape>
                <v:shape id="Connecteur droit avec flèche 34" o:spid="_x0000_s1038" type="#_x0000_t32" style="position:absolute;left:28179;top:9206;width:4184;height:24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nwwAAANsAAAAPAAAAZHJzL2Rvd25yZXYueG1sRI9Pi8Iw&#10;FMTvwn6H8Ba82dT1z0o1iiyIggexrvdH82zLNi/dJmr10xtB8DjMzG+Y2aI1lbhQ40rLCvpRDII4&#10;s7rkXMHvYdWbgHAeWWNlmRTcyMFi/tGZYaLtlfd0SX0uAoRdggoK7+tESpcVZNBFtiYO3sk2Bn2Q&#10;TS51g9cAN5X8iuOxNFhyWCiwpp+Csr/0bBTIO/+P4mW+We/So7bt/bvs01ap7me7nILw1Pp3+NXe&#10;aAWDITy/hB8g5w8AAAD//wMAUEsBAi0AFAAGAAgAAAAhANvh9svuAAAAhQEAABMAAAAAAAAAAAAA&#10;AAAAAAAAAFtDb250ZW50X1R5cGVzXS54bWxQSwECLQAUAAYACAAAACEAWvQsW78AAAAVAQAACwAA&#10;AAAAAAAAAAAAAAAfAQAAX3JlbHMvLnJlbHNQSwECLQAUAAYACAAAACEAHv2CJ8MAAADbAAAADwAA&#10;AAAAAAAAAAAAAAAHAgAAZHJzL2Rvd25yZXYueG1sUEsFBgAAAAADAAMAtwAAAPcCAAAAAA==&#10;" strokecolor="red" strokeweight=".5pt">
                  <v:stroke endarrow="block" joinstyle="miter"/>
                </v:shape>
                <v:group id="Groupe 49" o:spid="_x0000_s1039" style="position:absolute;top:435;width:55981;height:35103" coordorigin=",435" coordsize="5598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Zone de texte 1076" o:spid="_x0000_s1040" type="#_x0000_t202" style="position:absolute;left:42159;top:32598;width:1282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gkxAAAAN0AAAAPAAAAZHJzL2Rvd25yZXYueG1sRE9Li8Iw&#10;EL4L/ocwgjdNFXRL1yhSEEXWg4+Lt7EZ27LNpDZRu/vrN8KCt/n4njNbtKYSD2pcaVnBaBiBIM6s&#10;LjlXcDquBjEI55E1VpZJwQ85WMy7nRkm2j55T4+Dz0UIYZeggsL7OpHSZQUZdENbEwfuahuDPsAm&#10;l7rBZwg3lRxH0VQaLDk0FFhTWlD2fbgbBdt0tcP9ZWzi3ypdf12X9e10nijV77XLTxCeWv8W/7s3&#10;OsyPPqbw+iacIOd/AAAA//8DAFBLAQItABQABgAIAAAAIQDb4fbL7gAAAIUBAAATAAAAAAAAAAAA&#10;AAAAAAAAAABbQ29udGVudF9UeXBlc10ueG1sUEsBAi0AFAAGAAgAAAAhAFr0LFu/AAAAFQEAAAsA&#10;AAAAAAAAAAAAAAAAHwEAAF9yZWxzLy5yZWxzUEsBAi0AFAAGAAgAAAAhAGPoGCTEAAAA3QAAAA8A&#10;AAAAAAAAAAAAAAAABwIAAGRycy9kb3ducmV2LnhtbFBLBQYAAAAAAwADALcAAAD4AgAAAAA=&#10;" filled="f" stroked="f" strokeweight=".5pt">
                    <v:textbox>
                      <w:txbxContent>
                        <w:p w14:paraId="60B4E494" w14:textId="77777777" w:rsidR="00CC65D2" w:rsidRDefault="00CC65D2" w:rsidP="00CC65D2">
                          <w:pPr>
                            <w:rPr>
                              <w:color w:val="0070C0"/>
                            </w:rPr>
                          </w:pPr>
                          <w:r>
                            <w:rPr>
                              <w:color w:val="0070C0"/>
                            </w:rPr>
                            <w:t xml:space="preserve">PM </w:t>
                          </w:r>
                          <w:proofErr w:type="spellStart"/>
                          <w:r>
                            <w:rPr>
                              <w:color w:val="0070C0"/>
                            </w:rPr>
                            <w:t>ép</w:t>
                          </w:r>
                          <w:proofErr w:type="spellEnd"/>
                          <w:r>
                            <w:rPr>
                              <w:color w:val="0070C0"/>
                            </w:rPr>
                            <w:t xml:space="preserve"> 1.22 m</w:t>
                          </w:r>
                        </w:p>
                      </w:txbxContent>
                    </v:textbox>
                  </v:shape>
                  <v:shape id="Zone de texte 1078" o:spid="_x0000_s1041" type="#_x0000_t202" style="position:absolute;left:22001;top:435;width:1407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nNxwAAAN0AAAAPAAAAZHJzL2Rvd25yZXYueG1sRI9Ba8JA&#10;EIXvBf/DMoK3ulHQSnQVCUhF2oPWi7cxOybB7GzMbjX113cOhd5meG/e+2ax6lyt7tSGyrOB0TAB&#10;RZx7W3Fh4Pi1eZ2BChHZYu2ZDPxQgNWy97LA1PoH7+l+iIWSEA4pGihjbFKtQ16SwzD0DbFoF986&#10;jLK2hbYtPiTc1XqcJFPtsGJpKLGhrKT8evh2BnbZ5hP357GbPevs/eOybm7H08SYQb9bz0FF6uK/&#10;+e96awU/eRNc+UZG0MtfAAAA//8DAFBLAQItABQABgAIAAAAIQDb4fbL7gAAAIUBAAATAAAAAAAA&#10;AAAAAAAAAAAAAABbQ29udGVudF9UeXBlc10ueG1sUEsBAi0AFAAGAAgAAAAhAFr0LFu/AAAAFQEA&#10;AAsAAAAAAAAAAAAAAAAAHwEAAF9yZWxzLy5yZWxzUEsBAi0AFAAGAAgAAAAhAH07Kc3HAAAA3QAA&#10;AA8AAAAAAAAAAAAAAAAABwIAAGRycy9kb3ducmV2LnhtbFBLBQYAAAAAAwADALcAAAD7AgAAAAA=&#10;" filled="f" stroked="f" strokeweight=".5pt">
                    <v:textbox>
                      <w:txbxContent>
                        <w:p w14:paraId="39FF8E97" w14:textId="77777777" w:rsidR="00CC65D2" w:rsidRPr="00EF4245" w:rsidRDefault="00CC65D2" w:rsidP="00CC65D2">
                          <w:pPr>
                            <w:rPr>
                              <w:color w:val="385623" w:themeColor="accent6" w:themeShade="80"/>
                            </w:rPr>
                          </w:pPr>
                          <w:r w:rsidRPr="00EF4245">
                            <w:rPr>
                              <w:color w:val="385623" w:themeColor="accent6" w:themeShade="80"/>
                            </w:rPr>
                            <w:t xml:space="preserve">PM </w:t>
                          </w:r>
                          <w:proofErr w:type="spellStart"/>
                          <w:r w:rsidRPr="00EF4245">
                            <w:rPr>
                              <w:rFonts w:hint="eastAsia"/>
                              <w:color w:val="385623" w:themeColor="accent6" w:themeShade="80"/>
                            </w:rPr>
                            <w:t>é</w:t>
                          </w:r>
                          <w:r w:rsidRPr="00EF4245">
                            <w:rPr>
                              <w:color w:val="385623" w:themeColor="accent6" w:themeShade="80"/>
                            </w:rPr>
                            <w:t>p</w:t>
                          </w:r>
                          <w:proofErr w:type="spellEnd"/>
                          <w:r w:rsidRPr="00EF4245">
                            <w:rPr>
                              <w:color w:val="385623" w:themeColor="accent6" w:themeShade="80"/>
                            </w:rPr>
                            <w:t xml:space="preserve"> 1.52 m</w:t>
                          </w:r>
                        </w:p>
                      </w:txbxContent>
                    </v:textbox>
                  </v:shape>
                  <v:shape id="Connecteur droit avec flèche 1079" o:spid="_x0000_s1042" type="#_x0000_t32" style="position:absolute;left:28789;top:3089;width:1651;height:4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UvxAAAAN0AAAAPAAAAZHJzL2Rvd25yZXYueG1sRE9Na8JA&#10;EL0X+h+WKXjTTT1oTd2EVhDUFkHrocchO83GZmdDdjXJv3cLQm/zeJ+zzHtbiyu1vnKs4HmSgCAu&#10;nK64VHD6Wo9fQPiArLF2TAoG8pBnjw9LTLXr+EDXYyhFDGGfogITQpNK6QtDFv3ENcSR+3GtxRBh&#10;W0rdYhfDbS2nSTKTFiuODQYbWhkqfo8Xq2DXfW5X1fp7kKfhjOcwmI/99l2p0VP/9goiUB/+xXf3&#10;Rsf5yXwBf9/EE2R2AwAA//8DAFBLAQItABQABgAIAAAAIQDb4fbL7gAAAIUBAAATAAAAAAAAAAAA&#10;AAAAAAAAAABbQ29udGVudF9UeXBlc10ueG1sUEsBAi0AFAAGAAgAAAAhAFr0LFu/AAAAFQEAAAsA&#10;AAAAAAAAAAAAAAAAHwEAAF9yZWxzLy5yZWxzUEsBAi0AFAAGAAgAAAAhAJxF5S/EAAAA3QAAAA8A&#10;AAAAAAAAAAAAAAAABwIAAGRycy9kb3ducmV2LnhtbFBLBQYAAAAAAwADALcAAAD4AgAAAAA=&#10;" strokecolor="#375623 [1609]" strokeweight=".5pt">
                    <v:stroke endarrow="block" joinstyle="miter"/>
                  </v:shape>
                  <v:shape id="Connecteur droit avec flèche 1080" o:spid="_x0000_s1043" type="#_x0000_t32" style="position:absolute;left:26398;top:3089;width:2223;height:53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1PuyAAAAN0AAAAPAAAAZHJzL2Rvd25yZXYueG1sRI9BTwJB&#10;DIXvJP6HSU28wSyaGLIyEJEYIGqCoEZvzU7ZXdnpTHZGWP49PZhwa/Ne3/s6nnauUQdqY+3ZwHCQ&#10;gSIuvK25NPCxfe6PQMWEbLHxTAZOFGE6ueqNMbf+yO902KRSSQjHHA1UKYVc61hU5DAOfCAWbedb&#10;h0nWttS2xaOEu0bfZtm9dlizNFQY6KmiYr/5cwbs1+/r+u5zMZwtXn7evuchbNGtjLm57h4fQCXq&#10;0sX8f720gp+NhF++kRH05AwAAP//AwBQSwECLQAUAAYACAAAACEA2+H2y+4AAACFAQAAEwAAAAAA&#10;AAAAAAAAAAAAAAAAW0NvbnRlbnRfVHlwZXNdLnhtbFBLAQItABQABgAIAAAAIQBa9CxbvwAAABUB&#10;AAALAAAAAAAAAAAAAAAAAB8BAABfcmVscy8ucmVsc1BLAQItABQABgAIAAAAIQBGM1PuyAAAAN0A&#10;AAAPAAAAAAAAAAAAAAAAAAcCAABkcnMvZG93bnJldi54bWxQSwUGAAAAAAMAAwC3AAAA/AIAAAAA&#10;" strokecolor="#375623 [1609]" strokeweight=".5pt">
                    <v:stroke endarrow="block" joinstyle="miter"/>
                  </v:shape>
                  <v:shape id="Connecteur droit avec flèche 1081" o:spid="_x0000_s1044" type="#_x0000_t32" style="position:absolute;left:26627;top:26851;width:1270;height:4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w0wwAAAN0AAAAPAAAAZHJzL2Rvd25yZXYueG1sRE/fa8Iw&#10;EH4f7H8IN9jbmtSBSGeU4RiIIDgV93o0t7ZbcylJbOt/bwaCb/fx/bz5crSt6MmHxrGGPFMgiEtn&#10;Gq40HA+fLzMQISIbbB2ThgsFWC4eH+ZYGDfwF/X7WIkUwqFADXWMXSFlKGuyGDLXESfux3mLMUFf&#10;SeNxSOG2lROlptJiw6mhxo5WNZV/+7PVsF2dctv7791Ar9vzulO/m7H60Pr5aXx/AxFpjHfxzb02&#10;ab6a5fD/TTpBLq4AAAD//wMAUEsBAi0AFAAGAAgAAAAhANvh9svuAAAAhQEAABMAAAAAAAAAAAAA&#10;AAAAAAAAAFtDb250ZW50X1R5cGVzXS54bWxQSwECLQAUAAYACAAAACEAWvQsW78AAAAVAQAACwAA&#10;AAAAAAAAAAAAAAAfAQAAX3JlbHMvLnJlbHNQSwECLQAUAAYACAAAACEAQ0FsNMMAAADdAAAADwAA&#10;AAAAAAAAAAAAAAAHAgAAZHJzL2Rvd25yZXYueG1sUEsFBgAAAAADAAMAtwAAAPcCAAAAAA==&#10;" strokecolor="#375623 [1609]" strokeweight=".5pt">
                    <v:stroke endarrow="block" joinstyle="miter"/>
                  </v:shape>
                  <v:shape id="Connecteur droit avec flèche 1353" o:spid="_x0000_s1045" type="#_x0000_t32" style="position:absolute;left:28366;top:26851;width:1651;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CixgAAAN0AAAAPAAAAZHJzL2Rvd25yZXYueG1sRE/fa8Iw&#10;EH4X9j+EG+xNUy3K6IyyOYaKCptuY3s7mlvbrbmEJmr9740g7O0+vp83nramFgdqfGVZQb+XgCDO&#10;ra64UPC+e+neg/ABWWNtmRScyMN0ctMZY6btkd/osA2FiCHsM1RQhuAyKX1ekkHfs444cj+2MRgi&#10;bAqpGzzGcFPLQZKMpMGKY0OJjmYl5X/bvVGgP3/Xr+nHvP80X31vvp6d26FZKnV32z4+gAjUhn/x&#10;1b3QcX46TOHyTTxBTs4AAAD//wMAUEsBAi0AFAAGAAgAAAAhANvh9svuAAAAhQEAABMAAAAAAAAA&#10;AAAAAAAAAAAAAFtDb250ZW50X1R5cGVzXS54bWxQSwECLQAUAAYACAAAACEAWvQsW78AAAAVAQAA&#10;CwAAAAAAAAAAAAAAAAAfAQAAX3JlbHMvLnJlbHNQSwECLQAUAAYACAAAACEAE6SAosYAAADdAAAA&#10;DwAAAAAAAAAAAAAAAAAHAgAAZHJzL2Rvd25yZXYueG1sUEsFBgAAAAADAAMAtwAAAPoCAAAAAA==&#10;" strokecolor="#375623 [1609]" strokeweight=".5pt">
                    <v:stroke endarrow="block" joinstyle="miter"/>
                  </v:shape>
                  <v:shape id="Zone de texte 37" o:spid="_x0000_s1046" type="#_x0000_t202" style="position:absolute;left:22091;top:31804;width:1224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6E2AAF50" w14:textId="77777777" w:rsidR="00CC65D2" w:rsidRPr="00EF4245" w:rsidRDefault="00CC65D2" w:rsidP="00CC65D2">
                          <w:pPr>
                            <w:rPr>
                              <w:color w:val="385623" w:themeColor="accent6" w:themeShade="80"/>
                            </w:rPr>
                          </w:pPr>
                          <w:r w:rsidRPr="00EF4245">
                            <w:rPr>
                              <w:color w:val="385623" w:themeColor="accent6" w:themeShade="80"/>
                            </w:rPr>
                            <w:t xml:space="preserve">PM </w:t>
                          </w:r>
                          <w:proofErr w:type="spellStart"/>
                          <w:r w:rsidRPr="00EF4245">
                            <w:rPr>
                              <w:rFonts w:hint="eastAsia"/>
                              <w:color w:val="385623" w:themeColor="accent6" w:themeShade="80"/>
                            </w:rPr>
                            <w:t>é</w:t>
                          </w:r>
                          <w:r w:rsidRPr="00EF4245">
                            <w:rPr>
                              <w:color w:val="385623" w:themeColor="accent6" w:themeShade="80"/>
                            </w:rPr>
                            <w:t>p</w:t>
                          </w:r>
                          <w:proofErr w:type="spellEnd"/>
                          <w:r w:rsidRPr="00EF4245">
                            <w:rPr>
                              <w:color w:val="385623" w:themeColor="accent6" w:themeShade="80"/>
                            </w:rPr>
                            <w:t xml:space="preserve"> 1.52 m</w:t>
                          </w:r>
                        </w:p>
                      </w:txbxContent>
                    </v:textbox>
                  </v:shape>
                  <v:shape id="Arc 36" o:spid="_x0000_s1047" style="position:absolute;left:23583;top:1287;width:32398;height:32397;rotation:2857647fd;visibility:visible;mso-wrap-style:square;v-text-anchor:middle" coordsize="3239770,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0AAwwAAANsAAAAPAAAAZHJzL2Rvd25yZXYueG1sRI9Pi8Iw&#10;FMTvgt8hPGFvmuqCSDWKFPzTva3uwb09mmdbTF5KE2v99mZhweMwM79hVpveGtFR62vHCqaTBARx&#10;4XTNpYKf8268AOEDskbjmBQ8ycNmPRysMNXuwd/UnUIpIoR9igqqEJpUSl9UZNFPXEMcvatrLYYo&#10;21LqFh8Rbo2cJclcWqw5LlTYUFZRcTvdrYJjfsjPv6bL9neZHXKzu3xty4tSH6N+uwQRqA/v8H/7&#10;qBV8zuHvS/wBcv0CAAD//wMAUEsBAi0AFAAGAAgAAAAhANvh9svuAAAAhQEAABMAAAAAAAAAAAAA&#10;AAAAAAAAAFtDb250ZW50X1R5cGVzXS54bWxQSwECLQAUAAYACAAAACEAWvQsW78AAAAVAQAACwAA&#10;AAAAAAAAAAAAAAAfAQAAX3JlbHMvLnJlbHNQSwECLQAUAAYACAAAACEA7ddAAMMAAADbAAAADwAA&#10;AAAAAAAAAAAAAAAHAgAAZHJzL2Rvd25yZXYueG1sUEsFBgAAAAADAAMAtwAAAPcCAAAAAA==&#10;" path="m39258,1265418nsc216784,473799,952536,-64409,1760743,6136v808207,70546,1439586,728086,1477277,1538490c3275712,2355030,2708091,3068336,1909921,3213594l1619885,1619885,39258,1265418xem39258,1265418nfc216784,473799,952536,-64409,1760743,6136v808207,70546,1439586,728086,1477277,1538490c3275712,2355030,2708091,3068336,1909921,3213594e" filled="f" strokecolor="#5b9bd5 [3204]" strokeweight=".5pt">
                    <v:stroke startarrow="block" endarrow="block" joinstyle="miter" endcap="round"/>
                    <v:path arrowok="t" o:connecttype="custom" o:connectlocs="39258,1265418;1760743,6136;3238020,1544626;1909921,3213594" o:connectangles="0,0,0,0"/>
                  </v:shape>
                  <v:shape id="Arc 38" o:spid="_x0000_s1048" style="position:absolute;top:1605;width:32397;height:32397;rotation:2857647fd;flip:x;visibility:visible;mso-wrap-style:square;v-text-anchor:middle" coordsize="3239770,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8CwgAAANsAAAAPAAAAZHJzL2Rvd25yZXYueG1sRE9NawIx&#10;EL0L/Q9hBG+a1aK0q1FaQfSioraot2EzZhc3k2UTdfvvm4Pg8fG+J7PGluJOtS8cK+j3EhDEmdMF&#10;GwU/h0X3A4QPyBpLx6TgjzzMpm+tCabaPXhH930wIoawT1FBHkKVSumznCz6nquII3dxtcUQYW2k&#10;rvERw20pB0kykhYLjg05VjTPKbvub1bB3JhjMjj9bg6L2/fwuj2v15flp1KddvM1BhGoCS/x073S&#10;Ct7j2Pgl/gA5/QcAAP//AwBQSwECLQAUAAYACAAAACEA2+H2y+4AAACFAQAAEwAAAAAAAAAAAAAA&#10;AAAAAAAAW0NvbnRlbnRfVHlwZXNdLnhtbFBLAQItABQABgAIAAAAIQBa9CxbvwAAABUBAAALAAAA&#10;AAAAAAAAAAAAAB8BAABfcmVscy8ucmVsc1BLAQItABQABgAIAAAAIQDuqO8CwgAAANsAAAAPAAAA&#10;AAAAAAAAAAAAAAcCAABkcnMvZG93bnJldi54bWxQSwUGAAAAAAMAAwC3AAAA9gIAAAAA&#10;" path="m39258,1265418nsc216784,473799,952536,-64409,1760743,6136v808207,70546,1439586,728086,1477277,1538490c3275712,2355030,2708091,3068336,1909921,3213594l1619885,1619885,39258,1265418xem39258,1265418nfc216784,473799,952536,-64409,1760743,6136v808207,70546,1439586,728086,1477277,1538490c3275712,2355030,2708091,3068336,1909921,3213594e" filled="f" strokecolor="#5b9bd5 [3204]" strokeweight=".5pt">
                    <v:stroke startarrow="block" endarrow="block" joinstyle="miter" endcap="round"/>
                    <v:path arrowok="t" o:connecttype="custom" o:connectlocs="39258,1265418;1760743,6136;3238020,1544626;1909921,3213594" o:connectangles="0,0,0,0"/>
                  </v:shape>
                  <v:shape id="Zone de texte 39" o:spid="_x0000_s1049" type="#_x0000_t202" style="position:absolute;left:286;top:32598;width:1313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6D430C6" w14:textId="77777777" w:rsidR="00CC65D2" w:rsidRDefault="00CC65D2" w:rsidP="00CC65D2">
                          <w:pPr>
                            <w:rPr>
                              <w:color w:val="0070C0"/>
                            </w:rPr>
                          </w:pPr>
                          <w:r>
                            <w:rPr>
                              <w:color w:val="0070C0"/>
                            </w:rPr>
                            <w:t xml:space="preserve">PM </w:t>
                          </w:r>
                          <w:proofErr w:type="spellStart"/>
                          <w:r>
                            <w:rPr>
                              <w:color w:val="0070C0"/>
                            </w:rPr>
                            <w:t>ép</w:t>
                          </w:r>
                          <w:proofErr w:type="spellEnd"/>
                          <w:r>
                            <w:rPr>
                              <w:color w:val="0070C0"/>
                            </w:rPr>
                            <w:t xml:space="preserve"> 1.22 m</w:t>
                          </w:r>
                        </w:p>
                      </w:txbxContent>
                    </v:textbox>
                  </v:shape>
                </v:group>
                <v:shape id="Connecteur droit avec flèche 40" o:spid="_x0000_s1050" type="#_x0000_t32" style="position:absolute;left:32011;top:17460;width:77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5vwAAANsAAAAPAAAAZHJzL2Rvd25yZXYueG1sRE/Pa8Iw&#10;FL4P/B/CE3abqU5EqlGqMBi7rXrY8S15NsXkpTRZ2/33y2Hg8eP7vT9O3omB+tgGVrBcFCCIdTAt&#10;Nwqul7eXLYiYkA26wKTglyIcD7OnPZYmjPxJQ50akUM4lqjAptSVUkZtyWNchI44c7fQe0wZ9o00&#10;PY453Du5KoqN9NhybrDY0dmSvtc/XkH1vTXk7KoZX0/uUl2/NlG7D6We51O1A5FoSg/xv/vdKFjn&#10;9flL/gHy8AcAAP//AwBQSwECLQAUAAYACAAAACEA2+H2y+4AAACFAQAAEwAAAAAAAAAAAAAAAAAA&#10;AAAAW0NvbnRlbnRfVHlwZXNdLnhtbFBLAQItABQABgAIAAAAIQBa9CxbvwAAABUBAAALAAAAAAAA&#10;AAAAAAAAAB8BAABfcmVscy8ucmVsc1BLAQItABQABgAIAAAAIQBrHe/5vwAAANsAAAAPAAAAAAAA&#10;AAAAAAAAAAcCAABkcnMvZG93bnJldi54bWxQSwUGAAAAAAMAAwC3AAAA8wIAAAAA&#10;" strokecolor="black [3200]" strokeweight=".5pt">
                  <v:stroke startarrow="block" endarrow="block" joinstyle="miter"/>
                </v:shape>
                <v:shape id="Zone de texte 41" o:spid="_x0000_s1051" type="#_x0000_t202" style="position:absolute;left:29700;top:15141;width:8282;height:4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W/wgAAANsAAAAPAAAAZHJzL2Rvd25yZXYueG1sRI9Pi8Iw&#10;FMTvgt8hvAVvmvoHka5RVtGlBy+6K14fzWtTtnkpTdTutzeC4HGYmd8wy3Vna3Gj1leOFYxHCQji&#10;3OmKSwW/P/vhAoQPyBprx6TgnzysV/3eElPt7nyk2ymUIkLYp6jAhNCkUvrckEU/cg1x9ArXWgxR&#10;tqXULd4j3NZykiRzabHiuGCwoa2h/O90tZGyORdlUxx230lmiuk+uyx0YKUGH93XJ4hAXXiHX+1M&#10;K5iN4fkl/gC5egAAAP//AwBQSwECLQAUAAYACAAAACEA2+H2y+4AAACFAQAAEwAAAAAAAAAAAAAA&#10;AAAAAAAAW0NvbnRlbnRfVHlwZXNdLnhtbFBLAQItABQABgAIAAAAIQBa9CxbvwAAABUBAAALAAAA&#10;AAAAAAAAAAAAAB8BAABfcmVscy8ucmVsc1BLAQItABQABgAIAAAAIQCRu2W/wgAAANsAAAAPAAAA&#10;AAAAAAAAAAAAAAcCAABkcnMvZG93bnJldi54bWxQSwUGAAAAAAMAAwC3AAAA9gIAAAAA&#10;" filled="f" strokecolor="black [3213]" strokeweight=".5pt">
                  <v:textbox>
                    <w:txbxContent>
                      <w:p w14:paraId="6A64472A" w14:textId="77777777" w:rsidR="00CC65D2" w:rsidRDefault="00CC65D2" w:rsidP="00CC65D2">
                        <w:r>
                          <w:t>Tunnel</w:t>
                        </w:r>
                      </w:p>
                    </w:txbxContent>
                  </v:textbox>
                </v:shape>
                <w10:wrap anchorx="margin"/>
              </v:group>
            </w:pict>
          </mc:Fallback>
        </mc:AlternateContent>
      </w:r>
      <w:r w:rsidR="00CC65D2">
        <w:rPr>
          <w:noProof/>
        </w:rPr>
        <w:drawing>
          <wp:inline distT="0" distB="0" distL="0" distR="0" wp14:anchorId="31E645B4" wp14:editId="3888566C">
            <wp:extent cx="4795200" cy="2865600"/>
            <wp:effectExtent l="0" t="0" r="571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5200" cy="2865600"/>
                    </a:xfrm>
                    <a:prstGeom prst="rect">
                      <a:avLst/>
                    </a:prstGeom>
                    <a:noFill/>
                    <a:ln>
                      <a:noFill/>
                    </a:ln>
                  </pic:spPr>
                </pic:pic>
              </a:graphicData>
            </a:graphic>
          </wp:inline>
        </w:drawing>
      </w:r>
    </w:p>
    <w:p w14:paraId="0024953D" w14:textId="77777777" w:rsidR="000A5D5E" w:rsidRDefault="000A5D5E" w:rsidP="00CC65D2">
      <w:pPr>
        <w:jc w:val="center"/>
      </w:pPr>
    </w:p>
    <w:p w14:paraId="4C8A0585" w14:textId="1146F57F" w:rsidR="00CC65D2" w:rsidRPr="00EF4245" w:rsidRDefault="000A5D5E" w:rsidP="00EF4245">
      <w:pPr>
        <w:pStyle w:val="titredefigure"/>
        <w:rPr>
          <w:iCs w:val="0"/>
        </w:rPr>
      </w:pPr>
      <w:r>
        <w:t xml:space="preserve">Figure </w:t>
      </w:r>
      <w:r w:rsidR="00253554">
        <w:t>4</w:t>
      </w:r>
      <w:r>
        <w:t xml:space="preserve">. </w:t>
      </w:r>
      <w:r w:rsidR="00CC65D2" w:rsidRPr="00EF4245">
        <w:t xml:space="preserve">Panneautage </w:t>
      </w:r>
      <w:r w:rsidR="00CC65D2" w:rsidRPr="00EF4245">
        <w:rPr>
          <w:rFonts w:hint="eastAsia"/>
        </w:rPr>
        <w:t>–</w:t>
      </w:r>
      <w:r w:rsidR="00CC65D2" w:rsidRPr="00EF4245">
        <w:t xml:space="preserve"> Vue en plan</w:t>
      </w:r>
    </w:p>
    <w:p w14:paraId="62068FAF" w14:textId="1CAC7979" w:rsidR="00CC65D2" w:rsidRDefault="003F7317" w:rsidP="00EF4245">
      <w:pPr>
        <w:pStyle w:val="Corpsdetexte12retrait5mm"/>
        <w:ind w:firstLine="284"/>
      </w:pPr>
      <w:r>
        <w:rPr>
          <w:rStyle w:val="Corpsdetexte12Car"/>
          <w:lang w:val="fr-FR"/>
        </w:rPr>
        <w:t xml:space="preserve">Pour rappel, </w:t>
      </w:r>
      <w:proofErr w:type="spellStart"/>
      <w:r>
        <w:rPr>
          <w:rStyle w:val="Corpsdetexte12Car"/>
          <w:lang w:val="fr-FR"/>
        </w:rPr>
        <w:t>u</w:t>
      </w:r>
      <w:r w:rsidR="00CC65D2" w:rsidRPr="0032126B">
        <w:rPr>
          <w:rStyle w:val="Corpsdetexte12Car"/>
        </w:rPr>
        <w:t>ne</w:t>
      </w:r>
      <w:proofErr w:type="spellEnd"/>
      <w:r w:rsidR="00CC65D2" w:rsidRPr="0032126B">
        <w:rPr>
          <w:rStyle w:val="Corpsdetexte12Car"/>
        </w:rPr>
        <w:t xml:space="preserve"> paroi moulée est une succession de poutres verticales en béton armé séparées par du béton non armé et des reprises de bétonnage par joint sec. Il n’y a pas de continuité horizontale des armatures sur le périmètre de l’ouvrage.</w:t>
      </w:r>
      <w:r>
        <w:rPr>
          <w:rStyle w:val="Corpsdetexte12Car"/>
          <w:lang w:val="fr-FR"/>
        </w:rPr>
        <w:t xml:space="preserve"> </w:t>
      </w:r>
      <w:r w:rsidR="00CC65D2" w:rsidRPr="0032126B">
        <w:rPr>
          <w:rStyle w:val="Corpsdetexte12Car"/>
        </w:rPr>
        <w:t>Son rôle est d’assurer la stabilité des terres extérieures à la fouille, de servir d’enceinte étanche vis-à-vis de</w:t>
      </w:r>
      <w:r w:rsidR="00942465">
        <w:rPr>
          <w:rStyle w:val="Corpsdetexte12Car"/>
          <w:lang w:val="fr-FR"/>
        </w:rPr>
        <w:t>s</w:t>
      </w:r>
      <w:r w:rsidR="00CC65D2" w:rsidRPr="0032126B">
        <w:rPr>
          <w:rStyle w:val="Corpsdetexte12Car"/>
        </w:rPr>
        <w:t xml:space="preserve"> nappe</w:t>
      </w:r>
      <w:r w:rsidR="00942465">
        <w:rPr>
          <w:rStyle w:val="Corpsdetexte12Car"/>
          <w:lang w:val="fr-FR"/>
        </w:rPr>
        <w:t>s</w:t>
      </w:r>
      <w:r w:rsidR="00CC65D2" w:rsidRPr="0032126B">
        <w:rPr>
          <w:rStyle w:val="Corpsdetexte12Car"/>
        </w:rPr>
        <w:t xml:space="preserve"> extérieure</w:t>
      </w:r>
      <w:r w:rsidR="00942465">
        <w:rPr>
          <w:rStyle w:val="Corpsdetexte12Car"/>
          <w:lang w:val="fr-FR"/>
        </w:rPr>
        <w:t>s</w:t>
      </w:r>
      <w:r w:rsidR="00CC65D2" w:rsidRPr="0032126B">
        <w:rPr>
          <w:rStyle w:val="Corpsdetexte12Car"/>
        </w:rPr>
        <w:t xml:space="preserve"> et de reprendre les descentes de charges pour en assurer les fondations.</w:t>
      </w:r>
      <w:r>
        <w:rPr>
          <w:rStyle w:val="Corpsdetexte12Car"/>
          <w:lang w:val="fr-FR"/>
        </w:rPr>
        <w:t xml:space="preserve"> </w:t>
      </w:r>
      <w:r w:rsidR="00CC65D2" w:rsidRPr="0032126B">
        <w:rPr>
          <w:rStyle w:val="Corpsdetexte12Car"/>
        </w:rPr>
        <w:t>On s’intéresse ici à la reprise des poussées extérieures.</w:t>
      </w:r>
    </w:p>
    <w:p w14:paraId="04E3CE33" w14:textId="5EE6E3C1" w:rsidR="00EB7964" w:rsidRDefault="00EB7964" w:rsidP="00EB7964">
      <w:pPr>
        <w:pStyle w:val="Corpsdetexte12retrait5mm"/>
        <w:ind w:firstLine="284"/>
        <w:rPr>
          <w:rStyle w:val="Corpsdetexte12Car"/>
        </w:rPr>
      </w:pPr>
      <w:r w:rsidRPr="0032126B">
        <w:rPr>
          <w:rStyle w:val="Corpsdetexte12Car"/>
        </w:rPr>
        <w:t>La géométrie circulaire présente l’avantage de développer une rigidité cylindrique qui permet d’assurer la tenue horizontale des parois moulées sans élément butonnant. Les poussées extérieures radiales aux parois compriment les panneaux de façon ortho</w:t>
      </w:r>
      <w:r w:rsidR="00242320">
        <w:rPr>
          <w:rStyle w:val="Corpsdetexte12Car"/>
          <w:lang w:val="fr-FR"/>
        </w:rPr>
        <w:t>-</w:t>
      </w:r>
      <w:r w:rsidRPr="0032126B">
        <w:rPr>
          <w:rStyle w:val="Corpsdetexte12Car"/>
        </w:rPr>
        <w:t>radiale.</w:t>
      </w:r>
    </w:p>
    <w:p w14:paraId="2A752F22" w14:textId="4C48F7CF" w:rsidR="00381072" w:rsidRDefault="00381072" w:rsidP="00381072">
      <w:pPr>
        <w:pStyle w:val="Corpsdetexte12retrait5mm"/>
        <w:ind w:firstLine="284"/>
        <w:rPr>
          <w:rStyle w:val="Corpsdetexte12Car"/>
          <w:lang w:val="fr-FR"/>
        </w:rPr>
      </w:pPr>
      <w:r w:rsidRPr="0032126B">
        <w:rPr>
          <w:rStyle w:val="Corpsdetexte12Car"/>
        </w:rPr>
        <w:t>Lorsque des ouvertures sont réalisées dans l’ouvrage</w:t>
      </w:r>
      <w:r>
        <w:rPr>
          <w:rStyle w:val="Corpsdetexte12Car"/>
          <w:lang w:val="fr-FR"/>
        </w:rPr>
        <w:t>,</w:t>
      </w:r>
      <w:r w:rsidRPr="0032126B">
        <w:rPr>
          <w:rStyle w:val="Corpsdetexte12Car"/>
        </w:rPr>
        <w:t xml:space="preserve"> les contraintes de compression se reportent au-dessus et en dessous de l’ouverture et forme</w:t>
      </w:r>
      <w:r>
        <w:rPr>
          <w:rStyle w:val="Corpsdetexte12Car"/>
          <w:lang w:val="fr-FR"/>
        </w:rPr>
        <w:t>nt</w:t>
      </w:r>
      <w:r w:rsidRPr="0032126B">
        <w:rPr>
          <w:rStyle w:val="Corpsdetexte12Car"/>
        </w:rPr>
        <w:t xml:space="preserve"> des zones de concentration de contraintes importantes</w:t>
      </w:r>
      <w:r w:rsidR="001E7CF5">
        <w:rPr>
          <w:rStyle w:val="Corpsdetexte12Car"/>
          <w:lang w:val="fr-FR"/>
        </w:rPr>
        <w:t>. La figure 5 présente le cheminement des contraintes</w:t>
      </w:r>
      <w:r w:rsidR="00C736F8">
        <w:rPr>
          <w:rStyle w:val="Corpsdetexte12Car"/>
          <w:lang w:val="fr-FR"/>
        </w:rPr>
        <w:t xml:space="preserve"> de compression ortho-radiales au niveau d’une ouverture</w:t>
      </w:r>
      <w:r w:rsidRPr="0032126B">
        <w:rPr>
          <w:rStyle w:val="Corpsdetexte12Car"/>
        </w:rPr>
        <w:t>.</w:t>
      </w:r>
      <w:r>
        <w:rPr>
          <w:rStyle w:val="Corpsdetexte12Car"/>
          <w:lang w:val="fr-FR"/>
        </w:rPr>
        <w:t xml:space="preserve"> </w:t>
      </w:r>
      <w:r w:rsidRPr="0032126B">
        <w:rPr>
          <w:rStyle w:val="Corpsdetexte12Car"/>
        </w:rPr>
        <w:t>Le report de contraintes provoque une diminution ou une annulation de la rigidité cylindrique en fonction de la distance à l’ouverture. Les parois moulées retrouvent alors un fonctionnement classique de poutre verticale en flexion autour de son axe horizontal.</w:t>
      </w:r>
      <w:r>
        <w:rPr>
          <w:rStyle w:val="Corpsdetexte12Car"/>
          <w:lang w:val="fr-FR"/>
        </w:rPr>
        <w:t xml:space="preserve"> </w:t>
      </w:r>
    </w:p>
    <w:p w14:paraId="26579731" w14:textId="2DA1C975" w:rsidR="00845FD3" w:rsidRDefault="00B2267E" w:rsidP="00845FD3">
      <w:pPr>
        <w:pStyle w:val="Corpsdetexte12retrait5mm"/>
        <w:ind w:firstLine="284"/>
        <w:jc w:val="center"/>
        <w:rPr>
          <w:rStyle w:val="Corpsdetexte12Car"/>
          <w:lang w:val="fr-FR"/>
        </w:rPr>
      </w:pPr>
      <w:r>
        <w:rPr>
          <w:noProof/>
        </w:rPr>
        <w:drawing>
          <wp:inline distT="0" distB="0" distL="0" distR="0" wp14:anchorId="32BA5BE1" wp14:editId="6862045C">
            <wp:extent cx="3521123" cy="1946491"/>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7273" cy="1955419"/>
                    </a:xfrm>
                    <a:prstGeom prst="rect">
                      <a:avLst/>
                    </a:prstGeom>
                  </pic:spPr>
                </pic:pic>
              </a:graphicData>
            </a:graphic>
          </wp:inline>
        </w:drawing>
      </w:r>
    </w:p>
    <w:p w14:paraId="7E0A7979" w14:textId="25E5CDC2" w:rsidR="00905C71" w:rsidRPr="0079337F" w:rsidRDefault="003D1D8B" w:rsidP="00EF4245">
      <w:pPr>
        <w:pStyle w:val="titredefigure"/>
      </w:pPr>
      <w:r>
        <w:t xml:space="preserve">Figure </w:t>
      </w:r>
      <w:r w:rsidR="00335FBA">
        <w:t>5</w:t>
      </w:r>
      <w:r>
        <w:t xml:space="preserve">. </w:t>
      </w:r>
      <w:r w:rsidRPr="0079337F">
        <w:t>Cheminement des contraintes de compression ortho</w:t>
      </w:r>
      <w:r w:rsidR="00531AD8">
        <w:t>-</w:t>
      </w:r>
      <w:r w:rsidRPr="0079337F">
        <w:t>radiales au niveau d’une ouverture – Vue en élévation</w:t>
      </w:r>
    </w:p>
    <w:p w14:paraId="68D98A9E" w14:textId="06871A12" w:rsidR="00CC65D2" w:rsidRPr="0032126B" w:rsidRDefault="00CC65D2" w:rsidP="0032126B">
      <w:pPr>
        <w:pStyle w:val="Corpsdetexte12retrait5mm"/>
        <w:ind w:firstLine="284"/>
        <w:rPr>
          <w:rStyle w:val="Corpsdetexte12Car"/>
        </w:rPr>
      </w:pPr>
      <w:r w:rsidRPr="0032126B">
        <w:rPr>
          <w:rStyle w:val="Corpsdetexte12Car"/>
        </w:rPr>
        <w:lastRenderedPageBreak/>
        <w:t>On présente ci-dessous les différentes ouvertures réalisées successivement dans les parois :</w:t>
      </w:r>
    </w:p>
    <w:p w14:paraId="665C5FAA" w14:textId="799EFEBC" w:rsidR="00CC65D2" w:rsidRPr="0032126B" w:rsidRDefault="00B56EC7" w:rsidP="0032126B">
      <w:pPr>
        <w:pStyle w:val="Corpsdetexte12retrait5mm"/>
        <w:ind w:firstLine="284"/>
        <w:rPr>
          <w:rStyle w:val="Corpsdetexte12Car"/>
        </w:rPr>
      </w:pPr>
      <w:r>
        <w:t xml:space="preserve">1) </w:t>
      </w:r>
      <w:r w:rsidR="00CC65D2" w:rsidRPr="0032126B">
        <w:rPr>
          <w:rStyle w:val="Corpsdetexte12Car"/>
        </w:rPr>
        <w:t>Etat initial</w:t>
      </w:r>
      <w:r w:rsidR="004D2C03">
        <w:rPr>
          <w:rStyle w:val="Corpsdetexte12Car"/>
        </w:rPr>
        <w:t> </w:t>
      </w:r>
      <w:r w:rsidR="004D2C03">
        <w:rPr>
          <w:rStyle w:val="Corpsdetexte12Car"/>
          <w:lang w:val="fr-FR"/>
        </w:rPr>
        <w:t xml:space="preserve">; </w:t>
      </w:r>
      <w:r>
        <w:rPr>
          <w:lang w:val="fr-FR"/>
        </w:rPr>
        <w:t>2</w:t>
      </w:r>
      <w:r>
        <w:t xml:space="preserve">) </w:t>
      </w:r>
      <w:r w:rsidR="00CC65D2" w:rsidRPr="0032126B">
        <w:rPr>
          <w:rStyle w:val="Corpsdetexte12Car"/>
        </w:rPr>
        <w:t>Démolition</w:t>
      </w:r>
      <w:r>
        <w:rPr>
          <w:rStyle w:val="Corpsdetexte12Car"/>
          <w:lang w:val="fr-FR"/>
        </w:rPr>
        <w:t xml:space="preserve"> du</w:t>
      </w:r>
      <w:r w:rsidR="00CC65D2" w:rsidRPr="0032126B">
        <w:rPr>
          <w:rStyle w:val="Corpsdetexte12Car"/>
        </w:rPr>
        <w:t xml:space="preserve"> refend sur la hauteur du tunnel et réalisation de la poutre S3</w:t>
      </w:r>
      <w:r w:rsidR="004D2C03">
        <w:rPr>
          <w:rStyle w:val="Corpsdetexte12Car"/>
          <w:lang w:val="fr-FR"/>
        </w:rPr>
        <w:t xml:space="preserve"> ; </w:t>
      </w:r>
      <w:r>
        <w:rPr>
          <w:lang w:val="fr-FR"/>
        </w:rPr>
        <w:t>3</w:t>
      </w:r>
      <w:r>
        <w:t xml:space="preserve">) </w:t>
      </w:r>
      <w:r w:rsidR="00CC65D2" w:rsidRPr="0032126B">
        <w:rPr>
          <w:rStyle w:val="Corpsdetexte12Car"/>
        </w:rPr>
        <w:t>Ouverture du lobe Est</w:t>
      </w:r>
      <w:r w:rsidR="004A35D5">
        <w:rPr>
          <w:rStyle w:val="Corpsdetexte12Car"/>
          <w:lang w:val="fr-FR"/>
        </w:rPr>
        <w:t xml:space="preserve"> ; </w:t>
      </w:r>
      <w:r>
        <w:rPr>
          <w:lang w:val="fr-FR"/>
        </w:rPr>
        <w:t>4</w:t>
      </w:r>
      <w:r>
        <w:t xml:space="preserve">) </w:t>
      </w:r>
      <w:r w:rsidR="00CC65D2" w:rsidRPr="0032126B">
        <w:rPr>
          <w:rStyle w:val="Corpsdetexte12Car"/>
        </w:rPr>
        <w:t>Démolition du refend et réalisation successive des poutres S2 et S1</w:t>
      </w:r>
      <w:r w:rsidR="004A35D5">
        <w:rPr>
          <w:rStyle w:val="Corpsdetexte12Car"/>
          <w:lang w:val="fr-FR"/>
        </w:rPr>
        <w:t> ;</w:t>
      </w:r>
      <w:r w:rsidR="004A35D5">
        <w:rPr>
          <w:lang w:val="fr-FR"/>
        </w:rPr>
        <w:t xml:space="preserve"> </w:t>
      </w:r>
      <w:r>
        <w:rPr>
          <w:lang w:val="fr-FR"/>
        </w:rPr>
        <w:t>5</w:t>
      </w:r>
      <w:r>
        <w:t xml:space="preserve">) </w:t>
      </w:r>
      <w:r w:rsidR="00CC65D2" w:rsidRPr="0032126B">
        <w:rPr>
          <w:rStyle w:val="Corpsdetexte12Car"/>
        </w:rPr>
        <w:t>Ouverture du lobe Ouest</w:t>
      </w:r>
    </w:p>
    <w:p w14:paraId="00CEEF1A" w14:textId="3C409B86" w:rsidR="00CC65D2" w:rsidRDefault="00CC65D2" w:rsidP="00CC65D2"/>
    <w:p w14:paraId="21C24241" w14:textId="3D4DF635" w:rsidR="00CC65D2" w:rsidRPr="00EF4245" w:rsidRDefault="00CC65D2" w:rsidP="00F36115">
      <w:r>
        <w:rPr>
          <w:noProof/>
        </w:rPr>
        <w:drawing>
          <wp:inline distT="0" distB="0" distL="0" distR="0" wp14:anchorId="6A0CC7FB" wp14:editId="247B04FA">
            <wp:extent cx="1205286" cy="1440000"/>
            <wp:effectExtent l="0" t="0" r="0" b="8255"/>
            <wp:docPr id="18" name="Image 18" descr="Une image contenant texte, corb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orbeille&#10;&#10;Description générée automatiquement"/>
                    <pic:cNvPicPr>
                      <a:picLocks noChangeAspect="1" noChangeArrowheads="1"/>
                    </pic:cNvPicPr>
                  </pic:nvPicPr>
                  <pic:blipFill>
                    <a:blip r:embed="rId15"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05286" cy="1440000"/>
                    </a:xfrm>
                    <a:prstGeom prst="rect">
                      <a:avLst/>
                    </a:prstGeom>
                    <a:noFill/>
                    <a:ln>
                      <a:noFill/>
                    </a:ln>
                  </pic:spPr>
                </pic:pic>
              </a:graphicData>
            </a:graphic>
          </wp:inline>
        </w:drawing>
      </w:r>
      <w:r>
        <w:rPr>
          <w:noProof/>
        </w:rPr>
        <w:drawing>
          <wp:inline distT="0" distB="0" distL="0" distR="0" wp14:anchorId="0760CDDD" wp14:editId="1E7A9EE6">
            <wp:extent cx="1186256" cy="1440000"/>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6"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186256" cy="1440000"/>
                    </a:xfrm>
                    <a:prstGeom prst="rect">
                      <a:avLst/>
                    </a:prstGeom>
                    <a:noFill/>
                    <a:ln>
                      <a:noFill/>
                    </a:ln>
                  </pic:spPr>
                </pic:pic>
              </a:graphicData>
            </a:graphic>
          </wp:inline>
        </w:drawing>
      </w:r>
      <w:r>
        <w:rPr>
          <w:noProof/>
        </w:rPr>
        <w:drawing>
          <wp:inline distT="0" distB="0" distL="0" distR="0" wp14:anchorId="27C65D6B" wp14:editId="612E9A3F">
            <wp:extent cx="1198943" cy="1440000"/>
            <wp:effectExtent l="0" t="0" r="127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7"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198943" cy="1440000"/>
                    </a:xfrm>
                    <a:prstGeom prst="rect">
                      <a:avLst/>
                    </a:prstGeom>
                    <a:noFill/>
                    <a:ln>
                      <a:noFill/>
                    </a:ln>
                  </pic:spPr>
                </pic:pic>
              </a:graphicData>
            </a:graphic>
          </wp:inline>
        </w:drawing>
      </w:r>
      <w:r>
        <w:rPr>
          <w:noProof/>
        </w:rPr>
        <w:drawing>
          <wp:inline distT="0" distB="0" distL="0" distR="0" wp14:anchorId="7FFAAC4E" wp14:editId="53E041AC">
            <wp:extent cx="1205286" cy="1440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205286" cy="1440000"/>
                    </a:xfrm>
                    <a:prstGeom prst="rect">
                      <a:avLst/>
                    </a:prstGeom>
                    <a:noFill/>
                    <a:ln>
                      <a:noFill/>
                    </a:ln>
                  </pic:spPr>
                </pic:pic>
              </a:graphicData>
            </a:graphic>
          </wp:inline>
        </w:drawing>
      </w:r>
      <w:r>
        <w:rPr>
          <w:noProof/>
        </w:rPr>
        <w:drawing>
          <wp:inline distT="0" distB="0" distL="0" distR="0" wp14:anchorId="4EB135C1" wp14:editId="5D4434B5">
            <wp:extent cx="1192599" cy="1440000"/>
            <wp:effectExtent l="0" t="0" r="7620" b="8255"/>
            <wp:docPr id="14" name="Image 14" descr="Une image contenant texte, corbeille, conteneur,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orbeille, conteneur, graphiques vectoriels&#10;&#10;Description générée automatiquement"/>
                    <pic:cNvPicPr>
                      <a:picLocks noChangeAspect="1" noChangeArrowheads="1"/>
                    </pic:cNvPicPr>
                  </pic:nvPicPr>
                  <pic:blipFill>
                    <a:blip r:embed="rId19"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192599" cy="1440000"/>
                    </a:xfrm>
                    <a:prstGeom prst="rect">
                      <a:avLst/>
                    </a:prstGeom>
                    <a:noFill/>
                    <a:ln>
                      <a:noFill/>
                    </a:ln>
                  </pic:spPr>
                </pic:pic>
              </a:graphicData>
            </a:graphic>
          </wp:inline>
        </w:drawing>
      </w:r>
    </w:p>
    <w:p w14:paraId="6D227C82" w14:textId="4E7BBB7D" w:rsidR="00B56EC7" w:rsidRPr="00EF4245" w:rsidRDefault="00B56EC7" w:rsidP="00EF4245">
      <w:pPr>
        <w:jc w:val="center"/>
      </w:pPr>
    </w:p>
    <w:p w14:paraId="34747265" w14:textId="7C6AD09D" w:rsidR="00CC65D2" w:rsidRPr="00EF4245" w:rsidRDefault="00B56EC7" w:rsidP="00EF4245">
      <w:pPr>
        <w:pStyle w:val="titredefigure"/>
        <w:rPr>
          <w:iCs w:val="0"/>
        </w:rPr>
      </w:pPr>
      <w:r>
        <w:t xml:space="preserve">Figure </w:t>
      </w:r>
      <w:r w:rsidR="00AA5DD2">
        <w:t>6</w:t>
      </w:r>
      <w:r>
        <w:t xml:space="preserve">. </w:t>
      </w:r>
      <w:r w:rsidR="00CC65D2" w:rsidRPr="00EF4245">
        <w:t xml:space="preserve">Phasage des ouvertures </w:t>
      </w:r>
      <w:r w:rsidR="00CC65D2" w:rsidRPr="00EF4245">
        <w:rPr>
          <w:rFonts w:hint="eastAsia"/>
        </w:rPr>
        <w:t>–</w:t>
      </w:r>
      <w:r w:rsidR="00CC65D2" w:rsidRPr="00EF4245">
        <w:t xml:space="preserve"> Vues du mod</w:t>
      </w:r>
      <w:r w:rsidR="00CC65D2" w:rsidRPr="00EF4245">
        <w:rPr>
          <w:rFonts w:hint="eastAsia"/>
        </w:rPr>
        <w:t>è</w:t>
      </w:r>
      <w:r w:rsidR="00CC65D2" w:rsidRPr="00EF4245">
        <w:t xml:space="preserve">le </w:t>
      </w:r>
      <w:r w:rsidR="006A7C79">
        <w:t xml:space="preserve">aux </w:t>
      </w:r>
      <w:r w:rsidR="00CC65D2" w:rsidRPr="00EF4245">
        <w:rPr>
          <w:rFonts w:hint="eastAsia"/>
        </w:rPr>
        <w:t>é</w:t>
      </w:r>
      <w:r w:rsidR="00CC65D2" w:rsidRPr="00EF4245">
        <w:t>l</w:t>
      </w:r>
      <w:r w:rsidR="00CC65D2" w:rsidRPr="00EF4245">
        <w:rPr>
          <w:rFonts w:hint="eastAsia"/>
        </w:rPr>
        <w:t>é</w:t>
      </w:r>
      <w:r w:rsidR="00CC65D2" w:rsidRPr="00EF4245">
        <w:t>ments finis</w:t>
      </w:r>
      <w:r w:rsidR="006A7C79">
        <w:t xml:space="preserve"> </w:t>
      </w:r>
      <w:proofErr w:type="spellStart"/>
      <w:r w:rsidR="006A7C79">
        <w:t>Graitec</w:t>
      </w:r>
      <w:proofErr w:type="spellEnd"/>
    </w:p>
    <w:p w14:paraId="2DCAABF8" w14:textId="718F058C" w:rsidR="006A7C79" w:rsidRPr="0032126B" w:rsidRDefault="006A7C79" w:rsidP="006A7C79">
      <w:pPr>
        <w:pStyle w:val="Corpsdetexte12retrait5mm"/>
        <w:ind w:firstLine="284"/>
        <w:rPr>
          <w:rStyle w:val="Corpsdetexte12Car"/>
        </w:rPr>
      </w:pPr>
      <w:r w:rsidRPr="0032126B">
        <w:rPr>
          <w:rStyle w:val="Corpsdetexte12Car"/>
        </w:rPr>
        <w:t xml:space="preserve">Le refend </w:t>
      </w:r>
      <w:r w:rsidR="00742298">
        <w:rPr>
          <w:rStyle w:val="Corpsdetexte12Car"/>
          <w:lang w:val="fr-FR"/>
        </w:rPr>
        <w:t>butonne</w:t>
      </w:r>
      <w:r w:rsidRPr="0032126B">
        <w:rPr>
          <w:rStyle w:val="Corpsdetexte12Car"/>
        </w:rPr>
        <w:t xml:space="preserve"> </w:t>
      </w:r>
      <w:r w:rsidR="00ED6D94">
        <w:rPr>
          <w:rStyle w:val="Corpsdetexte12Car"/>
          <w:lang w:val="fr-FR"/>
        </w:rPr>
        <w:t>chaque</w:t>
      </w:r>
      <w:r w:rsidRPr="0032126B">
        <w:rPr>
          <w:rStyle w:val="Corpsdetexte12Car"/>
        </w:rPr>
        <w:t xml:space="preserve"> lobe </w:t>
      </w:r>
      <w:r w:rsidR="00F12683">
        <w:rPr>
          <w:rStyle w:val="Corpsdetexte12Car"/>
          <w:lang w:val="fr-FR"/>
        </w:rPr>
        <w:t>avant</w:t>
      </w:r>
      <w:r w:rsidRPr="0032126B">
        <w:rPr>
          <w:rStyle w:val="Corpsdetexte12Car"/>
        </w:rPr>
        <w:t xml:space="preserve"> la réalisation des poutres </w:t>
      </w:r>
      <w:r w:rsidR="00BA4279" w:rsidRPr="0032126B">
        <w:rPr>
          <w:rStyle w:val="Corpsdetexte12Car"/>
        </w:rPr>
        <w:t xml:space="preserve">définitives </w:t>
      </w:r>
      <w:r w:rsidR="00FE11D7">
        <w:rPr>
          <w:rStyle w:val="Corpsdetexte12Car"/>
          <w:lang w:val="fr-FR"/>
        </w:rPr>
        <w:t xml:space="preserve">de </w:t>
      </w:r>
      <w:r w:rsidRPr="0032126B">
        <w:rPr>
          <w:rStyle w:val="Corpsdetexte12Car"/>
        </w:rPr>
        <w:t>génie civil et du radier. Sous le radier il permet une plus grande rigidité et une résistance en terme de contraintes supérieur</w:t>
      </w:r>
      <w:r w:rsidR="00370E83">
        <w:rPr>
          <w:rStyle w:val="Corpsdetexte12Car"/>
          <w:lang w:val="fr-FR"/>
        </w:rPr>
        <w:t>e</w:t>
      </w:r>
      <w:r w:rsidRPr="0032126B">
        <w:rPr>
          <w:rStyle w:val="Corpsdetexte12Car"/>
        </w:rPr>
        <w:t xml:space="preserve"> au sol. Cette partie est conservée sous le radier en phase définitive</w:t>
      </w:r>
      <w:r w:rsidR="00370E83">
        <w:rPr>
          <w:rStyle w:val="Corpsdetexte12Car"/>
          <w:lang w:val="fr-FR"/>
        </w:rPr>
        <w:t>.</w:t>
      </w:r>
      <w:r w:rsidR="009770CB">
        <w:rPr>
          <w:rStyle w:val="Corpsdetexte12Car"/>
          <w:lang w:val="fr-FR"/>
        </w:rPr>
        <w:t xml:space="preserve"> </w:t>
      </w:r>
    </w:p>
    <w:p w14:paraId="53340483" w14:textId="6874CC0F" w:rsidR="006A7C79" w:rsidRPr="0032126B" w:rsidRDefault="006A7C79" w:rsidP="006A7C79">
      <w:pPr>
        <w:pStyle w:val="Corpsdetexte12retrait5mm"/>
        <w:ind w:firstLine="284"/>
        <w:rPr>
          <w:rStyle w:val="Corpsdetexte12Car"/>
        </w:rPr>
      </w:pPr>
      <w:r w:rsidRPr="0032126B">
        <w:rPr>
          <w:rStyle w:val="Corpsdetexte12Car"/>
        </w:rPr>
        <w:t xml:space="preserve">Au niveau des Y de jonction, les </w:t>
      </w:r>
      <w:r w:rsidR="00CE6F05">
        <w:rPr>
          <w:rStyle w:val="Corpsdetexte12Car"/>
          <w:lang w:val="fr-FR"/>
        </w:rPr>
        <w:t>démolitions</w:t>
      </w:r>
      <w:r w:rsidRPr="0032126B">
        <w:rPr>
          <w:rStyle w:val="Corpsdetexte12Car"/>
        </w:rPr>
        <w:t xml:space="preserve"> successives du refend font que les reports de contraintes sont moins marqués</w:t>
      </w:r>
      <w:r w:rsidR="0057456B">
        <w:rPr>
          <w:rStyle w:val="Corpsdetexte12Car"/>
          <w:lang w:val="fr-FR"/>
        </w:rPr>
        <w:t>,</w:t>
      </w:r>
      <w:r w:rsidRPr="0032126B">
        <w:rPr>
          <w:rStyle w:val="Corpsdetexte12Car"/>
        </w:rPr>
        <w:t xml:space="preserve"> </w:t>
      </w:r>
      <w:r w:rsidR="0057456B">
        <w:rPr>
          <w:rStyle w:val="Corpsdetexte12Car"/>
          <w:lang w:val="fr-FR"/>
        </w:rPr>
        <w:t>induisant</w:t>
      </w:r>
      <w:r w:rsidRPr="0032126B">
        <w:rPr>
          <w:rStyle w:val="Corpsdetexte12Car"/>
        </w:rPr>
        <w:t xml:space="preserve"> un travail en flexion de ces poutres verticales. Les poussées totales s’exerçant sur la hauteur de celles-ci ont été estimées à 20</w:t>
      </w:r>
      <w:r w:rsidR="00370E83">
        <w:rPr>
          <w:rStyle w:val="Corpsdetexte12Car"/>
        </w:rPr>
        <w:t> </w:t>
      </w:r>
      <w:r w:rsidRPr="0032126B">
        <w:rPr>
          <w:rStyle w:val="Corpsdetexte12Car"/>
        </w:rPr>
        <w:t>000</w:t>
      </w:r>
      <w:r w:rsidR="00370E83">
        <w:rPr>
          <w:rStyle w:val="Corpsdetexte12Car"/>
          <w:lang w:val="fr-FR"/>
        </w:rPr>
        <w:t xml:space="preserve"> </w:t>
      </w:r>
      <w:r w:rsidR="0057456B">
        <w:rPr>
          <w:rStyle w:val="Corpsdetexte12Car"/>
          <w:lang w:val="fr-FR"/>
        </w:rPr>
        <w:t>T</w:t>
      </w:r>
      <w:r w:rsidRPr="0032126B">
        <w:rPr>
          <w:rStyle w:val="Corpsdetexte12Car"/>
        </w:rPr>
        <w:t>. Les moments fléchissant induits sont de l’ordre de 3000</w:t>
      </w:r>
      <w:r w:rsidR="00370E83">
        <w:rPr>
          <w:rStyle w:val="Corpsdetexte12Car"/>
          <w:lang w:val="fr-FR"/>
        </w:rPr>
        <w:t xml:space="preserve"> </w:t>
      </w:r>
      <w:r w:rsidR="0057456B">
        <w:rPr>
          <w:rStyle w:val="Corpsdetexte12Car"/>
          <w:lang w:val="fr-FR"/>
        </w:rPr>
        <w:t>T</w:t>
      </w:r>
      <w:r w:rsidRPr="0032126B">
        <w:rPr>
          <w:rStyle w:val="Corpsdetexte12Car"/>
        </w:rPr>
        <w:t>.m et l’effort tranchant de 2000</w:t>
      </w:r>
      <w:r w:rsidR="00370E83">
        <w:rPr>
          <w:rStyle w:val="Corpsdetexte12Car"/>
          <w:lang w:val="fr-FR"/>
        </w:rPr>
        <w:t xml:space="preserve"> </w:t>
      </w:r>
      <w:r w:rsidR="0057456B">
        <w:rPr>
          <w:rStyle w:val="Corpsdetexte12Car"/>
          <w:lang w:val="fr-FR"/>
        </w:rPr>
        <w:t>T</w:t>
      </w:r>
      <w:r w:rsidRPr="0032126B">
        <w:rPr>
          <w:rStyle w:val="Corpsdetexte12Car"/>
        </w:rPr>
        <w:t>.</w:t>
      </w:r>
    </w:p>
    <w:p w14:paraId="1B95469B" w14:textId="3822EC93" w:rsidR="002F2378" w:rsidRDefault="006A7C79" w:rsidP="006A7C79">
      <w:pPr>
        <w:pStyle w:val="Corpsdetexte12retrait5mm"/>
        <w:ind w:firstLine="284"/>
        <w:rPr>
          <w:rStyle w:val="Corpsdetexte12Car"/>
        </w:rPr>
      </w:pPr>
      <w:r w:rsidRPr="0032126B">
        <w:rPr>
          <w:rStyle w:val="Corpsdetexte12Car"/>
        </w:rPr>
        <w:t>Les ouvertures</w:t>
      </w:r>
      <w:r w:rsidR="002539F9">
        <w:rPr>
          <w:rStyle w:val="Corpsdetexte12Car"/>
          <w:lang w:val="fr-FR"/>
        </w:rPr>
        <w:t>, la démolition du refend</w:t>
      </w:r>
      <w:r w:rsidRPr="0032126B">
        <w:rPr>
          <w:rStyle w:val="Corpsdetexte12Car"/>
        </w:rPr>
        <w:t xml:space="preserve"> et les chargements extérieurs dissymétriques provoquent une ovalisation de l’ouvrage et les panneaux sont susceptibles de </w:t>
      </w:r>
      <w:r w:rsidR="00742CC1">
        <w:rPr>
          <w:rStyle w:val="Corpsdetexte12Car"/>
          <w:lang w:val="fr-FR"/>
        </w:rPr>
        <w:t>s’ouvrir</w:t>
      </w:r>
      <w:r w:rsidRPr="0032126B">
        <w:rPr>
          <w:rStyle w:val="Corpsdetexte12Car"/>
        </w:rPr>
        <w:t xml:space="preserve"> au niveau des zones de béton non armé</w:t>
      </w:r>
      <w:r w:rsidR="00742CC1">
        <w:rPr>
          <w:rStyle w:val="Corpsdetexte12Car"/>
          <w:lang w:val="fr-FR"/>
        </w:rPr>
        <w:t xml:space="preserve"> ou des joints</w:t>
      </w:r>
      <w:r w:rsidRPr="0032126B">
        <w:rPr>
          <w:rStyle w:val="Corpsdetexte12Car"/>
        </w:rPr>
        <w:t xml:space="preserve">. Il a été vérifié que toutes ces zones ne subissent qu’une fissuration </w:t>
      </w:r>
      <w:r w:rsidR="00E24865">
        <w:rPr>
          <w:rStyle w:val="Corpsdetexte12Car"/>
          <w:lang w:val="fr-FR"/>
        </w:rPr>
        <w:t xml:space="preserve">ou une ouverture </w:t>
      </w:r>
      <w:r w:rsidRPr="0032126B">
        <w:rPr>
          <w:rStyle w:val="Corpsdetexte12Car"/>
        </w:rPr>
        <w:t xml:space="preserve">faible et acceptable. La poutre de couronnement continue </w:t>
      </w:r>
      <w:r w:rsidR="007E2399">
        <w:rPr>
          <w:rStyle w:val="Corpsdetexte12Car"/>
          <w:lang w:val="fr-FR"/>
        </w:rPr>
        <w:t>à</w:t>
      </w:r>
      <w:r w:rsidRPr="0032126B">
        <w:rPr>
          <w:rStyle w:val="Corpsdetexte12Car"/>
        </w:rPr>
        <w:t xml:space="preserve"> jou</w:t>
      </w:r>
      <w:r w:rsidR="007E2399">
        <w:rPr>
          <w:rStyle w:val="Corpsdetexte12Car"/>
          <w:lang w:val="fr-FR"/>
        </w:rPr>
        <w:t>er</w:t>
      </w:r>
      <w:r w:rsidRPr="0032126B">
        <w:rPr>
          <w:rStyle w:val="Corpsdetexte12Car"/>
        </w:rPr>
        <w:t xml:space="preserve"> un rôle important dans la reprise des efforts parasites liés à l’ovalisation de l’ouvrage.</w:t>
      </w:r>
    </w:p>
    <w:p w14:paraId="72D4BCC1" w14:textId="77777777" w:rsidR="00CA1AC7" w:rsidRDefault="00CA1AC7" w:rsidP="00CA1AC7">
      <w:pPr>
        <w:jc w:val="center"/>
      </w:pPr>
      <w:r>
        <w:rPr>
          <w:noProof/>
        </w:rPr>
        <w:drawing>
          <wp:inline distT="0" distB="0" distL="0" distR="0" wp14:anchorId="2D7195B6" wp14:editId="7E02672A">
            <wp:extent cx="3350526" cy="2148958"/>
            <wp:effectExtent l="0" t="0" r="2540" b="3810"/>
            <wp:docPr id="1366" name="Image 1366" descr="Une image contenant texte, très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très coloré&#10;&#10;Description générée automatiquement"/>
                    <pic:cNvPicPr>
                      <a:picLocks noChangeAspect="1" noChangeArrowheads="1"/>
                    </pic:cNvPicPr>
                  </pic:nvPicPr>
                  <pic:blipFill>
                    <a:blip r:embed="rId20" cstate="print">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3359986" cy="2155025"/>
                    </a:xfrm>
                    <a:prstGeom prst="rect">
                      <a:avLst/>
                    </a:prstGeom>
                    <a:noFill/>
                    <a:ln>
                      <a:noFill/>
                    </a:ln>
                  </pic:spPr>
                </pic:pic>
              </a:graphicData>
            </a:graphic>
          </wp:inline>
        </w:drawing>
      </w:r>
    </w:p>
    <w:p w14:paraId="7255666A" w14:textId="61C3FB59" w:rsidR="00CC65D2" w:rsidRPr="00742298" w:rsidRDefault="00CA1AC7" w:rsidP="00EF4245">
      <w:pPr>
        <w:pStyle w:val="titredefigure"/>
      </w:pPr>
      <w:r>
        <w:t xml:space="preserve">Figure </w:t>
      </w:r>
      <w:r w:rsidR="00D708DA">
        <w:t>7</w:t>
      </w:r>
      <w:r>
        <w:t xml:space="preserve">. </w:t>
      </w:r>
      <w:r w:rsidRPr="00CA1AC7">
        <w:t>D</w:t>
      </w:r>
      <w:r w:rsidRPr="00CA1AC7">
        <w:rPr>
          <w:rFonts w:hint="eastAsia"/>
        </w:rPr>
        <w:t>é</w:t>
      </w:r>
      <w:r w:rsidRPr="00CA1AC7">
        <w:t>placements horizontaux de l</w:t>
      </w:r>
      <w:r w:rsidRPr="00CA1AC7">
        <w:rPr>
          <w:rFonts w:hint="eastAsia"/>
        </w:rPr>
        <w:t>’</w:t>
      </w:r>
      <w:r w:rsidRPr="00CA1AC7">
        <w:t>ouvrage pour chargement dissym</w:t>
      </w:r>
      <w:r w:rsidRPr="00CA1AC7">
        <w:rPr>
          <w:rFonts w:hint="eastAsia"/>
        </w:rPr>
        <w:t>é</w:t>
      </w:r>
      <w:r w:rsidRPr="00CA1AC7">
        <w:t xml:space="preserve">trique perpendiculaire </w:t>
      </w:r>
      <w:r w:rsidRPr="00CA1AC7">
        <w:rPr>
          <w:rFonts w:hint="eastAsia"/>
        </w:rPr>
        <w:t>à</w:t>
      </w:r>
      <w:r w:rsidRPr="00CA1AC7">
        <w:t xml:space="preserve"> l</w:t>
      </w:r>
      <w:r w:rsidRPr="00CA1AC7">
        <w:rPr>
          <w:rFonts w:hint="eastAsia"/>
        </w:rPr>
        <w:t>’</w:t>
      </w:r>
      <w:r w:rsidRPr="00CA1AC7">
        <w:t>axe du tunnel</w:t>
      </w:r>
    </w:p>
    <w:p w14:paraId="5BE193E0" w14:textId="497519AD" w:rsidR="00EB6CE4" w:rsidRDefault="00E1681B" w:rsidP="00EF4245">
      <w:pPr>
        <w:pStyle w:val="Corpsdetexte12retrait5mm"/>
        <w:rPr>
          <w:rStyle w:val="Corpsdetexte12Car"/>
          <w:iCs w:val="0"/>
        </w:rPr>
      </w:pPr>
      <w:r w:rsidRPr="00E1681B">
        <w:rPr>
          <w:rStyle w:val="Corpsdetexte12Car"/>
        </w:rPr>
        <w:t xml:space="preserve">Les calculs ont été réalisés conjointement avec les logiciels RIDO et </w:t>
      </w:r>
      <w:proofErr w:type="spellStart"/>
      <w:r w:rsidRPr="00E1681B">
        <w:rPr>
          <w:rStyle w:val="Corpsdetexte12Car"/>
        </w:rPr>
        <w:t>Graitec</w:t>
      </w:r>
      <w:proofErr w:type="spellEnd"/>
      <w:r w:rsidRPr="00E1681B">
        <w:rPr>
          <w:rStyle w:val="Corpsdetexte12Car"/>
        </w:rPr>
        <w:t xml:space="preserve"> Advance Design.</w:t>
      </w:r>
      <w:r w:rsidRPr="00EF4245">
        <w:rPr>
          <w:rStyle w:val="Corpsdetexte12Car"/>
        </w:rPr>
        <w:t xml:space="preserve"> </w:t>
      </w:r>
      <w:r w:rsidRPr="00E1681B">
        <w:rPr>
          <w:rStyle w:val="Corpsdetexte12Car"/>
        </w:rPr>
        <w:t xml:space="preserve">RIDO a été utilisé pour la définition des pressions extérieures en tenant compte du caractère </w:t>
      </w:r>
      <w:proofErr w:type="spellStart"/>
      <w:r w:rsidRPr="00E1681B">
        <w:rPr>
          <w:rStyle w:val="Corpsdetexte12Car"/>
        </w:rPr>
        <w:t>élasto</w:t>
      </w:r>
      <w:proofErr w:type="spellEnd"/>
      <w:r w:rsidRPr="00E1681B">
        <w:rPr>
          <w:rStyle w:val="Corpsdetexte12Car"/>
        </w:rPr>
        <w:t xml:space="preserve">-plastique du sol, du phasage de l’ouvrage et de la perte de rigidité cylindrique liée aux tolérances d’exécution des parois. Advance Design a quant à lui </w:t>
      </w:r>
      <w:r w:rsidRPr="00EF4245">
        <w:rPr>
          <w:rStyle w:val="Corpsdetexte12Car"/>
        </w:rPr>
        <w:t>été</w:t>
      </w:r>
      <w:r w:rsidRPr="00E1681B">
        <w:rPr>
          <w:rStyle w:val="Corpsdetexte12Car"/>
        </w:rPr>
        <w:t xml:space="preserve"> utilisé pour la modélisation 3D aux éléments finis qui a permi</w:t>
      </w:r>
      <w:r w:rsidRPr="00EF4245">
        <w:rPr>
          <w:rStyle w:val="Corpsdetexte12Car"/>
        </w:rPr>
        <w:t>s</w:t>
      </w:r>
      <w:r w:rsidRPr="00E1681B">
        <w:rPr>
          <w:rStyle w:val="Corpsdetexte12Car"/>
        </w:rPr>
        <w:t xml:space="preserve"> d’analyser les pertes de </w:t>
      </w:r>
      <w:r w:rsidRPr="00E1681B">
        <w:rPr>
          <w:rStyle w:val="Corpsdetexte12Car"/>
        </w:rPr>
        <w:lastRenderedPageBreak/>
        <w:t>rigidité cylindrique liées aux ouvertures, l’ovalisation de l’ouvrage et les contraintes de compression ortho-radiales</w:t>
      </w:r>
      <w:r w:rsidR="00BC771E">
        <w:rPr>
          <w:rStyle w:val="Corpsdetexte12Car"/>
          <w:lang w:val="fr-FR"/>
        </w:rPr>
        <w:t xml:space="preserve"> (figure 7)</w:t>
      </w:r>
      <w:r w:rsidRPr="00E1681B">
        <w:rPr>
          <w:rStyle w:val="Corpsdetexte12Car"/>
        </w:rPr>
        <w:t>. Les deux logiciels ont été utilisés conjointement.</w:t>
      </w:r>
    </w:p>
    <w:p w14:paraId="38EA7FFD" w14:textId="1DF81056" w:rsidR="00EB6CE4" w:rsidRPr="00A42539" w:rsidRDefault="00A42539" w:rsidP="00A42539">
      <w:pPr>
        <w:pStyle w:val="Titre1"/>
        <w:rPr>
          <w:lang w:val="fr-FR"/>
        </w:rPr>
      </w:pPr>
      <w:r w:rsidRPr="00A42539">
        <w:t>Travaux</w:t>
      </w:r>
    </w:p>
    <w:p w14:paraId="3686B352" w14:textId="77777777" w:rsidR="0049309B" w:rsidRPr="00AD36D0" w:rsidRDefault="0049309B" w:rsidP="0049309B">
      <w:pPr>
        <w:pStyle w:val="Titre2"/>
        <w:ind w:left="357" w:hanging="357"/>
      </w:pPr>
      <w:r w:rsidRPr="00947EC4">
        <w:t>5.</w:t>
      </w:r>
      <w:r>
        <w:t xml:space="preserve">1. </w:t>
      </w:r>
      <w:r w:rsidRPr="00AD36D0">
        <w:t>Forage et bétonnage des panneaux</w:t>
      </w:r>
    </w:p>
    <w:p w14:paraId="7C2042A4" w14:textId="40B012F0" w:rsidR="0049309B" w:rsidRDefault="0049309B" w:rsidP="00187A16">
      <w:pPr>
        <w:pStyle w:val="Courant"/>
        <w:rPr>
          <w:rStyle w:val="Corpsdetexte12Car"/>
        </w:rPr>
      </w:pPr>
      <w:r>
        <w:rPr>
          <w:rStyle w:val="Corpsdetexte12Car"/>
        </w:rPr>
        <w:t>Compte tenu de la géologie rencontrée (</w:t>
      </w:r>
      <w:r w:rsidR="00B77417" w:rsidRPr="00EF4245">
        <w:rPr>
          <w:rStyle w:val="Corpsdetexte12Car"/>
        </w:rPr>
        <w:t>fiche</w:t>
      </w:r>
      <w:r>
        <w:rPr>
          <w:rStyle w:val="Corpsdetexte12Car"/>
        </w:rPr>
        <w:t xml:space="preserve"> de </w:t>
      </w:r>
      <w:r w:rsidR="00810499" w:rsidRPr="00EF4245">
        <w:rPr>
          <w:rStyle w:val="Corpsdetexte12Car"/>
        </w:rPr>
        <w:t xml:space="preserve">seulement </w:t>
      </w:r>
      <w:r>
        <w:rPr>
          <w:rStyle w:val="Corpsdetexte12Car"/>
        </w:rPr>
        <w:t>5</w:t>
      </w:r>
      <w:r w:rsidR="00810499" w:rsidRPr="00EF4245">
        <w:rPr>
          <w:rStyle w:val="Corpsdetexte12Car"/>
        </w:rPr>
        <w:t xml:space="preserve"> </w:t>
      </w:r>
      <w:r>
        <w:rPr>
          <w:rStyle w:val="Corpsdetexte12Car"/>
        </w:rPr>
        <w:t xml:space="preserve">m dans les </w:t>
      </w:r>
      <w:r w:rsidRPr="00EF4245">
        <w:rPr>
          <w:rStyle w:val="Corpsdetexte12Car"/>
        </w:rPr>
        <w:t>MFL</w:t>
      </w:r>
      <w:r>
        <w:rPr>
          <w:rStyle w:val="Corpsdetexte12Car"/>
        </w:rPr>
        <w:t>, absence de blocs, terrains majoritairement argileux), les parois moulées sont forées sous boue à la benne.</w:t>
      </w:r>
      <w:r w:rsidRPr="00EF4245">
        <w:rPr>
          <w:rStyle w:val="Corpsdetexte12Car"/>
        </w:rPr>
        <w:t xml:space="preserve"> </w:t>
      </w:r>
      <w:r>
        <w:rPr>
          <w:rStyle w:val="Corpsdetexte12Car"/>
        </w:rPr>
        <w:t>Les forages atteignent 42,9</w:t>
      </w:r>
      <w:r w:rsidR="00CC7F73" w:rsidRPr="00EF4245">
        <w:rPr>
          <w:rStyle w:val="Corpsdetexte12Car"/>
        </w:rPr>
        <w:t xml:space="preserve"> </w:t>
      </w:r>
      <w:r>
        <w:rPr>
          <w:rStyle w:val="Corpsdetexte12Car"/>
        </w:rPr>
        <w:t>m pour cet ouvrage qui a été réalisé avec deux ateliers de parois. Les plus gros panneaux ont été le panneau de refend (un seul panneau de 11,15</w:t>
      </w:r>
      <w:r w:rsidR="00E90D9A" w:rsidRPr="00EF4245">
        <w:rPr>
          <w:rStyle w:val="Corpsdetexte12Car"/>
        </w:rPr>
        <w:t xml:space="preserve"> </w:t>
      </w:r>
      <w:r>
        <w:rPr>
          <w:rStyle w:val="Corpsdetexte12Car"/>
        </w:rPr>
        <w:t>m de long de 729</w:t>
      </w:r>
      <w:r w:rsidR="00CC7F73" w:rsidRPr="00EF4245">
        <w:rPr>
          <w:rStyle w:val="Corpsdetexte12Car"/>
        </w:rPr>
        <w:t xml:space="preserve"> </w:t>
      </w:r>
      <w:r>
        <w:rPr>
          <w:rStyle w:val="Corpsdetexte12Car"/>
        </w:rPr>
        <w:t>m</w:t>
      </w:r>
      <w:r w:rsidRPr="00187A16">
        <w:rPr>
          <w:rStyle w:val="Corpsdetexte12Car"/>
        </w:rPr>
        <w:t>3</w:t>
      </w:r>
      <w:r>
        <w:rPr>
          <w:rStyle w:val="Corpsdetexte12Car"/>
        </w:rPr>
        <w:t>) et les panneaux en Y (838</w:t>
      </w:r>
      <w:r w:rsidR="00CC7F73" w:rsidRPr="00EF4245">
        <w:rPr>
          <w:rStyle w:val="Corpsdetexte12Car"/>
        </w:rPr>
        <w:t xml:space="preserve"> </w:t>
      </w:r>
      <w:r>
        <w:rPr>
          <w:rStyle w:val="Corpsdetexte12Car"/>
        </w:rPr>
        <w:t>m</w:t>
      </w:r>
      <w:r w:rsidRPr="00187A16">
        <w:rPr>
          <w:rStyle w:val="Corpsdetexte12Car"/>
        </w:rPr>
        <w:t>3</w:t>
      </w:r>
      <w:r>
        <w:rPr>
          <w:rStyle w:val="Corpsdetexte12Car"/>
        </w:rPr>
        <w:t>).</w:t>
      </w:r>
    </w:p>
    <w:p w14:paraId="0FCDC21D" w14:textId="30ECFD42" w:rsidR="0049309B" w:rsidRDefault="0049309B" w:rsidP="00F9687E">
      <w:pPr>
        <w:pStyle w:val="Courant"/>
        <w:rPr>
          <w:rStyle w:val="Corpsdetexte12Car"/>
        </w:rPr>
      </w:pPr>
      <w:r>
        <w:rPr>
          <w:rStyle w:val="Corpsdetexte12Car"/>
        </w:rPr>
        <w:t xml:space="preserve">Du fait </w:t>
      </w:r>
      <w:r w:rsidR="0097093C" w:rsidRPr="00EF4245">
        <w:rPr>
          <w:rStyle w:val="Corpsdetexte12Car"/>
        </w:rPr>
        <w:t>de la nature d</w:t>
      </w:r>
      <w:r>
        <w:rPr>
          <w:rStyle w:val="Corpsdetexte12Car"/>
        </w:rPr>
        <w:t xml:space="preserve">es terrains excavés, une boue de forage résistante au gypse a été développée. Au vu des temps d’équipement et de bétonnage très importants des panneaux, le Groupement </w:t>
      </w:r>
      <w:r w:rsidR="009A1DEE">
        <w:rPr>
          <w:rStyle w:val="Corpsdetexte12Car"/>
          <w:lang w:val="fr-FR"/>
        </w:rPr>
        <w:t xml:space="preserve">Constructeur </w:t>
      </w:r>
      <w:r>
        <w:rPr>
          <w:rStyle w:val="Corpsdetexte12Car"/>
        </w:rPr>
        <w:t>a opté pour une substitution complète de la boue avant bétonnage pour éviter tout risque de dépôt de sédiment avant bétonnage.</w:t>
      </w:r>
    </w:p>
    <w:p w14:paraId="639C89C1" w14:textId="307C8F11" w:rsidR="0049309B" w:rsidRPr="00EF4245" w:rsidRDefault="0049309B" w:rsidP="00EF4245">
      <w:pPr>
        <w:pStyle w:val="Titre2"/>
        <w:ind w:left="357" w:hanging="357"/>
      </w:pPr>
      <w:r>
        <w:t xml:space="preserve">5.2. </w:t>
      </w:r>
      <w:r w:rsidRPr="00EF4245">
        <w:t>Détails spécifiques pour les panneaux en Y</w:t>
      </w:r>
    </w:p>
    <w:p w14:paraId="4E4EDBCC" w14:textId="6C7AE140" w:rsidR="0049309B" w:rsidRPr="006D5303" w:rsidRDefault="0049309B" w:rsidP="0049309B">
      <w:pPr>
        <w:pStyle w:val="Courant"/>
        <w:rPr>
          <w:rStyle w:val="Corpsdetexte12Car"/>
          <w:lang w:val="fr-FR"/>
        </w:rPr>
      </w:pPr>
      <w:r>
        <w:rPr>
          <w:rStyle w:val="Corpsdetexte12Car"/>
        </w:rPr>
        <w:t xml:space="preserve">Les panneaux en Y sont constitués de </w:t>
      </w:r>
      <w:r w:rsidR="00A53BB3">
        <w:rPr>
          <w:rStyle w:val="Corpsdetexte12Car"/>
          <w:lang w:val="fr-FR"/>
        </w:rPr>
        <w:t>trois</w:t>
      </w:r>
      <w:r>
        <w:rPr>
          <w:rStyle w:val="Corpsdetexte12Car"/>
        </w:rPr>
        <w:t xml:space="preserve"> cages d’armatures</w:t>
      </w:r>
      <w:r w:rsidR="006B219A">
        <w:rPr>
          <w:rStyle w:val="Corpsdetexte12Car"/>
          <w:lang w:val="fr-FR"/>
        </w:rPr>
        <w:t>,</w:t>
      </w:r>
      <w:r>
        <w:rPr>
          <w:rStyle w:val="Corpsdetexte12Car"/>
        </w:rPr>
        <w:t xml:space="preserve"> la cage de la base du Y (cage 1b sur la figure</w:t>
      </w:r>
      <w:r w:rsidR="006B219A">
        <w:rPr>
          <w:rStyle w:val="Corpsdetexte12Car"/>
          <w:lang w:val="fr-FR"/>
        </w:rPr>
        <w:t xml:space="preserve"> 8</w:t>
      </w:r>
      <w:r>
        <w:rPr>
          <w:rStyle w:val="Corpsdetexte12Car"/>
        </w:rPr>
        <w:t xml:space="preserve">) étant elle-même constituée de </w:t>
      </w:r>
      <w:r w:rsidR="00A53BB3">
        <w:rPr>
          <w:rStyle w:val="Corpsdetexte12Car"/>
          <w:lang w:val="fr-FR"/>
        </w:rPr>
        <w:t>deux</w:t>
      </w:r>
      <w:r>
        <w:rPr>
          <w:rStyle w:val="Corpsdetexte12Car"/>
        </w:rPr>
        <w:t xml:space="preserve"> cages à liaisonner :</w:t>
      </w:r>
      <w:r w:rsidR="00CF336A">
        <w:rPr>
          <w:rStyle w:val="Corpsdetexte12Car"/>
          <w:lang w:val="fr-FR"/>
        </w:rPr>
        <w:t xml:space="preserve"> </w:t>
      </w:r>
      <w:proofErr w:type="spellStart"/>
      <w:r w:rsidR="00CF336A">
        <w:rPr>
          <w:rStyle w:val="Corpsdetexte12Car"/>
          <w:lang w:val="fr-FR"/>
        </w:rPr>
        <w:t>u</w:t>
      </w:r>
      <w:r>
        <w:rPr>
          <w:rStyle w:val="Corpsdetexte12Car"/>
        </w:rPr>
        <w:t>ne</w:t>
      </w:r>
      <w:proofErr w:type="spellEnd"/>
      <w:r>
        <w:rPr>
          <w:rStyle w:val="Corpsdetexte12Car"/>
        </w:rPr>
        <w:t xml:space="preserve"> cage rectangulaire (partie 2)</w:t>
      </w:r>
      <w:r w:rsidR="00CF336A">
        <w:rPr>
          <w:rStyle w:val="Corpsdetexte12Car"/>
          <w:lang w:val="fr-FR"/>
        </w:rPr>
        <w:t xml:space="preserve"> et </w:t>
      </w:r>
      <w:proofErr w:type="spellStart"/>
      <w:r w:rsidR="00CF336A">
        <w:rPr>
          <w:rStyle w:val="Corpsdetexte12Car"/>
          <w:lang w:val="fr-FR"/>
        </w:rPr>
        <w:t>u</w:t>
      </w:r>
      <w:r>
        <w:rPr>
          <w:rStyle w:val="Corpsdetexte12Car"/>
        </w:rPr>
        <w:t>ne</w:t>
      </w:r>
      <w:proofErr w:type="spellEnd"/>
      <w:r>
        <w:rPr>
          <w:rStyle w:val="Corpsdetexte12Car"/>
        </w:rPr>
        <w:t xml:space="preserve"> cage hexagonale (partie 1)</w:t>
      </w:r>
      <w:r w:rsidR="006D5303">
        <w:rPr>
          <w:rStyle w:val="Corpsdetexte12Car"/>
          <w:lang w:val="fr-FR"/>
        </w:rPr>
        <w:t xml:space="preserve"> comme illustré sur la figure 9.</w:t>
      </w:r>
    </w:p>
    <w:p w14:paraId="52B4AD7E" w14:textId="5DB4C4FA" w:rsidR="00966F78" w:rsidRDefault="00966F78" w:rsidP="0049309B">
      <w:pPr>
        <w:pStyle w:val="Courant"/>
        <w:rPr>
          <w:rStyle w:val="Corpsdetexte12Car"/>
          <w:lang w:val="fr-FR"/>
        </w:rPr>
      </w:pPr>
      <w:r>
        <w:rPr>
          <w:noProof/>
        </w:rPr>
        <w:drawing>
          <wp:inline distT="0" distB="0" distL="0" distR="0" wp14:anchorId="15D75A08" wp14:editId="1DE156CC">
            <wp:extent cx="2574384" cy="1800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574384" cy="1800000"/>
                    </a:xfrm>
                    <a:prstGeom prst="rect">
                      <a:avLst/>
                    </a:prstGeom>
                    <a:noFill/>
                    <a:ln>
                      <a:noFill/>
                    </a:ln>
                  </pic:spPr>
                </pic:pic>
              </a:graphicData>
            </a:graphic>
          </wp:inline>
        </w:drawing>
      </w:r>
      <w:r>
        <w:rPr>
          <w:rStyle w:val="Corpsdetexte12Car"/>
          <w:lang w:val="fr-FR"/>
        </w:rPr>
        <w:t xml:space="preserve">  </w:t>
      </w:r>
      <w:r>
        <w:rPr>
          <w:noProof/>
        </w:rPr>
        <w:drawing>
          <wp:inline distT="0" distB="0" distL="0" distR="0" wp14:anchorId="174C270B" wp14:editId="26992B59">
            <wp:extent cx="2401967" cy="1800000"/>
            <wp:effectExtent l="0" t="0" r="0" b="0"/>
            <wp:docPr id="1367" name="Imag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1967" cy="1800000"/>
                    </a:xfrm>
                    <a:prstGeom prst="rect">
                      <a:avLst/>
                    </a:prstGeom>
                    <a:noFill/>
                    <a:ln>
                      <a:noFill/>
                    </a:ln>
                  </pic:spPr>
                </pic:pic>
              </a:graphicData>
            </a:graphic>
          </wp:inline>
        </w:drawing>
      </w:r>
    </w:p>
    <w:p w14:paraId="3668F693" w14:textId="5B8D3055" w:rsidR="00966F78" w:rsidRPr="008C1329" w:rsidRDefault="00966F78" w:rsidP="00966F78">
      <w:pPr>
        <w:pStyle w:val="titredefigure"/>
      </w:pPr>
      <w:r>
        <w:t xml:space="preserve">Figure </w:t>
      </w:r>
      <w:r w:rsidR="00BC771E">
        <w:t>8</w:t>
      </w:r>
      <w:r>
        <w:t xml:space="preserve">. Panneautage </w:t>
      </w:r>
      <w:r w:rsidR="00356A9D">
        <w:t xml:space="preserve">(gauche) </w:t>
      </w:r>
      <w:r>
        <w:t>et cages d’armatures au droit du Y</w:t>
      </w:r>
      <w:r w:rsidR="00356A9D">
        <w:t xml:space="preserve"> </w:t>
      </w:r>
      <w:r w:rsidR="006D5303">
        <w:t>(droite)</w:t>
      </w:r>
    </w:p>
    <w:p w14:paraId="5C7D564B" w14:textId="442F8CEC" w:rsidR="00FA270E" w:rsidRDefault="00FA270E" w:rsidP="00EF4245">
      <w:pPr>
        <w:pStyle w:val="Courant"/>
        <w:jc w:val="center"/>
        <w:rPr>
          <w:rStyle w:val="Corpsdetexte12Car"/>
        </w:rPr>
      </w:pPr>
      <w:r>
        <w:rPr>
          <w:noProof/>
        </w:rPr>
        <w:drawing>
          <wp:inline distT="0" distB="0" distL="0" distR="0" wp14:anchorId="5B488ED0" wp14:editId="564E69E6">
            <wp:extent cx="2132472" cy="2052000"/>
            <wp:effectExtent l="0" t="0" r="1270" b="5715"/>
            <wp:docPr id="1368" name="Imag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2472" cy="2052000"/>
                    </a:xfrm>
                    <a:prstGeom prst="rect">
                      <a:avLst/>
                    </a:prstGeom>
                    <a:noFill/>
                    <a:ln>
                      <a:noFill/>
                    </a:ln>
                  </pic:spPr>
                </pic:pic>
              </a:graphicData>
            </a:graphic>
          </wp:inline>
        </w:drawing>
      </w:r>
      <w:r w:rsidR="00256B7F">
        <w:rPr>
          <w:rStyle w:val="Corpsdetexte12Car"/>
          <w:lang w:val="fr-FR"/>
        </w:rPr>
        <w:t xml:space="preserve">  </w:t>
      </w:r>
      <w:r>
        <w:rPr>
          <w:noProof/>
        </w:rPr>
        <w:drawing>
          <wp:inline distT="0" distB="0" distL="0" distR="0" wp14:anchorId="330A000E" wp14:editId="3FAF7DB4">
            <wp:extent cx="2124960" cy="2052000"/>
            <wp:effectExtent l="0" t="0" r="8890" b="5715"/>
            <wp:docPr id="1369" name="Imag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960" cy="2052000"/>
                    </a:xfrm>
                    <a:prstGeom prst="rect">
                      <a:avLst/>
                    </a:prstGeom>
                    <a:noFill/>
                    <a:ln>
                      <a:noFill/>
                    </a:ln>
                  </pic:spPr>
                </pic:pic>
              </a:graphicData>
            </a:graphic>
          </wp:inline>
        </w:drawing>
      </w:r>
    </w:p>
    <w:p w14:paraId="4F6470CF" w14:textId="32187EDA" w:rsidR="00FA270E" w:rsidRPr="00AD36D0" w:rsidRDefault="00FA270E" w:rsidP="00FA270E">
      <w:pPr>
        <w:pStyle w:val="titredefigure"/>
      </w:pPr>
      <w:r>
        <w:t xml:space="preserve">Figure </w:t>
      </w:r>
      <w:r w:rsidR="005568B5">
        <w:t>9</w:t>
      </w:r>
      <w:r>
        <w:t>. Détail des cages d’armatures au droit du Y</w:t>
      </w:r>
    </w:p>
    <w:p w14:paraId="20010AA7" w14:textId="11D66C51" w:rsidR="00FA270E" w:rsidRPr="00EF4245" w:rsidRDefault="00176ACD">
      <w:pPr>
        <w:pStyle w:val="Courant"/>
        <w:rPr>
          <w:rStyle w:val="Corpsdetexte12Car"/>
        </w:rPr>
      </w:pPr>
      <w:r>
        <w:rPr>
          <w:rStyle w:val="Corpsdetexte12Car"/>
        </w:rPr>
        <w:t xml:space="preserve">Le liaisonnement de ces </w:t>
      </w:r>
      <w:r>
        <w:rPr>
          <w:rStyle w:val="Corpsdetexte12Car"/>
          <w:lang w:val="fr-FR"/>
        </w:rPr>
        <w:t>deux</w:t>
      </w:r>
      <w:r>
        <w:rPr>
          <w:rStyle w:val="Corpsdetexte12Car"/>
        </w:rPr>
        <w:t xml:space="preserve"> cages a nécessité de les mettre en place séparément dans le forage puis de les relever ensemble et enfin de les redescendre dans le forage en y ajoutant les 700 barres horizontales de liaisonnement</w:t>
      </w:r>
      <w:r w:rsidR="00855894">
        <w:rPr>
          <w:rStyle w:val="Corpsdetexte12Car"/>
          <w:lang w:val="fr-FR"/>
        </w:rPr>
        <w:t xml:space="preserve"> (figures 10 et 11)</w:t>
      </w:r>
      <w:r>
        <w:rPr>
          <w:rStyle w:val="Corpsdetexte12Car"/>
        </w:rPr>
        <w:t>.</w:t>
      </w:r>
      <w:r>
        <w:rPr>
          <w:rStyle w:val="Corpsdetexte12Car"/>
          <w:lang w:val="fr-FR"/>
        </w:rPr>
        <w:t xml:space="preserve"> </w:t>
      </w:r>
      <w:r>
        <w:rPr>
          <w:rStyle w:val="Corpsdetexte12Car"/>
        </w:rPr>
        <w:t>L</w:t>
      </w:r>
      <w:r w:rsidR="006B219A">
        <w:rPr>
          <w:rStyle w:val="Corpsdetexte12Car"/>
          <w:lang w:val="fr-FR"/>
        </w:rPr>
        <w:t>es figures</w:t>
      </w:r>
      <w:r>
        <w:rPr>
          <w:rStyle w:val="Corpsdetexte12Car"/>
        </w:rPr>
        <w:t xml:space="preserve"> </w:t>
      </w:r>
      <w:r>
        <w:rPr>
          <w:rStyle w:val="Corpsdetexte12Car"/>
        </w:rPr>
        <w:lastRenderedPageBreak/>
        <w:t>détaille</w:t>
      </w:r>
      <w:r w:rsidR="006B219A">
        <w:rPr>
          <w:rStyle w:val="Corpsdetexte12Car"/>
          <w:lang w:val="fr-FR"/>
        </w:rPr>
        <w:t>nt</w:t>
      </w:r>
      <w:r>
        <w:rPr>
          <w:rStyle w:val="Corpsdetexte12Car"/>
        </w:rPr>
        <w:t xml:space="preserve"> l’enchaînement des tâches associées à la réalisation des panneaux en Y qui ont été réalisés après le bétonnage du panneau de refend.</w:t>
      </w:r>
    </w:p>
    <w:p w14:paraId="1FD21785" w14:textId="2D96AF9C" w:rsidR="000079A3" w:rsidRDefault="000079A3" w:rsidP="000079A3">
      <w:pPr>
        <w:pStyle w:val="Courant"/>
        <w:jc w:val="center"/>
        <w:rPr>
          <w:rStyle w:val="Corpsdetexte12Car"/>
        </w:rPr>
      </w:pPr>
      <w:r>
        <w:rPr>
          <w:noProof/>
        </w:rPr>
        <w:drawing>
          <wp:inline distT="0" distB="0" distL="0" distR="0" wp14:anchorId="36DA3308" wp14:editId="60D9673B">
            <wp:extent cx="1482544" cy="2052000"/>
            <wp:effectExtent l="0" t="0" r="3810" b="5715"/>
            <wp:docPr id="1371" name="Imag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2544" cy="2052000"/>
                    </a:xfrm>
                    <a:prstGeom prst="rect">
                      <a:avLst/>
                    </a:prstGeom>
                    <a:noFill/>
                    <a:ln>
                      <a:noFill/>
                    </a:ln>
                  </pic:spPr>
                </pic:pic>
              </a:graphicData>
            </a:graphic>
          </wp:inline>
        </w:drawing>
      </w:r>
      <w:r w:rsidR="006B219A">
        <w:rPr>
          <w:rStyle w:val="Corpsdetexte12Car"/>
          <w:lang w:val="fr-FR"/>
        </w:rPr>
        <w:t xml:space="preserve">     </w:t>
      </w:r>
      <w:r>
        <w:rPr>
          <w:noProof/>
        </w:rPr>
        <w:drawing>
          <wp:inline distT="0" distB="0" distL="0" distR="0" wp14:anchorId="34FB46AB" wp14:editId="6B1CCFB1">
            <wp:extent cx="1673225" cy="2051163"/>
            <wp:effectExtent l="0" t="0" r="3175" b="635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2153" t="10960"/>
                    <a:stretch/>
                  </pic:blipFill>
                  <pic:spPr bwMode="auto">
                    <a:xfrm>
                      <a:off x="0" y="0"/>
                      <a:ext cx="1673482" cy="2051478"/>
                    </a:xfrm>
                    <a:prstGeom prst="rect">
                      <a:avLst/>
                    </a:prstGeom>
                    <a:noFill/>
                    <a:ln>
                      <a:noFill/>
                    </a:ln>
                    <a:extLst>
                      <a:ext uri="{53640926-AAD7-44D8-BBD7-CCE9431645EC}">
                        <a14:shadowObscured xmlns:a14="http://schemas.microsoft.com/office/drawing/2010/main"/>
                      </a:ext>
                    </a:extLst>
                  </pic:spPr>
                </pic:pic>
              </a:graphicData>
            </a:graphic>
          </wp:inline>
        </w:drawing>
      </w:r>
    </w:p>
    <w:p w14:paraId="59DCFFF0" w14:textId="1F1EC537" w:rsidR="000079A3" w:rsidRDefault="000079A3" w:rsidP="000079A3">
      <w:pPr>
        <w:pStyle w:val="titredefigure"/>
      </w:pPr>
      <w:r>
        <w:t>Figure 1</w:t>
      </w:r>
      <w:r w:rsidR="005568B5">
        <w:t>0</w:t>
      </w:r>
      <w:r>
        <w:t xml:space="preserve">. </w:t>
      </w:r>
      <w:r w:rsidR="000A1289">
        <w:t xml:space="preserve">Aciers de liaisonnement des cages </w:t>
      </w:r>
      <w:r w:rsidR="00356A9D">
        <w:t xml:space="preserve">(gauche) </w:t>
      </w:r>
      <w:r w:rsidR="000A1289">
        <w:t>et m</w:t>
      </w:r>
      <w:r>
        <w:t xml:space="preserve">anchons </w:t>
      </w:r>
      <w:r w:rsidR="00477C43">
        <w:t>à</w:t>
      </w:r>
      <w:r>
        <w:t xml:space="preserve"> niveau S3</w:t>
      </w:r>
      <w:r w:rsidR="00356A9D">
        <w:t xml:space="preserve"> (droite)</w:t>
      </w:r>
    </w:p>
    <w:p w14:paraId="4252FC99" w14:textId="5C7D874A" w:rsidR="0049309B" w:rsidRDefault="00FA270E" w:rsidP="00F9687E">
      <w:pPr>
        <w:pStyle w:val="Courant"/>
        <w:jc w:val="center"/>
        <w:rPr>
          <w:rStyle w:val="Corpsdetexte12Car"/>
          <w:lang w:val="fr-FR"/>
        </w:rPr>
      </w:pPr>
      <w:r>
        <w:rPr>
          <w:noProof/>
        </w:rPr>
        <w:drawing>
          <wp:inline distT="0" distB="0" distL="0" distR="0" wp14:anchorId="484953AD" wp14:editId="7680C76E">
            <wp:extent cx="2564934" cy="3420000"/>
            <wp:effectExtent l="0" t="0" r="6985" b="9525"/>
            <wp:docPr id="60" name="Image 60" descr="Une image contenant extérieur, ciel, bâtiment, gra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extérieur, ciel, bâtiment, grand&#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4934" cy="3420000"/>
                    </a:xfrm>
                    <a:prstGeom prst="rect">
                      <a:avLst/>
                    </a:prstGeom>
                  </pic:spPr>
                </pic:pic>
              </a:graphicData>
            </a:graphic>
          </wp:inline>
        </w:drawing>
      </w:r>
    </w:p>
    <w:p w14:paraId="774A396A" w14:textId="1FE00A62" w:rsidR="00585BB3" w:rsidRPr="00AD36D0" w:rsidRDefault="00585BB3" w:rsidP="00585BB3">
      <w:pPr>
        <w:pStyle w:val="titredefigure"/>
      </w:pPr>
      <w:r>
        <w:t xml:space="preserve">Figure 11. Levage des cages </w:t>
      </w:r>
      <w:r w:rsidR="00041158">
        <w:t>en Y assemblées</w:t>
      </w:r>
    </w:p>
    <w:p w14:paraId="3D951379" w14:textId="091DD66B" w:rsidR="00841457" w:rsidRPr="00AD36D0" w:rsidRDefault="00073E96" w:rsidP="00EF4245">
      <w:pPr>
        <w:pStyle w:val="Courant"/>
      </w:pPr>
      <w:r>
        <w:rPr>
          <w:rStyle w:val="Corpsdetexte12Car"/>
        </w:rPr>
        <w:t>Pour limiter les scellements d’armatures à réaliser sur site, de nombreux manchons ont été intégrés dans les parois moulées</w:t>
      </w:r>
      <w:r w:rsidR="002D73AB">
        <w:rPr>
          <w:rStyle w:val="Corpsdetexte12Car"/>
        </w:rPr>
        <w:t> </w:t>
      </w:r>
      <w:r w:rsidR="002D73AB">
        <w:rPr>
          <w:rStyle w:val="Corpsdetexte12Car"/>
          <w:lang w:val="fr-FR"/>
        </w:rPr>
        <w:t xml:space="preserve">: </w:t>
      </w:r>
      <w:r>
        <w:rPr>
          <w:rStyle w:val="Corpsdetexte12Car"/>
        </w:rPr>
        <w:t>680 manchons HA40 et HA32 sur le</w:t>
      </w:r>
      <w:r w:rsidR="006B219A">
        <w:rPr>
          <w:rStyle w:val="Corpsdetexte12Car"/>
          <w:lang w:val="fr-FR"/>
        </w:rPr>
        <w:t>s</w:t>
      </w:r>
      <w:r>
        <w:rPr>
          <w:rStyle w:val="Corpsdetexte12Car"/>
        </w:rPr>
        <w:t xml:space="preserve"> panneau</w:t>
      </w:r>
      <w:r w:rsidR="006B219A">
        <w:rPr>
          <w:rStyle w:val="Corpsdetexte12Car"/>
          <w:lang w:val="fr-FR"/>
        </w:rPr>
        <w:t>x</w:t>
      </w:r>
      <w:r>
        <w:rPr>
          <w:rStyle w:val="Corpsdetexte12Car"/>
        </w:rPr>
        <w:t xml:space="preserve"> en Y</w:t>
      </w:r>
      <w:r w:rsidR="002D73AB">
        <w:rPr>
          <w:rStyle w:val="Corpsdetexte12Car"/>
          <w:lang w:val="fr-FR"/>
        </w:rPr>
        <w:t xml:space="preserve"> (figure 10)</w:t>
      </w:r>
      <w:r>
        <w:rPr>
          <w:rStyle w:val="Corpsdetexte12Car"/>
        </w:rPr>
        <w:t>.</w:t>
      </w:r>
    </w:p>
    <w:p w14:paraId="07039780" w14:textId="2E4DD40D" w:rsidR="00FE03EC" w:rsidRPr="006B44A2" w:rsidRDefault="00FE03EC" w:rsidP="00EF4245">
      <w:pPr>
        <w:pStyle w:val="Titre1"/>
      </w:pPr>
      <w:r w:rsidRPr="006B44A2">
        <w:t>Conclusion</w:t>
      </w:r>
    </w:p>
    <w:p w14:paraId="65C28B2A" w14:textId="1AF5F26F" w:rsidR="00822934" w:rsidRPr="007D592C" w:rsidRDefault="007D592C" w:rsidP="00EF4245">
      <w:pPr>
        <w:ind w:firstLine="284"/>
        <w:jc w:val="both"/>
      </w:pPr>
      <w:r w:rsidRPr="007D592C">
        <w:rPr>
          <w:rStyle w:val="Corpsdetexte12Car"/>
          <w:lang w:val="fr-FR"/>
        </w:rPr>
        <w:t xml:space="preserve">La variante de la géométrie </w:t>
      </w:r>
      <w:r w:rsidR="00512309">
        <w:rPr>
          <w:rStyle w:val="Corpsdetexte12Car"/>
          <w:lang w:val="fr-FR"/>
        </w:rPr>
        <w:t>du Puits Maréchal Leclerc</w:t>
      </w:r>
      <w:r w:rsidR="00512309" w:rsidRPr="007D592C">
        <w:rPr>
          <w:rStyle w:val="Corpsdetexte12Car"/>
          <w:lang w:val="fr-FR"/>
        </w:rPr>
        <w:t xml:space="preserve"> </w:t>
      </w:r>
      <w:r w:rsidRPr="007D592C">
        <w:rPr>
          <w:rStyle w:val="Corpsdetexte12Car"/>
          <w:lang w:val="fr-FR"/>
        </w:rPr>
        <w:t xml:space="preserve">en </w:t>
      </w:r>
      <w:proofErr w:type="spellStart"/>
      <w:r w:rsidRPr="007D592C">
        <w:rPr>
          <w:rStyle w:val="Corpsdetexte12Car"/>
          <w:lang w:val="fr-FR"/>
        </w:rPr>
        <w:t>bilobe</w:t>
      </w:r>
      <w:proofErr w:type="spellEnd"/>
      <w:r w:rsidRPr="007D592C">
        <w:rPr>
          <w:rStyle w:val="Corpsdetexte12Car"/>
          <w:lang w:val="fr-FR"/>
        </w:rPr>
        <w:t xml:space="preserve"> a nécessité de nombreuses adaptations sur l’aménagement intérieur de l’ouvrage, sur les études et les méthodes d’exécution</w:t>
      </w:r>
      <w:r w:rsidR="00601C2A" w:rsidRPr="007D592C">
        <w:rPr>
          <w:rStyle w:val="Corpsdetexte12Car"/>
        </w:rPr>
        <w:t>.</w:t>
      </w:r>
      <w:r w:rsidRPr="007D592C">
        <w:rPr>
          <w:rStyle w:val="Corpsdetexte12Car"/>
          <w:lang w:val="fr-FR"/>
        </w:rPr>
        <w:t xml:space="preserve"> L</w:t>
      </w:r>
      <w:r>
        <w:rPr>
          <w:rStyle w:val="Corpsdetexte12Car"/>
          <w:lang w:val="fr-FR"/>
        </w:rPr>
        <w:t>’amélioration d</w:t>
      </w:r>
      <w:r w:rsidRPr="007D592C">
        <w:rPr>
          <w:rStyle w:val="Corpsdetexte12Car"/>
          <w:lang w:val="fr-FR"/>
        </w:rPr>
        <w:t>u planning travaux amené</w:t>
      </w:r>
      <w:r w:rsidR="00512309">
        <w:rPr>
          <w:rStyle w:val="Corpsdetexte12Car"/>
          <w:lang w:val="fr-FR"/>
        </w:rPr>
        <w:t>e</w:t>
      </w:r>
      <w:r w:rsidRPr="007D592C">
        <w:rPr>
          <w:rStyle w:val="Corpsdetexte12Car"/>
          <w:lang w:val="fr-FR"/>
        </w:rPr>
        <w:t xml:space="preserve"> par cette variante a pu être vérifié</w:t>
      </w:r>
      <w:r w:rsidR="00512309">
        <w:rPr>
          <w:rStyle w:val="Corpsdetexte12Car"/>
          <w:lang w:val="fr-FR"/>
        </w:rPr>
        <w:t>e</w:t>
      </w:r>
      <w:r w:rsidRPr="007D592C">
        <w:rPr>
          <w:rStyle w:val="Corpsdetexte12Car"/>
          <w:lang w:val="fr-FR"/>
        </w:rPr>
        <w:t>.</w:t>
      </w:r>
      <w:r w:rsidR="00477C43">
        <w:rPr>
          <w:rStyle w:val="Corpsdetexte12Car"/>
          <w:lang w:val="fr-FR"/>
        </w:rPr>
        <w:t xml:space="preserve"> Cette variante s’est donc avérée pertinente pour le déroulement du projet d’un point de vue technique, économique et planning.</w:t>
      </w:r>
    </w:p>
    <w:sectPr w:rsidR="00822934" w:rsidRPr="007D592C" w:rsidSect="00B84B6D">
      <w:headerReference w:type="default" r:id="rId29"/>
      <w:footerReference w:type="even" r:id="rId30"/>
      <w:footerReference w:type="default" r:id="rId31"/>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503D7" w14:textId="77777777" w:rsidR="0020481E" w:rsidRDefault="0020481E">
      <w:r>
        <w:separator/>
      </w:r>
    </w:p>
  </w:endnote>
  <w:endnote w:type="continuationSeparator" w:id="0">
    <w:p w14:paraId="4B6583AA" w14:textId="77777777" w:rsidR="0020481E" w:rsidRDefault="00204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231B" w14:textId="77777777" w:rsidR="000033F8"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E79845E" w14:textId="77777777" w:rsidR="000033F8" w:rsidRDefault="009544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14C8" w14:textId="31655825" w:rsidR="000033F8" w:rsidRPr="00B16A79" w:rsidRDefault="0068730A">
    <w:pPr>
      <w:framePr w:wrap="around" w:vAnchor="text" w:hAnchor="margin" w:xAlign="center" w:y="1"/>
      <w:rPr>
        <w:rStyle w:val="Numrodepage"/>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0" allowOverlap="1" wp14:anchorId="17F3447B" wp14:editId="666D982D">
              <wp:simplePos x="0" y="0"/>
              <wp:positionH relativeFrom="page">
                <wp:posOffset>0</wp:posOffset>
              </wp:positionH>
              <wp:positionV relativeFrom="page">
                <wp:posOffset>10232390</wp:posOffset>
              </wp:positionV>
              <wp:extent cx="7543165" cy="255270"/>
              <wp:effectExtent l="0" t="0" r="0" b="11430"/>
              <wp:wrapNone/>
              <wp:docPr id="3" name="MSIPCM4f4b4e39aed6bf9b8ef940b5" descr="{&quot;HashCode&quot;:10459781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552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4F758" w14:textId="4CA092F2" w:rsidR="0068730A" w:rsidRPr="0068730A" w:rsidRDefault="0068730A" w:rsidP="0068730A">
                          <w:pPr>
                            <w:rPr>
                              <w:rFonts w:ascii="Microsoft Sans Serif" w:hAnsi="Microsoft Sans Serif" w:cs="Microsoft Sans Serif"/>
                              <w:color w:val="EAB200"/>
                              <w:sz w:val="24"/>
                            </w:rPr>
                          </w:pPr>
                          <w:r w:rsidRPr="0068730A">
                            <w:rPr>
                              <w:rFonts w:ascii="Microsoft Sans Serif" w:hAnsi="Microsoft Sans Serif" w:cs="Microsoft Sans Serif"/>
                              <w:color w:val="EAB200"/>
                              <w:sz w:val="24"/>
                            </w:rPr>
                            <w:t>Classification : Interne GPE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7F3447B" id="_x0000_t202" coordsize="21600,21600" o:spt="202" path="m,l,21600r21600,l21600,xe">
              <v:stroke joinstyle="miter"/>
              <v:path gradientshapeok="t" o:connecttype="rect"/>
            </v:shapetype>
            <v:shape id="MSIPCM4f4b4e39aed6bf9b8ef940b5" o:spid="_x0000_s1052" type="#_x0000_t202" alt="{&quot;HashCode&quot;:104597812,&quot;Height&quot;:840.0,&quot;Width&quot;:593.0,&quot;Placement&quot;:&quot;Footer&quot;,&quot;Index&quot;:&quot;Primary&quot;,&quot;Section&quot;:1,&quot;Top&quot;:0.0,&quot;Left&quot;:0.0}" style="position:absolute;margin-left:0;margin-top:805.7pt;width:593.95pt;height:20.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TEGgIAACUEAAAOAAAAZHJzL2Uyb0RvYy54bWysU11v2yAUfZ+0/4B4X+ykcdpZcaqsVaZJ&#10;UVspnfpMMMSWMJcBiZ39+l2wnUzdnqa9wIV7uR/nHJb3XaPISVhXgy7odJJSIjSHstaHgn5/3Xy6&#10;o8R5pkumQIuCnoWj96uPH5atycUMKlClsASTaJe3pqCV9yZPEscr0TA3ASM0OiXYhnk82kNSWtZi&#10;9kYlszRdJC3Y0ljgwjm8feyddBXzSym4f5bSCU9UQbE3H1cb131Yk9WS5QfLTFXzoQ32D100rNZY&#10;9JLqkXlGjrb+I1VTcwsOpJ9waBKQsuYizoDTTNN30+wqZkScBcFx5gKT+39p+dNpZ14s8d0X6JDA&#10;AEhrXO7wMszTSduEHTsl6EcIzxfYROcJx8vbbH4zXWSUcPTNsmx2G3FNrq+Ndf6rgIYEo6AWaYlo&#10;sdPWeayIoWNIKKZhUysVqVGatAVd3GRpfHDx4Aul8eG112D5bt8NA+yhPONcFnrKneGbGotvmfMv&#10;zCLHOArq1j/jIhVgERgsSiqwP/92H+IRevRS0qJmCup+HJkVlKhvGkmZZfM0DSqLJzRsND5P53M8&#10;7MdbfWweAPU4xa9heDRDrFejKS00b6jrdSiHLqY5Fi3ofjQffC9h/BdcrNcxCPVkmN/qneEhdcAx&#10;YPravTFrBuA9UvYEo6xY/g7/PrZnYH30IOtITkC2h3MAHLUYORv+TRD77+cYdf3dq18AAAD//wMA&#10;UEsDBBQABgAIAAAAIQDig4Rn3gAAAAsBAAAPAAAAZHJzL2Rvd25yZXYueG1sTI/BTsMwEETvSPyD&#10;tUjcqGMEoQ1xqqpSkeCASugHuPGSpNjryHba8Pc4JzjuzGj2TbmerGFn9KF3JEEsMmBIjdM9tRIO&#10;n7u7JbAQFWllHKGEHwywrq6vSlVod6EPPNexZamEQqEkdDEOBeeh6dCqsHADUvK+nLcqptO3XHt1&#10;SeXW8Pssy7lVPaUPnRpw22HzXY9WwgZHEV7N7vTSH+r92+k9er1dSXl7M22egUWc4l8YZvyEDlVi&#10;OrqRdGBGQhoSk5oL8QBs9sXyaQXsOGuPIgdelfz/huoXAAD//wMAUEsBAi0AFAAGAAgAAAAhALaD&#10;OJL+AAAA4QEAABMAAAAAAAAAAAAAAAAAAAAAAFtDb250ZW50X1R5cGVzXS54bWxQSwECLQAUAAYA&#10;CAAAACEAOP0h/9YAAACUAQAACwAAAAAAAAAAAAAAAAAvAQAAX3JlbHMvLnJlbHNQSwECLQAUAAYA&#10;CAAAACEAmoC0xBoCAAAlBAAADgAAAAAAAAAAAAAAAAAuAgAAZHJzL2Uyb0RvYy54bWxQSwECLQAU&#10;AAYACAAAACEA4oOEZ94AAAALAQAADwAAAAAAAAAAAAAAAAB0BAAAZHJzL2Rvd25yZXYueG1sUEsF&#10;BgAAAAAEAAQA8wAAAH8FAAAAAA==&#10;" o:allowincell="f" filled="f" stroked="f" strokeweight=".5pt">
              <v:textbox inset="20pt,0,,0">
                <w:txbxContent>
                  <w:p w14:paraId="1394F758" w14:textId="4CA092F2" w:rsidR="0068730A" w:rsidRPr="0068730A" w:rsidRDefault="0068730A" w:rsidP="0068730A">
                    <w:pPr>
                      <w:rPr>
                        <w:rFonts w:ascii="Microsoft Sans Serif" w:hAnsi="Microsoft Sans Serif" w:cs="Microsoft Sans Serif"/>
                        <w:color w:val="EAB200"/>
                        <w:sz w:val="24"/>
                      </w:rPr>
                    </w:pPr>
                    <w:r w:rsidRPr="0068730A">
                      <w:rPr>
                        <w:rFonts w:ascii="Microsoft Sans Serif" w:hAnsi="Microsoft Sans Serif" w:cs="Microsoft Sans Serif"/>
                        <w:color w:val="EAB200"/>
                        <w:sz w:val="24"/>
                      </w:rPr>
                      <w:t>Classification : Interne GPE</w:t>
                    </w:r>
                  </w:p>
                </w:txbxContent>
              </v:textbox>
              <w10:wrap anchorx="page" anchory="page"/>
            </v:shape>
          </w:pict>
        </mc:Fallback>
      </mc:AlternateContent>
    </w:r>
    <w:r w:rsidR="00B84B6D" w:rsidRPr="00B16A79">
      <w:rPr>
        <w:rStyle w:val="Numrodepage"/>
        <w:rFonts w:ascii="Arial" w:hAnsi="Arial" w:cs="Arial"/>
        <w:sz w:val="22"/>
        <w:szCs w:val="22"/>
      </w:rPr>
      <w:fldChar w:fldCharType="begin"/>
    </w:r>
    <w:r w:rsidR="00B84B6D" w:rsidRPr="00B16A79">
      <w:rPr>
        <w:rStyle w:val="Numrodepage"/>
        <w:rFonts w:ascii="Arial" w:hAnsi="Arial" w:cs="Arial"/>
        <w:sz w:val="22"/>
        <w:szCs w:val="22"/>
      </w:rPr>
      <w:instrText xml:space="preserve">PAGE  </w:instrText>
    </w:r>
    <w:r w:rsidR="00B84B6D" w:rsidRPr="00B16A79">
      <w:rPr>
        <w:rStyle w:val="Numrodepage"/>
        <w:rFonts w:ascii="Arial" w:hAnsi="Arial" w:cs="Arial"/>
        <w:sz w:val="22"/>
        <w:szCs w:val="22"/>
      </w:rPr>
      <w:fldChar w:fldCharType="separate"/>
    </w:r>
    <w:r w:rsidR="00B84B6D">
      <w:rPr>
        <w:rStyle w:val="Numrodepage"/>
        <w:rFonts w:ascii="Arial" w:hAnsi="Arial" w:cs="Arial"/>
        <w:noProof/>
        <w:sz w:val="22"/>
        <w:szCs w:val="22"/>
      </w:rPr>
      <w:t>2</w:t>
    </w:r>
    <w:r w:rsidR="00B84B6D" w:rsidRPr="00B16A79">
      <w:rPr>
        <w:rStyle w:val="Numrodepage"/>
        <w:rFonts w:ascii="Arial" w:hAnsi="Arial" w:cs="Arial"/>
        <w:sz w:val="22"/>
        <w:szCs w:val="22"/>
      </w:rPr>
      <w:fldChar w:fldCharType="end"/>
    </w:r>
  </w:p>
  <w:p w14:paraId="393138E3" w14:textId="77777777" w:rsidR="000033F8" w:rsidRDefault="009544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4F4C6" w14:textId="77777777" w:rsidR="0020481E" w:rsidRDefault="0020481E">
      <w:r>
        <w:separator/>
      </w:r>
    </w:p>
  </w:footnote>
  <w:footnote w:type="continuationSeparator" w:id="0">
    <w:p w14:paraId="3C599CA0" w14:textId="77777777" w:rsidR="0020481E" w:rsidRDefault="00204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260C" w14:textId="77777777" w:rsidR="000033F8" w:rsidRPr="0093246D" w:rsidRDefault="0013118E" w:rsidP="0093246D">
    <w:pPr>
      <w:pStyle w:val="En-tte"/>
    </w:pPr>
    <w:r>
      <w:t>11</w:t>
    </w:r>
    <w:r w:rsidRPr="0013118E">
      <w:rPr>
        <w:vertAlign w:val="superscript"/>
      </w:rPr>
      <w:t>emes</w:t>
    </w:r>
    <w:r>
      <w:t xml:space="preserve"> </w:t>
    </w:r>
    <w:r w:rsidR="00B84B6D">
      <w:t>Journées Nationales de Géotechnique et de Géologie de l’Ingénieur – Lyon 202</w:t>
    </w:r>
    <w:r>
      <w:t>2</w:t>
    </w:r>
  </w:p>
  <w:p w14:paraId="788F6C41" w14:textId="77777777" w:rsidR="000033F8" w:rsidRDefault="00954475"/>
  <w:p w14:paraId="3138E7E9" w14:textId="77777777" w:rsidR="000033F8" w:rsidRDefault="009544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F2921"/>
    <w:multiLevelType w:val="hybridMultilevel"/>
    <w:tmpl w:val="1A2E9C14"/>
    <w:lvl w:ilvl="0" w:tplc="9F82E636">
      <w:start w:val="1"/>
      <w:numFmt w:val="bullet"/>
      <w:pStyle w:val="Puce1"/>
      <w:lvlText w:val=""/>
      <w:lvlJc w:val="left"/>
      <w:pPr>
        <w:ind w:left="720" w:hanging="360"/>
      </w:pPr>
      <w:rPr>
        <w:rFonts w:ascii="Symbol" w:hAnsi="Symbol" w:hint="default"/>
        <w:color w:val="921F46"/>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1" w15:restartNumberingAfterBreak="0">
    <w:nsid w:val="22CA5505"/>
    <w:multiLevelType w:val="multilevel"/>
    <w:tmpl w:val="0A3290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56C653D"/>
    <w:multiLevelType w:val="hybridMultilevel"/>
    <w:tmpl w:val="634AABD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4" w15:restartNumberingAfterBreak="0">
    <w:nsid w:val="2C94536C"/>
    <w:multiLevelType w:val="hybridMultilevel"/>
    <w:tmpl w:val="2304B9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4EB6B0A"/>
    <w:multiLevelType w:val="hybridMultilevel"/>
    <w:tmpl w:val="3A9E2D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AF70AEE"/>
    <w:multiLevelType w:val="hybridMultilevel"/>
    <w:tmpl w:val="1DA469EC"/>
    <w:lvl w:ilvl="0" w:tplc="040C0001">
      <w:start w:val="1"/>
      <w:numFmt w:val="bullet"/>
      <w:lvlText w:val=""/>
      <w:lvlJc w:val="left"/>
      <w:pPr>
        <w:ind w:left="1152" w:hanging="360"/>
      </w:pPr>
      <w:rPr>
        <w:rFonts w:ascii="Symbol" w:hAnsi="Symbol" w:hint="default"/>
      </w:rPr>
    </w:lvl>
    <w:lvl w:ilvl="1" w:tplc="040C0003">
      <w:start w:val="1"/>
      <w:numFmt w:val="bullet"/>
      <w:lvlText w:val="o"/>
      <w:lvlJc w:val="left"/>
      <w:pPr>
        <w:ind w:left="1872" w:hanging="360"/>
      </w:pPr>
      <w:rPr>
        <w:rFonts w:ascii="Courier New" w:hAnsi="Courier New" w:cs="Courier New" w:hint="default"/>
      </w:rPr>
    </w:lvl>
    <w:lvl w:ilvl="2" w:tplc="040C0005">
      <w:start w:val="1"/>
      <w:numFmt w:val="bullet"/>
      <w:lvlText w:val=""/>
      <w:lvlJc w:val="left"/>
      <w:pPr>
        <w:ind w:left="2592" w:hanging="360"/>
      </w:pPr>
      <w:rPr>
        <w:rFonts w:ascii="Wingdings" w:hAnsi="Wingdings" w:hint="default"/>
      </w:rPr>
    </w:lvl>
    <w:lvl w:ilvl="3" w:tplc="040C0001">
      <w:start w:val="1"/>
      <w:numFmt w:val="bullet"/>
      <w:lvlText w:val=""/>
      <w:lvlJc w:val="left"/>
      <w:pPr>
        <w:ind w:left="3312" w:hanging="360"/>
      </w:pPr>
      <w:rPr>
        <w:rFonts w:ascii="Symbol" w:hAnsi="Symbol" w:hint="default"/>
      </w:rPr>
    </w:lvl>
    <w:lvl w:ilvl="4" w:tplc="040C0003">
      <w:start w:val="1"/>
      <w:numFmt w:val="bullet"/>
      <w:lvlText w:val="o"/>
      <w:lvlJc w:val="left"/>
      <w:pPr>
        <w:ind w:left="4032" w:hanging="360"/>
      </w:pPr>
      <w:rPr>
        <w:rFonts w:ascii="Courier New" w:hAnsi="Courier New" w:cs="Courier New" w:hint="default"/>
      </w:rPr>
    </w:lvl>
    <w:lvl w:ilvl="5" w:tplc="040C0005">
      <w:start w:val="1"/>
      <w:numFmt w:val="bullet"/>
      <w:lvlText w:val=""/>
      <w:lvlJc w:val="left"/>
      <w:pPr>
        <w:ind w:left="4752" w:hanging="360"/>
      </w:pPr>
      <w:rPr>
        <w:rFonts w:ascii="Wingdings" w:hAnsi="Wingdings" w:hint="default"/>
      </w:rPr>
    </w:lvl>
    <w:lvl w:ilvl="6" w:tplc="040C0001">
      <w:start w:val="1"/>
      <w:numFmt w:val="bullet"/>
      <w:lvlText w:val=""/>
      <w:lvlJc w:val="left"/>
      <w:pPr>
        <w:ind w:left="5472" w:hanging="360"/>
      </w:pPr>
      <w:rPr>
        <w:rFonts w:ascii="Symbol" w:hAnsi="Symbol" w:hint="default"/>
      </w:rPr>
    </w:lvl>
    <w:lvl w:ilvl="7" w:tplc="040C0003">
      <w:start w:val="1"/>
      <w:numFmt w:val="bullet"/>
      <w:lvlText w:val="o"/>
      <w:lvlJc w:val="left"/>
      <w:pPr>
        <w:ind w:left="6192" w:hanging="360"/>
      </w:pPr>
      <w:rPr>
        <w:rFonts w:ascii="Courier New" w:hAnsi="Courier New" w:cs="Courier New" w:hint="default"/>
      </w:rPr>
    </w:lvl>
    <w:lvl w:ilvl="8" w:tplc="040C0005">
      <w:start w:val="1"/>
      <w:numFmt w:val="bullet"/>
      <w:lvlText w:val=""/>
      <w:lvlJc w:val="left"/>
      <w:pPr>
        <w:ind w:left="6912" w:hanging="360"/>
      </w:pPr>
      <w:rPr>
        <w:rFonts w:ascii="Wingdings" w:hAnsi="Wingdings" w:hint="default"/>
      </w:rPr>
    </w:lvl>
  </w:abstractNum>
  <w:abstractNum w:abstractNumId="7" w15:restartNumberingAfterBreak="0">
    <w:nsid w:val="5DFC5A5C"/>
    <w:multiLevelType w:val="hybridMultilevel"/>
    <w:tmpl w:val="9996BE44"/>
    <w:lvl w:ilvl="0" w:tplc="D354C6AE">
      <w:start w:val="1"/>
      <w:numFmt w:val="decimal"/>
      <w:pStyle w:val="Legendetableau"/>
      <w:lvlText w:val="Tableau %1"/>
      <w:lvlJc w:val="left"/>
      <w:pPr>
        <w:ind w:left="360" w:hanging="360"/>
      </w:pPr>
      <w:rPr>
        <w:b w:val="0"/>
        <w:bCs w:val="0"/>
        <w:i w:val="0"/>
        <w:iCs w:val="0"/>
        <w:caps w:val="0"/>
        <w:smallCaps w:val="0"/>
        <w:strike w:val="0"/>
        <w:dstrike w:val="0"/>
        <w:noProof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1CC7672"/>
    <w:multiLevelType w:val="hybridMultilevel"/>
    <w:tmpl w:val="E55A35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3"/>
    </w:lvlOverride>
    <w:lvlOverride w:ilvl="2">
      <w:startOverride w:val="1"/>
    </w:lvlOverride>
  </w:num>
  <w:num w:numId="10">
    <w:abstractNumId w:val="2"/>
  </w:num>
  <w:num w:numId="11">
    <w:abstractNumId w:val="3"/>
  </w:num>
  <w:num w:numId="12">
    <w:abstractNumId w:val="4"/>
  </w:num>
  <w:num w:numId="13">
    <w:abstractNumId w:val="2"/>
  </w:num>
  <w:num w:numId="14">
    <w:abstractNumId w:va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001B85"/>
    <w:rsid w:val="000079A3"/>
    <w:rsid w:val="0001022F"/>
    <w:rsid w:val="00010231"/>
    <w:rsid w:val="000103FE"/>
    <w:rsid w:val="0003132A"/>
    <w:rsid w:val="00041158"/>
    <w:rsid w:val="00044C55"/>
    <w:rsid w:val="00052200"/>
    <w:rsid w:val="000524B6"/>
    <w:rsid w:val="0005422C"/>
    <w:rsid w:val="00061A9D"/>
    <w:rsid w:val="00064A1E"/>
    <w:rsid w:val="00073E96"/>
    <w:rsid w:val="00075944"/>
    <w:rsid w:val="00076DAC"/>
    <w:rsid w:val="0008218C"/>
    <w:rsid w:val="000829EE"/>
    <w:rsid w:val="00083B58"/>
    <w:rsid w:val="000903CA"/>
    <w:rsid w:val="000A00A1"/>
    <w:rsid w:val="000A1289"/>
    <w:rsid w:val="000A2CBD"/>
    <w:rsid w:val="000A5D5E"/>
    <w:rsid w:val="000B18D1"/>
    <w:rsid w:val="000D4252"/>
    <w:rsid w:val="000F640D"/>
    <w:rsid w:val="00101086"/>
    <w:rsid w:val="001011FC"/>
    <w:rsid w:val="0010419E"/>
    <w:rsid w:val="00104AE6"/>
    <w:rsid w:val="00111579"/>
    <w:rsid w:val="00113E2A"/>
    <w:rsid w:val="00114E32"/>
    <w:rsid w:val="0013118E"/>
    <w:rsid w:val="00147434"/>
    <w:rsid w:val="00151FC5"/>
    <w:rsid w:val="00157F12"/>
    <w:rsid w:val="00170BDF"/>
    <w:rsid w:val="00176ACD"/>
    <w:rsid w:val="00177A01"/>
    <w:rsid w:val="001858FD"/>
    <w:rsid w:val="00187A16"/>
    <w:rsid w:val="001A4BAD"/>
    <w:rsid w:val="001B5225"/>
    <w:rsid w:val="001E215D"/>
    <w:rsid w:val="001E6C2C"/>
    <w:rsid w:val="001E7CF5"/>
    <w:rsid w:val="001F27CF"/>
    <w:rsid w:val="001F38A0"/>
    <w:rsid w:val="00201B61"/>
    <w:rsid w:val="0020481E"/>
    <w:rsid w:val="002314AC"/>
    <w:rsid w:val="0023215D"/>
    <w:rsid w:val="00235741"/>
    <w:rsid w:val="00242320"/>
    <w:rsid w:val="00245417"/>
    <w:rsid w:val="00253554"/>
    <w:rsid w:val="002539F9"/>
    <w:rsid w:val="00256B7F"/>
    <w:rsid w:val="002715BF"/>
    <w:rsid w:val="002758D5"/>
    <w:rsid w:val="0028011A"/>
    <w:rsid w:val="00287304"/>
    <w:rsid w:val="002979AC"/>
    <w:rsid w:val="002A0B7B"/>
    <w:rsid w:val="002B4169"/>
    <w:rsid w:val="002D73AB"/>
    <w:rsid w:val="002D7BDE"/>
    <w:rsid w:val="002E0F13"/>
    <w:rsid w:val="002F2378"/>
    <w:rsid w:val="002F7823"/>
    <w:rsid w:val="0030569B"/>
    <w:rsid w:val="0032126B"/>
    <w:rsid w:val="00321BDF"/>
    <w:rsid w:val="00325D79"/>
    <w:rsid w:val="00335FBA"/>
    <w:rsid w:val="0034669B"/>
    <w:rsid w:val="0034698E"/>
    <w:rsid w:val="00356A9D"/>
    <w:rsid w:val="00366852"/>
    <w:rsid w:val="00367BF7"/>
    <w:rsid w:val="00370E83"/>
    <w:rsid w:val="00381072"/>
    <w:rsid w:val="00384E59"/>
    <w:rsid w:val="0038774E"/>
    <w:rsid w:val="003A0D92"/>
    <w:rsid w:val="003A1117"/>
    <w:rsid w:val="003B17F5"/>
    <w:rsid w:val="003B5311"/>
    <w:rsid w:val="003D1D8B"/>
    <w:rsid w:val="003E6EC3"/>
    <w:rsid w:val="003E6F23"/>
    <w:rsid w:val="003F0EBE"/>
    <w:rsid w:val="003F7317"/>
    <w:rsid w:val="0040401F"/>
    <w:rsid w:val="0041672C"/>
    <w:rsid w:val="00432CFE"/>
    <w:rsid w:val="004341C2"/>
    <w:rsid w:val="00441085"/>
    <w:rsid w:val="00442ADA"/>
    <w:rsid w:val="004454EF"/>
    <w:rsid w:val="0045042C"/>
    <w:rsid w:val="00466304"/>
    <w:rsid w:val="00466AAC"/>
    <w:rsid w:val="004735B2"/>
    <w:rsid w:val="00477C43"/>
    <w:rsid w:val="0049309B"/>
    <w:rsid w:val="00495560"/>
    <w:rsid w:val="004A0715"/>
    <w:rsid w:val="004A35D5"/>
    <w:rsid w:val="004B0A6C"/>
    <w:rsid w:val="004B5AD4"/>
    <w:rsid w:val="004C2E0D"/>
    <w:rsid w:val="004D2C03"/>
    <w:rsid w:val="004D45E8"/>
    <w:rsid w:val="004F583F"/>
    <w:rsid w:val="004F720A"/>
    <w:rsid w:val="00510A92"/>
    <w:rsid w:val="0051186C"/>
    <w:rsid w:val="005118BF"/>
    <w:rsid w:val="00511E01"/>
    <w:rsid w:val="00512309"/>
    <w:rsid w:val="00513B6F"/>
    <w:rsid w:val="005204EC"/>
    <w:rsid w:val="00531AD8"/>
    <w:rsid w:val="005344C7"/>
    <w:rsid w:val="00534900"/>
    <w:rsid w:val="005560DB"/>
    <w:rsid w:val="005568B5"/>
    <w:rsid w:val="0057456B"/>
    <w:rsid w:val="00585168"/>
    <w:rsid w:val="00585BB3"/>
    <w:rsid w:val="00597B14"/>
    <w:rsid w:val="005A38E8"/>
    <w:rsid w:val="005A5E36"/>
    <w:rsid w:val="005B6381"/>
    <w:rsid w:val="005C03E5"/>
    <w:rsid w:val="005F40F7"/>
    <w:rsid w:val="00601C2A"/>
    <w:rsid w:val="00604270"/>
    <w:rsid w:val="00604F86"/>
    <w:rsid w:val="00641BD2"/>
    <w:rsid w:val="0064689A"/>
    <w:rsid w:val="00654BE0"/>
    <w:rsid w:val="0065568B"/>
    <w:rsid w:val="00655B96"/>
    <w:rsid w:val="0066727F"/>
    <w:rsid w:val="00671273"/>
    <w:rsid w:val="00674B93"/>
    <w:rsid w:val="00676D92"/>
    <w:rsid w:val="0068730A"/>
    <w:rsid w:val="006941B7"/>
    <w:rsid w:val="006A4B3C"/>
    <w:rsid w:val="006A607B"/>
    <w:rsid w:val="006A7C79"/>
    <w:rsid w:val="006B0C3F"/>
    <w:rsid w:val="006B219A"/>
    <w:rsid w:val="006D50A8"/>
    <w:rsid w:val="006D5303"/>
    <w:rsid w:val="006E5273"/>
    <w:rsid w:val="00701268"/>
    <w:rsid w:val="0071574C"/>
    <w:rsid w:val="0072166D"/>
    <w:rsid w:val="0074218A"/>
    <w:rsid w:val="00742298"/>
    <w:rsid w:val="00742CC1"/>
    <w:rsid w:val="00745DB6"/>
    <w:rsid w:val="00754B29"/>
    <w:rsid w:val="00773814"/>
    <w:rsid w:val="007923D3"/>
    <w:rsid w:val="007A3D01"/>
    <w:rsid w:val="007B2D04"/>
    <w:rsid w:val="007B6BCC"/>
    <w:rsid w:val="007B7D93"/>
    <w:rsid w:val="007C08A1"/>
    <w:rsid w:val="007C5DA7"/>
    <w:rsid w:val="007D592C"/>
    <w:rsid w:val="007E2399"/>
    <w:rsid w:val="007E604C"/>
    <w:rsid w:val="007F3453"/>
    <w:rsid w:val="00806157"/>
    <w:rsid w:val="00810499"/>
    <w:rsid w:val="00811FCB"/>
    <w:rsid w:val="008256E6"/>
    <w:rsid w:val="00827D4A"/>
    <w:rsid w:val="008326DC"/>
    <w:rsid w:val="00841457"/>
    <w:rsid w:val="00845FD3"/>
    <w:rsid w:val="00853AA8"/>
    <w:rsid w:val="00855894"/>
    <w:rsid w:val="00855F4F"/>
    <w:rsid w:val="00866C70"/>
    <w:rsid w:val="008674B3"/>
    <w:rsid w:val="00881610"/>
    <w:rsid w:val="00883239"/>
    <w:rsid w:val="00884CD1"/>
    <w:rsid w:val="008A64EB"/>
    <w:rsid w:val="008B18E7"/>
    <w:rsid w:val="008B1F75"/>
    <w:rsid w:val="008C6F61"/>
    <w:rsid w:val="008E2C5E"/>
    <w:rsid w:val="008F291A"/>
    <w:rsid w:val="008F5B9A"/>
    <w:rsid w:val="008F5D93"/>
    <w:rsid w:val="00901457"/>
    <w:rsid w:val="00903E77"/>
    <w:rsid w:val="00905C71"/>
    <w:rsid w:val="00942465"/>
    <w:rsid w:val="00947EC4"/>
    <w:rsid w:val="009509CB"/>
    <w:rsid w:val="0095159A"/>
    <w:rsid w:val="00954475"/>
    <w:rsid w:val="00966F78"/>
    <w:rsid w:val="0097093C"/>
    <w:rsid w:val="00971F43"/>
    <w:rsid w:val="009742D2"/>
    <w:rsid w:val="009770CB"/>
    <w:rsid w:val="009A1DEE"/>
    <w:rsid w:val="009B775B"/>
    <w:rsid w:val="009C03D3"/>
    <w:rsid w:val="009C3AE7"/>
    <w:rsid w:val="009C75A4"/>
    <w:rsid w:val="009E628D"/>
    <w:rsid w:val="009F262A"/>
    <w:rsid w:val="009F6606"/>
    <w:rsid w:val="009F6B50"/>
    <w:rsid w:val="009F6D30"/>
    <w:rsid w:val="00A01496"/>
    <w:rsid w:val="00A2235E"/>
    <w:rsid w:val="00A34320"/>
    <w:rsid w:val="00A34EF7"/>
    <w:rsid w:val="00A35E55"/>
    <w:rsid w:val="00A40EAC"/>
    <w:rsid w:val="00A42539"/>
    <w:rsid w:val="00A42607"/>
    <w:rsid w:val="00A43323"/>
    <w:rsid w:val="00A53BB3"/>
    <w:rsid w:val="00A54F8E"/>
    <w:rsid w:val="00A64F7A"/>
    <w:rsid w:val="00A80871"/>
    <w:rsid w:val="00A82417"/>
    <w:rsid w:val="00A85720"/>
    <w:rsid w:val="00AA5DD2"/>
    <w:rsid w:val="00AA6676"/>
    <w:rsid w:val="00AB0EF8"/>
    <w:rsid w:val="00AB0F96"/>
    <w:rsid w:val="00AB5C79"/>
    <w:rsid w:val="00AD2EF3"/>
    <w:rsid w:val="00AE5413"/>
    <w:rsid w:val="00AF24E7"/>
    <w:rsid w:val="00B0204C"/>
    <w:rsid w:val="00B14AE2"/>
    <w:rsid w:val="00B16FFB"/>
    <w:rsid w:val="00B2267E"/>
    <w:rsid w:val="00B334A8"/>
    <w:rsid w:val="00B37452"/>
    <w:rsid w:val="00B41480"/>
    <w:rsid w:val="00B44D77"/>
    <w:rsid w:val="00B456AE"/>
    <w:rsid w:val="00B51429"/>
    <w:rsid w:val="00B51F80"/>
    <w:rsid w:val="00B56EC7"/>
    <w:rsid w:val="00B57FC0"/>
    <w:rsid w:val="00B64DDE"/>
    <w:rsid w:val="00B77417"/>
    <w:rsid w:val="00B8120D"/>
    <w:rsid w:val="00B84B6D"/>
    <w:rsid w:val="00B871B5"/>
    <w:rsid w:val="00BA4279"/>
    <w:rsid w:val="00BA5C4C"/>
    <w:rsid w:val="00BC3178"/>
    <w:rsid w:val="00BC771E"/>
    <w:rsid w:val="00BD70CC"/>
    <w:rsid w:val="00BD74A0"/>
    <w:rsid w:val="00BE0B0C"/>
    <w:rsid w:val="00BE17B9"/>
    <w:rsid w:val="00BE7B6C"/>
    <w:rsid w:val="00BF6EE1"/>
    <w:rsid w:val="00C00DA5"/>
    <w:rsid w:val="00C010AA"/>
    <w:rsid w:val="00C11E1D"/>
    <w:rsid w:val="00C27DB4"/>
    <w:rsid w:val="00C30108"/>
    <w:rsid w:val="00C35196"/>
    <w:rsid w:val="00C40145"/>
    <w:rsid w:val="00C4573F"/>
    <w:rsid w:val="00C468AC"/>
    <w:rsid w:val="00C5681E"/>
    <w:rsid w:val="00C61A9F"/>
    <w:rsid w:val="00C6471A"/>
    <w:rsid w:val="00C736F8"/>
    <w:rsid w:val="00C97AD0"/>
    <w:rsid w:val="00CA1AC7"/>
    <w:rsid w:val="00CA5C10"/>
    <w:rsid w:val="00CA6CD8"/>
    <w:rsid w:val="00CA7C84"/>
    <w:rsid w:val="00CC65D2"/>
    <w:rsid w:val="00CC7F73"/>
    <w:rsid w:val="00CE446B"/>
    <w:rsid w:val="00CE4F3B"/>
    <w:rsid w:val="00CE6F05"/>
    <w:rsid w:val="00CE74C5"/>
    <w:rsid w:val="00CF1FFB"/>
    <w:rsid w:val="00CF336A"/>
    <w:rsid w:val="00D06806"/>
    <w:rsid w:val="00D1400F"/>
    <w:rsid w:val="00D150E8"/>
    <w:rsid w:val="00D20BE1"/>
    <w:rsid w:val="00D22A2C"/>
    <w:rsid w:val="00D2494C"/>
    <w:rsid w:val="00D30E7D"/>
    <w:rsid w:val="00D708DA"/>
    <w:rsid w:val="00D71141"/>
    <w:rsid w:val="00D71B7A"/>
    <w:rsid w:val="00D816DD"/>
    <w:rsid w:val="00D83270"/>
    <w:rsid w:val="00D850AC"/>
    <w:rsid w:val="00D85E88"/>
    <w:rsid w:val="00D863FC"/>
    <w:rsid w:val="00DA79AB"/>
    <w:rsid w:val="00DA7FA4"/>
    <w:rsid w:val="00DB2424"/>
    <w:rsid w:val="00DB52CF"/>
    <w:rsid w:val="00DE2729"/>
    <w:rsid w:val="00DF05FA"/>
    <w:rsid w:val="00DF0F9B"/>
    <w:rsid w:val="00E00DEC"/>
    <w:rsid w:val="00E03990"/>
    <w:rsid w:val="00E12789"/>
    <w:rsid w:val="00E1681B"/>
    <w:rsid w:val="00E2410E"/>
    <w:rsid w:val="00E24865"/>
    <w:rsid w:val="00E27BF8"/>
    <w:rsid w:val="00E37097"/>
    <w:rsid w:val="00E40867"/>
    <w:rsid w:val="00E408D8"/>
    <w:rsid w:val="00E45EB5"/>
    <w:rsid w:val="00E47011"/>
    <w:rsid w:val="00E7070B"/>
    <w:rsid w:val="00E75A74"/>
    <w:rsid w:val="00E82402"/>
    <w:rsid w:val="00E90D9A"/>
    <w:rsid w:val="00E96562"/>
    <w:rsid w:val="00EA01AA"/>
    <w:rsid w:val="00EA61D0"/>
    <w:rsid w:val="00EB5299"/>
    <w:rsid w:val="00EB6CE4"/>
    <w:rsid w:val="00EB7964"/>
    <w:rsid w:val="00ED1296"/>
    <w:rsid w:val="00ED6D94"/>
    <w:rsid w:val="00EF4245"/>
    <w:rsid w:val="00F12683"/>
    <w:rsid w:val="00F1504B"/>
    <w:rsid w:val="00F15D6E"/>
    <w:rsid w:val="00F2254B"/>
    <w:rsid w:val="00F2515D"/>
    <w:rsid w:val="00F33655"/>
    <w:rsid w:val="00F36115"/>
    <w:rsid w:val="00F4154A"/>
    <w:rsid w:val="00F44393"/>
    <w:rsid w:val="00F446C6"/>
    <w:rsid w:val="00F465C2"/>
    <w:rsid w:val="00F63DFB"/>
    <w:rsid w:val="00F6609D"/>
    <w:rsid w:val="00F70A3D"/>
    <w:rsid w:val="00F87802"/>
    <w:rsid w:val="00F91A0F"/>
    <w:rsid w:val="00F938BA"/>
    <w:rsid w:val="00F9687E"/>
    <w:rsid w:val="00FA25BF"/>
    <w:rsid w:val="00FA270E"/>
    <w:rsid w:val="00FA640C"/>
    <w:rsid w:val="00FB1127"/>
    <w:rsid w:val="00FB1BA1"/>
    <w:rsid w:val="00FC526E"/>
    <w:rsid w:val="00FD36BB"/>
    <w:rsid w:val="00FD5418"/>
    <w:rsid w:val="00FE03EC"/>
    <w:rsid w:val="00FE11D7"/>
    <w:rsid w:val="00FE1E2A"/>
    <w:rsid w:val="00FF04A1"/>
    <w:rsid w:val="00FF06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36EBD3"/>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aliases w:val="DCB - Titre 1"/>
    <w:basedOn w:val="Normal"/>
    <w:next w:val="Normal"/>
    <w:link w:val="Titre1Car"/>
    <w:qFormat/>
    <w:rsid w:val="00B84B6D"/>
    <w:pPr>
      <w:keepNext/>
      <w:numPr>
        <w:numId w:val="1"/>
      </w:numPr>
      <w:spacing w:before="240" w:after="120"/>
      <w:outlineLvl w:val="0"/>
    </w:pPr>
    <w:rPr>
      <w:rFonts w:ascii="Arial" w:hAnsi="Arial"/>
      <w:b/>
      <w:bCs/>
      <w:kern w:val="32"/>
      <w:sz w:val="24"/>
      <w:szCs w:val="24"/>
      <w:lang w:val="x-none" w:eastAsia="x-none"/>
    </w:rPr>
  </w:style>
  <w:style w:type="paragraph" w:styleId="Titre2">
    <w:name w:val="heading 2"/>
    <w:aliases w:val="DCB - Titre 2"/>
    <w:basedOn w:val="Normal"/>
    <w:next w:val="Listenumros2"/>
    <w:link w:val="Titre2Car"/>
    <w:uiPriority w:val="9"/>
    <w:qFormat/>
    <w:rsid w:val="00B84B6D"/>
    <w:pPr>
      <w:keepNext/>
      <w:spacing w:before="240" w:after="120"/>
      <w:ind w:left="360" w:hanging="360"/>
      <w:outlineLvl w:val="1"/>
    </w:pPr>
    <w:rPr>
      <w:rFonts w:ascii="Arial" w:hAnsi="Arial"/>
      <w:b/>
      <w:i/>
      <w:sz w:val="24"/>
      <w:szCs w:val="24"/>
    </w:rPr>
  </w:style>
  <w:style w:type="paragraph" w:styleId="Titre3">
    <w:name w:val="heading 3"/>
    <w:aliases w:val="DCB Titre 3"/>
    <w:basedOn w:val="Titre2"/>
    <w:next w:val="Normal"/>
    <w:link w:val="Titre3Car"/>
    <w:uiPriority w:val="9"/>
    <w:semiHidden/>
    <w:unhideWhenUsed/>
    <w:qFormat/>
    <w:rsid w:val="00CC65D2"/>
    <w:pPr>
      <w:keepLines/>
      <w:spacing w:before="200" w:after="0"/>
      <w:ind w:left="1145" w:hanging="720"/>
      <w:outlineLvl w:val="2"/>
    </w:pPr>
    <w:rPr>
      <w:rFonts w:asciiTheme="minorHAnsi" w:eastAsiaTheme="majorEastAsia" w:hAnsiTheme="minorHAnsi" w:cstheme="majorBidi"/>
      <w:b w:val="0"/>
      <w:i w:val="0"/>
      <w:sz w:val="28"/>
      <w:szCs w:val="26"/>
      <w:lang w:eastAsia="en-US"/>
      <w14:scene3d>
        <w14:camera w14:prst="orthographicFront"/>
        <w14:lightRig w14:rig="threePt" w14:dir="t">
          <w14:rot w14:lat="0" w14:lon="0" w14:rev="0"/>
        </w14:lightRig>
      </w14:scene3d>
    </w:rPr>
  </w:style>
  <w:style w:type="paragraph" w:styleId="Titre4">
    <w:name w:val="heading 4"/>
    <w:basedOn w:val="Titre3"/>
    <w:next w:val="Normal"/>
    <w:link w:val="Titre4Car"/>
    <w:uiPriority w:val="9"/>
    <w:semiHidden/>
    <w:unhideWhenUsed/>
    <w:qFormat/>
    <w:rsid w:val="00CC65D2"/>
    <w:pPr>
      <w:ind w:left="864" w:hanging="864"/>
      <w:outlineLvl w:val="3"/>
    </w:pPr>
    <w:rPr>
      <w:bCs/>
      <w:i/>
      <w:iCs/>
    </w:rPr>
  </w:style>
  <w:style w:type="paragraph" w:styleId="Titre5">
    <w:name w:val="heading 5"/>
    <w:basedOn w:val="Normal"/>
    <w:next w:val="Normal"/>
    <w:link w:val="Titre5Car"/>
    <w:uiPriority w:val="9"/>
    <w:semiHidden/>
    <w:unhideWhenUsed/>
    <w:qFormat/>
    <w:rsid w:val="00CC65D2"/>
    <w:pPr>
      <w:keepNext/>
      <w:keepLines/>
      <w:spacing w:before="200"/>
      <w:ind w:left="1008" w:hanging="1008"/>
      <w:jc w:val="both"/>
      <w:outlineLvl w:val="4"/>
    </w:pPr>
    <w:rPr>
      <w:rFonts w:ascii="Calibri" w:eastAsiaTheme="majorEastAsia" w:hAnsi="Calibri" w:cstheme="majorBidi"/>
      <w:color w:val="1F4D78" w:themeColor="accent1" w:themeShade="7F"/>
      <w:sz w:val="22"/>
      <w:szCs w:val="22"/>
      <w:lang w:eastAsia="en-US"/>
    </w:rPr>
  </w:style>
  <w:style w:type="paragraph" w:styleId="Titre6">
    <w:name w:val="heading 6"/>
    <w:basedOn w:val="Normal"/>
    <w:next w:val="Normal"/>
    <w:link w:val="Titre6Car"/>
    <w:uiPriority w:val="9"/>
    <w:semiHidden/>
    <w:unhideWhenUsed/>
    <w:qFormat/>
    <w:rsid w:val="00CC65D2"/>
    <w:pPr>
      <w:keepNext/>
      <w:keepLines/>
      <w:spacing w:before="200"/>
      <w:ind w:left="1152" w:hanging="1152"/>
      <w:jc w:val="both"/>
      <w:outlineLvl w:val="5"/>
    </w:pPr>
    <w:rPr>
      <w:rFonts w:asciiTheme="majorHAnsi" w:eastAsiaTheme="majorEastAsia" w:hAnsiTheme="majorHAnsi" w:cstheme="majorBidi"/>
      <w:i/>
      <w:iCs/>
      <w:color w:val="1F4D78" w:themeColor="accent1" w:themeShade="7F"/>
      <w:sz w:val="22"/>
      <w:szCs w:val="22"/>
      <w:lang w:eastAsia="en-US"/>
    </w:rPr>
  </w:style>
  <w:style w:type="paragraph" w:styleId="Titre7">
    <w:name w:val="heading 7"/>
    <w:basedOn w:val="Normal"/>
    <w:next w:val="Normal"/>
    <w:link w:val="Titre7Car"/>
    <w:uiPriority w:val="9"/>
    <w:semiHidden/>
    <w:unhideWhenUsed/>
    <w:qFormat/>
    <w:rsid w:val="00CC65D2"/>
    <w:pPr>
      <w:keepNext/>
      <w:keepLines/>
      <w:spacing w:before="200"/>
      <w:ind w:left="1296" w:hanging="1296"/>
      <w:jc w:val="both"/>
      <w:outlineLvl w:val="6"/>
    </w:pPr>
    <w:rPr>
      <w:rFonts w:asciiTheme="majorHAnsi" w:eastAsiaTheme="majorEastAsia" w:hAnsiTheme="majorHAnsi" w:cstheme="majorBidi"/>
      <w:i/>
      <w:iCs/>
      <w:color w:val="404040" w:themeColor="text1" w:themeTint="BF"/>
      <w:sz w:val="22"/>
      <w:szCs w:val="22"/>
      <w:lang w:eastAsia="en-US"/>
    </w:rPr>
  </w:style>
  <w:style w:type="paragraph" w:styleId="Titre8">
    <w:name w:val="heading 8"/>
    <w:basedOn w:val="Normal"/>
    <w:next w:val="Normal"/>
    <w:link w:val="Titre8Car"/>
    <w:uiPriority w:val="9"/>
    <w:semiHidden/>
    <w:unhideWhenUsed/>
    <w:qFormat/>
    <w:rsid w:val="00CC65D2"/>
    <w:pPr>
      <w:keepNext/>
      <w:keepLines/>
      <w:spacing w:before="200"/>
      <w:ind w:left="1440" w:hanging="1440"/>
      <w:jc w:val="both"/>
      <w:outlineLvl w:val="7"/>
    </w:pPr>
    <w:rPr>
      <w:rFonts w:asciiTheme="majorHAnsi" w:eastAsiaTheme="majorEastAsia" w:hAnsiTheme="majorHAnsi" w:cstheme="majorBidi"/>
      <w:color w:val="404040" w:themeColor="text1" w:themeTint="BF"/>
      <w:lang w:eastAsia="en-US"/>
    </w:rPr>
  </w:style>
  <w:style w:type="paragraph" w:styleId="Titre9">
    <w:name w:val="heading 9"/>
    <w:basedOn w:val="Normal"/>
    <w:next w:val="Normal"/>
    <w:link w:val="Titre9Car"/>
    <w:semiHidden/>
    <w:unhideWhenUsed/>
    <w:qFormat/>
    <w:rsid w:val="00CC65D2"/>
    <w:pPr>
      <w:keepNext/>
      <w:keepLines/>
      <w:spacing w:before="200"/>
      <w:ind w:left="1584" w:hanging="1584"/>
      <w:jc w:val="both"/>
      <w:outlineLvl w:val="8"/>
    </w:pPr>
    <w:rPr>
      <w:rFonts w:asciiTheme="majorHAnsi" w:eastAsiaTheme="majorEastAsia" w:hAnsiTheme="majorHAnsi" w:cstheme="majorBidi"/>
      <w:i/>
      <w:iCs/>
      <w:color w:val="404040" w:themeColor="text1" w:themeTint="B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CB - 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aliases w:val="DCB - 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23215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paragraph" w:customStyle="1" w:styleId="Puce1">
    <w:name w:val="Puce 1"/>
    <w:next w:val="Normal"/>
    <w:link w:val="Puce1Car"/>
    <w:qFormat/>
    <w:rsid w:val="00DA7FA4"/>
    <w:pPr>
      <w:numPr>
        <w:numId w:val="2"/>
      </w:numPr>
      <w:tabs>
        <w:tab w:val="left" w:pos="454"/>
      </w:tabs>
      <w:spacing w:after="113" w:line="260" w:lineRule="atLeast"/>
      <w:jc w:val="both"/>
    </w:pPr>
    <w:rPr>
      <w:rFonts w:ascii="Verdana" w:eastAsiaTheme="minorEastAsia" w:hAnsi="Verdana"/>
      <w:color w:val="41464B"/>
      <w:sz w:val="20"/>
      <w:szCs w:val="20"/>
      <w:lang w:eastAsia="ja-JP"/>
    </w:rPr>
  </w:style>
  <w:style w:type="character" w:customStyle="1" w:styleId="Puce1Car">
    <w:name w:val="Puce 1 Car"/>
    <w:link w:val="Puce1"/>
    <w:locked/>
    <w:rsid w:val="00DA7FA4"/>
    <w:rPr>
      <w:rFonts w:ascii="Verdana" w:eastAsiaTheme="minorEastAsia" w:hAnsi="Verdana"/>
      <w:color w:val="41464B"/>
      <w:sz w:val="20"/>
      <w:szCs w:val="20"/>
      <w:lang w:eastAsia="ja-JP"/>
    </w:rPr>
  </w:style>
  <w:style w:type="paragraph" w:customStyle="1" w:styleId="Legendetableau">
    <w:name w:val="Legendetableau"/>
    <w:basedOn w:val="Normal"/>
    <w:next w:val="Normal"/>
    <w:qFormat/>
    <w:rsid w:val="009C75A4"/>
    <w:pPr>
      <w:widowControl w:val="0"/>
      <w:numPr>
        <w:numId w:val="3"/>
      </w:numPr>
      <w:spacing w:before="120" w:after="240"/>
      <w:jc w:val="both"/>
    </w:pPr>
    <w:rPr>
      <w:rFonts w:ascii="Verdana" w:eastAsiaTheme="minorEastAsia" w:hAnsi="Verdana" w:cstheme="minorBidi"/>
      <w:i/>
      <w:color w:val="5B9BD5" w:themeColor="accent1"/>
      <w:sz w:val="16"/>
      <w:lang w:eastAsia="ja-JP"/>
    </w:rPr>
  </w:style>
  <w:style w:type="character" w:customStyle="1" w:styleId="Soustitre11Car">
    <w:name w:val="Sous titre 1.1. Car"/>
    <w:basedOn w:val="Titre1Car"/>
    <w:link w:val="Soustitre11"/>
    <w:locked/>
    <w:rsid w:val="00073E96"/>
    <w:rPr>
      <w:rFonts w:ascii="Arial" w:eastAsia="Times New Roman" w:hAnsi="Arial" w:cs="Times New Roman"/>
      <w:b w:val="0"/>
      <w:bCs w:val="0"/>
      <w:kern w:val="32"/>
      <w:sz w:val="24"/>
      <w:szCs w:val="24"/>
      <w:lang w:val="x-none" w:eastAsia="x-none"/>
    </w:rPr>
  </w:style>
  <w:style w:type="paragraph" w:customStyle="1" w:styleId="Soustitre11">
    <w:name w:val="Sous titre 1.1."/>
    <w:basedOn w:val="Titre1"/>
    <w:link w:val="Soustitre11Car"/>
    <w:qFormat/>
    <w:rsid w:val="00073E96"/>
    <w:pPr>
      <w:numPr>
        <w:numId w:val="0"/>
      </w:numPr>
      <w:ind w:left="1080" w:hanging="720"/>
    </w:pPr>
    <w:rPr>
      <w:b w:val="0"/>
      <w:bCs w:val="0"/>
    </w:rPr>
  </w:style>
  <w:style w:type="character" w:customStyle="1" w:styleId="CourantCar">
    <w:name w:val="Courant Car"/>
    <w:basedOn w:val="Policepardfaut"/>
    <w:link w:val="Courant"/>
    <w:locked/>
    <w:rsid w:val="00073E96"/>
    <w:rPr>
      <w:rFonts w:ascii="Arial" w:eastAsia="Times New Roman" w:hAnsi="Arial" w:cs="Times New Roman"/>
      <w:iCs/>
      <w:sz w:val="24"/>
      <w:szCs w:val="20"/>
      <w:lang w:eastAsia="x-none"/>
    </w:rPr>
  </w:style>
  <w:style w:type="paragraph" w:customStyle="1" w:styleId="Courant">
    <w:name w:val="Courant"/>
    <w:basedOn w:val="Normal"/>
    <w:link w:val="CourantCar"/>
    <w:qFormat/>
    <w:rsid w:val="00073E96"/>
    <w:pPr>
      <w:ind w:firstLine="360"/>
      <w:jc w:val="both"/>
    </w:pPr>
    <w:rPr>
      <w:rFonts w:ascii="Arial" w:hAnsi="Arial"/>
      <w:iCs/>
      <w:sz w:val="24"/>
      <w:lang w:eastAsia="x-none"/>
    </w:rPr>
  </w:style>
  <w:style w:type="table" w:styleId="Grilledutableau">
    <w:name w:val="Table Grid"/>
    <w:basedOn w:val="TableauNormal"/>
    <w:uiPriority w:val="39"/>
    <w:rsid w:val="00EB6C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aliases w:val="DCB Titre 3 Car"/>
    <w:basedOn w:val="Policepardfaut"/>
    <w:link w:val="Titre3"/>
    <w:uiPriority w:val="9"/>
    <w:semiHidden/>
    <w:rsid w:val="00CC65D2"/>
    <w:rPr>
      <w:rFonts w:eastAsiaTheme="majorEastAsia" w:cstheme="majorBidi"/>
      <w:sz w:val="28"/>
      <w:szCs w:val="26"/>
      <w14:scene3d>
        <w14:camera w14:prst="orthographicFront"/>
        <w14:lightRig w14:rig="threePt" w14:dir="t">
          <w14:rot w14:lat="0" w14:lon="0" w14:rev="0"/>
        </w14:lightRig>
      </w14:scene3d>
    </w:rPr>
  </w:style>
  <w:style w:type="character" w:customStyle="1" w:styleId="Titre4Car">
    <w:name w:val="Titre 4 Car"/>
    <w:basedOn w:val="Policepardfaut"/>
    <w:link w:val="Titre4"/>
    <w:uiPriority w:val="9"/>
    <w:semiHidden/>
    <w:rsid w:val="00CC65D2"/>
    <w:rPr>
      <w:rFonts w:eastAsiaTheme="majorEastAsia" w:cstheme="majorBidi"/>
      <w:bCs/>
      <w:i/>
      <w:iCs/>
      <w:sz w:val="28"/>
      <w:szCs w:val="26"/>
      <w14:scene3d>
        <w14:camera w14:prst="orthographicFront"/>
        <w14:lightRig w14:rig="threePt" w14:dir="t">
          <w14:rot w14:lat="0" w14:lon="0" w14:rev="0"/>
        </w14:lightRig>
      </w14:scene3d>
    </w:rPr>
  </w:style>
  <w:style w:type="character" w:customStyle="1" w:styleId="Titre5Car">
    <w:name w:val="Titre 5 Car"/>
    <w:basedOn w:val="Policepardfaut"/>
    <w:link w:val="Titre5"/>
    <w:uiPriority w:val="9"/>
    <w:semiHidden/>
    <w:rsid w:val="00CC65D2"/>
    <w:rPr>
      <w:rFonts w:ascii="Calibri" w:eastAsiaTheme="majorEastAsia" w:hAnsi="Calibri" w:cstheme="majorBidi"/>
      <w:color w:val="1F4D78" w:themeColor="accent1" w:themeShade="7F"/>
    </w:rPr>
  </w:style>
  <w:style w:type="character" w:customStyle="1" w:styleId="Titre6Car">
    <w:name w:val="Titre 6 Car"/>
    <w:basedOn w:val="Policepardfaut"/>
    <w:link w:val="Titre6"/>
    <w:uiPriority w:val="9"/>
    <w:semiHidden/>
    <w:rsid w:val="00CC65D2"/>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semiHidden/>
    <w:rsid w:val="00CC65D2"/>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C65D2"/>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sid w:val="00CC65D2"/>
    <w:rPr>
      <w:rFonts w:asciiTheme="majorHAnsi" w:eastAsiaTheme="majorEastAsia" w:hAnsiTheme="majorHAnsi" w:cstheme="majorBidi"/>
      <w:i/>
      <w:iCs/>
      <w:color w:val="404040" w:themeColor="text1" w:themeTint="BF"/>
      <w:sz w:val="20"/>
      <w:szCs w:val="20"/>
    </w:rPr>
  </w:style>
  <w:style w:type="paragraph" w:styleId="Rvision">
    <w:name w:val="Revision"/>
    <w:hidden/>
    <w:uiPriority w:val="99"/>
    <w:semiHidden/>
    <w:rsid w:val="00A34320"/>
    <w:pPr>
      <w:spacing w:after="0" w:line="240" w:lineRule="auto"/>
    </w:pPr>
    <w:rPr>
      <w:rFonts w:ascii="Avant Garde" w:eastAsia="Times New Roman" w:hAnsi="Avant Garde" w:cs="Times New Roman"/>
      <w:sz w:val="20"/>
      <w:szCs w:val="20"/>
      <w:lang w:eastAsia="fr-FR"/>
    </w:rPr>
  </w:style>
  <w:style w:type="paragraph" w:styleId="Paragraphedeliste">
    <w:name w:val="List Paragraph"/>
    <w:basedOn w:val="Normal"/>
    <w:uiPriority w:val="34"/>
    <w:qFormat/>
    <w:rsid w:val="005A5E36"/>
    <w:pPr>
      <w:ind w:left="720"/>
      <w:contextualSpacing/>
    </w:pPr>
  </w:style>
  <w:style w:type="paragraph" w:styleId="Textedebulles">
    <w:name w:val="Balloon Text"/>
    <w:basedOn w:val="Normal"/>
    <w:link w:val="TextedebullesCar"/>
    <w:uiPriority w:val="99"/>
    <w:semiHidden/>
    <w:unhideWhenUsed/>
    <w:rsid w:val="00FA25BF"/>
    <w:rPr>
      <w:rFonts w:ascii="Segoe UI" w:hAnsi="Segoe UI" w:cs="Segoe UI"/>
      <w:sz w:val="18"/>
      <w:szCs w:val="18"/>
    </w:rPr>
  </w:style>
  <w:style w:type="character" w:customStyle="1" w:styleId="TextedebullesCar">
    <w:name w:val="Texte de bulles Car"/>
    <w:basedOn w:val="Policepardfaut"/>
    <w:link w:val="Textedebulles"/>
    <w:uiPriority w:val="99"/>
    <w:semiHidden/>
    <w:rsid w:val="00FA25BF"/>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FA25BF"/>
    <w:rPr>
      <w:sz w:val="16"/>
      <w:szCs w:val="16"/>
    </w:rPr>
  </w:style>
  <w:style w:type="paragraph" w:styleId="Commentaire">
    <w:name w:val="annotation text"/>
    <w:basedOn w:val="Normal"/>
    <w:link w:val="CommentaireCar"/>
    <w:uiPriority w:val="99"/>
    <w:semiHidden/>
    <w:unhideWhenUsed/>
    <w:rsid w:val="00FA25BF"/>
  </w:style>
  <w:style w:type="character" w:customStyle="1" w:styleId="CommentaireCar">
    <w:name w:val="Commentaire Car"/>
    <w:basedOn w:val="Policepardfaut"/>
    <w:link w:val="Commentaire"/>
    <w:uiPriority w:val="99"/>
    <w:semiHidden/>
    <w:rsid w:val="00FA25BF"/>
    <w:rPr>
      <w:rFonts w:ascii="Avant Garde" w:eastAsia="Times New Roman" w:hAnsi="Avant Garde"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FA25BF"/>
    <w:rPr>
      <w:b/>
      <w:bCs/>
    </w:rPr>
  </w:style>
  <w:style w:type="character" w:customStyle="1" w:styleId="ObjetducommentaireCar">
    <w:name w:val="Objet du commentaire Car"/>
    <w:basedOn w:val="CommentaireCar"/>
    <w:link w:val="Objetducommentaire"/>
    <w:uiPriority w:val="99"/>
    <w:semiHidden/>
    <w:rsid w:val="00FA25BF"/>
    <w:rPr>
      <w:rFonts w:ascii="Avant Garde" w:eastAsia="Times New Roman" w:hAnsi="Avant Garde"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847358">
      <w:bodyDiv w:val="1"/>
      <w:marLeft w:val="0"/>
      <w:marRight w:val="0"/>
      <w:marTop w:val="0"/>
      <w:marBottom w:val="0"/>
      <w:divBdr>
        <w:top w:val="none" w:sz="0" w:space="0" w:color="auto"/>
        <w:left w:val="none" w:sz="0" w:space="0" w:color="auto"/>
        <w:bottom w:val="none" w:sz="0" w:space="0" w:color="auto"/>
        <w:right w:val="none" w:sz="0" w:space="0" w:color="auto"/>
      </w:divBdr>
    </w:div>
    <w:div w:id="559824637">
      <w:bodyDiv w:val="1"/>
      <w:marLeft w:val="0"/>
      <w:marRight w:val="0"/>
      <w:marTop w:val="0"/>
      <w:marBottom w:val="0"/>
      <w:divBdr>
        <w:top w:val="none" w:sz="0" w:space="0" w:color="auto"/>
        <w:left w:val="none" w:sz="0" w:space="0" w:color="auto"/>
        <w:bottom w:val="none" w:sz="0" w:space="0" w:color="auto"/>
        <w:right w:val="none" w:sz="0" w:space="0" w:color="auto"/>
      </w:divBdr>
    </w:div>
    <w:div w:id="757404647">
      <w:bodyDiv w:val="1"/>
      <w:marLeft w:val="0"/>
      <w:marRight w:val="0"/>
      <w:marTop w:val="0"/>
      <w:marBottom w:val="0"/>
      <w:divBdr>
        <w:top w:val="none" w:sz="0" w:space="0" w:color="auto"/>
        <w:left w:val="none" w:sz="0" w:space="0" w:color="auto"/>
        <w:bottom w:val="none" w:sz="0" w:space="0" w:color="auto"/>
        <w:right w:val="none" w:sz="0" w:space="0" w:color="auto"/>
      </w:divBdr>
    </w:div>
    <w:div w:id="847057012">
      <w:bodyDiv w:val="1"/>
      <w:marLeft w:val="0"/>
      <w:marRight w:val="0"/>
      <w:marTop w:val="0"/>
      <w:marBottom w:val="0"/>
      <w:divBdr>
        <w:top w:val="none" w:sz="0" w:space="0" w:color="auto"/>
        <w:left w:val="none" w:sz="0" w:space="0" w:color="auto"/>
        <w:bottom w:val="none" w:sz="0" w:space="0" w:color="auto"/>
        <w:right w:val="none" w:sz="0" w:space="0" w:color="auto"/>
      </w:divBdr>
    </w:div>
    <w:div w:id="999429449">
      <w:bodyDiv w:val="1"/>
      <w:marLeft w:val="0"/>
      <w:marRight w:val="0"/>
      <w:marTop w:val="0"/>
      <w:marBottom w:val="0"/>
      <w:divBdr>
        <w:top w:val="none" w:sz="0" w:space="0" w:color="auto"/>
        <w:left w:val="none" w:sz="0" w:space="0" w:color="auto"/>
        <w:bottom w:val="none" w:sz="0" w:space="0" w:color="auto"/>
        <w:right w:val="none" w:sz="0" w:space="0" w:color="auto"/>
      </w:divBdr>
    </w:div>
    <w:div w:id="1115975952">
      <w:bodyDiv w:val="1"/>
      <w:marLeft w:val="0"/>
      <w:marRight w:val="0"/>
      <w:marTop w:val="0"/>
      <w:marBottom w:val="0"/>
      <w:divBdr>
        <w:top w:val="none" w:sz="0" w:space="0" w:color="auto"/>
        <w:left w:val="none" w:sz="0" w:space="0" w:color="auto"/>
        <w:bottom w:val="none" w:sz="0" w:space="0" w:color="auto"/>
        <w:right w:val="none" w:sz="0" w:space="0" w:color="auto"/>
      </w:divBdr>
    </w:div>
    <w:div w:id="1644236516">
      <w:bodyDiv w:val="1"/>
      <w:marLeft w:val="0"/>
      <w:marRight w:val="0"/>
      <w:marTop w:val="0"/>
      <w:marBottom w:val="0"/>
      <w:divBdr>
        <w:top w:val="none" w:sz="0" w:space="0" w:color="auto"/>
        <w:left w:val="none" w:sz="0" w:space="0" w:color="auto"/>
        <w:bottom w:val="none" w:sz="0" w:space="0" w:color="auto"/>
        <w:right w:val="none" w:sz="0" w:space="0" w:color="auto"/>
      </w:divBdr>
    </w:div>
    <w:div w:id="1788967033">
      <w:bodyDiv w:val="1"/>
      <w:marLeft w:val="0"/>
      <w:marRight w:val="0"/>
      <w:marTop w:val="0"/>
      <w:marBottom w:val="0"/>
      <w:divBdr>
        <w:top w:val="none" w:sz="0" w:space="0" w:color="auto"/>
        <w:left w:val="none" w:sz="0" w:space="0" w:color="auto"/>
        <w:bottom w:val="none" w:sz="0" w:space="0" w:color="auto"/>
        <w:right w:val="none" w:sz="0" w:space="0" w:color="auto"/>
      </w:divBdr>
    </w:div>
    <w:div w:id="188444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cid:image007.jpg@01D81D2B.9FCB4E10" TargetMode="External"/><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2562</Words>
  <Characters>14096</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Pavel, LAETITIA</cp:lastModifiedBy>
  <cp:revision>13</cp:revision>
  <cp:lastPrinted>2022-02-08T06:25:00Z</cp:lastPrinted>
  <dcterms:created xsi:type="dcterms:W3CDTF">2022-02-14T10:49:00Z</dcterms:created>
  <dcterms:modified xsi:type="dcterms:W3CDTF">2022-02-14T11:32:00Z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43e3e6-3266-4d25-b9fd-4b105bb37c35_Enabled">
    <vt:lpwstr>true</vt:lpwstr>
  </property>
  <property fmtid="{D5CDD505-2E9C-101B-9397-08002B2CF9AE}" pid="3" name="MSIP_Label_da43e3e6-3266-4d25-b9fd-4b105bb37c35_SetDate">
    <vt:lpwstr>2022-02-11T09:47:32Z</vt:lpwstr>
  </property>
  <property fmtid="{D5CDD505-2E9C-101B-9397-08002B2CF9AE}" pid="4" name="MSIP_Label_da43e3e6-3266-4d25-b9fd-4b105bb37c35_Method">
    <vt:lpwstr>Privileged</vt:lpwstr>
  </property>
  <property fmtid="{D5CDD505-2E9C-101B-9397-08002B2CF9AE}" pid="5" name="MSIP_Label_da43e3e6-3266-4d25-b9fd-4b105bb37c35_Name">
    <vt:lpwstr>Interne</vt:lpwstr>
  </property>
  <property fmtid="{D5CDD505-2E9C-101B-9397-08002B2CF9AE}" pid="6" name="MSIP_Label_da43e3e6-3266-4d25-b9fd-4b105bb37c35_SiteId">
    <vt:lpwstr>234851e9-b7a5-4031-94e2-883ee18a0e89</vt:lpwstr>
  </property>
  <property fmtid="{D5CDD505-2E9C-101B-9397-08002B2CF9AE}" pid="7" name="MSIP_Label_da43e3e6-3266-4d25-b9fd-4b105bb37c35_ActionId">
    <vt:lpwstr>c93b1c25-0561-40e4-87b8-c96823008f43</vt:lpwstr>
  </property>
  <property fmtid="{D5CDD505-2E9C-101B-9397-08002B2CF9AE}" pid="8" name="MSIP_Label_da43e3e6-3266-4d25-b9fd-4b105bb37c35_ContentBits">
    <vt:lpwstr>2</vt:lpwstr>
  </property>
</Properties>
</file>