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6A258" w14:textId="09476DDD" w:rsidR="00B84B6D" w:rsidRPr="002A1C42" w:rsidRDefault="000D411B" w:rsidP="00B84B6D">
      <w:pPr>
        <w:pStyle w:val="Titre"/>
        <w:spacing w:after="240"/>
      </w:pPr>
      <w:r>
        <w:rPr>
          <w:caps/>
        </w:rPr>
        <w:t xml:space="preserve">Comparaison </w:t>
      </w:r>
      <w:r w:rsidR="00852BE6">
        <w:rPr>
          <w:caps/>
        </w:rPr>
        <w:t>entre essai</w:t>
      </w:r>
      <w:r w:rsidR="00FD0D6A">
        <w:rPr>
          <w:caps/>
        </w:rPr>
        <w:t>s</w:t>
      </w:r>
      <w:r w:rsidR="00852BE6">
        <w:rPr>
          <w:caps/>
        </w:rPr>
        <w:t xml:space="preserve"> de </w:t>
      </w:r>
      <w:r>
        <w:rPr>
          <w:caps/>
        </w:rPr>
        <w:t>plaque et dynaplaque : expérimentations en condition</w:t>
      </w:r>
      <w:r w:rsidR="00FD0D6A">
        <w:rPr>
          <w:caps/>
        </w:rPr>
        <w:t>s</w:t>
      </w:r>
      <w:r>
        <w:rPr>
          <w:caps/>
        </w:rPr>
        <w:t xml:space="preserve"> maîtrisées</w:t>
      </w:r>
    </w:p>
    <w:p w14:paraId="10CEF4E5" w14:textId="77777777" w:rsidR="00B84B6D" w:rsidRPr="002A1C42" w:rsidRDefault="000D411B" w:rsidP="00B84B6D">
      <w:pPr>
        <w:pStyle w:val="Sous-titre"/>
        <w:spacing w:after="240"/>
        <w:jc w:val="left"/>
        <w:rPr>
          <w:rFonts w:ascii="Arial" w:hAnsi="Arial" w:cs="Arial"/>
          <w:b/>
          <w:i/>
          <w:sz w:val="26"/>
          <w:szCs w:val="26"/>
        </w:rPr>
      </w:pPr>
      <w:r w:rsidRPr="00774DAF">
        <w:rPr>
          <w:rFonts w:ascii="Arial" w:hAnsi="Arial" w:cs="Arial"/>
          <w:b/>
          <w:i/>
          <w:caps/>
          <w:sz w:val="26"/>
          <w:szCs w:val="26"/>
          <w:lang w:val="en-US"/>
        </w:rPr>
        <w:t>difference between pl</w:t>
      </w:r>
      <w:r>
        <w:rPr>
          <w:rFonts w:ascii="Arial" w:hAnsi="Arial" w:cs="Arial"/>
          <w:b/>
          <w:i/>
          <w:caps/>
          <w:sz w:val="26"/>
          <w:szCs w:val="26"/>
          <w:lang w:val="en-US"/>
        </w:rPr>
        <w:t>ate bearing test and dynaplaque</w:t>
      </w:r>
      <w:r w:rsidRPr="00774DAF">
        <w:rPr>
          <w:rFonts w:ascii="Arial" w:hAnsi="Arial" w:cs="Arial"/>
          <w:b/>
          <w:i/>
          <w:caps/>
          <w:sz w:val="26"/>
          <w:szCs w:val="26"/>
          <w:lang w:val="en-US"/>
        </w:rPr>
        <w:t>: assessment of experiments under controlled conditions</w:t>
      </w:r>
    </w:p>
    <w:p w14:paraId="6E95B062" w14:textId="1DCECC6B" w:rsidR="00B84B6D" w:rsidRPr="002A1C42" w:rsidRDefault="003C7BC0" w:rsidP="006D0044">
      <w:pPr>
        <w:pStyle w:val="auteurs"/>
      </w:pPr>
      <w:r>
        <w:t>Yasmina BOUSSAFIR</w:t>
      </w:r>
      <w:r w:rsidR="00B84B6D" w:rsidRPr="002A1C42">
        <w:rPr>
          <w:vertAlign w:val="superscript"/>
        </w:rPr>
        <w:t>1</w:t>
      </w:r>
      <w:r w:rsidR="00B84B6D" w:rsidRPr="002A1C42">
        <w:t xml:space="preserve">, </w:t>
      </w:r>
      <w:r>
        <w:t>Delphine JACQUELINE</w:t>
      </w:r>
      <w:r w:rsidR="00B84B6D" w:rsidRPr="002A1C42">
        <w:rPr>
          <w:vertAlign w:val="superscript"/>
        </w:rPr>
        <w:t>2</w:t>
      </w:r>
      <w:r w:rsidR="00B84B6D" w:rsidRPr="002A1C42">
        <w:t xml:space="preserve">, </w:t>
      </w:r>
      <w:r>
        <w:t>Guillaume VOISIN</w:t>
      </w:r>
      <w:r>
        <w:rPr>
          <w:vertAlign w:val="superscript"/>
        </w:rPr>
        <w:t>2</w:t>
      </w:r>
      <w:r w:rsidR="00B84B6D" w:rsidRPr="002A1C42">
        <w:t xml:space="preserve"> </w:t>
      </w:r>
    </w:p>
    <w:p w14:paraId="7F9C8C78" w14:textId="3D70BC0E" w:rsidR="00B84B6D" w:rsidRPr="000D0A7F" w:rsidRDefault="00B84B6D" w:rsidP="006D0044">
      <w:pPr>
        <w:pStyle w:val="affiliationdesauteurs"/>
      </w:pPr>
      <w:r w:rsidRPr="002A1C42">
        <w:rPr>
          <w:vertAlign w:val="superscript"/>
        </w:rPr>
        <w:t>1</w:t>
      </w:r>
      <w:r w:rsidRPr="002A1C42">
        <w:t xml:space="preserve"> </w:t>
      </w:r>
      <w:r w:rsidR="003C7BC0">
        <w:t>Université Gustave Eiffel, Département GERS, laboratoire Sols Roches Ouvrages géotechnique, campus de Marne-la-Vallée, France</w:t>
      </w:r>
    </w:p>
    <w:p w14:paraId="33C5D4F3" w14:textId="472DCF13" w:rsidR="00B84B6D" w:rsidRDefault="00B84B6D" w:rsidP="006D0044">
      <w:pPr>
        <w:pStyle w:val="affiliationdesauteurs"/>
      </w:pPr>
      <w:r w:rsidRPr="000033F8">
        <w:rPr>
          <w:vertAlign w:val="superscript"/>
        </w:rPr>
        <w:t xml:space="preserve">2 </w:t>
      </w:r>
      <w:r w:rsidR="003C7BC0">
        <w:t>Cerema</w:t>
      </w:r>
      <w:r w:rsidR="00AF07A9">
        <w:t xml:space="preserve"> Normandie-Centre, Département Géosciences Infrastructures / Groupe Centre d'Expérimentations et de Recherche, Rouen, France</w:t>
      </w:r>
    </w:p>
    <w:p w14:paraId="2B3FC013" w14:textId="3744E596" w:rsidR="00B84B6D" w:rsidRDefault="00B84B6D" w:rsidP="00B84B6D">
      <w:pPr>
        <w:pStyle w:val="textedursum"/>
        <w:spacing w:before="240" w:after="240"/>
      </w:pPr>
      <w:r>
        <w:rPr>
          <w:b/>
        </w:rPr>
        <w:t>RÉSUMÉ –</w:t>
      </w:r>
      <w:r>
        <w:t xml:space="preserve"> </w:t>
      </w:r>
      <w:r w:rsidR="00922ED3">
        <w:rPr>
          <w:rFonts w:cs="Arial"/>
        </w:rPr>
        <w:t>Le Cerema de Rouen a mené plusieurs campagnes « d’essais croisés » permettant de statuer sur les différences pouvant exister entre un essai de portance réalisé à la plaque</w:t>
      </w:r>
      <w:r w:rsidR="004B38F9">
        <w:rPr>
          <w:rFonts w:cs="Arial"/>
        </w:rPr>
        <w:t xml:space="preserve"> </w:t>
      </w:r>
      <w:r w:rsidR="00922ED3">
        <w:rPr>
          <w:rFonts w:cs="Arial"/>
        </w:rPr>
        <w:t>et l’essai à la Dynaplaque</w:t>
      </w:r>
      <w:r>
        <w:t>.</w:t>
      </w:r>
      <w:r w:rsidR="00922ED3">
        <w:t xml:space="preserve"> Les résultats montrent que les valeurs sont statistiquement similaires. Les écarts de mesures pouvant être constatés en un point de mesure, sont le résultat des variations d’état hydrique ou de caractéristiques du matériau.</w:t>
      </w:r>
    </w:p>
    <w:p w14:paraId="7768E47F" w14:textId="44A223D6" w:rsidR="009518D0" w:rsidRPr="009518D0" w:rsidRDefault="00B84B6D" w:rsidP="009518D0">
      <w:pPr>
        <w:pStyle w:val="textofenglishabstract"/>
        <w:spacing w:after="480"/>
        <w:rPr>
          <w:sz w:val="24"/>
          <w:lang w:val="en-US"/>
        </w:rPr>
      </w:pPr>
      <w:r w:rsidRPr="009518D0">
        <w:rPr>
          <w:b/>
          <w:sz w:val="24"/>
          <w:lang w:val="en-US"/>
        </w:rPr>
        <w:t>ABSTRACT</w:t>
      </w:r>
      <w:r w:rsidRPr="009518D0">
        <w:rPr>
          <w:sz w:val="24"/>
          <w:lang w:val="en-US"/>
        </w:rPr>
        <w:t xml:space="preserve"> </w:t>
      </w:r>
      <w:r w:rsidRPr="009518D0">
        <w:rPr>
          <w:b/>
          <w:sz w:val="24"/>
          <w:lang w:val="en-US"/>
        </w:rPr>
        <w:t>–</w:t>
      </w:r>
      <w:r w:rsidRPr="009518D0">
        <w:rPr>
          <w:sz w:val="24"/>
          <w:lang w:val="en-US"/>
        </w:rPr>
        <w:t xml:space="preserve"> </w:t>
      </w:r>
      <w:r w:rsidR="009518D0" w:rsidRPr="009518D0">
        <w:rPr>
          <w:sz w:val="24"/>
          <w:lang w:val="en-US"/>
        </w:rPr>
        <w:t xml:space="preserve">The Cerema </w:t>
      </w:r>
      <w:r w:rsidR="001C1634">
        <w:rPr>
          <w:sz w:val="24"/>
          <w:lang w:val="en-US"/>
        </w:rPr>
        <w:t xml:space="preserve">at </w:t>
      </w:r>
      <w:r w:rsidR="001C1634" w:rsidRPr="009518D0">
        <w:rPr>
          <w:sz w:val="24"/>
          <w:lang w:val="en-US"/>
        </w:rPr>
        <w:t xml:space="preserve">Rouen </w:t>
      </w:r>
      <w:r w:rsidR="009518D0" w:rsidRPr="009518D0">
        <w:rPr>
          <w:sz w:val="24"/>
          <w:lang w:val="en-US"/>
        </w:rPr>
        <w:t xml:space="preserve">has conducted several "cross-testing" campaigns to determine the differences that may exist between a </w:t>
      </w:r>
      <w:r w:rsidR="009518D0">
        <w:rPr>
          <w:sz w:val="24"/>
          <w:lang w:val="en-US"/>
        </w:rPr>
        <w:t>traditional plate loading</w:t>
      </w:r>
      <w:r w:rsidR="009518D0" w:rsidRPr="009518D0">
        <w:rPr>
          <w:sz w:val="24"/>
          <w:lang w:val="en-US"/>
        </w:rPr>
        <w:t xml:space="preserve"> test carried out with a plate and the Dynaplaque test. The results show that the values are statistically similar. The differences in measurements that can be observed at a single measurement point are the result of variations in the water </w:t>
      </w:r>
      <w:r w:rsidR="009518D0">
        <w:rPr>
          <w:sz w:val="24"/>
          <w:lang w:val="en-US"/>
        </w:rPr>
        <w:t>content</w:t>
      </w:r>
      <w:r w:rsidR="009518D0" w:rsidRPr="009518D0">
        <w:rPr>
          <w:sz w:val="24"/>
          <w:lang w:val="en-US"/>
        </w:rPr>
        <w:t xml:space="preserve"> </w:t>
      </w:r>
      <w:r w:rsidR="00B06D29">
        <w:rPr>
          <w:sz w:val="24"/>
          <w:lang w:val="en-US"/>
        </w:rPr>
        <w:t>and/</w:t>
      </w:r>
      <w:r w:rsidR="009518D0" w:rsidRPr="009518D0">
        <w:rPr>
          <w:sz w:val="24"/>
          <w:lang w:val="en-US"/>
        </w:rPr>
        <w:t>or characteristics of the material.</w:t>
      </w:r>
    </w:p>
    <w:p w14:paraId="0A54ECB9" w14:textId="77777777" w:rsidR="00B84B6D" w:rsidRDefault="00B84B6D" w:rsidP="00B84B6D">
      <w:pPr>
        <w:pStyle w:val="Titre1"/>
      </w:pPr>
      <w:r w:rsidRPr="00CE5B93">
        <w:t>Introduction</w:t>
      </w:r>
    </w:p>
    <w:p w14:paraId="0BF7AAEA" w14:textId="316C3D58" w:rsidR="00B84B6D" w:rsidRDefault="00CF37E4" w:rsidP="003455F8">
      <w:pPr>
        <w:pStyle w:val="Corpsdetexte12retrait5mm"/>
        <w:rPr>
          <w:rStyle w:val="Corpsdetexte12Car"/>
          <w:lang w:val="fr-FR"/>
        </w:rPr>
      </w:pPr>
      <w:r>
        <w:rPr>
          <w:rStyle w:val="Corpsdetexte12Car"/>
          <w:lang w:val="fr-FR"/>
        </w:rPr>
        <w:t>Dans les projets de construction d’infrastructure, l</w:t>
      </w:r>
      <w:r w:rsidR="003455F8">
        <w:rPr>
          <w:rStyle w:val="Corpsdetexte12Car"/>
          <w:lang w:val="fr-FR"/>
        </w:rPr>
        <w:t>es terrassement</w:t>
      </w:r>
      <w:r w:rsidR="00622636">
        <w:rPr>
          <w:rStyle w:val="Corpsdetexte12Car"/>
          <w:lang w:val="fr-FR"/>
        </w:rPr>
        <w:t>s</w:t>
      </w:r>
      <w:r w:rsidR="003455F8">
        <w:rPr>
          <w:rStyle w:val="Corpsdetexte12Car"/>
          <w:lang w:val="fr-FR"/>
        </w:rPr>
        <w:t xml:space="preserve"> </w:t>
      </w:r>
      <w:r w:rsidR="00622636">
        <w:rPr>
          <w:rStyle w:val="Corpsdetexte12Car"/>
          <w:lang w:val="fr-FR"/>
        </w:rPr>
        <w:t>modifient la forme du</w:t>
      </w:r>
      <w:r>
        <w:rPr>
          <w:rStyle w:val="Corpsdetexte12Car"/>
          <w:lang w:val="fr-FR"/>
        </w:rPr>
        <w:t xml:space="preserve"> terrain naturel et </w:t>
      </w:r>
      <w:r w:rsidR="00622636">
        <w:rPr>
          <w:rStyle w:val="Corpsdetexte12Car"/>
          <w:lang w:val="fr-FR"/>
        </w:rPr>
        <w:t>s’achèvent su</w:t>
      </w:r>
      <w:r w:rsidR="003455F8">
        <w:rPr>
          <w:rStyle w:val="Corpsdetexte12Car"/>
          <w:lang w:val="fr-FR"/>
        </w:rPr>
        <w:t xml:space="preserve">r la réalisation d’une surface spécifique dénommée </w:t>
      </w:r>
      <w:r w:rsidR="00852BE6">
        <w:rPr>
          <w:rStyle w:val="Corpsdetexte12Car"/>
          <w:lang w:val="fr-FR"/>
        </w:rPr>
        <w:t>p</w:t>
      </w:r>
      <w:r w:rsidR="003455F8">
        <w:rPr>
          <w:rStyle w:val="Corpsdetexte12Car"/>
          <w:lang w:val="fr-FR"/>
        </w:rPr>
        <w:t>lateforme</w:t>
      </w:r>
      <w:r>
        <w:rPr>
          <w:rStyle w:val="Corpsdetexte12Car"/>
          <w:lang w:val="fr-FR"/>
        </w:rPr>
        <w:t>. Cette plateforme</w:t>
      </w:r>
      <w:r w:rsidR="003455F8">
        <w:rPr>
          <w:rStyle w:val="Corpsdetexte12Car"/>
          <w:lang w:val="fr-FR"/>
        </w:rPr>
        <w:t xml:space="preserve"> permet </w:t>
      </w:r>
      <w:r w:rsidR="00622636">
        <w:rPr>
          <w:rStyle w:val="Corpsdetexte12Car"/>
          <w:lang w:val="fr-FR"/>
        </w:rPr>
        <w:t xml:space="preserve">ensuite </w:t>
      </w:r>
      <w:r w:rsidR="003455F8">
        <w:rPr>
          <w:rStyle w:val="Corpsdetexte12Car"/>
          <w:lang w:val="fr-FR"/>
        </w:rPr>
        <w:t xml:space="preserve">la construction d’une superstructure, que ce soit une structure de chaussée, une voie ferrée, un bâtiment, etc. </w:t>
      </w:r>
      <w:r>
        <w:rPr>
          <w:rStyle w:val="Corpsdetexte12Car"/>
          <w:lang w:val="fr-FR"/>
        </w:rPr>
        <w:t>La réalisation de cette plateforme fait</w:t>
      </w:r>
      <w:r w:rsidR="003455F8">
        <w:rPr>
          <w:rStyle w:val="Corpsdetexte12Car"/>
          <w:lang w:val="fr-FR"/>
        </w:rPr>
        <w:t xml:space="preserve"> appel aux règles de l’art pour sa réalisation, </w:t>
      </w:r>
      <w:r>
        <w:rPr>
          <w:rStyle w:val="Corpsdetexte12Car"/>
          <w:lang w:val="fr-FR"/>
        </w:rPr>
        <w:t>règles qui sont consigné</w:t>
      </w:r>
      <w:r w:rsidR="00622636">
        <w:rPr>
          <w:rStyle w:val="Corpsdetexte12Car"/>
          <w:lang w:val="fr-FR"/>
        </w:rPr>
        <w:t>e</w:t>
      </w:r>
      <w:r>
        <w:rPr>
          <w:rStyle w:val="Corpsdetexte12Car"/>
          <w:lang w:val="fr-FR"/>
        </w:rPr>
        <w:t xml:space="preserve">s </w:t>
      </w:r>
      <w:r w:rsidR="00622636">
        <w:rPr>
          <w:rStyle w:val="Corpsdetexte12Car"/>
          <w:lang w:val="fr-FR"/>
        </w:rPr>
        <w:t xml:space="preserve">entre autre </w:t>
      </w:r>
      <w:r>
        <w:rPr>
          <w:rStyle w:val="Corpsdetexte12Car"/>
          <w:lang w:val="fr-FR"/>
        </w:rPr>
        <w:t>dans le</w:t>
      </w:r>
      <w:r w:rsidR="003455F8">
        <w:rPr>
          <w:rStyle w:val="Corpsdetexte12Car"/>
          <w:lang w:val="fr-FR"/>
        </w:rPr>
        <w:t xml:space="preserve"> Guide de réalisation des remblais et des couches de forme</w:t>
      </w:r>
      <w:r w:rsidR="00622636" w:rsidRPr="00622636">
        <w:rPr>
          <w:rStyle w:val="Corpsdetexte12Car"/>
          <w:lang w:val="fr-FR"/>
        </w:rPr>
        <w:t xml:space="preserve"> </w:t>
      </w:r>
      <w:r w:rsidR="00622636">
        <w:rPr>
          <w:rStyle w:val="Corpsdetexte12Car"/>
          <w:lang w:val="fr-FR"/>
        </w:rPr>
        <w:t>(</w:t>
      </w:r>
      <w:r w:rsidR="00243314">
        <w:rPr>
          <w:rStyle w:val="Corpsdetexte12Car"/>
          <w:lang w:val="fr-FR"/>
        </w:rPr>
        <w:t>LCPC-Sétra,</w:t>
      </w:r>
      <w:r w:rsidR="00622636">
        <w:rPr>
          <w:rStyle w:val="Corpsdetexte12Car"/>
          <w:lang w:val="fr-FR"/>
        </w:rPr>
        <w:t xml:space="preserve"> 1992), notamment</w:t>
      </w:r>
      <w:r w:rsidR="003455F8">
        <w:rPr>
          <w:rStyle w:val="Corpsdetexte12Car"/>
          <w:lang w:val="fr-FR"/>
        </w:rPr>
        <w:t xml:space="preserve"> pour la partie dimensionnement et compactage</w:t>
      </w:r>
      <w:r w:rsidR="004B38DC">
        <w:rPr>
          <w:rStyle w:val="Corpsdetexte12Car"/>
          <w:lang w:val="fr-FR"/>
        </w:rPr>
        <w:t xml:space="preserve"> des ouvrages routiers</w:t>
      </w:r>
      <w:r w:rsidR="003455F8">
        <w:rPr>
          <w:rStyle w:val="Corpsdetexte12Car"/>
          <w:lang w:val="fr-FR"/>
        </w:rPr>
        <w:t>, et dont les éléments ont été repris dans la normalisation (NF P 98-086</w:t>
      </w:r>
      <w:r w:rsidR="00093362">
        <w:rPr>
          <w:rStyle w:val="Corpsdetexte12Car"/>
          <w:lang w:val="fr-FR"/>
        </w:rPr>
        <w:t>, AFNOR, 2019</w:t>
      </w:r>
      <w:r w:rsidR="004B38DC">
        <w:rPr>
          <w:rStyle w:val="Corpsdetexte12Car"/>
          <w:lang w:val="fr-FR"/>
        </w:rPr>
        <w:t>). Des règles similaires sont publiées dans le document technique unifié</w:t>
      </w:r>
      <w:r w:rsidR="003455F8">
        <w:rPr>
          <w:rStyle w:val="Corpsdetexte12Car"/>
          <w:lang w:val="fr-FR"/>
        </w:rPr>
        <w:t xml:space="preserve"> DTU 13</w:t>
      </w:r>
      <w:r w:rsidR="00243314">
        <w:rPr>
          <w:rStyle w:val="Corpsdetexte12Car"/>
          <w:lang w:val="fr-FR"/>
        </w:rPr>
        <w:t>-</w:t>
      </w:r>
      <w:r w:rsidR="003455F8">
        <w:rPr>
          <w:rStyle w:val="Corpsdetexte12Car"/>
          <w:lang w:val="fr-FR"/>
        </w:rPr>
        <w:t>3</w:t>
      </w:r>
      <w:r w:rsidR="00243314">
        <w:rPr>
          <w:rStyle w:val="Corpsdetexte12Car"/>
          <w:lang w:val="fr-FR"/>
        </w:rPr>
        <w:t xml:space="preserve"> (AFNOR, 2005)</w:t>
      </w:r>
      <w:r w:rsidR="004B38DC">
        <w:rPr>
          <w:rStyle w:val="Corpsdetexte12Car"/>
          <w:lang w:val="fr-FR"/>
        </w:rPr>
        <w:t>, spécifique aux plateformes et dallages industrielles,</w:t>
      </w:r>
      <w:r w:rsidR="003455F8">
        <w:rPr>
          <w:rStyle w:val="Corpsdetexte12Car"/>
          <w:lang w:val="fr-FR"/>
        </w:rPr>
        <w:t xml:space="preserve"> ou dans </w:t>
      </w:r>
      <w:r w:rsidR="004B38DC">
        <w:rPr>
          <w:rStyle w:val="Corpsdetexte12Car"/>
          <w:lang w:val="fr-FR"/>
        </w:rPr>
        <w:t>d</w:t>
      </w:r>
      <w:r w:rsidR="003455F8">
        <w:rPr>
          <w:rStyle w:val="Corpsdetexte12Car"/>
          <w:lang w:val="fr-FR"/>
        </w:rPr>
        <w:t xml:space="preserve">es référentiels techniques </w:t>
      </w:r>
      <w:r w:rsidR="00852BE6">
        <w:rPr>
          <w:rStyle w:val="Corpsdetexte12Car"/>
          <w:lang w:val="fr-FR"/>
        </w:rPr>
        <w:t>spécifiques comme par exemple</w:t>
      </w:r>
      <w:r w:rsidR="004B38DC">
        <w:rPr>
          <w:rStyle w:val="Corpsdetexte12Car"/>
          <w:lang w:val="fr-FR"/>
        </w:rPr>
        <w:t xml:space="preserve"> ceux de </w:t>
      </w:r>
      <w:r w:rsidR="003455F8">
        <w:rPr>
          <w:rStyle w:val="Corpsdetexte12Car"/>
          <w:lang w:val="fr-FR"/>
        </w:rPr>
        <w:t>RFF et/ou SNCF.</w:t>
      </w:r>
    </w:p>
    <w:p w14:paraId="2F0E4BF4" w14:textId="77777777" w:rsidR="00CF37E4" w:rsidRDefault="00CF37E4" w:rsidP="00CF37E4">
      <w:pPr>
        <w:pStyle w:val="Corpsdetexte12retrait5mm"/>
        <w:ind w:firstLine="284"/>
        <w:rPr>
          <w:rStyle w:val="Corpsdetexte12Car"/>
          <w:lang w:val="fr-FR"/>
        </w:rPr>
      </w:pPr>
      <w:r>
        <w:rPr>
          <w:rStyle w:val="Corpsdetexte12Car"/>
          <w:lang w:val="fr-FR"/>
        </w:rPr>
        <w:t>La caractérisation finale de la plateforme cumule plusieurs objectifs :</w:t>
      </w:r>
    </w:p>
    <w:p w14:paraId="6A9B99F9" w14:textId="332877F4" w:rsidR="00CF37E4" w:rsidRDefault="00215722" w:rsidP="00CF37E4">
      <w:pPr>
        <w:pStyle w:val="Corpsdetexte12retrait5mm"/>
        <w:numPr>
          <w:ilvl w:val="0"/>
          <w:numId w:val="4"/>
        </w:numPr>
        <w:rPr>
          <w:rStyle w:val="Corpsdetexte12Car"/>
          <w:lang w:val="fr-FR"/>
        </w:rPr>
      </w:pPr>
      <w:r>
        <w:rPr>
          <w:rStyle w:val="Corpsdetexte12Car"/>
          <w:lang w:val="fr-FR"/>
        </w:rPr>
        <w:t xml:space="preserve">- </w:t>
      </w:r>
      <w:r w:rsidR="001C1634">
        <w:rPr>
          <w:rStyle w:val="Corpsdetexte12Car"/>
          <w:lang w:val="fr-FR"/>
        </w:rPr>
        <w:t xml:space="preserve">des objectifs à court terme </w:t>
      </w:r>
      <w:r w:rsidR="0095134F">
        <w:rPr>
          <w:rStyle w:val="Corpsdetexte12Car"/>
          <w:lang w:val="fr-FR"/>
        </w:rPr>
        <w:t xml:space="preserve">(CT) </w:t>
      </w:r>
      <w:r w:rsidR="001C1634">
        <w:rPr>
          <w:rStyle w:val="Corpsdetexte12Car"/>
          <w:lang w:val="fr-FR"/>
        </w:rPr>
        <w:t>nécessaires à la bonne exécution des travaux</w:t>
      </w:r>
      <w:r w:rsidR="00CF37E4">
        <w:rPr>
          <w:rStyle w:val="Corpsdetexte12Car"/>
          <w:lang w:val="fr-FR"/>
        </w:rPr>
        <w:t>;</w:t>
      </w:r>
    </w:p>
    <w:p w14:paraId="75728A83" w14:textId="58ABFA03" w:rsidR="00CF37E4" w:rsidRDefault="00215722" w:rsidP="00CF37E4">
      <w:pPr>
        <w:pStyle w:val="Corpsdetexte12retrait5mm"/>
        <w:numPr>
          <w:ilvl w:val="0"/>
          <w:numId w:val="4"/>
        </w:numPr>
        <w:rPr>
          <w:rStyle w:val="Corpsdetexte12Car"/>
          <w:lang w:val="fr-FR"/>
        </w:rPr>
      </w:pPr>
      <w:r>
        <w:rPr>
          <w:rStyle w:val="Corpsdetexte12Car"/>
          <w:lang w:val="fr-FR"/>
        </w:rPr>
        <w:t xml:space="preserve">- </w:t>
      </w:r>
      <w:r w:rsidR="00CF37E4">
        <w:rPr>
          <w:rStyle w:val="Corpsdetexte12Car"/>
          <w:lang w:val="fr-FR"/>
        </w:rPr>
        <w:t>des objectifs à la fois à court et à long terme</w:t>
      </w:r>
      <w:r w:rsidR="004B38DC">
        <w:rPr>
          <w:rStyle w:val="Corpsdetexte12Car"/>
          <w:lang w:val="fr-FR"/>
        </w:rPr>
        <w:t xml:space="preserve"> pour </w:t>
      </w:r>
      <w:r w:rsidR="00852BE6">
        <w:rPr>
          <w:rStyle w:val="Corpsdetexte12Car"/>
          <w:lang w:val="fr-FR"/>
        </w:rPr>
        <w:t>résister</w:t>
      </w:r>
      <w:r w:rsidR="004B38DC">
        <w:rPr>
          <w:rStyle w:val="Corpsdetexte12Car"/>
          <w:lang w:val="fr-FR"/>
        </w:rPr>
        <w:t xml:space="preserve"> par exemple au gel ou à l’eau</w:t>
      </w:r>
      <w:r w:rsidR="00CF37E4">
        <w:rPr>
          <w:rStyle w:val="Corpsdetexte12Car"/>
          <w:lang w:val="fr-FR"/>
        </w:rPr>
        <w:t> ;</w:t>
      </w:r>
    </w:p>
    <w:p w14:paraId="22679314" w14:textId="3DA86F57" w:rsidR="00CF37E4" w:rsidRDefault="00215722" w:rsidP="00CF37E4">
      <w:pPr>
        <w:pStyle w:val="Corpsdetexte12retrait5mm"/>
        <w:numPr>
          <w:ilvl w:val="0"/>
          <w:numId w:val="4"/>
        </w:numPr>
        <w:rPr>
          <w:rStyle w:val="Corpsdetexte12Car"/>
          <w:lang w:val="fr-FR"/>
        </w:rPr>
      </w:pPr>
      <w:r>
        <w:rPr>
          <w:rStyle w:val="Corpsdetexte12Car"/>
          <w:lang w:val="fr-FR"/>
        </w:rPr>
        <w:t xml:space="preserve">- </w:t>
      </w:r>
      <w:r w:rsidR="00CF37E4">
        <w:rPr>
          <w:rStyle w:val="Corpsdetexte12Car"/>
          <w:lang w:val="fr-FR"/>
        </w:rPr>
        <w:t>et</w:t>
      </w:r>
      <w:r w:rsidR="001C1634">
        <w:rPr>
          <w:rStyle w:val="Corpsdetexte12Car"/>
          <w:lang w:val="fr-FR"/>
        </w:rPr>
        <w:t xml:space="preserve"> des objectifs à long terme</w:t>
      </w:r>
      <w:r w:rsidR="0095134F">
        <w:rPr>
          <w:rStyle w:val="Corpsdetexte12Car"/>
          <w:lang w:val="fr-FR"/>
        </w:rPr>
        <w:t xml:space="preserve"> (LT)</w:t>
      </w:r>
      <w:r w:rsidR="001C1634">
        <w:rPr>
          <w:rStyle w:val="Corpsdetexte12Car"/>
          <w:lang w:val="fr-FR"/>
        </w:rPr>
        <w:t>, utilisés pour le dimensionnement.</w:t>
      </w:r>
    </w:p>
    <w:p w14:paraId="23F330EC" w14:textId="75FB4C67" w:rsidR="00455925" w:rsidRDefault="004B38DC" w:rsidP="00622636">
      <w:pPr>
        <w:pStyle w:val="Corpsdetexte12retrait5mm"/>
        <w:ind w:firstLine="284"/>
        <w:rPr>
          <w:rStyle w:val="Corpsdetexte12Car"/>
          <w:lang w:val="fr-FR"/>
        </w:rPr>
      </w:pPr>
      <w:r>
        <w:rPr>
          <w:rStyle w:val="Corpsdetexte12Car"/>
          <w:lang w:val="fr-FR"/>
        </w:rPr>
        <w:t xml:space="preserve">La notion de portance est </w:t>
      </w:r>
      <w:r w:rsidR="0095134F">
        <w:rPr>
          <w:rStyle w:val="Corpsdetexte12Car"/>
          <w:lang w:val="fr-FR"/>
        </w:rPr>
        <w:t xml:space="preserve">transverse </w:t>
      </w:r>
      <w:r>
        <w:rPr>
          <w:rStyle w:val="Corpsdetexte12Car"/>
          <w:lang w:val="fr-FR"/>
        </w:rPr>
        <w:t xml:space="preserve">à ces objectifs </w:t>
      </w:r>
      <w:r w:rsidR="00455925">
        <w:rPr>
          <w:rStyle w:val="Corpsdetexte12Car"/>
          <w:lang w:val="fr-FR"/>
        </w:rPr>
        <w:t>car elle</w:t>
      </w:r>
      <w:r>
        <w:rPr>
          <w:rStyle w:val="Corpsdetexte12Car"/>
          <w:lang w:val="fr-FR"/>
        </w:rPr>
        <w:t xml:space="preserve"> </w:t>
      </w:r>
      <w:r w:rsidR="0095134F">
        <w:rPr>
          <w:rStyle w:val="Corpsdetexte12Car"/>
          <w:lang w:val="fr-FR"/>
        </w:rPr>
        <w:t>intervient pour caractériser les besoins de chaque étape de la vie de l’ouvrage</w:t>
      </w:r>
      <w:r>
        <w:rPr>
          <w:rStyle w:val="Corpsdetexte12Car"/>
          <w:lang w:val="fr-FR"/>
        </w:rPr>
        <w:t xml:space="preserve">. </w:t>
      </w:r>
    </w:p>
    <w:p w14:paraId="1AEB3FC1" w14:textId="15C73A07" w:rsidR="00582608" w:rsidRDefault="0095134F" w:rsidP="00622636">
      <w:pPr>
        <w:pStyle w:val="Corpsdetexte12retrait5mm"/>
        <w:ind w:firstLine="284"/>
        <w:rPr>
          <w:rStyle w:val="Corpsdetexte12Car"/>
          <w:lang w:val="fr-FR"/>
        </w:rPr>
      </w:pPr>
      <w:r>
        <w:rPr>
          <w:rStyle w:val="Corpsdetexte12Car"/>
          <w:lang w:val="fr-FR"/>
        </w:rPr>
        <w:t>C</w:t>
      </w:r>
      <w:r w:rsidR="00455925">
        <w:rPr>
          <w:rStyle w:val="Corpsdetexte12Car"/>
          <w:lang w:val="fr-FR"/>
        </w:rPr>
        <w:t>ette</w:t>
      </w:r>
      <w:r w:rsidR="00CF37E4">
        <w:rPr>
          <w:rStyle w:val="Corpsdetexte12Car"/>
          <w:lang w:val="fr-FR"/>
        </w:rPr>
        <w:t xml:space="preserve"> notion de portance prend </w:t>
      </w:r>
      <w:r>
        <w:rPr>
          <w:rStyle w:val="Corpsdetexte12Car"/>
          <w:lang w:val="fr-FR"/>
        </w:rPr>
        <w:t xml:space="preserve">souvent </w:t>
      </w:r>
      <w:r w:rsidR="00CF37E4">
        <w:rPr>
          <w:rStyle w:val="Corpsdetexte12Car"/>
          <w:lang w:val="fr-FR"/>
        </w:rPr>
        <w:t xml:space="preserve">le pas sur l’ensemble des objectifs recherchés </w:t>
      </w:r>
      <w:r w:rsidR="00455925">
        <w:rPr>
          <w:rStyle w:val="Corpsdetexte12Car"/>
          <w:lang w:val="fr-FR"/>
        </w:rPr>
        <w:t>au moment d</w:t>
      </w:r>
      <w:r w:rsidR="00243314">
        <w:rPr>
          <w:rStyle w:val="Corpsdetexte12Car"/>
          <w:lang w:val="fr-FR"/>
        </w:rPr>
        <w:t>e l</w:t>
      </w:r>
      <w:r w:rsidR="00455925">
        <w:rPr>
          <w:rStyle w:val="Corpsdetexte12Car"/>
          <w:lang w:val="fr-FR"/>
        </w:rPr>
        <w:t>’exécution de</w:t>
      </w:r>
      <w:r w:rsidR="00CF37E4">
        <w:rPr>
          <w:rStyle w:val="Corpsdetexte12Car"/>
          <w:lang w:val="fr-FR"/>
        </w:rPr>
        <w:t xml:space="preserve"> la plateforme. E</w:t>
      </w:r>
      <w:r w:rsidR="00622636">
        <w:rPr>
          <w:rStyle w:val="Corpsdetexte12Car"/>
          <w:lang w:val="fr-FR"/>
        </w:rPr>
        <w:t xml:space="preserve">n effet, </w:t>
      </w:r>
      <w:r w:rsidR="00455925">
        <w:rPr>
          <w:rStyle w:val="Corpsdetexte12Car"/>
          <w:lang w:val="fr-FR"/>
        </w:rPr>
        <w:t xml:space="preserve">très souvent </w:t>
      </w:r>
      <w:r w:rsidR="00CF37E4">
        <w:rPr>
          <w:rStyle w:val="Corpsdetexte12Car"/>
          <w:lang w:val="fr-FR"/>
        </w:rPr>
        <w:t>fixée contractuellement dans le</w:t>
      </w:r>
      <w:r w:rsidR="00455925">
        <w:rPr>
          <w:rStyle w:val="Corpsdetexte12Car"/>
          <w:lang w:val="fr-FR"/>
        </w:rPr>
        <w:t>s</w:t>
      </w:r>
      <w:r w:rsidR="00CF37E4">
        <w:rPr>
          <w:rStyle w:val="Corpsdetexte12Car"/>
          <w:lang w:val="fr-FR"/>
        </w:rPr>
        <w:t xml:space="preserve"> marché</w:t>
      </w:r>
      <w:r>
        <w:rPr>
          <w:rStyle w:val="Corpsdetexte12Car"/>
          <w:lang w:val="fr-FR"/>
        </w:rPr>
        <w:t>s</w:t>
      </w:r>
      <w:r w:rsidR="00CF37E4">
        <w:rPr>
          <w:rStyle w:val="Corpsdetexte12Car"/>
          <w:lang w:val="fr-FR"/>
        </w:rPr>
        <w:t xml:space="preserve"> travaux</w:t>
      </w:r>
      <w:r w:rsidR="00455925">
        <w:rPr>
          <w:rStyle w:val="Corpsdetexte12Car"/>
          <w:lang w:val="fr-FR"/>
        </w:rPr>
        <w:t>,</w:t>
      </w:r>
      <w:r w:rsidR="00622636">
        <w:rPr>
          <w:rStyle w:val="Corpsdetexte12Car"/>
          <w:lang w:val="fr-FR"/>
        </w:rPr>
        <w:t xml:space="preserve"> elle</w:t>
      </w:r>
      <w:r w:rsidR="00CF37E4">
        <w:rPr>
          <w:rStyle w:val="Corpsdetexte12Car"/>
          <w:lang w:val="fr-FR"/>
        </w:rPr>
        <w:t xml:space="preserve"> </w:t>
      </w:r>
      <w:r w:rsidR="00455925">
        <w:rPr>
          <w:rStyle w:val="Corpsdetexte12Car"/>
          <w:lang w:val="fr-FR"/>
        </w:rPr>
        <w:t>traduit à la fois les objectifs de dimensionnement (long terme) mais également les objectifs de réception des travaux (court terme)</w:t>
      </w:r>
      <w:r w:rsidR="00622636">
        <w:rPr>
          <w:rStyle w:val="Corpsdetexte12Car"/>
          <w:lang w:val="fr-FR"/>
        </w:rPr>
        <w:t xml:space="preserve">. </w:t>
      </w:r>
      <w:r w:rsidR="00243314">
        <w:rPr>
          <w:rStyle w:val="Corpsdetexte12Car"/>
          <w:lang w:val="fr-FR"/>
        </w:rPr>
        <w:t>Et d</w:t>
      </w:r>
      <w:r w:rsidR="00622636">
        <w:rPr>
          <w:rStyle w:val="Corpsdetexte12Car"/>
          <w:lang w:val="fr-FR"/>
        </w:rPr>
        <w:t xml:space="preserve">ans les éléments qui reviennent souvent en débat figurent en bonne place, </w:t>
      </w:r>
      <w:r w:rsidR="00455925">
        <w:rPr>
          <w:rStyle w:val="Corpsdetexte12Car"/>
          <w:lang w:val="fr-FR"/>
        </w:rPr>
        <w:t>l</w:t>
      </w:r>
      <w:r w:rsidR="001D6449">
        <w:rPr>
          <w:rStyle w:val="Corpsdetexte12Car"/>
          <w:lang w:val="fr-FR"/>
        </w:rPr>
        <w:t>e</w:t>
      </w:r>
      <w:r w:rsidR="00455925">
        <w:rPr>
          <w:rStyle w:val="Corpsdetexte12Car"/>
          <w:lang w:val="fr-FR"/>
        </w:rPr>
        <w:t xml:space="preserve"> </w:t>
      </w:r>
      <w:r w:rsidR="001D6449">
        <w:rPr>
          <w:rStyle w:val="Corpsdetexte12Car"/>
          <w:lang w:val="fr-FR"/>
        </w:rPr>
        <w:t>choix</w:t>
      </w:r>
      <w:r w:rsidR="00455925">
        <w:rPr>
          <w:rStyle w:val="Corpsdetexte12Car"/>
          <w:lang w:val="fr-FR"/>
        </w:rPr>
        <w:t xml:space="preserve"> des outils pour</w:t>
      </w:r>
      <w:r w:rsidR="00622636">
        <w:rPr>
          <w:rStyle w:val="Corpsdetexte12Car"/>
          <w:lang w:val="fr-FR"/>
        </w:rPr>
        <w:t xml:space="preserve"> mesurer </w:t>
      </w:r>
      <w:r w:rsidR="00582608">
        <w:rPr>
          <w:rStyle w:val="Corpsdetexte12Car"/>
          <w:lang w:val="fr-FR"/>
        </w:rPr>
        <w:t>le module de déformabilité qui reflète la</w:t>
      </w:r>
      <w:r w:rsidR="00622636">
        <w:rPr>
          <w:rStyle w:val="Corpsdetexte12Car"/>
          <w:lang w:val="fr-FR"/>
        </w:rPr>
        <w:t xml:space="preserve"> </w:t>
      </w:r>
      <w:r w:rsidR="00582608">
        <w:rPr>
          <w:rStyle w:val="Corpsdetexte12Car"/>
          <w:lang w:val="fr-FR"/>
        </w:rPr>
        <w:t>« </w:t>
      </w:r>
      <w:r w:rsidR="00622636">
        <w:rPr>
          <w:rStyle w:val="Corpsdetexte12Car"/>
          <w:lang w:val="fr-FR"/>
        </w:rPr>
        <w:t>portance</w:t>
      </w:r>
      <w:r w:rsidR="00582608">
        <w:rPr>
          <w:rStyle w:val="Corpsdetexte12Car"/>
          <w:lang w:val="fr-FR"/>
        </w:rPr>
        <w:t> » ainsi recherchée</w:t>
      </w:r>
      <w:r w:rsidR="00622636">
        <w:rPr>
          <w:rStyle w:val="Corpsdetexte12Car"/>
          <w:lang w:val="fr-FR"/>
        </w:rPr>
        <w:t xml:space="preserve">. </w:t>
      </w:r>
    </w:p>
    <w:p w14:paraId="59DDC3C2" w14:textId="6547496D" w:rsidR="00622636" w:rsidRDefault="00622636" w:rsidP="00622636">
      <w:pPr>
        <w:pStyle w:val="Corpsdetexte12retrait5mm"/>
        <w:ind w:firstLine="284"/>
        <w:rPr>
          <w:rStyle w:val="Corpsdetexte12Car"/>
          <w:lang w:val="fr-FR"/>
        </w:rPr>
      </w:pPr>
      <w:r>
        <w:rPr>
          <w:rStyle w:val="Corpsdetexte12Car"/>
          <w:lang w:val="fr-FR"/>
        </w:rPr>
        <w:lastRenderedPageBreak/>
        <w:t xml:space="preserve">Bien que normalisés, les essais de type Dynaplaque </w:t>
      </w:r>
      <w:r w:rsidR="00455925">
        <w:rPr>
          <w:rStyle w:val="Corpsdetexte12Car"/>
          <w:lang w:val="fr-FR"/>
        </w:rPr>
        <w:t>ou</w:t>
      </w:r>
      <w:r>
        <w:rPr>
          <w:rStyle w:val="Corpsdetexte12Car"/>
          <w:lang w:val="fr-FR"/>
        </w:rPr>
        <w:t xml:space="preserve"> essais à la plaque font </w:t>
      </w:r>
      <w:r w:rsidR="00455925">
        <w:rPr>
          <w:rStyle w:val="Corpsdetexte12Car"/>
          <w:lang w:val="fr-FR"/>
        </w:rPr>
        <w:t xml:space="preserve">souvent </w:t>
      </w:r>
      <w:r>
        <w:rPr>
          <w:rStyle w:val="Corpsdetexte12Car"/>
          <w:lang w:val="fr-FR"/>
        </w:rPr>
        <w:t>l’objet d’essais croisés sur chantier pour procéder à des phases de validation</w:t>
      </w:r>
      <w:r w:rsidR="00455925">
        <w:rPr>
          <w:rStyle w:val="Corpsdetexte12Car"/>
          <w:lang w:val="fr-FR"/>
        </w:rPr>
        <w:t xml:space="preserve"> des mesures</w:t>
      </w:r>
      <w:r>
        <w:rPr>
          <w:rStyle w:val="Corpsdetexte12Car"/>
          <w:lang w:val="fr-FR"/>
        </w:rPr>
        <w:t>.</w:t>
      </w:r>
      <w:r w:rsidR="00582608">
        <w:rPr>
          <w:rStyle w:val="Corpsdetexte12Car"/>
          <w:lang w:val="fr-FR"/>
        </w:rPr>
        <w:t xml:space="preserve"> </w:t>
      </w:r>
      <w:r w:rsidR="00455925">
        <w:rPr>
          <w:rStyle w:val="Corpsdetexte12Car"/>
          <w:lang w:val="fr-FR"/>
        </w:rPr>
        <w:t>Réalisés en conditions de chantier, et souvent sur la base de protocoles d’essais très sommaires,</w:t>
      </w:r>
      <w:r w:rsidR="002D23CC">
        <w:rPr>
          <w:rStyle w:val="Corpsdetexte12Car"/>
          <w:lang w:val="fr-FR"/>
        </w:rPr>
        <w:t xml:space="preserve"> </w:t>
      </w:r>
      <w:r w:rsidR="00455925">
        <w:rPr>
          <w:rStyle w:val="Corpsdetexte12Car"/>
          <w:lang w:val="fr-FR"/>
        </w:rPr>
        <w:t>il peut en ressortir certaines idées mettant en cause la fiabilité des mesures et des outils utilisés</w:t>
      </w:r>
      <w:r>
        <w:rPr>
          <w:rStyle w:val="Corpsdetexte12Car"/>
          <w:lang w:val="fr-FR"/>
        </w:rPr>
        <w:t>.</w:t>
      </w:r>
    </w:p>
    <w:p w14:paraId="5F18A00F" w14:textId="48C32A30" w:rsidR="00622636" w:rsidRDefault="00622636" w:rsidP="00622636">
      <w:pPr>
        <w:pStyle w:val="Corpsdetexte12retrait5mm"/>
        <w:ind w:firstLine="284"/>
        <w:rPr>
          <w:rStyle w:val="Corpsdetexte12Car"/>
          <w:lang w:val="fr-FR"/>
        </w:rPr>
      </w:pPr>
      <w:r>
        <w:rPr>
          <w:rStyle w:val="Corpsdetexte12Car"/>
          <w:lang w:val="fr-FR"/>
        </w:rPr>
        <w:t xml:space="preserve">Pour </w:t>
      </w:r>
      <w:r w:rsidR="00455925">
        <w:rPr>
          <w:rStyle w:val="Corpsdetexte12Car"/>
          <w:lang w:val="fr-FR"/>
        </w:rPr>
        <w:t>trancher</w:t>
      </w:r>
      <w:r>
        <w:rPr>
          <w:rStyle w:val="Corpsdetexte12Car"/>
          <w:lang w:val="fr-FR"/>
        </w:rPr>
        <w:t xml:space="preserve"> définitivement sur ces questions, </w:t>
      </w:r>
      <w:r w:rsidR="0095134F">
        <w:rPr>
          <w:rStyle w:val="Corpsdetexte12Car"/>
          <w:lang w:val="fr-FR"/>
        </w:rPr>
        <w:t xml:space="preserve">l’Université </w:t>
      </w:r>
      <w:r>
        <w:rPr>
          <w:rStyle w:val="Corpsdetexte12Car"/>
          <w:lang w:val="fr-FR"/>
        </w:rPr>
        <w:t xml:space="preserve">Gustave Eiffel et le Cerema, à l’époque </w:t>
      </w:r>
      <w:r w:rsidR="00455925">
        <w:rPr>
          <w:rStyle w:val="Corpsdetexte12Car"/>
          <w:lang w:val="fr-FR"/>
        </w:rPr>
        <w:t xml:space="preserve">respectivement </w:t>
      </w:r>
      <w:r>
        <w:rPr>
          <w:rStyle w:val="Corpsdetexte12Car"/>
          <w:lang w:val="fr-FR"/>
        </w:rPr>
        <w:t>du LCPC</w:t>
      </w:r>
      <w:r w:rsidR="00842E58">
        <w:rPr>
          <w:rStyle w:val="Corpsdetexte12Car"/>
          <w:lang w:val="fr-FR"/>
        </w:rPr>
        <w:t xml:space="preserve">, </w:t>
      </w:r>
      <w:r>
        <w:rPr>
          <w:rStyle w:val="Corpsdetexte12Car"/>
          <w:lang w:val="fr-FR"/>
        </w:rPr>
        <w:t>du CER de Rouen</w:t>
      </w:r>
      <w:r w:rsidR="00842E58">
        <w:rPr>
          <w:rStyle w:val="Corpsdetexte12Car"/>
          <w:lang w:val="fr-FR"/>
        </w:rPr>
        <w:t xml:space="preserve"> et du Sétra</w:t>
      </w:r>
      <w:r>
        <w:rPr>
          <w:rStyle w:val="Corpsdetexte12Car"/>
          <w:lang w:val="fr-FR"/>
        </w:rPr>
        <w:t xml:space="preserve">, se sont donnés les moyens </w:t>
      </w:r>
      <w:r w:rsidR="00842E58">
        <w:rPr>
          <w:rStyle w:val="Corpsdetexte12Car"/>
          <w:lang w:val="fr-FR"/>
        </w:rPr>
        <w:t xml:space="preserve">de </w:t>
      </w:r>
      <w:r w:rsidR="00B106B2">
        <w:rPr>
          <w:rStyle w:val="Corpsdetexte12Car"/>
          <w:lang w:val="fr-FR"/>
        </w:rPr>
        <w:t>deux</w:t>
      </w:r>
      <w:r w:rsidR="00842E58">
        <w:rPr>
          <w:rStyle w:val="Corpsdetexte12Car"/>
          <w:lang w:val="fr-FR"/>
        </w:rPr>
        <w:t xml:space="preserve"> </w:t>
      </w:r>
      <w:r>
        <w:rPr>
          <w:rStyle w:val="Corpsdetexte12Car"/>
          <w:lang w:val="fr-FR"/>
        </w:rPr>
        <w:t>campagne</w:t>
      </w:r>
      <w:r w:rsidR="00842E58">
        <w:rPr>
          <w:rStyle w:val="Corpsdetexte12Car"/>
          <w:lang w:val="fr-FR"/>
        </w:rPr>
        <w:t>s</w:t>
      </w:r>
      <w:r>
        <w:rPr>
          <w:rStyle w:val="Corpsdetexte12Car"/>
          <w:lang w:val="fr-FR"/>
        </w:rPr>
        <w:t xml:space="preserve"> d’essais croisés entre différents matériels</w:t>
      </w:r>
      <w:r w:rsidR="00B106B2">
        <w:rPr>
          <w:rStyle w:val="Corpsdetexte12Car"/>
          <w:lang w:val="fr-FR"/>
        </w:rPr>
        <w:t>, en 2005 puis en 2010</w:t>
      </w:r>
      <w:r>
        <w:rPr>
          <w:rStyle w:val="Corpsdetexte12Car"/>
          <w:lang w:val="fr-FR"/>
        </w:rPr>
        <w:t xml:space="preserve">, dont les résultats </w:t>
      </w:r>
      <w:r w:rsidR="00B106B2">
        <w:rPr>
          <w:rStyle w:val="Corpsdetexte12Car"/>
          <w:lang w:val="fr-FR"/>
        </w:rPr>
        <w:t xml:space="preserve">n’ont jamais été rendus publics et </w:t>
      </w:r>
      <w:r>
        <w:rPr>
          <w:rStyle w:val="Corpsdetexte12Car"/>
          <w:lang w:val="fr-FR"/>
        </w:rPr>
        <w:t xml:space="preserve">sont </w:t>
      </w:r>
      <w:r w:rsidR="002D23CC">
        <w:rPr>
          <w:rStyle w:val="Corpsdetexte12Car"/>
          <w:lang w:val="fr-FR"/>
        </w:rPr>
        <w:t xml:space="preserve">présentés </w:t>
      </w:r>
      <w:r>
        <w:rPr>
          <w:rStyle w:val="Corpsdetexte12Car"/>
          <w:lang w:val="fr-FR"/>
        </w:rPr>
        <w:t>ici.</w:t>
      </w:r>
    </w:p>
    <w:p w14:paraId="000840EE" w14:textId="77777777" w:rsidR="002D23CC" w:rsidRDefault="002D23CC" w:rsidP="00622636">
      <w:pPr>
        <w:pStyle w:val="Corpsdetexte12retrait5mm"/>
        <w:ind w:firstLine="284"/>
        <w:rPr>
          <w:rStyle w:val="Corpsdetexte12Car"/>
          <w:lang w:val="fr-FR"/>
        </w:rPr>
      </w:pPr>
    </w:p>
    <w:p w14:paraId="000A0BE0" w14:textId="2DABE59F" w:rsidR="00CF37E4" w:rsidRDefault="002D23CC" w:rsidP="00B84B6D">
      <w:pPr>
        <w:pStyle w:val="Titre1"/>
        <w:rPr>
          <w:lang w:val="fr-FR"/>
        </w:rPr>
      </w:pPr>
      <w:r>
        <w:rPr>
          <w:lang w:val="fr-FR"/>
        </w:rPr>
        <w:t>Les essais de portance</w:t>
      </w:r>
    </w:p>
    <w:p w14:paraId="719D67E4" w14:textId="3C359C02" w:rsidR="00377324" w:rsidRPr="00377324" w:rsidRDefault="00377324" w:rsidP="00377324">
      <w:pPr>
        <w:pStyle w:val="Corpsdetexte12retrait5mm"/>
        <w:spacing w:before="240" w:after="120"/>
        <w:rPr>
          <w:rStyle w:val="Corpsdetexte12Car"/>
          <w:b/>
          <w:lang w:val="fr-FR"/>
        </w:rPr>
      </w:pPr>
      <w:r w:rsidRPr="00377324">
        <w:rPr>
          <w:rStyle w:val="Corpsdetexte12Car"/>
          <w:b/>
          <w:lang w:val="fr-FR"/>
        </w:rPr>
        <w:t>2.1. La problématique de chantier</w:t>
      </w:r>
    </w:p>
    <w:p w14:paraId="1A86F6C6" w14:textId="79CA1436" w:rsidR="00455925" w:rsidRDefault="00191FC7" w:rsidP="00582608">
      <w:pPr>
        <w:pStyle w:val="Corpsdetexte12retrait5mm"/>
        <w:rPr>
          <w:rStyle w:val="Corpsdetexte12Car"/>
          <w:lang w:val="fr-FR"/>
        </w:rPr>
      </w:pPr>
      <w:r>
        <w:rPr>
          <w:rStyle w:val="Corpsdetexte12Car"/>
          <w:lang w:val="fr-FR"/>
        </w:rPr>
        <w:t>Il existe plusieurs matériels normalisés et non normalisés permettant de mesurer le module de déformabilité</w:t>
      </w:r>
      <w:r w:rsidR="00243314">
        <w:rPr>
          <w:rStyle w:val="Corpsdetexte12Car"/>
          <w:lang w:val="fr-FR"/>
        </w:rPr>
        <w:t>,</w:t>
      </w:r>
      <w:r>
        <w:rPr>
          <w:rStyle w:val="Corpsdetexte12Car"/>
          <w:lang w:val="fr-FR"/>
        </w:rPr>
        <w:t xml:space="preserve"> </w:t>
      </w:r>
      <w:r w:rsidR="00582608">
        <w:rPr>
          <w:rStyle w:val="Corpsdetexte12Car"/>
          <w:lang w:val="fr-FR"/>
        </w:rPr>
        <w:t xml:space="preserve">aussi appelé portance </w:t>
      </w:r>
      <w:r>
        <w:rPr>
          <w:rStyle w:val="Corpsdetexte12Car"/>
          <w:lang w:val="fr-FR"/>
        </w:rPr>
        <w:t xml:space="preserve">des sols en place. Le plus ancien est l’essai </w:t>
      </w:r>
      <w:r w:rsidR="00684322">
        <w:rPr>
          <w:rStyle w:val="Corpsdetexte12Car"/>
          <w:lang w:val="fr-FR"/>
        </w:rPr>
        <w:t xml:space="preserve">statique </w:t>
      </w:r>
      <w:r>
        <w:rPr>
          <w:rStyle w:val="Corpsdetexte12Car"/>
          <w:lang w:val="fr-FR"/>
        </w:rPr>
        <w:t>à la plaque</w:t>
      </w:r>
      <w:r w:rsidR="00C538B7">
        <w:rPr>
          <w:rStyle w:val="Corpsdetexte12Car"/>
          <w:lang w:val="fr-FR"/>
        </w:rPr>
        <w:t xml:space="preserve"> (NF P94-117-1</w:t>
      </w:r>
      <w:r w:rsidR="00243314">
        <w:rPr>
          <w:rStyle w:val="Corpsdetexte12Car"/>
          <w:lang w:val="fr-FR"/>
        </w:rPr>
        <w:t>, AFNOR, 2000</w:t>
      </w:r>
      <w:r w:rsidR="00C538B7">
        <w:rPr>
          <w:rStyle w:val="Corpsdetexte12Car"/>
          <w:lang w:val="fr-FR"/>
        </w:rPr>
        <w:t>)</w:t>
      </w:r>
      <w:r>
        <w:rPr>
          <w:rStyle w:val="Corpsdetexte12Car"/>
          <w:lang w:val="fr-FR"/>
        </w:rPr>
        <w:t xml:space="preserve">, </w:t>
      </w:r>
      <w:r w:rsidR="00C538B7">
        <w:rPr>
          <w:rStyle w:val="Corpsdetexte12Car"/>
          <w:lang w:val="fr-FR"/>
        </w:rPr>
        <w:t>dont</w:t>
      </w:r>
      <w:r>
        <w:rPr>
          <w:rStyle w:val="Corpsdetexte12Car"/>
          <w:lang w:val="fr-FR"/>
        </w:rPr>
        <w:t xml:space="preserve"> de nombreuses déclinaisons existent</w:t>
      </w:r>
      <w:r w:rsidR="00243314">
        <w:rPr>
          <w:rStyle w:val="Corpsdetexte12Car"/>
          <w:lang w:val="fr-FR"/>
        </w:rPr>
        <w:t>,</w:t>
      </w:r>
      <w:r>
        <w:rPr>
          <w:rStyle w:val="Corpsdetexte12Car"/>
          <w:lang w:val="fr-FR"/>
        </w:rPr>
        <w:t xml:space="preserve"> notamment en Europe</w:t>
      </w:r>
      <w:r w:rsidR="00243314">
        <w:rPr>
          <w:rStyle w:val="Corpsdetexte12Car"/>
          <w:lang w:val="fr-FR"/>
        </w:rPr>
        <w:t>,</w:t>
      </w:r>
      <w:r>
        <w:rPr>
          <w:rStyle w:val="Corpsdetexte12Car"/>
          <w:lang w:val="fr-FR"/>
        </w:rPr>
        <w:t xml:space="preserve"> faisant varier </w:t>
      </w:r>
      <w:r w:rsidR="00684322">
        <w:rPr>
          <w:rStyle w:val="Corpsdetexte12Car"/>
          <w:lang w:val="fr-FR"/>
        </w:rPr>
        <w:t xml:space="preserve">le </w:t>
      </w:r>
      <w:r>
        <w:rPr>
          <w:rStyle w:val="Corpsdetexte12Car"/>
          <w:lang w:val="fr-FR"/>
        </w:rPr>
        <w:t>protocole de chargement</w:t>
      </w:r>
      <w:r w:rsidR="001D6449">
        <w:rPr>
          <w:rStyle w:val="Corpsdetexte12Car"/>
          <w:lang w:val="fr-FR"/>
        </w:rPr>
        <w:t>,</w:t>
      </w:r>
      <w:r>
        <w:rPr>
          <w:rStyle w:val="Corpsdetexte12Car"/>
          <w:lang w:val="fr-FR"/>
        </w:rPr>
        <w:t xml:space="preserve"> </w:t>
      </w:r>
      <w:r w:rsidR="00684322">
        <w:rPr>
          <w:rStyle w:val="Corpsdetexte12Car"/>
          <w:lang w:val="fr-FR"/>
        </w:rPr>
        <w:t xml:space="preserve">le </w:t>
      </w:r>
      <w:r>
        <w:rPr>
          <w:rStyle w:val="Corpsdetexte12Car"/>
          <w:lang w:val="fr-FR"/>
        </w:rPr>
        <w:t>diamètre de la plaque</w:t>
      </w:r>
      <w:r w:rsidR="001D6449">
        <w:rPr>
          <w:rStyle w:val="Corpsdetexte12Car"/>
          <w:lang w:val="fr-FR"/>
        </w:rPr>
        <w:t xml:space="preserve"> et</w:t>
      </w:r>
      <w:r w:rsidR="00684322">
        <w:rPr>
          <w:rStyle w:val="Corpsdetexte12Car"/>
          <w:lang w:val="fr-FR"/>
        </w:rPr>
        <w:t xml:space="preserve"> les</w:t>
      </w:r>
      <w:r w:rsidR="001D6449">
        <w:rPr>
          <w:rStyle w:val="Corpsdetexte12Car"/>
          <w:lang w:val="fr-FR"/>
        </w:rPr>
        <w:t xml:space="preserve"> formules</w:t>
      </w:r>
      <w:r w:rsidR="00941727">
        <w:rPr>
          <w:rStyle w:val="Corpsdetexte12Car"/>
          <w:lang w:val="fr-FR"/>
        </w:rPr>
        <w:t xml:space="preserve"> (</w:t>
      </w:r>
      <w:r w:rsidR="00941727">
        <w:rPr>
          <w:rStyle w:val="Corpsdetexte12Car"/>
          <w:lang w:val="fr-FR"/>
        </w:rPr>
        <w:fldChar w:fldCharType="begin"/>
      </w:r>
      <w:r w:rsidR="00941727">
        <w:rPr>
          <w:rStyle w:val="Corpsdetexte12Car"/>
          <w:lang w:val="fr-FR"/>
        </w:rPr>
        <w:instrText xml:space="preserve"> REF _Ref101518775 \h </w:instrText>
      </w:r>
      <w:r w:rsidR="00941727">
        <w:rPr>
          <w:rStyle w:val="Corpsdetexte12Car"/>
          <w:lang w:val="fr-FR"/>
        </w:rPr>
      </w:r>
      <w:r w:rsidR="00941727">
        <w:rPr>
          <w:rStyle w:val="Corpsdetexte12Car"/>
          <w:lang w:val="fr-FR"/>
        </w:rPr>
        <w:fldChar w:fldCharType="separate"/>
      </w:r>
      <w:r w:rsidR="00941727">
        <w:t xml:space="preserve">Tableau </w:t>
      </w:r>
      <w:r w:rsidR="00941727">
        <w:rPr>
          <w:noProof/>
        </w:rPr>
        <w:t>1</w:t>
      </w:r>
      <w:r w:rsidR="00941727">
        <w:rPr>
          <w:rStyle w:val="Corpsdetexte12Car"/>
          <w:lang w:val="fr-FR"/>
        </w:rPr>
        <w:fldChar w:fldCharType="end"/>
      </w:r>
      <w:r w:rsidR="000C2E7F">
        <w:rPr>
          <w:rStyle w:val="Corpsdetexte12Car"/>
          <w:lang w:val="fr-FR"/>
        </w:rPr>
        <w:t>)</w:t>
      </w:r>
      <w:r>
        <w:rPr>
          <w:rStyle w:val="Corpsdetexte12Car"/>
          <w:lang w:val="fr-FR"/>
        </w:rPr>
        <w:t>.</w:t>
      </w:r>
    </w:p>
    <w:p w14:paraId="1248249F" w14:textId="77777777" w:rsidR="008C40FE" w:rsidRDefault="008C40FE" w:rsidP="00582608">
      <w:pPr>
        <w:pStyle w:val="Corpsdetexte12retrait5mm"/>
        <w:rPr>
          <w:rStyle w:val="Corpsdetexte12Car"/>
          <w:lang w:val="fr-FR"/>
        </w:rPr>
      </w:pPr>
    </w:p>
    <w:p w14:paraId="3A736C71" w14:textId="0187E3B2" w:rsidR="00941727" w:rsidRPr="000C2E7F" w:rsidRDefault="00941727" w:rsidP="00941727">
      <w:pPr>
        <w:pStyle w:val="Lgende"/>
        <w:keepNext/>
        <w:rPr>
          <w:rFonts w:ascii="Arial" w:hAnsi="Arial" w:cs="Arial"/>
          <w:i w:val="0"/>
          <w:color w:val="000000" w:themeColor="text1"/>
          <w:sz w:val="24"/>
        </w:rPr>
      </w:pPr>
      <w:bookmarkStart w:id="0" w:name="_Ref101518775"/>
      <w:r w:rsidRPr="000C2E7F">
        <w:rPr>
          <w:rFonts w:ascii="Arial" w:hAnsi="Arial" w:cs="Arial"/>
          <w:i w:val="0"/>
          <w:color w:val="000000" w:themeColor="text1"/>
          <w:sz w:val="24"/>
        </w:rPr>
        <w:t xml:space="preserve">Tableau </w:t>
      </w:r>
      <w:r w:rsidRPr="000C2E7F">
        <w:rPr>
          <w:rFonts w:ascii="Arial" w:hAnsi="Arial" w:cs="Arial"/>
          <w:i w:val="0"/>
          <w:color w:val="000000" w:themeColor="text1"/>
          <w:sz w:val="24"/>
        </w:rPr>
        <w:fldChar w:fldCharType="begin"/>
      </w:r>
      <w:r w:rsidRPr="000C2E7F">
        <w:rPr>
          <w:rFonts w:ascii="Arial" w:hAnsi="Arial" w:cs="Arial"/>
          <w:i w:val="0"/>
          <w:color w:val="000000" w:themeColor="text1"/>
          <w:sz w:val="24"/>
        </w:rPr>
        <w:instrText xml:space="preserve"> SEQ Tableau \* ARABIC </w:instrText>
      </w:r>
      <w:r w:rsidRPr="000C2E7F">
        <w:rPr>
          <w:rFonts w:ascii="Arial" w:hAnsi="Arial" w:cs="Arial"/>
          <w:i w:val="0"/>
          <w:color w:val="000000" w:themeColor="text1"/>
          <w:sz w:val="24"/>
        </w:rPr>
        <w:fldChar w:fldCharType="separate"/>
      </w:r>
      <w:r w:rsidRPr="000C2E7F">
        <w:rPr>
          <w:rFonts w:ascii="Arial" w:hAnsi="Arial" w:cs="Arial"/>
          <w:i w:val="0"/>
          <w:noProof/>
          <w:color w:val="000000" w:themeColor="text1"/>
          <w:sz w:val="24"/>
        </w:rPr>
        <w:t>1</w:t>
      </w:r>
      <w:r w:rsidRPr="000C2E7F">
        <w:rPr>
          <w:rFonts w:ascii="Arial" w:hAnsi="Arial" w:cs="Arial"/>
          <w:i w:val="0"/>
          <w:color w:val="000000" w:themeColor="text1"/>
          <w:sz w:val="24"/>
        </w:rPr>
        <w:fldChar w:fldCharType="end"/>
      </w:r>
      <w:bookmarkEnd w:id="0"/>
      <w:r w:rsidRPr="000C2E7F">
        <w:rPr>
          <w:rFonts w:ascii="Arial" w:hAnsi="Arial" w:cs="Arial"/>
          <w:i w:val="0"/>
          <w:color w:val="000000" w:themeColor="text1"/>
          <w:sz w:val="24"/>
        </w:rPr>
        <w:t xml:space="preserve">. Comparaison des diamètres et des formules de calcul du module de déformabilité E en Europe (communication T. Lambert, </w:t>
      </w:r>
      <w:r w:rsidR="000C2E7F">
        <w:rPr>
          <w:rFonts w:ascii="Arial" w:hAnsi="Arial" w:cs="Arial"/>
          <w:i w:val="0"/>
          <w:color w:val="000000" w:themeColor="text1"/>
          <w:sz w:val="24"/>
        </w:rPr>
        <w:t xml:space="preserve">Afnor, </w:t>
      </w:r>
      <w:r w:rsidRPr="000C2E7F">
        <w:rPr>
          <w:rFonts w:ascii="Arial" w:hAnsi="Arial" w:cs="Arial"/>
          <w:i w:val="0"/>
          <w:color w:val="000000" w:themeColor="text1"/>
          <w:sz w:val="24"/>
        </w:rPr>
        <w:t>2021)</w:t>
      </w:r>
    </w:p>
    <w:tbl>
      <w:tblPr>
        <w:tblStyle w:val="Grilledutableau"/>
        <w:tblW w:w="5403" w:type="pct"/>
        <w:tblInd w:w="-572" w:type="dxa"/>
        <w:tblLayout w:type="fixed"/>
        <w:tblLook w:val="04A0" w:firstRow="1" w:lastRow="0" w:firstColumn="1" w:lastColumn="0" w:noHBand="0" w:noVBand="1"/>
      </w:tblPr>
      <w:tblGrid>
        <w:gridCol w:w="1840"/>
        <w:gridCol w:w="2131"/>
        <w:gridCol w:w="1984"/>
        <w:gridCol w:w="2411"/>
        <w:gridCol w:w="2009"/>
      </w:tblGrid>
      <w:tr w:rsidR="00162E8A" w:rsidRPr="008C40FE" w14:paraId="2C143B1E" w14:textId="77777777" w:rsidTr="00CB2F4C">
        <w:tc>
          <w:tcPr>
            <w:tcW w:w="887" w:type="pct"/>
            <w:shd w:val="clear" w:color="auto" w:fill="E7E6E6" w:themeFill="background2"/>
            <w:vAlign w:val="center"/>
          </w:tcPr>
          <w:p w14:paraId="42AB0219" w14:textId="702986F0" w:rsidR="00C922AD" w:rsidRPr="00162E8A" w:rsidRDefault="00C922AD" w:rsidP="008C40FE">
            <w:pPr>
              <w:pStyle w:val="Corpsdetexte12retrait5mm"/>
              <w:jc w:val="center"/>
              <w:rPr>
                <w:rStyle w:val="Corpsdetexte12Car"/>
                <w:rFonts w:cs="Arial"/>
                <w:sz w:val="16"/>
                <w:szCs w:val="16"/>
                <w:lang w:val="fr-FR"/>
              </w:rPr>
            </w:pPr>
            <w:r w:rsidRPr="00162E8A">
              <w:rPr>
                <w:rFonts w:cs="Arial"/>
                <w:sz w:val="16"/>
                <w:szCs w:val="16"/>
              </w:rPr>
              <w:t>France</w:t>
            </w:r>
          </w:p>
        </w:tc>
        <w:tc>
          <w:tcPr>
            <w:tcW w:w="1027" w:type="pct"/>
            <w:shd w:val="clear" w:color="auto" w:fill="E7E6E6" w:themeFill="background2"/>
            <w:vAlign w:val="center"/>
          </w:tcPr>
          <w:p w14:paraId="357C4F53" w14:textId="042A9E33" w:rsidR="00C922AD" w:rsidRPr="00162E8A" w:rsidRDefault="00C922AD" w:rsidP="008C40FE">
            <w:pPr>
              <w:pStyle w:val="Corpsdetexte12retrait5mm"/>
              <w:jc w:val="center"/>
              <w:rPr>
                <w:rStyle w:val="Corpsdetexte12Car"/>
                <w:rFonts w:cs="Arial"/>
                <w:sz w:val="16"/>
                <w:szCs w:val="16"/>
                <w:lang w:val="fr-FR"/>
              </w:rPr>
            </w:pPr>
            <w:r w:rsidRPr="00CB2F4C">
              <w:rPr>
                <w:rFonts w:cs="Arial"/>
                <w:sz w:val="16"/>
                <w:szCs w:val="16"/>
              </w:rPr>
              <w:t>Allemagne</w:t>
            </w:r>
          </w:p>
        </w:tc>
        <w:tc>
          <w:tcPr>
            <w:tcW w:w="956" w:type="pct"/>
            <w:shd w:val="clear" w:color="auto" w:fill="E7E6E6" w:themeFill="background2"/>
            <w:vAlign w:val="center"/>
          </w:tcPr>
          <w:p w14:paraId="7CFBFF9C" w14:textId="7203CB7D" w:rsidR="00C922AD" w:rsidRPr="00CB2F4C" w:rsidRDefault="00C922AD" w:rsidP="008C40FE">
            <w:pPr>
              <w:pStyle w:val="Corpsdetexte12retrait5mm"/>
              <w:jc w:val="center"/>
              <w:rPr>
                <w:rStyle w:val="Corpsdetexte12Car"/>
                <w:rFonts w:cs="Arial"/>
                <w:sz w:val="16"/>
                <w:szCs w:val="16"/>
                <w:lang w:val="fr-FR"/>
              </w:rPr>
            </w:pPr>
            <w:r w:rsidRPr="00CB2F4C">
              <w:rPr>
                <w:rFonts w:cs="Arial"/>
                <w:sz w:val="16"/>
                <w:szCs w:val="16"/>
              </w:rPr>
              <w:t>Autriche</w:t>
            </w:r>
          </w:p>
        </w:tc>
        <w:tc>
          <w:tcPr>
            <w:tcW w:w="1162" w:type="pct"/>
            <w:shd w:val="clear" w:color="auto" w:fill="E7E6E6" w:themeFill="background2"/>
            <w:vAlign w:val="center"/>
          </w:tcPr>
          <w:p w14:paraId="6A8A096B" w14:textId="16A266C2" w:rsidR="00C922AD" w:rsidRPr="00CB2F4C" w:rsidRDefault="00C922AD" w:rsidP="008C40FE">
            <w:pPr>
              <w:pStyle w:val="Corpsdetexte12retrait5mm"/>
              <w:jc w:val="center"/>
              <w:rPr>
                <w:rStyle w:val="Corpsdetexte12Car"/>
                <w:rFonts w:cs="Arial"/>
                <w:sz w:val="16"/>
                <w:szCs w:val="16"/>
                <w:lang w:val="fr-FR"/>
              </w:rPr>
            </w:pPr>
            <w:r w:rsidRPr="00CB2F4C">
              <w:rPr>
                <w:rFonts w:cs="Arial"/>
                <w:sz w:val="16"/>
                <w:szCs w:val="16"/>
              </w:rPr>
              <w:t>Espagne</w:t>
            </w:r>
          </w:p>
        </w:tc>
        <w:tc>
          <w:tcPr>
            <w:tcW w:w="969" w:type="pct"/>
            <w:shd w:val="clear" w:color="auto" w:fill="E7E6E6" w:themeFill="background2"/>
            <w:vAlign w:val="center"/>
          </w:tcPr>
          <w:p w14:paraId="4C98308D" w14:textId="6F4CED20" w:rsidR="00C922AD" w:rsidRPr="00CB2F4C" w:rsidRDefault="00C922AD" w:rsidP="008C40FE">
            <w:pPr>
              <w:pStyle w:val="Corpsdetexte12retrait5mm"/>
              <w:jc w:val="center"/>
              <w:rPr>
                <w:rStyle w:val="Corpsdetexte12Car"/>
                <w:rFonts w:cs="Arial"/>
                <w:sz w:val="16"/>
                <w:szCs w:val="16"/>
                <w:lang w:val="fr-FR"/>
              </w:rPr>
            </w:pPr>
            <w:r w:rsidRPr="00CB2F4C">
              <w:rPr>
                <w:rFonts w:cs="Arial"/>
                <w:sz w:val="16"/>
                <w:szCs w:val="16"/>
              </w:rPr>
              <w:t>Norvège</w:t>
            </w:r>
          </w:p>
        </w:tc>
      </w:tr>
      <w:tr w:rsidR="00162E8A" w:rsidRPr="008C40FE" w14:paraId="01194D15" w14:textId="77777777" w:rsidTr="00CB2F4C">
        <w:tc>
          <w:tcPr>
            <w:tcW w:w="887" w:type="pct"/>
            <w:vAlign w:val="center"/>
          </w:tcPr>
          <w:p w14:paraId="1F2CB828" w14:textId="7B46D0F2" w:rsidR="00C922AD" w:rsidRPr="008C40FE" w:rsidRDefault="00C356FC" w:rsidP="00CB2F4C">
            <w:pPr>
              <w:pStyle w:val="Corpsdetexte12retrait5mm"/>
              <w:jc w:val="center"/>
              <w:rPr>
                <w:rStyle w:val="Corpsdetexte12Car"/>
                <w:rFonts w:cs="Arial"/>
                <w:iCs w:val="0"/>
                <w:sz w:val="16"/>
                <w:szCs w:val="18"/>
                <w:lang w:val="fr-FR"/>
              </w:rPr>
            </w:pPr>
            <w:r>
              <w:rPr>
                <w:rFonts w:cs="Arial"/>
                <w:sz w:val="16"/>
                <w:szCs w:val="18"/>
                <w:lang w:val="fr-FR"/>
              </w:rPr>
              <w:t xml:space="preserve">D = </w:t>
            </w:r>
            <w:r w:rsidR="00C922AD" w:rsidRPr="008C40FE">
              <w:rPr>
                <w:rFonts w:cs="Arial"/>
                <w:sz w:val="16"/>
                <w:szCs w:val="18"/>
              </w:rPr>
              <w:t>600 mm</w:t>
            </w:r>
          </w:p>
        </w:tc>
        <w:tc>
          <w:tcPr>
            <w:tcW w:w="1027" w:type="pct"/>
            <w:vAlign w:val="center"/>
          </w:tcPr>
          <w:p w14:paraId="11A18A3C" w14:textId="4C35B593" w:rsidR="00C922AD" w:rsidRPr="008C40FE" w:rsidRDefault="00C356FC" w:rsidP="00CB2F4C">
            <w:pPr>
              <w:pStyle w:val="Corpsdetexte12retrait5mm"/>
              <w:jc w:val="center"/>
              <w:rPr>
                <w:rStyle w:val="Corpsdetexte12Car"/>
                <w:rFonts w:cs="Arial"/>
                <w:sz w:val="16"/>
                <w:szCs w:val="18"/>
                <w:lang w:val="en-US"/>
              </w:rPr>
            </w:pPr>
            <w:r>
              <w:rPr>
                <w:rFonts w:cs="Arial"/>
                <w:sz w:val="16"/>
                <w:szCs w:val="18"/>
                <w:lang w:val="fr-FR"/>
              </w:rPr>
              <w:t xml:space="preserve">D= </w:t>
            </w:r>
            <w:r w:rsidR="00C922AD" w:rsidRPr="008C40FE">
              <w:rPr>
                <w:rFonts w:cs="Arial"/>
                <w:sz w:val="16"/>
                <w:szCs w:val="18"/>
              </w:rPr>
              <w:t xml:space="preserve">300, 600 </w:t>
            </w:r>
            <w:r w:rsidR="00C922AD" w:rsidRPr="008C40FE">
              <w:rPr>
                <w:rFonts w:cs="Arial"/>
                <w:sz w:val="16"/>
                <w:szCs w:val="18"/>
                <w:lang w:val="fr-FR"/>
              </w:rPr>
              <w:t>et</w:t>
            </w:r>
            <w:r w:rsidR="00C922AD" w:rsidRPr="008C40FE">
              <w:rPr>
                <w:rFonts w:cs="Arial"/>
                <w:sz w:val="16"/>
                <w:szCs w:val="18"/>
              </w:rPr>
              <w:t xml:space="preserve"> 762 mm</w:t>
            </w:r>
          </w:p>
        </w:tc>
        <w:tc>
          <w:tcPr>
            <w:tcW w:w="956" w:type="pct"/>
            <w:vAlign w:val="center"/>
          </w:tcPr>
          <w:p w14:paraId="7D40E002" w14:textId="6E66F26E" w:rsidR="00C922AD" w:rsidRPr="008C40FE" w:rsidRDefault="00C356FC" w:rsidP="00CB2F4C">
            <w:pPr>
              <w:pStyle w:val="Corpsdetexte12retrait5mm"/>
              <w:jc w:val="center"/>
              <w:rPr>
                <w:rStyle w:val="Corpsdetexte12Car"/>
                <w:rFonts w:cs="Arial"/>
                <w:sz w:val="16"/>
                <w:szCs w:val="18"/>
                <w:lang w:val="en-US"/>
              </w:rPr>
            </w:pPr>
            <w:r>
              <w:rPr>
                <w:rFonts w:cs="Arial"/>
                <w:sz w:val="16"/>
                <w:szCs w:val="18"/>
                <w:lang w:val="fr-FR"/>
              </w:rPr>
              <w:t xml:space="preserve">D = </w:t>
            </w:r>
            <w:r w:rsidR="00C922AD" w:rsidRPr="008C40FE">
              <w:rPr>
                <w:rFonts w:cs="Arial"/>
                <w:sz w:val="16"/>
                <w:szCs w:val="18"/>
              </w:rPr>
              <w:t xml:space="preserve">300, 600 </w:t>
            </w:r>
            <w:r w:rsidR="00C922AD" w:rsidRPr="008C40FE">
              <w:rPr>
                <w:rFonts w:cs="Arial"/>
                <w:sz w:val="16"/>
                <w:szCs w:val="18"/>
                <w:lang w:val="fr-FR"/>
              </w:rPr>
              <w:t>et</w:t>
            </w:r>
            <w:r w:rsidR="00C922AD" w:rsidRPr="008C40FE">
              <w:rPr>
                <w:rFonts w:cs="Arial"/>
                <w:sz w:val="16"/>
                <w:szCs w:val="18"/>
              </w:rPr>
              <w:t xml:space="preserve"> 762 mm</w:t>
            </w:r>
          </w:p>
        </w:tc>
        <w:tc>
          <w:tcPr>
            <w:tcW w:w="1162" w:type="pct"/>
            <w:vAlign w:val="center"/>
          </w:tcPr>
          <w:p w14:paraId="3CDEA01E" w14:textId="03AFF652" w:rsidR="00C922AD" w:rsidRPr="008C40FE" w:rsidRDefault="00C356FC" w:rsidP="00CB2F4C">
            <w:pPr>
              <w:pStyle w:val="Corpsdetexte12retrait5mm"/>
              <w:jc w:val="center"/>
              <w:rPr>
                <w:rStyle w:val="Corpsdetexte12Car"/>
                <w:rFonts w:cs="Arial"/>
                <w:sz w:val="16"/>
                <w:szCs w:val="18"/>
                <w:lang w:val="fr-FR"/>
              </w:rPr>
            </w:pPr>
            <w:r>
              <w:rPr>
                <w:rFonts w:cs="Arial"/>
                <w:sz w:val="16"/>
                <w:szCs w:val="18"/>
                <w:lang w:val="fr-FR"/>
              </w:rPr>
              <w:t xml:space="preserve">D= </w:t>
            </w:r>
            <w:r w:rsidR="00C922AD" w:rsidRPr="008C40FE">
              <w:rPr>
                <w:rFonts w:cs="Arial"/>
                <w:sz w:val="16"/>
                <w:szCs w:val="18"/>
              </w:rPr>
              <w:t>300, 600 et 762 mm</w:t>
            </w:r>
          </w:p>
        </w:tc>
        <w:tc>
          <w:tcPr>
            <w:tcW w:w="969" w:type="pct"/>
            <w:vAlign w:val="center"/>
          </w:tcPr>
          <w:p w14:paraId="43B16E3F" w14:textId="70029119" w:rsidR="00C922AD" w:rsidRPr="008C40FE" w:rsidRDefault="00C356FC" w:rsidP="00CB2F4C">
            <w:pPr>
              <w:pStyle w:val="Corpsdetexte12retrait5mm"/>
              <w:jc w:val="center"/>
              <w:rPr>
                <w:rStyle w:val="Corpsdetexte12Car"/>
                <w:rFonts w:cs="Arial"/>
                <w:sz w:val="16"/>
                <w:szCs w:val="18"/>
                <w:lang w:val="fr-FR"/>
              </w:rPr>
            </w:pPr>
            <w:r>
              <w:rPr>
                <w:rFonts w:cs="Arial"/>
                <w:sz w:val="16"/>
                <w:szCs w:val="18"/>
                <w:lang w:val="fr-FR"/>
              </w:rPr>
              <w:t xml:space="preserve">D = </w:t>
            </w:r>
            <w:r w:rsidR="00C922AD" w:rsidRPr="008C40FE">
              <w:rPr>
                <w:rFonts w:cs="Arial"/>
                <w:sz w:val="16"/>
                <w:szCs w:val="18"/>
              </w:rPr>
              <w:t>300 mm</w:t>
            </w:r>
          </w:p>
        </w:tc>
      </w:tr>
      <w:tr w:rsidR="00162E8A" w14:paraId="63F6E842" w14:textId="77777777" w:rsidTr="00CB2F4C">
        <w:tc>
          <w:tcPr>
            <w:tcW w:w="887" w:type="pct"/>
          </w:tcPr>
          <w:p w14:paraId="42AED6AD" w14:textId="18F1C41A" w:rsidR="00C922AD" w:rsidRDefault="0039373A" w:rsidP="00CB2F4C">
            <w:pPr>
              <w:pStyle w:val="Corpsdetexte12retrait5mm"/>
              <w:jc w:val="center"/>
              <w:rPr>
                <w:rStyle w:val="Corpsdetexte12Car"/>
                <w:iCs w:val="0"/>
                <w:lang w:val="fr-FR"/>
              </w:rPr>
            </w:pPr>
            <m:oMath>
              <m:sSub>
                <m:sSubPr>
                  <m:ctrlPr>
                    <w:rPr>
                      <w:rStyle w:val="Corpsdetexte12Car"/>
                      <w:rFonts w:ascii="Cambria Math" w:hAnsi="Cambria Math"/>
                      <w:i/>
                      <w:sz w:val="18"/>
                      <w:szCs w:val="18"/>
                      <w:lang w:val="fr-FR"/>
                    </w:rPr>
                  </m:ctrlPr>
                </m:sSubPr>
                <m:e>
                  <m:r>
                    <w:rPr>
                      <w:rStyle w:val="Corpsdetexte12Car"/>
                      <w:rFonts w:ascii="Cambria Math" w:hAnsi="Cambria Math"/>
                      <w:sz w:val="18"/>
                      <w:szCs w:val="18"/>
                      <w:lang w:val="fr-FR"/>
                    </w:rPr>
                    <m:t>EV</m:t>
                  </m:r>
                </m:e>
                <m:sub>
                  <m:r>
                    <w:rPr>
                      <w:rStyle w:val="Corpsdetexte12Car"/>
                      <w:rFonts w:ascii="Cambria Math" w:hAnsi="Cambria Math"/>
                      <w:sz w:val="18"/>
                      <w:szCs w:val="18"/>
                      <w:lang w:val="fr-FR"/>
                    </w:rPr>
                    <m:t>2</m:t>
                  </m:r>
                </m:sub>
              </m:sSub>
              <m:r>
                <w:rPr>
                  <w:rStyle w:val="Corpsdetexte12Car"/>
                  <w:rFonts w:ascii="Cambria Math" w:hAnsi="Cambria Math"/>
                  <w:sz w:val="18"/>
                  <w:szCs w:val="18"/>
                  <w:lang w:val="fr-FR"/>
                </w:rPr>
                <m:t>=</m:t>
              </m:r>
              <m:f>
                <m:fPr>
                  <m:ctrlPr>
                    <w:rPr>
                      <w:rStyle w:val="Corpsdetexte12Car"/>
                      <w:rFonts w:ascii="Cambria Math" w:hAnsi="Cambria Math"/>
                      <w:i/>
                      <w:sz w:val="18"/>
                      <w:szCs w:val="18"/>
                      <w:lang w:val="fr-FR"/>
                    </w:rPr>
                  </m:ctrlPr>
                </m:fPr>
                <m:num>
                  <m:r>
                    <w:rPr>
                      <w:rStyle w:val="Corpsdetexte12Car"/>
                      <w:rFonts w:ascii="Cambria Math" w:hAnsi="Cambria Math"/>
                      <w:sz w:val="18"/>
                      <w:szCs w:val="18"/>
                      <w:lang w:val="fr-FR"/>
                    </w:rPr>
                    <m:t>π</m:t>
                  </m:r>
                </m:num>
                <m:den>
                  <m:r>
                    <w:rPr>
                      <w:rStyle w:val="Corpsdetexte12Car"/>
                      <w:rFonts w:ascii="Cambria Math" w:hAnsi="Cambria Math"/>
                      <w:sz w:val="18"/>
                      <w:szCs w:val="18"/>
                      <w:lang w:val="fr-FR"/>
                    </w:rPr>
                    <m:t>4</m:t>
                  </m:r>
                </m:den>
              </m:f>
              <m:r>
                <w:rPr>
                  <w:rStyle w:val="Corpsdetexte12Car"/>
                  <w:rFonts w:ascii="Cambria Math" w:hAnsi="Cambria Math"/>
                  <w:sz w:val="18"/>
                  <w:szCs w:val="18"/>
                  <w:lang w:val="fr-FR"/>
                </w:rPr>
                <m:t>(1-</m:t>
              </m:r>
              <m:sSup>
                <m:sSupPr>
                  <m:ctrlPr>
                    <w:rPr>
                      <w:rStyle w:val="Corpsdetexte12Car"/>
                      <w:rFonts w:ascii="Cambria Math" w:hAnsi="Cambria Math"/>
                      <w:i/>
                      <w:sz w:val="18"/>
                      <w:szCs w:val="18"/>
                      <w:lang w:val="fr-FR"/>
                    </w:rPr>
                  </m:ctrlPr>
                </m:sSupPr>
                <m:e>
                  <m:r>
                    <w:rPr>
                      <w:rStyle w:val="Corpsdetexte12Car"/>
                      <w:rFonts w:ascii="Cambria Math" w:hAnsi="Cambria Math"/>
                      <w:sz w:val="18"/>
                      <w:szCs w:val="18"/>
                      <w:lang w:val="fr-FR"/>
                    </w:rPr>
                    <m:t>ν</m:t>
                  </m:r>
                </m:e>
                <m:sup>
                  <m:r>
                    <w:rPr>
                      <w:rStyle w:val="Corpsdetexte12Car"/>
                      <w:rFonts w:ascii="Cambria Math" w:hAnsi="Cambria Math"/>
                      <w:sz w:val="18"/>
                      <w:szCs w:val="18"/>
                    </w:rPr>
                    <m:t>2</m:t>
                  </m:r>
                </m:sup>
              </m:sSup>
              <m:r>
                <w:rPr>
                  <w:rStyle w:val="Corpsdetexte12Car"/>
                  <w:rFonts w:ascii="Cambria Math" w:hAnsi="Cambria Math"/>
                  <w:sz w:val="18"/>
                  <w:szCs w:val="18"/>
                  <w:lang w:val="fr-FR"/>
                </w:rPr>
                <m:t>)</m:t>
              </m:r>
              <m:f>
                <m:fPr>
                  <m:ctrlPr>
                    <w:rPr>
                      <w:rStyle w:val="Corpsdetexte12Car"/>
                      <w:rFonts w:ascii="Cambria Math" w:hAnsi="Cambria Math"/>
                      <w:i/>
                      <w:sz w:val="18"/>
                      <w:szCs w:val="18"/>
                      <w:lang w:val="fr-FR"/>
                    </w:rPr>
                  </m:ctrlPr>
                </m:fPr>
                <m:num>
                  <m:r>
                    <w:rPr>
                      <w:rStyle w:val="Corpsdetexte12Car"/>
                      <w:rFonts w:ascii="Cambria Math" w:hAnsi="Cambria Math"/>
                      <w:sz w:val="18"/>
                      <w:szCs w:val="18"/>
                      <w:lang w:val="fr-FR"/>
                    </w:rPr>
                    <m:t>p.D</m:t>
                  </m:r>
                </m:num>
                <m:den>
                  <m:sSub>
                    <m:sSubPr>
                      <m:ctrlPr>
                        <w:rPr>
                          <w:rStyle w:val="Corpsdetexte12Car"/>
                          <w:rFonts w:ascii="Cambria Math" w:hAnsi="Cambria Math"/>
                          <w:i/>
                          <w:sz w:val="18"/>
                          <w:szCs w:val="18"/>
                          <w:lang w:val="fr-FR"/>
                        </w:rPr>
                      </m:ctrlPr>
                    </m:sSubPr>
                    <m:e>
                      <m:r>
                        <w:rPr>
                          <w:rStyle w:val="Corpsdetexte12Car"/>
                          <w:rFonts w:ascii="Cambria Math" w:hAnsi="Cambria Math"/>
                          <w:sz w:val="18"/>
                          <w:szCs w:val="18"/>
                          <w:lang w:val="fr-FR"/>
                        </w:rPr>
                        <m:t>Z</m:t>
                      </m:r>
                    </m:e>
                    <m:sub>
                      <m:r>
                        <w:rPr>
                          <w:rStyle w:val="Corpsdetexte12Car"/>
                          <w:rFonts w:ascii="Cambria Math" w:hAnsi="Cambria Math"/>
                          <w:sz w:val="18"/>
                          <w:szCs w:val="18"/>
                          <w:lang w:val="fr-FR"/>
                        </w:rPr>
                        <m:t>2</m:t>
                      </m:r>
                    </m:sub>
                  </m:sSub>
                </m:den>
              </m:f>
              <m:r>
                <w:rPr>
                  <w:rStyle w:val="Corpsdetexte12Car"/>
                  <w:rFonts w:ascii="Cambria Math" w:hAnsi="Cambria Math"/>
                  <w:sz w:val="18"/>
                  <w:szCs w:val="18"/>
                  <w:lang w:val="fr-FR"/>
                </w:rPr>
                <m:t>)</m:t>
              </m:r>
            </m:oMath>
            <w:r w:rsidR="00C356FC">
              <w:rPr>
                <w:rStyle w:val="Corpsdetexte12Car"/>
                <w:noProof/>
                <w:lang w:val="fr-FR" w:eastAsia="fr-FR"/>
              </w:rPr>
              <w:t xml:space="preserve"> </w:t>
            </w:r>
          </w:p>
        </w:tc>
        <w:tc>
          <w:tcPr>
            <w:tcW w:w="1027" w:type="pct"/>
          </w:tcPr>
          <w:p w14:paraId="486E7F98" w14:textId="57199D77" w:rsidR="00C922AD" w:rsidRPr="00CB2F4C" w:rsidRDefault="0039373A" w:rsidP="00CB2F4C">
            <w:pPr>
              <w:pStyle w:val="Corpsdetexte12retrait5mm"/>
              <w:jc w:val="center"/>
              <w:rPr>
                <w:rStyle w:val="Corpsdetexte12Car"/>
                <w:sz w:val="16"/>
                <w:lang w:val="fr-FR"/>
              </w:rPr>
            </w:pPr>
            <m:oMathPara>
              <m:oMath>
                <m:sSub>
                  <m:sSubPr>
                    <m:ctrlPr>
                      <w:rPr>
                        <w:rStyle w:val="Corpsdetexte12Car"/>
                        <w:rFonts w:ascii="Cambria Math" w:hAnsi="Cambria Math"/>
                        <w:i/>
                        <w:sz w:val="16"/>
                        <w:szCs w:val="18"/>
                        <w:lang w:val="fr-FR"/>
                      </w:rPr>
                    </m:ctrlPr>
                  </m:sSubPr>
                  <m:e>
                    <m:r>
                      <w:rPr>
                        <w:rStyle w:val="Corpsdetexte12Car"/>
                        <w:rFonts w:ascii="Cambria Math" w:hAnsi="Cambria Math"/>
                        <w:sz w:val="16"/>
                        <w:szCs w:val="18"/>
                        <w:lang w:val="fr-FR"/>
                      </w:rPr>
                      <m:t>E</m:t>
                    </m:r>
                  </m:e>
                  <m:sub>
                    <m:r>
                      <w:rPr>
                        <w:rStyle w:val="Corpsdetexte12Car"/>
                        <w:rFonts w:ascii="Cambria Math" w:hAnsi="Cambria Math"/>
                        <w:sz w:val="16"/>
                        <w:szCs w:val="18"/>
                        <w:lang w:val="fr-FR"/>
                      </w:rPr>
                      <m:t>V</m:t>
                    </m:r>
                  </m:sub>
                </m:sSub>
                <m:r>
                  <w:rPr>
                    <w:rStyle w:val="Corpsdetexte12Car"/>
                    <w:rFonts w:ascii="Cambria Math" w:hAnsi="Cambria Math"/>
                    <w:sz w:val="16"/>
                    <w:szCs w:val="18"/>
                    <w:lang w:val="fr-FR"/>
                  </w:rPr>
                  <m:t>=1,5.r.</m:t>
                </m:r>
                <m:f>
                  <m:fPr>
                    <m:ctrlPr>
                      <w:rPr>
                        <w:rStyle w:val="Corpsdetexte12Car"/>
                        <w:rFonts w:ascii="Cambria Math" w:hAnsi="Cambria Math"/>
                        <w:i/>
                        <w:sz w:val="16"/>
                        <w:szCs w:val="18"/>
                        <w:lang w:val="fr-FR"/>
                      </w:rPr>
                    </m:ctrlPr>
                  </m:fPr>
                  <m:num>
                    <m:r>
                      <w:rPr>
                        <w:rStyle w:val="Corpsdetexte12Car"/>
                        <w:rFonts w:ascii="Cambria Math" w:hAnsi="Cambria Math"/>
                        <w:sz w:val="16"/>
                        <w:szCs w:val="18"/>
                        <w:lang w:val="fr-FR"/>
                      </w:rPr>
                      <m:t>1</m:t>
                    </m:r>
                  </m:num>
                  <m:den>
                    <m:sSub>
                      <m:sSubPr>
                        <m:ctrlPr>
                          <w:rPr>
                            <w:rStyle w:val="Corpsdetexte12Car"/>
                            <w:rFonts w:ascii="Cambria Math" w:hAnsi="Cambria Math"/>
                            <w:i/>
                            <w:sz w:val="16"/>
                            <w:szCs w:val="18"/>
                            <w:lang w:val="fr-FR"/>
                          </w:rPr>
                        </m:ctrlPr>
                      </m:sSubPr>
                      <m:e>
                        <m:r>
                          <w:rPr>
                            <w:rStyle w:val="Corpsdetexte12Car"/>
                            <w:rFonts w:ascii="Cambria Math" w:hAnsi="Cambria Math"/>
                            <w:sz w:val="16"/>
                            <w:szCs w:val="18"/>
                            <w:lang w:val="fr-FR"/>
                          </w:rPr>
                          <m:t>a</m:t>
                        </m:r>
                      </m:e>
                      <m:sub>
                        <m:r>
                          <w:rPr>
                            <w:rStyle w:val="Corpsdetexte12Car"/>
                            <w:rFonts w:ascii="Cambria Math" w:hAnsi="Cambria Math"/>
                            <w:sz w:val="16"/>
                            <w:szCs w:val="18"/>
                            <w:lang w:val="fr-FR"/>
                          </w:rPr>
                          <m:t>1</m:t>
                        </m:r>
                      </m:sub>
                    </m:sSub>
                    <m:r>
                      <w:rPr>
                        <w:rStyle w:val="Corpsdetexte12Car"/>
                        <w:rFonts w:ascii="Cambria Math" w:hAnsi="Cambria Math"/>
                        <w:sz w:val="16"/>
                        <w:szCs w:val="18"/>
                        <w:lang w:val="fr-FR"/>
                      </w:rPr>
                      <m:t>+</m:t>
                    </m:r>
                    <m:sSub>
                      <m:sSubPr>
                        <m:ctrlPr>
                          <w:rPr>
                            <w:rStyle w:val="Corpsdetexte12Car"/>
                            <w:rFonts w:ascii="Cambria Math" w:hAnsi="Cambria Math"/>
                            <w:i/>
                            <w:sz w:val="16"/>
                            <w:szCs w:val="18"/>
                            <w:lang w:val="fr-FR"/>
                          </w:rPr>
                        </m:ctrlPr>
                      </m:sSubPr>
                      <m:e>
                        <m:r>
                          <w:rPr>
                            <w:rStyle w:val="Corpsdetexte12Car"/>
                            <w:rFonts w:ascii="Cambria Math" w:hAnsi="Cambria Math"/>
                            <w:sz w:val="16"/>
                            <w:szCs w:val="18"/>
                            <w:lang w:val="fr-FR"/>
                          </w:rPr>
                          <m:t>a</m:t>
                        </m:r>
                      </m:e>
                      <m:sub>
                        <m:r>
                          <w:rPr>
                            <w:rStyle w:val="Corpsdetexte12Car"/>
                            <w:rFonts w:ascii="Cambria Math" w:hAnsi="Cambria Math"/>
                            <w:sz w:val="16"/>
                            <w:szCs w:val="18"/>
                            <w:lang w:val="fr-FR"/>
                          </w:rPr>
                          <m:t>2</m:t>
                        </m:r>
                      </m:sub>
                    </m:sSub>
                    <m:r>
                      <w:rPr>
                        <w:rStyle w:val="Corpsdetexte12Car"/>
                        <w:rFonts w:ascii="Cambria Math" w:hAnsi="Cambria Math"/>
                        <w:sz w:val="16"/>
                        <w:szCs w:val="18"/>
                        <w:lang w:val="fr-FR"/>
                      </w:rPr>
                      <m:t>.</m:t>
                    </m:r>
                    <m:sSub>
                      <m:sSubPr>
                        <m:ctrlPr>
                          <w:rPr>
                            <w:rStyle w:val="Corpsdetexte12Car"/>
                            <w:rFonts w:ascii="Cambria Math" w:hAnsi="Cambria Math"/>
                            <w:i/>
                            <w:sz w:val="16"/>
                            <w:szCs w:val="18"/>
                            <w:lang w:val="fr-FR"/>
                          </w:rPr>
                        </m:ctrlPr>
                      </m:sSubPr>
                      <m:e>
                        <m:r>
                          <w:rPr>
                            <w:rStyle w:val="Corpsdetexte12Car"/>
                            <w:rFonts w:ascii="Cambria Math" w:hAnsi="Cambria Math"/>
                            <w:sz w:val="16"/>
                            <w:szCs w:val="18"/>
                            <w:lang w:val="fr-FR"/>
                          </w:rPr>
                          <m:t>σ</m:t>
                        </m:r>
                      </m:e>
                      <m:sub>
                        <m:sSub>
                          <m:sSubPr>
                            <m:ctrlPr>
                              <w:rPr>
                                <w:rStyle w:val="Corpsdetexte12Car"/>
                                <w:rFonts w:ascii="Cambria Math" w:hAnsi="Cambria Math"/>
                                <w:i/>
                                <w:sz w:val="16"/>
                                <w:szCs w:val="18"/>
                                <w:lang w:val="fr-FR"/>
                              </w:rPr>
                            </m:ctrlPr>
                          </m:sSubPr>
                          <m:e>
                            <m:r>
                              <w:rPr>
                                <w:rStyle w:val="Corpsdetexte12Car"/>
                                <w:rFonts w:ascii="Cambria Math" w:hAnsi="Cambria Math"/>
                                <w:sz w:val="16"/>
                                <w:szCs w:val="18"/>
                                <w:lang w:val="fr-FR"/>
                              </w:rPr>
                              <m:t>0</m:t>
                            </m:r>
                          </m:e>
                          <m:sub>
                            <m:r>
                              <w:rPr>
                                <w:rStyle w:val="Corpsdetexte12Car"/>
                                <w:rFonts w:ascii="Cambria Math" w:hAnsi="Cambria Math"/>
                                <w:sz w:val="16"/>
                                <w:szCs w:val="18"/>
                                <w:lang w:val="fr-FR"/>
                              </w:rPr>
                              <m:t>max</m:t>
                            </m:r>
                          </m:sub>
                        </m:sSub>
                      </m:sub>
                    </m:sSub>
                  </m:den>
                </m:f>
              </m:oMath>
            </m:oMathPara>
          </w:p>
        </w:tc>
        <w:tc>
          <w:tcPr>
            <w:tcW w:w="956" w:type="pct"/>
          </w:tcPr>
          <w:p w14:paraId="5221B9DE" w14:textId="1802CEAE" w:rsidR="00C922AD" w:rsidRDefault="0039373A" w:rsidP="00CB2F4C">
            <w:pPr>
              <w:pStyle w:val="Corpsdetexte12retrait5mm"/>
              <w:jc w:val="center"/>
              <w:rPr>
                <w:rStyle w:val="Corpsdetexte12Car"/>
                <w:lang w:val="fr-FR"/>
              </w:rPr>
            </w:pPr>
            <m:oMathPara>
              <m:oMath>
                <m:sSub>
                  <m:sSubPr>
                    <m:ctrlPr>
                      <w:rPr>
                        <w:rStyle w:val="Corpsdetexte12Car"/>
                        <w:rFonts w:ascii="Cambria Math" w:hAnsi="Cambria Math"/>
                        <w:i/>
                        <w:sz w:val="18"/>
                        <w:szCs w:val="18"/>
                        <w:lang w:val="fr-FR"/>
                      </w:rPr>
                    </m:ctrlPr>
                  </m:sSubPr>
                  <m:e>
                    <m:r>
                      <w:rPr>
                        <w:rStyle w:val="Corpsdetexte12Car"/>
                        <w:rFonts w:ascii="Cambria Math" w:hAnsi="Cambria Math"/>
                        <w:sz w:val="18"/>
                        <w:szCs w:val="18"/>
                        <w:lang w:val="fr-FR"/>
                      </w:rPr>
                      <m:t>E</m:t>
                    </m:r>
                  </m:e>
                  <m:sub>
                    <m:r>
                      <w:rPr>
                        <w:rStyle w:val="Corpsdetexte12Car"/>
                        <w:rFonts w:ascii="Cambria Math" w:hAnsi="Cambria Math"/>
                        <w:sz w:val="18"/>
                        <w:szCs w:val="18"/>
                        <w:lang w:val="fr-FR"/>
                      </w:rPr>
                      <m:t>V</m:t>
                    </m:r>
                  </m:sub>
                </m:sSub>
                <m:r>
                  <w:rPr>
                    <w:rStyle w:val="Corpsdetexte12Car"/>
                    <w:rFonts w:ascii="Cambria Math" w:hAnsi="Cambria Math"/>
                    <w:sz w:val="18"/>
                    <w:szCs w:val="18"/>
                    <w:lang w:val="fr-FR"/>
                  </w:rPr>
                  <m:t>=</m:t>
                </m:r>
                <m:f>
                  <m:fPr>
                    <m:ctrlPr>
                      <w:rPr>
                        <w:rStyle w:val="Corpsdetexte12Car"/>
                        <w:rFonts w:ascii="Cambria Math" w:hAnsi="Cambria Math"/>
                        <w:i/>
                        <w:sz w:val="18"/>
                        <w:szCs w:val="18"/>
                        <w:lang w:val="fr-FR"/>
                      </w:rPr>
                    </m:ctrlPr>
                  </m:fPr>
                  <m:num>
                    <m:r>
                      <w:rPr>
                        <w:rStyle w:val="Corpsdetexte12Car"/>
                        <w:rFonts w:ascii="Cambria Math" w:hAnsi="Cambria Math"/>
                        <w:sz w:val="18"/>
                        <w:szCs w:val="18"/>
                        <w:lang w:val="fr-FR"/>
                      </w:rPr>
                      <m:t>0,75.D.</m:t>
                    </m:r>
                    <m:sSub>
                      <m:sSubPr>
                        <m:ctrlPr>
                          <w:rPr>
                            <w:rStyle w:val="Corpsdetexte12Car"/>
                            <w:rFonts w:ascii="Cambria Math" w:hAnsi="Cambria Math"/>
                            <w:i/>
                            <w:sz w:val="18"/>
                            <w:szCs w:val="18"/>
                            <w:lang w:val="fr-FR"/>
                          </w:rPr>
                        </m:ctrlPr>
                      </m:sSubPr>
                      <m:e>
                        <m:r>
                          <m:rPr>
                            <m:sty m:val="p"/>
                          </m:rPr>
                          <w:rPr>
                            <w:rStyle w:val="Corpsdetexte12Car"/>
                            <w:rFonts w:ascii="Cambria Math" w:hAnsi="Cambria Math"/>
                            <w:sz w:val="18"/>
                            <w:szCs w:val="18"/>
                            <w:lang w:val="fr-FR"/>
                          </w:rPr>
                          <m:t>Δ</m:t>
                        </m:r>
                      </m:e>
                      <m:sub>
                        <m:r>
                          <w:rPr>
                            <w:rStyle w:val="Corpsdetexte12Car"/>
                            <w:rFonts w:ascii="Cambria Math" w:hAnsi="Cambria Math"/>
                            <w:sz w:val="18"/>
                            <w:szCs w:val="18"/>
                            <w:lang w:val="fr-FR"/>
                          </w:rPr>
                          <m:t>σ</m:t>
                        </m:r>
                      </m:sub>
                    </m:sSub>
                  </m:num>
                  <m:den>
                    <m:sSub>
                      <m:sSubPr>
                        <m:ctrlPr>
                          <w:rPr>
                            <w:rStyle w:val="Corpsdetexte12Car"/>
                            <w:rFonts w:ascii="Cambria Math" w:hAnsi="Cambria Math"/>
                            <w:i/>
                            <w:sz w:val="18"/>
                            <w:szCs w:val="18"/>
                            <w:lang w:val="fr-FR"/>
                          </w:rPr>
                        </m:ctrlPr>
                      </m:sSubPr>
                      <m:e>
                        <m:r>
                          <m:rPr>
                            <m:sty m:val="p"/>
                          </m:rPr>
                          <w:rPr>
                            <w:rStyle w:val="Corpsdetexte12Car"/>
                            <w:rFonts w:ascii="Cambria Math" w:hAnsi="Cambria Math"/>
                            <w:sz w:val="18"/>
                            <w:szCs w:val="18"/>
                            <w:lang w:val="fr-FR"/>
                          </w:rPr>
                          <m:t>Δ</m:t>
                        </m:r>
                      </m:e>
                      <m:sub>
                        <m:r>
                          <w:rPr>
                            <w:rStyle w:val="Corpsdetexte12Car"/>
                            <w:rFonts w:ascii="Cambria Math" w:hAnsi="Cambria Math"/>
                            <w:sz w:val="18"/>
                            <w:szCs w:val="18"/>
                            <w:lang w:val="fr-FR"/>
                          </w:rPr>
                          <m:t>s</m:t>
                        </m:r>
                      </m:sub>
                    </m:sSub>
                  </m:den>
                </m:f>
              </m:oMath>
            </m:oMathPara>
          </w:p>
        </w:tc>
        <w:tc>
          <w:tcPr>
            <w:tcW w:w="1162" w:type="pct"/>
          </w:tcPr>
          <w:p w14:paraId="72E456B5" w14:textId="187A4EAE" w:rsidR="00C922AD" w:rsidRDefault="0039373A" w:rsidP="00CB2F4C">
            <w:pPr>
              <w:pStyle w:val="Corpsdetexte12retrait5mm"/>
              <w:ind w:left="-58"/>
              <w:jc w:val="center"/>
              <w:rPr>
                <w:rStyle w:val="Corpsdetexte12Car"/>
                <w:lang w:val="fr-FR"/>
              </w:rPr>
            </w:pPr>
            <m:oMathPara>
              <m:oMath>
                <m:sSub>
                  <m:sSubPr>
                    <m:ctrlPr>
                      <w:rPr>
                        <w:rStyle w:val="Corpsdetexte12Car"/>
                        <w:rFonts w:ascii="Cambria Math" w:hAnsi="Cambria Math"/>
                        <w:i/>
                        <w:sz w:val="18"/>
                        <w:szCs w:val="18"/>
                        <w:lang w:val="fr-FR"/>
                      </w:rPr>
                    </m:ctrlPr>
                  </m:sSubPr>
                  <m:e>
                    <m:r>
                      <w:rPr>
                        <w:rStyle w:val="Corpsdetexte12Car"/>
                        <w:rFonts w:ascii="Cambria Math" w:hAnsi="Cambria Math"/>
                        <w:sz w:val="18"/>
                        <w:szCs w:val="18"/>
                        <w:lang w:val="fr-FR"/>
                      </w:rPr>
                      <m:t>E</m:t>
                    </m:r>
                  </m:e>
                  <m:sub>
                    <m:r>
                      <w:rPr>
                        <w:rStyle w:val="Corpsdetexte12Car"/>
                        <w:rFonts w:ascii="Cambria Math" w:hAnsi="Cambria Math"/>
                        <w:sz w:val="18"/>
                        <w:szCs w:val="18"/>
                        <w:lang w:val="fr-FR"/>
                      </w:rPr>
                      <m:t>V</m:t>
                    </m:r>
                  </m:sub>
                </m:sSub>
                <m:r>
                  <w:rPr>
                    <w:rStyle w:val="Corpsdetexte12Car"/>
                    <w:rFonts w:ascii="Cambria Math" w:hAnsi="Cambria Math"/>
                    <w:sz w:val="18"/>
                    <w:szCs w:val="18"/>
                    <w:lang w:val="fr-FR"/>
                  </w:rPr>
                  <m:t>=1,5.r.</m:t>
                </m:r>
                <m:f>
                  <m:fPr>
                    <m:ctrlPr>
                      <w:rPr>
                        <w:rStyle w:val="Corpsdetexte12Car"/>
                        <w:rFonts w:ascii="Cambria Math" w:hAnsi="Cambria Math"/>
                        <w:i/>
                        <w:sz w:val="18"/>
                        <w:szCs w:val="18"/>
                        <w:lang w:val="fr-FR"/>
                      </w:rPr>
                    </m:ctrlPr>
                  </m:fPr>
                  <m:num>
                    <m:sSub>
                      <m:sSubPr>
                        <m:ctrlPr>
                          <w:rPr>
                            <w:rStyle w:val="Corpsdetexte12Car"/>
                            <w:rFonts w:ascii="Cambria Math" w:hAnsi="Cambria Math"/>
                            <w:i/>
                            <w:sz w:val="18"/>
                            <w:szCs w:val="18"/>
                            <w:lang w:val="fr-FR"/>
                          </w:rPr>
                        </m:ctrlPr>
                      </m:sSubPr>
                      <m:e>
                        <m:r>
                          <m:rPr>
                            <m:sty m:val="p"/>
                          </m:rPr>
                          <w:rPr>
                            <w:rStyle w:val="Corpsdetexte12Car"/>
                            <w:rFonts w:ascii="Cambria Math" w:hAnsi="Cambria Math"/>
                            <w:sz w:val="18"/>
                            <w:szCs w:val="18"/>
                            <w:lang w:val="fr-FR"/>
                          </w:rPr>
                          <m:t>Δ</m:t>
                        </m:r>
                      </m:e>
                      <m:sub>
                        <m:r>
                          <w:rPr>
                            <w:rStyle w:val="Corpsdetexte12Car"/>
                            <w:rFonts w:ascii="Cambria Math" w:hAnsi="Cambria Math"/>
                            <w:sz w:val="18"/>
                            <w:szCs w:val="18"/>
                            <w:lang w:val="fr-FR"/>
                          </w:rPr>
                          <m:t>σ</m:t>
                        </m:r>
                      </m:sub>
                    </m:sSub>
                  </m:num>
                  <m:den>
                    <m:sSub>
                      <m:sSubPr>
                        <m:ctrlPr>
                          <w:rPr>
                            <w:rStyle w:val="Corpsdetexte12Car"/>
                            <w:rFonts w:ascii="Cambria Math" w:hAnsi="Cambria Math"/>
                            <w:i/>
                            <w:sz w:val="18"/>
                            <w:szCs w:val="18"/>
                            <w:lang w:val="fr-FR"/>
                          </w:rPr>
                        </m:ctrlPr>
                      </m:sSubPr>
                      <m:e>
                        <m:r>
                          <m:rPr>
                            <m:sty m:val="p"/>
                          </m:rPr>
                          <w:rPr>
                            <w:rStyle w:val="Corpsdetexte12Car"/>
                            <w:rFonts w:ascii="Cambria Math" w:hAnsi="Cambria Math"/>
                            <w:sz w:val="18"/>
                            <w:szCs w:val="18"/>
                            <w:lang w:val="fr-FR"/>
                          </w:rPr>
                          <m:t>Δ</m:t>
                        </m:r>
                      </m:e>
                      <m:sub>
                        <m:r>
                          <w:rPr>
                            <w:rStyle w:val="Corpsdetexte12Car"/>
                            <w:rFonts w:ascii="Cambria Math" w:hAnsi="Cambria Math"/>
                            <w:sz w:val="18"/>
                            <w:szCs w:val="18"/>
                            <w:lang w:val="fr-FR"/>
                          </w:rPr>
                          <m:t>S</m:t>
                        </m:r>
                      </m:sub>
                    </m:sSub>
                  </m:den>
                </m:f>
              </m:oMath>
            </m:oMathPara>
          </w:p>
        </w:tc>
        <w:tc>
          <w:tcPr>
            <w:tcW w:w="969" w:type="pct"/>
          </w:tcPr>
          <w:p w14:paraId="3CDF4E86" w14:textId="108CE08F" w:rsidR="00C922AD" w:rsidRDefault="001B781A" w:rsidP="00CB2F4C">
            <w:pPr>
              <w:pStyle w:val="Corpsdetexte12retrait5mm"/>
              <w:ind w:left="-17"/>
              <w:jc w:val="center"/>
              <w:rPr>
                <w:rStyle w:val="Corpsdetexte12Car"/>
                <w:lang w:val="fr-FR"/>
              </w:rPr>
            </w:pPr>
            <m:oMathPara>
              <m:oMath>
                <m:r>
                  <w:rPr>
                    <w:rStyle w:val="Corpsdetexte12Car"/>
                    <w:rFonts w:ascii="Cambria Math" w:hAnsi="Cambria Math"/>
                    <w:sz w:val="18"/>
                    <w:szCs w:val="18"/>
                    <w:lang w:val="fr-FR"/>
                  </w:rPr>
                  <m:t>E=0,75.</m:t>
                </m:r>
                <m:f>
                  <m:fPr>
                    <m:ctrlPr>
                      <w:rPr>
                        <w:rStyle w:val="Corpsdetexte12Car"/>
                        <w:rFonts w:ascii="Cambria Math" w:hAnsi="Cambria Math"/>
                        <w:i/>
                        <w:sz w:val="18"/>
                        <w:szCs w:val="18"/>
                        <w:lang w:val="fr-FR"/>
                      </w:rPr>
                    </m:ctrlPr>
                  </m:fPr>
                  <m:num>
                    <m:sSub>
                      <m:sSubPr>
                        <m:ctrlPr>
                          <w:rPr>
                            <w:rStyle w:val="Corpsdetexte12Car"/>
                            <w:rFonts w:ascii="Cambria Math" w:hAnsi="Cambria Math"/>
                            <w:i/>
                            <w:sz w:val="18"/>
                            <w:szCs w:val="18"/>
                            <w:lang w:val="fr-FR"/>
                          </w:rPr>
                        </m:ctrlPr>
                      </m:sSubPr>
                      <m:e>
                        <m:r>
                          <m:rPr>
                            <m:sty m:val="p"/>
                          </m:rPr>
                          <w:rPr>
                            <w:rStyle w:val="Corpsdetexte12Car"/>
                            <w:rFonts w:ascii="Cambria Math" w:hAnsi="Cambria Math"/>
                            <w:sz w:val="18"/>
                            <w:szCs w:val="18"/>
                            <w:lang w:val="fr-FR"/>
                          </w:rPr>
                          <m:t>Δ</m:t>
                        </m:r>
                      </m:e>
                      <m:sub>
                        <m:r>
                          <w:rPr>
                            <w:rStyle w:val="Corpsdetexte12Car"/>
                            <w:rFonts w:ascii="Cambria Math" w:hAnsi="Cambria Math"/>
                            <w:sz w:val="18"/>
                            <w:szCs w:val="18"/>
                            <w:lang w:val="fr-FR"/>
                          </w:rPr>
                          <m:t>p</m:t>
                        </m:r>
                      </m:sub>
                    </m:sSub>
                  </m:num>
                  <m:den>
                    <m:sSub>
                      <m:sSubPr>
                        <m:ctrlPr>
                          <w:rPr>
                            <w:rStyle w:val="Corpsdetexte12Car"/>
                            <w:rFonts w:ascii="Cambria Math" w:hAnsi="Cambria Math"/>
                            <w:i/>
                            <w:sz w:val="18"/>
                            <w:szCs w:val="18"/>
                            <w:lang w:val="fr-FR"/>
                          </w:rPr>
                        </m:ctrlPr>
                      </m:sSubPr>
                      <m:e>
                        <m:r>
                          <m:rPr>
                            <m:sty m:val="p"/>
                          </m:rPr>
                          <w:rPr>
                            <w:rStyle w:val="Corpsdetexte12Car"/>
                            <w:rFonts w:ascii="Cambria Math" w:hAnsi="Cambria Math"/>
                            <w:sz w:val="18"/>
                            <w:szCs w:val="18"/>
                            <w:lang w:val="fr-FR"/>
                          </w:rPr>
                          <m:t>Δ</m:t>
                        </m:r>
                      </m:e>
                      <m:sub>
                        <m:r>
                          <w:rPr>
                            <w:rStyle w:val="Corpsdetexte12Car"/>
                            <w:rFonts w:ascii="Cambria Math" w:hAnsi="Cambria Math"/>
                            <w:sz w:val="18"/>
                            <w:szCs w:val="18"/>
                            <w:lang w:val="fr-FR"/>
                          </w:rPr>
                          <m:t>S</m:t>
                        </m:r>
                      </m:sub>
                    </m:sSub>
                  </m:den>
                </m:f>
                <m:r>
                  <w:rPr>
                    <w:rStyle w:val="Corpsdetexte12Car"/>
                    <w:rFonts w:ascii="Cambria Math" w:hAnsi="Cambria Math"/>
                    <w:sz w:val="18"/>
                    <w:szCs w:val="18"/>
                    <w:lang w:val="fr-FR"/>
                  </w:rPr>
                  <m:t>.D</m:t>
                </m:r>
              </m:oMath>
            </m:oMathPara>
          </w:p>
        </w:tc>
      </w:tr>
      <w:tr w:rsidR="00162E8A" w:rsidRPr="008C40FE" w14:paraId="62A323A1" w14:textId="77777777" w:rsidTr="00CB2F4C">
        <w:tc>
          <w:tcPr>
            <w:tcW w:w="887" w:type="pct"/>
            <w:shd w:val="clear" w:color="auto" w:fill="E7E6E6" w:themeFill="background2"/>
          </w:tcPr>
          <w:p w14:paraId="560E1BBD" w14:textId="77777777" w:rsidR="00C922AD" w:rsidRPr="00162E8A" w:rsidRDefault="00C922AD" w:rsidP="00162E8A">
            <w:pPr>
              <w:pStyle w:val="Corpsdetexte12retrait5mm"/>
              <w:jc w:val="center"/>
              <w:rPr>
                <w:rStyle w:val="Corpsdetexte12Car"/>
                <w:rFonts w:cs="Arial"/>
                <w:sz w:val="16"/>
                <w:szCs w:val="16"/>
                <w:lang w:val="fr-FR"/>
              </w:rPr>
            </w:pPr>
            <w:r w:rsidRPr="00162E8A">
              <w:rPr>
                <w:rFonts w:cs="Arial"/>
                <w:sz w:val="16"/>
                <w:szCs w:val="16"/>
              </w:rPr>
              <w:t>Pologne</w:t>
            </w:r>
          </w:p>
        </w:tc>
        <w:tc>
          <w:tcPr>
            <w:tcW w:w="1027" w:type="pct"/>
            <w:shd w:val="clear" w:color="auto" w:fill="E7E6E6" w:themeFill="background2"/>
          </w:tcPr>
          <w:p w14:paraId="764B1259" w14:textId="77777777" w:rsidR="00C922AD" w:rsidRPr="00CB2F4C" w:rsidRDefault="00C922AD">
            <w:pPr>
              <w:pStyle w:val="Corpsdetexte12retrait5mm"/>
              <w:jc w:val="center"/>
              <w:rPr>
                <w:rStyle w:val="Corpsdetexte12Car"/>
                <w:rFonts w:cs="Arial"/>
                <w:sz w:val="16"/>
                <w:szCs w:val="16"/>
                <w:lang w:val="fr-FR"/>
              </w:rPr>
            </w:pPr>
            <w:r w:rsidRPr="00CB2F4C">
              <w:rPr>
                <w:rFonts w:cs="Arial"/>
                <w:sz w:val="16"/>
                <w:szCs w:val="16"/>
              </w:rPr>
              <w:t>Roumanie</w:t>
            </w:r>
          </w:p>
        </w:tc>
        <w:tc>
          <w:tcPr>
            <w:tcW w:w="956" w:type="pct"/>
            <w:shd w:val="clear" w:color="auto" w:fill="E7E6E6" w:themeFill="background2"/>
          </w:tcPr>
          <w:p w14:paraId="390BE7BA" w14:textId="28083C73" w:rsidR="00C922AD" w:rsidRPr="00CB2F4C" w:rsidRDefault="00162E8A">
            <w:pPr>
              <w:pStyle w:val="Corpsdetexte12retrait5mm"/>
              <w:jc w:val="center"/>
              <w:rPr>
                <w:rStyle w:val="Corpsdetexte12Car"/>
                <w:rFonts w:cs="Arial"/>
                <w:sz w:val="16"/>
                <w:szCs w:val="16"/>
                <w:lang w:val="fr-FR"/>
              </w:rPr>
            </w:pPr>
            <w:r w:rsidRPr="00162E8A">
              <w:rPr>
                <w:rFonts w:cs="Arial"/>
                <w:sz w:val="16"/>
                <w:szCs w:val="16"/>
              </w:rPr>
              <w:t>Royaume-Uni</w:t>
            </w:r>
          </w:p>
        </w:tc>
        <w:tc>
          <w:tcPr>
            <w:tcW w:w="1162" w:type="pct"/>
            <w:shd w:val="clear" w:color="auto" w:fill="E7E6E6" w:themeFill="background2"/>
          </w:tcPr>
          <w:p w14:paraId="18C5AD1B" w14:textId="77777777" w:rsidR="00C922AD" w:rsidRPr="00CB2F4C" w:rsidRDefault="00C922AD">
            <w:pPr>
              <w:pStyle w:val="Corpsdetexte12retrait5mm"/>
              <w:jc w:val="center"/>
              <w:rPr>
                <w:rStyle w:val="Corpsdetexte12Car"/>
                <w:rFonts w:cs="Arial"/>
                <w:sz w:val="16"/>
                <w:szCs w:val="16"/>
                <w:lang w:val="fr-FR"/>
              </w:rPr>
            </w:pPr>
            <w:r w:rsidRPr="00CB2F4C">
              <w:rPr>
                <w:rFonts w:cs="Arial"/>
                <w:sz w:val="16"/>
                <w:szCs w:val="16"/>
              </w:rPr>
              <w:t>Suède</w:t>
            </w:r>
          </w:p>
        </w:tc>
        <w:tc>
          <w:tcPr>
            <w:tcW w:w="969" w:type="pct"/>
            <w:shd w:val="clear" w:color="auto" w:fill="E7E6E6" w:themeFill="background2"/>
          </w:tcPr>
          <w:p w14:paraId="728E92D0" w14:textId="77777777" w:rsidR="00C922AD" w:rsidRPr="00CB2F4C" w:rsidRDefault="00C922AD">
            <w:pPr>
              <w:pStyle w:val="Corpsdetexte12retrait5mm"/>
              <w:jc w:val="center"/>
              <w:rPr>
                <w:rStyle w:val="Corpsdetexte12Car"/>
                <w:rFonts w:cs="Arial"/>
                <w:sz w:val="16"/>
                <w:szCs w:val="16"/>
                <w:lang w:val="fr-FR"/>
              </w:rPr>
            </w:pPr>
            <w:r w:rsidRPr="00CB2F4C">
              <w:rPr>
                <w:rFonts w:cs="Arial"/>
                <w:sz w:val="16"/>
                <w:szCs w:val="16"/>
              </w:rPr>
              <w:t>Suisse</w:t>
            </w:r>
          </w:p>
        </w:tc>
      </w:tr>
      <w:tr w:rsidR="00162E8A" w:rsidRPr="008C40FE" w14:paraId="65558FCD" w14:textId="77777777" w:rsidTr="00CB2F4C">
        <w:tc>
          <w:tcPr>
            <w:tcW w:w="887" w:type="pct"/>
          </w:tcPr>
          <w:p w14:paraId="279AD140" w14:textId="77777777" w:rsidR="00C922AD" w:rsidRPr="008C40FE" w:rsidRDefault="00C922AD" w:rsidP="00CB2F4C">
            <w:pPr>
              <w:pStyle w:val="Corpsdetexte12retrait5mm"/>
              <w:jc w:val="center"/>
              <w:rPr>
                <w:rStyle w:val="Corpsdetexte12Car"/>
                <w:rFonts w:cs="Arial"/>
                <w:iCs w:val="0"/>
                <w:sz w:val="16"/>
                <w:szCs w:val="18"/>
                <w:lang w:val="fr-FR"/>
              </w:rPr>
            </w:pPr>
            <w:r w:rsidRPr="008C40FE">
              <w:rPr>
                <w:rFonts w:cs="Arial"/>
                <w:sz w:val="16"/>
                <w:szCs w:val="18"/>
                <w:lang w:val="fr-FR"/>
              </w:rPr>
              <w:t xml:space="preserve">D = </w:t>
            </w:r>
            <w:r w:rsidRPr="008C40FE">
              <w:rPr>
                <w:rFonts w:cs="Arial"/>
                <w:sz w:val="16"/>
                <w:szCs w:val="18"/>
              </w:rPr>
              <w:t>300 mm</w:t>
            </w:r>
          </w:p>
        </w:tc>
        <w:tc>
          <w:tcPr>
            <w:tcW w:w="1027" w:type="pct"/>
          </w:tcPr>
          <w:p w14:paraId="795A3E17" w14:textId="77777777" w:rsidR="00C922AD" w:rsidRPr="008C40FE" w:rsidRDefault="00C922AD" w:rsidP="00CB2F4C">
            <w:pPr>
              <w:pStyle w:val="Corpsdetexte12retrait5mm"/>
              <w:jc w:val="center"/>
              <w:rPr>
                <w:rStyle w:val="Corpsdetexte12Car"/>
                <w:rFonts w:cs="Arial"/>
                <w:sz w:val="16"/>
                <w:szCs w:val="18"/>
                <w:lang w:val="fr-FR"/>
              </w:rPr>
            </w:pPr>
            <w:r w:rsidRPr="008C40FE">
              <w:rPr>
                <w:rFonts w:cs="Arial"/>
                <w:sz w:val="16"/>
                <w:szCs w:val="18"/>
                <w:lang w:val="fr-FR"/>
              </w:rPr>
              <w:t xml:space="preserve">D = </w:t>
            </w:r>
            <w:r w:rsidRPr="008C40FE">
              <w:rPr>
                <w:rFonts w:cs="Arial"/>
                <w:sz w:val="16"/>
                <w:szCs w:val="18"/>
              </w:rPr>
              <w:t>300 mm</w:t>
            </w:r>
          </w:p>
        </w:tc>
        <w:tc>
          <w:tcPr>
            <w:tcW w:w="956" w:type="pct"/>
          </w:tcPr>
          <w:p w14:paraId="160D0141" w14:textId="50756CC6" w:rsidR="00C922AD" w:rsidRPr="00162E8A" w:rsidRDefault="00C922AD" w:rsidP="00CB2F4C">
            <w:pPr>
              <w:pStyle w:val="Corpsdetexte12retrait5mm"/>
              <w:jc w:val="center"/>
              <w:rPr>
                <w:rStyle w:val="Corpsdetexte12Car"/>
                <w:rFonts w:cs="Arial"/>
                <w:sz w:val="16"/>
                <w:szCs w:val="18"/>
                <w:lang w:val="fr-FR"/>
              </w:rPr>
            </w:pPr>
            <w:r w:rsidRPr="008C40FE">
              <w:rPr>
                <w:rFonts w:cs="Arial"/>
                <w:sz w:val="16"/>
                <w:szCs w:val="18"/>
                <w:lang w:val="fr-FR"/>
              </w:rPr>
              <w:t xml:space="preserve">D = </w:t>
            </w:r>
            <w:r w:rsidRPr="008C40FE">
              <w:rPr>
                <w:rFonts w:cs="Arial"/>
                <w:sz w:val="16"/>
                <w:szCs w:val="18"/>
              </w:rPr>
              <w:t xml:space="preserve">300 mm </w:t>
            </w:r>
            <w:r w:rsidR="00C356FC">
              <w:rPr>
                <w:rFonts w:cs="Arial"/>
                <w:sz w:val="16"/>
                <w:szCs w:val="18"/>
                <w:lang w:val="fr-FR"/>
              </w:rPr>
              <w:t>(</w:t>
            </w:r>
            <w:r w:rsidRPr="008C40FE">
              <w:rPr>
                <w:rFonts w:cs="Arial"/>
                <w:sz w:val="16"/>
                <w:szCs w:val="18"/>
              </w:rPr>
              <w:t>argile</w:t>
            </w:r>
            <w:r w:rsidR="00C356FC">
              <w:rPr>
                <w:rFonts w:cs="Arial"/>
                <w:sz w:val="16"/>
                <w:szCs w:val="18"/>
                <w:lang w:val="fr-FR"/>
              </w:rPr>
              <w:t>)</w:t>
            </w:r>
            <w:r w:rsidRPr="008C40FE">
              <w:rPr>
                <w:rFonts w:cs="Arial"/>
                <w:sz w:val="16"/>
                <w:szCs w:val="18"/>
              </w:rPr>
              <w:t xml:space="preserve"> et 5D </w:t>
            </w:r>
            <w:r w:rsidR="00162E8A">
              <w:rPr>
                <w:rFonts w:cs="Arial"/>
                <w:sz w:val="16"/>
                <w:szCs w:val="18"/>
                <w:lang w:val="fr-FR"/>
              </w:rPr>
              <w:t>(matériau</w:t>
            </w:r>
            <w:r w:rsidRPr="008C40FE">
              <w:rPr>
                <w:rFonts w:cs="Arial"/>
                <w:sz w:val="16"/>
                <w:szCs w:val="18"/>
              </w:rPr>
              <w:t xml:space="preserve"> granulaire</w:t>
            </w:r>
            <w:r w:rsidR="00162E8A">
              <w:rPr>
                <w:rFonts w:cs="Arial"/>
                <w:sz w:val="16"/>
                <w:szCs w:val="18"/>
                <w:lang w:val="fr-FR"/>
              </w:rPr>
              <w:t>)</w:t>
            </w:r>
          </w:p>
        </w:tc>
        <w:tc>
          <w:tcPr>
            <w:tcW w:w="1162" w:type="pct"/>
          </w:tcPr>
          <w:p w14:paraId="0BF5C8B3" w14:textId="200611D1" w:rsidR="00C922AD" w:rsidRPr="008C40FE" w:rsidRDefault="00C922AD" w:rsidP="00CB2F4C">
            <w:pPr>
              <w:pStyle w:val="Corpsdetexte12retrait5mm"/>
              <w:jc w:val="center"/>
              <w:rPr>
                <w:rStyle w:val="Corpsdetexte12Car"/>
                <w:rFonts w:cs="Arial"/>
                <w:sz w:val="16"/>
                <w:szCs w:val="18"/>
                <w:lang w:val="fr-FR"/>
              </w:rPr>
            </w:pPr>
            <w:r w:rsidRPr="008C40FE">
              <w:rPr>
                <w:rFonts w:cs="Arial"/>
                <w:sz w:val="16"/>
                <w:szCs w:val="18"/>
                <w:lang w:val="fr-FR"/>
              </w:rPr>
              <w:t xml:space="preserve">D = </w:t>
            </w:r>
            <w:r w:rsidR="00162E8A">
              <w:rPr>
                <w:rFonts w:cs="Arial"/>
                <w:sz w:val="16"/>
                <w:szCs w:val="18"/>
              </w:rPr>
              <w:t>300</w:t>
            </w:r>
            <w:r w:rsidRPr="008C40FE">
              <w:rPr>
                <w:rFonts w:cs="Arial"/>
                <w:sz w:val="16"/>
                <w:szCs w:val="18"/>
              </w:rPr>
              <w:t>, 600 et 762 mm, mini 4D</w:t>
            </w:r>
          </w:p>
        </w:tc>
        <w:tc>
          <w:tcPr>
            <w:tcW w:w="969" w:type="pct"/>
          </w:tcPr>
          <w:p w14:paraId="6F212356" w14:textId="77777777" w:rsidR="00C922AD" w:rsidRPr="008C40FE" w:rsidRDefault="00C922AD" w:rsidP="00CB2F4C">
            <w:pPr>
              <w:pStyle w:val="Corpsdetexte12retrait5mm"/>
              <w:jc w:val="center"/>
              <w:rPr>
                <w:rStyle w:val="Corpsdetexte12Car"/>
                <w:rFonts w:cs="Arial"/>
                <w:sz w:val="16"/>
                <w:szCs w:val="18"/>
                <w:lang w:val="fr-FR"/>
              </w:rPr>
            </w:pPr>
            <w:r w:rsidRPr="008C40FE">
              <w:rPr>
                <w:rFonts w:cs="Arial"/>
                <w:sz w:val="16"/>
                <w:szCs w:val="18"/>
                <w:lang w:val="fr-FR"/>
              </w:rPr>
              <w:t xml:space="preserve">D = </w:t>
            </w:r>
            <w:r w:rsidRPr="008C40FE">
              <w:rPr>
                <w:rFonts w:cs="Arial"/>
                <w:sz w:val="16"/>
                <w:szCs w:val="18"/>
              </w:rPr>
              <w:t>298,5 mm avec D &lt; 100 mm</w:t>
            </w:r>
          </w:p>
        </w:tc>
      </w:tr>
      <w:tr w:rsidR="00162E8A" w14:paraId="36CF2A18" w14:textId="77777777" w:rsidTr="00CB2F4C">
        <w:tc>
          <w:tcPr>
            <w:tcW w:w="887" w:type="pct"/>
          </w:tcPr>
          <w:p w14:paraId="1E7AAB87" w14:textId="20261C69" w:rsidR="00C922AD" w:rsidRPr="00CB2F4C" w:rsidRDefault="00B66EAA" w:rsidP="00CB2F4C">
            <w:pPr>
              <w:pStyle w:val="Corpsdetexte12retrait5mm"/>
              <w:jc w:val="center"/>
              <w:rPr>
                <w:rStyle w:val="Corpsdetexte12Car"/>
                <w:sz w:val="18"/>
                <w:szCs w:val="18"/>
                <w:lang w:val="fr-FR"/>
              </w:rPr>
            </w:pPr>
            <m:oMathPara>
              <m:oMath>
                <m:r>
                  <w:rPr>
                    <w:rStyle w:val="Corpsdetexte12Car"/>
                    <w:rFonts w:ascii="Cambria Math" w:hAnsi="Cambria Math"/>
                    <w:sz w:val="18"/>
                    <w:szCs w:val="18"/>
                    <w:lang w:val="fr-FR"/>
                  </w:rPr>
                  <m:t>E=</m:t>
                </m:r>
                <m:f>
                  <m:fPr>
                    <m:ctrlPr>
                      <w:rPr>
                        <w:rStyle w:val="Corpsdetexte12Car"/>
                        <w:rFonts w:ascii="Cambria Math" w:hAnsi="Cambria Math"/>
                        <w:i/>
                        <w:sz w:val="18"/>
                        <w:szCs w:val="18"/>
                        <w:lang w:val="fr-FR"/>
                      </w:rPr>
                    </m:ctrlPr>
                  </m:fPr>
                  <m:num>
                    <m:r>
                      <w:rPr>
                        <w:rStyle w:val="Corpsdetexte12Car"/>
                        <w:rFonts w:ascii="Cambria Math" w:hAnsi="Cambria Math"/>
                        <w:sz w:val="18"/>
                        <w:szCs w:val="18"/>
                        <w:lang w:val="fr-FR"/>
                      </w:rPr>
                      <m:t>3</m:t>
                    </m:r>
                    <m:sSub>
                      <m:sSubPr>
                        <m:ctrlPr>
                          <w:rPr>
                            <w:rStyle w:val="Corpsdetexte12Car"/>
                            <w:rFonts w:ascii="Cambria Math" w:hAnsi="Cambria Math"/>
                            <w:i/>
                            <w:sz w:val="18"/>
                            <w:szCs w:val="18"/>
                            <w:lang w:val="fr-FR"/>
                          </w:rPr>
                        </m:ctrlPr>
                      </m:sSubPr>
                      <m:e>
                        <m:r>
                          <m:rPr>
                            <m:sty m:val="p"/>
                          </m:rPr>
                          <w:rPr>
                            <w:rStyle w:val="Corpsdetexte12Car"/>
                            <w:rFonts w:ascii="Cambria Math" w:hAnsi="Cambria Math"/>
                            <w:sz w:val="18"/>
                            <w:szCs w:val="18"/>
                            <w:lang w:val="fr-FR"/>
                          </w:rPr>
                          <m:t>Δ</m:t>
                        </m:r>
                      </m:e>
                      <m:sub>
                        <m:r>
                          <w:rPr>
                            <w:rStyle w:val="Corpsdetexte12Car"/>
                            <w:rFonts w:ascii="Cambria Math" w:hAnsi="Cambria Math"/>
                            <w:sz w:val="18"/>
                            <w:szCs w:val="18"/>
                            <w:lang w:val="fr-FR"/>
                          </w:rPr>
                          <m:t>p</m:t>
                        </m:r>
                      </m:sub>
                    </m:sSub>
                  </m:num>
                  <m:den>
                    <m:r>
                      <w:rPr>
                        <w:rStyle w:val="Corpsdetexte12Car"/>
                        <w:rFonts w:ascii="Cambria Math" w:hAnsi="Cambria Math"/>
                        <w:sz w:val="18"/>
                        <w:szCs w:val="18"/>
                        <w:lang w:val="fr-FR"/>
                      </w:rPr>
                      <m:t>4</m:t>
                    </m:r>
                    <m:sSub>
                      <m:sSubPr>
                        <m:ctrlPr>
                          <w:rPr>
                            <w:rStyle w:val="Corpsdetexte12Car"/>
                            <w:rFonts w:ascii="Cambria Math" w:hAnsi="Cambria Math"/>
                            <w:i/>
                            <w:sz w:val="18"/>
                            <w:szCs w:val="18"/>
                            <w:lang w:val="fr-FR"/>
                          </w:rPr>
                        </m:ctrlPr>
                      </m:sSubPr>
                      <m:e>
                        <m:r>
                          <m:rPr>
                            <m:sty m:val="p"/>
                          </m:rPr>
                          <w:rPr>
                            <w:rStyle w:val="Corpsdetexte12Car"/>
                            <w:rFonts w:ascii="Cambria Math" w:hAnsi="Cambria Math"/>
                            <w:sz w:val="18"/>
                            <w:szCs w:val="18"/>
                            <w:lang w:val="fr-FR"/>
                          </w:rPr>
                          <m:t>Δ</m:t>
                        </m:r>
                      </m:e>
                      <m:sub>
                        <m:r>
                          <w:rPr>
                            <w:rStyle w:val="Corpsdetexte12Car"/>
                            <w:rFonts w:ascii="Cambria Math" w:hAnsi="Cambria Math"/>
                            <w:sz w:val="18"/>
                            <w:szCs w:val="18"/>
                            <w:lang w:val="fr-FR"/>
                          </w:rPr>
                          <m:t>S</m:t>
                        </m:r>
                      </m:sub>
                    </m:sSub>
                  </m:den>
                </m:f>
                <m:r>
                  <w:rPr>
                    <w:rStyle w:val="Corpsdetexte12Car"/>
                    <w:rFonts w:ascii="Cambria Math" w:hAnsi="Cambria Math"/>
                    <w:sz w:val="18"/>
                    <w:szCs w:val="18"/>
                    <w:lang w:val="fr-FR"/>
                  </w:rPr>
                  <m:t>.D</m:t>
                </m:r>
              </m:oMath>
            </m:oMathPara>
          </w:p>
        </w:tc>
        <w:tc>
          <w:tcPr>
            <w:tcW w:w="1027" w:type="pct"/>
          </w:tcPr>
          <w:p w14:paraId="63131DC7" w14:textId="730AEA4E" w:rsidR="00B66EAA" w:rsidRPr="00CB2F4C" w:rsidRDefault="0039373A" w:rsidP="00CB2F4C">
            <w:pPr>
              <w:pStyle w:val="Corpsdetexte12retrait5mm"/>
              <w:jc w:val="center"/>
              <w:rPr>
                <w:rStyle w:val="Corpsdetexte12Car"/>
                <w:sz w:val="18"/>
                <w:szCs w:val="18"/>
                <w:lang w:val="fr-FR"/>
              </w:rPr>
            </w:pPr>
            <m:oMathPara>
              <m:oMath>
                <m:sSub>
                  <m:sSubPr>
                    <m:ctrlPr>
                      <w:rPr>
                        <w:rStyle w:val="Corpsdetexte12Car"/>
                        <w:rFonts w:ascii="Cambria Math" w:hAnsi="Cambria Math"/>
                        <w:i/>
                        <w:sz w:val="18"/>
                        <w:szCs w:val="18"/>
                        <w:lang w:val="fr-FR"/>
                      </w:rPr>
                    </m:ctrlPr>
                  </m:sSubPr>
                  <m:e>
                    <m:r>
                      <w:rPr>
                        <w:rStyle w:val="Corpsdetexte12Car"/>
                        <w:rFonts w:ascii="Cambria Math" w:hAnsi="Cambria Math"/>
                        <w:sz w:val="18"/>
                        <w:szCs w:val="18"/>
                        <w:lang w:val="fr-FR"/>
                      </w:rPr>
                      <m:t>E</m:t>
                    </m:r>
                  </m:e>
                  <m:sub>
                    <m:r>
                      <w:rPr>
                        <w:rStyle w:val="Corpsdetexte12Car"/>
                        <w:rFonts w:ascii="Cambria Math" w:hAnsi="Cambria Math"/>
                        <w:sz w:val="18"/>
                        <w:szCs w:val="18"/>
                        <w:lang w:val="fr-FR"/>
                      </w:rPr>
                      <m:t>V</m:t>
                    </m:r>
                  </m:sub>
                </m:sSub>
                <m:r>
                  <w:rPr>
                    <w:rStyle w:val="Corpsdetexte12Car"/>
                    <w:rFonts w:ascii="Cambria Math" w:hAnsi="Cambria Math"/>
                    <w:sz w:val="18"/>
                    <w:szCs w:val="18"/>
                    <w:lang w:val="fr-FR"/>
                  </w:rPr>
                  <m:t>=</m:t>
                </m:r>
                <m:f>
                  <m:fPr>
                    <m:ctrlPr>
                      <w:rPr>
                        <w:rStyle w:val="Corpsdetexte12Car"/>
                        <w:rFonts w:ascii="Cambria Math" w:hAnsi="Cambria Math"/>
                        <w:i/>
                        <w:sz w:val="18"/>
                        <w:szCs w:val="18"/>
                        <w:lang w:val="fr-FR"/>
                      </w:rPr>
                    </m:ctrlPr>
                  </m:fPr>
                  <m:num>
                    <m:r>
                      <w:rPr>
                        <w:rStyle w:val="Corpsdetexte12Car"/>
                        <w:rFonts w:ascii="Cambria Math" w:hAnsi="Cambria Math"/>
                        <w:sz w:val="18"/>
                        <w:szCs w:val="18"/>
                        <w:lang w:val="fr-FR"/>
                      </w:rPr>
                      <m:t>π.D</m:t>
                    </m:r>
                  </m:num>
                  <m:den>
                    <m:r>
                      <w:rPr>
                        <w:rStyle w:val="Corpsdetexte12Car"/>
                        <w:rFonts w:ascii="Cambria Math" w:hAnsi="Cambria Math"/>
                        <w:sz w:val="18"/>
                        <w:szCs w:val="18"/>
                        <w:lang w:val="fr-FR"/>
                      </w:rPr>
                      <m:t>4</m:t>
                    </m:r>
                  </m:den>
                </m:f>
                <m:r>
                  <w:rPr>
                    <w:rStyle w:val="Corpsdetexte12Car"/>
                    <w:rFonts w:ascii="Cambria Math" w:hAnsi="Cambria Math"/>
                    <w:sz w:val="18"/>
                    <w:szCs w:val="18"/>
                    <w:lang w:val="fr-FR"/>
                  </w:rPr>
                  <m:t>.</m:t>
                </m:r>
                <m:f>
                  <m:fPr>
                    <m:ctrlPr>
                      <w:rPr>
                        <w:rStyle w:val="Corpsdetexte12Car"/>
                        <w:rFonts w:ascii="Cambria Math" w:hAnsi="Cambria Math"/>
                        <w:i/>
                        <w:sz w:val="18"/>
                        <w:szCs w:val="18"/>
                        <w:lang w:val="fr-FR"/>
                      </w:rPr>
                    </m:ctrlPr>
                  </m:fPr>
                  <m:num>
                    <m:sSub>
                      <m:sSubPr>
                        <m:ctrlPr>
                          <w:rPr>
                            <w:rStyle w:val="Corpsdetexte12Car"/>
                            <w:rFonts w:ascii="Cambria Math" w:hAnsi="Cambria Math"/>
                            <w:i/>
                            <w:sz w:val="18"/>
                            <w:szCs w:val="18"/>
                            <w:lang w:val="fr-FR"/>
                          </w:rPr>
                        </m:ctrlPr>
                      </m:sSubPr>
                      <m:e>
                        <m:r>
                          <m:rPr>
                            <m:sty m:val="p"/>
                          </m:rPr>
                          <w:rPr>
                            <w:rStyle w:val="Corpsdetexte12Car"/>
                            <w:rFonts w:ascii="Cambria Math" w:hAnsi="Cambria Math"/>
                            <w:sz w:val="18"/>
                            <w:szCs w:val="18"/>
                            <w:lang w:val="fr-FR"/>
                          </w:rPr>
                          <m:t>Δ</m:t>
                        </m:r>
                      </m:e>
                      <m:sub>
                        <m:r>
                          <w:rPr>
                            <w:rStyle w:val="Corpsdetexte12Car"/>
                            <w:rFonts w:ascii="Cambria Math" w:hAnsi="Cambria Math"/>
                            <w:sz w:val="18"/>
                            <w:szCs w:val="18"/>
                            <w:lang w:val="fr-FR"/>
                          </w:rPr>
                          <m:t>σ</m:t>
                        </m:r>
                      </m:sub>
                    </m:sSub>
                  </m:num>
                  <m:den>
                    <m:sSub>
                      <m:sSubPr>
                        <m:ctrlPr>
                          <w:rPr>
                            <w:rStyle w:val="Corpsdetexte12Car"/>
                            <w:rFonts w:ascii="Cambria Math" w:hAnsi="Cambria Math"/>
                            <w:i/>
                            <w:sz w:val="18"/>
                            <w:szCs w:val="18"/>
                            <w:lang w:val="fr-FR"/>
                          </w:rPr>
                        </m:ctrlPr>
                      </m:sSubPr>
                      <m:e>
                        <m:r>
                          <m:rPr>
                            <m:sty m:val="p"/>
                          </m:rPr>
                          <w:rPr>
                            <w:rStyle w:val="Corpsdetexte12Car"/>
                            <w:rFonts w:ascii="Cambria Math" w:hAnsi="Cambria Math"/>
                            <w:sz w:val="18"/>
                            <w:szCs w:val="18"/>
                            <w:lang w:val="fr-FR"/>
                          </w:rPr>
                          <m:t>Δ</m:t>
                        </m:r>
                      </m:e>
                      <m:sub>
                        <m:r>
                          <w:rPr>
                            <w:rStyle w:val="Corpsdetexte12Car"/>
                            <w:rFonts w:ascii="Cambria Math" w:hAnsi="Cambria Math"/>
                            <w:sz w:val="18"/>
                            <w:szCs w:val="18"/>
                            <w:lang w:val="fr-FR"/>
                          </w:rPr>
                          <m:t>S</m:t>
                        </m:r>
                      </m:sub>
                    </m:sSub>
                  </m:den>
                </m:f>
                <m:r>
                  <w:rPr>
                    <w:rStyle w:val="Corpsdetexte12Car"/>
                    <w:rFonts w:ascii="Cambria Math" w:hAnsi="Cambria Math"/>
                    <w:sz w:val="18"/>
                    <w:szCs w:val="18"/>
                    <w:lang w:val="fr-FR"/>
                  </w:rPr>
                  <m:t>.(1-</m:t>
                </m:r>
                <m:sSup>
                  <m:sSupPr>
                    <m:ctrlPr>
                      <w:rPr>
                        <w:rStyle w:val="Corpsdetexte12Car"/>
                        <w:rFonts w:ascii="Cambria Math" w:hAnsi="Cambria Math"/>
                        <w:i/>
                        <w:sz w:val="18"/>
                        <w:szCs w:val="18"/>
                        <w:lang w:val="fr-FR"/>
                      </w:rPr>
                    </m:ctrlPr>
                  </m:sSupPr>
                  <m:e>
                    <m:r>
                      <w:rPr>
                        <w:rStyle w:val="Corpsdetexte12Car"/>
                        <w:rFonts w:ascii="Cambria Math" w:hAnsi="Cambria Math"/>
                        <w:sz w:val="18"/>
                        <w:szCs w:val="18"/>
                        <w:lang w:val="fr-FR"/>
                      </w:rPr>
                      <m:t>υ</m:t>
                    </m:r>
                  </m:e>
                  <m:sup>
                    <m:r>
                      <w:rPr>
                        <w:rStyle w:val="Corpsdetexte12Car"/>
                        <w:rFonts w:ascii="Cambria Math" w:hAnsi="Cambria Math"/>
                        <w:sz w:val="18"/>
                        <w:szCs w:val="18"/>
                        <w:lang w:val="fr-FR"/>
                      </w:rPr>
                      <m:t>2</m:t>
                    </m:r>
                  </m:sup>
                </m:sSup>
                <m:r>
                  <w:rPr>
                    <w:rStyle w:val="Corpsdetexte12Car"/>
                    <w:rFonts w:ascii="Cambria Math" w:hAnsi="Cambria Math"/>
                    <w:sz w:val="18"/>
                    <w:szCs w:val="18"/>
                    <w:lang w:val="fr-FR"/>
                  </w:rPr>
                  <m:t>)</m:t>
                </m:r>
              </m:oMath>
            </m:oMathPara>
          </w:p>
        </w:tc>
        <w:tc>
          <w:tcPr>
            <w:tcW w:w="956" w:type="pct"/>
          </w:tcPr>
          <w:p w14:paraId="6F6A3CEC" w14:textId="04F743BD" w:rsidR="00C922AD" w:rsidRPr="00CB2F4C" w:rsidRDefault="00B66EAA" w:rsidP="00CB2F4C">
            <w:pPr>
              <w:pStyle w:val="Corpsdetexte12retrait5mm"/>
              <w:jc w:val="center"/>
              <w:rPr>
                <w:rStyle w:val="Corpsdetexte12Car"/>
                <w:sz w:val="18"/>
                <w:szCs w:val="18"/>
                <w:lang w:val="fr-FR"/>
              </w:rPr>
            </w:pPr>
            <m:oMathPara>
              <m:oMath>
                <m:r>
                  <w:rPr>
                    <w:rStyle w:val="Corpsdetexte12Car"/>
                    <w:rFonts w:ascii="Cambria Math" w:hAnsi="Cambria Math"/>
                    <w:sz w:val="18"/>
                    <w:szCs w:val="18"/>
                    <w:lang w:val="fr-FR"/>
                  </w:rPr>
                  <m:t>q=</m:t>
                </m:r>
                <m:f>
                  <m:fPr>
                    <m:ctrlPr>
                      <w:rPr>
                        <w:rStyle w:val="Corpsdetexte12Car"/>
                        <w:rFonts w:ascii="Cambria Math" w:hAnsi="Cambria Math"/>
                        <w:i/>
                        <w:sz w:val="18"/>
                        <w:szCs w:val="18"/>
                        <w:lang w:val="fr-FR"/>
                      </w:rPr>
                    </m:ctrlPr>
                  </m:fPr>
                  <m:num>
                    <m:f>
                      <m:fPr>
                        <m:ctrlPr>
                          <w:rPr>
                            <w:rStyle w:val="Corpsdetexte12Car"/>
                            <w:rFonts w:ascii="Cambria Math" w:hAnsi="Cambria Math"/>
                            <w:i/>
                            <w:sz w:val="18"/>
                            <w:szCs w:val="18"/>
                            <w:lang w:val="fr-FR"/>
                          </w:rPr>
                        </m:ctrlPr>
                      </m:fPr>
                      <m:num>
                        <m:sSub>
                          <m:sSubPr>
                            <m:ctrlPr>
                              <w:rPr>
                                <w:rStyle w:val="Corpsdetexte12Car"/>
                                <w:rFonts w:ascii="Cambria Math" w:hAnsi="Cambria Math"/>
                                <w:i/>
                                <w:sz w:val="18"/>
                                <w:szCs w:val="18"/>
                                <w:lang w:val="fr-FR"/>
                              </w:rPr>
                            </m:ctrlPr>
                          </m:sSubPr>
                          <m:e>
                            <m:r>
                              <w:rPr>
                                <w:rStyle w:val="Corpsdetexte12Car"/>
                                <w:rFonts w:ascii="Cambria Math" w:hAnsi="Cambria Math"/>
                                <w:sz w:val="18"/>
                                <w:szCs w:val="18"/>
                                <w:lang w:val="fr-FR"/>
                              </w:rPr>
                              <m:t>W</m:t>
                            </m:r>
                          </m:e>
                          <m:sub>
                            <m:r>
                              <w:rPr>
                                <w:rStyle w:val="Corpsdetexte12Car"/>
                                <w:rFonts w:ascii="Cambria Math" w:hAnsi="Cambria Math"/>
                                <w:sz w:val="18"/>
                                <w:szCs w:val="18"/>
                                <w:lang w:val="fr-FR"/>
                              </w:rPr>
                              <m:t>e</m:t>
                            </m:r>
                          </m:sub>
                        </m:sSub>
                        <m:r>
                          <w:rPr>
                            <w:rStyle w:val="Corpsdetexte12Car"/>
                            <w:rFonts w:ascii="Cambria Math" w:hAnsi="Cambria Math"/>
                            <w:sz w:val="18"/>
                            <w:szCs w:val="18"/>
                            <w:lang w:val="fr-FR"/>
                          </w:rPr>
                          <m:t>.9,81</m:t>
                        </m:r>
                      </m:num>
                      <m:den>
                        <m:r>
                          <w:rPr>
                            <w:rStyle w:val="Corpsdetexte12Car"/>
                            <w:rFonts w:ascii="Cambria Math" w:hAnsi="Cambria Math"/>
                            <w:sz w:val="18"/>
                            <w:szCs w:val="18"/>
                            <w:lang w:val="fr-FR"/>
                          </w:rPr>
                          <m:t>1000</m:t>
                        </m:r>
                      </m:den>
                    </m:f>
                    <m:r>
                      <w:rPr>
                        <w:rStyle w:val="Corpsdetexte12Car"/>
                        <w:rFonts w:ascii="Cambria Math" w:hAnsi="Cambria Math"/>
                        <w:sz w:val="18"/>
                        <w:szCs w:val="18"/>
                        <w:lang w:val="fr-FR"/>
                      </w:rPr>
                      <m:t>+P</m:t>
                    </m:r>
                  </m:num>
                  <m:den>
                    <m:r>
                      <w:rPr>
                        <w:rStyle w:val="Corpsdetexte12Car"/>
                        <w:rFonts w:ascii="Cambria Math" w:hAnsi="Cambria Math"/>
                        <w:sz w:val="18"/>
                        <w:szCs w:val="18"/>
                        <w:lang w:val="fr-FR"/>
                      </w:rPr>
                      <m:t>A</m:t>
                    </m:r>
                  </m:den>
                </m:f>
              </m:oMath>
            </m:oMathPara>
          </w:p>
        </w:tc>
        <w:tc>
          <w:tcPr>
            <w:tcW w:w="1162" w:type="pct"/>
          </w:tcPr>
          <w:p w14:paraId="59B01D93" w14:textId="1CEE6681" w:rsidR="00C922AD" w:rsidRPr="00CB2F4C" w:rsidRDefault="0039373A" w:rsidP="00CB2F4C">
            <w:pPr>
              <w:pStyle w:val="Corpsdetexte12retrait5mm"/>
              <w:jc w:val="center"/>
              <w:rPr>
                <w:rStyle w:val="Corpsdetexte12Car"/>
                <w:sz w:val="18"/>
                <w:szCs w:val="18"/>
                <w:lang w:val="fr-FR"/>
              </w:rPr>
            </w:pPr>
            <m:oMathPara>
              <m:oMath>
                <m:sSub>
                  <m:sSubPr>
                    <m:ctrlPr>
                      <w:rPr>
                        <w:rStyle w:val="Corpsdetexte12Car"/>
                        <w:rFonts w:ascii="Cambria Math" w:hAnsi="Cambria Math"/>
                        <w:i/>
                        <w:sz w:val="18"/>
                        <w:szCs w:val="18"/>
                        <w:lang w:val="fr-FR"/>
                      </w:rPr>
                    </m:ctrlPr>
                  </m:sSubPr>
                  <m:e>
                    <m:r>
                      <w:rPr>
                        <w:rStyle w:val="Corpsdetexte12Car"/>
                        <w:rFonts w:ascii="Cambria Math" w:hAnsi="Cambria Math"/>
                        <w:sz w:val="18"/>
                        <w:szCs w:val="18"/>
                        <w:lang w:val="fr-FR"/>
                      </w:rPr>
                      <m:t>E</m:t>
                    </m:r>
                  </m:e>
                  <m:sub>
                    <m:r>
                      <w:rPr>
                        <w:rStyle w:val="Corpsdetexte12Car"/>
                        <w:rFonts w:ascii="Cambria Math" w:hAnsi="Cambria Math"/>
                        <w:sz w:val="18"/>
                        <w:szCs w:val="18"/>
                        <w:lang w:val="fr-FR"/>
                      </w:rPr>
                      <m:t>V</m:t>
                    </m:r>
                  </m:sub>
                </m:sSub>
                <m:r>
                  <w:rPr>
                    <w:rStyle w:val="Corpsdetexte12Car"/>
                    <w:rFonts w:ascii="Cambria Math" w:hAnsi="Cambria Math"/>
                    <w:sz w:val="18"/>
                    <w:szCs w:val="18"/>
                    <w:lang w:val="fr-FR"/>
                  </w:rPr>
                  <m:t>=1,5.r.</m:t>
                </m:r>
                <m:f>
                  <m:fPr>
                    <m:ctrlPr>
                      <w:rPr>
                        <w:rStyle w:val="Corpsdetexte12Car"/>
                        <w:rFonts w:ascii="Cambria Math" w:hAnsi="Cambria Math"/>
                        <w:i/>
                        <w:sz w:val="18"/>
                        <w:szCs w:val="18"/>
                        <w:lang w:val="fr-FR"/>
                      </w:rPr>
                    </m:ctrlPr>
                  </m:fPr>
                  <m:num>
                    <m:r>
                      <w:rPr>
                        <w:rStyle w:val="Corpsdetexte12Car"/>
                        <w:rFonts w:ascii="Cambria Math" w:hAnsi="Cambria Math"/>
                        <w:sz w:val="18"/>
                        <w:szCs w:val="18"/>
                        <w:lang w:val="fr-FR"/>
                      </w:rPr>
                      <m:t>1</m:t>
                    </m:r>
                  </m:num>
                  <m:den>
                    <m:sSub>
                      <m:sSubPr>
                        <m:ctrlPr>
                          <w:rPr>
                            <w:rStyle w:val="Corpsdetexte12Car"/>
                            <w:rFonts w:ascii="Cambria Math" w:hAnsi="Cambria Math"/>
                            <w:i/>
                            <w:sz w:val="18"/>
                            <w:szCs w:val="18"/>
                            <w:lang w:val="fr-FR"/>
                          </w:rPr>
                        </m:ctrlPr>
                      </m:sSubPr>
                      <m:e>
                        <m:r>
                          <w:rPr>
                            <w:rStyle w:val="Corpsdetexte12Car"/>
                            <w:rFonts w:ascii="Cambria Math" w:hAnsi="Cambria Math"/>
                            <w:sz w:val="18"/>
                            <w:szCs w:val="18"/>
                            <w:lang w:val="fr-FR"/>
                          </w:rPr>
                          <m:t>a</m:t>
                        </m:r>
                      </m:e>
                      <m:sub>
                        <m:r>
                          <w:rPr>
                            <w:rStyle w:val="Corpsdetexte12Car"/>
                            <w:rFonts w:ascii="Cambria Math" w:hAnsi="Cambria Math"/>
                            <w:sz w:val="18"/>
                            <w:szCs w:val="18"/>
                            <w:lang w:val="fr-FR"/>
                          </w:rPr>
                          <m:t>1</m:t>
                        </m:r>
                      </m:sub>
                    </m:sSub>
                    <m:r>
                      <w:rPr>
                        <w:rStyle w:val="Corpsdetexte12Car"/>
                        <w:rFonts w:ascii="Cambria Math" w:hAnsi="Cambria Math"/>
                        <w:sz w:val="18"/>
                        <w:szCs w:val="18"/>
                        <w:lang w:val="fr-FR"/>
                      </w:rPr>
                      <m:t>+</m:t>
                    </m:r>
                    <m:sSub>
                      <m:sSubPr>
                        <m:ctrlPr>
                          <w:rPr>
                            <w:rStyle w:val="Corpsdetexte12Car"/>
                            <w:rFonts w:ascii="Cambria Math" w:hAnsi="Cambria Math"/>
                            <w:i/>
                            <w:sz w:val="18"/>
                            <w:szCs w:val="18"/>
                            <w:lang w:val="fr-FR"/>
                          </w:rPr>
                        </m:ctrlPr>
                      </m:sSubPr>
                      <m:e>
                        <m:r>
                          <w:rPr>
                            <w:rStyle w:val="Corpsdetexte12Car"/>
                            <w:rFonts w:ascii="Cambria Math" w:hAnsi="Cambria Math"/>
                            <w:sz w:val="18"/>
                            <w:szCs w:val="18"/>
                            <w:lang w:val="fr-FR"/>
                          </w:rPr>
                          <m:t>a</m:t>
                        </m:r>
                      </m:e>
                      <m:sub>
                        <m:r>
                          <w:rPr>
                            <w:rStyle w:val="Corpsdetexte12Car"/>
                            <w:rFonts w:ascii="Cambria Math" w:hAnsi="Cambria Math"/>
                            <w:sz w:val="18"/>
                            <w:szCs w:val="18"/>
                            <w:lang w:val="fr-FR"/>
                          </w:rPr>
                          <m:t>2</m:t>
                        </m:r>
                      </m:sub>
                    </m:sSub>
                    <m:sSub>
                      <m:sSubPr>
                        <m:ctrlPr>
                          <w:rPr>
                            <w:rStyle w:val="Corpsdetexte12Car"/>
                            <w:rFonts w:ascii="Cambria Math" w:hAnsi="Cambria Math"/>
                            <w:i/>
                            <w:sz w:val="18"/>
                            <w:szCs w:val="18"/>
                            <w:lang w:val="fr-FR"/>
                          </w:rPr>
                        </m:ctrlPr>
                      </m:sSubPr>
                      <m:e>
                        <m:r>
                          <w:rPr>
                            <w:rStyle w:val="Corpsdetexte12Car"/>
                            <w:rFonts w:ascii="Cambria Math" w:hAnsi="Cambria Math"/>
                            <w:sz w:val="18"/>
                            <w:szCs w:val="18"/>
                            <w:lang w:val="fr-FR"/>
                          </w:rPr>
                          <m:t>.</m:t>
                        </m:r>
                        <m:sSub>
                          <m:sSubPr>
                            <m:ctrlPr>
                              <w:rPr>
                                <w:rStyle w:val="Corpsdetexte12Car"/>
                                <w:rFonts w:ascii="Cambria Math" w:hAnsi="Cambria Math"/>
                                <w:i/>
                                <w:sz w:val="18"/>
                                <w:szCs w:val="18"/>
                                <w:lang w:val="fr-FR"/>
                              </w:rPr>
                            </m:ctrlPr>
                          </m:sSubPr>
                          <m:e>
                            <m:r>
                              <w:rPr>
                                <w:rStyle w:val="Corpsdetexte12Car"/>
                                <w:rFonts w:ascii="Cambria Math" w:hAnsi="Cambria Math"/>
                                <w:sz w:val="18"/>
                                <w:szCs w:val="18"/>
                                <w:lang w:val="fr-FR"/>
                              </w:rPr>
                              <m:t>σ</m:t>
                            </m:r>
                          </m:e>
                          <m:sub>
                            <m:sSub>
                              <m:sSubPr>
                                <m:ctrlPr>
                                  <w:rPr>
                                    <w:rStyle w:val="Corpsdetexte12Car"/>
                                    <w:rFonts w:ascii="Cambria Math" w:hAnsi="Cambria Math"/>
                                    <w:i/>
                                    <w:sz w:val="18"/>
                                    <w:szCs w:val="18"/>
                                    <w:lang w:val="fr-FR"/>
                                  </w:rPr>
                                </m:ctrlPr>
                              </m:sSubPr>
                              <m:e>
                                <m:r>
                                  <w:rPr>
                                    <w:rStyle w:val="Corpsdetexte12Car"/>
                                    <w:rFonts w:ascii="Cambria Math" w:hAnsi="Cambria Math"/>
                                    <w:sz w:val="18"/>
                                    <w:szCs w:val="18"/>
                                    <w:lang w:val="fr-FR"/>
                                  </w:rPr>
                                  <m:t>1</m:t>
                                </m:r>
                              </m:e>
                              <m:sub>
                                <m:r>
                                  <w:rPr>
                                    <w:rStyle w:val="Corpsdetexte12Car"/>
                                    <w:rFonts w:ascii="Cambria Math" w:hAnsi="Cambria Math"/>
                                    <w:sz w:val="18"/>
                                    <w:szCs w:val="18"/>
                                    <w:lang w:val="fr-FR"/>
                                  </w:rPr>
                                  <m:t>max</m:t>
                                </m:r>
                              </m:sub>
                            </m:sSub>
                          </m:sub>
                        </m:sSub>
                      </m:e>
                      <m:sub/>
                    </m:sSub>
                  </m:den>
                </m:f>
              </m:oMath>
            </m:oMathPara>
          </w:p>
        </w:tc>
        <w:tc>
          <w:tcPr>
            <w:tcW w:w="969" w:type="pct"/>
          </w:tcPr>
          <w:p w14:paraId="48D79260" w14:textId="30167A46" w:rsidR="00B66EAA" w:rsidRPr="00CB2F4C" w:rsidRDefault="0039373A" w:rsidP="00CB2F4C">
            <w:pPr>
              <w:pStyle w:val="Corpsdetexte12retrait5mm"/>
              <w:jc w:val="center"/>
              <w:rPr>
                <w:rStyle w:val="Corpsdetexte12Car"/>
                <w:sz w:val="18"/>
                <w:szCs w:val="18"/>
                <w:lang w:val="fr-FR"/>
              </w:rPr>
            </w:pPr>
            <m:oMathPara>
              <m:oMath>
                <m:sSub>
                  <m:sSubPr>
                    <m:ctrlPr>
                      <w:rPr>
                        <w:rStyle w:val="Corpsdetexte12Car"/>
                        <w:rFonts w:ascii="Cambria Math" w:hAnsi="Cambria Math"/>
                        <w:i/>
                        <w:sz w:val="18"/>
                        <w:szCs w:val="18"/>
                        <w:lang w:val="fr-FR"/>
                      </w:rPr>
                    </m:ctrlPr>
                  </m:sSubPr>
                  <m:e>
                    <m:r>
                      <w:rPr>
                        <w:rStyle w:val="Corpsdetexte12Car"/>
                        <w:rFonts w:ascii="Cambria Math" w:hAnsi="Cambria Math"/>
                        <w:sz w:val="18"/>
                        <w:szCs w:val="18"/>
                        <w:lang w:val="fr-FR"/>
                      </w:rPr>
                      <m:t>E</m:t>
                    </m:r>
                  </m:e>
                  <m:sub>
                    <m:r>
                      <w:rPr>
                        <w:rStyle w:val="Corpsdetexte12Car"/>
                        <w:rFonts w:ascii="Cambria Math" w:hAnsi="Cambria Math"/>
                        <w:sz w:val="18"/>
                        <w:szCs w:val="18"/>
                        <w:lang w:val="fr-FR"/>
                      </w:rPr>
                      <m:t>V</m:t>
                    </m:r>
                  </m:sub>
                </m:sSub>
                <m:r>
                  <w:rPr>
                    <w:rStyle w:val="Corpsdetexte12Car"/>
                    <w:rFonts w:ascii="Cambria Math" w:hAnsi="Cambria Math"/>
                    <w:sz w:val="18"/>
                    <w:szCs w:val="18"/>
                    <w:lang w:val="fr-FR"/>
                  </w:rPr>
                  <m:t>=0,75.</m:t>
                </m:r>
                <m:f>
                  <m:fPr>
                    <m:ctrlPr>
                      <w:rPr>
                        <w:rStyle w:val="Corpsdetexte12Car"/>
                        <w:rFonts w:ascii="Cambria Math" w:hAnsi="Cambria Math"/>
                        <w:i/>
                        <w:sz w:val="18"/>
                        <w:szCs w:val="18"/>
                        <w:lang w:val="fr-FR"/>
                      </w:rPr>
                    </m:ctrlPr>
                  </m:fPr>
                  <m:num>
                    <m:sSub>
                      <m:sSubPr>
                        <m:ctrlPr>
                          <w:rPr>
                            <w:rStyle w:val="Corpsdetexte12Car"/>
                            <w:rFonts w:ascii="Cambria Math" w:hAnsi="Cambria Math"/>
                            <w:i/>
                            <w:sz w:val="18"/>
                            <w:szCs w:val="18"/>
                            <w:lang w:val="fr-FR"/>
                          </w:rPr>
                        </m:ctrlPr>
                      </m:sSubPr>
                      <m:e>
                        <m:r>
                          <m:rPr>
                            <m:sty m:val="p"/>
                          </m:rPr>
                          <w:rPr>
                            <w:rStyle w:val="Corpsdetexte12Car"/>
                            <w:rFonts w:ascii="Cambria Math" w:hAnsi="Cambria Math"/>
                            <w:sz w:val="18"/>
                            <w:szCs w:val="18"/>
                            <w:lang w:val="fr-FR"/>
                          </w:rPr>
                          <m:t>Δ</m:t>
                        </m:r>
                      </m:e>
                      <m:sub>
                        <m:sSub>
                          <m:sSubPr>
                            <m:ctrlPr>
                              <w:rPr>
                                <w:rStyle w:val="Corpsdetexte12Car"/>
                                <w:rFonts w:ascii="Cambria Math" w:hAnsi="Cambria Math"/>
                                <w:i/>
                                <w:sz w:val="18"/>
                                <w:szCs w:val="18"/>
                                <w:lang w:val="fr-FR"/>
                              </w:rPr>
                            </m:ctrlPr>
                          </m:sSubPr>
                          <m:e>
                            <m:r>
                              <w:rPr>
                                <w:rStyle w:val="Corpsdetexte12Car"/>
                                <w:rFonts w:ascii="Cambria Math" w:hAnsi="Cambria Math"/>
                                <w:sz w:val="18"/>
                                <w:szCs w:val="18"/>
                                <w:lang w:val="fr-FR"/>
                              </w:rPr>
                              <m:t>σ</m:t>
                            </m:r>
                          </m:e>
                          <m:sub>
                            <m:r>
                              <w:rPr>
                                <w:rStyle w:val="Corpsdetexte12Car"/>
                                <w:rFonts w:ascii="Cambria Math" w:hAnsi="Cambria Math"/>
                                <w:sz w:val="18"/>
                                <w:szCs w:val="18"/>
                                <w:lang w:val="fr-FR"/>
                              </w:rPr>
                              <m:t>i</m:t>
                            </m:r>
                          </m:sub>
                        </m:sSub>
                      </m:sub>
                    </m:sSub>
                  </m:num>
                  <m:den>
                    <m:sSub>
                      <m:sSubPr>
                        <m:ctrlPr>
                          <w:rPr>
                            <w:rStyle w:val="Corpsdetexte12Car"/>
                            <w:rFonts w:ascii="Cambria Math" w:hAnsi="Cambria Math"/>
                            <w:i/>
                            <w:sz w:val="18"/>
                            <w:szCs w:val="18"/>
                            <w:lang w:val="fr-FR"/>
                          </w:rPr>
                        </m:ctrlPr>
                      </m:sSubPr>
                      <m:e>
                        <m:r>
                          <m:rPr>
                            <m:sty m:val="p"/>
                          </m:rPr>
                          <w:rPr>
                            <w:rStyle w:val="Corpsdetexte12Car"/>
                            <w:rFonts w:ascii="Cambria Math" w:hAnsi="Cambria Math"/>
                            <w:sz w:val="18"/>
                            <w:szCs w:val="18"/>
                            <w:lang w:val="fr-FR"/>
                          </w:rPr>
                          <m:t>Δ</m:t>
                        </m:r>
                      </m:e>
                      <m:sub>
                        <m:sSub>
                          <m:sSubPr>
                            <m:ctrlPr>
                              <w:rPr>
                                <w:rStyle w:val="Corpsdetexte12Car"/>
                                <w:rFonts w:ascii="Cambria Math" w:hAnsi="Cambria Math"/>
                                <w:i/>
                                <w:sz w:val="18"/>
                                <w:szCs w:val="18"/>
                                <w:lang w:val="fr-FR"/>
                              </w:rPr>
                            </m:ctrlPr>
                          </m:sSubPr>
                          <m:e>
                            <m:r>
                              <w:rPr>
                                <w:rStyle w:val="Corpsdetexte12Car"/>
                                <w:rFonts w:ascii="Cambria Math" w:hAnsi="Cambria Math"/>
                                <w:sz w:val="18"/>
                                <w:szCs w:val="18"/>
                                <w:lang w:val="fr-FR"/>
                              </w:rPr>
                              <m:t>S</m:t>
                            </m:r>
                          </m:e>
                          <m:sub>
                            <m:r>
                              <w:rPr>
                                <w:rStyle w:val="Corpsdetexte12Car"/>
                                <w:rFonts w:ascii="Cambria Math" w:hAnsi="Cambria Math"/>
                                <w:sz w:val="18"/>
                                <w:szCs w:val="18"/>
                                <w:lang w:val="fr-FR"/>
                              </w:rPr>
                              <m:t>i</m:t>
                            </m:r>
                          </m:sub>
                        </m:sSub>
                      </m:sub>
                    </m:sSub>
                  </m:den>
                </m:f>
                <m:r>
                  <w:rPr>
                    <w:rStyle w:val="Corpsdetexte12Car"/>
                    <w:rFonts w:ascii="Cambria Math" w:hAnsi="Cambria Math"/>
                    <w:sz w:val="18"/>
                    <w:szCs w:val="18"/>
                    <w:lang w:val="fr-FR"/>
                  </w:rPr>
                  <m:t>.D</m:t>
                </m:r>
              </m:oMath>
            </m:oMathPara>
          </w:p>
          <w:p w14:paraId="546B6359" w14:textId="6E824901" w:rsidR="00C922AD" w:rsidRDefault="00C922AD" w:rsidP="00CB2F4C">
            <w:pPr>
              <w:pStyle w:val="Corpsdetexte12retrait5mm"/>
              <w:jc w:val="center"/>
              <w:rPr>
                <w:rStyle w:val="Corpsdetexte12Car"/>
                <w:lang w:val="fr-FR"/>
              </w:rPr>
            </w:pPr>
          </w:p>
        </w:tc>
      </w:tr>
    </w:tbl>
    <w:p w14:paraId="5947D97B" w14:textId="260A3AB0" w:rsidR="00B106B2" w:rsidRDefault="00B106B2" w:rsidP="00582608">
      <w:pPr>
        <w:pStyle w:val="Corpsdetexte12retrait5mm"/>
        <w:rPr>
          <w:rStyle w:val="Corpsdetexte12Car"/>
          <w:lang w:val="fr-FR"/>
        </w:rPr>
      </w:pPr>
    </w:p>
    <w:p w14:paraId="7C5B9A74" w14:textId="3D2D6597" w:rsidR="00455925" w:rsidRDefault="00191FC7" w:rsidP="00582608">
      <w:pPr>
        <w:pStyle w:val="Corpsdetexte12retrait5mm"/>
        <w:ind w:firstLine="284"/>
        <w:rPr>
          <w:rStyle w:val="Corpsdetexte12Car"/>
          <w:lang w:val="fr-FR"/>
        </w:rPr>
      </w:pPr>
      <w:r>
        <w:rPr>
          <w:rStyle w:val="Corpsdetexte12Car"/>
          <w:lang w:val="fr-FR"/>
        </w:rPr>
        <w:t>Dans tous les cas, le module ainsi déterminé est celui qui a servi de référence pour le dimensionnement des structures de chaussées</w:t>
      </w:r>
      <w:r w:rsidR="001D6449">
        <w:rPr>
          <w:rStyle w:val="Corpsdetexte12Car"/>
          <w:lang w:val="fr-FR"/>
        </w:rPr>
        <w:t xml:space="preserve"> (Gressin, 1965).</w:t>
      </w:r>
    </w:p>
    <w:p w14:paraId="119F2F85" w14:textId="4AB2FB60" w:rsidR="00582608" w:rsidRDefault="00582608" w:rsidP="00684322">
      <w:pPr>
        <w:pStyle w:val="Corpsdetexte12retrait5mm"/>
        <w:ind w:firstLine="284"/>
        <w:rPr>
          <w:rStyle w:val="Corpsdetexte12Car"/>
          <w:lang w:val="fr-FR"/>
        </w:rPr>
      </w:pPr>
      <w:r>
        <w:rPr>
          <w:rStyle w:val="Corpsdetexte12Car"/>
          <w:lang w:val="fr-FR"/>
        </w:rPr>
        <w:t xml:space="preserve">Plutôt long et fastidieux à réaliser, des </w:t>
      </w:r>
      <w:r w:rsidR="00C538B7">
        <w:rPr>
          <w:rStyle w:val="Corpsdetexte12Car"/>
          <w:lang w:val="fr-FR"/>
        </w:rPr>
        <w:t>recherches</w:t>
      </w:r>
      <w:r>
        <w:rPr>
          <w:rStyle w:val="Corpsdetexte12Car"/>
          <w:lang w:val="fr-FR"/>
        </w:rPr>
        <w:t xml:space="preserve"> </w:t>
      </w:r>
      <w:r w:rsidR="00C538B7">
        <w:rPr>
          <w:rStyle w:val="Corpsdetexte12Car"/>
          <w:lang w:val="fr-FR"/>
        </w:rPr>
        <w:t xml:space="preserve">conduisent à concevoir des matériels plus ergonomiques et rapides. Cela </w:t>
      </w:r>
      <w:r w:rsidR="00243314">
        <w:rPr>
          <w:rStyle w:val="Corpsdetexte12Car"/>
          <w:lang w:val="fr-FR"/>
        </w:rPr>
        <w:t>a</w:t>
      </w:r>
      <w:r w:rsidR="00C538B7">
        <w:rPr>
          <w:rStyle w:val="Corpsdetexte12Car"/>
          <w:lang w:val="fr-FR"/>
        </w:rPr>
        <w:t xml:space="preserve"> conduit au développement d</w:t>
      </w:r>
      <w:r w:rsidR="00684322">
        <w:rPr>
          <w:rStyle w:val="Corpsdetexte12Car"/>
          <w:lang w:val="fr-FR"/>
        </w:rPr>
        <w:t>’essais dynamique tels qu</w:t>
      </w:r>
      <w:r w:rsidR="00C538B7">
        <w:rPr>
          <w:rStyle w:val="Corpsdetexte12Car"/>
          <w:lang w:val="fr-FR"/>
        </w:rPr>
        <w:t>e la Dynaplaque I</w:t>
      </w:r>
      <w:r w:rsidR="00243314">
        <w:rPr>
          <w:rStyle w:val="Corpsdetexte12Car"/>
          <w:lang w:val="fr-FR"/>
        </w:rPr>
        <w:t xml:space="preserve"> </w:t>
      </w:r>
      <w:r w:rsidR="00F97285">
        <w:rPr>
          <w:rStyle w:val="Corpsdetexte12Car"/>
          <w:lang w:val="fr-FR"/>
        </w:rPr>
        <w:t xml:space="preserve">(Benoit et Schaeffner, 1982) </w:t>
      </w:r>
      <w:r w:rsidR="00243314">
        <w:rPr>
          <w:rStyle w:val="Corpsdetexte12Car"/>
          <w:lang w:val="fr-FR"/>
        </w:rPr>
        <w:t>puis</w:t>
      </w:r>
      <w:r w:rsidR="00C538B7">
        <w:rPr>
          <w:rStyle w:val="Corpsdetexte12Car"/>
          <w:lang w:val="fr-FR"/>
        </w:rPr>
        <w:t xml:space="preserve"> II </w:t>
      </w:r>
      <w:r w:rsidR="00F97285">
        <w:rPr>
          <w:rStyle w:val="Corpsdetexte12Car"/>
          <w:lang w:val="fr-FR"/>
        </w:rPr>
        <w:t xml:space="preserve">(Chassaing et al., 1995) </w:t>
      </w:r>
      <w:r w:rsidR="00C538B7">
        <w:rPr>
          <w:rStyle w:val="Corpsdetexte12Car"/>
          <w:lang w:val="fr-FR"/>
        </w:rPr>
        <w:t>(NF P94-117-2</w:t>
      </w:r>
      <w:r w:rsidR="00243314">
        <w:rPr>
          <w:rStyle w:val="Corpsdetexte12Car"/>
          <w:lang w:val="fr-FR"/>
        </w:rPr>
        <w:t>, AFNOR, 2004</w:t>
      </w:r>
      <w:r w:rsidR="00C538B7">
        <w:rPr>
          <w:rStyle w:val="Corpsdetexte12Car"/>
          <w:lang w:val="fr-FR"/>
        </w:rPr>
        <w:t>)</w:t>
      </w:r>
      <w:r w:rsidR="00243314">
        <w:rPr>
          <w:rStyle w:val="Corpsdetexte12Car"/>
          <w:lang w:val="fr-FR"/>
        </w:rPr>
        <w:t xml:space="preserve">, </w:t>
      </w:r>
      <w:r w:rsidR="00684322">
        <w:rPr>
          <w:rStyle w:val="Corpsdetexte12Car"/>
          <w:lang w:val="fr-FR"/>
        </w:rPr>
        <w:t xml:space="preserve">le </w:t>
      </w:r>
      <w:r w:rsidR="00243314">
        <w:rPr>
          <w:rStyle w:val="Corpsdetexte12Car"/>
          <w:lang w:val="fr-FR"/>
        </w:rPr>
        <w:t>P</w:t>
      </w:r>
      <w:r w:rsidR="00C538B7">
        <w:rPr>
          <w:rStyle w:val="Corpsdetexte12Car"/>
          <w:lang w:val="fr-FR"/>
        </w:rPr>
        <w:t xml:space="preserve">ortancemètre (LCPC, </w:t>
      </w:r>
      <w:r w:rsidR="00243314">
        <w:rPr>
          <w:rStyle w:val="Corpsdetexte12Car"/>
          <w:lang w:val="fr-FR"/>
        </w:rPr>
        <w:t xml:space="preserve">2007) </w:t>
      </w:r>
      <w:r w:rsidR="00C538B7">
        <w:rPr>
          <w:rStyle w:val="Corpsdetexte12Car"/>
          <w:lang w:val="fr-FR"/>
        </w:rPr>
        <w:t>mais aussi la mini-plaque légère</w:t>
      </w:r>
      <w:r w:rsidR="00243314">
        <w:rPr>
          <w:rStyle w:val="Corpsdetexte12Car"/>
          <w:lang w:val="fr-FR"/>
        </w:rPr>
        <w:t xml:space="preserve"> d’origine allemande (Cerema, 2018). L</w:t>
      </w:r>
      <w:r w:rsidR="003B6B5D">
        <w:rPr>
          <w:rStyle w:val="Corpsdetexte12Car"/>
          <w:lang w:val="fr-FR"/>
        </w:rPr>
        <w:t>’élargissement de l</w:t>
      </w:r>
      <w:r w:rsidR="00243314">
        <w:rPr>
          <w:rStyle w:val="Corpsdetexte12Car"/>
          <w:lang w:val="fr-FR"/>
        </w:rPr>
        <w:t>a gamme de</w:t>
      </w:r>
      <w:r w:rsidR="003B6B5D">
        <w:rPr>
          <w:rStyle w:val="Corpsdetexte12Car"/>
          <w:lang w:val="fr-FR"/>
        </w:rPr>
        <w:t xml:space="preserve"> matériel</w:t>
      </w:r>
      <w:r w:rsidR="00684322">
        <w:rPr>
          <w:rStyle w:val="Corpsdetexte12Car"/>
          <w:lang w:val="fr-FR"/>
        </w:rPr>
        <w:t>s</w:t>
      </w:r>
      <w:r w:rsidR="003B6B5D">
        <w:rPr>
          <w:rStyle w:val="Corpsdetexte12Car"/>
          <w:lang w:val="fr-FR"/>
        </w:rPr>
        <w:t xml:space="preserve"> disponible a finalement conduit à une certaine confusion</w:t>
      </w:r>
      <w:r w:rsidR="00243314">
        <w:rPr>
          <w:rStyle w:val="Corpsdetexte12Car"/>
          <w:lang w:val="fr-FR"/>
        </w:rPr>
        <w:t xml:space="preserve">, d’autant que certains </w:t>
      </w:r>
      <w:r w:rsidR="003B6B5D">
        <w:rPr>
          <w:rStyle w:val="Corpsdetexte12Car"/>
          <w:lang w:val="fr-FR"/>
        </w:rPr>
        <w:t>matériels</w:t>
      </w:r>
      <w:r w:rsidR="00243314">
        <w:rPr>
          <w:rStyle w:val="Corpsdetexte12Car"/>
          <w:lang w:val="fr-FR"/>
        </w:rPr>
        <w:t xml:space="preserve"> font appel à une sollicitation statique pour mesurer le module de déformabilité alors que d’</w:t>
      </w:r>
      <w:r w:rsidR="003B6B5D">
        <w:rPr>
          <w:rStyle w:val="Corpsdetexte12Car"/>
          <w:lang w:val="fr-FR"/>
        </w:rPr>
        <w:t xml:space="preserve">autres sont basés sur une sollicitation dynamique ; certains matériels sont exclus pour la réception de certains matériaux </w:t>
      </w:r>
      <w:r w:rsidR="00162E8A">
        <w:rPr>
          <w:rStyle w:val="Corpsdetexte12Car"/>
          <w:lang w:val="fr-FR"/>
        </w:rPr>
        <w:t xml:space="preserve">avec des gammes de module élevés </w:t>
      </w:r>
      <w:r w:rsidR="003B6B5D">
        <w:rPr>
          <w:rStyle w:val="Corpsdetexte12Car"/>
          <w:lang w:val="fr-FR"/>
        </w:rPr>
        <w:t>(</w:t>
      </w:r>
      <w:r w:rsidR="00162E8A">
        <w:rPr>
          <w:rStyle w:val="Corpsdetexte12Car"/>
          <w:lang w:val="fr-FR"/>
        </w:rPr>
        <w:t>ex. de la Dynaplaque I au-delà de 100 MPa et en autre avec des matériaux traités</w:t>
      </w:r>
      <w:r w:rsidR="003B6B5D">
        <w:rPr>
          <w:rStyle w:val="Corpsdetexte12Car"/>
          <w:lang w:val="fr-FR"/>
        </w:rPr>
        <w:t xml:space="preserve"> au liant hydraulique). Cette confusion a conduit l’administration </w:t>
      </w:r>
      <w:r w:rsidR="00684322">
        <w:rPr>
          <w:rStyle w:val="Corpsdetexte12Car"/>
          <w:lang w:val="fr-FR"/>
        </w:rPr>
        <w:t xml:space="preserve">à </w:t>
      </w:r>
      <w:r w:rsidR="003B6B5D">
        <w:rPr>
          <w:rStyle w:val="Corpsdetexte12Car"/>
          <w:lang w:val="fr-FR"/>
        </w:rPr>
        <w:t>rédiger une note spécifique pour présenter l’ensemble des outils disponibles et aider au choix au moment de la réception des plateformes (Cerema, 2018).</w:t>
      </w:r>
    </w:p>
    <w:p w14:paraId="3694DB74" w14:textId="430A5253" w:rsidR="002D23CC" w:rsidRDefault="003B6B5D" w:rsidP="00AF07A9">
      <w:pPr>
        <w:ind w:firstLine="284"/>
        <w:jc w:val="both"/>
        <w:rPr>
          <w:rStyle w:val="Corpsdetexte12Car"/>
          <w:iCs/>
          <w:lang w:val="fr-FR"/>
        </w:rPr>
      </w:pPr>
      <w:r>
        <w:rPr>
          <w:rStyle w:val="Corpsdetexte12Car"/>
          <w:iCs/>
          <w:lang w:val="fr-FR"/>
        </w:rPr>
        <w:t xml:space="preserve">Néanmoins la pratique d’essais croisés entre différents matériels sur chantier est encore pratiquée, </w:t>
      </w:r>
      <w:r w:rsidR="00F97285">
        <w:rPr>
          <w:rStyle w:val="Corpsdetexte12Car"/>
          <w:iCs/>
          <w:lang w:val="fr-FR"/>
        </w:rPr>
        <w:t>par manque de confiance dans les résultats et parce qu’</w:t>
      </w:r>
      <w:r w:rsidR="0072362C">
        <w:rPr>
          <w:rStyle w:val="Corpsdetexte12Car"/>
          <w:iCs/>
          <w:lang w:val="fr-FR"/>
        </w:rPr>
        <w:t>elle est encouragée par certain</w:t>
      </w:r>
      <w:r>
        <w:rPr>
          <w:rStyle w:val="Corpsdetexte12Car"/>
          <w:iCs/>
          <w:lang w:val="fr-FR"/>
        </w:rPr>
        <w:t xml:space="preserve">s </w:t>
      </w:r>
      <w:r w:rsidR="0072362C">
        <w:rPr>
          <w:rStyle w:val="Corpsdetexte12Car"/>
          <w:iCs/>
          <w:lang w:val="fr-FR"/>
        </w:rPr>
        <w:t>référentiels tel</w:t>
      </w:r>
      <w:r>
        <w:rPr>
          <w:rStyle w:val="Corpsdetexte12Car"/>
          <w:iCs/>
          <w:lang w:val="fr-FR"/>
        </w:rPr>
        <w:t>s que le DTU13-3 (AFNOR, 2005). La conduite de plusieurs expérimentations en conditions maîtrisées à l’échelle 1</w:t>
      </w:r>
      <w:r w:rsidR="0072362C">
        <w:rPr>
          <w:rStyle w:val="Corpsdetexte12Car"/>
          <w:iCs/>
          <w:lang w:val="fr-FR"/>
        </w:rPr>
        <w:t>, entre plaque</w:t>
      </w:r>
      <w:r>
        <w:rPr>
          <w:rStyle w:val="Corpsdetexte12Car"/>
          <w:iCs/>
          <w:lang w:val="fr-FR"/>
        </w:rPr>
        <w:t xml:space="preserve"> et Dynaplaque, a permis de statuer sur les différences mesurées sur chantier.</w:t>
      </w:r>
    </w:p>
    <w:p w14:paraId="6E592EB0" w14:textId="5167DB66" w:rsidR="003B6B5D" w:rsidRPr="00377324" w:rsidRDefault="00377324" w:rsidP="00377324">
      <w:pPr>
        <w:spacing w:before="240" w:after="120"/>
        <w:rPr>
          <w:rStyle w:val="Corpsdetexte12Car"/>
          <w:b/>
          <w:iCs/>
          <w:lang w:val="fr-FR"/>
        </w:rPr>
      </w:pPr>
      <w:r w:rsidRPr="00377324">
        <w:rPr>
          <w:rStyle w:val="Corpsdetexte12Car"/>
          <w:b/>
          <w:iCs/>
          <w:lang w:val="fr-FR"/>
        </w:rPr>
        <w:lastRenderedPageBreak/>
        <w:t>2.2. La portance des matériaux en laboratoire extrapolée à la portance de chantier</w:t>
      </w:r>
    </w:p>
    <w:p w14:paraId="5A07F368" w14:textId="15DF61C6" w:rsidR="00377324" w:rsidRDefault="0072362C" w:rsidP="003521A8">
      <w:pPr>
        <w:jc w:val="both"/>
        <w:rPr>
          <w:rStyle w:val="Corpsdetexte12Car"/>
          <w:iCs/>
          <w:lang w:val="fr-FR"/>
        </w:rPr>
      </w:pPr>
      <w:r>
        <w:rPr>
          <w:rStyle w:val="Corpsdetexte12Car"/>
          <w:iCs/>
          <w:lang w:val="fr-FR"/>
        </w:rPr>
        <w:t>Il convien</w:t>
      </w:r>
      <w:r w:rsidR="00377324">
        <w:rPr>
          <w:rStyle w:val="Corpsdetexte12Car"/>
          <w:iCs/>
          <w:lang w:val="fr-FR"/>
        </w:rPr>
        <w:t xml:space="preserve">t, avant d’aborder les résultats de modules obtenus sur planche en vraie grandeur, d’évoquer en parallèle la question de la mesure du module en laboratoire. C’est une question scientifique qui a beaucoup fait réfléchir les chercheurs mais qui a peu fait écrire dans les domaines du terrassement, ce qui ajoute aussi à la difficulté d’apporter des réponses claires </w:t>
      </w:r>
      <w:r>
        <w:rPr>
          <w:rStyle w:val="Corpsdetexte12Car"/>
          <w:iCs/>
          <w:lang w:val="fr-FR"/>
        </w:rPr>
        <w:t>aux situations de chantier</w:t>
      </w:r>
      <w:r w:rsidR="00377324">
        <w:rPr>
          <w:rStyle w:val="Corpsdetexte12Car"/>
          <w:iCs/>
          <w:lang w:val="fr-FR"/>
        </w:rPr>
        <w:t xml:space="preserve">. </w:t>
      </w:r>
    </w:p>
    <w:p w14:paraId="70C84BE0" w14:textId="391B6B37" w:rsidR="004C769F" w:rsidRPr="004C769F" w:rsidRDefault="004C769F" w:rsidP="004C769F">
      <w:pPr>
        <w:spacing w:before="240" w:after="120"/>
        <w:rPr>
          <w:rStyle w:val="Corpsdetexte12Car"/>
          <w:iCs/>
          <w:lang w:val="fr-FR"/>
        </w:rPr>
      </w:pPr>
      <w:r w:rsidRPr="004C769F">
        <w:rPr>
          <w:rStyle w:val="Corpsdetexte12Car"/>
          <w:iCs/>
          <w:lang w:val="fr-FR"/>
        </w:rPr>
        <w:t xml:space="preserve">2.2.1. </w:t>
      </w:r>
      <w:r w:rsidR="00235802">
        <w:rPr>
          <w:rStyle w:val="Corpsdetexte12Car"/>
          <w:iCs/>
          <w:lang w:val="fr-FR"/>
        </w:rPr>
        <w:t>Qu’est-ce qu’un module ?</w:t>
      </w:r>
    </w:p>
    <w:p w14:paraId="54BE7165" w14:textId="790D0B27" w:rsidR="00B30903" w:rsidRDefault="00377324" w:rsidP="00AF07A9">
      <w:pPr>
        <w:jc w:val="both"/>
        <w:rPr>
          <w:rStyle w:val="Corpsdetexte12Car"/>
          <w:iCs/>
          <w:lang w:val="fr-FR"/>
        </w:rPr>
      </w:pPr>
      <w:r>
        <w:rPr>
          <w:rStyle w:val="Corpsdetexte12Car"/>
          <w:iCs/>
          <w:lang w:val="fr-FR"/>
        </w:rPr>
        <w:t xml:space="preserve">Le module correspond </w:t>
      </w:r>
      <w:r w:rsidR="000C2E7F">
        <w:rPr>
          <w:rStyle w:val="Corpsdetexte12Car"/>
          <w:iCs/>
          <w:lang w:val="fr-FR"/>
        </w:rPr>
        <w:t>au rapport d’une contrainte par une</w:t>
      </w:r>
      <w:r>
        <w:rPr>
          <w:rStyle w:val="Corpsdetexte12Car"/>
          <w:iCs/>
          <w:lang w:val="fr-FR"/>
        </w:rPr>
        <w:t xml:space="preserve"> déformation d’un matériau sous l’effet d’une contrainte</w:t>
      </w:r>
      <w:r w:rsidR="000C2E7F">
        <w:rPr>
          <w:rStyle w:val="Corpsdetexte12Car"/>
          <w:iCs/>
          <w:lang w:val="fr-FR"/>
        </w:rPr>
        <w:t xml:space="preserve"> que ce soit par un essai en compression simple, un essai œdométrique, un essai pressiométrique, etc</w:t>
      </w:r>
      <w:r>
        <w:rPr>
          <w:rStyle w:val="Corpsdetexte12Car"/>
          <w:iCs/>
          <w:lang w:val="fr-FR"/>
        </w:rPr>
        <w:t xml:space="preserve">. </w:t>
      </w:r>
      <w:r w:rsidR="004C769F">
        <w:rPr>
          <w:rStyle w:val="Corpsdetexte12Car"/>
          <w:iCs/>
          <w:lang w:val="fr-FR"/>
        </w:rPr>
        <w:t xml:space="preserve">Il s’interprète dans un graphe reliant la déformation à la contrainte exercée </w:t>
      </w:r>
      <w:r w:rsidR="00684322">
        <w:rPr>
          <w:rStyle w:val="Corpsdetexte12Car"/>
          <w:iCs/>
          <w:lang w:val="fr-FR"/>
        </w:rPr>
        <w:t xml:space="preserve">où </w:t>
      </w:r>
      <w:r w:rsidR="004C769F">
        <w:rPr>
          <w:rStyle w:val="Corpsdetexte12Car"/>
          <w:iCs/>
          <w:lang w:val="fr-FR"/>
        </w:rPr>
        <w:t xml:space="preserve">la pente de </w:t>
      </w:r>
      <w:r w:rsidR="00684322">
        <w:rPr>
          <w:rStyle w:val="Corpsdetexte12Car"/>
          <w:iCs/>
          <w:lang w:val="fr-FR"/>
        </w:rPr>
        <w:t xml:space="preserve">cette </w:t>
      </w:r>
      <w:r w:rsidR="004C769F">
        <w:rPr>
          <w:rStyle w:val="Corpsdetexte12Car"/>
          <w:iCs/>
          <w:lang w:val="fr-FR"/>
        </w:rPr>
        <w:t xml:space="preserve">droite ainsi obtenue correspond au module. Par convention, on peut </w:t>
      </w:r>
      <w:r w:rsidR="00BB3E75">
        <w:rPr>
          <w:rStyle w:val="Corpsdetexte12Car"/>
          <w:iCs/>
          <w:lang w:val="fr-FR"/>
        </w:rPr>
        <w:t>définir soit</w:t>
      </w:r>
      <w:r w:rsidR="004C769F">
        <w:rPr>
          <w:rStyle w:val="Corpsdetexte12Car"/>
          <w:iCs/>
          <w:lang w:val="fr-FR"/>
        </w:rPr>
        <w:t xml:space="preserve"> un module sécant (c’est-à-dire sur une droite interceptant la courbe mesurée à une valeur de déformation fixée arbitrairement, par exemple à </w:t>
      </w:r>
      <w:r w:rsidR="002D5C5F">
        <w:rPr>
          <w:rStyle w:val="Corpsdetexte12Car"/>
          <w:iCs/>
          <w:lang w:val="fr-FR"/>
        </w:rPr>
        <w:t>5</w:t>
      </w:r>
      <w:r w:rsidR="004C769F">
        <w:rPr>
          <w:rStyle w:val="Corpsdetexte12Car"/>
          <w:iCs/>
          <w:lang w:val="fr-FR"/>
        </w:rPr>
        <w:t xml:space="preserve">0% de </w:t>
      </w:r>
      <w:r w:rsidR="002D5C5F">
        <w:rPr>
          <w:rStyle w:val="Corpsdetexte12Car"/>
          <w:iCs/>
          <w:lang w:val="fr-FR"/>
        </w:rPr>
        <w:t xml:space="preserve">la </w:t>
      </w:r>
      <w:r w:rsidR="004C769F">
        <w:rPr>
          <w:rStyle w:val="Corpsdetexte12Car"/>
          <w:iCs/>
          <w:lang w:val="fr-FR"/>
        </w:rPr>
        <w:t>déformation</w:t>
      </w:r>
      <w:r w:rsidR="002D5C5F">
        <w:rPr>
          <w:rStyle w:val="Corpsdetexte12Car"/>
          <w:iCs/>
          <w:lang w:val="fr-FR"/>
        </w:rPr>
        <w:t xml:space="preserve"> maximale</w:t>
      </w:r>
      <w:r w:rsidR="004C769F">
        <w:rPr>
          <w:rStyle w:val="Corpsdetexte12Car"/>
          <w:iCs/>
          <w:lang w:val="fr-FR"/>
        </w:rPr>
        <w:t xml:space="preserve">) </w:t>
      </w:r>
      <w:r w:rsidR="00BB3E75">
        <w:rPr>
          <w:rStyle w:val="Corpsdetexte12Car"/>
          <w:iCs/>
          <w:lang w:val="fr-FR"/>
        </w:rPr>
        <w:t>soit</w:t>
      </w:r>
      <w:r w:rsidR="004C769F">
        <w:rPr>
          <w:rStyle w:val="Corpsdetexte12Car"/>
          <w:iCs/>
          <w:lang w:val="fr-FR"/>
        </w:rPr>
        <w:t xml:space="preserve"> un module tangent (c’est-à-dire, sur une partie de droite tangente à la majeure partie de la courbe mesurée</w:t>
      </w:r>
      <w:r w:rsidR="00356EA5">
        <w:rPr>
          <w:rStyle w:val="Corpsdetexte12Car"/>
          <w:iCs/>
          <w:lang w:val="fr-FR"/>
        </w:rPr>
        <w:t>, par exemple, le module élastique de la courbe)</w:t>
      </w:r>
      <w:r w:rsidR="004C769F">
        <w:rPr>
          <w:rStyle w:val="Corpsdetexte12Car"/>
          <w:iCs/>
          <w:lang w:val="fr-FR"/>
        </w:rPr>
        <w:t>.</w:t>
      </w:r>
    </w:p>
    <w:p w14:paraId="3E4CE24C" w14:textId="7FBA35B4" w:rsidR="0072362C" w:rsidRDefault="0072362C" w:rsidP="00AF07A9">
      <w:pPr>
        <w:ind w:firstLine="284"/>
        <w:jc w:val="both"/>
        <w:rPr>
          <w:rStyle w:val="Corpsdetexte12Car"/>
          <w:iCs/>
          <w:lang w:val="fr-FR"/>
        </w:rPr>
      </w:pPr>
      <w:r>
        <w:rPr>
          <w:rStyle w:val="Corpsdetexte12Car"/>
          <w:iCs/>
          <w:lang w:val="fr-FR"/>
        </w:rPr>
        <w:t xml:space="preserve">La valeur du module </w:t>
      </w:r>
      <w:r w:rsidR="000C2E7F">
        <w:rPr>
          <w:rStyle w:val="Corpsdetexte12Car"/>
          <w:iCs/>
          <w:lang w:val="fr-FR"/>
        </w:rPr>
        <w:t xml:space="preserve">(au sens large) </w:t>
      </w:r>
      <w:r>
        <w:rPr>
          <w:rStyle w:val="Corpsdetexte12Car"/>
          <w:iCs/>
          <w:lang w:val="fr-FR"/>
        </w:rPr>
        <w:t xml:space="preserve">dépend de l’ordre de grandeur de la sollicitation. Pour des gammes de sollicitations très petites comme en géophysique (inférieure au micromètre) les déformations sont également petites et les modules sont très élevés, d’un à plusieurs milliers de MPa. </w:t>
      </w:r>
      <w:r w:rsidR="005C7758">
        <w:rPr>
          <w:rStyle w:val="Corpsdetexte12Car"/>
          <w:rFonts w:cs="Arial"/>
          <w:iCs/>
          <w:lang w:val="fr-FR"/>
        </w:rPr>
        <w:t>À</w:t>
      </w:r>
      <w:r>
        <w:rPr>
          <w:rStyle w:val="Corpsdetexte12Car"/>
          <w:iCs/>
          <w:lang w:val="fr-FR"/>
        </w:rPr>
        <w:t xml:space="preserve"> l’inverse, sur un chantier, les </w:t>
      </w:r>
      <w:r w:rsidR="000C2E7F">
        <w:rPr>
          <w:rStyle w:val="Corpsdetexte12Car"/>
          <w:iCs/>
          <w:lang w:val="fr-FR"/>
        </w:rPr>
        <w:t xml:space="preserve">valeurs mesurées sur un sol compacté </w:t>
      </w:r>
      <w:r>
        <w:rPr>
          <w:rStyle w:val="Corpsdetexte12Car"/>
          <w:iCs/>
          <w:lang w:val="fr-FR"/>
        </w:rPr>
        <w:t>seront inférieures au centimètre en réponse à des sollicitations très grandes supérieures à la tonne. Les modules ainsi évalués sont beaucoup plus petits et compris entre une dizaine et une centaine de MPa (Borel et Reiffsteck, 2006).</w:t>
      </w:r>
    </w:p>
    <w:p w14:paraId="13D2AEED" w14:textId="334BA792" w:rsidR="004E5614" w:rsidRDefault="00235802" w:rsidP="0072362C">
      <w:pPr>
        <w:spacing w:before="240" w:after="120"/>
        <w:rPr>
          <w:rStyle w:val="Corpsdetexte12Car"/>
          <w:iCs/>
          <w:lang w:val="fr-FR"/>
        </w:rPr>
      </w:pPr>
      <w:r>
        <w:rPr>
          <w:rStyle w:val="Corpsdetexte12Car"/>
          <w:iCs/>
          <w:lang w:val="fr-FR"/>
        </w:rPr>
        <w:t>2.2.2. Le module évalué en laboratoire</w:t>
      </w:r>
    </w:p>
    <w:p w14:paraId="7837DA65" w14:textId="625C0FDE" w:rsidR="00235802" w:rsidRDefault="00235802" w:rsidP="00AF07A9">
      <w:pPr>
        <w:jc w:val="both"/>
        <w:rPr>
          <w:rStyle w:val="Corpsdetexte12Car"/>
          <w:iCs/>
          <w:lang w:val="fr-FR"/>
        </w:rPr>
      </w:pPr>
      <w:r>
        <w:rPr>
          <w:rStyle w:val="Corpsdetexte12Car"/>
          <w:iCs/>
          <w:lang w:val="fr-FR"/>
        </w:rPr>
        <w:t xml:space="preserve">Il existe de nombreux moyens d’évaluer les modules en laboratoire (Combarieu, 2006 ; Borel et Reiffsteck, 2006). Néanmoins aucun ne permet d’appréhender parfaitement le module nécessaire au dimensionnement de chaussée. Le seul essai reconnu </w:t>
      </w:r>
      <w:r w:rsidR="0072362C">
        <w:rPr>
          <w:rStyle w:val="Corpsdetexte12Car"/>
          <w:iCs/>
          <w:lang w:val="fr-FR"/>
        </w:rPr>
        <w:t xml:space="preserve">par la profession </w:t>
      </w:r>
      <w:r>
        <w:rPr>
          <w:rStyle w:val="Corpsdetexte12Car"/>
          <w:iCs/>
          <w:lang w:val="fr-FR"/>
        </w:rPr>
        <w:t xml:space="preserve">est l’indice </w:t>
      </w:r>
      <w:r w:rsidR="00A31ABB">
        <w:rPr>
          <w:rStyle w:val="Corpsdetexte12Car"/>
          <w:iCs/>
          <w:lang w:val="fr-FR"/>
        </w:rPr>
        <w:t xml:space="preserve">portant immédiat (IPI) et l’indice </w:t>
      </w:r>
      <w:r>
        <w:rPr>
          <w:rStyle w:val="Corpsdetexte12Car"/>
          <w:iCs/>
          <w:lang w:val="fr-FR"/>
        </w:rPr>
        <w:t xml:space="preserve">CBR </w:t>
      </w:r>
      <w:r w:rsidR="00A31ABB">
        <w:rPr>
          <w:rStyle w:val="Corpsdetexte12Car"/>
          <w:iCs/>
          <w:lang w:val="fr-FR"/>
        </w:rPr>
        <w:t xml:space="preserve">(NF P94-078, AFNOR, 1997). </w:t>
      </w:r>
      <w:r w:rsidR="00F97285">
        <w:rPr>
          <w:rStyle w:val="Corpsdetexte12Car"/>
          <w:iCs/>
          <w:lang w:val="fr-FR"/>
        </w:rPr>
        <w:t>Cependant</w:t>
      </w:r>
      <w:r w:rsidR="00A31ABB">
        <w:rPr>
          <w:rStyle w:val="Corpsdetexte12Car"/>
          <w:iCs/>
          <w:lang w:val="fr-FR"/>
        </w:rPr>
        <w:t xml:space="preserve"> les effets d’échelle et les critères de sélection des matériaux limités à des D</w:t>
      </w:r>
      <w:r w:rsidR="00A31ABB" w:rsidRPr="00B81973">
        <w:rPr>
          <w:rStyle w:val="Corpsdetexte12Car"/>
          <w:iCs/>
          <w:vertAlign w:val="subscript"/>
          <w:lang w:val="fr-FR"/>
        </w:rPr>
        <w:t>max</w:t>
      </w:r>
      <w:r w:rsidR="00A31ABB">
        <w:rPr>
          <w:rStyle w:val="Corpsdetexte12Car"/>
          <w:iCs/>
          <w:lang w:val="fr-FR"/>
        </w:rPr>
        <w:t xml:space="preserve"> &lt; 20 mm</w:t>
      </w:r>
      <w:r w:rsidR="0072362C">
        <w:rPr>
          <w:rStyle w:val="Corpsdetexte12Car"/>
          <w:iCs/>
          <w:lang w:val="fr-FR"/>
        </w:rPr>
        <w:t>,</w:t>
      </w:r>
      <w:r w:rsidR="00A31ABB">
        <w:rPr>
          <w:rStyle w:val="Corpsdetexte12Car"/>
          <w:iCs/>
          <w:lang w:val="fr-FR"/>
        </w:rPr>
        <w:t xml:space="preserve"> </w:t>
      </w:r>
      <w:r w:rsidR="0072362C">
        <w:rPr>
          <w:rStyle w:val="Corpsdetexte12Car"/>
          <w:iCs/>
          <w:lang w:val="fr-FR"/>
        </w:rPr>
        <w:t xml:space="preserve">rendent délicate </w:t>
      </w:r>
      <w:r w:rsidR="00A31ABB">
        <w:rPr>
          <w:rStyle w:val="Corpsdetexte12Car"/>
          <w:iCs/>
          <w:lang w:val="fr-FR"/>
        </w:rPr>
        <w:t xml:space="preserve">l’extrapolation du résultat à une valeur de chantier. Il existe quelques formules </w:t>
      </w:r>
      <w:r w:rsidR="00B81973">
        <w:rPr>
          <w:rStyle w:val="Corpsdetexte12Car"/>
          <w:iCs/>
          <w:lang w:val="fr-FR"/>
        </w:rPr>
        <w:t xml:space="preserve">récapitulées dans le </w:t>
      </w:r>
      <w:r w:rsidR="00B81973" w:rsidRPr="0072362C">
        <w:rPr>
          <w:rStyle w:val="Corpsdetexte12Car"/>
          <w:iCs/>
          <w:lang w:val="fr-FR"/>
        </w:rPr>
        <w:fldChar w:fldCharType="begin"/>
      </w:r>
      <w:r w:rsidR="00B81973" w:rsidRPr="0072362C">
        <w:rPr>
          <w:rStyle w:val="Corpsdetexte12Car"/>
          <w:iCs/>
          <w:lang w:val="fr-FR"/>
        </w:rPr>
        <w:instrText xml:space="preserve"> REF _Ref93940005 \h  \* MERGEFORMAT </w:instrText>
      </w:r>
      <w:r w:rsidR="00B81973" w:rsidRPr="0072362C">
        <w:rPr>
          <w:rStyle w:val="Corpsdetexte12Car"/>
          <w:iCs/>
          <w:lang w:val="fr-FR"/>
        </w:rPr>
      </w:r>
      <w:r w:rsidR="00B81973" w:rsidRPr="0072362C">
        <w:rPr>
          <w:rStyle w:val="Corpsdetexte12Car"/>
          <w:iCs/>
          <w:lang w:val="fr-FR"/>
        </w:rPr>
        <w:fldChar w:fldCharType="separate"/>
      </w:r>
      <w:r w:rsidR="000C2E7F" w:rsidRPr="003B7EAB">
        <w:rPr>
          <w:rFonts w:ascii="Arial" w:hAnsi="Arial" w:cs="Arial"/>
          <w:sz w:val="24"/>
        </w:rPr>
        <w:t xml:space="preserve">Tableau </w:t>
      </w:r>
      <w:r w:rsidR="000C2E7F">
        <w:rPr>
          <w:rFonts w:ascii="Arial" w:hAnsi="Arial" w:cs="Arial"/>
          <w:noProof/>
          <w:sz w:val="24"/>
        </w:rPr>
        <w:t>2</w:t>
      </w:r>
      <w:r w:rsidR="00B81973" w:rsidRPr="0072362C">
        <w:rPr>
          <w:rStyle w:val="Corpsdetexte12Car"/>
          <w:iCs/>
          <w:lang w:val="fr-FR"/>
        </w:rPr>
        <w:fldChar w:fldCharType="end"/>
      </w:r>
      <w:r w:rsidR="00B81973">
        <w:rPr>
          <w:rStyle w:val="Corpsdetexte12Car"/>
          <w:iCs/>
          <w:lang w:val="fr-FR"/>
        </w:rPr>
        <w:t>,</w:t>
      </w:r>
      <w:r w:rsidR="006C23D7">
        <w:rPr>
          <w:rStyle w:val="Corpsdetexte12Car"/>
          <w:iCs/>
          <w:lang w:val="fr-FR"/>
        </w:rPr>
        <w:t xml:space="preserve"> qui permettent de situer les ordres de grandeur</w:t>
      </w:r>
      <w:r w:rsidR="003B7EAB">
        <w:rPr>
          <w:rStyle w:val="Corpsdetexte12Car"/>
          <w:iCs/>
          <w:lang w:val="fr-FR"/>
        </w:rPr>
        <w:t>.</w:t>
      </w:r>
      <w:r w:rsidR="006C23D7">
        <w:rPr>
          <w:rStyle w:val="Corpsdetexte12Car"/>
          <w:iCs/>
          <w:lang w:val="fr-FR"/>
        </w:rPr>
        <w:t xml:space="preserve"> </w:t>
      </w:r>
      <w:r w:rsidR="00B81973">
        <w:rPr>
          <w:rStyle w:val="Corpsdetexte12Car"/>
          <w:iCs/>
          <w:lang w:val="fr-FR"/>
        </w:rPr>
        <w:t>Signalons cependant,</w:t>
      </w:r>
      <w:r w:rsidR="006C23D7">
        <w:rPr>
          <w:rStyle w:val="Corpsdetexte12Car"/>
          <w:iCs/>
          <w:lang w:val="fr-FR"/>
        </w:rPr>
        <w:t xml:space="preserve"> que </w:t>
      </w:r>
      <w:r w:rsidR="00B81973">
        <w:rPr>
          <w:rStyle w:val="Corpsdetexte12Car"/>
          <w:iCs/>
          <w:lang w:val="fr-FR"/>
        </w:rPr>
        <w:t xml:space="preserve">le </w:t>
      </w:r>
      <w:r w:rsidR="006C23D7">
        <w:rPr>
          <w:rStyle w:val="Corpsdetexte12Car"/>
          <w:iCs/>
          <w:lang w:val="fr-FR"/>
        </w:rPr>
        <w:t xml:space="preserve">CBR dans le référentiel routier </w:t>
      </w:r>
      <w:r w:rsidR="00B81973">
        <w:rPr>
          <w:rStyle w:val="Corpsdetexte12Car"/>
          <w:iCs/>
          <w:lang w:val="fr-FR"/>
        </w:rPr>
        <w:t>est souvent</w:t>
      </w:r>
      <w:r w:rsidR="006C23D7">
        <w:rPr>
          <w:rStyle w:val="Corpsdetexte12Car"/>
          <w:iCs/>
          <w:lang w:val="fr-FR"/>
        </w:rPr>
        <w:t xml:space="preserve"> obtenu sur des matériaux compactés à l’OPM, que l’IPI est un résultat obtenu sur u</w:t>
      </w:r>
      <w:r w:rsidR="00B81973">
        <w:rPr>
          <w:rStyle w:val="Corpsdetexte12Car"/>
          <w:iCs/>
          <w:lang w:val="fr-FR"/>
        </w:rPr>
        <w:t>ne éprouvette compactée à l’OPN,</w:t>
      </w:r>
      <w:r w:rsidR="00E34708">
        <w:rPr>
          <w:rStyle w:val="Corpsdetexte12Car"/>
          <w:iCs/>
          <w:lang w:val="fr-FR"/>
        </w:rPr>
        <w:t xml:space="preserve"> </w:t>
      </w:r>
      <w:r w:rsidR="00B81973">
        <w:rPr>
          <w:rStyle w:val="Corpsdetexte12Car"/>
          <w:iCs/>
          <w:lang w:val="fr-FR"/>
        </w:rPr>
        <w:t>et qu’</w:t>
      </w:r>
      <w:r w:rsidR="00E34708">
        <w:rPr>
          <w:rStyle w:val="Corpsdetexte12Car"/>
          <w:iCs/>
          <w:lang w:val="fr-FR"/>
        </w:rPr>
        <w:t xml:space="preserve">il est rarement précisé </w:t>
      </w:r>
      <w:r w:rsidR="00AF07A9">
        <w:rPr>
          <w:rStyle w:val="Corpsdetexte12Car"/>
          <w:iCs/>
          <w:lang w:val="fr-FR"/>
        </w:rPr>
        <w:t>l’</w:t>
      </w:r>
      <w:r w:rsidR="00E34708">
        <w:rPr>
          <w:rStyle w:val="Corpsdetexte12Car"/>
          <w:iCs/>
          <w:lang w:val="fr-FR"/>
        </w:rPr>
        <w:t xml:space="preserve">état hydrique </w:t>
      </w:r>
      <w:r w:rsidR="00B81973">
        <w:rPr>
          <w:rStyle w:val="Corpsdetexte12Car"/>
          <w:iCs/>
          <w:lang w:val="fr-FR"/>
        </w:rPr>
        <w:t>ou</w:t>
      </w:r>
      <w:r w:rsidR="00E34708">
        <w:rPr>
          <w:rStyle w:val="Corpsdetexte12Car"/>
          <w:iCs/>
          <w:lang w:val="fr-FR"/>
        </w:rPr>
        <w:t xml:space="preserve"> </w:t>
      </w:r>
      <w:r w:rsidR="00AF07A9">
        <w:rPr>
          <w:rStyle w:val="Corpsdetexte12Car"/>
          <w:iCs/>
          <w:lang w:val="fr-FR"/>
        </w:rPr>
        <w:t xml:space="preserve">le </w:t>
      </w:r>
      <w:r w:rsidR="00E34708">
        <w:rPr>
          <w:rStyle w:val="Corpsdetexte12Car"/>
          <w:iCs/>
          <w:lang w:val="fr-FR"/>
        </w:rPr>
        <w:t>taux de compactage</w:t>
      </w:r>
      <w:r w:rsidR="00AF07A9">
        <w:rPr>
          <w:rStyle w:val="Corpsdetexte12Car"/>
          <w:iCs/>
          <w:lang w:val="fr-FR"/>
        </w:rPr>
        <w:t xml:space="preserve"> utilisé</w:t>
      </w:r>
      <w:r w:rsidR="00B81973">
        <w:rPr>
          <w:rStyle w:val="Corpsdetexte12Car"/>
          <w:iCs/>
          <w:lang w:val="fr-FR"/>
        </w:rPr>
        <w:t>, même s’il s’agit souvent d’essais réalisés à l’optimum</w:t>
      </w:r>
      <w:r w:rsidR="00E34708">
        <w:rPr>
          <w:rStyle w:val="Corpsdetexte12Car"/>
          <w:iCs/>
          <w:lang w:val="fr-FR"/>
        </w:rPr>
        <w:t>.</w:t>
      </w:r>
    </w:p>
    <w:p w14:paraId="11207C7E" w14:textId="77777777" w:rsidR="005D7576" w:rsidRDefault="005D7576" w:rsidP="005D7576">
      <w:pPr>
        <w:spacing w:before="240" w:after="120"/>
        <w:rPr>
          <w:rStyle w:val="Corpsdetexte12Car"/>
          <w:iCs/>
          <w:lang w:val="fr-FR"/>
        </w:rPr>
      </w:pPr>
      <w:r>
        <w:rPr>
          <w:rStyle w:val="Corpsdetexte12Car"/>
          <w:iCs/>
          <w:lang w:val="fr-FR"/>
        </w:rPr>
        <w:t>2.2.3. Le module évalué sur chantier</w:t>
      </w:r>
    </w:p>
    <w:p w14:paraId="2654A78C" w14:textId="15F797F1" w:rsidR="005D7576" w:rsidRPr="002B0B1E" w:rsidRDefault="005D7576" w:rsidP="005D7576">
      <w:pPr>
        <w:pStyle w:val="NormalWeb"/>
        <w:spacing w:before="0" w:beforeAutospacing="0" w:after="0" w:line="240" w:lineRule="auto"/>
        <w:rPr>
          <w:rFonts w:ascii="Arial" w:hAnsi="Arial" w:cs="Arial"/>
        </w:rPr>
      </w:pPr>
      <w:r w:rsidRPr="002B0B1E">
        <w:rPr>
          <w:rFonts w:ascii="Arial" w:hAnsi="Arial" w:cs="Arial"/>
        </w:rPr>
        <w:t>On parle ici des modules EV</w:t>
      </w:r>
      <w:r w:rsidRPr="002B0B1E">
        <w:rPr>
          <w:rFonts w:ascii="Arial" w:hAnsi="Arial" w:cs="Arial"/>
          <w:vertAlign w:val="subscript"/>
        </w:rPr>
        <w:t>2</w:t>
      </w:r>
      <w:r>
        <w:rPr>
          <w:rFonts w:ascii="Arial" w:hAnsi="Arial" w:cs="Arial"/>
        </w:rPr>
        <w:t xml:space="preserve"> (mesuré à la plaque) et</w:t>
      </w:r>
      <w:r w:rsidRPr="002B0B1E">
        <w:rPr>
          <w:rFonts w:ascii="Arial" w:hAnsi="Arial" w:cs="Arial"/>
        </w:rPr>
        <w:t xml:space="preserve"> E</w:t>
      </w:r>
      <w:r w:rsidRPr="002B0B1E">
        <w:rPr>
          <w:rFonts w:ascii="Arial" w:hAnsi="Arial" w:cs="Arial"/>
          <w:vertAlign w:val="subscript"/>
        </w:rPr>
        <w:t>DYN</w:t>
      </w:r>
      <w:r w:rsidRPr="005D7576">
        <w:rPr>
          <w:rFonts w:ascii="Arial" w:hAnsi="Arial" w:cs="Arial"/>
        </w:rPr>
        <w:t xml:space="preserve"> (mesuré à la Dynaplaque)</w:t>
      </w:r>
      <w:r w:rsidRPr="002B0B1E">
        <w:rPr>
          <w:rFonts w:ascii="Arial" w:hAnsi="Arial" w:cs="Arial"/>
        </w:rPr>
        <w:t xml:space="preserve">. Dans le cas d’un empilement de couches de nature différente (et donc non homogènes), il n’est pas possible de mesurer le module d’Young de chaque couche à l’aide des essais de chantier (plaque, Dynaplaque). En effet, ces essais sont basés sur l’application d’une charge en surface ; ils mesurent donc un module moyen des couches sous-jacentes sur une profondeur dépendant de la charge et de la surface d’application. On parle alors de </w:t>
      </w:r>
      <w:r w:rsidRPr="00F97285">
        <w:rPr>
          <w:rFonts w:ascii="Arial" w:hAnsi="Arial" w:cs="Arial"/>
          <w:bCs/>
        </w:rPr>
        <w:t>module de déformation</w:t>
      </w:r>
      <w:r w:rsidRPr="002B0B1E">
        <w:rPr>
          <w:rFonts w:ascii="Arial" w:hAnsi="Arial" w:cs="Arial"/>
        </w:rPr>
        <w:t>.</w:t>
      </w:r>
    </w:p>
    <w:p w14:paraId="18AC5B10" w14:textId="77777777" w:rsidR="005D7576" w:rsidRDefault="005D7576" w:rsidP="005D7576">
      <w:pPr>
        <w:ind w:firstLine="284"/>
        <w:jc w:val="both"/>
        <w:rPr>
          <w:rStyle w:val="Corpsdetexte12Car"/>
          <w:iCs/>
          <w:lang w:val="fr-FR"/>
        </w:rPr>
      </w:pPr>
      <w:r>
        <w:rPr>
          <w:rStyle w:val="Corpsdetexte12Car"/>
          <w:iCs/>
          <w:lang w:val="fr-FR"/>
        </w:rPr>
        <w:t xml:space="preserve">Les matériels testés dans le cadre de cette étude sont tous normalisés et peuvent être contrôlés voire étalonnés. Ils permettent ainsi d’évaluer la portance de différentes manières. </w:t>
      </w:r>
    </w:p>
    <w:p w14:paraId="272E26F1" w14:textId="77777777" w:rsidR="005D7576" w:rsidRDefault="005D7576" w:rsidP="005D7576">
      <w:pPr>
        <w:ind w:firstLine="284"/>
        <w:rPr>
          <w:rStyle w:val="Corpsdetexte12Car"/>
          <w:iCs/>
          <w:lang w:val="fr-FR"/>
        </w:rPr>
      </w:pPr>
      <w:r>
        <w:rPr>
          <w:rStyle w:val="Corpsdetexte12Car"/>
          <w:iCs/>
          <w:lang w:val="fr-FR"/>
        </w:rPr>
        <w:t>L’essai à la plaque est un essai statique qui évalue après deux chargements lents sur une plaque indéformable de 600 mm de diamètre,</w:t>
      </w:r>
      <w:bookmarkStart w:id="1" w:name="_GoBack"/>
      <w:bookmarkEnd w:id="1"/>
      <w:r>
        <w:rPr>
          <w:rStyle w:val="Corpsdetexte12Car"/>
          <w:iCs/>
          <w:lang w:val="fr-FR"/>
        </w:rPr>
        <w:t xml:space="preserve"> le module du sol EV</w:t>
      </w:r>
      <w:r w:rsidRPr="00E34708">
        <w:rPr>
          <w:rStyle w:val="Corpsdetexte12Car"/>
          <w:iCs/>
          <w:vertAlign w:val="subscript"/>
          <w:lang w:val="fr-FR"/>
        </w:rPr>
        <w:t>2</w:t>
      </w:r>
      <w:r>
        <w:rPr>
          <w:rStyle w:val="Corpsdetexte12Car"/>
          <w:iCs/>
          <w:lang w:val="fr-FR"/>
        </w:rPr>
        <w:t>.</w:t>
      </w:r>
    </w:p>
    <w:p w14:paraId="3098B2E2" w14:textId="68142DD2" w:rsidR="005D7576" w:rsidRDefault="005D7576" w:rsidP="005D7576">
      <w:pPr>
        <w:ind w:firstLine="284"/>
        <w:jc w:val="both"/>
        <w:rPr>
          <w:rStyle w:val="Corpsdetexte12Car"/>
          <w:iCs/>
          <w:lang w:val="fr-FR"/>
        </w:rPr>
      </w:pPr>
      <w:r>
        <w:rPr>
          <w:rStyle w:val="Corpsdetexte12Car"/>
          <w:iCs/>
          <w:lang w:val="fr-FR"/>
        </w:rPr>
        <w:lastRenderedPageBreak/>
        <w:t>La Dynaplaque II procède à un chargement dynamique du sol et mesure après trois rebonds successifs d’une masse reproduisant la contrainte d’un demi-essieu de 13 tonnes, le module de déformation E</w:t>
      </w:r>
      <w:r w:rsidRPr="00E34708">
        <w:rPr>
          <w:rStyle w:val="Corpsdetexte12Car"/>
          <w:iCs/>
          <w:vertAlign w:val="subscript"/>
          <w:lang w:val="fr-FR"/>
        </w:rPr>
        <w:t>DYN2</w:t>
      </w:r>
      <w:r>
        <w:rPr>
          <w:rStyle w:val="Corpsdetexte12Car"/>
          <w:iCs/>
          <w:lang w:val="fr-FR"/>
        </w:rPr>
        <w:t xml:space="preserve">. </w:t>
      </w:r>
    </w:p>
    <w:p w14:paraId="70FFB928" w14:textId="117D72E5" w:rsidR="003B7EAB" w:rsidRDefault="003B7EAB" w:rsidP="003B6B5D">
      <w:pPr>
        <w:ind w:firstLine="284"/>
        <w:rPr>
          <w:rStyle w:val="Corpsdetexte12Car"/>
          <w:iCs/>
          <w:lang w:val="fr-FR"/>
        </w:rPr>
      </w:pPr>
    </w:p>
    <w:p w14:paraId="14AD8260" w14:textId="5E96E8B3" w:rsidR="003B7EAB" w:rsidRPr="00D72BD8" w:rsidRDefault="003B7EAB" w:rsidP="003B7EAB">
      <w:pPr>
        <w:pStyle w:val="Lgende"/>
        <w:rPr>
          <w:rStyle w:val="Corpsdetexte12Car"/>
          <w:rFonts w:cs="Arial"/>
          <w:i w:val="0"/>
          <w:iCs w:val="0"/>
          <w:color w:val="auto"/>
          <w:sz w:val="22"/>
          <w:szCs w:val="24"/>
          <w:lang w:val="fr-FR"/>
        </w:rPr>
      </w:pPr>
      <w:bookmarkStart w:id="2" w:name="_Ref93940005"/>
      <w:r w:rsidRPr="00D72BD8">
        <w:rPr>
          <w:rFonts w:ascii="Arial" w:hAnsi="Arial" w:cs="Arial"/>
          <w:i w:val="0"/>
          <w:color w:val="auto"/>
          <w:sz w:val="22"/>
        </w:rPr>
        <w:t xml:space="preserve">Tableau </w:t>
      </w:r>
      <w:r w:rsidRPr="00D72BD8">
        <w:rPr>
          <w:rFonts w:ascii="Arial" w:hAnsi="Arial" w:cs="Arial"/>
          <w:i w:val="0"/>
          <w:color w:val="auto"/>
          <w:sz w:val="22"/>
        </w:rPr>
        <w:fldChar w:fldCharType="begin"/>
      </w:r>
      <w:r w:rsidRPr="00D72BD8">
        <w:rPr>
          <w:rFonts w:ascii="Arial" w:hAnsi="Arial" w:cs="Arial"/>
          <w:i w:val="0"/>
          <w:color w:val="auto"/>
          <w:sz w:val="22"/>
        </w:rPr>
        <w:instrText xml:space="preserve"> SEQ Tableau \* ARABIC </w:instrText>
      </w:r>
      <w:r w:rsidRPr="00D72BD8">
        <w:rPr>
          <w:rFonts w:ascii="Arial" w:hAnsi="Arial" w:cs="Arial"/>
          <w:i w:val="0"/>
          <w:color w:val="auto"/>
          <w:sz w:val="22"/>
        </w:rPr>
        <w:fldChar w:fldCharType="separate"/>
      </w:r>
      <w:r w:rsidR="00941727" w:rsidRPr="00D72BD8">
        <w:rPr>
          <w:rFonts w:ascii="Arial" w:hAnsi="Arial" w:cs="Arial"/>
          <w:i w:val="0"/>
          <w:noProof/>
          <w:color w:val="auto"/>
          <w:sz w:val="22"/>
        </w:rPr>
        <w:t>2</w:t>
      </w:r>
      <w:r w:rsidRPr="00D72BD8">
        <w:rPr>
          <w:rFonts w:ascii="Arial" w:hAnsi="Arial" w:cs="Arial"/>
          <w:i w:val="0"/>
          <w:color w:val="auto"/>
          <w:sz w:val="22"/>
        </w:rPr>
        <w:fldChar w:fldCharType="end"/>
      </w:r>
      <w:bookmarkEnd w:id="2"/>
      <w:r w:rsidRPr="00D72BD8">
        <w:rPr>
          <w:rFonts w:ascii="Arial" w:hAnsi="Arial" w:cs="Arial"/>
          <w:i w:val="0"/>
          <w:color w:val="auto"/>
          <w:sz w:val="22"/>
        </w:rPr>
        <w:t xml:space="preserve">. Relations existantes dans la littérature </w:t>
      </w:r>
      <w:r w:rsidR="006C23D7" w:rsidRPr="00D72BD8">
        <w:rPr>
          <w:rFonts w:ascii="Arial" w:hAnsi="Arial" w:cs="Arial"/>
          <w:i w:val="0"/>
          <w:color w:val="auto"/>
          <w:sz w:val="22"/>
        </w:rPr>
        <w:t>donnant les ordres de grandeur entre valeur de</w:t>
      </w:r>
      <w:r w:rsidRPr="00D72BD8">
        <w:rPr>
          <w:rFonts w:ascii="Arial" w:hAnsi="Arial" w:cs="Arial"/>
          <w:i w:val="0"/>
          <w:color w:val="auto"/>
          <w:sz w:val="22"/>
        </w:rPr>
        <w:t xml:space="preserve"> CBR </w:t>
      </w:r>
      <w:r w:rsidR="006C23D7" w:rsidRPr="00D72BD8">
        <w:rPr>
          <w:rFonts w:ascii="Arial" w:hAnsi="Arial" w:cs="Arial"/>
          <w:i w:val="0"/>
          <w:color w:val="auto"/>
          <w:sz w:val="22"/>
        </w:rPr>
        <w:t>(</w:t>
      </w:r>
      <w:r w:rsidRPr="00D72BD8">
        <w:rPr>
          <w:rFonts w:ascii="Arial" w:hAnsi="Arial" w:cs="Arial"/>
          <w:i w:val="0"/>
          <w:color w:val="auto"/>
          <w:sz w:val="22"/>
        </w:rPr>
        <w:t>ou IPI</w:t>
      </w:r>
      <w:r w:rsidR="006C23D7" w:rsidRPr="00D72BD8">
        <w:rPr>
          <w:rFonts w:ascii="Arial" w:hAnsi="Arial" w:cs="Arial"/>
          <w:i w:val="0"/>
          <w:color w:val="auto"/>
          <w:sz w:val="22"/>
        </w:rPr>
        <w:t>)</w:t>
      </w:r>
      <w:r w:rsidRPr="00D72BD8">
        <w:rPr>
          <w:rFonts w:ascii="Arial" w:hAnsi="Arial" w:cs="Arial"/>
          <w:i w:val="0"/>
          <w:color w:val="auto"/>
          <w:sz w:val="22"/>
        </w:rPr>
        <w:t xml:space="preserve"> et module de déformabilité</w:t>
      </w:r>
    </w:p>
    <w:tbl>
      <w:tblPr>
        <w:tblW w:w="0" w:type="auto"/>
        <w:jc w:val="center"/>
        <w:tblCellSpacing w:w="0" w:type="dxa"/>
        <w:tblCellMar>
          <w:top w:w="105" w:type="dxa"/>
          <w:left w:w="105" w:type="dxa"/>
          <w:bottom w:w="105" w:type="dxa"/>
          <w:right w:w="105" w:type="dxa"/>
        </w:tblCellMar>
        <w:tblLook w:val="04A0" w:firstRow="1" w:lastRow="0" w:firstColumn="1" w:lastColumn="0" w:noHBand="0" w:noVBand="1"/>
      </w:tblPr>
      <w:tblGrid>
        <w:gridCol w:w="1126"/>
        <w:gridCol w:w="1701"/>
        <w:gridCol w:w="3686"/>
        <w:gridCol w:w="2693"/>
      </w:tblGrid>
      <w:tr w:rsidR="003B7EAB" w:rsidRPr="003B7EAB" w14:paraId="5C201E88" w14:textId="77777777" w:rsidTr="00D72BD8">
        <w:trPr>
          <w:trHeight w:val="522"/>
          <w:tblCellSpacing w:w="0" w:type="dxa"/>
          <w:jc w:val="center"/>
        </w:trPr>
        <w:tc>
          <w:tcPr>
            <w:tcW w:w="1126" w:type="dxa"/>
            <w:tcBorders>
              <w:top w:val="single" w:sz="6" w:space="0" w:color="000000"/>
              <w:left w:val="single" w:sz="6" w:space="0" w:color="000000"/>
              <w:bottom w:val="single" w:sz="6" w:space="0" w:color="000000"/>
              <w:right w:val="nil"/>
            </w:tcBorders>
            <w:tcMar>
              <w:top w:w="102" w:type="dxa"/>
              <w:left w:w="102" w:type="dxa"/>
              <w:bottom w:w="102" w:type="dxa"/>
              <w:right w:w="0" w:type="dxa"/>
            </w:tcMar>
            <w:vAlign w:val="center"/>
            <w:hideMark/>
          </w:tcPr>
          <w:p w14:paraId="2FA15DF3" w14:textId="77777777" w:rsidR="003B7EAB" w:rsidRPr="003B7EAB" w:rsidRDefault="003B7EAB" w:rsidP="003B7EAB">
            <w:pPr>
              <w:spacing w:line="276" w:lineRule="auto"/>
              <w:jc w:val="center"/>
              <w:rPr>
                <w:rFonts w:ascii="Arial" w:hAnsi="Arial" w:cs="Arial"/>
                <w:b/>
              </w:rPr>
            </w:pPr>
            <w:r w:rsidRPr="003B7EAB">
              <w:rPr>
                <w:rFonts w:ascii="Arial" w:hAnsi="Arial" w:cs="Arial"/>
                <w:b/>
              </w:rPr>
              <w:t>CBR (%)</w:t>
            </w:r>
          </w:p>
        </w:tc>
        <w:tc>
          <w:tcPr>
            <w:tcW w:w="1701" w:type="dxa"/>
            <w:tcBorders>
              <w:top w:val="single" w:sz="6" w:space="0" w:color="000000"/>
              <w:left w:val="single" w:sz="6" w:space="0" w:color="000000"/>
              <w:bottom w:val="single" w:sz="6" w:space="0" w:color="000000"/>
              <w:right w:val="nil"/>
            </w:tcBorders>
            <w:tcMar>
              <w:top w:w="102" w:type="dxa"/>
              <w:left w:w="102" w:type="dxa"/>
              <w:bottom w:w="102" w:type="dxa"/>
              <w:right w:w="0" w:type="dxa"/>
            </w:tcMar>
            <w:vAlign w:val="center"/>
            <w:hideMark/>
          </w:tcPr>
          <w:p w14:paraId="5C9DF5F6" w14:textId="50EE1019" w:rsidR="003B7EAB" w:rsidRPr="003B7EAB" w:rsidRDefault="00D72BD8" w:rsidP="003B7EAB">
            <w:pPr>
              <w:spacing w:line="276" w:lineRule="auto"/>
              <w:jc w:val="center"/>
              <w:rPr>
                <w:rFonts w:ascii="Arial" w:hAnsi="Arial" w:cs="Arial"/>
                <w:b/>
              </w:rPr>
            </w:pPr>
            <w:r>
              <w:rPr>
                <w:rFonts w:ascii="Arial" w:hAnsi="Arial" w:cs="Arial"/>
                <w:b/>
              </w:rPr>
              <w:t xml:space="preserve">Relation </w:t>
            </w:r>
            <w:r>
              <w:rPr>
                <w:rFonts w:ascii="Arial" w:hAnsi="Arial" w:cs="Arial"/>
                <w:b/>
              </w:rPr>
              <w:br/>
              <w:t>E/</w:t>
            </w:r>
            <w:r w:rsidR="003B7EAB" w:rsidRPr="003B7EAB">
              <w:rPr>
                <w:rFonts w:ascii="Arial" w:hAnsi="Arial" w:cs="Arial"/>
                <w:b/>
              </w:rPr>
              <w:t>CBR</w:t>
            </w:r>
          </w:p>
        </w:tc>
        <w:tc>
          <w:tcPr>
            <w:tcW w:w="3686" w:type="dxa"/>
            <w:tcBorders>
              <w:top w:val="single" w:sz="6" w:space="0" w:color="000000"/>
              <w:left w:val="single" w:sz="6" w:space="0" w:color="000000"/>
              <w:bottom w:val="single" w:sz="6" w:space="0" w:color="000000"/>
              <w:right w:val="nil"/>
            </w:tcBorders>
            <w:tcMar>
              <w:top w:w="102" w:type="dxa"/>
              <w:left w:w="102" w:type="dxa"/>
              <w:bottom w:w="102" w:type="dxa"/>
              <w:right w:w="0" w:type="dxa"/>
            </w:tcMar>
            <w:vAlign w:val="center"/>
            <w:hideMark/>
          </w:tcPr>
          <w:p w14:paraId="32F1D188" w14:textId="77777777" w:rsidR="003B7EAB" w:rsidRPr="003B7EAB" w:rsidRDefault="003B7EAB" w:rsidP="003B7EAB">
            <w:pPr>
              <w:spacing w:line="276" w:lineRule="auto"/>
              <w:jc w:val="center"/>
              <w:rPr>
                <w:rFonts w:ascii="Arial" w:hAnsi="Arial" w:cs="Arial"/>
                <w:b/>
              </w:rPr>
            </w:pPr>
            <w:r w:rsidRPr="003B7EAB">
              <w:rPr>
                <w:rFonts w:ascii="Arial" w:hAnsi="Arial" w:cs="Arial"/>
                <w:b/>
              </w:rPr>
              <w:t>Référence</w:t>
            </w:r>
          </w:p>
        </w:tc>
        <w:tc>
          <w:tcPr>
            <w:tcW w:w="2693" w:type="dxa"/>
            <w:tcBorders>
              <w:top w:val="single" w:sz="6" w:space="0" w:color="000000"/>
              <w:left w:val="single" w:sz="6" w:space="0" w:color="000000"/>
              <w:bottom w:val="single" w:sz="6" w:space="0" w:color="000000"/>
              <w:right w:val="single" w:sz="6" w:space="0" w:color="000000"/>
            </w:tcBorders>
            <w:tcMar>
              <w:top w:w="102" w:type="dxa"/>
              <w:left w:w="102" w:type="dxa"/>
              <w:bottom w:w="102" w:type="dxa"/>
              <w:right w:w="102" w:type="dxa"/>
            </w:tcMar>
            <w:vAlign w:val="center"/>
            <w:hideMark/>
          </w:tcPr>
          <w:p w14:paraId="02002F38" w14:textId="6B5527CC" w:rsidR="003B7EAB" w:rsidRPr="003B7EAB" w:rsidRDefault="003B7EAB" w:rsidP="00E34708">
            <w:pPr>
              <w:spacing w:line="276" w:lineRule="auto"/>
              <w:jc w:val="center"/>
              <w:rPr>
                <w:rFonts w:ascii="Arial" w:hAnsi="Arial" w:cs="Arial"/>
                <w:b/>
              </w:rPr>
            </w:pPr>
            <w:r w:rsidRPr="003B7EAB">
              <w:rPr>
                <w:rFonts w:ascii="Arial" w:hAnsi="Arial" w:cs="Arial"/>
                <w:b/>
              </w:rPr>
              <w:t>Module approximatif E (MPa)</w:t>
            </w:r>
          </w:p>
        </w:tc>
      </w:tr>
      <w:tr w:rsidR="003B7EAB" w:rsidRPr="003B7EAB" w14:paraId="28D1D8F0" w14:textId="77777777" w:rsidTr="00D72BD8">
        <w:trPr>
          <w:trHeight w:val="361"/>
          <w:tblCellSpacing w:w="0" w:type="dxa"/>
          <w:jc w:val="center"/>
        </w:trPr>
        <w:tc>
          <w:tcPr>
            <w:tcW w:w="1126" w:type="dxa"/>
            <w:tcBorders>
              <w:top w:val="nil"/>
              <w:left w:val="single" w:sz="6" w:space="0" w:color="000000"/>
              <w:bottom w:val="single" w:sz="6" w:space="0" w:color="000000"/>
              <w:right w:val="nil"/>
            </w:tcBorders>
            <w:tcMar>
              <w:top w:w="0" w:type="dxa"/>
              <w:left w:w="102" w:type="dxa"/>
              <w:bottom w:w="102" w:type="dxa"/>
              <w:right w:w="0" w:type="dxa"/>
            </w:tcMar>
            <w:vAlign w:val="center"/>
          </w:tcPr>
          <w:p w14:paraId="2554414F" w14:textId="7D0112B0" w:rsidR="003B7EAB" w:rsidRPr="003B7EAB" w:rsidRDefault="003B7EAB" w:rsidP="003B7EAB">
            <w:pPr>
              <w:spacing w:line="276" w:lineRule="auto"/>
              <w:jc w:val="center"/>
              <w:rPr>
                <w:rFonts w:ascii="Arial" w:hAnsi="Arial" w:cs="Arial"/>
              </w:rPr>
            </w:pPr>
            <w:r>
              <w:rPr>
                <w:rFonts w:ascii="Arial" w:hAnsi="Arial" w:cs="Arial"/>
              </w:rPr>
              <w:t>Indifférent</w:t>
            </w:r>
          </w:p>
        </w:tc>
        <w:tc>
          <w:tcPr>
            <w:tcW w:w="1701" w:type="dxa"/>
            <w:tcBorders>
              <w:top w:val="nil"/>
              <w:left w:val="single" w:sz="6" w:space="0" w:color="000000"/>
              <w:bottom w:val="single" w:sz="6" w:space="0" w:color="000000"/>
              <w:right w:val="nil"/>
            </w:tcBorders>
            <w:tcMar>
              <w:top w:w="0" w:type="dxa"/>
              <w:left w:w="102" w:type="dxa"/>
              <w:bottom w:w="102" w:type="dxa"/>
              <w:right w:w="0" w:type="dxa"/>
            </w:tcMar>
            <w:vAlign w:val="center"/>
          </w:tcPr>
          <w:p w14:paraId="2C5A338A" w14:textId="065BB162" w:rsidR="003B7EAB" w:rsidRPr="003B7EAB" w:rsidRDefault="003B7EAB" w:rsidP="003B7EAB">
            <w:pPr>
              <w:spacing w:line="276" w:lineRule="auto"/>
              <w:jc w:val="center"/>
              <w:rPr>
                <w:rFonts w:ascii="Arial" w:hAnsi="Arial" w:cs="Arial"/>
              </w:rPr>
            </w:pPr>
            <w:r>
              <w:rPr>
                <w:rFonts w:ascii="Arial" w:hAnsi="Arial" w:cs="Arial"/>
              </w:rPr>
              <w:t>E = 3 × IPI</w:t>
            </w:r>
          </w:p>
        </w:tc>
        <w:tc>
          <w:tcPr>
            <w:tcW w:w="3686" w:type="dxa"/>
            <w:tcBorders>
              <w:top w:val="nil"/>
              <w:left w:val="single" w:sz="6" w:space="0" w:color="000000"/>
              <w:bottom w:val="single" w:sz="6" w:space="0" w:color="000000"/>
              <w:right w:val="nil"/>
            </w:tcBorders>
            <w:tcMar>
              <w:top w:w="0" w:type="dxa"/>
              <w:left w:w="102" w:type="dxa"/>
              <w:bottom w:w="102" w:type="dxa"/>
              <w:right w:w="0" w:type="dxa"/>
            </w:tcMar>
            <w:vAlign w:val="center"/>
          </w:tcPr>
          <w:p w14:paraId="1B7805AF" w14:textId="44ED9ED7" w:rsidR="003B7EAB" w:rsidRPr="003B7EAB" w:rsidRDefault="00E34708" w:rsidP="003B7EAB">
            <w:pPr>
              <w:spacing w:line="276" w:lineRule="auto"/>
              <w:rPr>
                <w:rFonts w:ascii="Arial" w:hAnsi="Arial" w:cs="Arial"/>
                <w:i/>
                <w:sz w:val="18"/>
              </w:rPr>
            </w:pPr>
            <w:r>
              <w:rPr>
                <w:rFonts w:ascii="Arial" w:hAnsi="Arial" w:cs="Arial"/>
                <w:i/>
                <w:sz w:val="18"/>
              </w:rPr>
              <w:t>Cuinet et Gress, 2016</w:t>
            </w:r>
          </w:p>
        </w:tc>
        <w:tc>
          <w:tcPr>
            <w:tcW w:w="2693" w:type="dxa"/>
            <w:tcBorders>
              <w:top w:val="nil"/>
              <w:left w:val="single" w:sz="6" w:space="0" w:color="000000"/>
              <w:bottom w:val="single" w:sz="6" w:space="0" w:color="000000"/>
              <w:right w:val="single" w:sz="6" w:space="0" w:color="000000"/>
            </w:tcBorders>
            <w:tcMar>
              <w:top w:w="0" w:type="dxa"/>
              <w:left w:w="102" w:type="dxa"/>
              <w:bottom w:w="102" w:type="dxa"/>
              <w:right w:w="102" w:type="dxa"/>
            </w:tcMar>
            <w:vAlign w:val="center"/>
          </w:tcPr>
          <w:p w14:paraId="667EC82A" w14:textId="77777777" w:rsidR="003B7EAB" w:rsidRPr="003B7EAB" w:rsidRDefault="003B7EAB" w:rsidP="003B7EAB">
            <w:pPr>
              <w:spacing w:line="276" w:lineRule="auto"/>
              <w:jc w:val="center"/>
              <w:rPr>
                <w:rFonts w:ascii="Arial" w:hAnsi="Arial" w:cs="Arial"/>
                <w:b/>
                <w:bCs/>
              </w:rPr>
            </w:pPr>
          </w:p>
        </w:tc>
      </w:tr>
      <w:tr w:rsidR="003B7EAB" w:rsidRPr="003B7EAB" w14:paraId="7E7303B3" w14:textId="77777777" w:rsidTr="00D72BD8">
        <w:trPr>
          <w:trHeight w:val="397"/>
          <w:tblCellSpacing w:w="0" w:type="dxa"/>
          <w:jc w:val="center"/>
        </w:trPr>
        <w:tc>
          <w:tcPr>
            <w:tcW w:w="1126" w:type="dxa"/>
            <w:tcBorders>
              <w:top w:val="nil"/>
              <w:left w:val="single" w:sz="6" w:space="0" w:color="000000"/>
              <w:bottom w:val="single" w:sz="6" w:space="0" w:color="000000"/>
              <w:right w:val="nil"/>
            </w:tcBorders>
            <w:tcMar>
              <w:top w:w="0" w:type="dxa"/>
              <w:left w:w="102" w:type="dxa"/>
              <w:bottom w:w="102" w:type="dxa"/>
              <w:right w:w="0" w:type="dxa"/>
            </w:tcMar>
            <w:vAlign w:val="center"/>
            <w:hideMark/>
          </w:tcPr>
          <w:p w14:paraId="5740212C" w14:textId="77777777" w:rsidR="003B7EAB" w:rsidRPr="003B7EAB" w:rsidRDefault="003B7EAB" w:rsidP="003B7EAB">
            <w:pPr>
              <w:spacing w:line="276" w:lineRule="auto"/>
              <w:jc w:val="center"/>
              <w:rPr>
                <w:rFonts w:ascii="Arial" w:hAnsi="Arial" w:cs="Arial"/>
              </w:rPr>
            </w:pPr>
            <w:r w:rsidRPr="003B7EAB">
              <w:rPr>
                <w:rFonts w:ascii="Arial" w:hAnsi="Arial" w:cs="Arial"/>
              </w:rPr>
              <w:t>0 à 5</w:t>
            </w:r>
          </w:p>
        </w:tc>
        <w:tc>
          <w:tcPr>
            <w:tcW w:w="1701" w:type="dxa"/>
            <w:tcBorders>
              <w:top w:val="nil"/>
              <w:left w:val="single" w:sz="6" w:space="0" w:color="000000"/>
              <w:bottom w:val="single" w:sz="6" w:space="0" w:color="000000"/>
              <w:right w:val="nil"/>
            </w:tcBorders>
            <w:tcMar>
              <w:top w:w="0" w:type="dxa"/>
              <w:left w:w="102" w:type="dxa"/>
              <w:bottom w:w="102" w:type="dxa"/>
              <w:right w:w="0" w:type="dxa"/>
            </w:tcMar>
            <w:vAlign w:val="center"/>
            <w:hideMark/>
          </w:tcPr>
          <w:p w14:paraId="524576B1" w14:textId="5C4F046A" w:rsidR="003B7EAB" w:rsidRPr="003B7EAB" w:rsidRDefault="003B7EAB" w:rsidP="003B7EAB">
            <w:pPr>
              <w:spacing w:line="276" w:lineRule="auto"/>
              <w:jc w:val="center"/>
              <w:rPr>
                <w:rFonts w:ascii="Arial" w:hAnsi="Arial" w:cs="Arial"/>
              </w:rPr>
            </w:pPr>
            <w:r w:rsidRPr="003B7EAB">
              <w:rPr>
                <w:rFonts w:ascii="Arial" w:hAnsi="Arial" w:cs="Arial"/>
              </w:rPr>
              <w:t xml:space="preserve">E = 10 </w:t>
            </w:r>
            <w:r>
              <w:rPr>
                <w:rFonts w:ascii="Arial" w:hAnsi="Arial" w:cs="Arial"/>
              </w:rPr>
              <w:t xml:space="preserve">× </w:t>
            </w:r>
            <w:r w:rsidRPr="003B7EAB">
              <w:rPr>
                <w:rFonts w:ascii="Arial" w:hAnsi="Arial" w:cs="Arial"/>
              </w:rPr>
              <w:t>CBR</w:t>
            </w:r>
          </w:p>
        </w:tc>
        <w:tc>
          <w:tcPr>
            <w:tcW w:w="3686" w:type="dxa"/>
            <w:tcBorders>
              <w:top w:val="nil"/>
              <w:left w:val="single" w:sz="6" w:space="0" w:color="000000"/>
              <w:bottom w:val="single" w:sz="6" w:space="0" w:color="000000"/>
              <w:right w:val="nil"/>
            </w:tcBorders>
            <w:tcMar>
              <w:top w:w="0" w:type="dxa"/>
              <w:left w:w="102" w:type="dxa"/>
              <w:bottom w:w="102" w:type="dxa"/>
              <w:right w:w="0" w:type="dxa"/>
            </w:tcMar>
            <w:vAlign w:val="center"/>
            <w:hideMark/>
          </w:tcPr>
          <w:p w14:paraId="4DE738BF" w14:textId="763FB659" w:rsidR="003B7EAB" w:rsidRPr="003B7EAB" w:rsidRDefault="003B7EAB" w:rsidP="006C23D7">
            <w:pPr>
              <w:spacing w:line="276" w:lineRule="auto"/>
              <w:rPr>
                <w:rFonts w:ascii="Arial" w:hAnsi="Arial" w:cs="Arial"/>
                <w:i/>
                <w:sz w:val="18"/>
              </w:rPr>
            </w:pPr>
            <w:r w:rsidRPr="003B7EAB">
              <w:rPr>
                <w:rFonts w:ascii="Arial" w:hAnsi="Arial" w:cs="Arial"/>
                <w:i/>
                <w:sz w:val="18"/>
              </w:rPr>
              <w:t>2012, Aust</w:t>
            </w:r>
            <w:r w:rsidR="006C23D7">
              <w:rPr>
                <w:rFonts w:ascii="Arial" w:hAnsi="Arial" w:cs="Arial"/>
                <w:i/>
                <w:sz w:val="18"/>
              </w:rPr>
              <w:t>r</w:t>
            </w:r>
            <w:r w:rsidRPr="003B7EAB">
              <w:rPr>
                <w:rFonts w:ascii="Arial" w:hAnsi="Arial" w:cs="Arial"/>
                <w:i/>
                <w:sz w:val="18"/>
              </w:rPr>
              <w:t>oads part</w:t>
            </w:r>
            <w:r>
              <w:rPr>
                <w:rFonts w:ascii="Arial" w:hAnsi="Arial" w:cs="Arial"/>
                <w:i/>
                <w:sz w:val="18"/>
              </w:rPr>
              <w:t>.</w:t>
            </w:r>
            <w:r w:rsidRPr="003B7EAB">
              <w:rPr>
                <w:rFonts w:ascii="Arial" w:hAnsi="Arial" w:cs="Arial"/>
                <w:i/>
                <w:sz w:val="18"/>
              </w:rPr>
              <w:t xml:space="preserve">2 </w:t>
            </w:r>
          </w:p>
        </w:tc>
        <w:tc>
          <w:tcPr>
            <w:tcW w:w="2693" w:type="dxa"/>
            <w:tcBorders>
              <w:top w:val="nil"/>
              <w:left w:val="single" w:sz="6" w:space="0" w:color="000000"/>
              <w:bottom w:val="single" w:sz="6" w:space="0" w:color="000000"/>
              <w:right w:val="single" w:sz="6" w:space="0" w:color="000000"/>
            </w:tcBorders>
            <w:tcMar>
              <w:top w:w="0" w:type="dxa"/>
              <w:left w:w="102" w:type="dxa"/>
              <w:bottom w:w="102" w:type="dxa"/>
              <w:right w:w="102" w:type="dxa"/>
            </w:tcMar>
            <w:vAlign w:val="center"/>
            <w:hideMark/>
          </w:tcPr>
          <w:p w14:paraId="46532303" w14:textId="7189F270" w:rsidR="003B7EAB" w:rsidRPr="003B7EAB" w:rsidRDefault="003B7EAB" w:rsidP="003B7EAB">
            <w:pPr>
              <w:spacing w:line="276" w:lineRule="auto"/>
              <w:jc w:val="center"/>
              <w:rPr>
                <w:rFonts w:ascii="Arial" w:hAnsi="Arial" w:cs="Arial"/>
              </w:rPr>
            </w:pPr>
            <w:r w:rsidRPr="003B7EAB">
              <w:rPr>
                <w:rFonts w:ascii="Arial" w:hAnsi="Arial" w:cs="Arial"/>
                <w:bCs/>
              </w:rPr>
              <w:t>CBR = 5 → E = 50MPa</w:t>
            </w:r>
          </w:p>
        </w:tc>
      </w:tr>
      <w:tr w:rsidR="003B7EAB" w:rsidRPr="003B7EAB" w14:paraId="40486165" w14:textId="77777777" w:rsidTr="00D72BD8">
        <w:trPr>
          <w:trHeight w:val="589"/>
          <w:tblCellSpacing w:w="0" w:type="dxa"/>
          <w:jc w:val="center"/>
        </w:trPr>
        <w:tc>
          <w:tcPr>
            <w:tcW w:w="1126" w:type="dxa"/>
            <w:tcBorders>
              <w:top w:val="nil"/>
              <w:left w:val="single" w:sz="6" w:space="0" w:color="000000"/>
              <w:bottom w:val="single" w:sz="6" w:space="0" w:color="000000"/>
              <w:right w:val="nil"/>
            </w:tcBorders>
            <w:tcMar>
              <w:top w:w="0" w:type="dxa"/>
              <w:left w:w="102" w:type="dxa"/>
              <w:bottom w:w="102" w:type="dxa"/>
              <w:right w:w="0" w:type="dxa"/>
            </w:tcMar>
            <w:vAlign w:val="center"/>
            <w:hideMark/>
          </w:tcPr>
          <w:p w14:paraId="1D61F386" w14:textId="77777777" w:rsidR="003B7EAB" w:rsidRPr="003B7EAB" w:rsidRDefault="003B7EAB" w:rsidP="003B7EAB">
            <w:pPr>
              <w:spacing w:line="276" w:lineRule="auto"/>
              <w:jc w:val="center"/>
              <w:rPr>
                <w:rFonts w:ascii="Arial" w:hAnsi="Arial" w:cs="Arial"/>
              </w:rPr>
            </w:pPr>
            <w:r w:rsidRPr="003B7EAB">
              <w:rPr>
                <w:rFonts w:ascii="Arial" w:hAnsi="Arial" w:cs="Arial"/>
              </w:rPr>
              <w:t>5 à 20</w:t>
            </w:r>
          </w:p>
        </w:tc>
        <w:tc>
          <w:tcPr>
            <w:tcW w:w="1701" w:type="dxa"/>
            <w:tcBorders>
              <w:top w:val="nil"/>
              <w:left w:val="single" w:sz="6" w:space="0" w:color="000000"/>
              <w:bottom w:val="single" w:sz="6" w:space="0" w:color="000000"/>
              <w:right w:val="nil"/>
            </w:tcBorders>
            <w:tcMar>
              <w:top w:w="0" w:type="dxa"/>
              <w:left w:w="102" w:type="dxa"/>
              <w:bottom w:w="102" w:type="dxa"/>
              <w:right w:w="0" w:type="dxa"/>
            </w:tcMar>
            <w:vAlign w:val="center"/>
            <w:hideMark/>
          </w:tcPr>
          <w:p w14:paraId="51C81B25" w14:textId="77777777" w:rsidR="003B7EAB" w:rsidRPr="00D72BD8" w:rsidRDefault="003B7EAB" w:rsidP="003B7EAB">
            <w:pPr>
              <w:spacing w:line="276" w:lineRule="auto"/>
              <w:jc w:val="center"/>
              <w:rPr>
                <w:rFonts w:ascii="Arial" w:hAnsi="Arial" w:cs="Arial"/>
                <w:sz w:val="18"/>
              </w:rPr>
            </w:pPr>
            <w:r w:rsidRPr="00D72BD8">
              <w:rPr>
                <w:rFonts w:ascii="Arial" w:hAnsi="Arial" w:cs="Arial"/>
                <w:sz w:val="18"/>
              </w:rPr>
              <w:t>E = 17,6 (CBR)</w:t>
            </w:r>
            <w:r w:rsidRPr="00D72BD8">
              <w:rPr>
                <w:rFonts w:ascii="Arial" w:hAnsi="Arial" w:cs="Arial"/>
                <w:sz w:val="18"/>
                <w:vertAlign w:val="superscript"/>
              </w:rPr>
              <w:t>0,64</w:t>
            </w:r>
          </w:p>
        </w:tc>
        <w:tc>
          <w:tcPr>
            <w:tcW w:w="3686" w:type="dxa"/>
            <w:tcBorders>
              <w:top w:val="nil"/>
              <w:left w:val="single" w:sz="6" w:space="0" w:color="000000"/>
              <w:bottom w:val="single" w:sz="6" w:space="0" w:color="000000"/>
              <w:right w:val="nil"/>
            </w:tcBorders>
            <w:tcMar>
              <w:top w:w="0" w:type="dxa"/>
              <w:left w:w="102" w:type="dxa"/>
              <w:bottom w:w="102" w:type="dxa"/>
              <w:right w:w="0" w:type="dxa"/>
            </w:tcMar>
            <w:vAlign w:val="center"/>
            <w:hideMark/>
          </w:tcPr>
          <w:p w14:paraId="04C62E84" w14:textId="309E913F" w:rsidR="003B7EAB" w:rsidRPr="003B7EAB" w:rsidRDefault="003B7EAB" w:rsidP="003B7EAB">
            <w:pPr>
              <w:spacing w:line="276" w:lineRule="auto"/>
              <w:rPr>
                <w:rFonts w:ascii="Arial" w:hAnsi="Arial" w:cs="Arial"/>
                <w:i/>
                <w:sz w:val="18"/>
                <w:lang w:val="en-US"/>
              </w:rPr>
            </w:pPr>
            <w:r w:rsidRPr="003B7EAB">
              <w:rPr>
                <w:rFonts w:ascii="Arial" w:hAnsi="Arial" w:cs="Arial"/>
                <w:i/>
                <w:sz w:val="18"/>
                <w:lang w:val="en-US"/>
              </w:rPr>
              <w:t>2006, DMRB Design Manual for roads and Bridges – Highways Agency, Vol 7</w:t>
            </w:r>
          </w:p>
        </w:tc>
        <w:tc>
          <w:tcPr>
            <w:tcW w:w="2693" w:type="dxa"/>
            <w:tcBorders>
              <w:top w:val="nil"/>
              <w:left w:val="single" w:sz="6" w:space="0" w:color="000000"/>
              <w:bottom w:val="single" w:sz="6" w:space="0" w:color="000000"/>
              <w:right w:val="single" w:sz="6" w:space="0" w:color="000000"/>
            </w:tcBorders>
            <w:tcMar>
              <w:top w:w="0" w:type="dxa"/>
              <w:left w:w="102" w:type="dxa"/>
              <w:bottom w:w="102" w:type="dxa"/>
              <w:right w:w="102" w:type="dxa"/>
            </w:tcMar>
            <w:vAlign w:val="center"/>
            <w:hideMark/>
          </w:tcPr>
          <w:p w14:paraId="2896E7D3" w14:textId="13B5DD68" w:rsidR="003B7EAB" w:rsidRPr="003B7EAB" w:rsidRDefault="003B7EAB" w:rsidP="003B7EAB">
            <w:pPr>
              <w:spacing w:line="276" w:lineRule="auto"/>
              <w:jc w:val="center"/>
              <w:rPr>
                <w:rFonts w:ascii="Arial" w:hAnsi="Arial" w:cs="Arial"/>
              </w:rPr>
            </w:pPr>
            <w:r w:rsidRPr="003B7EAB">
              <w:rPr>
                <w:rFonts w:ascii="Arial" w:hAnsi="Arial" w:cs="Arial"/>
                <w:bCs/>
              </w:rPr>
              <w:t>CBR = 10 → E = 77 MPa</w:t>
            </w:r>
          </w:p>
        </w:tc>
      </w:tr>
      <w:tr w:rsidR="003B7EAB" w:rsidRPr="003B7EAB" w14:paraId="65EC1B3A" w14:textId="77777777" w:rsidTr="00D72BD8">
        <w:trPr>
          <w:trHeight w:val="330"/>
          <w:tblCellSpacing w:w="0" w:type="dxa"/>
          <w:jc w:val="center"/>
        </w:trPr>
        <w:tc>
          <w:tcPr>
            <w:tcW w:w="1126" w:type="dxa"/>
            <w:tcBorders>
              <w:top w:val="nil"/>
              <w:left w:val="single" w:sz="6" w:space="0" w:color="000000"/>
              <w:bottom w:val="single" w:sz="6" w:space="0" w:color="000000"/>
              <w:right w:val="nil"/>
            </w:tcBorders>
            <w:tcMar>
              <w:top w:w="0" w:type="dxa"/>
              <w:left w:w="102" w:type="dxa"/>
              <w:bottom w:w="102" w:type="dxa"/>
              <w:right w:w="0" w:type="dxa"/>
            </w:tcMar>
            <w:vAlign w:val="center"/>
            <w:hideMark/>
          </w:tcPr>
          <w:p w14:paraId="33CD2E11" w14:textId="77777777" w:rsidR="003B7EAB" w:rsidRPr="003B7EAB" w:rsidRDefault="003B7EAB" w:rsidP="003B7EAB">
            <w:pPr>
              <w:spacing w:line="276" w:lineRule="auto"/>
              <w:jc w:val="center"/>
              <w:rPr>
                <w:rFonts w:ascii="Arial" w:hAnsi="Arial" w:cs="Arial"/>
              </w:rPr>
            </w:pPr>
            <w:r w:rsidRPr="003B7EAB">
              <w:rPr>
                <w:rFonts w:ascii="Arial" w:hAnsi="Arial" w:cs="Arial"/>
              </w:rPr>
              <w:t>20 à 24</w:t>
            </w:r>
          </w:p>
        </w:tc>
        <w:tc>
          <w:tcPr>
            <w:tcW w:w="1701" w:type="dxa"/>
            <w:tcBorders>
              <w:top w:val="nil"/>
              <w:left w:val="single" w:sz="6" w:space="0" w:color="000000"/>
              <w:bottom w:val="single" w:sz="6" w:space="0" w:color="000000"/>
              <w:right w:val="nil"/>
            </w:tcBorders>
            <w:tcMar>
              <w:top w:w="0" w:type="dxa"/>
              <w:left w:w="102" w:type="dxa"/>
              <w:bottom w:w="102" w:type="dxa"/>
              <w:right w:w="0" w:type="dxa"/>
            </w:tcMar>
            <w:vAlign w:val="center"/>
            <w:hideMark/>
          </w:tcPr>
          <w:p w14:paraId="616D1BDD" w14:textId="77777777" w:rsidR="003B7EAB" w:rsidRPr="003B7EAB" w:rsidRDefault="003B7EAB" w:rsidP="003B7EAB">
            <w:pPr>
              <w:spacing w:line="276" w:lineRule="auto"/>
              <w:jc w:val="center"/>
              <w:rPr>
                <w:rFonts w:ascii="Arial" w:hAnsi="Arial" w:cs="Arial"/>
              </w:rPr>
            </w:pPr>
            <w:r w:rsidRPr="003B7EAB">
              <w:rPr>
                <w:rFonts w:ascii="Arial" w:hAnsi="Arial" w:cs="Arial"/>
              </w:rPr>
              <w:t>E = 120</w:t>
            </w:r>
          </w:p>
        </w:tc>
        <w:tc>
          <w:tcPr>
            <w:tcW w:w="3686" w:type="dxa"/>
            <w:tcBorders>
              <w:top w:val="nil"/>
              <w:left w:val="single" w:sz="6" w:space="0" w:color="000000"/>
              <w:bottom w:val="single" w:sz="6" w:space="0" w:color="000000"/>
              <w:right w:val="nil"/>
            </w:tcBorders>
            <w:tcMar>
              <w:top w:w="0" w:type="dxa"/>
              <w:left w:w="102" w:type="dxa"/>
              <w:bottom w:w="102" w:type="dxa"/>
              <w:right w:w="0" w:type="dxa"/>
            </w:tcMar>
            <w:vAlign w:val="center"/>
            <w:hideMark/>
          </w:tcPr>
          <w:p w14:paraId="31D2D763" w14:textId="00372EAB" w:rsidR="003B7EAB" w:rsidRPr="003B7EAB" w:rsidRDefault="003B7EAB" w:rsidP="003B7EAB">
            <w:pPr>
              <w:spacing w:line="276" w:lineRule="auto"/>
              <w:rPr>
                <w:rFonts w:ascii="Arial" w:hAnsi="Arial" w:cs="Arial"/>
                <w:i/>
                <w:sz w:val="18"/>
                <w:lang w:val="en-US"/>
              </w:rPr>
            </w:pPr>
            <w:r w:rsidRPr="003B7EAB">
              <w:rPr>
                <w:rFonts w:ascii="Arial" w:hAnsi="Arial" w:cs="Arial"/>
                <w:i/>
                <w:sz w:val="18"/>
                <w:lang w:val="en-US"/>
              </w:rPr>
              <w:t>DMRB Design Manual for Roads and Bridges - Highways Agency, Vol.7</w:t>
            </w:r>
          </w:p>
        </w:tc>
        <w:tc>
          <w:tcPr>
            <w:tcW w:w="2693" w:type="dxa"/>
            <w:tcBorders>
              <w:top w:val="nil"/>
              <w:left w:val="single" w:sz="6" w:space="0" w:color="000000"/>
              <w:bottom w:val="single" w:sz="6" w:space="0" w:color="000000"/>
              <w:right w:val="single" w:sz="6" w:space="0" w:color="000000"/>
            </w:tcBorders>
            <w:tcMar>
              <w:top w:w="0" w:type="dxa"/>
              <w:left w:w="102" w:type="dxa"/>
              <w:bottom w:w="102" w:type="dxa"/>
              <w:right w:w="102" w:type="dxa"/>
            </w:tcMar>
            <w:vAlign w:val="center"/>
            <w:hideMark/>
          </w:tcPr>
          <w:p w14:paraId="3BE54746" w14:textId="0BFB17D4" w:rsidR="003B7EAB" w:rsidRPr="003B7EAB" w:rsidRDefault="003B7EAB" w:rsidP="003B7EAB">
            <w:pPr>
              <w:spacing w:line="276" w:lineRule="auto"/>
              <w:jc w:val="center"/>
              <w:rPr>
                <w:rFonts w:ascii="Arial" w:hAnsi="Arial" w:cs="Arial"/>
              </w:rPr>
            </w:pPr>
            <w:r w:rsidRPr="003B7EAB">
              <w:rPr>
                <w:rFonts w:ascii="Arial" w:hAnsi="Arial" w:cs="Arial"/>
                <w:bCs/>
              </w:rPr>
              <w:t>E = 120</w:t>
            </w:r>
          </w:p>
        </w:tc>
      </w:tr>
      <w:tr w:rsidR="003B7EAB" w:rsidRPr="003B7EAB" w14:paraId="154BE430" w14:textId="77777777" w:rsidTr="00D72BD8">
        <w:trPr>
          <w:trHeight w:val="992"/>
          <w:tblCellSpacing w:w="0" w:type="dxa"/>
          <w:jc w:val="center"/>
        </w:trPr>
        <w:tc>
          <w:tcPr>
            <w:tcW w:w="1126" w:type="dxa"/>
            <w:tcBorders>
              <w:top w:val="nil"/>
              <w:left w:val="single" w:sz="6" w:space="0" w:color="000000"/>
              <w:bottom w:val="single" w:sz="6" w:space="0" w:color="000000"/>
              <w:right w:val="nil"/>
            </w:tcBorders>
            <w:tcMar>
              <w:top w:w="0" w:type="dxa"/>
              <w:left w:w="102" w:type="dxa"/>
              <w:bottom w:w="102" w:type="dxa"/>
              <w:right w:w="0" w:type="dxa"/>
            </w:tcMar>
            <w:vAlign w:val="center"/>
            <w:hideMark/>
          </w:tcPr>
          <w:p w14:paraId="2DDD5A5C" w14:textId="77777777" w:rsidR="003B7EAB" w:rsidRPr="003B7EAB" w:rsidRDefault="003B7EAB" w:rsidP="003B7EAB">
            <w:pPr>
              <w:spacing w:line="276" w:lineRule="auto"/>
              <w:jc w:val="center"/>
              <w:rPr>
                <w:rFonts w:ascii="Arial" w:hAnsi="Arial" w:cs="Arial"/>
              </w:rPr>
            </w:pPr>
            <w:r w:rsidRPr="003B7EAB">
              <w:rPr>
                <w:rFonts w:ascii="Arial" w:hAnsi="Arial" w:cs="Arial"/>
              </w:rPr>
              <w:t>24 à 30</w:t>
            </w:r>
          </w:p>
        </w:tc>
        <w:tc>
          <w:tcPr>
            <w:tcW w:w="1701" w:type="dxa"/>
            <w:tcBorders>
              <w:top w:val="nil"/>
              <w:left w:val="single" w:sz="6" w:space="0" w:color="000000"/>
              <w:bottom w:val="single" w:sz="6" w:space="0" w:color="000000"/>
              <w:right w:val="nil"/>
            </w:tcBorders>
            <w:tcMar>
              <w:top w:w="0" w:type="dxa"/>
              <w:left w:w="102" w:type="dxa"/>
              <w:bottom w:w="102" w:type="dxa"/>
              <w:right w:w="0" w:type="dxa"/>
            </w:tcMar>
            <w:vAlign w:val="center"/>
            <w:hideMark/>
          </w:tcPr>
          <w:p w14:paraId="1FE0508B" w14:textId="70C41050" w:rsidR="003B7EAB" w:rsidRPr="003B7EAB" w:rsidRDefault="003B7EAB" w:rsidP="003B7EAB">
            <w:pPr>
              <w:spacing w:line="276" w:lineRule="auto"/>
              <w:jc w:val="center"/>
              <w:rPr>
                <w:rFonts w:ascii="Arial" w:hAnsi="Arial" w:cs="Arial"/>
              </w:rPr>
            </w:pPr>
            <w:r w:rsidRPr="003B7EAB">
              <w:rPr>
                <w:rFonts w:ascii="Arial" w:hAnsi="Arial" w:cs="Arial"/>
              </w:rPr>
              <w:t xml:space="preserve">E = 5 </w:t>
            </w:r>
            <w:r>
              <w:rPr>
                <w:rFonts w:ascii="Arial" w:hAnsi="Arial" w:cs="Arial"/>
              </w:rPr>
              <w:t xml:space="preserve">× </w:t>
            </w:r>
            <w:r w:rsidRPr="003B7EAB">
              <w:rPr>
                <w:rFonts w:ascii="Arial" w:hAnsi="Arial" w:cs="Arial"/>
              </w:rPr>
              <w:t>CBR</w:t>
            </w:r>
          </w:p>
        </w:tc>
        <w:tc>
          <w:tcPr>
            <w:tcW w:w="3686" w:type="dxa"/>
            <w:tcBorders>
              <w:top w:val="nil"/>
              <w:left w:val="single" w:sz="6" w:space="0" w:color="000000"/>
              <w:bottom w:val="single" w:sz="6" w:space="0" w:color="000000"/>
              <w:right w:val="nil"/>
            </w:tcBorders>
            <w:tcMar>
              <w:top w:w="0" w:type="dxa"/>
              <w:left w:w="102" w:type="dxa"/>
              <w:bottom w:w="102" w:type="dxa"/>
              <w:right w:w="0" w:type="dxa"/>
            </w:tcMar>
            <w:vAlign w:val="center"/>
            <w:hideMark/>
          </w:tcPr>
          <w:p w14:paraId="7B7EA528" w14:textId="3C93E6DC" w:rsidR="003B7EAB" w:rsidRPr="00D72BD8" w:rsidRDefault="003B7EAB" w:rsidP="003B7EAB">
            <w:pPr>
              <w:spacing w:line="276" w:lineRule="auto"/>
              <w:rPr>
                <w:rFonts w:ascii="Arial" w:hAnsi="Arial" w:cs="Arial"/>
                <w:i/>
                <w:sz w:val="16"/>
              </w:rPr>
            </w:pPr>
            <w:r w:rsidRPr="00D72BD8">
              <w:rPr>
                <w:rFonts w:ascii="Arial" w:hAnsi="Arial" w:cs="Arial"/>
                <w:i/>
                <w:sz w:val="16"/>
              </w:rPr>
              <w:t>2000, Catalogue de dimensionnement des chaussées neuves de l'organisme national de contrôle technique des travaux publics, Algérie</w:t>
            </w:r>
          </w:p>
        </w:tc>
        <w:tc>
          <w:tcPr>
            <w:tcW w:w="2693" w:type="dxa"/>
            <w:tcBorders>
              <w:top w:val="nil"/>
              <w:left w:val="single" w:sz="6" w:space="0" w:color="000000"/>
              <w:bottom w:val="single" w:sz="6" w:space="0" w:color="000000"/>
              <w:right w:val="single" w:sz="6" w:space="0" w:color="000000"/>
            </w:tcBorders>
            <w:tcMar>
              <w:top w:w="0" w:type="dxa"/>
              <w:left w:w="102" w:type="dxa"/>
              <w:bottom w:w="102" w:type="dxa"/>
              <w:right w:w="102" w:type="dxa"/>
            </w:tcMar>
            <w:vAlign w:val="center"/>
            <w:hideMark/>
          </w:tcPr>
          <w:p w14:paraId="529C8149" w14:textId="61273F9E" w:rsidR="003B7EAB" w:rsidRPr="003B7EAB" w:rsidRDefault="003B7EAB" w:rsidP="003B7EAB">
            <w:pPr>
              <w:spacing w:line="276" w:lineRule="auto"/>
              <w:jc w:val="center"/>
              <w:rPr>
                <w:rFonts w:ascii="Arial" w:hAnsi="Arial" w:cs="Arial"/>
              </w:rPr>
            </w:pPr>
            <w:r w:rsidRPr="003B7EAB">
              <w:rPr>
                <w:rFonts w:ascii="Arial" w:hAnsi="Arial" w:cs="Arial"/>
                <w:bCs/>
              </w:rPr>
              <w:t>CBR = 30 →</w:t>
            </w:r>
            <w:r w:rsidRPr="00922ED3">
              <w:rPr>
                <w:rFonts w:ascii="Arial" w:hAnsi="Arial" w:cs="Arial"/>
                <w:bCs/>
              </w:rPr>
              <w:t xml:space="preserve"> </w:t>
            </w:r>
            <w:r w:rsidRPr="003B7EAB">
              <w:rPr>
                <w:rFonts w:ascii="Arial" w:hAnsi="Arial" w:cs="Arial"/>
                <w:bCs/>
              </w:rPr>
              <w:t>E = 150 MPa</w:t>
            </w:r>
          </w:p>
          <w:p w14:paraId="209474B6" w14:textId="2827A321" w:rsidR="003B7EAB" w:rsidRPr="003B7EAB" w:rsidRDefault="003B7EAB" w:rsidP="003B7EAB">
            <w:pPr>
              <w:spacing w:line="276" w:lineRule="auto"/>
              <w:jc w:val="center"/>
              <w:rPr>
                <w:rFonts w:ascii="Arial" w:hAnsi="Arial" w:cs="Arial"/>
              </w:rPr>
            </w:pPr>
            <w:r w:rsidRPr="003B7EAB">
              <w:rPr>
                <w:rFonts w:ascii="Arial" w:hAnsi="Arial" w:cs="Arial"/>
                <w:bCs/>
              </w:rPr>
              <w:t>CBR = 50 →</w:t>
            </w:r>
            <w:r w:rsidRPr="00922ED3">
              <w:rPr>
                <w:rFonts w:ascii="Arial" w:hAnsi="Arial" w:cs="Arial"/>
                <w:bCs/>
              </w:rPr>
              <w:t xml:space="preserve"> </w:t>
            </w:r>
            <w:r w:rsidRPr="003B7EAB">
              <w:rPr>
                <w:rFonts w:ascii="Arial" w:hAnsi="Arial" w:cs="Arial"/>
                <w:bCs/>
              </w:rPr>
              <w:t>E = 250 MPa</w:t>
            </w:r>
          </w:p>
          <w:p w14:paraId="228CF97D" w14:textId="710756E1" w:rsidR="003B7EAB" w:rsidRPr="003B7EAB" w:rsidRDefault="003B7EAB" w:rsidP="003B7EAB">
            <w:pPr>
              <w:spacing w:line="276" w:lineRule="auto"/>
              <w:jc w:val="center"/>
              <w:rPr>
                <w:rFonts w:ascii="Arial" w:hAnsi="Arial" w:cs="Arial"/>
              </w:rPr>
            </w:pPr>
            <w:r w:rsidRPr="003B7EAB">
              <w:rPr>
                <w:rFonts w:ascii="Arial" w:hAnsi="Arial" w:cs="Arial"/>
                <w:bCs/>
              </w:rPr>
              <w:t>CBR = 80 →</w:t>
            </w:r>
            <w:r w:rsidRPr="00922ED3">
              <w:rPr>
                <w:rFonts w:ascii="Arial" w:hAnsi="Arial" w:cs="Arial"/>
                <w:bCs/>
              </w:rPr>
              <w:t xml:space="preserve"> </w:t>
            </w:r>
            <w:r w:rsidRPr="003B7EAB">
              <w:rPr>
                <w:rFonts w:ascii="Arial" w:hAnsi="Arial" w:cs="Arial"/>
                <w:bCs/>
              </w:rPr>
              <w:t>E = 400 MPa</w:t>
            </w:r>
          </w:p>
        </w:tc>
      </w:tr>
    </w:tbl>
    <w:p w14:paraId="2C6752D0" w14:textId="1C7B905B" w:rsidR="003B7EAB" w:rsidRDefault="003B7EAB" w:rsidP="003B6B5D">
      <w:pPr>
        <w:ind w:firstLine="284"/>
        <w:rPr>
          <w:rStyle w:val="Corpsdetexte12Car"/>
          <w:iCs/>
          <w:lang w:val="fr-FR"/>
        </w:rPr>
      </w:pPr>
    </w:p>
    <w:p w14:paraId="53549B69" w14:textId="43D3D135" w:rsidR="00E34708" w:rsidRDefault="00811137" w:rsidP="002B0B1E">
      <w:pPr>
        <w:ind w:firstLine="284"/>
        <w:jc w:val="both"/>
        <w:rPr>
          <w:rStyle w:val="Corpsdetexte12Car"/>
          <w:iCs/>
          <w:lang w:val="fr-FR"/>
        </w:rPr>
      </w:pPr>
      <w:r>
        <w:rPr>
          <w:rStyle w:val="Corpsdetexte12Car"/>
          <w:iCs/>
          <w:lang w:val="fr-FR"/>
        </w:rPr>
        <w:t>L</w:t>
      </w:r>
      <w:r w:rsidR="00E34708">
        <w:rPr>
          <w:rStyle w:val="Corpsdetexte12Car"/>
          <w:iCs/>
          <w:lang w:val="fr-FR"/>
        </w:rPr>
        <w:t>a pratique de chantier a souvent montré des différences lorsqu’on met côte à côte les deux appareils sur une même plateforme.</w:t>
      </w:r>
      <w:r>
        <w:rPr>
          <w:rStyle w:val="Corpsdetexte12Car"/>
          <w:iCs/>
          <w:lang w:val="fr-FR"/>
        </w:rPr>
        <w:t xml:space="preserve"> Dans sa revue littéraire, Gressin (1965) montre ainsi que le résultat des essais de portance est très dépendant de la surface sollicitée, de la contrainte appliquée, de la vitesse de chargement et du nombre de cycles réalisés.</w:t>
      </w:r>
      <w:r w:rsidRPr="00811137">
        <w:rPr>
          <w:rStyle w:val="Corpsdetexte12Car"/>
          <w:iCs/>
          <w:lang w:val="fr-FR"/>
        </w:rPr>
        <w:t xml:space="preserve"> </w:t>
      </w:r>
      <w:r>
        <w:rPr>
          <w:rStyle w:val="Corpsdetexte12Car"/>
          <w:iCs/>
          <w:lang w:val="fr-FR"/>
        </w:rPr>
        <w:t>La procédure de qualification de la Dynaplaque a permis de valider l’équivalence entre le module EV</w:t>
      </w:r>
      <w:r w:rsidRPr="00811137">
        <w:rPr>
          <w:rStyle w:val="Corpsdetexte12Car"/>
          <w:iCs/>
          <w:vertAlign w:val="subscript"/>
          <w:lang w:val="fr-FR"/>
        </w:rPr>
        <w:t>2</w:t>
      </w:r>
      <w:r>
        <w:rPr>
          <w:rStyle w:val="Corpsdetexte12Car"/>
          <w:iCs/>
          <w:lang w:val="fr-FR"/>
        </w:rPr>
        <w:t xml:space="preserve"> et le module E</w:t>
      </w:r>
      <w:r w:rsidRPr="00811137">
        <w:rPr>
          <w:rStyle w:val="Corpsdetexte12Car"/>
          <w:iCs/>
          <w:vertAlign w:val="subscript"/>
          <w:lang w:val="fr-FR"/>
        </w:rPr>
        <w:t>DYN2</w:t>
      </w:r>
      <w:r>
        <w:rPr>
          <w:rStyle w:val="Corpsdetexte12Car"/>
          <w:iCs/>
          <w:lang w:val="fr-FR"/>
        </w:rPr>
        <w:t xml:space="preserve"> en respectant leurs protocoles de mesure respectifs.</w:t>
      </w:r>
    </w:p>
    <w:p w14:paraId="665EE028" w14:textId="3F2CD52E" w:rsidR="00736C12" w:rsidRDefault="00736C12" w:rsidP="002B0B1E">
      <w:pPr>
        <w:ind w:firstLine="284"/>
        <w:jc w:val="both"/>
        <w:rPr>
          <w:rStyle w:val="Corpsdetexte12Car"/>
          <w:iCs/>
          <w:lang w:val="fr-FR"/>
        </w:rPr>
      </w:pPr>
      <w:r>
        <w:rPr>
          <w:rStyle w:val="Corpsdetexte12Car"/>
          <w:iCs/>
          <w:lang w:val="fr-FR"/>
        </w:rPr>
        <w:t>Certaines valeurs de module sont très fréquemment demandées sur chantier</w:t>
      </w:r>
      <w:r w:rsidR="00800AE3">
        <w:rPr>
          <w:rStyle w:val="Corpsdetexte12Car"/>
          <w:iCs/>
          <w:lang w:val="fr-FR"/>
        </w:rPr>
        <w:t xml:space="preserve"> comme</w:t>
      </w:r>
      <w:r>
        <w:rPr>
          <w:rStyle w:val="Corpsdetexte12Car"/>
          <w:iCs/>
          <w:lang w:val="fr-FR"/>
        </w:rPr>
        <w:t xml:space="preserve"> </w:t>
      </w:r>
      <w:r w:rsidR="00800AE3">
        <w:rPr>
          <w:rStyle w:val="Corpsdetexte12Car"/>
          <w:iCs/>
          <w:lang w:val="fr-FR"/>
        </w:rPr>
        <w:t xml:space="preserve">par exemple </w:t>
      </w:r>
      <w:r>
        <w:rPr>
          <w:rStyle w:val="Corpsdetexte12Car"/>
          <w:iCs/>
          <w:lang w:val="fr-FR"/>
        </w:rPr>
        <w:t xml:space="preserve">50, 80 ou 120 MPa qui correspondent respectivement aux </w:t>
      </w:r>
      <w:r w:rsidR="00800AE3">
        <w:rPr>
          <w:rStyle w:val="Corpsdetexte12Car"/>
          <w:iCs/>
          <w:lang w:val="fr-FR"/>
        </w:rPr>
        <w:t xml:space="preserve">limites basses des </w:t>
      </w:r>
      <w:r>
        <w:rPr>
          <w:rStyle w:val="Corpsdetexte12Car"/>
          <w:iCs/>
          <w:lang w:val="fr-FR"/>
        </w:rPr>
        <w:t>classes de plateformes PF2, PF2qs et PF3.</w:t>
      </w:r>
    </w:p>
    <w:p w14:paraId="090CAEC6" w14:textId="77777777" w:rsidR="00800AE3" w:rsidRDefault="00800AE3" w:rsidP="00E34708">
      <w:pPr>
        <w:ind w:firstLine="284"/>
        <w:rPr>
          <w:rStyle w:val="Corpsdetexte12Car"/>
          <w:iCs/>
          <w:lang w:val="fr-FR"/>
        </w:rPr>
      </w:pPr>
    </w:p>
    <w:p w14:paraId="37F8B53A" w14:textId="65AC0014" w:rsidR="00B62290" w:rsidRDefault="002B0B1E" w:rsidP="00D34B45">
      <w:pPr>
        <w:keepNext/>
        <w:ind w:firstLine="284"/>
        <w:jc w:val="center"/>
      </w:pPr>
      <w:r>
        <w:rPr>
          <w:rFonts w:ascii="Arial" w:hAnsi="Arial"/>
          <w:iCs/>
          <w:noProof/>
          <w:sz w:val="24"/>
        </w:rPr>
        <w:t xml:space="preserve">  </w:t>
      </w:r>
      <w:r w:rsidR="00B62290">
        <w:rPr>
          <w:rFonts w:ascii="Arial" w:hAnsi="Arial"/>
          <w:iCs/>
          <w:noProof/>
          <w:sz w:val="24"/>
        </w:rPr>
        <w:drawing>
          <wp:inline distT="0" distB="0" distL="0" distR="0" wp14:anchorId="05A26459" wp14:editId="64FDDC00">
            <wp:extent cx="2000250" cy="1457325"/>
            <wp:effectExtent l="0" t="0" r="0" b="952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ssai plaque.jpg"/>
                    <pic:cNvPicPr/>
                  </pic:nvPicPr>
                  <pic:blipFill rotWithShape="1">
                    <a:blip r:embed="rId8" cstate="print">
                      <a:extLst>
                        <a:ext uri="{28A0092B-C50C-407E-A947-70E740481C1C}">
                          <a14:useLocalDpi xmlns:a14="http://schemas.microsoft.com/office/drawing/2010/main" val="0"/>
                        </a:ext>
                      </a:extLst>
                    </a:blip>
                    <a:srcRect l="-1" r="7288"/>
                    <a:stretch/>
                  </pic:blipFill>
                  <pic:spPr bwMode="auto">
                    <a:xfrm>
                      <a:off x="0" y="0"/>
                      <a:ext cx="2002587" cy="1459028"/>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iCs/>
          <w:noProof/>
          <w:sz w:val="24"/>
        </w:rPr>
        <w:t xml:space="preserve">  </w:t>
      </w:r>
      <w:r w:rsidR="00B62290">
        <w:rPr>
          <w:rFonts w:ascii="Arial" w:hAnsi="Arial"/>
          <w:iCs/>
          <w:noProof/>
          <w:sz w:val="24"/>
        </w:rPr>
        <w:drawing>
          <wp:inline distT="0" distB="0" distL="0" distR="0" wp14:anchorId="217C81BC" wp14:editId="251F0A2D">
            <wp:extent cx="1968559" cy="1476368"/>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5884" cy="1489362"/>
                    </a:xfrm>
                    <a:prstGeom prst="rect">
                      <a:avLst/>
                    </a:prstGeom>
                  </pic:spPr>
                </pic:pic>
              </a:graphicData>
            </a:graphic>
          </wp:inline>
        </w:drawing>
      </w:r>
    </w:p>
    <w:p w14:paraId="16FE61FD" w14:textId="14DFECA7" w:rsidR="00B62290" w:rsidRDefault="00B62290" w:rsidP="00800AE3">
      <w:pPr>
        <w:pStyle w:val="Lgende"/>
        <w:spacing w:after="0"/>
        <w:jc w:val="center"/>
        <w:rPr>
          <w:rFonts w:ascii="Arial" w:hAnsi="Arial" w:cs="Arial"/>
          <w:i w:val="0"/>
          <w:color w:val="auto"/>
          <w:sz w:val="24"/>
          <w:szCs w:val="24"/>
        </w:rPr>
      </w:pPr>
      <w:r w:rsidRPr="00B62290">
        <w:rPr>
          <w:rFonts w:ascii="Arial" w:hAnsi="Arial" w:cs="Arial"/>
          <w:i w:val="0"/>
          <w:color w:val="auto"/>
          <w:sz w:val="24"/>
          <w:szCs w:val="24"/>
        </w:rPr>
        <w:t xml:space="preserve">Figure </w:t>
      </w:r>
      <w:r w:rsidRPr="00B62290">
        <w:rPr>
          <w:rFonts w:ascii="Arial" w:hAnsi="Arial" w:cs="Arial"/>
          <w:i w:val="0"/>
          <w:color w:val="auto"/>
          <w:sz w:val="24"/>
          <w:szCs w:val="24"/>
        </w:rPr>
        <w:fldChar w:fldCharType="begin"/>
      </w:r>
      <w:r w:rsidRPr="00B62290">
        <w:rPr>
          <w:rFonts w:ascii="Arial" w:hAnsi="Arial" w:cs="Arial"/>
          <w:i w:val="0"/>
          <w:color w:val="auto"/>
          <w:sz w:val="24"/>
          <w:szCs w:val="24"/>
        </w:rPr>
        <w:instrText xml:space="preserve"> SEQ Figure \* ARABIC </w:instrText>
      </w:r>
      <w:r w:rsidRPr="00B62290">
        <w:rPr>
          <w:rFonts w:ascii="Arial" w:hAnsi="Arial" w:cs="Arial"/>
          <w:i w:val="0"/>
          <w:color w:val="auto"/>
          <w:sz w:val="24"/>
          <w:szCs w:val="24"/>
        </w:rPr>
        <w:fldChar w:fldCharType="separate"/>
      </w:r>
      <w:r w:rsidR="00483800">
        <w:rPr>
          <w:rFonts w:ascii="Arial" w:hAnsi="Arial" w:cs="Arial"/>
          <w:i w:val="0"/>
          <w:noProof/>
          <w:color w:val="auto"/>
          <w:sz w:val="24"/>
          <w:szCs w:val="24"/>
        </w:rPr>
        <w:t>1</w:t>
      </w:r>
      <w:r w:rsidRPr="00B62290">
        <w:rPr>
          <w:rFonts w:ascii="Arial" w:hAnsi="Arial" w:cs="Arial"/>
          <w:i w:val="0"/>
          <w:color w:val="auto"/>
          <w:sz w:val="24"/>
          <w:szCs w:val="24"/>
        </w:rPr>
        <w:fldChar w:fldCharType="end"/>
      </w:r>
      <w:r>
        <w:rPr>
          <w:rFonts w:ascii="Arial" w:hAnsi="Arial" w:cs="Arial"/>
          <w:i w:val="0"/>
          <w:color w:val="auto"/>
          <w:sz w:val="24"/>
          <w:szCs w:val="24"/>
        </w:rPr>
        <w:t>. Essai de plaque (à gauche) et essai à la Dynaplaque II (à droite)</w:t>
      </w:r>
    </w:p>
    <w:p w14:paraId="2F5FC6D0" w14:textId="61183C9C" w:rsidR="00B62290" w:rsidRPr="00B62290" w:rsidRDefault="004B38F9" w:rsidP="002B0B1E">
      <w:pPr>
        <w:tabs>
          <w:tab w:val="left" w:pos="6940"/>
        </w:tabs>
        <w:rPr>
          <w:rFonts w:ascii="Arial" w:hAnsi="Arial" w:cs="Arial"/>
          <w:sz w:val="24"/>
        </w:rPr>
      </w:pPr>
      <w:r>
        <w:rPr>
          <w:rFonts w:ascii="Arial" w:hAnsi="Arial" w:cs="Arial"/>
          <w:sz w:val="24"/>
        </w:rPr>
        <w:tab/>
      </w:r>
    </w:p>
    <w:p w14:paraId="79C05A98" w14:textId="39F41F72" w:rsidR="00B62290" w:rsidRPr="00B62290" w:rsidRDefault="00B62290" w:rsidP="00B62290">
      <w:pPr>
        <w:spacing w:before="240" w:after="120"/>
        <w:rPr>
          <w:rFonts w:ascii="Arial" w:hAnsi="Arial" w:cs="Arial"/>
          <w:sz w:val="24"/>
        </w:rPr>
      </w:pPr>
      <w:r w:rsidRPr="00B62290">
        <w:rPr>
          <w:rFonts w:ascii="Arial" w:hAnsi="Arial" w:cs="Arial"/>
          <w:sz w:val="24"/>
        </w:rPr>
        <w:t>2.2.4. Construire une planche à module de déformabilité maîtrisé</w:t>
      </w:r>
    </w:p>
    <w:p w14:paraId="65672750" w14:textId="63340B1B" w:rsidR="00B62290" w:rsidRDefault="00B62290" w:rsidP="002B0B1E">
      <w:pPr>
        <w:jc w:val="both"/>
        <w:rPr>
          <w:rFonts w:ascii="Arial" w:hAnsi="Arial" w:cs="Arial"/>
          <w:sz w:val="24"/>
        </w:rPr>
      </w:pPr>
      <w:r>
        <w:rPr>
          <w:rFonts w:ascii="Arial" w:hAnsi="Arial" w:cs="Arial"/>
          <w:sz w:val="24"/>
        </w:rPr>
        <w:t>Mener une campagne d’essais croisés entre plaque et Dynaplaque suppos</w:t>
      </w:r>
      <w:r w:rsidR="00800AE3">
        <w:rPr>
          <w:rFonts w:ascii="Arial" w:hAnsi="Arial" w:cs="Arial"/>
          <w:sz w:val="24"/>
        </w:rPr>
        <w:t>e</w:t>
      </w:r>
      <w:r>
        <w:rPr>
          <w:rFonts w:ascii="Arial" w:hAnsi="Arial" w:cs="Arial"/>
          <w:sz w:val="24"/>
        </w:rPr>
        <w:t xml:space="preserve"> de disposer d’une planche de référence, sur laquelle le module pouvait être </w:t>
      </w:r>
      <w:r w:rsidR="00800AE3">
        <w:rPr>
          <w:rFonts w:ascii="Arial" w:hAnsi="Arial" w:cs="Arial"/>
          <w:sz w:val="24"/>
        </w:rPr>
        <w:t>défini</w:t>
      </w:r>
      <w:r>
        <w:rPr>
          <w:rFonts w:ascii="Arial" w:hAnsi="Arial" w:cs="Arial"/>
          <w:sz w:val="24"/>
        </w:rPr>
        <w:t xml:space="preserve"> avant le passage des engins. Les éléments précédents portés à la connaissance du lecteur ont montré l’extrême difficulté de maîtriser ces modules, tant en laboratoire que sur chantier. Seul un matériau de type </w:t>
      </w:r>
      <w:r w:rsidR="00117A87">
        <w:rPr>
          <w:rFonts w:ascii="Arial" w:hAnsi="Arial" w:cs="Arial"/>
          <w:sz w:val="24"/>
        </w:rPr>
        <w:t>élasto</w:t>
      </w:r>
      <w:r>
        <w:rPr>
          <w:rFonts w:ascii="Arial" w:hAnsi="Arial" w:cs="Arial"/>
          <w:sz w:val="24"/>
        </w:rPr>
        <w:t>mère permettrait de maîtriser exactement le module quel que soit l’échelle d’observation. Cela n’étant pas possible</w:t>
      </w:r>
      <w:r w:rsidR="00811BD8">
        <w:rPr>
          <w:rFonts w:ascii="Arial" w:hAnsi="Arial" w:cs="Arial"/>
          <w:sz w:val="24"/>
        </w:rPr>
        <w:t xml:space="preserve"> pour des raisons budgétaires</w:t>
      </w:r>
      <w:r>
        <w:rPr>
          <w:rFonts w:ascii="Arial" w:hAnsi="Arial" w:cs="Arial"/>
          <w:sz w:val="24"/>
        </w:rPr>
        <w:t>, il a été fait le choix de constituer une planche avec des matériaux naturels</w:t>
      </w:r>
      <w:r w:rsidR="000F0AE7">
        <w:rPr>
          <w:rFonts w:ascii="Arial" w:hAnsi="Arial" w:cs="Arial"/>
          <w:sz w:val="24"/>
        </w:rPr>
        <w:t xml:space="preserve"> (Jacqueline, 2006</w:t>
      </w:r>
      <w:r w:rsidR="002B0B1E">
        <w:rPr>
          <w:rFonts w:ascii="Arial" w:hAnsi="Arial" w:cs="Arial"/>
          <w:sz w:val="24"/>
        </w:rPr>
        <w:t> ;</w:t>
      </w:r>
      <w:r w:rsidR="00D0018A">
        <w:rPr>
          <w:rFonts w:ascii="Arial" w:hAnsi="Arial" w:cs="Arial"/>
          <w:sz w:val="24"/>
        </w:rPr>
        <w:t xml:space="preserve"> </w:t>
      </w:r>
      <w:r w:rsidR="00D0018A">
        <w:rPr>
          <w:rFonts w:ascii="Arial" w:hAnsi="Arial" w:cs="Arial"/>
          <w:sz w:val="24"/>
        </w:rPr>
        <w:lastRenderedPageBreak/>
        <w:t>Froumentin,</w:t>
      </w:r>
      <w:r w:rsidR="00D72BD8">
        <w:rPr>
          <w:rFonts w:ascii="Arial" w:hAnsi="Arial" w:cs="Arial"/>
          <w:sz w:val="24"/>
        </w:rPr>
        <w:t> </w:t>
      </w:r>
      <w:r w:rsidR="00D0018A">
        <w:rPr>
          <w:rFonts w:ascii="Arial" w:hAnsi="Arial" w:cs="Arial"/>
          <w:sz w:val="24"/>
        </w:rPr>
        <w:t>2010</w:t>
      </w:r>
      <w:r w:rsidR="000F0AE7">
        <w:rPr>
          <w:rFonts w:ascii="Arial" w:hAnsi="Arial" w:cs="Arial"/>
          <w:sz w:val="24"/>
        </w:rPr>
        <w:t>)</w:t>
      </w:r>
      <w:r>
        <w:rPr>
          <w:rFonts w:ascii="Arial" w:hAnsi="Arial" w:cs="Arial"/>
          <w:sz w:val="24"/>
        </w:rPr>
        <w:t>. Trois planches ont donc été compacté</w:t>
      </w:r>
      <w:r w:rsidR="005D7576">
        <w:rPr>
          <w:rFonts w:ascii="Arial" w:hAnsi="Arial" w:cs="Arial"/>
          <w:sz w:val="24"/>
        </w:rPr>
        <w:t>e</w:t>
      </w:r>
      <w:r>
        <w:rPr>
          <w:rFonts w:ascii="Arial" w:hAnsi="Arial" w:cs="Arial"/>
          <w:sz w:val="24"/>
        </w:rPr>
        <w:t xml:space="preserve">s avec </w:t>
      </w:r>
      <w:r w:rsidR="009C44C4">
        <w:rPr>
          <w:rFonts w:ascii="Arial" w:hAnsi="Arial" w:cs="Arial"/>
          <w:sz w:val="24"/>
        </w:rPr>
        <w:t xml:space="preserve">un </w:t>
      </w:r>
      <w:r>
        <w:rPr>
          <w:rFonts w:ascii="Arial" w:hAnsi="Arial" w:cs="Arial"/>
          <w:sz w:val="24"/>
        </w:rPr>
        <w:t xml:space="preserve">sable </w:t>
      </w:r>
      <w:r w:rsidR="009C44C4">
        <w:rPr>
          <w:rFonts w:ascii="Arial" w:hAnsi="Arial" w:cs="Arial"/>
          <w:sz w:val="24"/>
        </w:rPr>
        <w:t xml:space="preserve">0/10mm classé B2, </w:t>
      </w:r>
      <w:r>
        <w:rPr>
          <w:rFonts w:ascii="Arial" w:hAnsi="Arial" w:cs="Arial"/>
          <w:sz w:val="24"/>
        </w:rPr>
        <w:t xml:space="preserve">et </w:t>
      </w:r>
      <w:r w:rsidR="009C44C4">
        <w:rPr>
          <w:rFonts w:ascii="Arial" w:hAnsi="Arial" w:cs="Arial"/>
          <w:sz w:val="24"/>
        </w:rPr>
        <w:t>une</w:t>
      </w:r>
      <w:r>
        <w:rPr>
          <w:rFonts w:ascii="Arial" w:hAnsi="Arial" w:cs="Arial"/>
          <w:sz w:val="24"/>
        </w:rPr>
        <w:t xml:space="preserve"> grave </w:t>
      </w:r>
      <w:r w:rsidR="009C44C4">
        <w:rPr>
          <w:rFonts w:ascii="Arial" w:hAnsi="Arial" w:cs="Arial"/>
          <w:sz w:val="24"/>
        </w:rPr>
        <w:t xml:space="preserve">0/31,5mm classée B4, tous </w:t>
      </w:r>
      <w:r w:rsidR="00C0249F">
        <w:rPr>
          <w:rFonts w:ascii="Arial" w:hAnsi="Arial" w:cs="Arial"/>
          <w:sz w:val="24"/>
        </w:rPr>
        <w:t xml:space="preserve">deux </w:t>
      </w:r>
      <w:r w:rsidR="009C44C4">
        <w:rPr>
          <w:rFonts w:ascii="Arial" w:hAnsi="Arial" w:cs="Arial"/>
          <w:sz w:val="24"/>
        </w:rPr>
        <w:t>issu</w:t>
      </w:r>
      <w:r>
        <w:rPr>
          <w:rFonts w:ascii="Arial" w:hAnsi="Arial" w:cs="Arial"/>
          <w:sz w:val="24"/>
        </w:rPr>
        <w:t>s de carrière</w:t>
      </w:r>
      <w:r w:rsidR="009D2E8C">
        <w:rPr>
          <w:rFonts w:ascii="Arial" w:hAnsi="Arial" w:cs="Arial"/>
          <w:sz w:val="24"/>
        </w:rPr>
        <w:t xml:space="preserve"> (</w:t>
      </w:r>
      <w:r w:rsidR="009D2E8C">
        <w:rPr>
          <w:rFonts w:ascii="Arial" w:hAnsi="Arial" w:cs="Arial"/>
          <w:sz w:val="24"/>
        </w:rPr>
        <w:fldChar w:fldCharType="begin"/>
      </w:r>
      <w:r w:rsidR="009D2E8C">
        <w:rPr>
          <w:rFonts w:ascii="Arial" w:hAnsi="Arial" w:cs="Arial"/>
          <w:sz w:val="24"/>
        </w:rPr>
        <w:instrText xml:space="preserve"> REF _Ref93999313 \h </w:instrText>
      </w:r>
      <w:r w:rsidR="009D2E8C">
        <w:rPr>
          <w:rFonts w:ascii="Arial" w:hAnsi="Arial" w:cs="Arial"/>
          <w:sz w:val="24"/>
        </w:rPr>
      </w:r>
      <w:r w:rsidR="009D2E8C">
        <w:rPr>
          <w:rFonts w:ascii="Arial" w:hAnsi="Arial" w:cs="Arial"/>
          <w:sz w:val="24"/>
        </w:rPr>
        <w:fldChar w:fldCharType="separate"/>
      </w:r>
      <w:r w:rsidR="00B74119" w:rsidRPr="00C0249F">
        <w:rPr>
          <w:rFonts w:ascii="Arial" w:hAnsi="Arial" w:cs="Arial"/>
          <w:sz w:val="24"/>
        </w:rPr>
        <w:t xml:space="preserve">Tableau </w:t>
      </w:r>
      <w:r w:rsidR="00B74119">
        <w:rPr>
          <w:rFonts w:ascii="Arial" w:hAnsi="Arial" w:cs="Arial"/>
          <w:noProof/>
          <w:sz w:val="24"/>
        </w:rPr>
        <w:t>3</w:t>
      </w:r>
      <w:r w:rsidR="009D2E8C">
        <w:rPr>
          <w:rFonts w:ascii="Arial" w:hAnsi="Arial" w:cs="Arial"/>
          <w:sz w:val="24"/>
        </w:rPr>
        <w:fldChar w:fldCharType="end"/>
      </w:r>
      <w:r w:rsidR="009D2E8C">
        <w:rPr>
          <w:rFonts w:ascii="Arial" w:hAnsi="Arial" w:cs="Arial"/>
          <w:sz w:val="24"/>
        </w:rPr>
        <w:t>)</w:t>
      </w:r>
      <w:r w:rsidR="00687AC0">
        <w:rPr>
          <w:rFonts w:ascii="Arial" w:hAnsi="Arial" w:cs="Arial"/>
          <w:sz w:val="24"/>
        </w:rPr>
        <w:t>.</w:t>
      </w:r>
    </w:p>
    <w:p w14:paraId="63482CA9" w14:textId="77777777" w:rsidR="00C0249F" w:rsidRPr="00D72BD8" w:rsidRDefault="00C0249F" w:rsidP="00B62290">
      <w:pPr>
        <w:rPr>
          <w:rFonts w:ascii="Arial" w:hAnsi="Arial" w:cs="Arial"/>
          <w:sz w:val="22"/>
        </w:rPr>
      </w:pPr>
    </w:p>
    <w:p w14:paraId="14124888" w14:textId="0001CEF4" w:rsidR="00687AC0" w:rsidRPr="00947885" w:rsidRDefault="00C0249F" w:rsidP="00C0249F">
      <w:pPr>
        <w:pStyle w:val="Lgende"/>
        <w:spacing w:after="0"/>
        <w:rPr>
          <w:rFonts w:ascii="Arial" w:hAnsi="Arial" w:cs="Arial"/>
          <w:i w:val="0"/>
          <w:color w:val="auto"/>
          <w:sz w:val="32"/>
        </w:rPr>
      </w:pPr>
      <w:bookmarkStart w:id="3" w:name="_Ref93999313"/>
      <w:r w:rsidRPr="00947885">
        <w:rPr>
          <w:rFonts w:ascii="Arial" w:hAnsi="Arial" w:cs="Arial"/>
          <w:i w:val="0"/>
          <w:color w:val="auto"/>
          <w:sz w:val="22"/>
        </w:rPr>
        <w:t xml:space="preserve">Tableau </w:t>
      </w:r>
      <w:r w:rsidRPr="00947885">
        <w:rPr>
          <w:rFonts w:ascii="Arial" w:hAnsi="Arial" w:cs="Arial"/>
          <w:i w:val="0"/>
          <w:color w:val="auto"/>
          <w:sz w:val="22"/>
        </w:rPr>
        <w:fldChar w:fldCharType="begin"/>
      </w:r>
      <w:r w:rsidRPr="00947885">
        <w:rPr>
          <w:rFonts w:ascii="Arial" w:hAnsi="Arial" w:cs="Arial"/>
          <w:i w:val="0"/>
          <w:color w:val="auto"/>
          <w:sz w:val="22"/>
        </w:rPr>
        <w:instrText xml:space="preserve"> SEQ Tableau \* ARABIC </w:instrText>
      </w:r>
      <w:r w:rsidRPr="00947885">
        <w:rPr>
          <w:rFonts w:ascii="Arial" w:hAnsi="Arial" w:cs="Arial"/>
          <w:i w:val="0"/>
          <w:color w:val="auto"/>
          <w:sz w:val="22"/>
        </w:rPr>
        <w:fldChar w:fldCharType="separate"/>
      </w:r>
      <w:r w:rsidR="00941727" w:rsidRPr="00947885">
        <w:rPr>
          <w:rFonts w:ascii="Arial" w:hAnsi="Arial" w:cs="Arial"/>
          <w:i w:val="0"/>
          <w:noProof/>
          <w:color w:val="auto"/>
          <w:sz w:val="22"/>
        </w:rPr>
        <w:t>3</w:t>
      </w:r>
      <w:r w:rsidRPr="00947885">
        <w:rPr>
          <w:rFonts w:ascii="Arial" w:hAnsi="Arial" w:cs="Arial"/>
          <w:i w:val="0"/>
          <w:color w:val="auto"/>
          <w:sz w:val="22"/>
        </w:rPr>
        <w:fldChar w:fldCharType="end"/>
      </w:r>
      <w:bookmarkEnd w:id="3"/>
      <w:r w:rsidRPr="00947885">
        <w:rPr>
          <w:rFonts w:ascii="Arial" w:hAnsi="Arial" w:cs="Arial"/>
          <w:i w:val="0"/>
          <w:color w:val="auto"/>
          <w:sz w:val="22"/>
        </w:rPr>
        <w:t> : caractéristiques des matériaux utilisés pour les planches d’essais</w:t>
      </w:r>
      <w:r w:rsidR="004B0076">
        <w:rPr>
          <w:rFonts w:ascii="Arial" w:hAnsi="Arial" w:cs="Arial"/>
          <w:i w:val="0"/>
          <w:color w:val="auto"/>
          <w:sz w:val="22"/>
        </w:rPr>
        <w:t xml:space="preserve"> </w:t>
      </w:r>
      <w:r w:rsidR="005B11E1">
        <w:rPr>
          <w:rFonts w:ascii="Arial" w:hAnsi="Arial" w:cs="Arial"/>
          <w:i w:val="0"/>
          <w:color w:val="auto"/>
          <w:sz w:val="22"/>
        </w:rPr>
        <w:t>du CER</w:t>
      </w:r>
    </w:p>
    <w:tbl>
      <w:tblPr>
        <w:tblStyle w:val="Grilledutableau"/>
        <w:tblW w:w="5000" w:type="pct"/>
        <w:tblLook w:val="04A0" w:firstRow="1" w:lastRow="0" w:firstColumn="1" w:lastColumn="0" w:noHBand="0" w:noVBand="1"/>
      </w:tblPr>
      <w:tblGrid>
        <w:gridCol w:w="997"/>
        <w:gridCol w:w="1415"/>
        <w:gridCol w:w="1413"/>
        <w:gridCol w:w="1838"/>
        <w:gridCol w:w="1563"/>
        <w:gridCol w:w="1275"/>
        <w:gridCol w:w="1100"/>
      </w:tblGrid>
      <w:tr w:rsidR="00C0249F" w:rsidRPr="00D34B45" w14:paraId="5B27CBB8" w14:textId="12614C1A" w:rsidTr="00811BD8">
        <w:tc>
          <w:tcPr>
            <w:tcW w:w="519" w:type="pct"/>
            <w:vAlign w:val="center"/>
          </w:tcPr>
          <w:p w14:paraId="0FEFF4F3" w14:textId="77777777" w:rsidR="00C0249F" w:rsidRPr="00D34B45" w:rsidRDefault="00C0249F" w:rsidP="00D34B45">
            <w:pPr>
              <w:jc w:val="center"/>
              <w:rPr>
                <w:rFonts w:ascii="Arial" w:hAnsi="Arial" w:cs="Arial"/>
                <w:b/>
              </w:rPr>
            </w:pPr>
          </w:p>
        </w:tc>
        <w:tc>
          <w:tcPr>
            <w:tcW w:w="737" w:type="pct"/>
            <w:vAlign w:val="center"/>
          </w:tcPr>
          <w:p w14:paraId="25DC80B4" w14:textId="77777777" w:rsidR="00C0249F" w:rsidRPr="00D34B45" w:rsidRDefault="00C0249F" w:rsidP="00D34B45">
            <w:pPr>
              <w:jc w:val="center"/>
              <w:rPr>
                <w:rFonts w:ascii="Arial" w:hAnsi="Arial" w:cs="Arial"/>
                <w:b/>
              </w:rPr>
            </w:pPr>
          </w:p>
        </w:tc>
        <w:tc>
          <w:tcPr>
            <w:tcW w:w="736" w:type="pct"/>
            <w:vAlign w:val="center"/>
          </w:tcPr>
          <w:p w14:paraId="0394CA73" w14:textId="544C8FD1" w:rsidR="00C0249F" w:rsidRPr="00D34B45" w:rsidRDefault="00C0249F" w:rsidP="00D34B45">
            <w:pPr>
              <w:jc w:val="center"/>
              <w:rPr>
                <w:rFonts w:ascii="Arial" w:hAnsi="Arial" w:cs="Arial"/>
                <w:b/>
              </w:rPr>
            </w:pPr>
            <w:r w:rsidRPr="00D34B45">
              <w:rPr>
                <w:rFonts w:ascii="Arial" w:hAnsi="Arial" w:cs="Arial"/>
                <w:b/>
              </w:rPr>
              <w:t>% 80µm</w:t>
            </w:r>
          </w:p>
        </w:tc>
        <w:tc>
          <w:tcPr>
            <w:tcW w:w="957" w:type="pct"/>
            <w:vAlign w:val="center"/>
          </w:tcPr>
          <w:p w14:paraId="7E274BC8" w14:textId="2EE4A384" w:rsidR="00C0249F" w:rsidRPr="00D34B45" w:rsidRDefault="00C0249F" w:rsidP="00D34B45">
            <w:pPr>
              <w:jc w:val="center"/>
              <w:rPr>
                <w:rFonts w:ascii="Arial" w:hAnsi="Arial" w:cs="Arial"/>
                <w:b/>
              </w:rPr>
            </w:pPr>
            <w:r w:rsidRPr="00D34B45">
              <w:rPr>
                <w:rFonts w:ascii="Arial" w:hAnsi="Arial" w:cs="Arial"/>
                <w:b/>
              </w:rPr>
              <w:t>VBS (g/100g)</w:t>
            </w:r>
          </w:p>
        </w:tc>
        <w:tc>
          <w:tcPr>
            <w:tcW w:w="814" w:type="pct"/>
            <w:vAlign w:val="center"/>
          </w:tcPr>
          <w:p w14:paraId="3495E5AE" w14:textId="3C8FFF42" w:rsidR="00C0249F" w:rsidRPr="00D34B45" w:rsidRDefault="00C0249F" w:rsidP="00811BD8">
            <w:pPr>
              <w:jc w:val="center"/>
              <w:rPr>
                <w:rFonts w:ascii="Arial" w:hAnsi="Arial" w:cs="Arial"/>
                <w:b/>
              </w:rPr>
            </w:pPr>
            <w:r w:rsidRPr="00D34B45">
              <w:rPr>
                <w:rFonts w:ascii="Arial" w:hAnsi="Arial" w:cs="Arial"/>
                <w:b/>
                <w:sz w:val="24"/>
              </w:rPr>
              <w:sym w:font="Symbol" w:char="F072"/>
            </w:r>
            <w:r w:rsidRPr="00D34B45">
              <w:rPr>
                <w:rFonts w:ascii="Arial" w:hAnsi="Arial" w:cs="Arial"/>
                <w:b/>
                <w:vertAlign w:val="subscript"/>
              </w:rPr>
              <w:t xml:space="preserve">dOPN </w:t>
            </w:r>
            <w:r w:rsidRPr="00D34B45">
              <w:rPr>
                <w:rFonts w:ascii="Arial" w:hAnsi="Arial" w:cs="Arial"/>
                <w:b/>
              </w:rPr>
              <w:t>(t/m</w:t>
            </w:r>
            <w:r w:rsidRPr="00D34B45">
              <w:rPr>
                <w:rFonts w:ascii="Arial" w:hAnsi="Arial" w:cs="Arial"/>
                <w:b/>
                <w:vertAlign w:val="superscript"/>
              </w:rPr>
              <w:t>3</w:t>
            </w:r>
            <w:r w:rsidRPr="00D34B45">
              <w:rPr>
                <w:rFonts w:ascii="Arial" w:hAnsi="Arial" w:cs="Arial"/>
                <w:b/>
              </w:rPr>
              <w:t>)</w:t>
            </w:r>
          </w:p>
        </w:tc>
        <w:tc>
          <w:tcPr>
            <w:tcW w:w="664" w:type="pct"/>
            <w:vAlign w:val="center"/>
          </w:tcPr>
          <w:p w14:paraId="449325BA" w14:textId="28E1BD1F" w:rsidR="00C0249F" w:rsidRPr="00D34B45" w:rsidRDefault="00C0249F" w:rsidP="00D34B45">
            <w:pPr>
              <w:jc w:val="center"/>
              <w:rPr>
                <w:rFonts w:ascii="Arial" w:hAnsi="Arial" w:cs="Arial"/>
                <w:b/>
              </w:rPr>
            </w:pPr>
            <w:r w:rsidRPr="00D34B45">
              <w:rPr>
                <w:rFonts w:ascii="Arial" w:hAnsi="Arial" w:cs="Arial"/>
                <w:b/>
              </w:rPr>
              <w:t>w</w:t>
            </w:r>
            <w:r w:rsidRPr="00D34B45">
              <w:rPr>
                <w:rFonts w:ascii="Arial" w:hAnsi="Arial" w:cs="Arial"/>
                <w:b/>
                <w:vertAlign w:val="subscript"/>
              </w:rPr>
              <w:t xml:space="preserve">OPN </w:t>
            </w:r>
            <w:r w:rsidRPr="00D34B45">
              <w:rPr>
                <w:rFonts w:ascii="Arial" w:hAnsi="Arial" w:cs="Arial"/>
                <w:b/>
              </w:rPr>
              <w:t>(%)</w:t>
            </w:r>
          </w:p>
        </w:tc>
        <w:tc>
          <w:tcPr>
            <w:tcW w:w="573" w:type="pct"/>
            <w:vAlign w:val="center"/>
          </w:tcPr>
          <w:p w14:paraId="5C1B23F7" w14:textId="4D63213C" w:rsidR="00C0249F" w:rsidRPr="00D34B45" w:rsidRDefault="00C0249F" w:rsidP="00D34B45">
            <w:pPr>
              <w:jc w:val="center"/>
              <w:rPr>
                <w:rFonts w:ascii="Arial" w:hAnsi="Arial" w:cs="Arial"/>
                <w:b/>
              </w:rPr>
            </w:pPr>
            <w:r w:rsidRPr="00D34B45">
              <w:rPr>
                <w:rFonts w:ascii="Arial" w:hAnsi="Arial" w:cs="Arial"/>
                <w:b/>
              </w:rPr>
              <w:t>IPI OPN</w:t>
            </w:r>
          </w:p>
        </w:tc>
      </w:tr>
      <w:tr w:rsidR="00C0249F" w:rsidRPr="00D34B45" w14:paraId="3EFCB10F" w14:textId="5DA9FA85" w:rsidTr="00C0249F">
        <w:tc>
          <w:tcPr>
            <w:tcW w:w="519" w:type="pct"/>
          </w:tcPr>
          <w:p w14:paraId="20BF2637" w14:textId="28EDA4FA" w:rsidR="00C0249F" w:rsidRPr="00D34B45" w:rsidRDefault="00C0249F" w:rsidP="00C0249F">
            <w:pPr>
              <w:jc w:val="center"/>
              <w:rPr>
                <w:rFonts w:ascii="Arial" w:hAnsi="Arial" w:cs="Arial"/>
              </w:rPr>
            </w:pPr>
            <w:r w:rsidRPr="00D34B45">
              <w:rPr>
                <w:rFonts w:ascii="Arial" w:hAnsi="Arial" w:cs="Arial"/>
              </w:rPr>
              <w:t>B2</w:t>
            </w:r>
          </w:p>
        </w:tc>
        <w:tc>
          <w:tcPr>
            <w:tcW w:w="737" w:type="pct"/>
          </w:tcPr>
          <w:p w14:paraId="63FECCF1" w14:textId="2BE81A4A" w:rsidR="00C0249F" w:rsidRPr="00D34B45" w:rsidRDefault="00C0249F" w:rsidP="00C0249F">
            <w:pPr>
              <w:jc w:val="center"/>
              <w:rPr>
                <w:rFonts w:ascii="Arial" w:hAnsi="Arial" w:cs="Arial"/>
              </w:rPr>
            </w:pPr>
            <w:r w:rsidRPr="00D34B45">
              <w:rPr>
                <w:rFonts w:ascii="Arial" w:hAnsi="Arial" w:cs="Arial"/>
              </w:rPr>
              <w:t>0/10mm</w:t>
            </w:r>
          </w:p>
        </w:tc>
        <w:tc>
          <w:tcPr>
            <w:tcW w:w="736" w:type="pct"/>
          </w:tcPr>
          <w:p w14:paraId="6029D3AF" w14:textId="701589C1" w:rsidR="00C0249F" w:rsidRPr="00D34B45" w:rsidRDefault="00C0249F" w:rsidP="00C0249F">
            <w:pPr>
              <w:jc w:val="center"/>
              <w:rPr>
                <w:rFonts w:ascii="Arial" w:hAnsi="Arial" w:cs="Arial"/>
              </w:rPr>
            </w:pPr>
            <w:r w:rsidRPr="00D34B45">
              <w:rPr>
                <w:rFonts w:ascii="Arial" w:hAnsi="Arial" w:cs="Arial"/>
              </w:rPr>
              <w:t>10%</w:t>
            </w:r>
          </w:p>
        </w:tc>
        <w:tc>
          <w:tcPr>
            <w:tcW w:w="957" w:type="pct"/>
          </w:tcPr>
          <w:p w14:paraId="3FAADA42" w14:textId="13BAD1FC" w:rsidR="00C0249F" w:rsidRPr="00D34B45" w:rsidRDefault="00C0249F" w:rsidP="00C0249F">
            <w:pPr>
              <w:jc w:val="center"/>
              <w:rPr>
                <w:rFonts w:ascii="Arial" w:hAnsi="Arial" w:cs="Arial"/>
              </w:rPr>
            </w:pPr>
            <w:r w:rsidRPr="00D34B45">
              <w:rPr>
                <w:rFonts w:ascii="Arial" w:hAnsi="Arial" w:cs="Arial"/>
              </w:rPr>
              <w:t>0,96</w:t>
            </w:r>
          </w:p>
        </w:tc>
        <w:tc>
          <w:tcPr>
            <w:tcW w:w="814" w:type="pct"/>
          </w:tcPr>
          <w:p w14:paraId="0EBDE36A" w14:textId="4D64553B" w:rsidR="00C0249F" w:rsidRPr="00D34B45" w:rsidRDefault="00C0249F" w:rsidP="00C0249F">
            <w:pPr>
              <w:jc w:val="center"/>
              <w:rPr>
                <w:rFonts w:ascii="Arial" w:hAnsi="Arial" w:cs="Arial"/>
              </w:rPr>
            </w:pPr>
            <w:r w:rsidRPr="00D34B45">
              <w:rPr>
                <w:rFonts w:ascii="Arial" w:hAnsi="Arial" w:cs="Arial"/>
              </w:rPr>
              <w:t>1,88</w:t>
            </w:r>
          </w:p>
        </w:tc>
        <w:tc>
          <w:tcPr>
            <w:tcW w:w="664" w:type="pct"/>
          </w:tcPr>
          <w:p w14:paraId="1883EF38" w14:textId="75992218" w:rsidR="00C0249F" w:rsidRPr="00D34B45" w:rsidRDefault="00C0249F" w:rsidP="00C0249F">
            <w:pPr>
              <w:jc w:val="center"/>
              <w:rPr>
                <w:rFonts w:ascii="Arial" w:hAnsi="Arial" w:cs="Arial"/>
              </w:rPr>
            </w:pPr>
            <w:r w:rsidRPr="00D34B45">
              <w:rPr>
                <w:rFonts w:ascii="Arial" w:hAnsi="Arial" w:cs="Arial"/>
              </w:rPr>
              <w:t>10,1%</w:t>
            </w:r>
          </w:p>
        </w:tc>
        <w:tc>
          <w:tcPr>
            <w:tcW w:w="573" w:type="pct"/>
          </w:tcPr>
          <w:p w14:paraId="187CF7A3" w14:textId="2837F8FA" w:rsidR="00C0249F" w:rsidRPr="00D34B45" w:rsidRDefault="00C0249F" w:rsidP="00C0249F">
            <w:pPr>
              <w:jc w:val="center"/>
              <w:rPr>
                <w:rFonts w:ascii="Arial" w:hAnsi="Arial" w:cs="Arial"/>
              </w:rPr>
            </w:pPr>
            <w:r w:rsidRPr="00D34B45">
              <w:rPr>
                <w:rFonts w:ascii="Arial" w:hAnsi="Arial" w:cs="Arial"/>
              </w:rPr>
              <w:t>24</w:t>
            </w:r>
          </w:p>
        </w:tc>
      </w:tr>
      <w:tr w:rsidR="00C0249F" w:rsidRPr="00D34B45" w14:paraId="4622F13F" w14:textId="611A690E" w:rsidTr="00C0249F">
        <w:tc>
          <w:tcPr>
            <w:tcW w:w="519" w:type="pct"/>
          </w:tcPr>
          <w:p w14:paraId="7F21745F" w14:textId="7572FE16" w:rsidR="00C0249F" w:rsidRPr="00D34B45" w:rsidRDefault="00C0249F" w:rsidP="00C0249F">
            <w:pPr>
              <w:jc w:val="center"/>
              <w:rPr>
                <w:rFonts w:ascii="Arial" w:hAnsi="Arial" w:cs="Arial"/>
              </w:rPr>
            </w:pPr>
            <w:r w:rsidRPr="00D34B45">
              <w:rPr>
                <w:rFonts w:ascii="Arial" w:hAnsi="Arial" w:cs="Arial"/>
              </w:rPr>
              <w:t>B4</w:t>
            </w:r>
          </w:p>
        </w:tc>
        <w:tc>
          <w:tcPr>
            <w:tcW w:w="737" w:type="pct"/>
          </w:tcPr>
          <w:p w14:paraId="19A6168A" w14:textId="1907725E" w:rsidR="00C0249F" w:rsidRPr="00D34B45" w:rsidRDefault="00C0249F" w:rsidP="00C0249F">
            <w:pPr>
              <w:jc w:val="center"/>
              <w:rPr>
                <w:rFonts w:ascii="Arial" w:hAnsi="Arial" w:cs="Arial"/>
              </w:rPr>
            </w:pPr>
            <w:r w:rsidRPr="00D34B45">
              <w:rPr>
                <w:rFonts w:ascii="Arial" w:hAnsi="Arial" w:cs="Arial"/>
              </w:rPr>
              <w:t>0/31,5mm</w:t>
            </w:r>
          </w:p>
        </w:tc>
        <w:tc>
          <w:tcPr>
            <w:tcW w:w="736" w:type="pct"/>
          </w:tcPr>
          <w:p w14:paraId="417A5E3E" w14:textId="31AEA6DD" w:rsidR="00C0249F" w:rsidRPr="00D34B45" w:rsidRDefault="00C0249F" w:rsidP="00C0249F">
            <w:pPr>
              <w:jc w:val="center"/>
              <w:rPr>
                <w:rFonts w:ascii="Arial" w:hAnsi="Arial" w:cs="Arial"/>
              </w:rPr>
            </w:pPr>
            <w:r w:rsidRPr="00D34B45">
              <w:rPr>
                <w:rFonts w:ascii="Arial" w:hAnsi="Arial" w:cs="Arial"/>
              </w:rPr>
              <w:t>8%</w:t>
            </w:r>
          </w:p>
        </w:tc>
        <w:tc>
          <w:tcPr>
            <w:tcW w:w="957" w:type="pct"/>
          </w:tcPr>
          <w:p w14:paraId="0E7E4293" w14:textId="336905F0" w:rsidR="00C0249F" w:rsidRPr="00D34B45" w:rsidRDefault="00C0249F" w:rsidP="00C0249F">
            <w:pPr>
              <w:jc w:val="center"/>
              <w:rPr>
                <w:rFonts w:ascii="Arial" w:hAnsi="Arial" w:cs="Arial"/>
              </w:rPr>
            </w:pPr>
            <w:r w:rsidRPr="00D34B45">
              <w:rPr>
                <w:rFonts w:ascii="Arial" w:hAnsi="Arial" w:cs="Arial"/>
              </w:rPr>
              <w:t>0,75</w:t>
            </w:r>
          </w:p>
        </w:tc>
        <w:tc>
          <w:tcPr>
            <w:tcW w:w="814" w:type="pct"/>
          </w:tcPr>
          <w:p w14:paraId="5474E4CD" w14:textId="5351FE72" w:rsidR="00C0249F" w:rsidRPr="00D34B45" w:rsidRDefault="00C0249F" w:rsidP="00C0249F">
            <w:pPr>
              <w:jc w:val="center"/>
              <w:rPr>
                <w:rFonts w:ascii="Arial" w:hAnsi="Arial" w:cs="Arial"/>
              </w:rPr>
            </w:pPr>
            <w:r w:rsidRPr="00D34B45">
              <w:rPr>
                <w:rFonts w:ascii="Arial" w:hAnsi="Arial" w:cs="Arial"/>
              </w:rPr>
              <w:t>1,96</w:t>
            </w:r>
          </w:p>
        </w:tc>
        <w:tc>
          <w:tcPr>
            <w:tcW w:w="664" w:type="pct"/>
          </w:tcPr>
          <w:p w14:paraId="1CCCB0E9" w14:textId="25CA142E" w:rsidR="00C0249F" w:rsidRPr="00D34B45" w:rsidRDefault="00C0249F" w:rsidP="00C0249F">
            <w:pPr>
              <w:jc w:val="center"/>
              <w:rPr>
                <w:rFonts w:ascii="Arial" w:hAnsi="Arial" w:cs="Arial"/>
              </w:rPr>
            </w:pPr>
            <w:r w:rsidRPr="00D34B45">
              <w:rPr>
                <w:rFonts w:ascii="Arial" w:hAnsi="Arial" w:cs="Arial"/>
              </w:rPr>
              <w:t>8,3%</w:t>
            </w:r>
          </w:p>
        </w:tc>
        <w:tc>
          <w:tcPr>
            <w:tcW w:w="573" w:type="pct"/>
          </w:tcPr>
          <w:p w14:paraId="73AB9443" w14:textId="60563224" w:rsidR="00C0249F" w:rsidRPr="00D34B45" w:rsidRDefault="00C0249F" w:rsidP="00C0249F">
            <w:pPr>
              <w:jc w:val="center"/>
              <w:rPr>
                <w:rFonts w:ascii="Arial" w:hAnsi="Arial" w:cs="Arial"/>
              </w:rPr>
            </w:pPr>
            <w:r w:rsidRPr="00D34B45">
              <w:rPr>
                <w:rFonts w:ascii="Arial" w:hAnsi="Arial" w:cs="Arial"/>
              </w:rPr>
              <w:t>81</w:t>
            </w:r>
          </w:p>
        </w:tc>
      </w:tr>
    </w:tbl>
    <w:p w14:paraId="634C1D09" w14:textId="08A384BC" w:rsidR="00E3069C" w:rsidRPr="00D72BD8" w:rsidRDefault="00E3069C" w:rsidP="00B62290">
      <w:pPr>
        <w:rPr>
          <w:rFonts w:ascii="Arial" w:hAnsi="Arial" w:cs="Arial"/>
          <w:sz w:val="22"/>
        </w:rPr>
      </w:pPr>
    </w:p>
    <w:p w14:paraId="0427DD25" w14:textId="37D3E15D" w:rsidR="009D2E8C" w:rsidRDefault="009D2E8C" w:rsidP="002B0B1E">
      <w:pPr>
        <w:ind w:firstLine="284"/>
        <w:jc w:val="both"/>
        <w:rPr>
          <w:rFonts w:ascii="Arial" w:hAnsi="Arial" w:cs="Arial"/>
          <w:sz w:val="24"/>
        </w:rPr>
      </w:pPr>
      <w:r>
        <w:rPr>
          <w:rFonts w:ascii="Arial" w:hAnsi="Arial" w:cs="Arial"/>
          <w:sz w:val="24"/>
        </w:rPr>
        <w:t>Ces deux matériaux</w:t>
      </w:r>
      <w:r w:rsidR="00117A87">
        <w:rPr>
          <w:rFonts w:ascii="Arial" w:hAnsi="Arial" w:cs="Arial"/>
          <w:sz w:val="24"/>
        </w:rPr>
        <w:t xml:space="preserve"> ont été mis en œuvre </w:t>
      </w:r>
      <w:r w:rsidR="006706AC">
        <w:rPr>
          <w:rFonts w:ascii="Arial" w:hAnsi="Arial" w:cs="Arial"/>
          <w:sz w:val="24"/>
        </w:rPr>
        <w:t xml:space="preserve">à l’aide d’un compacteur vibrant monocylindre classé VM4, </w:t>
      </w:r>
      <w:r w:rsidR="00117A87">
        <w:rPr>
          <w:rFonts w:ascii="Arial" w:hAnsi="Arial" w:cs="Arial"/>
          <w:sz w:val="24"/>
        </w:rPr>
        <w:t>en deux couches</w:t>
      </w:r>
      <w:r w:rsidR="006706AC">
        <w:rPr>
          <w:rFonts w:ascii="Arial" w:hAnsi="Arial" w:cs="Arial"/>
          <w:sz w:val="24"/>
        </w:rPr>
        <w:t xml:space="preserve"> de 40</w:t>
      </w:r>
      <w:r w:rsidR="004B0076">
        <w:rPr>
          <w:rFonts w:ascii="Arial" w:hAnsi="Arial" w:cs="Arial"/>
          <w:sz w:val="24"/>
        </w:rPr>
        <w:t xml:space="preserve"> (planche dyn) ou 50</w:t>
      </w:r>
      <w:r w:rsidR="006706AC">
        <w:rPr>
          <w:rFonts w:ascii="Arial" w:hAnsi="Arial" w:cs="Arial"/>
          <w:sz w:val="24"/>
        </w:rPr>
        <w:t xml:space="preserve"> cm d’épaisseur</w:t>
      </w:r>
      <w:r w:rsidR="004B0076">
        <w:rPr>
          <w:rFonts w:ascii="Arial" w:hAnsi="Arial" w:cs="Arial"/>
          <w:sz w:val="24"/>
        </w:rPr>
        <w:t xml:space="preserve"> (planche dyn</w:t>
      </w:r>
      <w:r w:rsidR="005B11E1">
        <w:rPr>
          <w:rFonts w:ascii="Arial" w:hAnsi="Arial" w:cs="Arial"/>
          <w:sz w:val="24"/>
        </w:rPr>
        <w:t>/plaque</w:t>
      </w:r>
      <w:r w:rsidR="004B0076">
        <w:rPr>
          <w:rFonts w:ascii="Arial" w:hAnsi="Arial" w:cs="Arial"/>
          <w:sz w:val="24"/>
        </w:rPr>
        <w:t>)</w:t>
      </w:r>
      <w:r w:rsidR="006706AC">
        <w:rPr>
          <w:rFonts w:ascii="Arial" w:hAnsi="Arial" w:cs="Arial"/>
          <w:sz w:val="24"/>
        </w:rPr>
        <w:t xml:space="preserve"> et</w:t>
      </w:r>
      <w:r w:rsidR="00117A87">
        <w:rPr>
          <w:rFonts w:ascii="Arial" w:hAnsi="Arial" w:cs="Arial"/>
          <w:sz w:val="24"/>
        </w:rPr>
        <w:t xml:space="preserve"> à des états hydriques différents pour aboutir aux gammes de module recherchées </w:t>
      </w:r>
      <w:r w:rsidR="00117A87" w:rsidRPr="00B74119">
        <w:rPr>
          <w:rFonts w:ascii="Arial" w:hAnsi="Arial" w:cs="Arial"/>
          <w:sz w:val="24"/>
        </w:rPr>
        <w:t>(</w:t>
      </w:r>
      <w:r w:rsidR="00117A87" w:rsidRPr="00B74119">
        <w:rPr>
          <w:rFonts w:ascii="Arial" w:hAnsi="Arial" w:cs="Arial"/>
          <w:sz w:val="24"/>
        </w:rPr>
        <w:fldChar w:fldCharType="begin"/>
      </w:r>
      <w:r w:rsidR="00117A87" w:rsidRPr="00B74119">
        <w:rPr>
          <w:rFonts w:ascii="Arial" w:hAnsi="Arial" w:cs="Arial"/>
          <w:sz w:val="24"/>
        </w:rPr>
        <w:instrText xml:space="preserve"> REF _Ref93999523 \h </w:instrText>
      </w:r>
      <w:r w:rsidR="000F0AE7" w:rsidRPr="00B74119">
        <w:rPr>
          <w:rFonts w:ascii="Arial" w:hAnsi="Arial" w:cs="Arial"/>
          <w:sz w:val="24"/>
        </w:rPr>
        <w:instrText xml:space="preserve"> \* MERGEFORMAT </w:instrText>
      </w:r>
      <w:r w:rsidR="00117A87" w:rsidRPr="00B74119">
        <w:rPr>
          <w:rFonts w:ascii="Arial" w:hAnsi="Arial" w:cs="Arial"/>
          <w:sz w:val="24"/>
        </w:rPr>
      </w:r>
      <w:r w:rsidR="00117A87" w:rsidRPr="00B74119">
        <w:rPr>
          <w:rFonts w:ascii="Arial" w:hAnsi="Arial" w:cs="Arial"/>
          <w:sz w:val="24"/>
        </w:rPr>
        <w:fldChar w:fldCharType="separate"/>
      </w:r>
      <w:r w:rsidR="00B74119" w:rsidRPr="00B74119">
        <w:rPr>
          <w:rFonts w:ascii="Arial" w:hAnsi="Arial" w:cs="Arial"/>
          <w:sz w:val="24"/>
        </w:rPr>
        <w:t xml:space="preserve">Tableau </w:t>
      </w:r>
      <w:r w:rsidR="00B74119" w:rsidRPr="00B74119">
        <w:rPr>
          <w:rFonts w:ascii="Arial" w:hAnsi="Arial" w:cs="Arial"/>
          <w:noProof/>
          <w:sz w:val="24"/>
        </w:rPr>
        <w:t>4</w:t>
      </w:r>
      <w:r w:rsidR="00117A87" w:rsidRPr="00B74119">
        <w:rPr>
          <w:rFonts w:ascii="Arial" w:hAnsi="Arial" w:cs="Arial"/>
          <w:sz w:val="24"/>
        </w:rPr>
        <w:fldChar w:fldCharType="end"/>
      </w:r>
      <w:r w:rsidR="00117A87" w:rsidRPr="00B74119">
        <w:rPr>
          <w:rFonts w:ascii="Arial" w:hAnsi="Arial" w:cs="Arial"/>
          <w:sz w:val="24"/>
        </w:rPr>
        <w:t>).</w:t>
      </w:r>
      <w:r w:rsidR="00117A87">
        <w:rPr>
          <w:rFonts w:ascii="Arial" w:hAnsi="Arial" w:cs="Arial"/>
          <w:sz w:val="24"/>
        </w:rPr>
        <w:t xml:space="preserve"> Le contrôle de la mise en œuvre a été fait </w:t>
      </w:r>
      <w:r w:rsidR="005D7576">
        <w:rPr>
          <w:rFonts w:ascii="Arial" w:hAnsi="Arial" w:cs="Arial"/>
          <w:sz w:val="24"/>
        </w:rPr>
        <w:t>selon le guide GTR92, en respectant le rapport Q/S</w:t>
      </w:r>
      <w:r w:rsidR="005D7576">
        <w:rPr>
          <w:rStyle w:val="Appelnotedebasdep"/>
          <w:rFonts w:ascii="Arial" w:hAnsi="Arial" w:cs="Arial"/>
          <w:sz w:val="24"/>
        </w:rPr>
        <w:footnoteReference w:id="1"/>
      </w:r>
      <w:r w:rsidR="005D7576">
        <w:rPr>
          <w:rFonts w:ascii="Arial" w:hAnsi="Arial" w:cs="Arial"/>
          <w:sz w:val="24"/>
        </w:rPr>
        <w:t xml:space="preserve"> correspondant au matériau,</w:t>
      </w:r>
      <w:r w:rsidR="00117A87">
        <w:rPr>
          <w:rFonts w:ascii="Arial" w:hAnsi="Arial" w:cs="Arial"/>
          <w:sz w:val="24"/>
        </w:rPr>
        <w:t xml:space="preserve"> mais également par mesure des teneurs en eau et des masses volumiques in situ au gamma-densimètre</w:t>
      </w:r>
      <w:r w:rsidR="00811BD8">
        <w:rPr>
          <w:rFonts w:ascii="Arial" w:hAnsi="Arial" w:cs="Arial"/>
          <w:sz w:val="24"/>
        </w:rPr>
        <w:t xml:space="preserve"> GPV25/40</w:t>
      </w:r>
      <w:r w:rsidR="00117A87">
        <w:rPr>
          <w:rFonts w:ascii="Arial" w:hAnsi="Arial" w:cs="Arial"/>
          <w:sz w:val="24"/>
        </w:rPr>
        <w:t>.</w:t>
      </w:r>
    </w:p>
    <w:p w14:paraId="03A52E43" w14:textId="77777777" w:rsidR="00117A87" w:rsidRPr="00D72BD8" w:rsidRDefault="00117A87" w:rsidP="00B62290">
      <w:pPr>
        <w:rPr>
          <w:rFonts w:ascii="Arial" w:hAnsi="Arial" w:cs="Arial"/>
          <w:sz w:val="22"/>
        </w:rPr>
      </w:pPr>
    </w:p>
    <w:p w14:paraId="407334DA" w14:textId="647702E8" w:rsidR="00C0249F" w:rsidRPr="00947885" w:rsidRDefault="00C0249F" w:rsidP="00C0249F">
      <w:pPr>
        <w:pStyle w:val="Lgende"/>
        <w:spacing w:after="0"/>
        <w:rPr>
          <w:rFonts w:ascii="Arial" w:hAnsi="Arial" w:cs="Arial"/>
          <w:i w:val="0"/>
          <w:color w:val="auto"/>
          <w:sz w:val="22"/>
          <w:szCs w:val="24"/>
        </w:rPr>
      </w:pPr>
      <w:bookmarkStart w:id="4" w:name="_Ref93999523"/>
      <w:r w:rsidRPr="00947885">
        <w:rPr>
          <w:rFonts w:ascii="Arial" w:hAnsi="Arial" w:cs="Arial"/>
          <w:i w:val="0"/>
          <w:color w:val="auto"/>
          <w:sz w:val="22"/>
        </w:rPr>
        <w:t xml:space="preserve">Tableau </w:t>
      </w:r>
      <w:r w:rsidRPr="00947885">
        <w:rPr>
          <w:rFonts w:ascii="Arial" w:hAnsi="Arial" w:cs="Arial"/>
          <w:i w:val="0"/>
          <w:color w:val="auto"/>
          <w:sz w:val="22"/>
        </w:rPr>
        <w:fldChar w:fldCharType="begin"/>
      </w:r>
      <w:r w:rsidRPr="00947885">
        <w:rPr>
          <w:rFonts w:ascii="Arial" w:hAnsi="Arial" w:cs="Arial"/>
          <w:i w:val="0"/>
          <w:color w:val="auto"/>
          <w:sz w:val="22"/>
        </w:rPr>
        <w:instrText xml:space="preserve"> SEQ Tableau \* ARABIC </w:instrText>
      </w:r>
      <w:r w:rsidRPr="00947885">
        <w:rPr>
          <w:rFonts w:ascii="Arial" w:hAnsi="Arial" w:cs="Arial"/>
          <w:i w:val="0"/>
          <w:color w:val="auto"/>
          <w:sz w:val="22"/>
        </w:rPr>
        <w:fldChar w:fldCharType="separate"/>
      </w:r>
      <w:r w:rsidR="00941727" w:rsidRPr="00947885">
        <w:rPr>
          <w:rFonts w:ascii="Arial" w:hAnsi="Arial" w:cs="Arial"/>
          <w:i w:val="0"/>
          <w:noProof/>
          <w:color w:val="auto"/>
          <w:sz w:val="22"/>
        </w:rPr>
        <w:t>4</w:t>
      </w:r>
      <w:r w:rsidRPr="00947885">
        <w:rPr>
          <w:rFonts w:ascii="Arial" w:hAnsi="Arial" w:cs="Arial"/>
          <w:i w:val="0"/>
          <w:color w:val="auto"/>
          <w:sz w:val="22"/>
        </w:rPr>
        <w:fldChar w:fldCharType="end"/>
      </w:r>
      <w:bookmarkEnd w:id="4"/>
      <w:r w:rsidRPr="00947885">
        <w:rPr>
          <w:rFonts w:ascii="Arial" w:hAnsi="Arial" w:cs="Arial"/>
          <w:i w:val="0"/>
          <w:color w:val="auto"/>
          <w:sz w:val="22"/>
        </w:rPr>
        <w:t xml:space="preserve"> : caractéristiques des </w:t>
      </w:r>
      <w:r w:rsidR="002B0B1E" w:rsidRPr="00947885">
        <w:rPr>
          <w:rFonts w:ascii="Arial" w:hAnsi="Arial" w:cs="Arial"/>
          <w:i w:val="0"/>
          <w:color w:val="auto"/>
          <w:sz w:val="22"/>
        </w:rPr>
        <w:t xml:space="preserve">trois </w:t>
      </w:r>
      <w:r w:rsidRPr="00947885">
        <w:rPr>
          <w:rFonts w:ascii="Arial" w:hAnsi="Arial" w:cs="Arial"/>
          <w:i w:val="0"/>
          <w:color w:val="auto"/>
          <w:sz w:val="22"/>
        </w:rPr>
        <w:t>planches d’essai</w:t>
      </w:r>
      <w:r w:rsidR="002B0B1E" w:rsidRPr="00947885">
        <w:rPr>
          <w:rFonts w:ascii="Arial" w:hAnsi="Arial" w:cs="Arial"/>
          <w:i w:val="0"/>
          <w:color w:val="auto"/>
          <w:sz w:val="22"/>
        </w:rPr>
        <w:t xml:space="preserve">s croisés à la Dynaplaque </w:t>
      </w:r>
    </w:p>
    <w:tbl>
      <w:tblPr>
        <w:tblStyle w:val="Grilledutableau"/>
        <w:tblW w:w="0" w:type="auto"/>
        <w:jc w:val="center"/>
        <w:tblLook w:val="04A0" w:firstRow="1" w:lastRow="0" w:firstColumn="1" w:lastColumn="0" w:noHBand="0" w:noVBand="1"/>
      </w:tblPr>
      <w:tblGrid>
        <w:gridCol w:w="1696"/>
        <w:gridCol w:w="1701"/>
        <w:gridCol w:w="2268"/>
        <w:gridCol w:w="2268"/>
        <w:gridCol w:w="1668"/>
      </w:tblGrid>
      <w:tr w:rsidR="00C0249F" w:rsidRPr="00D34B45" w14:paraId="626DBDDE" w14:textId="77777777" w:rsidTr="00D34B45">
        <w:trPr>
          <w:jc w:val="center"/>
        </w:trPr>
        <w:tc>
          <w:tcPr>
            <w:tcW w:w="1696" w:type="dxa"/>
          </w:tcPr>
          <w:p w14:paraId="77C35001" w14:textId="65F816D6" w:rsidR="00C0249F" w:rsidRPr="00D34B45" w:rsidRDefault="009D2E8C" w:rsidP="009D2E8C">
            <w:pPr>
              <w:jc w:val="center"/>
              <w:rPr>
                <w:rFonts w:ascii="Arial" w:hAnsi="Arial" w:cs="Arial"/>
                <w:b/>
              </w:rPr>
            </w:pPr>
            <w:r w:rsidRPr="00D34B45">
              <w:rPr>
                <w:rFonts w:ascii="Arial" w:hAnsi="Arial" w:cs="Arial"/>
                <w:b/>
              </w:rPr>
              <w:t xml:space="preserve">Planche </w:t>
            </w:r>
          </w:p>
        </w:tc>
        <w:tc>
          <w:tcPr>
            <w:tcW w:w="1701" w:type="dxa"/>
          </w:tcPr>
          <w:p w14:paraId="1AE11C7E" w14:textId="6BE3F5A9" w:rsidR="00C0249F" w:rsidRPr="00D34B45" w:rsidRDefault="00C0249F" w:rsidP="009D2E8C">
            <w:pPr>
              <w:jc w:val="center"/>
              <w:rPr>
                <w:rFonts w:ascii="Arial" w:hAnsi="Arial" w:cs="Arial"/>
                <w:b/>
              </w:rPr>
            </w:pPr>
            <w:r w:rsidRPr="00D34B45">
              <w:rPr>
                <w:rFonts w:ascii="Arial" w:hAnsi="Arial" w:cs="Arial"/>
                <w:b/>
              </w:rPr>
              <w:t>Matériau</w:t>
            </w:r>
          </w:p>
        </w:tc>
        <w:tc>
          <w:tcPr>
            <w:tcW w:w="2268" w:type="dxa"/>
          </w:tcPr>
          <w:p w14:paraId="490ED76D" w14:textId="4FF45C50" w:rsidR="00C0249F" w:rsidRPr="00D34B45" w:rsidRDefault="00C0249F" w:rsidP="009D2E8C">
            <w:pPr>
              <w:jc w:val="center"/>
              <w:rPr>
                <w:rFonts w:ascii="Arial" w:hAnsi="Arial" w:cs="Arial"/>
                <w:b/>
              </w:rPr>
            </w:pPr>
            <w:r w:rsidRPr="00D34B45">
              <w:rPr>
                <w:rFonts w:ascii="Arial" w:hAnsi="Arial" w:cs="Arial"/>
                <w:b/>
              </w:rPr>
              <w:t>Etat hydrique</w:t>
            </w:r>
          </w:p>
        </w:tc>
        <w:tc>
          <w:tcPr>
            <w:tcW w:w="2268" w:type="dxa"/>
          </w:tcPr>
          <w:p w14:paraId="596B5FA4" w14:textId="4F352384" w:rsidR="00C0249F" w:rsidRPr="00D34B45" w:rsidRDefault="00C0249F" w:rsidP="009D2E8C">
            <w:pPr>
              <w:jc w:val="center"/>
              <w:rPr>
                <w:rFonts w:ascii="Arial" w:hAnsi="Arial" w:cs="Arial"/>
                <w:b/>
              </w:rPr>
            </w:pPr>
            <w:r w:rsidRPr="00D34B45">
              <w:rPr>
                <w:rFonts w:ascii="Arial" w:hAnsi="Arial" w:cs="Arial"/>
                <w:b/>
              </w:rPr>
              <w:t>Teneur en eau cible</w:t>
            </w:r>
          </w:p>
        </w:tc>
        <w:tc>
          <w:tcPr>
            <w:tcW w:w="1668" w:type="dxa"/>
          </w:tcPr>
          <w:p w14:paraId="0740F7C4" w14:textId="30EE730D" w:rsidR="00117A87" w:rsidRPr="00D34B45" w:rsidRDefault="00C0249F" w:rsidP="00117A87">
            <w:pPr>
              <w:jc w:val="center"/>
              <w:rPr>
                <w:rFonts w:ascii="Arial" w:hAnsi="Arial" w:cs="Arial"/>
                <w:b/>
              </w:rPr>
            </w:pPr>
            <w:r w:rsidRPr="00D34B45">
              <w:rPr>
                <w:rFonts w:ascii="Arial" w:hAnsi="Arial" w:cs="Arial"/>
                <w:b/>
              </w:rPr>
              <w:t>IPI</w:t>
            </w:r>
            <w:r w:rsidR="00117A87" w:rsidRPr="00D34B45">
              <w:rPr>
                <w:rFonts w:ascii="Arial" w:hAnsi="Arial" w:cs="Arial"/>
                <w:b/>
              </w:rPr>
              <w:t xml:space="preserve"> cible</w:t>
            </w:r>
          </w:p>
        </w:tc>
      </w:tr>
      <w:tr w:rsidR="00C0249F" w:rsidRPr="00D34B45" w14:paraId="10F52927" w14:textId="77777777" w:rsidTr="00D34B45">
        <w:trPr>
          <w:jc w:val="center"/>
        </w:trPr>
        <w:tc>
          <w:tcPr>
            <w:tcW w:w="1696" w:type="dxa"/>
          </w:tcPr>
          <w:p w14:paraId="2719D92C" w14:textId="1DA0E756" w:rsidR="00C0249F" w:rsidRPr="00D34B45" w:rsidRDefault="00C0249F" w:rsidP="009D2E8C">
            <w:pPr>
              <w:jc w:val="center"/>
              <w:rPr>
                <w:rFonts w:ascii="Arial" w:hAnsi="Arial" w:cs="Arial"/>
              </w:rPr>
            </w:pPr>
            <w:r w:rsidRPr="00D34B45">
              <w:rPr>
                <w:rFonts w:ascii="Arial" w:hAnsi="Arial" w:cs="Arial"/>
              </w:rPr>
              <w:t>50 MPa</w:t>
            </w:r>
          </w:p>
        </w:tc>
        <w:tc>
          <w:tcPr>
            <w:tcW w:w="1701" w:type="dxa"/>
          </w:tcPr>
          <w:p w14:paraId="25AD3990" w14:textId="0BF02874" w:rsidR="00C0249F" w:rsidRPr="00D34B45" w:rsidRDefault="00C0249F" w:rsidP="009D2E8C">
            <w:pPr>
              <w:jc w:val="center"/>
              <w:rPr>
                <w:rFonts w:ascii="Arial" w:hAnsi="Arial" w:cs="Arial"/>
              </w:rPr>
            </w:pPr>
            <w:r w:rsidRPr="00D34B45">
              <w:rPr>
                <w:rFonts w:ascii="Arial" w:hAnsi="Arial" w:cs="Arial"/>
              </w:rPr>
              <w:t>B2</w:t>
            </w:r>
          </w:p>
        </w:tc>
        <w:tc>
          <w:tcPr>
            <w:tcW w:w="2268" w:type="dxa"/>
          </w:tcPr>
          <w:p w14:paraId="01861538" w14:textId="409662E1" w:rsidR="00C0249F" w:rsidRPr="00D34B45" w:rsidRDefault="00C0249F" w:rsidP="009D2E8C">
            <w:pPr>
              <w:jc w:val="center"/>
              <w:rPr>
                <w:rFonts w:ascii="Arial" w:hAnsi="Arial" w:cs="Arial"/>
              </w:rPr>
            </w:pPr>
            <w:r w:rsidRPr="00D34B45">
              <w:rPr>
                <w:rFonts w:ascii="Arial" w:hAnsi="Arial" w:cs="Arial"/>
              </w:rPr>
              <w:t>Moyen</w:t>
            </w:r>
            <w:r w:rsidR="00D34B45">
              <w:rPr>
                <w:rFonts w:ascii="Arial" w:hAnsi="Arial" w:cs="Arial"/>
              </w:rPr>
              <w:t xml:space="preserve"> </w:t>
            </w:r>
            <w:r w:rsidR="00D34B45" w:rsidRPr="00D34B45">
              <w:rPr>
                <w:rFonts w:ascii="Arial" w:hAnsi="Arial" w:cs="Arial"/>
              </w:rPr>
              <w:t>(w</w:t>
            </w:r>
            <w:r w:rsidR="00D34B45" w:rsidRPr="00D34B45">
              <w:rPr>
                <w:rFonts w:ascii="Arial" w:hAnsi="Arial" w:cs="Arial"/>
                <w:vertAlign w:val="subscript"/>
              </w:rPr>
              <w:t>OPN</w:t>
            </w:r>
            <w:r w:rsidR="00D34B45" w:rsidRPr="00D34B45">
              <w:rPr>
                <w:rFonts w:ascii="Arial" w:hAnsi="Arial" w:cs="Arial"/>
              </w:rPr>
              <w:t xml:space="preserve"> + 0,3%)</w:t>
            </w:r>
          </w:p>
        </w:tc>
        <w:tc>
          <w:tcPr>
            <w:tcW w:w="2268" w:type="dxa"/>
          </w:tcPr>
          <w:p w14:paraId="0FE8B8E6" w14:textId="797F102F" w:rsidR="00C0249F" w:rsidRPr="00D34B45" w:rsidRDefault="009D2E8C" w:rsidP="00D34B45">
            <w:pPr>
              <w:jc w:val="center"/>
              <w:rPr>
                <w:rFonts w:ascii="Arial" w:hAnsi="Arial" w:cs="Arial"/>
              </w:rPr>
            </w:pPr>
            <w:r w:rsidRPr="00D34B45">
              <w:rPr>
                <w:rFonts w:ascii="Arial" w:hAnsi="Arial" w:cs="Arial"/>
              </w:rPr>
              <w:t>w = 10,4%</w:t>
            </w:r>
          </w:p>
        </w:tc>
        <w:tc>
          <w:tcPr>
            <w:tcW w:w="1668" w:type="dxa"/>
          </w:tcPr>
          <w:p w14:paraId="6E0A01D5" w14:textId="63F36A23" w:rsidR="00C0249F" w:rsidRPr="00D34B45" w:rsidRDefault="009D2E8C" w:rsidP="009D2E8C">
            <w:pPr>
              <w:jc w:val="center"/>
              <w:rPr>
                <w:rFonts w:ascii="Arial" w:hAnsi="Arial" w:cs="Arial"/>
              </w:rPr>
            </w:pPr>
            <w:r w:rsidRPr="00D34B45">
              <w:rPr>
                <w:rFonts w:ascii="Arial" w:hAnsi="Arial" w:cs="Arial"/>
              </w:rPr>
              <w:t>20</w:t>
            </w:r>
          </w:p>
        </w:tc>
      </w:tr>
      <w:tr w:rsidR="00C0249F" w:rsidRPr="00D34B45" w14:paraId="03DB6F75" w14:textId="77777777" w:rsidTr="00D34B45">
        <w:trPr>
          <w:jc w:val="center"/>
        </w:trPr>
        <w:tc>
          <w:tcPr>
            <w:tcW w:w="1696" w:type="dxa"/>
          </w:tcPr>
          <w:p w14:paraId="28387418" w14:textId="2ACBDD77" w:rsidR="00C0249F" w:rsidRPr="00D34B45" w:rsidRDefault="00C0249F" w:rsidP="009D2E8C">
            <w:pPr>
              <w:jc w:val="center"/>
              <w:rPr>
                <w:rFonts w:ascii="Arial" w:hAnsi="Arial" w:cs="Arial"/>
              </w:rPr>
            </w:pPr>
            <w:r w:rsidRPr="00D34B45">
              <w:rPr>
                <w:rFonts w:ascii="Arial" w:hAnsi="Arial" w:cs="Arial"/>
              </w:rPr>
              <w:t>80 MPa</w:t>
            </w:r>
          </w:p>
        </w:tc>
        <w:tc>
          <w:tcPr>
            <w:tcW w:w="1701" w:type="dxa"/>
          </w:tcPr>
          <w:p w14:paraId="18CA75AB" w14:textId="159F0C96" w:rsidR="00C0249F" w:rsidRPr="00D34B45" w:rsidRDefault="00C0249F" w:rsidP="009D2E8C">
            <w:pPr>
              <w:jc w:val="center"/>
              <w:rPr>
                <w:rFonts w:ascii="Arial" w:hAnsi="Arial" w:cs="Arial"/>
              </w:rPr>
            </w:pPr>
            <w:r w:rsidRPr="00D34B45">
              <w:rPr>
                <w:rFonts w:ascii="Arial" w:hAnsi="Arial" w:cs="Arial"/>
              </w:rPr>
              <w:t>B2</w:t>
            </w:r>
          </w:p>
        </w:tc>
        <w:tc>
          <w:tcPr>
            <w:tcW w:w="2268" w:type="dxa"/>
          </w:tcPr>
          <w:p w14:paraId="2A10D666" w14:textId="107C35F2" w:rsidR="00C0249F" w:rsidRPr="00D34B45" w:rsidRDefault="00C0249F" w:rsidP="009D2E8C">
            <w:pPr>
              <w:jc w:val="center"/>
              <w:rPr>
                <w:rFonts w:ascii="Arial" w:hAnsi="Arial" w:cs="Arial"/>
              </w:rPr>
            </w:pPr>
            <w:r w:rsidRPr="00D34B45">
              <w:rPr>
                <w:rFonts w:ascii="Arial" w:hAnsi="Arial" w:cs="Arial"/>
              </w:rPr>
              <w:t>Sec</w:t>
            </w:r>
            <w:r w:rsidR="00D34B45">
              <w:rPr>
                <w:rFonts w:ascii="Arial" w:hAnsi="Arial" w:cs="Arial"/>
              </w:rPr>
              <w:t xml:space="preserve"> </w:t>
            </w:r>
            <w:r w:rsidR="00D34B45" w:rsidRPr="00D34B45">
              <w:rPr>
                <w:rFonts w:ascii="Arial" w:hAnsi="Arial" w:cs="Arial"/>
              </w:rPr>
              <w:t>(w</w:t>
            </w:r>
            <w:r w:rsidR="00D34B45" w:rsidRPr="00D34B45">
              <w:rPr>
                <w:rFonts w:ascii="Arial" w:hAnsi="Arial" w:cs="Arial"/>
                <w:vertAlign w:val="subscript"/>
              </w:rPr>
              <w:t>OPN</w:t>
            </w:r>
            <w:r w:rsidR="00D34B45" w:rsidRPr="00D34B45">
              <w:rPr>
                <w:rFonts w:ascii="Arial" w:hAnsi="Arial" w:cs="Arial"/>
              </w:rPr>
              <w:t xml:space="preserve"> - 4,3%)</w:t>
            </w:r>
          </w:p>
        </w:tc>
        <w:tc>
          <w:tcPr>
            <w:tcW w:w="2268" w:type="dxa"/>
          </w:tcPr>
          <w:p w14:paraId="62FDC026" w14:textId="21290EAF" w:rsidR="00C0249F" w:rsidRPr="00D34B45" w:rsidRDefault="009D2E8C" w:rsidP="00D34B45">
            <w:pPr>
              <w:jc w:val="center"/>
              <w:rPr>
                <w:rFonts w:ascii="Arial" w:hAnsi="Arial" w:cs="Arial"/>
              </w:rPr>
            </w:pPr>
            <w:r w:rsidRPr="00D34B45">
              <w:rPr>
                <w:rFonts w:ascii="Arial" w:hAnsi="Arial" w:cs="Arial"/>
              </w:rPr>
              <w:t>w = 5,7%</w:t>
            </w:r>
          </w:p>
        </w:tc>
        <w:tc>
          <w:tcPr>
            <w:tcW w:w="1668" w:type="dxa"/>
          </w:tcPr>
          <w:p w14:paraId="3BC15B61" w14:textId="6C8189E8" w:rsidR="00C0249F" w:rsidRPr="00D34B45" w:rsidRDefault="009D2E8C" w:rsidP="009D2E8C">
            <w:pPr>
              <w:jc w:val="center"/>
              <w:rPr>
                <w:rFonts w:ascii="Arial" w:hAnsi="Arial" w:cs="Arial"/>
              </w:rPr>
            </w:pPr>
            <w:r w:rsidRPr="00D34B45">
              <w:rPr>
                <w:rFonts w:ascii="Arial" w:hAnsi="Arial" w:cs="Arial"/>
              </w:rPr>
              <w:t>50</w:t>
            </w:r>
          </w:p>
        </w:tc>
      </w:tr>
      <w:tr w:rsidR="00C0249F" w:rsidRPr="00D34B45" w14:paraId="397F26CB" w14:textId="77777777" w:rsidTr="00D34B45">
        <w:trPr>
          <w:jc w:val="center"/>
        </w:trPr>
        <w:tc>
          <w:tcPr>
            <w:tcW w:w="1696" w:type="dxa"/>
          </w:tcPr>
          <w:p w14:paraId="144F9F78" w14:textId="1AE9DC5F" w:rsidR="00C0249F" w:rsidRPr="00D34B45" w:rsidRDefault="00C0249F" w:rsidP="009D2E8C">
            <w:pPr>
              <w:jc w:val="center"/>
              <w:rPr>
                <w:rFonts w:ascii="Arial" w:hAnsi="Arial" w:cs="Arial"/>
              </w:rPr>
            </w:pPr>
            <w:r w:rsidRPr="00D34B45">
              <w:rPr>
                <w:rFonts w:ascii="Arial" w:hAnsi="Arial" w:cs="Arial"/>
              </w:rPr>
              <w:t>120 MPa</w:t>
            </w:r>
          </w:p>
        </w:tc>
        <w:tc>
          <w:tcPr>
            <w:tcW w:w="1701" w:type="dxa"/>
          </w:tcPr>
          <w:p w14:paraId="4DA56867" w14:textId="613BFCCD" w:rsidR="00C0249F" w:rsidRPr="00D34B45" w:rsidRDefault="00C0249F" w:rsidP="009D2E8C">
            <w:pPr>
              <w:jc w:val="center"/>
              <w:rPr>
                <w:rFonts w:ascii="Arial" w:hAnsi="Arial" w:cs="Arial"/>
              </w:rPr>
            </w:pPr>
            <w:r w:rsidRPr="00D34B45">
              <w:rPr>
                <w:rFonts w:ascii="Arial" w:hAnsi="Arial" w:cs="Arial"/>
              </w:rPr>
              <w:t>B4</w:t>
            </w:r>
          </w:p>
        </w:tc>
        <w:tc>
          <w:tcPr>
            <w:tcW w:w="2268" w:type="dxa"/>
          </w:tcPr>
          <w:p w14:paraId="5DA31EE4" w14:textId="67928F65" w:rsidR="00C0249F" w:rsidRPr="00D34B45" w:rsidRDefault="00D34B45" w:rsidP="009D2E8C">
            <w:pPr>
              <w:jc w:val="center"/>
              <w:rPr>
                <w:rFonts w:ascii="Arial" w:hAnsi="Arial" w:cs="Arial"/>
              </w:rPr>
            </w:pPr>
            <w:r w:rsidRPr="00D34B45">
              <w:rPr>
                <w:rFonts w:ascii="Arial" w:hAnsi="Arial" w:cs="Arial"/>
              </w:rPr>
              <w:t>M</w:t>
            </w:r>
            <w:r w:rsidR="00C0249F" w:rsidRPr="00D34B45">
              <w:rPr>
                <w:rFonts w:ascii="Arial" w:hAnsi="Arial" w:cs="Arial"/>
              </w:rPr>
              <w:t>oyen</w:t>
            </w:r>
            <w:r>
              <w:rPr>
                <w:rFonts w:ascii="Arial" w:hAnsi="Arial" w:cs="Arial"/>
              </w:rPr>
              <w:t xml:space="preserve"> </w:t>
            </w:r>
            <w:r w:rsidRPr="00D34B45">
              <w:rPr>
                <w:rFonts w:ascii="Arial" w:hAnsi="Arial" w:cs="Arial"/>
              </w:rPr>
              <w:t>(w</w:t>
            </w:r>
            <w:r w:rsidRPr="00D34B45">
              <w:rPr>
                <w:rFonts w:ascii="Arial" w:hAnsi="Arial" w:cs="Arial"/>
                <w:vertAlign w:val="subscript"/>
              </w:rPr>
              <w:t>OPN</w:t>
            </w:r>
            <w:r w:rsidRPr="00D34B45">
              <w:rPr>
                <w:rFonts w:ascii="Arial" w:hAnsi="Arial" w:cs="Arial"/>
              </w:rPr>
              <w:t xml:space="preserve"> - 0,4%)</w:t>
            </w:r>
          </w:p>
        </w:tc>
        <w:tc>
          <w:tcPr>
            <w:tcW w:w="2268" w:type="dxa"/>
          </w:tcPr>
          <w:p w14:paraId="55E50B1C" w14:textId="5F67FD2B" w:rsidR="00C0249F" w:rsidRPr="00D34B45" w:rsidRDefault="009D2E8C" w:rsidP="00D34B45">
            <w:pPr>
              <w:jc w:val="center"/>
              <w:rPr>
                <w:rFonts w:ascii="Arial" w:hAnsi="Arial" w:cs="Arial"/>
              </w:rPr>
            </w:pPr>
            <w:r w:rsidRPr="00D34B45">
              <w:rPr>
                <w:rFonts w:ascii="Arial" w:hAnsi="Arial" w:cs="Arial"/>
              </w:rPr>
              <w:t>w = 7,9%</w:t>
            </w:r>
          </w:p>
        </w:tc>
        <w:tc>
          <w:tcPr>
            <w:tcW w:w="1668" w:type="dxa"/>
          </w:tcPr>
          <w:p w14:paraId="4EE81BCB" w14:textId="053D9A89" w:rsidR="00C0249F" w:rsidRPr="00D34B45" w:rsidRDefault="009D2E8C" w:rsidP="009D2E8C">
            <w:pPr>
              <w:jc w:val="center"/>
              <w:rPr>
                <w:rFonts w:ascii="Arial" w:hAnsi="Arial" w:cs="Arial"/>
              </w:rPr>
            </w:pPr>
            <w:r w:rsidRPr="00D34B45">
              <w:rPr>
                <w:rFonts w:ascii="Arial" w:hAnsi="Arial" w:cs="Arial"/>
              </w:rPr>
              <w:t>80</w:t>
            </w:r>
          </w:p>
        </w:tc>
      </w:tr>
    </w:tbl>
    <w:p w14:paraId="66E692E6" w14:textId="76F7A380" w:rsidR="00C0249F" w:rsidRPr="00D72BD8" w:rsidRDefault="00C0249F" w:rsidP="00B62290">
      <w:pPr>
        <w:rPr>
          <w:rFonts w:ascii="Arial" w:hAnsi="Arial" w:cs="Arial"/>
          <w:sz w:val="22"/>
        </w:rPr>
      </w:pPr>
    </w:p>
    <w:p w14:paraId="5A8986A0" w14:textId="1868D73E" w:rsidR="006706AC" w:rsidRDefault="006706AC" w:rsidP="002B0B1E">
      <w:pPr>
        <w:jc w:val="both"/>
        <w:rPr>
          <w:rFonts w:ascii="Arial" w:hAnsi="Arial" w:cs="Arial"/>
          <w:sz w:val="24"/>
        </w:rPr>
      </w:pPr>
      <w:r>
        <w:rPr>
          <w:rFonts w:ascii="Arial" w:hAnsi="Arial" w:cs="Arial"/>
          <w:sz w:val="24"/>
        </w:rPr>
        <w:t>Les différents matériels d’essais ont été ensuite testés selon un plan de mesure évitant de faire 2 mesures au même endroit, dans l’axe longitudinal de chaque bande de compactage et en respectant un espacement minimum d’1,60</w:t>
      </w:r>
      <w:r w:rsidR="005B11E1">
        <w:rPr>
          <w:rFonts w:ascii="Arial" w:hAnsi="Arial" w:cs="Arial"/>
          <w:sz w:val="24"/>
        </w:rPr>
        <w:t xml:space="preserve"> </w:t>
      </w:r>
      <w:r>
        <w:rPr>
          <w:rFonts w:ascii="Arial" w:hAnsi="Arial" w:cs="Arial"/>
          <w:sz w:val="24"/>
        </w:rPr>
        <w:t>m entre chaque point.</w:t>
      </w:r>
    </w:p>
    <w:p w14:paraId="091622AB" w14:textId="77777777" w:rsidR="00A20AFF" w:rsidRDefault="00A20AFF" w:rsidP="002B0B1E">
      <w:pPr>
        <w:jc w:val="both"/>
        <w:rPr>
          <w:rFonts w:ascii="Arial" w:hAnsi="Arial" w:cs="Arial"/>
          <w:sz w:val="24"/>
        </w:rPr>
      </w:pPr>
    </w:p>
    <w:p w14:paraId="7F0BA498" w14:textId="515D20C4" w:rsidR="00687AC0" w:rsidRPr="006706AC" w:rsidRDefault="00687AC0" w:rsidP="006706AC">
      <w:pPr>
        <w:spacing w:before="240" w:after="120"/>
        <w:rPr>
          <w:rFonts w:ascii="Arial" w:hAnsi="Arial" w:cs="Arial"/>
          <w:b/>
          <w:sz w:val="24"/>
        </w:rPr>
      </w:pPr>
      <w:r w:rsidRPr="006706AC">
        <w:rPr>
          <w:rFonts w:ascii="Arial" w:hAnsi="Arial" w:cs="Arial"/>
          <w:b/>
          <w:sz w:val="24"/>
        </w:rPr>
        <w:t>3. Mesures obtenues</w:t>
      </w:r>
    </w:p>
    <w:p w14:paraId="10787FAF" w14:textId="0E198454" w:rsidR="00CE4F85" w:rsidRPr="00CE4F85" w:rsidRDefault="00CE4F85" w:rsidP="002B0B1E">
      <w:pPr>
        <w:pStyle w:val="NormalWeb"/>
        <w:spacing w:before="0" w:beforeAutospacing="0" w:after="0" w:line="240" w:lineRule="auto"/>
        <w:jc w:val="both"/>
        <w:rPr>
          <w:rFonts w:ascii="Arial" w:hAnsi="Arial" w:cs="Arial"/>
        </w:rPr>
      </w:pPr>
      <w:r>
        <w:rPr>
          <w:rFonts w:ascii="Arial" w:hAnsi="Arial" w:cs="Arial"/>
        </w:rPr>
        <w:t>A</w:t>
      </w:r>
      <w:r w:rsidR="006706AC" w:rsidRPr="006706AC">
        <w:rPr>
          <w:rFonts w:ascii="Arial" w:hAnsi="Arial" w:cs="Arial"/>
        </w:rPr>
        <w:t>fin de disposer d’un échantillon suffisamment représentatif d’un point de vue statistique, 10 à 12 points par planche et par essai, ont été pratiqués</w:t>
      </w:r>
      <w:r w:rsidR="006706AC" w:rsidRPr="00CE4F85">
        <w:rPr>
          <w:rFonts w:ascii="Arial" w:hAnsi="Arial" w:cs="Arial"/>
        </w:rPr>
        <w:t xml:space="preserve">. </w:t>
      </w:r>
      <w:r>
        <w:rPr>
          <w:rFonts w:ascii="Arial" w:hAnsi="Arial" w:cs="Arial"/>
        </w:rPr>
        <w:t>C</w:t>
      </w:r>
      <w:r w:rsidR="006706AC" w:rsidRPr="00CE4F85">
        <w:rPr>
          <w:rFonts w:ascii="Arial" w:hAnsi="Arial" w:cs="Arial"/>
        </w:rPr>
        <w:t>haque Dynaplaque a réalisé au moins 8 mesures sur chaque planche</w:t>
      </w:r>
      <w:r>
        <w:rPr>
          <w:rFonts w:ascii="Arial" w:hAnsi="Arial" w:cs="Arial"/>
        </w:rPr>
        <w:t>. L</w:t>
      </w:r>
      <w:r w:rsidRPr="00CE4F85">
        <w:rPr>
          <w:rFonts w:ascii="Arial" w:hAnsi="Arial" w:cs="Arial"/>
        </w:rPr>
        <w:t xml:space="preserve">a détection des valeurs aberrantes </w:t>
      </w:r>
      <w:r>
        <w:rPr>
          <w:rFonts w:ascii="Arial" w:hAnsi="Arial" w:cs="Arial"/>
        </w:rPr>
        <w:t xml:space="preserve">a été menée </w:t>
      </w:r>
      <w:r w:rsidRPr="00CE4F85">
        <w:rPr>
          <w:rFonts w:ascii="Arial" w:hAnsi="Arial" w:cs="Arial"/>
        </w:rPr>
        <w:t>à l’aide du test de Dixon</w:t>
      </w:r>
      <w:r>
        <w:rPr>
          <w:rFonts w:ascii="Arial" w:hAnsi="Arial" w:cs="Arial"/>
        </w:rPr>
        <w:t xml:space="preserve">. Ces valeurs </w:t>
      </w:r>
      <w:r w:rsidRPr="00CE4F85">
        <w:rPr>
          <w:rFonts w:ascii="Arial" w:hAnsi="Arial" w:cs="Arial"/>
        </w:rPr>
        <w:t xml:space="preserve">ont </w:t>
      </w:r>
      <w:r>
        <w:rPr>
          <w:rFonts w:ascii="Arial" w:hAnsi="Arial" w:cs="Arial"/>
        </w:rPr>
        <w:t>été</w:t>
      </w:r>
      <w:r w:rsidRPr="00CE4F85">
        <w:rPr>
          <w:rFonts w:ascii="Arial" w:hAnsi="Arial" w:cs="Arial"/>
        </w:rPr>
        <w:t xml:space="preserve"> écartées ou reprises en décalant l’essai associé. </w:t>
      </w:r>
      <w:r>
        <w:rPr>
          <w:rFonts w:ascii="Arial" w:hAnsi="Arial" w:cs="Arial"/>
        </w:rPr>
        <w:t>L</w:t>
      </w:r>
      <w:r w:rsidRPr="00CE4F85">
        <w:rPr>
          <w:rFonts w:ascii="Arial" w:hAnsi="Arial" w:cs="Arial"/>
        </w:rPr>
        <w:t xml:space="preserve">es corrélations obtenues </w:t>
      </w:r>
      <w:r>
        <w:rPr>
          <w:rFonts w:ascii="Arial" w:hAnsi="Arial" w:cs="Arial"/>
        </w:rPr>
        <w:t xml:space="preserve">ont ensuite été </w:t>
      </w:r>
      <w:r w:rsidRPr="00CE4F85">
        <w:rPr>
          <w:rFonts w:ascii="Arial" w:hAnsi="Arial" w:cs="Arial"/>
        </w:rPr>
        <w:t>discu</w:t>
      </w:r>
      <w:r>
        <w:rPr>
          <w:rFonts w:ascii="Arial" w:hAnsi="Arial" w:cs="Arial"/>
        </w:rPr>
        <w:t xml:space="preserve">tées </w:t>
      </w:r>
      <w:r w:rsidRPr="00CE4F85">
        <w:rPr>
          <w:rFonts w:ascii="Arial" w:hAnsi="Arial" w:cs="Arial"/>
        </w:rPr>
        <w:t xml:space="preserve">: la qualité de la corrélation </w:t>
      </w:r>
      <w:r>
        <w:rPr>
          <w:rFonts w:ascii="Arial" w:hAnsi="Arial" w:cs="Arial"/>
        </w:rPr>
        <w:t>a été</w:t>
      </w:r>
      <w:r w:rsidRPr="00CE4F85">
        <w:rPr>
          <w:rFonts w:ascii="Arial" w:hAnsi="Arial" w:cs="Arial"/>
        </w:rPr>
        <w:t xml:space="preserve"> jugée par comparaison du coefficient de corrélation R</w:t>
      </w:r>
      <w:r w:rsidRPr="00CE4F85">
        <w:rPr>
          <w:rFonts w:ascii="Arial" w:hAnsi="Arial" w:cs="Arial"/>
          <w:vertAlign w:val="superscript"/>
        </w:rPr>
        <w:t>2</w:t>
      </w:r>
      <w:r w:rsidRPr="00CE4F85">
        <w:rPr>
          <w:rFonts w:ascii="Arial" w:hAnsi="Arial" w:cs="Arial"/>
        </w:rPr>
        <w:t xml:space="preserve"> avec les valeurs de la table de distribution de ce coefficient. </w:t>
      </w:r>
      <w:r w:rsidR="00752B3C" w:rsidRPr="00947885">
        <w:rPr>
          <w:rFonts w:ascii="Arial" w:hAnsi="Arial" w:cs="Arial"/>
        </w:rPr>
        <w:t>Pour chaque planche</w:t>
      </w:r>
      <w:r w:rsidR="00947885">
        <w:rPr>
          <w:rFonts w:ascii="Arial" w:hAnsi="Arial" w:cs="Arial"/>
        </w:rPr>
        <w:t>,</w:t>
      </w:r>
      <w:r w:rsidR="00752B3C" w:rsidRPr="00947885">
        <w:rPr>
          <w:rFonts w:ascii="Arial" w:hAnsi="Arial" w:cs="Arial"/>
        </w:rPr>
        <w:t xml:space="preserve"> la moyenne et l'écart type </w:t>
      </w:r>
      <w:r w:rsidR="00F67822">
        <w:rPr>
          <w:rFonts w:ascii="Arial" w:hAnsi="Arial" w:cs="Arial"/>
        </w:rPr>
        <w:t>pour</w:t>
      </w:r>
      <w:r w:rsidR="00752B3C" w:rsidRPr="00947885">
        <w:rPr>
          <w:rFonts w:ascii="Arial" w:hAnsi="Arial" w:cs="Arial"/>
        </w:rPr>
        <w:t xml:space="preserve"> chaque outil </w:t>
      </w:r>
      <w:r w:rsidR="00947885">
        <w:rPr>
          <w:rFonts w:ascii="Arial" w:hAnsi="Arial" w:cs="Arial"/>
        </w:rPr>
        <w:t>a été calculé</w:t>
      </w:r>
      <w:r w:rsidR="00752B3C" w:rsidRPr="00947885">
        <w:rPr>
          <w:rFonts w:ascii="Arial" w:hAnsi="Arial" w:cs="Arial"/>
        </w:rPr>
        <w:t xml:space="preserve">. L'incertitude U a été ensuite obtenue en multipliant </w:t>
      </w:r>
      <w:r w:rsidR="00F67822">
        <w:rPr>
          <w:rFonts w:ascii="Arial" w:hAnsi="Arial" w:cs="Arial"/>
        </w:rPr>
        <w:t>l’écart-type</w:t>
      </w:r>
      <w:r w:rsidR="00947885" w:rsidRPr="00947885">
        <w:rPr>
          <w:rFonts w:ascii="Arial" w:hAnsi="Arial" w:cs="Arial"/>
        </w:rPr>
        <w:t xml:space="preserve"> </w:t>
      </w:r>
      <w:r w:rsidR="00752B3C" w:rsidRPr="00947885">
        <w:rPr>
          <w:rFonts w:ascii="Arial" w:hAnsi="Arial" w:cs="Arial"/>
        </w:rPr>
        <w:t xml:space="preserve">par </w:t>
      </w:r>
      <w:r w:rsidR="00947885" w:rsidRPr="00947885">
        <w:rPr>
          <w:rFonts w:ascii="Arial" w:hAnsi="Arial" w:cs="Arial"/>
        </w:rPr>
        <w:t>k=</w:t>
      </w:r>
      <w:r w:rsidR="00752B3C" w:rsidRPr="00947885">
        <w:rPr>
          <w:rFonts w:ascii="Arial" w:hAnsi="Arial" w:cs="Arial"/>
        </w:rPr>
        <w:t>2</w:t>
      </w:r>
      <w:r w:rsidR="00947885" w:rsidRPr="00947885">
        <w:rPr>
          <w:rFonts w:ascii="Arial" w:hAnsi="Arial" w:cs="Arial"/>
        </w:rPr>
        <w:t>.</w:t>
      </w:r>
      <w:r w:rsidR="00947885">
        <w:t xml:space="preserve"> </w:t>
      </w:r>
      <w:r w:rsidR="00984C72" w:rsidRPr="00984C72">
        <w:rPr>
          <w:rFonts w:ascii="Arial" w:hAnsi="Arial" w:cs="Arial"/>
          <w:bCs/>
        </w:rPr>
        <w:t>L</w:t>
      </w:r>
      <w:r w:rsidRPr="00CE4F85">
        <w:rPr>
          <w:rFonts w:ascii="Arial" w:hAnsi="Arial" w:cs="Arial"/>
        </w:rPr>
        <w:t>es calcul</w:t>
      </w:r>
      <w:r w:rsidR="00D0018A">
        <w:rPr>
          <w:rFonts w:ascii="Arial" w:hAnsi="Arial" w:cs="Arial"/>
        </w:rPr>
        <w:t>s</w:t>
      </w:r>
      <w:r w:rsidRPr="00CE4F85">
        <w:rPr>
          <w:rFonts w:ascii="Arial" w:hAnsi="Arial" w:cs="Arial"/>
        </w:rPr>
        <w:t xml:space="preserve"> des écarts types de répétabilité et de reproductibilité selon </w:t>
      </w:r>
      <w:r w:rsidR="006E32F4" w:rsidRPr="00CE4F85">
        <w:rPr>
          <w:rFonts w:ascii="Arial" w:hAnsi="Arial" w:cs="Arial"/>
        </w:rPr>
        <w:t>l</w:t>
      </w:r>
      <w:r w:rsidR="006E32F4">
        <w:rPr>
          <w:rFonts w:ascii="Arial" w:hAnsi="Arial" w:cs="Arial"/>
        </w:rPr>
        <w:t>es</w:t>
      </w:r>
      <w:r w:rsidR="006E32F4" w:rsidRPr="00CE4F85">
        <w:rPr>
          <w:rFonts w:ascii="Arial" w:hAnsi="Arial" w:cs="Arial"/>
        </w:rPr>
        <w:t xml:space="preserve"> </w:t>
      </w:r>
      <w:r w:rsidRPr="00CE4F85">
        <w:rPr>
          <w:rFonts w:ascii="Arial" w:hAnsi="Arial" w:cs="Arial"/>
        </w:rPr>
        <w:t>norme</w:t>
      </w:r>
      <w:r w:rsidR="006E32F4">
        <w:rPr>
          <w:rFonts w:ascii="Arial" w:hAnsi="Arial" w:cs="Arial"/>
        </w:rPr>
        <w:t>s</w:t>
      </w:r>
      <w:r w:rsidRPr="00CE4F85">
        <w:rPr>
          <w:rFonts w:ascii="Arial" w:hAnsi="Arial" w:cs="Arial"/>
        </w:rPr>
        <w:t xml:space="preserve"> ISO 5725</w:t>
      </w:r>
      <w:r w:rsidR="006E32F4">
        <w:rPr>
          <w:rFonts w:ascii="Arial" w:hAnsi="Arial" w:cs="Arial"/>
        </w:rPr>
        <w:t>, ISO 2854 et ISO 3301</w:t>
      </w:r>
      <w:r w:rsidRPr="00CE4F85">
        <w:rPr>
          <w:rFonts w:ascii="Arial" w:hAnsi="Arial" w:cs="Arial"/>
        </w:rPr>
        <w:t xml:space="preserve"> ont été approuvés par un métrologue qualifié.</w:t>
      </w:r>
    </w:p>
    <w:p w14:paraId="79C71152" w14:textId="588B8268" w:rsidR="00CE4F85" w:rsidRPr="002E7CA4" w:rsidRDefault="00984C72" w:rsidP="002E7CA4">
      <w:pPr>
        <w:pStyle w:val="NormalWeb"/>
        <w:spacing w:before="240" w:beforeAutospacing="0" w:after="120" w:line="240" w:lineRule="auto"/>
        <w:rPr>
          <w:rFonts w:ascii="Arial" w:hAnsi="Arial" w:cs="Arial"/>
          <w:b/>
        </w:rPr>
      </w:pPr>
      <w:r w:rsidRPr="002E7CA4">
        <w:rPr>
          <w:rFonts w:ascii="Arial" w:hAnsi="Arial" w:cs="Arial"/>
          <w:b/>
        </w:rPr>
        <w:t xml:space="preserve">3.1. Résultat des essais croisés </w:t>
      </w:r>
      <w:r w:rsidR="005D7576">
        <w:rPr>
          <w:rFonts w:ascii="Arial" w:hAnsi="Arial" w:cs="Arial"/>
          <w:b/>
        </w:rPr>
        <w:t>à la Dynaplaque</w:t>
      </w:r>
    </w:p>
    <w:p w14:paraId="21AA17E0" w14:textId="1CD0C80B" w:rsidR="00984C72" w:rsidRDefault="002E7CA4" w:rsidP="002B0B1E">
      <w:pPr>
        <w:jc w:val="both"/>
        <w:rPr>
          <w:rFonts w:ascii="Arial" w:hAnsi="Arial" w:cs="Arial"/>
          <w:sz w:val="24"/>
          <w:szCs w:val="24"/>
        </w:rPr>
      </w:pPr>
      <w:r>
        <w:rPr>
          <w:rFonts w:ascii="Arial" w:hAnsi="Arial" w:cs="Arial"/>
          <w:sz w:val="24"/>
          <w:szCs w:val="24"/>
        </w:rPr>
        <w:t xml:space="preserve">Neuf Dynaplaques II du Cerema ont été testées </w:t>
      </w:r>
      <w:r w:rsidR="00811BD8">
        <w:rPr>
          <w:rFonts w:ascii="Arial" w:hAnsi="Arial" w:cs="Arial"/>
          <w:sz w:val="24"/>
          <w:szCs w:val="24"/>
        </w:rPr>
        <w:t>sur les trois</w:t>
      </w:r>
      <w:r>
        <w:rPr>
          <w:rFonts w:ascii="Arial" w:hAnsi="Arial" w:cs="Arial"/>
          <w:sz w:val="24"/>
          <w:szCs w:val="24"/>
        </w:rPr>
        <w:t xml:space="preserve"> planche</w:t>
      </w:r>
      <w:r w:rsidR="00811BD8">
        <w:rPr>
          <w:rFonts w:ascii="Arial" w:hAnsi="Arial" w:cs="Arial"/>
          <w:sz w:val="24"/>
          <w:szCs w:val="24"/>
        </w:rPr>
        <w:t>s</w:t>
      </w:r>
      <w:r w:rsidR="00AB5683">
        <w:rPr>
          <w:rFonts w:ascii="Arial" w:hAnsi="Arial" w:cs="Arial"/>
          <w:b/>
        </w:rPr>
        <w:t xml:space="preserve"> </w:t>
      </w:r>
      <w:r w:rsidR="00AB5683" w:rsidRPr="00AB5683">
        <w:rPr>
          <w:rFonts w:ascii="Arial" w:hAnsi="Arial" w:cs="Arial"/>
          <w:sz w:val="24"/>
          <w:szCs w:val="24"/>
        </w:rPr>
        <w:t>(Froumentin</w:t>
      </w:r>
      <w:r w:rsidR="00AB5683">
        <w:rPr>
          <w:rFonts w:ascii="Arial" w:hAnsi="Arial" w:cs="Arial"/>
          <w:sz w:val="24"/>
          <w:szCs w:val="24"/>
        </w:rPr>
        <w:t>,</w:t>
      </w:r>
      <w:r w:rsidR="00AB5683" w:rsidRPr="00AB5683">
        <w:rPr>
          <w:rFonts w:ascii="Arial" w:hAnsi="Arial" w:cs="Arial"/>
          <w:sz w:val="24"/>
          <w:szCs w:val="24"/>
        </w:rPr>
        <w:t xml:space="preserve"> 2010)</w:t>
      </w:r>
      <w:r>
        <w:rPr>
          <w:rFonts w:ascii="Arial" w:hAnsi="Arial" w:cs="Arial"/>
          <w:sz w:val="24"/>
          <w:szCs w:val="24"/>
        </w:rPr>
        <w:t xml:space="preserve">. </w:t>
      </w:r>
      <w:r w:rsidR="00811BD8">
        <w:rPr>
          <w:rFonts w:ascii="Arial" w:hAnsi="Arial" w:cs="Arial"/>
          <w:sz w:val="24"/>
          <w:szCs w:val="24"/>
        </w:rPr>
        <w:t xml:space="preserve">Toutes avaient été au préalable étalonnées au CECP d’Angers. </w:t>
      </w:r>
      <w:r>
        <w:rPr>
          <w:rFonts w:ascii="Arial" w:hAnsi="Arial" w:cs="Arial"/>
          <w:sz w:val="24"/>
          <w:szCs w:val="24"/>
        </w:rPr>
        <w:t>L</w:t>
      </w:r>
      <w:r w:rsidR="00984C72" w:rsidRPr="00984C72">
        <w:rPr>
          <w:rFonts w:ascii="Arial" w:hAnsi="Arial" w:cs="Arial"/>
          <w:sz w:val="24"/>
          <w:szCs w:val="24"/>
        </w:rPr>
        <w:t xml:space="preserve">es résultats </w:t>
      </w:r>
      <w:r>
        <w:rPr>
          <w:rFonts w:ascii="Arial" w:hAnsi="Arial" w:cs="Arial"/>
          <w:sz w:val="24"/>
          <w:szCs w:val="24"/>
        </w:rPr>
        <w:t xml:space="preserve">présentés dans le </w:t>
      </w:r>
      <w:r>
        <w:rPr>
          <w:rFonts w:ascii="Arial" w:hAnsi="Arial" w:cs="Arial"/>
          <w:sz w:val="24"/>
          <w:szCs w:val="24"/>
        </w:rPr>
        <w:fldChar w:fldCharType="begin"/>
      </w:r>
      <w:r>
        <w:rPr>
          <w:rFonts w:ascii="Arial" w:hAnsi="Arial" w:cs="Arial"/>
          <w:sz w:val="24"/>
          <w:szCs w:val="24"/>
        </w:rPr>
        <w:instrText xml:space="preserve"> REF _Ref94002268 \h </w:instrText>
      </w:r>
      <w:r>
        <w:rPr>
          <w:rFonts w:ascii="Arial" w:hAnsi="Arial" w:cs="Arial"/>
          <w:sz w:val="24"/>
          <w:szCs w:val="24"/>
        </w:rPr>
      </w:r>
      <w:r>
        <w:rPr>
          <w:rFonts w:ascii="Arial" w:hAnsi="Arial" w:cs="Arial"/>
          <w:sz w:val="24"/>
          <w:szCs w:val="24"/>
        </w:rPr>
        <w:fldChar w:fldCharType="separate"/>
      </w:r>
      <w:r w:rsidR="00B74119" w:rsidRPr="002E7CA4">
        <w:rPr>
          <w:rFonts w:ascii="Arial" w:hAnsi="Arial" w:cs="Arial"/>
          <w:sz w:val="24"/>
        </w:rPr>
        <w:t xml:space="preserve">Tableau </w:t>
      </w:r>
      <w:r w:rsidR="00B74119">
        <w:rPr>
          <w:rFonts w:ascii="Arial" w:hAnsi="Arial" w:cs="Arial"/>
          <w:noProof/>
          <w:sz w:val="24"/>
        </w:rPr>
        <w:t>5</w:t>
      </w:r>
      <w:r>
        <w:rPr>
          <w:rFonts w:ascii="Arial" w:hAnsi="Arial" w:cs="Arial"/>
          <w:sz w:val="24"/>
          <w:szCs w:val="24"/>
        </w:rPr>
        <w:fldChar w:fldCharType="end"/>
      </w:r>
      <w:r>
        <w:rPr>
          <w:rFonts w:ascii="Arial" w:hAnsi="Arial" w:cs="Arial"/>
          <w:sz w:val="24"/>
          <w:szCs w:val="24"/>
        </w:rPr>
        <w:t xml:space="preserve"> </w:t>
      </w:r>
      <w:r w:rsidR="00984C72" w:rsidRPr="00984C72">
        <w:rPr>
          <w:rFonts w:ascii="Arial" w:hAnsi="Arial" w:cs="Arial"/>
          <w:sz w:val="24"/>
          <w:szCs w:val="24"/>
        </w:rPr>
        <w:t>montrent qu’en moyenne, les Dynaplaque</w:t>
      </w:r>
      <w:r w:rsidR="00811BD8">
        <w:rPr>
          <w:rFonts w:ascii="Arial" w:hAnsi="Arial" w:cs="Arial"/>
          <w:sz w:val="24"/>
          <w:szCs w:val="24"/>
        </w:rPr>
        <w:t>s</w:t>
      </w:r>
      <w:r w:rsidR="00984C72" w:rsidRPr="00984C72">
        <w:rPr>
          <w:rFonts w:ascii="Arial" w:hAnsi="Arial" w:cs="Arial"/>
          <w:sz w:val="24"/>
          <w:szCs w:val="24"/>
        </w:rPr>
        <w:t xml:space="preserve"> permettent de restituer assez bien</w:t>
      </w:r>
      <w:r>
        <w:rPr>
          <w:rFonts w:ascii="Arial" w:hAnsi="Arial" w:cs="Arial"/>
          <w:sz w:val="24"/>
          <w:szCs w:val="24"/>
        </w:rPr>
        <w:t xml:space="preserve"> </w:t>
      </w:r>
      <w:r w:rsidR="00984C72" w:rsidRPr="00984C72">
        <w:rPr>
          <w:rFonts w:ascii="Arial" w:hAnsi="Arial" w:cs="Arial"/>
          <w:sz w:val="24"/>
          <w:szCs w:val="24"/>
        </w:rPr>
        <w:t xml:space="preserve">la valeur de module espérée, mais qu’à l’évidence, la dispersion des mesures </w:t>
      </w:r>
      <w:r>
        <w:rPr>
          <w:rFonts w:ascii="Arial" w:hAnsi="Arial" w:cs="Arial"/>
          <w:sz w:val="24"/>
          <w:szCs w:val="24"/>
        </w:rPr>
        <w:t xml:space="preserve">est </w:t>
      </w:r>
      <w:r w:rsidR="00984C72" w:rsidRPr="00984C72">
        <w:rPr>
          <w:rFonts w:ascii="Arial" w:hAnsi="Arial" w:cs="Arial"/>
          <w:sz w:val="24"/>
          <w:szCs w:val="24"/>
        </w:rPr>
        <w:t>très élevée</w:t>
      </w:r>
      <w:r>
        <w:rPr>
          <w:rFonts w:ascii="Arial" w:hAnsi="Arial" w:cs="Arial"/>
          <w:sz w:val="24"/>
          <w:szCs w:val="24"/>
        </w:rPr>
        <w:t>, notamment pour la planche de 50 MPa</w:t>
      </w:r>
      <w:r w:rsidR="00984C72" w:rsidRPr="00984C72">
        <w:rPr>
          <w:rFonts w:ascii="Arial" w:hAnsi="Arial" w:cs="Arial"/>
          <w:sz w:val="24"/>
          <w:szCs w:val="24"/>
        </w:rPr>
        <w:t>. Nous l’avons interprété comme le signe que la qualité du corps d’épreuve a une réelle importance sur la conduite d’essais croisés.</w:t>
      </w:r>
    </w:p>
    <w:p w14:paraId="60784525" w14:textId="3B248B5B" w:rsidR="00947885" w:rsidRDefault="005E2AB5" w:rsidP="002B0B1E">
      <w:pPr>
        <w:jc w:val="both"/>
        <w:rPr>
          <w:rFonts w:ascii="Arial" w:hAnsi="Arial" w:cs="Arial"/>
          <w:sz w:val="24"/>
          <w:szCs w:val="24"/>
        </w:rPr>
      </w:pPr>
      <w:r>
        <w:rPr>
          <w:rFonts w:ascii="Arial" w:hAnsi="Arial" w:cs="Arial"/>
          <w:sz w:val="24"/>
          <w:szCs w:val="24"/>
        </w:rPr>
        <w:t>L’exploitation de l’ensemble des données a permis de montrer qu’un</w:t>
      </w:r>
      <w:r w:rsidRPr="00BF1FD1">
        <w:rPr>
          <w:rFonts w:ascii="Arial" w:hAnsi="Arial" w:cs="Arial"/>
          <w:sz w:val="24"/>
          <w:szCs w:val="24"/>
        </w:rPr>
        <w:t xml:space="preserve"> nombre significatif de mesures restitue </w:t>
      </w:r>
      <w:r>
        <w:rPr>
          <w:rFonts w:ascii="Arial" w:hAnsi="Arial" w:cs="Arial"/>
          <w:sz w:val="24"/>
          <w:szCs w:val="24"/>
        </w:rPr>
        <w:t>une</w:t>
      </w:r>
      <w:r w:rsidRPr="00BF1FD1">
        <w:rPr>
          <w:rFonts w:ascii="Arial" w:hAnsi="Arial" w:cs="Arial"/>
          <w:sz w:val="24"/>
          <w:szCs w:val="24"/>
        </w:rPr>
        <w:t xml:space="preserve"> valeur moyenne de module proche de la valeur attendue. Elle met par contre l’accent sur le fait qu’une mesure individuelle ou qu’une </w:t>
      </w:r>
      <w:r>
        <w:rPr>
          <w:rFonts w:ascii="Arial" w:hAnsi="Arial" w:cs="Arial"/>
          <w:sz w:val="24"/>
          <w:szCs w:val="24"/>
        </w:rPr>
        <w:t>série de</w:t>
      </w:r>
      <w:r w:rsidRPr="00BF1FD1">
        <w:rPr>
          <w:rFonts w:ascii="Arial" w:hAnsi="Arial" w:cs="Arial"/>
          <w:sz w:val="24"/>
          <w:szCs w:val="24"/>
        </w:rPr>
        <w:t xml:space="preserve"> mesure</w:t>
      </w:r>
      <w:r>
        <w:rPr>
          <w:rFonts w:ascii="Arial" w:hAnsi="Arial" w:cs="Arial"/>
          <w:sz w:val="24"/>
          <w:szCs w:val="24"/>
        </w:rPr>
        <w:t>s</w:t>
      </w:r>
      <w:r w:rsidRPr="00BF1FD1">
        <w:rPr>
          <w:rFonts w:ascii="Arial" w:hAnsi="Arial" w:cs="Arial"/>
          <w:sz w:val="24"/>
          <w:szCs w:val="24"/>
        </w:rPr>
        <w:t xml:space="preserve"> </w:t>
      </w:r>
      <w:r>
        <w:rPr>
          <w:rFonts w:ascii="Arial" w:hAnsi="Arial" w:cs="Arial"/>
          <w:sz w:val="24"/>
          <w:szCs w:val="24"/>
        </w:rPr>
        <w:t>limitées</w:t>
      </w:r>
      <w:r w:rsidRPr="00BF1FD1">
        <w:rPr>
          <w:rFonts w:ascii="Arial" w:hAnsi="Arial" w:cs="Arial"/>
          <w:sz w:val="24"/>
          <w:szCs w:val="24"/>
        </w:rPr>
        <w:t xml:space="preserve">, ne permet pas d’estimer correctement </w:t>
      </w:r>
      <w:r>
        <w:rPr>
          <w:rFonts w:ascii="Arial" w:hAnsi="Arial" w:cs="Arial"/>
          <w:sz w:val="24"/>
          <w:szCs w:val="24"/>
        </w:rPr>
        <w:t>la portance </w:t>
      </w:r>
      <w:r w:rsidRPr="00BF1FD1">
        <w:rPr>
          <w:rFonts w:ascii="Arial" w:hAnsi="Arial" w:cs="Arial"/>
          <w:sz w:val="24"/>
          <w:szCs w:val="24"/>
        </w:rPr>
        <w:t xml:space="preserve">: </w:t>
      </w:r>
      <w:r>
        <w:rPr>
          <w:rFonts w:ascii="Arial" w:hAnsi="Arial" w:cs="Arial"/>
          <w:sz w:val="24"/>
          <w:szCs w:val="24"/>
        </w:rPr>
        <w:t>l’étendue</w:t>
      </w:r>
      <w:r w:rsidRPr="00BF1FD1">
        <w:rPr>
          <w:rFonts w:ascii="Arial" w:hAnsi="Arial" w:cs="Arial"/>
          <w:sz w:val="24"/>
          <w:szCs w:val="24"/>
        </w:rPr>
        <w:t xml:space="preserve"> des résultats d’essais pour </w:t>
      </w:r>
      <w:r w:rsidRPr="00BF1FD1">
        <w:rPr>
          <w:rFonts w:ascii="Arial" w:hAnsi="Arial" w:cs="Arial"/>
          <w:sz w:val="24"/>
          <w:szCs w:val="24"/>
        </w:rPr>
        <w:lastRenderedPageBreak/>
        <w:t>chaque matériel et pour tous les matériels confondus</w:t>
      </w:r>
      <w:r>
        <w:rPr>
          <w:rFonts w:ascii="Arial" w:hAnsi="Arial" w:cs="Arial"/>
          <w:sz w:val="24"/>
          <w:szCs w:val="24"/>
        </w:rPr>
        <w:t xml:space="preserve"> </w:t>
      </w:r>
      <w:r w:rsidRPr="00BF1FD1">
        <w:rPr>
          <w:rFonts w:ascii="Arial" w:hAnsi="Arial" w:cs="Arial"/>
          <w:sz w:val="24"/>
          <w:szCs w:val="24"/>
        </w:rPr>
        <w:t xml:space="preserve">est en effet très importante </w:t>
      </w:r>
      <w:r>
        <w:rPr>
          <w:rFonts w:ascii="Arial" w:hAnsi="Arial" w:cs="Arial"/>
          <w:sz w:val="24"/>
          <w:szCs w:val="24"/>
        </w:rPr>
        <w:t>(</w:t>
      </w:r>
      <w:r w:rsidRPr="004F5E6E">
        <w:rPr>
          <w:rFonts w:ascii="Arial" w:hAnsi="Arial" w:cs="Arial"/>
          <w:sz w:val="24"/>
          <w:szCs w:val="24"/>
        </w:rPr>
        <w:fldChar w:fldCharType="begin"/>
      </w:r>
      <w:r w:rsidRPr="004F5E6E">
        <w:rPr>
          <w:rFonts w:ascii="Arial" w:hAnsi="Arial" w:cs="Arial"/>
          <w:sz w:val="24"/>
          <w:szCs w:val="24"/>
        </w:rPr>
        <w:instrText xml:space="preserve"> REF _Ref94002268 \h  \* MERGEFORMAT </w:instrText>
      </w:r>
      <w:r w:rsidRPr="004F5E6E">
        <w:rPr>
          <w:rFonts w:ascii="Arial" w:hAnsi="Arial" w:cs="Arial"/>
          <w:sz w:val="24"/>
          <w:szCs w:val="24"/>
        </w:rPr>
      </w:r>
      <w:r w:rsidRPr="004F5E6E">
        <w:rPr>
          <w:rFonts w:ascii="Arial" w:hAnsi="Arial" w:cs="Arial"/>
          <w:sz w:val="24"/>
          <w:szCs w:val="24"/>
        </w:rPr>
        <w:fldChar w:fldCharType="separate"/>
      </w:r>
      <w:r w:rsidRPr="00237EAC">
        <w:rPr>
          <w:rFonts w:ascii="Arial" w:hAnsi="Arial" w:cs="Arial"/>
          <w:sz w:val="24"/>
        </w:rPr>
        <w:t xml:space="preserve">Tableau </w:t>
      </w:r>
      <w:r w:rsidRPr="00237EAC">
        <w:rPr>
          <w:rFonts w:ascii="Arial" w:hAnsi="Arial" w:cs="Arial"/>
          <w:noProof/>
          <w:sz w:val="24"/>
        </w:rPr>
        <w:t>5</w:t>
      </w:r>
      <w:r w:rsidRPr="004F5E6E">
        <w:rPr>
          <w:rFonts w:ascii="Arial" w:hAnsi="Arial" w:cs="Arial"/>
          <w:sz w:val="24"/>
          <w:szCs w:val="24"/>
        </w:rPr>
        <w:fldChar w:fldCharType="end"/>
      </w:r>
      <w:r w:rsidRPr="004F5E6E">
        <w:rPr>
          <w:rFonts w:ascii="Arial" w:hAnsi="Arial" w:cs="Arial"/>
          <w:sz w:val="24"/>
          <w:szCs w:val="24"/>
        </w:rPr>
        <w:t>)</w:t>
      </w:r>
      <w:r w:rsidRPr="00BF1FD1">
        <w:rPr>
          <w:rFonts w:ascii="Arial" w:hAnsi="Arial" w:cs="Arial"/>
          <w:sz w:val="24"/>
          <w:szCs w:val="24"/>
        </w:rPr>
        <w:t>.</w:t>
      </w:r>
    </w:p>
    <w:p w14:paraId="13C45D18" w14:textId="5E2684BD" w:rsidR="002E7CA4" w:rsidRPr="00D72BD8" w:rsidRDefault="002E7CA4" w:rsidP="002E7CA4">
      <w:pPr>
        <w:pStyle w:val="Lgende"/>
        <w:keepNext/>
        <w:spacing w:after="0"/>
        <w:rPr>
          <w:rFonts w:ascii="Arial" w:hAnsi="Arial" w:cs="Arial"/>
          <w:i w:val="0"/>
          <w:color w:val="auto"/>
          <w:sz w:val="22"/>
        </w:rPr>
      </w:pPr>
      <w:bookmarkStart w:id="5" w:name="_Ref94002268"/>
      <w:r w:rsidRPr="00D72BD8">
        <w:rPr>
          <w:rFonts w:ascii="Arial" w:hAnsi="Arial" w:cs="Arial"/>
          <w:i w:val="0"/>
          <w:color w:val="auto"/>
          <w:sz w:val="22"/>
        </w:rPr>
        <w:t xml:space="preserve">Tableau </w:t>
      </w:r>
      <w:r w:rsidRPr="00D72BD8">
        <w:rPr>
          <w:rFonts w:ascii="Arial" w:hAnsi="Arial" w:cs="Arial"/>
          <w:i w:val="0"/>
          <w:color w:val="auto"/>
          <w:sz w:val="22"/>
        </w:rPr>
        <w:fldChar w:fldCharType="begin"/>
      </w:r>
      <w:r w:rsidRPr="00D72BD8">
        <w:rPr>
          <w:rFonts w:ascii="Arial" w:hAnsi="Arial" w:cs="Arial"/>
          <w:i w:val="0"/>
          <w:color w:val="auto"/>
          <w:sz w:val="22"/>
        </w:rPr>
        <w:instrText xml:space="preserve"> SEQ Tableau \* ARABIC </w:instrText>
      </w:r>
      <w:r w:rsidRPr="00D72BD8">
        <w:rPr>
          <w:rFonts w:ascii="Arial" w:hAnsi="Arial" w:cs="Arial"/>
          <w:i w:val="0"/>
          <w:color w:val="auto"/>
          <w:sz w:val="22"/>
        </w:rPr>
        <w:fldChar w:fldCharType="separate"/>
      </w:r>
      <w:r w:rsidR="00237EAC" w:rsidRPr="00D72BD8">
        <w:rPr>
          <w:rFonts w:ascii="Arial" w:hAnsi="Arial" w:cs="Arial"/>
          <w:i w:val="0"/>
          <w:noProof/>
          <w:color w:val="auto"/>
          <w:sz w:val="22"/>
        </w:rPr>
        <w:t>5</w:t>
      </w:r>
      <w:r w:rsidRPr="00D72BD8">
        <w:rPr>
          <w:rFonts w:ascii="Arial" w:hAnsi="Arial" w:cs="Arial"/>
          <w:i w:val="0"/>
          <w:color w:val="auto"/>
          <w:sz w:val="22"/>
        </w:rPr>
        <w:fldChar w:fldCharType="end"/>
      </w:r>
      <w:bookmarkEnd w:id="5"/>
      <w:r w:rsidRPr="00D72BD8">
        <w:rPr>
          <w:rFonts w:ascii="Arial" w:hAnsi="Arial" w:cs="Arial"/>
          <w:i w:val="0"/>
          <w:color w:val="auto"/>
          <w:sz w:val="22"/>
        </w:rPr>
        <w:t> : synthèse des résultats de mesure à la Dynaplaque (moyenne et incertitude)</w:t>
      </w:r>
    </w:p>
    <w:tbl>
      <w:tblPr>
        <w:tblStyle w:val="Grilledutableau"/>
        <w:tblW w:w="0" w:type="auto"/>
        <w:tblLook w:val="04A0" w:firstRow="1" w:lastRow="0" w:firstColumn="1" w:lastColumn="0" w:noHBand="0" w:noVBand="1"/>
      </w:tblPr>
      <w:tblGrid>
        <w:gridCol w:w="2388"/>
        <w:gridCol w:w="2486"/>
        <w:gridCol w:w="2536"/>
        <w:gridCol w:w="2191"/>
      </w:tblGrid>
      <w:tr w:rsidR="00A2472E" w:rsidRPr="00D72BD8" w14:paraId="0E7BFECC" w14:textId="3EFF827C" w:rsidTr="00A2472E">
        <w:tc>
          <w:tcPr>
            <w:tcW w:w="2388" w:type="dxa"/>
          </w:tcPr>
          <w:p w14:paraId="21998EC6" w14:textId="77777777" w:rsidR="00A2472E" w:rsidRPr="00D72BD8" w:rsidRDefault="00A2472E" w:rsidP="002E7CA4">
            <w:pPr>
              <w:pStyle w:val="NormalWeb"/>
              <w:spacing w:before="0" w:beforeAutospacing="0" w:after="0"/>
              <w:jc w:val="center"/>
              <w:rPr>
                <w:rFonts w:ascii="Arial" w:hAnsi="Arial" w:cs="Arial"/>
                <w:b/>
                <w:sz w:val="18"/>
                <w:szCs w:val="18"/>
              </w:rPr>
            </w:pPr>
            <w:r w:rsidRPr="00D72BD8">
              <w:rPr>
                <w:rFonts w:ascii="Arial" w:hAnsi="Arial" w:cs="Arial"/>
                <w:b/>
                <w:sz w:val="18"/>
                <w:szCs w:val="18"/>
              </w:rPr>
              <w:t>valeur cible</w:t>
            </w:r>
          </w:p>
        </w:tc>
        <w:tc>
          <w:tcPr>
            <w:tcW w:w="2486" w:type="dxa"/>
          </w:tcPr>
          <w:p w14:paraId="1B070E95" w14:textId="77777777" w:rsidR="00A2472E" w:rsidRPr="00D72BD8" w:rsidRDefault="00A2472E" w:rsidP="002E7CA4">
            <w:pPr>
              <w:pStyle w:val="NormalWeb"/>
              <w:spacing w:before="0" w:beforeAutospacing="0" w:after="0"/>
              <w:jc w:val="center"/>
              <w:rPr>
                <w:rFonts w:ascii="Arial" w:hAnsi="Arial" w:cs="Arial"/>
                <w:b/>
                <w:sz w:val="18"/>
                <w:szCs w:val="18"/>
              </w:rPr>
            </w:pPr>
            <w:r w:rsidRPr="00D72BD8">
              <w:rPr>
                <w:rFonts w:ascii="Arial" w:hAnsi="Arial" w:cs="Arial"/>
                <w:b/>
                <w:sz w:val="18"/>
                <w:szCs w:val="18"/>
              </w:rPr>
              <w:t>valeur moyenne de portance</w:t>
            </w:r>
          </w:p>
        </w:tc>
        <w:tc>
          <w:tcPr>
            <w:tcW w:w="2536" w:type="dxa"/>
          </w:tcPr>
          <w:p w14:paraId="78C73CFF" w14:textId="77777777" w:rsidR="00A2472E" w:rsidRPr="00D72BD8" w:rsidRDefault="00A2472E" w:rsidP="002E7CA4">
            <w:pPr>
              <w:pStyle w:val="NormalWeb"/>
              <w:spacing w:before="0" w:beforeAutospacing="0" w:after="0"/>
              <w:jc w:val="center"/>
              <w:rPr>
                <w:rFonts w:ascii="Arial" w:hAnsi="Arial" w:cs="Arial"/>
                <w:b/>
                <w:sz w:val="18"/>
                <w:szCs w:val="18"/>
              </w:rPr>
            </w:pPr>
            <w:r w:rsidRPr="00D72BD8">
              <w:rPr>
                <w:rFonts w:ascii="Arial" w:hAnsi="Arial" w:cs="Arial"/>
                <w:b/>
                <w:sz w:val="18"/>
                <w:szCs w:val="18"/>
              </w:rPr>
              <w:t>incertitude U calculée (MPa)</w:t>
            </w:r>
          </w:p>
        </w:tc>
        <w:tc>
          <w:tcPr>
            <w:tcW w:w="2191" w:type="dxa"/>
          </w:tcPr>
          <w:p w14:paraId="6B3DA00B" w14:textId="7DEBACF4" w:rsidR="00A2472E" w:rsidRPr="00D72BD8" w:rsidRDefault="00A2472E" w:rsidP="002E7CA4">
            <w:pPr>
              <w:pStyle w:val="NormalWeb"/>
              <w:spacing w:before="0" w:beforeAutospacing="0" w:after="0"/>
              <w:jc w:val="center"/>
              <w:rPr>
                <w:rFonts w:ascii="Arial" w:hAnsi="Arial" w:cs="Arial"/>
                <w:b/>
                <w:sz w:val="18"/>
                <w:szCs w:val="18"/>
              </w:rPr>
            </w:pPr>
            <w:r w:rsidRPr="00D72BD8">
              <w:rPr>
                <w:rFonts w:ascii="Arial" w:hAnsi="Arial" w:cs="Arial"/>
                <w:b/>
                <w:sz w:val="18"/>
                <w:szCs w:val="18"/>
              </w:rPr>
              <w:t>Etendue des mesures</w:t>
            </w:r>
          </w:p>
        </w:tc>
      </w:tr>
      <w:tr w:rsidR="00A2472E" w:rsidRPr="00D72BD8" w14:paraId="64760380" w14:textId="3631AD66" w:rsidTr="00A2472E">
        <w:tc>
          <w:tcPr>
            <w:tcW w:w="2388" w:type="dxa"/>
          </w:tcPr>
          <w:p w14:paraId="45EA8AD6" w14:textId="77777777" w:rsidR="00A2472E" w:rsidRPr="00D72BD8" w:rsidRDefault="00A2472E" w:rsidP="002E7CA4">
            <w:pPr>
              <w:pStyle w:val="NormalWeb"/>
              <w:spacing w:before="0" w:beforeAutospacing="0" w:after="0"/>
              <w:jc w:val="center"/>
              <w:rPr>
                <w:rFonts w:ascii="Arial" w:hAnsi="Arial" w:cs="Arial"/>
                <w:sz w:val="18"/>
                <w:szCs w:val="18"/>
              </w:rPr>
            </w:pPr>
            <w:r w:rsidRPr="00D72BD8">
              <w:rPr>
                <w:rFonts w:ascii="Arial" w:hAnsi="Arial" w:cs="Arial"/>
                <w:sz w:val="18"/>
                <w:szCs w:val="18"/>
              </w:rPr>
              <w:t>50 MPa</w:t>
            </w:r>
          </w:p>
        </w:tc>
        <w:tc>
          <w:tcPr>
            <w:tcW w:w="2486" w:type="dxa"/>
          </w:tcPr>
          <w:p w14:paraId="51DD0C75" w14:textId="77777777" w:rsidR="00A2472E" w:rsidRPr="00D72BD8" w:rsidRDefault="00A2472E" w:rsidP="002E7CA4">
            <w:pPr>
              <w:pStyle w:val="NormalWeb"/>
              <w:spacing w:before="0" w:beforeAutospacing="0" w:after="0"/>
              <w:jc w:val="center"/>
              <w:rPr>
                <w:rFonts w:ascii="Arial" w:hAnsi="Arial" w:cs="Arial"/>
                <w:sz w:val="18"/>
                <w:szCs w:val="18"/>
              </w:rPr>
            </w:pPr>
            <w:r w:rsidRPr="00D72BD8">
              <w:rPr>
                <w:rFonts w:ascii="Arial" w:hAnsi="Arial" w:cs="Arial"/>
                <w:sz w:val="18"/>
                <w:szCs w:val="18"/>
              </w:rPr>
              <w:t>58,5 MPa</w:t>
            </w:r>
          </w:p>
        </w:tc>
        <w:tc>
          <w:tcPr>
            <w:tcW w:w="2536" w:type="dxa"/>
          </w:tcPr>
          <w:p w14:paraId="2833C0BE" w14:textId="77777777" w:rsidR="00A2472E" w:rsidRPr="00D72BD8" w:rsidRDefault="00A2472E" w:rsidP="002E7CA4">
            <w:pPr>
              <w:pStyle w:val="NormalWeb"/>
              <w:spacing w:before="0" w:beforeAutospacing="0" w:after="0"/>
              <w:jc w:val="center"/>
              <w:rPr>
                <w:rFonts w:ascii="Arial" w:hAnsi="Arial" w:cs="Arial"/>
                <w:sz w:val="18"/>
                <w:szCs w:val="18"/>
              </w:rPr>
            </w:pPr>
            <w:r w:rsidRPr="00D72BD8">
              <w:rPr>
                <w:rFonts w:ascii="Arial" w:hAnsi="Arial" w:cs="Arial"/>
                <w:sz w:val="18"/>
                <w:szCs w:val="18"/>
              </w:rPr>
              <w:t>44,9</w:t>
            </w:r>
          </w:p>
        </w:tc>
        <w:tc>
          <w:tcPr>
            <w:tcW w:w="2191" w:type="dxa"/>
          </w:tcPr>
          <w:p w14:paraId="2AD5EF02" w14:textId="093FBF75" w:rsidR="00A2472E" w:rsidRPr="00D72BD8" w:rsidRDefault="00A2472E" w:rsidP="002E7CA4">
            <w:pPr>
              <w:pStyle w:val="NormalWeb"/>
              <w:spacing w:before="0" w:beforeAutospacing="0" w:after="0"/>
              <w:jc w:val="center"/>
              <w:rPr>
                <w:rFonts w:ascii="Arial" w:hAnsi="Arial" w:cs="Arial"/>
                <w:sz w:val="18"/>
                <w:szCs w:val="18"/>
              </w:rPr>
            </w:pPr>
            <w:r w:rsidRPr="00D72BD8">
              <w:rPr>
                <w:rFonts w:ascii="Arial" w:hAnsi="Arial" w:cs="Arial"/>
                <w:sz w:val="18"/>
                <w:szCs w:val="18"/>
              </w:rPr>
              <w:t>De 20 à 110 MPa</w:t>
            </w:r>
          </w:p>
        </w:tc>
      </w:tr>
      <w:tr w:rsidR="00A2472E" w:rsidRPr="00D72BD8" w14:paraId="59A4298E" w14:textId="6C3EE81B" w:rsidTr="00A2472E">
        <w:tc>
          <w:tcPr>
            <w:tcW w:w="2388" w:type="dxa"/>
          </w:tcPr>
          <w:p w14:paraId="1E713479" w14:textId="77777777" w:rsidR="00A2472E" w:rsidRPr="00D72BD8" w:rsidRDefault="00A2472E" w:rsidP="002E7CA4">
            <w:pPr>
              <w:pStyle w:val="NormalWeb"/>
              <w:spacing w:before="0" w:beforeAutospacing="0" w:after="0"/>
              <w:jc w:val="center"/>
              <w:rPr>
                <w:rFonts w:ascii="Arial" w:hAnsi="Arial" w:cs="Arial"/>
                <w:sz w:val="18"/>
                <w:szCs w:val="18"/>
              </w:rPr>
            </w:pPr>
            <w:r w:rsidRPr="00D72BD8">
              <w:rPr>
                <w:rFonts w:ascii="Arial" w:hAnsi="Arial" w:cs="Arial"/>
                <w:sz w:val="18"/>
                <w:szCs w:val="18"/>
              </w:rPr>
              <w:t>80 MPa</w:t>
            </w:r>
          </w:p>
        </w:tc>
        <w:tc>
          <w:tcPr>
            <w:tcW w:w="2486" w:type="dxa"/>
          </w:tcPr>
          <w:p w14:paraId="77F6B9CE" w14:textId="77777777" w:rsidR="00A2472E" w:rsidRPr="00D72BD8" w:rsidRDefault="00A2472E" w:rsidP="002E7CA4">
            <w:pPr>
              <w:pStyle w:val="NormalWeb"/>
              <w:spacing w:before="0" w:beforeAutospacing="0" w:after="0"/>
              <w:jc w:val="center"/>
              <w:rPr>
                <w:rFonts w:ascii="Arial" w:hAnsi="Arial" w:cs="Arial"/>
                <w:sz w:val="18"/>
                <w:szCs w:val="18"/>
              </w:rPr>
            </w:pPr>
            <w:r w:rsidRPr="00D72BD8">
              <w:rPr>
                <w:rFonts w:ascii="Arial" w:hAnsi="Arial" w:cs="Arial"/>
                <w:sz w:val="18"/>
                <w:szCs w:val="18"/>
              </w:rPr>
              <w:t>94,5 MPa</w:t>
            </w:r>
          </w:p>
        </w:tc>
        <w:tc>
          <w:tcPr>
            <w:tcW w:w="2536" w:type="dxa"/>
          </w:tcPr>
          <w:p w14:paraId="4F430859" w14:textId="77777777" w:rsidR="00A2472E" w:rsidRPr="00D72BD8" w:rsidRDefault="00A2472E" w:rsidP="002E7CA4">
            <w:pPr>
              <w:pStyle w:val="NormalWeb"/>
              <w:spacing w:before="0" w:beforeAutospacing="0" w:after="0"/>
              <w:jc w:val="center"/>
              <w:rPr>
                <w:rFonts w:ascii="Arial" w:hAnsi="Arial" w:cs="Arial"/>
                <w:sz w:val="18"/>
                <w:szCs w:val="18"/>
              </w:rPr>
            </w:pPr>
            <w:r w:rsidRPr="00D72BD8">
              <w:rPr>
                <w:rFonts w:ascii="Arial" w:hAnsi="Arial" w:cs="Arial"/>
                <w:sz w:val="18"/>
                <w:szCs w:val="18"/>
              </w:rPr>
              <w:t>27,9</w:t>
            </w:r>
          </w:p>
        </w:tc>
        <w:tc>
          <w:tcPr>
            <w:tcW w:w="2191" w:type="dxa"/>
          </w:tcPr>
          <w:p w14:paraId="445B3F7B" w14:textId="7901FD12" w:rsidR="00A2472E" w:rsidRPr="00D72BD8" w:rsidRDefault="00A2472E" w:rsidP="002E7CA4">
            <w:pPr>
              <w:pStyle w:val="NormalWeb"/>
              <w:spacing w:before="0" w:beforeAutospacing="0" w:after="0"/>
              <w:jc w:val="center"/>
              <w:rPr>
                <w:rFonts w:ascii="Arial" w:hAnsi="Arial" w:cs="Arial"/>
                <w:sz w:val="18"/>
                <w:szCs w:val="18"/>
              </w:rPr>
            </w:pPr>
            <w:r w:rsidRPr="00D72BD8">
              <w:rPr>
                <w:rFonts w:ascii="Arial" w:hAnsi="Arial" w:cs="Arial"/>
                <w:sz w:val="18"/>
                <w:szCs w:val="18"/>
              </w:rPr>
              <w:t>De 50 à 130 MPa</w:t>
            </w:r>
          </w:p>
        </w:tc>
      </w:tr>
      <w:tr w:rsidR="00A2472E" w:rsidRPr="00D72BD8" w14:paraId="1248EC3B" w14:textId="7B9F2C45" w:rsidTr="00A2472E">
        <w:tc>
          <w:tcPr>
            <w:tcW w:w="2388" w:type="dxa"/>
          </w:tcPr>
          <w:p w14:paraId="09DB03A8" w14:textId="77777777" w:rsidR="00A2472E" w:rsidRPr="00D72BD8" w:rsidRDefault="00A2472E" w:rsidP="002E7CA4">
            <w:pPr>
              <w:pStyle w:val="NormalWeb"/>
              <w:spacing w:before="0" w:beforeAutospacing="0" w:after="0"/>
              <w:jc w:val="center"/>
              <w:rPr>
                <w:rFonts w:ascii="Arial" w:hAnsi="Arial" w:cs="Arial"/>
                <w:sz w:val="18"/>
                <w:szCs w:val="18"/>
              </w:rPr>
            </w:pPr>
            <w:r w:rsidRPr="00D72BD8">
              <w:rPr>
                <w:rFonts w:ascii="Arial" w:hAnsi="Arial" w:cs="Arial"/>
                <w:sz w:val="18"/>
                <w:szCs w:val="18"/>
              </w:rPr>
              <w:t>120 MPa</w:t>
            </w:r>
          </w:p>
        </w:tc>
        <w:tc>
          <w:tcPr>
            <w:tcW w:w="2486" w:type="dxa"/>
          </w:tcPr>
          <w:p w14:paraId="3227FA0E" w14:textId="77777777" w:rsidR="00A2472E" w:rsidRPr="00D72BD8" w:rsidRDefault="00A2472E" w:rsidP="002E7CA4">
            <w:pPr>
              <w:pStyle w:val="NormalWeb"/>
              <w:spacing w:before="0" w:beforeAutospacing="0" w:after="0"/>
              <w:jc w:val="center"/>
              <w:rPr>
                <w:rFonts w:ascii="Arial" w:hAnsi="Arial" w:cs="Arial"/>
                <w:sz w:val="18"/>
                <w:szCs w:val="18"/>
              </w:rPr>
            </w:pPr>
            <w:r w:rsidRPr="00D72BD8">
              <w:rPr>
                <w:rFonts w:ascii="Arial" w:hAnsi="Arial" w:cs="Arial"/>
                <w:sz w:val="18"/>
                <w:szCs w:val="18"/>
              </w:rPr>
              <w:t>113,2 MPa</w:t>
            </w:r>
          </w:p>
        </w:tc>
        <w:tc>
          <w:tcPr>
            <w:tcW w:w="2536" w:type="dxa"/>
          </w:tcPr>
          <w:p w14:paraId="42B0C380" w14:textId="77777777" w:rsidR="00A2472E" w:rsidRPr="00D72BD8" w:rsidRDefault="00A2472E" w:rsidP="002E7CA4">
            <w:pPr>
              <w:pStyle w:val="NormalWeb"/>
              <w:spacing w:before="0" w:beforeAutospacing="0" w:after="0"/>
              <w:jc w:val="center"/>
              <w:rPr>
                <w:rFonts w:ascii="Arial" w:hAnsi="Arial" w:cs="Arial"/>
                <w:sz w:val="18"/>
                <w:szCs w:val="18"/>
              </w:rPr>
            </w:pPr>
            <w:r w:rsidRPr="00D72BD8">
              <w:rPr>
                <w:rFonts w:ascii="Arial" w:hAnsi="Arial" w:cs="Arial"/>
                <w:sz w:val="18"/>
                <w:szCs w:val="18"/>
              </w:rPr>
              <w:t>37,9</w:t>
            </w:r>
          </w:p>
        </w:tc>
        <w:tc>
          <w:tcPr>
            <w:tcW w:w="2191" w:type="dxa"/>
          </w:tcPr>
          <w:p w14:paraId="2472440F" w14:textId="692835E8" w:rsidR="00A2472E" w:rsidRPr="00D72BD8" w:rsidRDefault="00A2472E" w:rsidP="00A2472E">
            <w:pPr>
              <w:pStyle w:val="NormalWeb"/>
              <w:spacing w:before="0" w:beforeAutospacing="0" w:after="0"/>
              <w:jc w:val="center"/>
              <w:rPr>
                <w:rFonts w:ascii="Arial" w:hAnsi="Arial" w:cs="Arial"/>
                <w:sz w:val="18"/>
                <w:szCs w:val="18"/>
              </w:rPr>
            </w:pPr>
            <w:r w:rsidRPr="00D72BD8">
              <w:rPr>
                <w:rFonts w:ascii="Arial" w:hAnsi="Arial" w:cs="Arial"/>
                <w:sz w:val="18"/>
                <w:szCs w:val="18"/>
              </w:rPr>
              <w:t>De 50 à 160 MPa</w:t>
            </w:r>
          </w:p>
        </w:tc>
      </w:tr>
    </w:tbl>
    <w:p w14:paraId="5523DA40" w14:textId="77777777" w:rsidR="005E2AB5" w:rsidRDefault="005E2AB5" w:rsidP="002B0B1E">
      <w:pPr>
        <w:ind w:firstLine="284"/>
        <w:jc w:val="both"/>
        <w:rPr>
          <w:rFonts w:ascii="Arial" w:hAnsi="Arial" w:cs="Arial"/>
          <w:sz w:val="24"/>
          <w:szCs w:val="24"/>
        </w:rPr>
      </w:pPr>
    </w:p>
    <w:p w14:paraId="66B6E30D" w14:textId="21F87EC4" w:rsidR="00BF1FD1" w:rsidRDefault="00811BD8" w:rsidP="002B0B1E">
      <w:pPr>
        <w:ind w:firstLine="284"/>
        <w:jc w:val="both"/>
        <w:rPr>
          <w:rFonts w:ascii="Arial" w:hAnsi="Arial" w:cs="Arial"/>
          <w:sz w:val="24"/>
          <w:szCs w:val="24"/>
        </w:rPr>
      </w:pPr>
      <w:r>
        <w:rPr>
          <w:rFonts w:ascii="Arial" w:hAnsi="Arial" w:cs="Arial"/>
          <w:sz w:val="24"/>
          <w:szCs w:val="24"/>
        </w:rPr>
        <w:t xml:space="preserve">L’incertitude évaluée au cours de ces essais </w:t>
      </w:r>
      <w:r w:rsidR="00C62272">
        <w:rPr>
          <w:rFonts w:ascii="Arial" w:hAnsi="Arial" w:cs="Arial"/>
          <w:sz w:val="24"/>
          <w:szCs w:val="24"/>
        </w:rPr>
        <w:t>semble</w:t>
      </w:r>
      <w:r>
        <w:rPr>
          <w:rFonts w:ascii="Arial" w:hAnsi="Arial" w:cs="Arial"/>
          <w:sz w:val="24"/>
          <w:szCs w:val="24"/>
        </w:rPr>
        <w:t xml:space="preserve"> représentative des dispersions constatées sur chantier.</w:t>
      </w:r>
      <w:r w:rsidR="00947885">
        <w:rPr>
          <w:rFonts w:ascii="Arial" w:hAnsi="Arial" w:cs="Arial"/>
          <w:sz w:val="24"/>
          <w:szCs w:val="24"/>
        </w:rPr>
        <w:t xml:space="preserve"> Ainsi, l</w:t>
      </w:r>
      <w:r w:rsidR="00BF1FD1" w:rsidRPr="00964F97">
        <w:rPr>
          <w:rFonts w:ascii="Arial" w:hAnsi="Arial" w:cs="Arial"/>
          <w:bCs/>
          <w:sz w:val="24"/>
          <w:szCs w:val="24"/>
        </w:rPr>
        <w:t>’incertitude U</w:t>
      </w:r>
      <w:r w:rsidR="00BF1FD1" w:rsidRPr="00BF1FD1">
        <w:rPr>
          <w:rFonts w:ascii="Arial" w:hAnsi="Arial" w:cs="Arial"/>
          <w:sz w:val="24"/>
          <w:szCs w:val="24"/>
        </w:rPr>
        <w:t xml:space="preserve"> calculée sur </w:t>
      </w:r>
      <w:r w:rsidR="00964F97">
        <w:rPr>
          <w:rFonts w:ascii="Arial" w:hAnsi="Arial" w:cs="Arial"/>
          <w:sz w:val="24"/>
          <w:szCs w:val="24"/>
        </w:rPr>
        <w:t>la</w:t>
      </w:r>
      <w:r w:rsidR="00BF1FD1" w:rsidRPr="00BF1FD1">
        <w:rPr>
          <w:rFonts w:ascii="Arial" w:hAnsi="Arial" w:cs="Arial"/>
          <w:sz w:val="24"/>
          <w:szCs w:val="24"/>
        </w:rPr>
        <w:t xml:space="preserve"> planche </w:t>
      </w:r>
      <w:r w:rsidR="00964F97">
        <w:rPr>
          <w:rFonts w:ascii="Arial" w:hAnsi="Arial" w:cs="Arial"/>
          <w:sz w:val="24"/>
          <w:szCs w:val="24"/>
        </w:rPr>
        <w:t xml:space="preserve">à 50 MPa </w:t>
      </w:r>
      <w:r w:rsidR="00BF1FD1" w:rsidRPr="00BF1FD1">
        <w:rPr>
          <w:rFonts w:ascii="Arial" w:hAnsi="Arial" w:cs="Arial"/>
          <w:sz w:val="24"/>
          <w:szCs w:val="24"/>
        </w:rPr>
        <w:t xml:space="preserve">est de 44,9 MPa, ce qui est l’ordre de grandeur du module recherché. </w:t>
      </w:r>
      <w:r w:rsidR="00964F97">
        <w:rPr>
          <w:rFonts w:ascii="Arial" w:hAnsi="Arial" w:cs="Arial"/>
          <w:sz w:val="24"/>
          <w:szCs w:val="24"/>
        </w:rPr>
        <w:t>Elle est ensuite de 27,9 MPa pour la planche à 80 MPa et de 37,9 MPa pour la planche à 120 MPa.</w:t>
      </w:r>
    </w:p>
    <w:p w14:paraId="1D3B339F" w14:textId="77777777" w:rsidR="00D514F6" w:rsidRDefault="00D514F6" w:rsidP="00964F97">
      <w:pPr>
        <w:pStyle w:val="NormalWeb"/>
        <w:spacing w:before="0" w:beforeAutospacing="0" w:after="0" w:line="240" w:lineRule="auto"/>
        <w:ind w:firstLine="284"/>
        <w:rPr>
          <w:rFonts w:ascii="Arial" w:hAnsi="Arial" w:cs="Arial"/>
        </w:rPr>
      </w:pPr>
    </w:p>
    <w:tbl>
      <w:tblPr>
        <w:tblStyle w:val="Grilledutableau"/>
        <w:tblW w:w="0" w:type="auto"/>
        <w:tblLook w:val="04A0" w:firstRow="1" w:lastRow="0" w:firstColumn="1" w:lastColumn="0" w:noHBand="0" w:noVBand="1"/>
      </w:tblPr>
      <w:tblGrid>
        <w:gridCol w:w="751"/>
        <w:gridCol w:w="4518"/>
        <w:gridCol w:w="4332"/>
      </w:tblGrid>
      <w:tr w:rsidR="00EC1529" w14:paraId="13497647" w14:textId="77777777" w:rsidTr="00D514F6">
        <w:trPr>
          <w:cantSplit/>
          <w:trHeight w:val="1134"/>
        </w:trPr>
        <w:tc>
          <w:tcPr>
            <w:tcW w:w="485" w:type="dxa"/>
            <w:textDirection w:val="btLr"/>
          </w:tcPr>
          <w:p w14:paraId="071FD229" w14:textId="77777777" w:rsidR="00D514F6" w:rsidRPr="00995299" w:rsidRDefault="00D514F6" w:rsidP="00D514F6">
            <w:pPr>
              <w:pStyle w:val="NormalWeb"/>
              <w:spacing w:before="0" w:beforeAutospacing="0" w:after="0" w:line="240" w:lineRule="auto"/>
              <w:ind w:left="113" w:right="113"/>
              <w:jc w:val="center"/>
              <w:rPr>
                <w:rFonts w:ascii="Arial" w:hAnsi="Arial" w:cs="Arial"/>
                <w:b/>
              </w:rPr>
            </w:pPr>
            <w:r w:rsidRPr="00995299">
              <w:rPr>
                <w:rFonts w:ascii="Arial" w:hAnsi="Arial" w:cs="Arial"/>
                <w:b/>
              </w:rPr>
              <w:t>Planche à 50 MPa</w:t>
            </w:r>
          </w:p>
          <w:p w14:paraId="30538E23" w14:textId="4B3E4715" w:rsidR="00995299" w:rsidRDefault="00995299" w:rsidP="00D514F6">
            <w:pPr>
              <w:pStyle w:val="NormalWeb"/>
              <w:spacing w:before="0" w:beforeAutospacing="0" w:after="0" w:line="240" w:lineRule="auto"/>
              <w:ind w:left="113" w:right="113"/>
              <w:jc w:val="center"/>
              <w:rPr>
                <w:rFonts w:ascii="Arial" w:hAnsi="Arial" w:cs="Arial"/>
              </w:rPr>
            </w:pPr>
            <w:r w:rsidRPr="00995299">
              <w:rPr>
                <w:rFonts w:ascii="Arial" w:hAnsi="Arial" w:cs="Arial"/>
                <w:sz w:val="22"/>
              </w:rPr>
              <w:t>B2 m (w=10,4%)</w:t>
            </w:r>
          </w:p>
        </w:tc>
        <w:tc>
          <w:tcPr>
            <w:tcW w:w="4558" w:type="dxa"/>
          </w:tcPr>
          <w:p w14:paraId="10809335" w14:textId="7C581EAF" w:rsidR="00D514F6" w:rsidRDefault="00EC1529" w:rsidP="00964F97">
            <w:pPr>
              <w:pStyle w:val="NormalWeb"/>
              <w:spacing w:before="0" w:beforeAutospacing="0" w:after="0" w:line="240" w:lineRule="auto"/>
              <w:rPr>
                <w:rFonts w:ascii="Arial" w:hAnsi="Arial" w:cs="Arial"/>
              </w:rPr>
            </w:pPr>
            <w:r>
              <w:rPr>
                <w:rFonts w:ascii="Arial" w:hAnsi="Arial" w:cs="Arial"/>
                <w:noProof/>
              </w:rPr>
              <w:drawing>
                <wp:inline distT="0" distB="0" distL="0" distR="0" wp14:anchorId="32C9E535" wp14:editId="31EEBDAA">
                  <wp:extent cx="2707005" cy="1463040"/>
                  <wp:effectExtent l="0" t="0" r="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878"/>
                          <a:stretch/>
                        </pic:blipFill>
                        <pic:spPr bwMode="auto">
                          <a:xfrm>
                            <a:off x="0" y="0"/>
                            <a:ext cx="2748889" cy="148567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58" w:type="dxa"/>
          </w:tcPr>
          <w:p w14:paraId="2F9C1E77" w14:textId="5BB83D35" w:rsidR="00D514F6" w:rsidRDefault="00EC1529" w:rsidP="00964F97">
            <w:pPr>
              <w:pStyle w:val="NormalWeb"/>
              <w:spacing w:before="0" w:beforeAutospacing="0" w:after="0" w:line="240" w:lineRule="auto"/>
              <w:rPr>
                <w:rFonts w:ascii="Arial" w:hAnsi="Arial" w:cs="Arial"/>
              </w:rPr>
            </w:pPr>
            <w:r>
              <w:rPr>
                <w:rFonts w:ascii="Arial" w:hAnsi="Arial" w:cs="Arial"/>
                <w:noProof/>
              </w:rPr>
              <w:drawing>
                <wp:inline distT="0" distB="0" distL="0" distR="0" wp14:anchorId="1CAD3DA8" wp14:editId="09112F52">
                  <wp:extent cx="2518024" cy="1353312"/>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279"/>
                          <a:stretch/>
                        </pic:blipFill>
                        <pic:spPr bwMode="auto">
                          <a:xfrm>
                            <a:off x="0" y="0"/>
                            <a:ext cx="2527814" cy="13585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C1529" w14:paraId="31677BBD" w14:textId="77777777" w:rsidTr="00D514F6">
        <w:tc>
          <w:tcPr>
            <w:tcW w:w="485" w:type="dxa"/>
            <w:textDirection w:val="btLr"/>
          </w:tcPr>
          <w:p w14:paraId="5FA27B00" w14:textId="77777777" w:rsidR="00D514F6" w:rsidRPr="00995299" w:rsidRDefault="00D514F6" w:rsidP="00D514F6">
            <w:pPr>
              <w:pStyle w:val="NormalWeb"/>
              <w:spacing w:before="0" w:beforeAutospacing="0" w:after="0" w:line="240" w:lineRule="auto"/>
              <w:jc w:val="center"/>
              <w:rPr>
                <w:rFonts w:ascii="Arial" w:hAnsi="Arial" w:cs="Arial"/>
                <w:b/>
              </w:rPr>
            </w:pPr>
            <w:r w:rsidRPr="00995299">
              <w:rPr>
                <w:rFonts w:ascii="Arial" w:hAnsi="Arial" w:cs="Arial"/>
                <w:b/>
              </w:rPr>
              <w:t>Planche à 80 MPa</w:t>
            </w:r>
          </w:p>
          <w:p w14:paraId="044B3A5E" w14:textId="6554A9B8" w:rsidR="00995299" w:rsidRPr="00995299" w:rsidRDefault="00995299" w:rsidP="00995299">
            <w:pPr>
              <w:pStyle w:val="NormalWeb"/>
              <w:spacing w:before="0" w:beforeAutospacing="0" w:after="0" w:line="240" w:lineRule="auto"/>
              <w:jc w:val="center"/>
              <w:rPr>
                <w:rFonts w:ascii="Arial" w:hAnsi="Arial" w:cs="Arial"/>
                <w:sz w:val="22"/>
                <w:szCs w:val="22"/>
              </w:rPr>
            </w:pPr>
            <w:r w:rsidRPr="00995299">
              <w:rPr>
                <w:rFonts w:ascii="Arial" w:hAnsi="Arial" w:cs="Arial"/>
                <w:sz w:val="22"/>
                <w:szCs w:val="22"/>
              </w:rPr>
              <w:t>B2 s (w=5,7%)</w:t>
            </w:r>
          </w:p>
        </w:tc>
        <w:tc>
          <w:tcPr>
            <w:tcW w:w="4558" w:type="dxa"/>
          </w:tcPr>
          <w:p w14:paraId="550AE0F1" w14:textId="3DFEF38A" w:rsidR="00D514F6" w:rsidRDefault="00EC1529" w:rsidP="00D514F6">
            <w:pPr>
              <w:pStyle w:val="NormalWeb"/>
              <w:spacing w:before="0" w:beforeAutospacing="0" w:after="0" w:line="240" w:lineRule="auto"/>
              <w:rPr>
                <w:rFonts w:ascii="Arial" w:hAnsi="Arial" w:cs="Arial"/>
              </w:rPr>
            </w:pPr>
            <w:r>
              <w:rPr>
                <w:rFonts w:ascii="Arial" w:hAnsi="Arial" w:cs="Arial"/>
                <w:noProof/>
              </w:rPr>
              <w:drawing>
                <wp:inline distT="0" distB="0" distL="0" distR="0" wp14:anchorId="68DCA947" wp14:editId="0F521F11">
                  <wp:extent cx="2720172" cy="1526540"/>
                  <wp:effectExtent l="0" t="0" r="444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4223"/>
                          <a:stretch/>
                        </pic:blipFill>
                        <pic:spPr bwMode="auto">
                          <a:xfrm>
                            <a:off x="0" y="0"/>
                            <a:ext cx="2747272" cy="154174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58" w:type="dxa"/>
          </w:tcPr>
          <w:p w14:paraId="1D64719E" w14:textId="1665FCE5" w:rsidR="00D514F6" w:rsidRDefault="00EC1529" w:rsidP="00D514F6">
            <w:pPr>
              <w:pStyle w:val="NormalWeb"/>
              <w:spacing w:before="0" w:beforeAutospacing="0" w:after="0" w:line="240" w:lineRule="auto"/>
              <w:rPr>
                <w:rFonts w:ascii="Arial" w:hAnsi="Arial" w:cs="Arial"/>
              </w:rPr>
            </w:pPr>
            <w:r>
              <w:rPr>
                <w:rFonts w:ascii="Arial" w:hAnsi="Arial" w:cs="Arial"/>
                <w:noProof/>
              </w:rPr>
              <w:drawing>
                <wp:inline distT="0" distB="0" distL="0" distR="0" wp14:anchorId="32240346" wp14:editId="783C1016">
                  <wp:extent cx="2545690" cy="1499235"/>
                  <wp:effectExtent l="0" t="0" r="7620" b="571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007"/>
                          <a:stretch/>
                        </pic:blipFill>
                        <pic:spPr bwMode="auto">
                          <a:xfrm>
                            <a:off x="0" y="0"/>
                            <a:ext cx="2549150" cy="150127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C1529" w14:paraId="0935C5D7" w14:textId="77777777" w:rsidTr="00251ADE">
        <w:tc>
          <w:tcPr>
            <w:tcW w:w="485" w:type="dxa"/>
            <w:textDirection w:val="btLr"/>
          </w:tcPr>
          <w:p w14:paraId="11287894" w14:textId="77777777" w:rsidR="00D514F6" w:rsidRPr="00995299" w:rsidRDefault="00D514F6" w:rsidP="00D514F6">
            <w:pPr>
              <w:pStyle w:val="NormalWeb"/>
              <w:spacing w:before="0" w:beforeAutospacing="0" w:after="0" w:line="240" w:lineRule="auto"/>
              <w:jc w:val="center"/>
              <w:rPr>
                <w:rFonts w:ascii="Arial" w:hAnsi="Arial" w:cs="Arial"/>
                <w:b/>
              </w:rPr>
            </w:pPr>
            <w:r w:rsidRPr="00995299">
              <w:rPr>
                <w:rFonts w:ascii="Arial" w:hAnsi="Arial" w:cs="Arial"/>
                <w:b/>
              </w:rPr>
              <w:t>Planche à 120 MPa</w:t>
            </w:r>
          </w:p>
          <w:p w14:paraId="6A02C41F" w14:textId="135569ED" w:rsidR="00995299" w:rsidRDefault="00995299" w:rsidP="00D514F6">
            <w:pPr>
              <w:pStyle w:val="NormalWeb"/>
              <w:spacing w:before="0" w:beforeAutospacing="0" w:after="0" w:line="240" w:lineRule="auto"/>
              <w:jc w:val="center"/>
              <w:rPr>
                <w:rFonts w:ascii="Arial" w:hAnsi="Arial" w:cs="Arial"/>
              </w:rPr>
            </w:pPr>
            <w:r w:rsidRPr="00995299">
              <w:rPr>
                <w:rFonts w:ascii="Arial" w:hAnsi="Arial" w:cs="Arial"/>
                <w:sz w:val="22"/>
              </w:rPr>
              <w:t>B4 m</w:t>
            </w:r>
            <w:r>
              <w:rPr>
                <w:rFonts w:ascii="Arial" w:hAnsi="Arial" w:cs="Arial"/>
                <w:sz w:val="22"/>
              </w:rPr>
              <w:t xml:space="preserve"> (w = 7,9%)</w:t>
            </w:r>
          </w:p>
        </w:tc>
        <w:tc>
          <w:tcPr>
            <w:tcW w:w="4558" w:type="dxa"/>
          </w:tcPr>
          <w:p w14:paraId="072AB786" w14:textId="2EF2AEEA" w:rsidR="00D514F6" w:rsidRDefault="00EC1529" w:rsidP="00EC1529">
            <w:pPr>
              <w:pStyle w:val="NormalWeb"/>
              <w:spacing w:before="0" w:beforeAutospacing="0" w:after="0" w:line="240" w:lineRule="auto"/>
              <w:ind w:left="-131"/>
              <w:jc w:val="center"/>
              <w:rPr>
                <w:rFonts w:ascii="Arial" w:hAnsi="Arial" w:cs="Arial"/>
              </w:rPr>
            </w:pPr>
            <w:r>
              <w:rPr>
                <w:rFonts w:ascii="Arial" w:hAnsi="Arial" w:cs="Arial"/>
                <w:noProof/>
              </w:rPr>
              <w:drawing>
                <wp:inline distT="0" distB="0" distL="0" distR="0" wp14:anchorId="569A08B2" wp14:editId="04B0D2AF">
                  <wp:extent cx="2736404" cy="1586865"/>
                  <wp:effectExtent l="0" t="0" r="698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5299"/>
                          <a:stretch/>
                        </pic:blipFill>
                        <pic:spPr bwMode="auto">
                          <a:xfrm>
                            <a:off x="0" y="0"/>
                            <a:ext cx="2774823" cy="16091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58" w:type="dxa"/>
          </w:tcPr>
          <w:p w14:paraId="0CCF567E" w14:textId="0D251BB0" w:rsidR="00D514F6" w:rsidRDefault="00EC1529" w:rsidP="00D514F6">
            <w:pPr>
              <w:pStyle w:val="NormalWeb"/>
              <w:spacing w:before="0" w:beforeAutospacing="0" w:after="0" w:line="240" w:lineRule="auto"/>
              <w:rPr>
                <w:rFonts w:ascii="Arial" w:hAnsi="Arial" w:cs="Arial"/>
              </w:rPr>
            </w:pPr>
            <w:r>
              <w:rPr>
                <w:rFonts w:ascii="Arial" w:hAnsi="Arial" w:cs="Arial"/>
                <w:noProof/>
              </w:rPr>
              <w:drawing>
                <wp:inline distT="0" distB="0" distL="0" distR="0" wp14:anchorId="33E1DF6C" wp14:editId="21275865">
                  <wp:extent cx="2567635" cy="1586865"/>
                  <wp:effectExtent l="0" t="0" r="444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71224" cy="1589083"/>
                          </a:xfrm>
                          <a:prstGeom prst="rect">
                            <a:avLst/>
                          </a:prstGeom>
                          <a:noFill/>
                        </pic:spPr>
                      </pic:pic>
                    </a:graphicData>
                  </a:graphic>
                </wp:inline>
              </w:drawing>
            </w:r>
          </w:p>
        </w:tc>
      </w:tr>
    </w:tbl>
    <w:p w14:paraId="14C222FD" w14:textId="4C498C28" w:rsidR="00D514F6" w:rsidRDefault="00D514F6" w:rsidP="00C62272">
      <w:pPr>
        <w:pStyle w:val="Lgende"/>
        <w:spacing w:after="0"/>
        <w:jc w:val="center"/>
        <w:rPr>
          <w:rFonts w:ascii="Arial" w:hAnsi="Arial" w:cs="Arial"/>
          <w:i w:val="0"/>
          <w:color w:val="auto"/>
          <w:sz w:val="24"/>
          <w:szCs w:val="24"/>
        </w:rPr>
      </w:pPr>
      <w:bookmarkStart w:id="6" w:name="_Ref94011577"/>
      <w:r w:rsidRPr="00D514F6">
        <w:rPr>
          <w:rFonts w:ascii="Arial" w:hAnsi="Arial" w:cs="Arial"/>
          <w:i w:val="0"/>
          <w:color w:val="auto"/>
          <w:sz w:val="24"/>
          <w:szCs w:val="24"/>
        </w:rPr>
        <w:t xml:space="preserve">Figure </w:t>
      </w:r>
      <w:r w:rsidRPr="00D514F6">
        <w:rPr>
          <w:rFonts w:ascii="Arial" w:hAnsi="Arial" w:cs="Arial"/>
          <w:i w:val="0"/>
          <w:color w:val="auto"/>
          <w:sz w:val="24"/>
          <w:szCs w:val="24"/>
        </w:rPr>
        <w:fldChar w:fldCharType="begin"/>
      </w:r>
      <w:r w:rsidRPr="00D514F6">
        <w:rPr>
          <w:rFonts w:ascii="Arial" w:hAnsi="Arial" w:cs="Arial"/>
          <w:i w:val="0"/>
          <w:color w:val="auto"/>
          <w:sz w:val="24"/>
          <w:szCs w:val="24"/>
        </w:rPr>
        <w:instrText xml:space="preserve"> SEQ Figure \* ARABIC </w:instrText>
      </w:r>
      <w:r w:rsidRPr="00D514F6">
        <w:rPr>
          <w:rFonts w:ascii="Arial" w:hAnsi="Arial" w:cs="Arial"/>
          <w:i w:val="0"/>
          <w:color w:val="auto"/>
          <w:sz w:val="24"/>
          <w:szCs w:val="24"/>
        </w:rPr>
        <w:fldChar w:fldCharType="separate"/>
      </w:r>
      <w:r w:rsidR="00237EAC">
        <w:rPr>
          <w:rFonts w:ascii="Arial" w:hAnsi="Arial" w:cs="Arial"/>
          <w:i w:val="0"/>
          <w:noProof/>
          <w:color w:val="auto"/>
          <w:sz w:val="24"/>
          <w:szCs w:val="24"/>
        </w:rPr>
        <w:t>2</w:t>
      </w:r>
      <w:r w:rsidRPr="00D514F6">
        <w:rPr>
          <w:rFonts w:ascii="Arial" w:hAnsi="Arial" w:cs="Arial"/>
          <w:i w:val="0"/>
          <w:color w:val="auto"/>
          <w:sz w:val="24"/>
          <w:szCs w:val="24"/>
        </w:rPr>
        <w:fldChar w:fldCharType="end"/>
      </w:r>
      <w:bookmarkEnd w:id="6"/>
      <w:r w:rsidRPr="00D514F6">
        <w:rPr>
          <w:rFonts w:ascii="Arial" w:hAnsi="Arial" w:cs="Arial"/>
          <w:i w:val="0"/>
          <w:color w:val="auto"/>
          <w:sz w:val="24"/>
          <w:szCs w:val="24"/>
        </w:rPr>
        <w:t xml:space="preserve">. Dispersion des mesures de portance (à gauche) et des teneurs en eau (à droite) pour </w:t>
      </w:r>
      <w:r>
        <w:rPr>
          <w:rFonts w:ascii="Arial" w:hAnsi="Arial" w:cs="Arial"/>
          <w:i w:val="0"/>
          <w:color w:val="auto"/>
          <w:sz w:val="24"/>
          <w:szCs w:val="24"/>
        </w:rPr>
        <w:t>les trois</w:t>
      </w:r>
      <w:r w:rsidRPr="00D514F6">
        <w:rPr>
          <w:rFonts w:ascii="Arial" w:hAnsi="Arial" w:cs="Arial"/>
          <w:i w:val="0"/>
          <w:color w:val="auto"/>
          <w:sz w:val="24"/>
          <w:szCs w:val="24"/>
        </w:rPr>
        <w:t xml:space="preserve"> planche</w:t>
      </w:r>
      <w:r>
        <w:rPr>
          <w:rFonts w:ascii="Arial" w:hAnsi="Arial" w:cs="Arial"/>
          <w:i w:val="0"/>
          <w:color w:val="auto"/>
          <w:sz w:val="24"/>
          <w:szCs w:val="24"/>
        </w:rPr>
        <w:t>s</w:t>
      </w:r>
      <w:r w:rsidRPr="00D514F6">
        <w:rPr>
          <w:rFonts w:ascii="Arial" w:hAnsi="Arial" w:cs="Arial"/>
          <w:i w:val="0"/>
          <w:color w:val="auto"/>
          <w:sz w:val="24"/>
          <w:szCs w:val="24"/>
        </w:rPr>
        <w:t xml:space="preserve"> d'essai</w:t>
      </w:r>
      <w:r>
        <w:rPr>
          <w:rFonts w:ascii="Arial" w:hAnsi="Arial" w:cs="Arial"/>
          <w:i w:val="0"/>
          <w:color w:val="auto"/>
          <w:sz w:val="24"/>
          <w:szCs w:val="24"/>
        </w:rPr>
        <w:t xml:space="preserve"> à 50, 80 et 120 MPa.</w:t>
      </w:r>
    </w:p>
    <w:p w14:paraId="79B6CB58" w14:textId="77777777" w:rsidR="00A2472E" w:rsidRDefault="00A2472E" w:rsidP="00D514F6">
      <w:pPr>
        <w:pStyle w:val="NormalWeb"/>
        <w:spacing w:before="0" w:beforeAutospacing="0" w:after="0" w:line="240" w:lineRule="auto"/>
        <w:ind w:firstLine="284"/>
        <w:rPr>
          <w:rFonts w:ascii="Arial" w:hAnsi="Arial" w:cs="Arial"/>
        </w:rPr>
      </w:pPr>
    </w:p>
    <w:p w14:paraId="27C11280" w14:textId="4E9ACFB0" w:rsidR="00D514F6" w:rsidRDefault="00D514F6" w:rsidP="002B0B1E">
      <w:pPr>
        <w:pStyle w:val="NormalWeb"/>
        <w:spacing w:before="0" w:beforeAutospacing="0" w:after="0" w:line="240" w:lineRule="auto"/>
        <w:ind w:firstLine="284"/>
        <w:jc w:val="both"/>
        <w:rPr>
          <w:rFonts w:ascii="Arial" w:hAnsi="Arial" w:cs="Arial"/>
        </w:rPr>
      </w:pPr>
      <w:r>
        <w:rPr>
          <w:rFonts w:ascii="Arial" w:hAnsi="Arial" w:cs="Arial"/>
        </w:rPr>
        <w:t>L’analyse conjointe des teneurs en eau et des valeurs mesurées (</w:t>
      </w:r>
      <w:r w:rsidRPr="00A2472E">
        <w:rPr>
          <w:rFonts w:ascii="Arial" w:hAnsi="Arial" w:cs="Arial"/>
          <w:i/>
        </w:rPr>
        <w:fldChar w:fldCharType="begin"/>
      </w:r>
      <w:r w:rsidRPr="00A2472E">
        <w:rPr>
          <w:rFonts w:ascii="Arial" w:hAnsi="Arial" w:cs="Arial"/>
          <w:i/>
        </w:rPr>
        <w:instrText xml:space="preserve"> REF _Ref94011577 \h  \* MERGEFORMAT </w:instrText>
      </w:r>
      <w:r w:rsidRPr="00A2472E">
        <w:rPr>
          <w:rFonts w:ascii="Arial" w:hAnsi="Arial" w:cs="Arial"/>
          <w:i/>
        </w:rPr>
      </w:r>
      <w:r w:rsidRPr="00A2472E">
        <w:rPr>
          <w:rFonts w:ascii="Arial" w:hAnsi="Arial" w:cs="Arial"/>
          <w:i/>
        </w:rPr>
        <w:fldChar w:fldCharType="separate"/>
      </w:r>
      <w:r w:rsidR="00237EAC" w:rsidRPr="00D514F6">
        <w:rPr>
          <w:rFonts w:ascii="Arial" w:hAnsi="Arial" w:cs="Arial"/>
          <w:i/>
        </w:rPr>
        <w:t xml:space="preserve">Figure </w:t>
      </w:r>
      <w:r w:rsidR="00237EAC">
        <w:rPr>
          <w:rFonts w:ascii="Arial" w:hAnsi="Arial" w:cs="Arial"/>
          <w:i/>
          <w:noProof/>
        </w:rPr>
        <w:t>2</w:t>
      </w:r>
      <w:r w:rsidRPr="00A2472E">
        <w:rPr>
          <w:rFonts w:ascii="Arial" w:hAnsi="Arial" w:cs="Arial"/>
          <w:i/>
        </w:rPr>
        <w:fldChar w:fldCharType="end"/>
      </w:r>
      <w:r>
        <w:rPr>
          <w:rFonts w:ascii="Arial" w:hAnsi="Arial" w:cs="Arial"/>
        </w:rPr>
        <w:t xml:space="preserve">) montre </w:t>
      </w:r>
      <w:r w:rsidR="00A2472E">
        <w:rPr>
          <w:rFonts w:ascii="Arial" w:hAnsi="Arial" w:cs="Arial"/>
        </w:rPr>
        <w:t>qu’il existe une relation</w:t>
      </w:r>
      <w:r>
        <w:rPr>
          <w:rFonts w:ascii="Arial" w:hAnsi="Arial" w:cs="Arial"/>
        </w:rPr>
        <w:t xml:space="preserve"> entre</w:t>
      </w:r>
      <w:r w:rsidRPr="00261CAA">
        <w:rPr>
          <w:rFonts w:ascii="Arial" w:hAnsi="Arial" w:cs="Arial"/>
        </w:rPr>
        <w:t xml:space="preserve"> la </w:t>
      </w:r>
      <w:r>
        <w:rPr>
          <w:rFonts w:ascii="Arial" w:hAnsi="Arial" w:cs="Arial"/>
        </w:rPr>
        <w:t xml:space="preserve">plage de </w:t>
      </w:r>
      <w:r w:rsidRPr="00261CAA">
        <w:rPr>
          <w:rFonts w:ascii="Arial" w:hAnsi="Arial" w:cs="Arial"/>
        </w:rPr>
        <w:t>variation des teneurs en eau de surface</w:t>
      </w:r>
      <w:r>
        <w:rPr>
          <w:rFonts w:ascii="Arial" w:hAnsi="Arial" w:cs="Arial"/>
        </w:rPr>
        <w:t xml:space="preserve"> et les mesures de portance obtenue. </w:t>
      </w:r>
      <w:r w:rsidR="00A2472E">
        <w:rPr>
          <w:rFonts w:ascii="Arial" w:hAnsi="Arial" w:cs="Arial"/>
        </w:rPr>
        <w:t>À</w:t>
      </w:r>
      <w:r w:rsidRPr="00261CAA">
        <w:rPr>
          <w:rFonts w:ascii="Arial" w:hAnsi="Arial" w:cs="Arial"/>
        </w:rPr>
        <w:t xml:space="preserve"> l’évidence</w:t>
      </w:r>
      <w:r>
        <w:rPr>
          <w:rFonts w:ascii="Arial" w:hAnsi="Arial" w:cs="Arial"/>
        </w:rPr>
        <w:t>,</w:t>
      </w:r>
      <w:r w:rsidRPr="00261CAA">
        <w:rPr>
          <w:rFonts w:ascii="Arial" w:hAnsi="Arial" w:cs="Arial"/>
        </w:rPr>
        <w:t xml:space="preserve"> même en conditions maîtrisées, un matériel de mesure identique enregistre la dispersion naturelle </w:t>
      </w:r>
      <w:r w:rsidR="00F40A71">
        <w:rPr>
          <w:rFonts w:ascii="Arial" w:hAnsi="Arial" w:cs="Arial"/>
        </w:rPr>
        <w:t xml:space="preserve">du module </w:t>
      </w:r>
      <w:r w:rsidRPr="00261CAA">
        <w:rPr>
          <w:rFonts w:ascii="Arial" w:hAnsi="Arial" w:cs="Arial"/>
        </w:rPr>
        <w:t>des matériaux</w:t>
      </w:r>
      <w:r w:rsidR="00483800">
        <w:rPr>
          <w:rFonts w:ascii="Arial" w:hAnsi="Arial" w:cs="Arial"/>
        </w:rPr>
        <w:t xml:space="preserve"> en lien avec son état hydrique</w:t>
      </w:r>
      <w:r w:rsidRPr="00261CAA">
        <w:rPr>
          <w:rFonts w:ascii="Arial" w:hAnsi="Arial" w:cs="Arial"/>
        </w:rPr>
        <w:t xml:space="preserve">. </w:t>
      </w:r>
    </w:p>
    <w:p w14:paraId="241E661C" w14:textId="0516610A" w:rsidR="006738D9" w:rsidRDefault="006738D9" w:rsidP="002B0B1E">
      <w:pPr>
        <w:pStyle w:val="NormalWeb"/>
        <w:spacing w:before="0" w:beforeAutospacing="0" w:after="0" w:line="240" w:lineRule="auto"/>
        <w:ind w:firstLine="284"/>
        <w:jc w:val="both"/>
        <w:rPr>
          <w:rFonts w:ascii="Arial" w:hAnsi="Arial" w:cs="Arial"/>
        </w:rPr>
      </w:pPr>
    </w:p>
    <w:p w14:paraId="46957FEB" w14:textId="77777777" w:rsidR="003B2FF8" w:rsidRDefault="003B2FF8" w:rsidP="002B0B1E">
      <w:pPr>
        <w:pStyle w:val="NormalWeb"/>
        <w:spacing w:before="0" w:beforeAutospacing="0" w:after="0" w:line="240" w:lineRule="auto"/>
        <w:ind w:firstLine="284"/>
        <w:jc w:val="both"/>
        <w:rPr>
          <w:rFonts w:ascii="Arial" w:hAnsi="Arial" w:cs="Arial"/>
        </w:rPr>
      </w:pPr>
    </w:p>
    <w:p w14:paraId="094C8A49" w14:textId="0DB1DB3D" w:rsidR="00984C72" w:rsidRPr="00F40A71" w:rsidRDefault="00984C72" w:rsidP="00F40A71">
      <w:pPr>
        <w:spacing w:before="240" w:after="120"/>
        <w:rPr>
          <w:rFonts w:ascii="Arial" w:hAnsi="Arial" w:cs="Arial"/>
          <w:b/>
          <w:sz w:val="24"/>
        </w:rPr>
      </w:pPr>
      <w:r w:rsidRPr="00F40A71">
        <w:rPr>
          <w:rFonts w:ascii="Arial" w:hAnsi="Arial" w:cs="Arial"/>
          <w:b/>
          <w:sz w:val="24"/>
        </w:rPr>
        <w:t xml:space="preserve">3.2. Résultats des essais </w:t>
      </w:r>
      <w:r w:rsidR="005B11E1">
        <w:rPr>
          <w:rFonts w:ascii="Arial" w:hAnsi="Arial" w:cs="Arial"/>
          <w:b/>
          <w:sz w:val="24"/>
        </w:rPr>
        <w:t>comparatifs</w:t>
      </w:r>
      <w:r w:rsidR="005B11E1" w:rsidRPr="00F40A71">
        <w:rPr>
          <w:rFonts w:ascii="Arial" w:hAnsi="Arial" w:cs="Arial"/>
          <w:b/>
          <w:sz w:val="24"/>
        </w:rPr>
        <w:t xml:space="preserve"> </w:t>
      </w:r>
      <w:r w:rsidRPr="00F40A71">
        <w:rPr>
          <w:rFonts w:ascii="Arial" w:hAnsi="Arial" w:cs="Arial"/>
          <w:b/>
          <w:sz w:val="24"/>
        </w:rPr>
        <w:t>plaque-Dynaplaque</w:t>
      </w:r>
      <w:r w:rsidR="005B11E1">
        <w:rPr>
          <w:rFonts w:ascii="Arial" w:hAnsi="Arial" w:cs="Arial"/>
          <w:b/>
          <w:sz w:val="24"/>
        </w:rPr>
        <w:t xml:space="preserve">s </w:t>
      </w:r>
    </w:p>
    <w:p w14:paraId="7F93A098" w14:textId="48710B8F" w:rsidR="00CE4F85" w:rsidRDefault="00F40A71" w:rsidP="002B0B1E">
      <w:pPr>
        <w:jc w:val="both"/>
        <w:rPr>
          <w:rFonts w:ascii="Arial" w:hAnsi="Arial" w:cs="Arial"/>
          <w:sz w:val="24"/>
          <w:szCs w:val="24"/>
        </w:rPr>
      </w:pPr>
      <w:r>
        <w:rPr>
          <w:rFonts w:ascii="Arial" w:hAnsi="Arial" w:cs="Arial"/>
          <w:sz w:val="24"/>
          <w:szCs w:val="24"/>
        </w:rPr>
        <w:lastRenderedPageBreak/>
        <w:t>Les matériaux B2 et B4 ont permis de constituer 7 autres planches d’essai pour tester conjointement l’essai de plaque avec une Dynaplaque I et une Dynaplaque II</w:t>
      </w:r>
      <w:r w:rsidR="00AB5683">
        <w:rPr>
          <w:rFonts w:ascii="Arial" w:hAnsi="Arial" w:cs="Arial"/>
          <w:sz w:val="24"/>
          <w:szCs w:val="24"/>
        </w:rPr>
        <w:t xml:space="preserve"> </w:t>
      </w:r>
      <w:r w:rsidR="00AB5683" w:rsidRPr="00AB5683">
        <w:rPr>
          <w:rFonts w:ascii="Arial" w:hAnsi="Arial" w:cs="Arial"/>
          <w:sz w:val="24"/>
          <w:szCs w:val="24"/>
        </w:rPr>
        <w:t>(Jacqueline, 2006)</w:t>
      </w:r>
      <w:r>
        <w:rPr>
          <w:rFonts w:ascii="Arial" w:hAnsi="Arial" w:cs="Arial"/>
          <w:sz w:val="24"/>
          <w:szCs w:val="24"/>
        </w:rPr>
        <w:t>. Les planches d’essai</w:t>
      </w:r>
      <w:r w:rsidR="005B11E1">
        <w:rPr>
          <w:rFonts w:ascii="Arial" w:hAnsi="Arial" w:cs="Arial"/>
          <w:sz w:val="24"/>
          <w:szCs w:val="24"/>
        </w:rPr>
        <w:t>s</w:t>
      </w:r>
      <w:r>
        <w:rPr>
          <w:rFonts w:ascii="Arial" w:hAnsi="Arial" w:cs="Arial"/>
          <w:sz w:val="24"/>
          <w:szCs w:val="24"/>
        </w:rPr>
        <w:t xml:space="preserve"> </w:t>
      </w:r>
      <w:r w:rsidR="00D34B45">
        <w:rPr>
          <w:rFonts w:ascii="Arial" w:hAnsi="Arial" w:cs="Arial"/>
          <w:sz w:val="24"/>
          <w:szCs w:val="24"/>
        </w:rPr>
        <w:t>devaient permettre de tester les portances suivantes : (A) et (B) 30 MPa, (D) et (Dbis) 70 MPa, (F) (Fbis) et (Fter) 100 MPa.</w:t>
      </w:r>
      <w:r>
        <w:rPr>
          <w:rFonts w:ascii="Arial" w:hAnsi="Arial" w:cs="Arial"/>
          <w:sz w:val="24"/>
          <w:szCs w:val="24"/>
        </w:rPr>
        <w:t xml:space="preserve"> </w:t>
      </w:r>
      <w:r w:rsidR="00D34B45">
        <w:rPr>
          <w:rFonts w:ascii="Arial" w:hAnsi="Arial" w:cs="Arial"/>
          <w:sz w:val="24"/>
          <w:szCs w:val="24"/>
        </w:rPr>
        <w:t xml:space="preserve">Les résultats obtenus avec les trois matériels sur les 7 planches sont reportés sur la </w:t>
      </w:r>
      <w:r w:rsidR="0019217B" w:rsidRPr="00237EAC">
        <w:rPr>
          <w:rFonts w:ascii="Arial" w:hAnsi="Arial" w:cs="Arial"/>
          <w:sz w:val="24"/>
          <w:szCs w:val="24"/>
        </w:rPr>
        <w:fldChar w:fldCharType="begin"/>
      </w:r>
      <w:r w:rsidR="0019217B" w:rsidRPr="00237EAC">
        <w:rPr>
          <w:rFonts w:ascii="Arial" w:hAnsi="Arial" w:cs="Arial"/>
          <w:sz w:val="24"/>
          <w:szCs w:val="24"/>
        </w:rPr>
        <w:instrText xml:space="preserve"> REF _Ref94014803 \h </w:instrText>
      </w:r>
      <w:r w:rsidR="006E32F4" w:rsidRPr="00237EAC">
        <w:rPr>
          <w:rFonts w:ascii="Arial" w:hAnsi="Arial" w:cs="Arial"/>
          <w:sz w:val="24"/>
          <w:szCs w:val="24"/>
        </w:rPr>
        <w:instrText xml:space="preserve"> \* MERGEFORMAT </w:instrText>
      </w:r>
      <w:r w:rsidR="0019217B" w:rsidRPr="00237EAC">
        <w:rPr>
          <w:rFonts w:ascii="Arial" w:hAnsi="Arial" w:cs="Arial"/>
          <w:sz w:val="24"/>
          <w:szCs w:val="24"/>
        </w:rPr>
      </w:r>
      <w:r w:rsidR="0019217B" w:rsidRPr="00237EAC">
        <w:rPr>
          <w:rFonts w:ascii="Arial" w:hAnsi="Arial" w:cs="Arial"/>
          <w:sz w:val="24"/>
          <w:szCs w:val="24"/>
        </w:rPr>
        <w:fldChar w:fldCharType="separate"/>
      </w:r>
      <w:r w:rsidR="00237EAC" w:rsidRPr="00237EAC">
        <w:rPr>
          <w:rFonts w:ascii="Arial" w:hAnsi="Arial" w:cs="Arial"/>
          <w:sz w:val="24"/>
          <w:szCs w:val="24"/>
        </w:rPr>
        <w:t xml:space="preserve">Figure </w:t>
      </w:r>
      <w:r w:rsidR="00237EAC" w:rsidRPr="00237EAC">
        <w:rPr>
          <w:rFonts w:ascii="Arial" w:hAnsi="Arial" w:cs="Arial"/>
          <w:noProof/>
          <w:sz w:val="24"/>
          <w:szCs w:val="24"/>
        </w:rPr>
        <w:t>3</w:t>
      </w:r>
      <w:r w:rsidR="0019217B" w:rsidRPr="00237EAC">
        <w:rPr>
          <w:rFonts w:ascii="Arial" w:hAnsi="Arial" w:cs="Arial"/>
          <w:sz w:val="24"/>
          <w:szCs w:val="24"/>
        </w:rPr>
        <w:fldChar w:fldCharType="end"/>
      </w:r>
      <w:r w:rsidR="00237EAC">
        <w:rPr>
          <w:rFonts w:ascii="Arial" w:hAnsi="Arial" w:cs="Arial"/>
          <w:sz w:val="24"/>
          <w:szCs w:val="24"/>
        </w:rPr>
        <w:t>.</w:t>
      </w:r>
    </w:p>
    <w:p w14:paraId="63B76FA6" w14:textId="77777777" w:rsidR="002A10C3" w:rsidRPr="00CE4F85" w:rsidRDefault="002A10C3" w:rsidP="002B0B1E">
      <w:pPr>
        <w:jc w:val="both"/>
        <w:rPr>
          <w:rFonts w:ascii="Arial" w:hAnsi="Arial" w:cs="Arial"/>
          <w:sz w:val="24"/>
          <w:szCs w:val="24"/>
        </w:rPr>
      </w:pPr>
    </w:p>
    <w:p w14:paraId="71EDF226" w14:textId="3AD38EB4" w:rsidR="00483800" w:rsidRDefault="002A10C3" w:rsidP="00483800">
      <w:pPr>
        <w:keepNext/>
      </w:pPr>
      <w:r>
        <w:rPr>
          <w:noProof/>
        </w:rPr>
        <mc:AlternateContent>
          <mc:Choice Requires="wps">
            <w:drawing>
              <wp:anchor distT="0" distB="0" distL="114300" distR="114300" simplePos="0" relativeHeight="251659264" behindDoc="0" locked="0" layoutInCell="1" allowOverlap="1" wp14:anchorId="22B7E24F" wp14:editId="37C7C4FE">
                <wp:simplePos x="0" y="0"/>
                <wp:positionH relativeFrom="margin">
                  <wp:posOffset>346913</wp:posOffset>
                </wp:positionH>
                <wp:positionV relativeFrom="paragraph">
                  <wp:posOffset>256108</wp:posOffset>
                </wp:positionV>
                <wp:extent cx="438912" cy="286385"/>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38912" cy="286385"/>
                        </a:xfrm>
                        <a:prstGeom prst="rect">
                          <a:avLst/>
                        </a:prstGeom>
                        <a:noFill/>
                        <a:ln w="6350">
                          <a:noFill/>
                        </a:ln>
                      </wps:spPr>
                      <wps:txbx>
                        <w:txbxContent>
                          <w:p w14:paraId="4BAE192A" w14:textId="207186E7" w:rsidR="00B66EAA" w:rsidRDefault="00B66EAA">
                            <w:r>
                              <w:t>(</w:t>
                            </w:r>
                            <w:r w:rsidRPr="00F67822">
                              <w:rPr>
                                <w:rFonts w:ascii="Arial" w:hAnsi="Arial" w:cs="Arial"/>
                              </w:rPr>
                              <w:t>a</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B7E24F" id="_x0000_t202" coordsize="21600,21600" o:spt="202" path="m,l,21600r21600,l21600,xe">
                <v:stroke joinstyle="miter"/>
                <v:path gradientshapeok="t" o:connecttype="rect"/>
              </v:shapetype>
              <v:shape id="Zone de texte 10" o:spid="_x0000_s1026" type="#_x0000_t202" style="position:absolute;margin-left:27.3pt;margin-top:20.15pt;width:34.55pt;height:22.5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" filled="f" stroked="f" strokeweight=".5pt">
                <v:textbox>
                  <w:txbxContent>
                    <w:p w14:paraId="4BAE192A" w14:textId="207186E7" w:rsidR="00B66EAA" w:rsidRDefault="00B66EAA">
                      <w:r>
                        <w:t>(</w:t>
                      </w:r>
                      <w:r w:rsidRPr="00F67822">
                        <w:rPr>
                          <w:rFonts w:ascii="Arial" w:hAnsi="Arial" w:cs="Arial"/>
                        </w:rPr>
                        <w:t>a</w:t>
                      </w:r>
                      <w:r>
                        <w:t>)</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3915B6F7" wp14:editId="41E2B905">
                <wp:simplePos x="0" y="0"/>
                <wp:positionH relativeFrom="column">
                  <wp:posOffset>3373399</wp:posOffset>
                </wp:positionH>
                <wp:positionV relativeFrom="paragraph">
                  <wp:posOffset>233198</wp:posOffset>
                </wp:positionV>
                <wp:extent cx="388961" cy="286385"/>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388961" cy="286385"/>
                        </a:xfrm>
                        <a:prstGeom prst="rect">
                          <a:avLst/>
                        </a:prstGeom>
                        <a:noFill/>
                        <a:ln w="6350">
                          <a:noFill/>
                        </a:ln>
                      </wps:spPr>
                      <wps:txbx>
                        <w:txbxContent>
                          <w:p w14:paraId="0D0BFBB4" w14:textId="5557E9A0" w:rsidR="00B66EAA" w:rsidRDefault="00B66EAA">
                            <w:r>
                              <w:t>(</w:t>
                            </w:r>
                            <w:r w:rsidRPr="00F67822">
                              <w:rPr>
                                <w:rFonts w:ascii="Arial" w:hAnsi="Arial" w:cs="Arial"/>
                              </w:rPr>
                              <w:t>b</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15B6F7" id="Zone de texte 12" o:spid="_x0000_s1027" type="#_x0000_t202" style="position:absolute;margin-left:265.6pt;margin-top:18.35pt;width:30.65pt;height:2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" filled="f" stroked="f" strokeweight=".5pt">
                <v:textbox>
                  <w:txbxContent>
                    <w:p w14:paraId="0D0BFBB4" w14:textId="5557E9A0" w:rsidR="00B66EAA" w:rsidRDefault="00B66EAA">
                      <w:r>
                        <w:t>(</w:t>
                      </w:r>
                      <w:r w:rsidRPr="00F67822">
                        <w:rPr>
                          <w:rFonts w:ascii="Arial" w:hAnsi="Arial" w:cs="Arial"/>
                        </w:rPr>
                        <w:t>b</w:t>
                      </w:r>
                      <w:r>
                        <w:t>)</w:t>
                      </w:r>
                    </w:p>
                  </w:txbxContent>
                </v:textbox>
              </v:shape>
            </w:pict>
          </mc:Fallback>
        </mc:AlternateContent>
      </w:r>
      <w:r>
        <w:rPr>
          <w:noProof/>
        </w:rPr>
        <w:drawing>
          <wp:inline distT="0" distB="0" distL="0" distR="0" wp14:anchorId="01B3D491" wp14:editId="438F48E3">
            <wp:extent cx="3043123" cy="1739890"/>
            <wp:effectExtent l="0" t="0" r="508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3_Module_14.JPG"/>
                    <pic:cNvPicPr/>
                  </pic:nvPicPr>
                  <pic:blipFill rotWithShape="1">
                    <a:blip r:embed="rId16" cstate="print">
                      <a:extLst>
                        <a:ext uri="{28A0092B-C50C-407E-A947-70E740481C1C}">
                          <a14:useLocalDpi xmlns:a14="http://schemas.microsoft.com/office/drawing/2010/main" val="0"/>
                        </a:ext>
                      </a:extLst>
                    </a:blip>
                    <a:srcRect t="13273"/>
                    <a:stretch/>
                  </pic:blipFill>
                  <pic:spPr bwMode="auto">
                    <a:xfrm>
                      <a:off x="0" y="0"/>
                      <a:ext cx="3052748" cy="1745393"/>
                    </a:xfrm>
                    <a:prstGeom prst="rect">
                      <a:avLst/>
                    </a:prstGeom>
                    <a:ln>
                      <a:noFill/>
                    </a:ln>
                    <a:extLst>
                      <a:ext uri="{53640926-AAD7-44D8-BBD7-CCE9431645EC}">
                        <a14:shadowObscured xmlns:a14="http://schemas.microsoft.com/office/drawing/2010/main"/>
                      </a:ext>
                    </a:extLst>
                  </pic:spPr>
                </pic:pic>
              </a:graphicData>
            </a:graphic>
          </wp:inline>
        </w:drawing>
      </w:r>
      <w:r w:rsidR="00092A84">
        <w:rPr>
          <w:noProof/>
        </w:rPr>
        <w:drawing>
          <wp:inline distT="0" distB="0" distL="0" distR="0" wp14:anchorId="0816E638" wp14:editId="04B6872A">
            <wp:extent cx="3028493" cy="1745213"/>
            <wp:effectExtent l="0" t="0" r="635"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3_CV_14.JPG"/>
                    <pic:cNvPicPr/>
                  </pic:nvPicPr>
                  <pic:blipFill rotWithShape="1">
                    <a:blip r:embed="rId17">
                      <a:extLst>
                        <a:ext uri="{28A0092B-C50C-407E-A947-70E740481C1C}">
                          <a14:useLocalDpi xmlns:a14="http://schemas.microsoft.com/office/drawing/2010/main" val="0"/>
                        </a:ext>
                      </a:extLst>
                    </a:blip>
                    <a:srcRect t="11724"/>
                    <a:stretch/>
                  </pic:blipFill>
                  <pic:spPr bwMode="auto">
                    <a:xfrm>
                      <a:off x="0" y="0"/>
                      <a:ext cx="3057484" cy="1761919"/>
                    </a:xfrm>
                    <a:prstGeom prst="rect">
                      <a:avLst/>
                    </a:prstGeom>
                    <a:ln>
                      <a:noFill/>
                    </a:ln>
                    <a:extLst>
                      <a:ext uri="{53640926-AAD7-44D8-BBD7-CCE9431645EC}">
                        <a14:shadowObscured xmlns:a14="http://schemas.microsoft.com/office/drawing/2010/main"/>
                      </a:ext>
                    </a:extLst>
                  </pic:spPr>
                </pic:pic>
              </a:graphicData>
            </a:graphic>
          </wp:inline>
        </w:drawing>
      </w:r>
    </w:p>
    <w:p w14:paraId="55199A33" w14:textId="5D74561A" w:rsidR="006706AC" w:rsidRDefault="00483800" w:rsidP="00483800">
      <w:pPr>
        <w:pStyle w:val="Lgende"/>
        <w:spacing w:after="0"/>
        <w:jc w:val="center"/>
        <w:rPr>
          <w:rFonts w:ascii="Arial" w:hAnsi="Arial" w:cs="Arial"/>
          <w:i w:val="0"/>
          <w:color w:val="auto"/>
          <w:sz w:val="24"/>
          <w:szCs w:val="24"/>
        </w:rPr>
      </w:pPr>
      <w:bookmarkStart w:id="7" w:name="_Ref94014803"/>
      <w:r w:rsidRPr="00483800">
        <w:rPr>
          <w:rFonts w:ascii="Arial" w:hAnsi="Arial" w:cs="Arial"/>
          <w:i w:val="0"/>
          <w:color w:val="auto"/>
          <w:sz w:val="24"/>
          <w:szCs w:val="24"/>
        </w:rPr>
        <w:t xml:space="preserve">Figure </w:t>
      </w:r>
      <w:r w:rsidRPr="00483800">
        <w:rPr>
          <w:rFonts w:ascii="Arial" w:hAnsi="Arial" w:cs="Arial"/>
          <w:i w:val="0"/>
          <w:color w:val="auto"/>
          <w:sz w:val="24"/>
          <w:szCs w:val="24"/>
        </w:rPr>
        <w:fldChar w:fldCharType="begin"/>
      </w:r>
      <w:r w:rsidRPr="00483800">
        <w:rPr>
          <w:rFonts w:ascii="Arial" w:hAnsi="Arial" w:cs="Arial"/>
          <w:i w:val="0"/>
          <w:color w:val="auto"/>
          <w:sz w:val="24"/>
          <w:szCs w:val="24"/>
        </w:rPr>
        <w:instrText xml:space="preserve"> SEQ Figure \* ARABIC </w:instrText>
      </w:r>
      <w:r w:rsidRPr="00483800">
        <w:rPr>
          <w:rFonts w:ascii="Arial" w:hAnsi="Arial" w:cs="Arial"/>
          <w:i w:val="0"/>
          <w:color w:val="auto"/>
          <w:sz w:val="24"/>
          <w:szCs w:val="24"/>
        </w:rPr>
        <w:fldChar w:fldCharType="separate"/>
      </w:r>
      <w:r w:rsidR="00237EAC">
        <w:rPr>
          <w:rFonts w:ascii="Arial" w:hAnsi="Arial" w:cs="Arial"/>
          <w:i w:val="0"/>
          <w:noProof/>
          <w:color w:val="auto"/>
          <w:sz w:val="24"/>
          <w:szCs w:val="24"/>
        </w:rPr>
        <w:t>3</w:t>
      </w:r>
      <w:r w:rsidRPr="00483800">
        <w:rPr>
          <w:rFonts w:ascii="Arial" w:hAnsi="Arial" w:cs="Arial"/>
          <w:i w:val="0"/>
          <w:color w:val="auto"/>
          <w:sz w:val="24"/>
          <w:szCs w:val="24"/>
        </w:rPr>
        <w:fldChar w:fldCharType="end"/>
      </w:r>
      <w:bookmarkEnd w:id="7"/>
      <w:r w:rsidRPr="00483800">
        <w:rPr>
          <w:rFonts w:ascii="Arial" w:hAnsi="Arial" w:cs="Arial"/>
          <w:i w:val="0"/>
          <w:color w:val="auto"/>
          <w:sz w:val="24"/>
          <w:szCs w:val="24"/>
        </w:rPr>
        <w:t xml:space="preserve">. </w:t>
      </w:r>
      <w:r>
        <w:rPr>
          <w:rFonts w:ascii="Arial" w:hAnsi="Arial" w:cs="Arial"/>
          <w:i w:val="0"/>
          <w:color w:val="auto"/>
          <w:sz w:val="24"/>
          <w:szCs w:val="24"/>
        </w:rPr>
        <w:t xml:space="preserve">(a) </w:t>
      </w:r>
      <w:r w:rsidRPr="00483800">
        <w:rPr>
          <w:rFonts w:ascii="Arial" w:hAnsi="Arial" w:cs="Arial"/>
          <w:i w:val="0"/>
          <w:color w:val="auto"/>
          <w:sz w:val="24"/>
          <w:szCs w:val="24"/>
        </w:rPr>
        <w:t xml:space="preserve">Mesures obtenues à la Dynaplaque I (rouge), Dynaplaque II (bleu) et à la plaque (vert) </w:t>
      </w:r>
      <w:r w:rsidR="0019217B">
        <w:rPr>
          <w:rFonts w:ascii="Arial" w:hAnsi="Arial" w:cs="Arial"/>
          <w:i w:val="0"/>
          <w:color w:val="auto"/>
          <w:sz w:val="24"/>
          <w:szCs w:val="24"/>
        </w:rPr>
        <w:t>et</w:t>
      </w:r>
      <w:r>
        <w:rPr>
          <w:rFonts w:ascii="Arial" w:hAnsi="Arial" w:cs="Arial"/>
          <w:i w:val="0"/>
          <w:color w:val="auto"/>
          <w:sz w:val="24"/>
          <w:szCs w:val="24"/>
        </w:rPr>
        <w:t xml:space="preserve"> (b) </w:t>
      </w:r>
      <w:r w:rsidR="0019217B">
        <w:rPr>
          <w:rFonts w:ascii="Arial" w:hAnsi="Arial" w:cs="Arial"/>
          <w:i w:val="0"/>
          <w:color w:val="auto"/>
          <w:sz w:val="24"/>
          <w:szCs w:val="24"/>
        </w:rPr>
        <w:t xml:space="preserve">les </w:t>
      </w:r>
      <w:r>
        <w:rPr>
          <w:rFonts w:ascii="Arial" w:hAnsi="Arial" w:cs="Arial"/>
          <w:i w:val="0"/>
          <w:color w:val="auto"/>
          <w:sz w:val="24"/>
          <w:szCs w:val="24"/>
        </w:rPr>
        <w:t>coefficient</w:t>
      </w:r>
      <w:r w:rsidR="0019217B">
        <w:rPr>
          <w:rFonts w:ascii="Arial" w:hAnsi="Arial" w:cs="Arial"/>
          <w:i w:val="0"/>
          <w:color w:val="auto"/>
          <w:sz w:val="24"/>
          <w:szCs w:val="24"/>
        </w:rPr>
        <w:t>s</w:t>
      </w:r>
      <w:r>
        <w:rPr>
          <w:rFonts w:ascii="Arial" w:hAnsi="Arial" w:cs="Arial"/>
          <w:i w:val="0"/>
          <w:color w:val="auto"/>
          <w:sz w:val="24"/>
          <w:szCs w:val="24"/>
        </w:rPr>
        <w:t xml:space="preserve"> de variation</w:t>
      </w:r>
      <w:r w:rsidR="0019217B">
        <w:rPr>
          <w:rFonts w:ascii="Arial" w:hAnsi="Arial" w:cs="Arial"/>
          <w:i w:val="0"/>
          <w:color w:val="auto"/>
          <w:sz w:val="24"/>
          <w:szCs w:val="24"/>
        </w:rPr>
        <w:t xml:space="preserve"> des 3 matériels </w:t>
      </w:r>
      <w:r w:rsidR="00995299" w:rsidRPr="00483800">
        <w:rPr>
          <w:rFonts w:ascii="Arial" w:hAnsi="Arial" w:cs="Arial"/>
          <w:i w:val="0"/>
          <w:color w:val="auto"/>
          <w:sz w:val="24"/>
          <w:szCs w:val="24"/>
        </w:rPr>
        <w:t>sur les 7 planches d'essais</w:t>
      </w:r>
    </w:p>
    <w:p w14:paraId="0701AD64" w14:textId="7AF6CDC1" w:rsidR="0019217B" w:rsidRPr="0019217B" w:rsidRDefault="0019217B" w:rsidP="0019217B">
      <w:pPr>
        <w:rPr>
          <w:rFonts w:ascii="Arial" w:hAnsi="Arial" w:cs="Arial"/>
        </w:rPr>
      </w:pPr>
    </w:p>
    <w:p w14:paraId="5D644C9A" w14:textId="5D43F9BC" w:rsidR="0019217B" w:rsidRDefault="0019217B" w:rsidP="002B0B1E">
      <w:pPr>
        <w:ind w:firstLine="284"/>
        <w:jc w:val="both"/>
        <w:rPr>
          <w:rFonts w:ascii="Arial" w:hAnsi="Arial" w:cs="Arial"/>
          <w:sz w:val="24"/>
        </w:rPr>
      </w:pPr>
      <w:r w:rsidRPr="0019217B">
        <w:rPr>
          <w:rFonts w:ascii="Arial" w:hAnsi="Arial" w:cs="Arial"/>
          <w:sz w:val="24"/>
        </w:rPr>
        <w:t>Les ré</w:t>
      </w:r>
      <w:r>
        <w:rPr>
          <w:rFonts w:ascii="Arial" w:hAnsi="Arial" w:cs="Arial"/>
          <w:sz w:val="24"/>
        </w:rPr>
        <w:t xml:space="preserve">sultats montrent nettement que les 3 matériels restituent les mêmes ordres de grandeur de portance sur chacune des planches testées, avec des coefficients de variations plutôt élevés, surtout dans les portances faibles. </w:t>
      </w:r>
      <w:r w:rsidR="00752B3C">
        <w:rPr>
          <w:rFonts w:ascii="Arial" w:hAnsi="Arial" w:cs="Arial"/>
          <w:sz w:val="24"/>
        </w:rPr>
        <w:t xml:space="preserve">Le coefficient </w:t>
      </w:r>
      <w:r w:rsidR="00F67822">
        <w:rPr>
          <w:rFonts w:ascii="Arial" w:hAnsi="Arial" w:cs="Arial"/>
          <w:sz w:val="24"/>
        </w:rPr>
        <w:t xml:space="preserve">de variation </w:t>
      </w:r>
      <w:r w:rsidR="00752B3C">
        <w:rPr>
          <w:rFonts w:ascii="Arial" w:hAnsi="Arial" w:cs="Arial"/>
          <w:sz w:val="24"/>
        </w:rPr>
        <w:t>a été calculé en rapportant l’écart-type à la valeur moyenne (en %).</w:t>
      </w:r>
    </w:p>
    <w:p w14:paraId="41FE4941" w14:textId="03C57437" w:rsidR="0019217B" w:rsidRDefault="0019217B" w:rsidP="002B0B1E">
      <w:pPr>
        <w:ind w:firstLine="284"/>
        <w:jc w:val="both"/>
        <w:rPr>
          <w:rFonts w:ascii="Arial" w:hAnsi="Arial" w:cs="Arial"/>
          <w:sz w:val="24"/>
        </w:rPr>
      </w:pPr>
      <w:r>
        <w:rPr>
          <w:rFonts w:ascii="Arial" w:hAnsi="Arial" w:cs="Arial"/>
          <w:sz w:val="24"/>
        </w:rPr>
        <w:t>Dans la gamme de portance de 30 MPa, la plaque restitue des valeurs plus élevées qu’à la Dynaplaque mais elles sont associé</w:t>
      </w:r>
      <w:r w:rsidR="00251ADE">
        <w:rPr>
          <w:rFonts w:ascii="Arial" w:hAnsi="Arial" w:cs="Arial"/>
          <w:sz w:val="24"/>
        </w:rPr>
        <w:t>e</w:t>
      </w:r>
      <w:r>
        <w:rPr>
          <w:rFonts w:ascii="Arial" w:hAnsi="Arial" w:cs="Arial"/>
          <w:sz w:val="24"/>
        </w:rPr>
        <w:t xml:space="preserve">s à des coefficients de variation également plus grands. L’état hydrique </w:t>
      </w:r>
      <w:r w:rsidR="00251ADE">
        <w:rPr>
          <w:rFonts w:ascii="Arial" w:hAnsi="Arial" w:cs="Arial"/>
          <w:sz w:val="24"/>
        </w:rPr>
        <w:t xml:space="preserve">humide </w:t>
      </w:r>
      <w:r>
        <w:rPr>
          <w:rFonts w:ascii="Arial" w:hAnsi="Arial" w:cs="Arial"/>
          <w:sz w:val="24"/>
        </w:rPr>
        <w:t xml:space="preserve">des matériaux </w:t>
      </w:r>
      <w:r w:rsidR="00251ADE">
        <w:rPr>
          <w:rFonts w:ascii="Arial" w:hAnsi="Arial" w:cs="Arial"/>
          <w:sz w:val="24"/>
        </w:rPr>
        <w:t>a</w:t>
      </w:r>
      <w:r>
        <w:rPr>
          <w:rFonts w:ascii="Arial" w:hAnsi="Arial" w:cs="Arial"/>
          <w:sz w:val="24"/>
        </w:rPr>
        <w:t xml:space="preserve"> une forte incidence sur leur </w:t>
      </w:r>
      <w:r w:rsidR="00F67822">
        <w:rPr>
          <w:rFonts w:ascii="Arial" w:hAnsi="Arial" w:cs="Arial"/>
          <w:sz w:val="24"/>
        </w:rPr>
        <w:t>portance</w:t>
      </w:r>
      <w:r>
        <w:rPr>
          <w:rFonts w:ascii="Arial" w:hAnsi="Arial" w:cs="Arial"/>
          <w:sz w:val="24"/>
        </w:rPr>
        <w:t xml:space="preserve"> </w:t>
      </w:r>
      <w:r w:rsidR="00251ADE">
        <w:rPr>
          <w:rFonts w:ascii="Arial" w:hAnsi="Arial" w:cs="Arial"/>
          <w:sz w:val="24"/>
        </w:rPr>
        <w:t xml:space="preserve">et </w:t>
      </w:r>
      <w:r>
        <w:rPr>
          <w:rFonts w:ascii="Arial" w:hAnsi="Arial" w:cs="Arial"/>
          <w:sz w:val="24"/>
        </w:rPr>
        <w:t xml:space="preserve">explique </w:t>
      </w:r>
      <w:r w:rsidR="00251ADE">
        <w:rPr>
          <w:rFonts w:ascii="Arial" w:hAnsi="Arial" w:cs="Arial"/>
          <w:sz w:val="24"/>
        </w:rPr>
        <w:t xml:space="preserve">très </w:t>
      </w:r>
      <w:r>
        <w:rPr>
          <w:rFonts w:ascii="Arial" w:hAnsi="Arial" w:cs="Arial"/>
          <w:sz w:val="24"/>
        </w:rPr>
        <w:t>probablement ces variations.</w:t>
      </w:r>
    </w:p>
    <w:p w14:paraId="694069A9" w14:textId="553FB25B" w:rsidR="0019217B" w:rsidRDefault="0019217B" w:rsidP="002B0B1E">
      <w:pPr>
        <w:ind w:firstLine="284"/>
        <w:jc w:val="both"/>
        <w:rPr>
          <w:rFonts w:ascii="Arial" w:hAnsi="Arial" w:cs="Arial"/>
          <w:sz w:val="24"/>
        </w:rPr>
      </w:pPr>
      <w:r>
        <w:rPr>
          <w:rFonts w:ascii="Arial" w:hAnsi="Arial" w:cs="Arial"/>
          <w:sz w:val="24"/>
        </w:rPr>
        <w:t xml:space="preserve">Sur les planches de modules </w:t>
      </w:r>
      <w:r w:rsidR="00251ADE">
        <w:rPr>
          <w:rFonts w:ascii="Arial" w:hAnsi="Arial" w:cs="Arial"/>
          <w:sz w:val="24"/>
        </w:rPr>
        <w:t>supérieurs à 70 MPa,</w:t>
      </w:r>
      <w:r>
        <w:rPr>
          <w:rFonts w:ascii="Arial" w:hAnsi="Arial" w:cs="Arial"/>
          <w:sz w:val="24"/>
        </w:rPr>
        <w:t xml:space="preserve"> les coefficients de variat</w:t>
      </w:r>
      <w:r w:rsidR="00251ADE">
        <w:rPr>
          <w:rFonts w:ascii="Arial" w:hAnsi="Arial" w:cs="Arial"/>
          <w:sz w:val="24"/>
        </w:rPr>
        <w:t>ions sont beaucoup plus faibles. Les états hydriques moyens et secs ont moins de répercussion sur la dispersion des mesures. Les portances mesurées à la Dynaplaque II et à la plaque sont très similaires. L</w:t>
      </w:r>
      <w:r>
        <w:rPr>
          <w:rFonts w:ascii="Arial" w:hAnsi="Arial" w:cs="Arial"/>
          <w:sz w:val="24"/>
        </w:rPr>
        <w:t xml:space="preserve">a Dynaplaque I est </w:t>
      </w:r>
      <w:r w:rsidR="00251ADE">
        <w:rPr>
          <w:rFonts w:ascii="Arial" w:hAnsi="Arial" w:cs="Arial"/>
          <w:sz w:val="24"/>
        </w:rPr>
        <w:t xml:space="preserve">clairement </w:t>
      </w:r>
      <w:r>
        <w:rPr>
          <w:rFonts w:ascii="Arial" w:hAnsi="Arial" w:cs="Arial"/>
          <w:sz w:val="24"/>
        </w:rPr>
        <w:t xml:space="preserve">en limite de mesure </w:t>
      </w:r>
      <w:r w:rsidR="00251ADE">
        <w:rPr>
          <w:rFonts w:ascii="Arial" w:hAnsi="Arial" w:cs="Arial"/>
          <w:sz w:val="24"/>
        </w:rPr>
        <w:t>vers 100 MPa et a, de manière générale, un</w:t>
      </w:r>
      <w:r>
        <w:rPr>
          <w:rFonts w:ascii="Arial" w:hAnsi="Arial" w:cs="Arial"/>
          <w:sz w:val="24"/>
        </w:rPr>
        <w:t xml:space="preserve"> coefficient de variation</w:t>
      </w:r>
      <w:r w:rsidR="00251ADE">
        <w:rPr>
          <w:rFonts w:ascii="Arial" w:hAnsi="Arial" w:cs="Arial"/>
          <w:sz w:val="24"/>
        </w:rPr>
        <w:t xml:space="preserve"> supérieur aux autres engins</w:t>
      </w:r>
      <w:r>
        <w:rPr>
          <w:rFonts w:ascii="Arial" w:hAnsi="Arial" w:cs="Arial"/>
          <w:sz w:val="24"/>
        </w:rPr>
        <w:t>.</w:t>
      </w:r>
    </w:p>
    <w:p w14:paraId="33C6E09B" w14:textId="734CF004" w:rsidR="00687AC0" w:rsidRPr="00F40A71" w:rsidRDefault="00F40A71" w:rsidP="00F40A71">
      <w:pPr>
        <w:spacing w:before="240" w:after="120"/>
        <w:rPr>
          <w:rFonts w:ascii="Arial" w:hAnsi="Arial" w:cs="Arial"/>
          <w:b/>
          <w:sz w:val="24"/>
        </w:rPr>
      </w:pPr>
      <w:r w:rsidRPr="00F40A71">
        <w:rPr>
          <w:rFonts w:ascii="Arial" w:hAnsi="Arial" w:cs="Arial"/>
          <w:b/>
          <w:sz w:val="24"/>
        </w:rPr>
        <w:t>4. Conclusions et recommandations</w:t>
      </w:r>
    </w:p>
    <w:p w14:paraId="69A0BFB0" w14:textId="751AA8E1" w:rsidR="00F40A71" w:rsidRDefault="00251ADE" w:rsidP="002B0B1E">
      <w:pPr>
        <w:jc w:val="both"/>
        <w:rPr>
          <w:rFonts w:ascii="Arial" w:hAnsi="Arial" w:cs="Arial"/>
          <w:sz w:val="24"/>
        </w:rPr>
      </w:pPr>
      <w:r>
        <w:rPr>
          <w:rFonts w:ascii="Arial" w:hAnsi="Arial" w:cs="Arial"/>
          <w:sz w:val="24"/>
        </w:rPr>
        <w:t>La campagne d’essais croisés entre neuf Dynaplaque</w:t>
      </w:r>
      <w:r w:rsidR="00F67822">
        <w:rPr>
          <w:rFonts w:ascii="Arial" w:hAnsi="Arial" w:cs="Arial"/>
          <w:sz w:val="24"/>
        </w:rPr>
        <w:t>s</w:t>
      </w:r>
      <w:r>
        <w:rPr>
          <w:rFonts w:ascii="Arial" w:hAnsi="Arial" w:cs="Arial"/>
          <w:sz w:val="24"/>
        </w:rPr>
        <w:t xml:space="preserve"> II</w:t>
      </w:r>
      <w:r w:rsidR="00C62272">
        <w:rPr>
          <w:rFonts w:ascii="Arial" w:hAnsi="Arial" w:cs="Arial"/>
          <w:sz w:val="24"/>
        </w:rPr>
        <w:t>,</w:t>
      </w:r>
      <w:r>
        <w:rPr>
          <w:rFonts w:ascii="Arial" w:hAnsi="Arial" w:cs="Arial"/>
          <w:sz w:val="24"/>
        </w:rPr>
        <w:t xml:space="preserve"> et entre Dynaplaques</w:t>
      </w:r>
      <w:r w:rsidR="00C62272">
        <w:rPr>
          <w:rFonts w:ascii="Arial" w:hAnsi="Arial" w:cs="Arial"/>
          <w:sz w:val="24"/>
        </w:rPr>
        <w:t xml:space="preserve"> I et II</w:t>
      </w:r>
      <w:r>
        <w:rPr>
          <w:rFonts w:ascii="Arial" w:hAnsi="Arial" w:cs="Arial"/>
          <w:sz w:val="24"/>
        </w:rPr>
        <w:t xml:space="preserve"> et essais à la plaque sous un hall d’essai et dans des conditions </w:t>
      </w:r>
      <w:r w:rsidR="00995299">
        <w:rPr>
          <w:rFonts w:ascii="Arial" w:hAnsi="Arial" w:cs="Arial"/>
          <w:sz w:val="24"/>
        </w:rPr>
        <w:t xml:space="preserve">rigoureusement </w:t>
      </w:r>
      <w:r>
        <w:rPr>
          <w:rFonts w:ascii="Arial" w:hAnsi="Arial" w:cs="Arial"/>
          <w:sz w:val="24"/>
        </w:rPr>
        <w:t xml:space="preserve">maîtrisées au Cerema de Rouen a permis de mettre en évidence plusieurs enseignements </w:t>
      </w:r>
      <w:r w:rsidR="005B11E1">
        <w:rPr>
          <w:rFonts w:ascii="Arial" w:hAnsi="Arial" w:cs="Arial"/>
          <w:sz w:val="24"/>
        </w:rPr>
        <w:t xml:space="preserve">sur </w:t>
      </w:r>
      <w:r>
        <w:rPr>
          <w:rFonts w:ascii="Arial" w:hAnsi="Arial" w:cs="Arial"/>
          <w:sz w:val="24"/>
        </w:rPr>
        <w:t>ces matériels.</w:t>
      </w:r>
    </w:p>
    <w:p w14:paraId="43096698" w14:textId="68ED3A94" w:rsidR="00251ADE" w:rsidRDefault="00C62272" w:rsidP="002B0B1E">
      <w:pPr>
        <w:ind w:firstLine="284"/>
        <w:jc w:val="both"/>
        <w:rPr>
          <w:rFonts w:ascii="Arial" w:hAnsi="Arial" w:cs="Arial"/>
          <w:sz w:val="24"/>
        </w:rPr>
      </w:pPr>
      <w:r>
        <w:rPr>
          <w:rFonts w:ascii="Arial" w:hAnsi="Arial" w:cs="Arial"/>
          <w:sz w:val="24"/>
        </w:rPr>
        <w:t>La première conclusion est que m</w:t>
      </w:r>
      <w:r w:rsidR="00251ADE">
        <w:rPr>
          <w:rFonts w:ascii="Arial" w:hAnsi="Arial" w:cs="Arial"/>
          <w:sz w:val="24"/>
        </w:rPr>
        <w:t xml:space="preserve">ême </w:t>
      </w:r>
      <w:r>
        <w:rPr>
          <w:rFonts w:ascii="Arial" w:hAnsi="Arial" w:cs="Arial"/>
          <w:sz w:val="24"/>
        </w:rPr>
        <w:t>en</w:t>
      </w:r>
      <w:r w:rsidR="00251ADE">
        <w:rPr>
          <w:rFonts w:ascii="Arial" w:hAnsi="Arial" w:cs="Arial"/>
          <w:sz w:val="24"/>
        </w:rPr>
        <w:t xml:space="preserve"> conditions d’essais </w:t>
      </w:r>
      <w:r>
        <w:rPr>
          <w:rFonts w:ascii="Arial" w:hAnsi="Arial" w:cs="Arial"/>
          <w:sz w:val="24"/>
        </w:rPr>
        <w:t xml:space="preserve">rigoureusement </w:t>
      </w:r>
      <w:r w:rsidR="00251ADE">
        <w:rPr>
          <w:rFonts w:ascii="Arial" w:hAnsi="Arial" w:cs="Arial"/>
          <w:sz w:val="24"/>
        </w:rPr>
        <w:t xml:space="preserve">contrôlées, la dispersion des mesures obtenues </w:t>
      </w:r>
      <w:r>
        <w:rPr>
          <w:rFonts w:ascii="Arial" w:hAnsi="Arial" w:cs="Arial"/>
          <w:sz w:val="24"/>
        </w:rPr>
        <w:t>sur tous</w:t>
      </w:r>
      <w:r w:rsidR="00251ADE">
        <w:rPr>
          <w:rFonts w:ascii="Arial" w:hAnsi="Arial" w:cs="Arial"/>
          <w:sz w:val="24"/>
        </w:rPr>
        <w:t xml:space="preserve"> les engins</w:t>
      </w:r>
      <w:r>
        <w:rPr>
          <w:rFonts w:ascii="Arial" w:hAnsi="Arial" w:cs="Arial"/>
          <w:sz w:val="24"/>
        </w:rPr>
        <w:t xml:space="preserve"> confondus,</w:t>
      </w:r>
      <w:r w:rsidR="00251ADE">
        <w:rPr>
          <w:rFonts w:ascii="Arial" w:hAnsi="Arial" w:cs="Arial"/>
          <w:sz w:val="24"/>
        </w:rPr>
        <w:t xml:space="preserve"> est en règle générale très élevée. Ce</w:t>
      </w:r>
      <w:r w:rsidR="00995299">
        <w:rPr>
          <w:rFonts w:ascii="Arial" w:hAnsi="Arial" w:cs="Arial"/>
          <w:sz w:val="24"/>
        </w:rPr>
        <w:t>tte</w:t>
      </w:r>
      <w:r w:rsidR="00251ADE">
        <w:rPr>
          <w:rFonts w:ascii="Arial" w:hAnsi="Arial" w:cs="Arial"/>
          <w:sz w:val="24"/>
        </w:rPr>
        <w:t xml:space="preserve"> </w:t>
      </w:r>
      <w:r w:rsidR="00995299">
        <w:rPr>
          <w:rFonts w:ascii="Arial" w:hAnsi="Arial" w:cs="Arial"/>
          <w:sz w:val="24"/>
        </w:rPr>
        <w:t xml:space="preserve">dispersion est à mettre en relation avec la variabilité du </w:t>
      </w:r>
      <w:r w:rsidR="00251ADE">
        <w:rPr>
          <w:rFonts w:ascii="Arial" w:hAnsi="Arial" w:cs="Arial"/>
          <w:sz w:val="24"/>
        </w:rPr>
        <w:t xml:space="preserve">corps d’épreuve réalisé en matériau naturel, dont le module intrinsèque dépend </w:t>
      </w:r>
      <w:r>
        <w:rPr>
          <w:rFonts w:ascii="Arial" w:hAnsi="Arial" w:cs="Arial"/>
          <w:sz w:val="24"/>
        </w:rPr>
        <w:t xml:space="preserve">intimement </w:t>
      </w:r>
      <w:r w:rsidR="00995299">
        <w:rPr>
          <w:rFonts w:ascii="Arial" w:hAnsi="Arial" w:cs="Arial"/>
          <w:sz w:val="24"/>
        </w:rPr>
        <w:t>de sa teneur en eau. L</w:t>
      </w:r>
      <w:r w:rsidR="00251ADE">
        <w:rPr>
          <w:rFonts w:ascii="Arial" w:hAnsi="Arial" w:cs="Arial"/>
          <w:sz w:val="24"/>
        </w:rPr>
        <w:t xml:space="preserve">es écarts de mesure obtenues sont à mettre en relation avec la variation d’état hydrique et non pas </w:t>
      </w:r>
      <w:r>
        <w:rPr>
          <w:rFonts w:ascii="Arial" w:hAnsi="Arial" w:cs="Arial"/>
          <w:sz w:val="24"/>
        </w:rPr>
        <w:t>avec</w:t>
      </w:r>
      <w:r w:rsidR="00251ADE">
        <w:rPr>
          <w:rFonts w:ascii="Arial" w:hAnsi="Arial" w:cs="Arial"/>
          <w:sz w:val="24"/>
        </w:rPr>
        <w:t xml:space="preserve"> l</w:t>
      </w:r>
      <w:r>
        <w:rPr>
          <w:rFonts w:ascii="Arial" w:hAnsi="Arial" w:cs="Arial"/>
          <w:sz w:val="24"/>
        </w:rPr>
        <w:t>e type d</w:t>
      </w:r>
      <w:r w:rsidR="00251ADE">
        <w:rPr>
          <w:rFonts w:ascii="Arial" w:hAnsi="Arial" w:cs="Arial"/>
          <w:sz w:val="24"/>
        </w:rPr>
        <w:t>’outil utilisé</w:t>
      </w:r>
      <w:r w:rsidR="00093362">
        <w:rPr>
          <w:rFonts w:ascii="Arial" w:hAnsi="Arial" w:cs="Arial"/>
          <w:sz w:val="24"/>
        </w:rPr>
        <w:t xml:space="preserve"> pour l’essai</w:t>
      </w:r>
      <w:r w:rsidR="00251ADE">
        <w:rPr>
          <w:rFonts w:ascii="Arial" w:hAnsi="Arial" w:cs="Arial"/>
          <w:sz w:val="24"/>
        </w:rPr>
        <w:t xml:space="preserve">. Quel que soit l’outil, que ce soit </w:t>
      </w:r>
      <w:r>
        <w:rPr>
          <w:rFonts w:ascii="Arial" w:hAnsi="Arial" w:cs="Arial"/>
          <w:sz w:val="24"/>
        </w:rPr>
        <w:t xml:space="preserve">à la </w:t>
      </w:r>
      <w:r w:rsidR="00251ADE">
        <w:rPr>
          <w:rFonts w:ascii="Arial" w:hAnsi="Arial" w:cs="Arial"/>
          <w:sz w:val="24"/>
        </w:rPr>
        <w:t xml:space="preserve">plaque ou </w:t>
      </w:r>
      <w:r>
        <w:rPr>
          <w:rFonts w:ascii="Arial" w:hAnsi="Arial" w:cs="Arial"/>
          <w:sz w:val="24"/>
        </w:rPr>
        <w:t xml:space="preserve">à la </w:t>
      </w:r>
      <w:r w:rsidR="00251ADE">
        <w:rPr>
          <w:rFonts w:ascii="Arial" w:hAnsi="Arial" w:cs="Arial"/>
          <w:sz w:val="24"/>
        </w:rPr>
        <w:t>Dynaplaque les écarts sont représentatif</w:t>
      </w:r>
      <w:r>
        <w:rPr>
          <w:rFonts w:ascii="Arial" w:hAnsi="Arial" w:cs="Arial"/>
          <w:sz w:val="24"/>
        </w:rPr>
        <w:t>s</w:t>
      </w:r>
      <w:r w:rsidR="00251ADE">
        <w:rPr>
          <w:rFonts w:ascii="Arial" w:hAnsi="Arial" w:cs="Arial"/>
          <w:sz w:val="24"/>
        </w:rPr>
        <w:t xml:space="preserve"> de la variation du corps d’épreuve</w:t>
      </w:r>
      <w:r w:rsidR="00995299">
        <w:rPr>
          <w:rFonts w:ascii="Arial" w:hAnsi="Arial" w:cs="Arial"/>
          <w:sz w:val="24"/>
        </w:rPr>
        <w:t xml:space="preserve">, et ceci d’autant plus que le matériau est sensible à l’eau et que les teneurs en eau </w:t>
      </w:r>
      <w:r w:rsidR="00995299" w:rsidRPr="00F67822">
        <w:rPr>
          <w:rFonts w:ascii="Arial" w:hAnsi="Arial" w:cs="Arial"/>
          <w:i/>
          <w:sz w:val="24"/>
        </w:rPr>
        <w:t>in situ</w:t>
      </w:r>
      <w:r w:rsidR="00995299">
        <w:rPr>
          <w:rFonts w:ascii="Arial" w:hAnsi="Arial" w:cs="Arial"/>
          <w:sz w:val="24"/>
        </w:rPr>
        <w:t xml:space="preserve"> varient grandement</w:t>
      </w:r>
      <w:r w:rsidR="00251ADE">
        <w:rPr>
          <w:rFonts w:ascii="Arial" w:hAnsi="Arial" w:cs="Arial"/>
          <w:sz w:val="24"/>
        </w:rPr>
        <w:t>.</w:t>
      </w:r>
    </w:p>
    <w:p w14:paraId="2BC56393" w14:textId="36C85435" w:rsidR="00C62272" w:rsidRDefault="00C62272" w:rsidP="002B0B1E">
      <w:pPr>
        <w:ind w:firstLine="284"/>
        <w:jc w:val="both"/>
        <w:rPr>
          <w:rFonts w:ascii="Arial" w:hAnsi="Arial" w:cs="Arial"/>
          <w:sz w:val="24"/>
        </w:rPr>
      </w:pPr>
      <w:r>
        <w:rPr>
          <w:rFonts w:ascii="Arial" w:hAnsi="Arial" w:cs="Arial"/>
          <w:sz w:val="24"/>
        </w:rPr>
        <w:t>L</w:t>
      </w:r>
      <w:r w:rsidR="00251ADE">
        <w:rPr>
          <w:rFonts w:ascii="Arial" w:hAnsi="Arial" w:cs="Arial"/>
          <w:sz w:val="24"/>
        </w:rPr>
        <w:t xml:space="preserve">e Cerema et l’Université Gustave Eiffel </w:t>
      </w:r>
      <w:r>
        <w:rPr>
          <w:rFonts w:ascii="Arial" w:hAnsi="Arial" w:cs="Arial"/>
          <w:sz w:val="24"/>
        </w:rPr>
        <w:t>recommandent</w:t>
      </w:r>
      <w:r w:rsidR="00251ADE">
        <w:rPr>
          <w:rFonts w:ascii="Arial" w:hAnsi="Arial" w:cs="Arial"/>
          <w:sz w:val="24"/>
        </w:rPr>
        <w:t xml:space="preserve"> </w:t>
      </w:r>
      <w:r w:rsidR="00995299">
        <w:rPr>
          <w:rFonts w:ascii="Arial" w:hAnsi="Arial" w:cs="Arial"/>
          <w:sz w:val="24"/>
        </w:rPr>
        <w:t>ainsi</w:t>
      </w:r>
      <w:r w:rsidR="00251ADE">
        <w:rPr>
          <w:rFonts w:ascii="Arial" w:hAnsi="Arial" w:cs="Arial"/>
          <w:sz w:val="24"/>
        </w:rPr>
        <w:t xml:space="preserve"> </w:t>
      </w:r>
      <w:r>
        <w:rPr>
          <w:rFonts w:ascii="Arial" w:hAnsi="Arial" w:cs="Arial"/>
          <w:sz w:val="24"/>
        </w:rPr>
        <w:t>d</w:t>
      </w:r>
      <w:r w:rsidR="00251ADE">
        <w:rPr>
          <w:rFonts w:ascii="Arial" w:hAnsi="Arial" w:cs="Arial"/>
          <w:sz w:val="24"/>
        </w:rPr>
        <w:t xml:space="preserve">’éviter les </w:t>
      </w:r>
      <w:r>
        <w:rPr>
          <w:rFonts w:ascii="Arial" w:hAnsi="Arial" w:cs="Arial"/>
          <w:sz w:val="24"/>
        </w:rPr>
        <w:t xml:space="preserve">campagnes </w:t>
      </w:r>
      <w:r w:rsidR="00237EAC">
        <w:rPr>
          <w:rFonts w:ascii="Arial" w:hAnsi="Arial" w:cs="Arial"/>
          <w:sz w:val="24"/>
        </w:rPr>
        <w:t>d’</w:t>
      </w:r>
      <w:r w:rsidR="00251ADE">
        <w:rPr>
          <w:rFonts w:ascii="Arial" w:hAnsi="Arial" w:cs="Arial"/>
          <w:sz w:val="24"/>
        </w:rPr>
        <w:t xml:space="preserve">essais croisés sur chantier, </w:t>
      </w:r>
      <w:r>
        <w:rPr>
          <w:rFonts w:ascii="Arial" w:hAnsi="Arial" w:cs="Arial"/>
          <w:sz w:val="24"/>
        </w:rPr>
        <w:t xml:space="preserve">surtout sans maîtrise parfaite du corps d’épreuve et sans analyse statistique robuste. Ils invitent </w:t>
      </w:r>
      <w:r w:rsidR="00251ADE">
        <w:rPr>
          <w:rFonts w:ascii="Arial" w:hAnsi="Arial" w:cs="Arial"/>
          <w:sz w:val="24"/>
        </w:rPr>
        <w:t>à faire confiance au</w:t>
      </w:r>
      <w:r>
        <w:rPr>
          <w:rFonts w:ascii="Arial" w:hAnsi="Arial" w:cs="Arial"/>
          <w:sz w:val="24"/>
        </w:rPr>
        <w:t>x</w:t>
      </w:r>
      <w:r w:rsidR="00251ADE">
        <w:rPr>
          <w:rFonts w:ascii="Arial" w:hAnsi="Arial" w:cs="Arial"/>
          <w:sz w:val="24"/>
        </w:rPr>
        <w:t xml:space="preserve"> </w:t>
      </w:r>
      <w:r w:rsidR="00995299">
        <w:rPr>
          <w:rFonts w:ascii="Arial" w:hAnsi="Arial" w:cs="Arial"/>
          <w:sz w:val="24"/>
        </w:rPr>
        <w:t>résultats</w:t>
      </w:r>
      <w:r w:rsidR="00251ADE">
        <w:rPr>
          <w:rFonts w:ascii="Arial" w:hAnsi="Arial" w:cs="Arial"/>
          <w:sz w:val="24"/>
        </w:rPr>
        <w:t xml:space="preserve"> des appareils de mesure quels qu’ils soient</w:t>
      </w:r>
      <w:r w:rsidR="00995299">
        <w:rPr>
          <w:rFonts w:ascii="Arial" w:hAnsi="Arial" w:cs="Arial"/>
          <w:sz w:val="24"/>
        </w:rPr>
        <w:t>,</w:t>
      </w:r>
      <w:r>
        <w:rPr>
          <w:rFonts w:ascii="Arial" w:hAnsi="Arial" w:cs="Arial"/>
          <w:sz w:val="24"/>
        </w:rPr>
        <w:t xml:space="preserve"> dès lors qu</w:t>
      </w:r>
      <w:r w:rsidR="002B0B1E">
        <w:rPr>
          <w:rFonts w:ascii="Arial" w:hAnsi="Arial" w:cs="Arial"/>
          <w:sz w:val="24"/>
        </w:rPr>
        <w:t xml:space="preserve">’ils sont suivis </w:t>
      </w:r>
      <w:r w:rsidR="00F97285">
        <w:rPr>
          <w:rFonts w:ascii="Arial" w:hAnsi="Arial" w:cs="Arial"/>
          <w:sz w:val="24"/>
        </w:rPr>
        <w:t xml:space="preserve">strictement d’un point de vue </w:t>
      </w:r>
      <w:r w:rsidR="002B0B1E">
        <w:rPr>
          <w:rFonts w:ascii="Arial" w:hAnsi="Arial" w:cs="Arial"/>
          <w:sz w:val="24"/>
        </w:rPr>
        <w:t xml:space="preserve">métrologique et que </w:t>
      </w:r>
      <w:r>
        <w:rPr>
          <w:rFonts w:ascii="Arial" w:hAnsi="Arial" w:cs="Arial"/>
          <w:sz w:val="24"/>
        </w:rPr>
        <w:t xml:space="preserve">la procédure d’essai suit la norme </w:t>
      </w:r>
      <w:r w:rsidRPr="00237EAC">
        <w:rPr>
          <w:rFonts w:ascii="Arial" w:hAnsi="Arial" w:cs="Arial"/>
          <w:i/>
          <w:sz w:val="24"/>
        </w:rPr>
        <w:t>ad hoc</w:t>
      </w:r>
      <w:r>
        <w:rPr>
          <w:rFonts w:ascii="Arial" w:hAnsi="Arial" w:cs="Arial"/>
          <w:sz w:val="24"/>
        </w:rPr>
        <w:t xml:space="preserve">. </w:t>
      </w:r>
    </w:p>
    <w:p w14:paraId="33A4C1E3" w14:textId="7A581AFE" w:rsidR="00251ADE" w:rsidRPr="00CE4F85" w:rsidRDefault="00C62272" w:rsidP="002B0B1E">
      <w:pPr>
        <w:ind w:firstLine="284"/>
        <w:jc w:val="both"/>
        <w:rPr>
          <w:rFonts w:ascii="Arial" w:hAnsi="Arial" w:cs="Arial"/>
          <w:sz w:val="24"/>
        </w:rPr>
      </w:pPr>
      <w:r>
        <w:rPr>
          <w:rFonts w:ascii="Arial" w:hAnsi="Arial" w:cs="Arial"/>
          <w:sz w:val="24"/>
        </w:rPr>
        <w:lastRenderedPageBreak/>
        <w:t xml:space="preserve">Le Cerema </w:t>
      </w:r>
      <w:r w:rsidR="00995299">
        <w:rPr>
          <w:rFonts w:ascii="Arial" w:hAnsi="Arial" w:cs="Arial"/>
          <w:sz w:val="24"/>
        </w:rPr>
        <w:t>dans sa note administrative de 20</w:t>
      </w:r>
      <w:r w:rsidR="00093362">
        <w:rPr>
          <w:rFonts w:ascii="Arial" w:hAnsi="Arial" w:cs="Arial"/>
          <w:sz w:val="24"/>
        </w:rPr>
        <w:t>1</w:t>
      </w:r>
      <w:r w:rsidR="00995299">
        <w:rPr>
          <w:rFonts w:ascii="Arial" w:hAnsi="Arial" w:cs="Arial"/>
          <w:sz w:val="24"/>
        </w:rPr>
        <w:t xml:space="preserve">8, </w:t>
      </w:r>
      <w:r w:rsidR="00F67822">
        <w:rPr>
          <w:rFonts w:ascii="Arial" w:hAnsi="Arial" w:cs="Arial"/>
          <w:sz w:val="24"/>
        </w:rPr>
        <w:t xml:space="preserve">a fort justement recommandé </w:t>
      </w:r>
      <w:r w:rsidR="00251ADE">
        <w:rPr>
          <w:rFonts w:ascii="Arial" w:hAnsi="Arial" w:cs="Arial"/>
          <w:sz w:val="24"/>
        </w:rPr>
        <w:t xml:space="preserve">l’usage d’un seul type d’appareil </w:t>
      </w:r>
      <w:r w:rsidR="00F67822">
        <w:rPr>
          <w:rFonts w:ascii="Arial" w:hAnsi="Arial" w:cs="Arial"/>
          <w:sz w:val="24"/>
        </w:rPr>
        <w:t>(</w:t>
      </w:r>
      <w:r w:rsidR="00A719E2">
        <w:rPr>
          <w:rFonts w:ascii="Arial" w:hAnsi="Arial" w:cs="Arial"/>
          <w:sz w:val="24"/>
        </w:rPr>
        <w:t>au choix</w:t>
      </w:r>
      <w:r w:rsidR="00F67822">
        <w:rPr>
          <w:rFonts w:ascii="Arial" w:hAnsi="Arial" w:cs="Arial"/>
          <w:sz w:val="24"/>
        </w:rPr>
        <w:t>)</w:t>
      </w:r>
      <w:r>
        <w:rPr>
          <w:rFonts w:ascii="Arial" w:hAnsi="Arial" w:cs="Arial"/>
          <w:sz w:val="24"/>
        </w:rPr>
        <w:t xml:space="preserve"> </w:t>
      </w:r>
      <w:r w:rsidR="00251ADE">
        <w:rPr>
          <w:rFonts w:ascii="Arial" w:hAnsi="Arial" w:cs="Arial"/>
          <w:sz w:val="24"/>
        </w:rPr>
        <w:t>pour réceptionner les plateformes</w:t>
      </w:r>
      <w:r w:rsidR="00A719E2">
        <w:rPr>
          <w:rFonts w:ascii="Arial" w:hAnsi="Arial" w:cs="Arial"/>
          <w:sz w:val="24"/>
        </w:rPr>
        <w:t>,</w:t>
      </w:r>
      <w:r w:rsidR="00251ADE">
        <w:rPr>
          <w:rFonts w:ascii="Arial" w:hAnsi="Arial" w:cs="Arial"/>
          <w:sz w:val="24"/>
        </w:rPr>
        <w:t xml:space="preserve"> </w:t>
      </w:r>
      <w:r>
        <w:rPr>
          <w:rFonts w:ascii="Arial" w:hAnsi="Arial" w:cs="Arial"/>
          <w:sz w:val="24"/>
        </w:rPr>
        <w:t>et en contrepartie,</w:t>
      </w:r>
      <w:r w:rsidR="00251ADE">
        <w:rPr>
          <w:rFonts w:ascii="Arial" w:hAnsi="Arial" w:cs="Arial"/>
          <w:sz w:val="24"/>
        </w:rPr>
        <w:t xml:space="preserve"> de multiplier les mesures pour obtenir un nombre significatif de valeurs </w:t>
      </w:r>
      <w:r w:rsidR="00A719E2">
        <w:rPr>
          <w:rFonts w:ascii="Arial" w:hAnsi="Arial" w:cs="Arial"/>
          <w:sz w:val="24"/>
        </w:rPr>
        <w:t>représentant</w:t>
      </w:r>
      <w:r>
        <w:rPr>
          <w:rFonts w:ascii="Arial" w:hAnsi="Arial" w:cs="Arial"/>
          <w:sz w:val="24"/>
        </w:rPr>
        <w:t xml:space="preserve"> la </w:t>
      </w:r>
      <w:r w:rsidR="00251ADE">
        <w:rPr>
          <w:rFonts w:ascii="Arial" w:hAnsi="Arial" w:cs="Arial"/>
          <w:sz w:val="24"/>
        </w:rPr>
        <w:t>portance</w:t>
      </w:r>
      <w:r>
        <w:rPr>
          <w:rFonts w:ascii="Arial" w:hAnsi="Arial" w:cs="Arial"/>
          <w:sz w:val="24"/>
        </w:rPr>
        <w:t xml:space="preserve"> moyenne </w:t>
      </w:r>
      <w:r w:rsidRPr="00237EAC">
        <w:rPr>
          <w:rFonts w:ascii="Arial" w:hAnsi="Arial" w:cs="Arial"/>
          <w:i/>
          <w:sz w:val="24"/>
        </w:rPr>
        <w:t>in situ</w:t>
      </w:r>
      <w:r w:rsidR="00251ADE">
        <w:rPr>
          <w:rFonts w:ascii="Arial" w:hAnsi="Arial" w:cs="Arial"/>
          <w:sz w:val="24"/>
        </w:rPr>
        <w:t>. La recherche des points faibles sur la plateforme doit être associée à l’identification du matériau au droit de la mesure</w:t>
      </w:r>
      <w:r>
        <w:rPr>
          <w:rFonts w:ascii="Arial" w:hAnsi="Arial" w:cs="Arial"/>
          <w:sz w:val="24"/>
        </w:rPr>
        <w:t>, comprenant sa</w:t>
      </w:r>
      <w:r w:rsidR="00251ADE">
        <w:rPr>
          <w:rFonts w:ascii="Arial" w:hAnsi="Arial" w:cs="Arial"/>
          <w:sz w:val="24"/>
        </w:rPr>
        <w:t xml:space="preserve"> caractérisation géotechnique et son état hydrique.</w:t>
      </w:r>
    </w:p>
    <w:p w14:paraId="6C6B2EFA" w14:textId="6E4438D1" w:rsidR="00B84B6D" w:rsidRPr="00F40A71" w:rsidRDefault="00F40A71" w:rsidP="00F40A71">
      <w:pPr>
        <w:spacing w:before="240" w:after="120"/>
        <w:rPr>
          <w:rFonts w:ascii="Arial" w:hAnsi="Arial" w:cs="Arial"/>
          <w:b/>
          <w:sz w:val="24"/>
        </w:rPr>
      </w:pPr>
      <w:r w:rsidRPr="00F40A71">
        <w:rPr>
          <w:rFonts w:ascii="Arial" w:hAnsi="Arial" w:cs="Arial"/>
          <w:b/>
          <w:sz w:val="24"/>
        </w:rPr>
        <w:t xml:space="preserve">5. </w:t>
      </w:r>
      <w:r w:rsidR="00B84B6D" w:rsidRPr="00F40A71">
        <w:rPr>
          <w:rFonts w:ascii="Arial" w:hAnsi="Arial" w:cs="Arial"/>
          <w:b/>
          <w:sz w:val="24"/>
        </w:rPr>
        <w:t>Références bibliographiques</w:t>
      </w:r>
    </w:p>
    <w:p w14:paraId="3A132364" w14:textId="77777777" w:rsidR="00A31ABB" w:rsidRPr="00A31ABB" w:rsidRDefault="00A31ABB" w:rsidP="00A31ABB">
      <w:pPr>
        <w:ind w:left="284" w:hanging="284"/>
        <w:rPr>
          <w:rFonts w:ascii="Times New Roman" w:hAnsi="Times New Roman"/>
          <w:sz w:val="28"/>
          <w:szCs w:val="24"/>
        </w:rPr>
      </w:pPr>
      <w:r w:rsidRPr="00A31ABB">
        <w:rPr>
          <w:rFonts w:ascii="Arial" w:hAnsi="Arial" w:cs="Arial"/>
          <w:sz w:val="24"/>
          <w:szCs w:val="22"/>
        </w:rPr>
        <w:t>AFNOR (1997). NF P94-078. Sols : Reconnaissance et essais Indice CBR après immersion - Indice CBR immédiat - Indice Portant Immédiat Mesure sur échantillon compacté dans le moule CBR</w:t>
      </w:r>
    </w:p>
    <w:p w14:paraId="4A162106" w14:textId="77777777" w:rsidR="00C538B7" w:rsidRPr="00C538B7" w:rsidRDefault="00C538B7" w:rsidP="00243314">
      <w:pPr>
        <w:ind w:left="284" w:hanging="284"/>
        <w:rPr>
          <w:rFonts w:ascii="Arial" w:hAnsi="Arial" w:cs="Arial"/>
          <w:sz w:val="24"/>
          <w:szCs w:val="24"/>
        </w:rPr>
      </w:pPr>
      <w:r w:rsidRPr="00C538B7">
        <w:rPr>
          <w:rFonts w:ascii="Arial" w:hAnsi="Arial" w:cs="Arial"/>
          <w:sz w:val="24"/>
          <w:szCs w:val="24"/>
        </w:rPr>
        <w:t xml:space="preserve">AFNOR (2000). NF P 94-117-1 : </w:t>
      </w:r>
      <w:r w:rsidRPr="00C538B7">
        <w:rPr>
          <w:rFonts w:ascii="Arial" w:hAnsi="Arial" w:cs="Arial"/>
          <w:i/>
          <w:iCs/>
          <w:sz w:val="24"/>
          <w:szCs w:val="24"/>
        </w:rPr>
        <w:t>Portance des plates-formes - Partie 1 : Module sous chargement statique à la plaque (EV2).</w:t>
      </w:r>
    </w:p>
    <w:p w14:paraId="5B5F7D59" w14:textId="0761675F" w:rsidR="00C538B7" w:rsidRPr="00A31ABB" w:rsidRDefault="00093362" w:rsidP="00243314">
      <w:pPr>
        <w:ind w:left="284" w:hanging="284"/>
        <w:rPr>
          <w:rFonts w:ascii="Arial" w:hAnsi="Arial" w:cs="Arial"/>
          <w:sz w:val="24"/>
          <w:szCs w:val="24"/>
        </w:rPr>
      </w:pPr>
      <w:r>
        <w:rPr>
          <w:rFonts w:ascii="Arial" w:hAnsi="Arial" w:cs="Arial"/>
          <w:sz w:val="24"/>
          <w:szCs w:val="24"/>
        </w:rPr>
        <w:t>AFNOR (2004</w:t>
      </w:r>
      <w:r w:rsidR="00C538B7" w:rsidRPr="00A31ABB">
        <w:rPr>
          <w:rFonts w:ascii="Arial" w:hAnsi="Arial" w:cs="Arial"/>
          <w:sz w:val="24"/>
          <w:szCs w:val="24"/>
        </w:rPr>
        <w:t xml:space="preserve">). NF P 94-117-2 : </w:t>
      </w:r>
      <w:r w:rsidR="00C538B7" w:rsidRPr="00A31ABB">
        <w:rPr>
          <w:rFonts w:ascii="Arial" w:hAnsi="Arial" w:cs="Arial"/>
          <w:i/>
          <w:iCs/>
          <w:sz w:val="24"/>
          <w:szCs w:val="24"/>
        </w:rPr>
        <w:t>Portance des plates-formes - Partie 2 : Module sous chargement dynamique.</w:t>
      </w:r>
    </w:p>
    <w:p w14:paraId="73BEEFCE" w14:textId="39729F52" w:rsidR="00C538B7" w:rsidRPr="00243314" w:rsidRDefault="00C538B7" w:rsidP="00243314">
      <w:pPr>
        <w:ind w:left="284" w:hanging="284"/>
        <w:rPr>
          <w:rFonts w:ascii="Arial" w:hAnsi="Arial" w:cs="Arial"/>
          <w:color w:val="000000"/>
          <w:sz w:val="24"/>
          <w:szCs w:val="24"/>
        </w:rPr>
      </w:pPr>
      <w:r w:rsidRPr="00243314">
        <w:rPr>
          <w:rFonts w:ascii="Arial" w:hAnsi="Arial" w:cs="Arial"/>
          <w:color w:val="000000"/>
          <w:sz w:val="24"/>
          <w:szCs w:val="24"/>
        </w:rPr>
        <w:t>AFNOR (2005). DTU 13-3 Dallages. Conception, calcul et exécution. Partie 1 : Cahier des claises techniques des dallages à usage industriel ou assimilé.</w:t>
      </w:r>
    </w:p>
    <w:p w14:paraId="294C7182" w14:textId="094FCFD9" w:rsidR="00C538B7" w:rsidRPr="00C538B7" w:rsidRDefault="00C538B7" w:rsidP="00243314">
      <w:pPr>
        <w:ind w:left="284" w:hanging="284"/>
        <w:rPr>
          <w:rFonts w:ascii="Arial" w:hAnsi="Arial" w:cs="Arial"/>
          <w:sz w:val="24"/>
          <w:szCs w:val="24"/>
        </w:rPr>
      </w:pPr>
      <w:r w:rsidRPr="00C538B7">
        <w:rPr>
          <w:rFonts w:ascii="Arial" w:hAnsi="Arial" w:cs="Arial"/>
          <w:color w:val="000000"/>
          <w:sz w:val="24"/>
          <w:szCs w:val="24"/>
        </w:rPr>
        <w:t>AFNOR (2019). NF P 98-086. Dimensionnement structurel des chaussées routières - Application aux chaussées neuves.</w:t>
      </w:r>
    </w:p>
    <w:p w14:paraId="432CA9B3" w14:textId="77777777" w:rsidR="00C538B7" w:rsidRPr="00C538B7" w:rsidRDefault="00C538B7" w:rsidP="00243314">
      <w:pPr>
        <w:ind w:left="284" w:hanging="284"/>
        <w:rPr>
          <w:rFonts w:ascii="Arial" w:hAnsi="Arial" w:cs="Arial"/>
          <w:sz w:val="24"/>
          <w:szCs w:val="24"/>
        </w:rPr>
      </w:pPr>
      <w:r w:rsidRPr="00C538B7">
        <w:rPr>
          <w:rFonts w:ascii="Arial" w:hAnsi="Arial" w:cs="Arial"/>
          <w:sz w:val="24"/>
          <w:szCs w:val="24"/>
        </w:rPr>
        <w:t>Benoit J et Schaeffner M. (1982). La Dynaplaque. Bull. liaison Labo P. et Ch. 122 nov.-déc. 1982. réf.2764. pp.61-72.</w:t>
      </w:r>
    </w:p>
    <w:p w14:paraId="404E4652" w14:textId="19BEAC96" w:rsidR="008A76E8" w:rsidRPr="008A76E8" w:rsidRDefault="008A76E8" w:rsidP="002D5C5F">
      <w:pPr>
        <w:ind w:left="284" w:hanging="284"/>
        <w:rPr>
          <w:rFonts w:ascii="Times New Roman" w:hAnsi="Times New Roman"/>
          <w:sz w:val="28"/>
          <w:szCs w:val="24"/>
        </w:rPr>
      </w:pPr>
      <w:r w:rsidRPr="008A76E8">
        <w:rPr>
          <w:rFonts w:ascii="Arial" w:hAnsi="Arial" w:cs="Arial"/>
          <w:sz w:val="24"/>
          <w:szCs w:val="22"/>
        </w:rPr>
        <w:t>Borel S.</w:t>
      </w:r>
      <w:r w:rsidR="002D5C5F" w:rsidRPr="002D5C5F">
        <w:rPr>
          <w:rFonts w:ascii="Arial" w:hAnsi="Arial" w:cs="Arial"/>
          <w:sz w:val="24"/>
          <w:szCs w:val="22"/>
        </w:rPr>
        <w:t xml:space="preserve"> et</w:t>
      </w:r>
      <w:r w:rsidRPr="008A76E8">
        <w:rPr>
          <w:rFonts w:ascii="Arial" w:hAnsi="Arial" w:cs="Arial"/>
          <w:sz w:val="24"/>
          <w:szCs w:val="22"/>
        </w:rPr>
        <w:t xml:space="preserve"> Reiffsteck P. (2006). Caractérisation de la déformabilité des sols au moyen d'essais en place. Etudes et Recherches des LPC. GT81. LCPC. 132 pages.</w:t>
      </w:r>
    </w:p>
    <w:p w14:paraId="17B1B435" w14:textId="1898420E" w:rsidR="00E75415" w:rsidRPr="00D34B45" w:rsidRDefault="00E75415" w:rsidP="00E75415">
      <w:pPr>
        <w:ind w:left="284" w:hanging="284"/>
        <w:rPr>
          <w:rFonts w:ascii="Times New Roman" w:hAnsi="Times New Roman"/>
          <w:sz w:val="24"/>
          <w:szCs w:val="24"/>
        </w:rPr>
      </w:pPr>
      <w:r w:rsidRPr="00D34B45">
        <w:rPr>
          <w:rFonts w:ascii="Arial" w:hAnsi="Arial" w:cs="Arial"/>
          <w:color w:val="000000"/>
          <w:sz w:val="24"/>
          <w:szCs w:val="24"/>
        </w:rPr>
        <w:t>Catalogue de dimensionnement des chaussées neuves de l'organisme national de contrôl</w:t>
      </w:r>
      <w:r>
        <w:rPr>
          <w:rFonts w:ascii="Arial" w:hAnsi="Arial" w:cs="Arial"/>
          <w:color w:val="000000"/>
          <w:sz w:val="24"/>
          <w:szCs w:val="24"/>
        </w:rPr>
        <w:t>e technique des travaux publics</w:t>
      </w:r>
      <w:r w:rsidRPr="00D34B45">
        <w:rPr>
          <w:rFonts w:ascii="Arial" w:hAnsi="Arial" w:cs="Arial"/>
          <w:color w:val="000000"/>
          <w:sz w:val="24"/>
          <w:szCs w:val="24"/>
        </w:rPr>
        <w:t xml:space="preserve"> </w:t>
      </w:r>
      <w:r>
        <w:rPr>
          <w:rFonts w:ascii="Arial" w:hAnsi="Arial" w:cs="Arial"/>
          <w:color w:val="000000"/>
          <w:sz w:val="24"/>
          <w:szCs w:val="24"/>
        </w:rPr>
        <w:t>(</w:t>
      </w:r>
      <w:r w:rsidRPr="00D34B45">
        <w:rPr>
          <w:rFonts w:ascii="Arial" w:hAnsi="Arial" w:cs="Arial"/>
          <w:color w:val="000000"/>
          <w:sz w:val="24"/>
          <w:szCs w:val="24"/>
        </w:rPr>
        <w:t>2000</w:t>
      </w:r>
      <w:r>
        <w:rPr>
          <w:rFonts w:ascii="Arial" w:hAnsi="Arial" w:cs="Arial"/>
          <w:color w:val="000000"/>
          <w:sz w:val="24"/>
          <w:szCs w:val="24"/>
        </w:rPr>
        <w:t>).</w:t>
      </w:r>
      <w:r w:rsidRPr="00D34B45">
        <w:rPr>
          <w:rFonts w:ascii="Arial" w:hAnsi="Arial" w:cs="Arial"/>
          <w:color w:val="000000"/>
          <w:sz w:val="24"/>
          <w:szCs w:val="24"/>
        </w:rPr>
        <w:t xml:space="preserve"> Algérie</w:t>
      </w:r>
      <w:r w:rsidRPr="00D34B45">
        <w:rPr>
          <w:rFonts w:ascii="Arial" w:hAnsi="Arial" w:cs="Arial"/>
          <w:color w:val="000000"/>
          <w:sz w:val="24"/>
          <w:szCs w:val="24"/>
          <w:shd w:val="clear" w:color="auto" w:fill="FFFF00"/>
        </w:rPr>
        <w:t xml:space="preserve"> </w:t>
      </w:r>
    </w:p>
    <w:p w14:paraId="49B76BB4" w14:textId="77777777" w:rsidR="00C538B7" w:rsidRPr="00C538B7" w:rsidRDefault="00C538B7" w:rsidP="00243314">
      <w:pPr>
        <w:ind w:left="284" w:hanging="284"/>
        <w:rPr>
          <w:rFonts w:ascii="Arial" w:hAnsi="Arial" w:cs="Arial"/>
          <w:sz w:val="24"/>
          <w:szCs w:val="24"/>
        </w:rPr>
      </w:pPr>
      <w:r w:rsidRPr="00C538B7">
        <w:rPr>
          <w:rFonts w:ascii="Arial" w:hAnsi="Arial" w:cs="Arial"/>
          <w:sz w:val="24"/>
          <w:szCs w:val="24"/>
        </w:rPr>
        <w:t xml:space="preserve">Chassaing P., Corte J., Froumentin M., Schaeffner M. (1995). La Dynaplaque 2 - Etude </w:t>
      </w:r>
      <w:r w:rsidRPr="00C538B7">
        <w:rPr>
          <w:rFonts w:ascii="Arial" w:hAnsi="Arial" w:cs="Arial"/>
          <w:color w:val="231F20"/>
          <w:sz w:val="24"/>
          <w:szCs w:val="24"/>
        </w:rPr>
        <w:t>d’un nouveau matériel. Bull. Liaison des Lab. P. et Ch. 135. pp.3-13.</w:t>
      </w:r>
    </w:p>
    <w:p w14:paraId="1D71AE2D" w14:textId="77777777" w:rsidR="00243314" w:rsidRPr="00243314" w:rsidRDefault="00243314" w:rsidP="00243314">
      <w:pPr>
        <w:ind w:left="284" w:hanging="284"/>
        <w:rPr>
          <w:rFonts w:ascii="Arial" w:hAnsi="Arial" w:cs="Arial"/>
          <w:sz w:val="24"/>
          <w:szCs w:val="24"/>
        </w:rPr>
      </w:pPr>
      <w:r w:rsidRPr="00243314">
        <w:rPr>
          <w:rFonts w:ascii="Arial" w:hAnsi="Arial" w:cs="Arial"/>
          <w:sz w:val="24"/>
          <w:szCs w:val="24"/>
        </w:rPr>
        <w:t xml:space="preserve">Cerema (2018). Méthodologie de réception en portance des plateformes. Note d’Information n°1. </w:t>
      </w:r>
      <w:hyperlink r:id="rId18" w:history="1">
        <w:r w:rsidRPr="00243314">
          <w:rPr>
            <w:rFonts w:ascii="Arial" w:hAnsi="Arial" w:cs="Arial"/>
            <w:sz w:val="24"/>
            <w:szCs w:val="24"/>
          </w:rPr>
          <w:t>https://www.cerema.fr/fr/centre-ressources/boutique/methodologie-mesure-portance-plates-formes</w:t>
        </w:r>
      </w:hyperlink>
    </w:p>
    <w:p w14:paraId="066EE279" w14:textId="1AB8788A" w:rsidR="00235802" w:rsidRPr="00235802" w:rsidRDefault="00235802" w:rsidP="00235802">
      <w:pPr>
        <w:ind w:left="284" w:hanging="284"/>
        <w:rPr>
          <w:rFonts w:ascii="Times New Roman" w:hAnsi="Times New Roman"/>
          <w:sz w:val="28"/>
          <w:szCs w:val="24"/>
        </w:rPr>
      </w:pPr>
      <w:r w:rsidRPr="00235802">
        <w:rPr>
          <w:rFonts w:ascii="Arial" w:hAnsi="Arial" w:cs="Arial"/>
          <w:sz w:val="24"/>
          <w:szCs w:val="22"/>
        </w:rPr>
        <w:t>C</w:t>
      </w:r>
      <w:r>
        <w:rPr>
          <w:rFonts w:ascii="Arial" w:hAnsi="Arial" w:cs="Arial"/>
          <w:sz w:val="24"/>
          <w:szCs w:val="22"/>
        </w:rPr>
        <w:t>ombarieu</w:t>
      </w:r>
      <w:r w:rsidRPr="00235802">
        <w:rPr>
          <w:rFonts w:ascii="Arial" w:hAnsi="Arial" w:cs="Arial"/>
          <w:sz w:val="24"/>
          <w:szCs w:val="22"/>
        </w:rPr>
        <w:t xml:space="preserve"> O. (2006). L’usage des modules de déformation en géotechnique. Revue Française de Géotechnique n°114</w:t>
      </w:r>
      <w:r>
        <w:rPr>
          <w:rFonts w:ascii="Arial" w:hAnsi="Arial" w:cs="Arial"/>
          <w:sz w:val="24"/>
          <w:szCs w:val="22"/>
        </w:rPr>
        <w:t>, 1er trimestre 2006,</w:t>
      </w:r>
      <w:r w:rsidRPr="00235802">
        <w:rPr>
          <w:rFonts w:ascii="Arial" w:hAnsi="Arial" w:cs="Arial"/>
          <w:sz w:val="24"/>
          <w:szCs w:val="22"/>
        </w:rPr>
        <w:t xml:space="preserve"> pp.3-32</w:t>
      </w:r>
    </w:p>
    <w:p w14:paraId="4DF0CB00" w14:textId="48687278" w:rsidR="006C23D7" w:rsidRPr="00D34B45" w:rsidRDefault="006C23D7" w:rsidP="00D34B45">
      <w:pPr>
        <w:ind w:left="284" w:hanging="284"/>
        <w:rPr>
          <w:rFonts w:ascii="Times New Roman" w:hAnsi="Times New Roman"/>
          <w:sz w:val="24"/>
          <w:szCs w:val="24"/>
        </w:rPr>
      </w:pPr>
      <w:r w:rsidRPr="00D34B45">
        <w:rPr>
          <w:rFonts w:ascii="Arial" w:hAnsi="Arial" w:cs="Arial"/>
          <w:color w:val="000000"/>
          <w:sz w:val="24"/>
          <w:szCs w:val="24"/>
        </w:rPr>
        <w:t xml:space="preserve">Cuinet J.-M. et Gress J.-C. </w:t>
      </w:r>
      <w:r w:rsidR="00E75415">
        <w:rPr>
          <w:rFonts w:ascii="Arial" w:hAnsi="Arial" w:cs="Arial"/>
          <w:color w:val="000000"/>
          <w:sz w:val="24"/>
          <w:szCs w:val="24"/>
        </w:rPr>
        <w:t>(</w:t>
      </w:r>
      <w:r w:rsidRPr="00D34B45">
        <w:rPr>
          <w:rFonts w:ascii="Arial" w:hAnsi="Arial" w:cs="Arial"/>
          <w:color w:val="000000"/>
          <w:sz w:val="24"/>
          <w:szCs w:val="24"/>
        </w:rPr>
        <w:t>2016</w:t>
      </w:r>
      <w:r w:rsidR="00E75415">
        <w:rPr>
          <w:rFonts w:ascii="Arial" w:hAnsi="Arial" w:cs="Arial"/>
          <w:color w:val="000000"/>
          <w:sz w:val="24"/>
          <w:szCs w:val="24"/>
        </w:rPr>
        <w:t>).</w:t>
      </w:r>
      <w:r w:rsidRPr="00D34B45">
        <w:rPr>
          <w:rFonts w:ascii="Arial" w:hAnsi="Arial" w:cs="Arial"/>
          <w:color w:val="000000"/>
          <w:sz w:val="24"/>
          <w:szCs w:val="24"/>
        </w:rPr>
        <w:t xml:space="preserve"> Progrès dans l’estimation du taux de réemploi des sols de déblai et dans celle de la portance des sols de fondation en remblai. Journées Nationales de Géotechnique et Géologie de l’ingénieur. Nancy</w:t>
      </w:r>
    </w:p>
    <w:p w14:paraId="173B3568" w14:textId="0C4C0491" w:rsidR="006C23D7" w:rsidRPr="00752B3C" w:rsidRDefault="00237EAC" w:rsidP="00D34B45">
      <w:pPr>
        <w:ind w:left="284" w:hanging="284"/>
        <w:rPr>
          <w:rFonts w:ascii="Arial" w:hAnsi="Arial" w:cs="Arial"/>
          <w:color w:val="000000"/>
          <w:sz w:val="24"/>
          <w:szCs w:val="24"/>
          <w:shd w:val="clear" w:color="auto" w:fill="FFFF00"/>
        </w:rPr>
      </w:pPr>
      <w:r w:rsidRPr="00752B3C">
        <w:rPr>
          <w:rFonts w:ascii="Arial" w:hAnsi="Arial" w:cs="Arial"/>
          <w:color w:val="000000"/>
          <w:sz w:val="24"/>
          <w:szCs w:val="24"/>
        </w:rPr>
        <w:t xml:space="preserve">Highways Agency (2006). </w:t>
      </w:r>
      <w:r w:rsidR="006C23D7" w:rsidRPr="00E75415">
        <w:rPr>
          <w:rFonts w:ascii="Arial" w:hAnsi="Arial" w:cs="Arial"/>
          <w:color w:val="000000"/>
          <w:sz w:val="24"/>
          <w:szCs w:val="24"/>
          <w:lang w:val="en-US"/>
        </w:rPr>
        <w:t xml:space="preserve">DMRB Design Manual for </w:t>
      </w:r>
      <w:r>
        <w:rPr>
          <w:rFonts w:ascii="Arial" w:hAnsi="Arial" w:cs="Arial"/>
          <w:color w:val="000000"/>
          <w:sz w:val="24"/>
          <w:szCs w:val="24"/>
          <w:lang w:val="en-US"/>
        </w:rPr>
        <w:t>roads and Bridges.</w:t>
      </w:r>
      <w:r w:rsidR="00D34B45" w:rsidRPr="00E75415">
        <w:rPr>
          <w:rFonts w:ascii="Arial" w:hAnsi="Arial" w:cs="Arial"/>
          <w:color w:val="000000"/>
          <w:sz w:val="24"/>
          <w:szCs w:val="24"/>
          <w:lang w:val="en-US"/>
        </w:rPr>
        <w:t xml:space="preserve"> </w:t>
      </w:r>
      <w:r w:rsidR="006C23D7" w:rsidRPr="00752B3C">
        <w:rPr>
          <w:rFonts w:ascii="Arial" w:hAnsi="Arial" w:cs="Arial"/>
          <w:color w:val="000000"/>
          <w:sz w:val="24"/>
          <w:szCs w:val="24"/>
        </w:rPr>
        <w:t>Vol 7, section2, Part 3 HD 26/06+Part1 – trafic assessment – HD 24/06</w:t>
      </w:r>
    </w:p>
    <w:p w14:paraId="22A0D3DC" w14:textId="04958A35" w:rsidR="001D6449" w:rsidRDefault="001D6449" w:rsidP="001D6449">
      <w:pPr>
        <w:ind w:left="284" w:hanging="284"/>
        <w:rPr>
          <w:rFonts w:ascii="Arial" w:hAnsi="Arial"/>
          <w:sz w:val="24"/>
          <w:lang w:val="x-none" w:eastAsia="x-none"/>
        </w:rPr>
      </w:pPr>
      <w:r w:rsidRPr="001D6449">
        <w:rPr>
          <w:rFonts w:ascii="Arial" w:hAnsi="Arial"/>
          <w:sz w:val="24"/>
          <w:lang w:val="x-none" w:eastAsia="x-none"/>
        </w:rPr>
        <w:t xml:space="preserve">Gressin J.-C. (1965). Etude bibliographique commentée des essais de plaques sur massifs semi-indéfinis, effectués dans divers pays. </w:t>
      </w:r>
      <w:r w:rsidRPr="001D6449">
        <w:rPr>
          <w:rFonts w:ascii="Arial" w:hAnsi="Arial"/>
          <w:sz w:val="24"/>
          <w:lang w:eastAsia="x-none"/>
        </w:rPr>
        <w:t>Bull.</w:t>
      </w:r>
      <w:r>
        <w:rPr>
          <w:rFonts w:ascii="Arial" w:hAnsi="Arial"/>
          <w:sz w:val="24"/>
          <w:lang w:eastAsia="x-none"/>
        </w:rPr>
        <w:t xml:space="preserve"> </w:t>
      </w:r>
      <w:r w:rsidRPr="001D6449">
        <w:rPr>
          <w:rFonts w:ascii="Arial" w:hAnsi="Arial"/>
          <w:sz w:val="24"/>
          <w:lang w:eastAsia="x-none"/>
        </w:rPr>
        <w:t>liaison Labo.</w:t>
      </w:r>
      <w:r>
        <w:rPr>
          <w:rFonts w:ascii="Arial" w:hAnsi="Arial"/>
          <w:sz w:val="24"/>
          <w:lang w:eastAsia="x-none"/>
        </w:rPr>
        <w:t xml:space="preserve"> </w:t>
      </w:r>
      <w:r w:rsidRPr="001D6449">
        <w:rPr>
          <w:rFonts w:ascii="Arial" w:hAnsi="Arial"/>
          <w:sz w:val="24"/>
          <w:lang w:eastAsia="x-none"/>
        </w:rPr>
        <w:t>Routiers, Spécial B</w:t>
      </w:r>
      <w:r w:rsidR="00235802">
        <w:rPr>
          <w:rFonts w:ascii="Arial" w:hAnsi="Arial"/>
          <w:sz w:val="24"/>
          <w:lang w:eastAsia="x-none"/>
        </w:rPr>
        <w:t>,</w:t>
      </w:r>
      <w:r w:rsidRPr="001D6449">
        <w:rPr>
          <w:rFonts w:ascii="Arial" w:hAnsi="Arial"/>
          <w:sz w:val="24"/>
          <w:lang w:eastAsia="x-none"/>
        </w:rPr>
        <w:t xml:space="preserve"> Essais de plaques et mécanique des chaussées,</w:t>
      </w:r>
      <w:r w:rsidRPr="001D6449">
        <w:rPr>
          <w:rFonts w:ascii="Arial" w:hAnsi="Arial"/>
          <w:sz w:val="24"/>
          <w:lang w:val="x-none" w:eastAsia="x-none"/>
        </w:rPr>
        <w:t xml:space="preserve"> pp.63-104</w:t>
      </w:r>
    </w:p>
    <w:p w14:paraId="77E3D33D" w14:textId="70A5D8A0" w:rsidR="00D0018A" w:rsidRPr="00F97285" w:rsidRDefault="00D0018A" w:rsidP="001D6449">
      <w:pPr>
        <w:ind w:left="284" w:hanging="284"/>
        <w:rPr>
          <w:rFonts w:ascii="Arial" w:hAnsi="Arial"/>
          <w:sz w:val="24"/>
          <w:lang w:eastAsia="x-none"/>
        </w:rPr>
      </w:pPr>
      <w:r>
        <w:rPr>
          <w:rFonts w:ascii="Arial" w:hAnsi="Arial"/>
          <w:sz w:val="24"/>
          <w:lang w:eastAsia="x-none"/>
        </w:rPr>
        <w:t xml:space="preserve">Froumentin </w:t>
      </w:r>
      <w:r w:rsidR="005B11E1">
        <w:rPr>
          <w:rFonts w:ascii="Arial" w:hAnsi="Arial"/>
          <w:sz w:val="24"/>
          <w:lang w:eastAsia="x-none"/>
        </w:rPr>
        <w:t xml:space="preserve">M. </w:t>
      </w:r>
      <w:r>
        <w:rPr>
          <w:rFonts w:ascii="Arial" w:hAnsi="Arial"/>
          <w:sz w:val="24"/>
          <w:lang w:eastAsia="x-none"/>
        </w:rPr>
        <w:t>(2010). Rapport d’étude sur les essais croisés des Dynaplaques 2 mlpc, Rapport technique CER. 48 pages.</w:t>
      </w:r>
    </w:p>
    <w:p w14:paraId="6ED7D8D1" w14:textId="0115CB6D" w:rsidR="000F0AE7" w:rsidRPr="00F97285" w:rsidRDefault="000F0AE7" w:rsidP="001D6449">
      <w:pPr>
        <w:ind w:left="284" w:hanging="284"/>
        <w:rPr>
          <w:rFonts w:ascii="Arial" w:hAnsi="Arial"/>
          <w:sz w:val="24"/>
          <w:lang w:eastAsia="x-none"/>
        </w:rPr>
      </w:pPr>
      <w:r>
        <w:rPr>
          <w:rFonts w:ascii="Arial" w:hAnsi="Arial"/>
          <w:sz w:val="24"/>
          <w:lang w:eastAsia="x-none"/>
        </w:rPr>
        <w:t>Jacqueline</w:t>
      </w:r>
      <w:r w:rsidR="00237EAC">
        <w:rPr>
          <w:rFonts w:ascii="Arial" w:hAnsi="Arial"/>
          <w:sz w:val="24"/>
          <w:lang w:eastAsia="x-none"/>
        </w:rPr>
        <w:t xml:space="preserve"> D.</w:t>
      </w:r>
      <w:r>
        <w:rPr>
          <w:rFonts w:ascii="Arial" w:hAnsi="Arial"/>
          <w:sz w:val="24"/>
          <w:lang w:eastAsia="x-none"/>
        </w:rPr>
        <w:t xml:space="preserve"> (2006). Comparaison Dynaplaque 1 et Dynaplaque 2. Rapport technique</w:t>
      </w:r>
      <w:r w:rsidR="00D0018A">
        <w:rPr>
          <w:rFonts w:ascii="Arial" w:hAnsi="Arial"/>
          <w:sz w:val="24"/>
          <w:lang w:eastAsia="x-none"/>
        </w:rPr>
        <w:t xml:space="preserve"> CER</w:t>
      </w:r>
      <w:r>
        <w:rPr>
          <w:rFonts w:ascii="Arial" w:hAnsi="Arial"/>
          <w:sz w:val="24"/>
          <w:lang w:eastAsia="x-none"/>
        </w:rPr>
        <w:t>. 125 pages.</w:t>
      </w:r>
    </w:p>
    <w:p w14:paraId="55889D96" w14:textId="77777777" w:rsidR="00C538B7" w:rsidRPr="00C538B7" w:rsidRDefault="00C538B7" w:rsidP="00243314">
      <w:pPr>
        <w:ind w:left="284" w:hanging="284"/>
        <w:rPr>
          <w:rFonts w:ascii="Times New Roman" w:hAnsi="Times New Roman"/>
          <w:sz w:val="24"/>
          <w:szCs w:val="24"/>
        </w:rPr>
      </w:pPr>
      <w:r w:rsidRPr="00C538B7">
        <w:rPr>
          <w:rFonts w:ascii="Arial" w:hAnsi="Arial" w:cs="Arial"/>
          <w:color w:val="000000"/>
          <w:sz w:val="24"/>
          <w:szCs w:val="24"/>
        </w:rPr>
        <w:t>LCPC-SETRA (1992). Réalisation des remblais et des couches de forme. Guide Technique. Fascicule 1 et 2. Ré-édition en 2000.</w:t>
      </w:r>
    </w:p>
    <w:p w14:paraId="19060D81" w14:textId="3F4EA979" w:rsidR="001D6449" w:rsidRPr="00093362" w:rsidRDefault="00C538B7" w:rsidP="00093362">
      <w:pPr>
        <w:ind w:left="284" w:hanging="284"/>
        <w:rPr>
          <w:rFonts w:ascii="Times New Roman" w:hAnsi="Times New Roman"/>
          <w:sz w:val="24"/>
          <w:szCs w:val="24"/>
        </w:rPr>
      </w:pPr>
      <w:r w:rsidRPr="00D34B45">
        <w:rPr>
          <w:rFonts w:ascii="Arial" w:hAnsi="Arial" w:cs="Arial"/>
          <w:sz w:val="24"/>
          <w:szCs w:val="24"/>
        </w:rPr>
        <w:t>LCPC (2007). Portance des plates-formes : mesure du module en continu par le Portancemètre. Guide Technique.</w:t>
      </w:r>
    </w:p>
    <w:sectPr w:rsidR="001D6449" w:rsidRPr="00093362" w:rsidSect="00B84B6D">
      <w:headerReference w:type="default" r:id="rId19"/>
      <w:footerReference w:type="even" r:id="rId20"/>
      <w:footerReference w:type="default" r:id="rId21"/>
      <w:pgSz w:w="11879" w:h="16817"/>
      <w:pgMar w:top="1134" w:right="1134" w:bottom="1134" w:left="1134" w:header="454" w:footer="454" w:gutter="0"/>
      <w:cols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CEC37" w14:textId="77777777" w:rsidR="0039373A" w:rsidRDefault="0039373A">
      <w:r>
        <w:separator/>
      </w:r>
    </w:p>
  </w:endnote>
  <w:endnote w:type="continuationSeparator" w:id="0">
    <w:p w14:paraId="476B1643" w14:textId="77777777" w:rsidR="0039373A" w:rsidRDefault="0039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 Garde">
    <w:altName w:val="Century Gothic"/>
    <w:panose1 w:val="00000000000000000000"/>
    <w:charset w:val="4D"/>
    <w:family w:val="auto"/>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F9D45" w14:textId="77777777" w:rsidR="00B66EAA" w:rsidRDefault="00B66EAA">
    <w:pPr>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0C159AE" w14:textId="77777777" w:rsidR="00B66EAA" w:rsidRDefault="00B66E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58D8A" w14:textId="4E15C07B" w:rsidR="00B66EAA" w:rsidRPr="00B16A79" w:rsidRDefault="00B66EAA">
    <w:pPr>
      <w:framePr w:wrap="around" w:vAnchor="text" w:hAnchor="margin" w:xAlign="center" w:y="1"/>
      <w:rPr>
        <w:rStyle w:val="Numrodepage"/>
        <w:rFonts w:ascii="Arial" w:hAnsi="Arial" w:cs="Arial"/>
        <w:sz w:val="22"/>
        <w:szCs w:val="22"/>
      </w:rPr>
    </w:pPr>
    <w:r w:rsidRPr="00B16A79">
      <w:rPr>
        <w:rStyle w:val="Numrodepage"/>
        <w:rFonts w:ascii="Arial" w:hAnsi="Arial" w:cs="Arial"/>
        <w:sz w:val="22"/>
        <w:szCs w:val="22"/>
      </w:rPr>
      <w:fldChar w:fldCharType="begin"/>
    </w:r>
    <w:r w:rsidRPr="00B16A79">
      <w:rPr>
        <w:rStyle w:val="Numrodepage"/>
        <w:rFonts w:ascii="Arial" w:hAnsi="Arial" w:cs="Arial"/>
        <w:sz w:val="22"/>
        <w:szCs w:val="22"/>
      </w:rPr>
      <w:instrText xml:space="preserve">PAGE  </w:instrText>
    </w:r>
    <w:r w:rsidRPr="00B16A79">
      <w:rPr>
        <w:rStyle w:val="Numrodepage"/>
        <w:rFonts w:ascii="Arial" w:hAnsi="Arial" w:cs="Arial"/>
        <w:sz w:val="22"/>
        <w:szCs w:val="22"/>
      </w:rPr>
      <w:fldChar w:fldCharType="separate"/>
    </w:r>
    <w:r w:rsidR="003521A8">
      <w:rPr>
        <w:rStyle w:val="Numrodepage"/>
        <w:rFonts w:ascii="Arial" w:hAnsi="Arial" w:cs="Arial"/>
        <w:noProof/>
        <w:sz w:val="22"/>
        <w:szCs w:val="22"/>
      </w:rPr>
      <w:t>8</w:t>
    </w:r>
    <w:r w:rsidRPr="00B16A79">
      <w:rPr>
        <w:rStyle w:val="Numrodepage"/>
        <w:rFonts w:ascii="Arial" w:hAnsi="Arial" w:cs="Arial"/>
        <w:sz w:val="22"/>
        <w:szCs w:val="22"/>
      </w:rPr>
      <w:fldChar w:fldCharType="end"/>
    </w:r>
  </w:p>
  <w:p w14:paraId="4E13E87F" w14:textId="77777777" w:rsidR="00B66EAA" w:rsidRDefault="00B66E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7E82A" w14:textId="77777777" w:rsidR="0039373A" w:rsidRDefault="0039373A">
      <w:r>
        <w:separator/>
      </w:r>
    </w:p>
  </w:footnote>
  <w:footnote w:type="continuationSeparator" w:id="0">
    <w:p w14:paraId="30F442C6" w14:textId="77777777" w:rsidR="0039373A" w:rsidRDefault="0039373A">
      <w:r>
        <w:continuationSeparator/>
      </w:r>
    </w:p>
  </w:footnote>
  <w:footnote w:id="1">
    <w:p w14:paraId="46ADEED6" w14:textId="755AD358" w:rsidR="00B66EAA" w:rsidRPr="00237EAC" w:rsidRDefault="00B66EAA">
      <w:pPr>
        <w:pStyle w:val="Notedebasdepage"/>
        <w:rPr>
          <w:rFonts w:ascii="Arial" w:hAnsi="Arial" w:cs="Arial"/>
          <w:i/>
          <w:sz w:val="16"/>
          <w:szCs w:val="16"/>
        </w:rPr>
      </w:pPr>
      <w:r w:rsidRPr="00237EAC">
        <w:rPr>
          <w:rStyle w:val="Appelnotedebasdep"/>
          <w:rFonts w:ascii="Arial" w:hAnsi="Arial" w:cs="Arial"/>
          <w:i/>
          <w:sz w:val="16"/>
          <w:szCs w:val="16"/>
        </w:rPr>
        <w:footnoteRef/>
      </w:r>
      <w:r w:rsidRPr="00237EAC">
        <w:rPr>
          <w:rFonts w:ascii="Arial" w:hAnsi="Arial" w:cs="Arial"/>
          <w:i/>
          <w:sz w:val="16"/>
          <w:szCs w:val="16"/>
        </w:rPr>
        <w:t xml:space="preserve"> Q/S = volume Q de matériau mis en œuvre </w:t>
      </w:r>
      <w:r>
        <w:rPr>
          <w:rFonts w:ascii="Arial" w:hAnsi="Arial" w:cs="Arial"/>
          <w:i/>
          <w:sz w:val="16"/>
          <w:szCs w:val="16"/>
        </w:rPr>
        <w:t>rapporté à</w:t>
      </w:r>
      <w:r w:rsidRPr="00237EAC">
        <w:rPr>
          <w:rFonts w:ascii="Arial" w:hAnsi="Arial" w:cs="Arial"/>
          <w:i/>
          <w:sz w:val="16"/>
          <w:szCs w:val="16"/>
        </w:rPr>
        <w:t xml:space="preserve"> la surface S compactée (GTR92). Ce rapport est fonction du matériau, de l'état hydrique, du matériel utilisé et de l'objectif recherché.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530D6" w14:textId="77777777" w:rsidR="00B66EAA" w:rsidRPr="0093246D" w:rsidRDefault="00B66EAA" w:rsidP="00235802">
    <w:pPr>
      <w:pStyle w:val="En-tte"/>
    </w:pPr>
    <w:r>
      <w:t>11</w:t>
    </w:r>
    <w:r w:rsidRPr="0013118E">
      <w:rPr>
        <w:vertAlign w:val="superscript"/>
      </w:rPr>
      <w:t>emes</w:t>
    </w:r>
    <w:r>
      <w:t xml:space="preserve"> Journées Nationales de Géotechnique et de Géologie de l’Ingénieur – Lyon 2022</w:t>
    </w:r>
  </w:p>
  <w:p w14:paraId="25DF4FAB" w14:textId="77777777" w:rsidR="00B66EAA" w:rsidRDefault="00B66EAA"/>
  <w:p w14:paraId="0300295E" w14:textId="77777777" w:rsidR="00B66EAA" w:rsidRDefault="00B66E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5001"/>
    <w:multiLevelType w:val="hybridMultilevel"/>
    <w:tmpl w:val="AF027880"/>
    <w:lvl w:ilvl="0" w:tplc="B44082A0">
      <w:numFmt w:val="bullet"/>
      <w:lvlText w:val="1"/>
      <w:lvlJc w:val="left"/>
      <w:pPr>
        <w:ind w:left="720" w:hanging="360"/>
      </w:pPr>
      <w:rPr>
        <w:rFonts w:ascii="Avant Garde" w:eastAsia="Times New Roman" w:hAnsi="Avant Gard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C20318"/>
    <w:multiLevelType w:val="hybridMultilevel"/>
    <w:tmpl w:val="9AAA1A4C"/>
    <w:lvl w:ilvl="0" w:tplc="1BEEE41C">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23DD035C"/>
    <w:multiLevelType w:val="multilevel"/>
    <w:tmpl w:val="2652A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F6B14"/>
    <w:multiLevelType w:val="multilevel"/>
    <w:tmpl w:val="1054C22E"/>
    <w:lvl w:ilvl="0">
      <w:start w:val="1"/>
      <w:numFmt w:val="decimal"/>
      <w:pStyle w:val="Titre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6CD71C4"/>
    <w:multiLevelType w:val="hybridMultilevel"/>
    <w:tmpl w:val="824C1DD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6D"/>
    <w:rsid w:val="000569FE"/>
    <w:rsid w:val="00092A84"/>
    <w:rsid w:val="00093362"/>
    <w:rsid w:val="00093CCF"/>
    <w:rsid w:val="000A7243"/>
    <w:rsid w:val="000C2E7F"/>
    <w:rsid w:val="000D411B"/>
    <w:rsid w:val="000F0AE7"/>
    <w:rsid w:val="000F7A7D"/>
    <w:rsid w:val="00106448"/>
    <w:rsid w:val="001130B5"/>
    <w:rsid w:val="00117A87"/>
    <w:rsid w:val="0013118E"/>
    <w:rsid w:val="00147CE5"/>
    <w:rsid w:val="001552F2"/>
    <w:rsid w:val="00162E8A"/>
    <w:rsid w:val="00191FC7"/>
    <w:rsid w:val="0019217B"/>
    <w:rsid w:val="001B781A"/>
    <w:rsid w:val="001C1634"/>
    <w:rsid w:val="001D6449"/>
    <w:rsid w:val="001E215D"/>
    <w:rsid w:val="001E44D5"/>
    <w:rsid w:val="001F568B"/>
    <w:rsid w:val="00215722"/>
    <w:rsid w:val="00235802"/>
    <w:rsid w:val="00237EAC"/>
    <w:rsid w:val="00243314"/>
    <w:rsid w:val="00251ADE"/>
    <w:rsid w:val="00261CAA"/>
    <w:rsid w:val="002A10C3"/>
    <w:rsid w:val="002A1AB0"/>
    <w:rsid w:val="002B0B1E"/>
    <w:rsid w:val="002D23CC"/>
    <w:rsid w:val="002D5C5F"/>
    <w:rsid w:val="002E6B2A"/>
    <w:rsid w:val="002E7CA4"/>
    <w:rsid w:val="00330926"/>
    <w:rsid w:val="003455F8"/>
    <w:rsid w:val="003521A8"/>
    <w:rsid w:val="00356EA5"/>
    <w:rsid w:val="00377324"/>
    <w:rsid w:val="0039373A"/>
    <w:rsid w:val="003B2FF8"/>
    <w:rsid w:val="003B6B5D"/>
    <w:rsid w:val="003B7EAB"/>
    <w:rsid w:val="003C7BC0"/>
    <w:rsid w:val="003F3B8B"/>
    <w:rsid w:val="0040401F"/>
    <w:rsid w:val="00455925"/>
    <w:rsid w:val="00483800"/>
    <w:rsid w:val="004A3AC1"/>
    <w:rsid w:val="004B0076"/>
    <w:rsid w:val="004B38DC"/>
    <w:rsid w:val="004B38F9"/>
    <w:rsid w:val="004B5AD4"/>
    <w:rsid w:val="004C769F"/>
    <w:rsid w:val="004E5614"/>
    <w:rsid w:val="004F5E6E"/>
    <w:rsid w:val="00513724"/>
    <w:rsid w:val="0053468B"/>
    <w:rsid w:val="00582608"/>
    <w:rsid w:val="005B11E1"/>
    <w:rsid w:val="005C7758"/>
    <w:rsid w:val="005D7576"/>
    <w:rsid w:val="005E2AB5"/>
    <w:rsid w:val="00622636"/>
    <w:rsid w:val="006706AC"/>
    <w:rsid w:val="006738D9"/>
    <w:rsid w:val="00684322"/>
    <w:rsid w:val="00687AC0"/>
    <w:rsid w:val="006A0B5B"/>
    <w:rsid w:val="006B2F97"/>
    <w:rsid w:val="006C23D7"/>
    <w:rsid w:val="006D0044"/>
    <w:rsid w:val="006E32F4"/>
    <w:rsid w:val="0072362C"/>
    <w:rsid w:val="00736C12"/>
    <w:rsid w:val="00752B3C"/>
    <w:rsid w:val="00787573"/>
    <w:rsid w:val="007B7C2B"/>
    <w:rsid w:val="007C4491"/>
    <w:rsid w:val="007E604C"/>
    <w:rsid w:val="00800AE3"/>
    <w:rsid w:val="00811137"/>
    <w:rsid w:val="00811BD8"/>
    <w:rsid w:val="00842E58"/>
    <w:rsid w:val="00852BE6"/>
    <w:rsid w:val="008730EB"/>
    <w:rsid w:val="008A76E8"/>
    <w:rsid w:val="008C40FE"/>
    <w:rsid w:val="009178F0"/>
    <w:rsid w:val="00922ED3"/>
    <w:rsid w:val="00941727"/>
    <w:rsid w:val="00944F40"/>
    <w:rsid w:val="00947885"/>
    <w:rsid w:val="0095134F"/>
    <w:rsid w:val="009518D0"/>
    <w:rsid w:val="009530AF"/>
    <w:rsid w:val="00955837"/>
    <w:rsid w:val="009640A4"/>
    <w:rsid w:val="00964F97"/>
    <w:rsid w:val="00984C72"/>
    <w:rsid w:val="00995299"/>
    <w:rsid w:val="009B63A8"/>
    <w:rsid w:val="009C44C4"/>
    <w:rsid w:val="009D2E8C"/>
    <w:rsid w:val="00A143E1"/>
    <w:rsid w:val="00A20AFF"/>
    <w:rsid w:val="00A2472E"/>
    <w:rsid w:val="00A3143D"/>
    <w:rsid w:val="00A31ABB"/>
    <w:rsid w:val="00A719E2"/>
    <w:rsid w:val="00A82417"/>
    <w:rsid w:val="00AB5683"/>
    <w:rsid w:val="00AF07A9"/>
    <w:rsid w:val="00B06D29"/>
    <w:rsid w:val="00B106B2"/>
    <w:rsid w:val="00B1600C"/>
    <w:rsid w:val="00B30903"/>
    <w:rsid w:val="00B456AE"/>
    <w:rsid w:val="00B62290"/>
    <w:rsid w:val="00B66B55"/>
    <w:rsid w:val="00B66EAA"/>
    <w:rsid w:val="00B74119"/>
    <w:rsid w:val="00B76012"/>
    <w:rsid w:val="00B81973"/>
    <w:rsid w:val="00B84B6D"/>
    <w:rsid w:val="00BB3E75"/>
    <w:rsid w:val="00BC0FC9"/>
    <w:rsid w:val="00BD7B38"/>
    <w:rsid w:val="00BF1FD1"/>
    <w:rsid w:val="00BF6FF1"/>
    <w:rsid w:val="00C0249F"/>
    <w:rsid w:val="00C11E5A"/>
    <w:rsid w:val="00C356FC"/>
    <w:rsid w:val="00C45FD3"/>
    <w:rsid w:val="00C538B7"/>
    <w:rsid w:val="00C541BD"/>
    <w:rsid w:val="00C62272"/>
    <w:rsid w:val="00C64EAB"/>
    <w:rsid w:val="00C922AD"/>
    <w:rsid w:val="00C95002"/>
    <w:rsid w:val="00CB2F4C"/>
    <w:rsid w:val="00CE4F85"/>
    <w:rsid w:val="00CF37E4"/>
    <w:rsid w:val="00D0018A"/>
    <w:rsid w:val="00D34B45"/>
    <w:rsid w:val="00D514F6"/>
    <w:rsid w:val="00D6221A"/>
    <w:rsid w:val="00D72BD8"/>
    <w:rsid w:val="00D778FA"/>
    <w:rsid w:val="00E01777"/>
    <w:rsid w:val="00E3069C"/>
    <w:rsid w:val="00E34708"/>
    <w:rsid w:val="00E41453"/>
    <w:rsid w:val="00E4586D"/>
    <w:rsid w:val="00E75415"/>
    <w:rsid w:val="00E75C19"/>
    <w:rsid w:val="00E93906"/>
    <w:rsid w:val="00EC1529"/>
    <w:rsid w:val="00F40A71"/>
    <w:rsid w:val="00F64490"/>
    <w:rsid w:val="00F67822"/>
    <w:rsid w:val="00F97285"/>
    <w:rsid w:val="00FD0D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8667"/>
  <w15:chartTrackingRefBased/>
  <w15:docId w15:val="{6204F69A-2B27-4052-9AB3-F9CB56D9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B6D"/>
    <w:pPr>
      <w:spacing w:after="0" w:line="240" w:lineRule="auto"/>
    </w:pPr>
    <w:rPr>
      <w:rFonts w:ascii="Avant Garde" w:eastAsia="Times New Roman" w:hAnsi="Avant Garde" w:cs="Times New Roman"/>
      <w:sz w:val="20"/>
      <w:szCs w:val="20"/>
      <w:lang w:eastAsia="fr-FR"/>
    </w:rPr>
  </w:style>
  <w:style w:type="paragraph" w:styleId="Titre1">
    <w:name w:val="heading 1"/>
    <w:basedOn w:val="Normal"/>
    <w:next w:val="Normal"/>
    <w:link w:val="Titre1Car"/>
    <w:qFormat/>
    <w:rsid w:val="00B84B6D"/>
    <w:pPr>
      <w:keepNext/>
      <w:numPr>
        <w:numId w:val="1"/>
      </w:numPr>
      <w:spacing w:before="240" w:after="120"/>
      <w:ind w:left="357" w:hanging="357"/>
      <w:outlineLvl w:val="0"/>
    </w:pPr>
    <w:rPr>
      <w:rFonts w:ascii="Arial" w:hAnsi="Arial"/>
      <w:b/>
      <w:bCs/>
      <w:kern w:val="32"/>
      <w:sz w:val="24"/>
      <w:szCs w:val="24"/>
      <w:lang w:val="x-none" w:eastAsia="x-none"/>
    </w:rPr>
  </w:style>
  <w:style w:type="paragraph" w:styleId="Titre2">
    <w:name w:val="heading 2"/>
    <w:basedOn w:val="Normal"/>
    <w:next w:val="Listenumros2"/>
    <w:link w:val="Titre2Car"/>
    <w:qFormat/>
    <w:rsid w:val="00B84B6D"/>
    <w:pPr>
      <w:keepNext/>
      <w:spacing w:before="240" w:after="120"/>
      <w:ind w:left="360" w:hanging="360"/>
      <w:outlineLvl w:val="1"/>
    </w:pPr>
    <w:rPr>
      <w:rFonts w:ascii="Arial" w:hAnsi="Arial"/>
      <w:b/>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84B6D"/>
    <w:rPr>
      <w:rFonts w:ascii="Arial" w:eastAsia="Times New Roman" w:hAnsi="Arial" w:cs="Times New Roman"/>
      <w:b/>
      <w:bCs/>
      <w:kern w:val="32"/>
      <w:sz w:val="24"/>
      <w:szCs w:val="24"/>
      <w:lang w:val="x-none" w:eastAsia="x-none"/>
    </w:rPr>
  </w:style>
  <w:style w:type="character" w:customStyle="1" w:styleId="Titre2Car">
    <w:name w:val="Titre 2 Car"/>
    <w:basedOn w:val="Policepardfaut"/>
    <w:link w:val="Titre2"/>
    <w:rsid w:val="00B84B6D"/>
    <w:rPr>
      <w:rFonts w:ascii="Arial" w:eastAsia="Times New Roman" w:hAnsi="Arial" w:cs="Times New Roman"/>
      <w:b/>
      <w:i/>
      <w:sz w:val="24"/>
      <w:szCs w:val="24"/>
      <w:lang w:eastAsia="fr-FR"/>
    </w:rPr>
  </w:style>
  <w:style w:type="paragraph" w:styleId="En-tte">
    <w:name w:val="header"/>
    <w:basedOn w:val="Normal"/>
    <w:link w:val="En-tteCar"/>
    <w:rsid w:val="00B84B6D"/>
    <w:pPr>
      <w:tabs>
        <w:tab w:val="center" w:pos="4536"/>
        <w:tab w:val="right" w:pos="9072"/>
      </w:tabs>
      <w:jc w:val="center"/>
    </w:pPr>
    <w:rPr>
      <w:rFonts w:ascii="Arial" w:hAnsi="Arial" w:cs="Arial"/>
      <w:i/>
    </w:rPr>
  </w:style>
  <w:style w:type="character" w:customStyle="1" w:styleId="En-tteCar">
    <w:name w:val="En-tête Car"/>
    <w:basedOn w:val="Policepardfaut"/>
    <w:link w:val="En-tte"/>
    <w:rsid w:val="00B84B6D"/>
    <w:rPr>
      <w:rFonts w:ascii="Arial" w:eastAsia="Times New Roman" w:hAnsi="Arial" w:cs="Arial"/>
      <w:i/>
      <w:sz w:val="20"/>
      <w:szCs w:val="20"/>
      <w:lang w:eastAsia="fr-FR"/>
    </w:rPr>
  </w:style>
  <w:style w:type="paragraph" w:customStyle="1" w:styleId="auteurs">
    <w:name w:val="auteurs"/>
    <w:basedOn w:val="Normal"/>
    <w:autoRedefine/>
    <w:rsid w:val="006D0044"/>
    <w:rPr>
      <w:rFonts w:ascii="Arial" w:hAnsi="Arial"/>
      <w:iCs/>
      <w:sz w:val="24"/>
    </w:rPr>
  </w:style>
  <w:style w:type="paragraph" w:customStyle="1" w:styleId="titredeniveau3">
    <w:name w:val="titre de niveau 3"/>
    <w:basedOn w:val="Normal"/>
    <w:rsid w:val="00B84B6D"/>
    <w:pPr>
      <w:spacing w:before="240" w:after="120"/>
      <w:outlineLvl w:val="2"/>
    </w:pPr>
    <w:rPr>
      <w:rFonts w:ascii="Arial" w:hAnsi="Arial"/>
      <w:sz w:val="24"/>
    </w:rPr>
  </w:style>
  <w:style w:type="paragraph" w:customStyle="1" w:styleId="titredefigure">
    <w:name w:val="titre de figure"/>
    <w:basedOn w:val="auteurs"/>
    <w:rsid w:val="00B84B6D"/>
    <w:pPr>
      <w:spacing w:before="240" w:after="240"/>
      <w:jc w:val="center"/>
    </w:pPr>
    <w:rPr>
      <w:sz w:val="22"/>
    </w:rPr>
  </w:style>
  <w:style w:type="paragraph" w:customStyle="1" w:styleId="textedursum">
    <w:name w:val="texte du résumé"/>
    <w:basedOn w:val="Normal"/>
    <w:rsid w:val="00B84B6D"/>
    <w:pPr>
      <w:jc w:val="both"/>
    </w:pPr>
    <w:rPr>
      <w:rFonts w:ascii="Arial" w:hAnsi="Arial"/>
      <w:sz w:val="24"/>
    </w:rPr>
  </w:style>
  <w:style w:type="paragraph" w:customStyle="1" w:styleId="Formule">
    <w:name w:val="Formule"/>
    <w:basedOn w:val="Normal"/>
    <w:rsid w:val="00B84B6D"/>
    <w:pPr>
      <w:tabs>
        <w:tab w:val="left" w:pos="284"/>
      </w:tabs>
      <w:jc w:val="center"/>
    </w:pPr>
    <w:rPr>
      <w:rFonts w:ascii="Arial" w:hAnsi="Arial"/>
      <w:sz w:val="22"/>
    </w:rPr>
  </w:style>
  <w:style w:type="paragraph" w:customStyle="1" w:styleId="Corpsdetexte12">
    <w:name w:val="Corps de texte 12"/>
    <w:basedOn w:val="Normal"/>
    <w:next w:val="Corpsdetexte12retrait5mm"/>
    <w:link w:val="Corpsdetexte12Car"/>
    <w:rsid w:val="00B84B6D"/>
    <w:pPr>
      <w:ind w:left="284" w:hanging="284"/>
      <w:jc w:val="both"/>
    </w:pPr>
    <w:rPr>
      <w:rFonts w:ascii="Arial" w:hAnsi="Arial"/>
      <w:sz w:val="24"/>
      <w:lang w:val="x-none" w:eastAsia="x-none"/>
    </w:rPr>
  </w:style>
  <w:style w:type="paragraph" w:customStyle="1" w:styleId="textofenglishabstract">
    <w:name w:val="text of english abstract"/>
    <w:basedOn w:val="Normal"/>
    <w:rsid w:val="00B84B6D"/>
    <w:pPr>
      <w:jc w:val="both"/>
    </w:pPr>
    <w:rPr>
      <w:rFonts w:ascii="Arial" w:hAnsi="Arial"/>
      <w:sz w:val="22"/>
      <w:lang w:val="en-GB"/>
    </w:rPr>
  </w:style>
  <w:style w:type="paragraph" w:styleId="Titre">
    <w:name w:val="Title"/>
    <w:basedOn w:val="Normal"/>
    <w:link w:val="TitreCar"/>
    <w:qFormat/>
    <w:rsid w:val="00B84B6D"/>
    <w:pPr>
      <w:spacing w:before="240" w:after="60"/>
      <w:outlineLvl w:val="0"/>
    </w:pPr>
    <w:rPr>
      <w:rFonts w:ascii="Arial" w:hAnsi="Arial" w:cs="Arial"/>
      <w:b/>
      <w:bCs/>
      <w:kern w:val="28"/>
      <w:sz w:val="30"/>
      <w:szCs w:val="30"/>
    </w:rPr>
  </w:style>
  <w:style w:type="character" w:customStyle="1" w:styleId="TitreCar">
    <w:name w:val="Titre Car"/>
    <w:basedOn w:val="Policepardfaut"/>
    <w:link w:val="Titre"/>
    <w:rsid w:val="00B84B6D"/>
    <w:rPr>
      <w:rFonts w:ascii="Arial" w:eastAsia="Times New Roman" w:hAnsi="Arial" w:cs="Arial"/>
      <w:b/>
      <w:bCs/>
      <w:kern w:val="28"/>
      <w:sz w:val="30"/>
      <w:szCs w:val="30"/>
      <w:lang w:eastAsia="fr-FR"/>
    </w:rPr>
  </w:style>
  <w:style w:type="paragraph" w:customStyle="1" w:styleId="affiliationdesauteurs">
    <w:name w:val="affiliation des auteurs"/>
    <w:basedOn w:val="auteurs"/>
    <w:next w:val="textedursum"/>
    <w:rsid w:val="00B84B6D"/>
    <w:rPr>
      <w:i/>
    </w:rPr>
  </w:style>
  <w:style w:type="character" w:styleId="Numrodepage">
    <w:name w:val="page number"/>
    <w:basedOn w:val="Policepardfaut"/>
    <w:rsid w:val="00B84B6D"/>
  </w:style>
  <w:style w:type="paragraph" w:customStyle="1" w:styleId="Rfrencesbibliographiques12">
    <w:name w:val="Références bibliographiques 12"/>
    <w:basedOn w:val="Normal"/>
    <w:link w:val="Rfrencesbibliographiques12Car"/>
    <w:rsid w:val="00B84B6D"/>
    <w:pPr>
      <w:jc w:val="both"/>
    </w:pPr>
    <w:rPr>
      <w:rFonts w:ascii="Arial" w:hAnsi="Arial"/>
      <w:sz w:val="24"/>
    </w:rPr>
  </w:style>
  <w:style w:type="character" w:customStyle="1" w:styleId="Rfrencesbibliographiques12Car">
    <w:name w:val="Références bibliographiques 12 Car"/>
    <w:link w:val="Rfrencesbibliographiques12"/>
    <w:rsid w:val="00B84B6D"/>
    <w:rPr>
      <w:rFonts w:ascii="Arial" w:eastAsia="Times New Roman" w:hAnsi="Arial" w:cs="Times New Roman"/>
      <w:sz w:val="24"/>
      <w:szCs w:val="20"/>
      <w:lang w:eastAsia="fr-FR"/>
    </w:rPr>
  </w:style>
  <w:style w:type="paragraph" w:customStyle="1" w:styleId="Corpsdetexte12retrait5mm">
    <w:name w:val="Corps de texte 12 + retrait 5mm"/>
    <w:basedOn w:val="Corpsdetexte12"/>
    <w:link w:val="Corpsdetexte12retrait5mmCar"/>
    <w:rsid w:val="00B84B6D"/>
    <w:pPr>
      <w:ind w:left="0" w:firstLine="0"/>
    </w:pPr>
    <w:rPr>
      <w:iCs/>
    </w:rPr>
  </w:style>
  <w:style w:type="character" w:customStyle="1" w:styleId="Corpsdetexte12Car">
    <w:name w:val="Corps de texte 12 Car"/>
    <w:link w:val="Corpsdetexte12"/>
    <w:rsid w:val="00B84B6D"/>
    <w:rPr>
      <w:rFonts w:ascii="Arial" w:eastAsia="Times New Roman" w:hAnsi="Arial" w:cs="Times New Roman"/>
      <w:sz w:val="24"/>
      <w:szCs w:val="20"/>
      <w:lang w:val="x-none" w:eastAsia="x-none"/>
    </w:rPr>
  </w:style>
  <w:style w:type="character" w:customStyle="1" w:styleId="Corpsdetexte12retrait5mmCar">
    <w:name w:val="Corps de texte 12 + retrait 5mm Car"/>
    <w:link w:val="Corpsdetexte12retrait5mm"/>
    <w:rsid w:val="00B84B6D"/>
    <w:rPr>
      <w:rFonts w:ascii="Arial" w:eastAsia="Times New Roman" w:hAnsi="Arial" w:cs="Times New Roman"/>
      <w:iCs/>
      <w:sz w:val="24"/>
      <w:szCs w:val="20"/>
      <w:lang w:val="x-none" w:eastAsia="x-none"/>
    </w:rPr>
  </w:style>
  <w:style w:type="paragraph" w:customStyle="1" w:styleId="Style12ptPremireligne05cm">
    <w:name w:val="Style 12 pt Première ligne : 05 cm"/>
    <w:basedOn w:val="Normal"/>
    <w:rsid w:val="00B84B6D"/>
    <w:pPr>
      <w:ind w:firstLine="284"/>
    </w:pPr>
    <w:rPr>
      <w:rFonts w:ascii="Arial" w:hAnsi="Arial"/>
      <w:sz w:val="24"/>
    </w:rPr>
  </w:style>
  <w:style w:type="paragraph" w:styleId="Sous-titre">
    <w:name w:val="Subtitle"/>
    <w:basedOn w:val="Normal"/>
    <w:next w:val="Normal"/>
    <w:link w:val="Sous-titreCar"/>
    <w:qFormat/>
    <w:rsid w:val="00B84B6D"/>
    <w:pPr>
      <w:spacing w:after="60"/>
      <w:jc w:val="center"/>
      <w:outlineLvl w:val="1"/>
    </w:pPr>
    <w:rPr>
      <w:rFonts w:ascii="Cambria" w:hAnsi="Cambria"/>
      <w:sz w:val="24"/>
      <w:szCs w:val="24"/>
      <w:lang w:val="x-none" w:eastAsia="x-none"/>
    </w:rPr>
  </w:style>
  <w:style w:type="character" w:customStyle="1" w:styleId="Sous-titreCar">
    <w:name w:val="Sous-titre Car"/>
    <w:basedOn w:val="Policepardfaut"/>
    <w:link w:val="Sous-titre"/>
    <w:rsid w:val="00B84B6D"/>
    <w:rPr>
      <w:rFonts w:ascii="Cambria" w:eastAsia="Times New Roman" w:hAnsi="Cambria" w:cs="Times New Roman"/>
      <w:sz w:val="24"/>
      <w:szCs w:val="24"/>
      <w:lang w:val="x-none" w:eastAsia="x-none"/>
    </w:rPr>
  </w:style>
  <w:style w:type="paragraph" w:styleId="Listenumros2">
    <w:name w:val="List Number 2"/>
    <w:basedOn w:val="Normal"/>
    <w:uiPriority w:val="99"/>
    <w:semiHidden/>
    <w:unhideWhenUsed/>
    <w:rsid w:val="00B84B6D"/>
    <w:pPr>
      <w:ind w:left="720" w:hanging="360"/>
      <w:contextualSpacing/>
    </w:pPr>
  </w:style>
  <w:style w:type="paragraph" w:styleId="Pieddepage">
    <w:name w:val="footer"/>
    <w:basedOn w:val="Normal"/>
    <w:link w:val="PieddepageCar"/>
    <w:uiPriority w:val="99"/>
    <w:unhideWhenUsed/>
    <w:rsid w:val="0013118E"/>
    <w:pPr>
      <w:tabs>
        <w:tab w:val="center" w:pos="4536"/>
        <w:tab w:val="right" w:pos="9072"/>
      </w:tabs>
    </w:pPr>
  </w:style>
  <w:style w:type="character" w:customStyle="1" w:styleId="PieddepageCar">
    <w:name w:val="Pied de page Car"/>
    <w:basedOn w:val="Policepardfaut"/>
    <w:link w:val="Pieddepage"/>
    <w:uiPriority w:val="99"/>
    <w:rsid w:val="0013118E"/>
    <w:rPr>
      <w:rFonts w:ascii="Avant Garde" w:eastAsia="Times New Roman" w:hAnsi="Avant Garde" w:cs="Times New Roman"/>
      <w:sz w:val="20"/>
      <w:szCs w:val="20"/>
      <w:lang w:eastAsia="fr-FR"/>
    </w:rPr>
  </w:style>
  <w:style w:type="paragraph" w:styleId="NormalWeb">
    <w:name w:val="Normal (Web)"/>
    <w:basedOn w:val="Normal"/>
    <w:uiPriority w:val="99"/>
    <w:unhideWhenUsed/>
    <w:rsid w:val="000D411B"/>
    <w:pPr>
      <w:spacing w:before="100" w:beforeAutospacing="1" w:after="142" w:line="276" w:lineRule="auto"/>
    </w:pPr>
    <w:rPr>
      <w:rFonts w:ascii="Times New Roman" w:hAnsi="Times New Roman"/>
      <w:sz w:val="24"/>
      <w:szCs w:val="24"/>
    </w:rPr>
  </w:style>
  <w:style w:type="character" w:styleId="Marquedecommentaire">
    <w:name w:val="annotation reference"/>
    <w:basedOn w:val="Policepardfaut"/>
    <w:uiPriority w:val="99"/>
    <w:semiHidden/>
    <w:unhideWhenUsed/>
    <w:rsid w:val="000D411B"/>
    <w:rPr>
      <w:sz w:val="16"/>
      <w:szCs w:val="16"/>
    </w:rPr>
  </w:style>
  <w:style w:type="paragraph" w:styleId="Commentaire">
    <w:name w:val="annotation text"/>
    <w:basedOn w:val="Normal"/>
    <w:link w:val="CommentaireCar"/>
    <w:uiPriority w:val="99"/>
    <w:semiHidden/>
    <w:unhideWhenUsed/>
    <w:rsid w:val="000D411B"/>
    <w:pPr>
      <w:spacing w:after="160"/>
    </w:pPr>
    <w:rPr>
      <w:rFonts w:asciiTheme="minorHAnsi" w:eastAsiaTheme="minorHAnsi" w:hAnsiTheme="minorHAnsi" w:cstheme="minorBidi"/>
      <w:lang w:eastAsia="en-US"/>
    </w:rPr>
  </w:style>
  <w:style w:type="character" w:customStyle="1" w:styleId="CommentaireCar">
    <w:name w:val="Commentaire Car"/>
    <w:basedOn w:val="Policepardfaut"/>
    <w:link w:val="Commentaire"/>
    <w:uiPriority w:val="99"/>
    <w:semiHidden/>
    <w:rsid w:val="000D411B"/>
    <w:rPr>
      <w:sz w:val="20"/>
      <w:szCs w:val="20"/>
    </w:rPr>
  </w:style>
  <w:style w:type="paragraph" w:styleId="Textedebulles">
    <w:name w:val="Balloon Text"/>
    <w:basedOn w:val="Normal"/>
    <w:link w:val="TextedebullesCar"/>
    <w:uiPriority w:val="99"/>
    <w:semiHidden/>
    <w:unhideWhenUsed/>
    <w:rsid w:val="000D411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411B"/>
    <w:rPr>
      <w:rFonts w:ascii="Segoe UI" w:eastAsia="Times New Roman" w:hAnsi="Segoe UI" w:cs="Segoe UI"/>
      <w:sz w:val="18"/>
      <w:szCs w:val="18"/>
      <w:lang w:eastAsia="fr-FR"/>
    </w:rPr>
  </w:style>
  <w:style w:type="paragraph" w:styleId="Paragraphedeliste">
    <w:name w:val="List Paragraph"/>
    <w:basedOn w:val="Normal"/>
    <w:uiPriority w:val="34"/>
    <w:qFormat/>
    <w:rsid w:val="000D411B"/>
    <w:pPr>
      <w:ind w:left="720"/>
      <w:contextualSpacing/>
    </w:pPr>
  </w:style>
  <w:style w:type="character" w:styleId="Lienhypertexte">
    <w:name w:val="Hyperlink"/>
    <w:basedOn w:val="Policepardfaut"/>
    <w:uiPriority w:val="99"/>
    <w:semiHidden/>
    <w:unhideWhenUsed/>
    <w:rsid w:val="00243314"/>
    <w:rPr>
      <w:color w:val="000080"/>
      <w:u w:val="single"/>
    </w:rPr>
  </w:style>
  <w:style w:type="paragraph" w:styleId="Lgende">
    <w:name w:val="caption"/>
    <w:basedOn w:val="Normal"/>
    <w:next w:val="Normal"/>
    <w:uiPriority w:val="35"/>
    <w:unhideWhenUsed/>
    <w:qFormat/>
    <w:rsid w:val="002D5C5F"/>
    <w:pPr>
      <w:spacing w:after="200"/>
    </w:pPr>
    <w:rPr>
      <w:i/>
      <w:iCs/>
      <w:color w:val="44546A" w:themeColor="text2"/>
      <w:sz w:val="18"/>
      <w:szCs w:val="18"/>
    </w:rPr>
  </w:style>
  <w:style w:type="table" w:styleId="Grilledutableau">
    <w:name w:val="Table Grid"/>
    <w:basedOn w:val="TableauNormal"/>
    <w:uiPriority w:val="39"/>
    <w:rsid w:val="00E3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15722"/>
    <w:pPr>
      <w:spacing w:after="0" w:line="240" w:lineRule="auto"/>
    </w:pPr>
    <w:rPr>
      <w:rFonts w:ascii="Avant Garde" w:eastAsia="Times New Roman" w:hAnsi="Avant Garde"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B38F9"/>
    <w:pPr>
      <w:spacing w:after="0"/>
    </w:pPr>
    <w:rPr>
      <w:rFonts w:ascii="Avant Garde" w:eastAsia="Times New Roman" w:hAnsi="Avant Garde" w:cs="Times New Roman"/>
      <w:b/>
      <w:bCs/>
      <w:lang w:eastAsia="fr-FR"/>
    </w:rPr>
  </w:style>
  <w:style w:type="character" w:customStyle="1" w:styleId="ObjetducommentaireCar">
    <w:name w:val="Objet du commentaire Car"/>
    <w:basedOn w:val="CommentaireCar"/>
    <w:link w:val="Objetducommentaire"/>
    <w:uiPriority w:val="99"/>
    <w:semiHidden/>
    <w:rsid w:val="004B38F9"/>
    <w:rPr>
      <w:rFonts w:ascii="Avant Garde" w:eastAsia="Times New Roman" w:hAnsi="Avant Garde" w:cs="Times New Roman"/>
      <w:b/>
      <w:bCs/>
      <w:sz w:val="20"/>
      <w:szCs w:val="20"/>
      <w:lang w:eastAsia="fr-FR"/>
    </w:rPr>
  </w:style>
  <w:style w:type="paragraph" w:styleId="Notedebasdepage">
    <w:name w:val="footnote text"/>
    <w:basedOn w:val="Normal"/>
    <w:link w:val="NotedebasdepageCar"/>
    <w:uiPriority w:val="99"/>
    <w:semiHidden/>
    <w:unhideWhenUsed/>
    <w:rsid w:val="005D7576"/>
  </w:style>
  <w:style w:type="character" w:customStyle="1" w:styleId="NotedebasdepageCar">
    <w:name w:val="Note de bas de page Car"/>
    <w:basedOn w:val="Policepardfaut"/>
    <w:link w:val="Notedebasdepage"/>
    <w:uiPriority w:val="99"/>
    <w:semiHidden/>
    <w:rsid w:val="005D7576"/>
    <w:rPr>
      <w:rFonts w:ascii="Avant Garde" w:eastAsia="Times New Roman" w:hAnsi="Avant Garde" w:cs="Times New Roman"/>
      <w:sz w:val="20"/>
      <w:szCs w:val="20"/>
      <w:lang w:eastAsia="fr-FR"/>
    </w:rPr>
  </w:style>
  <w:style w:type="character" w:styleId="Appelnotedebasdep">
    <w:name w:val="footnote reference"/>
    <w:basedOn w:val="Policepardfaut"/>
    <w:uiPriority w:val="99"/>
    <w:semiHidden/>
    <w:unhideWhenUsed/>
    <w:rsid w:val="005D7576"/>
    <w:rPr>
      <w:vertAlign w:val="superscript"/>
    </w:rPr>
  </w:style>
  <w:style w:type="character" w:styleId="Textedelespacerserv">
    <w:name w:val="Placeholder Text"/>
    <w:basedOn w:val="Policepardfaut"/>
    <w:uiPriority w:val="99"/>
    <w:semiHidden/>
    <w:rsid w:val="00C922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41138">
      <w:bodyDiv w:val="1"/>
      <w:marLeft w:val="0"/>
      <w:marRight w:val="0"/>
      <w:marTop w:val="0"/>
      <w:marBottom w:val="0"/>
      <w:divBdr>
        <w:top w:val="none" w:sz="0" w:space="0" w:color="auto"/>
        <w:left w:val="none" w:sz="0" w:space="0" w:color="auto"/>
        <w:bottom w:val="none" w:sz="0" w:space="0" w:color="auto"/>
        <w:right w:val="none" w:sz="0" w:space="0" w:color="auto"/>
      </w:divBdr>
    </w:div>
    <w:div w:id="135270642">
      <w:bodyDiv w:val="1"/>
      <w:marLeft w:val="0"/>
      <w:marRight w:val="0"/>
      <w:marTop w:val="0"/>
      <w:marBottom w:val="0"/>
      <w:divBdr>
        <w:top w:val="none" w:sz="0" w:space="0" w:color="auto"/>
        <w:left w:val="none" w:sz="0" w:space="0" w:color="auto"/>
        <w:bottom w:val="none" w:sz="0" w:space="0" w:color="auto"/>
        <w:right w:val="none" w:sz="0" w:space="0" w:color="auto"/>
      </w:divBdr>
    </w:div>
    <w:div w:id="148985001">
      <w:bodyDiv w:val="1"/>
      <w:marLeft w:val="0"/>
      <w:marRight w:val="0"/>
      <w:marTop w:val="0"/>
      <w:marBottom w:val="0"/>
      <w:divBdr>
        <w:top w:val="none" w:sz="0" w:space="0" w:color="auto"/>
        <w:left w:val="none" w:sz="0" w:space="0" w:color="auto"/>
        <w:bottom w:val="none" w:sz="0" w:space="0" w:color="auto"/>
        <w:right w:val="none" w:sz="0" w:space="0" w:color="auto"/>
      </w:divBdr>
    </w:div>
    <w:div w:id="182549011">
      <w:bodyDiv w:val="1"/>
      <w:marLeft w:val="0"/>
      <w:marRight w:val="0"/>
      <w:marTop w:val="0"/>
      <w:marBottom w:val="0"/>
      <w:divBdr>
        <w:top w:val="none" w:sz="0" w:space="0" w:color="auto"/>
        <w:left w:val="none" w:sz="0" w:space="0" w:color="auto"/>
        <w:bottom w:val="none" w:sz="0" w:space="0" w:color="auto"/>
        <w:right w:val="none" w:sz="0" w:space="0" w:color="auto"/>
      </w:divBdr>
    </w:div>
    <w:div w:id="226844313">
      <w:bodyDiv w:val="1"/>
      <w:marLeft w:val="0"/>
      <w:marRight w:val="0"/>
      <w:marTop w:val="0"/>
      <w:marBottom w:val="0"/>
      <w:divBdr>
        <w:top w:val="none" w:sz="0" w:space="0" w:color="auto"/>
        <w:left w:val="none" w:sz="0" w:space="0" w:color="auto"/>
        <w:bottom w:val="none" w:sz="0" w:space="0" w:color="auto"/>
        <w:right w:val="none" w:sz="0" w:space="0" w:color="auto"/>
      </w:divBdr>
    </w:div>
    <w:div w:id="228542626">
      <w:bodyDiv w:val="1"/>
      <w:marLeft w:val="0"/>
      <w:marRight w:val="0"/>
      <w:marTop w:val="0"/>
      <w:marBottom w:val="0"/>
      <w:divBdr>
        <w:top w:val="none" w:sz="0" w:space="0" w:color="auto"/>
        <w:left w:val="none" w:sz="0" w:space="0" w:color="auto"/>
        <w:bottom w:val="none" w:sz="0" w:space="0" w:color="auto"/>
        <w:right w:val="none" w:sz="0" w:space="0" w:color="auto"/>
      </w:divBdr>
    </w:div>
    <w:div w:id="371658149">
      <w:bodyDiv w:val="1"/>
      <w:marLeft w:val="0"/>
      <w:marRight w:val="0"/>
      <w:marTop w:val="0"/>
      <w:marBottom w:val="0"/>
      <w:divBdr>
        <w:top w:val="none" w:sz="0" w:space="0" w:color="auto"/>
        <w:left w:val="none" w:sz="0" w:space="0" w:color="auto"/>
        <w:bottom w:val="none" w:sz="0" w:space="0" w:color="auto"/>
        <w:right w:val="none" w:sz="0" w:space="0" w:color="auto"/>
      </w:divBdr>
    </w:div>
    <w:div w:id="408190280">
      <w:bodyDiv w:val="1"/>
      <w:marLeft w:val="0"/>
      <w:marRight w:val="0"/>
      <w:marTop w:val="0"/>
      <w:marBottom w:val="0"/>
      <w:divBdr>
        <w:top w:val="none" w:sz="0" w:space="0" w:color="auto"/>
        <w:left w:val="none" w:sz="0" w:space="0" w:color="auto"/>
        <w:bottom w:val="none" w:sz="0" w:space="0" w:color="auto"/>
        <w:right w:val="none" w:sz="0" w:space="0" w:color="auto"/>
      </w:divBdr>
    </w:div>
    <w:div w:id="452208669">
      <w:bodyDiv w:val="1"/>
      <w:marLeft w:val="0"/>
      <w:marRight w:val="0"/>
      <w:marTop w:val="0"/>
      <w:marBottom w:val="0"/>
      <w:divBdr>
        <w:top w:val="none" w:sz="0" w:space="0" w:color="auto"/>
        <w:left w:val="none" w:sz="0" w:space="0" w:color="auto"/>
        <w:bottom w:val="none" w:sz="0" w:space="0" w:color="auto"/>
        <w:right w:val="none" w:sz="0" w:space="0" w:color="auto"/>
      </w:divBdr>
    </w:div>
    <w:div w:id="486358531">
      <w:bodyDiv w:val="1"/>
      <w:marLeft w:val="0"/>
      <w:marRight w:val="0"/>
      <w:marTop w:val="0"/>
      <w:marBottom w:val="0"/>
      <w:divBdr>
        <w:top w:val="none" w:sz="0" w:space="0" w:color="auto"/>
        <w:left w:val="none" w:sz="0" w:space="0" w:color="auto"/>
        <w:bottom w:val="none" w:sz="0" w:space="0" w:color="auto"/>
        <w:right w:val="none" w:sz="0" w:space="0" w:color="auto"/>
      </w:divBdr>
    </w:div>
    <w:div w:id="512845418">
      <w:bodyDiv w:val="1"/>
      <w:marLeft w:val="0"/>
      <w:marRight w:val="0"/>
      <w:marTop w:val="0"/>
      <w:marBottom w:val="0"/>
      <w:divBdr>
        <w:top w:val="none" w:sz="0" w:space="0" w:color="auto"/>
        <w:left w:val="none" w:sz="0" w:space="0" w:color="auto"/>
        <w:bottom w:val="none" w:sz="0" w:space="0" w:color="auto"/>
        <w:right w:val="none" w:sz="0" w:space="0" w:color="auto"/>
      </w:divBdr>
    </w:div>
    <w:div w:id="607276344">
      <w:bodyDiv w:val="1"/>
      <w:marLeft w:val="0"/>
      <w:marRight w:val="0"/>
      <w:marTop w:val="0"/>
      <w:marBottom w:val="0"/>
      <w:divBdr>
        <w:top w:val="none" w:sz="0" w:space="0" w:color="auto"/>
        <w:left w:val="none" w:sz="0" w:space="0" w:color="auto"/>
        <w:bottom w:val="none" w:sz="0" w:space="0" w:color="auto"/>
        <w:right w:val="none" w:sz="0" w:space="0" w:color="auto"/>
      </w:divBdr>
    </w:div>
    <w:div w:id="652222467">
      <w:bodyDiv w:val="1"/>
      <w:marLeft w:val="0"/>
      <w:marRight w:val="0"/>
      <w:marTop w:val="0"/>
      <w:marBottom w:val="0"/>
      <w:divBdr>
        <w:top w:val="none" w:sz="0" w:space="0" w:color="auto"/>
        <w:left w:val="none" w:sz="0" w:space="0" w:color="auto"/>
        <w:bottom w:val="none" w:sz="0" w:space="0" w:color="auto"/>
        <w:right w:val="none" w:sz="0" w:space="0" w:color="auto"/>
      </w:divBdr>
    </w:div>
    <w:div w:id="777873198">
      <w:bodyDiv w:val="1"/>
      <w:marLeft w:val="0"/>
      <w:marRight w:val="0"/>
      <w:marTop w:val="0"/>
      <w:marBottom w:val="0"/>
      <w:divBdr>
        <w:top w:val="none" w:sz="0" w:space="0" w:color="auto"/>
        <w:left w:val="none" w:sz="0" w:space="0" w:color="auto"/>
        <w:bottom w:val="none" w:sz="0" w:space="0" w:color="auto"/>
        <w:right w:val="none" w:sz="0" w:space="0" w:color="auto"/>
      </w:divBdr>
    </w:div>
    <w:div w:id="787166913">
      <w:bodyDiv w:val="1"/>
      <w:marLeft w:val="0"/>
      <w:marRight w:val="0"/>
      <w:marTop w:val="0"/>
      <w:marBottom w:val="0"/>
      <w:divBdr>
        <w:top w:val="none" w:sz="0" w:space="0" w:color="auto"/>
        <w:left w:val="none" w:sz="0" w:space="0" w:color="auto"/>
        <w:bottom w:val="none" w:sz="0" w:space="0" w:color="auto"/>
        <w:right w:val="none" w:sz="0" w:space="0" w:color="auto"/>
      </w:divBdr>
    </w:div>
    <w:div w:id="792596598">
      <w:bodyDiv w:val="1"/>
      <w:marLeft w:val="0"/>
      <w:marRight w:val="0"/>
      <w:marTop w:val="0"/>
      <w:marBottom w:val="0"/>
      <w:divBdr>
        <w:top w:val="none" w:sz="0" w:space="0" w:color="auto"/>
        <w:left w:val="none" w:sz="0" w:space="0" w:color="auto"/>
        <w:bottom w:val="none" w:sz="0" w:space="0" w:color="auto"/>
        <w:right w:val="none" w:sz="0" w:space="0" w:color="auto"/>
      </w:divBdr>
    </w:div>
    <w:div w:id="1028986492">
      <w:bodyDiv w:val="1"/>
      <w:marLeft w:val="0"/>
      <w:marRight w:val="0"/>
      <w:marTop w:val="0"/>
      <w:marBottom w:val="0"/>
      <w:divBdr>
        <w:top w:val="none" w:sz="0" w:space="0" w:color="auto"/>
        <w:left w:val="none" w:sz="0" w:space="0" w:color="auto"/>
        <w:bottom w:val="none" w:sz="0" w:space="0" w:color="auto"/>
        <w:right w:val="none" w:sz="0" w:space="0" w:color="auto"/>
      </w:divBdr>
    </w:div>
    <w:div w:id="1046836229">
      <w:bodyDiv w:val="1"/>
      <w:marLeft w:val="0"/>
      <w:marRight w:val="0"/>
      <w:marTop w:val="0"/>
      <w:marBottom w:val="0"/>
      <w:divBdr>
        <w:top w:val="none" w:sz="0" w:space="0" w:color="auto"/>
        <w:left w:val="none" w:sz="0" w:space="0" w:color="auto"/>
        <w:bottom w:val="none" w:sz="0" w:space="0" w:color="auto"/>
        <w:right w:val="none" w:sz="0" w:space="0" w:color="auto"/>
      </w:divBdr>
    </w:div>
    <w:div w:id="1080829434">
      <w:bodyDiv w:val="1"/>
      <w:marLeft w:val="0"/>
      <w:marRight w:val="0"/>
      <w:marTop w:val="0"/>
      <w:marBottom w:val="0"/>
      <w:divBdr>
        <w:top w:val="none" w:sz="0" w:space="0" w:color="auto"/>
        <w:left w:val="none" w:sz="0" w:space="0" w:color="auto"/>
        <w:bottom w:val="none" w:sz="0" w:space="0" w:color="auto"/>
        <w:right w:val="none" w:sz="0" w:space="0" w:color="auto"/>
      </w:divBdr>
    </w:div>
    <w:div w:id="1087074433">
      <w:bodyDiv w:val="1"/>
      <w:marLeft w:val="0"/>
      <w:marRight w:val="0"/>
      <w:marTop w:val="0"/>
      <w:marBottom w:val="0"/>
      <w:divBdr>
        <w:top w:val="none" w:sz="0" w:space="0" w:color="auto"/>
        <w:left w:val="none" w:sz="0" w:space="0" w:color="auto"/>
        <w:bottom w:val="none" w:sz="0" w:space="0" w:color="auto"/>
        <w:right w:val="none" w:sz="0" w:space="0" w:color="auto"/>
      </w:divBdr>
    </w:div>
    <w:div w:id="1095587644">
      <w:bodyDiv w:val="1"/>
      <w:marLeft w:val="0"/>
      <w:marRight w:val="0"/>
      <w:marTop w:val="0"/>
      <w:marBottom w:val="0"/>
      <w:divBdr>
        <w:top w:val="none" w:sz="0" w:space="0" w:color="auto"/>
        <w:left w:val="none" w:sz="0" w:space="0" w:color="auto"/>
        <w:bottom w:val="none" w:sz="0" w:space="0" w:color="auto"/>
        <w:right w:val="none" w:sz="0" w:space="0" w:color="auto"/>
      </w:divBdr>
    </w:div>
    <w:div w:id="1247224260">
      <w:bodyDiv w:val="1"/>
      <w:marLeft w:val="0"/>
      <w:marRight w:val="0"/>
      <w:marTop w:val="0"/>
      <w:marBottom w:val="0"/>
      <w:divBdr>
        <w:top w:val="none" w:sz="0" w:space="0" w:color="auto"/>
        <w:left w:val="none" w:sz="0" w:space="0" w:color="auto"/>
        <w:bottom w:val="none" w:sz="0" w:space="0" w:color="auto"/>
        <w:right w:val="none" w:sz="0" w:space="0" w:color="auto"/>
      </w:divBdr>
    </w:div>
    <w:div w:id="1304198598">
      <w:bodyDiv w:val="1"/>
      <w:marLeft w:val="0"/>
      <w:marRight w:val="0"/>
      <w:marTop w:val="0"/>
      <w:marBottom w:val="0"/>
      <w:divBdr>
        <w:top w:val="none" w:sz="0" w:space="0" w:color="auto"/>
        <w:left w:val="none" w:sz="0" w:space="0" w:color="auto"/>
        <w:bottom w:val="none" w:sz="0" w:space="0" w:color="auto"/>
        <w:right w:val="none" w:sz="0" w:space="0" w:color="auto"/>
      </w:divBdr>
    </w:div>
    <w:div w:id="1679194562">
      <w:bodyDiv w:val="1"/>
      <w:marLeft w:val="0"/>
      <w:marRight w:val="0"/>
      <w:marTop w:val="0"/>
      <w:marBottom w:val="0"/>
      <w:divBdr>
        <w:top w:val="none" w:sz="0" w:space="0" w:color="auto"/>
        <w:left w:val="none" w:sz="0" w:space="0" w:color="auto"/>
        <w:bottom w:val="none" w:sz="0" w:space="0" w:color="auto"/>
        <w:right w:val="none" w:sz="0" w:space="0" w:color="auto"/>
      </w:divBdr>
    </w:div>
    <w:div w:id="1698627674">
      <w:bodyDiv w:val="1"/>
      <w:marLeft w:val="0"/>
      <w:marRight w:val="0"/>
      <w:marTop w:val="0"/>
      <w:marBottom w:val="0"/>
      <w:divBdr>
        <w:top w:val="none" w:sz="0" w:space="0" w:color="auto"/>
        <w:left w:val="none" w:sz="0" w:space="0" w:color="auto"/>
        <w:bottom w:val="none" w:sz="0" w:space="0" w:color="auto"/>
        <w:right w:val="none" w:sz="0" w:space="0" w:color="auto"/>
      </w:divBdr>
    </w:div>
    <w:div w:id="1811940757">
      <w:bodyDiv w:val="1"/>
      <w:marLeft w:val="0"/>
      <w:marRight w:val="0"/>
      <w:marTop w:val="0"/>
      <w:marBottom w:val="0"/>
      <w:divBdr>
        <w:top w:val="none" w:sz="0" w:space="0" w:color="auto"/>
        <w:left w:val="none" w:sz="0" w:space="0" w:color="auto"/>
        <w:bottom w:val="none" w:sz="0" w:space="0" w:color="auto"/>
        <w:right w:val="none" w:sz="0" w:space="0" w:color="auto"/>
      </w:divBdr>
    </w:div>
    <w:div w:id="1907179926">
      <w:bodyDiv w:val="1"/>
      <w:marLeft w:val="0"/>
      <w:marRight w:val="0"/>
      <w:marTop w:val="0"/>
      <w:marBottom w:val="0"/>
      <w:divBdr>
        <w:top w:val="none" w:sz="0" w:space="0" w:color="auto"/>
        <w:left w:val="none" w:sz="0" w:space="0" w:color="auto"/>
        <w:bottom w:val="none" w:sz="0" w:space="0" w:color="auto"/>
        <w:right w:val="none" w:sz="0" w:space="0" w:color="auto"/>
      </w:divBdr>
    </w:div>
    <w:div w:id="2028946149">
      <w:bodyDiv w:val="1"/>
      <w:marLeft w:val="0"/>
      <w:marRight w:val="0"/>
      <w:marTop w:val="0"/>
      <w:marBottom w:val="0"/>
      <w:divBdr>
        <w:top w:val="none" w:sz="0" w:space="0" w:color="auto"/>
        <w:left w:val="none" w:sz="0" w:space="0" w:color="auto"/>
        <w:bottom w:val="none" w:sz="0" w:space="0" w:color="auto"/>
        <w:right w:val="none" w:sz="0" w:space="0" w:color="auto"/>
      </w:divBdr>
    </w:div>
    <w:div w:id="2061710079">
      <w:bodyDiv w:val="1"/>
      <w:marLeft w:val="0"/>
      <w:marRight w:val="0"/>
      <w:marTop w:val="0"/>
      <w:marBottom w:val="0"/>
      <w:divBdr>
        <w:top w:val="none" w:sz="0" w:space="0" w:color="auto"/>
        <w:left w:val="none" w:sz="0" w:space="0" w:color="auto"/>
        <w:bottom w:val="none" w:sz="0" w:space="0" w:color="auto"/>
        <w:right w:val="none" w:sz="0" w:space="0" w:color="auto"/>
      </w:divBdr>
    </w:div>
    <w:div w:id="2088769929">
      <w:bodyDiv w:val="1"/>
      <w:marLeft w:val="0"/>
      <w:marRight w:val="0"/>
      <w:marTop w:val="0"/>
      <w:marBottom w:val="0"/>
      <w:divBdr>
        <w:top w:val="none" w:sz="0" w:space="0" w:color="auto"/>
        <w:left w:val="none" w:sz="0" w:space="0" w:color="auto"/>
        <w:bottom w:val="none" w:sz="0" w:space="0" w:color="auto"/>
        <w:right w:val="none" w:sz="0" w:space="0" w:color="auto"/>
      </w:divBdr>
    </w:div>
    <w:div w:id="21458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cerema.fr/fr/centre-ressources/boutique/methodologie-mesure-portance-plates-forme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76D61-6D66-41B3-8DF2-29FD74F0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3795</Words>
  <Characters>20876</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INSA Lyon</Company>
  <LinksUpToDate>false</LinksUpToDate>
  <CharactersWithSpaces>24622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Briancon</dc:creator>
  <cp:keywords/>
  <dc:description/>
  <cp:lastModifiedBy>BOUSSAFIR Yasmina</cp:lastModifiedBy>
  <cp:revision>9</cp:revision>
  <dcterms:created xsi:type="dcterms:W3CDTF">2022-04-26T14:18:00Z</dcterms:created>
  <dcterms:modified xsi:type="dcterms:W3CDTF">2022-04-28T07:05:00Z</dcterms:modified>
</cp:coreProperties>
</file>