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3598" w14:textId="7B392571" w:rsidR="00ED671F" w:rsidRPr="00E611E3" w:rsidRDefault="00E611E3" w:rsidP="00E611E3">
      <w:pPr>
        <w:autoSpaceDE w:val="0"/>
        <w:autoSpaceDN w:val="0"/>
        <w:adjustRightInd w:val="0"/>
        <w:spacing w:line="360" w:lineRule="auto"/>
        <w:jc w:val="center"/>
        <w:rPr>
          <w:b/>
          <w:color w:val="000000" w:themeColor="text1"/>
        </w:rPr>
      </w:pPr>
      <w:r w:rsidRPr="00E611E3">
        <w:rPr>
          <w:b/>
          <w:color w:val="000000" w:themeColor="text1"/>
        </w:rPr>
        <w:t xml:space="preserve">Reply on </w:t>
      </w:r>
      <w:r w:rsidR="00DF234A">
        <w:rPr>
          <w:b/>
          <w:color w:val="000000" w:themeColor="text1"/>
        </w:rPr>
        <w:t>“</w:t>
      </w:r>
      <w:r w:rsidRPr="00E611E3">
        <w:rPr>
          <w:b/>
          <w:color w:val="000000" w:themeColor="text1"/>
        </w:rPr>
        <w:t>Mercury Isotope Fractionation by Internal Demethylation and Biomineralization Reactions in Seabirds: Implications for Environmental Mercury Science</w:t>
      </w:r>
      <w:r w:rsidR="00DF234A">
        <w:rPr>
          <w:b/>
          <w:color w:val="000000" w:themeColor="text1"/>
        </w:rPr>
        <w:t>”</w:t>
      </w:r>
      <w:r w:rsidRPr="00E611E3">
        <w:rPr>
          <w:b/>
          <w:color w:val="000000" w:themeColor="text1"/>
        </w:rPr>
        <w:t>: Principles and limitations of source tracing and process tracing with stable isotope signatures</w:t>
      </w:r>
    </w:p>
    <w:p w14:paraId="7823D169" w14:textId="3D2C9FA8" w:rsidR="00E611E3" w:rsidRDefault="00E611E3" w:rsidP="00C56763">
      <w:pPr>
        <w:autoSpaceDE w:val="0"/>
        <w:autoSpaceDN w:val="0"/>
        <w:adjustRightInd w:val="0"/>
        <w:jc w:val="both"/>
        <w:rPr>
          <w:color w:val="000000" w:themeColor="text1"/>
        </w:rPr>
      </w:pPr>
    </w:p>
    <w:p w14:paraId="73F5CAFE" w14:textId="011060EC" w:rsidR="00E611E3" w:rsidRDefault="00E611E3" w:rsidP="00DF234A">
      <w:pPr>
        <w:autoSpaceDE w:val="0"/>
        <w:autoSpaceDN w:val="0"/>
        <w:adjustRightInd w:val="0"/>
        <w:spacing w:line="360" w:lineRule="auto"/>
        <w:jc w:val="both"/>
        <w:rPr>
          <w:color w:val="000000" w:themeColor="text1"/>
        </w:rPr>
      </w:pPr>
    </w:p>
    <w:p w14:paraId="2A033F58" w14:textId="5124819A" w:rsidR="00DF234A" w:rsidRPr="008C11E2" w:rsidRDefault="00DF234A" w:rsidP="00DF234A">
      <w:pPr>
        <w:autoSpaceDE w:val="0"/>
        <w:autoSpaceDN w:val="0"/>
        <w:adjustRightInd w:val="0"/>
        <w:spacing w:line="360" w:lineRule="auto"/>
        <w:rPr>
          <w:lang w:val="fr-FR"/>
        </w:rPr>
      </w:pPr>
      <w:r w:rsidRPr="008C11E2">
        <w:rPr>
          <w:lang w:val="fr-FR"/>
        </w:rPr>
        <w:t>Alain Manceau,</w:t>
      </w:r>
      <w:proofErr w:type="gramStart"/>
      <w:r w:rsidRPr="008C11E2">
        <w:rPr>
          <w:rFonts w:eastAsia="AdvOT8608a8d1+20"/>
          <w:vertAlign w:val="superscript"/>
          <w:lang w:val="fr-FR"/>
        </w:rPr>
        <w:t>1,*</w:t>
      </w:r>
      <w:proofErr w:type="gramEnd"/>
      <w:r w:rsidRPr="008C11E2">
        <w:rPr>
          <w:lang w:val="fr-FR"/>
        </w:rPr>
        <w:t xml:space="preserve"> </w:t>
      </w:r>
      <w:r w:rsidR="000B6C93" w:rsidRPr="008C11E2">
        <w:rPr>
          <w:lang w:val="fr-FR"/>
        </w:rPr>
        <w:t>Romain Brossier,</w:t>
      </w:r>
      <w:r w:rsidR="000B6C93" w:rsidRPr="008C11E2">
        <w:rPr>
          <w:rFonts w:eastAsia="AdvOT8608a8d1+20"/>
          <w:vertAlign w:val="superscript"/>
          <w:lang w:val="fr-FR"/>
        </w:rPr>
        <w:t>1</w:t>
      </w:r>
      <w:r w:rsidR="000B6C93" w:rsidRPr="008C11E2">
        <w:rPr>
          <w:lang w:val="fr-FR"/>
        </w:rPr>
        <w:t xml:space="preserve"> </w:t>
      </w:r>
      <w:r w:rsidRPr="008C11E2">
        <w:rPr>
          <w:lang w:val="fr-FR"/>
        </w:rPr>
        <w:t>Sarah E. Janssen,</w:t>
      </w:r>
      <w:r w:rsidRPr="008C11E2">
        <w:rPr>
          <w:vertAlign w:val="superscript"/>
          <w:lang w:val="fr-FR"/>
        </w:rPr>
        <w:t xml:space="preserve">2 </w:t>
      </w:r>
      <w:r w:rsidRPr="008C11E2">
        <w:rPr>
          <w:lang w:val="fr-FR"/>
        </w:rPr>
        <w:t xml:space="preserve"> and Brett A. Poulin</w:t>
      </w:r>
      <w:r w:rsidRPr="008C11E2">
        <w:rPr>
          <w:vertAlign w:val="superscript"/>
          <w:lang w:val="fr-FR"/>
        </w:rPr>
        <w:t>3,*</w:t>
      </w:r>
    </w:p>
    <w:p w14:paraId="59A1E577" w14:textId="77777777" w:rsidR="00DF234A" w:rsidRPr="008C11E2" w:rsidRDefault="00DF234A" w:rsidP="00DF234A">
      <w:pPr>
        <w:autoSpaceDE w:val="0"/>
        <w:autoSpaceDN w:val="0"/>
        <w:adjustRightInd w:val="0"/>
        <w:spacing w:line="360" w:lineRule="auto"/>
        <w:rPr>
          <w:color w:val="C00000"/>
          <w:lang w:val="fr-FR"/>
        </w:rPr>
      </w:pPr>
    </w:p>
    <w:p w14:paraId="32ECDF8C" w14:textId="77777777" w:rsidR="00DF234A" w:rsidRPr="0009346F" w:rsidRDefault="00DF234A" w:rsidP="00DF234A">
      <w:pPr>
        <w:spacing w:line="360" w:lineRule="auto"/>
        <w:jc w:val="both"/>
        <w:rPr>
          <w:color w:val="000000"/>
          <w:shd w:val="clear" w:color="auto" w:fill="FFFFFF"/>
          <w:lang w:val="fr-FR"/>
        </w:rPr>
      </w:pPr>
      <w:proofErr w:type="spellStart"/>
      <w:r w:rsidRPr="0009346F">
        <w:rPr>
          <w:rFonts w:eastAsia="AdvOT8608a8d1+20"/>
          <w:vertAlign w:val="superscript"/>
          <w:lang w:val="fr-FR"/>
        </w:rPr>
        <w:t>1</w:t>
      </w:r>
      <w:r w:rsidRPr="0009346F">
        <w:rPr>
          <w:lang w:val="fr-FR"/>
        </w:rPr>
        <w:t>Université</w:t>
      </w:r>
      <w:proofErr w:type="spellEnd"/>
      <w:r w:rsidRPr="0009346F">
        <w:rPr>
          <w:lang w:val="fr-FR"/>
        </w:rPr>
        <w:t xml:space="preserve"> Grenoble Alpes, ISTerre, CNRS, 38000 </w:t>
      </w:r>
      <w:r w:rsidRPr="0009346F">
        <w:rPr>
          <w:color w:val="000000"/>
          <w:shd w:val="clear" w:color="auto" w:fill="FFFFFF"/>
          <w:lang w:val="fr-FR"/>
        </w:rPr>
        <w:t>Grenoble, France</w:t>
      </w:r>
    </w:p>
    <w:p w14:paraId="4448C51E" w14:textId="4CB7C229" w:rsidR="00DF234A" w:rsidRPr="00737E1D" w:rsidRDefault="00DF234A" w:rsidP="00DF234A">
      <w:pPr>
        <w:spacing w:line="360" w:lineRule="auto"/>
        <w:ind w:left="284" w:hanging="284"/>
        <w:jc w:val="both"/>
        <w:rPr>
          <w:color w:val="000000"/>
          <w:shd w:val="clear" w:color="auto" w:fill="FFFFFF"/>
        </w:rPr>
      </w:pPr>
      <w:r w:rsidRPr="00737E1D">
        <w:rPr>
          <w:rFonts w:eastAsia="AdvOT8608a8d1+20"/>
          <w:vertAlign w:val="superscript"/>
        </w:rPr>
        <w:t>2</w:t>
      </w:r>
      <w:r w:rsidRPr="00737E1D">
        <w:t>U.S. Geological Survey, Upper Midwest Water Science Center, Middleton, WI 53562, USA</w:t>
      </w:r>
    </w:p>
    <w:p w14:paraId="0EB897D0" w14:textId="7DE65611" w:rsidR="00DF234A" w:rsidRPr="00737E1D" w:rsidRDefault="00DF234A" w:rsidP="00DF234A">
      <w:pPr>
        <w:spacing w:line="360" w:lineRule="auto"/>
        <w:jc w:val="both"/>
      </w:pPr>
      <w:r>
        <w:rPr>
          <w:rFonts w:eastAsia="AdvOT8608a8d1+22"/>
          <w:vertAlign w:val="superscript"/>
          <w:lang w:val="en-GB"/>
        </w:rPr>
        <w:t>3</w:t>
      </w:r>
      <w:r w:rsidRPr="00737E1D">
        <w:t>Department of Environmental Toxicology, University of California Davis, Davis, CA 95616,</w:t>
      </w:r>
    </w:p>
    <w:p w14:paraId="5AA4C953" w14:textId="77777777" w:rsidR="00DF234A" w:rsidRPr="00737E1D" w:rsidRDefault="00DF234A" w:rsidP="00DF234A">
      <w:pPr>
        <w:spacing w:line="360" w:lineRule="auto"/>
        <w:jc w:val="both"/>
      </w:pPr>
      <w:r w:rsidRPr="00737E1D">
        <w:t>USA</w:t>
      </w:r>
    </w:p>
    <w:p w14:paraId="7ECC48EB" w14:textId="77777777" w:rsidR="00DF234A" w:rsidRPr="00EE68B2" w:rsidRDefault="00DF234A" w:rsidP="00DF234A">
      <w:pPr>
        <w:autoSpaceDE w:val="0"/>
        <w:autoSpaceDN w:val="0"/>
        <w:adjustRightInd w:val="0"/>
        <w:spacing w:line="360" w:lineRule="auto"/>
        <w:rPr>
          <w:lang w:val="en-GB"/>
        </w:rPr>
      </w:pPr>
    </w:p>
    <w:p w14:paraId="7E16626B" w14:textId="77777777" w:rsidR="00DF234A" w:rsidRPr="00BD7F35" w:rsidRDefault="00DF234A" w:rsidP="00DF234A">
      <w:pPr>
        <w:pStyle w:val="Sansinterligne"/>
        <w:spacing w:line="360" w:lineRule="auto"/>
        <w:rPr>
          <w:rFonts w:ascii="Times New Roman" w:hAnsi="Times New Roman"/>
          <w:sz w:val="24"/>
          <w:szCs w:val="24"/>
        </w:rPr>
      </w:pPr>
      <w:r w:rsidRPr="00BD7F35">
        <w:rPr>
          <w:rFonts w:ascii="Times New Roman" w:hAnsi="Times New Roman"/>
          <w:sz w:val="24"/>
          <w:szCs w:val="24"/>
        </w:rPr>
        <w:t xml:space="preserve">* Corresponding authors. </w:t>
      </w:r>
      <w:hyperlink r:id="rId10" w:history="1">
        <w:r w:rsidRPr="00BD7F35">
          <w:rPr>
            <w:rStyle w:val="Lienhypertexte"/>
            <w:rFonts w:ascii="Times New Roman" w:hAnsi="Times New Roman"/>
            <w:sz w:val="24"/>
            <w:szCs w:val="24"/>
          </w:rPr>
          <w:t>alain.manceau@univ-grenoble-alpes.fr</w:t>
        </w:r>
      </w:hyperlink>
      <w:r>
        <w:rPr>
          <w:rFonts w:ascii="Times New Roman" w:hAnsi="Times New Roman"/>
          <w:sz w:val="24"/>
          <w:szCs w:val="24"/>
        </w:rPr>
        <w:t xml:space="preserve">; </w:t>
      </w:r>
      <w:hyperlink r:id="rId11" w:history="1">
        <w:r w:rsidRPr="00BD7F35">
          <w:rPr>
            <w:rStyle w:val="Lienhypertexte"/>
            <w:rFonts w:ascii="Times New Roman" w:hAnsi="Times New Roman"/>
            <w:sz w:val="24"/>
            <w:szCs w:val="24"/>
          </w:rPr>
          <w:t>bapoulin@ucdavis.edu</w:t>
        </w:r>
      </w:hyperlink>
    </w:p>
    <w:p w14:paraId="465AE466" w14:textId="77777777" w:rsidR="00E611E3" w:rsidRPr="0020643B" w:rsidRDefault="00E611E3" w:rsidP="00DF234A">
      <w:pPr>
        <w:autoSpaceDE w:val="0"/>
        <w:autoSpaceDN w:val="0"/>
        <w:adjustRightInd w:val="0"/>
        <w:spacing w:line="360" w:lineRule="auto"/>
        <w:jc w:val="both"/>
        <w:rPr>
          <w:color w:val="000000" w:themeColor="text1"/>
        </w:rPr>
      </w:pPr>
    </w:p>
    <w:p w14:paraId="10CD9FA1" w14:textId="3E607EE3" w:rsidR="004C3CD2" w:rsidRDefault="002133B8" w:rsidP="004C3CD2">
      <w:pPr>
        <w:autoSpaceDE w:val="0"/>
        <w:autoSpaceDN w:val="0"/>
        <w:adjustRightInd w:val="0"/>
        <w:spacing w:line="360" w:lineRule="auto"/>
        <w:jc w:val="both"/>
        <w:rPr>
          <w:color w:val="000000" w:themeColor="text1"/>
        </w:rPr>
      </w:pPr>
      <w:bookmarkStart w:id="0" w:name="_Hlk90327090"/>
      <w:r>
        <w:rPr>
          <w:color w:val="000000" w:themeColor="text1"/>
        </w:rPr>
        <w:t>In Manceau et al.</w:t>
      </w:r>
      <w:r w:rsidR="007F6B92">
        <w:rPr>
          <w:color w:val="000000" w:themeColor="text1"/>
        </w:rPr>
        <w:t xml:space="preserve"> (2021)</w:t>
      </w:r>
      <w:r w:rsidR="0088766D">
        <w:rPr>
          <w:color w:val="000000" w:themeColor="text1"/>
        </w:rPr>
        <w:t>,</w:t>
      </w:r>
      <w:r w:rsidR="0088766D">
        <w:rPr>
          <w:color w:val="000000" w:themeColor="text1"/>
        </w:rPr>
        <w:fldChar w:fldCharType="begin"/>
      </w:r>
      <w:r w:rsidR="00B8546C">
        <w:rPr>
          <w:color w:val="000000" w:themeColor="text1"/>
        </w:rPr>
        <w:instrText xml:space="preserve"> ADDIN ZOTERO_ITEM CSL_CITATION {"citationID":"CVOImIQQ","properties":{"formattedCitation":"\\super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88766D">
        <w:rPr>
          <w:color w:val="000000" w:themeColor="text1"/>
        </w:rPr>
        <w:fldChar w:fldCharType="separate"/>
      </w:r>
      <w:r w:rsidR="002F7440" w:rsidRPr="002F7440">
        <w:rPr>
          <w:vertAlign w:val="superscript"/>
        </w:rPr>
        <w:t>1</w:t>
      </w:r>
      <w:r w:rsidR="0088766D">
        <w:rPr>
          <w:color w:val="000000" w:themeColor="text1"/>
        </w:rPr>
        <w:fldChar w:fldCharType="end"/>
      </w:r>
      <w:r>
        <w:rPr>
          <w:color w:val="000000" w:themeColor="text1"/>
        </w:rPr>
        <w:t xml:space="preserve"> </w:t>
      </w:r>
      <w:r w:rsidR="00221CD8">
        <w:rPr>
          <w:color w:val="000000" w:themeColor="text1"/>
        </w:rPr>
        <w:t xml:space="preserve">we measured the </w:t>
      </w:r>
      <w:r w:rsidR="008D316C" w:rsidRPr="00584B76">
        <w:t>mass-dependent fractionation (MDF)</w:t>
      </w:r>
      <w:r w:rsidR="008D316C">
        <w:t xml:space="preserve"> of </w:t>
      </w:r>
      <w:r w:rsidR="00F24EF6">
        <w:t>mercury (Hg) stable isotopes</w:t>
      </w:r>
      <w:r w:rsidR="008D316C">
        <w:t xml:space="preserve">, noted </w:t>
      </w:r>
      <w:r w:rsidR="00F24EF6">
        <w:t xml:space="preserve">as </w:t>
      </w:r>
      <w:r w:rsidR="008D316C">
        <w:t>δ</w:t>
      </w:r>
      <w:r w:rsidR="008D316C" w:rsidRPr="00F23795">
        <w:rPr>
          <w:vertAlign w:val="superscript"/>
        </w:rPr>
        <w:t>202</w:t>
      </w:r>
      <w:r w:rsidR="008D316C">
        <w:t xml:space="preserve">Hg, </w:t>
      </w:r>
      <w:r w:rsidR="00221CD8">
        <w:rPr>
          <w:color w:val="000000" w:themeColor="text1"/>
        </w:rPr>
        <w:t xml:space="preserve">in </w:t>
      </w:r>
      <w:r w:rsidR="0020643B" w:rsidRPr="0020643B">
        <w:rPr>
          <w:color w:val="000000" w:themeColor="text1"/>
        </w:rPr>
        <w:t xml:space="preserve">22 biological tissues </w:t>
      </w:r>
      <w:r w:rsidR="00B458FA">
        <w:rPr>
          <w:color w:val="000000" w:themeColor="text1"/>
        </w:rPr>
        <w:t xml:space="preserve">from eight </w:t>
      </w:r>
      <w:r w:rsidRPr="00221CD8">
        <w:rPr>
          <w:color w:val="000000" w:themeColor="text1"/>
        </w:rPr>
        <w:t>giant petrel</w:t>
      </w:r>
      <w:r w:rsidR="00B458FA">
        <w:rPr>
          <w:color w:val="000000" w:themeColor="text1"/>
        </w:rPr>
        <w:t>s</w:t>
      </w:r>
      <w:r w:rsidRPr="00221CD8">
        <w:rPr>
          <w:color w:val="000000" w:themeColor="text1"/>
        </w:rPr>
        <w:t xml:space="preserve"> </w:t>
      </w:r>
      <w:r w:rsidR="00221CD8" w:rsidRPr="00221CD8">
        <w:rPr>
          <w:rFonts w:eastAsiaTheme="minorHAnsi"/>
          <w:lang w:eastAsia="en-US"/>
        </w:rPr>
        <w:t>(</w:t>
      </w:r>
      <w:proofErr w:type="spellStart"/>
      <w:r w:rsidR="00221CD8" w:rsidRPr="00221CD8">
        <w:rPr>
          <w:rFonts w:eastAsiaTheme="minorHAnsi"/>
          <w:i/>
          <w:lang w:eastAsia="en-US"/>
        </w:rPr>
        <w:t>Macronectes</w:t>
      </w:r>
      <w:proofErr w:type="spellEnd"/>
      <w:r w:rsidR="00221CD8" w:rsidRPr="00221CD8">
        <w:rPr>
          <w:rFonts w:eastAsiaTheme="minorHAnsi"/>
          <w:lang w:eastAsia="en-US"/>
        </w:rPr>
        <w:t xml:space="preserve"> spp.)</w:t>
      </w:r>
      <w:r w:rsidR="00152108">
        <w:rPr>
          <w:rFonts w:eastAsiaTheme="minorHAnsi"/>
          <w:lang w:eastAsia="en-US"/>
        </w:rPr>
        <w:t xml:space="preserve"> previously </w:t>
      </w:r>
      <w:r w:rsidR="0080632F">
        <w:rPr>
          <w:rFonts w:eastAsiaTheme="minorHAnsi"/>
          <w:lang w:eastAsia="en-US"/>
        </w:rPr>
        <w:t>characterized for Hg speciation</w:t>
      </w:r>
      <w:r w:rsidR="00152108">
        <w:rPr>
          <w:rFonts w:eastAsiaTheme="minorHAnsi"/>
          <w:lang w:eastAsia="en-US"/>
        </w:rPr>
        <w:t xml:space="preserve"> </w:t>
      </w:r>
      <w:r w:rsidR="00212AB1">
        <w:rPr>
          <w:rFonts w:eastAsiaTheme="minorHAnsi"/>
          <w:lang w:eastAsia="en-US"/>
        </w:rPr>
        <w:t>using</w:t>
      </w:r>
      <w:r w:rsidR="00152108">
        <w:rPr>
          <w:rFonts w:eastAsiaTheme="minorHAnsi"/>
          <w:lang w:eastAsia="en-US"/>
        </w:rPr>
        <w:t xml:space="preserve"> </w:t>
      </w:r>
      <w:r w:rsidR="006D009F">
        <w:rPr>
          <w:rFonts w:eastAsiaTheme="minorHAnsi"/>
          <w:lang w:eastAsia="en-US"/>
        </w:rPr>
        <w:t xml:space="preserve">state-of-the-art </w:t>
      </w:r>
      <w:r w:rsidR="00152108">
        <w:rPr>
          <w:rFonts w:eastAsiaTheme="minorHAnsi"/>
          <w:lang w:eastAsia="en-US"/>
        </w:rPr>
        <w:t>X-ray absorption spectroscopy</w:t>
      </w:r>
      <w:r w:rsidR="00080764">
        <w:rPr>
          <w:rFonts w:eastAsiaTheme="minorHAnsi"/>
          <w:lang w:eastAsia="en-US"/>
        </w:rPr>
        <w:t xml:space="preserve"> and </w:t>
      </w:r>
      <w:r w:rsidR="006D009F">
        <w:rPr>
          <w:rFonts w:eastAsiaTheme="minorHAnsi"/>
          <w:lang w:eastAsia="en-US"/>
        </w:rPr>
        <w:t>transmission electron microscopy</w:t>
      </w:r>
      <w:r w:rsidR="00212AB1">
        <w:rPr>
          <w:rFonts w:eastAsiaTheme="minorHAnsi"/>
          <w:lang w:eastAsia="en-US"/>
        </w:rPr>
        <w:t>.</w:t>
      </w:r>
      <w:r w:rsidR="0088766D">
        <w:rPr>
          <w:rFonts w:eastAsiaTheme="minorHAnsi"/>
          <w:lang w:eastAsia="en-US"/>
        </w:rPr>
        <w:fldChar w:fldCharType="begin"/>
      </w:r>
      <w:r w:rsidR="008B1F71">
        <w:rPr>
          <w:rFonts w:eastAsiaTheme="minorHAnsi"/>
          <w:lang w:eastAsia="en-US"/>
        </w:rPr>
        <w:instrText xml:space="preserve"> ADDIN ZOTERO_ITEM CSL_CITATION {"citationID":"NgzKtv5r","properties":{"formattedCitation":"\\super 2\\nosupersub{}","plainCitation":"2","noteIndex":0},"citationItems":[{"id":11590,"uris":["http://zotero.org/users/8424695/items/8F2XPLPE"],"uri":["http://zotero.org/users/8424695/items/8F2XPLPE"],"itemData":{"id":11590,"type":"article-journal","container-title":"Environ. Sci. Technol.","page":"1515-1526","title":"In vivo formation of HgSe nanoparticles and Hg-tetraselenolate complex from methylmercury in seabird – Implications for the Hg-Se antagonism","volume":"55","author":[{"family":"Manceau","given":"A."},{"family":"Gaillot","given":"A. C."},{"family":"Glatzel","given":"P."},{"family":"Cherel","given":"Y."},{"family":"Bustamante","given":"P."}],"issued":{"date-parts":[["2021"]]}}}],"schema":"https://github.com/citation-style-language/schema/raw/master/csl-citation.json"} </w:instrText>
      </w:r>
      <w:r w:rsidR="0088766D">
        <w:rPr>
          <w:rFonts w:eastAsiaTheme="minorHAnsi"/>
          <w:lang w:eastAsia="en-US"/>
        </w:rPr>
        <w:fldChar w:fldCharType="separate"/>
      </w:r>
      <w:r w:rsidR="002F7440" w:rsidRPr="002F7440">
        <w:rPr>
          <w:vertAlign w:val="superscript"/>
        </w:rPr>
        <w:t>2</w:t>
      </w:r>
      <w:r w:rsidR="0088766D">
        <w:rPr>
          <w:rFonts w:eastAsiaTheme="minorHAnsi"/>
          <w:lang w:eastAsia="en-US"/>
        </w:rPr>
        <w:fldChar w:fldCharType="end"/>
      </w:r>
      <w:r w:rsidR="00212AB1" w:rsidRPr="00221CD8">
        <w:rPr>
          <w:color w:val="000000" w:themeColor="text1"/>
        </w:rPr>
        <w:t xml:space="preserve"> </w:t>
      </w:r>
      <w:r w:rsidR="0088766D">
        <w:rPr>
          <w:color w:val="000000" w:themeColor="text1"/>
        </w:rPr>
        <w:t xml:space="preserve">The tissues contained three </w:t>
      </w:r>
      <w:r w:rsidR="00B65E92">
        <w:rPr>
          <w:color w:val="000000" w:themeColor="text1"/>
        </w:rPr>
        <w:t xml:space="preserve">dominant </w:t>
      </w:r>
      <w:r w:rsidR="0088766D">
        <w:rPr>
          <w:color w:val="000000" w:themeColor="text1"/>
        </w:rPr>
        <w:t>Hg species (</w:t>
      </w:r>
      <w:proofErr w:type="spellStart"/>
      <w:r w:rsidR="0088766D">
        <w:rPr>
          <w:color w:val="000000" w:themeColor="text1"/>
        </w:rPr>
        <w:t>Sp</w:t>
      </w:r>
      <w:r w:rsidR="0088766D" w:rsidRPr="00701A87">
        <w:rPr>
          <w:i/>
          <w:color w:val="000000" w:themeColor="text1"/>
          <w:vertAlign w:val="subscript"/>
        </w:rPr>
        <w:t>i</w:t>
      </w:r>
      <w:proofErr w:type="spellEnd"/>
      <w:r w:rsidR="0088766D">
        <w:rPr>
          <w:color w:val="000000" w:themeColor="text1"/>
        </w:rPr>
        <w:t>)</w:t>
      </w:r>
      <w:r w:rsidR="00701A87">
        <w:rPr>
          <w:color w:val="000000" w:themeColor="text1"/>
        </w:rPr>
        <w:t xml:space="preserve">, a methylmercury </w:t>
      </w:r>
      <w:proofErr w:type="spellStart"/>
      <w:r w:rsidR="00701A87">
        <w:rPr>
          <w:color w:val="000000" w:themeColor="text1"/>
        </w:rPr>
        <w:t>cysteinate</w:t>
      </w:r>
      <w:proofErr w:type="spellEnd"/>
      <w:r w:rsidR="00701A87">
        <w:rPr>
          <w:color w:val="000000" w:themeColor="text1"/>
        </w:rPr>
        <w:t xml:space="preserve"> (MeHgCys) complex, a Hg-tetraselenolate (Hg(Sec)</w:t>
      </w:r>
      <w:r w:rsidR="00701A87" w:rsidRPr="00701A87">
        <w:rPr>
          <w:color w:val="000000" w:themeColor="text1"/>
          <w:vertAlign w:val="subscript"/>
        </w:rPr>
        <w:t>4</w:t>
      </w:r>
      <w:r w:rsidR="00701A87">
        <w:rPr>
          <w:color w:val="000000" w:themeColor="text1"/>
        </w:rPr>
        <w:t xml:space="preserve">) complex, and mercury selenide (HgSe) grains, </w:t>
      </w:r>
      <w:r w:rsidR="00917D58">
        <w:rPr>
          <w:color w:val="000000" w:themeColor="text1"/>
        </w:rPr>
        <w:t xml:space="preserve">and their fractions </w:t>
      </w:r>
      <w:r w:rsidR="0079210A">
        <w:rPr>
          <w:color w:val="000000" w:themeColor="text1"/>
        </w:rPr>
        <w:t>(</w:t>
      </w:r>
      <w:r w:rsidR="00917D58" w:rsidRPr="00917D58">
        <w:rPr>
          <w:i/>
          <w:color w:val="000000" w:themeColor="text1"/>
        </w:rPr>
        <w:t>f</w:t>
      </w:r>
      <w:r w:rsidR="00917D58">
        <w:rPr>
          <w:color w:val="000000" w:themeColor="text1"/>
        </w:rPr>
        <w:t>(MeHg</w:t>
      </w:r>
      <w:r w:rsidR="00B500D9">
        <w:rPr>
          <w:color w:val="000000" w:themeColor="text1"/>
        </w:rPr>
        <w:t>Cys</w:t>
      </w:r>
      <w:r w:rsidR="00917D58">
        <w:rPr>
          <w:color w:val="000000" w:themeColor="text1"/>
        </w:rPr>
        <w:t xml:space="preserve">), </w:t>
      </w:r>
      <w:r w:rsidR="00917D58" w:rsidRPr="00917D58">
        <w:rPr>
          <w:i/>
          <w:color w:val="000000" w:themeColor="text1"/>
        </w:rPr>
        <w:t>f</w:t>
      </w:r>
      <w:r w:rsidR="00917D58">
        <w:rPr>
          <w:color w:val="000000" w:themeColor="text1"/>
        </w:rPr>
        <w:t>(Hg(Sec)</w:t>
      </w:r>
      <w:r w:rsidR="00917D58" w:rsidRPr="00917D58">
        <w:rPr>
          <w:color w:val="000000" w:themeColor="text1"/>
          <w:vertAlign w:val="subscript"/>
        </w:rPr>
        <w:t>4</w:t>
      </w:r>
      <w:r w:rsidR="00917D58">
        <w:rPr>
          <w:color w:val="000000" w:themeColor="text1"/>
        </w:rPr>
        <w:t xml:space="preserve">), and </w:t>
      </w:r>
      <w:r w:rsidR="00917D58" w:rsidRPr="00917D58">
        <w:rPr>
          <w:i/>
          <w:color w:val="000000" w:themeColor="text1"/>
        </w:rPr>
        <w:t>f</w:t>
      </w:r>
      <w:r w:rsidR="00917D58">
        <w:rPr>
          <w:color w:val="000000" w:themeColor="text1"/>
        </w:rPr>
        <w:t>(HgSe)</w:t>
      </w:r>
      <w:r w:rsidR="0079210A">
        <w:rPr>
          <w:color w:val="000000" w:themeColor="text1"/>
        </w:rPr>
        <w:t>)</w:t>
      </w:r>
      <w:r w:rsidR="00917D58">
        <w:rPr>
          <w:color w:val="000000" w:themeColor="text1"/>
        </w:rPr>
        <w:t xml:space="preserve"> in each tissue were known. </w:t>
      </w:r>
      <w:r w:rsidR="004C3CD2">
        <w:rPr>
          <w:color w:val="000000" w:themeColor="text1"/>
        </w:rPr>
        <w:t xml:space="preserve">The </w:t>
      </w:r>
      <w:r w:rsidR="004C3CD2">
        <w:t>δ</w:t>
      </w:r>
      <w:r w:rsidR="004C3CD2" w:rsidRPr="00F23795">
        <w:rPr>
          <w:vertAlign w:val="superscript"/>
        </w:rPr>
        <w:t>202</w:t>
      </w:r>
      <w:r w:rsidR="004C3CD2">
        <w:t>Hg</w:t>
      </w:r>
      <w:r w:rsidR="004C3CD2">
        <w:rPr>
          <w:color w:val="000000" w:themeColor="text1"/>
        </w:rPr>
        <w:t xml:space="preserve"> value of each tissue (</w:t>
      </w:r>
      <w:r w:rsidR="004C3CD2">
        <w:t>δ</w:t>
      </w:r>
      <w:r w:rsidR="004C3CD2" w:rsidRPr="00F23795">
        <w:rPr>
          <w:vertAlign w:val="superscript"/>
        </w:rPr>
        <w:t>202</w:t>
      </w:r>
      <w:r w:rsidR="004C3CD2">
        <w:t>Hg</w:t>
      </w:r>
      <w:r w:rsidR="004C3CD2" w:rsidRPr="002D2B01">
        <w:rPr>
          <w:i/>
          <w:vertAlign w:val="subscript"/>
        </w:rPr>
        <w:t>t</w:t>
      </w:r>
      <w:r w:rsidR="004C3CD2">
        <w:rPr>
          <w:color w:val="000000" w:themeColor="text1"/>
        </w:rPr>
        <w:t xml:space="preserve">) is a weighted sum of the </w:t>
      </w:r>
      <w:r w:rsidR="009D4AC0">
        <w:t>δ</w:t>
      </w:r>
      <w:r w:rsidR="009D4AC0" w:rsidRPr="00F23795">
        <w:rPr>
          <w:vertAlign w:val="superscript"/>
        </w:rPr>
        <w:t>202</w:t>
      </w:r>
      <w:r w:rsidR="009D4AC0">
        <w:t>Hg</w:t>
      </w:r>
      <w:r w:rsidR="004C3CD2">
        <w:rPr>
          <w:color w:val="000000" w:themeColor="text1"/>
        </w:rPr>
        <w:t xml:space="preserve"> of each Hg species expressed as follows:</w:t>
      </w:r>
    </w:p>
    <w:p w14:paraId="40781BDB" w14:textId="3BBD0392" w:rsidR="00717486" w:rsidRDefault="00717486" w:rsidP="00DF234A">
      <w:pPr>
        <w:autoSpaceDE w:val="0"/>
        <w:autoSpaceDN w:val="0"/>
        <w:adjustRightInd w:val="0"/>
        <w:spacing w:line="360" w:lineRule="auto"/>
        <w:jc w:val="both"/>
        <w:rPr>
          <w:color w:val="000000" w:themeColor="text1"/>
        </w:rPr>
      </w:pPr>
    </w:p>
    <w:p w14:paraId="52B53B7B" w14:textId="160AAA16" w:rsidR="00084BD4" w:rsidRDefault="00081255" w:rsidP="00E611E3">
      <w:pPr>
        <w:autoSpaceDE w:val="0"/>
        <w:autoSpaceDN w:val="0"/>
        <w:adjustRightInd w:val="0"/>
        <w:spacing w:line="360" w:lineRule="auto"/>
        <w:ind w:left="708" w:firstLine="708"/>
        <w:jc w:val="both"/>
        <w:rPr>
          <w:color w:val="000000" w:themeColor="text1"/>
        </w:rPr>
      </w:pPr>
      <w:r w:rsidRPr="00717486">
        <w:rPr>
          <w:color w:val="000000" w:themeColor="text1"/>
          <w:position w:val="-28"/>
        </w:rPr>
        <w:object w:dxaOrig="3019" w:dyaOrig="540" w14:anchorId="5FF91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pt;height:26.9pt" o:ole="">
            <v:imagedata r:id="rId12" o:title=""/>
          </v:shape>
          <o:OLEObject Type="Embed" ProgID="Equation.DSMT4" ShapeID="_x0000_i1030" DrawAspect="Content" ObjectID="_1702808488" r:id="rId13"/>
        </w:object>
      </w:r>
      <w:r w:rsidR="00717486">
        <w:rPr>
          <w:color w:val="000000" w:themeColor="text1"/>
        </w:rPr>
        <w:t xml:space="preserve"> </w:t>
      </w:r>
      <w:r w:rsidR="00BA10A4">
        <w:rPr>
          <w:color w:val="000000" w:themeColor="text1"/>
        </w:rPr>
        <w:tab/>
        <w:t>(1)</w:t>
      </w:r>
    </w:p>
    <w:p w14:paraId="077A0AE4" w14:textId="5D3EBF4B" w:rsidR="004C3CD2" w:rsidRDefault="00650DDC" w:rsidP="00AD54CA">
      <w:pPr>
        <w:autoSpaceDE w:val="0"/>
        <w:autoSpaceDN w:val="0"/>
        <w:adjustRightInd w:val="0"/>
        <w:spacing w:line="360" w:lineRule="auto"/>
        <w:jc w:val="both"/>
      </w:pPr>
      <w:r>
        <w:rPr>
          <w:color w:val="000000" w:themeColor="text1"/>
        </w:rPr>
        <w:t>i</w:t>
      </w:r>
      <w:r w:rsidR="00CF2572">
        <w:rPr>
          <w:color w:val="000000" w:themeColor="text1"/>
        </w:rPr>
        <w:t xml:space="preserve">n which </w:t>
      </w:r>
      <w:r>
        <w:t>δ</w:t>
      </w:r>
      <w:r w:rsidRPr="00F23795">
        <w:rPr>
          <w:vertAlign w:val="superscript"/>
        </w:rPr>
        <w:t>202</w:t>
      </w:r>
      <w:r>
        <w:t>Sp</w:t>
      </w:r>
      <w:r>
        <w:rPr>
          <w:i/>
          <w:vertAlign w:val="subscript"/>
        </w:rPr>
        <w:t>i</w:t>
      </w:r>
      <w:r w:rsidRPr="00650DDC">
        <w:t xml:space="preserve"> </w:t>
      </w:r>
      <w:r w:rsidR="00663C5F">
        <w:t>are</w:t>
      </w:r>
      <w:r w:rsidR="00663C5F" w:rsidRPr="00650DDC">
        <w:t xml:space="preserve"> </w:t>
      </w:r>
      <w:r w:rsidRPr="00650DDC">
        <w:t>species-</w:t>
      </w:r>
      <w:r w:rsidR="008F021D">
        <w:t xml:space="preserve"> and tissue-</w:t>
      </w:r>
      <w:r w:rsidRPr="00650DDC">
        <w:t>speci</w:t>
      </w:r>
      <w:r>
        <w:t>fic</w:t>
      </w:r>
      <w:r w:rsidR="00663C5F">
        <w:t xml:space="preserve"> δ</w:t>
      </w:r>
      <w:r w:rsidR="00663C5F" w:rsidRPr="00F23795">
        <w:rPr>
          <w:vertAlign w:val="superscript"/>
        </w:rPr>
        <w:t>202</w:t>
      </w:r>
      <w:r w:rsidR="00663C5F">
        <w:t>Hg values</w:t>
      </w:r>
      <w:r w:rsidR="004C3CD2">
        <w:t>.</w:t>
      </w:r>
    </w:p>
    <w:p w14:paraId="46462F88" w14:textId="2D69AB18" w:rsidR="00267DA2" w:rsidRPr="002829D8" w:rsidRDefault="00267DA2" w:rsidP="00267DA2">
      <w:pPr>
        <w:autoSpaceDE w:val="0"/>
        <w:autoSpaceDN w:val="0"/>
        <w:adjustRightInd w:val="0"/>
        <w:spacing w:line="360" w:lineRule="auto"/>
        <w:ind w:firstLine="284"/>
        <w:jc w:val="both"/>
        <w:rPr>
          <w:color w:val="000000" w:themeColor="text1"/>
        </w:rPr>
      </w:pPr>
      <w:r>
        <w:t>If each Hg species occurs in every tissue with a tissue-specific δ</w:t>
      </w:r>
      <w:r w:rsidRPr="00F23795">
        <w:rPr>
          <w:vertAlign w:val="superscript"/>
        </w:rPr>
        <w:t>202</w:t>
      </w:r>
      <w:r>
        <w:t>Sp</w:t>
      </w:r>
      <w:r w:rsidRPr="00A84753">
        <w:rPr>
          <w:i/>
          <w:vertAlign w:val="subscript"/>
        </w:rPr>
        <w:t>i</w:t>
      </w:r>
      <w:r w:rsidRPr="00A84753">
        <w:rPr>
          <w:vertAlign w:val="subscript"/>
        </w:rPr>
        <w:t>,</w:t>
      </w:r>
      <w:r w:rsidRPr="00A84753">
        <w:rPr>
          <w:i/>
          <w:vertAlign w:val="subscript"/>
        </w:rPr>
        <w:t>t</w:t>
      </w:r>
      <w:r>
        <w:t xml:space="preserve"> value, the system of 22 linear equations has </w:t>
      </w:r>
      <w:r>
        <w:rPr>
          <w:color w:val="000000" w:themeColor="text1"/>
        </w:rPr>
        <w:t xml:space="preserve">66 unknowns. Such a linear system is underdetermined and has infinitely many solutions. </w:t>
      </w:r>
      <w:r w:rsidR="00FC4E8C">
        <w:rPr>
          <w:color w:val="000000" w:themeColor="text1"/>
        </w:rPr>
        <w:t>However, u</w:t>
      </w:r>
      <w:r>
        <w:rPr>
          <w:color w:val="000000" w:themeColor="text1"/>
        </w:rPr>
        <w:t xml:space="preserve">sing an inversion algorithm, we found that the degree of freedom of the petrel system could be reduced from 44 (some of the tissues had only one or two species) to 3 with identical species-specific </w:t>
      </w:r>
      <w:r>
        <w:t>δ</w:t>
      </w:r>
      <w:r w:rsidRPr="00F23795">
        <w:rPr>
          <w:vertAlign w:val="superscript"/>
        </w:rPr>
        <w:t>202</w:t>
      </w:r>
      <w:r>
        <w:t>Sp</w:t>
      </w:r>
      <w:r w:rsidRPr="008120F3">
        <w:rPr>
          <w:i/>
          <w:vertAlign w:val="subscript"/>
        </w:rPr>
        <w:t>i</w:t>
      </w:r>
      <w:r>
        <w:t xml:space="preserve"> signatures between different tissues of the same bird and across the eight individuals. </w:t>
      </w:r>
      <w:r w:rsidR="00A76485">
        <w:rPr>
          <w:color w:val="000000" w:themeColor="text1"/>
        </w:rPr>
        <w:t xml:space="preserve">The </w:t>
      </w:r>
      <w:r w:rsidR="00A76485" w:rsidRPr="00716DC8">
        <w:rPr>
          <w:color w:val="000000" w:themeColor="text1"/>
        </w:rPr>
        <w:t>δ</w:t>
      </w:r>
      <w:r w:rsidR="00A76485" w:rsidRPr="00AD54CA">
        <w:rPr>
          <w:color w:val="000000" w:themeColor="text1"/>
          <w:vertAlign w:val="superscript"/>
        </w:rPr>
        <w:t>202</w:t>
      </w:r>
      <w:r w:rsidR="00A76485" w:rsidRPr="00716DC8">
        <w:rPr>
          <w:color w:val="000000" w:themeColor="text1"/>
        </w:rPr>
        <w:t>Hg</w:t>
      </w:r>
      <w:r w:rsidR="00036E57" w:rsidRPr="00A35BC5">
        <w:rPr>
          <w:i/>
          <w:color w:val="000000" w:themeColor="text1"/>
          <w:vertAlign w:val="subscript"/>
        </w:rPr>
        <w:t>t</w:t>
      </w:r>
      <w:r w:rsidR="00A76485" w:rsidRPr="00716DC8">
        <w:rPr>
          <w:color w:val="000000" w:themeColor="text1"/>
        </w:rPr>
        <w:t xml:space="preserve"> values of </w:t>
      </w:r>
      <w:r w:rsidR="00A76485">
        <w:rPr>
          <w:color w:val="000000" w:themeColor="text1"/>
        </w:rPr>
        <w:t>the 22</w:t>
      </w:r>
      <w:r w:rsidR="00A76485" w:rsidRPr="00716DC8">
        <w:rPr>
          <w:color w:val="000000" w:themeColor="text1"/>
        </w:rPr>
        <w:t xml:space="preserve"> tissues </w:t>
      </w:r>
      <w:r w:rsidR="00A76485">
        <w:rPr>
          <w:color w:val="000000" w:themeColor="text1"/>
        </w:rPr>
        <w:t>were</w:t>
      </w:r>
      <w:r w:rsidR="00A76485" w:rsidRPr="00716DC8">
        <w:rPr>
          <w:color w:val="000000" w:themeColor="text1"/>
        </w:rPr>
        <w:t xml:space="preserve"> described</w:t>
      </w:r>
      <w:r w:rsidR="00A76485">
        <w:rPr>
          <w:color w:val="000000" w:themeColor="text1"/>
        </w:rPr>
        <w:t xml:space="preserve"> </w:t>
      </w:r>
      <w:r w:rsidR="00A76485" w:rsidRPr="001F7C08">
        <w:rPr>
          <w:color w:val="000000" w:themeColor="text1"/>
        </w:rPr>
        <w:t xml:space="preserve">as a weighted </w:t>
      </w:r>
      <w:r w:rsidR="00A76485">
        <w:rPr>
          <w:color w:val="000000" w:themeColor="text1"/>
        </w:rPr>
        <w:t>sum</w:t>
      </w:r>
      <w:r w:rsidR="00A76485" w:rsidRPr="001F7C08">
        <w:rPr>
          <w:color w:val="000000" w:themeColor="text1"/>
        </w:rPr>
        <w:t xml:space="preserve"> of three species-specific δ</w:t>
      </w:r>
      <w:r w:rsidR="00A76485" w:rsidRPr="00AD54CA">
        <w:rPr>
          <w:color w:val="000000" w:themeColor="text1"/>
          <w:vertAlign w:val="superscript"/>
        </w:rPr>
        <w:t>202</w:t>
      </w:r>
      <w:r w:rsidR="00A76485" w:rsidRPr="001F7C08">
        <w:rPr>
          <w:color w:val="000000" w:themeColor="text1"/>
        </w:rPr>
        <w:t>Sp</w:t>
      </w:r>
      <w:r w:rsidR="00A76485" w:rsidRPr="00AD54CA">
        <w:rPr>
          <w:i/>
          <w:color w:val="000000" w:themeColor="text1"/>
          <w:vertAlign w:val="subscript"/>
        </w:rPr>
        <w:t>i</w:t>
      </w:r>
      <w:r w:rsidR="00A76485" w:rsidRPr="001F7C08">
        <w:rPr>
          <w:color w:val="000000" w:themeColor="text1"/>
        </w:rPr>
        <w:t xml:space="preserve"> values</w:t>
      </w:r>
      <w:r w:rsidR="00036E57">
        <w:rPr>
          <w:rFonts w:eastAsia="AdvOT8608a8d1+20"/>
        </w:rPr>
        <w:t>:</w:t>
      </w:r>
    </w:p>
    <w:p w14:paraId="0D9A4A34" w14:textId="77777777" w:rsidR="00267DA2" w:rsidRDefault="00267DA2" w:rsidP="00267DA2">
      <w:pPr>
        <w:spacing w:line="360" w:lineRule="auto"/>
        <w:ind w:left="992"/>
        <w:rPr>
          <w:color w:val="000000" w:themeColor="text1"/>
        </w:rPr>
      </w:pPr>
      <w:r w:rsidRPr="004B7393">
        <w:rPr>
          <w:color w:val="000000" w:themeColor="text1"/>
          <w:position w:val="-14"/>
        </w:rPr>
        <w:object w:dxaOrig="4280" w:dyaOrig="400" w14:anchorId="0B9C0398">
          <v:shape id="_x0000_i1026" type="#_x0000_t75" style="width:213.5pt;height:21.3pt" o:ole="">
            <v:imagedata r:id="rId14" o:title=""/>
          </v:shape>
          <o:OLEObject Type="Embed" ProgID="Equation.DSMT4" ShapeID="_x0000_i1026" DrawAspect="Content" ObjectID="_1702808489" r:id="rId15"/>
        </w:object>
      </w:r>
      <w:r>
        <w:rPr>
          <w:color w:val="000000" w:themeColor="text1"/>
        </w:rPr>
        <w:t xml:space="preserve"> </w:t>
      </w:r>
      <w:r w:rsidRPr="0031391A">
        <w:rPr>
          <w:color w:val="000000" w:themeColor="text1"/>
          <w:position w:val="-14"/>
        </w:rPr>
        <w:object w:dxaOrig="5319" w:dyaOrig="400" w14:anchorId="7B42A1CD">
          <v:shape id="_x0000_i1027" type="#_x0000_t75" style="width:266.1pt;height:21.3pt" o:ole="">
            <v:imagedata r:id="rId16" o:title=""/>
          </v:shape>
          <o:OLEObject Type="Embed" ProgID="Equation.DSMT4" ShapeID="_x0000_i1027" DrawAspect="Content" ObjectID="_1702808490" r:id="rId17"/>
        </w:object>
      </w:r>
      <w:r>
        <w:rPr>
          <w:color w:val="000000" w:themeColor="text1"/>
        </w:rPr>
        <w:tab/>
      </w:r>
      <w:r>
        <w:rPr>
          <w:color w:val="000000" w:themeColor="text1"/>
        </w:rPr>
        <w:tab/>
        <w:t>(2)</w:t>
      </w:r>
    </w:p>
    <w:p w14:paraId="38B20360" w14:textId="7BBFA2BD" w:rsidR="001011C2" w:rsidRPr="001D5E56" w:rsidRDefault="00267DA2" w:rsidP="00544143">
      <w:pPr>
        <w:autoSpaceDE w:val="0"/>
        <w:autoSpaceDN w:val="0"/>
        <w:adjustRightInd w:val="0"/>
        <w:spacing w:line="360" w:lineRule="auto"/>
        <w:jc w:val="both"/>
      </w:pPr>
      <w:r>
        <w:rPr>
          <w:color w:val="000000" w:themeColor="text1"/>
        </w:rPr>
        <w:t xml:space="preserve">using </w:t>
      </w:r>
      <w:r w:rsidRPr="00E242C5">
        <w:rPr>
          <w:lang w:val="fr-FR"/>
        </w:rPr>
        <w:t>δ</w:t>
      </w:r>
      <w:r w:rsidRPr="00E242C5">
        <w:rPr>
          <w:vertAlign w:val="superscript"/>
        </w:rPr>
        <w:t>202</w:t>
      </w:r>
      <w:r w:rsidRPr="00E242C5">
        <w:t>MeHgCys = 2.69 ± 0.04</w:t>
      </w:r>
      <w:r w:rsidRPr="00E242C5">
        <w:rPr>
          <w:rFonts w:eastAsia="AdvOT8608a8d1+20"/>
        </w:rPr>
        <w:t>‰</w:t>
      </w:r>
      <w:r w:rsidRPr="00E242C5">
        <w:t xml:space="preserve">, </w:t>
      </w:r>
      <w:r w:rsidRPr="00E242C5">
        <w:rPr>
          <w:lang w:val="fr-FR"/>
        </w:rPr>
        <w:t>δ</w:t>
      </w:r>
      <w:r w:rsidRPr="00E242C5">
        <w:rPr>
          <w:vertAlign w:val="superscript"/>
        </w:rPr>
        <w:t>202</w:t>
      </w:r>
      <w:r w:rsidRPr="00E242C5">
        <w:t>Hg(Sec)</w:t>
      </w:r>
      <w:r w:rsidRPr="00E242C5">
        <w:rPr>
          <w:vertAlign w:val="subscript"/>
        </w:rPr>
        <w:t>4</w:t>
      </w:r>
      <w:r w:rsidRPr="00E242C5">
        <w:t xml:space="preserve"> = −1.37 ± 0.06</w:t>
      </w:r>
      <w:r w:rsidRPr="00E242C5">
        <w:rPr>
          <w:rFonts w:eastAsia="AdvOT8608a8d1+20"/>
        </w:rPr>
        <w:t xml:space="preserve">‰, and </w:t>
      </w:r>
      <w:r w:rsidRPr="00E242C5">
        <w:rPr>
          <w:lang w:val="fr-FR"/>
        </w:rPr>
        <w:t>δ</w:t>
      </w:r>
      <w:r w:rsidRPr="00E242C5">
        <w:rPr>
          <w:vertAlign w:val="superscript"/>
        </w:rPr>
        <w:t>202</w:t>
      </w:r>
      <w:r w:rsidRPr="00E242C5">
        <w:t>HgSe = 0.18 ± 0.02</w:t>
      </w:r>
      <w:r w:rsidRPr="00E242C5">
        <w:rPr>
          <w:rFonts w:eastAsia="AdvOT8608a8d1+20"/>
        </w:rPr>
        <w:t>‰.</w:t>
      </w:r>
      <w:r w:rsidR="00544143" w:rsidRPr="00E242C5">
        <w:rPr>
          <w:rFonts w:eastAsia="AdvOT8608a8d1+20"/>
        </w:rPr>
        <w:t xml:space="preserve"> </w:t>
      </w:r>
      <w:r w:rsidR="00160E34" w:rsidRPr="00E242C5">
        <w:t xml:space="preserve">Further, </w:t>
      </w:r>
      <w:r w:rsidR="008C5BAC" w:rsidRPr="00E242C5">
        <w:rPr>
          <w:lang w:val="fr-FR"/>
        </w:rPr>
        <w:t>δ</w:t>
      </w:r>
      <w:proofErr w:type="spellStart"/>
      <w:r w:rsidR="008C5BAC" w:rsidRPr="00E242C5">
        <w:rPr>
          <w:vertAlign w:val="superscript"/>
        </w:rPr>
        <w:t>202</w:t>
      </w:r>
      <w:r w:rsidR="00E242C5" w:rsidRPr="00E242C5">
        <w:t>Hg</w:t>
      </w:r>
      <w:proofErr w:type="spellEnd"/>
      <w:r w:rsidR="00E242C5" w:rsidRPr="00E242C5">
        <w:t xml:space="preserve"> of </w:t>
      </w:r>
      <w:r w:rsidR="008C5BAC" w:rsidRPr="00E242C5">
        <w:t xml:space="preserve">MeHg </w:t>
      </w:r>
      <w:r w:rsidR="00E242C5" w:rsidRPr="00E242C5">
        <w:t>(δ</w:t>
      </w:r>
      <w:r w:rsidR="00E242C5" w:rsidRPr="00E242C5">
        <w:rPr>
          <w:vertAlign w:val="superscript"/>
        </w:rPr>
        <w:t>202</w:t>
      </w:r>
      <w:r w:rsidR="00E242C5" w:rsidRPr="00E242C5">
        <w:t xml:space="preserve">MeHg) </w:t>
      </w:r>
      <w:r w:rsidR="00E0161B" w:rsidRPr="00E242C5">
        <w:t>values</w:t>
      </w:r>
      <w:r w:rsidR="00E0161B">
        <w:t xml:space="preserve"> </w:t>
      </w:r>
      <w:r w:rsidR="008C5BAC">
        <w:t>w</w:t>
      </w:r>
      <w:r w:rsidR="00E0161B">
        <w:t>ere</w:t>
      </w:r>
      <w:r w:rsidR="008C5BAC">
        <w:t xml:space="preserve"> measured directly </w:t>
      </w:r>
      <w:r w:rsidR="004543A3">
        <w:t xml:space="preserve">on </w:t>
      </w:r>
      <w:r w:rsidR="008C5BAC">
        <w:t xml:space="preserve">a subset of 9 tissues using an established distillation and anion-exchange </w:t>
      </w:r>
      <w:r w:rsidR="00F24EF6">
        <w:t xml:space="preserve">chromatography </w:t>
      </w:r>
      <w:r w:rsidR="008C5BAC">
        <w:t>method.</w:t>
      </w:r>
      <w:r w:rsidR="008C5BAC">
        <w:fldChar w:fldCharType="begin"/>
      </w:r>
      <w:r w:rsidR="00B8546C">
        <w:instrText xml:space="preserve"> ADDIN ZOTERO_ITEM CSL_CITATION {"citationID":"5UAl37Y4","properties":{"formattedCitation":"\\super 3\\nosupersub{}","plainCitation":"3","noteIndex":0},"citationItems":[{"id":16049,"uris":["http://zotero.org/users/8424695/items/GRLV34T4"],"uri":["http://zotero.org/users/8424695/items/GRLV34T4"],"itemData":{"id":16049,"type":"article-journal","abstract":"The development of mercury (Hg) stable isotope measurements has enhanced the study of Hg sources and transformations in the environment. As a result of the mixing of inorganic Hg (iHg) and methylmercury (MeHg) species within organisms of the aquatic food web, understanding species-specific Hg stable isotopic compositions is of significant importance. The lack of MeHg isotope measurements is due to the analytical difficulty in the separation of the MeHg from the total Hg pool, with only a few methods having been tested over the past decade with varying degrees of success, and only a handful of environmentally relevant measurements. Here, we present a novel anion-exchange resin separation method using AG 1-X4 that further isolates MeHg from the sample matrix, following a distillation pretreatment, in order to obtain ambient MeHg stable isotopic compositions. This method avoids the use of organic reagents, does not require complex instrumentation, and is applicable across matrices. Separation tests across sediment, water, and biotic matrices showed acceptable recoveries (98 +/- 5%, n = 54) and reproducible delta Hg-202 isotope results (2 SDs &lt;= 0.15 parts per thousand) down to 5 ng of MeHg. The measured MeHg pools in natural matrices, such as plankton and sediments, showed large deviations from the non-speciated total Hg measurement, indicating that there is an important isotopic shift during methylation that is not recorded by typical measurements, but is vital in order to assess sources of Hg during bioaccumulation. Graphical abstract","archive_location":"WOS:000521057300016","container-title":"Anal. Bioanal. Chem.","ISSN":"1618-2642","page":"681-690","title":"Isolation of methylmercury using distillation and anion-exchange chromatography for isotopic analyses in natural matrices","volume":"412","author":[{"family":"Rosera","given":"T. J."},{"family":"Janssen","given":"S. E."},{"family":"Tate","given":"M. T."},{"family":"Lepak","given":"R. F."},{"family":"Ogorek","given":"J. M."},{"family":"DeWild","given":"J. F."},{"family":"Babiarz","given":"C. L."},{"family":"Krabbenhoft","given":"D. P."},{"family":"Hurley","given":"J. P."}],"issued":{"date-parts":[["2020"]]}}}],"schema":"https://github.com/citation-style-language/schema/raw/master/csl-citation.json"} </w:instrText>
      </w:r>
      <w:r w:rsidR="008C5BAC">
        <w:fldChar w:fldCharType="separate"/>
      </w:r>
      <w:r w:rsidR="008C5BAC" w:rsidRPr="002F7440">
        <w:rPr>
          <w:vertAlign w:val="superscript"/>
        </w:rPr>
        <w:t>3</w:t>
      </w:r>
      <w:r w:rsidR="008C5BAC">
        <w:fldChar w:fldCharType="end"/>
      </w:r>
      <w:r w:rsidR="008C5BAC" w:rsidRPr="00D37EBB">
        <w:rPr>
          <w:rFonts w:eastAsia="AdvOT8608a8d1+20"/>
        </w:rPr>
        <w:t xml:space="preserve"> </w:t>
      </w:r>
      <w:r w:rsidR="008C5BAC">
        <w:rPr>
          <w:rFonts w:eastAsia="AdvOT8608a8d1+20"/>
        </w:rPr>
        <w:t xml:space="preserve">The majority of the MeHg-specific isotope measurements were in agreement with the calculated values (within </w:t>
      </w:r>
      <w:r w:rsidR="00160E34">
        <w:rPr>
          <w:rFonts w:eastAsia="AdvOT8608a8d1+20"/>
        </w:rPr>
        <w:t xml:space="preserve">the </w:t>
      </w:r>
      <w:r w:rsidR="008C5BAC">
        <w:rPr>
          <w:rFonts w:eastAsia="AdvOT8608a8d1+20"/>
        </w:rPr>
        <w:t>analytical</w:t>
      </w:r>
      <w:r w:rsidR="008C5BAC" w:rsidRPr="00E570B2">
        <w:rPr>
          <w:rFonts w:eastAsia="AdvOT8608a8d1+20"/>
        </w:rPr>
        <w:t xml:space="preserve"> uncertainty </w:t>
      </w:r>
      <w:r w:rsidR="00E85798">
        <w:rPr>
          <w:rFonts w:eastAsia="AdvOT8608a8d1+20"/>
        </w:rPr>
        <w:t xml:space="preserve">of </w:t>
      </w:r>
      <w:r w:rsidR="008C5BAC" w:rsidRPr="00CE4A8E">
        <w:t>0.16‰</w:t>
      </w:r>
      <w:r w:rsidR="008C5BAC" w:rsidRPr="00CE4A8E">
        <w:rPr>
          <w:rFonts w:eastAsia="AdvOT8608a8d1+20"/>
        </w:rPr>
        <w:t>)</w:t>
      </w:r>
      <w:r w:rsidR="00F640DF">
        <w:rPr>
          <w:rFonts w:eastAsia="AdvOT8608a8d1+20"/>
        </w:rPr>
        <w:t>.</w:t>
      </w:r>
      <w:r w:rsidR="00160E34">
        <w:rPr>
          <w:rFonts w:eastAsia="AdvOT8608a8d1+20"/>
        </w:rPr>
        <w:t xml:space="preserve"> </w:t>
      </w:r>
      <w:r w:rsidR="00F640DF">
        <w:rPr>
          <w:rFonts w:eastAsia="AdvOT8608a8d1+20"/>
        </w:rPr>
        <w:t>H</w:t>
      </w:r>
      <w:r w:rsidR="00160E34">
        <w:rPr>
          <w:rFonts w:eastAsia="AdvOT8608a8d1+20"/>
        </w:rPr>
        <w:t>owever</w:t>
      </w:r>
      <w:r w:rsidR="009B2A2B">
        <w:rPr>
          <w:rFonts w:eastAsia="AdvOT8608a8d1+20"/>
        </w:rPr>
        <w:t>,</w:t>
      </w:r>
      <w:r w:rsidR="00160E34">
        <w:rPr>
          <w:rFonts w:eastAsia="AdvOT8608a8d1+20"/>
        </w:rPr>
        <w:t xml:space="preserve"> </w:t>
      </w:r>
      <w:r w:rsidR="008C5BAC" w:rsidRPr="00CE4A8E">
        <w:rPr>
          <w:rFonts w:eastAsia="AdvOT8608a8d1+20"/>
        </w:rPr>
        <w:t xml:space="preserve">one feather had </w:t>
      </w:r>
      <w:r w:rsidR="008C5BAC" w:rsidRPr="00CE4A8E">
        <w:rPr>
          <w:lang w:val="fr-FR"/>
        </w:rPr>
        <w:t>δ</w:t>
      </w:r>
      <w:r w:rsidR="008C5BAC" w:rsidRPr="00CE4A8E">
        <w:rPr>
          <w:vertAlign w:val="superscript"/>
        </w:rPr>
        <w:t>202</w:t>
      </w:r>
      <w:r w:rsidR="008C5BAC" w:rsidRPr="00CE4A8E">
        <w:t>MeHg = 3.05‰</w:t>
      </w:r>
      <w:r w:rsidR="00F640DF">
        <w:t xml:space="preserve"> which was attributed to </w:t>
      </w:r>
      <w:r w:rsidR="00F640DF" w:rsidRPr="00DA46BE">
        <w:rPr>
          <w:color w:val="000000" w:themeColor="text1"/>
        </w:rPr>
        <w:t xml:space="preserve">differences in dietary sources or feeding ranges that were integrated over time in the </w:t>
      </w:r>
      <w:r w:rsidR="00F640DF">
        <w:rPr>
          <w:color w:val="000000" w:themeColor="text1"/>
        </w:rPr>
        <w:t>bird.</w:t>
      </w:r>
      <w:r w:rsidR="00F640DF">
        <w:rPr>
          <w:color w:val="000000" w:themeColor="text1"/>
        </w:rPr>
        <w:fldChar w:fldCharType="begin"/>
      </w:r>
      <w:r w:rsidR="006E5427">
        <w:rPr>
          <w:color w:val="000000" w:themeColor="text1"/>
        </w:rPr>
        <w:instrText xml:space="preserve"> ADDIN ZOTERO_ITEM CSL_CITATION {"citationID":"TBfSw6FI","properties":{"formattedCitation":"\\super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F640DF">
        <w:rPr>
          <w:color w:val="000000" w:themeColor="text1"/>
        </w:rPr>
        <w:fldChar w:fldCharType="separate"/>
      </w:r>
      <w:r w:rsidR="00F640DF" w:rsidRPr="002F7440">
        <w:rPr>
          <w:vertAlign w:val="superscript"/>
        </w:rPr>
        <w:t>1</w:t>
      </w:r>
      <w:r w:rsidR="00F640DF">
        <w:rPr>
          <w:color w:val="000000" w:themeColor="text1"/>
        </w:rPr>
        <w:fldChar w:fldCharType="end"/>
      </w:r>
      <w:r w:rsidR="00F640DF">
        <w:rPr>
          <w:color w:val="000000" w:themeColor="text1"/>
        </w:rPr>
        <w:t xml:space="preserve"> </w:t>
      </w:r>
      <w:r w:rsidR="00E27985">
        <w:rPr>
          <w:color w:val="000000" w:themeColor="text1"/>
        </w:rPr>
        <w:t>Also</w:t>
      </w:r>
      <w:r w:rsidR="00F640DF">
        <w:rPr>
          <w:color w:val="000000" w:themeColor="text1"/>
        </w:rPr>
        <w:t xml:space="preserve">, </w:t>
      </w:r>
      <w:r w:rsidR="00F640DF" w:rsidRPr="00CE4A8E">
        <w:rPr>
          <w:rFonts w:eastAsia="AdvOT8608a8d1+20"/>
        </w:rPr>
        <w:t xml:space="preserve">one muscle had </w:t>
      </w:r>
      <w:r w:rsidR="00F640DF">
        <w:rPr>
          <w:rFonts w:eastAsia="AdvOT8608a8d1+20"/>
        </w:rPr>
        <w:t xml:space="preserve">a </w:t>
      </w:r>
      <w:r w:rsidR="00F640DF" w:rsidRPr="00CE4A8E">
        <w:rPr>
          <w:lang w:val="fr-FR"/>
        </w:rPr>
        <w:t>δ</w:t>
      </w:r>
      <w:r w:rsidR="00F640DF" w:rsidRPr="00CE4A8E">
        <w:rPr>
          <w:vertAlign w:val="superscript"/>
        </w:rPr>
        <w:t>202</w:t>
      </w:r>
      <w:r w:rsidR="00F640DF" w:rsidRPr="00CE4A8E">
        <w:t>MeHg = 0.9</w:t>
      </w:r>
      <w:r w:rsidR="00F640DF">
        <w:t>0</w:t>
      </w:r>
      <w:r w:rsidR="00F640DF" w:rsidRPr="00CE4A8E">
        <w:t>‰</w:t>
      </w:r>
      <w:r w:rsidR="00F640DF">
        <w:t xml:space="preserve"> that was anomalous</w:t>
      </w:r>
      <w:r w:rsidR="00F640DF" w:rsidRPr="00F640DF">
        <w:rPr>
          <w:color w:val="000000" w:themeColor="text1"/>
        </w:rPr>
        <w:t xml:space="preserve"> </w:t>
      </w:r>
      <w:r w:rsidR="00F640DF">
        <w:t xml:space="preserve">and is discussed in detail below. </w:t>
      </w:r>
      <w:r w:rsidR="00DA46BE" w:rsidRPr="00DA46BE">
        <w:rPr>
          <w:color w:val="000000" w:themeColor="text1"/>
        </w:rPr>
        <w:t>While there may be limitations to</w:t>
      </w:r>
      <w:r w:rsidR="00F640DF">
        <w:rPr>
          <w:color w:val="000000" w:themeColor="text1"/>
        </w:rPr>
        <w:t xml:space="preserve"> </w:t>
      </w:r>
      <w:r w:rsidR="00F640DF">
        <w:rPr>
          <w:rFonts w:eastAsia="AdvOT8608a8d1+20"/>
        </w:rPr>
        <w:t xml:space="preserve">MeHg-specific isotope </w:t>
      </w:r>
      <w:r w:rsidR="00DA46BE" w:rsidRPr="00DA46BE">
        <w:rPr>
          <w:color w:val="000000" w:themeColor="text1"/>
        </w:rPr>
        <w:t>measurements</w:t>
      </w:r>
      <w:r w:rsidR="00DA46BE">
        <w:rPr>
          <w:color w:val="000000" w:themeColor="text1"/>
        </w:rPr>
        <w:t>,</w:t>
      </w:r>
      <w:r w:rsidR="00DA46BE" w:rsidRPr="00DA46BE">
        <w:rPr>
          <w:color w:val="000000" w:themeColor="text1"/>
        </w:rPr>
        <w:t xml:space="preserve"> all data w</w:t>
      </w:r>
      <w:r w:rsidR="00DA46BE">
        <w:rPr>
          <w:color w:val="000000" w:themeColor="text1"/>
        </w:rPr>
        <w:t>ere</w:t>
      </w:r>
      <w:r w:rsidR="00DA46BE" w:rsidRPr="00DA46BE">
        <w:rPr>
          <w:color w:val="000000" w:themeColor="text1"/>
        </w:rPr>
        <w:t xml:space="preserve"> presented and </w:t>
      </w:r>
      <w:r w:rsidR="00DA46BE">
        <w:rPr>
          <w:color w:val="000000" w:themeColor="text1"/>
        </w:rPr>
        <w:t>discussed</w:t>
      </w:r>
      <w:r w:rsidR="00DA46BE" w:rsidRPr="00DA46BE">
        <w:rPr>
          <w:color w:val="000000" w:themeColor="text1"/>
        </w:rPr>
        <w:t xml:space="preserve"> in Manceau et al.</w:t>
      </w:r>
      <w:r w:rsidR="007F6B92">
        <w:rPr>
          <w:color w:val="000000" w:themeColor="text1"/>
        </w:rPr>
        <w:t xml:space="preserve"> (2021)</w:t>
      </w:r>
      <w:r w:rsidR="00DA46BE">
        <w:rPr>
          <w:color w:val="000000" w:themeColor="text1"/>
        </w:rPr>
        <w:fldChar w:fldCharType="begin"/>
      </w:r>
      <w:r w:rsidR="006E5427">
        <w:rPr>
          <w:color w:val="000000" w:themeColor="text1"/>
        </w:rPr>
        <w:instrText xml:space="preserve"> ADDIN ZOTERO_ITEM CSL_CITATION {"citationID":"fI1hR1CK","properties":{"formattedCitation":"\\super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DA46BE">
        <w:rPr>
          <w:color w:val="000000" w:themeColor="text1"/>
        </w:rPr>
        <w:fldChar w:fldCharType="separate"/>
      </w:r>
      <w:r w:rsidR="00DA46BE" w:rsidRPr="002F7440">
        <w:rPr>
          <w:vertAlign w:val="superscript"/>
        </w:rPr>
        <w:t>1</w:t>
      </w:r>
      <w:r w:rsidR="00DA46BE">
        <w:rPr>
          <w:color w:val="000000" w:themeColor="text1"/>
        </w:rPr>
        <w:fldChar w:fldCharType="end"/>
      </w:r>
      <w:r w:rsidR="00DA46BE" w:rsidRPr="00DA46BE">
        <w:rPr>
          <w:color w:val="000000" w:themeColor="text1"/>
        </w:rPr>
        <w:t xml:space="preserve"> for transparency. </w:t>
      </w:r>
      <w:r w:rsidR="00160E34">
        <w:rPr>
          <w:color w:val="000000" w:themeColor="text1"/>
        </w:rPr>
        <w:t>Wiederhold and Jiskra</w:t>
      </w:r>
      <w:r w:rsidR="00160E34">
        <w:rPr>
          <w:color w:val="000000" w:themeColor="text1"/>
        </w:rPr>
        <w:fldChar w:fldCharType="begin"/>
      </w:r>
      <w:r w:rsidR="00B8546C">
        <w:rPr>
          <w:color w:val="000000" w:themeColor="text1"/>
        </w:rPr>
        <w:instrText xml:space="preserve"> ADDIN ZOTERO_ITEM CSL_CITATION {"citationID":"EkuRTu0j","properties":{"formattedCitation":"\\super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160E34">
        <w:rPr>
          <w:color w:val="000000" w:themeColor="text1"/>
        </w:rPr>
        <w:fldChar w:fldCharType="separate"/>
      </w:r>
      <w:r w:rsidR="00FD5519" w:rsidRPr="00FD5519">
        <w:rPr>
          <w:vertAlign w:val="superscript"/>
        </w:rPr>
        <w:t>4</w:t>
      </w:r>
      <w:r w:rsidR="00160E34">
        <w:rPr>
          <w:color w:val="000000" w:themeColor="text1"/>
        </w:rPr>
        <w:fldChar w:fldCharType="end"/>
      </w:r>
      <w:r w:rsidR="00160E34">
        <w:rPr>
          <w:color w:val="000000" w:themeColor="text1"/>
        </w:rPr>
        <w:t xml:space="preserve"> comment </w:t>
      </w:r>
      <w:r w:rsidR="00BF2CA6">
        <w:rPr>
          <w:color w:val="000000" w:themeColor="text1"/>
        </w:rPr>
        <w:t xml:space="preserve">on </w:t>
      </w:r>
      <w:r w:rsidR="00BF2CA6" w:rsidRPr="00AD54CA">
        <w:t>the</w:t>
      </w:r>
      <w:r w:rsidR="00160E34" w:rsidRPr="00AD54CA">
        <w:t xml:space="preserve"> </w:t>
      </w:r>
      <w:r w:rsidR="005A0A3F">
        <w:t xml:space="preserve">validity of the </w:t>
      </w:r>
      <w:r w:rsidR="00160E34" w:rsidRPr="00AD54CA">
        <w:t>data analysis approach</w:t>
      </w:r>
      <w:r w:rsidR="00BF2CA6" w:rsidRPr="00AD54CA">
        <w:t xml:space="preserve"> and </w:t>
      </w:r>
      <w:r w:rsidR="005A0A3F">
        <w:rPr>
          <w:rFonts w:eastAsiaTheme="minorHAnsi"/>
          <w:lang w:eastAsia="en-US"/>
        </w:rPr>
        <w:t>contend that</w:t>
      </w:r>
      <w:r w:rsidR="00BF2CA6" w:rsidRPr="00AD54CA">
        <w:rPr>
          <w:rFonts w:eastAsiaTheme="minorHAnsi"/>
          <w:lang w:eastAsia="en-US"/>
        </w:rPr>
        <w:t xml:space="preserve"> the anomalous </w:t>
      </w:r>
      <w:r w:rsidR="00BF2CA6" w:rsidRPr="001D5E56">
        <w:rPr>
          <w:lang w:val="fr-FR"/>
        </w:rPr>
        <w:t>δ</w:t>
      </w:r>
      <w:r w:rsidR="00BF2CA6" w:rsidRPr="001D5E56">
        <w:rPr>
          <w:vertAlign w:val="superscript"/>
        </w:rPr>
        <w:t>202</w:t>
      </w:r>
      <w:r w:rsidR="00BF2CA6" w:rsidRPr="001D5E56">
        <w:t xml:space="preserve">MeHg </w:t>
      </w:r>
      <w:r w:rsidR="00BF2CA6" w:rsidRPr="00AD54CA">
        <w:rPr>
          <w:rFonts w:eastAsiaTheme="minorHAnsi"/>
          <w:lang w:eastAsia="en-US"/>
        </w:rPr>
        <w:t xml:space="preserve">outlier </w:t>
      </w:r>
      <w:r w:rsidR="005A0A3F">
        <w:rPr>
          <w:rFonts w:eastAsiaTheme="minorHAnsi"/>
          <w:lang w:eastAsia="en-US"/>
        </w:rPr>
        <w:t xml:space="preserve">values can be explained </w:t>
      </w:r>
      <w:r w:rsidR="00BF2CA6" w:rsidRPr="00AD54CA">
        <w:rPr>
          <w:rFonts w:eastAsiaTheme="minorHAnsi"/>
          <w:lang w:eastAsia="en-US"/>
        </w:rPr>
        <w:t xml:space="preserve">using a </w:t>
      </w:r>
      <w:r w:rsidR="00DA6A1B">
        <w:rPr>
          <w:rFonts w:eastAsiaTheme="minorHAnsi"/>
          <w:lang w:eastAsia="en-US"/>
        </w:rPr>
        <w:t>close</w:t>
      </w:r>
      <w:r w:rsidR="009B2A2B">
        <w:rPr>
          <w:rFonts w:eastAsiaTheme="minorHAnsi"/>
          <w:lang w:eastAsia="en-US"/>
        </w:rPr>
        <w:t>d</w:t>
      </w:r>
      <w:r w:rsidR="00DA6A1B">
        <w:rPr>
          <w:rFonts w:eastAsiaTheme="minorHAnsi"/>
          <w:lang w:eastAsia="en-US"/>
        </w:rPr>
        <w:t xml:space="preserve">-system </w:t>
      </w:r>
      <w:r w:rsidR="00BF2CA6" w:rsidRPr="00AD54CA">
        <w:rPr>
          <w:rFonts w:eastAsiaTheme="minorHAnsi"/>
          <w:lang w:eastAsia="en-US"/>
        </w:rPr>
        <w:t xml:space="preserve">Rayleigh fractionation </w:t>
      </w:r>
      <w:r w:rsidR="00DA6A1B">
        <w:rPr>
          <w:rFonts w:eastAsiaTheme="minorHAnsi"/>
          <w:lang w:eastAsia="en-US"/>
        </w:rPr>
        <w:t>model</w:t>
      </w:r>
      <w:r w:rsidR="00BF2CA6" w:rsidRPr="00AD54CA">
        <w:rPr>
          <w:rFonts w:eastAsiaTheme="minorHAnsi"/>
          <w:lang w:eastAsia="en-US"/>
        </w:rPr>
        <w:t xml:space="preserve">. </w:t>
      </w:r>
      <w:r w:rsidR="001011C2" w:rsidRPr="001D5E56">
        <w:t xml:space="preserve">We </w:t>
      </w:r>
      <w:r w:rsidR="00F0207C">
        <w:t>challenge</w:t>
      </w:r>
      <w:r w:rsidR="001011C2" w:rsidRPr="001D5E56">
        <w:t xml:space="preserve"> these critiques below</w:t>
      </w:r>
      <w:r w:rsidR="0049742E" w:rsidRPr="001D5E56">
        <w:t xml:space="preserve"> and </w:t>
      </w:r>
      <w:r w:rsidR="002936BA">
        <w:t>detail</w:t>
      </w:r>
      <w:r w:rsidR="0049742E" w:rsidRPr="001D5E56">
        <w:t xml:space="preserve"> a</w:t>
      </w:r>
      <w:r w:rsidR="00160E34" w:rsidRPr="001D5E56">
        <w:t xml:space="preserve"> </w:t>
      </w:r>
      <w:r w:rsidR="0049742E" w:rsidRPr="001D5E56">
        <w:t xml:space="preserve">conceptual diagram </w:t>
      </w:r>
      <w:r w:rsidR="00160E34" w:rsidRPr="001D5E56">
        <w:t xml:space="preserve">that is appropriate for </w:t>
      </w:r>
      <w:r w:rsidR="000F3736">
        <w:t>isotope analys</w:t>
      </w:r>
      <w:r w:rsidR="00A57FAB">
        <w:t>e</w:t>
      </w:r>
      <w:r w:rsidR="000F3736">
        <w:t>s and interpretation</w:t>
      </w:r>
      <w:r w:rsidR="00A57FAB">
        <w:t>s</w:t>
      </w:r>
      <w:r w:rsidR="000F3736">
        <w:t xml:space="preserve"> </w:t>
      </w:r>
      <w:r w:rsidR="00A57FAB">
        <w:t xml:space="preserve">for organisms with </w:t>
      </w:r>
      <w:r w:rsidR="00F0207C">
        <w:t xml:space="preserve">continuous dietary inputs, internal </w:t>
      </w:r>
      <w:r w:rsidR="00BF2CA6" w:rsidRPr="001D5E56">
        <w:t>transformations of Hg</w:t>
      </w:r>
      <w:r w:rsidR="00F0207C">
        <w:t>, and depuration</w:t>
      </w:r>
      <w:r w:rsidR="001011C2" w:rsidRPr="001D5E56">
        <w:t>.</w:t>
      </w:r>
    </w:p>
    <w:p w14:paraId="62BAE691" w14:textId="08C72381" w:rsidR="00282A91" w:rsidRPr="00FF6034" w:rsidRDefault="00E85798" w:rsidP="00FF6034">
      <w:pPr>
        <w:autoSpaceDE w:val="0"/>
        <w:autoSpaceDN w:val="0"/>
        <w:adjustRightInd w:val="0"/>
        <w:spacing w:line="360" w:lineRule="auto"/>
        <w:ind w:firstLine="284"/>
        <w:jc w:val="both"/>
        <w:rPr>
          <w:rFonts w:eastAsia="AdvOT8608a8d1+20"/>
        </w:rPr>
      </w:pPr>
      <w:r>
        <w:rPr>
          <w:color w:val="000000" w:themeColor="text1"/>
        </w:rPr>
        <w:t xml:space="preserve">First, </w:t>
      </w:r>
      <w:r w:rsidR="00BF2CA6">
        <w:rPr>
          <w:color w:val="000000" w:themeColor="text1"/>
        </w:rPr>
        <w:t>Wiederhold and Jiskra</w:t>
      </w:r>
      <w:r w:rsidR="00BF2CA6">
        <w:rPr>
          <w:color w:val="000000" w:themeColor="text1"/>
        </w:rPr>
        <w:fldChar w:fldCharType="begin"/>
      </w:r>
      <w:r w:rsidR="00B8546C">
        <w:rPr>
          <w:color w:val="000000" w:themeColor="text1"/>
        </w:rPr>
        <w:instrText xml:space="preserve"> ADDIN ZOTERO_ITEM CSL_CITATION {"citationID":"YKfxT1gm","properties":{"formattedCitation":"\\super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BF2CA6">
        <w:rPr>
          <w:color w:val="000000" w:themeColor="text1"/>
        </w:rPr>
        <w:fldChar w:fldCharType="separate"/>
      </w:r>
      <w:r w:rsidR="00FD5519" w:rsidRPr="00FD5519">
        <w:rPr>
          <w:vertAlign w:val="superscript"/>
        </w:rPr>
        <w:t>4</w:t>
      </w:r>
      <w:r w:rsidR="00BF2CA6">
        <w:rPr>
          <w:color w:val="000000" w:themeColor="text1"/>
        </w:rPr>
        <w:fldChar w:fldCharType="end"/>
      </w:r>
      <w:r w:rsidR="00BF2CA6">
        <w:rPr>
          <w:color w:val="000000" w:themeColor="text1"/>
        </w:rPr>
        <w:t xml:space="preserve"> comment </w:t>
      </w:r>
      <w:r w:rsidR="00BF2CA6">
        <w:rPr>
          <w:color w:val="000000" w:themeColor="text1"/>
        </w:rPr>
        <w:t xml:space="preserve">that the petrel linear </w:t>
      </w:r>
      <w:r w:rsidR="009E75AE">
        <w:rPr>
          <w:color w:val="000000" w:themeColor="text1"/>
        </w:rPr>
        <w:t xml:space="preserve">isotope </w:t>
      </w:r>
      <w:r w:rsidR="00BF2CA6">
        <w:rPr>
          <w:color w:val="000000" w:themeColor="text1"/>
        </w:rPr>
        <w:t xml:space="preserve">system is </w:t>
      </w:r>
      <w:r w:rsidR="00A678B3">
        <w:rPr>
          <w:color w:val="000000" w:themeColor="text1"/>
        </w:rPr>
        <w:t xml:space="preserve">mathematically </w:t>
      </w:r>
      <w:r w:rsidR="00BF2CA6">
        <w:rPr>
          <w:color w:val="000000" w:themeColor="text1"/>
        </w:rPr>
        <w:t>underdetermined</w:t>
      </w:r>
      <w:r w:rsidR="00BF2CA6">
        <w:rPr>
          <w:rFonts w:eastAsiaTheme="minorHAnsi"/>
          <w:lang w:eastAsia="en-US"/>
        </w:rPr>
        <w:t xml:space="preserve">. </w:t>
      </w:r>
      <w:r w:rsidR="00544143">
        <w:rPr>
          <w:rFonts w:eastAsia="AdvOT8608a8d1+20"/>
        </w:rPr>
        <w:t xml:space="preserve">Actually, </w:t>
      </w:r>
      <w:r w:rsidR="00544143">
        <w:t>the regression analysis was statistically robust and the 22 δ</w:t>
      </w:r>
      <w:r w:rsidR="00544143" w:rsidRPr="00F23795">
        <w:rPr>
          <w:vertAlign w:val="superscript"/>
        </w:rPr>
        <w:t>202</w:t>
      </w:r>
      <w:r w:rsidR="00544143">
        <w:t>Hg</w:t>
      </w:r>
      <w:r w:rsidR="00544143" w:rsidRPr="002D2B01">
        <w:rPr>
          <w:i/>
          <w:vertAlign w:val="subscript"/>
        </w:rPr>
        <w:t>t</w:t>
      </w:r>
      <w:r w:rsidR="00544143">
        <w:t xml:space="preserve"> values were recalculated within experimental uncertainty </w:t>
      </w:r>
      <w:r w:rsidR="00544143">
        <w:t>from the reduced linear system (Eq. 2).</w:t>
      </w:r>
      <w:r w:rsidR="00544143">
        <w:rPr>
          <w:rFonts w:eastAsia="AdvOT8608a8d1+20"/>
        </w:rPr>
        <w:t xml:space="preserve"> </w:t>
      </w:r>
      <w:r w:rsidR="00D74843">
        <w:rPr>
          <w:rFonts w:eastAsia="AdvOT8608a8d1+20"/>
        </w:rPr>
        <w:t>The observed l</w:t>
      </w:r>
      <w:r w:rsidR="00945CC1">
        <w:rPr>
          <w:rFonts w:eastAsia="AdvOT8608a8d1+20"/>
        </w:rPr>
        <w:t>inearity in the isotope system in the petrel</w:t>
      </w:r>
      <w:r w:rsidR="00D74843">
        <w:rPr>
          <w:rFonts w:eastAsia="AdvOT8608a8d1+20"/>
        </w:rPr>
        <w:t>s</w:t>
      </w:r>
      <w:r w:rsidR="00945CC1">
        <w:rPr>
          <w:rFonts w:eastAsia="AdvOT8608a8d1+20"/>
        </w:rPr>
        <w:t xml:space="preserve"> is consistent with observ</w:t>
      </w:r>
      <w:r w:rsidR="00D74843">
        <w:rPr>
          <w:rFonts w:eastAsia="AdvOT8608a8d1+20"/>
        </w:rPr>
        <w:t xml:space="preserve">ed two-component isotope systems </w:t>
      </w:r>
      <w:r w:rsidR="00C142F8">
        <w:rPr>
          <w:rFonts w:eastAsia="AdvOT8608a8d1+20"/>
        </w:rPr>
        <w:t xml:space="preserve">that documented </w:t>
      </w:r>
      <w:r w:rsidR="00C142F8">
        <w:rPr>
          <w:rFonts w:eastAsia="AdvOT8608a8d1+20"/>
        </w:rPr>
        <w:t xml:space="preserve">MeHg demethylation to inorganic Hg in </w:t>
      </w:r>
      <w:r w:rsidR="00945CC1">
        <w:rPr>
          <w:rFonts w:eastAsia="AdvOT8608a8d1+20"/>
        </w:rPr>
        <w:t>waterbirds</w:t>
      </w:r>
      <w:r w:rsidR="00B9579E">
        <w:rPr>
          <w:rFonts w:eastAsia="AdvOT8608a8d1+20"/>
        </w:rPr>
        <w:fldChar w:fldCharType="begin"/>
      </w:r>
      <w:r w:rsidR="008B1F71">
        <w:rPr>
          <w:rFonts w:eastAsia="AdvOT8608a8d1+20"/>
        </w:rPr>
        <w:instrText xml:space="preserve"> ADDIN ZOTERO_ITEM CSL_CITATION {"citationID":"S7jSkJen","properties":{"formattedCitation":"\\super 5\\nosupersub{}","plainCitation":"5","noteIndex":0},"citationItems":[{"id":7744,"uris":["http://zotero.org/users/8424695/items/CTWPGQLE"],"uri":["http://zotero.org/users/8424695/items/CTWPGQLE"],"itemData":{"id":7744,"type":"article-journal","container-title":"ACS Earth Space Chem.","page":"990-997","title":"Isotope fractionation from &lt;i&gt;in vivo&lt;/i&gt; methylmercury detoxification in waterbirds","volume":"5","author":[{"family":"Poulin","given":"B. A."},{"family":"Janssen","given":"S. E."},{"family":"Rosera","given":"T. J."},{"family":"Krabbenhoft","given":"D. P."},{"family":"Eagles-Smith","given":"C. A."},{"family":"Ackerman","given":"J. T."},{"family":"Stewart","given":"A. R."},{"family":"Kim","given":"E."},{"family":"Baumann","given":"Z."},{"family":"Kim","given":"J. H."},{"family":"Manceau","given":"A."}],"issued":{"date-parts":[["2021"]]}}}],"schema":"https://github.com/citation-style-language/schema/raw/master/csl-citation.json"} </w:instrText>
      </w:r>
      <w:r w:rsidR="00B9579E">
        <w:rPr>
          <w:rFonts w:eastAsia="AdvOT8608a8d1+20"/>
        </w:rPr>
        <w:fldChar w:fldCharType="separate"/>
      </w:r>
      <w:r w:rsidR="00B9579E" w:rsidRPr="00B9579E">
        <w:rPr>
          <w:vertAlign w:val="superscript"/>
        </w:rPr>
        <w:t>5</w:t>
      </w:r>
      <w:r w:rsidR="00B9579E">
        <w:rPr>
          <w:rFonts w:eastAsia="AdvOT8608a8d1+20"/>
        </w:rPr>
        <w:fldChar w:fldCharType="end"/>
      </w:r>
      <w:r w:rsidR="00945CC1">
        <w:rPr>
          <w:rFonts w:eastAsia="AdvOT8608a8d1+20"/>
        </w:rPr>
        <w:t xml:space="preserve"> and the brain of </w:t>
      </w:r>
      <w:proofErr w:type="spellStart"/>
      <w:r w:rsidR="00945CC1">
        <w:rPr>
          <w:rFonts w:eastAsia="AdvOT8608a8d1+20"/>
        </w:rPr>
        <w:t>whales.</w:t>
      </w:r>
      <w:r w:rsidR="00B9579E">
        <w:rPr>
          <w:rFonts w:eastAsia="AdvOT8608a8d1+20"/>
        </w:rPr>
        <w:fldChar w:fldCharType="begin"/>
      </w:r>
      <w:r w:rsidR="00B8546C">
        <w:rPr>
          <w:rFonts w:eastAsia="AdvOT8608a8d1+20"/>
        </w:rPr>
        <w:instrText xml:space="preserve"> ADDIN ZOTERO_ITEM CSL_CITATION {"citationID":"o3Ilcos5","properties":{"formattedCitation":"\\super 6\\nosupersub{}","plainCitation":"6","noteIndex":0},"citationItems":[{"id":17526,"uris":["http://zotero.org/users/8424695/items/MYHITHA4"],"uri":["http://zotero.org/users/8424695/items/MYHITHA4"],"itemData":{"id":17526,"type":"article-journal","abstract":"High exposures of mammalian species to inorganic mercury (Hg-II) and methylmercury (MeHg) have been associated with adverse effects on behavior and reproduction. Different mammalian species exhibit varying responses to similar external exposure levels, reflecting potential differences in Hg toxicokinetics. Here, we use Hg stable isotopes, total Hg, MeHg and selenium (Se) concentrations measured in multiple tissues of North Atlantic pilot whales (Globicephala melas) to investigate processes affecting the distribution and accumulation of Hg\" and MeHg. We find that simple mixing of two distinct isotopic end-members: MeHg (1.4 parts per thousand) and Hg-II (-1.6 parts per thousand) can explain the observed variability of delta Hg-202 in brain tissue. A similar isotopic composition for the MeHg end-member in the brain, muscle, heart, and kidney suggests efficient exchange of MeHg in blood throughout the body. By contrast, the Hg isotopic composition of the liver of adult whales is different from younger whales and other tissues that follow the two-end member mixing model. Measured Se:Hg ratios are lowest in adult whales with the highest levels of MeHg exposure. In these individuals. Se availability is likely reduced by corn- plexation with demethylated Hg-II. We speculate that this results in a higher fraction of labile Hg-II eliminated from the liver of adult whales compared to young whales and subsequent redistribution to other tissues, potentially affecting toxicity. (C) 2019 Elsevier B.V. All rights reserved.","archive_location":"WOS:000511088800127","container-title":"Sci. Tot. Environ.","ISSN":"0048-9697","page":"n° 136325","title":"Selenium and stable mercury isotopes provide new insights into mercury toxicokinetics in pilot whales","volume":"710","author":[{"family":"Li","given":"M. L."},{"family":"Juang","given":"C. A."},{"family":"Ewald","given":"J. D."},{"family":"Yin","given":"R. S."},{"family":"Mikkelsen","given":"B."},{"family":"Krabbenhoft","given":"D. P."},{"family":"Balcom","given":"P. H."},{"family":"Dassuncao","given":"C."},{"family":"Sunderland","given":"E. M."}],"issued":{"date-parts":[["2020"]]}}}],"schema":"https://github.com/citation-style-language/schema/raw/master/csl-citation.json"} </w:instrText>
      </w:r>
      <w:r w:rsidR="00B9579E">
        <w:rPr>
          <w:rFonts w:eastAsia="AdvOT8608a8d1+20"/>
        </w:rPr>
        <w:fldChar w:fldCharType="separate"/>
      </w:r>
      <w:r w:rsidR="00B9579E" w:rsidRPr="00B9579E">
        <w:rPr>
          <w:vertAlign w:val="superscript"/>
        </w:rPr>
        <w:t>6</w:t>
      </w:r>
      <w:proofErr w:type="spellEnd"/>
      <w:r w:rsidR="00B9579E">
        <w:rPr>
          <w:rFonts w:eastAsia="AdvOT8608a8d1+20"/>
        </w:rPr>
        <w:fldChar w:fldCharType="end"/>
      </w:r>
      <w:r w:rsidR="00D74843">
        <w:rPr>
          <w:rFonts w:eastAsia="AdvOT8608a8d1+20"/>
        </w:rPr>
        <w:t xml:space="preserve"> </w:t>
      </w:r>
      <w:r w:rsidR="00E242C5">
        <w:rPr>
          <w:color w:val="000000" w:themeColor="text1"/>
        </w:rPr>
        <w:t>Further, s</w:t>
      </w:r>
      <w:r w:rsidR="008B1F71">
        <w:rPr>
          <w:color w:val="000000" w:themeColor="text1"/>
        </w:rPr>
        <w:t xml:space="preserve">imilar isotopic results were obtained in a companion article on long-finned pilot </w:t>
      </w:r>
      <w:proofErr w:type="spellStart"/>
      <w:r w:rsidR="008B1F71">
        <w:rPr>
          <w:color w:val="000000" w:themeColor="text1"/>
        </w:rPr>
        <w:t>whales.</w:t>
      </w:r>
      <w:r w:rsidR="008B1F71">
        <w:rPr>
          <w:color w:val="000000" w:themeColor="text1"/>
        </w:rPr>
        <w:fldChar w:fldCharType="begin"/>
      </w:r>
      <w:r w:rsidR="008B1F71">
        <w:rPr>
          <w:color w:val="000000" w:themeColor="text1"/>
        </w:rPr>
        <w:instrText xml:space="preserve"> ADDIN ZOTERO_ITEM CSL_CITATION {"citationID":"sb8xoBLR","properties":{"formattedCitation":"\\super 7\\nosupersub{}","plainCitation":"7","noteIndex":0},"citationItems":[{"id":11598,"uris":["http://zotero.org/users/8424695/items/6SDZKE9M"],"uri":["http://zotero.org/users/8424695/items/6SDZKE9M"],"itemData":{"id":11598,"type":"article-journal","container-title":"ACS Earth Space Chem.","page":"1591-1599","title":"Chemical forms of mercury in pilot whales determined from species-averaged mercury isotope signatures","volume":"5","author":[{"family":"Manceau","given":"A."},{"family":"Brossier","given":"R."},{"family":"Poulin","given":"B.  A."}],"issued":{"date-parts":[["2021"]]}}}],"schema":"https://github.com/citation-style-language/schema/raw/master/csl-citation.json"} </w:instrText>
      </w:r>
      <w:r w:rsidR="008B1F71">
        <w:rPr>
          <w:color w:val="000000" w:themeColor="text1"/>
        </w:rPr>
        <w:fldChar w:fldCharType="separate"/>
      </w:r>
      <w:r w:rsidR="008B1F71" w:rsidRPr="008B1F71">
        <w:rPr>
          <w:vertAlign w:val="superscript"/>
        </w:rPr>
        <w:t>7</w:t>
      </w:r>
      <w:proofErr w:type="spellEnd"/>
      <w:r w:rsidR="008B1F71">
        <w:rPr>
          <w:color w:val="000000" w:themeColor="text1"/>
        </w:rPr>
        <w:fldChar w:fldCharType="end"/>
      </w:r>
      <w:r w:rsidR="008B1F71">
        <w:rPr>
          <w:color w:val="000000" w:themeColor="text1"/>
        </w:rPr>
        <w:t xml:space="preserve"> In this </w:t>
      </w:r>
      <w:r w:rsidR="0053458D">
        <w:rPr>
          <w:color w:val="000000" w:themeColor="text1"/>
        </w:rPr>
        <w:t xml:space="preserve">companion </w:t>
      </w:r>
      <w:r w:rsidR="008B1F71">
        <w:rPr>
          <w:color w:val="000000" w:themeColor="text1"/>
        </w:rPr>
        <w:t xml:space="preserve">study, the </w:t>
      </w:r>
      <w:proofErr w:type="spellStart"/>
      <w:r w:rsidR="008B1F71">
        <w:t>δ</w:t>
      </w:r>
      <w:r w:rsidR="008B1F71" w:rsidRPr="00F23795">
        <w:rPr>
          <w:vertAlign w:val="superscript"/>
        </w:rPr>
        <w:t>202</w:t>
      </w:r>
      <w:r w:rsidR="008B1F71">
        <w:t>Hg</w:t>
      </w:r>
      <w:r w:rsidR="008B1F71" w:rsidRPr="002D2B01">
        <w:rPr>
          <w:i/>
          <w:vertAlign w:val="subscript"/>
        </w:rPr>
        <w:t>t</w:t>
      </w:r>
      <w:proofErr w:type="spellEnd"/>
      <w:r w:rsidR="008B1F71" w:rsidRPr="00E242C5">
        <w:rPr>
          <w:i/>
        </w:rPr>
        <w:t xml:space="preserve"> </w:t>
      </w:r>
      <w:r w:rsidR="008B1F71" w:rsidRPr="005A2047">
        <w:t xml:space="preserve">values </w:t>
      </w:r>
      <w:r w:rsidR="008B1F71">
        <w:t xml:space="preserve">of </w:t>
      </w:r>
      <w:r w:rsidR="008B1F71">
        <w:rPr>
          <w:color w:val="000000" w:themeColor="text1"/>
        </w:rPr>
        <w:t xml:space="preserve">89 tissues (excluding blood) from 28 individuals reported in the independent studies of </w:t>
      </w:r>
      <w:proofErr w:type="spellStart"/>
      <w:r w:rsidR="008B1F71">
        <w:rPr>
          <w:color w:val="000000" w:themeColor="text1"/>
        </w:rPr>
        <w:t>Bolea</w:t>
      </w:r>
      <w:proofErr w:type="spellEnd"/>
      <w:r w:rsidR="008B1F71">
        <w:rPr>
          <w:color w:val="000000" w:themeColor="text1"/>
        </w:rPr>
        <w:t>-Fernandez et al.</w:t>
      </w:r>
      <w:r w:rsidR="00F640DF">
        <w:rPr>
          <w:color w:val="000000" w:themeColor="text1"/>
        </w:rPr>
        <w:t xml:space="preserve"> (2019)</w:t>
      </w:r>
      <w:r w:rsidR="008B1F71">
        <w:rPr>
          <w:color w:val="000000" w:themeColor="text1"/>
        </w:rPr>
        <w:fldChar w:fldCharType="begin"/>
      </w:r>
      <w:r w:rsidR="008B1F71">
        <w:rPr>
          <w:color w:val="000000" w:themeColor="text1"/>
        </w:rPr>
        <w:instrText xml:space="preserve"> ADDIN ZOTERO_ITEM CSL_CITATION {"citationID":"5RITejiV","properties":{"formattedCitation":"\\super 8\\nosupersub{}","plainCitation":"8","noteIndex":0},"citationItems":[{"id":979,"uris":["http://zotero.org/users/8424695/items/BQAJTMR5"],"uri":["http://zotero.org/users/8424695/items/BQAJTMR5"],"itemData":{"id":979,"type":"article-journal","abstract":"Whales accumulate mercury (Hg), but do not seem to show immediate evidence of toxic effects.\nAnalysis of different tissues (liver, kidney, muscle) and biofluids (blood, milk) from a pod of stranded\nlong-finned pilot whales (Globicephala melas) showed accumulation of Hg as a function of age, with a\nsignificant decrease in the MeHg fraction. Isotopic analysis revealed remarkable differences between\njuvenile and adult whales. During the first period of life, Hg in the liver became isotopically lighter\n(δ202Hg decreased) with a strongly decreasing methylmercury (MeHg) fraction. We suggest this is due to\npreferential demethylation of MeHg with the lighter Hg isotopes and transport of MeHg to less sensitive\norgans, such as the muscles. Also changes in diet, with high MeHg intake in utero and during lactation,\nfollowed by increasing consumption of solid food contribute to this behavior. Interestingly, this trend\nin δ202Hg is reversed for livers of adult whales (increasing δ202Hg value), accompanied by a progressive\ndecrease of δ202Hg in muscle at older ages. These total Hg (THg) isotopic trends suggest changes in the\nHg metabolism of the long-finned pilot whales, development of (a) detoxification mechanism(s)\n(e.g., though the formation of HgSe particles), and Hg redistribution across the different organs.","container-title":"Sci. Rep.","page":"n° 7262","title":"High-precision isotopic analysis sheds new light on mercury metabolism in long-finned pilot whales (&lt;i&gt;Globicephala melas&lt;/i&gt;)","volume":"9","author":[{"family":"Bolea-Fernandez","given":"E."},{"family":"Rua-Ibarz","given":"A."},{"family":"Krupp","given":"E. M."},{"family":"Feldmann","given":"J."},{"family":"Kvanhaecke","given":"F."}],"issued":{"date-parts":[["2019"]]}}}],"schema":"https://github.com/citation-style-language/schema/raw/master/csl-citation.json"} </w:instrText>
      </w:r>
      <w:r w:rsidR="008B1F71">
        <w:rPr>
          <w:color w:val="000000" w:themeColor="text1"/>
        </w:rPr>
        <w:fldChar w:fldCharType="separate"/>
      </w:r>
      <w:r w:rsidR="008B1F71" w:rsidRPr="008B1F71">
        <w:rPr>
          <w:vertAlign w:val="superscript"/>
        </w:rPr>
        <w:t>8</w:t>
      </w:r>
      <w:r w:rsidR="008B1F71">
        <w:rPr>
          <w:color w:val="000000" w:themeColor="text1"/>
        </w:rPr>
        <w:fldChar w:fldCharType="end"/>
      </w:r>
      <w:r w:rsidR="008B1F71">
        <w:rPr>
          <w:color w:val="000000" w:themeColor="text1"/>
        </w:rPr>
        <w:t xml:space="preserve"> and Li et al.</w:t>
      </w:r>
      <w:r w:rsidR="00F640DF">
        <w:rPr>
          <w:color w:val="000000" w:themeColor="text1"/>
        </w:rPr>
        <w:t xml:space="preserve"> (2020)</w:t>
      </w:r>
      <w:r w:rsidR="008B1F71">
        <w:rPr>
          <w:color w:val="000000" w:themeColor="text1"/>
        </w:rPr>
        <w:fldChar w:fldCharType="begin"/>
      </w:r>
      <w:r w:rsidR="00B8546C">
        <w:rPr>
          <w:color w:val="000000" w:themeColor="text1"/>
        </w:rPr>
        <w:instrText xml:space="preserve"> ADDIN ZOTERO_ITEM CSL_CITATION {"citationID":"YxrDumLP","properties":{"formattedCitation":"\\super 6\\nosupersub{}","plainCitation":"6","noteIndex":0},"citationItems":[{"id":17526,"uris":["http://zotero.org/users/8424695/items/MYHITHA4"],"uri":["http://zotero.org/users/8424695/items/MYHITHA4"],"itemData":{"id":17526,"type":"article-journal","abstract":"High exposures of mammalian species to inorganic mercury (Hg-II) and methylmercury (MeHg) have been associated with adverse effects on behavior and reproduction. Different mammalian species exhibit varying responses to similar external exposure levels, reflecting potential differences in Hg toxicokinetics. Here, we use Hg stable isotopes, total Hg, MeHg and selenium (Se) concentrations measured in multiple tissues of North Atlantic pilot whales (Globicephala melas) to investigate processes affecting the distribution and accumulation of Hg\" and MeHg. We find that simple mixing of two distinct isotopic end-members: MeHg (1.4 parts per thousand) and Hg-II (-1.6 parts per thousand) can explain the observed variability of delta Hg-202 in brain tissue. A similar isotopic composition for the MeHg end-member in the brain, muscle, heart, and kidney suggests efficient exchange of MeHg in blood throughout the body. By contrast, the Hg isotopic composition of the liver of adult whales is different from younger whales and other tissues that follow the two-end member mixing model. Measured Se:Hg ratios are lowest in adult whales with the highest levels of MeHg exposure. In these individuals. Se availability is likely reduced by corn- plexation with demethylated Hg-II. We speculate that this results in a higher fraction of labile Hg-II eliminated from the liver of adult whales compared to young whales and subsequent redistribution to other tissues, potentially affecting toxicity. (C) 2019 Elsevier B.V. All rights reserved.","archive_location":"WOS:000511088800127","container-title":"Sci. Tot. Environ.","ISSN":"0048-9697","page":"n° 136325","title":"Selenium and stable mercury isotopes provide new insights into mercury toxicokinetics in pilot whales","volume":"710","author":[{"family":"Li","given":"M. L."},{"family":"Juang","given":"C. A."},{"family":"Ewald","given":"J. D."},{"family":"Yin","given":"R. S."},{"family":"Mikkelsen","given":"B."},{"family":"Krabbenhoft","given":"D. P."},{"family":"Balcom","given":"P. H."},{"family":"Dassuncao","given":"C."},{"family":"Sunderland","given":"E. M."}],"issued":{"date-parts":[["2020"]]}}}],"schema":"https://github.com/citation-style-language/schema/raw/master/csl-citation.json"} </w:instrText>
      </w:r>
      <w:r w:rsidR="008B1F71">
        <w:rPr>
          <w:color w:val="000000" w:themeColor="text1"/>
        </w:rPr>
        <w:fldChar w:fldCharType="separate"/>
      </w:r>
      <w:r w:rsidR="008B1F71" w:rsidRPr="002F7440">
        <w:rPr>
          <w:vertAlign w:val="superscript"/>
        </w:rPr>
        <w:t>6</w:t>
      </w:r>
      <w:r w:rsidR="008B1F71">
        <w:rPr>
          <w:color w:val="000000" w:themeColor="text1"/>
        </w:rPr>
        <w:fldChar w:fldCharType="end"/>
      </w:r>
      <w:r w:rsidR="00C040A8">
        <w:rPr>
          <w:color w:val="000000" w:themeColor="text1"/>
        </w:rPr>
        <w:t xml:space="preserve"> were analyzed by mathematical inversion.</w:t>
      </w:r>
      <w:r w:rsidR="008B1F71">
        <w:rPr>
          <w:color w:val="000000" w:themeColor="text1"/>
        </w:rPr>
        <w:t xml:space="preserve"> </w:t>
      </w:r>
      <w:r w:rsidR="00E242C5">
        <w:rPr>
          <w:color w:val="000000" w:themeColor="text1"/>
        </w:rPr>
        <w:t xml:space="preserve">It was </w:t>
      </w:r>
      <w:r w:rsidR="008B1F71" w:rsidRPr="00664D72">
        <w:rPr>
          <w:color w:val="000000" w:themeColor="text1"/>
        </w:rPr>
        <w:t xml:space="preserve">also found that </w:t>
      </w:r>
      <w:r w:rsidR="008B1F71" w:rsidRPr="005159F3">
        <w:rPr>
          <w:rFonts w:eastAsiaTheme="minorHAnsi"/>
          <w:color w:val="000000"/>
          <w:lang w:eastAsia="en-US"/>
        </w:rPr>
        <w:t xml:space="preserve">three </w:t>
      </w:r>
      <w:r w:rsidR="008B1F71" w:rsidRPr="005159F3">
        <w:rPr>
          <w:rFonts w:eastAsiaTheme="minorHAnsi"/>
          <w:color w:val="000000"/>
          <w:lang w:val="fr-FR" w:eastAsia="en-US"/>
        </w:rPr>
        <w:t>δ</w:t>
      </w:r>
      <w:r w:rsidR="008B1F71" w:rsidRPr="0067666C">
        <w:rPr>
          <w:rFonts w:eastAsiaTheme="minorHAnsi"/>
          <w:color w:val="000000"/>
          <w:vertAlign w:val="superscript"/>
          <w:lang w:eastAsia="en-US"/>
        </w:rPr>
        <w:t>202</w:t>
      </w:r>
      <w:r w:rsidR="008B1F71" w:rsidRPr="005159F3">
        <w:rPr>
          <w:rFonts w:eastAsiaTheme="minorHAnsi"/>
          <w:color w:val="000000"/>
          <w:lang w:eastAsia="en-US"/>
        </w:rPr>
        <w:t>Sp</w:t>
      </w:r>
      <w:r w:rsidR="008B1F71" w:rsidRPr="0067666C">
        <w:rPr>
          <w:rFonts w:eastAsiaTheme="minorHAnsi"/>
          <w:i/>
          <w:color w:val="000000"/>
          <w:vertAlign w:val="subscript"/>
          <w:lang w:eastAsia="en-US"/>
        </w:rPr>
        <w:t>i</w:t>
      </w:r>
      <w:r w:rsidR="008B1F71">
        <w:rPr>
          <w:rFonts w:eastAsiaTheme="minorHAnsi"/>
          <w:color w:val="000000"/>
          <w:lang w:eastAsia="en-US"/>
        </w:rPr>
        <w:t xml:space="preserve"> </w:t>
      </w:r>
      <w:r w:rsidR="008B1F71" w:rsidRPr="005159F3">
        <w:rPr>
          <w:rFonts w:eastAsiaTheme="minorHAnsi"/>
          <w:color w:val="000000"/>
          <w:lang w:eastAsia="en-US"/>
        </w:rPr>
        <w:t xml:space="preserve">values </w:t>
      </w:r>
      <w:r w:rsidR="008B1F71">
        <w:rPr>
          <w:rFonts w:eastAsiaTheme="minorHAnsi"/>
          <w:color w:val="000000"/>
          <w:lang w:eastAsia="en-US"/>
        </w:rPr>
        <w:t xml:space="preserve">were sufficient to describe the species-averaged </w:t>
      </w:r>
      <w:proofErr w:type="spellStart"/>
      <w:r w:rsidR="008B1F71">
        <w:t>δ</w:t>
      </w:r>
      <w:r w:rsidR="008B1F71" w:rsidRPr="00F23795">
        <w:rPr>
          <w:vertAlign w:val="superscript"/>
        </w:rPr>
        <w:t>202</w:t>
      </w:r>
      <w:r w:rsidR="008B1F71">
        <w:t>Hg</w:t>
      </w:r>
      <w:r w:rsidR="008B1F71" w:rsidRPr="002D2B01">
        <w:rPr>
          <w:i/>
          <w:vertAlign w:val="subscript"/>
        </w:rPr>
        <w:t>t</w:t>
      </w:r>
      <w:proofErr w:type="spellEnd"/>
      <w:r w:rsidR="008B1F71" w:rsidRPr="00E242C5">
        <w:rPr>
          <w:i/>
        </w:rPr>
        <w:t xml:space="preserve"> </w:t>
      </w:r>
      <w:r w:rsidR="008B1F71" w:rsidRPr="005A2047">
        <w:t>values</w:t>
      </w:r>
      <w:r w:rsidR="008B1F71">
        <w:rPr>
          <w:rFonts w:eastAsiaTheme="minorHAnsi"/>
          <w:color w:val="000000"/>
          <w:lang w:eastAsia="en-US"/>
        </w:rPr>
        <w:t xml:space="preserve"> between tissues of </w:t>
      </w:r>
      <w:r w:rsidR="00E242C5">
        <w:rPr>
          <w:rFonts w:eastAsiaTheme="minorHAnsi"/>
          <w:color w:val="000000"/>
          <w:lang w:eastAsia="en-US"/>
        </w:rPr>
        <w:t xml:space="preserve">the </w:t>
      </w:r>
      <w:r w:rsidR="008B1F71">
        <w:rPr>
          <w:rFonts w:eastAsiaTheme="minorHAnsi"/>
          <w:color w:val="000000"/>
          <w:lang w:eastAsia="en-US"/>
        </w:rPr>
        <w:t>same individual and across individuals sampled at different geographical locations and times</w:t>
      </w:r>
      <w:r w:rsidR="008B1F71">
        <w:rPr>
          <w:rFonts w:eastAsiaTheme="minorHAnsi"/>
          <w:lang w:eastAsia="en-US"/>
        </w:rPr>
        <w:t xml:space="preserve">. The </w:t>
      </w:r>
      <w:r w:rsidR="00F640DF">
        <w:rPr>
          <w:rFonts w:eastAsiaTheme="minorHAnsi"/>
          <w:lang w:eastAsia="en-US"/>
        </w:rPr>
        <w:t>highly consistent observations between the giant petrels</w:t>
      </w:r>
      <w:r w:rsidR="008B1F71">
        <w:rPr>
          <w:rFonts w:eastAsiaTheme="minorHAnsi"/>
          <w:lang w:eastAsia="en-US"/>
        </w:rPr>
        <w:t xml:space="preserve"> and </w:t>
      </w:r>
      <w:r w:rsidR="00E242C5">
        <w:rPr>
          <w:color w:val="000000" w:themeColor="text1"/>
        </w:rPr>
        <w:t>long-finned pilot whales</w:t>
      </w:r>
      <w:r w:rsidR="008B1F71">
        <w:rPr>
          <w:rFonts w:eastAsiaTheme="minorHAnsi"/>
          <w:lang w:eastAsia="en-US"/>
        </w:rPr>
        <w:t xml:space="preserve"> indicat</w:t>
      </w:r>
      <w:r w:rsidR="00F640DF">
        <w:rPr>
          <w:rFonts w:eastAsiaTheme="minorHAnsi"/>
          <w:lang w:eastAsia="en-US"/>
        </w:rPr>
        <w:t>e</w:t>
      </w:r>
      <w:r w:rsidR="008B1F71">
        <w:rPr>
          <w:rFonts w:eastAsiaTheme="minorHAnsi"/>
          <w:lang w:eastAsia="en-US"/>
        </w:rPr>
        <w:t xml:space="preserve"> that the</w:t>
      </w:r>
      <w:r w:rsidR="008B1F71" w:rsidRPr="00D1743E">
        <w:rPr>
          <w:rFonts w:eastAsiaTheme="minorHAnsi"/>
          <w:lang w:eastAsia="en-US"/>
        </w:rPr>
        <w:t xml:space="preserve"> </w:t>
      </w:r>
      <w:r w:rsidR="008B1F71" w:rsidRPr="00D1743E">
        <w:t xml:space="preserve">isotopic </w:t>
      </w:r>
      <w:r w:rsidR="00282A91">
        <w:t xml:space="preserve">fractionation due to </w:t>
      </w:r>
      <w:r w:rsidR="00282A91" w:rsidRPr="00555525">
        <w:rPr>
          <w:i/>
        </w:rPr>
        <w:t>in vivo</w:t>
      </w:r>
      <w:r w:rsidR="00282A91">
        <w:t xml:space="preserve"> demethylation and biomineralization </w:t>
      </w:r>
      <w:r w:rsidR="00282A91">
        <w:t xml:space="preserve">reactions </w:t>
      </w:r>
      <w:r w:rsidR="00282A91" w:rsidRPr="00D1743E">
        <w:t>occur</w:t>
      </w:r>
      <w:r w:rsidR="00282A91">
        <w:t>s</w:t>
      </w:r>
      <w:r w:rsidR="00282A91" w:rsidRPr="00D1743E">
        <w:t xml:space="preserve"> in diverse vertebrates</w:t>
      </w:r>
      <w:r w:rsidR="00282A91">
        <w:t xml:space="preserve">, isotopic signatures of the chemical Hg species are homogenized within individuals, and localized isotope effects due to these reactions in tissues are not apparent. </w:t>
      </w:r>
    </w:p>
    <w:p w14:paraId="593F7859" w14:textId="4B2FA391" w:rsidR="00A46038" w:rsidRDefault="00E85798" w:rsidP="00095818">
      <w:pPr>
        <w:autoSpaceDE w:val="0"/>
        <w:autoSpaceDN w:val="0"/>
        <w:adjustRightInd w:val="0"/>
        <w:spacing w:line="360" w:lineRule="auto"/>
        <w:ind w:firstLine="284"/>
        <w:jc w:val="both"/>
      </w:pPr>
      <w:r>
        <w:rPr>
          <w:rFonts w:eastAsiaTheme="minorHAnsi"/>
          <w:lang w:eastAsia="en-US"/>
        </w:rPr>
        <w:lastRenderedPageBreak/>
        <w:t>Second</w:t>
      </w:r>
      <w:r w:rsidR="00BF2CA6">
        <w:rPr>
          <w:rFonts w:eastAsiaTheme="minorHAnsi"/>
          <w:lang w:eastAsia="en-US"/>
        </w:rPr>
        <w:t xml:space="preserve">, </w:t>
      </w:r>
      <w:r w:rsidR="00A74B51" w:rsidRPr="00C9238A">
        <w:rPr>
          <w:rFonts w:eastAsiaTheme="minorHAnsi"/>
          <w:lang w:eastAsia="en-US"/>
        </w:rPr>
        <w:t>Wiederhold and Jiskra</w:t>
      </w:r>
      <w:r w:rsidR="00A74B51">
        <w:rPr>
          <w:color w:val="000000" w:themeColor="text1"/>
        </w:rPr>
        <w:fldChar w:fldCharType="begin"/>
      </w:r>
      <w:r w:rsidR="00A74B51">
        <w:rPr>
          <w:color w:val="000000" w:themeColor="text1"/>
        </w:rPr>
        <w:instrText xml:space="preserve"> ADDIN ZOTERO_ITEM CSL_CITATION {"citationID":"R8jyZXgB","properties":{"formattedCitation":"\\super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A74B51">
        <w:rPr>
          <w:color w:val="000000" w:themeColor="text1"/>
        </w:rPr>
        <w:fldChar w:fldCharType="separate"/>
      </w:r>
      <w:r w:rsidR="00A74B51" w:rsidRPr="00FD5519">
        <w:rPr>
          <w:vertAlign w:val="superscript"/>
        </w:rPr>
        <w:t>4</w:t>
      </w:r>
      <w:r w:rsidR="00A74B51">
        <w:rPr>
          <w:color w:val="000000" w:themeColor="text1"/>
        </w:rPr>
        <w:fldChar w:fldCharType="end"/>
      </w:r>
      <w:r w:rsidR="00A74B51">
        <w:rPr>
          <w:color w:val="000000" w:themeColor="text1"/>
        </w:rPr>
        <w:t xml:space="preserve"> </w:t>
      </w:r>
      <w:r w:rsidR="00BF2CA6">
        <w:rPr>
          <w:rFonts w:eastAsiaTheme="minorHAnsi"/>
          <w:lang w:eastAsia="en-US"/>
        </w:rPr>
        <w:t>point out the discrepancy between the calculated (</w:t>
      </w:r>
      <w:r w:rsidR="00BF2CA6" w:rsidRPr="00584B76">
        <w:t>2.69 ± 0.04</w:t>
      </w:r>
      <w:r w:rsidR="00BF2CA6" w:rsidRPr="00584B76">
        <w:rPr>
          <w:rFonts w:eastAsia="AdvOT8608a8d1+20"/>
        </w:rPr>
        <w:t>‰</w:t>
      </w:r>
      <w:r w:rsidR="00BF2CA6">
        <w:rPr>
          <w:rFonts w:eastAsia="AdvOT8608a8d1+20"/>
        </w:rPr>
        <w:t xml:space="preserve">) </w:t>
      </w:r>
      <w:r w:rsidR="00BF2CA6">
        <w:rPr>
          <w:rFonts w:eastAsiaTheme="minorHAnsi"/>
          <w:lang w:eastAsia="en-US"/>
        </w:rPr>
        <w:t xml:space="preserve">and two measured </w:t>
      </w:r>
      <w:r w:rsidR="00BF2CA6" w:rsidRPr="00CE4A8E">
        <w:rPr>
          <w:lang w:val="fr-FR"/>
        </w:rPr>
        <w:t>δ</w:t>
      </w:r>
      <w:r w:rsidR="00BF2CA6" w:rsidRPr="00CE4A8E">
        <w:rPr>
          <w:vertAlign w:val="superscript"/>
        </w:rPr>
        <w:t>202</w:t>
      </w:r>
      <w:r w:rsidR="00BF2CA6" w:rsidRPr="00CE4A8E">
        <w:t>MeH</w:t>
      </w:r>
      <w:r w:rsidR="0098549E">
        <w:t>g</w:t>
      </w:r>
      <w:r w:rsidR="00BF2CA6">
        <w:t xml:space="preserve"> values</w:t>
      </w:r>
      <w:r w:rsidR="00095818">
        <w:t xml:space="preserve"> </w:t>
      </w:r>
      <w:r w:rsidR="00095818">
        <w:rPr>
          <w:rFonts w:eastAsiaTheme="minorHAnsi"/>
          <w:lang w:eastAsia="en-US"/>
        </w:rPr>
        <w:t>(</w:t>
      </w:r>
      <w:r w:rsidR="00095818" w:rsidRPr="00CE4A8E">
        <w:t>3.05‰</w:t>
      </w:r>
      <w:r w:rsidR="00095818">
        <w:t>,</w:t>
      </w:r>
      <w:r w:rsidR="00095818" w:rsidRPr="00CE4A8E">
        <w:rPr>
          <w:rFonts w:eastAsia="AdvOT8608a8d1+20"/>
        </w:rPr>
        <w:t xml:space="preserve"> </w:t>
      </w:r>
      <w:r w:rsidR="00095818" w:rsidRPr="00CE4A8E">
        <w:t>0.9</w:t>
      </w:r>
      <w:r w:rsidR="00282A91">
        <w:t>0</w:t>
      </w:r>
      <w:r w:rsidR="00095818" w:rsidRPr="00CE4A8E">
        <w:t>‰</w:t>
      </w:r>
      <w:r w:rsidR="00095818">
        <w:rPr>
          <w:rFonts w:eastAsia="AdvOT8608a8d1+20"/>
        </w:rPr>
        <w:t>)</w:t>
      </w:r>
      <w:r w:rsidR="00BF2CA6">
        <w:t>. This was the first study to com</w:t>
      </w:r>
      <w:r w:rsidR="00716DC8">
        <w:t>pare</w:t>
      </w:r>
      <w:r w:rsidR="00BF2CA6">
        <w:t xml:space="preserve"> mathematical estimates of Hg isotope </w:t>
      </w:r>
      <w:r w:rsidR="0098549E">
        <w:t>end</w:t>
      </w:r>
      <w:r w:rsidR="0098549E">
        <w:t>-members</w:t>
      </w:r>
      <w:r w:rsidR="00BF2CA6">
        <w:t xml:space="preserve"> based on Hg speciation from </w:t>
      </w:r>
      <w:r w:rsidR="00550884">
        <w:t>X</w:t>
      </w:r>
      <w:r w:rsidR="00C142F8">
        <w:t>-ray absorption spectroscopy</w:t>
      </w:r>
      <w:r w:rsidR="00BF2CA6">
        <w:t xml:space="preserve"> with direct measurements of </w:t>
      </w:r>
      <w:r w:rsidR="00F24EF6">
        <w:t>MeHg</w:t>
      </w:r>
      <w:r w:rsidR="007A420A">
        <w:t>-</w:t>
      </w:r>
      <w:r w:rsidR="00BF2CA6">
        <w:t>specific isotope values</w:t>
      </w:r>
      <w:r w:rsidR="00480353">
        <w:t>. G</w:t>
      </w:r>
      <w:r w:rsidR="00BF2CA6">
        <w:t>iven the complexities of each technique</w:t>
      </w:r>
      <w:r w:rsidR="00C142F8">
        <w:t>,</w:t>
      </w:r>
      <w:r w:rsidR="00BF2CA6">
        <w:t xml:space="preserve"> perfect agreement between measured and </w:t>
      </w:r>
      <w:r w:rsidR="00BF2CA6">
        <w:t xml:space="preserve">calculated values was not expected. Giant petrels are wild animals that live across expansive ranges </w:t>
      </w:r>
      <w:r w:rsidR="00550884">
        <w:t xml:space="preserve">and have diverse </w:t>
      </w:r>
      <w:r w:rsidR="007F6B92">
        <w:t>prey items</w:t>
      </w:r>
      <w:r w:rsidR="0098549E">
        <w:t>,</w:t>
      </w:r>
      <w:r w:rsidR="00550884">
        <w:t xml:space="preserve"> </w:t>
      </w:r>
      <w:r w:rsidR="00BF2CA6">
        <w:t xml:space="preserve">and </w:t>
      </w:r>
      <w:r w:rsidR="00F24EF6">
        <w:t xml:space="preserve">yet </w:t>
      </w:r>
      <w:r w:rsidR="00BF2CA6">
        <w:t xml:space="preserve">the </w:t>
      </w:r>
      <w:r w:rsidR="00282A91">
        <w:t xml:space="preserve">measured </w:t>
      </w:r>
      <w:r w:rsidR="0098549E" w:rsidRPr="00CE4A8E">
        <w:rPr>
          <w:lang w:val="fr-FR"/>
        </w:rPr>
        <w:t>δ</w:t>
      </w:r>
      <w:r w:rsidR="0098549E" w:rsidRPr="00CE4A8E">
        <w:rPr>
          <w:vertAlign w:val="superscript"/>
        </w:rPr>
        <w:t>202</w:t>
      </w:r>
      <w:r w:rsidR="00BF2CA6">
        <w:t xml:space="preserve">MeHg isotope values </w:t>
      </w:r>
      <w:r w:rsidR="00282A91">
        <w:t xml:space="preserve">were </w:t>
      </w:r>
      <w:r w:rsidR="00BF2CA6">
        <w:t xml:space="preserve">overall </w:t>
      </w:r>
      <w:r w:rsidR="00BF2CA6">
        <w:t xml:space="preserve">well </w:t>
      </w:r>
      <w:proofErr w:type="spellStart"/>
      <w:r w:rsidR="00BF2CA6">
        <w:t>constrained.</w:t>
      </w:r>
      <w:r w:rsidR="00B9579E">
        <w:fldChar w:fldCharType="begin"/>
      </w:r>
      <w:r w:rsidR="00B8546C">
        <w:instrText xml:space="preserve"> ADDIN ZOTERO_ITEM CSL_CITATION {"citationID":"LzurjwVB","properties":{"formattedCitation":"\\super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B9579E">
        <w:fldChar w:fldCharType="separate"/>
      </w:r>
      <w:r w:rsidR="00B9579E" w:rsidRPr="00B9579E">
        <w:rPr>
          <w:vertAlign w:val="superscript"/>
        </w:rPr>
        <w:t>1</w:t>
      </w:r>
      <w:proofErr w:type="spellEnd"/>
      <w:r w:rsidR="00B9579E">
        <w:fldChar w:fldCharType="end"/>
      </w:r>
      <w:r w:rsidR="00BF2CA6">
        <w:t xml:space="preserve"> We agree with </w:t>
      </w:r>
      <w:r w:rsidR="00BF2CA6">
        <w:rPr>
          <w:color w:val="000000" w:themeColor="text1"/>
        </w:rPr>
        <w:t>Wiederhold and Jiskra</w:t>
      </w:r>
      <w:r w:rsidR="00BF2CA6">
        <w:rPr>
          <w:color w:val="000000" w:themeColor="text1"/>
        </w:rPr>
        <w:fldChar w:fldCharType="begin"/>
      </w:r>
      <w:r w:rsidR="00B8546C">
        <w:rPr>
          <w:color w:val="000000" w:themeColor="text1"/>
        </w:rPr>
        <w:instrText xml:space="preserve"> ADDIN ZOTERO_ITEM CSL_CITATION {"citationID":"hb20ElLy","properties":{"formattedCitation":"\\super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BF2CA6">
        <w:rPr>
          <w:color w:val="000000" w:themeColor="text1"/>
        </w:rPr>
        <w:fldChar w:fldCharType="separate"/>
      </w:r>
      <w:r w:rsidR="00FD5519" w:rsidRPr="00FD5519">
        <w:rPr>
          <w:vertAlign w:val="superscript"/>
        </w:rPr>
        <w:t>4</w:t>
      </w:r>
      <w:r w:rsidR="00BF2CA6">
        <w:rPr>
          <w:color w:val="000000" w:themeColor="text1"/>
        </w:rPr>
        <w:fldChar w:fldCharType="end"/>
      </w:r>
      <w:r w:rsidR="00BF2CA6">
        <w:t xml:space="preserve"> that the </w:t>
      </w:r>
      <w:r w:rsidR="00C142F8">
        <w:t xml:space="preserve">measured </w:t>
      </w:r>
      <w:r w:rsidR="00C142F8" w:rsidRPr="00CE4A8E">
        <w:rPr>
          <w:lang w:val="fr-FR"/>
        </w:rPr>
        <w:t>δ</w:t>
      </w:r>
      <w:r w:rsidR="00C142F8" w:rsidRPr="00CE4A8E">
        <w:rPr>
          <w:vertAlign w:val="superscript"/>
        </w:rPr>
        <w:t>202</w:t>
      </w:r>
      <w:r w:rsidR="00C142F8" w:rsidRPr="00CE4A8E">
        <w:t>MeHg</w:t>
      </w:r>
      <w:r w:rsidR="00C142F8">
        <w:t xml:space="preserve"> value of </w:t>
      </w:r>
      <w:r w:rsidR="00BF2CA6" w:rsidRPr="00CE4A8E">
        <w:t>0.9</w:t>
      </w:r>
      <w:r w:rsidR="00095818">
        <w:t>0</w:t>
      </w:r>
      <w:r w:rsidR="00BF2CA6" w:rsidRPr="00CE4A8E">
        <w:t>‰</w:t>
      </w:r>
      <w:r w:rsidR="00BF2CA6">
        <w:t xml:space="preserve"> is </w:t>
      </w:r>
      <w:r w:rsidR="00F24EF6">
        <w:t>puzzling</w:t>
      </w:r>
      <w:r w:rsidR="00BF2CA6">
        <w:t xml:space="preserve">, but </w:t>
      </w:r>
      <w:r w:rsidR="004543A3">
        <w:t xml:space="preserve">it is </w:t>
      </w:r>
      <w:r w:rsidR="00BF2CA6">
        <w:t xml:space="preserve">anomalous compared to the other </w:t>
      </w:r>
      <w:r>
        <w:t>measurements</w:t>
      </w:r>
      <w:r w:rsidR="00BF2CA6">
        <w:t xml:space="preserve">. </w:t>
      </w:r>
      <w:r w:rsidR="007A420A">
        <w:t>D</w:t>
      </w:r>
      <w:r w:rsidR="007A420A" w:rsidRPr="007F6B92">
        <w:t>etermin</w:t>
      </w:r>
      <w:r w:rsidR="007A420A">
        <w:t>ing</w:t>
      </w:r>
      <w:r w:rsidR="007A420A" w:rsidRPr="007F6B92">
        <w:t xml:space="preserve"> if this data point is truly an analytical anomaly</w:t>
      </w:r>
      <w:r w:rsidR="007A420A">
        <w:t xml:space="preserve"> is difficult</w:t>
      </w:r>
      <w:r w:rsidR="007A420A" w:rsidRPr="007F6B92">
        <w:t xml:space="preserve">, but </w:t>
      </w:r>
      <w:r w:rsidR="007A420A">
        <w:t xml:space="preserve">the </w:t>
      </w:r>
      <w:r w:rsidR="007A420A" w:rsidRPr="007F6B92">
        <w:t>feather tissue from the same petrel containing 100% MeHg</w:t>
      </w:r>
      <w:r w:rsidR="007A420A">
        <w:t>Cys</w:t>
      </w:r>
      <w:r w:rsidR="007A420A" w:rsidRPr="007F6B92">
        <w:t xml:space="preserve"> </w:t>
      </w:r>
      <w:r w:rsidR="007A420A">
        <w:t xml:space="preserve">had a </w:t>
      </w:r>
      <w:r w:rsidR="007A420A" w:rsidRPr="007F6B92">
        <w:t>δ</w:t>
      </w:r>
      <w:r w:rsidR="007A420A" w:rsidRPr="007F6B92">
        <w:rPr>
          <w:vertAlign w:val="superscript"/>
        </w:rPr>
        <w:t>202</w:t>
      </w:r>
      <w:r w:rsidR="007A420A" w:rsidRPr="007F6B92">
        <w:t xml:space="preserve">MeHg value </w:t>
      </w:r>
      <w:r w:rsidR="007A420A">
        <w:t>consistent</w:t>
      </w:r>
      <w:r w:rsidR="007A420A" w:rsidRPr="007F6B92">
        <w:t xml:space="preserve"> with</w:t>
      </w:r>
      <w:r w:rsidR="007A420A">
        <w:t xml:space="preserve"> the</w:t>
      </w:r>
      <w:r w:rsidR="007A420A" w:rsidRPr="007F6B92">
        <w:t xml:space="preserve"> mathematical estimate</w:t>
      </w:r>
      <w:r w:rsidR="007A420A">
        <w:t xml:space="preserve">. </w:t>
      </w:r>
      <w:r>
        <w:t>Importantly</w:t>
      </w:r>
      <w:r>
        <w:t>, t</w:t>
      </w:r>
      <w:r w:rsidR="00BF2CA6">
        <w:t>h</w:t>
      </w:r>
      <w:r w:rsidR="001B5606">
        <w:t>e</w:t>
      </w:r>
      <w:r w:rsidR="00BF2CA6">
        <w:t xml:space="preserve"> </w:t>
      </w:r>
      <w:r w:rsidR="00B57676">
        <w:t xml:space="preserve">muscle </w:t>
      </w:r>
      <w:r w:rsidR="00BF2CA6" w:rsidRPr="001D5E56">
        <w:t xml:space="preserve">tissue with </w:t>
      </w:r>
      <w:r w:rsidR="001B5606" w:rsidRPr="001D5E56">
        <w:t>the</w:t>
      </w:r>
      <w:r w:rsidR="00A46038">
        <w:t xml:space="preserve"> anomalous</w:t>
      </w:r>
      <w:r w:rsidR="001B5606" w:rsidRPr="001D5E56">
        <w:t xml:space="preserve"> </w:t>
      </w:r>
      <w:r w:rsidR="00BF2CA6" w:rsidRPr="001D5E56">
        <w:rPr>
          <w:lang w:val="fr-FR"/>
        </w:rPr>
        <w:t>δ</w:t>
      </w:r>
      <w:r w:rsidR="00BF2CA6" w:rsidRPr="001D5E56">
        <w:rPr>
          <w:vertAlign w:val="superscript"/>
        </w:rPr>
        <w:t>202</w:t>
      </w:r>
      <w:r w:rsidR="00BF2CA6" w:rsidRPr="001D5E56">
        <w:t xml:space="preserve">MeHg </w:t>
      </w:r>
      <w:r w:rsidRPr="001D5E56">
        <w:t>value of</w:t>
      </w:r>
      <w:r w:rsidR="00BF2CA6" w:rsidRPr="001D5E56">
        <w:t xml:space="preserve"> 0.90</w:t>
      </w:r>
      <w:r w:rsidR="00BF2CA6" w:rsidRPr="00AD54CA">
        <w:t>‰</w:t>
      </w:r>
      <w:r w:rsidR="001B5606" w:rsidRPr="001D5E56">
        <w:t xml:space="preserve"> </w:t>
      </w:r>
      <w:r w:rsidR="00BF2CA6" w:rsidRPr="001D5E56">
        <w:t xml:space="preserve">had 40±8% </w:t>
      </w:r>
      <w:proofErr w:type="gramStart"/>
      <w:r w:rsidR="00BF2CA6" w:rsidRPr="001D5E56">
        <w:t>Hg(</w:t>
      </w:r>
      <w:proofErr w:type="gramEnd"/>
      <w:r w:rsidR="00BF2CA6" w:rsidRPr="001D5E56">
        <w:t>Sec)</w:t>
      </w:r>
      <w:r w:rsidR="00BF2CA6" w:rsidRPr="001D5E56">
        <w:rPr>
          <w:vertAlign w:val="subscript"/>
        </w:rPr>
        <w:t>4</w:t>
      </w:r>
      <w:r w:rsidR="00BF2CA6" w:rsidRPr="001D5E56">
        <w:t xml:space="preserve"> and 60±8% HgSe</w:t>
      </w:r>
      <w:r w:rsidR="00A46038">
        <w:t xml:space="preserve">, </w:t>
      </w:r>
      <w:r w:rsidR="00CE4919">
        <w:t xml:space="preserve">and </w:t>
      </w:r>
      <w:r w:rsidR="00A62992">
        <w:t xml:space="preserve">the </w:t>
      </w:r>
      <w:r w:rsidR="00BF2CA6" w:rsidRPr="001D5E56">
        <w:t>MeHgCys</w:t>
      </w:r>
      <w:r>
        <w:t xml:space="preserve"> </w:t>
      </w:r>
      <w:r w:rsidR="00A62992">
        <w:t xml:space="preserve">species </w:t>
      </w:r>
      <w:r>
        <w:t>was</w:t>
      </w:r>
      <w:r w:rsidR="00BF2CA6" w:rsidRPr="001D5E56">
        <w:t xml:space="preserve"> below the spectroscopic detection limit</w:t>
      </w:r>
      <w:r w:rsidR="00095818">
        <w:t xml:space="preserve"> (</w:t>
      </w:r>
      <w:r w:rsidR="00A46038">
        <w:t>&lt;</w:t>
      </w:r>
      <w:r w:rsidR="00A07913">
        <w:t>3%</w:t>
      </w:r>
      <w:r w:rsidR="00095818">
        <w:t>)</w:t>
      </w:r>
      <w:r w:rsidR="00BF2CA6" w:rsidRPr="001D5E56">
        <w:t xml:space="preserve">. Therefore, this tissue did not contribute to the calculation of </w:t>
      </w:r>
      <w:r w:rsidR="00BF2CA6" w:rsidRPr="001D5E56">
        <w:rPr>
          <w:lang w:val="fr-FR"/>
        </w:rPr>
        <w:t>δ</w:t>
      </w:r>
      <w:r w:rsidR="00BF2CA6" w:rsidRPr="001D5E56">
        <w:rPr>
          <w:vertAlign w:val="superscript"/>
        </w:rPr>
        <w:t>202</w:t>
      </w:r>
      <w:r w:rsidR="00BF2CA6" w:rsidRPr="001D5E56">
        <w:t>MeHgCys</w:t>
      </w:r>
      <w:r w:rsidR="00CE4919">
        <w:t xml:space="preserve">, </w:t>
      </w:r>
      <w:r w:rsidR="00BF2CA6" w:rsidRPr="001D5E56">
        <w:t xml:space="preserve">as </w:t>
      </w:r>
      <w:r w:rsidR="00B63DD9">
        <w:t>was</w:t>
      </w:r>
      <w:r w:rsidR="009E75AE">
        <w:t xml:space="preserve"> </w:t>
      </w:r>
      <w:r w:rsidR="00BF2CA6" w:rsidRPr="001D5E56">
        <w:t>detailed in the study.</w:t>
      </w:r>
      <w:r w:rsidR="00BF2CA6">
        <w:t xml:space="preserve"> </w:t>
      </w:r>
    </w:p>
    <w:p w14:paraId="75BF8597" w14:textId="1700A490" w:rsidR="008C6CAB" w:rsidRDefault="009E75AE" w:rsidP="00A62992">
      <w:pPr>
        <w:autoSpaceDE w:val="0"/>
        <w:autoSpaceDN w:val="0"/>
        <w:adjustRightInd w:val="0"/>
        <w:spacing w:line="360" w:lineRule="auto"/>
        <w:ind w:firstLine="284"/>
        <w:jc w:val="both"/>
        <w:rPr>
          <w:rFonts w:eastAsiaTheme="minorHAnsi"/>
          <w:lang w:eastAsia="en-US"/>
        </w:rPr>
      </w:pPr>
      <w:r>
        <w:rPr>
          <w:rFonts w:eastAsiaTheme="minorHAnsi"/>
          <w:lang w:eastAsia="en-US"/>
        </w:rPr>
        <w:t xml:space="preserve">Third, </w:t>
      </w:r>
      <w:proofErr w:type="spellStart"/>
      <w:r w:rsidRPr="00C9238A">
        <w:rPr>
          <w:rFonts w:eastAsiaTheme="minorHAnsi"/>
          <w:lang w:eastAsia="en-US"/>
        </w:rPr>
        <w:t>Wiederhold</w:t>
      </w:r>
      <w:proofErr w:type="spellEnd"/>
      <w:r w:rsidRPr="00C9238A">
        <w:rPr>
          <w:rFonts w:eastAsiaTheme="minorHAnsi"/>
          <w:lang w:eastAsia="en-US"/>
        </w:rPr>
        <w:t xml:space="preserve"> and </w:t>
      </w:r>
      <w:proofErr w:type="spellStart"/>
      <w:r w:rsidRPr="00C9238A">
        <w:rPr>
          <w:rFonts w:eastAsiaTheme="minorHAnsi"/>
          <w:lang w:eastAsia="en-US"/>
        </w:rPr>
        <w:t>Jiskra</w:t>
      </w:r>
      <w:r>
        <w:rPr>
          <w:color w:val="000000" w:themeColor="text1"/>
        </w:rPr>
        <w:fldChar w:fldCharType="begin"/>
      </w:r>
      <w:r w:rsidR="00A74B51">
        <w:rPr>
          <w:color w:val="000000" w:themeColor="text1"/>
        </w:rPr>
        <w:instrText xml:space="preserve"> ADDIN ZOTERO_ITEM CSL_CITATION {"citationID":"c6ercFYQ","properties":{"formattedCitation":"\\super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Pr>
          <w:color w:val="000000" w:themeColor="text1"/>
        </w:rPr>
        <w:fldChar w:fldCharType="separate"/>
      </w:r>
      <w:r w:rsidR="00FD5519" w:rsidRPr="00FD5519">
        <w:rPr>
          <w:vertAlign w:val="superscript"/>
        </w:rPr>
        <w:t>4</w:t>
      </w:r>
      <w:proofErr w:type="spellEnd"/>
      <w:r>
        <w:rPr>
          <w:color w:val="000000" w:themeColor="text1"/>
        </w:rPr>
        <w:fldChar w:fldCharType="end"/>
      </w:r>
      <w:r w:rsidR="006A7AB3">
        <w:rPr>
          <w:color w:val="000000" w:themeColor="text1"/>
        </w:rPr>
        <w:t xml:space="preserve"> </w:t>
      </w:r>
      <w:r>
        <w:rPr>
          <w:rFonts w:eastAsiaTheme="minorHAnsi"/>
          <w:lang w:eastAsia="en-US"/>
        </w:rPr>
        <w:t xml:space="preserve">propose that a </w:t>
      </w:r>
      <w:r w:rsidRPr="00C9238A">
        <w:rPr>
          <w:rFonts w:eastAsiaTheme="minorHAnsi"/>
          <w:lang w:eastAsia="en-US"/>
        </w:rPr>
        <w:t xml:space="preserve">Rayleigh fractionation </w:t>
      </w:r>
      <w:r>
        <w:rPr>
          <w:rFonts w:eastAsiaTheme="minorHAnsi"/>
          <w:lang w:eastAsia="en-US"/>
        </w:rPr>
        <w:t>model can</w:t>
      </w:r>
      <w:r w:rsidRPr="00C9238A">
        <w:rPr>
          <w:rFonts w:eastAsiaTheme="minorHAnsi"/>
          <w:lang w:eastAsia="en-US"/>
        </w:rPr>
        <w:t xml:space="preserve"> explain the anomalous δ</w:t>
      </w:r>
      <w:r w:rsidRPr="00C9238A">
        <w:rPr>
          <w:rFonts w:eastAsiaTheme="minorHAnsi"/>
          <w:vertAlign w:val="superscript"/>
          <w:lang w:eastAsia="en-US"/>
        </w:rPr>
        <w:t>202</w:t>
      </w:r>
      <w:r w:rsidRPr="00C9238A">
        <w:rPr>
          <w:rFonts w:eastAsiaTheme="minorHAnsi"/>
          <w:lang w:eastAsia="en-US"/>
        </w:rPr>
        <w:t xml:space="preserve">MeHg </w:t>
      </w:r>
      <w:r>
        <w:rPr>
          <w:rFonts w:eastAsiaTheme="minorHAnsi"/>
          <w:lang w:eastAsia="en-US"/>
        </w:rPr>
        <w:t xml:space="preserve">values quantified in the petrel </w:t>
      </w:r>
      <w:r w:rsidRPr="00C9238A">
        <w:rPr>
          <w:rFonts w:eastAsiaTheme="minorHAnsi"/>
          <w:lang w:eastAsia="en-US"/>
        </w:rPr>
        <w:t>tissue</w:t>
      </w:r>
      <w:r>
        <w:rPr>
          <w:rFonts w:eastAsiaTheme="minorHAnsi"/>
          <w:lang w:eastAsia="en-US"/>
        </w:rPr>
        <w:t>s</w:t>
      </w:r>
      <w:r w:rsidRPr="00C9238A">
        <w:rPr>
          <w:rFonts w:eastAsiaTheme="minorHAnsi"/>
          <w:lang w:eastAsia="en-US"/>
        </w:rPr>
        <w:t>.</w:t>
      </w:r>
      <w:r w:rsidRPr="009E75AE">
        <w:rPr>
          <w:rFonts w:eastAsiaTheme="minorHAnsi"/>
          <w:lang w:eastAsia="en-US"/>
        </w:rPr>
        <w:t xml:space="preserve"> </w:t>
      </w:r>
      <w:r w:rsidR="0042719C">
        <w:rPr>
          <w:rFonts w:eastAsiaTheme="minorHAnsi"/>
          <w:lang w:eastAsia="en-US"/>
        </w:rPr>
        <w:t>Unfortunately, t</w:t>
      </w:r>
      <w:r w:rsidR="0042719C" w:rsidRPr="00C9238A">
        <w:rPr>
          <w:rFonts w:eastAsiaTheme="minorHAnsi"/>
          <w:lang w:eastAsia="en-US"/>
        </w:rPr>
        <w:t>he</w:t>
      </w:r>
      <w:r w:rsidR="0042719C">
        <w:rPr>
          <w:rFonts w:eastAsiaTheme="minorHAnsi"/>
          <w:lang w:eastAsia="en-US"/>
        </w:rPr>
        <w:t xml:space="preserve">re are oversights with the proposed use of a </w:t>
      </w:r>
      <w:r w:rsidR="0042719C" w:rsidRPr="00C9238A">
        <w:rPr>
          <w:rFonts w:eastAsiaTheme="minorHAnsi"/>
          <w:lang w:eastAsia="en-US"/>
        </w:rPr>
        <w:t xml:space="preserve">Rayleigh fractionation </w:t>
      </w:r>
      <w:r w:rsidR="0042719C">
        <w:rPr>
          <w:rFonts w:eastAsiaTheme="minorHAnsi"/>
          <w:lang w:eastAsia="en-US"/>
        </w:rPr>
        <w:t xml:space="preserve">model by </w:t>
      </w:r>
      <w:r w:rsidR="0042719C" w:rsidRPr="00C9238A">
        <w:rPr>
          <w:rFonts w:eastAsiaTheme="minorHAnsi"/>
          <w:lang w:eastAsia="en-US"/>
        </w:rPr>
        <w:t xml:space="preserve">Wiederhold and </w:t>
      </w:r>
      <w:proofErr w:type="spellStart"/>
      <w:r w:rsidR="0042719C" w:rsidRPr="00C9238A">
        <w:rPr>
          <w:rFonts w:eastAsiaTheme="minorHAnsi"/>
          <w:lang w:eastAsia="en-US"/>
        </w:rPr>
        <w:t>Jiskra</w:t>
      </w:r>
      <w:r w:rsidR="0042719C">
        <w:rPr>
          <w:color w:val="000000" w:themeColor="text1"/>
        </w:rPr>
        <w:fldChar w:fldCharType="begin"/>
      </w:r>
      <w:r w:rsidR="00B8546C">
        <w:rPr>
          <w:color w:val="000000" w:themeColor="text1"/>
        </w:rPr>
        <w:instrText xml:space="preserve"> ADDIN ZOTERO_ITEM CSL_CITATION {"citationID":"lWeOOJqb","properties":{"formattedCitation":"\\super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42719C">
        <w:rPr>
          <w:color w:val="000000" w:themeColor="text1"/>
        </w:rPr>
        <w:fldChar w:fldCharType="separate"/>
      </w:r>
      <w:r w:rsidR="00FD5519" w:rsidRPr="00FD5519">
        <w:rPr>
          <w:vertAlign w:val="superscript"/>
        </w:rPr>
        <w:t>4</w:t>
      </w:r>
      <w:proofErr w:type="spellEnd"/>
      <w:r w:rsidR="0042719C">
        <w:rPr>
          <w:color w:val="000000" w:themeColor="text1"/>
        </w:rPr>
        <w:fldChar w:fldCharType="end"/>
      </w:r>
      <w:r w:rsidR="0042719C">
        <w:rPr>
          <w:color w:val="000000" w:themeColor="text1"/>
        </w:rPr>
        <w:t xml:space="preserve"> and they </w:t>
      </w:r>
      <w:r w:rsidR="00776B01">
        <w:rPr>
          <w:color w:val="000000" w:themeColor="text1"/>
        </w:rPr>
        <w:t>egregiously</w:t>
      </w:r>
      <w:r w:rsidR="00776B01" w:rsidRPr="00C9238A">
        <w:rPr>
          <w:rFonts w:eastAsiaTheme="minorHAnsi"/>
          <w:lang w:eastAsia="en-US"/>
        </w:rPr>
        <w:t xml:space="preserve"> misrepresen</w:t>
      </w:r>
      <w:r w:rsidR="00776B01">
        <w:rPr>
          <w:rFonts w:eastAsiaTheme="minorHAnsi"/>
          <w:lang w:eastAsia="en-US"/>
        </w:rPr>
        <w:t>ted</w:t>
      </w:r>
      <w:r w:rsidR="0042719C" w:rsidRPr="00C9238A">
        <w:rPr>
          <w:rFonts w:eastAsiaTheme="minorHAnsi"/>
          <w:lang w:eastAsia="en-US"/>
        </w:rPr>
        <w:t xml:space="preserve"> the data in </w:t>
      </w:r>
      <w:r w:rsidR="0042719C" w:rsidRPr="00C9238A">
        <w:t>Manceau et al. (2021)</w:t>
      </w:r>
      <w:r w:rsidR="0042719C">
        <w:t>.</w:t>
      </w:r>
      <w:r w:rsidR="0042719C" w:rsidRPr="00C9238A">
        <w:fldChar w:fldCharType="begin"/>
      </w:r>
      <w:r w:rsidR="00B8546C">
        <w:instrText xml:space="preserve"> ADDIN ZOTERO_ITEM CSL_CITATION {"citationID":"1ol7rw8N","properties":{"formattedCitation":"\\super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42719C" w:rsidRPr="00C9238A">
        <w:fldChar w:fldCharType="separate"/>
      </w:r>
      <w:r w:rsidR="0042719C" w:rsidRPr="00C9238A">
        <w:rPr>
          <w:vertAlign w:val="superscript"/>
        </w:rPr>
        <w:t>1</w:t>
      </w:r>
      <w:r w:rsidR="0042719C" w:rsidRPr="00C9238A">
        <w:fldChar w:fldCharType="end"/>
      </w:r>
      <w:r w:rsidR="00A678B3">
        <w:t xml:space="preserve"> </w:t>
      </w:r>
      <w:r w:rsidR="00B63DD9">
        <w:rPr>
          <w:rFonts w:eastAsiaTheme="minorHAnsi"/>
          <w:lang w:eastAsia="en-US"/>
        </w:rPr>
        <w:t>The</w:t>
      </w:r>
      <w:r w:rsidR="00A678B3">
        <w:rPr>
          <w:rFonts w:eastAsiaTheme="minorHAnsi"/>
          <w:lang w:eastAsia="en-US"/>
        </w:rPr>
        <w:t xml:space="preserve"> </w:t>
      </w:r>
      <w:r w:rsidR="00A678B3" w:rsidRPr="00C9238A">
        <w:rPr>
          <w:rFonts w:eastAsiaTheme="minorHAnsi"/>
          <w:lang w:eastAsia="en-US"/>
        </w:rPr>
        <w:t xml:space="preserve">Rayleigh fractionation </w:t>
      </w:r>
      <w:r w:rsidR="00A678B3">
        <w:rPr>
          <w:rFonts w:eastAsiaTheme="minorHAnsi"/>
          <w:lang w:eastAsia="en-US"/>
        </w:rPr>
        <w:t>model</w:t>
      </w:r>
      <w:r w:rsidR="00B63DD9">
        <w:rPr>
          <w:rFonts w:eastAsiaTheme="minorHAnsi"/>
          <w:lang w:eastAsia="en-US"/>
        </w:rPr>
        <w:t xml:space="preserve"> assumes a closed system</w:t>
      </w:r>
      <w:r w:rsidR="00A678B3">
        <w:rPr>
          <w:rFonts w:eastAsiaTheme="minorHAnsi"/>
          <w:lang w:eastAsia="en-US"/>
        </w:rPr>
        <w:t xml:space="preserve">, </w:t>
      </w:r>
      <w:r w:rsidR="00B63DD9">
        <w:rPr>
          <w:rFonts w:eastAsiaTheme="minorHAnsi"/>
          <w:lang w:eastAsia="en-US"/>
        </w:rPr>
        <w:t>where</w:t>
      </w:r>
      <w:r w:rsidR="00A678B3">
        <w:rPr>
          <w:rFonts w:eastAsiaTheme="minorHAnsi"/>
          <w:lang w:eastAsia="en-US"/>
        </w:rPr>
        <w:t xml:space="preserve"> a</w:t>
      </w:r>
      <w:r w:rsidR="00A678B3" w:rsidRPr="00C9238A">
        <w:rPr>
          <w:rFonts w:eastAsiaTheme="minorHAnsi"/>
          <w:lang w:eastAsia="en-US"/>
        </w:rPr>
        <w:t xml:space="preserve"> finite reservoir </w:t>
      </w:r>
      <w:r w:rsidR="00A678B3" w:rsidRPr="00C9238A">
        <w:rPr>
          <w:rFonts w:eastAsiaTheme="minorHAnsi"/>
          <w:lang w:eastAsia="en-US"/>
        </w:rPr>
        <w:t>of reactant</w:t>
      </w:r>
      <w:r w:rsidR="00A678B3" w:rsidRPr="00B45A59">
        <w:rPr>
          <w:rFonts w:eastAsiaTheme="minorHAnsi"/>
          <w:lang w:eastAsia="en-US"/>
        </w:rPr>
        <w:t xml:space="preserve"> </w:t>
      </w:r>
      <w:r w:rsidR="00A678B3">
        <w:rPr>
          <w:rFonts w:eastAsiaTheme="minorHAnsi"/>
          <w:lang w:eastAsia="en-US"/>
        </w:rPr>
        <w:t>(</w:t>
      </w:r>
      <w:r w:rsidR="00A678B3" w:rsidRPr="00C9238A">
        <w:rPr>
          <w:rFonts w:eastAsiaTheme="minorHAnsi"/>
          <w:lang w:eastAsia="en-US"/>
        </w:rPr>
        <w:t>in this case MeHg</w:t>
      </w:r>
      <w:r w:rsidR="00A678B3">
        <w:rPr>
          <w:rFonts w:eastAsiaTheme="minorHAnsi"/>
          <w:lang w:eastAsia="en-US"/>
        </w:rPr>
        <w:t xml:space="preserve">) </w:t>
      </w:r>
      <w:r w:rsidR="00A678B3" w:rsidRPr="00C9238A">
        <w:rPr>
          <w:rFonts w:eastAsiaTheme="minorHAnsi"/>
          <w:lang w:eastAsia="en-US"/>
        </w:rPr>
        <w:t>become</w:t>
      </w:r>
      <w:r w:rsidR="006A7AB3">
        <w:rPr>
          <w:rFonts w:eastAsiaTheme="minorHAnsi"/>
          <w:lang w:eastAsia="en-US"/>
        </w:rPr>
        <w:t>s</w:t>
      </w:r>
      <w:r w:rsidR="00A678B3" w:rsidRPr="00C9238A">
        <w:rPr>
          <w:rFonts w:eastAsiaTheme="minorHAnsi"/>
          <w:lang w:eastAsia="en-US"/>
        </w:rPr>
        <w:t xml:space="preserve"> enriched in heavier isotopes as lighter isotopes are </w:t>
      </w:r>
      <w:r w:rsidR="007F6B92">
        <w:rPr>
          <w:rFonts w:eastAsiaTheme="minorHAnsi"/>
          <w:lang w:eastAsia="en-US"/>
        </w:rPr>
        <w:t>demethylated</w:t>
      </w:r>
      <w:r w:rsidR="007F6B92" w:rsidRPr="00C9238A">
        <w:rPr>
          <w:rFonts w:eastAsiaTheme="minorHAnsi"/>
          <w:lang w:eastAsia="en-US"/>
        </w:rPr>
        <w:t xml:space="preserve"> </w:t>
      </w:r>
      <w:r w:rsidR="00A678B3" w:rsidRPr="00C9238A">
        <w:rPr>
          <w:rFonts w:eastAsiaTheme="minorHAnsi"/>
          <w:lang w:eastAsia="en-US"/>
        </w:rPr>
        <w:t>to the product pool</w:t>
      </w:r>
      <w:r w:rsidR="00A678B3">
        <w:rPr>
          <w:rFonts w:eastAsiaTheme="minorHAnsi"/>
          <w:lang w:eastAsia="en-US"/>
        </w:rPr>
        <w:t xml:space="preserve">. </w:t>
      </w:r>
      <w:r w:rsidR="000F2467">
        <w:rPr>
          <w:rFonts w:eastAsiaTheme="minorHAnsi"/>
          <w:lang w:eastAsia="en-US"/>
        </w:rPr>
        <w:t xml:space="preserve">In the birds, however, </w:t>
      </w:r>
      <w:r w:rsidR="000F2467" w:rsidRPr="00C9238A">
        <w:rPr>
          <w:rFonts w:eastAsiaTheme="minorHAnsi"/>
          <w:lang w:eastAsia="en-US"/>
        </w:rPr>
        <w:t>a constant influx of dietary MeHg replenish</w:t>
      </w:r>
      <w:r w:rsidR="000A049A">
        <w:rPr>
          <w:rFonts w:eastAsiaTheme="minorHAnsi"/>
          <w:lang w:eastAsia="en-US"/>
        </w:rPr>
        <w:t>es</w:t>
      </w:r>
      <w:r w:rsidR="000F2467" w:rsidRPr="00C9238A">
        <w:rPr>
          <w:rFonts w:eastAsiaTheme="minorHAnsi"/>
          <w:lang w:eastAsia="en-US"/>
        </w:rPr>
        <w:t xml:space="preserve"> the reactant pool</w:t>
      </w:r>
      <w:r w:rsidR="000F2467">
        <w:rPr>
          <w:rFonts w:eastAsiaTheme="minorHAnsi"/>
          <w:lang w:eastAsia="en-US"/>
        </w:rPr>
        <w:t xml:space="preserve">, MeHg undergoes stepwise </w:t>
      </w:r>
      <w:r w:rsidR="000F2467" w:rsidRPr="00C9238A">
        <w:rPr>
          <w:rFonts w:eastAsiaTheme="minorHAnsi"/>
          <w:lang w:eastAsia="en-US"/>
        </w:rPr>
        <w:t>demethylation and biomineralization reactions</w:t>
      </w:r>
      <w:r w:rsidR="000F2467">
        <w:rPr>
          <w:rFonts w:eastAsiaTheme="minorHAnsi"/>
          <w:lang w:eastAsia="en-US"/>
        </w:rPr>
        <w:t xml:space="preserve">, </w:t>
      </w:r>
      <w:r w:rsidR="00282A91">
        <w:rPr>
          <w:rFonts w:eastAsiaTheme="minorHAnsi"/>
          <w:lang w:eastAsia="en-US"/>
        </w:rPr>
        <w:t xml:space="preserve">HgSe is </w:t>
      </w:r>
      <w:proofErr w:type="spellStart"/>
      <w:r w:rsidR="00282A91">
        <w:rPr>
          <w:rFonts w:eastAsiaTheme="minorHAnsi"/>
          <w:lang w:eastAsia="en-US"/>
        </w:rPr>
        <w:t>accumulated,</w:t>
      </w:r>
      <w:proofErr w:type="spellEnd"/>
      <w:r w:rsidR="004F1FB7">
        <w:rPr>
          <w:rFonts w:eastAsiaTheme="minorHAnsi"/>
          <w:lang w:eastAsia="en-US"/>
        </w:rPr>
        <w:fldChar w:fldCharType="begin"/>
      </w:r>
      <w:r w:rsidR="004F1FB7">
        <w:rPr>
          <w:rFonts w:eastAsiaTheme="minorHAnsi"/>
          <w:lang w:eastAsia="en-US"/>
        </w:rPr>
        <w:instrText xml:space="preserve"> ADDIN ZOTERO_ITEM CSL_CITATION {"citationID":"NgzKtv5r","properties":{"formattedCitation":"\\super 2\\nosupersub{}","plainCitation":"2","noteIndex":0},"citationItems":[{"id":11590,"uris":["http://zotero.org/users/8424695/items/8F2XPLPE"],"uri":["http://zotero.org/users/8424695/items/8F2XPLPE"],"itemData":{"id":11590,"type":"article-journal","container-title":"Environ. Sci. Technol.","page":"1515-1526","title":"In vivo formation of HgSe nanoparticles and Hg-tetraselenolate complex from methylmercury in seabird – Implications for the Hg-Se antagonism","volume":"55","author":[{"family":"Manceau","given":"A."},{"family":"Gaillot","given":"A. C."},{"family":"Glatzel","given":"P."},{"family":"Cherel","given":"Y."},{"family":"Bustamante","given":"P."}],"issued":{"date-parts":[["2021"]]}}}],"schema":"https://github.com/citation-style-language/schema/raw/master/csl-citation.json"} </w:instrText>
      </w:r>
      <w:r w:rsidR="004F1FB7">
        <w:rPr>
          <w:rFonts w:eastAsiaTheme="minorHAnsi"/>
          <w:lang w:eastAsia="en-US"/>
        </w:rPr>
        <w:fldChar w:fldCharType="separate"/>
      </w:r>
      <w:r w:rsidR="004F1FB7" w:rsidRPr="002F7440">
        <w:rPr>
          <w:vertAlign w:val="superscript"/>
        </w:rPr>
        <w:t>2</w:t>
      </w:r>
      <w:r w:rsidR="004F1FB7">
        <w:rPr>
          <w:rFonts w:eastAsiaTheme="minorHAnsi"/>
          <w:lang w:eastAsia="en-US"/>
        </w:rPr>
        <w:fldChar w:fldCharType="end"/>
      </w:r>
      <w:r w:rsidR="00282A91">
        <w:rPr>
          <w:rFonts w:eastAsiaTheme="minorHAnsi"/>
          <w:lang w:eastAsia="en-US"/>
        </w:rPr>
        <w:t xml:space="preserve"> </w:t>
      </w:r>
      <w:r w:rsidR="000F2467">
        <w:rPr>
          <w:rFonts w:eastAsiaTheme="minorHAnsi"/>
          <w:lang w:eastAsia="en-US"/>
        </w:rPr>
        <w:t>both MeHg and Hg</w:t>
      </w:r>
      <w:r w:rsidR="00250020">
        <w:rPr>
          <w:rFonts w:eastAsiaTheme="minorHAnsi"/>
          <w:lang w:eastAsia="en-US"/>
        </w:rPr>
        <w:t>(Sec)</w:t>
      </w:r>
      <w:r w:rsidR="00250020" w:rsidRPr="00250020">
        <w:rPr>
          <w:rFonts w:eastAsiaTheme="minorHAnsi"/>
          <w:vertAlign w:val="subscript"/>
          <w:lang w:eastAsia="en-US"/>
        </w:rPr>
        <w:t>4</w:t>
      </w:r>
      <w:r w:rsidR="000F2467">
        <w:rPr>
          <w:rFonts w:eastAsiaTheme="minorHAnsi"/>
          <w:lang w:eastAsia="en-US"/>
        </w:rPr>
        <w:t xml:space="preserve"> are excreted in waste</w:t>
      </w:r>
      <w:r w:rsidR="00282A91">
        <w:rPr>
          <w:rFonts w:eastAsiaTheme="minorHAnsi"/>
          <w:lang w:eastAsia="en-US"/>
        </w:rPr>
        <w:t>,</w:t>
      </w:r>
      <w:r w:rsidR="000F2467">
        <w:rPr>
          <w:rFonts w:eastAsiaTheme="minorHAnsi"/>
          <w:lang w:eastAsia="en-US"/>
        </w:rPr>
        <w:t xml:space="preserve"> and MeHg </w:t>
      </w:r>
      <w:r w:rsidR="00282A91">
        <w:rPr>
          <w:rFonts w:eastAsiaTheme="minorHAnsi"/>
          <w:lang w:eastAsia="en-US"/>
        </w:rPr>
        <w:t xml:space="preserve">is </w:t>
      </w:r>
      <w:r w:rsidR="000F2467">
        <w:rPr>
          <w:rFonts w:eastAsiaTheme="minorHAnsi"/>
          <w:lang w:eastAsia="en-US"/>
        </w:rPr>
        <w:t xml:space="preserve">depurated in </w:t>
      </w:r>
      <w:r w:rsidR="000F2467" w:rsidRPr="00FF6034">
        <w:rPr>
          <w:rFonts w:eastAsiaTheme="minorHAnsi"/>
          <w:lang w:eastAsia="en-US"/>
        </w:rPr>
        <w:t xml:space="preserve">feathers. Figure 1 presents </w:t>
      </w:r>
      <w:r w:rsidR="000F2467">
        <w:rPr>
          <w:rFonts w:eastAsiaTheme="minorHAnsi"/>
          <w:lang w:eastAsia="en-US"/>
        </w:rPr>
        <w:t xml:space="preserve">a schematic representation of the birds, modified from </w:t>
      </w:r>
      <w:r w:rsidR="007F6B92">
        <w:rPr>
          <w:rFonts w:eastAsiaTheme="minorHAnsi"/>
          <w:lang w:eastAsia="en-US"/>
        </w:rPr>
        <w:t xml:space="preserve">Hayes </w:t>
      </w:r>
      <w:r w:rsidR="000F2467">
        <w:rPr>
          <w:rFonts w:eastAsiaTheme="minorHAnsi"/>
          <w:lang w:eastAsia="en-US"/>
        </w:rPr>
        <w:t>(2002),</w:t>
      </w:r>
      <w:r w:rsidR="0067267F">
        <w:rPr>
          <w:rFonts w:eastAsiaTheme="minorHAnsi"/>
          <w:lang w:eastAsia="en-US"/>
        </w:rPr>
        <w:fldChar w:fldCharType="begin"/>
      </w:r>
      <w:r w:rsidR="00B8546C">
        <w:rPr>
          <w:rFonts w:eastAsiaTheme="minorHAnsi"/>
          <w:lang w:eastAsia="en-US"/>
        </w:rPr>
        <w:instrText xml:space="preserve"> ADDIN ZOTERO_ITEM CSL_CITATION {"citationID":"drPoE8lD","properties":{"formattedCitation":"\\super 9\\nosupersub{}","plainCitation":"9","noteIndex":0},"citationItems":[{"id":20010,"uris":["http://zotero.org/users/8424695/items/B7VWJMKD"],"uri":["http://zotero.org/users/8424695/items/B7VWJMKD"],"itemData":{"id":20010,"type":"report","page":"1-25","publisher":"Woods Hole Oceanographic Institution, Woods Hole, Mass.","title":"Practice and Principles of Isotopic Measurements in Organic Geochemistry (revision 2)","author":[{"family":"Hayes","given":"J."}],"issued":{"date-parts":[["2002"]]}}}],"schema":"https://github.com/citation-style-language/schema/raw/master/csl-citation.json"} </w:instrText>
      </w:r>
      <w:r w:rsidR="0067267F">
        <w:rPr>
          <w:rFonts w:eastAsiaTheme="minorHAnsi"/>
          <w:lang w:eastAsia="en-US"/>
        </w:rPr>
        <w:fldChar w:fldCharType="separate"/>
      </w:r>
      <w:r w:rsidR="008B1F71" w:rsidRPr="008B1F71">
        <w:rPr>
          <w:vertAlign w:val="superscript"/>
        </w:rPr>
        <w:t>9</w:t>
      </w:r>
      <w:r w:rsidR="0067267F">
        <w:rPr>
          <w:rFonts w:eastAsiaTheme="minorHAnsi"/>
          <w:lang w:eastAsia="en-US"/>
        </w:rPr>
        <w:fldChar w:fldCharType="end"/>
      </w:r>
      <w:r w:rsidR="000F2467">
        <w:rPr>
          <w:rFonts w:eastAsiaTheme="minorHAnsi"/>
          <w:lang w:eastAsia="en-US"/>
        </w:rPr>
        <w:t xml:space="preserve"> which </w:t>
      </w:r>
      <w:r w:rsidR="00C142F8">
        <w:rPr>
          <w:rFonts w:eastAsiaTheme="minorHAnsi"/>
          <w:lang w:eastAsia="en-US"/>
        </w:rPr>
        <w:t>serves as</w:t>
      </w:r>
      <w:r w:rsidR="000F2467">
        <w:rPr>
          <w:rFonts w:eastAsiaTheme="minorHAnsi"/>
          <w:lang w:eastAsia="en-US"/>
        </w:rPr>
        <w:t xml:space="preserve"> </w:t>
      </w:r>
      <w:r w:rsidR="00C142F8">
        <w:rPr>
          <w:rFonts w:eastAsiaTheme="minorHAnsi"/>
          <w:lang w:eastAsia="en-US"/>
        </w:rPr>
        <w:t>a</w:t>
      </w:r>
      <w:r w:rsidR="000F2467">
        <w:rPr>
          <w:rFonts w:eastAsiaTheme="minorHAnsi"/>
          <w:lang w:eastAsia="en-US"/>
        </w:rPr>
        <w:t xml:space="preserve"> </w:t>
      </w:r>
      <w:r w:rsidR="00C142F8">
        <w:rPr>
          <w:rFonts w:eastAsiaTheme="minorHAnsi"/>
          <w:lang w:eastAsia="en-US"/>
        </w:rPr>
        <w:t>model to guide</w:t>
      </w:r>
      <w:r w:rsidR="000F2467">
        <w:rPr>
          <w:rFonts w:eastAsiaTheme="minorHAnsi"/>
          <w:lang w:eastAsia="en-US"/>
        </w:rPr>
        <w:t xml:space="preserve"> </w:t>
      </w:r>
      <w:r w:rsidR="000F2467">
        <w:rPr>
          <w:rFonts w:eastAsiaTheme="minorHAnsi"/>
          <w:lang w:eastAsia="en-US"/>
        </w:rPr>
        <w:t xml:space="preserve">isotope interpretations </w:t>
      </w:r>
      <w:r w:rsidR="00C142F8">
        <w:rPr>
          <w:rFonts w:eastAsiaTheme="minorHAnsi"/>
          <w:lang w:eastAsia="en-US"/>
        </w:rPr>
        <w:t xml:space="preserve">and </w:t>
      </w:r>
      <w:r w:rsidR="009B2A2B">
        <w:rPr>
          <w:rFonts w:eastAsiaTheme="minorHAnsi"/>
          <w:lang w:eastAsia="en-US"/>
        </w:rPr>
        <w:t>applies</w:t>
      </w:r>
      <w:r w:rsidR="00C142F8">
        <w:rPr>
          <w:rFonts w:eastAsiaTheme="minorHAnsi"/>
          <w:lang w:eastAsia="en-US"/>
        </w:rPr>
        <w:t xml:space="preserve"> to</w:t>
      </w:r>
      <w:r w:rsidR="000F2467">
        <w:rPr>
          <w:rFonts w:eastAsiaTheme="minorHAnsi"/>
          <w:lang w:eastAsia="en-US"/>
        </w:rPr>
        <w:t xml:space="preserve"> other vertebrates</w:t>
      </w:r>
      <w:r w:rsidR="00C142F8">
        <w:rPr>
          <w:rFonts w:eastAsiaTheme="minorHAnsi"/>
          <w:lang w:eastAsia="en-US"/>
        </w:rPr>
        <w:t xml:space="preserve"> (e.g., marine mammals)</w:t>
      </w:r>
      <w:r w:rsidR="000F2467">
        <w:rPr>
          <w:rFonts w:eastAsiaTheme="minorHAnsi"/>
          <w:lang w:eastAsia="en-US"/>
        </w:rPr>
        <w:t xml:space="preserve">. </w:t>
      </w:r>
      <w:r w:rsidR="006A7AB3">
        <w:rPr>
          <w:rFonts w:eastAsiaTheme="minorHAnsi"/>
          <w:lang w:eastAsia="en-US"/>
        </w:rPr>
        <w:t>T</w:t>
      </w:r>
      <w:r w:rsidR="00A678B3">
        <w:rPr>
          <w:rFonts w:eastAsiaTheme="minorHAnsi"/>
          <w:lang w:eastAsia="en-US"/>
        </w:rPr>
        <w:t xml:space="preserve">he </w:t>
      </w:r>
      <w:r w:rsidR="004543A3">
        <w:rPr>
          <w:rFonts w:eastAsiaTheme="minorHAnsi"/>
          <w:lang w:eastAsia="en-US"/>
        </w:rPr>
        <w:t xml:space="preserve">continuous </w:t>
      </w:r>
      <w:r w:rsidR="00A678B3">
        <w:rPr>
          <w:rFonts w:eastAsiaTheme="minorHAnsi"/>
          <w:lang w:eastAsia="en-US"/>
        </w:rPr>
        <w:t>input</w:t>
      </w:r>
      <w:r w:rsidR="00B63DD9">
        <w:rPr>
          <w:rFonts w:eastAsiaTheme="minorHAnsi"/>
          <w:lang w:eastAsia="en-US"/>
        </w:rPr>
        <w:t xml:space="preserve"> </w:t>
      </w:r>
      <w:r w:rsidR="00625CA1">
        <w:rPr>
          <w:rFonts w:eastAsiaTheme="minorHAnsi"/>
          <w:lang w:eastAsia="en-US"/>
        </w:rPr>
        <w:t xml:space="preserve">of MeHg </w:t>
      </w:r>
      <w:r w:rsidR="00A678B3">
        <w:rPr>
          <w:rFonts w:eastAsiaTheme="minorHAnsi"/>
          <w:lang w:eastAsia="en-US"/>
        </w:rPr>
        <w:t>and loss terms</w:t>
      </w:r>
      <w:r w:rsidR="00B63DD9">
        <w:rPr>
          <w:rFonts w:eastAsiaTheme="minorHAnsi"/>
          <w:lang w:eastAsia="en-US"/>
        </w:rPr>
        <w:t xml:space="preserve"> of MeHg</w:t>
      </w:r>
      <w:r w:rsidR="00A678B3">
        <w:rPr>
          <w:rFonts w:eastAsiaTheme="minorHAnsi"/>
          <w:lang w:eastAsia="en-US"/>
        </w:rPr>
        <w:t xml:space="preserve"> </w:t>
      </w:r>
      <w:r w:rsidR="00625CA1">
        <w:rPr>
          <w:rFonts w:eastAsiaTheme="minorHAnsi"/>
          <w:lang w:eastAsia="en-US"/>
        </w:rPr>
        <w:t xml:space="preserve">and </w:t>
      </w:r>
      <w:proofErr w:type="gramStart"/>
      <w:r w:rsidR="00625CA1">
        <w:rPr>
          <w:rFonts w:eastAsiaTheme="minorHAnsi"/>
          <w:lang w:eastAsia="en-US"/>
        </w:rPr>
        <w:t>Hg(</w:t>
      </w:r>
      <w:proofErr w:type="gramEnd"/>
      <w:r w:rsidR="00625CA1">
        <w:rPr>
          <w:rFonts w:eastAsiaTheme="minorHAnsi"/>
          <w:lang w:eastAsia="en-US"/>
        </w:rPr>
        <w:t>Sec)</w:t>
      </w:r>
      <w:r w:rsidR="00625CA1" w:rsidRPr="00625CA1">
        <w:rPr>
          <w:rFonts w:eastAsiaTheme="minorHAnsi"/>
          <w:vertAlign w:val="subscript"/>
          <w:lang w:eastAsia="en-US"/>
        </w:rPr>
        <w:t>4</w:t>
      </w:r>
      <w:r w:rsidR="00625CA1">
        <w:rPr>
          <w:rFonts w:eastAsiaTheme="minorHAnsi"/>
          <w:lang w:eastAsia="en-US"/>
        </w:rPr>
        <w:t xml:space="preserve"> </w:t>
      </w:r>
      <w:r w:rsidR="00A678B3">
        <w:rPr>
          <w:rFonts w:eastAsiaTheme="minorHAnsi"/>
          <w:lang w:eastAsia="en-US"/>
        </w:rPr>
        <w:t>in the birds</w:t>
      </w:r>
      <w:r w:rsidR="00B57676">
        <w:rPr>
          <w:rFonts w:eastAsiaTheme="minorHAnsi"/>
          <w:lang w:eastAsia="en-US"/>
        </w:rPr>
        <w:t>, as well as internal exchange between tissues via the circulatory system,</w:t>
      </w:r>
      <w:r w:rsidR="00A678B3">
        <w:rPr>
          <w:rFonts w:eastAsiaTheme="minorHAnsi"/>
          <w:lang w:eastAsia="en-US"/>
        </w:rPr>
        <w:t xml:space="preserve"> </w:t>
      </w:r>
      <w:r w:rsidR="004543A3" w:rsidRPr="00C9238A">
        <w:rPr>
          <w:rFonts w:eastAsiaTheme="minorHAnsi"/>
          <w:lang w:eastAsia="en-US"/>
        </w:rPr>
        <w:t>likely explain the consistency in species-specific measurements of the MeHg isotope pool across different petrels</w:t>
      </w:r>
      <w:r w:rsidR="00B57676">
        <w:rPr>
          <w:rFonts w:eastAsiaTheme="minorHAnsi"/>
          <w:lang w:eastAsia="en-US"/>
        </w:rPr>
        <w:t>; these processes</w:t>
      </w:r>
      <w:r w:rsidR="004543A3">
        <w:rPr>
          <w:rFonts w:eastAsiaTheme="minorHAnsi"/>
          <w:lang w:eastAsia="en-US"/>
        </w:rPr>
        <w:t xml:space="preserve"> </w:t>
      </w:r>
      <w:r w:rsidR="00A678B3">
        <w:rPr>
          <w:rFonts w:eastAsiaTheme="minorHAnsi"/>
          <w:lang w:eastAsia="en-US"/>
        </w:rPr>
        <w:t>are</w:t>
      </w:r>
      <w:r w:rsidR="00A678B3" w:rsidRPr="00C9238A">
        <w:rPr>
          <w:rFonts w:eastAsiaTheme="minorHAnsi"/>
          <w:lang w:eastAsia="en-US"/>
        </w:rPr>
        <w:t xml:space="preserve"> not accounted for in th</w:t>
      </w:r>
      <w:r w:rsidR="00A678B3">
        <w:rPr>
          <w:rFonts w:eastAsiaTheme="minorHAnsi"/>
          <w:lang w:eastAsia="en-US"/>
        </w:rPr>
        <w:t>e Rayleigh fractionation</w:t>
      </w:r>
      <w:r w:rsidR="00A678B3" w:rsidRPr="00C9238A">
        <w:rPr>
          <w:rFonts w:eastAsiaTheme="minorHAnsi"/>
          <w:lang w:eastAsia="en-US"/>
        </w:rPr>
        <w:t xml:space="preserve"> model</w:t>
      </w:r>
      <w:r w:rsidR="00A678B3">
        <w:rPr>
          <w:rFonts w:eastAsiaTheme="minorHAnsi"/>
          <w:lang w:eastAsia="en-US"/>
        </w:rPr>
        <w:t xml:space="preserve">. </w:t>
      </w:r>
      <w:r w:rsidR="00B57676">
        <w:rPr>
          <w:rFonts w:eastAsiaTheme="minorHAnsi"/>
          <w:lang w:eastAsia="en-US"/>
        </w:rPr>
        <w:t>If the finding of a steady-state isotopic fractionation of MeHgCys → Hg(Sec)</w:t>
      </w:r>
      <w:r w:rsidR="00B57676" w:rsidRPr="003D629B">
        <w:rPr>
          <w:rFonts w:eastAsiaTheme="minorHAnsi"/>
          <w:vertAlign w:val="subscript"/>
          <w:lang w:eastAsia="en-US"/>
        </w:rPr>
        <w:t>4</w:t>
      </w:r>
      <w:r w:rsidR="00B57676">
        <w:rPr>
          <w:rFonts w:eastAsiaTheme="minorHAnsi"/>
          <w:lang w:eastAsia="en-US"/>
        </w:rPr>
        <w:t xml:space="preserve"> demethylation and Hg(Sec)</w:t>
      </w:r>
      <w:r w:rsidR="00B57676" w:rsidRPr="003D629B">
        <w:rPr>
          <w:rFonts w:eastAsiaTheme="minorHAnsi"/>
          <w:vertAlign w:val="subscript"/>
          <w:lang w:eastAsia="en-US"/>
        </w:rPr>
        <w:t>4</w:t>
      </w:r>
      <w:r w:rsidR="00B57676">
        <w:rPr>
          <w:rFonts w:eastAsiaTheme="minorHAnsi"/>
          <w:lang w:eastAsia="en-US"/>
        </w:rPr>
        <w:t xml:space="preserve"> → HgSe biomineralization reactions </w:t>
      </w:r>
      <w:r w:rsidR="008341C1">
        <w:rPr>
          <w:rFonts w:eastAsiaTheme="minorHAnsi"/>
          <w:lang w:eastAsia="en-US"/>
        </w:rPr>
        <w:t>in birds</w:t>
      </w:r>
      <w:r w:rsidR="008341C1">
        <w:rPr>
          <w:rFonts w:eastAsiaTheme="minorHAnsi"/>
          <w:lang w:eastAsia="en-US"/>
        </w:rPr>
        <w:fldChar w:fldCharType="begin"/>
      </w:r>
      <w:r w:rsidR="008341C1">
        <w:rPr>
          <w:rFonts w:eastAsiaTheme="minorHAnsi"/>
          <w:lang w:eastAsia="en-US"/>
        </w:rPr>
        <w:instrText xml:space="preserve"> ADDIN ZOTERO_ITEM CSL_CITATION {"citationID":"9WqmKpNH","properties":{"formattedCitation":"\\super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8341C1">
        <w:rPr>
          <w:rFonts w:eastAsiaTheme="minorHAnsi"/>
          <w:lang w:eastAsia="en-US"/>
        </w:rPr>
        <w:fldChar w:fldCharType="separate"/>
      </w:r>
      <w:r w:rsidR="008341C1" w:rsidRPr="008341C1">
        <w:rPr>
          <w:vertAlign w:val="superscript"/>
        </w:rPr>
        <w:t>1</w:t>
      </w:r>
      <w:r w:rsidR="008341C1">
        <w:rPr>
          <w:rFonts w:eastAsiaTheme="minorHAnsi"/>
          <w:lang w:eastAsia="en-US"/>
        </w:rPr>
        <w:fldChar w:fldCharType="end"/>
      </w:r>
      <w:r w:rsidR="008341C1">
        <w:rPr>
          <w:rFonts w:eastAsiaTheme="minorHAnsi"/>
          <w:lang w:eastAsia="en-US"/>
        </w:rPr>
        <w:t xml:space="preserve"> and whales</w:t>
      </w:r>
      <w:r w:rsidR="008341C1">
        <w:rPr>
          <w:rFonts w:eastAsiaTheme="minorHAnsi"/>
          <w:lang w:eastAsia="en-US"/>
        </w:rPr>
        <w:fldChar w:fldCharType="begin"/>
      </w:r>
      <w:r w:rsidR="008341C1">
        <w:rPr>
          <w:rFonts w:eastAsiaTheme="minorHAnsi"/>
          <w:lang w:eastAsia="en-US"/>
        </w:rPr>
        <w:instrText xml:space="preserve"> ADDIN ZOTERO_ITEM CSL_CITATION {"citationID":"OYADBYHD","properties":{"formattedCitation":"\\super 7\\nosupersub{}","plainCitation":"7","noteIndex":0},"citationItems":[{"id":11598,"uris":["http://zotero.org/users/8424695/items/6SDZKE9M"],"uri":["http://zotero.org/users/8424695/items/6SDZKE9M"],"itemData":{"id":11598,"type":"article-journal","container-title":"ACS Earth Space Chem.","page":"1591-1599","title":"Chemical forms of mercury in pilot whales determined from species-averaged mercury isotope signatures","volume":"5","author":[{"family":"Manceau","given":"A."},{"family":"Brossier","given":"R."},{"family":"Poulin","given":"B.  A."}],"issued":{"date-parts":[["2021"]]}}}],"schema":"https://github.com/citation-style-language/schema/raw/master/csl-citation.json"} </w:instrText>
      </w:r>
      <w:r w:rsidR="008341C1">
        <w:rPr>
          <w:rFonts w:eastAsiaTheme="minorHAnsi"/>
          <w:lang w:eastAsia="en-US"/>
        </w:rPr>
        <w:fldChar w:fldCharType="separate"/>
      </w:r>
      <w:r w:rsidR="008341C1" w:rsidRPr="008341C1">
        <w:rPr>
          <w:vertAlign w:val="superscript"/>
        </w:rPr>
        <w:t>7</w:t>
      </w:r>
      <w:r w:rsidR="008341C1">
        <w:rPr>
          <w:rFonts w:eastAsiaTheme="minorHAnsi"/>
          <w:lang w:eastAsia="en-US"/>
        </w:rPr>
        <w:fldChar w:fldCharType="end"/>
      </w:r>
      <w:r w:rsidR="008341C1">
        <w:rPr>
          <w:rFonts w:eastAsiaTheme="minorHAnsi"/>
          <w:lang w:eastAsia="en-US"/>
        </w:rPr>
        <w:t xml:space="preserve"> </w:t>
      </w:r>
      <w:r w:rsidR="00B57676">
        <w:rPr>
          <w:rFonts w:eastAsiaTheme="minorHAnsi"/>
          <w:lang w:eastAsia="en-US"/>
        </w:rPr>
        <w:t xml:space="preserve">is </w:t>
      </w:r>
      <w:r w:rsidR="00B57676">
        <w:rPr>
          <w:rFonts w:eastAsiaTheme="minorHAnsi"/>
          <w:lang w:eastAsia="en-US"/>
        </w:rPr>
        <w:t xml:space="preserve">novel, its hypothesis is not. </w:t>
      </w:r>
      <w:proofErr w:type="spellStart"/>
      <w:r w:rsidR="00C45FB0">
        <w:rPr>
          <w:color w:val="000000" w:themeColor="text1"/>
        </w:rPr>
        <w:t>Bolea</w:t>
      </w:r>
      <w:proofErr w:type="spellEnd"/>
      <w:r w:rsidR="00C45FB0">
        <w:rPr>
          <w:color w:val="000000" w:themeColor="text1"/>
        </w:rPr>
        <w:t>-Fernandez et al. (2019)</w:t>
      </w:r>
      <w:r w:rsidR="00C45FB0">
        <w:rPr>
          <w:color w:val="000000" w:themeColor="text1"/>
        </w:rPr>
        <w:fldChar w:fldCharType="begin"/>
      </w:r>
      <w:r w:rsidR="00C45FB0">
        <w:rPr>
          <w:color w:val="000000" w:themeColor="text1"/>
        </w:rPr>
        <w:instrText xml:space="preserve"> ADDIN ZOTERO_ITEM CSL_CITATION {"citationID":"5RITejiV","properties":{"formattedCitation":"\\super 8\\nosupersub{}","plainCitation":"8","noteIndex":0},"citationItems":[{"id":979,"uris":["http://zotero.org/users/8424695/items/BQAJTMR5"],"uri":["http://zotero.org/users/8424695/items/BQAJTMR5"],"itemData":{"id":979,"type":"article-journal","abstract":"Whales accumulate mercury (Hg), but do not seem to show immediate evidence of toxic effects.\nAnalysis of different tissues (liver, kidney, muscle) and biofluids (blood, milk) from a pod of stranded\nlong-finned pilot whales (Globicephala melas) showed accumulation of Hg as a function of age, with a\nsignificant decrease in the MeHg fraction. Isotopic analysis revealed remarkable differences between\njuvenile and adult whales. During the first period of life, Hg in the liver became isotopically lighter\n(δ202Hg decreased) with a strongly decreasing methylmercury (MeHg) fraction. We suggest this is due to\npreferential demethylation of MeHg with the lighter Hg isotopes and transport of MeHg to less sensitive\norgans, such as the muscles. Also changes in diet, with high MeHg intake in utero and during lactation,\nfollowed by increasing consumption of solid food contribute to this behavior. Interestingly, this trend\nin δ202Hg is reversed for livers of adult whales (increasing δ202Hg value), accompanied by a progressive\ndecrease of δ202Hg in muscle at older ages. These total Hg (THg) isotopic trends suggest changes in the\nHg metabolism of the long-finned pilot whales, development of (a) detoxification mechanism(s)\n(e.g., though the formation of HgSe particles), and Hg redistribution across the different organs.","container-title":"Sci. Rep.","page":"n° 7262","title":"High-precision isotopic analysis sheds new light on mercury metabolism in long-finned pilot whales (&lt;i&gt;Globicephala melas&lt;/i&gt;)","volume":"9","author":[{"family":"Bolea-Fernandez","given":"E."},{"family":"Rua-Ibarz","given":"A."},{"family":"Krupp","given":"E. M."},{"family":"Feldmann","given":"J."},{"family":"Kvanhaecke","given":"F."}],"issued":{"date-parts":[["2019"]]}}}],"schema":"https://github.com/citation-style-language/schema/raw/master/csl-citation.json"} </w:instrText>
      </w:r>
      <w:r w:rsidR="00C45FB0">
        <w:rPr>
          <w:color w:val="000000" w:themeColor="text1"/>
        </w:rPr>
        <w:fldChar w:fldCharType="separate"/>
      </w:r>
      <w:r w:rsidR="00C45FB0" w:rsidRPr="008B1F71">
        <w:rPr>
          <w:vertAlign w:val="superscript"/>
        </w:rPr>
        <w:t>8</w:t>
      </w:r>
      <w:r w:rsidR="00C45FB0">
        <w:rPr>
          <w:color w:val="000000" w:themeColor="text1"/>
        </w:rPr>
        <w:fldChar w:fldCharType="end"/>
      </w:r>
      <w:r w:rsidR="00C45FB0">
        <w:rPr>
          <w:color w:val="000000" w:themeColor="text1"/>
        </w:rPr>
        <w:t xml:space="preserve"> </w:t>
      </w:r>
      <w:r w:rsidR="00B57676">
        <w:rPr>
          <w:rFonts w:eastAsiaTheme="minorHAnsi"/>
          <w:lang w:eastAsia="en-US"/>
        </w:rPr>
        <w:t xml:space="preserve">observed that </w:t>
      </w:r>
      <w:r w:rsidR="00B57676" w:rsidRPr="005159F3">
        <w:rPr>
          <w:rFonts w:eastAsiaTheme="minorHAnsi"/>
          <w:color w:val="000000"/>
          <w:lang w:val="fr-FR" w:eastAsia="en-US"/>
        </w:rPr>
        <w:t>δ</w:t>
      </w:r>
      <w:r w:rsidR="00B57676" w:rsidRPr="00AC3127">
        <w:rPr>
          <w:rFonts w:eastAsiaTheme="minorHAnsi"/>
          <w:color w:val="000000"/>
          <w:vertAlign w:val="superscript"/>
          <w:lang w:eastAsia="en-US"/>
        </w:rPr>
        <w:t>202</w:t>
      </w:r>
      <w:r w:rsidR="00B57676" w:rsidRPr="005159F3">
        <w:rPr>
          <w:rFonts w:eastAsiaTheme="minorHAnsi"/>
          <w:color w:val="000000"/>
          <w:lang w:eastAsia="en-US"/>
        </w:rPr>
        <w:t>Hg</w:t>
      </w:r>
      <w:r w:rsidR="00B57676">
        <w:rPr>
          <w:rFonts w:eastAsiaTheme="minorHAnsi"/>
          <w:color w:val="000000"/>
          <w:lang w:eastAsia="en-US"/>
        </w:rPr>
        <w:t xml:space="preserve"> was uniform </w:t>
      </w:r>
      <w:r w:rsidR="00B57676" w:rsidRPr="005159F3">
        <w:rPr>
          <w:rFonts w:eastAsiaTheme="minorHAnsi"/>
          <w:color w:val="000000"/>
          <w:lang w:eastAsia="en-US"/>
        </w:rPr>
        <w:t xml:space="preserve">in the blood of </w:t>
      </w:r>
      <w:r w:rsidR="00B57676">
        <w:rPr>
          <w:rFonts w:eastAsiaTheme="minorHAnsi"/>
          <w:color w:val="000000"/>
          <w:lang w:eastAsia="en-US"/>
        </w:rPr>
        <w:t>7</w:t>
      </w:r>
      <w:r w:rsidR="00B57676" w:rsidRPr="005159F3">
        <w:rPr>
          <w:rFonts w:eastAsiaTheme="minorHAnsi"/>
          <w:color w:val="000000"/>
          <w:lang w:eastAsia="en-US"/>
        </w:rPr>
        <w:t xml:space="preserve"> juvenile and </w:t>
      </w:r>
      <w:r w:rsidR="00B57676">
        <w:rPr>
          <w:rFonts w:eastAsiaTheme="minorHAnsi"/>
          <w:color w:val="000000"/>
          <w:lang w:eastAsia="en-US"/>
        </w:rPr>
        <w:t>7</w:t>
      </w:r>
      <w:r w:rsidR="00B57676" w:rsidRPr="005159F3">
        <w:rPr>
          <w:rFonts w:eastAsiaTheme="minorHAnsi"/>
          <w:color w:val="000000"/>
          <w:lang w:eastAsia="en-US"/>
        </w:rPr>
        <w:t xml:space="preserve"> adult whales</w:t>
      </w:r>
      <w:r w:rsidR="00B57676">
        <w:rPr>
          <w:rFonts w:eastAsiaTheme="minorHAnsi"/>
          <w:color w:val="000000"/>
          <w:lang w:eastAsia="en-US"/>
        </w:rPr>
        <w:t xml:space="preserve"> due to the </w:t>
      </w:r>
      <w:r w:rsidR="00B57676" w:rsidRPr="005159F3">
        <w:rPr>
          <w:rFonts w:eastAsiaTheme="minorHAnsi"/>
          <w:color w:val="000000"/>
          <w:lang w:eastAsia="en-US"/>
        </w:rPr>
        <w:t>homogeniz</w:t>
      </w:r>
      <w:r w:rsidR="00B57676">
        <w:rPr>
          <w:rFonts w:eastAsiaTheme="minorHAnsi"/>
          <w:color w:val="000000"/>
          <w:lang w:eastAsia="en-US"/>
        </w:rPr>
        <w:t>ation of the isotopic composition of MeHg</w:t>
      </w:r>
      <w:r w:rsidR="00B57676" w:rsidRPr="005159F3">
        <w:rPr>
          <w:rFonts w:eastAsiaTheme="minorHAnsi"/>
          <w:color w:val="000000"/>
          <w:lang w:eastAsia="en-US"/>
        </w:rPr>
        <w:t xml:space="preserve"> throughout the body</w:t>
      </w:r>
      <w:r w:rsidR="00B57676">
        <w:rPr>
          <w:rFonts w:eastAsiaTheme="minorHAnsi"/>
          <w:color w:val="000000"/>
          <w:lang w:eastAsia="en-US"/>
        </w:rPr>
        <w:t xml:space="preserve">. </w:t>
      </w:r>
      <w:r w:rsidR="008C6CAB">
        <w:rPr>
          <w:rFonts w:eastAsiaTheme="minorHAnsi"/>
          <w:color w:val="000000"/>
          <w:lang w:eastAsia="en-US"/>
        </w:rPr>
        <w:t xml:space="preserve">This interpretation is </w:t>
      </w:r>
      <w:r w:rsidR="008C6CAB">
        <w:rPr>
          <w:rFonts w:eastAsiaTheme="minorHAnsi"/>
          <w:color w:val="000000"/>
          <w:lang w:eastAsia="en-US"/>
        </w:rPr>
        <w:lastRenderedPageBreak/>
        <w:t xml:space="preserve">reinforced by </w:t>
      </w:r>
      <w:r w:rsidR="00083023">
        <w:rPr>
          <w:rFonts w:eastAsiaTheme="minorHAnsi"/>
          <w:color w:val="000000"/>
          <w:lang w:eastAsia="en-US"/>
        </w:rPr>
        <w:t xml:space="preserve">a </w:t>
      </w:r>
      <w:r w:rsidR="00F0207C">
        <w:rPr>
          <w:rFonts w:eastAsiaTheme="minorHAnsi"/>
          <w:color w:val="000000"/>
          <w:lang w:eastAsia="en-US"/>
        </w:rPr>
        <w:t xml:space="preserve">previous </w:t>
      </w:r>
      <w:r w:rsidR="00083023">
        <w:rPr>
          <w:rFonts w:eastAsiaTheme="minorHAnsi"/>
          <w:color w:val="000000"/>
          <w:lang w:eastAsia="en-US"/>
        </w:rPr>
        <w:t xml:space="preserve">study </w:t>
      </w:r>
      <w:r w:rsidR="00F0207C">
        <w:rPr>
          <w:rFonts w:eastAsiaTheme="minorHAnsi"/>
          <w:color w:val="000000"/>
          <w:lang w:eastAsia="en-US"/>
        </w:rPr>
        <w:t>showing a</w:t>
      </w:r>
      <w:r w:rsidR="008C6CAB" w:rsidRPr="00DA0EFC">
        <w:rPr>
          <w:rFonts w:eastAsiaTheme="minorHAnsi"/>
          <w:color w:val="000000"/>
          <w:lang w:eastAsia="en-US"/>
        </w:rPr>
        <w:t xml:space="preserve"> rapid shift in Hg iso</w:t>
      </w:r>
      <w:r w:rsidR="008C6CAB" w:rsidRPr="00DA0EFC">
        <w:rPr>
          <w:rFonts w:eastAsiaTheme="minorHAnsi"/>
          <w:color w:val="000000"/>
          <w:lang w:eastAsia="en-US"/>
        </w:rPr>
        <w:t xml:space="preserve">tope values of fish tissues to values of dietary </w:t>
      </w:r>
      <w:r w:rsidR="008C6CAB" w:rsidRPr="00C9238A">
        <w:rPr>
          <w:rFonts w:eastAsiaTheme="minorHAnsi"/>
          <w:lang w:eastAsia="en-US"/>
        </w:rPr>
        <w:t>MeHg replenishment</w:t>
      </w:r>
      <w:r w:rsidR="00B57676">
        <w:rPr>
          <w:rFonts w:eastAsiaTheme="minorHAnsi"/>
          <w:lang w:eastAsia="en-US"/>
        </w:rPr>
        <w:t>.</w:t>
      </w:r>
      <w:r w:rsidR="008C6CAB" w:rsidRPr="00C9238A">
        <w:rPr>
          <w:rFonts w:eastAsiaTheme="minorHAnsi"/>
          <w:lang w:eastAsia="en-US"/>
        </w:rPr>
        <w:fldChar w:fldCharType="begin"/>
      </w:r>
      <w:r w:rsidR="00B8546C">
        <w:rPr>
          <w:rFonts w:eastAsiaTheme="minorHAnsi"/>
          <w:lang w:eastAsia="en-US"/>
        </w:rPr>
        <w:instrText xml:space="preserve"> ADDIN ZOTERO_ITEM CSL_CITATION {"citationID":"XXRfFLLK","properties":{"formattedCitation":"\\super 10\\nosupersub{}","plainCitation":"10","noteIndex":0},"citationItems":[{"id":14819,"uris":["http://zotero.org/users/8424695/items/I8LM2XYV"],"uri":["http://zotero.org/users/8424695/items/I8LM2XYV"],"itemData":{"id":14819,"type":"article-journal","abstract":"Feeding experiments were performed to investigate mercury (Hg) isotope fractionation during trophic transfer and internal distribution of total Hg (THg) in marine fish on exposure to natural seafood. Young-of-the-year amberjack (Seriola dumerili) were fed with either blackfin tuna (Thunnus atlanticus; 2647ng/g THg) or brown shrimp (Farfantepenaeus aztecus; 25.1ng/g THg) for 80 d or 50 d, respectively, and dissected for muscle, liver, kidney, brain, and blood. After 30 d of tuna consumption, Hg isotopes (Hg-202 and Hg-199) of the amberjack organs shifted to the tuna value (Hg-202=0.55 parts per thousand, Hg-199=1.54 parts per thousand,), demonstrating the absence of Hg isotope fractionation. When amberjack were fed a shrimp diet, there was an initial mixing of the amberjack organs toward the shrimp value (Hg-202=-0.48 parts per thousand, Hg-199=0.32 parts per thousand), followed by a cessation of further shifts in Hg-199 and a small shift in Hg-202. The failure of Hg-199 to reach the shrimp value can be attributed to a reduction in Hg bioaccumulation from shrimp resulting from feeding inhibition and the Hg-202 shift can be attributed to a small internal fractionation during excretion. Given that the feeding rate and Hg concentration of the diet can influence internal Hg isotope distribution, these parameters must be considered in biosentinel fish studies. Environ Toxicol Chem 2013;32:2322-2330. (c) 2013 SETAC","archive_location":"WOS:000323887300018","container-title":"Environ. Toxicol. Chem.","ISSN":"0730-7268","page":"2322-2330","title":"Application of mercury isotopes for tracing trophic transfer and internal distribution of mercury in marine fish feeding experiments","volume":"32","author":[{"family":"Kwon","given":"S. Y."},{"family":"Blum","given":"J. D."},{"family":"Chirby","given":"M. A."},{"family":"Chesney","given":"E. J."}],"issued":{"date-parts":[["2013"]]}}}],"schema":"https://github.com/citation-style-language/schema/raw/master/csl-citation.json"} </w:instrText>
      </w:r>
      <w:r w:rsidR="008C6CAB" w:rsidRPr="00C9238A">
        <w:rPr>
          <w:rFonts w:eastAsiaTheme="minorHAnsi"/>
          <w:lang w:eastAsia="en-US"/>
        </w:rPr>
        <w:fldChar w:fldCharType="separate"/>
      </w:r>
      <w:r w:rsidR="008B1F71" w:rsidRPr="008B1F71">
        <w:rPr>
          <w:vertAlign w:val="superscript"/>
        </w:rPr>
        <w:t>10</w:t>
      </w:r>
      <w:r w:rsidR="008C6CAB" w:rsidRPr="00C9238A">
        <w:rPr>
          <w:rFonts w:eastAsiaTheme="minorHAnsi"/>
          <w:lang w:eastAsia="en-US"/>
        </w:rPr>
        <w:fldChar w:fldCharType="end"/>
      </w:r>
      <w:r w:rsidR="008C6CAB">
        <w:rPr>
          <w:rFonts w:eastAsiaTheme="minorHAnsi"/>
          <w:lang w:eastAsia="en-US"/>
        </w:rPr>
        <w:t xml:space="preserve"> </w:t>
      </w:r>
    </w:p>
    <w:p w14:paraId="2FE05A2C" w14:textId="3C81DEAC" w:rsidR="00476D2A" w:rsidRDefault="00D87520" w:rsidP="00E25203">
      <w:pPr>
        <w:autoSpaceDE w:val="0"/>
        <w:autoSpaceDN w:val="0"/>
        <w:adjustRightInd w:val="0"/>
        <w:spacing w:line="360" w:lineRule="auto"/>
        <w:ind w:firstLine="284"/>
        <w:jc w:val="both"/>
        <w:rPr>
          <w:rFonts w:eastAsiaTheme="minorHAnsi"/>
          <w:lang w:eastAsia="en-US"/>
        </w:rPr>
      </w:pPr>
      <w:r w:rsidRPr="00FE3150">
        <w:rPr>
          <w:rFonts w:eastAsiaTheme="minorHAnsi"/>
          <w:lang w:eastAsia="en-US"/>
        </w:rPr>
        <w:t>We</w:t>
      </w:r>
      <w:r w:rsidR="006A7AB3" w:rsidRPr="00FE3150">
        <w:rPr>
          <w:rFonts w:eastAsiaTheme="minorHAnsi"/>
          <w:lang w:eastAsia="en-US"/>
        </w:rPr>
        <w:t xml:space="preserve"> assess the validity of a Rayleigh fractionation model</w:t>
      </w:r>
      <w:r w:rsidRPr="00FE3150">
        <w:rPr>
          <w:rFonts w:eastAsiaTheme="minorHAnsi"/>
          <w:lang w:eastAsia="en-US"/>
        </w:rPr>
        <w:t xml:space="preserve"> in</w:t>
      </w:r>
      <w:r w:rsidR="006A7AB3" w:rsidRPr="00FE3150">
        <w:rPr>
          <w:rFonts w:eastAsiaTheme="minorHAnsi"/>
          <w:lang w:eastAsia="en-US"/>
        </w:rPr>
        <w:t xml:space="preserve"> Figure </w:t>
      </w:r>
      <w:r w:rsidR="000F2467" w:rsidRPr="00FE3150">
        <w:rPr>
          <w:rFonts w:eastAsiaTheme="minorHAnsi"/>
          <w:lang w:eastAsia="en-US"/>
        </w:rPr>
        <w:t>2</w:t>
      </w:r>
      <w:r w:rsidR="007F6B92" w:rsidRPr="00FE3150">
        <w:rPr>
          <w:rFonts w:eastAsiaTheme="minorHAnsi"/>
          <w:lang w:eastAsia="en-US"/>
        </w:rPr>
        <w:t>a</w:t>
      </w:r>
      <w:r w:rsidRPr="00FE3150">
        <w:rPr>
          <w:rFonts w:eastAsiaTheme="minorHAnsi"/>
          <w:lang w:eastAsia="en-US"/>
        </w:rPr>
        <w:t>, which</w:t>
      </w:r>
      <w:r w:rsidR="006A7AB3" w:rsidRPr="00FE3150">
        <w:rPr>
          <w:rFonts w:eastAsiaTheme="minorHAnsi"/>
          <w:lang w:eastAsia="en-US"/>
        </w:rPr>
        <w:t xml:space="preserve"> </w:t>
      </w:r>
      <w:r w:rsidRPr="00FE3150">
        <w:rPr>
          <w:rFonts w:eastAsiaTheme="minorHAnsi"/>
          <w:lang w:eastAsia="en-US"/>
        </w:rPr>
        <w:t>presents</w:t>
      </w:r>
      <w:r w:rsidR="006A7AB3" w:rsidRPr="00FE3150">
        <w:rPr>
          <w:rFonts w:eastAsiaTheme="minorHAnsi"/>
          <w:lang w:eastAsia="en-US"/>
        </w:rPr>
        <w:t xml:space="preserve"> the measured δ</w:t>
      </w:r>
      <w:r w:rsidR="006A7AB3" w:rsidRPr="00FE3150">
        <w:rPr>
          <w:rFonts w:eastAsiaTheme="minorHAnsi"/>
          <w:vertAlign w:val="superscript"/>
          <w:lang w:eastAsia="en-US"/>
        </w:rPr>
        <w:t>202</w:t>
      </w:r>
      <w:r w:rsidR="006A7AB3" w:rsidRPr="00FE3150">
        <w:rPr>
          <w:rFonts w:eastAsiaTheme="minorHAnsi"/>
          <w:lang w:eastAsia="en-US"/>
        </w:rPr>
        <w:t xml:space="preserve">MeHg values versus </w:t>
      </w:r>
      <w:r w:rsidR="006A7AB3" w:rsidRPr="00FE3150">
        <w:rPr>
          <w:rFonts w:eastAsiaTheme="minorHAnsi"/>
          <w:lang w:eastAsia="en-US"/>
        </w:rPr>
        <w:t>the fraction of MeHg in tissue</w:t>
      </w:r>
      <w:r w:rsidR="00F0207C" w:rsidRPr="00FE3150">
        <w:rPr>
          <w:rFonts w:eastAsiaTheme="minorHAnsi"/>
          <w:lang w:eastAsia="en-US"/>
        </w:rPr>
        <w:t>s</w:t>
      </w:r>
      <w:r w:rsidR="006A7AB3" w:rsidRPr="00FE3150">
        <w:rPr>
          <w:rFonts w:eastAsiaTheme="minorHAnsi"/>
          <w:lang w:eastAsia="en-US"/>
        </w:rPr>
        <w:t xml:space="preserve"> (</w:t>
      </w:r>
      <w:proofErr w:type="spellStart"/>
      <w:r w:rsidR="006A7AB3" w:rsidRPr="00FE3150">
        <w:rPr>
          <w:rFonts w:eastAsiaTheme="minorHAnsi"/>
          <w:i/>
          <w:lang w:eastAsia="en-US"/>
        </w:rPr>
        <w:t>f</w:t>
      </w:r>
      <w:r w:rsidR="006A7AB3" w:rsidRPr="00FE3150">
        <w:rPr>
          <w:rFonts w:eastAsiaTheme="minorHAnsi"/>
          <w:vertAlign w:val="subscript"/>
          <w:lang w:eastAsia="en-US"/>
        </w:rPr>
        <w:t>MeHg</w:t>
      </w:r>
      <w:proofErr w:type="spellEnd"/>
      <w:r w:rsidR="006A7AB3" w:rsidRPr="00FE3150">
        <w:rPr>
          <w:rFonts w:eastAsiaTheme="minorHAnsi"/>
          <w:lang w:eastAsia="en-US"/>
        </w:rPr>
        <w:t xml:space="preserve">) </w:t>
      </w:r>
      <w:r w:rsidR="00F0207C" w:rsidRPr="00FE3150">
        <w:rPr>
          <w:rFonts w:eastAsiaTheme="minorHAnsi"/>
          <w:lang w:eastAsia="en-US"/>
        </w:rPr>
        <w:t>of</w:t>
      </w:r>
      <w:r w:rsidR="006A7AB3" w:rsidRPr="00FE3150">
        <w:rPr>
          <w:rFonts w:eastAsiaTheme="minorHAnsi"/>
          <w:lang w:eastAsia="en-US"/>
        </w:rPr>
        <w:t xml:space="preserve"> the petrels from Manceau et al. (2021)</w:t>
      </w:r>
      <w:r w:rsidR="007F6B92" w:rsidRPr="00FE3150">
        <w:fldChar w:fldCharType="begin"/>
      </w:r>
      <w:r w:rsidR="006E5427">
        <w:instrText xml:space="preserve"> ADDIN ZOTERO_ITEM CSL_CITATION {"citationID":"bGIcXJoM","properties":{"formattedCitation":"\\super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7F6B92" w:rsidRPr="00FE3150">
        <w:fldChar w:fldCharType="separate"/>
      </w:r>
      <w:r w:rsidR="007F6B92" w:rsidRPr="00FE3150">
        <w:rPr>
          <w:vertAlign w:val="superscript"/>
        </w:rPr>
        <w:t>1</w:t>
      </w:r>
      <w:r w:rsidR="007F6B92" w:rsidRPr="00FE3150">
        <w:fldChar w:fldCharType="end"/>
      </w:r>
      <w:r w:rsidR="006A7AB3" w:rsidRPr="00FE3150">
        <w:rPr>
          <w:rFonts w:eastAsiaTheme="minorHAnsi"/>
          <w:lang w:eastAsia="en-US"/>
        </w:rPr>
        <w:t xml:space="preserve"> </w:t>
      </w:r>
      <w:r w:rsidR="007F6B92" w:rsidRPr="00FE3150">
        <w:rPr>
          <w:rFonts w:eastAsiaTheme="minorHAnsi"/>
          <w:lang w:eastAsia="en-US"/>
        </w:rPr>
        <w:t xml:space="preserve">against </w:t>
      </w:r>
      <w:r w:rsidR="007E21FF">
        <w:rPr>
          <w:rFonts w:eastAsiaTheme="minorHAnsi"/>
          <w:lang w:eastAsia="en-US"/>
        </w:rPr>
        <w:t>the</w:t>
      </w:r>
      <w:r w:rsidR="007F6B92" w:rsidRPr="00FE3150">
        <w:rPr>
          <w:rFonts w:eastAsiaTheme="minorHAnsi"/>
          <w:lang w:eastAsia="en-US"/>
        </w:rPr>
        <w:t xml:space="preserve"> theoretical Rayleigh fractionation model from Wiederhold and Jiskra</w:t>
      </w:r>
      <w:r w:rsidR="007F6B92" w:rsidRPr="00FE3150">
        <w:t>.</w:t>
      </w:r>
      <w:r w:rsidR="00AF30CA" w:rsidRPr="00FE3150">
        <w:fldChar w:fldCharType="begin"/>
      </w:r>
      <w:r w:rsidR="006E5427">
        <w:instrText xml:space="preserve"> ADDIN ZOTERO_ITEM CSL_CITATION {"citationID":"oQcvM6zK","properties":{"formattedCitation":"\\super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AF30CA" w:rsidRPr="00FE3150">
        <w:fldChar w:fldCharType="separate"/>
      </w:r>
      <w:r w:rsidR="00AF30CA" w:rsidRPr="00FE3150">
        <w:rPr>
          <w:vertAlign w:val="superscript"/>
        </w:rPr>
        <w:t>4</w:t>
      </w:r>
      <w:r w:rsidR="00AF30CA" w:rsidRPr="00FE3150">
        <w:fldChar w:fldCharType="end"/>
      </w:r>
      <w:r w:rsidR="00E25203" w:rsidRPr="00FE3150">
        <w:rPr>
          <w:rFonts w:eastAsiaTheme="minorHAnsi"/>
          <w:lang w:eastAsia="en-US"/>
        </w:rPr>
        <w:t xml:space="preserve"> </w:t>
      </w:r>
      <w:r w:rsidR="00C142F8" w:rsidRPr="00FE3150">
        <w:rPr>
          <w:rFonts w:eastAsiaTheme="minorHAnsi"/>
          <w:lang w:eastAsia="en-US"/>
        </w:rPr>
        <w:t>The</w:t>
      </w:r>
      <w:r w:rsidR="006A7AB3" w:rsidRPr="00FE3150">
        <w:rPr>
          <w:rFonts w:eastAsiaTheme="minorHAnsi"/>
          <w:lang w:eastAsia="en-US"/>
        </w:rPr>
        <w:t xml:space="preserve"> </w:t>
      </w:r>
      <w:r w:rsidR="007F6B92" w:rsidRPr="00FE3150">
        <w:rPr>
          <w:rFonts w:eastAsiaTheme="minorHAnsi"/>
          <w:lang w:eastAsia="en-US"/>
        </w:rPr>
        <w:t xml:space="preserve">measured </w:t>
      </w:r>
      <w:r w:rsidR="006A7AB3" w:rsidRPr="00FE3150">
        <w:rPr>
          <w:rFonts w:eastAsiaTheme="minorHAnsi"/>
          <w:lang w:eastAsia="en-US"/>
        </w:rPr>
        <w:t>δ</w:t>
      </w:r>
      <w:r w:rsidR="006A7AB3" w:rsidRPr="00FE3150">
        <w:rPr>
          <w:rFonts w:eastAsiaTheme="minorHAnsi"/>
          <w:vertAlign w:val="superscript"/>
          <w:lang w:eastAsia="en-US"/>
        </w:rPr>
        <w:t>202</w:t>
      </w:r>
      <w:r w:rsidR="006A7AB3" w:rsidRPr="00FE3150">
        <w:rPr>
          <w:rFonts w:eastAsiaTheme="minorHAnsi"/>
          <w:lang w:eastAsia="en-US"/>
        </w:rPr>
        <w:t xml:space="preserve">MeHg </w:t>
      </w:r>
      <w:r w:rsidR="00C142F8" w:rsidRPr="00FE3150">
        <w:rPr>
          <w:rFonts w:eastAsiaTheme="minorHAnsi"/>
          <w:lang w:eastAsia="en-US"/>
        </w:rPr>
        <w:t>values are</w:t>
      </w:r>
      <w:r w:rsidR="006A7AB3" w:rsidRPr="00FE3150">
        <w:rPr>
          <w:rFonts w:eastAsiaTheme="minorHAnsi"/>
          <w:lang w:eastAsia="en-US"/>
        </w:rPr>
        <w:t xml:space="preserve"> relatively invariant </w:t>
      </w:r>
      <w:r w:rsidR="00C142F8" w:rsidRPr="00FE3150">
        <w:rPr>
          <w:rFonts w:eastAsiaTheme="minorHAnsi"/>
          <w:lang w:eastAsia="en-US"/>
        </w:rPr>
        <w:t>across a wide range of</w:t>
      </w:r>
      <w:r w:rsidR="006A7AB3" w:rsidRPr="00FE3150">
        <w:rPr>
          <w:rFonts w:eastAsiaTheme="minorHAnsi"/>
          <w:lang w:eastAsia="en-US"/>
        </w:rPr>
        <w:t xml:space="preserve"> </w:t>
      </w:r>
      <w:proofErr w:type="spellStart"/>
      <w:r w:rsidR="006A7AB3" w:rsidRPr="00FE3150">
        <w:rPr>
          <w:rFonts w:eastAsiaTheme="minorHAnsi"/>
          <w:i/>
          <w:lang w:eastAsia="en-US"/>
        </w:rPr>
        <w:t>f</w:t>
      </w:r>
      <w:r w:rsidR="006A7AB3" w:rsidRPr="00FE3150">
        <w:rPr>
          <w:rFonts w:eastAsiaTheme="minorHAnsi"/>
          <w:vertAlign w:val="subscript"/>
          <w:lang w:eastAsia="en-US"/>
        </w:rPr>
        <w:t>MeHg</w:t>
      </w:r>
      <w:proofErr w:type="spellEnd"/>
      <w:r w:rsidR="006A7AB3" w:rsidRPr="00FE3150">
        <w:rPr>
          <w:rFonts w:eastAsiaTheme="minorHAnsi"/>
          <w:lang w:eastAsia="en-US"/>
        </w:rPr>
        <w:t xml:space="preserve"> </w:t>
      </w:r>
      <w:r w:rsidR="001D5E56" w:rsidRPr="00FE3150">
        <w:rPr>
          <w:rFonts w:eastAsiaTheme="minorHAnsi"/>
          <w:lang w:eastAsia="en-US"/>
        </w:rPr>
        <w:t>(</w:t>
      </w:r>
      <w:r w:rsidR="006A7AB3" w:rsidRPr="00FE3150">
        <w:rPr>
          <w:rFonts w:eastAsiaTheme="minorHAnsi"/>
          <w:lang w:eastAsia="en-US"/>
        </w:rPr>
        <w:t xml:space="preserve">aside from </w:t>
      </w:r>
      <w:r w:rsidR="00EC145B" w:rsidRPr="00FE3150">
        <w:rPr>
          <w:rFonts w:eastAsiaTheme="minorHAnsi"/>
          <w:lang w:eastAsia="en-US"/>
        </w:rPr>
        <w:t>the</w:t>
      </w:r>
      <w:r w:rsidR="006A7AB3" w:rsidRPr="00FE3150">
        <w:rPr>
          <w:rFonts w:eastAsiaTheme="minorHAnsi"/>
          <w:lang w:eastAsia="en-US"/>
        </w:rPr>
        <w:t xml:space="preserve"> outlier </w:t>
      </w:r>
      <w:r w:rsidR="007F6B92" w:rsidRPr="00FE3150">
        <w:rPr>
          <w:lang w:val="fr-FR"/>
        </w:rPr>
        <w:t>of</w:t>
      </w:r>
      <w:r w:rsidR="00B8546C" w:rsidRPr="00FE3150">
        <w:t xml:space="preserve"> 0.90‰</w:t>
      </w:r>
      <w:r w:rsidR="001D5E56" w:rsidRPr="00FE3150">
        <w:rPr>
          <w:rFonts w:eastAsiaTheme="minorHAnsi"/>
          <w:lang w:eastAsia="en-US"/>
        </w:rPr>
        <w:t>)</w:t>
      </w:r>
      <w:r w:rsidR="00FC4D1F">
        <w:rPr>
          <w:rFonts w:eastAsiaTheme="minorHAnsi"/>
          <w:lang w:eastAsia="en-US"/>
        </w:rPr>
        <w:t>,</w:t>
      </w:r>
      <w:r w:rsidR="00C142F8" w:rsidRPr="00FE3150">
        <w:rPr>
          <w:rFonts w:eastAsiaTheme="minorHAnsi"/>
          <w:lang w:eastAsia="en-US"/>
        </w:rPr>
        <w:t xml:space="preserve"> and </w:t>
      </w:r>
      <w:r w:rsidR="005A32EE" w:rsidRPr="00FE3150">
        <w:rPr>
          <w:rFonts w:eastAsiaTheme="minorHAnsi"/>
          <w:lang w:eastAsia="en-US"/>
        </w:rPr>
        <w:t>δ</w:t>
      </w:r>
      <w:r w:rsidR="005A32EE" w:rsidRPr="00FE3150">
        <w:rPr>
          <w:rFonts w:eastAsiaTheme="minorHAnsi"/>
          <w:vertAlign w:val="superscript"/>
          <w:lang w:eastAsia="en-US"/>
        </w:rPr>
        <w:t>202</w:t>
      </w:r>
      <w:r w:rsidR="005A32EE" w:rsidRPr="00FE3150">
        <w:rPr>
          <w:rFonts w:eastAsiaTheme="minorHAnsi"/>
          <w:lang w:eastAsia="en-US"/>
        </w:rPr>
        <w:t xml:space="preserve">MeHg values at low </w:t>
      </w:r>
      <w:proofErr w:type="spellStart"/>
      <w:r w:rsidR="005A32EE" w:rsidRPr="00FE3150">
        <w:rPr>
          <w:rFonts w:eastAsiaTheme="minorHAnsi"/>
          <w:i/>
          <w:lang w:eastAsia="en-US"/>
        </w:rPr>
        <w:t>f</w:t>
      </w:r>
      <w:r w:rsidR="005A32EE" w:rsidRPr="00FE3150">
        <w:rPr>
          <w:rFonts w:eastAsiaTheme="minorHAnsi"/>
          <w:vertAlign w:val="subscript"/>
          <w:lang w:eastAsia="en-US"/>
        </w:rPr>
        <w:t>MeHg</w:t>
      </w:r>
      <w:proofErr w:type="spellEnd"/>
      <w:r w:rsidR="005A32EE" w:rsidRPr="00FE3150">
        <w:rPr>
          <w:rFonts w:eastAsiaTheme="minorHAnsi"/>
          <w:lang w:eastAsia="en-US"/>
        </w:rPr>
        <w:t xml:space="preserve"> never exceeded δ</w:t>
      </w:r>
      <w:r w:rsidR="005A32EE" w:rsidRPr="00FE3150">
        <w:rPr>
          <w:rFonts w:eastAsiaTheme="minorHAnsi"/>
          <w:vertAlign w:val="superscript"/>
          <w:lang w:eastAsia="en-US"/>
        </w:rPr>
        <w:t>202</w:t>
      </w:r>
      <w:r w:rsidR="005A32EE" w:rsidRPr="00FE3150">
        <w:rPr>
          <w:rFonts w:eastAsiaTheme="minorHAnsi"/>
          <w:lang w:eastAsia="en-US"/>
        </w:rPr>
        <w:t xml:space="preserve">MeHg </w:t>
      </w:r>
      <w:r w:rsidR="00282A91" w:rsidRPr="00FE3150">
        <w:rPr>
          <w:rFonts w:eastAsiaTheme="minorHAnsi"/>
          <w:lang w:eastAsia="en-US"/>
        </w:rPr>
        <w:t>at</w:t>
      </w:r>
      <w:r w:rsidR="005A32EE" w:rsidRPr="00FE3150">
        <w:rPr>
          <w:rFonts w:eastAsiaTheme="minorHAnsi"/>
          <w:lang w:eastAsia="en-US"/>
        </w:rPr>
        <w:t xml:space="preserve"> high </w:t>
      </w:r>
      <w:proofErr w:type="spellStart"/>
      <w:r w:rsidR="005A32EE" w:rsidRPr="00FE3150">
        <w:rPr>
          <w:rFonts w:eastAsiaTheme="minorHAnsi"/>
          <w:i/>
          <w:lang w:eastAsia="en-US"/>
        </w:rPr>
        <w:t>f</w:t>
      </w:r>
      <w:r w:rsidR="005A32EE" w:rsidRPr="00FE3150">
        <w:rPr>
          <w:rFonts w:eastAsiaTheme="minorHAnsi"/>
          <w:vertAlign w:val="subscript"/>
          <w:lang w:eastAsia="en-US"/>
        </w:rPr>
        <w:t>MeHg</w:t>
      </w:r>
      <w:proofErr w:type="spellEnd"/>
      <w:r w:rsidR="00B57676" w:rsidRPr="00FE3150">
        <w:rPr>
          <w:rFonts w:eastAsiaTheme="minorHAnsi"/>
          <w:lang w:eastAsia="en-US"/>
        </w:rPr>
        <w:t xml:space="preserve"> (counter to the Rayleigh fractionation model)</w:t>
      </w:r>
      <w:r w:rsidR="005A32EE" w:rsidRPr="00FE3150">
        <w:rPr>
          <w:rFonts w:eastAsiaTheme="minorHAnsi"/>
          <w:lang w:eastAsia="en-US"/>
        </w:rPr>
        <w:t>.</w:t>
      </w:r>
      <w:r w:rsidR="006A7AB3" w:rsidRPr="00FE3150">
        <w:rPr>
          <w:rFonts w:eastAsiaTheme="minorHAnsi"/>
          <w:lang w:eastAsia="en-US"/>
        </w:rPr>
        <w:t xml:space="preserve"> </w:t>
      </w:r>
      <w:r w:rsidR="007F6B92" w:rsidRPr="00FE3150">
        <w:rPr>
          <w:rFonts w:eastAsiaTheme="minorHAnsi"/>
          <w:lang w:eastAsia="en-US"/>
        </w:rPr>
        <w:t>These observations in petrel</w:t>
      </w:r>
      <w:r w:rsidR="00FC4D1F">
        <w:rPr>
          <w:rFonts w:eastAsiaTheme="minorHAnsi"/>
          <w:lang w:eastAsia="en-US"/>
        </w:rPr>
        <w:t>s</w:t>
      </w:r>
      <w:r w:rsidR="007F6B92" w:rsidRPr="00FE3150">
        <w:rPr>
          <w:rFonts w:eastAsiaTheme="minorHAnsi"/>
          <w:lang w:eastAsia="en-US"/>
        </w:rPr>
        <w:t xml:space="preserve"> are consistent with the measurement of δ</w:t>
      </w:r>
      <w:r w:rsidR="007F6B92" w:rsidRPr="00FE3150">
        <w:rPr>
          <w:rFonts w:eastAsiaTheme="minorHAnsi"/>
          <w:vertAlign w:val="superscript"/>
          <w:lang w:eastAsia="en-US"/>
        </w:rPr>
        <w:t>202</w:t>
      </w:r>
      <w:r w:rsidR="007F6B92" w:rsidRPr="00FE3150">
        <w:rPr>
          <w:rFonts w:eastAsiaTheme="minorHAnsi"/>
          <w:lang w:eastAsia="en-US"/>
        </w:rPr>
        <w:t>MeHg values of other bird</w:t>
      </w:r>
      <w:r w:rsidR="007F6B92" w:rsidRPr="00FE3150">
        <w:rPr>
          <w:rFonts w:eastAsiaTheme="minorHAnsi"/>
          <w:lang w:eastAsia="en-US"/>
        </w:rPr>
        <w:fldChar w:fldCharType="begin"/>
      </w:r>
      <w:r w:rsidR="007F6B92" w:rsidRPr="00FE3150">
        <w:rPr>
          <w:rFonts w:eastAsiaTheme="minorHAnsi"/>
          <w:lang w:eastAsia="en-US"/>
        </w:rPr>
        <w:instrText xml:space="preserve"> ADDIN ZOTERO_ITEM CSL_CITATION {"citationID":"QtuayBrG","properties":{"formattedCitation":"\\super 5\\nosupersub{}","plainCitation":"5","noteIndex":0},"citationItems":[{"id":7744,"uris":["http://zotero.org/users/8424695/items/CTWPGQLE"],"uri":["http://zotero.org/users/8424695/items/CTWPGQLE"],"itemData":{"id":7744,"type":"article-journal","container-title":"ACS Earth Space Chem.","page":"990-997","title":"Isotope fractionation from &lt;i&gt;in vivo&lt;/i&gt; methylmercury detoxification in waterbirds","volume":"5","author":[{"family":"Poulin","given":"B. A."},{"family":"Janssen","given":"S. E."},{"family":"Rosera","given":"T. J."},{"family":"Krabbenhoft","given":"D. P."},{"family":"Eagles-Smith","given":"C. A."},{"family":"Ackerman","given":"J. T."},{"family":"Stewart","given":"A. R."},{"family":"Kim","given":"E."},{"family":"Baumann","given":"Z."},{"family":"Kim","given":"J. H."},{"family":"Manceau","given":"A."}],"issued":{"date-parts":[["2021"]]}}}],"schema":"https://github.com/citation-style-language/schema/raw/master/csl-citation.json"} </w:instrText>
      </w:r>
      <w:r w:rsidR="007F6B92" w:rsidRPr="00FE3150">
        <w:rPr>
          <w:rFonts w:eastAsiaTheme="minorHAnsi"/>
          <w:lang w:eastAsia="en-US"/>
        </w:rPr>
        <w:fldChar w:fldCharType="separate"/>
      </w:r>
      <w:r w:rsidR="007F6B92" w:rsidRPr="00FE3150">
        <w:rPr>
          <w:vertAlign w:val="superscript"/>
        </w:rPr>
        <w:t>5</w:t>
      </w:r>
      <w:r w:rsidR="007F6B92" w:rsidRPr="00FE3150">
        <w:rPr>
          <w:rFonts w:eastAsiaTheme="minorHAnsi"/>
          <w:lang w:eastAsia="en-US"/>
        </w:rPr>
        <w:fldChar w:fldCharType="end"/>
      </w:r>
      <w:r w:rsidR="007F6B92" w:rsidRPr="00FE3150">
        <w:rPr>
          <w:rFonts w:eastAsiaTheme="minorHAnsi"/>
          <w:lang w:eastAsia="en-US"/>
        </w:rPr>
        <w:t xml:space="preserve"> and seal tissues</w:t>
      </w:r>
      <w:r w:rsidR="007F6B92" w:rsidRPr="00FE3150">
        <w:rPr>
          <w:rFonts w:eastAsiaTheme="minorHAnsi"/>
          <w:lang w:eastAsia="en-US"/>
        </w:rPr>
        <w:fldChar w:fldCharType="begin"/>
      </w:r>
      <w:r w:rsidR="007F6B92" w:rsidRPr="00FE3150">
        <w:rPr>
          <w:rFonts w:eastAsiaTheme="minorHAnsi"/>
          <w:lang w:eastAsia="en-US"/>
        </w:rPr>
        <w:instrText xml:space="preserve"> ADDIN ZOTERO_ITEM CSL_CITATION {"citationID":"IBYHeRn6","properties":{"formattedCitation":"\\super 11\\nosupersub{}","plainCitation":"11","noteIndex":0},"citationItems":[{"id":15898,"uris":["http://zotero.org/users/8424695/items/CY3E7XWC"],"uri":["http://zotero.org/users/8424695/items/CY3E7XWC"],"itemData":{"id":15898,"type":"article-journal","abstract":"In the last decade, specific attention has been paid to total mercury (HgT) stable isotopic composition, especially in natural samples such as aquatic organisms, due to its potential to track the cycle of this toxic element in the environment. Here, we investigated Hg Compound Specific stable Isotopic Composition (CSIC) of natural inorganic Hg (iHg) and methylmercury (MMHg) in various tissues of aquatic mammals (Beluga whale from the Arctic marine environment and seals from the freshwater lake Baikal, Russia). In seals' organs the variation in mass dependent fractionation (MDF, delta Hg-202) for total Hg was significantly correlated to the respective fraction of iHg and MMHg compounds, with MMHg being enriched by B3% in heavier isotopes relative to iHg. On the other hand, we observe insignificant variation in Hg mass independent isotope fractionation (MIF, Delta Hg-199) among iHg and MMHg in all organs for the same mammal species and MMHg in prey items. MIF signatures suggest that both MMHg and iHg in aquatic mammals have the same origin (i.e., MMHg from food), and are representative of Hg photochemistry in the water column of the mammal ecosystem. MDF signatures of Hg compounds indicate that MMHg is demethylated in vivo before being stored in the muscle, and the iHg formed is stored in the liver, and to a lesser extent in the kidney, before excretion. Thus, Hg CSIC analysis in mammals can be a powerful tool for tracing the metabolic response to Hg exposure.","archive_location":"WOS:000370971200004","container-title":"Metallomics","ISSN":"1756-5901","page":"170-178","title":"Natural Hg isotopic composition of different Hg compounds in mammal tissues as a proxy for in vivo breakdown of toxic methylmercury","volume":"8","author":[{"family":"Perrot","given":"V."},{"family":"Masbou","given":"J."},{"family":"Pastukhov","given":"M. V."},{"family":"Epov","given":"V. N."},{"family":"Point","given":"D."},{"family":"Berail","given":"S."},{"family":"Becker","given":"P. R."},{"family":"Sonke","given":"J. E."},{"family":"Amouroux","given":"D."}],"issued":{"date-parts":[["2016"]]}}}],"schema":"https://github.com/citation-style-language/schema/raw/master/csl-citation.json"} </w:instrText>
      </w:r>
      <w:r w:rsidR="007F6B92" w:rsidRPr="00FE3150">
        <w:rPr>
          <w:rFonts w:eastAsiaTheme="minorHAnsi"/>
          <w:lang w:eastAsia="en-US"/>
        </w:rPr>
        <w:fldChar w:fldCharType="separate"/>
      </w:r>
      <w:r w:rsidR="007F6B92" w:rsidRPr="00FE3150">
        <w:rPr>
          <w:vertAlign w:val="superscript"/>
        </w:rPr>
        <w:t>11</w:t>
      </w:r>
      <w:r w:rsidR="007F6B92" w:rsidRPr="00FE3150">
        <w:rPr>
          <w:rFonts w:eastAsiaTheme="minorHAnsi"/>
          <w:lang w:eastAsia="en-US"/>
        </w:rPr>
        <w:fldChar w:fldCharType="end"/>
      </w:r>
      <w:r w:rsidR="007F6B92" w:rsidRPr="00FE3150">
        <w:rPr>
          <w:rFonts w:eastAsiaTheme="minorHAnsi"/>
          <w:lang w:eastAsia="en-US"/>
        </w:rPr>
        <w:t xml:space="preserve"> with varying degrees of demethylation (i.e., </w:t>
      </w:r>
      <w:proofErr w:type="spellStart"/>
      <w:r w:rsidR="007F6B92" w:rsidRPr="00FE3150">
        <w:rPr>
          <w:rFonts w:eastAsiaTheme="minorHAnsi"/>
          <w:i/>
          <w:lang w:eastAsia="en-US"/>
        </w:rPr>
        <w:t>f</w:t>
      </w:r>
      <w:r w:rsidR="007F6B92" w:rsidRPr="00FE3150">
        <w:rPr>
          <w:rFonts w:eastAsiaTheme="minorHAnsi"/>
          <w:vertAlign w:val="subscript"/>
          <w:lang w:eastAsia="en-US"/>
        </w:rPr>
        <w:t>MeHg</w:t>
      </w:r>
      <w:proofErr w:type="spellEnd"/>
      <w:r w:rsidR="007F6B92" w:rsidRPr="00FE3150">
        <w:rPr>
          <w:rFonts w:eastAsiaTheme="minorHAnsi"/>
          <w:lang w:eastAsia="en-US"/>
        </w:rPr>
        <w:t xml:space="preserve">), as shown in Figure 2b. </w:t>
      </w:r>
      <w:r w:rsidR="005A32EE" w:rsidRPr="00FE3150">
        <w:rPr>
          <w:rFonts w:eastAsiaTheme="minorHAnsi"/>
          <w:lang w:eastAsia="en-US"/>
        </w:rPr>
        <w:t>The</w:t>
      </w:r>
      <w:r w:rsidRPr="00FE3150">
        <w:rPr>
          <w:rFonts w:eastAsiaTheme="minorHAnsi"/>
          <w:lang w:eastAsia="en-US"/>
        </w:rPr>
        <w:t xml:space="preserve"> observ</w:t>
      </w:r>
      <w:r w:rsidR="00282A91" w:rsidRPr="00FE3150">
        <w:rPr>
          <w:rFonts w:eastAsiaTheme="minorHAnsi"/>
          <w:lang w:eastAsia="en-US"/>
        </w:rPr>
        <w:t xml:space="preserve">ed invariance in </w:t>
      </w:r>
      <w:r w:rsidR="007F6B92" w:rsidRPr="00FE3150">
        <w:rPr>
          <w:rFonts w:eastAsiaTheme="minorHAnsi"/>
          <w:lang w:eastAsia="en-US"/>
        </w:rPr>
        <w:t xml:space="preserve">measured </w:t>
      </w:r>
      <w:r w:rsidR="00282A91" w:rsidRPr="00FE3150">
        <w:rPr>
          <w:rFonts w:eastAsiaTheme="minorHAnsi"/>
          <w:lang w:eastAsia="en-US"/>
        </w:rPr>
        <w:t>δ</w:t>
      </w:r>
      <w:r w:rsidR="00282A91" w:rsidRPr="00FE3150">
        <w:rPr>
          <w:rFonts w:eastAsiaTheme="minorHAnsi"/>
          <w:vertAlign w:val="superscript"/>
          <w:lang w:eastAsia="en-US"/>
        </w:rPr>
        <w:t>202</w:t>
      </w:r>
      <w:r w:rsidR="00282A91" w:rsidRPr="00FE3150">
        <w:rPr>
          <w:rFonts w:eastAsiaTheme="minorHAnsi"/>
          <w:lang w:eastAsia="en-US"/>
        </w:rPr>
        <w:t xml:space="preserve">MeHg </w:t>
      </w:r>
      <w:r w:rsidR="007F6B92" w:rsidRPr="00FE3150">
        <w:rPr>
          <w:rFonts w:eastAsiaTheme="minorHAnsi"/>
          <w:lang w:eastAsia="en-US"/>
        </w:rPr>
        <w:t xml:space="preserve">data </w:t>
      </w:r>
      <w:r w:rsidRPr="00FE3150">
        <w:rPr>
          <w:rFonts w:eastAsiaTheme="minorHAnsi"/>
          <w:lang w:eastAsia="en-US"/>
        </w:rPr>
        <w:t xml:space="preserve">across multiple </w:t>
      </w:r>
      <w:r w:rsidR="00F0207C" w:rsidRPr="00FE3150">
        <w:rPr>
          <w:rFonts w:eastAsiaTheme="minorHAnsi"/>
          <w:lang w:eastAsia="en-US"/>
        </w:rPr>
        <w:t xml:space="preserve">organisms </w:t>
      </w:r>
      <w:r w:rsidR="00742B27" w:rsidRPr="00FE3150">
        <w:rPr>
          <w:rFonts w:eastAsiaTheme="minorHAnsi"/>
          <w:lang w:eastAsia="en-US"/>
        </w:rPr>
        <w:t>and</w:t>
      </w:r>
      <w:r w:rsidR="00B8546C" w:rsidRPr="00FE3150">
        <w:rPr>
          <w:rFonts w:eastAsiaTheme="minorHAnsi"/>
          <w:lang w:eastAsia="en-US"/>
        </w:rPr>
        <w:t xml:space="preserve"> </w:t>
      </w:r>
      <w:r w:rsidRPr="00FE3150">
        <w:rPr>
          <w:rFonts w:eastAsiaTheme="minorHAnsi"/>
          <w:lang w:eastAsia="en-US"/>
        </w:rPr>
        <w:t xml:space="preserve">studies </w:t>
      </w:r>
      <w:r w:rsidR="004C1DA3">
        <w:rPr>
          <w:rFonts w:eastAsiaTheme="minorHAnsi"/>
          <w:lang w:eastAsia="en-US"/>
        </w:rPr>
        <w:t>is</w:t>
      </w:r>
      <w:r w:rsidR="007F6B92" w:rsidRPr="00FE3150">
        <w:rPr>
          <w:rFonts w:eastAsiaTheme="minorHAnsi"/>
          <w:lang w:eastAsia="en-US"/>
        </w:rPr>
        <w:t xml:space="preserve"> inconsistent with</w:t>
      </w:r>
      <w:r w:rsidRPr="00FE3150">
        <w:rPr>
          <w:rFonts w:eastAsiaTheme="minorHAnsi"/>
          <w:lang w:eastAsia="en-US"/>
        </w:rPr>
        <w:t xml:space="preserve"> the use of a Rayleigh fractionation model</w:t>
      </w:r>
      <w:r w:rsidR="005A32EE" w:rsidRPr="00FE3150">
        <w:rPr>
          <w:rFonts w:eastAsiaTheme="minorHAnsi"/>
          <w:lang w:eastAsia="en-US"/>
        </w:rPr>
        <w:t xml:space="preserve"> in this system</w:t>
      </w:r>
      <w:r w:rsidR="007F6B92" w:rsidRPr="00FE3150">
        <w:rPr>
          <w:rFonts w:eastAsiaTheme="minorHAnsi"/>
          <w:lang w:eastAsia="en-US"/>
        </w:rPr>
        <w:t xml:space="preserve">, seen </w:t>
      </w:r>
      <w:r w:rsidR="008B6627">
        <w:rPr>
          <w:rFonts w:eastAsiaTheme="minorHAnsi"/>
          <w:lang w:eastAsia="en-US"/>
        </w:rPr>
        <w:t>by</w:t>
      </w:r>
      <w:r w:rsidR="007F6B92" w:rsidRPr="00FE3150">
        <w:rPr>
          <w:rFonts w:eastAsiaTheme="minorHAnsi"/>
          <w:lang w:eastAsia="en-US"/>
        </w:rPr>
        <w:t xml:space="preserve"> comparing the</w:t>
      </w:r>
      <w:r w:rsidR="00FC4D1F">
        <w:rPr>
          <w:rFonts w:eastAsiaTheme="minorHAnsi"/>
          <w:lang w:eastAsia="en-US"/>
        </w:rPr>
        <w:t xml:space="preserve"> </w:t>
      </w:r>
      <w:proofErr w:type="spellStart"/>
      <w:r w:rsidR="00FC4D1F" w:rsidRPr="00FE3150">
        <w:rPr>
          <w:rFonts w:eastAsiaTheme="minorHAnsi"/>
          <w:lang w:eastAsia="en-US"/>
        </w:rPr>
        <w:t>Wiederhold</w:t>
      </w:r>
      <w:proofErr w:type="spellEnd"/>
      <w:r w:rsidR="00FC4D1F" w:rsidRPr="00FE3150">
        <w:rPr>
          <w:rFonts w:eastAsiaTheme="minorHAnsi"/>
          <w:lang w:eastAsia="en-US"/>
        </w:rPr>
        <w:t xml:space="preserve"> and Jiskra</w:t>
      </w:r>
      <w:r w:rsidR="007F6B92" w:rsidRPr="00FE3150">
        <w:rPr>
          <w:rFonts w:eastAsiaTheme="minorHAnsi"/>
          <w:lang w:eastAsia="en-US"/>
        </w:rPr>
        <w:t xml:space="preserve"> model (red line and data)</w:t>
      </w:r>
      <w:r w:rsidR="00742B27" w:rsidRPr="00FE3150">
        <w:fldChar w:fldCharType="begin"/>
      </w:r>
      <w:r w:rsidR="006E5427">
        <w:instrText xml:space="preserve"> ADDIN ZOTERO_ITEM CSL_CITATION {"citationID":"gJL6ExIr","properties":{"formattedCitation":"\\super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742B27" w:rsidRPr="00FE3150">
        <w:fldChar w:fldCharType="separate"/>
      </w:r>
      <w:r w:rsidR="00742B27" w:rsidRPr="00FE3150">
        <w:rPr>
          <w:vertAlign w:val="superscript"/>
        </w:rPr>
        <w:t>4</w:t>
      </w:r>
      <w:r w:rsidR="00742B27" w:rsidRPr="00FE3150">
        <w:fldChar w:fldCharType="end"/>
      </w:r>
      <w:r w:rsidR="007F6B92" w:rsidRPr="00FE3150">
        <w:rPr>
          <w:rFonts w:eastAsiaTheme="minorHAnsi"/>
          <w:lang w:eastAsia="en-US"/>
        </w:rPr>
        <w:t xml:space="preserve"> to the measurement of the petrels (Figure 2a). </w:t>
      </w:r>
    </w:p>
    <w:p w14:paraId="3FE9E13F" w14:textId="1EE439D3" w:rsidR="00A46038" w:rsidRPr="006E5427" w:rsidRDefault="007F6B92" w:rsidP="00E25203">
      <w:pPr>
        <w:autoSpaceDE w:val="0"/>
        <w:autoSpaceDN w:val="0"/>
        <w:adjustRightInd w:val="0"/>
        <w:spacing w:line="360" w:lineRule="auto"/>
        <w:ind w:firstLine="284"/>
        <w:jc w:val="both"/>
        <w:rPr>
          <w:rFonts w:eastAsiaTheme="minorHAnsi"/>
          <w:lang w:eastAsia="en-US"/>
        </w:rPr>
      </w:pPr>
      <w:r w:rsidRPr="00FE3150">
        <w:rPr>
          <w:rFonts w:eastAsiaTheme="minorHAnsi"/>
          <w:lang w:eastAsia="en-US"/>
        </w:rPr>
        <w:t xml:space="preserve">Given the lack of transparency in the analysis </w:t>
      </w:r>
      <w:r w:rsidRPr="00FE3150">
        <w:rPr>
          <w:rFonts w:eastAsiaTheme="minorHAnsi"/>
          <w:lang w:eastAsia="en-US"/>
        </w:rPr>
        <w:t>provided by Wiederhold and Jiskra</w:t>
      </w:r>
      <w:r w:rsidR="00AF30CA" w:rsidRPr="00FE3150">
        <w:rPr>
          <w:rFonts w:eastAsiaTheme="minorHAnsi"/>
          <w:lang w:eastAsia="en-US"/>
        </w:rPr>
        <w:t>,</w:t>
      </w:r>
      <w:r w:rsidR="00AF30CA" w:rsidRPr="00FE3150">
        <w:fldChar w:fldCharType="begin"/>
      </w:r>
      <w:r w:rsidR="00AF30CA" w:rsidRPr="00FE3150">
        <w:instrText xml:space="preserve"> ADDIN ZOTERO_ITEM CSL_CITATION {"citationID":"wdy22elO","properties":{"formattedCitation":"\\super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AF30CA" w:rsidRPr="00FE3150">
        <w:fldChar w:fldCharType="separate"/>
      </w:r>
      <w:r w:rsidR="00AF30CA" w:rsidRPr="00FE3150">
        <w:rPr>
          <w:vertAlign w:val="superscript"/>
        </w:rPr>
        <w:t>4</w:t>
      </w:r>
      <w:r w:rsidR="00AF30CA" w:rsidRPr="00FE3150">
        <w:fldChar w:fldCharType="end"/>
      </w:r>
      <w:r w:rsidRPr="00FE3150">
        <w:t xml:space="preserve"> we can only surmise the source of the data points they present </w:t>
      </w:r>
      <w:r w:rsidR="00797A31">
        <w:t xml:space="preserve">in their Figure 1b </w:t>
      </w:r>
      <w:r w:rsidRPr="00FE3150">
        <w:t xml:space="preserve">that reside precisely on the theoretical </w:t>
      </w:r>
      <w:r w:rsidRPr="00FE3150">
        <w:rPr>
          <w:rFonts w:eastAsiaTheme="minorHAnsi"/>
          <w:lang w:eastAsia="en-US"/>
        </w:rPr>
        <w:t>Rayleigh fractionation line. As such,</w:t>
      </w:r>
      <w:r w:rsidR="00AF30CA" w:rsidRPr="00FE3150">
        <w:rPr>
          <w:rFonts w:eastAsiaTheme="minorHAnsi"/>
          <w:lang w:eastAsia="en-US"/>
        </w:rPr>
        <w:t xml:space="preserve"> </w:t>
      </w:r>
      <w:r w:rsidR="00D87520" w:rsidRPr="00FE3150">
        <w:rPr>
          <w:rFonts w:eastAsiaTheme="minorHAnsi"/>
          <w:lang w:eastAsia="en-US"/>
        </w:rPr>
        <w:t>Wiederhold and Jiskra</w:t>
      </w:r>
      <w:r w:rsidR="00D87520" w:rsidRPr="00FE3150">
        <w:fldChar w:fldCharType="begin"/>
      </w:r>
      <w:r w:rsidR="006E5427">
        <w:instrText xml:space="preserve"> ADDIN ZOTERO_ITEM CSL_CITATION {"citationID":"aNVh0lj0","properties":{"formattedCitation":"\\super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D87520" w:rsidRPr="00FE3150">
        <w:fldChar w:fldCharType="separate"/>
      </w:r>
      <w:r w:rsidR="00FD5519" w:rsidRPr="00FE3150">
        <w:rPr>
          <w:vertAlign w:val="superscript"/>
        </w:rPr>
        <w:t>4</w:t>
      </w:r>
      <w:r w:rsidR="00D87520" w:rsidRPr="00FE3150">
        <w:fldChar w:fldCharType="end"/>
      </w:r>
      <w:r w:rsidR="006A7AB3" w:rsidRPr="00FE3150">
        <w:t xml:space="preserve"> </w:t>
      </w:r>
      <w:r w:rsidR="00AF30CA" w:rsidRPr="00FE3150">
        <w:t xml:space="preserve">first </w:t>
      </w:r>
      <w:r w:rsidR="006A7AB3" w:rsidRPr="00FE3150">
        <w:t xml:space="preserve">used the </w:t>
      </w:r>
      <w:r w:rsidR="00D87520" w:rsidRPr="00FE3150">
        <w:t xml:space="preserve">anomalous </w:t>
      </w:r>
      <w:r w:rsidR="006A7AB3" w:rsidRPr="00FE3150">
        <w:rPr>
          <w:rFonts w:eastAsiaTheme="minorHAnsi"/>
          <w:lang w:eastAsia="en-US"/>
        </w:rPr>
        <w:t>δ</w:t>
      </w:r>
      <w:r w:rsidR="006A7AB3" w:rsidRPr="00FE3150">
        <w:rPr>
          <w:rFonts w:eastAsiaTheme="minorHAnsi"/>
          <w:vertAlign w:val="superscript"/>
          <w:lang w:eastAsia="en-US"/>
        </w:rPr>
        <w:t>202</w:t>
      </w:r>
      <w:r w:rsidR="006A7AB3" w:rsidRPr="00FE3150">
        <w:rPr>
          <w:rFonts w:eastAsiaTheme="minorHAnsi"/>
          <w:lang w:eastAsia="en-US"/>
        </w:rPr>
        <w:t>MeHg</w:t>
      </w:r>
      <w:r w:rsidR="00A62992" w:rsidRPr="00FE3150">
        <w:rPr>
          <w:rFonts w:eastAsiaTheme="minorHAnsi"/>
          <w:lang w:eastAsia="en-US"/>
        </w:rPr>
        <w:t xml:space="preserve"> value</w:t>
      </w:r>
      <w:r w:rsidR="006A7AB3" w:rsidRPr="00FE3150">
        <w:rPr>
          <w:rFonts w:eastAsiaTheme="minorHAnsi"/>
          <w:lang w:eastAsia="en-US"/>
        </w:rPr>
        <w:t xml:space="preserve"> of 0.90‰ as the starting pool</w:t>
      </w:r>
      <w:r w:rsidR="00AF30CA" w:rsidRPr="00FE3150">
        <w:rPr>
          <w:rFonts w:eastAsiaTheme="minorHAnsi"/>
          <w:lang w:eastAsia="en-US"/>
        </w:rPr>
        <w:t xml:space="preserve"> (red diamond in Figure 2a)</w:t>
      </w:r>
      <w:r w:rsidR="006A7AB3" w:rsidRPr="00FE3150">
        <w:rPr>
          <w:rFonts w:eastAsiaTheme="minorHAnsi"/>
          <w:lang w:eastAsia="en-US"/>
        </w:rPr>
        <w:t xml:space="preserve"> </w:t>
      </w:r>
      <w:r w:rsidR="00D87520" w:rsidRPr="00FE3150">
        <w:rPr>
          <w:rFonts w:eastAsiaTheme="minorHAnsi"/>
          <w:lang w:eastAsia="en-US"/>
        </w:rPr>
        <w:t xml:space="preserve">and </w:t>
      </w:r>
      <w:r w:rsidR="000F2467" w:rsidRPr="00FE3150">
        <w:rPr>
          <w:rFonts w:eastAsiaTheme="minorHAnsi"/>
          <w:lang w:eastAsia="en-US"/>
        </w:rPr>
        <w:t>ass</w:t>
      </w:r>
      <w:r w:rsidR="00D87520" w:rsidRPr="00FE3150">
        <w:rPr>
          <w:rFonts w:eastAsiaTheme="minorHAnsi"/>
          <w:lang w:eastAsia="en-US"/>
        </w:rPr>
        <w:t xml:space="preserve">igned a </w:t>
      </w:r>
      <w:proofErr w:type="spellStart"/>
      <w:r w:rsidR="006A7AB3" w:rsidRPr="00FE3150">
        <w:rPr>
          <w:rFonts w:eastAsiaTheme="minorHAnsi"/>
          <w:i/>
          <w:lang w:eastAsia="en-US"/>
        </w:rPr>
        <w:t>f</w:t>
      </w:r>
      <w:r w:rsidR="006A7AB3" w:rsidRPr="00FE3150">
        <w:rPr>
          <w:rFonts w:eastAsiaTheme="minorHAnsi"/>
          <w:vertAlign w:val="subscript"/>
          <w:lang w:eastAsia="en-US"/>
        </w:rPr>
        <w:t>MeHg</w:t>
      </w:r>
      <w:proofErr w:type="spellEnd"/>
      <w:r w:rsidR="006A7AB3" w:rsidRPr="00FE3150">
        <w:rPr>
          <w:rFonts w:eastAsiaTheme="minorHAnsi"/>
          <w:lang w:eastAsia="en-US"/>
        </w:rPr>
        <w:t xml:space="preserve"> = 1.0 </w:t>
      </w:r>
      <w:r w:rsidR="001D5E56" w:rsidRPr="00FE3150">
        <w:rPr>
          <w:rFonts w:eastAsiaTheme="minorHAnsi"/>
          <w:lang w:eastAsia="en-US"/>
        </w:rPr>
        <w:t xml:space="preserve">despite </w:t>
      </w:r>
      <w:r w:rsidR="009B2A2B" w:rsidRPr="00FE3150">
        <w:rPr>
          <w:rFonts w:eastAsiaTheme="minorHAnsi"/>
          <w:lang w:eastAsia="en-US"/>
        </w:rPr>
        <w:t xml:space="preserve">the </w:t>
      </w:r>
      <w:r w:rsidR="006753DE" w:rsidRPr="00FE3150">
        <w:rPr>
          <w:rFonts w:eastAsiaTheme="minorHAnsi"/>
          <w:lang w:eastAsia="en-US"/>
        </w:rPr>
        <w:t>measured value</w:t>
      </w:r>
      <w:r w:rsidR="006A7AB3" w:rsidRPr="00FE3150">
        <w:rPr>
          <w:rFonts w:eastAsiaTheme="minorHAnsi"/>
          <w:lang w:eastAsia="en-US"/>
        </w:rPr>
        <w:t xml:space="preserve"> </w:t>
      </w:r>
      <w:r w:rsidR="009B2A2B" w:rsidRPr="00FE3150">
        <w:rPr>
          <w:rFonts w:eastAsiaTheme="minorHAnsi"/>
          <w:lang w:eastAsia="en-US"/>
        </w:rPr>
        <w:t xml:space="preserve">of </w:t>
      </w:r>
      <w:proofErr w:type="spellStart"/>
      <w:r w:rsidR="006A7AB3" w:rsidRPr="00FE3150">
        <w:rPr>
          <w:rFonts w:eastAsiaTheme="minorHAnsi"/>
          <w:i/>
          <w:lang w:eastAsia="en-US"/>
        </w:rPr>
        <w:t>f</w:t>
      </w:r>
      <w:r w:rsidR="006A7AB3" w:rsidRPr="00FE3150">
        <w:rPr>
          <w:rFonts w:eastAsiaTheme="minorHAnsi"/>
          <w:vertAlign w:val="subscript"/>
          <w:lang w:eastAsia="en-US"/>
        </w:rPr>
        <w:t>MeHg</w:t>
      </w:r>
      <w:proofErr w:type="spellEnd"/>
      <w:r w:rsidR="006A7AB3" w:rsidRPr="00FE3150">
        <w:rPr>
          <w:rFonts w:eastAsiaTheme="minorHAnsi"/>
          <w:lang w:eastAsia="en-US"/>
        </w:rPr>
        <w:t xml:space="preserve"> </w:t>
      </w:r>
      <w:r w:rsidR="00476D2A">
        <w:rPr>
          <w:rFonts w:eastAsiaTheme="minorHAnsi"/>
          <w:lang w:eastAsia="en-US"/>
        </w:rPr>
        <w:t>≤</w:t>
      </w:r>
      <w:r w:rsidR="006A7AB3" w:rsidRPr="00FE3150">
        <w:rPr>
          <w:rFonts w:eastAsiaTheme="minorHAnsi"/>
          <w:lang w:eastAsia="en-US"/>
        </w:rPr>
        <w:t xml:space="preserve"> 0.03. </w:t>
      </w:r>
      <w:r w:rsidR="00060EBD" w:rsidRPr="00FE3150">
        <w:rPr>
          <w:rFonts w:eastAsiaTheme="minorHAnsi"/>
          <w:lang w:eastAsia="en-US"/>
        </w:rPr>
        <w:t xml:space="preserve">Next, from the </w:t>
      </w:r>
      <w:r w:rsidR="000A28A1">
        <w:rPr>
          <w:rFonts w:eastAsiaTheme="minorHAnsi"/>
          <w:lang w:eastAsia="en-US"/>
        </w:rPr>
        <w:t>“</w:t>
      </w:r>
      <w:r w:rsidR="00060EBD" w:rsidRPr="00FE3150">
        <w:rPr>
          <w:rFonts w:eastAsiaTheme="minorHAnsi"/>
          <w:lang w:eastAsia="en-US"/>
        </w:rPr>
        <w:t>starting pool,</w:t>
      </w:r>
      <w:r w:rsidR="000A28A1">
        <w:rPr>
          <w:rFonts w:eastAsiaTheme="minorHAnsi"/>
          <w:lang w:eastAsia="en-US"/>
        </w:rPr>
        <w:t>”</w:t>
      </w:r>
      <w:r w:rsidR="00060EBD" w:rsidRPr="00FE3150">
        <w:rPr>
          <w:rFonts w:eastAsiaTheme="minorHAnsi"/>
          <w:lang w:eastAsia="en-US"/>
        </w:rPr>
        <w:t xml:space="preserve"> the theoretical Rayleigh fractionation </w:t>
      </w:r>
      <w:r w:rsidR="00D87520" w:rsidRPr="00FE3150">
        <w:rPr>
          <w:rFonts w:eastAsiaTheme="minorHAnsi"/>
          <w:lang w:eastAsia="en-US"/>
        </w:rPr>
        <w:t xml:space="preserve">was </w:t>
      </w:r>
      <w:r w:rsidR="00060EBD" w:rsidRPr="00FE3150">
        <w:rPr>
          <w:rFonts w:eastAsiaTheme="minorHAnsi"/>
          <w:lang w:eastAsia="en-US"/>
        </w:rPr>
        <w:t>model</w:t>
      </w:r>
      <w:r w:rsidR="00F24EF6" w:rsidRPr="00FE3150">
        <w:rPr>
          <w:rFonts w:eastAsiaTheme="minorHAnsi"/>
          <w:lang w:eastAsia="en-US"/>
        </w:rPr>
        <w:t>ed</w:t>
      </w:r>
      <w:r w:rsidR="00060EBD" w:rsidRPr="00FE3150">
        <w:rPr>
          <w:rFonts w:eastAsiaTheme="minorHAnsi"/>
          <w:lang w:eastAsia="en-US"/>
        </w:rPr>
        <w:t xml:space="preserve"> </w:t>
      </w:r>
      <w:r w:rsidR="00D87520" w:rsidRPr="00FE3150">
        <w:rPr>
          <w:rFonts w:eastAsiaTheme="minorHAnsi"/>
          <w:lang w:eastAsia="en-US"/>
        </w:rPr>
        <w:t>(</w:t>
      </w:r>
      <w:r w:rsidR="00060EBD" w:rsidRPr="00FE3150">
        <w:rPr>
          <w:rFonts w:eastAsiaTheme="minorHAnsi"/>
          <w:lang w:eastAsia="en-US"/>
        </w:rPr>
        <w:t xml:space="preserve">shown as a solid line in Figure </w:t>
      </w:r>
      <w:r w:rsidR="00AF30CA" w:rsidRPr="00FE3150">
        <w:rPr>
          <w:rFonts w:eastAsiaTheme="minorHAnsi"/>
          <w:lang w:eastAsia="en-US"/>
        </w:rPr>
        <w:t>2a</w:t>
      </w:r>
      <w:r w:rsidR="00D87520" w:rsidRPr="00FE3150">
        <w:t>)</w:t>
      </w:r>
      <w:r w:rsidR="009B2A2B" w:rsidRPr="00FE3150">
        <w:t>,</w:t>
      </w:r>
      <w:r w:rsidR="00060EBD" w:rsidRPr="00FE3150">
        <w:t xml:space="preserve"> and the </w:t>
      </w:r>
      <w:r w:rsidR="00060EBD" w:rsidRPr="00FE3150">
        <w:rPr>
          <w:rFonts w:eastAsiaTheme="minorHAnsi"/>
          <w:lang w:eastAsia="en-US"/>
        </w:rPr>
        <w:t xml:space="preserve">other data points presented were </w:t>
      </w:r>
      <w:r w:rsidR="00060EBD" w:rsidRPr="00FE3150">
        <w:t>assigned</w:t>
      </w:r>
      <w:r w:rsidR="00AF30CA" w:rsidRPr="00FE3150">
        <w:t xml:space="preserve"> fictious</w:t>
      </w:r>
      <w:r w:rsidR="00060EBD" w:rsidRPr="00FE3150">
        <w:t xml:space="preserve"> </w:t>
      </w:r>
      <w:proofErr w:type="spellStart"/>
      <w:r w:rsidR="00060EBD" w:rsidRPr="00FE3150">
        <w:rPr>
          <w:rFonts w:eastAsiaTheme="minorHAnsi"/>
          <w:i/>
          <w:lang w:eastAsia="en-US"/>
        </w:rPr>
        <w:t>f</w:t>
      </w:r>
      <w:r w:rsidR="00060EBD" w:rsidRPr="00FE3150">
        <w:rPr>
          <w:rFonts w:eastAsiaTheme="minorHAnsi"/>
          <w:vertAlign w:val="subscript"/>
          <w:lang w:eastAsia="en-US"/>
        </w:rPr>
        <w:t>MeHg</w:t>
      </w:r>
      <w:proofErr w:type="spellEnd"/>
      <w:r w:rsidR="00060EBD" w:rsidRPr="00FE3150">
        <w:rPr>
          <w:rFonts w:eastAsiaTheme="minorHAnsi"/>
          <w:lang w:eastAsia="en-US"/>
        </w:rPr>
        <w:t xml:space="preserve"> values</w:t>
      </w:r>
      <w:r w:rsidR="00AF30CA" w:rsidRPr="00FE3150">
        <w:rPr>
          <w:rFonts w:eastAsiaTheme="minorHAnsi"/>
          <w:lang w:eastAsia="en-US"/>
        </w:rPr>
        <w:t xml:space="preserve"> (red circles in Figure 2a)</w:t>
      </w:r>
      <w:r w:rsidR="005A32EE" w:rsidRPr="00FE3150">
        <w:rPr>
          <w:rFonts w:eastAsiaTheme="minorHAnsi"/>
          <w:lang w:eastAsia="en-US"/>
        </w:rPr>
        <w:t xml:space="preserve">. </w:t>
      </w:r>
      <w:r w:rsidR="001D5E56" w:rsidRPr="00FE3150">
        <w:rPr>
          <w:rFonts w:eastAsiaTheme="minorHAnsi"/>
          <w:lang w:eastAsia="en-US"/>
        </w:rPr>
        <w:t>Simply, t</w:t>
      </w:r>
      <w:r w:rsidR="005A32EE" w:rsidRPr="00FE3150">
        <w:rPr>
          <w:rFonts w:eastAsiaTheme="minorHAnsi"/>
          <w:lang w:eastAsia="en-US"/>
        </w:rPr>
        <w:t>he</w:t>
      </w:r>
      <w:r w:rsidR="00D87520" w:rsidRPr="00FE3150">
        <w:rPr>
          <w:rFonts w:eastAsiaTheme="minorHAnsi"/>
          <w:lang w:eastAsia="en-US"/>
        </w:rPr>
        <w:t xml:space="preserve"> </w:t>
      </w:r>
      <w:r w:rsidR="00AF30CA" w:rsidRPr="00FE3150">
        <w:rPr>
          <w:rFonts w:eastAsiaTheme="minorHAnsi"/>
          <w:lang w:eastAsia="en-US"/>
        </w:rPr>
        <w:t xml:space="preserve">measured </w:t>
      </w:r>
      <w:r w:rsidR="00060EBD" w:rsidRPr="00FE3150">
        <w:rPr>
          <w:rFonts w:eastAsiaTheme="minorHAnsi"/>
          <w:lang w:eastAsia="en-US"/>
        </w:rPr>
        <w:t>paired δ</w:t>
      </w:r>
      <w:r w:rsidR="00060EBD" w:rsidRPr="00FE3150">
        <w:rPr>
          <w:rFonts w:eastAsiaTheme="minorHAnsi"/>
          <w:vertAlign w:val="superscript"/>
          <w:lang w:eastAsia="en-US"/>
        </w:rPr>
        <w:t>202</w:t>
      </w:r>
      <w:r w:rsidR="00060EBD" w:rsidRPr="00FE3150">
        <w:rPr>
          <w:rFonts w:eastAsiaTheme="minorHAnsi"/>
          <w:lang w:eastAsia="en-US"/>
        </w:rPr>
        <w:t xml:space="preserve">MeHg and </w:t>
      </w:r>
      <w:proofErr w:type="spellStart"/>
      <w:r w:rsidR="00060EBD" w:rsidRPr="00FE3150">
        <w:rPr>
          <w:rFonts w:eastAsiaTheme="minorHAnsi"/>
          <w:i/>
          <w:lang w:eastAsia="en-US"/>
        </w:rPr>
        <w:t>f</w:t>
      </w:r>
      <w:r w:rsidR="00060EBD" w:rsidRPr="00FE3150">
        <w:rPr>
          <w:rFonts w:eastAsiaTheme="minorHAnsi"/>
          <w:vertAlign w:val="subscript"/>
          <w:lang w:eastAsia="en-US"/>
        </w:rPr>
        <w:t>MeHg</w:t>
      </w:r>
      <w:proofErr w:type="spellEnd"/>
      <w:r w:rsidR="00060EBD" w:rsidRPr="00FE3150">
        <w:rPr>
          <w:rFonts w:eastAsiaTheme="minorHAnsi"/>
          <w:lang w:eastAsia="en-US"/>
        </w:rPr>
        <w:t xml:space="preserve"> values from Manceau et al. (2021)</w:t>
      </w:r>
      <w:r w:rsidR="00060EBD" w:rsidRPr="00FE3150">
        <w:fldChar w:fldCharType="begin"/>
      </w:r>
      <w:r w:rsidR="00B8546C" w:rsidRPr="00FE3150">
        <w:instrText xml:space="preserve"> ADDIN ZOTERO_ITEM CSL_CITATION {"citationID":"PNMAk2tK","properties":{"formattedCitation":"\\super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060EBD" w:rsidRPr="00FE3150">
        <w:fldChar w:fldCharType="separate"/>
      </w:r>
      <w:r w:rsidR="00060EBD" w:rsidRPr="00FE3150">
        <w:rPr>
          <w:vertAlign w:val="superscript"/>
        </w:rPr>
        <w:t>1</w:t>
      </w:r>
      <w:r w:rsidR="00060EBD" w:rsidRPr="00FE3150">
        <w:fldChar w:fldCharType="end"/>
      </w:r>
      <w:r w:rsidR="00060EBD" w:rsidRPr="00FE3150">
        <w:rPr>
          <w:rFonts w:eastAsiaTheme="minorHAnsi"/>
          <w:lang w:eastAsia="en-US"/>
        </w:rPr>
        <w:t xml:space="preserve"> </w:t>
      </w:r>
      <w:r w:rsidR="005A32EE" w:rsidRPr="00FE3150">
        <w:rPr>
          <w:rFonts w:eastAsiaTheme="minorHAnsi"/>
          <w:lang w:eastAsia="en-US"/>
        </w:rPr>
        <w:t xml:space="preserve">are not presented in Figure 1b of </w:t>
      </w:r>
      <w:r w:rsidR="005A32EE" w:rsidRPr="00FE3150">
        <w:t>Wiederhold and Jiskra.</w:t>
      </w:r>
      <w:r w:rsidR="005A32EE" w:rsidRPr="00FE3150">
        <w:fldChar w:fldCharType="begin"/>
      </w:r>
      <w:r w:rsidR="00B8546C" w:rsidRPr="00FE3150">
        <w:instrText xml:space="preserve"> ADDIN ZOTERO_ITEM CSL_CITATION {"citationID":"vTU2KcUl","properties":{"formattedCitation":"\\super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5A32EE" w:rsidRPr="00FE3150">
        <w:fldChar w:fldCharType="separate"/>
      </w:r>
      <w:r w:rsidR="00FD5519" w:rsidRPr="00FE3150">
        <w:rPr>
          <w:vertAlign w:val="superscript"/>
        </w:rPr>
        <w:t>4</w:t>
      </w:r>
      <w:r w:rsidR="005A32EE" w:rsidRPr="00FE3150">
        <w:fldChar w:fldCharType="end"/>
      </w:r>
      <w:r w:rsidR="005A32EE" w:rsidRPr="00FE3150">
        <w:t xml:space="preserve"> </w:t>
      </w:r>
      <w:r w:rsidR="00F0207C" w:rsidRPr="00FE3150">
        <w:t xml:space="preserve">Further, </w:t>
      </w:r>
      <w:r w:rsidR="00F0207C" w:rsidRPr="00FE3150">
        <w:rPr>
          <w:rFonts w:eastAsiaTheme="minorHAnsi"/>
          <w:lang w:eastAsia="en-US"/>
        </w:rPr>
        <w:t>t</w:t>
      </w:r>
      <w:r w:rsidR="00060EBD" w:rsidRPr="00FE3150">
        <w:rPr>
          <w:rFonts w:eastAsiaTheme="minorHAnsi"/>
          <w:lang w:eastAsia="en-US"/>
        </w:rPr>
        <w:t xml:space="preserve">he range of </w:t>
      </w:r>
      <w:r w:rsidR="005A32EE" w:rsidRPr="00FE3150">
        <w:rPr>
          <w:rFonts w:eastAsiaTheme="minorHAnsi"/>
          <w:lang w:eastAsia="en-US"/>
        </w:rPr>
        <w:t>δ</w:t>
      </w:r>
      <w:r w:rsidR="005A32EE" w:rsidRPr="00FE3150">
        <w:rPr>
          <w:rFonts w:eastAsiaTheme="minorHAnsi"/>
          <w:vertAlign w:val="superscript"/>
          <w:lang w:eastAsia="en-US"/>
        </w:rPr>
        <w:t>202</w:t>
      </w:r>
      <w:r w:rsidR="005A32EE" w:rsidRPr="00FE3150">
        <w:rPr>
          <w:rFonts w:eastAsiaTheme="minorHAnsi"/>
          <w:lang w:eastAsia="en-US"/>
        </w:rPr>
        <w:t xml:space="preserve">MeHg </w:t>
      </w:r>
      <w:r w:rsidR="00B57676" w:rsidRPr="00FE3150">
        <w:rPr>
          <w:rFonts w:eastAsiaTheme="minorHAnsi"/>
          <w:lang w:eastAsia="en-US"/>
        </w:rPr>
        <w:t>values</w:t>
      </w:r>
      <w:r w:rsidR="00060EBD" w:rsidRPr="00FE3150">
        <w:rPr>
          <w:rFonts w:eastAsiaTheme="minorHAnsi"/>
          <w:lang w:eastAsia="en-US"/>
        </w:rPr>
        <w:t xml:space="preserve"> presented by </w:t>
      </w:r>
      <w:r w:rsidR="00060EBD" w:rsidRPr="00FE3150">
        <w:t>Wiederhold and Jiskra</w:t>
      </w:r>
      <w:r w:rsidR="00060EBD" w:rsidRPr="00FE3150">
        <w:fldChar w:fldCharType="begin"/>
      </w:r>
      <w:r w:rsidR="00B8546C" w:rsidRPr="00FE3150">
        <w:instrText xml:space="preserve"> ADDIN ZOTERO_ITEM CSL_CITATION {"citationID":"3uBuWgf6","properties":{"formattedCitation":"\\super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060EBD" w:rsidRPr="00FE3150">
        <w:fldChar w:fldCharType="separate"/>
      </w:r>
      <w:r w:rsidR="00FD5519" w:rsidRPr="00FE3150">
        <w:rPr>
          <w:vertAlign w:val="superscript"/>
        </w:rPr>
        <w:t>4</w:t>
      </w:r>
      <w:r w:rsidR="00060EBD" w:rsidRPr="00FE3150">
        <w:fldChar w:fldCharType="end"/>
      </w:r>
      <w:r w:rsidR="00060EBD" w:rsidRPr="00FE3150">
        <w:t xml:space="preserve"> </w:t>
      </w:r>
      <w:r w:rsidR="00E107C8" w:rsidRPr="00FE3150">
        <w:t>were as high a</w:t>
      </w:r>
      <w:r w:rsidR="00797A31">
        <w:t>s</w:t>
      </w:r>
      <w:r w:rsidR="00E107C8" w:rsidRPr="00FE3150">
        <w:t xml:space="preserve"> ~4.0</w:t>
      </w:r>
      <w:r w:rsidR="00E107C8" w:rsidRPr="00FE3150">
        <w:rPr>
          <w:rFonts w:ascii="Calibri" w:hAnsi="Calibri" w:cs="Calibri"/>
        </w:rPr>
        <w:t>‰</w:t>
      </w:r>
      <w:r w:rsidR="00E107C8" w:rsidRPr="00FE3150">
        <w:t xml:space="preserve">, </w:t>
      </w:r>
      <w:r w:rsidR="00060EBD" w:rsidRPr="00FE3150">
        <w:t>exceed</w:t>
      </w:r>
      <w:r w:rsidR="00E107C8" w:rsidRPr="00FE3150">
        <w:t>ing</w:t>
      </w:r>
      <w:r w:rsidR="00060EBD" w:rsidRPr="00FE3150">
        <w:t xml:space="preserve"> th</w:t>
      </w:r>
      <w:r w:rsidR="005A32EE" w:rsidRPr="00FE3150">
        <w:t xml:space="preserve">ose </w:t>
      </w:r>
      <w:r w:rsidR="00060EBD" w:rsidRPr="00FE3150">
        <w:t>reported</w:t>
      </w:r>
      <w:r w:rsidR="00E107C8" w:rsidRPr="00FE3150">
        <w:t xml:space="preserve"> </w:t>
      </w:r>
      <w:r w:rsidR="00E107C8" w:rsidRPr="00FE3150">
        <w:t>in Manceau et al. (2021),</w:t>
      </w:r>
      <w:r w:rsidR="00060EBD" w:rsidRPr="00FE3150">
        <w:fldChar w:fldCharType="begin"/>
      </w:r>
      <w:r w:rsidR="00B8546C" w:rsidRPr="00FE3150">
        <w:instrText xml:space="preserve"> ADDIN ZOTERO_ITEM CSL_CITATION {"citationID":"AtKeLTH4","properties":{"formattedCitation":"\\super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060EBD" w:rsidRPr="00FE3150">
        <w:fldChar w:fldCharType="separate"/>
      </w:r>
      <w:r w:rsidR="00060EBD" w:rsidRPr="00FE3150">
        <w:rPr>
          <w:vertAlign w:val="superscript"/>
        </w:rPr>
        <w:t>1</w:t>
      </w:r>
      <w:r w:rsidR="00060EBD" w:rsidRPr="00FE3150">
        <w:fldChar w:fldCharType="end"/>
      </w:r>
      <w:r w:rsidR="00060EBD" w:rsidRPr="00FE3150">
        <w:t xml:space="preserve"> and the source of the isotope enrichment factor use</w:t>
      </w:r>
      <w:r w:rsidR="007B3144" w:rsidRPr="00FE3150">
        <w:t>d</w:t>
      </w:r>
      <w:r w:rsidR="00060EBD" w:rsidRPr="00FE3150">
        <w:t xml:space="preserve"> in the</w:t>
      </w:r>
      <w:r w:rsidR="00132381">
        <w:t>ir</w:t>
      </w:r>
      <w:r w:rsidR="00060EBD" w:rsidRPr="00FE3150">
        <w:t xml:space="preserve"> model simulation</w:t>
      </w:r>
      <w:r w:rsidR="00D87520" w:rsidRPr="00FE3150">
        <w:t xml:space="preserve"> is </w:t>
      </w:r>
      <w:r w:rsidR="00E107C8" w:rsidRPr="00FE3150">
        <w:t xml:space="preserve">incorrectly </w:t>
      </w:r>
      <w:r w:rsidR="00D87520" w:rsidRPr="00FE3150">
        <w:t>cited</w:t>
      </w:r>
      <w:r w:rsidR="00060EBD" w:rsidRPr="00FE3150">
        <w:t xml:space="preserve">. </w:t>
      </w:r>
      <w:r w:rsidR="00AF30CA" w:rsidRPr="00FE3150">
        <w:t xml:space="preserve">While it is important to consider the potential of Rayleigh fractionation in environmental </w:t>
      </w:r>
      <w:r w:rsidR="00AF30CA" w:rsidRPr="00FE3150">
        <w:t xml:space="preserve">matrices, </w:t>
      </w:r>
      <w:r w:rsidR="00742B27" w:rsidRPr="00FE3150">
        <w:t>this model does not</w:t>
      </w:r>
      <w:r w:rsidR="00AF30CA" w:rsidRPr="00FE3150">
        <w:t xml:space="preserve"> explain the outliers in the dataset </w:t>
      </w:r>
      <w:r w:rsidR="00AA621A">
        <w:t>and</w:t>
      </w:r>
      <w:r w:rsidR="00AF30CA" w:rsidRPr="00FE3150">
        <w:t xml:space="preserve"> the consistency of </w:t>
      </w:r>
      <w:r w:rsidR="00AA621A" w:rsidRPr="00FE3150">
        <w:rPr>
          <w:rFonts w:eastAsiaTheme="minorHAnsi"/>
          <w:lang w:eastAsia="en-US"/>
        </w:rPr>
        <w:t>δ</w:t>
      </w:r>
      <w:r w:rsidR="00AA621A" w:rsidRPr="00FE3150">
        <w:rPr>
          <w:rFonts w:eastAsiaTheme="minorHAnsi"/>
          <w:vertAlign w:val="superscript"/>
          <w:lang w:eastAsia="en-US"/>
        </w:rPr>
        <w:t>202</w:t>
      </w:r>
      <w:r w:rsidR="00AA621A" w:rsidRPr="00FE3150">
        <w:rPr>
          <w:rFonts w:eastAsiaTheme="minorHAnsi"/>
          <w:lang w:eastAsia="en-US"/>
        </w:rPr>
        <w:t>MeHg</w:t>
      </w:r>
      <w:r w:rsidR="00AA621A" w:rsidRPr="00FE3150">
        <w:t xml:space="preserve"> </w:t>
      </w:r>
      <w:r w:rsidR="00AF30CA" w:rsidRPr="00FE3150">
        <w:t xml:space="preserve">across multiple tissues. </w:t>
      </w:r>
      <w:r w:rsidR="00F0207C" w:rsidRPr="00FE3150">
        <w:rPr>
          <w:rFonts w:eastAsiaTheme="minorHAnsi"/>
          <w:lang w:eastAsia="en-US"/>
        </w:rPr>
        <w:t>In summary</w:t>
      </w:r>
      <w:r w:rsidR="006A7AB3" w:rsidRPr="00FE3150">
        <w:rPr>
          <w:rFonts w:eastAsiaTheme="minorHAnsi"/>
          <w:lang w:eastAsia="en-US"/>
        </w:rPr>
        <w:t>, the premise that bulk δ</w:t>
      </w:r>
      <w:r w:rsidR="006A7AB3" w:rsidRPr="00FE3150">
        <w:rPr>
          <w:rFonts w:eastAsiaTheme="minorHAnsi"/>
          <w:vertAlign w:val="superscript"/>
          <w:lang w:eastAsia="en-US"/>
        </w:rPr>
        <w:t>202</w:t>
      </w:r>
      <w:r w:rsidR="006A7AB3" w:rsidRPr="00FE3150">
        <w:rPr>
          <w:rFonts w:eastAsiaTheme="minorHAnsi"/>
          <w:lang w:eastAsia="en-US"/>
        </w:rPr>
        <w:t xml:space="preserve">Hg signatures of giant </w:t>
      </w:r>
      <w:r w:rsidR="006A7AB3" w:rsidRPr="00FE3150">
        <w:rPr>
          <w:rFonts w:eastAsiaTheme="minorHAnsi"/>
          <w:lang w:eastAsia="en-US"/>
        </w:rPr>
        <w:t xml:space="preserve">petrel tissues can be </w:t>
      </w:r>
      <w:r w:rsidR="006A7AB3" w:rsidRPr="006E5427">
        <w:rPr>
          <w:rFonts w:eastAsiaTheme="minorHAnsi"/>
          <w:lang w:eastAsia="en-US"/>
        </w:rPr>
        <w:t xml:space="preserve">described as weighted </w:t>
      </w:r>
      <w:r w:rsidR="00D77B51" w:rsidRPr="006E5427">
        <w:rPr>
          <w:rFonts w:eastAsiaTheme="minorHAnsi"/>
          <w:lang w:eastAsia="en-US"/>
        </w:rPr>
        <w:t xml:space="preserve">sums </w:t>
      </w:r>
      <w:r w:rsidR="006A7AB3" w:rsidRPr="006E5427">
        <w:rPr>
          <w:rFonts w:eastAsiaTheme="minorHAnsi"/>
          <w:lang w:eastAsia="en-US"/>
        </w:rPr>
        <w:t xml:space="preserve">of three species-specific </w:t>
      </w:r>
      <w:r w:rsidR="006A7AB3" w:rsidRPr="006E5427">
        <w:rPr>
          <w:lang w:val="fr-FR"/>
        </w:rPr>
        <w:t>δ</w:t>
      </w:r>
      <w:r w:rsidR="006A7AB3" w:rsidRPr="006E5427">
        <w:rPr>
          <w:vertAlign w:val="superscript"/>
        </w:rPr>
        <w:t>202</w:t>
      </w:r>
      <w:r w:rsidR="006A7AB3" w:rsidRPr="006E5427">
        <w:t xml:space="preserve">MeHgCys, </w:t>
      </w:r>
      <w:r w:rsidR="006A7AB3" w:rsidRPr="006E5427">
        <w:rPr>
          <w:lang w:val="fr-FR"/>
        </w:rPr>
        <w:t>δ</w:t>
      </w:r>
      <w:r w:rsidR="006A7AB3" w:rsidRPr="006E5427">
        <w:rPr>
          <w:vertAlign w:val="superscript"/>
        </w:rPr>
        <w:t>202</w:t>
      </w:r>
      <w:r w:rsidR="006A7AB3" w:rsidRPr="006E5427">
        <w:t>Hg(Sec)</w:t>
      </w:r>
      <w:r w:rsidR="006A7AB3" w:rsidRPr="006E5427">
        <w:rPr>
          <w:vertAlign w:val="subscript"/>
        </w:rPr>
        <w:t>4</w:t>
      </w:r>
      <w:r w:rsidR="006A7AB3" w:rsidRPr="006E5427">
        <w:t xml:space="preserve">, and </w:t>
      </w:r>
      <w:r w:rsidR="006A7AB3" w:rsidRPr="006E5427">
        <w:rPr>
          <w:lang w:val="fr-FR"/>
        </w:rPr>
        <w:t>δ</w:t>
      </w:r>
      <w:r w:rsidR="006A7AB3" w:rsidRPr="006E5427">
        <w:rPr>
          <w:vertAlign w:val="superscript"/>
        </w:rPr>
        <w:t>202</w:t>
      </w:r>
      <w:r w:rsidR="006A7AB3" w:rsidRPr="006E5427">
        <w:t xml:space="preserve">HgSe </w:t>
      </w:r>
      <w:r w:rsidR="006A7AB3" w:rsidRPr="006E5427">
        <w:rPr>
          <w:rFonts w:eastAsiaTheme="minorHAnsi"/>
          <w:lang w:eastAsia="en-US"/>
        </w:rPr>
        <w:t xml:space="preserve">values is fully validated using the direct measurements of </w:t>
      </w:r>
      <w:proofErr w:type="spellStart"/>
      <w:r w:rsidR="006A7AB3" w:rsidRPr="006E5427">
        <w:rPr>
          <w:rFonts w:eastAsiaTheme="minorHAnsi"/>
          <w:lang w:eastAsia="en-US"/>
        </w:rPr>
        <w:t>δ</w:t>
      </w:r>
      <w:r w:rsidR="006A7AB3" w:rsidRPr="006E5427">
        <w:rPr>
          <w:rFonts w:eastAsiaTheme="minorHAnsi"/>
          <w:vertAlign w:val="superscript"/>
          <w:lang w:eastAsia="en-US"/>
        </w:rPr>
        <w:t>202</w:t>
      </w:r>
      <w:r w:rsidR="006A7AB3" w:rsidRPr="006E5427">
        <w:rPr>
          <w:rFonts w:eastAsiaTheme="minorHAnsi"/>
          <w:lang w:eastAsia="en-US"/>
        </w:rPr>
        <w:t>MeHg.</w:t>
      </w:r>
      <w:proofErr w:type="spellEnd"/>
      <w:r w:rsidR="00132381">
        <w:rPr>
          <w:color w:val="000000" w:themeColor="text1"/>
        </w:rPr>
        <w:fldChar w:fldCharType="begin"/>
      </w:r>
      <w:r w:rsidR="00132381">
        <w:rPr>
          <w:color w:val="000000" w:themeColor="text1"/>
        </w:rPr>
        <w:instrText xml:space="preserve"> ADDIN ZOTERO_ITEM CSL_CITATION {"citationID":"CVOImIQQ","properties":{"formattedCitation":"\\super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00132381">
        <w:rPr>
          <w:color w:val="000000" w:themeColor="text1"/>
        </w:rPr>
        <w:fldChar w:fldCharType="separate"/>
      </w:r>
      <w:r w:rsidR="00132381" w:rsidRPr="002F7440">
        <w:rPr>
          <w:vertAlign w:val="superscript"/>
        </w:rPr>
        <w:t>1</w:t>
      </w:r>
      <w:r w:rsidR="00132381">
        <w:rPr>
          <w:color w:val="000000" w:themeColor="text1"/>
        </w:rPr>
        <w:fldChar w:fldCharType="end"/>
      </w:r>
    </w:p>
    <w:p w14:paraId="176753A2" w14:textId="75708B9F" w:rsidR="00F0207C" w:rsidRDefault="00D87520" w:rsidP="006E5427">
      <w:pPr>
        <w:autoSpaceDE w:val="0"/>
        <w:autoSpaceDN w:val="0"/>
        <w:adjustRightInd w:val="0"/>
        <w:spacing w:line="360" w:lineRule="auto"/>
        <w:jc w:val="both"/>
        <w:rPr>
          <w:rFonts w:eastAsiaTheme="minorHAnsi"/>
          <w:lang w:eastAsia="en-US"/>
        </w:rPr>
      </w:pPr>
      <w:r w:rsidRPr="006E5427">
        <w:rPr>
          <w:rFonts w:eastAsiaTheme="minorHAnsi"/>
          <w:lang w:eastAsia="en-US"/>
        </w:rPr>
        <w:tab/>
      </w:r>
      <w:r w:rsidR="00BD2A65" w:rsidRPr="006E5427">
        <w:rPr>
          <w:rFonts w:eastAsiaTheme="minorHAnsi"/>
          <w:lang w:eastAsia="en-US"/>
        </w:rPr>
        <w:t>The</w:t>
      </w:r>
      <w:r w:rsidR="00A74101" w:rsidRPr="006E5427">
        <w:rPr>
          <w:rFonts w:eastAsiaTheme="minorHAnsi"/>
          <w:lang w:eastAsia="en-US"/>
        </w:rPr>
        <w:t xml:space="preserve"> holistic approach </w:t>
      </w:r>
      <w:r w:rsidR="00BD2A65" w:rsidRPr="006E5427">
        <w:rPr>
          <w:rFonts w:eastAsiaTheme="minorHAnsi"/>
          <w:lang w:eastAsia="en-US"/>
        </w:rPr>
        <w:t xml:space="preserve">suggested by </w:t>
      </w:r>
      <w:proofErr w:type="spellStart"/>
      <w:r w:rsidR="00BD2A65" w:rsidRPr="006E5427">
        <w:rPr>
          <w:rFonts w:eastAsiaTheme="minorHAnsi"/>
          <w:lang w:eastAsia="en-US"/>
        </w:rPr>
        <w:t>Wiederhold</w:t>
      </w:r>
      <w:proofErr w:type="spellEnd"/>
      <w:r w:rsidR="00BD2A65" w:rsidRPr="006E5427">
        <w:rPr>
          <w:rFonts w:eastAsiaTheme="minorHAnsi"/>
          <w:lang w:eastAsia="en-US"/>
        </w:rPr>
        <w:t xml:space="preserve"> and </w:t>
      </w:r>
      <w:proofErr w:type="spellStart"/>
      <w:r w:rsidR="00BD2A65" w:rsidRPr="006E5427">
        <w:rPr>
          <w:rFonts w:eastAsiaTheme="minorHAnsi"/>
          <w:lang w:eastAsia="en-US"/>
        </w:rPr>
        <w:t>Jiskra</w:t>
      </w:r>
      <w:r w:rsidR="008323F6" w:rsidRPr="006E5427">
        <w:fldChar w:fldCharType="begin"/>
      </w:r>
      <w:r w:rsidR="00B8546C" w:rsidRPr="006E5427">
        <w:instrText xml:space="preserve"> ADDIN ZOTERO_ITEM CSL_CITATION {"citationID":"nNuvrMuI","properties":{"formattedCitation":"\\super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8323F6" w:rsidRPr="006E5427">
        <w:fldChar w:fldCharType="separate"/>
      </w:r>
      <w:r w:rsidR="00FD5519" w:rsidRPr="006E5427">
        <w:rPr>
          <w:vertAlign w:val="superscript"/>
        </w:rPr>
        <w:t>4</w:t>
      </w:r>
      <w:proofErr w:type="spellEnd"/>
      <w:r w:rsidR="008323F6" w:rsidRPr="006E5427">
        <w:fldChar w:fldCharType="end"/>
      </w:r>
      <w:r w:rsidR="00BD2A65" w:rsidRPr="006E5427">
        <w:rPr>
          <w:rFonts w:eastAsiaTheme="minorHAnsi"/>
          <w:lang w:eastAsia="en-US"/>
        </w:rPr>
        <w:t xml:space="preserve"> hold</w:t>
      </w:r>
      <w:r w:rsidR="00083023">
        <w:rPr>
          <w:rFonts w:eastAsiaTheme="minorHAnsi"/>
          <w:lang w:eastAsia="en-US"/>
        </w:rPr>
        <w:t>s</w:t>
      </w:r>
      <w:r w:rsidR="00BD2A65" w:rsidRPr="006E5427">
        <w:rPr>
          <w:rFonts w:eastAsiaTheme="minorHAnsi"/>
          <w:lang w:eastAsia="en-US"/>
        </w:rPr>
        <w:t xml:space="preserve"> merit as it highlights current gaps in the literature associated with </w:t>
      </w:r>
      <w:r w:rsidR="00AA5486" w:rsidRPr="006E5427">
        <w:rPr>
          <w:rFonts w:eastAsiaTheme="minorHAnsi"/>
          <w:lang w:eastAsia="en-US"/>
        </w:rPr>
        <w:t xml:space="preserve">Hg stable isotope applications </w:t>
      </w:r>
      <w:r w:rsidR="00F0207C" w:rsidRPr="006E5427">
        <w:rPr>
          <w:rFonts w:eastAsiaTheme="minorHAnsi"/>
          <w:lang w:eastAsia="en-US"/>
        </w:rPr>
        <w:t>in</w:t>
      </w:r>
      <w:r w:rsidR="00AA5486" w:rsidRPr="006E5427">
        <w:rPr>
          <w:rFonts w:eastAsiaTheme="minorHAnsi"/>
          <w:lang w:eastAsia="en-US"/>
        </w:rPr>
        <w:t xml:space="preserve"> </w:t>
      </w:r>
      <w:r w:rsidR="00831A23" w:rsidRPr="006E5427">
        <w:rPr>
          <w:rFonts w:eastAsiaTheme="minorHAnsi"/>
          <w:lang w:eastAsia="en-US"/>
        </w:rPr>
        <w:t>birds</w:t>
      </w:r>
      <w:r w:rsidR="008323F6" w:rsidRPr="006E5427">
        <w:rPr>
          <w:rFonts w:eastAsiaTheme="minorHAnsi"/>
          <w:lang w:eastAsia="en-US"/>
        </w:rPr>
        <w:t xml:space="preserve"> and mammals</w:t>
      </w:r>
      <w:r w:rsidR="00F0207C" w:rsidRPr="006E5427">
        <w:rPr>
          <w:rFonts w:eastAsiaTheme="minorHAnsi"/>
          <w:lang w:eastAsia="en-US"/>
        </w:rPr>
        <w:t>. Specifically, further examination is warranted on the dietary variability of the MeHg pool in wildlife,</w:t>
      </w:r>
      <w:r w:rsidR="000F744B" w:rsidRPr="006E5427">
        <w:rPr>
          <w:rFonts w:eastAsiaTheme="minorHAnsi"/>
          <w:lang w:eastAsia="en-US"/>
        </w:rPr>
        <w:fldChar w:fldCharType="begin"/>
      </w:r>
      <w:r w:rsidR="000F744B" w:rsidRPr="006E5427">
        <w:rPr>
          <w:rFonts w:eastAsiaTheme="minorHAnsi"/>
          <w:lang w:eastAsia="en-US"/>
        </w:rPr>
        <w:instrText xml:space="preserve"> ADDIN ZOTERO_ITEM CSL_CITATION {"citationID":"xUKnHugW","properties":{"formattedCitation":"\\super 12\\nosupersub{}","plainCitation":"12","noteIndex":0},"citationItems":[{"id":20023,"uris":["http://zotero.org/users/8424695/items/EJFBS7P4"],"uri":["http://zotero.org/users/8424695/items/EJFBS7P4"],"itemData":{"id":20023,"type":"article-journal","container-title":"J. Hazard. Mater.","page":"n° 127956","title":"Foraging plasticity diversifies mercury exposure sources and bioaccumulation patterns in the world’s largest predatory fish","volume":"425","author":[{"family":"Le Croizier","given":"G."},{"family":"Sonke","given":"J. E."},{"family":"Lorrain","given":"A."},{"family":"Renedo","given":"M."},{"family":"Hoyos-Padilla","given":"M."},{"family":"Santana-Morales","given":"O."},{"family":"Meyer","given":"L."},{"family":"Huveneers","given":"C."},{"family":"Butcher","given":"P."},{"family":"Amezcua-Martinez","given":"F."},{"family":"Point","given":"D."}],"issued":{"date-parts":[["2022"]]}}}],"schema":"https://github.com/citation-style-language/schema/raw/master/csl-citation.json"} </w:instrText>
      </w:r>
      <w:r w:rsidR="000F744B" w:rsidRPr="006E5427">
        <w:rPr>
          <w:rFonts w:eastAsiaTheme="minorHAnsi"/>
          <w:lang w:eastAsia="en-US"/>
        </w:rPr>
        <w:fldChar w:fldCharType="separate"/>
      </w:r>
      <w:r w:rsidR="000F744B" w:rsidRPr="006E5427">
        <w:rPr>
          <w:vertAlign w:val="superscript"/>
        </w:rPr>
        <w:t>12</w:t>
      </w:r>
      <w:r w:rsidR="000F744B" w:rsidRPr="006E5427">
        <w:rPr>
          <w:rFonts w:eastAsiaTheme="minorHAnsi"/>
          <w:lang w:eastAsia="en-US"/>
        </w:rPr>
        <w:fldChar w:fldCharType="end"/>
      </w:r>
      <w:r w:rsidR="00F0207C" w:rsidRPr="006E5427">
        <w:rPr>
          <w:rFonts w:eastAsiaTheme="minorHAnsi"/>
          <w:lang w:eastAsia="en-US"/>
        </w:rPr>
        <w:t xml:space="preserve"> </w:t>
      </w:r>
      <w:r w:rsidR="00F0207C" w:rsidRPr="006E5427">
        <w:rPr>
          <w:rFonts w:eastAsiaTheme="minorHAnsi"/>
          <w:lang w:eastAsia="en-US"/>
        </w:rPr>
        <w:lastRenderedPageBreak/>
        <w:t>and the isotop</w:t>
      </w:r>
      <w:r w:rsidR="005B0F3D" w:rsidRPr="006E5427">
        <w:rPr>
          <w:rFonts w:eastAsiaTheme="minorHAnsi"/>
          <w:lang w:eastAsia="en-US"/>
        </w:rPr>
        <w:t>ic modeling</w:t>
      </w:r>
      <w:r w:rsidR="00F0207C" w:rsidRPr="006E5427">
        <w:rPr>
          <w:rFonts w:eastAsiaTheme="minorHAnsi"/>
          <w:lang w:eastAsia="en-US"/>
        </w:rPr>
        <w:t xml:space="preserve"> of open systems </w:t>
      </w:r>
      <w:r w:rsidR="00E107C8" w:rsidRPr="006E5427">
        <w:rPr>
          <w:rFonts w:eastAsiaTheme="minorHAnsi"/>
          <w:lang w:eastAsia="en-US"/>
        </w:rPr>
        <w:t xml:space="preserve">(e.g., Figure 1) </w:t>
      </w:r>
      <w:r w:rsidR="00F0207C" w:rsidRPr="006E5427">
        <w:rPr>
          <w:rFonts w:eastAsiaTheme="minorHAnsi"/>
          <w:lang w:eastAsia="en-US"/>
        </w:rPr>
        <w:t>where multiple products are produced via steady-state reactions (e.g.</w:t>
      </w:r>
      <w:r w:rsidR="00B93173">
        <w:rPr>
          <w:rFonts w:eastAsiaTheme="minorHAnsi"/>
          <w:lang w:eastAsia="en-US"/>
        </w:rPr>
        <w:t>,</w:t>
      </w:r>
      <w:r w:rsidR="00F0207C" w:rsidRPr="006E5427">
        <w:rPr>
          <w:rFonts w:eastAsiaTheme="minorHAnsi"/>
          <w:lang w:eastAsia="en-US"/>
        </w:rPr>
        <w:t xml:space="preserve"> demethylation and biomineralization) and </w:t>
      </w:r>
      <w:r w:rsidR="005B0F3D" w:rsidRPr="006E5427">
        <w:rPr>
          <w:rFonts w:eastAsiaTheme="minorHAnsi"/>
          <w:lang w:eastAsia="en-US"/>
        </w:rPr>
        <w:t>select</w:t>
      </w:r>
      <w:r w:rsidR="00F0207C" w:rsidRPr="006E5427">
        <w:rPr>
          <w:rFonts w:eastAsiaTheme="minorHAnsi"/>
          <w:lang w:eastAsia="en-US"/>
        </w:rPr>
        <w:t xml:space="preserve"> products </w:t>
      </w:r>
      <w:r w:rsidR="00E107C8" w:rsidRPr="006E5427">
        <w:rPr>
          <w:rFonts w:eastAsiaTheme="minorHAnsi"/>
          <w:lang w:eastAsia="en-US"/>
        </w:rPr>
        <w:t>are</w:t>
      </w:r>
      <w:r w:rsidR="00F0207C" w:rsidRPr="006E5427">
        <w:rPr>
          <w:rFonts w:eastAsiaTheme="minorHAnsi"/>
          <w:lang w:eastAsia="en-US"/>
        </w:rPr>
        <w:t xml:space="preserve"> depurated </w:t>
      </w:r>
      <w:r w:rsidR="00DB285F">
        <w:rPr>
          <w:rFonts w:eastAsiaTheme="minorHAnsi"/>
          <w:lang w:eastAsia="en-US"/>
        </w:rPr>
        <w:t>(e.g., MeHg, Hg(Sec)</w:t>
      </w:r>
      <w:r w:rsidR="00DB285F" w:rsidRPr="00DB285F">
        <w:rPr>
          <w:rFonts w:eastAsiaTheme="minorHAnsi"/>
          <w:vertAlign w:val="subscript"/>
          <w:lang w:eastAsia="en-US"/>
        </w:rPr>
        <w:t>4</w:t>
      </w:r>
      <w:r w:rsidR="00DB285F">
        <w:rPr>
          <w:rFonts w:eastAsiaTheme="minorHAnsi"/>
          <w:lang w:eastAsia="en-US"/>
        </w:rPr>
        <w:t xml:space="preserve">) </w:t>
      </w:r>
      <w:r w:rsidR="00F0207C" w:rsidRPr="006E5427">
        <w:rPr>
          <w:rFonts w:eastAsiaTheme="minorHAnsi"/>
          <w:lang w:eastAsia="en-US"/>
        </w:rPr>
        <w:t>and others accumulated (e.g., HgSe). These gaps</w:t>
      </w:r>
      <w:r w:rsidR="00F0207C" w:rsidRPr="008323F6">
        <w:rPr>
          <w:rFonts w:eastAsiaTheme="minorHAnsi"/>
          <w:lang w:eastAsia="en-US"/>
        </w:rPr>
        <w:t xml:space="preserve">, however, do not directly address any of the points made in an attempt to dismiss the findings of </w:t>
      </w:r>
      <w:r w:rsidR="00083023">
        <w:rPr>
          <w:rFonts w:eastAsiaTheme="minorHAnsi"/>
          <w:lang w:eastAsia="en-US"/>
        </w:rPr>
        <w:t>our</w:t>
      </w:r>
      <w:r w:rsidR="00083023" w:rsidRPr="008323F6">
        <w:rPr>
          <w:rFonts w:eastAsiaTheme="minorHAnsi"/>
          <w:lang w:eastAsia="en-US"/>
        </w:rPr>
        <w:t xml:space="preserve"> </w:t>
      </w:r>
      <w:r w:rsidR="00F0207C" w:rsidRPr="008323F6">
        <w:rPr>
          <w:rFonts w:eastAsiaTheme="minorHAnsi"/>
          <w:lang w:eastAsia="en-US"/>
        </w:rPr>
        <w:t>study.</w:t>
      </w:r>
      <w:r w:rsidR="00F0207C" w:rsidRPr="00F0207C">
        <w:rPr>
          <w:rFonts w:eastAsiaTheme="minorHAnsi"/>
          <w:lang w:eastAsia="en-US"/>
        </w:rPr>
        <w:t xml:space="preserve"> </w:t>
      </w:r>
      <w:r w:rsidR="00F0207C" w:rsidRPr="008323F6">
        <w:rPr>
          <w:rFonts w:eastAsiaTheme="minorHAnsi"/>
          <w:lang w:eastAsia="en-US"/>
        </w:rPr>
        <w:t>The mechanistic examination of internal demethylation and biominerali</w:t>
      </w:r>
      <w:r w:rsidR="00F0207C" w:rsidRPr="008323F6">
        <w:rPr>
          <w:rFonts w:eastAsiaTheme="minorHAnsi"/>
          <w:lang w:eastAsia="en-US"/>
        </w:rPr>
        <w:t xml:space="preserve">zation pathways </w:t>
      </w:r>
      <w:r w:rsidR="00F0207C">
        <w:rPr>
          <w:rFonts w:eastAsiaTheme="minorHAnsi"/>
          <w:lang w:eastAsia="en-US"/>
        </w:rPr>
        <w:t>c</w:t>
      </w:r>
      <w:r w:rsidR="00F0207C" w:rsidRPr="008323F6">
        <w:rPr>
          <w:rFonts w:eastAsiaTheme="minorHAnsi"/>
          <w:lang w:eastAsia="en-US"/>
        </w:rPr>
        <w:t xml:space="preserve">ould </w:t>
      </w:r>
      <w:r w:rsidR="00F0207C">
        <w:rPr>
          <w:rFonts w:eastAsiaTheme="minorHAnsi"/>
          <w:lang w:eastAsia="en-US"/>
        </w:rPr>
        <w:t>be</w:t>
      </w:r>
      <w:r w:rsidR="00F0207C" w:rsidRPr="008323F6">
        <w:rPr>
          <w:rFonts w:eastAsiaTheme="minorHAnsi"/>
          <w:lang w:eastAsia="en-US"/>
        </w:rPr>
        <w:t xml:space="preserve"> overlooked by simplifying these </w:t>
      </w:r>
      <w:r w:rsidR="00F0207C" w:rsidRPr="008323F6">
        <w:rPr>
          <w:rFonts w:eastAsiaTheme="minorHAnsi"/>
          <w:lang w:eastAsia="en-US"/>
        </w:rPr>
        <w:t>findings to a mass balance within the organism</w:t>
      </w:r>
      <w:r w:rsidR="00F0207C">
        <w:rPr>
          <w:rFonts w:eastAsiaTheme="minorHAnsi"/>
          <w:lang w:eastAsia="en-US"/>
        </w:rPr>
        <w:t>,</w:t>
      </w:r>
      <w:r w:rsidR="00F0207C" w:rsidRPr="008323F6">
        <w:rPr>
          <w:rFonts w:eastAsiaTheme="minorHAnsi"/>
          <w:lang w:eastAsia="en-US"/>
        </w:rPr>
        <w:t xml:space="preserve"> </w:t>
      </w:r>
      <w:r w:rsidR="00F0207C">
        <w:rPr>
          <w:rFonts w:eastAsiaTheme="minorHAnsi"/>
          <w:lang w:eastAsia="en-US"/>
        </w:rPr>
        <w:t>emphasizing</w:t>
      </w:r>
      <w:r w:rsidR="00F0207C" w:rsidRPr="008323F6">
        <w:rPr>
          <w:rFonts w:eastAsiaTheme="minorHAnsi"/>
          <w:lang w:eastAsia="en-US"/>
        </w:rPr>
        <w:t xml:space="preserve"> the need for continued isotope research </w:t>
      </w:r>
      <w:r w:rsidR="00F0207C">
        <w:rPr>
          <w:rFonts w:eastAsiaTheme="minorHAnsi"/>
          <w:lang w:eastAsia="en-US"/>
        </w:rPr>
        <w:t xml:space="preserve">that applies complementary analytical methods (X-ray absorption spectroscopy, </w:t>
      </w:r>
      <w:r w:rsidR="00F0207C" w:rsidRPr="00F0207C">
        <w:rPr>
          <w:rFonts w:eastAsiaTheme="minorHAnsi"/>
          <w:lang w:eastAsia="en-US"/>
        </w:rPr>
        <w:t>species-specific mercury stable isotope</w:t>
      </w:r>
      <w:r w:rsidR="00F0207C">
        <w:rPr>
          <w:rFonts w:eastAsiaTheme="minorHAnsi"/>
          <w:lang w:eastAsia="en-US"/>
        </w:rPr>
        <w:t xml:space="preserve">, </w:t>
      </w:r>
      <w:r w:rsidR="00132381">
        <w:rPr>
          <w:rFonts w:eastAsiaTheme="minorHAnsi"/>
          <w:lang w:eastAsia="en-US"/>
        </w:rPr>
        <w:t xml:space="preserve">and </w:t>
      </w:r>
      <w:r w:rsidR="00F0207C">
        <w:rPr>
          <w:rFonts w:eastAsiaTheme="minorHAnsi"/>
          <w:lang w:eastAsia="en-US"/>
        </w:rPr>
        <w:t>protein</w:t>
      </w:r>
      <w:r w:rsidR="00A62992">
        <w:rPr>
          <w:rFonts w:eastAsiaTheme="minorHAnsi"/>
          <w:lang w:eastAsia="en-US"/>
        </w:rPr>
        <w:t>-level</w:t>
      </w:r>
      <w:r w:rsidR="00F0207C">
        <w:rPr>
          <w:rFonts w:eastAsiaTheme="minorHAnsi"/>
          <w:lang w:eastAsia="en-US"/>
        </w:rPr>
        <w:t xml:space="preserve"> screening)</w:t>
      </w:r>
      <w:r w:rsidR="00DB4734">
        <w:rPr>
          <w:rFonts w:eastAsiaTheme="minorHAnsi"/>
          <w:lang w:eastAsia="en-US"/>
        </w:rPr>
        <w:fldChar w:fldCharType="begin"/>
      </w:r>
      <w:r w:rsidR="000F744B">
        <w:rPr>
          <w:rFonts w:eastAsiaTheme="minorHAnsi"/>
          <w:lang w:eastAsia="en-US"/>
        </w:rPr>
        <w:instrText xml:space="preserve"> ADDIN ZOTERO_ITEM CSL_CITATION {"citationID":"JWSjtblR","properties":{"formattedCitation":"\\super 13\\nosupersub{}","plainCitation":"13","noteIndex":0},"citationItems":[{"id":11605,"uris":["http://zotero.org/users/8424695/items/CERGJ6MU"],"uri":["http://zotero.org/users/8424695/items/CERGJ6MU"],"itemData":{"id":11605,"type":"article-journal","container-title":"Environ. Sci. Technol.","page":"1527-1534","title":"Demethylation of methylmercury in bird, fish, and earthworm","volume":"55","author":[{"family":"Manceau","given":"A."},{"family":"Bourdineaud","given":"J. P."},{"family":"Oliveira","given":"R. B."},{"family":"Sarrazin","given":"S. L. F."},{"family":"Krabbenhoft","given":"D. P."},{"family":"Eagles-Smith","given":"C. A."},{"family":"Ackerman","given":"J. T."},{"family":"Stewart","given":"A. R."},{"family":"Ward-Deitrich","given":"C."},{"family":"Busto","given":"M. E. D."},{"family":"Goenaga-Infante","given":"H."},{"family":"Wack","given":"A."},{"family":"Retegan","given":"M."},{"family":"Detlefs","given":"B."},{"family":"Glatzel","given":"P."},{"family":"Bustamante","given":"P."},{"family":"Nagy","given":"K. L."},{"family":"Poulin","given":"B. A."}],"issued":{"date-parts":[["2021"]]}}}],"schema":"https://github.com/citation-style-language/schema/raw/master/csl-citation.json"} </w:instrText>
      </w:r>
      <w:r w:rsidR="00DB4734">
        <w:rPr>
          <w:rFonts w:eastAsiaTheme="minorHAnsi"/>
          <w:lang w:eastAsia="en-US"/>
        </w:rPr>
        <w:fldChar w:fldCharType="separate"/>
      </w:r>
      <w:r w:rsidR="000F744B" w:rsidRPr="000F744B">
        <w:rPr>
          <w:vertAlign w:val="superscript"/>
        </w:rPr>
        <w:t>13</w:t>
      </w:r>
      <w:r w:rsidR="00DB4734">
        <w:rPr>
          <w:rFonts w:eastAsiaTheme="minorHAnsi"/>
          <w:lang w:eastAsia="en-US"/>
        </w:rPr>
        <w:fldChar w:fldCharType="end"/>
      </w:r>
      <w:r w:rsidR="00F0207C">
        <w:rPr>
          <w:rFonts w:eastAsiaTheme="minorHAnsi"/>
          <w:lang w:eastAsia="en-US"/>
        </w:rPr>
        <w:t xml:space="preserve"> </w:t>
      </w:r>
      <w:r w:rsidR="005B0F3D">
        <w:rPr>
          <w:rFonts w:eastAsiaTheme="minorHAnsi"/>
          <w:lang w:eastAsia="en-US"/>
        </w:rPr>
        <w:t>to advance mechanistic</w:t>
      </w:r>
      <w:r w:rsidR="00F0207C" w:rsidRPr="008323F6">
        <w:rPr>
          <w:rFonts w:eastAsiaTheme="minorHAnsi"/>
          <w:lang w:eastAsia="en-US"/>
        </w:rPr>
        <w:t xml:space="preserve"> </w:t>
      </w:r>
      <w:r w:rsidR="00F0207C">
        <w:rPr>
          <w:rFonts w:eastAsiaTheme="minorHAnsi"/>
          <w:lang w:eastAsia="en-US"/>
        </w:rPr>
        <w:t xml:space="preserve">understanding and </w:t>
      </w:r>
      <w:r w:rsidR="00F0207C" w:rsidRPr="008323F6">
        <w:rPr>
          <w:rFonts w:eastAsiaTheme="minorHAnsi"/>
          <w:lang w:eastAsia="en-US"/>
        </w:rPr>
        <w:t>modeling.</w:t>
      </w:r>
      <w:r w:rsidR="00F0207C">
        <w:rPr>
          <w:rFonts w:eastAsiaTheme="minorHAnsi"/>
          <w:lang w:eastAsia="en-US"/>
        </w:rPr>
        <w:t xml:space="preserve"> </w:t>
      </w:r>
      <w:r w:rsidR="0071565F" w:rsidRPr="008323F6">
        <w:rPr>
          <w:rFonts w:eastAsiaTheme="minorHAnsi"/>
          <w:lang w:eastAsia="en-US"/>
        </w:rPr>
        <w:t xml:space="preserve">Furthermore, while </w:t>
      </w:r>
      <w:r w:rsidR="00FC1403" w:rsidRPr="008323F6">
        <w:rPr>
          <w:rFonts w:eastAsiaTheme="minorHAnsi"/>
          <w:lang w:eastAsia="en-US"/>
        </w:rPr>
        <w:t xml:space="preserve">the multi-dimensional nature of Hg isotopes </w:t>
      </w:r>
      <w:r w:rsidR="00AF30CA">
        <w:rPr>
          <w:rFonts w:eastAsiaTheme="minorHAnsi"/>
          <w:lang w:eastAsia="en-US"/>
        </w:rPr>
        <w:t xml:space="preserve">(MDF and mass independent fractionation) </w:t>
      </w:r>
      <w:r w:rsidR="0089664A" w:rsidRPr="008323F6">
        <w:rPr>
          <w:rFonts w:eastAsiaTheme="minorHAnsi"/>
          <w:lang w:eastAsia="en-US"/>
        </w:rPr>
        <w:t>is</w:t>
      </w:r>
      <w:r w:rsidR="00FC1403" w:rsidRPr="008323F6">
        <w:rPr>
          <w:rFonts w:eastAsiaTheme="minorHAnsi"/>
          <w:lang w:eastAsia="en-US"/>
        </w:rPr>
        <w:t xml:space="preserve"> an important consideration </w:t>
      </w:r>
      <w:r w:rsidR="00120183" w:rsidRPr="008323F6">
        <w:rPr>
          <w:rFonts w:eastAsiaTheme="minorHAnsi"/>
          <w:lang w:eastAsia="en-US"/>
        </w:rPr>
        <w:t xml:space="preserve">in source tracking and </w:t>
      </w:r>
      <w:r w:rsidR="00E778FB" w:rsidRPr="008323F6">
        <w:rPr>
          <w:rFonts w:eastAsiaTheme="minorHAnsi"/>
          <w:lang w:eastAsia="en-US"/>
        </w:rPr>
        <w:t>assess</w:t>
      </w:r>
      <w:r w:rsidR="002644F1" w:rsidRPr="008323F6">
        <w:rPr>
          <w:rFonts w:eastAsiaTheme="minorHAnsi"/>
          <w:lang w:eastAsia="en-US"/>
        </w:rPr>
        <w:t>ing</w:t>
      </w:r>
      <w:r w:rsidR="00E778FB" w:rsidRPr="008323F6">
        <w:rPr>
          <w:rFonts w:eastAsiaTheme="minorHAnsi"/>
          <w:lang w:eastAsia="en-US"/>
        </w:rPr>
        <w:t xml:space="preserve"> Hg isotope fractionation </w:t>
      </w:r>
      <w:r w:rsidR="00E778FB" w:rsidRPr="008323F6">
        <w:rPr>
          <w:rFonts w:eastAsiaTheme="minorHAnsi"/>
          <w:i/>
          <w:iCs/>
          <w:lang w:eastAsia="en-US"/>
        </w:rPr>
        <w:t>in vivo</w:t>
      </w:r>
      <w:r w:rsidR="00E778FB" w:rsidRPr="008323F6">
        <w:rPr>
          <w:rFonts w:eastAsiaTheme="minorHAnsi"/>
          <w:lang w:eastAsia="en-US"/>
        </w:rPr>
        <w:t xml:space="preserve">, </w:t>
      </w:r>
      <w:r w:rsidR="00F0207C">
        <w:rPr>
          <w:rFonts w:eastAsiaTheme="minorHAnsi"/>
          <w:lang w:eastAsia="en-US"/>
        </w:rPr>
        <w:t xml:space="preserve">as </w:t>
      </w:r>
      <w:r w:rsidR="00DE562E">
        <w:rPr>
          <w:rFonts w:eastAsiaTheme="minorHAnsi"/>
          <w:lang w:eastAsia="en-US"/>
        </w:rPr>
        <w:t xml:space="preserve">noted </w:t>
      </w:r>
      <w:r w:rsidR="00F0207C">
        <w:rPr>
          <w:rFonts w:eastAsiaTheme="minorHAnsi"/>
          <w:lang w:eastAsia="en-US"/>
        </w:rPr>
        <w:t xml:space="preserve">by </w:t>
      </w:r>
      <w:r w:rsidR="00F0207C" w:rsidRPr="008323F6">
        <w:rPr>
          <w:rFonts w:eastAsiaTheme="minorHAnsi"/>
          <w:lang w:eastAsia="en-US"/>
        </w:rPr>
        <w:t>Wiederhold</w:t>
      </w:r>
      <w:r w:rsidR="00F0207C" w:rsidRPr="008323F6">
        <w:rPr>
          <w:rFonts w:eastAsiaTheme="minorHAnsi"/>
          <w:lang w:eastAsia="en-US"/>
        </w:rPr>
        <w:t xml:space="preserve"> and Jiskra</w:t>
      </w:r>
      <w:r w:rsidR="00F0207C">
        <w:rPr>
          <w:rFonts w:eastAsiaTheme="minorHAnsi"/>
          <w:lang w:eastAsia="en-US"/>
        </w:rPr>
        <w:t>,</w:t>
      </w:r>
      <w:r w:rsidR="00F0207C" w:rsidRPr="008323F6">
        <w:fldChar w:fldCharType="begin"/>
      </w:r>
      <w:r w:rsidR="00B8546C">
        <w:instrText xml:space="preserve"> ADDIN ZOTERO_ITEM CSL_CITATION {"citationID":"6qaDvBQX","properties":{"formattedCitation":"\\super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00F0207C" w:rsidRPr="008323F6">
        <w:fldChar w:fldCharType="separate"/>
      </w:r>
      <w:r w:rsidR="00FD5519" w:rsidRPr="00FD5519">
        <w:rPr>
          <w:vertAlign w:val="superscript"/>
        </w:rPr>
        <w:t>4</w:t>
      </w:r>
      <w:r w:rsidR="00F0207C" w:rsidRPr="008323F6">
        <w:fldChar w:fldCharType="end"/>
      </w:r>
      <w:r w:rsidR="00F0207C">
        <w:t xml:space="preserve"> </w:t>
      </w:r>
      <w:r w:rsidR="00E778FB" w:rsidRPr="008323F6">
        <w:rPr>
          <w:rFonts w:eastAsiaTheme="minorHAnsi"/>
          <w:lang w:eastAsia="en-US"/>
        </w:rPr>
        <w:t xml:space="preserve">there was no evidence that </w:t>
      </w:r>
      <w:r w:rsidR="00F20041" w:rsidRPr="008323F6">
        <w:rPr>
          <w:rFonts w:eastAsiaTheme="minorHAnsi"/>
          <w:lang w:eastAsia="en-US"/>
        </w:rPr>
        <w:t xml:space="preserve">individual petrels </w:t>
      </w:r>
      <w:r w:rsidR="00803F34" w:rsidRPr="008323F6">
        <w:rPr>
          <w:rFonts w:eastAsiaTheme="minorHAnsi"/>
          <w:lang w:eastAsia="en-US"/>
        </w:rPr>
        <w:t xml:space="preserve">had </w:t>
      </w:r>
      <w:r w:rsidR="00AF30CA">
        <w:rPr>
          <w:rFonts w:eastAsiaTheme="minorHAnsi"/>
          <w:lang w:eastAsia="en-US"/>
        </w:rPr>
        <w:t>dissimilar</w:t>
      </w:r>
      <w:r w:rsidR="00AF30CA" w:rsidRPr="00562A8E">
        <w:rPr>
          <w:rFonts w:eastAsiaTheme="minorHAnsi"/>
          <w:lang w:eastAsia="en-US"/>
        </w:rPr>
        <w:t xml:space="preserve"> </w:t>
      </w:r>
      <w:r w:rsidR="00AF30CA">
        <w:rPr>
          <w:rFonts w:eastAsiaTheme="minorHAnsi"/>
          <w:lang w:eastAsia="en-US"/>
        </w:rPr>
        <w:t xml:space="preserve">exposures to Hg processing </w:t>
      </w:r>
      <w:r w:rsidR="00AF30CA">
        <w:rPr>
          <w:rFonts w:eastAsiaTheme="minorHAnsi"/>
          <w:lang w:eastAsia="en-US"/>
        </w:rPr>
        <w:t xml:space="preserve">effects (e.g., photochemical demethylation noted by </w:t>
      </w:r>
      <w:r w:rsidR="00AF30CA" w:rsidRPr="00562A8E">
        <w:rPr>
          <w:rFonts w:eastAsiaTheme="minorHAnsi"/>
          <w:lang w:eastAsia="en-US"/>
        </w:rPr>
        <w:t>Δ</w:t>
      </w:r>
      <w:r w:rsidR="00AF30CA" w:rsidRPr="00562A8E">
        <w:rPr>
          <w:rFonts w:eastAsiaTheme="minorHAnsi"/>
          <w:vertAlign w:val="superscript"/>
          <w:lang w:eastAsia="en-US"/>
        </w:rPr>
        <w:t>199</w:t>
      </w:r>
      <w:r w:rsidR="00AF30CA" w:rsidRPr="00562A8E">
        <w:rPr>
          <w:rFonts w:eastAsiaTheme="minorHAnsi"/>
          <w:lang w:eastAsia="en-US"/>
        </w:rPr>
        <w:t>Hg</w:t>
      </w:r>
      <w:r w:rsidR="00AF30CA">
        <w:rPr>
          <w:rFonts w:eastAsiaTheme="minorHAnsi"/>
          <w:lang w:eastAsia="en-US"/>
        </w:rPr>
        <w:t>)</w:t>
      </w:r>
      <w:r w:rsidR="00AF30CA" w:rsidRPr="00562A8E">
        <w:rPr>
          <w:rFonts w:eastAsiaTheme="minorHAnsi"/>
          <w:lang w:eastAsia="en-US"/>
        </w:rPr>
        <w:t xml:space="preserve"> </w:t>
      </w:r>
      <w:r w:rsidR="00AF30CA">
        <w:rPr>
          <w:rFonts w:eastAsiaTheme="minorHAnsi"/>
          <w:lang w:eastAsia="en-US"/>
        </w:rPr>
        <w:t xml:space="preserve">or differing atmospheric sources (noted by </w:t>
      </w:r>
      <w:proofErr w:type="spellStart"/>
      <w:r w:rsidR="00AF30CA" w:rsidRPr="00562A8E">
        <w:rPr>
          <w:rFonts w:eastAsiaTheme="minorHAnsi"/>
          <w:lang w:eastAsia="en-US"/>
        </w:rPr>
        <w:t>Δ</w:t>
      </w:r>
      <w:r w:rsidR="00AF30CA" w:rsidRPr="00562A8E">
        <w:rPr>
          <w:rFonts w:eastAsiaTheme="minorHAnsi"/>
          <w:vertAlign w:val="superscript"/>
          <w:lang w:eastAsia="en-US"/>
        </w:rPr>
        <w:t>200</w:t>
      </w:r>
      <w:r w:rsidR="00AF30CA" w:rsidRPr="00562A8E">
        <w:rPr>
          <w:rFonts w:eastAsiaTheme="minorHAnsi"/>
          <w:lang w:eastAsia="en-US"/>
        </w:rPr>
        <w:t>Hg</w:t>
      </w:r>
      <w:proofErr w:type="spellEnd"/>
      <w:r w:rsidR="00AF30CA">
        <w:rPr>
          <w:rFonts w:eastAsiaTheme="minorHAnsi"/>
          <w:lang w:eastAsia="en-US"/>
        </w:rPr>
        <w:t>)</w:t>
      </w:r>
      <w:r w:rsidR="00AF30CA" w:rsidRPr="00562A8E">
        <w:rPr>
          <w:rFonts w:eastAsiaTheme="minorHAnsi"/>
          <w:lang w:eastAsia="en-US"/>
        </w:rPr>
        <w:t>.</w:t>
      </w:r>
      <w:r w:rsidR="00DA2BDA">
        <w:rPr>
          <w:rFonts w:eastAsiaTheme="minorHAnsi"/>
          <w:lang w:eastAsia="en-US"/>
        </w:rPr>
        <w:fldChar w:fldCharType="begin"/>
      </w:r>
      <w:r w:rsidR="00DA2BDA">
        <w:rPr>
          <w:rFonts w:eastAsiaTheme="minorHAnsi"/>
          <w:lang w:eastAsia="en-US"/>
        </w:rPr>
        <w:instrText xml:space="preserve"> ADDIN ZOTERO_ITEM CSL_CITATION {"citationID":"fyWV1OAI","properties":{"formattedCitation":"\\super 14\\nosupersub{}","plainCitation":"14","noteIndex":0},"citationItems":[{"id":16736,"uris":["http://zotero.org/users/8424695/items/9INSTY9Q"],"uri":["http://zotero.org/users/8424695/items/9INSTY9Q"],"itemData":{"id":16736,"type":"article-journal","abstract":"Due to the advent of cold vapor-multicollector-inductively coupled plasma mass spectrometry (CV-MCICP-MS) in the past two decades, many research groups studying mercury (Hg) biogeochemistry have integrated stable Hg isotopes into their research. Currently, &gt;200 studies using this technique have been published and this has greatly enhanced our understanding of the Hg biogeochemical cycle beyond what Hg concentration and speciation analyses alone can provide. These studies are largely divided into two groups: (i) controlled experiments investigating fractionation of Hg isotopes and refining tools of isotopic analyses, and (ii) studies of natural variations of Hg isotopes. It is now known that Hg isotopes undergo both mass dependent fractionation (MDF; reported as the ratio of mass Hg-202 to Hg-198) and mass independent fractionation (MIF), with MIF occurring at odd masses (Hg-199, Hg-201) to a larger magnitude and at even masses (Hg-299, (204)Ng) to a much smaller magnitude. The two types of MIF are controlled by different photochemical processes. The range of isotopic variations of MDF, odd-MIF, and even-MIF are now well documented in a diverse set of environmental samples, and researchers are continuing to explore how the field of Hg isotope biogeochemistry can be further developed and taken to the next level of understanding. One application that has received considerable attention is the use of Hg isotopes to examine the environmental controls on the production and degradation of methylmercury (MeHg), the most toxic and bioaccumulative form of Hg. Since MeHg is efficiently assimilated and biomagnified along food chains, MeHg has the potential to be a robust ecological tracer. In this review, we give an updated overview of the field of Hg isotopes and focus on how Hg isotopes of MeHg can be used to address fundamental ecological questions, including energy transfer across ecosystem interfaces and as a tracer for animal movements. (C) 2019 Elsevier B.V. All rights reserved.","archive_location":"WOS:000519987300117","container-title":"Sci. Tot. Environ.","ISSN":"0048-9697","page":"n° 135386","title":"Review of stable mercury isotopes in ecology and biogeochemistry","volume":"716","author":[{"family":"Tsui","given":"M. T. K."},{"family":"Blum","given":"J. D."},{"family":"Kwon","given":"S. Y."}],"issued":{"date-parts":[["2020"]]}}}],"schema":"https://github.com/citation-style-language/schema/raw/master/csl-citation.json"} </w:instrText>
      </w:r>
      <w:r w:rsidR="00DA2BDA">
        <w:rPr>
          <w:rFonts w:eastAsiaTheme="minorHAnsi"/>
          <w:lang w:eastAsia="en-US"/>
        </w:rPr>
        <w:fldChar w:fldCharType="separate"/>
      </w:r>
      <w:r w:rsidR="00DA2BDA" w:rsidRPr="006E5427">
        <w:rPr>
          <w:vertAlign w:val="superscript"/>
        </w:rPr>
        <w:t>14</w:t>
      </w:r>
      <w:r w:rsidR="00DA2BDA">
        <w:rPr>
          <w:rFonts w:eastAsiaTheme="minorHAnsi"/>
          <w:lang w:eastAsia="en-US"/>
        </w:rPr>
        <w:fldChar w:fldCharType="end"/>
      </w:r>
      <w:r w:rsidR="00AF30CA" w:rsidRPr="00562A8E">
        <w:rPr>
          <w:rFonts w:eastAsiaTheme="minorHAnsi"/>
          <w:lang w:eastAsia="en-US"/>
        </w:rPr>
        <w:t xml:space="preserve"> </w:t>
      </w:r>
      <w:r w:rsidR="00F0207C">
        <w:rPr>
          <w:rFonts w:eastAsiaTheme="minorHAnsi"/>
          <w:lang w:eastAsia="en-US"/>
        </w:rPr>
        <w:t>Al</w:t>
      </w:r>
      <w:r w:rsidR="001509FF" w:rsidRPr="008323F6">
        <w:rPr>
          <w:rFonts w:eastAsiaTheme="minorHAnsi"/>
          <w:lang w:eastAsia="en-US"/>
        </w:rPr>
        <w:t xml:space="preserve">though </w:t>
      </w:r>
      <w:r w:rsidR="00F0207C">
        <w:rPr>
          <w:rFonts w:eastAsiaTheme="minorHAnsi"/>
          <w:lang w:eastAsia="en-US"/>
        </w:rPr>
        <w:t>much remains to be known on the</w:t>
      </w:r>
      <w:r w:rsidR="001509FF" w:rsidRPr="008323F6">
        <w:rPr>
          <w:rFonts w:eastAsiaTheme="minorHAnsi"/>
          <w:lang w:eastAsia="en-US"/>
        </w:rPr>
        <w:t xml:space="preserve"> </w:t>
      </w:r>
      <w:r w:rsidR="00496C38" w:rsidRPr="008323F6">
        <w:rPr>
          <w:rFonts w:eastAsiaTheme="minorHAnsi"/>
          <w:lang w:eastAsia="en-US"/>
        </w:rPr>
        <w:t xml:space="preserve">internal cycling </w:t>
      </w:r>
      <w:r w:rsidR="00F0207C">
        <w:rPr>
          <w:rFonts w:eastAsiaTheme="minorHAnsi"/>
          <w:lang w:eastAsia="en-US"/>
        </w:rPr>
        <w:t xml:space="preserve">of Hg </w:t>
      </w:r>
      <w:r w:rsidR="00496C38" w:rsidRPr="008323F6">
        <w:rPr>
          <w:rFonts w:eastAsiaTheme="minorHAnsi"/>
          <w:lang w:eastAsia="en-US"/>
        </w:rPr>
        <w:t xml:space="preserve">within </w:t>
      </w:r>
      <w:r w:rsidR="00496C38" w:rsidRPr="00F0207C">
        <w:rPr>
          <w:rFonts w:eastAsiaTheme="minorHAnsi"/>
          <w:lang w:eastAsia="en-US"/>
        </w:rPr>
        <w:t>mammals and birds</w:t>
      </w:r>
      <w:r w:rsidR="00F0207C" w:rsidRPr="00F0207C">
        <w:rPr>
          <w:rFonts w:eastAsiaTheme="minorHAnsi"/>
          <w:lang w:eastAsia="en-US"/>
        </w:rPr>
        <w:t>, the p</w:t>
      </w:r>
      <w:r w:rsidR="005F5989" w:rsidRPr="00F0207C">
        <w:rPr>
          <w:rFonts w:eastAsiaTheme="minorHAnsi"/>
          <w:lang w:eastAsia="en-US"/>
        </w:rPr>
        <w:t>etrel</w:t>
      </w:r>
      <w:r w:rsidR="00F0207C" w:rsidRPr="00F0207C">
        <w:rPr>
          <w:rFonts w:eastAsiaTheme="minorHAnsi"/>
          <w:lang w:eastAsia="en-US"/>
        </w:rPr>
        <w:t>s</w:t>
      </w:r>
      <w:r w:rsidR="00D64268" w:rsidRPr="00F0207C">
        <w:rPr>
          <w:rFonts w:eastAsiaTheme="minorHAnsi"/>
          <w:lang w:eastAsia="en-US"/>
        </w:rPr>
        <w:t xml:space="preserve"> presented a unique opportunity to examine an organism </w:t>
      </w:r>
      <w:r w:rsidR="009E26A7" w:rsidRPr="00F0207C">
        <w:rPr>
          <w:rFonts w:eastAsiaTheme="minorHAnsi"/>
          <w:lang w:eastAsia="en-US"/>
        </w:rPr>
        <w:t xml:space="preserve">where </w:t>
      </w:r>
      <w:r w:rsidR="00F0207C" w:rsidRPr="00F0207C">
        <w:rPr>
          <w:rFonts w:eastAsiaTheme="minorHAnsi"/>
          <w:lang w:eastAsia="en-US"/>
        </w:rPr>
        <w:t xml:space="preserve">internal demethylation and biomineralization reactions are responsible for </w:t>
      </w:r>
      <w:r w:rsidR="006A01B9">
        <w:rPr>
          <w:rFonts w:eastAsiaTheme="minorHAnsi"/>
          <w:lang w:eastAsia="en-US"/>
        </w:rPr>
        <w:t>as much as</w:t>
      </w:r>
      <w:r w:rsidR="00F0207C" w:rsidRPr="00F0207C">
        <w:rPr>
          <w:rFonts w:eastAsiaTheme="minorHAnsi"/>
          <w:lang w:eastAsia="en-US"/>
        </w:rPr>
        <w:t xml:space="preserve"> a 3.5‰ difference in tissue δ</w:t>
      </w:r>
      <w:r w:rsidR="00F0207C" w:rsidRPr="00F0207C">
        <w:rPr>
          <w:rFonts w:eastAsiaTheme="minorHAnsi"/>
          <w:vertAlign w:val="superscript"/>
          <w:lang w:eastAsia="en-US"/>
        </w:rPr>
        <w:t>202</w:t>
      </w:r>
      <w:r w:rsidR="00F0207C" w:rsidRPr="00F0207C">
        <w:rPr>
          <w:rFonts w:eastAsiaTheme="minorHAnsi"/>
          <w:lang w:eastAsia="en-US"/>
        </w:rPr>
        <w:t>Hg values.</w:t>
      </w:r>
      <w:r w:rsidR="00F0207C">
        <w:rPr>
          <w:rFonts w:eastAsiaTheme="minorHAnsi"/>
          <w:lang w:eastAsia="en-US"/>
        </w:rPr>
        <w:t xml:space="preserve"> </w:t>
      </w:r>
      <w:r w:rsidR="002A3C25" w:rsidRPr="008323F6">
        <w:rPr>
          <w:rFonts w:eastAsiaTheme="minorHAnsi"/>
          <w:lang w:eastAsia="en-US"/>
        </w:rPr>
        <w:t xml:space="preserve"> </w:t>
      </w:r>
      <w:r w:rsidR="005B0F3D">
        <w:rPr>
          <w:rFonts w:eastAsiaTheme="minorHAnsi"/>
          <w:lang w:eastAsia="en-US"/>
        </w:rPr>
        <w:t xml:space="preserve">This work opens the </w:t>
      </w:r>
      <w:r w:rsidR="005B0F3D" w:rsidRPr="008323F6">
        <w:rPr>
          <w:rFonts w:eastAsiaTheme="minorHAnsi"/>
          <w:lang w:eastAsia="en-US"/>
        </w:rPr>
        <w:t xml:space="preserve">door for new methods and techniques </w:t>
      </w:r>
      <w:r w:rsidR="00DA2BDA">
        <w:rPr>
          <w:rFonts w:eastAsiaTheme="minorHAnsi"/>
          <w:lang w:eastAsia="en-US"/>
        </w:rPr>
        <w:t>to</w:t>
      </w:r>
      <w:r w:rsidR="005B0F3D" w:rsidRPr="008323F6">
        <w:rPr>
          <w:rFonts w:eastAsiaTheme="minorHAnsi"/>
          <w:lang w:eastAsia="en-US"/>
        </w:rPr>
        <w:t xml:space="preserve"> </w:t>
      </w:r>
      <w:r w:rsidR="00DA2BDA" w:rsidRPr="008323F6">
        <w:rPr>
          <w:rFonts w:eastAsiaTheme="minorHAnsi"/>
          <w:lang w:eastAsia="en-US"/>
        </w:rPr>
        <w:t>examin</w:t>
      </w:r>
      <w:r w:rsidR="00DA2BDA">
        <w:rPr>
          <w:rFonts w:eastAsiaTheme="minorHAnsi"/>
          <w:lang w:eastAsia="en-US"/>
        </w:rPr>
        <w:t>e</w:t>
      </w:r>
      <w:r w:rsidR="00DA2BDA" w:rsidRPr="008323F6">
        <w:rPr>
          <w:rFonts w:eastAsiaTheme="minorHAnsi"/>
          <w:lang w:eastAsia="en-US"/>
        </w:rPr>
        <w:t xml:space="preserve"> </w:t>
      </w:r>
      <w:r w:rsidR="005B0F3D" w:rsidRPr="008323F6">
        <w:rPr>
          <w:rFonts w:eastAsiaTheme="minorHAnsi"/>
          <w:lang w:eastAsia="en-US"/>
        </w:rPr>
        <w:t>internal processing</w:t>
      </w:r>
      <w:r w:rsidR="005B0F3D">
        <w:rPr>
          <w:rFonts w:eastAsiaTheme="minorHAnsi"/>
          <w:lang w:eastAsia="en-US"/>
        </w:rPr>
        <w:t xml:space="preserve"> o</w:t>
      </w:r>
      <w:r w:rsidR="005B0F3D">
        <w:rPr>
          <w:rFonts w:eastAsiaTheme="minorHAnsi"/>
          <w:lang w:eastAsia="en-US"/>
        </w:rPr>
        <w:t xml:space="preserve">f Hg in biota. </w:t>
      </w:r>
    </w:p>
    <w:bookmarkEnd w:id="0"/>
    <w:p w14:paraId="137C69EB" w14:textId="26F81EFC" w:rsidR="006B6D4B" w:rsidRDefault="006B6D4B" w:rsidP="001022EE">
      <w:pPr>
        <w:autoSpaceDE w:val="0"/>
        <w:autoSpaceDN w:val="0"/>
        <w:adjustRightInd w:val="0"/>
        <w:spacing w:line="360" w:lineRule="auto"/>
        <w:jc w:val="both"/>
        <w:rPr>
          <w:rFonts w:eastAsiaTheme="minorHAnsi"/>
          <w:color w:val="0070C0"/>
          <w:lang w:eastAsia="en-US"/>
        </w:rPr>
      </w:pPr>
    </w:p>
    <w:p w14:paraId="068786AF" w14:textId="7A959ABB" w:rsidR="00C91A2E" w:rsidRPr="006E5427" w:rsidRDefault="006E5427" w:rsidP="001022EE">
      <w:pPr>
        <w:spacing w:line="360" w:lineRule="auto"/>
        <w:jc w:val="both"/>
        <w:rPr>
          <w:rFonts w:eastAsia="Advt93-r"/>
          <w:b/>
          <w:lang w:eastAsia="en-US"/>
        </w:rPr>
      </w:pPr>
      <w:r w:rsidRPr="006E5427">
        <w:rPr>
          <w:rFonts w:eastAsia="Advt93-r"/>
          <w:b/>
          <w:lang w:eastAsia="en-US"/>
        </w:rPr>
        <w:t>References</w:t>
      </w:r>
    </w:p>
    <w:p w14:paraId="78141748" w14:textId="77777777" w:rsidR="004D486F" w:rsidRPr="004D486F" w:rsidRDefault="0088766D" w:rsidP="001022EE">
      <w:pPr>
        <w:pStyle w:val="Bibliographie"/>
        <w:spacing w:line="360" w:lineRule="auto"/>
        <w:jc w:val="both"/>
      </w:pPr>
      <w:r>
        <w:rPr>
          <w:rFonts w:eastAsia="Advt93-r"/>
          <w:lang w:eastAsia="en-US"/>
        </w:rPr>
        <w:fldChar w:fldCharType="begin"/>
      </w:r>
      <w:r w:rsidR="004D486F">
        <w:rPr>
          <w:rFonts w:eastAsia="Advt93-r"/>
          <w:lang w:eastAsia="en-US"/>
        </w:rPr>
        <w:instrText xml:space="preserve"> ADDIN ZOTERO_BIBL {"uncited":[],"omitted":[],"custom":[]} CSL_BIBLIOGRAPHY </w:instrText>
      </w:r>
      <w:r>
        <w:rPr>
          <w:rFonts w:eastAsia="Advt93-r"/>
          <w:lang w:eastAsia="en-US"/>
        </w:rPr>
        <w:fldChar w:fldCharType="separate"/>
      </w:r>
      <w:r w:rsidR="004D486F" w:rsidRPr="004D486F">
        <w:t xml:space="preserve">(1) </w:t>
      </w:r>
      <w:r w:rsidR="004D486F" w:rsidRPr="004D486F">
        <w:tab/>
        <w:t xml:space="preserve">Manceau, A.; Brossier, R.; Janssen, S. E.; Rosera, T. J.; Krabbenhoft, D. P.; Cherel, Y.; Bustamante, P.; Poulin, B. A. Mercury Isotope Fractionation by Internal Demethylation and Biomineralization Reactions in Seabirds: Implications for Environmental Mercury Science. </w:t>
      </w:r>
      <w:r w:rsidR="004D486F" w:rsidRPr="004D486F">
        <w:rPr>
          <w:i/>
          <w:iCs/>
        </w:rPr>
        <w:t>Environ. Sci. Technol.</w:t>
      </w:r>
      <w:r w:rsidR="004D486F" w:rsidRPr="004D486F">
        <w:t xml:space="preserve"> </w:t>
      </w:r>
      <w:r w:rsidR="004D486F" w:rsidRPr="004D486F">
        <w:rPr>
          <w:b/>
          <w:bCs/>
        </w:rPr>
        <w:t>2021</w:t>
      </w:r>
      <w:r w:rsidR="004D486F" w:rsidRPr="004D486F">
        <w:t xml:space="preserve">, </w:t>
      </w:r>
      <w:r w:rsidR="004D486F" w:rsidRPr="004D486F">
        <w:rPr>
          <w:i/>
          <w:iCs/>
        </w:rPr>
        <w:t>55</w:t>
      </w:r>
      <w:r w:rsidR="004D486F" w:rsidRPr="004D486F">
        <w:t>, 13942–13952.</w:t>
      </w:r>
    </w:p>
    <w:p w14:paraId="35CE206A" w14:textId="77777777" w:rsidR="004D486F" w:rsidRPr="004D486F" w:rsidRDefault="004D486F" w:rsidP="001022EE">
      <w:pPr>
        <w:pStyle w:val="Bibliographie"/>
        <w:spacing w:line="360" w:lineRule="auto"/>
        <w:jc w:val="both"/>
      </w:pPr>
      <w:r w:rsidRPr="004D486F">
        <w:t xml:space="preserve">(2) </w:t>
      </w:r>
      <w:r w:rsidRPr="004D486F">
        <w:tab/>
        <w:t xml:space="preserve">Manceau, A.; Gaillot, A. C.; Glatzel, P.; Cherel, Y.; Bustamante, P. In Vivo Formation of HgSe Nanoparticles and Hg-Tetraselenolate Complex from Methylmercury in Seabird – Implications for the Hg-Se Antagonism. </w:t>
      </w:r>
      <w:r w:rsidRPr="004D486F">
        <w:rPr>
          <w:i/>
          <w:iCs/>
        </w:rPr>
        <w:t>Environ. Sci. Technol.</w:t>
      </w:r>
      <w:r w:rsidRPr="004D486F">
        <w:t xml:space="preserve"> </w:t>
      </w:r>
      <w:r w:rsidRPr="004D486F">
        <w:rPr>
          <w:b/>
          <w:bCs/>
        </w:rPr>
        <w:t>2021</w:t>
      </w:r>
      <w:r w:rsidRPr="004D486F">
        <w:t xml:space="preserve">, </w:t>
      </w:r>
      <w:r w:rsidRPr="004D486F">
        <w:rPr>
          <w:i/>
          <w:iCs/>
        </w:rPr>
        <w:t>55</w:t>
      </w:r>
      <w:r w:rsidRPr="004D486F">
        <w:t>, 1515–1526.</w:t>
      </w:r>
    </w:p>
    <w:p w14:paraId="3FBE54B4" w14:textId="77777777" w:rsidR="004D486F" w:rsidRPr="004D486F" w:rsidRDefault="004D486F" w:rsidP="001022EE">
      <w:pPr>
        <w:pStyle w:val="Bibliographie"/>
        <w:spacing w:line="360" w:lineRule="auto"/>
        <w:jc w:val="both"/>
      </w:pPr>
      <w:r w:rsidRPr="004D486F">
        <w:t xml:space="preserve">(3) </w:t>
      </w:r>
      <w:r w:rsidRPr="004D486F">
        <w:tab/>
        <w:t xml:space="preserve">Rosera, T. J.; Janssen, S. E.; Tate, M. T.; Lepak, R. F.; Ogorek, J. M.; DeWild, J. F.; Babiarz, C. L.; Krabbenhoft, D. P.; Hurley, J. P. Isolation of Methylmercury Using Distillation and Anion-Exchange Chromatography for Isotopic Analyses in Natural Matrices. </w:t>
      </w:r>
      <w:r w:rsidRPr="004D486F">
        <w:rPr>
          <w:i/>
          <w:iCs/>
        </w:rPr>
        <w:t>Anal. Bioanal. Chem.</w:t>
      </w:r>
      <w:r w:rsidRPr="004D486F">
        <w:t xml:space="preserve"> </w:t>
      </w:r>
      <w:r w:rsidRPr="004D486F">
        <w:rPr>
          <w:b/>
          <w:bCs/>
        </w:rPr>
        <w:t>2020</w:t>
      </w:r>
      <w:r w:rsidRPr="004D486F">
        <w:t xml:space="preserve">, </w:t>
      </w:r>
      <w:r w:rsidRPr="004D486F">
        <w:rPr>
          <w:i/>
          <w:iCs/>
        </w:rPr>
        <w:t>412</w:t>
      </w:r>
      <w:r w:rsidRPr="004D486F">
        <w:t>, 681–690.</w:t>
      </w:r>
    </w:p>
    <w:p w14:paraId="03C46133" w14:textId="77777777" w:rsidR="004D486F" w:rsidRPr="004D486F" w:rsidRDefault="004D486F" w:rsidP="001022EE">
      <w:pPr>
        <w:pStyle w:val="Bibliographie"/>
        <w:spacing w:line="360" w:lineRule="auto"/>
        <w:jc w:val="both"/>
      </w:pPr>
      <w:r w:rsidRPr="004D486F">
        <w:t xml:space="preserve">(4) </w:t>
      </w:r>
      <w:r w:rsidRPr="004D486F">
        <w:tab/>
        <w:t xml:space="preserve">Wiederhold, J.; Martin, J. Comment on “Mercury Isotope Fractionation by Internal Demethylation and Biomineralization Reactions in Seabirds: Implications for Environmental </w:t>
      </w:r>
      <w:r w:rsidRPr="004D486F">
        <w:lastRenderedPageBreak/>
        <w:t xml:space="preserve">Mercury Science”: Principles and Limitations of Source Tracing and Process Tracing with Stable Isotope Signatures. </w:t>
      </w:r>
      <w:r w:rsidRPr="004D486F">
        <w:rPr>
          <w:i/>
          <w:iCs/>
        </w:rPr>
        <w:t>Environ. Sci. Technol.</w:t>
      </w:r>
      <w:r w:rsidRPr="004D486F">
        <w:t xml:space="preserve"> </w:t>
      </w:r>
      <w:r w:rsidRPr="004D486F">
        <w:rPr>
          <w:b/>
          <w:bCs/>
        </w:rPr>
        <w:t>2022</w:t>
      </w:r>
      <w:r w:rsidRPr="004D486F">
        <w:t>, accepted.</w:t>
      </w:r>
    </w:p>
    <w:p w14:paraId="1FD192E8" w14:textId="77777777" w:rsidR="004D486F" w:rsidRPr="004D486F" w:rsidRDefault="004D486F" w:rsidP="001022EE">
      <w:pPr>
        <w:pStyle w:val="Bibliographie"/>
        <w:spacing w:line="360" w:lineRule="auto"/>
        <w:jc w:val="both"/>
      </w:pPr>
      <w:r w:rsidRPr="004D486F">
        <w:t xml:space="preserve">(5) </w:t>
      </w:r>
      <w:r w:rsidRPr="004D486F">
        <w:tab/>
        <w:t xml:space="preserve">Poulin, B. A.; Janssen, S. E.; Rosera, T. J.; Krabbenhoft, D. P.; Eagles-Smith, C. A.; Ackerman, J. T.; Stewart, A. R.; Kim, E.; Baumann, Z.; Kim, J. H.; Manceau, A. Isotope Fractionation from </w:t>
      </w:r>
      <w:r w:rsidRPr="004D486F">
        <w:rPr>
          <w:i/>
          <w:iCs/>
        </w:rPr>
        <w:t>in Vivo</w:t>
      </w:r>
      <w:r w:rsidRPr="004D486F">
        <w:t xml:space="preserve"> Methylmercury Detoxification in Waterbirds. </w:t>
      </w:r>
      <w:r w:rsidRPr="004D486F">
        <w:rPr>
          <w:i/>
          <w:iCs/>
        </w:rPr>
        <w:t>ACS Earth Space Chem.</w:t>
      </w:r>
      <w:r w:rsidRPr="004D486F">
        <w:t xml:space="preserve"> </w:t>
      </w:r>
      <w:r w:rsidRPr="004D486F">
        <w:rPr>
          <w:b/>
          <w:bCs/>
        </w:rPr>
        <w:t>2021</w:t>
      </w:r>
      <w:r w:rsidRPr="004D486F">
        <w:t xml:space="preserve">, </w:t>
      </w:r>
      <w:r w:rsidRPr="004D486F">
        <w:rPr>
          <w:i/>
          <w:iCs/>
        </w:rPr>
        <w:t>5</w:t>
      </w:r>
      <w:r w:rsidRPr="004D486F">
        <w:t>, 990–997.</w:t>
      </w:r>
    </w:p>
    <w:p w14:paraId="45FD9CA8" w14:textId="77777777" w:rsidR="004D486F" w:rsidRPr="004D486F" w:rsidRDefault="004D486F" w:rsidP="001022EE">
      <w:pPr>
        <w:pStyle w:val="Bibliographie"/>
        <w:spacing w:line="360" w:lineRule="auto"/>
        <w:jc w:val="both"/>
      </w:pPr>
      <w:r w:rsidRPr="004D486F">
        <w:t xml:space="preserve">(6) </w:t>
      </w:r>
      <w:r w:rsidRPr="004D486F">
        <w:tab/>
        <w:t xml:space="preserve">Li, M. L.; Juang, C. A.; Ewald, J. D.; Yin, R. S.; Mikkelsen, B.; Krabbenhoft, D. P.; Balcom, P. H.; Dassuncao, C.; Sunderland, E. M. Selenium and Stable Mercury Isotopes Provide New Insights into Mercury Toxicokinetics in Pilot Whales. </w:t>
      </w:r>
      <w:r w:rsidRPr="004D486F">
        <w:rPr>
          <w:i/>
          <w:iCs/>
        </w:rPr>
        <w:t>Sci. Tot. Environ.</w:t>
      </w:r>
      <w:r w:rsidRPr="004D486F">
        <w:t xml:space="preserve"> </w:t>
      </w:r>
      <w:r w:rsidRPr="004D486F">
        <w:rPr>
          <w:b/>
          <w:bCs/>
        </w:rPr>
        <w:t>2020</w:t>
      </w:r>
      <w:r w:rsidRPr="004D486F">
        <w:t xml:space="preserve">, </w:t>
      </w:r>
      <w:r w:rsidRPr="004D486F">
        <w:rPr>
          <w:i/>
          <w:iCs/>
        </w:rPr>
        <w:t>710</w:t>
      </w:r>
      <w:r w:rsidRPr="004D486F">
        <w:t>, n° 136325.</w:t>
      </w:r>
    </w:p>
    <w:p w14:paraId="2D6FB2B9" w14:textId="77777777" w:rsidR="004D486F" w:rsidRPr="004D486F" w:rsidRDefault="004D486F" w:rsidP="001022EE">
      <w:pPr>
        <w:pStyle w:val="Bibliographie"/>
        <w:spacing w:line="360" w:lineRule="auto"/>
        <w:jc w:val="both"/>
      </w:pPr>
      <w:r w:rsidRPr="004D486F">
        <w:t xml:space="preserve">(7) </w:t>
      </w:r>
      <w:r w:rsidRPr="004D486F">
        <w:tab/>
        <w:t xml:space="preserve">Manceau, A.; Brossier, R.; Poulin, B. A. Chemical Forms of Mercury in Pilot Whales Determined from Species-Averaged Mercury Isotope Signatures. </w:t>
      </w:r>
      <w:r w:rsidRPr="004D486F">
        <w:rPr>
          <w:i/>
          <w:iCs/>
        </w:rPr>
        <w:t>ACS Earth Space Chem.</w:t>
      </w:r>
      <w:r w:rsidRPr="004D486F">
        <w:t xml:space="preserve"> </w:t>
      </w:r>
      <w:r w:rsidRPr="004D486F">
        <w:rPr>
          <w:b/>
          <w:bCs/>
        </w:rPr>
        <w:t>2021</w:t>
      </w:r>
      <w:r w:rsidRPr="004D486F">
        <w:t xml:space="preserve">, </w:t>
      </w:r>
      <w:r w:rsidRPr="004D486F">
        <w:rPr>
          <w:i/>
          <w:iCs/>
        </w:rPr>
        <w:t>5</w:t>
      </w:r>
      <w:r w:rsidRPr="004D486F">
        <w:t>, 1591–1599.</w:t>
      </w:r>
    </w:p>
    <w:p w14:paraId="312826F2" w14:textId="77777777" w:rsidR="004D486F" w:rsidRPr="004D486F" w:rsidRDefault="004D486F" w:rsidP="001022EE">
      <w:pPr>
        <w:pStyle w:val="Bibliographie"/>
        <w:spacing w:line="360" w:lineRule="auto"/>
        <w:jc w:val="both"/>
      </w:pPr>
      <w:r w:rsidRPr="004D486F">
        <w:t xml:space="preserve">(8) </w:t>
      </w:r>
      <w:r w:rsidRPr="004D486F">
        <w:tab/>
        <w:t>Bolea-Fernandez, E.; Rua-Ibarz, A.; Krupp, E. M.; Feldmann, J.; Kvanhaecke, F. High-Precision Isotopic Analysis Sheds New Light on Mercury Metabolism in Long-Finned Pilot Whales (</w:t>
      </w:r>
      <w:r w:rsidRPr="004D486F">
        <w:rPr>
          <w:i/>
          <w:iCs/>
        </w:rPr>
        <w:t>Globicephala Melas</w:t>
      </w:r>
      <w:r w:rsidRPr="004D486F">
        <w:t xml:space="preserve">). </w:t>
      </w:r>
      <w:r w:rsidRPr="004D486F">
        <w:rPr>
          <w:i/>
          <w:iCs/>
        </w:rPr>
        <w:t>Sci. Rep.</w:t>
      </w:r>
      <w:r w:rsidRPr="004D486F">
        <w:t xml:space="preserve"> </w:t>
      </w:r>
      <w:r w:rsidRPr="004D486F">
        <w:rPr>
          <w:b/>
          <w:bCs/>
        </w:rPr>
        <w:t>2019</w:t>
      </w:r>
      <w:r w:rsidRPr="004D486F">
        <w:t xml:space="preserve">, </w:t>
      </w:r>
      <w:r w:rsidRPr="004D486F">
        <w:rPr>
          <w:i/>
          <w:iCs/>
        </w:rPr>
        <w:t>9</w:t>
      </w:r>
      <w:r w:rsidRPr="004D486F">
        <w:t>, n° 7262.</w:t>
      </w:r>
    </w:p>
    <w:p w14:paraId="6C6ACD2E" w14:textId="77777777" w:rsidR="004D486F" w:rsidRPr="004D486F" w:rsidRDefault="004D486F" w:rsidP="001022EE">
      <w:pPr>
        <w:pStyle w:val="Bibliographie"/>
        <w:spacing w:line="360" w:lineRule="auto"/>
        <w:jc w:val="both"/>
      </w:pPr>
      <w:r w:rsidRPr="004D486F">
        <w:t xml:space="preserve">(9) </w:t>
      </w:r>
      <w:r w:rsidRPr="004D486F">
        <w:tab/>
        <w:t xml:space="preserve">Hayes, J. </w:t>
      </w:r>
      <w:r w:rsidRPr="004D486F">
        <w:rPr>
          <w:i/>
          <w:iCs/>
        </w:rPr>
        <w:t>Practice and Principles of Isotopic Measurements in Organic Geochemistry (Revision 2)</w:t>
      </w:r>
      <w:r w:rsidRPr="004D486F">
        <w:t>; Woods Hole Oceanographic Institution, Woods Hole, Mass., 2002; pp 1–25.</w:t>
      </w:r>
    </w:p>
    <w:p w14:paraId="584E518D" w14:textId="77777777" w:rsidR="004D486F" w:rsidRPr="004D486F" w:rsidRDefault="004D486F" w:rsidP="001022EE">
      <w:pPr>
        <w:pStyle w:val="Bibliographie"/>
        <w:spacing w:line="360" w:lineRule="auto"/>
        <w:jc w:val="both"/>
      </w:pPr>
      <w:r w:rsidRPr="004D486F">
        <w:t xml:space="preserve">(10) </w:t>
      </w:r>
      <w:r w:rsidRPr="004D486F">
        <w:tab/>
        <w:t xml:space="preserve">Kwon, S. Y.; Blum, J. D.; Chirby, M. A.; Chesney, E. J. Application of Mercury Isotopes for Tracing Trophic Transfer and Internal Distribution of Mercury in Marine Fish Feeding Experiments. </w:t>
      </w:r>
      <w:r w:rsidRPr="004D486F">
        <w:rPr>
          <w:i/>
          <w:iCs/>
        </w:rPr>
        <w:t>Environ. Toxicol. Chem.</w:t>
      </w:r>
      <w:r w:rsidRPr="004D486F">
        <w:t xml:space="preserve"> </w:t>
      </w:r>
      <w:r w:rsidRPr="004D486F">
        <w:rPr>
          <w:b/>
          <w:bCs/>
        </w:rPr>
        <w:t>2013</w:t>
      </w:r>
      <w:r w:rsidRPr="004D486F">
        <w:t xml:space="preserve">, </w:t>
      </w:r>
      <w:r w:rsidRPr="004D486F">
        <w:rPr>
          <w:i/>
          <w:iCs/>
        </w:rPr>
        <w:t>32</w:t>
      </w:r>
      <w:r w:rsidRPr="004D486F">
        <w:t>, 2322–2330.</w:t>
      </w:r>
    </w:p>
    <w:p w14:paraId="4F9B612B" w14:textId="77777777" w:rsidR="004D486F" w:rsidRPr="004D486F" w:rsidRDefault="004D486F" w:rsidP="001022EE">
      <w:pPr>
        <w:pStyle w:val="Bibliographie"/>
        <w:spacing w:line="360" w:lineRule="auto"/>
        <w:jc w:val="both"/>
      </w:pPr>
      <w:r w:rsidRPr="004D486F">
        <w:t xml:space="preserve">(11) </w:t>
      </w:r>
      <w:r w:rsidRPr="004D486F">
        <w:tab/>
        <w:t xml:space="preserve">Perrot, V.; Masbou, J.; Pastukhov, M. V.; Epov, V. N.; Point, D.; Berail, S.; Becker, P. R.; Sonke, J. E.; Amouroux, D. Natural Hg Isotopic Composition of Different Hg Compounds in Mammal Tissues as a Proxy for in Vivo Breakdown of Toxic Methylmercury. </w:t>
      </w:r>
      <w:r w:rsidRPr="004D486F">
        <w:rPr>
          <w:i/>
          <w:iCs/>
        </w:rPr>
        <w:t>Metallomics</w:t>
      </w:r>
      <w:r w:rsidRPr="004D486F">
        <w:t xml:space="preserve"> </w:t>
      </w:r>
      <w:r w:rsidRPr="004D486F">
        <w:rPr>
          <w:b/>
          <w:bCs/>
        </w:rPr>
        <w:t>2016</w:t>
      </w:r>
      <w:r w:rsidRPr="004D486F">
        <w:t xml:space="preserve">, </w:t>
      </w:r>
      <w:r w:rsidRPr="004D486F">
        <w:rPr>
          <w:i/>
          <w:iCs/>
        </w:rPr>
        <w:t>8</w:t>
      </w:r>
      <w:r w:rsidRPr="004D486F">
        <w:t>, 170–178.</w:t>
      </w:r>
    </w:p>
    <w:p w14:paraId="16EB8B63" w14:textId="77777777" w:rsidR="004D486F" w:rsidRPr="004D486F" w:rsidRDefault="004D486F" w:rsidP="001022EE">
      <w:pPr>
        <w:pStyle w:val="Bibliographie"/>
        <w:spacing w:line="360" w:lineRule="auto"/>
        <w:jc w:val="both"/>
      </w:pPr>
      <w:r w:rsidRPr="004D486F">
        <w:t xml:space="preserve">(12) </w:t>
      </w:r>
      <w:r w:rsidRPr="004D486F">
        <w:tab/>
        <w:t xml:space="preserve">Le Croizier, G.; Sonke, J. E.; Lorrain, A.; Renedo, M.; Hoyos-Padilla, M.; Santana-Morales, O.; Meyer, L.; Huveneers, C.; Butcher, P.; Amezcua-Martinez, F.; Point, D. Foraging Plasticity Diversifies Mercury Exposure Sources and Bioaccumulation Patterns in the World’s Largest Predatory Fish. </w:t>
      </w:r>
      <w:r w:rsidRPr="004D486F">
        <w:rPr>
          <w:i/>
          <w:iCs/>
        </w:rPr>
        <w:t>J. Hazard. Mater.</w:t>
      </w:r>
      <w:r w:rsidRPr="004D486F">
        <w:t xml:space="preserve"> </w:t>
      </w:r>
      <w:r w:rsidRPr="004D486F">
        <w:rPr>
          <w:b/>
          <w:bCs/>
        </w:rPr>
        <w:t>2022</w:t>
      </w:r>
      <w:r w:rsidRPr="004D486F">
        <w:t xml:space="preserve">, </w:t>
      </w:r>
      <w:r w:rsidRPr="004D486F">
        <w:rPr>
          <w:i/>
          <w:iCs/>
        </w:rPr>
        <w:t>425</w:t>
      </w:r>
      <w:r w:rsidRPr="004D486F">
        <w:t>, n° 127956.</w:t>
      </w:r>
    </w:p>
    <w:p w14:paraId="654F037E" w14:textId="77777777" w:rsidR="004D486F" w:rsidRPr="004D486F" w:rsidRDefault="004D486F" w:rsidP="001022EE">
      <w:pPr>
        <w:pStyle w:val="Bibliographie"/>
        <w:spacing w:line="360" w:lineRule="auto"/>
        <w:jc w:val="both"/>
      </w:pPr>
      <w:r w:rsidRPr="004D486F">
        <w:t xml:space="preserve">(13) </w:t>
      </w:r>
      <w:r w:rsidRPr="004D486F">
        <w:tab/>
        <w:t xml:space="preserve">Manceau, A.; Bourdineaud, J. P.; Oliveira, R. B.; Sarrazin, S. L. F.; Krabbenhoft, D. P.; Eagles-Smith, C. A.; Ackerman, J. T.; Stewart, A. R.; Ward-Deitrich, C.; Busto, M. E. D.; Goenaga-Infante, H.; Wack, A.; Retegan, M.; Detlefs, B.; Glatzel, P.; Bustamante, P.; Nagy, K. L.; Poulin, </w:t>
      </w:r>
      <w:r w:rsidRPr="004D486F">
        <w:lastRenderedPageBreak/>
        <w:t xml:space="preserve">B. A. Demethylation of Methylmercury in Bird, Fish, and Earthworm. </w:t>
      </w:r>
      <w:r w:rsidRPr="004D486F">
        <w:rPr>
          <w:i/>
          <w:iCs/>
        </w:rPr>
        <w:t>Environ. Sci. Technol.</w:t>
      </w:r>
      <w:r w:rsidRPr="004D486F">
        <w:t xml:space="preserve"> </w:t>
      </w:r>
      <w:r w:rsidRPr="004D486F">
        <w:rPr>
          <w:b/>
          <w:bCs/>
        </w:rPr>
        <w:t>2021</w:t>
      </w:r>
      <w:r w:rsidRPr="004D486F">
        <w:t xml:space="preserve">, </w:t>
      </w:r>
      <w:r w:rsidRPr="004D486F">
        <w:rPr>
          <w:i/>
          <w:iCs/>
        </w:rPr>
        <w:t>55</w:t>
      </w:r>
      <w:r w:rsidRPr="004D486F">
        <w:t>, 1527–1534.</w:t>
      </w:r>
    </w:p>
    <w:p w14:paraId="2345F143" w14:textId="77777777" w:rsidR="004D486F" w:rsidRPr="004D486F" w:rsidRDefault="004D486F" w:rsidP="001022EE">
      <w:pPr>
        <w:pStyle w:val="Bibliographie"/>
        <w:spacing w:line="360" w:lineRule="auto"/>
        <w:jc w:val="both"/>
      </w:pPr>
      <w:r w:rsidRPr="004D486F">
        <w:t xml:space="preserve">(14) </w:t>
      </w:r>
      <w:r w:rsidRPr="004D486F">
        <w:tab/>
        <w:t xml:space="preserve">Tsui, M. T. K.; Blum, J. D.; Kwon, S. Y. Review of Stable Mercury Isotopes in Ecology and Biogeochemistry. </w:t>
      </w:r>
      <w:r w:rsidRPr="004D486F">
        <w:rPr>
          <w:i/>
          <w:iCs/>
        </w:rPr>
        <w:t>Sci. Tot. Environ.</w:t>
      </w:r>
      <w:r w:rsidRPr="004D486F">
        <w:t xml:space="preserve"> </w:t>
      </w:r>
      <w:r w:rsidRPr="004D486F">
        <w:rPr>
          <w:b/>
          <w:bCs/>
        </w:rPr>
        <w:t>2020</w:t>
      </w:r>
      <w:r w:rsidRPr="004D486F">
        <w:t xml:space="preserve">, </w:t>
      </w:r>
      <w:r w:rsidRPr="004D486F">
        <w:rPr>
          <w:i/>
          <w:iCs/>
        </w:rPr>
        <w:t>716</w:t>
      </w:r>
      <w:r w:rsidRPr="004D486F">
        <w:t>, n° 135386.</w:t>
      </w:r>
    </w:p>
    <w:p w14:paraId="7F00AF00" w14:textId="3165F53A" w:rsidR="0088766D" w:rsidRDefault="0088766D" w:rsidP="001022EE">
      <w:pPr>
        <w:spacing w:line="360" w:lineRule="auto"/>
        <w:jc w:val="both"/>
        <w:rPr>
          <w:rFonts w:eastAsia="Advt93-r"/>
          <w:lang w:eastAsia="en-US"/>
        </w:rPr>
      </w:pPr>
      <w:r>
        <w:rPr>
          <w:rFonts w:eastAsia="Advt93-r"/>
          <w:lang w:eastAsia="en-US"/>
        </w:rPr>
        <w:fldChar w:fldCharType="end"/>
      </w:r>
    </w:p>
    <w:p w14:paraId="2F7D7668" w14:textId="4B1D305B" w:rsidR="002B4323" w:rsidRPr="002B4323" w:rsidRDefault="002B4323" w:rsidP="001022EE">
      <w:pPr>
        <w:spacing w:line="360" w:lineRule="auto"/>
        <w:jc w:val="both"/>
        <w:rPr>
          <w:rFonts w:eastAsia="Advt93-r"/>
          <w:lang w:eastAsia="en-US"/>
        </w:rPr>
      </w:pPr>
      <w:r>
        <w:rPr>
          <w:rFonts w:eastAsia="Advt93-r"/>
          <w:b/>
          <w:bCs/>
          <w:lang w:eastAsia="en-US"/>
        </w:rPr>
        <w:t>Disclaimer</w:t>
      </w:r>
      <w:r>
        <w:rPr>
          <w:rFonts w:eastAsia="Advt93-r"/>
          <w:lang w:eastAsia="en-US"/>
        </w:rPr>
        <w:t xml:space="preserve">: </w:t>
      </w:r>
      <w:r>
        <w:t>Any use of trade, firm, or product names is for descriptive purposes only and does not imply endorsement by the U.S. Government.</w:t>
      </w:r>
    </w:p>
    <w:p w14:paraId="0799A892" w14:textId="77777777" w:rsidR="002B4323" w:rsidRDefault="002B4323" w:rsidP="001022EE">
      <w:pPr>
        <w:spacing w:line="360" w:lineRule="auto"/>
        <w:jc w:val="both"/>
        <w:rPr>
          <w:rFonts w:eastAsia="Advt93-r"/>
          <w:lang w:eastAsia="en-US"/>
        </w:rPr>
      </w:pPr>
    </w:p>
    <w:p w14:paraId="2C664225" w14:textId="31E5DE8B" w:rsidR="00B21C04" w:rsidRPr="00B21C04" w:rsidRDefault="00B21C04" w:rsidP="001022EE">
      <w:pPr>
        <w:spacing w:line="360" w:lineRule="auto"/>
        <w:jc w:val="both"/>
        <w:rPr>
          <w:rFonts w:eastAsia="Advt93-r"/>
          <w:b/>
          <w:lang w:eastAsia="en-US"/>
        </w:rPr>
      </w:pPr>
      <w:r w:rsidRPr="00B21C04">
        <w:rPr>
          <w:rFonts w:eastAsia="Advt93-r"/>
          <w:b/>
          <w:lang w:eastAsia="en-US"/>
        </w:rPr>
        <w:t>Figure caption</w:t>
      </w:r>
    </w:p>
    <w:p w14:paraId="7F37F402" w14:textId="77777777" w:rsidR="00B21C04" w:rsidRDefault="00B21C04" w:rsidP="00B21C04">
      <w:pPr>
        <w:pStyle w:val="Sansinterligne"/>
        <w:spacing w:line="360" w:lineRule="auto"/>
        <w:jc w:val="both"/>
        <w:rPr>
          <w:rFonts w:ascii="Times New Roman" w:eastAsiaTheme="minorHAnsi" w:hAnsi="Times New Roman"/>
          <w:b/>
          <w:sz w:val="24"/>
          <w:szCs w:val="24"/>
        </w:rPr>
      </w:pPr>
    </w:p>
    <w:p w14:paraId="5A975ADA" w14:textId="740AEC81" w:rsidR="00B21C04" w:rsidRDefault="00B21C04" w:rsidP="00B21C04">
      <w:pPr>
        <w:pStyle w:val="Sansinterligne"/>
        <w:spacing w:line="360" w:lineRule="auto"/>
        <w:jc w:val="both"/>
        <w:rPr>
          <w:rFonts w:ascii="Times New Roman" w:eastAsiaTheme="minorHAnsi" w:hAnsi="Times New Roman"/>
          <w:sz w:val="24"/>
          <w:szCs w:val="24"/>
        </w:rPr>
      </w:pPr>
      <w:r w:rsidRPr="00E107C8">
        <w:rPr>
          <w:rFonts w:ascii="Times New Roman" w:eastAsiaTheme="minorHAnsi" w:hAnsi="Times New Roman"/>
          <w:b/>
          <w:sz w:val="24"/>
          <w:szCs w:val="24"/>
        </w:rPr>
        <w:t>Figure 1.</w:t>
      </w:r>
      <w:r w:rsidRPr="00E107C8">
        <w:rPr>
          <w:rFonts w:ascii="Times New Roman" w:eastAsiaTheme="minorHAnsi" w:hAnsi="Times New Roman"/>
          <w:sz w:val="24"/>
          <w:szCs w:val="24"/>
        </w:rPr>
        <w:t xml:space="preserve"> Schematic representation of an</w:t>
      </w:r>
      <w:r w:rsidRPr="00E107C8">
        <w:rPr>
          <w:rFonts w:ascii="Times New Roman" w:eastAsiaTheme="minorHAnsi" w:hAnsi="Times New Roman"/>
          <w:sz w:val="24"/>
          <w:szCs w:val="24"/>
        </w:rPr>
        <w:t xml:space="preserve"> open isotope system with </w:t>
      </w:r>
      <w:r>
        <w:rPr>
          <w:rFonts w:ascii="Times New Roman" w:eastAsiaTheme="minorHAnsi" w:hAnsi="Times New Roman"/>
          <w:sz w:val="24"/>
          <w:szCs w:val="24"/>
        </w:rPr>
        <w:t xml:space="preserve">a </w:t>
      </w:r>
      <w:r w:rsidRPr="00E107C8">
        <w:rPr>
          <w:rFonts w:ascii="Times New Roman" w:eastAsiaTheme="minorHAnsi" w:hAnsi="Times New Roman"/>
          <w:sz w:val="24"/>
          <w:szCs w:val="24"/>
        </w:rPr>
        <w:t xml:space="preserve">continuous input of </w:t>
      </w:r>
      <w:proofErr w:type="gramStart"/>
      <w:r w:rsidRPr="00E107C8">
        <w:rPr>
          <w:rFonts w:ascii="Times New Roman" w:eastAsiaTheme="minorHAnsi" w:hAnsi="Times New Roman"/>
          <w:sz w:val="24"/>
          <w:szCs w:val="24"/>
        </w:rPr>
        <w:t>MeHg  (</w:t>
      </w:r>
      <w:proofErr w:type="gramEnd"/>
      <w:r w:rsidRPr="00E107C8">
        <w:rPr>
          <w:rFonts w:ascii="Times New Roman" w:eastAsiaTheme="minorHAnsi" w:hAnsi="Times New Roman"/>
          <w:sz w:val="24"/>
          <w:szCs w:val="24"/>
        </w:rPr>
        <w:t xml:space="preserve">“reactant”) to the bird, </w:t>
      </w:r>
      <w:r>
        <w:rPr>
          <w:rFonts w:ascii="Times New Roman" w:eastAsiaTheme="minorHAnsi" w:hAnsi="Times New Roman"/>
          <w:sz w:val="24"/>
          <w:szCs w:val="24"/>
        </w:rPr>
        <w:t>the</w:t>
      </w:r>
      <w:r w:rsidRPr="00E107C8">
        <w:rPr>
          <w:rFonts w:ascii="Times New Roman" w:eastAsiaTheme="minorHAnsi" w:hAnsi="Times New Roman"/>
          <w:sz w:val="24"/>
          <w:szCs w:val="24"/>
        </w:rPr>
        <w:t xml:space="preserve"> bird </w:t>
      </w:r>
      <w:r>
        <w:rPr>
          <w:rFonts w:ascii="Times New Roman" w:eastAsiaTheme="minorHAnsi" w:hAnsi="Times New Roman"/>
          <w:sz w:val="24"/>
          <w:szCs w:val="24"/>
        </w:rPr>
        <w:t>being a “</w:t>
      </w:r>
      <w:r w:rsidRPr="00E107C8">
        <w:rPr>
          <w:rFonts w:ascii="Times New Roman" w:eastAsiaTheme="minorHAnsi" w:hAnsi="Times New Roman"/>
          <w:sz w:val="24"/>
          <w:szCs w:val="24"/>
        </w:rPr>
        <w:t>reaction chamber</w:t>
      </w:r>
      <w:r>
        <w:rPr>
          <w:rFonts w:ascii="Times New Roman" w:eastAsiaTheme="minorHAnsi" w:hAnsi="Times New Roman"/>
          <w:sz w:val="24"/>
          <w:szCs w:val="24"/>
        </w:rPr>
        <w:t>” where</w:t>
      </w:r>
      <w:r w:rsidRPr="00E107C8">
        <w:rPr>
          <w:rFonts w:ascii="Times New Roman" w:eastAsiaTheme="minorHAnsi" w:hAnsi="Times New Roman"/>
          <w:sz w:val="24"/>
          <w:szCs w:val="24"/>
        </w:rPr>
        <w:t xml:space="preserve"> isotopic fractionation occurs due to stepwise demethylation and biomineralization reactions</w:t>
      </w:r>
      <w:r>
        <w:rPr>
          <w:rFonts w:ascii="Times New Roman" w:eastAsiaTheme="minorHAnsi" w:hAnsi="Times New Roman"/>
          <w:sz w:val="24"/>
          <w:szCs w:val="24"/>
        </w:rPr>
        <w:t xml:space="preserve">. </w:t>
      </w:r>
      <w:r w:rsidRPr="00E107C8">
        <w:rPr>
          <w:rFonts w:ascii="Times New Roman" w:eastAsiaTheme="minorHAnsi" w:hAnsi="Times New Roman"/>
          <w:sz w:val="24"/>
          <w:szCs w:val="24"/>
        </w:rPr>
        <w:t xml:space="preserve">HgSe accumulates in the </w:t>
      </w:r>
      <w:r>
        <w:rPr>
          <w:rFonts w:ascii="Times New Roman" w:eastAsiaTheme="minorHAnsi" w:hAnsi="Times New Roman"/>
          <w:sz w:val="24"/>
          <w:szCs w:val="24"/>
        </w:rPr>
        <w:t>bird</w:t>
      </w:r>
      <w:r w:rsidRPr="00E107C8">
        <w:rPr>
          <w:rFonts w:ascii="Times New Roman" w:eastAsiaTheme="minorHAnsi" w:hAnsi="Times New Roman"/>
          <w:sz w:val="24"/>
          <w:szCs w:val="24"/>
        </w:rPr>
        <w:t xml:space="preserve"> (</w:t>
      </w:r>
      <w:r>
        <w:rPr>
          <w:rFonts w:ascii="Times New Roman" w:eastAsiaTheme="minorHAnsi" w:hAnsi="Times New Roman"/>
          <w:sz w:val="24"/>
          <w:szCs w:val="24"/>
        </w:rPr>
        <w:t>“</w:t>
      </w:r>
      <w:r w:rsidRPr="00E107C8">
        <w:rPr>
          <w:rFonts w:ascii="Times New Roman" w:eastAsiaTheme="minorHAnsi" w:hAnsi="Times New Roman"/>
          <w:sz w:val="24"/>
          <w:szCs w:val="24"/>
        </w:rPr>
        <w:t>accumulated product</w:t>
      </w:r>
      <w:r>
        <w:rPr>
          <w:rFonts w:ascii="Times New Roman" w:eastAsiaTheme="minorHAnsi" w:hAnsi="Times New Roman"/>
          <w:sz w:val="24"/>
          <w:szCs w:val="24"/>
        </w:rPr>
        <w:t>”</w:t>
      </w:r>
      <w:r w:rsidRPr="00E107C8">
        <w:rPr>
          <w:rFonts w:ascii="Times New Roman" w:eastAsiaTheme="minorHAnsi" w:hAnsi="Times New Roman"/>
          <w:sz w:val="24"/>
          <w:szCs w:val="24"/>
        </w:rPr>
        <w:t>), and MeHg and Hg</w:t>
      </w:r>
      <w:r>
        <w:rPr>
          <w:rFonts w:ascii="Times New Roman" w:eastAsiaTheme="minorHAnsi" w:hAnsi="Times New Roman"/>
          <w:sz w:val="24"/>
          <w:szCs w:val="24"/>
        </w:rPr>
        <w:t>(Sec)</w:t>
      </w:r>
      <w:r w:rsidRPr="002625A7">
        <w:rPr>
          <w:rFonts w:ascii="Times New Roman" w:eastAsiaTheme="minorHAnsi" w:hAnsi="Times New Roman"/>
          <w:sz w:val="24"/>
          <w:szCs w:val="24"/>
          <w:vertAlign w:val="subscript"/>
        </w:rPr>
        <w:t>4</w:t>
      </w:r>
      <w:r w:rsidRPr="00E107C8">
        <w:rPr>
          <w:rFonts w:ascii="Times New Roman" w:eastAsiaTheme="minorHAnsi" w:hAnsi="Times New Roman"/>
          <w:sz w:val="24"/>
          <w:szCs w:val="24"/>
        </w:rPr>
        <w:t xml:space="preserve"> are excreted in waste </w:t>
      </w:r>
      <w:r>
        <w:rPr>
          <w:rFonts w:ascii="Times New Roman" w:eastAsiaTheme="minorHAnsi" w:hAnsi="Times New Roman"/>
          <w:sz w:val="24"/>
          <w:szCs w:val="24"/>
        </w:rPr>
        <w:t>and/</w:t>
      </w:r>
      <w:r w:rsidRPr="00E107C8">
        <w:rPr>
          <w:rFonts w:ascii="Times New Roman" w:eastAsiaTheme="minorHAnsi" w:hAnsi="Times New Roman"/>
          <w:sz w:val="24"/>
          <w:szCs w:val="24"/>
        </w:rPr>
        <w:t>or depurated</w:t>
      </w:r>
      <w:r>
        <w:rPr>
          <w:rFonts w:ascii="Times New Roman" w:eastAsiaTheme="minorHAnsi" w:hAnsi="Times New Roman"/>
          <w:sz w:val="24"/>
          <w:szCs w:val="24"/>
        </w:rPr>
        <w:t xml:space="preserve"> (product streams)</w:t>
      </w:r>
      <w:r w:rsidRPr="00E107C8">
        <w:rPr>
          <w:rFonts w:ascii="Times New Roman" w:eastAsiaTheme="minorHAnsi" w:hAnsi="Times New Roman"/>
          <w:sz w:val="24"/>
          <w:szCs w:val="24"/>
        </w:rPr>
        <w:t>. Modified from H</w:t>
      </w:r>
      <w:r>
        <w:rPr>
          <w:rFonts w:ascii="Times New Roman" w:eastAsiaTheme="minorHAnsi" w:hAnsi="Times New Roman"/>
          <w:sz w:val="24"/>
          <w:szCs w:val="24"/>
        </w:rPr>
        <w:t>a</w:t>
      </w:r>
      <w:r w:rsidRPr="00E107C8">
        <w:rPr>
          <w:rFonts w:ascii="Times New Roman" w:eastAsiaTheme="minorHAnsi" w:hAnsi="Times New Roman"/>
          <w:sz w:val="24"/>
          <w:szCs w:val="24"/>
        </w:rPr>
        <w:t>yes (2002).</w:t>
      </w:r>
      <w:r>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ADDIN ZOTERO_ITEM CSL_CITATION {"citationID":"S495tzFx","properties":{"formattedCitation":"\\super 9\\nosupersub{}","plainCitation":"9","noteIndex":0},"citationItems":[{"id":20010,"uris":["http://zotero.org/users/8424695/items/B7VWJMKD"],"uri":["http://zotero.org/users/8424695/items/B7VWJMKD"],"itemData":{"id":20010,"type":"report","page":"1-25","publisher":"Woods Hole Oceanographic Institution, Woods Hole, Mass.","title":"Practice and Principles of Isotopic Measurements in Organic Geochemistry (revision 2)","author":[{"family":"Hayes","given":"J."}],"issued":{"date-parts":[["2002"]]}}}],"schema":"https://github.com/citation-style-language/schema/raw/master/csl-citation.json"} </w:instrText>
      </w:r>
      <w:r>
        <w:rPr>
          <w:rFonts w:ascii="Times New Roman" w:eastAsiaTheme="minorHAnsi" w:hAnsi="Times New Roman"/>
          <w:sz w:val="24"/>
          <w:szCs w:val="24"/>
        </w:rPr>
        <w:fldChar w:fldCharType="separate"/>
      </w:r>
      <w:r w:rsidRPr="008B1F71">
        <w:rPr>
          <w:rFonts w:ascii="Times New Roman" w:hAnsi="Times New Roman"/>
          <w:sz w:val="24"/>
          <w:szCs w:val="24"/>
          <w:vertAlign w:val="superscript"/>
        </w:rPr>
        <w:t>9</w:t>
      </w:r>
      <w:r>
        <w:rPr>
          <w:rFonts w:ascii="Times New Roman" w:eastAsiaTheme="minorHAnsi" w:hAnsi="Times New Roman"/>
          <w:sz w:val="24"/>
          <w:szCs w:val="24"/>
        </w:rPr>
        <w:fldChar w:fldCharType="end"/>
      </w:r>
      <w:r w:rsidRPr="00E107C8">
        <w:rPr>
          <w:rFonts w:ascii="Times New Roman" w:eastAsiaTheme="minorHAnsi" w:hAnsi="Times New Roman"/>
          <w:sz w:val="24"/>
          <w:szCs w:val="24"/>
        </w:rPr>
        <w:t xml:space="preserve"> </w:t>
      </w:r>
    </w:p>
    <w:p w14:paraId="7B854DA9" w14:textId="77777777" w:rsidR="00B21C04" w:rsidRPr="004D486F" w:rsidRDefault="00B21C04" w:rsidP="00B21C04">
      <w:pPr>
        <w:pStyle w:val="Sansinterligne"/>
        <w:spacing w:line="360" w:lineRule="auto"/>
        <w:jc w:val="both"/>
        <w:rPr>
          <w:rFonts w:ascii="Times New Roman" w:eastAsiaTheme="minorHAnsi" w:hAnsi="Times New Roman"/>
          <w:sz w:val="24"/>
          <w:szCs w:val="24"/>
        </w:rPr>
      </w:pPr>
    </w:p>
    <w:p w14:paraId="22E0AE29" w14:textId="7454F54C" w:rsidR="00DE7FEC" w:rsidRPr="0024346A" w:rsidRDefault="00B21C04" w:rsidP="0024346A">
      <w:pPr>
        <w:pStyle w:val="Sansinterligne"/>
        <w:spacing w:line="360" w:lineRule="auto"/>
        <w:jc w:val="both"/>
        <w:rPr>
          <w:rFonts w:ascii="Times New Roman" w:eastAsiaTheme="minorHAnsi" w:hAnsi="Times New Roman"/>
          <w:sz w:val="24"/>
          <w:szCs w:val="24"/>
        </w:rPr>
        <w:sectPr w:rsidR="00DE7FEC" w:rsidRPr="0024346A" w:rsidSect="00DA43AE">
          <w:footerReference w:type="default" r:id="rId18"/>
          <w:pgSz w:w="12240" w:h="15840" w:code="1"/>
          <w:pgMar w:top="1247" w:right="1247" w:bottom="1247" w:left="1247" w:header="709" w:footer="709" w:gutter="0"/>
          <w:cols w:space="708"/>
          <w:docGrid w:linePitch="360"/>
        </w:sectPr>
      </w:pPr>
      <w:r w:rsidRPr="004D486F">
        <w:rPr>
          <w:rFonts w:ascii="Times New Roman" w:eastAsiaTheme="minorHAnsi" w:hAnsi="Times New Roman"/>
          <w:b/>
          <w:sz w:val="24"/>
          <w:szCs w:val="24"/>
        </w:rPr>
        <w:t>Figure 2</w:t>
      </w:r>
      <w:r w:rsidRPr="00225B3A">
        <w:rPr>
          <w:rFonts w:ascii="Times New Roman" w:eastAsiaTheme="minorHAnsi" w:hAnsi="Times New Roman"/>
          <w:b/>
          <w:sz w:val="24"/>
          <w:szCs w:val="24"/>
        </w:rPr>
        <w:t xml:space="preserve">. </w:t>
      </w:r>
      <w:r w:rsidRPr="00225B3A">
        <w:rPr>
          <w:rFonts w:ascii="Times New Roman" w:eastAsiaTheme="minorHAnsi" w:hAnsi="Times New Roman"/>
          <w:sz w:val="24"/>
          <w:szCs w:val="24"/>
        </w:rPr>
        <w:t>(a) Direct comparison of the measured δ</w:t>
      </w:r>
      <w:r w:rsidRPr="00225B3A">
        <w:rPr>
          <w:rFonts w:ascii="Times New Roman" w:eastAsiaTheme="minorHAnsi" w:hAnsi="Times New Roman"/>
          <w:sz w:val="24"/>
          <w:szCs w:val="24"/>
          <w:vertAlign w:val="superscript"/>
        </w:rPr>
        <w:t>202</w:t>
      </w:r>
      <w:r w:rsidRPr="00225B3A">
        <w:rPr>
          <w:rFonts w:ascii="Times New Roman" w:eastAsiaTheme="minorHAnsi" w:hAnsi="Times New Roman"/>
          <w:sz w:val="24"/>
          <w:szCs w:val="24"/>
        </w:rPr>
        <w:t>MeHg versus the fraction of MeHg (</w:t>
      </w:r>
      <w:proofErr w:type="spellStart"/>
      <w:r w:rsidRPr="00225B3A">
        <w:rPr>
          <w:rFonts w:ascii="Times New Roman" w:eastAsiaTheme="minorHAnsi" w:hAnsi="Times New Roman"/>
          <w:i/>
          <w:sz w:val="24"/>
          <w:szCs w:val="24"/>
        </w:rPr>
        <w:t>f</w:t>
      </w:r>
      <w:r w:rsidRPr="00225B3A">
        <w:rPr>
          <w:rFonts w:ascii="Times New Roman" w:eastAsiaTheme="minorHAnsi" w:hAnsi="Times New Roman"/>
          <w:sz w:val="24"/>
          <w:szCs w:val="24"/>
          <w:vertAlign w:val="subscript"/>
        </w:rPr>
        <w:t>MeHg</w:t>
      </w:r>
      <w:proofErr w:type="spellEnd"/>
      <w:r w:rsidRPr="00225B3A">
        <w:rPr>
          <w:rFonts w:ascii="Times New Roman" w:eastAsiaTheme="minorHAnsi" w:hAnsi="Times New Roman"/>
          <w:sz w:val="24"/>
          <w:szCs w:val="24"/>
        </w:rPr>
        <w:t>) from Manceau et al. (2021)</w:t>
      </w:r>
      <w:r w:rsidRPr="00225B3A">
        <w:rPr>
          <w:rFonts w:ascii="Times New Roman" w:hAnsi="Times New Roman"/>
        </w:rPr>
        <w:fldChar w:fldCharType="begin"/>
      </w:r>
      <w:r w:rsidRPr="00225B3A">
        <w:rPr>
          <w:rFonts w:ascii="Times New Roman" w:hAnsi="Times New Roman"/>
        </w:rPr>
        <w:instrText xml:space="preserve"> ADDIN ZOTERO_ITEM CSL_CITATION {"citationID":"HdHDxGwf","properties":{"formattedCitation":"\\super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Pr="00225B3A">
        <w:rPr>
          <w:rFonts w:ascii="Times New Roman" w:hAnsi="Times New Roman"/>
        </w:rPr>
        <w:fldChar w:fldCharType="separate"/>
      </w:r>
      <w:r w:rsidRPr="00225B3A">
        <w:rPr>
          <w:rFonts w:ascii="Times New Roman" w:hAnsi="Times New Roman"/>
          <w:vertAlign w:val="superscript"/>
        </w:rPr>
        <w:t>1</w:t>
      </w:r>
      <w:r w:rsidRPr="00225B3A">
        <w:rPr>
          <w:rFonts w:ascii="Times New Roman" w:hAnsi="Times New Roman"/>
        </w:rPr>
        <w:fldChar w:fldCharType="end"/>
      </w:r>
      <w:r w:rsidRPr="00225B3A">
        <w:rPr>
          <w:rFonts w:ascii="Times New Roman" w:eastAsiaTheme="minorHAnsi" w:hAnsi="Times New Roman"/>
          <w:sz w:val="24"/>
          <w:szCs w:val="24"/>
        </w:rPr>
        <w:t xml:space="preserve"> for giant petrel tissues and the theoretical Rayleigh fractionation model presented by Wiederhold and Jiskra</w:t>
      </w:r>
      <w:r w:rsidRPr="00225B3A">
        <w:rPr>
          <w:rFonts w:ascii="Times New Roman" w:hAnsi="Times New Roman"/>
        </w:rPr>
        <w:fldChar w:fldCharType="begin"/>
      </w:r>
      <w:r w:rsidRPr="00225B3A">
        <w:rPr>
          <w:rFonts w:ascii="Times New Roman" w:hAnsi="Times New Roman"/>
        </w:rPr>
        <w:instrText xml:space="preserve"> ADDIN ZOTERO_ITEM CSL_CITATION {"citationID":"vgvVVM1y","properties":{"formattedCitation":"\\super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Pr="00225B3A">
        <w:rPr>
          <w:rFonts w:ascii="Times New Roman" w:hAnsi="Times New Roman"/>
        </w:rPr>
        <w:fldChar w:fldCharType="separate"/>
      </w:r>
      <w:r w:rsidRPr="00225B3A">
        <w:rPr>
          <w:rFonts w:ascii="Times New Roman" w:hAnsi="Times New Roman"/>
          <w:vertAlign w:val="superscript"/>
        </w:rPr>
        <w:t>4</w:t>
      </w:r>
      <w:r w:rsidRPr="00225B3A">
        <w:rPr>
          <w:rFonts w:ascii="Times New Roman" w:hAnsi="Times New Roman"/>
        </w:rPr>
        <w:fldChar w:fldCharType="end"/>
      </w:r>
      <w:r w:rsidRPr="00225B3A">
        <w:rPr>
          <w:rFonts w:ascii="Times New Roman" w:hAnsi="Times New Roman"/>
          <w:sz w:val="24"/>
          <w:szCs w:val="24"/>
        </w:rPr>
        <w:t xml:space="preserve"> (red line and data points, extracted using </w:t>
      </w:r>
      <w:proofErr w:type="spellStart"/>
      <w:r w:rsidRPr="00225B3A">
        <w:rPr>
          <w:rFonts w:ascii="Times New Roman" w:hAnsi="Times New Roman"/>
          <w:sz w:val="24"/>
          <w:szCs w:val="24"/>
        </w:rPr>
        <w:t>OriginLab</w:t>
      </w:r>
      <w:proofErr w:type="spellEnd"/>
      <w:r w:rsidR="003B791B">
        <w:rPr>
          <w:rFonts w:ascii="Times New Roman" w:hAnsi="Times New Roman"/>
          <w:sz w:val="24"/>
          <w:szCs w:val="24"/>
        </w:rPr>
        <w:t xml:space="preserve"> </w:t>
      </w:r>
      <w:r w:rsidR="003B791B" w:rsidRPr="003B791B">
        <w:rPr>
          <w:rFonts w:ascii="Times New Roman" w:hAnsi="Times New Roman"/>
          <w:sz w:val="24"/>
          <w:szCs w:val="24"/>
        </w:rPr>
        <w:t xml:space="preserve">(Version </w:t>
      </w:r>
      <w:proofErr w:type="spellStart"/>
      <w:r w:rsidR="003B791B" w:rsidRPr="003B791B">
        <w:rPr>
          <w:rFonts w:ascii="Times New Roman" w:hAnsi="Times New Roman"/>
          <w:sz w:val="24"/>
          <w:szCs w:val="24"/>
        </w:rPr>
        <w:t>2121b</w:t>
      </w:r>
      <w:proofErr w:type="spellEnd"/>
      <w:r w:rsidR="003B791B" w:rsidRPr="003B791B">
        <w:rPr>
          <w:rFonts w:ascii="Times New Roman" w:hAnsi="Times New Roman"/>
          <w:sz w:val="24"/>
          <w:szCs w:val="24"/>
        </w:rPr>
        <w:t xml:space="preserve">, </w:t>
      </w:r>
      <w:proofErr w:type="spellStart"/>
      <w:r w:rsidR="003B791B" w:rsidRPr="003B791B">
        <w:rPr>
          <w:rFonts w:ascii="Times New Roman" w:hAnsi="Times New Roman"/>
          <w:color w:val="202124"/>
          <w:shd w:val="clear" w:color="auto" w:fill="FFFFFF"/>
        </w:rPr>
        <w:t>OriginLab</w:t>
      </w:r>
      <w:proofErr w:type="spellEnd"/>
      <w:r w:rsidR="003B791B" w:rsidRPr="003B791B">
        <w:rPr>
          <w:rFonts w:ascii="Times New Roman" w:hAnsi="Times New Roman"/>
          <w:color w:val="202124"/>
          <w:shd w:val="clear" w:color="auto" w:fill="FFFFFF"/>
        </w:rPr>
        <w:t xml:space="preserve"> Corporation, Northampton, MA, USA</w:t>
      </w:r>
      <w:r w:rsidRPr="003B791B">
        <w:rPr>
          <w:rFonts w:ascii="Times New Roman" w:hAnsi="Times New Roman"/>
          <w:sz w:val="24"/>
          <w:szCs w:val="24"/>
        </w:rPr>
        <w:t>). The source of the x and y data poi</w:t>
      </w:r>
      <w:r w:rsidRPr="00225B3A">
        <w:rPr>
          <w:rFonts w:ascii="Times New Roman" w:hAnsi="Times New Roman"/>
          <w:sz w:val="24"/>
          <w:szCs w:val="24"/>
        </w:rPr>
        <w:t xml:space="preserve">nts from </w:t>
      </w:r>
      <w:proofErr w:type="spellStart"/>
      <w:r w:rsidRPr="00225B3A">
        <w:rPr>
          <w:rFonts w:ascii="Times New Roman" w:eastAsiaTheme="minorHAnsi" w:hAnsi="Times New Roman"/>
          <w:sz w:val="24"/>
          <w:szCs w:val="24"/>
        </w:rPr>
        <w:t>Wiederhold</w:t>
      </w:r>
      <w:proofErr w:type="spellEnd"/>
      <w:r w:rsidRPr="00225B3A">
        <w:rPr>
          <w:rFonts w:ascii="Times New Roman" w:eastAsiaTheme="minorHAnsi" w:hAnsi="Times New Roman"/>
          <w:sz w:val="24"/>
          <w:szCs w:val="24"/>
        </w:rPr>
        <w:t xml:space="preserve"> and </w:t>
      </w:r>
      <w:proofErr w:type="spellStart"/>
      <w:r w:rsidRPr="00225B3A">
        <w:rPr>
          <w:rFonts w:ascii="Times New Roman" w:eastAsiaTheme="minorHAnsi" w:hAnsi="Times New Roman"/>
          <w:sz w:val="24"/>
          <w:szCs w:val="24"/>
        </w:rPr>
        <w:t>Jiskra</w:t>
      </w:r>
      <w:r w:rsidRPr="00225B3A">
        <w:rPr>
          <w:rFonts w:ascii="Times New Roman" w:hAnsi="Times New Roman"/>
        </w:rPr>
        <w:fldChar w:fldCharType="begin"/>
      </w:r>
      <w:r w:rsidRPr="00225B3A">
        <w:rPr>
          <w:rFonts w:ascii="Times New Roman" w:hAnsi="Times New Roman"/>
        </w:rPr>
        <w:instrText xml:space="preserve"> ADDIN ZOTERO_ITEM CSL_CITATION {"citationID":"bh8EhO3z","properties":{"formattedCitation":"\\super 4\\nosupersub{}","plainCitation":"4","noteIndex":0},"citationItems":[{"id":20019,"uris":["http://zotero.org/users/8424695/items/JY4VXK52"],"uri":["http://zotero.org/users/8424695/items/JY4VXK52"],"itemData":{"id":20019,"type":"article-journal","container-title":"Environ. Sci. Technol.","page":"accepted","title":"Comment on “Mercury Isotope Fractionation by Internal Demethylation and Biomineralization Reactions in Seabirds: Implications for Environmental Mercury Science”: Principles and limitations of source tracing and process tracing with stable isotope signatures","author":[{"family":"Wiederhold","given":"J."},{"family":"Martin","given":"J."}],"issued":{"date-parts":[["2022"]]}}}],"schema":"https://github.com/citation-style-language/schema/raw/master/csl-citation.json"} </w:instrText>
      </w:r>
      <w:r w:rsidRPr="00225B3A">
        <w:rPr>
          <w:rFonts w:ascii="Times New Roman" w:hAnsi="Times New Roman"/>
        </w:rPr>
        <w:fldChar w:fldCharType="separate"/>
      </w:r>
      <w:r w:rsidRPr="00225B3A">
        <w:rPr>
          <w:rFonts w:ascii="Times New Roman" w:hAnsi="Times New Roman"/>
          <w:vertAlign w:val="superscript"/>
        </w:rPr>
        <w:t>4</w:t>
      </w:r>
      <w:proofErr w:type="spellEnd"/>
      <w:r w:rsidRPr="00225B3A">
        <w:rPr>
          <w:rFonts w:ascii="Times New Roman" w:hAnsi="Times New Roman"/>
        </w:rPr>
        <w:fldChar w:fldCharType="end"/>
      </w:r>
      <w:r w:rsidRPr="00225B3A">
        <w:rPr>
          <w:rFonts w:ascii="Times New Roman" w:hAnsi="Times New Roman"/>
          <w:sz w:val="24"/>
          <w:szCs w:val="24"/>
        </w:rPr>
        <w:t xml:space="preserve"> </w:t>
      </w:r>
      <w:r w:rsidR="004C1DA3" w:rsidRPr="00225B3A">
        <w:rPr>
          <w:rFonts w:ascii="Times New Roman" w:hAnsi="Times New Roman"/>
          <w:sz w:val="24"/>
          <w:szCs w:val="24"/>
        </w:rPr>
        <w:t>is</w:t>
      </w:r>
      <w:r w:rsidRPr="00225B3A">
        <w:rPr>
          <w:rFonts w:ascii="Times New Roman" w:hAnsi="Times New Roman"/>
          <w:sz w:val="24"/>
          <w:szCs w:val="24"/>
        </w:rPr>
        <w:t xml:space="preserve"> unknown. (b) </w:t>
      </w:r>
      <w:r w:rsidRPr="00225B3A">
        <w:rPr>
          <w:rFonts w:ascii="Times New Roman" w:eastAsiaTheme="minorHAnsi" w:hAnsi="Times New Roman"/>
          <w:sz w:val="24"/>
          <w:szCs w:val="24"/>
        </w:rPr>
        <w:t>Comparison of the measured δ</w:t>
      </w:r>
      <w:r w:rsidRPr="00225B3A">
        <w:rPr>
          <w:rFonts w:ascii="Times New Roman" w:eastAsiaTheme="minorHAnsi" w:hAnsi="Times New Roman"/>
          <w:sz w:val="24"/>
          <w:szCs w:val="24"/>
          <w:vertAlign w:val="superscript"/>
        </w:rPr>
        <w:t>202</w:t>
      </w:r>
      <w:r w:rsidRPr="00225B3A">
        <w:rPr>
          <w:rFonts w:ascii="Times New Roman" w:eastAsiaTheme="minorHAnsi" w:hAnsi="Times New Roman"/>
          <w:sz w:val="24"/>
          <w:szCs w:val="24"/>
        </w:rPr>
        <w:t xml:space="preserve">MeHg versus </w:t>
      </w:r>
      <w:proofErr w:type="spellStart"/>
      <w:r w:rsidRPr="00225B3A">
        <w:rPr>
          <w:rFonts w:ascii="Times New Roman" w:eastAsiaTheme="minorHAnsi" w:hAnsi="Times New Roman"/>
          <w:i/>
          <w:sz w:val="24"/>
          <w:szCs w:val="24"/>
        </w:rPr>
        <w:t>f</w:t>
      </w:r>
      <w:r w:rsidRPr="00225B3A">
        <w:rPr>
          <w:rFonts w:ascii="Times New Roman" w:eastAsiaTheme="minorHAnsi" w:hAnsi="Times New Roman"/>
          <w:sz w:val="24"/>
          <w:szCs w:val="24"/>
          <w:vertAlign w:val="subscript"/>
        </w:rPr>
        <w:t>MeHg</w:t>
      </w:r>
      <w:proofErr w:type="spellEnd"/>
      <w:r w:rsidRPr="00225B3A">
        <w:rPr>
          <w:rFonts w:ascii="Times New Roman" w:eastAsiaTheme="minorHAnsi" w:hAnsi="Times New Roman"/>
          <w:sz w:val="24"/>
          <w:szCs w:val="24"/>
        </w:rPr>
        <w:t xml:space="preserve"> for Clark’s grebe </w:t>
      </w:r>
      <w:r w:rsidR="002139F1" w:rsidRPr="00225B3A">
        <w:rPr>
          <w:rFonts w:ascii="Times New Roman" w:eastAsiaTheme="minorHAnsi" w:hAnsi="Times New Roman"/>
          <w:sz w:val="24"/>
          <w:szCs w:val="24"/>
        </w:rPr>
        <w:t>(</w:t>
      </w:r>
      <w:proofErr w:type="spellStart"/>
      <w:r w:rsidR="002139F1" w:rsidRPr="00225B3A">
        <w:rPr>
          <w:rFonts w:ascii="Times New Roman" w:eastAsiaTheme="minorHAnsi" w:hAnsi="Times New Roman"/>
          <w:i/>
          <w:iCs/>
          <w:sz w:val="24"/>
          <w:szCs w:val="24"/>
        </w:rPr>
        <w:t>Aechmophorus</w:t>
      </w:r>
      <w:proofErr w:type="spellEnd"/>
      <w:r w:rsidR="002139F1" w:rsidRPr="00225B3A">
        <w:rPr>
          <w:rFonts w:ascii="Times New Roman" w:eastAsiaTheme="minorHAnsi" w:hAnsi="Times New Roman"/>
          <w:i/>
          <w:iCs/>
          <w:sz w:val="24"/>
          <w:szCs w:val="24"/>
        </w:rPr>
        <w:t xml:space="preserve"> clarki</w:t>
      </w:r>
      <w:r w:rsidR="00132381" w:rsidRPr="00225B3A">
        <w:rPr>
          <w:rFonts w:ascii="Times New Roman" w:eastAsiaTheme="minorHAnsi" w:hAnsi="Times New Roman"/>
          <w:i/>
          <w:iCs/>
          <w:sz w:val="24"/>
          <w:szCs w:val="24"/>
        </w:rPr>
        <w:t>a</w:t>
      </w:r>
      <w:r w:rsidR="002139F1" w:rsidRPr="00225B3A">
        <w:rPr>
          <w:rFonts w:ascii="Times New Roman" w:eastAsiaTheme="minorHAnsi" w:hAnsi="Times New Roman"/>
          <w:sz w:val="24"/>
          <w:szCs w:val="24"/>
        </w:rPr>
        <w:t xml:space="preserve">) </w:t>
      </w:r>
      <w:r w:rsidRPr="00225B3A">
        <w:rPr>
          <w:rFonts w:ascii="Times New Roman" w:eastAsiaTheme="minorHAnsi" w:hAnsi="Times New Roman"/>
          <w:sz w:val="24"/>
          <w:szCs w:val="24"/>
        </w:rPr>
        <w:t>and Forster’s tern</w:t>
      </w:r>
      <w:r w:rsidR="00FE56E3" w:rsidRPr="00225B3A">
        <w:rPr>
          <w:rFonts w:ascii="Times New Roman" w:eastAsiaTheme="minorHAnsi" w:hAnsi="Times New Roman"/>
          <w:sz w:val="24"/>
          <w:szCs w:val="24"/>
        </w:rPr>
        <w:t xml:space="preserve"> (</w:t>
      </w:r>
      <w:r w:rsidR="00FE56E3" w:rsidRPr="00225B3A">
        <w:rPr>
          <w:rFonts w:ascii="Times New Roman" w:eastAsiaTheme="minorHAnsi" w:hAnsi="Times New Roman"/>
          <w:i/>
          <w:iCs/>
          <w:sz w:val="24"/>
          <w:szCs w:val="24"/>
        </w:rPr>
        <w:t xml:space="preserve">Sterna </w:t>
      </w:r>
      <w:proofErr w:type="spellStart"/>
      <w:r w:rsidR="00FE56E3" w:rsidRPr="00225B3A">
        <w:rPr>
          <w:rFonts w:ascii="Times New Roman" w:eastAsiaTheme="minorHAnsi" w:hAnsi="Times New Roman"/>
          <w:i/>
          <w:iCs/>
          <w:sz w:val="24"/>
          <w:szCs w:val="24"/>
        </w:rPr>
        <w:t>forsteri</w:t>
      </w:r>
      <w:proofErr w:type="spellEnd"/>
      <w:r w:rsidR="00FE56E3" w:rsidRPr="00225B3A">
        <w:rPr>
          <w:rFonts w:ascii="Times New Roman" w:eastAsiaTheme="minorHAnsi" w:hAnsi="Times New Roman"/>
          <w:sz w:val="24"/>
          <w:szCs w:val="24"/>
        </w:rPr>
        <w:t>)</w:t>
      </w:r>
      <w:r w:rsidRPr="00225B3A">
        <w:rPr>
          <w:rFonts w:ascii="Times New Roman" w:eastAsiaTheme="minorHAnsi" w:hAnsi="Times New Roman"/>
          <w:sz w:val="24"/>
          <w:szCs w:val="24"/>
        </w:rPr>
        <w:t xml:space="preserve"> tissues from Poulin et al. (2021)</w:t>
      </w:r>
      <w:r w:rsidRPr="00225B3A">
        <w:rPr>
          <w:rFonts w:ascii="Times New Roman" w:eastAsiaTheme="minorHAnsi" w:hAnsi="Times New Roman"/>
          <w:sz w:val="24"/>
          <w:szCs w:val="24"/>
          <w:vertAlign w:val="superscript"/>
        </w:rPr>
        <w:fldChar w:fldCharType="begin"/>
      </w:r>
      <w:r w:rsidRPr="00225B3A">
        <w:rPr>
          <w:rFonts w:ascii="Times New Roman" w:eastAsiaTheme="minorHAnsi" w:hAnsi="Times New Roman"/>
          <w:sz w:val="24"/>
          <w:szCs w:val="24"/>
          <w:vertAlign w:val="superscript"/>
        </w:rPr>
        <w:instrText xml:space="preserve"> ADDIN ZOTERO_ITEM CSL_CITATION {"citationID":"lTBGktQs","properties":{"formattedCitation":"\\super 5\\nosupersub{}","plainCitation":"5","noteIndex":0},"citationItems":[{"id":7744,"uris":["http://zotero.org/users/8424695/items/CTWPGQLE"],"uri":["http://zotero.org/users/8424695/items/CTWPGQLE"],"itemData":{"id":7744,"type":"article-journal","container-title":"ACS Earth Space Chem.","page":"990-997","title":"Isotope fractionation from &lt;i&gt;in vivo&lt;/i&gt; methylmercury detoxification in waterbirds","volume":"5","author":[{"family":"Poulin","given":"B. A."},{"family":"Janssen","given":"S. E."},{"family":"Rosera","given":"T. J."},{"family":"Krabbenhoft","given":"D. P."},{"family":"Eagles-Smith","given":"C. A."},{"family":"Ackerman","given":"J. T."},{"family":"Stewart","given":"A. R."},{"family":"Kim","given":"E."},{"family":"Baumann","given":"Z."},{"family":"Kim","given":"J. H."},{"family":"Manceau","given":"A."}],"issued":{"date-parts":[["2021"]]}}}],"schema":"https://github.com/citation-style-language/schema/raw/master/csl-citation.json"} </w:instrText>
      </w:r>
      <w:r w:rsidRPr="00225B3A">
        <w:rPr>
          <w:rFonts w:ascii="Times New Roman" w:eastAsiaTheme="minorHAnsi" w:hAnsi="Times New Roman"/>
          <w:sz w:val="24"/>
          <w:szCs w:val="24"/>
          <w:vertAlign w:val="superscript"/>
        </w:rPr>
        <w:fldChar w:fldCharType="separate"/>
      </w:r>
      <w:r w:rsidRPr="00225B3A">
        <w:rPr>
          <w:rFonts w:ascii="Times New Roman" w:hAnsi="Times New Roman"/>
          <w:sz w:val="24"/>
          <w:szCs w:val="24"/>
          <w:vertAlign w:val="superscript"/>
        </w:rPr>
        <w:t>5</w:t>
      </w:r>
      <w:r w:rsidRPr="00225B3A">
        <w:rPr>
          <w:rFonts w:ascii="Times New Roman" w:eastAsiaTheme="minorHAnsi" w:hAnsi="Times New Roman"/>
          <w:sz w:val="24"/>
          <w:szCs w:val="24"/>
          <w:vertAlign w:val="superscript"/>
        </w:rPr>
        <w:fldChar w:fldCharType="end"/>
      </w:r>
      <w:r w:rsidRPr="00225B3A">
        <w:rPr>
          <w:rFonts w:ascii="Times New Roman" w:eastAsiaTheme="minorHAnsi" w:hAnsi="Times New Roman"/>
          <w:sz w:val="24"/>
          <w:szCs w:val="24"/>
        </w:rPr>
        <w:t xml:space="preserve"> and seal tissues from Perrot et al. (2016).</w:t>
      </w:r>
      <w:r w:rsidRPr="00225B3A">
        <w:rPr>
          <w:rFonts w:ascii="Times New Roman" w:eastAsiaTheme="minorHAnsi" w:hAnsi="Times New Roman"/>
        </w:rPr>
        <w:fldChar w:fldCharType="begin"/>
      </w:r>
      <w:r w:rsidRPr="00225B3A">
        <w:rPr>
          <w:rFonts w:ascii="Times New Roman" w:eastAsiaTheme="minorHAnsi" w:hAnsi="Times New Roman"/>
        </w:rPr>
        <w:instrText xml:space="preserve"> ADDIN ZOTERO_ITEM CSL_CITATION {"citationID":"DHKSVoW0","properties":{"formattedCitation":"\\super 11\\nosupersub{}","plainCitation":"11","noteIndex":0},"citationItems":[{"id":15898,"uris":["http://zotero.org/users/8424695/items/CY3E7XWC"],"uri":["http://zotero.org/users/8424695/items/CY3E7XWC"],"itemData":{"id":15898,"type":"article-journal","abstract":"In the last decade, specific attention has been paid to total mercury (HgT) stable isotopic composition, especially in natural samples such as aquatic organisms, due to its potential to track the cycle of this toxic element in the environment. Here, we investigated Hg Compound Specific stable Isotopic Composition (CSIC) of natural inorganic Hg (iHg) and methylmercury (MMHg) in various tissues of aquatic mammals (Beluga whale from the Arctic marine environment and seals from the freshwater lake Baikal, Russia). In seals' organs the variation in mass dependent fractionation (MDF, delta Hg-202) for total Hg was significantly correlated to the respective fraction of iHg and MMHg compounds, with MMHg being enriched by B3% in heavier isotopes relative to iHg. On the other hand, we observe insignificant variation in Hg mass independent isotope fractionation (MIF, Delta Hg-199) among iHg and MMHg in all organs for the same mammal species and MMHg in prey items. MIF signatures suggest that both MMHg and iHg in aquatic mammals have the same origin (i.e., MMHg from food), and are representative of Hg photochemistry in the water column of the mammal ecosystem. MDF signatures of Hg compounds indicate that MMHg is demethylated in vivo before being stored in the muscle, and the iHg formed is stored in the liver, and to a lesser extent in the kidney, before excretion. Thus, Hg CSIC analysis in mammals can be a powerful tool for tracing the metabolic response to Hg exposure.","archive_location":"WOS:000370971200004","container-title":"Metallomics","ISSN":"1756-5901","page":"170-178","title":"Natural Hg isotopic composition of different Hg compounds in mammal tissues as a proxy for in vivo breakdown of toxic methylmercury","volume":"8","author":[{"family":"Perrot","given":"V."},{"family":"Masbou","given":"J."},{"family":"Pastukhov","given":"M. V."},{"family":"Epov","given":"V. N."},{"family":"Point","given":"D."},{"family":"Berail","given":"S."},{"family":"Becker","given":"P. R."},{"family":"Sonke","given":"J. E."},{"family":"Amouroux","given":"D."}],"issued":{"date-parts":[["2016"]]}}}],"schema":"https://github.com/citation-style-language/schema/raw/master/csl-citation.json"} </w:instrText>
      </w:r>
      <w:r w:rsidRPr="00225B3A">
        <w:rPr>
          <w:rFonts w:ascii="Times New Roman" w:eastAsiaTheme="minorHAnsi" w:hAnsi="Times New Roman"/>
        </w:rPr>
        <w:fldChar w:fldCharType="separate"/>
      </w:r>
      <w:r w:rsidRPr="00225B3A">
        <w:rPr>
          <w:rFonts w:ascii="Times New Roman" w:hAnsi="Times New Roman"/>
          <w:vertAlign w:val="superscript"/>
        </w:rPr>
        <w:t>11</w:t>
      </w:r>
      <w:r w:rsidRPr="00225B3A">
        <w:rPr>
          <w:rFonts w:ascii="Times New Roman" w:eastAsiaTheme="minorHAnsi" w:hAnsi="Times New Roman"/>
        </w:rPr>
        <w:fldChar w:fldCharType="end"/>
      </w:r>
      <w:r w:rsidRPr="00225B3A">
        <w:rPr>
          <w:rFonts w:ascii="Times New Roman" w:eastAsiaTheme="minorHAnsi" w:hAnsi="Times New Roman"/>
          <w:sz w:val="24"/>
          <w:szCs w:val="24"/>
        </w:rPr>
        <w:t xml:space="preserve"> Measured data in plots a and b demonstrate that δ</w:t>
      </w:r>
      <w:r w:rsidRPr="00225B3A">
        <w:rPr>
          <w:rFonts w:ascii="Times New Roman" w:eastAsiaTheme="minorHAnsi" w:hAnsi="Times New Roman"/>
          <w:sz w:val="24"/>
          <w:szCs w:val="24"/>
          <w:vertAlign w:val="superscript"/>
        </w:rPr>
        <w:t>202</w:t>
      </w:r>
      <w:r w:rsidRPr="00225B3A">
        <w:rPr>
          <w:rFonts w:ascii="Times New Roman" w:eastAsiaTheme="minorHAnsi" w:hAnsi="Times New Roman"/>
          <w:sz w:val="24"/>
          <w:szCs w:val="24"/>
        </w:rPr>
        <w:t xml:space="preserve">MeHg is largely invariant across a wide range </w:t>
      </w:r>
      <w:r w:rsidRPr="00225B3A">
        <w:rPr>
          <w:rFonts w:ascii="Times New Roman" w:eastAsiaTheme="minorHAnsi" w:hAnsi="Times New Roman"/>
          <w:sz w:val="24"/>
          <w:szCs w:val="24"/>
        </w:rPr>
        <w:t xml:space="preserve">of </w:t>
      </w:r>
      <w:proofErr w:type="spellStart"/>
      <w:r w:rsidRPr="00225B3A">
        <w:rPr>
          <w:rFonts w:ascii="Times New Roman" w:eastAsiaTheme="minorHAnsi" w:hAnsi="Times New Roman"/>
          <w:i/>
          <w:sz w:val="24"/>
          <w:szCs w:val="24"/>
        </w:rPr>
        <w:t>f</w:t>
      </w:r>
      <w:r w:rsidRPr="00225B3A">
        <w:rPr>
          <w:rFonts w:ascii="Times New Roman" w:eastAsiaTheme="minorHAnsi" w:hAnsi="Times New Roman"/>
          <w:sz w:val="24"/>
          <w:szCs w:val="24"/>
          <w:vertAlign w:val="subscript"/>
        </w:rPr>
        <w:t>MeHg</w:t>
      </w:r>
      <w:proofErr w:type="spellEnd"/>
      <w:r w:rsidRPr="00225B3A">
        <w:rPr>
          <w:rFonts w:ascii="Times New Roman" w:eastAsiaTheme="minorHAnsi" w:hAnsi="Times New Roman"/>
          <w:sz w:val="24"/>
          <w:szCs w:val="24"/>
        </w:rPr>
        <w:t xml:space="preserve"> and is inconsistent with a Rayleigh fractionation model. For tissues from </w:t>
      </w:r>
      <w:r w:rsidRPr="00225B3A">
        <w:rPr>
          <w:rFonts w:ascii="Times New Roman" w:eastAsiaTheme="minorHAnsi" w:hAnsi="Times New Roman"/>
          <w:sz w:val="24"/>
          <w:szCs w:val="24"/>
        </w:rPr>
        <w:t>Manceau et al. (2021),</w:t>
      </w:r>
      <w:r w:rsidRPr="00225B3A">
        <w:rPr>
          <w:rFonts w:ascii="Times New Roman" w:hAnsi="Times New Roman"/>
        </w:rPr>
        <w:fldChar w:fldCharType="begin"/>
      </w:r>
      <w:r w:rsidRPr="00225B3A">
        <w:rPr>
          <w:rFonts w:ascii="Times New Roman" w:hAnsi="Times New Roman"/>
        </w:rPr>
        <w:instrText xml:space="preserve"> ADDIN ZOTERO_ITEM CSL_CITATION {"citationID":"QLjXnpAx","properties":{"formattedCitation":"\\super 1\\nosupersub{}","plainCitation":"1","noteIndex":0},"citationItems":[{"id":19978,"uris":["http://zotero.org/users/8424695/items/LR8BRZN6"],"uri":["http://zotero.org/users/8424695/items/LR8BRZN6"],"itemData":{"id":19978,"type":"article-journal","container-title":"Environ. Sci. Technol.","page":"13942-13952","title":"Mercury Isotope Fractionation by Internal Demethylation and Biomineralization Reactions in Seabirds: Implications for Environmental Mercury Science","volume":"55","author":[{"family":"Manceau","given":"A."},{"family":"Brossier","given":"R."},{"family":"Janssen","given":"S. E."},{"family":"Rosera","given":"T. J."},{"family":"Krabbenhoft","given":"D. P."},{"family":"Cherel","given":"Y."},{"family":"Bustamante","given":"P."},{"family":"Poulin","given":"B. A."}],"issued":{"date-parts":[["2021"]]}}}],"schema":"https://github.com/citation-style-language/schema/raw/master/csl-citation.json"} </w:instrText>
      </w:r>
      <w:r w:rsidRPr="00225B3A">
        <w:rPr>
          <w:rFonts w:ascii="Times New Roman" w:hAnsi="Times New Roman"/>
        </w:rPr>
        <w:fldChar w:fldCharType="separate"/>
      </w:r>
      <w:r w:rsidRPr="00225B3A">
        <w:rPr>
          <w:rFonts w:ascii="Times New Roman" w:hAnsi="Times New Roman"/>
          <w:vertAlign w:val="superscript"/>
        </w:rPr>
        <w:t>1</w:t>
      </w:r>
      <w:r w:rsidRPr="00225B3A">
        <w:rPr>
          <w:rFonts w:ascii="Times New Roman" w:hAnsi="Times New Roman"/>
        </w:rPr>
        <w:fldChar w:fldCharType="end"/>
      </w:r>
      <w:r w:rsidRPr="00225B3A">
        <w:rPr>
          <w:rFonts w:ascii="Times New Roman" w:eastAsiaTheme="minorHAnsi" w:hAnsi="Times New Roman"/>
          <w:sz w:val="24"/>
          <w:szCs w:val="24"/>
        </w:rPr>
        <w:t xml:space="preserve"> </w:t>
      </w:r>
      <w:proofErr w:type="spellStart"/>
      <w:r w:rsidRPr="00225B3A">
        <w:rPr>
          <w:rFonts w:ascii="Times New Roman" w:eastAsiaTheme="minorHAnsi" w:hAnsi="Times New Roman"/>
          <w:i/>
          <w:sz w:val="24"/>
          <w:szCs w:val="24"/>
        </w:rPr>
        <w:t>f</w:t>
      </w:r>
      <w:r w:rsidRPr="00225B3A">
        <w:rPr>
          <w:rFonts w:ascii="Times New Roman" w:eastAsiaTheme="minorHAnsi" w:hAnsi="Times New Roman"/>
          <w:sz w:val="24"/>
          <w:szCs w:val="24"/>
          <w:vertAlign w:val="subscript"/>
        </w:rPr>
        <w:t>MeHg</w:t>
      </w:r>
      <w:proofErr w:type="spellEnd"/>
      <w:r w:rsidRPr="00225B3A">
        <w:rPr>
          <w:rFonts w:ascii="Times New Roman" w:eastAsiaTheme="minorHAnsi" w:hAnsi="Times New Roman"/>
          <w:sz w:val="24"/>
          <w:szCs w:val="24"/>
        </w:rPr>
        <w:t xml:space="preserve"> = 0.03 was used for samples at the spectroscopic detection limit for MeHgCys.  </w:t>
      </w:r>
    </w:p>
    <w:p w14:paraId="79417FD6" w14:textId="0E16FC7B" w:rsidR="00B21C04" w:rsidRDefault="00B21C04" w:rsidP="001022EE">
      <w:pPr>
        <w:spacing w:line="360" w:lineRule="auto"/>
        <w:jc w:val="both"/>
        <w:rPr>
          <w:rFonts w:eastAsia="Advt93-r"/>
          <w:lang w:eastAsia="en-US"/>
        </w:rPr>
      </w:pPr>
    </w:p>
    <w:p w14:paraId="557AD7BB" w14:textId="77777777" w:rsidR="00995951" w:rsidRDefault="00995951" w:rsidP="001022EE">
      <w:pPr>
        <w:spacing w:line="360" w:lineRule="auto"/>
        <w:jc w:val="both"/>
        <w:rPr>
          <w:rFonts w:eastAsia="Advt93-r"/>
          <w:lang w:eastAsia="en-US"/>
        </w:rPr>
      </w:pPr>
    </w:p>
    <w:p w14:paraId="7957B179" w14:textId="77777777" w:rsidR="00DE7FEC" w:rsidRDefault="00DE7FEC" w:rsidP="00B21C04">
      <w:pPr>
        <w:spacing w:line="360" w:lineRule="auto"/>
        <w:jc w:val="center"/>
        <w:rPr>
          <w:rFonts w:eastAsia="Advt93-r"/>
          <w:lang w:eastAsia="en-US"/>
        </w:rPr>
      </w:pPr>
    </w:p>
    <w:p w14:paraId="49D31E34" w14:textId="77777777" w:rsidR="00DE7FEC" w:rsidRDefault="00DE7FEC" w:rsidP="00B21C04">
      <w:pPr>
        <w:spacing w:line="360" w:lineRule="auto"/>
        <w:jc w:val="center"/>
        <w:rPr>
          <w:rFonts w:eastAsia="Advt93-r"/>
          <w:lang w:eastAsia="en-US"/>
        </w:rPr>
      </w:pPr>
    </w:p>
    <w:p w14:paraId="39E8A296" w14:textId="77777777" w:rsidR="00DE7FEC" w:rsidRDefault="00DE7FEC" w:rsidP="00B21C04">
      <w:pPr>
        <w:spacing w:line="360" w:lineRule="auto"/>
        <w:jc w:val="center"/>
        <w:rPr>
          <w:rFonts w:eastAsia="Advt93-r"/>
          <w:lang w:eastAsia="en-US"/>
        </w:rPr>
      </w:pPr>
    </w:p>
    <w:p w14:paraId="491964F4" w14:textId="6E42C020" w:rsidR="00DE7FEC" w:rsidRDefault="00DE7FEC" w:rsidP="00B21C04">
      <w:pPr>
        <w:spacing w:line="360" w:lineRule="auto"/>
        <w:jc w:val="center"/>
        <w:rPr>
          <w:rFonts w:eastAsia="Advt93-r"/>
          <w:lang w:eastAsia="en-US"/>
        </w:rPr>
      </w:pPr>
    </w:p>
    <w:p w14:paraId="11D18383" w14:textId="77777777" w:rsidR="00DE7FEC" w:rsidRDefault="00DE7FEC" w:rsidP="00B21C04">
      <w:pPr>
        <w:spacing w:line="360" w:lineRule="auto"/>
        <w:jc w:val="center"/>
        <w:rPr>
          <w:rFonts w:eastAsia="Advt93-r"/>
          <w:lang w:eastAsia="en-US"/>
        </w:rPr>
      </w:pPr>
    </w:p>
    <w:p w14:paraId="25E131E6" w14:textId="78D71FFF" w:rsidR="00B21C04" w:rsidRDefault="00995951" w:rsidP="00B21C04">
      <w:pPr>
        <w:spacing w:line="360" w:lineRule="auto"/>
        <w:jc w:val="center"/>
        <w:rPr>
          <w:rFonts w:eastAsia="Advt93-r"/>
          <w:lang w:eastAsia="en-US"/>
        </w:rPr>
      </w:pPr>
      <w:r>
        <w:rPr>
          <w:rFonts w:eastAsia="Advt93-r"/>
          <w:noProof/>
          <w:lang w:eastAsia="en-US"/>
        </w:rPr>
        <w:drawing>
          <wp:inline distT="0" distB="0" distL="0" distR="0" wp14:anchorId="6CE0DC28" wp14:editId="1C742B25">
            <wp:extent cx="4857293" cy="3555187"/>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57293" cy="3555187"/>
                    </a:xfrm>
                    <a:prstGeom prst="rect">
                      <a:avLst/>
                    </a:prstGeom>
                  </pic:spPr>
                </pic:pic>
              </a:graphicData>
            </a:graphic>
          </wp:inline>
        </w:drawing>
      </w:r>
    </w:p>
    <w:p w14:paraId="29D5C1D7" w14:textId="28FA8E45" w:rsidR="00B21C04" w:rsidRDefault="00B21C04" w:rsidP="00B21C04">
      <w:pPr>
        <w:spacing w:line="360" w:lineRule="auto"/>
        <w:jc w:val="center"/>
        <w:rPr>
          <w:rFonts w:eastAsia="Advt93-r"/>
          <w:lang w:eastAsia="en-US"/>
        </w:rPr>
      </w:pPr>
    </w:p>
    <w:p w14:paraId="440744D3" w14:textId="34306DE6" w:rsidR="00B21C04" w:rsidRDefault="00B21C04" w:rsidP="00B21C04">
      <w:pPr>
        <w:spacing w:line="360" w:lineRule="auto"/>
        <w:jc w:val="center"/>
        <w:rPr>
          <w:rFonts w:eastAsia="Advt93-r"/>
          <w:b/>
          <w:lang w:eastAsia="en-US"/>
        </w:rPr>
      </w:pPr>
      <w:r w:rsidRPr="00B21C04">
        <w:rPr>
          <w:rFonts w:eastAsia="Advt93-r"/>
          <w:b/>
          <w:lang w:eastAsia="en-US"/>
        </w:rPr>
        <w:t>Figure 1</w:t>
      </w:r>
    </w:p>
    <w:p w14:paraId="40F4EB98" w14:textId="4C64DB07" w:rsidR="00B21C04" w:rsidRDefault="00B21C04" w:rsidP="00B21C04">
      <w:pPr>
        <w:spacing w:line="360" w:lineRule="auto"/>
        <w:jc w:val="center"/>
        <w:rPr>
          <w:rFonts w:eastAsia="Advt93-r"/>
          <w:b/>
          <w:lang w:eastAsia="en-US"/>
        </w:rPr>
      </w:pPr>
    </w:p>
    <w:p w14:paraId="3B827F44" w14:textId="77777777" w:rsidR="0024346A" w:rsidRDefault="0024346A" w:rsidP="00B21C04">
      <w:pPr>
        <w:spacing w:line="360" w:lineRule="auto"/>
        <w:jc w:val="center"/>
        <w:rPr>
          <w:rFonts w:eastAsia="Advt93-r"/>
          <w:b/>
          <w:lang w:eastAsia="en-US"/>
        </w:rPr>
        <w:sectPr w:rsidR="0024346A" w:rsidSect="00DA43AE">
          <w:pgSz w:w="12240" w:h="15840" w:code="1"/>
          <w:pgMar w:top="1247" w:right="1247" w:bottom="1247" w:left="1247" w:header="709" w:footer="709" w:gutter="0"/>
          <w:cols w:space="708"/>
          <w:docGrid w:linePitch="360"/>
        </w:sectPr>
      </w:pPr>
    </w:p>
    <w:p w14:paraId="65EEC56C" w14:textId="7014E70D" w:rsidR="00B21C04" w:rsidRDefault="0024346A" w:rsidP="00B21C04">
      <w:pPr>
        <w:spacing w:line="360" w:lineRule="auto"/>
        <w:jc w:val="center"/>
        <w:rPr>
          <w:rFonts w:eastAsia="Advt93-r"/>
          <w:b/>
          <w:lang w:eastAsia="en-US"/>
        </w:rPr>
      </w:pPr>
      <w:r>
        <w:rPr>
          <w:rFonts w:eastAsia="Advt93-r"/>
          <w:b/>
          <w:noProof/>
          <w:lang w:eastAsia="en-US"/>
        </w:rPr>
        <w:lastRenderedPageBreak/>
        <w:drawing>
          <wp:inline distT="0" distB="0" distL="0" distR="0" wp14:anchorId="6CF0E38B" wp14:editId="69548850">
            <wp:extent cx="5861226" cy="585216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62059" cy="5852992"/>
                    </a:xfrm>
                    <a:prstGeom prst="rect">
                      <a:avLst/>
                    </a:prstGeom>
                  </pic:spPr>
                </pic:pic>
              </a:graphicData>
            </a:graphic>
          </wp:inline>
        </w:drawing>
      </w:r>
    </w:p>
    <w:p w14:paraId="22C5CB37" w14:textId="6AFE6004" w:rsidR="00B21C04" w:rsidRPr="00B21C04" w:rsidRDefault="00B21C04" w:rsidP="0024346A">
      <w:pPr>
        <w:spacing w:line="360" w:lineRule="auto"/>
        <w:jc w:val="center"/>
        <w:rPr>
          <w:rFonts w:eastAsia="Advt93-r"/>
          <w:b/>
          <w:lang w:eastAsia="en-US"/>
        </w:rPr>
      </w:pPr>
      <w:r w:rsidRPr="00B21C04">
        <w:rPr>
          <w:rFonts w:eastAsia="Advt93-r"/>
          <w:b/>
          <w:lang w:eastAsia="en-US"/>
        </w:rPr>
        <w:t xml:space="preserve">Figure </w:t>
      </w:r>
      <w:r>
        <w:rPr>
          <w:rFonts w:eastAsia="Advt93-r"/>
          <w:b/>
          <w:lang w:eastAsia="en-US"/>
        </w:rPr>
        <w:t>2</w:t>
      </w:r>
      <w:bookmarkStart w:id="1" w:name="_GoBack"/>
      <w:bookmarkEnd w:id="1"/>
    </w:p>
    <w:sectPr w:rsidR="00B21C04" w:rsidRPr="00B21C04" w:rsidSect="0024346A">
      <w:pgSz w:w="15840" w:h="12240" w:orient="landscape" w:code="1"/>
      <w:pgMar w:top="1247" w:right="1247" w:bottom="1247"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59B99" w16cex:dateUtc="2021-12-28T21:20:00Z"/>
  <w16cex:commentExtensible w16cex:durableId="25759BB4" w16cex:dateUtc="2021-12-28T21:20:00Z"/>
  <w16cex:commentExtensible w16cex:durableId="2576A641" w16cex:dateUtc="2021-12-29T16:17:00Z"/>
  <w16cex:commentExtensible w16cex:durableId="2576A9BF" w16cex:dateUtc="2021-12-29T16:32:00Z"/>
  <w16cex:commentExtensible w16cex:durableId="2576A6A3" w16cex:dateUtc="2021-12-29T16:19:00Z"/>
  <w16cex:commentExtensible w16cex:durableId="25759D6B" w16cex:dateUtc="2021-12-28T21:27:00Z"/>
  <w16cex:commentExtensible w16cex:durableId="25759F0D" w16cex:dateUtc="2021-12-28T21:34:00Z"/>
  <w16cex:commentExtensible w16cex:durableId="25759E6B" w16cex:dateUtc="2021-12-28T21:32:00Z"/>
  <w16cex:commentExtensible w16cex:durableId="2576A849" w16cex:dateUtc="2021-12-29T16:26:00Z"/>
  <w16cex:commentExtensible w16cex:durableId="2576A88A" w16cex:dateUtc="2021-12-29T16:27:00Z"/>
  <w16cex:commentExtensible w16cex:durableId="2575FA8E" w16cex:dateUtc="2021-12-29T04:05:00Z"/>
  <w16cex:commentExtensible w16cex:durableId="2576A923" w16cex:dateUtc="2021-12-29T16:30:00Z"/>
  <w16cex:commentExtensible w16cex:durableId="2576A90F" w16cex:dateUtc="2021-12-29T16:29:00Z"/>
  <w16cex:commentExtensible w16cex:durableId="25759FD7" w16cex:dateUtc="2021-12-28T21:38:00Z"/>
  <w16cex:commentExtensible w16cex:durableId="2575A05B" w16cex:dateUtc="2021-12-28T21:40:00Z"/>
  <w16cex:commentExtensible w16cex:durableId="2575A29C" w16cex:dateUtc="2021-12-28T21:50:00Z"/>
  <w16cex:commentExtensible w16cex:durableId="2575A10D" w16cex:dateUtc="2021-12-28T21:43:00Z"/>
  <w16cex:commentExtensible w16cex:durableId="2575A16F" w16cex:dateUtc="2021-12-28T21:45:00Z"/>
  <w16cex:commentExtensible w16cex:durableId="2575A121" w16cex:dateUtc="2021-12-28T21:43:00Z"/>
  <w16cex:commentExtensible w16cex:durableId="2575A127" w16cex:dateUtc="2021-12-28T21:43:00Z"/>
  <w16cex:commentExtensible w16cex:durableId="2575A346" w16cex:dateUtc="2021-12-28T21:52:00Z"/>
  <w16cex:commentExtensible w16cex:durableId="2575A4D7" w16cex:dateUtc="2021-12-28T21:59:00Z"/>
  <w16cex:commentExtensible w16cex:durableId="2575A623" w16cex:dateUtc="2021-12-28T22:05:00Z"/>
  <w16cex:commentExtensible w16cex:durableId="2575A657" w16cex:dateUtc="2021-12-28T22:05:00Z"/>
  <w16cex:commentExtensible w16cex:durableId="2575ADFD" w16cex:dateUtc="2021-12-28T22:38:00Z"/>
  <w16cex:commentExtensible w16cex:durableId="2575AB45" w16cex:dateUtc="2021-12-28T22:27:00Z"/>
  <w16cex:commentExtensible w16cex:durableId="2575AB79" w16cex:dateUtc="2021-12-28T22:27:00Z"/>
  <w16cex:commentExtensible w16cex:durableId="2575AD55" w16cex:dateUtc="2021-12-28T22:35:00Z"/>
  <w16cex:commentExtensible w16cex:durableId="2575F202" w16cex:dateUtc="2021-12-29T03:28:00Z"/>
  <w16cex:commentExtensible w16cex:durableId="2575F1F5" w16cex:dateUtc="2021-12-29T03:28:00Z"/>
  <w16cex:commentExtensible w16cex:durableId="2575F760" w16cex:dateUtc="2021-12-29T03:51:00Z"/>
  <w16cex:commentExtensible w16cex:durableId="2575F7CD" w16cex:dateUtc="2021-12-29T03:53:00Z"/>
  <w16cex:commentExtensible w16cex:durableId="2575F800" w16cex:dateUtc="2021-12-29T03:54:00Z"/>
  <w16cex:commentExtensible w16cex:durableId="2575F8CB" w16cex:dateUtc="2021-12-29T03:57:00Z"/>
  <w16cex:commentExtensible w16cex:durableId="2575F8F8" w16cex:dateUtc="2021-12-29T03:58:00Z"/>
  <w16cex:commentExtensible w16cex:durableId="2575F958" w16cex:dateUtc="2021-12-29T04:00:00Z"/>
  <w16cex:commentExtensible w16cex:durableId="2575F970" w16cex:dateUtc="2021-12-29T04:00:00Z"/>
  <w16cex:commentExtensible w16cex:durableId="2575F4B0" w16cex:dateUtc="2021-12-29T03:40:00Z"/>
  <w16cex:commentExtensible w16cex:durableId="2575F47D" w16cex:dateUtc="2021-12-29T03:39:00Z"/>
  <w16cex:commentExtensible w16cex:durableId="2575F4D7" w16cex:dateUtc="2021-12-29T03:40:00Z"/>
  <w16cex:commentExtensible w16cex:durableId="2576ADA8" w16cex:dateUtc="2021-12-29T16:49:00Z"/>
  <w16cex:commentExtensible w16cex:durableId="2576AE29" w16cex:dateUtc="2021-12-29T16:51:00Z"/>
  <w16cex:commentExtensible w16cex:durableId="2575F56D" w16cex:dateUtc="2021-12-29T03:43:00Z"/>
  <w16cex:commentExtensible w16cex:durableId="25759C00" w16cex:dateUtc="2021-12-28T21:21:00Z"/>
  <w16cex:commentExtensible w16cex:durableId="2575A8E1" w16cex:dateUtc="2021-12-28T22:16:00Z"/>
  <w16cex:commentExtensible w16cex:durableId="2575A69F" w16cex:dateUtc="2021-12-28T22:07:00Z"/>
  <w16cex:commentExtensible w16cex:durableId="2575AC57" w16cex:dateUtc="2021-12-28T22:31:00Z"/>
  <w16cex:commentExtensible w16cex:durableId="2576AFD7" w16cex:dateUtc="2021-12-29T16:58:00Z"/>
  <w16cex:commentExtensible w16cex:durableId="2575F5F6" w16cex:dateUtc="2021-12-29T03:45:00Z"/>
  <w16cex:commentExtensible w16cex:durableId="2575AC2F" w16cex:dateUtc="2021-12-28T22:30:00Z"/>
  <w16cex:commentExtensible w16cex:durableId="2576AF4F" w16cex:dateUtc="2021-12-29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9655" w14:textId="77777777" w:rsidR="007F759B" w:rsidRDefault="007F759B" w:rsidP="004C6FDB">
      <w:r>
        <w:separator/>
      </w:r>
    </w:p>
  </w:endnote>
  <w:endnote w:type="continuationSeparator" w:id="0">
    <w:p w14:paraId="5DF079BB" w14:textId="77777777" w:rsidR="007F759B" w:rsidRDefault="007F759B" w:rsidP="004C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vOT8608a8d1+20">
    <w:altName w:val="Yu Gothic"/>
    <w:panose1 w:val="00000000000000000000"/>
    <w:charset w:val="80"/>
    <w:family w:val="auto"/>
    <w:notTrueType/>
    <w:pitch w:val="default"/>
    <w:sig w:usb0="00000001" w:usb1="08070000" w:usb2="00000010" w:usb3="00000000" w:csb0="0002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dvt93-r">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197296"/>
      <w:docPartObj>
        <w:docPartGallery w:val="Page Numbers (Bottom of Page)"/>
        <w:docPartUnique/>
      </w:docPartObj>
    </w:sdtPr>
    <w:sdtEndPr/>
    <w:sdtContent>
      <w:p w14:paraId="6D25AF3A" w14:textId="3DE01C02" w:rsidR="00550884" w:rsidRDefault="00550884">
        <w:pPr>
          <w:pStyle w:val="Pieddepage"/>
          <w:jc w:val="right"/>
        </w:pPr>
        <w:r>
          <w:fldChar w:fldCharType="begin"/>
        </w:r>
        <w:r>
          <w:instrText>PAGE   \* MERGEFORMAT</w:instrText>
        </w:r>
        <w:r>
          <w:fldChar w:fldCharType="separate"/>
        </w:r>
        <w:r>
          <w:rPr>
            <w:lang w:val="fr-FR"/>
          </w:rPr>
          <w:t>2</w:t>
        </w:r>
        <w:r>
          <w:fldChar w:fldCharType="end"/>
        </w:r>
      </w:p>
    </w:sdtContent>
  </w:sdt>
  <w:p w14:paraId="6F302972" w14:textId="77777777" w:rsidR="00550884" w:rsidRDefault="005508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9943" w14:textId="77777777" w:rsidR="007F759B" w:rsidRDefault="007F759B" w:rsidP="004C6FDB">
      <w:r>
        <w:separator/>
      </w:r>
    </w:p>
  </w:footnote>
  <w:footnote w:type="continuationSeparator" w:id="0">
    <w:p w14:paraId="21EBF4D8" w14:textId="77777777" w:rsidR="007F759B" w:rsidRDefault="007F759B" w:rsidP="004C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NTczMDUyMjQ1NDJR0lEKTi0uzszPAykwqwUAIkIQNCwAAAA="/>
  </w:docVars>
  <w:rsids>
    <w:rsidRoot w:val="003045EC"/>
    <w:rsid w:val="0000558C"/>
    <w:rsid w:val="00005E5C"/>
    <w:rsid w:val="00020850"/>
    <w:rsid w:val="0002174C"/>
    <w:rsid w:val="00026EFB"/>
    <w:rsid w:val="00030451"/>
    <w:rsid w:val="00032FD1"/>
    <w:rsid w:val="000358DD"/>
    <w:rsid w:val="00036E57"/>
    <w:rsid w:val="0003726D"/>
    <w:rsid w:val="00041917"/>
    <w:rsid w:val="00046F10"/>
    <w:rsid w:val="00051CE8"/>
    <w:rsid w:val="0006017B"/>
    <w:rsid w:val="00060EBD"/>
    <w:rsid w:val="00077693"/>
    <w:rsid w:val="000778F7"/>
    <w:rsid w:val="00080764"/>
    <w:rsid w:val="00081255"/>
    <w:rsid w:val="00081CE7"/>
    <w:rsid w:val="00083023"/>
    <w:rsid w:val="00084BD4"/>
    <w:rsid w:val="00092C13"/>
    <w:rsid w:val="00093E73"/>
    <w:rsid w:val="00095818"/>
    <w:rsid w:val="000A049A"/>
    <w:rsid w:val="000A2455"/>
    <w:rsid w:val="000A28A1"/>
    <w:rsid w:val="000A33D0"/>
    <w:rsid w:val="000B4FCB"/>
    <w:rsid w:val="000B60F2"/>
    <w:rsid w:val="000B6C93"/>
    <w:rsid w:val="000C06D0"/>
    <w:rsid w:val="000C457C"/>
    <w:rsid w:val="000E08A1"/>
    <w:rsid w:val="000E2141"/>
    <w:rsid w:val="000F2467"/>
    <w:rsid w:val="000F3736"/>
    <w:rsid w:val="000F47CC"/>
    <w:rsid w:val="000F744B"/>
    <w:rsid w:val="000F7DF7"/>
    <w:rsid w:val="001011C2"/>
    <w:rsid w:val="001022EE"/>
    <w:rsid w:val="001078B1"/>
    <w:rsid w:val="00120183"/>
    <w:rsid w:val="00122751"/>
    <w:rsid w:val="00123CA7"/>
    <w:rsid w:val="001306CF"/>
    <w:rsid w:val="00132381"/>
    <w:rsid w:val="001351BE"/>
    <w:rsid w:val="0014568D"/>
    <w:rsid w:val="001509FF"/>
    <w:rsid w:val="00152108"/>
    <w:rsid w:val="00160E34"/>
    <w:rsid w:val="00167489"/>
    <w:rsid w:val="00173C3E"/>
    <w:rsid w:val="00175F2B"/>
    <w:rsid w:val="00181659"/>
    <w:rsid w:val="001860CE"/>
    <w:rsid w:val="0018701A"/>
    <w:rsid w:val="0019249D"/>
    <w:rsid w:val="001A0E13"/>
    <w:rsid w:val="001A4D64"/>
    <w:rsid w:val="001B4EFD"/>
    <w:rsid w:val="001B5606"/>
    <w:rsid w:val="001C10AB"/>
    <w:rsid w:val="001C4525"/>
    <w:rsid w:val="001C4E6A"/>
    <w:rsid w:val="001D463C"/>
    <w:rsid w:val="001D5E56"/>
    <w:rsid w:val="001E4EBD"/>
    <w:rsid w:val="001F100E"/>
    <w:rsid w:val="001F3307"/>
    <w:rsid w:val="001F7C08"/>
    <w:rsid w:val="00202F5B"/>
    <w:rsid w:val="0020643B"/>
    <w:rsid w:val="00212AB1"/>
    <w:rsid w:val="002133B8"/>
    <w:rsid w:val="002139F1"/>
    <w:rsid w:val="00213EF2"/>
    <w:rsid w:val="00215296"/>
    <w:rsid w:val="00215B2E"/>
    <w:rsid w:val="00217EA3"/>
    <w:rsid w:val="00221CD8"/>
    <w:rsid w:val="002239F2"/>
    <w:rsid w:val="00225B3A"/>
    <w:rsid w:val="002324D5"/>
    <w:rsid w:val="0023506E"/>
    <w:rsid w:val="0024346A"/>
    <w:rsid w:val="00245163"/>
    <w:rsid w:val="00250020"/>
    <w:rsid w:val="002515FD"/>
    <w:rsid w:val="002530EA"/>
    <w:rsid w:val="00253DBA"/>
    <w:rsid w:val="00257FB7"/>
    <w:rsid w:val="0026139E"/>
    <w:rsid w:val="002625A7"/>
    <w:rsid w:val="002644F1"/>
    <w:rsid w:val="00265BC7"/>
    <w:rsid w:val="00267DA2"/>
    <w:rsid w:val="00276F9F"/>
    <w:rsid w:val="002829D8"/>
    <w:rsid w:val="00282A91"/>
    <w:rsid w:val="00283702"/>
    <w:rsid w:val="002936BA"/>
    <w:rsid w:val="002A3206"/>
    <w:rsid w:val="002A3C25"/>
    <w:rsid w:val="002A48F4"/>
    <w:rsid w:val="002B4323"/>
    <w:rsid w:val="002B6555"/>
    <w:rsid w:val="002B6886"/>
    <w:rsid w:val="002C11AC"/>
    <w:rsid w:val="002C6402"/>
    <w:rsid w:val="002D2B01"/>
    <w:rsid w:val="002D2B12"/>
    <w:rsid w:val="002D7B54"/>
    <w:rsid w:val="002E22DE"/>
    <w:rsid w:val="002E2E28"/>
    <w:rsid w:val="002E2E5F"/>
    <w:rsid w:val="002F0AC0"/>
    <w:rsid w:val="002F1930"/>
    <w:rsid w:val="002F7440"/>
    <w:rsid w:val="003045EC"/>
    <w:rsid w:val="00305677"/>
    <w:rsid w:val="0031391A"/>
    <w:rsid w:val="00320F73"/>
    <w:rsid w:val="00324ECC"/>
    <w:rsid w:val="0033315C"/>
    <w:rsid w:val="0033477D"/>
    <w:rsid w:val="003448AA"/>
    <w:rsid w:val="00345172"/>
    <w:rsid w:val="0035706B"/>
    <w:rsid w:val="003618B0"/>
    <w:rsid w:val="00366DA9"/>
    <w:rsid w:val="003701A8"/>
    <w:rsid w:val="00371ADE"/>
    <w:rsid w:val="003722AB"/>
    <w:rsid w:val="00372C40"/>
    <w:rsid w:val="00374F4B"/>
    <w:rsid w:val="00376C92"/>
    <w:rsid w:val="0038297C"/>
    <w:rsid w:val="00386036"/>
    <w:rsid w:val="00387C36"/>
    <w:rsid w:val="00397631"/>
    <w:rsid w:val="003A2286"/>
    <w:rsid w:val="003A3B47"/>
    <w:rsid w:val="003A44B3"/>
    <w:rsid w:val="003A522C"/>
    <w:rsid w:val="003A6381"/>
    <w:rsid w:val="003B1272"/>
    <w:rsid w:val="003B36F8"/>
    <w:rsid w:val="003B4937"/>
    <w:rsid w:val="003B791B"/>
    <w:rsid w:val="003C329E"/>
    <w:rsid w:val="003C35EB"/>
    <w:rsid w:val="003C438B"/>
    <w:rsid w:val="003D2A5D"/>
    <w:rsid w:val="003D5718"/>
    <w:rsid w:val="003D629B"/>
    <w:rsid w:val="003E0B19"/>
    <w:rsid w:val="003E2F51"/>
    <w:rsid w:val="003E6303"/>
    <w:rsid w:val="003F3C8B"/>
    <w:rsid w:val="003F3CD7"/>
    <w:rsid w:val="003F48D5"/>
    <w:rsid w:val="003F4D63"/>
    <w:rsid w:val="003F6F39"/>
    <w:rsid w:val="003F74BD"/>
    <w:rsid w:val="004008C9"/>
    <w:rsid w:val="004068B2"/>
    <w:rsid w:val="004077C8"/>
    <w:rsid w:val="0041220E"/>
    <w:rsid w:val="0042455A"/>
    <w:rsid w:val="0042719C"/>
    <w:rsid w:val="00436233"/>
    <w:rsid w:val="00441CBF"/>
    <w:rsid w:val="00445D33"/>
    <w:rsid w:val="004543A3"/>
    <w:rsid w:val="00470040"/>
    <w:rsid w:val="00470C7A"/>
    <w:rsid w:val="00470F01"/>
    <w:rsid w:val="00471A26"/>
    <w:rsid w:val="0047259F"/>
    <w:rsid w:val="00476D2A"/>
    <w:rsid w:val="00480353"/>
    <w:rsid w:val="004805E7"/>
    <w:rsid w:val="0048133F"/>
    <w:rsid w:val="00482D25"/>
    <w:rsid w:val="004841D6"/>
    <w:rsid w:val="004917E6"/>
    <w:rsid w:val="00493714"/>
    <w:rsid w:val="00493832"/>
    <w:rsid w:val="00496C38"/>
    <w:rsid w:val="0049742E"/>
    <w:rsid w:val="004974AB"/>
    <w:rsid w:val="004A192C"/>
    <w:rsid w:val="004A28D7"/>
    <w:rsid w:val="004A5274"/>
    <w:rsid w:val="004A7C34"/>
    <w:rsid w:val="004B0627"/>
    <w:rsid w:val="004B7393"/>
    <w:rsid w:val="004C1DA3"/>
    <w:rsid w:val="004C3CD2"/>
    <w:rsid w:val="004C6FDB"/>
    <w:rsid w:val="004D486F"/>
    <w:rsid w:val="004E44AC"/>
    <w:rsid w:val="004E464B"/>
    <w:rsid w:val="004E4F39"/>
    <w:rsid w:val="004E5F0C"/>
    <w:rsid w:val="004E6BFB"/>
    <w:rsid w:val="004F1FB7"/>
    <w:rsid w:val="004F2C0A"/>
    <w:rsid w:val="004F3633"/>
    <w:rsid w:val="004F56FA"/>
    <w:rsid w:val="00503AFA"/>
    <w:rsid w:val="00504384"/>
    <w:rsid w:val="005111BF"/>
    <w:rsid w:val="00513642"/>
    <w:rsid w:val="005159F3"/>
    <w:rsid w:val="00521B89"/>
    <w:rsid w:val="005263AA"/>
    <w:rsid w:val="0052793A"/>
    <w:rsid w:val="00533D92"/>
    <w:rsid w:val="0053458D"/>
    <w:rsid w:val="00544143"/>
    <w:rsid w:val="00546AE4"/>
    <w:rsid w:val="00550884"/>
    <w:rsid w:val="00555525"/>
    <w:rsid w:val="005642AC"/>
    <w:rsid w:val="00564BF5"/>
    <w:rsid w:val="00565084"/>
    <w:rsid w:val="00573EFD"/>
    <w:rsid w:val="00576DBC"/>
    <w:rsid w:val="0058310F"/>
    <w:rsid w:val="005849D4"/>
    <w:rsid w:val="00585A31"/>
    <w:rsid w:val="005A0686"/>
    <w:rsid w:val="005A0A3F"/>
    <w:rsid w:val="005A0F16"/>
    <w:rsid w:val="005A2047"/>
    <w:rsid w:val="005A3152"/>
    <w:rsid w:val="005A32EE"/>
    <w:rsid w:val="005A6C94"/>
    <w:rsid w:val="005A7DCC"/>
    <w:rsid w:val="005B0F3D"/>
    <w:rsid w:val="005C3A29"/>
    <w:rsid w:val="005C6EB7"/>
    <w:rsid w:val="005D51D9"/>
    <w:rsid w:val="005E27DA"/>
    <w:rsid w:val="005E3DE0"/>
    <w:rsid w:val="005F5989"/>
    <w:rsid w:val="00600939"/>
    <w:rsid w:val="00610159"/>
    <w:rsid w:val="0061330C"/>
    <w:rsid w:val="006148C5"/>
    <w:rsid w:val="00616FF9"/>
    <w:rsid w:val="00617B98"/>
    <w:rsid w:val="00625CA1"/>
    <w:rsid w:val="0062692A"/>
    <w:rsid w:val="00627CEB"/>
    <w:rsid w:val="00636A5B"/>
    <w:rsid w:val="00637CB7"/>
    <w:rsid w:val="00650DDC"/>
    <w:rsid w:val="00662C74"/>
    <w:rsid w:val="00662EAE"/>
    <w:rsid w:val="00663C5F"/>
    <w:rsid w:val="00664D72"/>
    <w:rsid w:val="0067267F"/>
    <w:rsid w:val="006735D6"/>
    <w:rsid w:val="00674FB2"/>
    <w:rsid w:val="006753DE"/>
    <w:rsid w:val="0067666C"/>
    <w:rsid w:val="0068245C"/>
    <w:rsid w:val="006876F6"/>
    <w:rsid w:val="006953A0"/>
    <w:rsid w:val="006976BD"/>
    <w:rsid w:val="006A01B9"/>
    <w:rsid w:val="006A7AB3"/>
    <w:rsid w:val="006A7CEA"/>
    <w:rsid w:val="006B2BE9"/>
    <w:rsid w:val="006B6D4B"/>
    <w:rsid w:val="006C4158"/>
    <w:rsid w:val="006C5500"/>
    <w:rsid w:val="006D009F"/>
    <w:rsid w:val="006E5427"/>
    <w:rsid w:val="006F0407"/>
    <w:rsid w:val="006F25AD"/>
    <w:rsid w:val="00701285"/>
    <w:rsid w:val="00701987"/>
    <w:rsid w:val="00701A87"/>
    <w:rsid w:val="007072D2"/>
    <w:rsid w:val="0071565F"/>
    <w:rsid w:val="007163D0"/>
    <w:rsid w:val="00716DC8"/>
    <w:rsid w:val="007172BF"/>
    <w:rsid w:val="00717486"/>
    <w:rsid w:val="007303B2"/>
    <w:rsid w:val="007343EC"/>
    <w:rsid w:val="00742B27"/>
    <w:rsid w:val="00746F67"/>
    <w:rsid w:val="007540C9"/>
    <w:rsid w:val="007564BA"/>
    <w:rsid w:val="00763287"/>
    <w:rsid w:val="00775779"/>
    <w:rsid w:val="00776395"/>
    <w:rsid w:val="00776B01"/>
    <w:rsid w:val="00777266"/>
    <w:rsid w:val="00777BA2"/>
    <w:rsid w:val="0079210A"/>
    <w:rsid w:val="00794019"/>
    <w:rsid w:val="007964A8"/>
    <w:rsid w:val="00797A31"/>
    <w:rsid w:val="007A0768"/>
    <w:rsid w:val="007A420A"/>
    <w:rsid w:val="007B3144"/>
    <w:rsid w:val="007B40AF"/>
    <w:rsid w:val="007C171D"/>
    <w:rsid w:val="007C6DC6"/>
    <w:rsid w:val="007C7BBC"/>
    <w:rsid w:val="007D0520"/>
    <w:rsid w:val="007D1745"/>
    <w:rsid w:val="007D500F"/>
    <w:rsid w:val="007E0A4F"/>
    <w:rsid w:val="007E207A"/>
    <w:rsid w:val="007E21FF"/>
    <w:rsid w:val="007E6043"/>
    <w:rsid w:val="007F2042"/>
    <w:rsid w:val="007F6B92"/>
    <w:rsid w:val="007F759B"/>
    <w:rsid w:val="00803B07"/>
    <w:rsid w:val="00803F34"/>
    <w:rsid w:val="00804ECC"/>
    <w:rsid w:val="00805BA7"/>
    <w:rsid w:val="0080632F"/>
    <w:rsid w:val="008068EF"/>
    <w:rsid w:val="008112EC"/>
    <w:rsid w:val="008120F3"/>
    <w:rsid w:val="00814738"/>
    <w:rsid w:val="00831A23"/>
    <w:rsid w:val="008323F6"/>
    <w:rsid w:val="008341C1"/>
    <w:rsid w:val="0084487C"/>
    <w:rsid w:val="008465CA"/>
    <w:rsid w:val="00846D04"/>
    <w:rsid w:val="00847447"/>
    <w:rsid w:val="00862E85"/>
    <w:rsid w:val="008644E5"/>
    <w:rsid w:val="00880C35"/>
    <w:rsid w:val="008811EF"/>
    <w:rsid w:val="008845E9"/>
    <w:rsid w:val="00886420"/>
    <w:rsid w:val="0088766D"/>
    <w:rsid w:val="00890E61"/>
    <w:rsid w:val="008917C5"/>
    <w:rsid w:val="008935C3"/>
    <w:rsid w:val="008936E2"/>
    <w:rsid w:val="00895B15"/>
    <w:rsid w:val="008964A4"/>
    <w:rsid w:val="0089664A"/>
    <w:rsid w:val="008A0685"/>
    <w:rsid w:val="008A0D47"/>
    <w:rsid w:val="008A575E"/>
    <w:rsid w:val="008A59CA"/>
    <w:rsid w:val="008A7A7E"/>
    <w:rsid w:val="008B09A3"/>
    <w:rsid w:val="008B1F71"/>
    <w:rsid w:val="008B2CB8"/>
    <w:rsid w:val="008B6627"/>
    <w:rsid w:val="008C028F"/>
    <w:rsid w:val="008C11E2"/>
    <w:rsid w:val="008C5BAC"/>
    <w:rsid w:val="008C6CAB"/>
    <w:rsid w:val="008D0B2C"/>
    <w:rsid w:val="008D0C46"/>
    <w:rsid w:val="008D316C"/>
    <w:rsid w:val="008D7FE7"/>
    <w:rsid w:val="008E1C11"/>
    <w:rsid w:val="008E1C3A"/>
    <w:rsid w:val="008E5A56"/>
    <w:rsid w:val="008E7279"/>
    <w:rsid w:val="008F021D"/>
    <w:rsid w:val="008F3F3F"/>
    <w:rsid w:val="00904F38"/>
    <w:rsid w:val="00905EA7"/>
    <w:rsid w:val="00907542"/>
    <w:rsid w:val="0091127C"/>
    <w:rsid w:val="00917D58"/>
    <w:rsid w:val="00917ED4"/>
    <w:rsid w:val="00926ACA"/>
    <w:rsid w:val="00927B0C"/>
    <w:rsid w:val="00944044"/>
    <w:rsid w:val="00945CC1"/>
    <w:rsid w:val="009554FD"/>
    <w:rsid w:val="00955776"/>
    <w:rsid w:val="00957B5B"/>
    <w:rsid w:val="00960F1B"/>
    <w:rsid w:val="00964B94"/>
    <w:rsid w:val="00964F62"/>
    <w:rsid w:val="009702FA"/>
    <w:rsid w:val="009838DB"/>
    <w:rsid w:val="0098549E"/>
    <w:rsid w:val="00985E91"/>
    <w:rsid w:val="00991568"/>
    <w:rsid w:val="00995951"/>
    <w:rsid w:val="009A5225"/>
    <w:rsid w:val="009B2A2B"/>
    <w:rsid w:val="009C3F45"/>
    <w:rsid w:val="009C6C0A"/>
    <w:rsid w:val="009D20DD"/>
    <w:rsid w:val="009D3779"/>
    <w:rsid w:val="009D3B6A"/>
    <w:rsid w:val="009D3FD5"/>
    <w:rsid w:val="009D4AC0"/>
    <w:rsid w:val="009E0F2F"/>
    <w:rsid w:val="009E26A7"/>
    <w:rsid w:val="009E4251"/>
    <w:rsid w:val="009E4686"/>
    <w:rsid w:val="009E5BF4"/>
    <w:rsid w:val="009E63A5"/>
    <w:rsid w:val="009E75AE"/>
    <w:rsid w:val="009F02F5"/>
    <w:rsid w:val="009F3B4C"/>
    <w:rsid w:val="00A00735"/>
    <w:rsid w:val="00A030F1"/>
    <w:rsid w:val="00A0506E"/>
    <w:rsid w:val="00A07913"/>
    <w:rsid w:val="00A10775"/>
    <w:rsid w:val="00A22757"/>
    <w:rsid w:val="00A25CA0"/>
    <w:rsid w:val="00A31985"/>
    <w:rsid w:val="00A35BC5"/>
    <w:rsid w:val="00A46038"/>
    <w:rsid w:val="00A54C1E"/>
    <w:rsid w:val="00A57FAB"/>
    <w:rsid w:val="00A62980"/>
    <w:rsid w:val="00A62992"/>
    <w:rsid w:val="00A66FC9"/>
    <w:rsid w:val="00A678B3"/>
    <w:rsid w:val="00A7157B"/>
    <w:rsid w:val="00A72467"/>
    <w:rsid w:val="00A737EB"/>
    <w:rsid w:val="00A74101"/>
    <w:rsid w:val="00A74B51"/>
    <w:rsid w:val="00A76286"/>
    <w:rsid w:val="00A76485"/>
    <w:rsid w:val="00A76FBB"/>
    <w:rsid w:val="00A84753"/>
    <w:rsid w:val="00A8599C"/>
    <w:rsid w:val="00A95304"/>
    <w:rsid w:val="00A975EF"/>
    <w:rsid w:val="00A97B97"/>
    <w:rsid w:val="00AA17D2"/>
    <w:rsid w:val="00AA49D4"/>
    <w:rsid w:val="00AA52F7"/>
    <w:rsid w:val="00AA5486"/>
    <w:rsid w:val="00AA5966"/>
    <w:rsid w:val="00AA621A"/>
    <w:rsid w:val="00AB1A03"/>
    <w:rsid w:val="00AC1846"/>
    <w:rsid w:val="00AC3127"/>
    <w:rsid w:val="00AC6728"/>
    <w:rsid w:val="00AC7DFB"/>
    <w:rsid w:val="00AD0DBD"/>
    <w:rsid w:val="00AD49A2"/>
    <w:rsid w:val="00AD54CA"/>
    <w:rsid w:val="00AF30CA"/>
    <w:rsid w:val="00AF5557"/>
    <w:rsid w:val="00B01292"/>
    <w:rsid w:val="00B032DD"/>
    <w:rsid w:val="00B0445D"/>
    <w:rsid w:val="00B0537C"/>
    <w:rsid w:val="00B06383"/>
    <w:rsid w:val="00B06717"/>
    <w:rsid w:val="00B13133"/>
    <w:rsid w:val="00B21C04"/>
    <w:rsid w:val="00B23EAE"/>
    <w:rsid w:val="00B26380"/>
    <w:rsid w:val="00B32C7D"/>
    <w:rsid w:val="00B32FB9"/>
    <w:rsid w:val="00B34E58"/>
    <w:rsid w:val="00B40D21"/>
    <w:rsid w:val="00B435F7"/>
    <w:rsid w:val="00B458FA"/>
    <w:rsid w:val="00B45A59"/>
    <w:rsid w:val="00B500D9"/>
    <w:rsid w:val="00B53177"/>
    <w:rsid w:val="00B53363"/>
    <w:rsid w:val="00B54874"/>
    <w:rsid w:val="00B561F3"/>
    <w:rsid w:val="00B57676"/>
    <w:rsid w:val="00B60999"/>
    <w:rsid w:val="00B61010"/>
    <w:rsid w:val="00B61541"/>
    <w:rsid w:val="00B63DD9"/>
    <w:rsid w:val="00B651DC"/>
    <w:rsid w:val="00B65E92"/>
    <w:rsid w:val="00B67440"/>
    <w:rsid w:val="00B746B7"/>
    <w:rsid w:val="00B76615"/>
    <w:rsid w:val="00B80869"/>
    <w:rsid w:val="00B8546C"/>
    <w:rsid w:val="00B85BC4"/>
    <w:rsid w:val="00B90D3E"/>
    <w:rsid w:val="00B93173"/>
    <w:rsid w:val="00B9579E"/>
    <w:rsid w:val="00BA0033"/>
    <w:rsid w:val="00BA10A4"/>
    <w:rsid w:val="00BA745B"/>
    <w:rsid w:val="00BB1029"/>
    <w:rsid w:val="00BB4AC3"/>
    <w:rsid w:val="00BB5120"/>
    <w:rsid w:val="00BB7CE3"/>
    <w:rsid w:val="00BC16ED"/>
    <w:rsid w:val="00BD2A65"/>
    <w:rsid w:val="00BF07EE"/>
    <w:rsid w:val="00BF1DFA"/>
    <w:rsid w:val="00BF2CA6"/>
    <w:rsid w:val="00C015FD"/>
    <w:rsid w:val="00C040A8"/>
    <w:rsid w:val="00C040AC"/>
    <w:rsid w:val="00C04D45"/>
    <w:rsid w:val="00C06C5B"/>
    <w:rsid w:val="00C10F15"/>
    <w:rsid w:val="00C1424C"/>
    <w:rsid w:val="00C142F8"/>
    <w:rsid w:val="00C17CD3"/>
    <w:rsid w:val="00C25CFE"/>
    <w:rsid w:val="00C36973"/>
    <w:rsid w:val="00C4044C"/>
    <w:rsid w:val="00C45FB0"/>
    <w:rsid w:val="00C56763"/>
    <w:rsid w:val="00C720A7"/>
    <w:rsid w:val="00C72479"/>
    <w:rsid w:val="00C77AC9"/>
    <w:rsid w:val="00C87BF0"/>
    <w:rsid w:val="00C91A2E"/>
    <w:rsid w:val="00C92750"/>
    <w:rsid w:val="00C946B0"/>
    <w:rsid w:val="00C94BAA"/>
    <w:rsid w:val="00CA5274"/>
    <w:rsid w:val="00CA5FCE"/>
    <w:rsid w:val="00CB2092"/>
    <w:rsid w:val="00CB4CD5"/>
    <w:rsid w:val="00CC7F10"/>
    <w:rsid w:val="00CD1B87"/>
    <w:rsid w:val="00CE4919"/>
    <w:rsid w:val="00CE4A8E"/>
    <w:rsid w:val="00CF2572"/>
    <w:rsid w:val="00CF28E0"/>
    <w:rsid w:val="00D002F7"/>
    <w:rsid w:val="00D02456"/>
    <w:rsid w:val="00D025A7"/>
    <w:rsid w:val="00D05CE9"/>
    <w:rsid w:val="00D10757"/>
    <w:rsid w:val="00D1486A"/>
    <w:rsid w:val="00D168E3"/>
    <w:rsid w:val="00D1743E"/>
    <w:rsid w:val="00D2156F"/>
    <w:rsid w:val="00D21BDC"/>
    <w:rsid w:val="00D2222D"/>
    <w:rsid w:val="00D23BD0"/>
    <w:rsid w:val="00D267BC"/>
    <w:rsid w:val="00D35C08"/>
    <w:rsid w:val="00D37EBB"/>
    <w:rsid w:val="00D466E8"/>
    <w:rsid w:val="00D518A6"/>
    <w:rsid w:val="00D64268"/>
    <w:rsid w:val="00D652FD"/>
    <w:rsid w:val="00D67DD0"/>
    <w:rsid w:val="00D72481"/>
    <w:rsid w:val="00D74843"/>
    <w:rsid w:val="00D77B51"/>
    <w:rsid w:val="00D82A51"/>
    <w:rsid w:val="00D8703C"/>
    <w:rsid w:val="00D873A6"/>
    <w:rsid w:val="00D87520"/>
    <w:rsid w:val="00D90D82"/>
    <w:rsid w:val="00D950DB"/>
    <w:rsid w:val="00D9532F"/>
    <w:rsid w:val="00D97AA6"/>
    <w:rsid w:val="00DA0EFC"/>
    <w:rsid w:val="00DA2BDA"/>
    <w:rsid w:val="00DA43AE"/>
    <w:rsid w:val="00DA46BE"/>
    <w:rsid w:val="00DA6A1B"/>
    <w:rsid w:val="00DB285F"/>
    <w:rsid w:val="00DB4734"/>
    <w:rsid w:val="00DC3581"/>
    <w:rsid w:val="00DC3C78"/>
    <w:rsid w:val="00DC4E0F"/>
    <w:rsid w:val="00DC605D"/>
    <w:rsid w:val="00DD09EA"/>
    <w:rsid w:val="00DD3AFB"/>
    <w:rsid w:val="00DD5AF6"/>
    <w:rsid w:val="00DE562E"/>
    <w:rsid w:val="00DE7FEC"/>
    <w:rsid w:val="00DF234A"/>
    <w:rsid w:val="00DF6429"/>
    <w:rsid w:val="00E0072B"/>
    <w:rsid w:val="00E0161B"/>
    <w:rsid w:val="00E02D8D"/>
    <w:rsid w:val="00E07845"/>
    <w:rsid w:val="00E107C8"/>
    <w:rsid w:val="00E11C3A"/>
    <w:rsid w:val="00E11D03"/>
    <w:rsid w:val="00E14058"/>
    <w:rsid w:val="00E212AA"/>
    <w:rsid w:val="00E242C5"/>
    <w:rsid w:val="00E2475D"/>
    <w:rsid w:val="00E25203"/>
    <w:rsid w:val="00E27985"/>
    <w:rsid w:val="00E31E67"/>
    <w:rsid w:val="00E376B0"/>
    <w:rsid w:val="00E41883"/>
    <w:rsid w:val="00E41B88"/>
    <w:rsid w:val="00E4762E"/>
    <w:rsid w:val="00E570B2"/>
    <w:rsid w:val="00E611E3"/>
    <w:rsid w:val="00E72A95"/>
    <w:rsid w:val="00E756B1"/>
    <w:rsid w:val="00E778FB"/>
    <w:rsid w:val="00E85650"/>
    <w:rsid w:val="00E85798"/>
    <w:rsid w:val="00E93283"/>
    <w:rsid w:val="00E971F3"/>
    <w:rsid w:val="00EA6819"/>
    <w:rsid w:val="00EA6A8D"/>
    <w:rsid w:val="00EB10A4"/>
    <w:rsid w:val="00EB4C92"/>
    <w:rsid w:val="00EB5D84"/>
    <w:rsid w:val="00EB66D1"/>
    <w:rsid w:val="00EC145B"/>
    <w:rsid w:val="00ED4BCE"/>
    <w:rsid w:val="00ED542D"/>
    <w:rsid w:val="00ED671F"/>
    <w:rsid w:val="00EE5CDE"/>
    <w:rsid w:val="00EE62D4"/>
    <w:rsid w:val="00EF09ED"/>
    <w:rsid w:val="00EF1589"/>
    <w:rsid w:val="00EF3C84"/>
    <w:rsid w:val="00EF78C3"/>
    <w:rsid w:val="00F0207C"/>
    <w:rsid w:val="00F20041"/>
    <w:rsid w:val="00F23795"/>
    <w:rsid w:val="00F24EF6"/>
    <w:rsid w:val="00F30B09"/>
    <w:rsid w:val="00F31ACA"/>
    <w:rsid w:val="00F406D6"/>
    <w:rsid w:val="00F46427"/>
    <w:rsid w:val="00F478CA"/>
    <w:rsid w:val="00F5021C"/>
    <w:rsid w:val="00F53129"/>
    <w:rsid w:val="00F57185"/>
    <w:rsid w:val="00F61BA7"/>
    <w:rsid w:val="00F640DF"/>
    <w:rsid w:val="00F75392"/>
    <w:rsid w:val="00F76F99"/>
    <w:rsid w:val="00F81FEB"/>
    <w:rsid w:val="00F83FDE"/>
    <w:rsid w:val="00F85902"/>
    <w:rsid w:val="00F871B0"/>
    <w:rsid w:val="00FA6D4B"/>
    <w:rsid w:val="00FB2E2A"/>
    <w:rsid w:val="00FC1403"/>
    <w:rsid w:val="00FC4827"/>
    <w:rsid w:val="00FC4869"/>
    <w:rsid w:val="00FC4D1F"/>
    <w:rsid w:val="00FC4E8C"/>
    <w:rsid w:val="00FD2B41"/>
    <w:rsid w:val="00FD2C39"/>
    <w:rsid w:val="00FD4674"/>
    <w:rsid w:val="00FD5519"/>
    <w:rsid w:val="00FE0D44"/>
    <w:rsid w:val="00FE17A0"/>
    <w:rsid w:val="00FE3150"/>
    <w:rsid w:val="00FE3229"/>
    <w:rsid w:val="00FE56E3"/>
    <w:rsid w:val="00FF6034"/>
    <w:rsid w:val="00FF623D"/>
    <w:rsid w:val="00FF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74ED"/>
  <w15:chartTrackingRefBased/>
  <w15:docId w15:val="{133DB292-DB78-4B0B-AC1D-3A54CD4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5EC"/>
    <w:pPr>
      <w:spacing w:after="0" w:line="240" w:lineRule="auto"/>
    </w:pPr>
    <w:rPr>
      <w:rFonts w:ascii="Times New Roman" w:eastAsia="Times New Roman" w:hAnsi="Times New Roman" w:cs="Times New Roman"/>
      <w:sz w:val="24"/>
      <w:szCs w:val="24"/>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C1424C"/>
    <w:pPr>
      <w:tabs>
        <w:tab w:val="left" w:pos="624"/>
      </w:tabs>
      <w:ind w:left="624" w:hanging="624"/>
    </w:pPr>
  </w:style>
  <w:style w:type="character" w:styleId="Lienhypertexte">
    <w:name w:val="Hyperlink"/>
    <w:basedOn w:val="Policepardfaut"/>
    <w:uiPriority w:val="99"/>
    <w:unhideWhenUsed/>
    <w:rsid w:val="00386036"/>
    <w:rPr>
      <w:color w:val="0563C1" w:themeColor="hyperlink"/>
      <w:u w:val="single"/>
    </w:rPr>
  </w:style>
  <w:style w:type="character" w:styleId="Mentionnonrsolue">
    <w:name w:val="Unresolved Mention"/>
    <w:basedOn w:val="Policepardfaut"/>
    <w:uiPriority w:val="99"/>
    <w:semiHidden/>
    <w:unhideWhenUsed/>
    <w:rsid w:val="00386036"/>
    <w:rPr>
      <w:color w:val="605E5C"/>
      <w:shd w:val="clear" w:color="auto" w:fill="E1DFDD"/>
    </w:rPr>
  </w:style>
  <w:style w:type="paragraph" w:styleId="Textebrut">
    <w:name w:val="Plain Text"/>
    <w:basedOn w:val="Normal"/>
    <w:link w:val="TextebrutCar"/>
    <w:uiPriority w:val="99"/>
    <w:unhideWhenUsed/>
    <w:rsid w:val="00BC16ED"/>
    <w:rPr>
      <w:rFonts w:ascii="Verdana" w:eastAsiaTheme="minorHAnsi" w:hAnsi="Verdana" w:cstheme="minorBidi"/>
      <w:sz w:val="20"/>
      <w:szCs w:val="21"/>
      <w:lang w:val="fr-FR" w:eastAsia="en-US"/>
    </w:rPr>
  </w:style>
  <w:style w:type="character" w:customStyle="1" w:styleId="TextebrutCar">
    <w:name w:val="Texte brut Car"/>
    <w:basedOn w:val="Policepardfaut"/>
    <w:link w:val="Textebrut"/>
    <w:uiPriority w:val="99"/>
    <w:rsid w:val="00BC16ED"/>
    <w:rPr>
      <w:rFonts w:ascii="Verdana" w:hAnsi="Verdana"/>
      <w:sz w:val="20"/>
      <w:szCs w:val="21"/>
    </w:rPr>
  </w:style>
  <w:style w:type="paragraph" w:styleId="En-tte">
    <w:name w:val="header"/>
    <w:basedOn w:val="Normal"/>
    <w:link w:val="En-tteCar"/>
    <w:uiPriority w:val="99"/>
    <w:unhideWhenUsed/>
    <w:rsid w:val="004C6FDB"/>
    <w:pPr>
      <w:tabs>
        <w:tab w:val="center" w:pos="4536"/>
        <w:tab w:val="right" w:pos="9072"/>
      </w:tabs>
    </w:pPr>
  </w:style>
  <w:style w:type="character" w:customStyle="1" w:styleId="En-tteCar">
    <w:name w:val="En-tête Car"/>
    <w:basedOn w:val="Policepardfaut"/>
    <w:link w:val="En-tte"/>
    <w:uiPriority w:val="99"/>
    <w:rsid w:val="004C6FDB"/>
    <w:rPr>
      <w:rFonts w:ascii="Times New Roman" w:eastAsia="Times New Roman" w:hAnsi="Times New Roman" w:cs="Times New Roman"/>
      <w:sz w:val="24"/>
      <w:szCs w:val="24"/>
      <w:lang w:val="en-US" w:eastAsia="en-GB"/>
    </w:rPr>
  </w:style>
  <w:style w:type="paragraph" w:styleId="Pieddepage">
    <w:name w:val="footer"/>
    <w:basedOn w:val="Normal"/>
    <w:link w:val="PieddepageCar"/>
    <w:uiPriority w:val="99"/>
    <w:unhideWhenUsed/>
    <w:rsid w:val="004C6FDB"/>
    <w:pPr>
      <w:tabs>
        <w:tab w:val="center" w:pos="4536"/>
        <w:tab w:val="right" w:pos="9072"/>
      </w:tabs>
    </w:pPr>
  </w:style>
  <w:style w:type="character" w:customStyle="1" w:styleId="PieddepageCar">
    <w:name w:val="Pied de page Car"/>
    <w:basedOn w:val="Policepardfaut"/>
    <w:link w:val="Pieddepage"/>
    <w:uiPriority w:val="99"/>
    <w:rsid w:val="004C6FDB"/>
    <w:rPr>
      <w:rFonts w:ascii="Times New Roman" w:eastAsia="Times New Roman" w:hAnsi="Times New Roman" w:cs="Times New Roman"/>
      <w:sz w:val="24"/>
      <w:szCs w:val="24"/>
      <w:lang w:val="en-US" w:eastAsia="en-GB"/>
    </w:rPr>
  </w:style>
  <w:style w:type="paragraph" w:styleId="Sansinterligne">
    <w:name w:val="No Spacing"/>
    <w:uiPriority w:val="1"/>
    <w:qFormat/>
    <w:rsid w:val="00DF234A"/>
    <w:pPr>
      <w:spacing w:after="0" w:line="240" w:lineRule="auto"/>
    </w:pPr>
    <w:rPr>
      <w:rFonts w:eastAsia="Times New Roman" w:cs="Times New Roman"/>
      <w:lang w:val="en-US"/>
    </w:rPr>
  </w:style>
  <w:style w:type="character" w:styleId="Marquedecommentaire">
    <w:name w:val="annotation reference"/>
    <w:basedOn w:val="Policepardfaut"/>
    <w:uiPriority w:val="99"/>
    <w:semiHidden/>
    <w:unhideWhenUsed/>
    <w:rsid w:val="0035706B"/>
    <w:rPr>
      <w:sz w:val="16"/>
      <w:szCs w:val="16"/>
    </w:rPr>
  </w:style>
  <w:style w:type="paragraph" w:styleId="Commentaire">
    <w:name w:val="annotation text"/>
    <w:basedOn w:val="Normal"/>
    <w:link w:val="CommentaireCar"/>
    <w:uiPriority w:val="99"/>
    <w:semiHidden/>
    <w:unhideWhenUsed/>
    <w:rsid w:val="0035706B"/>
    <w:rPr>
      <w:sz w:val="20"/>
      <w:szCs w:val="20"/>
    </w:rPr>
  </w:style>
  <w:style w:type="character" w:customStyle="1" w:styleId="CommentaireCar">
    <w:name w:val="Commentaire Car"/>
    <w:basedOn w:val="Policepardfaut"/>
    <w:link w:val="Commentaire"/>
    <w:uiPriority w:val="99"/>
    <w:semiHidden/>
    <w:rsid w:val="0035706B"/>
    <w:rPr>
      <w:rFonts w:ascii="Times New Roman" w:eastAsia="Times New Roman" w:hAnsi="Times New Roman" w:cs="Times New Roman"/>
      <w:sz w:val="20"/>
      <w:szCs w:val="20"/>
      <w:lang w:val="en-US" w:eastAsia="en-GB"/>
    </w:rPr>
  </w:style>
  <w:style w:type="paragraph" w:styleId="Objetducommentaire">
    <w:name w:val="annotation subject"/>
    <w:basedOn w:val="Commentaire"/>
    <w:next w:val="Commentaire"/>
    <w:link w:val="ObjetducommentaireCar"/>
    <w:uiPriority w:val="99"/>
    <w:semiHidden/>
    <w:unhideWhenUsed/>
    <w:rsid w:val="0035706B"/>
    <w:rPr>
      <w:b/>
      <w:bCs/>
    </w:rPr>
  </w:style>
  <w:style w:type="character" w:customStyle="1" w:styleId="ObjetducommentaireCar">
    <w:name w:val="Objet du commentaire Car"/>
    <w:basedOn w:val="CommentaireCar"/>
    <w:link w:val="Objetducommentaire"/>
    <w:uiPriority w:val="99"/>
    <w:semiHidden/>
    <w:rsid w:val="0035706B"/>
    <w:rPr>
      <w:rFonts w:ascii="Times New Roman" w:eastAsia="Times New Roman" w:hAnsi="Times New Roman" w:cs="Times New Roman"/>
      <w:b/>
      <w:bCs/>
      <w:sz w:val="20"/>
      <w:szCs w:val="20"/>
      <w:lang w:val="en-US" w:eastAsia="en-GB"/>
    </w:rPr>
  </w:style>
  <w:style w:type="paragraph" w:styleId="Textedebulles">
    <w:name w:val="Balloon Text"/>
    <w:basedOn w:val="Normal"/>
    <w:link w:val="TextedebullesCar"/>
    <w:uiPriority w:val="99"/>
    <w:semiHidden/>
    <w:unhideWhenUsed/>
    <w:rsid w:val="003570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06B"/>
    <w:rPr>
      <w:rFonts w:ascii="Segoe UI" w:eastAsia="Times New Roman" w:hAnsi="Segoe UI" w:cs="Segoe UI"/>
      <w:sz w:val="18"/>
      <w:szCs w:val="18"/>
      <w:lang w:val="en-US" w:eastAsia="en-GB"/>
    </w:rPr>
  </w:style>
  <w:style w:type="paragraph" w:styleId="Rvision">
    <w:name w:val="Revision"/>
    <w:hidden/>
    <w:uiPriority w:val="99"/>
    <w:semiHidden/>
    <w:rsid w:val="008C6CAB"/>
    <w:pPr>
      <w:spacing w:after="0" w:line="240" w:lineRule="auto"/>
    </w:pPr>
    <w:rPr>
      <w:rFonts w:ascii="Times New Roman" w:eastAsia="Times New Roman" w:hAnsi="Times New Roman" w:cs="Times New Roman"/>
      <w:sz w:val="24"/>
      <w:szCs w:val="24"/>
      <w:lang w:val="en-US" w:eastAsia="en-GB"/>
    </w:rPr>
  </w:style>
  <w:style w:type="character" w:styleId="Lienhypertextesuivivisit">
    <w:name w:val="FollowedHyperlink"/>
    <w:basedOn w:val="Policepardfaut"/>
    <w:uiPriority w:val="99"/>
    <w:semiHidden/>
    <w:unhideWhenUsed/>
    <w:rsid w:val="00672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7007">
      <w:bodyDiv w:val="1"/>
      <w:marLeft w:val="0"/>
      <w:marRight w:val="0"/>
      <w:marTop w:val="0"/>
      <w:marBottom w:val="0"/>
      <w:divBdr>
        <w:top w:val="none" w:sz="0" w:space="0" w:color="auto"/>
        <w:left w:val="none" w:sz="0" w:space="0" w:color="auto"/>
        <w:bottom w:val="none" w:sz="0" w:space="0" w:color="auto"/>
        <w:right w:val="none" w:sz="0" w:space="0" w:color="auto"/>
      </w:divBdr>
    </w:div>
    <w:div w:id="13569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poulin@ucdavis.edu" TargetMode="Externa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hyperlink" Target="mailto:alain.manceau@univ-grenoble-alpes.fr"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Final BAO approved manuscript</DocumentType>
    <DocumentDescription xmlns="http://schemas.microsoft.com/sharepoint/v3">BAO review</DocumentDescription>
  </documentManagement>
</p:properties>
</file>

<file path=customXml/item3.xml><?xml version="1.0" encoding="utf-8"?>
<ct:contentTypeSchema xmlns:ct="http://schemas.microsoft.com/office/2006/metadata/contentType" xmlns:ma="http://schemas.microsoft.com/office/2006/metadata/properties/metaAttributes" ct:_="" ma:_="" ma:contentTypeName="IPDocumentContentType" ma:contentTypeID="0x0101006BD571182E2C4DE7854527CFFCE1B0FE002FAA146146F5A3469D15B12B37A30E29" ma:contentTypeVersion="1" ma:contentTypeDescription="Information Product Document Content Type" ma:contentTypeScope="" ma:versionID="4189bc47a3e7daa2ef2e9abdc290d715">
  <xsd:schema xmlns:xsd="http://www.w3.org/2001/XMLSchema" xmlns:xs="http://www.w3.org/2001/XMLSchema" xmlns:p="http://schemas.microsoft.com/office/2006/metadata/properties" xmlns:ns1="http://schemas.microsoft.com/sharepoint/v3" targetNamespace="http://schemas.microsoft.com/office/2006/metadata/properties" ma:root="true" ma:fieldsID="453f96f1f858a9bba2f3a4670117ec23" ns1:_="">
    <xsd:import namespace="http://schemas.microsoft.com/sharepoint/v3"/>
    <xsd:element name="properties">
      <xsd:complexType>
        <xsd:sequence>
          <xsd:element name="documentManagement">
            <xsd:complexType>
              <xsd:all>
                <xsd:element ref="ns1:DocumentType" minOccurs="0"/>
                <xsd:element ref="ns1: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Select]"/>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Accepted Manuscript (only .docx file)"/>
          <xsd:enumeration value="Other"/>
        </xsd:restriction>
      </xsd:simpleType>
    </xsd:element>
    <xsd:element name="DocumentDescription" ma:index="9" nillable="true" ma:displayName="Description" ma:internalName="Document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75FD-FFF1-4017-A21D-E2D8C871AEB4}">
  <ds:schemaRefs>
    <ds:schemaRef ds:uri="http://schemas.microsoft.com/sharepoint/v3/contenttype/forms"/>
  </ds:schemaRefs>
</ds:datastoreItem>
</file>

<file path=customXml/itemProps2.xml><?xml version="1.0" encoding="utf-8"?>
<ds:datastoreItem xmlns:ds="http://schemas.openxmlformats.org/officeDocument/2006/customXml" ds:itemID="{FECFD4E0-76EF-4027-AD25-B6F98B7567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A312F8-1CA4-4B3F-A00F-44FCEFCA5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9D8BD-F336-4FD3-94D3-428AA946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11873</Words>
  <Characters>65306</Characters>
  <Application>Microsoft Office Word</Application>
  <DocSecurity>0</DocSecurity>
  <Lines>544</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MANCEAU</dc:creator>
  <cp:keywords/>
  <dc:description/>
  <cp:lastModifiedBy>Alain Manceau</cp:lastModifiedBy>
  <cp:revision>4</cp:revision>
  <cp:lastPrinted>2021-12-18T13:36:00Z</cp:lastPrinted>
  <dcterms:created xsi:type="dcterms:W3CDTF">2022-01-04T12:21:00Z</dcterms:created>
  <dcterms:modified xsi:type="dcterms:W3CDTF">2022-01-04T12:35:00Z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id="QR96qEjE"/&gt;&lt;style id="http://www.zotero.org/styles/acs-earth-and-space-chemistry" hasBibliography="1" bibliographyStyleHasBeenSet="1"/&gt;&lt;prefs&gt;&lt;pref name="fieldType" value="Field"/&gt;&lt;/prefs&gt;&lt;/dat</vt:lpwstr>
  </property>
  <property fmtid="{D5CDD505-2E9C-101B-9397-08002B2CF9AE}" pid="3" name="ZOTERO_PREF_2">
    <vt:lpwstr>a&gt;</vt:lpwstr>
  </property>
  <property fmtid="{D5CDD505-2E9C-101B-9397-08002B2CF9AE}" pid="4" name="MTWinEqns">
    <vt:bool>true</vt:bool>
  </property>
  <property fmtid="{D5CDD505-2E9C-101B-9397-08002B2CF9AE}" pid="5" name="ContentTypeId">
    <vt:lpwstr>0x0101006BD571182E2C4DE7854527CFFCE1B0FE002FAA146146F5A3469D15B12B37A30E29</vt:lpwstr>
  </property>
</Properties>
</file>