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6981E" w14:textId="124C24F2" w:rsidR="00C74552" w:rsidRPr="00D71802" w:rsidRDefault="00C74552" w:rsidP="00C74552">
      <w:pPr>
        <w:ind w:firstLine="708"/>
        <w:rPr>
          <w:lang w:val="en-US"/>
        </w:rPr>
      </w:pPr>
    </w:p>
    <w:p w14:paraId="441396E8" w14:textId="21881017" w:rsidR="00C74552" w:rsidRPr="00DC0C66" w:rsidRDefault="00C74552" w:rsidP="001E40D0">
      <w:pPr>
        <w:pStyle w:val="Title2"/>
        <w:jc w:val="center"/>
        <w:rPr>
          <w:sz w:val="32"/>
          <w:szCs w:val="32"/>
        </w:rPr>
      </w:pPr>
      <w:r w:rsidRPr="00DC0C66">
        <w:rPr>
          <w:sz w:val="32"/>
          <w:szCs w:val="32"/>
        </w:rPr>
        <w:t>Supporting Information</w:t>
      </w:r>
    </w:p>
    <w:p w14:paraId="3E9118D3" w14:textId="7BDE0BB5" w:rsidR="00C74552" w:rsidRPr="00DC0C66" w:rsidRDefault="00C74552" w:rsidP="00C74552">
      <w:pPr>
        <w:pStyle w:val="Tableofcontents"/>
      </w:pPr>
    </w:p>
    <w:p w14:paraId="1074184A" w14:textId="50D49A56" w:rsidR="001E40D0" w:rsidRPr="00DC0C66" w:rsidRDefault="001E40D0" w:rsidP="00C74552">
      <w:pPr>
        <w:pStyle w:val="Tableofcontents"/>
      </w:pPr>
    </w:p>
    <w:p w14:paraId="0731ABB7" w14:textId="77777777" w:rsidR="001E40D0" w:rsidRPr="00DC0C66" w:rsidRDefault="001E40D0" w:rsidP="00C74552">
      <w:pPr>
        <w:pStyle w:val="Tableofcontents"/>
      </w:pPr>
    </w:p>
    <w:p w14:paraId="30D20729" w14:textId="60D11B80" w:rsidR="00D71802" w:rsidRPr="00DC0C66" w:rsidRDefault="00D71802" w:rsidP="00D71802">
      <w:pPr>
        <w:spacing w:before="240" w:line="360" w:lineRule="auto"/>
        <w:jc w:val="center"/>
        <w:rPr>
          <w:i/>
          <w:sz w:val="36"/>
        </w:rPr>
      </w:pPr>
      <w:r w:rsidRPr="00DC0C66">
        <w:rPr>
          <w:b/>
          <w:sz w:val="28"/>
        </w:rPr>
        <w:t>Sr- and Fe-substituted LaMnO</w:t>
      </w:r>
      <w:r w:rsidRPr="00DC0C66">
        <w:rPr>
          <w:b/>
          <w:sz w:val="28"/>
          <w:vertAlign w:val="subscript"/>
        </w:rPr>
        <w:t xml:space="preserve">3 </w:t>
      </w:r>
      <w:r w:rsidRPr="00DC0C66">
        <w:rPr>
          <w:b/>
          <w:sz w:val="28"/>
        </w:rPr>
        <w:t xml:space="preserve">Perovskite: </w:t>
      </w:r>
      <w:r w:rsidR="00091975" w:rsidRPr="00DC0C66">
        <w:rPr>
          <w:b/>
          <w:sz w:val="28"/>
        </w:rPr>
        <w:t>F</w:t>
      </w:r>
      <w:r w:rsidRPr="00DC0C66">
        <w:rPr>
          <w:b/>
          <w:sz w:val="28"/>
        </w:rPr>
        <w:t xml:space="preserve">undamental </w:t>
      </w:r>
      <w:r w:rsidR="00091975" w:rsidRPr="00DC0C66">
        <w:rPr>
          <w:b/>
          <w:sz w:val="28"/>
        </w:rPr>
        <w:t>I</w:t>
      </w:r>
      <w:r w:rsidRPr="00DC0C66">
        <w:rPr>
          <w:b/>
          <w:sz w:val="28"/>
        </w:rPr>
        <w:t xml:space="preserve">nsight and </w:t>
      </w:r>
      <w:r w:rsidR="00091975" w:rsidRPr="00DC0C66">
        <w:rPr>
          <w:b/>
          <w:sz w:val="28"/>
        </w:rPr>
        <w:t>P</w:t>
      </w:r>
      <w:r w:rsidRPr="00DC0C66">
        <w:rPr>
          <w:b/>
          <w:sz w:val="28"/>
        </w:rPr>
        <w:t xml:space="preserve">ossible </w:t>
      </w:r>
      <w:r w:rsidR="00091975" w:rsidRPr="00DC0C66">
        <w:rPr>
          <w:b/>
          <w:sz w:val="28"/>
        </w:rPr>
        <w:t>U</w:t>
      </w:r>
      <w:r w:rsidRPr="00DC0C66">
        <w:rPr>
          <w:b/>
          <w:sz w:val="28"/>
        </w:rPr>
        <w:t xml:space="preserve">se in Asymmetric  </w:t>
      </w:r>
      <w:r w:rsidR="00837EC0" w:rsidRPr="00DC0C66">
        <w:rPr>
          <w:b/>
          <w:sz w:val="28"/>
        </w:rPr>
        <w:t xml:space="preserve">Hybrid </w:t>
      </w:r>
      <w:r w:rsidRPr="00DC0C66">
        <w:rPr>
          <w:b/>
          <w:sz w:val="28"/>
        </w:rPr>
        <w:t>Supercapacitor</w:t>
      </w:r>
    </w:p>
    <w:p w14:paraId="7D6A3748" w14:textId="34FF7087" w:rsidR="00C74552" w:rsidRPr="00DC0C66" w:rsidRDefault="00C74552" w:rsidP="00C74552">
      <w:pPr>
        <w:spacing w:before="240" w:line="276" w:lineRule="auto"/>
        <w:jc w:val="center"/>
        <w:rPr>
          <w:vertAlign w:val="superscript"/>
        </w:rPr>
      </w:pPr>
      <w:r w:rsidRPr="00DC0C66">
        <w:rPr>
          <w:i/>
        </w:rPr>
        <w:t>P. Muhammed Shafi</w:t>
      </w:r>
      <w:r w:rsidR="00BF7772" w:rsidRPr="00DC0C66">
        <w:rPr>
          <w:i/>
        </w:rPr>
        <w:t>,</w:t>
      </w:r>
      <w:r w:rsidR="005C5E77" w:rsidRPr="00DC0C66">
        <w:rPr>
          <w:vertAlign w:val="superscript"/>
        </w:rPr>
        <w:t>a</w:t>
      </w:r>
      <w:r w:rsidRPr="00DC0C66">
        <w:rPr>
          <w:i/>
        </w:rPr>
        <w:t xml:space="preserve"> Debananda Mohapatra</w:t>
      </w:r>
      <w:r w:rsidR="00BF7772" w:rsidRPr="00DC0C66">
        <w:rPr>
          <w:i/>
        </w:rPr>
        <w:t>,</w:t>
      </w:r>
      <w:r w:rsidR="005C5E77" w:rsidRPr="00DC0C66">
        <w:rPr>
          <w:vertAlign w:val="superscript"/>
        </w:rPr>
        <w:t>a</w:t>
      </w:r>
      <w:r w:rsidRPr="00DC0C66">
        <w:rPr>
          <w:i/>
        </w:rPr>
        <w:t xml:space="preserve"> V. Pradeep Reddy</w:t>
      </w:r>
      <w:r w:rsidR="00BF7772" w:rsidRPr="00DC0C66">
        <w:rPr>
          <w:i/>
        </w:rPr>
        <w:t>,</w:t>
      </w:r>
      <w:r w:rsidR="005C5E77" w:rsidRPr="00DC0C66">
        <w:rPr>
          <w:vertAlign w:val="superscript"/>
        </w:rPr>
        <w:t>b</w:t>
      </w:r>
      <w:r w:rsidRPr="00DC0C66">
        <w:rPr>
          <w:i/>
        </w:rPr>
        <w:t xml:space="preserve"> Ganesh Dhakal</w:t>
      </w:r>
      <w:r w:rsidR="00BF7772" w:rsidRPr="00DC0C66">
        <w:rPr>
          <w:i/>
        </w:rPr>
        <w:t>,</w:t>
      </w:r>
      <w:r w:rsidR="005C5E77" w:rsidRPr="00DC0C66">
        <w:rPr>
          <w:vertAlign w:val="superscript"/>
        </w:rPr>
        <w:t>a</w:t>
      </w:r>
      <w:r w:rsidRPr="00DC0C66">
        <w:rPr>
          <w:i/>
        </w:rPr>
        <w:t xml:space="preserve"> Deivasigamani Ranjith Kumar</w:t>
      </w:r>
      <w:r w:rsidR="004255DB" w:rsidRPr="00DC0C66">
        <w:rPr>
          <w:i/>
        </w:rPr>
        <w:t>,</w:t>
      </w:r>
      <w:r w:rsidR="005C5E77" w:rsidRPr="00DC0C66">
        <w:rPr>
          <w:vertAlign w:val="superscript"/>
        </w:rPr>
        <w:t>a</w:t>
      </w:r>
      <w:r w:rsidRPr="00DC0C66">
        <w:rPr>
          <w:i/>
        </w:rPr>
        <w:t xml:space="preserve"> Dirk Tuma,</w:t>
      </w:r>
      <w:r w:rsidR="005C5E77" w:rsidRPr="00DC0C66">
        <w:rPr>
          <w:i/>
          <w:vertAlign w:val="superscript"/>
        </w:rPr>
        <w:t>c</w:t>
      </w:r>
      <w:r w:rsidR="00BF7772" w:rsidRPr="00DC0C66">
        <w:rPr>
          <w:i/>
        </w:rPr>
        <w:t xml:space="preserve"> Thierry Brousse,</w:t>
      </w:r>
      <w:r w:rsidR="00BF7772" w:rsidRPr="00DC0C66">
        <w:rPr>
          <w:i/>
          <w:vertAlign w:val="superscript"/>
        </w:rPr>
        <w:t>d</w:t>
      </w:r>
      <w:r w:rsidR="00BF0772" w:rsidRPr="00DC0C66">
        <w:rPr>
          <w:i/>
          <w:vertAlign w:val="superscript"/>
        </w:rPr>
        <w:t>,e</w:t>
      </w:r>
      <w:r w:rsidR="0059790F" w:rsidRPr="00DC0C66">
        <w:rPr>
          <w:i/>
          <w:vertAlign w:val="superscript"/>
        </w:rPr>
        <w:t>,*</w:t>
      </w:r>
      <w:r w:rsidR="00BF7772" w:rsidRPr="00DC0C66">
        <w:rPr>
          <w:i/>
        </w:rPr>
        <w:t xml:space="preserve"> </w:t>
      </w:r>
      <w:r w:rsidRPr="00DC0C66">
        <w:rPr>
          <w:rStyle w:val="sr-only"/>
          <w:i/>
          <w:bdr w:val="none" w:sz="0" w:space="0" w:color="auto" w:frame="1"/>
        </w:rPr>
        <w:t>J</w:t>
      </w:r>
      <w:r w:rsidR="003D7220" w:rsidRPr="00DC0C66">
        <w:rPr>
          <w:rStyle w:val="sr-only"/>
          <w:rFonts w:eastAsia="Malgun Gothic"/>
          <w:i/>
          <w:bdr w:val="none" w:sz="0" w:space="0" w:color="auto" w:frame="1"/>
          <w:lang w:eastAsia="ko-KR"/>
        </w:rPr>
        <w:t>ae-Jin</w:t>
      </w:r>
      <w:r w:rsidRPr="00DC0C66">
        <w:rPr>
          <w:rStyle w:val="sr-only"/>
          <w:i/>
          <w:bdr w:val="none" w:sz="0" w:space="0" w:color="auto" w:frame="1"/>
        </w:rPr>
        <w:t xml:space="preserve"> Shim</w:t>
      </w:r>
      <w:r w:rsidR="005C5E77" w:rsidRPr="00DC0C66">
        <w:rPr>
          <w:vertAlign w:val="superscript"/>
        </w:rPr>
        <w:t>a</w:t>
      </w:r>
      <w:r w:rsidR="0059790F" w:rsidRPr="00DC0C66">
        <w:rPr>
          <w:vertAlign w:val="superscript"/>
        </w:rPr>
        <w:t>,</w:t>
      </w:r>
      <w:r w:rsidRPr="00DC0C66">
        <w:rPr>
          <w:vertAlign w:val="superscript"/>
        </w:rPr>
        <w:t>*</w:t>
      </w:r>
    </w:p>
    <w:p w14:paraId="4C770798" w14:textId="77777777" w:rsidR="00B2512A" w:rsidRPr="00DC0C66" w:rsidRDefault="00B2512A" w:rsidP="00B2512A">
      <w:pPr>
        <w:pStyle w:val="Addresses"/>
        <w:spacing w:line="360" w:lineRule="auto"/>
        <w:rPr>
          <w:vertAlign w:val="superscript"/>
        </w:rPr>
      </w:pPr>
    </w:p>
    <w:p w14:paraId="1A1FDC0D" w14:textId="38441329" w:rsidR="00B2512A" w:rsidRPr="00DC0C66" w:rsidRDefault="00B2512A" w:rsidP="00B2512A">
      <w:pPr>
        <w:pStyle w:val="Addresses"/>
        <w:spacing w:line="360" w:lineRule="auto"/>
        <w:ind w:left="142" w:hanging="142"/>
      </w:pPr>
      <w:r w:rsidRPr="00DC0C66">
        <w:rPr>
          <w:vertAlign w:val="superscript"/>
        </w:rPr>
        <w:t>a</w:t>
      </w:r>
      <w:r w:rsidR="00293101" w:rsidRPr="00DC0C66">
        <w:rPr>
          <w:vertAlign w:val="superscript"/>
        </w:rPr>
        <w:t xml:space="preserve"> </w:t>
      </w:r>
      <w:r w:rsidRPr="00DC0C66">
        <w:t>School of Chemical Engineering, Yeungnam University, Gyeongsan, Gyeongbuk 38541, Republic of Korea</w:t>
      </w:r>
    </w:p>
    <w:p w14:paraId="5349A06F" w14:textId="269FE92F" w:rsidR="00B2512A" w:rsidRPr="00DC0C66" w:rsidRDefault="00B2512A" w:rsidP="00B2512A">
      <w:pPr>
        <w:spacing w:line="360" w:lineRule="auto"/>
        <w:ind w:left="142" w:hanging="142"/>
      </w:pPr>
      <w:r w:rsidRPr="00DC0C66">
        <w:rPr>
          <w:vertAlign w:val="superscript"/>
        </w:rPr>
        <w:t>b</w:t>
      </w:r>
      <w:r w:rsidR="00293101" w:rsidRPr="00DC0C66">
        <w:rPr>
          <w:vertAlign w:val="superscript"/>
        </w:rPr>
        <w:t xml:space="preserve"> </w:t>
      </w:r>
      <w:r w:rsidRPr="00DC0C66">
        <w:t xml:space="preserve">Department of Physics, </w:t>
      </w:r>
      <w:r w:rsidRPr="00DC0C66">
        <w:rPr>
          <w:rStyle w:val="affiliationname"/>
          <w:shd w:val="clear" w:color="auto" w:fill="FCFCFC"/>
        </w:rPr>
        <w:t xml:space="preserve">Vel Tech Rangarajan Dr. Sagunthala R&amp;D Institute of Science and Technology, </w:t>
      </w:r>
      <w:r w:rsidRPr="00DC0C66">
        <w:t>Chennai 600062, India</w:t>
      </w:r>
    </w:p>
    <w:p w14:paraId="4A9CA7A0" w14:textId="5FC16905" w:rsidR="00B2512A" w:rsidRPr="00DC0C66" w:rsidRDefault="00B2512A" w:rsidP="00B2512A">
      <w:pPr>
        <w:adjustRightInd w:val="0"/>
        <w:spacing w:line="360" w:lineRule="auto"/>
        <w:ind w:left="142" w:hanging="142"/>
        <w:rPr>
          <w:iCs/>
        </w:rPr>
      </w:pPr>
      <w:r w:rsidRPr="00DC0C66">
        <w:rPr>
          <w:vertAlign w:val="superscript"/>
        </w:rPr>
        <w:t>c</w:t>
      </w:r>
      <w:r w:rsidR="00293101" w:rsidRPr="00DC0C66">
        <w:rPr>
          <w:vertAlign w:val="superscript"/>
        </w:rPr>
        <w:t xml:space="preserve"> </w:t>
      </w:r>
      <w:r w:rsidRPr="00DC0C66">
        <w:rPr>
          <w:iCs/>
        </w:rPr>
        <w:t>BAM Federal Institute for Materials Research and Testing, 12200 Berlin, Germany</w:t>
      </w:r>
    </w:p>
    <w:p w14:paraId="65C3DD97" w14:textId="77777777" w:rsidR="00BF0772" w:rsidRPr="00DC0C66" w:rsidRDefault="00BF0772" w:rsidP="00BF0772">
      <w:pPr>
        <w:pStyle w:val="Addresses"/>
        <w:spacing w:line="360" w:lineRule="auto"/>
        <w:ind w:left="142" w:hanging="142"/>
      </w:pPr>
      <w:r w:rsidRPr="00DC0C66">
        <w:rPr>
          <w:vertAlign w:val="superscript"/>
        </w:rPr>
        <w:t xml:space="preserve">d </w:t>
      </w:r>
      <w:r w:rsidRPr="00DC0C66">
        <w:t>Université de Nantes, CNRS, Institut des Matériaux Jean Rouxel, IMN, F-44000 Nantes, France</w:t>
      </w:r>
    </w:p>
    <w:p w14:paraId="64D841E5" w14:textId="6B6F2597" w:rsidR="00C74552" w:rsidRPr="00DC0C66" w:rsidRDefault="00BF0772" w:rsidP="00C74552">
      <w:pPr>
        <w:pStyle w:val="Tableofcontents"/>
        <w:spacing w:line="480" w:lineRule="auto"/>
      </w:pPr>
      <w:r w:rsidRPr="00DC0C66">
        <w:rPr>
          <w:vertAlign w:val="superscript"/>
        </w:rPr>
        <w:t xml:space="preserve">e </w:t>
      </w:r>
      <w:r w:rsidRPr="00DC0C66">
        <w:t>Réseau sur le Stockage Electrochimique de l’Energie (RS2E), CNRS FR 3459, 33 rue Saint Leu, 80039 Amiens Cedex, France</w:t>
      </w:r>
    </w:p>
    <w:p w14:paraId="633E305A" w14:textId="77777777" w:rsidR="00B2512A" w:rsidRPr="00DC0C66" w:rsidRDefault="00B2512A">
      <w:pPr>
        <w:rPr>
          <w:rFonts w:eastAsiaTheme="minorEastAsia"/>
          <w:b/>
          <w:kern w:val="2"/>
          <w:szCs w:val="28"/>
          <w:lang w:val="en-US" w:eastAsia="ko-KR"/>
        </w:rPr>
      </w:pPr>
      <w:r w:rsidRPr="00DC0C66">
        <w:rPr>
          <w:b/>
          <w:szCs w:val="28"/>
        </w:rPr>
        <w:br w:type="page"/>
      </w:r>
    </w:p>
    <w:p w14:paraId="5764D06C" w14:textId="6263BF71" w:rsidR="00C74552" w:rsidRPr="00DC0C66" w:rsidRDefault="00E81EE9" w:rsidP="00055BA0">
      <w:pPr>
        <w:pStyle w:val="Paragraphedeliste"/>
        <w:spacing w:line="480" w:lineRule="auto"/>
        <w:ind w:leftChars="0" w:left="0"/>
        <w:contextualSpacing/>
        <w:rPr>
          <w:rFonts w:ascii="Times New Roman" w:hAnsi="Times New Roman" w:cs="Times New Roman"/>
          <w:b/>
          <w:color w:val="000000" w:themeColor="text1"/>
          <w:sz w:val="24"/>
          <w:szCs w:val="28"/>
        </w:rPr>
      </w:pPr>
      <w:r w:rsidRPr="00DC0C66">
        <w:rPr>
          <w:rFonts w:ascii="Times New Roman" w:hAnsi="Times New Roman" w:cs="Times New Roman"/>
          <w:b/>
          <w:sz w:val="24"/>
          <w:szCs w:val="28"/>
        </w:rPr>
        <w:lastRenderedPageBreak/>
        <w:t xml:space="preserve">S1. </w:t>
      </w:r>
      <w:r w:rsidR="00C74552" w:rsidRPr="00DC0C66">
        <w:rPr>
          <w:rFonts w:ascii="Times New Roman" w:hAnsi="Times New Roman" w:cs="Times New Roman"/>
          <w:b/>
          <w:sz w:val="24"/>
          <w:szCs w:val="28"/>
        </w:rPr>
        <w:t xml:space="preserve">Chemical composition and </w:t>
      </w:r>
      <w:r w:rsidR="00C74552" w:rsidRPr="00DC0C66">
        <w:rPr>
          <w:rFonts w:ascii="Times New Roman" w:hAnsi="Times New Roman" w:cs="Times New Roman"/>
          <w:b/>
          <w:color w:val="000000" w:themeColor="text1"/>
          <w:sz w:val="24"/>
          <w:szCs w:val="28"/>
        </w:rPr>
        <w:t>oxidation</w:t>
      </w:r>
      <w:r w:rsidR="00055BA0" w:rsidRPr="00DC0C66">
        <w:rPr>
          <w:rFonts w:ascii="Times New Roman" w:hAnsi="Times New Roman" w:cs="Times New Roman"/>
          <w:b/>
          <w:color w:val="000000" w:themeColor="text1"/>
          <w:sz w:val="24"/>
          <w:szCs w:val="28"/>
        </w:rPr>
        <w:t>-</w:t>
      </w:r>
      <w:r w:rsidR="00C74552" w:rsidRPr="00DC0C66">
        <w:rPr>
          <w:rFonts w:ascii="Times New Roman" w:hAnsi="Times New Roman" w:cs="Times New Roman"/>
          <w:b/>
          <w:color w:val="000000" w:themeColor="text1"/>
          <w:sz w:val="24"/>
          <w:szCs w:val="28"/>
        </w:rPr>
        <w:t xml:space="preserve">state </w:t>
      </w:r>
      <w:r w:rsidR="00055BA0" w:rsidRPr="00DC0C66">
        <w:rPr>
          <w:rFonts w:ascii="Times New Roman" w:hAnsi="Times New Roman" w:cs="Times New Roman"/>
          <w:b/>
          <w:color w:val="000000" w:themeColor="text1"/>
          <w:sz w:val="24"/>
          <w:szCs w:val="28"/>
        </w:rPr>
        <w:t>measurements</w:t>
      </w:r>
    </w:p>
    <w:p w14:paraId="519C9E18" w14:textId="6AAE5E05" w:rsidR="00C74552" w:rsidRPr="00DC0C66" w:rsidRDefault="00E81EE9" w:rsidP="00055BA0">
      <w:pPr>
        <w:pStyle w:val="Paragraphedeliste"/>
        <w:spacing w:after="0" w:line="240" w:lineRule="auto"/>
        <w:ind w:leftChars="0" w:left="284"/>
        <w:rPr>
          <w:rFonts w:ascii="Times New Roman" w:hAnsi="Times New Roman" w:cs="Times New Roman"/>
          <w:b/>
          <w:sz w:val="24"/>
          <w:szCs w:val="24"/>
        </w:rPr>
      </w:pPr>
      <w:r w:rsidRPr="00DC0C66">
        <w:rPr>
          <w:rFonts w:ascii="Times New Roman" w:hAnsi="Times New Roman" w:cs="Times New Roman"/>
          <w:b/>
          <w:sz w:val="24"/>
          <w:szCs w:val="24"/>
        </w:rPr>
        <w:t>S</w:t>
      </w:r>
      <w:r w:rsidR="00C74552" w:rsidRPr="00DC0C66">
        <w:rPr>
          <w:rFonts w:ascii="Times New Roman" w:hAnsi="Times New Roman" w:cs="Times New Roman"/>
          <w:b/>
          <w:sz w:val="24"/>
          <w:szCs w:val="24"/>
        </w:rPr>
        <w:t>1.1 XPS analysis</w:t>
      </w:r>
    </w:p>
    <w:p w14:paraId="0069D6EA" w14:textId="1DDC401B" w:rsidR="00C74552" w:rsidRPr="00DC0C66" w:rsidRDefault="00E326B7" w:rsidP="00837EC0">
      <w:pPr>
        <w:jc w:val="center"/>
      </w:pPr>
      <w:r w:rsidRPr="00DC0C66">
        <w:rPr>
          <w:noProof/>
          <w:lang w:val="fr-FR" w:eastAsia="fr-FR"/>
        </w:rPr>
        <w:drawing>
          <wp:inline distT="0" distB="0" distL="0" distR="0" wp14:anchorId="25940FEC" wp14:editId="72DE2B75">
            <wp:extent cx="4597400" cy="3594116"/>
            <wp:effectExtent l="0" t="0" r="0" b="63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4610194" cy="3604118"/>
                    </a:xfrm>
                    <a:prstGeom prst="rect">
                      <a:avLst/>
                    </a:prstGeom>
                  </pic:spPr>
                </pic:pic>
              </a:graphicData>
            </a:graphic>
          </wp:inline>
        </w:drawing>
      </w:r>
    </w:p>
    <w:p w14:paraId="77667A77" w14:textId="443ACC4A" w:rsidR="00C74552" w:rsidRPr="00DC0C66" w:rsidRDefault="00C74552" w:rsidP="000904EB">
      <w:pPr>
        <w:spacing w:before="120" w:line="360" w:lineRule="auto"/>
        <w:ind w:left="567" w:right="141"/>
        <w:jc w:val="both"/>
      </w:pPr>
      <w:r w:rsidRPr="00DC0C66">
        <w:t>Figure S1. XPS survey spectrum of (a</w:t>
      </w:r>
      <w:r w:rsidRPr="00DC0C66">
        <w:rPr>
          <w:color w:val="000000" w:themeColor="text1"/>
        </w:rPr>
        <w:t xml:space="preserve">) </w:t>
      </w:r>
      <w:r w:rsidR="00FF6549" w:rsidRPr="00DC0C66">
        <w:rPr>
          <w:color w:val="000000" w:themeColor="text1"/>
        </w:rPr>
        <w:t xml:space="preserve">LSMO </w:t>
      </w:r>
      <w:r w:rsidRPr="00DC0C66">
        <w:rPr>
          <w:color w:val="000000" w:themeColor="text1"/>
        </w:rPr>
        <w:t>and (b)</w:t>
      </w:r>
      <w:r w:rsidRPr="00DC0C66">
        <w:rPr>
          <w:color w:val="000000" w:themeColor="text1"/>
          <w:vertAlign w:val="subscript"/>
        </w:rPr>
        <w:t xml:space="preserve"> </w:t>
      </w:r>
      <w:r w:rsidR="00FF6549" w:rsidRPr="00DC0C66">
        <w:rPr>
          <w:color w:val="000000" w:themeColor="text1"/>
        </w:rPr>
        <w:t>LSFO;</w:t>
      </w:r>
      <w:r w:rsidRPr="00DC0C66">
        <w:rPr>
          <w:color w:val="000000" w:themeColor="text1"/>
        </w:rPr>
        <w:t xml:space="preserve"> (c) XPS Mn 2p</w:t>
      </w:r>
      <w:r w:rsidRPr="00DC0C66">
        <w:rPr>
          <w:color w:val="000000" w:themeColor="text1"/>
          <w:vertAlign w:val="subscript"/>
        </w:rPr>
        <w:t>3/2</w:t>
      </w:r>
      <w:r w:rsidRPr="00DC0C66">
        <w:rPr>
          <w:color w:val="000000" w:themeColor="text1"/>
        </w:rPr>
        <w:t xml:space="preserve"> spectrum of </w:t>
      </w:r>
      <w:r w:rsidR="00FF6549" w:rsidRPr="00DC0C66">
        <w:rPr>
          <w:color w:val="000000" w:themeColor="text1"/>
        </w:rPr>
        <w:t>LSMO</w:t>
      </w:r>
      <w:r w:rsidR="00E326B7" w:rsidRPr="00DC0C66">
        <w:rPr>
          <w:color w:val="000000" w:themeColor="text1"/>
        </w:rPr>
        <w:t xml:space="preserve"> and (d) </w:t>
      </w:r>
      <w:r w:rsidR="00E326B7" w:rsidRPr="00DC0C66">
        <w:rPr>
          <w:color w:val="000000" w:themeColor="text1"/>
          <w:shd w:val="clear" w:color="auto" w:fill="FFFFFF"/>
        </w:rPr>
        <w:t xml:space="preserve">multiplet splitting of Mn 3s corresponding </w:t>
      </w:r>
      <w:r w:rsidR="00E326B7" w:rsidRPr="00DC0C66">
        <w:rPr>
          <w:color w:val="222222"/>
          <w:shd w:val="clear" w:color="auto" w:fill="FFFFFF"/>
        </w:rPr>
        <w:t>to LSMFO55 sample.</w:t>
      </w:r>
    </w:p>
    <w:p w14:paraId="0599FAD4" w14:textId="77777777" w:rsidR="00B2512A" w:rsidRPr="00DC0C66" w:rsidRDefault="00B2512A" w:rsidP="00020A30">
      <w:pPr>
        <w:spacing w:line="360" w:lineRule="auto"/>
      </w:pPr>
    </w:p>
    <w:p w14:paraId="32E70F54" w14:textId="531395A0" w:rsidR="00C74552" w:rsidRPr="00DC0C66" w:rsidRDefault="001263BA" w:rsidP="00055BA0">
      <w:pPr>
        <w:jc w:val="center"/>
      </w:pPr>
      <w:r w:rsidRPr="00DC0C66">
        <w:rPr>
          <w:noProof/>
          <w:lang w:val="fr-FR" w:eastAsia="fr-FR"/>
        </w:rPr>
        <w:drawing>
          <wp:inline distT="0" distB="0" distL="0" distR="0" wp14:anchorId="31600633" wp14:editId="421C2C38">
            <wp:extent cx="5760720" cy="31718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760720" cy="3171825"/>
                    </a:xfrm>
                    <a:prstGeom prst="rect">
                      <a:avLst/>
                    </a:prstGeom>
                  </pic:spPr>
                </pic:pic>
              </a:graphicData>
            </a:graphic>
          </wp:inline>
        </w:drawing>
      </w:r>
    </w:p>
    <w:p w14:paraId="6543E7EC" w14:textId="5DD20318" w:rsidR="00C74552" w:rsidRPr="00DC0C66" w:rsidRDefault="00C74552" w:rsidP="00055BA0">
      <w:pPr>
        <w:spacing w:before="120" w:line="360" w:lineRule="auto"/>
        <w:ind w:left="284" w:rightChars="58" w:right="139"/>
        <w:jc w:val="both"/>
        <w:rPr>
          <w:color w:val="000000" w:themeColor="text1"/>
        </w:rPr>
      </w:pPr>
      <w:r w:rsidRPr="00DC0C66">
        <w:t xml:space="preserve">Figure S2. O 1s spectrum corresponding </w:t>
      </w:r>
      <w:r w:rsidRPr="00DC0C66">
        <w:rPr>
          <w:color w:val="000000" w:themeColor="text1"/>
        </w:rPr>
        <w:t>to L</w:t>
      </w:r>
      <w:r w:rsidR="003B0D16" w:rsidRPr="00DC0C66">
        <w:rPr>
          <w:color w:val="000000" w:themeColor="text1"/>
        </w:rPr>
        <w:t>MO</w:t>
      </w:r>
      <w:r w:rsidRPr="00DC0C66">
        <w:rPr>
          <w:color w:val="000000" w:themeColor="text1"/>
        </w:rPr>
        <w:t xml:space="preserve">, </w:t>
      </w:r>
      <w:r w:rsidR="003B0D16" w:rsidRPr="00DC0C66">
        <w:rPr>
          <w:color w:val="000000" w:themeColor="text1"/>
        </w:rPr>
        <w:t>LSMO</w:t>
      </w:r>
      <w:r w:rsidRPr="00DC0C66">
        <w:rPr>
          <w:color w:val="000000" w:themeColor="text1"/>
        </w:rPr>
        <w:t xml:space="preserve">, </w:t>
      </w:r>
      <w:r w:rsidR="003B0D16" w:rsidRPr="00DC0C66">
        <w:rPr>
          <w:color w:val="000000" w:themeColor="text1"/>
        </w:rPr>
        <w:t>LSMFO55</w:t>
      </w:r>
      <w:r w:rsidRPr="00DC0C66">
        <w:rPr>
          <w:color w:val="000000" w:themeColor="text1"/>
        </w:rPr>
        <w:t xml:space="preserve">, </w:t>
      </w:r>
      <w:r w:rsidR="003B0D16" w:rsidRPr="00DC0C66">
        <w:rPr>
          <w:color w:val="000000" w:themeColor="text1"/>
        </w:rPr>
        <w:t>LSFO</w:t>
      </w:r>
      <w:r w:rsidR="000636AE" w:rsidRPr="00DC0C66">
        <w:rPr>
          <w:color w:val="000000" w:themeColor="text1"/>
        </w:rPr>
        <w:t>,</w:t>
      </w:r>
      <w:r w:rsidRPr="00DC0C66">
        <w:rPr>
          <w:color w:val="000000" w:themeColor="text1"/>
        </w:rPr>
        <w:t xml:space="preserve"> and </w:t>
      </w:r>
      <w:r w:rsidR="003B0D16" w:rsidRPr="00DC0C66">
        <w:rPr>
          <w:color w:val="000000" w:themeColor="text1"/>
        </w:rPr>
        <w:t>LMFO</w:t>
      </w:r>
      <w:r w:rsidRPr="00DC0C66">
        <w:rPr>
          <w:color w:val="000000" w:themeColor="text1"/>
        </w:rPr>
        <w:t>.</w:t>
      </w:r>
    </w:p>
    <w:p w14:paraId="58BAAFBA" w14:textId="323C3720" w:rsidR="003B0D16" w:rsidRPr="00DC0C66" w:rsidRDefault="003B0D16">
      <w:pPr>
        <w:rPr>
          <w:b/>
        </w:rPr>
      </w:pPr>
    </w:p>
    <w:p w14:paraId="4B1BA662" w14:textId="7ECADCAF" w:rsidR="003B0D16" w:rsidRPr="00DC0C66" w:rsidRDefault="003B0D16">
      <w:pPr>
        <w:rPr>
          <w:b/>
        </w:rPr>
      </w:pPr>
    </w:p>
    <w:p w14:paraId="478112AB" w14:textId="77777777" w:rsidR="003B0D16" w:rsidRPr="00DC0C66" w:rsidRDefault="003B0D16">
      <w:pPr>
        <w:rPr>
          <w:b/>
        </w:rPr>
      </w:pPr>
    </w:p>
    <w:p w14:paraId="25A879A8" w14:textId="5CCDA834" w:rsidR="00C74552" w:rsidRPr="00DC0C66" w:rsidRDefault="00E81EE9" w:rsidP="00055BA0">
      <w:pPr>
        <w:ind w:left="284"/>
        <w:rPr>
          <w:b/>
        </w:rPr>
      </w:pPr>
      <w:r w:rsidRPr="00DC0C66">
        <w:rPr>
          <w:b/>
        </w:rPr>
        <w:t>S</w:t>
      </w:r>
      <w:r w:rsidR="00C74552" w:rsidRPr="00DC0C66">
        <w:rPr>
          <w:b/>
        </w:rPr>
        <w:t xml:space="preserve">1.2 ICP elemental composition </w:t>
      </w:r>
      <w:r w:rsidR="00055BA0" w:rsidRPr="00DC0C66">
        <w:rPr>
          <w:b/>
          <w:color w:val="000000" w:themeColor="text1"/>
        </w:rPr>
        <w:t>measurements</w:t>
      </w:r>
    </w:p>
    <w:p w14:paraId="4B4FE0E5" w14:textId="77777777" w:rsidR="00C74552" w:rsidRPr="00DC0C66" w:rsidRDefault="00C74552" w:rsidP="00C74552">
      <w:pPr>
        <w:rPr>
          <w:b/>
        </w:rPr>
      </w:pPr>
    </w:p>
    <w:p w14:paraId="52739A3D" w14:textId="77777777" w:rsidR="00C74552" w:rsidRPr="00DC0C66" w:rsidRDefault="00C74552" w:rsidP="00C74552"/>
    <w:p w14:paraId="37F10953" w14:textId="60D429B1" w:rsidR="00C74552" w:rsidRPr="00DC0C66" w:rsidRDefault="00C74552" w:rsidP="00B6424A">
      <w:pPr>
        <w:spacing w:after="120" w:line="360" w:lineRule="auto"/>
        <w:ind w:left="425" w:rightChars="1062" w:right="2549"/>
      </w:pPr>
      <w:r w:rsidRPr="00DC0C66">
        <w:t xml:space="preserve">Table S1. </w:t>
      </w:r>
      <w:r w:rsidR="00042E6B" w:rsidRPr="00DC0C66">
        <w:t>E</w:t>
      </w:r>
      <w:r w:rsidRPr="00DC0C66">
        <w:t xml:space="preserve">lemental </w:t>
      </w:r>
      <w:r w:rsidR="00042E6B" w:rsidRPr="00DC0C66">
        <w:t>composition of the</w:t>
      </w:r>
      <w:r w:rsidRPr="00DC0C66">
        <w:t xml:space="preserve"> prepared sample</w:t>
      </w:r>
      <w:r w:rsidR="00042E6B" w:rsidRPr="00DC0C66">
        <w:t>s determined by ICP</w:t>
      </w:r>
    </w:p>
    <w:tbl>
      <w:tblPr>
        <w:tblStyle w:val="Grilledutableau"/>
        <w:tblW w:w="0" w:type="auto"/>
        <w:tblInd w:w="42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09"/>
        <w:gridCol w:w="1183"/>
        <w:gridCol w:w="1183"/>
        <w:gridCol w:w="1183"/>
        <w:gridCol w:w="1183"/>
      </w:tblGrid>
      <w:tr w:rsidR="00D71802" w:rsidRPr="00DC0C66" w14:paraId="5423D022" w14:textId="77777777" w:rsidTr="00837EC0">
        <w:trPr>
          <w:trHeight w:val="269"/>
        </w:trPr>
        <w:tc>
          <w:tcPr>
            <w:tcW w:w="1509" w:type="dxa"/>
            <w:vMerge w:val="restart"/>
          </w:tcPr>
          <w:p w14:paraId="34FF95F6" w14:textId="77777777" w:rsidR="00C74552" w:rsidRPr="00DC0C66" w:rsidRDefault="00C74552" w:rsidP="00B6424A">
            <w:pPr>
              <w:ind w:left="179"/>
              <w:rPr>
                <w:b/>
              </w:rPr>
            </w:pPr>
            <w:r w:rsidRPr="00DC0C66">
              <w:rPr>
                <w:b/>
              </w:rPr>
              <w:t>Sample</w:t>
            </w:r>
          </w:p>
        </w:tc>
        <w:tc>
          <w:tcPr>
            <w:tcW w:w="4732" w:type="dxa"/>
            <w:gridSpan w:val="4"/>
          </w:tcPr>
          <w:p w14:paraId="4C28CBEB" w14:textId="77777777" w:rsidR="00C74552" w:rsidRPr="00DC0C66" w:rsidRDefault="00C74552" w:rsidP="00B6424A">
            <w:pPr>
              <w:ind w:left="179"/>
              <w:jc w:val="center"/>
              <w:rPr>
                <w:b/>
              </w:rPr>
            </w:pPr>
            <w:r w:rsidRPr="00DC0C66">
              <w:rPr>
                <w:b/>
              </w:rPr>
              <w:t>Atomic%</w:t>
            </w:r>
          </w:p>
        </w:tc>
      </w:tr>
      <w:tr w:rsidR="00D71802" w:rsidRPr="00DC0C66" w14:paraId="35777D5E" w14:textId="77777777" w:rsidTr="00837EC0">
        <w:trPr>
          <w:trHeight w:val="268"/>
        </w:trPr>
        <w:tc>
          <w:tcPr>
            <w:tcW w:w="1509" w:type="dxa"/>
            <w:vMerge/>
            <w:tcBorders>
              <w:bottom w:val="single" w:sz="4" w:space="0" w:color="auto"/>
            </w:tcBorders>
          </w:tcPr>
          <w:p w14:paraId="7CF4996A" w14:textId="77777777" w:rsidR="00C74552" w:rsidRPr="00DC0C66" w:rsidRDefault="00C74552" w:rsidP="00B6424A">
            <w:pPr>
              <w:ind w:left="179"/>
              <w:rPr>
                <w:b/>
              </w:rPr>
            </w:pPr>
          </w:p>
        </w:tc>
        <w:tc>
          <w:tcPr>
            <w:tcW w:w="1183" w:type="dxa"/>
            <w:tcBorders>
              <w:bottom w:val="single" w:sz="4" w:space="0" w:color="auto"/>
            </w:tcBorders>
          </w:tcPr>
          <w:p w14:paraId="4EAE7B62" w14:textId="77777777" w:rsidR="00C74552" w:rsidRPr="00DC0C66" w:rsidRDefault="00C74552" w:rsidP="00B6424A">
            <w:pPr>
              <w:ind w:left="179"/>
              <w:jc w:val="center"/>
              <w:rPr>
                <w:b/>
              </w:rPr>
            </w:pPr>
            <w:r w:rsidRPr="00DC0C66">
              <w:rPr>
                <w:b/>
              </w:rPr>
              <w:t>La</w:t>
            </w:r>
          </w:p>
        </w:tc>
        <w:tc>
          <w:tcPr>
            <w:tcW w:w="1183" w:type="dxa"/>
            <w:tcBorders>
              <w:bottom w:val="single" w:sz="4" w:space="0" w:color="auto"/>
            </w:tcBorders>
          </w:tcPr>
          <w:p w14:paraId="16C02C74" w14:textId="77777777" w:rsidR="00C74552" w:rsidRPr="00DC0C66" w:rsidRDefault="00C74552" w:rsidP="00B6424A">
            <w:pPr>
              <w:ind w:left="179"/>
              <w:jc w:val="center"/>
              <w:rPr>
                <w:b/>
              </w:rPr>
            </w:pPr>
            <w:r w:rsidRPr="00DC0C66">
              <w:rPr>
                <w:b/>
              </w:rPr>
              <w:t>Sr</w:t>
            </w:r>
          </w:p>
        </w:tc>
        <w:tc>
          <w:tcPr>
            <w:tcW w:w="1183" w:type="dxa"/>
            <w:tcBorders>
              <w:bottom w:val="single" w:sz="4" w:space="0" w:color="auto"/>
            </w:tcBorders>
          </w:tcPr>
          <w:p w14:paraId="65762D6A" w14:textId="77777777" w:rsidR="00C74552" w:rsidRPr="00DC0C66" w:rsidRDefault="00C74552" w:rsidP="00B6424A">
            <w:pPr>
              <w:ind w:left="179"/>
              <w:jc w:val="center"/>
              <w:rPr>
                <w:b/>
              </w:rPr>
            </w:pPr>
            <w:r w:rsidRPr="00DC0C66">
              <w:rPr>
                <w:b/>
              </w:rPr>
              <w:t>Mn</w:t>
            </w:r>
          </w:p>
        </w:tc>
        <w:tc>
          <w:tcPr>
            <w:tcW w:w="1183" w:type="dxa"/>
            <w:tcBorders>
              <w:bottom w:val="single" w:sz="4" w:space="0" w:color="auto"/>
            </w:tcBorders>
          </w:tcPr>
          <w:p w14:paraId="01B91C18" w14:textId="77777777" w:rsidR="00C74552" w:rsidRPr="00DC0C66" w:rsidRDefault="00C74552" w:rsidP="00B6424A">
            <w:pPr>
              <w:ind w:left="179"/>
              <w:jc w:val="center"/>
              <w:rPr>
                <w:b/>
              </w:rPr>
            </w:pPr>
            <w:r w:rsidRPr="00DC0C66">
              <w:rPr>
                <w:b/>
              </w:rPr>
              <w:t>Fe</w:t>
            </w:r>
          </w:p>
        </w:tc>
      </w:tr>
      <w:tr w:rsidR="00D71802" w:rsidRPr="00DC0C66" w14:paraId="5F9A7611" w14:textId="77777777" w:rsidTr="00B6424A">
        <w:trPr>
          <w:trHeight w:val="519"/>
        </w:trPr>
        <w:tc>
          <w:tcPr>
            <w:tcW w:w="1509" w:type="dxa"/>
            <w:tcBorders>
              <w:bottom w:val="nil"/>
            </w:tcBorders>
            <w:vAlign w:val="center"/>
          </w:tcPr>
          <w:p w14:paraId="44113EEA" w14:textId="77777777" w:rsidR="00C74552" w:rsidRPr="00DC0C66" w:rsidRDefault="00C74552" w:rsidP="00B6424A">
            <w:pPr>
              <w:ind w:left="179"/>
            </w:pPr>
            <w:r w:rsidRPr="00DC0C66">
              <w:t>LSMO</w:t>
            </w:r>
          </w:p>
        </w:tc>
        <w:tc>
          <w:tcPr>
            <w:tcW w:w="1183" w:type="dxa"/>
            <w:tcBorders>
              <w:bottom w:val="nil"/>
            </w:tcBorders>
            <w:vAlign w:val="center"/>
          </w:tcPr>
          <w:p w14:paraId="64A77797" w14:textId="77777777" w:rsidR="00C74552" w:rsidRPr="00DC0C66" w:rsidRDefault="00C74552" w:rsidP="00B6424A">
            <w:pPr>
              <w:ind w:left="179"/>
              <w:jc w:val="center"/>
            </w:pPr>
            <w:r w:rsidRPr="00DC0C66">
              <w:t>34.24</w:t>
            </w:r>
          </w:p>
        </w:tc>
        <w:tc>
          <w:tcPr>
            <w:tcW w:w="1183" w:type="dxa"/>
            <w:tcBorders>
              <w:bottom w:val="nil"/>
            </w:tcBorders>
            <w:vAlign w:val="center"/>
          </w:tcPr>
          <w:p w14:paraId="07A3BADE" w14:textId="77777777" w:rsidR="00C74552" w:rsidRPr="00DC0C66" w:rsidRDefault="00C74552" w:rsidP="00B6424A">
            <w:pPr>
              <w:ind w:left="179"/>
              <w:jc w:val="center"/>
            </w:pPr>
            <w:r w:rsidRPr="00DC0C66">
              <w:t>16.43</w:t>
            </w:r>
          </w:p>
        </w:tc>
        <w:tc>
          <w:tcPr>
            <w:tcW w:w="1183" w:type="dxa"/>
            <w:tcBorders>
              <w:bottom w:val="nil"/>
            </w:tcBorders>
            <w:vAlign w:val="center"/>
          </w:tcPr>
          <w:p w14:paraId="2F44966A" w14:textId="77777777" w:rsidR="00C74552" w:rsidRPr="00DC0C66" w:rsidRDefault="00C74552" w:rsidP="00B6424A">
            <w:pPr>
              <w:ind w:left="179"/>
              <w:jc w:val="center"/>
            </w:pPr>
            <w:r w:rsidRPr="00DC0C66">
              <w:t>49.32</w:t>
            </w:r>
          </w:p>
        </w:tc>
        <w:tc>
          <w:tcPr>
            <w:tcW w:w="1183" w:type="dxa"/>
            <w:tcBorders>
              <w:bottom w:val="nil"/>
            </w:tcBorders>
            <w:vAlign w:val="center"/>
          </w:tcPr>
          <w:p w14:paraId="754B2A16" w14:textId="77777777" w:rsidR="00C74552" w:rsidRPr="00DC0C66" w:rsidRDefault="00C74552" w:rsidP="00B6424A">
            <w:pPr>
              <w:ind w:left="179"/>
              <w:jc w:val="center"/>
            </w:pPr>
            <w:r w:rsidRPr="00DC0C66">
              <w:t>0</w:t>
            </w:r>
          </w:p>
        </w:tc>
      </w:tr>
      <w:tr w:rsidR="00D71802" w:rsidRPr="00DC0C66" w14:paraId="45BA1C4D" w14:textId="77777777" w:rsidTr="00B6424A">
        <w:trPr>
          <w:trHeight w:val="519"/>
        </w:trPr>
        <w:tc>
          <w:tcPr>
            <w:tcW w:w="1509" w:type="dxa"/>
            <w:tcBorders>
              <w:top w:val="nil"/>
              <w:bottom w:val="nil"/>
            </w:tcBorders>
            <w:vAlign w:val="center"/>
          </w:tcPr>
          <w:p w14:paraId="43B04F8E" w14:textId="77777777" w:rsidR="00C74552" w:rsidRPr="00DC0C66" w:rsidRDefault="00C74552" w:rsidP="00B6424A">
            <w:pPr>
              <w:ind w:left="179"/>
            </w:pPr>
            <w:r w:rsidRPr="00DC0C66">
              <w:t>LSMF91</w:t>
            </w:r>
          </w:p>
        </w:tc>
        <w:tc>
          <w:tcPr>
            <w:tcW w:w="1183" w:type="dxa"/>
            <w:tcBorders>
              <w:top w:val="nil"/>
              <w:bottom w:val="nil"/>
            </w:tcBorders>
            <w:vAlign w:val="center"/>
          </w:tcPr>
          <w:p w14:paraId="5DE8CB35" w14:textId="77777777" w:rsidR="00C74552" w:rsidRPr="00DC0C66" w:rsidRDefault="00C74552" w:rsidP="00B6424A">
            <w:pPr>
              <w:ind w:left="179"/>
              <w:jc w:val="center"/>
            </w:pPr>
            <w:r w:rsidRPr="00DC0C66">
              <w:t>35.02</w:t>
            </w:r>
          </w:p>
        </w:tc>
        <w:tc>
          <w:tcPr>
            <w:tcW w:w="1183" w:type="dxa"/>
            <w:tcBorders>
              <w:top w:val="nil"/>
              <w:bottom w:val="nil"/>
            </w:tcBorders>
            <w:vAlign w:val="center"/>
          </w:tcPr>
          <w:p w14:paraId="46C89B2D" w14:textId="77777777" w:rsidR="00C74552" w:rsidRPr="00DC0C66" w:rsidRDefault="00C74552" w:rsidP="00B6424A">
            <w:pPr>
              <w:ind w:left="179"/>
              <w:jc w:val="center"/>
            </w:pPr>
            <w:r w:rsidRPr="00DC0C66">
              <w:t>15.12</w:t>
            </w:r>
          </w:p>
        </w:tc>
        <w:tc>
          <w:tcPr>
            <w:tcW w:w="1183" w:type="dxa"/>
            <w:tcBorders>
              <w:top w:val="nil"/>
              <w:bottom w:val="nil"/>
            </w:tcBorders>
            <w:vAlign w:val="center"/>
          </w:tcPr>
          <w:p w14:paraId="18F5EEE8" w14:textId="77777777" w:rsidR="00C74552" w:rsidRPr="00DC0C66" w:rsidRDefault="00C74552" w:rsidP="00B6424A">
            <w:pPr>
              <w:ind w:left="179"/>
              <w:jc w:val="center"/>
            </w:pPr>
            <w:r w:rsidRPr="00DC0C66">
              <w:t>43.01</w:t>
            </w:r>
          </w:p>
        </w:tc>
        <w:tc>
          <w:tcPr>
            <w:tcW w:w="1183" w:type="dxa"/>
            <w:tcBorders>
              <w:top w:val="nil"/>
              <w:bottom w:val="nil"/>
            </w:tcBorders>
            <w:vAlign w:val="center"/>
          </w:tcPr>
          <w:p w14:paraId="2DDB00CA" w14:textId="77777777" w:rsidR="00C74552" w:rsidRPr="00DC0C66" w:rsidRDefault="00C74552" w:rsidP="00B6424A">
            <w:pPr>
              <w:ind w:left="179"/>
              <w:jc w:val="center"/>
            </w:pPr>
            <w:r w:rsidRPr="00DC0C66">
              <w:t>6.84</w:t>
            </w:r>
          </w:p>
        </w:tc>
      </w:tr>
      <w:tr w:rsidR="00D71802" w:rsidRPr="00DC0C66" w14:paraId="18D235CB" w14:textId="77777777" w:rsidTr="00B6424A">
        <w:trPr>
          <w:trHeight w:val="519"/>
        </w:trPr>
        <w:tc>
          <w:tcPr>
            <w:tcW w:w="1509" w:type="dxa"/>
            <w:tcBorders>
              <w:top w:val="nil"/>
              <w:bottom w:val="nil"/>
            </w:tcBorders>
            <w:vAlign w:val="center"/>
          </w:tcPr>
          <w:p w14:paraId="0FDC846D" w14:textId="77777777" w:rsidR="00C74552" w:rsidRPr="00DC0C66" w:rsidRDefault="00C74552" w:rsidP="00B6424A">
            <w:pPr>
              <w:ind w:left="179"/>
            </w:pPr>
            <w:r w:rsidRPr="00DC0C66">
              <w:t>LSMF73</w:t>
            </w:r>
          </w:p>
        </w:tc>
        <w:tc>
          <w:tcPr>
            <w:tcW w:w="1183" w:type="dxa"/>
            <w:tcBorders>
              <w:top w:val="nil"/>
              <w:bottom w:val="nil"/>
            </w:tcBorders>
            <w:vAlign w:val="center"/>
          </w:tcPr>
          <w:p w14:paraId="19D103E5" w14:textId="77777777" w:rsidR="00C74552" w:rsidRPr="00DC0C66" w:rsidRDefault="00C74552" w:rsidP="00B6424A">
            <w:pPr>
              <w:ind w:left="179"/>
              <w:jc w:val="center"/>
            </w:pPr>
            <w:r w:rsidRPr="00DC0C66">
              <w:t>36.93</w:t>
            </w:r>
          </w:p>
        </w:tc>
        <w:tc>
          <w:tcPr>
            <w:tcW w:w="1183" w:type="dxa"/>
            <w:tcBorders>
              <w:top w:val="nil"/>
              <w:bottom w:val="nil"/>
            </w:tcBorders>
            <w:vAlign w:val="center"/>
          </w:tcPr>
          <w:p w14:paraId="028F27CF" w14:textId="77777777" w:rsidR="00C74552" w:rsidRPr="00DC0C66" w:rsidRDefault="00C74552" w:rsidP="00B6424A">
            <w:pPr>
              <w:ind w:left="179"/>
              <w:jc w:val="center"/>
            </w:pPr>
            <w:r w:rsidRPr="00DC0C66">
              <w:t>14.14</w:t>
            </w:r>
          </w:p>
        </w:tc>
        <w:tc>
          <w:tcPr>
            <w:tcW w:w="1183" w:type="dxa"/>
            <w:tcBorders>
              <w:top w:val="nil"/>
              <w:bottom w:val="nil"/>
            </w:tcBorders>
            <w:vAlign w:val="center"/>
          </w:tcPr>
          <w:p w14:paraId="48F6EBD8" w14:textId="77777777" w:rsidR="00C74552" w:rsidRPr="00DC0C66" w:rsidRDefault="00C74552" w:rsidP="00B6424A">
            <w:pPr>
              <w:ind w:left="179"/>
              <w:jc w:val="center"/>
            </w:pPr>
            <w:r w:rsidRPr="00DC0C66">
              <w:t>31.57</w:t>
            </w:r>
          </w:p>
        </w:tc>
        <w:tc>
          <w:tcPr>
            <w:tcW w:w="1183" w:type="dxa"/>
            <w:tcBorders>
              <w:top w:val="nil"/>
              <w:bottom w:val="nil"/>
            </w:tcBorders>
            <w:vAlign w:val="center"/>
          </w:tcPr>
          <w:p w14:paraId="43C2876D" w14:textId="77777777" w:rsidR="00C74552" w:rsidRPr="00DC0C66" w:rsidRDefault="00C74552" w:rsidP="00B6424A">
            <w:pPr>
              <w:ind w:left="179"/>
              <w:jc w:val="center"/>
            </w:pPr>
            <w:r w:rsidRPr="00DC0C66">
              <w:t>17.34</w:t>
            </w:r>
          </w:p>
        </w:tc>
      </w:tr>
      <w:tr w:rsidR="00D71802" w:rsidRPr="00DC0C66" w14:paraId="34FF339C" w14:textId="77777777" w:rsidTr="00B6424A">
        <w:trPr>
          <w:trHeight w:val="519"/>
        </w:trPr>
        <w:tc>
          <w:tcPr>
            <w:tcW w:w="1509" w:type="dxa"/>
            <w:tcBorders>
              <w:top w:val="nil"/>
              <w:bottom w:val="nil"/>
            </w:tcBorders>
            <w:vAlign w:val="center"/>
          </w:tcPr>
          <w:p w14:paraId="53667460" w14:textId="77777777" w:rsidR="00C74552" w:rsidRPr="00DC0C66" w:rsidRDefault="00C74552" w:rsidP="00B6424A">
            <w:pPr>
              <w:ind w:left="179"/>
            </w:pPr>
            <w:r w:rsidRPr="00DC0C66">
              <w:t>LSMF55</w:t>
            </w:r>
          </w:p>
        </w:tc>
        <w:tc>
          <w:tcPr>
            <w:tcW w:w="1183" w:type="dxa"/>
            <w:tcBorders>
              <w:top w:val="nil"/>
              <w:bottom w:val="nil"/>
            </w:tcBorders>
            <w:vAlign w:val="center"/>
          </w:tcPr>
          <w:p w14:paraId="1C8B7998" w14:textId="77777777" w:rsidR="00C74552" w:rsidRPr="00DC0C66" w:rsidRDefault="00C74552" w:rsidP="00B6424A">
            <w:pPr>
              <w:ind w:left="179"/>
              <w:jc w:val="center"/>
            </w:pPr>
            <w:r w:rsidRPr="00DC0C66">
              <w:t>34.11</w:t>
            </w:r>
          </w:p>
        </w:tc>
        <w:tc>
          <w:tcPr>
            <w:tcW w:w="1183" w:type="dxa"/>
            <w:tcBorders>
              <w:top w:val="nil"/>
              <w:bottom w:val="nil"/>
            </w:tcBorders>
            <w:vAlign w:val="center"/>
          </w:tcPr>
          <w:p w14:paraId="2DC47338" w14:textId="77777777" w:rsidR="00C74552" w:rsidRPr="00DC0C66" w:rsidRDefault="00C74552" w:rsidP="00B6424A">
            <w:pPr>
              <w:ind w:left="179"/>
              <w:jc w:val="center"/>
            </w:pPr>
            <w:r w:rsidRPr="00DC0C66">
              <w:t>14.40</w:t>
            </w:r>
          </w:p>
        </w:tc>
        <w:tc>
          <w:tcPr>
            <w:tcW w:w="1183" w:type="dxa"/>
            <w:tcBorders>
              <w:top w:val="nil"/>
              <w:bottom w:val="nil"/>
            </w:tcBorders>
            <w:vAlign w:val="center"/>
          </w:tcPr>
          <w:p w14:paraId="6484EB41" w14:textId="77777777" w:rsidR="00C74552" w:rsidRPr="00DC0C66" w:rsidRDefault="00C74552" w:rsidP="00B6424A">
            <w:pPr>
              <w:ind w:left="179"/>
              <w:jc w:val="center"/>
            </w:pPr>
            <w:r w:rsidRPr="00DC0C66">
              <w:t>26.48</w:t>
            </w:r>
          </w:p>
        </w:tc>
        <w:tc>
          <w:tcPr>
            <w:tcW w:w="1183" w:type="dxa"/>
            <w:tcBorders>
              <w:top w:val="nil"/>
              <w:bottom w:val="nil"/>
            </w:tcBorders>
            <w:vAlign w:val="center"/>
          </w:tcPr>
          <w:p w14:paraId="5A421A7E" w14:textId="77777777" w:rsidR="00C74552" w:rsidRPr="00DC0C66" w:rsidRDefault="00C74552" w:rsidP="00B6424A">
            <w:pPr>
              <w:ind w:left="179"/>
              <w:jc w:val="center"/>
            </w:pPr>
            <w:r w:rsidRPr="00DC0C66">
              <w:t>24.99</w:t>
            </w:r>
          </w:p>
        </w:tc>
      </w:tr>
      <w:tr w:rsidR="00D71802" w:rsidRPr="00DC0C66" w14:paraId="72DB18EE" w14:textId="77777777" w:rsidTr="00B6424A">
        <w:trPr>
          <w:trHeight w:val="519"/>
        </w:trPr>
        <w:tc>
          <w:tcPr>
            <w:tcW w:w="1509" w:type="dxa"/>
            <w:tcBorders>
              <w:top w:val="nil"/>
              <w:bottom w:val="nil"/>
            </w:tcBorders>
            <w:vAlign w:val="center"/>
          </w:tcPr>
          <w:p w14:paraId="3D6BA75D" w14:textId="77777777" w:rsidR="00C74552" w:rsidRPr="00DC0C66" w:rsidRDefault="00C74552" w:rsidP="00B6424A">
            <w:pPr>
              <w:ind w:left="179"/>
            </w:pPr>
            <w:r w:rsidRPr="00DC0C66">
              <w:t>LSMF37</w:t>
            </w:r>
          </w:p>
        </w:tc>
        <w:tc>
          <w:tcPr>
            <w:tcW w:w="1183" w:type="dxa"/>
            <w:tcBorders>
              <w:top w:val="nil"/>
              <w:bottom w:val="nil"/>
            </w:tcBorders>
            <w:vAlign w:val="center"/>
          </w:tcPr>
          <w:p w14:paraId="66005D65" w14:textId="77777777" w:rsidR="00C74552" w:rsidRPr="00DC0C66" w:rsidRDefault="00C74552" w:rsidP="00B6424A">
            <w:pPr>
              <w:ind w:left="179"/>
              <w:jc w:val="center"/>
            </w:pPr>
            <w:r w:rsidRPr="00DC0C66">
              <w:t>33.06</w:t>
            </w:r>
          </w:p>
        </w:tc>
        <w:tc>
          <w:tcPr>
            <w:tcW w:w="1183" w:type="dxa"/>
            <w:tcBorders>
              <w:top w:val="nil"/>
              <w:bottom w:val="nil"/>
            </w:tcBorders>
            <w:vAlign w:val="center"/>
          </w:tcPr>
          <w:p w14:paraId="370BD7E4" w14:textId="77777777" w:rsidR="00C74552" w:rsidRPr="00DC0C66" w:rsidRDefault="00C74552" w:rsidP="00B6424A">
            <w:pPr>
              <w:ind w:left="179"/>
              <w:jc w:val="center"/>
            </w:pPr>
            <w:r w:rsidRPr="00DC0C66">
              <w:t>13.03</w:t>
            </w:r>
          </w:p>
        </w:tc>
        <w:tc>
          <w:tcPr>
            <w:tcW w:w="1183" w:type="dxa"/>
            <w:tcBorders>
              <w:top w:val="nil"/>
              <w:bottom w:val="nil"/>
            </w:tcBorders>
            <w:vAlign w:val="center"/>
          </w:tcPr>
          <w:p w14:paraId="5C660464" w14:textId="77777777" w:rsidR="00C74552" w:rsidRPr="00DC0C66" w:rsidRDefault="00C74552" w:rsidP="00B6424A">
            <w:pPr>
              <w:ind w:left="179"/>
              <w:jc w:val="center"/>
            </w:pPr>
            <w:r w:rsidRPr="00DC0C66">
              <w:t>15.14</w:t>
            </w:r>
          </w:p>
        </w:tc>
        <w:tc>
          <w:tcPr>
            <w:tcW w:w="1183" w:type="dxa"/>
            <w:tcBorders>
              <w:top w:val="nil"/>
              <w:bottom w:val="nil"/>
            </w:tcBorders>
            <w:vAlign w:val="center"/>
          </w:tcPr>
          <w:p w14:paraId="50C363DE" w14:textId="77777777" w:rsidR="00C74552" w:rsidRPr="00DC0C66" w:rsidRDefault="00C74552" w:rsidP="00B6424A">
            <w:pPr>
              <w:ind w:left="179"/>
              <w:jc w:val="center"/>
            </w:pPr>
            <w:r w:rsidRPr="00DC0C66">
              <w:t>38.75</w:t>
            </w:r>
          </w:p>
        </w:tc>
      </w:tr>
      <w:tr w:rsidR="00D71802" w:rsidRPr="00DC0C66" w14:paraId="4859388F" w14:textId="77777777" w:rsidTr="00B6424A">
        <w:trPr>
          <w:trHeight w:val="519"/>
        </w:trPr>
        <w:tc>
          <w:tcPr>
            <w:tcW w:w="1509" w:type="dxa"/>
            <w:tcBorders>
              <w:top w:val="nil"/>
              <w:bottom w:val="nil"/>
            </w:tcBorders>
            <w:vAlign w:val="center"/>
          </w:tcPr>
          <w:p w14:paraId="5A586822" w14:textId="77777777" w:rsidR="00C74552" w:rsidRPr="00DC0C66" w:rsidRDefault="00C74552" w:rsidP="00B6424A">
            <w:pPr>
              <w:ind w:left="179"/>
            </w:pPr>
            <w:r w:rsidRPr="00DC0C66">
              <w:t>LSMF19</w:t>
            </w:r>
          </w:p>
        </w:tc>
        <w:tc>
          <w:tcPr>
            <w:tcW w:w="1183" w:type="dxa"/>
            <w:tcBorders>
              <w:top w:val="nil"/>
              <w:bottom w:val="nil"/>
            </w:tcBorders>
            <w:vAlign w:val="center"/>
          </w:tcPr>
          <w:p w14:paraId="0C9FBBFE" w14:textId="77777777" w:rsidR="00C74552" w:rsidRPr="00DC0C66" w:rsidRDefault="00C74552" w:rsidP="00B6424A">
            <w:pPr>
              <w:ind w:left="179"/>
              <w:jc w:val="center"/>
            </w:pPr>
            <w:r w:rsidRPr="00DC0C66">
              <w:t>32.76</w:t>
            </w:r>
          </w:p>
        </w:tc>
        <w:tc>
          <w:tcPr>
            <w:tcW w:w="1183" w:type="dxa"/>
            <w:tcBorders>
              <w:top w:val="nil"/>
              <w:bottom w:val="nil"/>
            </w:tcBorders>
            <w:vAlign w:val="center"/>
          </w:tcPr>
          <w:p w14:paraId="66FBB85E" w14:textId="77777777" w:rsidR="00C74552" w:rsidRPr="00DC0C66" w:rsidRDefault="00C74552" w:rsidP="00B6424A">
            <w:pPr>
              <w:ind w:left="179"/>
              <w:jc w:val="center"/>
            </w:pPr>
            <w:r w:rsidRPr="00DC0C66">
              <w:t>13.85</w:t>
            </w:r>
          </w:p>
        </w:tc>
        <w:tc>
          <w:tcPr>
            <w:tcW w:w="1183" w:type="dxa"/>
            <w:tcBorders>
              <w:top w:val="nil"/>
              <w:bottom w:val="nil"/>
            </w:tcBorders>
            <w:vAlign w:val="center"/>
          </w:tcPr>
          <w:p w14:paraId="61DCD7B8" w14:textId="77777777" w:rsidR="00C74552" w:rsidRPr="00DC0C66" w:rsidRDefault="00C74552" w:rsidP="00B6424A">
            <w:pPr>
              <w:ind w:left="179"/>
              <w:jc w:val="center"/>
            </w:pPr>
            <w:r w:rsidRPr="00DC0C66">
              <w:t>5.49</w:t>
            </w:r>
          </w:p>
        </w:tc>
        <w:tc>
          <w:tcPr>
            <w:tcW w:w="1183" w:type="dxa"/>
            <w:tcBorders>
              <w:top w:val="nil"/>
              <w:bottom w:val="nil"/>
            </w:tcBorders>
            <w:vAlign w:val="center"/>
          </w:tcPr>
          <w:p w14:paraId="704CAB6C" w14:textId="77777777" w:rsidR="00C74552" w:rsidRPr="00DC0C66" w:rsidRDefault="00C74552" w:rsidP="00B6424A">
            <w:pPr>
              <w:ind w:left="179"/>
              <w:jc w:val="center"/>
            </w:pPr>
            <w:r w:rsidRPr="00DC0C66">
              <w:t>47.89</w:t>
            </w:r>
          </w:p>
        </w:tc>
      </w:tr>
      <w:tr w:rsidR="00D71802" w:rsidRPr="00DC0C66" w14:paraId="3358F631" w14:textId="77777777" w:rsidTr="00B6424A">
        <w:trPr>
          <w:trHeight w:val="519"/>
        </w:trPr>
        <w:tc>
          <w:tcPr>
            <w:tcW w:w="1509" w:type="dxa"/>
            <w:tcBorders>
              <w:top w:val="nil"/>
              <w:bottom w:val="nil"/>
            </w:tcBorders>
            <w:vAlign w:val="center"/>
          </w:tcPr>
          <w:p w14:paraId="21DB9633" w14:textId="77777777" w:rsidR="00C74552" w:rsidRPr="00DC0C66" w:rsidRDefault="00C74552" w:rsidP="00B6424A">
            <w:pPr>
              <w:ind w:left="179"/>
            </w:pPr>
            <w:r w:rsidRPr="00DC0C66">
              <w:t>LSFO</w:t>
            </w:r>
          </w:p>
        </w:tc>
        <w:tc>
          <w:tcPr>
            <w:tcW w:w="1183" w:type="dxa"/>
            <w:tcBorders>
              <w:top w:val="nil"/>
              <w:bottom w:val="nil"/>
            </w:tcBorders>
            <w:vAlign w:val="center"/>
          </w:tcPr>
          <w:p w14:paraId="001DEA9D" w14:textId="77777777" w:rsidR="00C74552" w:rsidRPr="00DC0C66" w:rsidRDefault="00C74552" w:rsidP="00B6424A">
            <w:pPr>
              <w:ind w:left="179"/>
              <w:jc w:val="center"/>
            </w:pPr>
            <w:r w:rsidRPr="00DC0C66">
              <w:t>35.52</w:t>
            </w:r>
          </w:p>
        </w:tc>
        <w:tc>
          <w:tcPr>
            <w:tcW w:w="1183" w:type="dxa"/>
            <w:tcBorders>
              <w:top w:val="nil"/>
              <w:bottom w:val="nil"/>
            </w:tcBorders>
            <w:vAlign w:val="center"/>
          </w:tcPr>
          <w:p w14:paraId="16BE3279" w14:textId="77777777" w:rsidR="00C74552" w:rsidRPr="00DC0C66" w:rsidRDefault="00C74552" w:rsidP="00B6424A">
            <w:pPr>
              <w:ind w:left="179"/>
              <w:jc w:val="center"/>
            </w:pPr>
            <w:r w:rsidRPr="00DC0C66">
              <w:t>14.20</w:t>
            </w:r>
          </w:p>
        </w:tc>
        <w:tc>
          <w:tcPr>
            <w:tcW w:w="1183" w:type="dxa"/>
            <w:tcBorders>
              <w:top w:val="nil"/>
              <w:bottom w:val="nil"/>
            </w:tcBorders>
            <w:vAlign w:val="center"/>
          </w:tcPr>
          <w:p w14:paraId="19A31098" w14:textId="77777777" w:rsidR="00C74552" w:rsidRPr="00DC0C66" w:rsidRDefault="00C74552" w:rsidP="00B6424A">
            <w:pPr>
              <w:ind w:left="179"/>
              <w:jc w:val="center"/>
            </w:pPr>
            <w:r w:rsidRPr="00DC0C66">
              <w:t>0</w:t>
            </w:r>
          </w:p>
        </w:tc>
        <w:tc>
          <w:tcPr>
            <w:tcW w:w="1183" w:type="dxa"/>
            <w:tcBorders>
              <w:top w:val="nil"/>
              <w:bottom w:val="nil"/>
            </w:tcBorders>
            <w:vAlign w:val="center"/>
          </w:tcPr>
          <w:p w14:paraId="1FC067C0" w14:textId="77777777" w:rsidR="00C74552" w:rsidRPr="00DC0C66" w:rsidRDefault="00C74552" w:rsidP="00B6424A">
            <w:pPr>
              <w:ind w:left="179"/>
              <w:jc w:val="center"/>
            </w:pPr>
            <w:r w:rsidRPr="00DC0C66">
              <w:t>50.27</w:t>
            </w:r>
          </w:p>
        </w:tc>
      </w:tr>
      <w:tr w:rsidR="00D71802" w:rsidRPr="00DC0C66" w14:paraId="3EBA021D" w14:textId="77777777" w:rsidTr="00B6424A">
        <w:trPr>
          <w:trHeight w:val="519"/>
        </w:trPr>
        <w:tc>
          <w:tcPr>
            <w:tcW w:w="1509" w:type="dxa"/>
            <w:tcBorders>
              <w:top w:val="nil"/>
            </w:tcBorders>
            <w:vAlign w:val="center"/>
          </w:tcPr>
          <w:p w14:paraId="76E97FC1" w14:textId="77777777" w:rsidR="00C74552" w:rsidRPr="00DC0C66" w:rsidRDefault="00C74552" w:rsidP="00B6424A">
            <w:pPr>
              <w:ind w:left="179"/>
            </w:pPr>
            <w:r w:rsidRPr="00DC0C66">
              <w:t>LMF55</w:t>
            </w:r>
          </w:p>
        </w:tc>
        <w:tc>
          <w:tcPr>
            <w:tcW w:w="1183" w:type="dxa"/>
            <w:tcBorders>
              <w:top w:val="nil"/>
            </w:tcBorders>
            <w:vAlign w:val="center"/>
          </w:tcPr>
          <w:p w14:paraId="76D6F3AA" w14:textId="77777777" w:rsidR="00C74552" w:rsidRPr="00DC0C66" w:rsidRDefault="00C74552" w:rsidP="00B6424A">
            <w:pPr>
              <w:ind w:left="179"/>
              <w:jc w:val="center"/>
            </w:pPr>
            <w:r w:rsidRPr="00DC0C66">
              <w:t>48.07</w:t>
            </w:r>
          </w:p>
        </w:tc>
        <w:tc>
          <w:tcPr>
            <w:tcW w:w="1183" w:type="dxa"/>
            <w:tcBorders>
              <w:top w:val="nil"/>
            </w:tcBorders>
            <w:vAlign w:val="center"/>
          </w:tcPr>
          <w:p w14:paraId="2F4EB7F8" w14:textId="77777777" w:rsidR="00C74552" w:rsidRPr="00DC0C66" w:rsidRDefault="00C74552" w:rsidP="00B6424A">
            <w:pPr>
              <w:ind w:left="179"/>
              <w:jc w:val="center"/>
            </w:pPr>
            <w:r w:rsidRPr="00DC0C66">
              <w:t>0</w:t>
            </w:r>
          </w:p>
        </w:tc>
        <w:tc>
          <w:tcPr>
            <w:tcW w:w="1183" w:type="dxa"/>
            <w:tcBorders>
              <w:top w:val="nil"/>
            </w:tcBorders>
            <w:vAlign w:val="center"/>
          </w:tcPr>
          <w:p w14:paraId="79F47EA1" w14:textId="77777777" w:rsidR="00C74552" w:rsidRPr="00DC0C66" w:rsidRDefault="00C74552" w:rsidP="00B6424A">
            <w:pPr>
              <w:ind w:left="179"/>
              <w:jc w:val="center"/>
            </w:pPr>
            <w:r w:rsidRPr="00DC0C66">
              <w:t>25.92</w:t>
            </w:r>
          </w:p>
        </w:tc>
        <w:tc>
          <w:tcPr>
            <w:tcW w:w="1183" w:type="dxa"/>
            <w:tcBorders>
              <w:top w:val="nil"/>
            </w:tcBorders>
            <w:vAlign w:val="center"/>
          </w:tcPr>
          <w:p w14:paraId="33AAE904" w14:textId="77777777" w:rsidR="00C74552" w:rsidRPr="00DC0C66" w:rsidRDefault="00C74552" w:rsidP="00B6424A">
            <w:pPr>
              <w:ind w:left="179"/>
              <w:jc w:val="center"/>
            </w:pPr>
            <w:r w:rsidRPr="00DC0C66">
              <w:t>26.00</w:t>
            </w:r>
          </w:p>
        </w:tc>
      </w:tr>
    </w:tbl>
    <w:p w14:paraId="79564EE4" w14:textId="77777777" w:rsidR="00D90729" w:rsidRPr="00DC0C66" w:rsidRDefault="00D90729" w:rsidP="00837EC0">
      <w:pPr>
        <w:pStyle w:val="Paragraphedeliste"/>
        <w:spacing w:line="360" w:lineRule="auto"/>
        <w:ind w:leftChars="0" w:left="426"/>
        <w:contextualSpacing/>
        <w:rPr>
          <w:rFonts w:ascii="Times New Roman" w:hAnsi="Times New Roman" w:cs="Times New Roman"/>
          <w:b/>
          <w:sz w:val="24"/>
          <w:szCs w:val="28"/>
        </w:rPr>
      </w:pPr>
    </w:p>
    <w:p w14:paraId="2A89D864" w14:textId="77777777" w:rsidR="00D90729" w:rsidRPr="00DC0C66" w:rsidRDefault="00D90729" w:rsidP="00E81EE9">
      <w:pPr>
        <w:pStyle w:val="Paragraphedeliste"/>
        <w:spacing w:line="360" w:lineRule="auto"/>
        <w:ind w:leftChars="0" w:left="360"/>
        <w:contextualSpacing/>
        <w:rPr>
          <w:rFonts w:ascii="Times New Roman" w:hAnsi="Times New Roman" w:cs="Times New Roman"/>
          <w:b/>
          <w:sz w:val="24"/>
          <w:szCs w:val="28"/>
        </w:rPr>
      </w:pPr>
    </w:p>
    <w:p w14:paraId="31EDA808" w14:textId="742BFA76" w:rsidR="00C74552" w:rsidRPr="00DC0C66" w:rsidRDefault="00E81EE9" w:rsidP="00055BA0">
      <w:pPr>
        <w:pStyle w:val="Paragraphedeliste"/>
        <w:spacing w:line="360" w:lineRule="auto"/>
        <w:ind w:leftChars="0" w:left="0"/>
        <w:contextualSpacing/>
        <w:rPr>
          <w:rFonts w:ascii="Times New Roman" w:hAnsi="Times New Roman" w:cs="Times New Roman"/>
          <w:b/>
          <w:sz w:val="24"/>
          <w:szCs w:val="28"/>
        </w:rPr>
      </w:pPr>
      <w:r w:rsidRPr="00DC0C66">
        <w:rPr>
          <w:rFonts w:ascii="Times New Roman" w:hAnsi="Times New Roman" w:cs="Times New Roman"/>
          <w:b/>
          <w:sz w:val="24"/>
          <w:szCs w:val="28"/>
        </w:rPr>
        <w:t xml:space="preserve">S2. </w:t>
      </w:r>
      <w:r w:rsidR="004C7663" w:rsidRPr="00DC0C66">
        <w:rPr>
          <w:rFonts w:ascii="Times New Roman" w:hAnsi="Times New Roman" w:cs="Times New Roman"/>
          <w:b/>
          <w:sz w:val="24"/>
          <w:szCs w:val="28"/>
        </w:rPr>
        <w:t>F</w:t>
      </w:r>
      <w:r w:rsidR="00C74552" w:rsidRPr="00DC0C66">
        <w:rPr>
          <w:rFonts w:ascii="Times New Roman" w:hAnsi="Times New Roman" w:cs="Times New Roman"/>
          <w:b/>
          <w:sz w:val="24"/>
          <w:szCs w:val="28"/>
        </w:rPr>
        <w:t xml:space="preserve">abrication and pretreatment </w:t>
      </w:r>
      <w:r w:rsidR="004C7663" w:rsidRPr="00DC0C66">
        <w:rPr>
          <w:rFonts w:ascii="Times New Roman" w:hAnsi="Times New Roman" w:cs="Times New Roman"/>
          <w:b/>
          <w:sz w:val="24"/>
          <w:szCs w:val="28"/>
        </w:rPr>
        <w:t>of working electrode</w:t>
      </w:r>
      <w:r w:rsidR="00055BA0" w:rsidRPr="00DC0C66">
        <w:rPr>
          <w:rFonts w:ascii="Times New Roman" w:hAnsi="Times New Roman" w:cs="Times New Roman"/>
          <w:b/>
          <w:color w:val="FF0000"/>
          <w:sz w:val="24"/>
          <w:szCs w:val="28"/>
        </w:rPr>
        <w:t>s</w:t>
      </w:r>
    </w:p>
    <w:p w14:paraId="3F8CBDC2" w14:textId="148E5878" w:rsidR="00055BA0" w:rsidRPr="00DC0C66" w:rsidRDefault="00055BA0" w:rsidP="00055BA0">
      <w:pPr>
        <w:shd w:val="clear" w:color="auto" w:fill="FFFFFF" w:themeFill="background1"/>
        <w:spacing w:before="240" w:line="360" w:lineRule="auto"/>
        <w:ind w:right="141"/>
        <w:rPr>
          <w:color w:val="000000" w:themeColor="text1"/>
        </w:rPr>
      </w:pPr>
      <w:r w:rsidRPr="00DC0C66">
        <w:t xml:space="preserve">The working </w:t>
      </w:r>
      <w:r w:rsidRPr="00DC0C66">
        <w:rPr>
          <w:color w:val="000000" w:themeColor="text1"/>
        </w:rPr>
        <w:t xml:space="preserve">electrodes were prepared by coating active materials on the compressed Ni foam after removing the NiOs on the surface to avoid the capacity contribution. The detailed pretreatment process is explained below.  </w:t>
      </w:r>
    </w:p>
    <w:p w14:paraId="0CE3AD34" w14:textId="71379FD9" w:rsidR="001E5269" w:rsidRPr="00DC0C66" w:rsidRDefault="00434EE5" w:rsidP="00434EE5">
      <w:pPr>
        <w:pStyle w:val="Paragraphedeliste"/>
        <w:widowControl/>
        <w:numPr>
          <w:ilvl w:val="0"/>
          <w:numId w:val="11"/>
        </w:numPr>
        <w:shd w:val="clear" w:color="auto" w:fill="FFFFFF" w:themeFill="background1"/>
        <w:wordWrap/>
        <w:autoSpaceDE/>
        <w:autoSpaceDN/>
        <w:spacing w:after="0" w:line="360" w:lineRule="auto"/>
        <w:ind w:leftChars="0"/>
        <w:contextualSpacing/>
        <w:rPr>
          <w:rFonts w:ascii="Times New Roman" w:hAnsi="Times New Roman" w:cs="Times New Roman"/>
          <w:color w:val="000000" w:themeColor="text1"/>
          <w:sz w:val="24"/>
          <w:szCs w:val="24"/>
        </w:rPr>
      </w:pPr>
      <w:r w:rsidRPr="00DC0C66">
        <w:rPr>
          <w:rFonts w:ascii="Times New Roman" w:hAnsi="Times New Roman" w:cs="Times New Roman"/>
          <w:color w:val="000000" w:themeColor="text1"/>
          <w:sz w:val="24"/>
          <w:szCs w:val="24"/>
        </w:rPr>
        <w:t>S</w:t>
      </w:r>
      <w:r w:rsidR="001E5269" w:rsidRPr="00DC0C66">
        <w:rPr>
          <w:rFonts w:ascii="Times New Roman" w:hAnsi="Times New Roman" w:cs="Times New Roman"/>
          <w:color w:val="000000" w:themeColor="text1"/>
          <w:sz w:val="24"/>
          <w:szCs w:val="24"/>
        </w:rPr>
        <w:t xml:space="preserve">trips (1 cm x 2 cm) of Ni foam was cleaned well by chemical etching with 3 M HCl with sonication for 1 h and washed several times with ethanol and double distilled water to remove the oxides/hydroxides present at the surface. Subsequently, the Ni foam was kept inside the vacuum oven at room temperature until it was completely dry. </w:t>
      </w:r>
    </w:p>
    <w:p w14:paraId="017960B5" w14:textId="71C21651" w:rsidR="00055BA0" w:rsidRPr="00DC0C66" w:rsidRDefault="001E5269" w:rsidP="00434EE5">
      <w:pPr>
        <w:pStyle w:val="Paragraphedeliste"/>
        <w:widowControl/>
        <w:numPr>
          <w:ilvl w:val="0"/>
          <w:numId w:val="11"/>
        </w:numPr>
        <w:shd w:val="clear" w:color="auto" w:fill="FFFFFF" w:themeFill="background1"/>
        <w:wordWrap/>
        <w:autoSpaceDE/>
        <w:autoSpaceDN/>
        <w:spacing w:after="0" w:line="360" w:lineRule="auto"/>
        <w:ind w:leftChars="0" w:right="141"/>
        <w:contextualSpacing/>
        <w:rPr>
          <w:rFonts w:ascii="Times New Roman" w:hAnsi="Times New Roman" w:cs="Times New Roman"/>
          <w:b/>
          <w:i/>
          <w:color w:val="000000" w:themeColor="text1"/>
          <w:sz w:val="24"/>
          <w:szCs w:val="24"/>
        </w:rPr>
      </w:pPr>
      <w:r w:rsidRPr="00DC0C66">
        <w:rPr>
          <w:rFonts w:ascii="Times New Roman" w:hAnsi="Times New Roman" w:cs="Times New Roman"/>
          <w:color w:val="000000" w:themeColor="text1"/>
          <w:sz w:val="24"/>
          <w:szCs w:val="24"/>
        </w:rPr>
        <w:t>These cleaned strips</w:t>
      </w:r>
      <w:r w:rsidR="00055BA0" w:rsidRPr="00DC0C66">
        <w:rPr>
          <w:rFonts w:ascii="Times New Roman" w:hAnsi="Times New Roman" w:cs="Times New Roman"/>
          <w:color w:val="000000" w:themeColor="text1"/>
          <w:sz w:val="24"/>
          <w:szCs w:val="24"/>
        </w:rPr>
        <w:t xml:space="preserve"> (1.65 </w:t>
      </w:r>
      <w:r w:rsidR="00055BA0" w:rsidRPr="00DC0C66">
        <w:rPr>
          <w:rFonts w:ascii="Times New Roman" w:eastAsia="Malgun Gothic" w:hAnsi="Times New Roman" w:cs="Times New Roman"/>
          <w:color w:val="000000" w:themeColor="text1"/>
          <w:sz w:val="24"/>
          <w:szCs w:val="24"/>
        </w:rPr>
        <w:t>m</w:t>
      </w:r>
      <w:r w:rsidR="00055BA0" w:rsidRPr="00DC0C66">
        <w:rPr>
          <w:rFonts w:ascii="Times New Roman" w:hAnsi="Times New Roman" w:cs="Times New Roman"/>
          <w:color w:val="000000" w:themeColor="text1"/>
          <w:sz w:val="24"/>
          <w:szCs w:val="24"/>
        </w:rPr>
        <w:t xml:space="preserve">m thickness) was compressed to a very thin foil (85 </w:t>
      </w:r>
      <w:r w:rsidR="00055BA0" w:rsidRPr="00DC0C66">
        <w:rPr>
          <w:rFonts w:ascii="Times New Roman" w:eastAsia="Malgun Gothic" w:hAnsi="Times New Roman" w:cs="Times New Roman"/>
          <w:color w:val="000000" w:themeColor="text1"/>
          <w:sz w:val="24"/>
          <w:szCs w:val="24"/>
        </w:rPr>
        <w:t>μ</w:t>
      </w:r>
      <w:r w:rsidR="00055BA0" w:rsidRPr="00DC0C66">
        <w:rPr>
          <w:rFonts w:ascii="Times New Roman" w:hAnsi="Times New Roman" w:cs="Times New Roman"/>
          <w:color w:val="000000" w:themeColor="text1"/>
          <w:sz w:val="24"/>
          <w:szCs w:val="24"/>
        </w:rPr>
        <w:t xml:space="preserve">m thickness) before coating with the active material. </w:t>
      </w:r>
      <w:r w:rsidR="00FF71B9" w:rsidRPr="00DC0C66">
        <w:rPr>
          <w:rFonts w:ascii="Times New Roman" w:hAnsi="Times New Roman" w:cs="Times New Roman"/>
          <w:color w:val="000000" w:themeColor="text1"/>
          <w:sz w:val="24"/>
          <w:szCs w:val="24"/>
        </w:rPr>
        <w:t xml:space="preserve"> </w:t>
      </w:r>
    </w:p>
    <w:p w14:paraId="287FAB70" w14:textId="5842898B" w:rsidR="00055BA0" w:rsidRPr="00DC0C66" w:rsidRDefault="00055BA0" w:rsidP="00434EE5">
      <w:pPr>
        <w:pStyle w:val="Paragraphedeliste"/>
        <w:widowControl/>
        <w:numPr>
          <w:ilvl w:val="0"/>
          <w:numId w:val="11"/>
        </w:numPr>
        <w:shd w:val="clear" w:color="auto" w:fill="FFFFFF" w:themeFill="background1"/>
        <w:wordWrap/>
        <w:autoSpaceDE/>
        <w:autoSpaceDN/>
        <w:spacing w:after="0" w:line="360" w:lineRule="auto"/>
        <w:ind w:leftChars="0" w:right="141"/>
        <w:contextualSpacing/>
        <w:rPr>
          <w:rFonts w:ascii="Times New Roman" w:hAnsi="Times New Roman" w:cs="Times New Roman"/>
          <w:color w:val="000000" w:themeColor="text1"/>
          <w:sz w:val="24"/>
          <w:szCs w:val="24"/>
        </w:rPr>
      </w:pPr>
      <w:r w:rsidRPr="00DC0C66">
        <w:rPr>
          <w:rFonts w:ascii="Times New Roman" w:hAnsi="Times New Roman" w:cs="Times New Roman"/>
          <w:color w:val="000000" w:themeColor="text1"/>
          <w:sz w:val="24"/>
          <w:szCs w:val="24"/>
        </w:rPr>
        <w:t xml:space="preserve">The slurry </w:t>
      </w:r>
      <w:r w:rsidR="008A7607" w:rsidRPr="00DC0C66">
        <w:rPr>
          <w:rFonts w:ascii="Times New Roman" w:hAnsi="Times New Roman" w:cs="Times New Roman"/>
          <w:color w:val="000000" w:themeColor="text1"/>
          <w:sz w:val="24"/>
          <w:szCs w:val="24"/>
        </w:rPr>
        <w:t xml:space="preserve">of active materials, carbon black, and PVDF which was prepared in Experimental 2.3 </w:t>
      </w:r>
      <w:r w:rsidRPr="00DC0C66">
        <w:rPr>
          <w:rFonts w:ascii="Times New Roman" w:hAnsi="Times New Roman" w:cs="Times New Roman"/>
          <w:color w:val="000000" w:themeColor="text1"/>
          <w:sz w:val="24"/>
          <w:szCs w:val="24"/>
        </w:rPr>
        <w:t xml:space="preserve">was </w:t>
      </w:r>
      <w:r w:rsidR="00B63A29" w:rsidRPr="00DC0C66">
        <w:rPr>
          <w:rFonts w:ascii="Times New Roman" w:hAnsi="Times New Roman" w:cs="Times New Roman"/>
          <w:color w:val="000000" w:themeColor="text1"/>
          <w:sz w:val="24"/>
          <w:szCs w:val="24"/>
        </w:rPr>
        <w:t>coated the pretreated Ni-foam by doctor b</w:t>
      </w:r>
      <w:r w:rsidRPr="00DC0C66">
        <w:rPr>
          <w:rFonts w:ascii="Times New Roman" w:hAnsi="Times New Roman" w:cs="Times New Roman"/>
          <w:color w:val="000000" w:themeColor="text1"/>
          <w:sz w:val="24"/>
          <w:szCs w:val="24"/>
        </w:rPr>
        <w:t xml:space="preserve">lade </w:t>
      </w:r>
      <w:r w:rsidR="00B63A29" w:rsidRPr="00DC0C66">
        <w:rPr>
          <w:rFonts w:ascii="Times New Roman" w:hAnsi="Times New Roman" w:cs="Times New Roman"/>
          <w:color w:val="000000" w:themeColor="text1"/>
          <w:sz w:val="24"/>
          <w:szCs w:val="24"/>
        </w:rPr>
        <w:t>method</w:t>
      </w:r>
      <w:r w:rsidRPr="00DC0C66">
        <w:rPr>
          <w:rFonts w:ascii="Times New Roman" w:hAnsi="Times New Roman" w:cs="Times New Roman"/>
          <w:color w:val="000000" w:themeColor="text1"/>
          <w:sz w:val="24"/>
          <w:szCs w:val="24"/>
        </w:rPr>
        <w:t xml:space="preserve"> to make a uniform coating. The coating was thick enough to cover the active area (a total area of 1 cm</w:t>
      </w:r>
      <w:r w:rsidRPr="00DC0C66">
        <w:rPr>
          <w:rFonts w:ascii="Times New Roman" w:hAnsi="Times New Roman" w:cs="Times New Roman"/>
          <w:color w:val="000000" w:themeColor="text1"/>
          <w:sz w:val="24"/>
          <w:szCs w:val="24"/>
          <w:vertAlign w:val="superscript"/>
        </w:rPr>
        <w:t>2</w:t>
      </w:r>
      <w:r w:rsidRPr="00DC0C66">
        <w:rPr>
          <w:rFonts w:ascii="Times New Roman" w:hAnsi="Times New Roman" w:cs="Times New Roman"/>
          <w:color w:val="000000" w:themeColor="text1"/>
          <w:sz w:val="24"/>
          <w:szCs w:val="24"/>
        </w:rPr>
        <w:t>) so that the bare Ni foil was not exposed to the electrolyte. The mass loading of the active material was 2 to 2.5 mg cm</w:t>
      </w:r>
      <w:r w:rsidRPr="00DC0C66">
        <w:rPr>
          <w:rFonts w:ascii="Times New Roman" w:hAnsi="Times New Roman" w:cs="Times New Roman"/>
          <w:color w:val="000000" w:themeColor="text1"/>
          <w:sz w:val="24"/>
          <w:szCs w:val="24"/>
          <w:vertAlign w:val="superscript"/>
        </w:rPr>
        <w:t>-2</w:t>
      </w:r>
      <w:r w:rsidRPr="00DC0C66">
        <w:rPr>
          <w:rFonts w:ascii="Times New Roman" w:hAnsi="Times New Roman" w:cs="Times New Roman"/>
          <w:color w:val="000000" w:themeColor="text1"/>
          <w:sz w:val="24"/>
          <w:szCs w:val="24"/>
        </w:rPr>
        <w:t>.</w:t>
      </w:r>
    </w:p>
    <w:p w14:paraId="44E0BD8E" w14:textId="3BAA2A17" w:rsidR="00055BA0" w:rsidRPr="00DC0C66" w:rsidRDefault="00055BA0" w:rsidP="00055BA0">
      <w:pPr>
        <w:pStyle w:val="Paragraphedeliste"/>
        <w:widowControl/>
        <w:numPr>
          <w:ilvl w:val="0"/>
          <w:numId w:val="11"/>
        </w:numPr>
        <w:shd w:val="clear" w:color="auto" w:fill="FFFFFF" w:themeFill="background1"/>
        <w:wordWrap/>
        <w:autoSpaceDE/>
        <w:autoSpaceDN/>
        <w:spacing w:after="0" w:line="360" w:lineRule="auto"/>
        <w:ind w:leftChars="0" w:right="141"/>
        <w:contextualSpacing/>
        <w:rPr>
          <w:rFonts w:ascii="Times New Roman" w:hAnsi="Times New Roman" w:cs="Times New Roman"/>
          <w:sz w:val="24"/>
          <w:szCs w:val="24"/>
        </w:rPr>
      </w:pPr>
      <w:r w:rsidRPr="00DC0C66">
        <w:rPr>
          <w:rFonts w:ascii="Times New Roman" w:hAnsi="Times New Roman" w:cs="Times New Roman"/>
          <w:color w:val="000000" w:themeColor="text1"/>
          <w:sz w:val="24"/>
          <w:szCs w:val="24"/>
        </w:rPr>
        <w:lastRenderedPageBreak/>
        <w:t xml:space="preserve">The </w:t>
      </w:r>
      <w:r w:rsidR="009E5F2F" w:rsidRPr="00DC0C66">
        <w:rPr>
          <w:rFonts w:ascii="Times New Roman" w:hAnsi="Times New Roman" w:cs="Times New Roman"/>
          <w:color w:val="000000" w:themeColor="text1"/>
          <w:sz w:val="24"/>
          <w:szCs w:val="24"/>
        </w:rPr>
        <w:t>bare</w:t>
      </w:r>
      <w:r w:rsidR="00877149" w:rsidRPr="00DC0C66">
        <w:rPr>
          <w:rFonts w:ascii="Times New Roman" w:hAnsi="Times New Roman" w:cs="Times New Roman"/>
          <w:color w:val="000000" w:themeColor="text1"/>
          <w:sz w:val="24"/>
          <w:szCs w:val="24"/>
        </w:rPr>
        <w:t xml:space="preserve"> </w:t>
      </w:r>
      <w:r w:rsidRPr="00DC0C66">
        <w:rPr>
          <w:rFonts w:ascii="Times New Roman" w:hAnsi="Times New Roman" w:cs="Times New Roman"/>
          <w:color w:val="000000" w:themeColor="text1"/>
          <w:sz w:val="24"/>
          <w:szCs w:val="24"/>
        </w:rPr>
        <w:t xml:space="preserve">Ni-foam, compressed Ni-foam, and </w:t>
      </w:r>
      <w:r w:rsidR="00B6424A" w:rsidRPr="00DC0C66">
        <w:rPr>
          <w:rFonts w:ascii="Times New Roman" w:hAnsi="Times New Roman" w:cs="Times New Roman"/>
          <w:color w:val="000000" w:themeColor="text1"/>
          <w:sz w:val="24"/>
          <w:szCs w:val="24"/>
        </w:rPr>
        <w:t>active material-</w:t>
      </w:r>
      <w:r w:rsidRPr="00DC0C66">
        <w:rPr>
          <w:rFonts w:ascii="Times New Roman" w:hAnsi="Times New Roman" w:cs="Times New Roman"/>
          <w:color w:val="000000" w:themeColor="text1"/>
          <w:sz w:val="24"/>
          <w:szCs w:val="24"/>
        </w:rPr>
        <w:t xml:space="preserve">coated compressed Ni-foam electrodes were characterized electrochemically to ensure that the capacitive contribution from the bare Ni-foil had been successfully eliminated. Figure S3 shows the comparative performances of the bare Ni foam, bare compressed Ni-foam </w:t>
      </w:r>
      <w:r w:rsidRPr="00DC0C66">
        <w:rPr>
          <w:rFonts w:ascii="Times New Roman" w:hAnsi="Times New Roman" w:cs="Times New Roman"/>
          <w:sz w:val="24"/>
          <w:szCs w:val="24"/>
        </w:rPr>
        <w:t>and sample-loaded compressed Ni-foam electrode. The CV diagram and GCD plot show that the contribution from compressed Ni-foam was negligible (&lt; 7%).</w:t>
      </w:r>
    </w:p>
    <w:p w14:paraId="0075CB3B" w14:textId="42023D3F" w:rsidR="00055BA0" w:rsidRPr="00DC0C66" w:rsidRDefault="00055BA0" w:rsidP="00E81EE9">
      <w:pPr>
        <w:pStyle w:val="Paragraphedeliste"/>
        <w:spacing w:line="360" w:lineRule="auto"/>
        <w:ind w:leftChars="0" w:left="360"/>
        <w:contextualSpacing/>
        <w:rPr>
          <w:rFonts w:ascii="Times New Roman" w:hAnsi="Times New Roman" w:cs="Times New Roman"/>
          <w:b/>
          <w:sz w:val="24"/>
          <w:szCs w:val="28"/>
        </w:rPr>
      </w:pPr>
    </w:p>
    <w:p w14:paraId="6AF4772C" w14:textId="77777777" w:rsidR="00055BA0" w:rsidRPr="00DC0C66" w:rsidRDefault="00055BA0" w:rsidP="00E81EE9">
      <w:pPr>
        <w:pStyle w:val="Paragraphedeliste"/>
        <w:spacing w:line="360" w:lineRule="auto"/>
        <w:ind w:leftChars="0" w:left="360"/>
        <w:contextualSpacing/>
        <w:rPr>
          <w:rFonts w:ascii="Times New Roman" w:hAnsi="Times New Roman" w:cs="Times New Roman"/>
          <w:b/>
          <w:sz w:val="24"/>
          <w:szCs w:val="28"/>
        </w:rPr>
      </w:pPr>
    </w:p>
    <w:p w14:paraId="055406AA" w14:textId="77777777" w:rsidR="00C74552" w:rsidRPr="00DC0C66" w:rsidRDefault="00C74552" w:rsidP="00C74552">
      <w:pPr>
        <w:pStyle w:val="Paragraphedeliste"/>
        <w:spacing w:line="360" w:lineRule="auto"/>
        <w:ind w:leftChars="0" w:left="360"/>
        <w:rPr>
          <w:rFonts w:ascii="Times New Roman" w:hAnsi="Times New Roman" w:cs="Times New Roman"/>
          <w:b/>
          <w:sz w:val="24"/>
          <w:szCs w:val="24"/>
        </w:rPr>
      </w:pPr>
      <w:r w:rsidRPr="00DC0C66">
        <w:rPr>
          <w:noProof/>
          <w:lang w:val="fr-FR" w:eastAsia="fr-FR"/>
        </w:rPr>
        <w:drawing>
          <wp:inline distT="0" distB="0" distL="0" distR="0" wp14:anchorId="0EE64B98" wp14:editId="33EECB9A">
            <wp:extent cx="5410200" cy="4262346"/>
            <wp:effectExtent l="0" t="0" r="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416500" cy="4267309"/>
                    </a:xfrm>
                    <a:prstGeom prst="rect">
                      <a:avLst/>
                    </a:prstGeom>
                  </pic:spPr>
                </pic:pic>
              </a:graphicData>
            </a:graphic>
          </wp:inline>
        </w:drawing>
      </w:r>
    </w:p>
    <w:p w14:paraId="03904D60" w14:textId="43427F10" w:rsidR="00C74552" w:rsidRPr="00DC0C66" w:rsidRDefault="00C74552" w:rsidP="00837EC0">
      <w:pPr>
        <w:shd w:val="clear" w:color="auto" w:fill="FFFFFF" w:themeFill="background1"/>
        <w:spacing w:line="360" w:lineRule="auto"/>
        <w:ind w:left="426"/>
        <w:jc w:val="both"/>
      </w:pPr>
      <w:r w:rsidRPr="00DC0C66">
        <w:t xml:space="preserve">Figure S3. </w:t>
      </w:r>
      <w:r w:rsidR="00042E6B" w:rsidRPr="00DC0C66">
        <w:t>C</w:t>
      </w:r>
      <w:r w:rsidRPr="00DC0C66">
        <w:t xml:space="preserve">omparative electrochemical performance of bare Ni foam electrode, bare </w:t>
      </w:r>
      <w:r w:rsidR="00440EA3" w:rsidRPr="00DC0C66">
        <w:t>compressed</w:t>
      </w:r>
      <w:r w:rsidRPr="00DC0C66">
        <w:t xml:space="preserve"> Ni-foam electrode</w:t>
      </w:r>
      <w:r w:rsidR="00042E6B" w:rsidRPr="00DC0C66">
        <w:t>,</w:t>
      </w:r>
      <w:r w:rsidRPr="00DC0C66">
        <w:t xml:space="preserve"> and LSMFO55 coated </w:t>
      </w:r>
      <w:r w:rsidR="00440EA3" w:rsidRPr="00DC0C66">
        <w:t>compressed</w:t>
      </w:r>
      <w:r w:rsidRPr="00DC0C66">
        <w:t xml:space="preserve"> Ni-foam: (a) and (b) represent the CV diagrams recorded at 10 mV S</w:t>
      </w:r>
      <w:r w:rsidRPr="00DC0C66">
        <w:rPr>
          <w:vertAlign w:val="superscript"/>
        </w:rPr>
        <w:t>-1</w:t>
      </w:r>
      <w:r w:rsidR="00042E6B" w:rsidRPr="00DC0C66">
        <w:t xml:space="preserve">, </w:t>
      </w:r>
      <w:r w:rsidRPr="00DC0C66">
        <w:t>whereas (c) and (d) represent the GCDs recorded at 2 mA.</w:t>
      </w:r>
    </w:p>
    <w:p w14:paraId="2411DB03" w14:textId="77777777" w:rsidR="004C7663" w:rsidRPr="00DC0C66" w:rsidRDefault="004C7663" w:rsidP="00F73827">
      <w:pPr>
        <w:shd w:val="clear" w:color="auto" w:fill="FFFFFF" w:themeFill="background1"/>
        <w:spacing w:line="360" w:lineRule="auto"/>
      </w:pPr>
    </w:p>
    <w:p w14:paraId="5F8B9E2E" w14:textId="57905831" w:rsidR="00310B99" w:rsidRPr="00DC0C66" w:rsidRDefault="00310B99" w:rsidP="00020A30">
      <w:pPr>
        <w:pStyle w:val="Paragraphedeliste"/>
        <w:widowControl/>
        <w:shd w:val="clear" w:color="auto" w:fill="FFFFFF" w:themeFill="background1"/>
        <w:wordWrap/>
        <w:autoSpaceDE/>
        <w:autoSpaceDN/>
        <w:spacing w:after="0" w:line="480" w:lineRule="auto"/>
        <w:ind w:leftChars="0" w:left="360"/>
        <w:contextualSpacing/>
        <w:rPr>
          <w:rFonts w:ascii="Times New Roman" w:hAnsi="Times New Roman" w:cs="Times New Roman"/>
          <w:sz w:val="24"/>
          <w:szCs w:val="24"/>
        </w:rPr>
      </w:pPr>
    </w:p>
    <w:p w14:paraId="57942392" w14:textId="69258030" w:rsidR="00B6424A" w:rsidRPr="00DC0C66" w:rsidRDefault="00B6424A" w:rsidP="00020A30">
      <w:pPr>
        <w:pStyle w:val="Paragraphedeliste"/>
        <w:widowControl/>
        <w:shd w:val="clear" w:color="auto" w:fill="FFFFFF" w:themeFill="background1"/>
        <w:wordWrap/>
        <w:autoSpaceDE/>
        <w:autoSpaceDN/>
        <w:spacing w:after="0" w:line="480" w:lineRule="auto"/>
        <w:ind w:leftChars="0" w:left="360"/>
        <w:contextualSpacing/>
        <w:rPr>
          <w:rFonts w:ascii="Times New Roman" w:hAnsi="Times New Roman" w:cs="Times New Roman"/>
          <w:sz w:val="24"/>
          <w:szCs w:val="24"/>
        </w:rPr>
      </w:pPr>
    </w:p>
    <w:p w14:paraId="6A0BE477" w14:textId="29FE90E1" w:rsidR="005146A5" w:rsidRPr="00DC0C66" w:rsidRDefault="005146A5" w:rsidP="00C74552">
      <w:pPr>
        <w:tabs>
          <w:tab w:val="left" w:pos="1227"/>
        </w:tabs>
        <w:rPr>
          <w:rFonts w:eastAsiaTheme="minorEastAsia"/>
          <w:kern w:val="2"/>
          <w:lang w:val="en-US" w:eastAsia="ko-KR"/>
        </w:rPr>
      </w:pPr>
    </w:p>
    <w:p w14:paraId="2608E21B" w14:textId="77777777" w:rsidR="000904EB" w:rsidRPr="00DC0C66" w:rsidRDefault="000904EB" w:rsidP="00C74552">
      <w:pPr>
        <w:tabs>
          <w:tab w:val="left" w:pos="1227"/>
        </w:tabs>
      </w:pPr>
    </w:p>
    <w:p w14:paraId="4B1C90D0" w14:textId="5F6768DA" w:rsidR="005146A5" w:rsidRPr="00DC0C66" w:rsidRDefault="00B6424A" w:rsidP="00B6424A">
      <w:pPr>
        <w:tabs>
          <w:tab w:val="left" w:pos="1227"/>
        </w:tabs>
        <w:spacing w:line="360" w:lineRule="auto"/>
        <w:rPr>
          <w:b/>
          <w:color w:val="000000" w:themeColor="text1"/>
          <w:sz w:val="28"/>
        </w:rPr>
      </w:pPr>
      <w:r w:rsidRPr="00DC0C66">
        <w:rPr>
          <w:b/>
          <w:color w:val="000000" w:themeColor="text1"/>
          <w:sz w:val="28"/>
        </w:rPr>
        <w:lastRenderedPageBreak/>
        <w:t xml:space="preserve">S3. </w:t>
      </w:r>
      <w:r w:rsidR="009E5F2F" w:rsidRPr="00DC0C66">
        <w:rPr>
          <w:b/>
          <w:color w:val="000000" w:themeColor="text1"/>
          <w:sz w:val="28"/>
        </w:rPr>
        <w:t>Calculation of t</w:t>
      </w:r>
      <w:r w:rsidR="00A17FAF" w:rsidRPr="00DC0C66">
        <w:rPr>
          <w:b/>
          <w:color w:val="000000" w:themeColor="text1"/>
          <w:sz w:val="28"/>
        </w:rPr>
        <w:t>heoretical capacity</w:t>
      </w:r>
    </w:p>
    <w:p w14:paraId="0FB08CAF" w14:textId="49E4B91B" w:rsidR="005146A5" w:rsidRPr="00DC0C66" w:rsidRDefault="005146A5" w:rsidP="000904EB">
      <w:pPr>
        <w:tabs>
          <w:tab w:val="left" w:pos="1227"/>
        </w:tabs>
        <w:rPr>
          <w:color w:val="000000" w:themeColor="text1"/>
        </w:rPr>
      </w:pPr>
    </w:p>
    <w:p w14:paraId="32909466" w14:textId="2E76301D" w:rsidR="00A17FAF" w:rsidRPr="00DC0C66" w:rsidRDefault="009E5F2F" w:rsidP="00B6424A">
      <w:pPr>
        <w:spacing w:line="360" w:lineRule="auto"/>
        <w:rPr>
          <w:color w:val="000000" w:themeColor="text1"/>
        </w:rPr>
      </w:pPr>
      <w:r w:rsidRPr="00DC0C66">
        <w:rPr>
          <w:color w:val="000000" w:themeColor="text1"/>
        </w:rPr>
        <w:t>T</w:t>
      </w:r>
      <w:r w:rsidR="00A17FAF" w:rsidRPr="00DC0C66">
        <w:rPr>
          <w:color w:val="000000" w:themeColor="text1"/>
        </w:rPr>
        <w:t>heoretical capacit</w:t>
      </w:r>
      <w:r w:rsidRPr="00DC0C66">
        <w:rPr>
          <w:color w:val="000000" w:themeColor="text1"/>
        </w:rPr>
        <w:t>ies</w:t>
      </w:r>
      <w:r w:rsidR="00A17FAF" w:rsidRPr="00DC0C66">
        <w:rPr>
          <w:color w:val="000000" w:themeColor="text1"/>
        </w:rPr>
        <w:t xml:space="preserve"> </w:t>
      </w:r>
      <w:r w:rsidR="00D53849" w:rsidRPr="00DC0C66">
        <w:rPr>
          <w:color w:val="000000" w:themeColor="text1"/>
        </w:rPr>
        <w:t xml:space="preserve">(in C/g) </w:t>
      </w:r>
      <w:r w:rsidR="00A17FAF" w:rsidRPr="00DC0C66">
        <w:rPr>
          <w:color w:val="000000" w:themeColor="text1"/>
        </w:rPr>
        <w:t xml:space="preserve">of all electrode materials </w:t>
      </w:r>
      <w:r w:rsidRPr="00DC0C66">
        <w:rPr>
          <w:color w:val="000000" w:themeColor="text1"/>
        </w:rPr>
        <w:t xml:space="preserve">were calculated </w:t>
      </w:r>
      <w:r w:rsidR="00A17FAF" w:rsidRPr="00DC0C66">
        <w:rPr>
          <w:color w:val="000000" w:themeColor="text1"/>
        </w:rPr>
        <w:t>using the following formula:</w:t>
      </w:r>
    </w:p>
    <w:p w14:paraId="11C25F9B" w14:textId="77777777" w:rsidR="009E5F2F" w:rsidRPr="00DC0C66" w:rsidRDefault="009E5F2F" w:rsidP="00B6424A">
      <w:pPr>
        <w:spacing w:line="360" w:lineRule="auto"/>
        <w:rPr>
          <w:color w:val="000000" w:themeColor="text1"/>
        </w:rPr>
      </w:pPr>
    </w:p>
    <w:p w14:paraId="1F94730D" w14:textId="68DA71E8" w:rsidR="005557ED" w:rsidRPr="00DC0C66" w:rsidRDefault="00D002AE" w:rsidP="000904EB">
      <w:pPr>
        <w:spacing w:line="360" w:lineRule="auto"/>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th</m:t>
            </m:r>
          </m:sub>
        </m:sSub>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96,485 × n</m:t>
            </m:r>
          </m:num>
          <m:den>
            <m:r>
              <w:rPr>
                <w:rFonts w:ascii="Cambria Math" w:hAnsi="Cambria Math"/>
                <w:color w:val="000000" w:themeColor="text1"/>
              </w:rPr>
              <m:t>MW</m:t>
            </m:r>
          </m:den>
        </m:f>
      </m:oMath>
      <w:r w:rsidR="005557ED" w:rsidRPr="00DC0C66">
        <w:rPr>
          <w:color w:val="000000" w:themeColor="text1"/>
        </w:rPr>
        <w:t xml:space="preserve">                                                     (</w:t>
      </w:r>
      <w:r w:rsidR="00A42053" w:rsidRPr="00DC0C66">
        <w:rPr>
          <w:color w:val="000000" w:themeColor="text1"/>
        </w:rPr>
        <w:t>S</w:t>
      </w:r>
      <w:r w:rsidR="005557ED" w:rsidRPr="00DC0C66">
        <w:rPr>
          <w:color w:val="000000" w:themeColor="text1"/>
        </w:rPr>
        <w:t>1)</w:t>
      </w:r>
    </w:p>
    <w:p w14:paraId="1F50BEC1" w14:textId="77777777" w:rsidR="009E5F2F" w:rsidRPr="00DC0C66" w:rsidRDefault="009E5F2F" w:rsidP="000904EB">
      <w:pPr>
        <w:spacing w:line="360" w:lineRule="auto"/>
        <w:jc w:val="center"/>
        <w:rPr>
          <w:color w:val="000000" w:themeColor="text1"/>
        </w:rPr>
      </w:pPr>
    </w:p>
    <w:p w14:paraId="7F0D876B" w14:textId="2C4955CD" w:rsidR="00A17FAF" w:rsidRPr="00DC0C66" w:rsidRDefault="00A17FAF" w:rsidP="00B6424A">
      <w:pPr>
        <w:spacing w:line="360" w:lineRule="auto"/>
        <w:rPr>
          <w:color w:val="000000" w:themeColor="text1"/>
        </w:rPr>
      </w:pPr>
      <w:r w:rsidRPr="00DC0C66">
        <w:rPr>
          <w:color w:val="000000" w:themeColor="text1"/>
        </w:rPr>
        <w:t xml:space="preserve">where 96,485 is the Faraday constant, </w:t>
      </w:r>
      <w:r w:rsidR="00911179" w:rsidRPr="00DC0C66">
        <w:rPr>
          <w:i/>
          <w:color w:val="000000" w:themeColor="text1"/>
        </w:rPr>
        <w:t>n</w:t>
      </w:r>
      <w:r w:rsidR="00911179" w:rsidRPr="00DC0C66">
        <w:rPr>
          <w:color w:val="000000" w:themeColor="text1"/>
        </w:rPr>
        <w:t xml:space="preserve"> is the number of electrons participating in the redox reac</w:t>
      </w:r>
      <w:r w:rsidR="0042575C" w:rsidRPr="00DC0C66">
        <w:rPr>
          <w:color w:val="000000" w:themeColor="text1"/>
        </w:rPr>
        <w:t xml:space="preserve">tion </w:t>
      </w:r>
      <w:r w:rsidR="00724AFA" w:rsidRPr="00DC0C66">
        <w:rPr>
          <w:color w:val="000000" w:themeColor="text1"/>
        </w:rPr>
        <w:t>for one perovskite molecule</w:t>
      </w:r>
      <w:r w:rsidRPr="00DC0C66">
        <w:rPr>
          <w:color w:val="000000" w:themeColor="text1"/>
        </w:rPr>
        <w:t>, and MW is the mol</w:t>
      </w:r>
      <w:r w:rsidR="009E5F2F" w:rsidRPr="00DC0C66">
        <w:rPr>
          <w:color w:val="000000" w:themeColor="text1"/>
        </w:rPr>
        <w:t xml:space="preserve">ar mass </w:t>
      </w:r>
      <w:r w:rsidRPr="00DC0C66">
        <w:rPr>
          <w:color w:val="000000" w:themeColor="text1"/>
        </w:rPr>
        <w:t xml:space="preserve">of the electrode material. </w:t>
      </w:r>
    </w:p>
    <w:p w14:paraId="4BDB760A" w14:textId="77777777" w:rsidR="009E5F2F" w:rsidRPr="00DC0C66" w:rsidRDefault="009E5F2F" w:rsidP="00C74552">
      <w:pPr>
        <w:tabs>
          <w:tab w:val="left" w:pos="1227"/>
        </w:tabs>
        <w:rPr>
          <w:b/>
          <w:i/>
          <w:color w:val="000000" w:themeColor="text1"/>
          <w:sz w:val="28"/>
        </w:rPr>
      </w:pPr>
    </w:p>
    <w:p w14:paraId="4E766D6B" w14:textId="77777777" w:rsidR="005557ED" w:rsidRPr="00DC0C66" w:rsidRDefault="005557ED" w:rsidP="00C74552">
      <w:pPr>
        <w:tabs>
          <w:tab w:val="left" w:pos="1227"/>
        </w:tabs>
        <w:rPr>
          <w:color w:val="000000" w:themeColor="text1"/>
        </w:rPr>
      </w:pPr>
    </w:p>
    <w:p w14:paraId="678CD133" w14:textId="34D65F5E" w:rsidR="005557ED" w:rsidRPr="00DC0C66" w:rsidRDefault="00B6424A" w:rsidP="00314D16">
      <w:pPr>
        <w:tabs>
          <w:tab w:val="left" w:pos="1227"/>
        </w:tabs>
        <w:spacing w:line="360" w:lineRule="auto"/>
        <w:ind w:left="426" w:hanging="426"/>
        <w:rPr>
          <w:rFonts w:ascii="Arial" w:hAnsi="Arial" w:cs="Arial"/>
          <w:b/>
          <w:color w:val="000000" w:themeColor="text1"/>
        </w:rPr>
      </w:pPr>
      <w:r w:rsidRPr="00DC0C66">
        <w:rPr>
          <w:rFonts w:ascii="Arial" w:hAnsi="Arial" w:cs="Arial"/>
          <w:b/>
          <w:color w:val="000000" w:themeColor="text1"/>
        </w:rPr>
        <w:t>S4.</w:t>
      </w:r>
      <w:r w:rsidR="007A7723" w:rsidRPr="00DC0C66">
        <w:rPr>
          <w:rFonts w:ascii="Arial" w:hAnsi="Arial" w:cs="Arial"/>
          <w:b/>
          <w:color w:val="000000" w:themeColor="text1"/>
        </w:rPr>
        <w:t xml:space="preserve"> </w:t>
      </w:r>
      <w:r w:rsidR="005557ED" w:rsidRPr="00DC0C66">
        <w:rPr>
          <w:rFonts w:ascii="Arial" w:hAnsi="Arial" w:cs="Arial"/>
          <w:b/>
          <w:color w:val="000000" w:themeColor="text1"/>
        </w:rPr>
        <w:t xml:space="preserve">DC ionic conductivity </w:t>
      </w:r>
      <w:r w:rsidR="00A61FD4" w:rsidRPr="00DC0C66">
        <w:rPr>
          <w:rFonts w:ascii="Arial" w:hAnsi="Arial" w:cs="Arial"/>
          <w:b/>
          <w:color w:val="000000" w:themeColor="text1"/>
        </w:rPr>
        <w:t>and electrical conductivity</w:t>
      </w:r>
    </w:p>
    <w:p w14:paraId="20050763" w14:textId="11BB1CD5" w:rsidR="00020A30" w:rsidRPr="00DC0C66" w:rsidRDefault="00020A30" w:rsidP="00C74552">
      <w:pPr>
        <w:tabs>
          <w:tab w:val="left" w:pos="1227"/>
        </w:tabs>
        <w:rPr>
          <w:color w:val="000000" w:themeColor="text1"/>
        </w:rPr>
      </w:pPr>
    </w:p>
    <w:p w14:paraId="524DBF64" w14:textId="1244D009" w:rsidR="005557ED" w:rsidRPr="00DC0C66" w:rsidRDefault="005557ED" w:rsidP="000904EB">
      <w:pPr>
        <w:tabs>
          <w:tab w:val="left" w:pos="1227"/>
        </w:tabs>
        <w:jc w:val="center"/>
        <w:rPr>
          <w:color w:val="000000" w:themeColor="text1"/>
        </w:rPr>
      </w:pPr>
      <w:r w:rsidRPr="00DC0C66">
        <w:rPr>
          <w:noProof/>
          <w:color w:val="000000" w:themeColor="text1"/>
          <w:lang w:val="fr-FR" w:eastAsia="fr-FR"/>
        </w:rPr>
        <w:drawing>
          <wp:inline distT="0" distB="0" distL="0" distR="0" wp14:anchorId="74ED9DA4" wp14:editId="17917440">
            <wp:extent cx="3674533" cy="2767501"/>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6880" t="8501" r="10811" b="3000"/>
                    <a:stretch/>
                  </pic:blipFill>
                  <pic:spPr>
                    <a:xfrm>
                      <a:off x="0" y="0"/>
                      <a:ext cx="3687207" cy="2777047"/>
                    </a:xfrm>
                    <a:prstGeom prst="rect">
                      <a:avLst/>
                    </a:prstGeom>
                  </pic:spPr>
                </pic:pic>
              </a:graphicData>
            </a:graphic>
          </wp:inline>
        </w:drawing>
      </w:r>
    </w:p>
    <w:p w14:paraId="6857F565" w14:textId="065EB692" w:rsidR="00A17FAF" w:rsidRPr="00DC0C66" w:rsidRDefault="00A17FAF" w:rsidP="00C74552">
      <w:pPr>
        <w:tabs>
          <w:tab w:val="left" w:pos="1227"/>
        </w:tabs>
        <w:rPr>
          <w:color w:val="000000" w:themeColor="text1"/>
        </w:rPr>
      </w:pPr>
    </w:p>
    <w:p w14:paraId="15C7CC3A" w14:textId="1A91CB5E" w:rsidR="00A61FD4" w:rsidRPr="00DC0C66" w:rsidRDefault="005557ED" w:rsidP="000904EB">
      <w:pPr>
        <w:spacing w:line="360" w:lineRule="auto"/>
        <w:ind w:left="1276" w:right="567"/>
        <w:rPr>
          <w:color w:val="000000" w:themeColor="text1"/>
        </w:rPr>
      </w:pPr>
      <w:r w:rsidRPr="00DC0C66">
        <w:rPr>
          <w:b/>
          <w:color w:val="000000" w:themeColor="text1"/>
        </w:rPr>
        <w:t>Figure</w:t>
      </w:r>
      <w:r w:rsidR="00A42053" w:rsidRPr="00DC0C66">
        <w:rPr>
          <w:b/>
          <w:color w:val="000000" w:themeColor="text1"/>
        </w:rPr>
        <w:t xml:space="preserve"> S4</w:t>
      </w:r>
      <w:r w:rsidR="00A61FD4" w:rsidRPr="00DC0C66">
        <w:rPr>
          <w:b/>
          <w:color w:val="000000" w:themeColor="text1"/>
        </w:rPr>
        <w:t>.</w:t>
      </w:r>
      <w:r w:rsidRPr="00DC0C66">
        <w:rPr>
          <w:color w:val="000000" w:themeColor="text1"/>
        </w:rPr>
        <w:t xml:space="preserve"> Nyquist plots </w:t>
      </w:r>
      <w:r w:rsidR="00A61FD4" w:rsidRPr="00DC0C66">
        <w:rPr>
          <w:color w:val="000000" w:themeColor="text1"/>
        </w:rPr>
        <w:t>for</w:t>
      </w:r>
      <w:r w:rsidRPr="00DC0C66">
        <w:rPr>
          <w:color w:val="000000" w:themeColor="text1"/>
        </w:rPr>
        <w:t xml:space="preserve"> </w:t>
      </w:r>
      <w:r w:rsidR="00A61FD4" w:rsidRPr="00DC0C66">
        <w:rPr>
          <w:color w:val="000000" w:themeColor="text1"/>
        </w:rPr>
        <w:t xml:space="preserve">the perovskite </w:t>
      </w:r>
      <w:r w:rsidRPr="00DC0C66">
        <w:rPr>
          <w:color w:val="000000" w:themeColor="text1"/>
        </w:rPr>
        <w:t>electrode materials</w:t>
      </w:r>
      <w:r w:rsidR="00A61FD4" w:rsidRPr="00DC0C66">
        <w:rPr>
          <w:color w:val="000000" w:themeColor="text1"/>
        </w:rPr>
        <w:t xml:space="preserve"> used in this study</w:t>
      </w:r>
      <w:r w:rsidRPr="00DC0C66">
        <w:rPr>
          <w:color w:val="000000" w:themeColor="text1"/>
        </w:rPr>
        <w:t>.</w:t>
      </w:r>
    </w:p>
    <w:p w14:paraId="0EA78898" w14:textId="2CABE0C7" w:rsidR="005557ED" w:rsidRPr="00DC0C66" w:rsidRDefault="00A61FD4" w:rsidP="00D2468B">
      <w:pPr>
        <w:rPr>
          <w:color w:val="000000" w:themeColor="text1"/>
        </w:rPr>
      </w:pPr>
      <w:r w:rsidRPr="00DC0C66">
        <w:rPr>
          <w:color w:val="000000" w:themeColor="text1"/>
        </w:rPr>
        <w:br w:type="page"/>
      </w:r>
    </w:p>
    <w:p w14:paraId="306A850A" w14:textId="7D436869" w:rsidR="005557ED" w:rsidRPr="00DC0C66" w:rsidRDefault="005557ED" w:rsidP="000904EB">
      <w:pPr>
        <w:spacing w:after="120" w:line="360" w:lineRule="auto"/>
        <w:rPr>
          <w:color w:val="4472C4" w:themeColor="accent1"/>
        </w:rPr>
      </w:pPr>
      <w:r w:rsidRPr="00DC0C66">
        <w:rPr>
          <w:color w:val="4472C4" w:themeColor="accent1"/>
        </w:rPr>
        <w:lastRenderedPageBreak/>
        <w:t>Table</w:t>
      </w:r>
      <w:r w:rsidR="00A42053" w:rsidRPr="00DC0C66">
        <w:rPr>
          <w:color w:val="4472C4" w:themeColor="accent1"/>
        </w:rPr>
        <w:t xml:space="preserve"> S2</w:t>
      </w:r>
      <w:r w:rsidRPr="00DC0C66">
        <w:rPr>
          <w:color w:val="4472C4" w:themeColor="accent1"/>
        </w:rPr>
        <w:t>. Electrical conductivity and DC ionic conductivity for the electrode materials</w:t>
      </w:r>
    </w:p>
    <w:tbl>
      <w:tblPr>
        <w:tblStyle w:val="Grilledutablea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10"/>
        <w:gridCol w:w="2801"/>
        <w:gridCol w:w="1603"/>
        <w:gridCol w:w="1276"/>
        <w:gridCol w:w="1701"/>
      </w:tblGrid>
      <w:tr w:rsidR="005557ED" w:rsidRPr="00DC0C66" w14:paraId="54D05F75" w14:textId="77777777" w:rsidTr="00D2468B">
        <w:trPr>
          <w:trHeight w:val="420"/>
        </w:trPr>
        <w:tc>
          <w:tcPr>
            <w:tcW w:w="1310" w:type="dxa"/>
            <w:vMerge w:val="restart"/>
          </w:tcPr>
          <w:p w14:paraId="017E8B02" w14:textId="77777777" w:rsidR="005557ED" w:rsidRPr="00DC0C66" w:rsidRDefault="005557ED" w:rsidP="00541EE0">
            <w:pPr>
              <w:jc w:val="center"/>
              <w:rPr>
                <w:b/>
                <w:color w:val="000000" w:themeColor="text1"/>
              </w:rPr>
            </w:pPr>
            <w:r w:rsidRPr="00DC0C66">
              <w:rPr>
                <w:b/>
                <w:color w:val="000000" w:themeColor="text1"/>
              </w:rPr>
              <w:t>Sample</w:t>
            </w:r>
          </w:p>
        </w:tc>
        <w:tc>
          <w:tcPr>
            <w:tcW w:w="2801" w:type="dxa"/>
            <w:vMerge w:val="restart"/>
          </w:tcPr>
          <w:p w14:paraId="6EA76BF1" w14:textId="2C4755B9" w:rsidR="005557ED" w:rsidRPr="00DC0C66" w:rsidRDefault="005557ED" w:rsidP="00541EE0">
            <w:pPr>
              <w:jc w:val="center"/>
              <w:rPr>
                <w:b/>
                <w:color w:val="000000" w:themeColor="text1"/>
              </w:rPr>
            </w:pPr>
            <w:r w:rsidRPr="00DC0C66">
              <w:rPr>
                <w:b/>
                <w:color w:val="000000" w:themeColor="text1"/>
              </w:rPr>
              <w:t xml:space="preserve">Electrical conductivity by </w:t>
            </w:r>
            <w:r w:rsidR="00D2468B" w:rsidRPr="00DC0C66">
              <w:rPr>
                <w:b/>
                <w:color w:val="000000" w:themeColor="text1"/>
              </w:rPr>
              <w:t xml:space="preserve">a </w:t>
            </w:r>
            <w:r w:rsidR="00A61FD4" w:rsidRPr="00DC0C66">
              <w:rPr>
                <w:b/>
                <w:color w:val="000000" w:themeColor="text1"/>
              </w:rPr>
              <w:t>4-point p</w:t>
            </w:r>
            <w:r w:rsidRPr="00DC0C66">
              <w:rPr>
                <w:b/>
                <w:color w:val="000000" w:themeColor="text1"/>
              </w:rPr>
              <w:t>robe</w:t>
            </w:r>
            <w:r w:rsidR="00D2468B" w:rsidRPr="00DC0C66">
              <w:rPr>
                <w:b/>
                <w:color w:val="000000" w:themeColor="text1"/>
              </w:rPr>
              <w:t xml:space="preserve"> meter</w:t>
            </w:r>
          </w:p>
          <w:p w14:paraId="27E500CD" w14:textId="77777777" w:rsidR="005557ED" w:rsidRPr="00DC0C66" w:rsidRDefault="005557ED" w:rsidP="00541EE0">
            <w:pPr>
              <w:jc w:val="center"/>
              <w:rPr>
                <w:b/>
                <w:color w:val="000000" w:themeColor="text1"/>
              </w:rPr>
            </w:pPr>
            <w:r w:rsidRPr="00DC0C66">
              <w:rPr>
                <w:b/>
                <w:color w:val="000000" w:themeColor="text1"/>
              </w:rPr>
              <w:t>(S cm</w:t>
            </w:r>
            <w:r w:rsidRPr="00DC0C66">
              <w:rPr>
                <w:b/>
                <w:color w:val="000000" w:themeColor="text1"/>
                <w:vertAlign w:val="superscript"/>
              </w:rPr>
              <w:t>-1</w:t>
            </w:r>
            <w:r w:rsidRPr="00DC0C66">
              <w:rPr>
                <w:b/>
                <w:color w:val="000000" w:themeColor="text1"/>
              </w:rPr>
              <w:t>)</w:t>
            </w:r>
          </w:p>
        </w:tc>
        <w:tc>
          <w:tcPr>
            <w:tcW w:w="4580" w:type="dxa"/>
            <w:gridSpan w:val="3"/>
          </w:tcPr>
          <w:p w14:paraId="175C8E6B" w14:textId="77777777" w:rsidR="005557ED" w:rsidRPr="00DC0C66" w:rsidRDefault="005557ED" w:rsidP="00541EE0">
            <w:pPr>
              <w:jc w:val="center"/>
              <w:rPr>
                <w:b/>
                <w:color w:val="000000" w:themeColor="text1"/>
              </w:rPr>
            </w:pPr>
            <w:r w:rsidRPr="00DC0C66">
              <w:rPr>
                <w:b/>
                <w:color w:val="000000" w:themeColor="text1"/>
              </w:rPr>
              <w:t>DC ionic conductivity obtained from EIS (10 mm pellets)</w:t>
            </w:r>
          </w:p>
        </w:tc>
      </w:tr>
      <w:tr w:rsidR="005557ED" w:rsidRPr="00DC0C66" w14:paraId="19FBBD05" w14:textId="77777777" w:rsidTr="00D2468B">
        <w:trPr>
          <w:trHeight w:val="602"/>
        </w:trPr>
        <w:tc>
          <w:tcPr>
            <w:tcW w:w="1310" w:type="dxa"/>
            <w:vMerge/>
            <w:tcBorders>
              <w:bottom w:val="single" w:sz="4" w:space="0" w:color="auto"/>
            </w:tcBorders>
          </w:tcPr>
          <w:p w14:paraId="58EAFB5F" w14:textId="77777777" w:rsidR="005557ED" w:rsidRPr="00DC0C66" w:rsidRDefault="005557ED" w:rsidP="00541EE0">
            <w:pPr>
              <w:jc w:val="center"/>
              <w:rPr>
                <w:b/>
                <w:color w:val="000000" w:themeColor="text1"/>
              </w:rPr>
            </w:pPr>
          </w:p>
        </w:tc>
        <w:tc>
          <w:tcPr>
            <w:tcW w:w="2801" w:type="dxa"/>
            <w:vMerge/>
            <w:tcBorders>
              <w:bottom w:val="single" w:sz="4" w:space="0" w:color="auto"/>
            </w:tcBorders>
          </w:tcPr>
          <w:p w14:paraId="49BA4C9E" w14:textId="77777777" w:rsidR="005557ED" w:rsidRPr="00DC0C66" w:rsidRDefault="005557ED" w:rsidP="00541EE0">
            <w:pPr>
              <w:jc w:val="center"/>
              <w:rPr>
                <w:b/>
                <w:color w:val="000000" w:themeColor="text1"/>
              </w:rPr>
            </w:pPr>
          </w:p>
        </w:tc>
        <w:tc>
          <w:tcPr>
            <w:tcW w:w="1603" w:type="dxa"/>
            <w:tcBorders>
              <w:bottom w:val="single" w:sz="4" w:space="0" w:color="auto"/>
            </w:tcBorders>
          </w:tcPr>
          <w:p w14:paraId="0B1A32D3" w14:textId="77777777" w:rsidR="005557ED" w:rsidRPr="00DC0C66" w:rsidRDefault="005557ED" w:rsidP="00541EE0">
            <w:pPr>
              <w:jc w:val="center"/>
              <w:rPr>
                <w:b/>
                <w:color w:val="000000" w:themeColor="text1"/>
              </w:rPr>
            </w:pPr>
            <w:r w:rsidRPr="00DC0C66">
              <w:rPr>
                <w:b/>
                <w:color w:val="000000" w:themeColor="text1"/>
              </w:rPr>
              <w:t>Thickness (mm)</w:t>
            </w:r>
          </w:p>
        </w:tc>
        <w:tc>
          <w:tcPr>
            <w:tcW w:w="1276" w:type="dxa"/>
            <w:tcBorders>
              <w:bottom w:val="single" w:sz="4" w:space="0" w:color="auto"/>
            </w:tcBorders>
          </w:tcPr>
          <w:p w14:paraId="071C91F0" w14:textId="77777777" w:rsidR="005557ED" w:rsidRPr="00DC0C66" w:rsidRDefault="005557ED" w:rsidP="00541EE0">
            <w:pPr>
              <w:jc w:val="center"/>
              <w:rPr>
                <w:b/>
                <w:color w:val="000000" w:themeColor="text1"/>
              </w:rPr>
            </w:pPr>
            <w:r w:rsidRPr="00DC0C66">
              <w:rPr>
                <w:b/>
                <w:color w:val="000000" w:themeColor="text1"/>
              </w:rPr>
              <w:t xml:space="preserve">R </w:t>
            </w:r>
          </w:p>
          <w:p w14:paraId="6E174A06" w14:textId="77777777" w:rsidR="005557ED" w:rsidRPr="00DC0C66" w:rsidRDefault="005557ED" w:rsidP="00541EE0">
            <w:pPr>
              <w:jc w:val="center"/>
              <w:rPr>
                <w:b/>
                <w:color w:val="000000" w:themeColor="text1"/>
              </w:rPr>
            </w:pPr>
            <w:r w:rsidRPr="00DC0C66">
              <w:rPr>
                <w:b/>
                <w:color w:val="000000" w:themeColor="text1"/>
              </w:rPr>
              <w:t>(kΩ)</w:t>
            </w:r>
          </w:p>
        </w:tc>
        <w:tc>
          <w:tcPr>
            <w:tcW w:w="1701" w:type="dxa"/>
            <w:tcBorders>
              <w:bottom w:val="single" w:sz="4" w:space="0" w:color="auto"/>
            </w:tcBorders>
          </w:tcPr>
          <w:p w14:paraId="0E7FBDF8" w14:textId="77777777" w:rsidR="005557ED" w:rsidRPr="00DC0C66" w:rsidRDefault="005557ED" w:rsidP="00541EE0">
            <w:pPr>
              <w:jc w:val="center"/>
              <w:rPr>
                <w:b/>
                <w:color w:val="000000" w:themeColor="text1"/>
              </w:rPr>
            </w:pPr>
            <w:r w:rsidRPr="00DC0C66">
              <w:rPr>
                <w:b/>
                <w:color w:val="000000" w:themeColor="text1"/>
              </w:rPr>
              <w:t>σ</w:t>
            </w:r>
            <w:r w:rsidRPr="00DC0C66">
              <w:rPr>
                <w:b/>
                <w:color w:val="000000" w:themeColor="text1"/>
                <w:vertAlign w:val="subscript"/>
              </w:rPr>
              <w:t>DC</w:t>
            </w:r>
            <w:r w:rsidRPr="00DC0C66">
              <w:rPr>
                <w:b/>
                <w:color w:val="000000" w:themeColor="text1"/>
              </w:rPr>
              <w:t xml:space="preserve"> </w:t>
            </w:r>
          </w:p>
          <w:p w14:paraId="55A79B40" w14:textId="77777777" w:rsidR="005557ED" w:rsidRPr="00DC0C66" w:rsidRDefault="005557ED" w:rsidP="00541EE0">
            <w:pPr>
              <w:jc w:val="center"/>
              <w:rPr>
                <w:b/>
                <w:color w:val="000000" w:themeColor="text1"/>
              </w:rPr>
            </w:pPr>
            <w:r w:rsidRPr="00DC0C66">
              <w:rPr>
                <w:b/>
                <w:color w:val="000000" w:themeColor="text1"/>
              </w:rPr>
              <w:t>(10</w:t>
            </w:r>
            <w:r w:rsidRPr="00DC0C66">
              <w:rPr>
                <w:b/>
                <w:color w:val="000000" w:themeColor="text1"/>
                <w:vertAlign w:val="superscript"/>
              </w:rPr>
              <w:t>-4</w:t>
            </w:r>
            <w:r w:rsidRPr="00DC0C66">
              <w:rPr>
                <w:b/>
                <w:color w:val="000000" w:themeColor="text1"/>
              </w:rPr>
              <w:t xml:space="preserve"> S cm</w:t>
            </w:r>
            <w:r w:rsidRPr="00DC0C66">
              <w:rPr>
                <w:b/>
                <w:color w:val="000000" w:themeColor="text1"/>
                <w:vertAlign w:val="superscript"/>
              </w:rPr>
              <w:t>-1</w:t>
            </w:r>
            <w:r w:rsidRPr="00DC0C66">
              <w:rPr>
                <w:b/>
                <w:color w:val="000000" w:themeColor="text1"/>
              </w:rPr>
              <w:t>)</w:t>
            </w:r>
          </w:p>
        </w:tc>
      </w:tr>
      <w:tr w:rsidR="005557ED" w:rsidRPr="00DC0C66" w14:paraId="2B1BB429" w14:textId="77777777" w:rsidTr="00D2468B">
        <w:tc>
          <w:tcPr>
            <w:tcW w:w="1310" w:type="dxa"/>
            <w:tcBorders>
              <w:bottom w:val="nil"/>
            </w:tcBorders>
          </w:tcPr>
          <w:p w14:paraId="698F2954" w14:textId="77777777" w:rsidR="005557ED" w:rsidRPr="00DC0C66" w:rsidRDefault="005557ED" w:rsidP="00541EE0">
            <w:pPr>
              <w:spacing w:line="276" w:lineRule="auto"/>
              <w:rPr>
                <w:color w:val="000000" w:themeColor="text1"/>
              </w:rPr>
            </w:pPr>
            <w:r w:rsidRPr="00DC0C66">
              <w:rPr>
                <w:color w:val="000000" w:themeColor="text1"/>
              </w:rPr>
              <w:t>LMO</w:t>
            </w:r>
          </w:p>
        </w:tc>
        <w:tc>
          <w:tcPr>
            <w:tcW w:w="2801" w:type="dxa"/>
            <w:tcBorders>
              <w:bottom w:val="nil"/>
            </w:tcBorders>
          </w:tcPr>
          <w:p w14:paraId="3431646B" w14:textId="77777777" w:rsidR="005557ED" w:rsidRPr="00DC0C66" w:rsidRDefault="005557ED" w:rsidP="00541EE0">
            <w:pPr>
              <w:spacing w:line="276" w:lineRule="auto"/>
              <w:jc w:val="center"/>
              <w:rPr>
                <w:color w:val="000000" w:themeColor="text1"/>
              </w:rPr>
            </w:pPr>
            <w:r w:rsidRPr="00DC0C66">
              <w:rPr>
                <w:color w:val="000000" w:themeColor="text1"/>
              </w:rPr>
              <w:t>3.45</w:t>
            </w:r>
          </w:p>
        </w:tc>
        <w:tc>
          <w:tcPr>
            <w:tcW w:w="1603" w:type="dxa"/>
            <w:tcBorders>
              <w:bottom w:val="nil"/>
            </w:tcBorders>
          </w:tcPr>
          <w:p w14:paraId="65E61BBC" w14:textId="77777777" w:rsidR="005557ED" w:rsidRPr="00DC0C66" w:rsidRDefault="005557ED" w:rsidP="00541EE0">
            <w:pPr>
              <w:spacing w:line="276" w:lineRule="auto"/>
              <w:jc w:val="center"/>
              <w:rPr>
                <w:color w:val="000000" w:themeColor="text1"/>
              </w:rPr>
            </w:pPr>
            <w:r w:rsidRPr="00DC0C66">
              <w:rPr>
                <w:color w:val="000000" w:themeColor="text1"/>
              </w:rPr>
              <w:t>0.46</w:t>
            </w:r>
          </w:p>
        </w:tc>
        <w:tc>
          <w:tcPr>
            <w:tcW w:w="1276" w:type="dxa"/>
            <w:tcBorders>
              <w:bottom w:val="nil"/>
            </w:tcBorders>
          </w:tcPr>
          <w:p w14:paraId="47C2E459" w14:textId="77777777" w:rsidR="005557ED" w:rsidRPr="00DC0C66" w:rsidRDefault="005557ED" w:rsidP="00541EE0">
            <w:pPr>
              <w:spacing w:line="276" w:lineRule="auto"/>
              <w:jc w:val="center"/>
              <w:rPr>
                <w:color w:val="000000" w:themeColor="text1"/>
              </w:rPr>
            </w:pPr>
            <w:r w:rsidRPr="00DC0C66">
              <w:rPr>
                <w:color w:val="000000" w:themeColor="text1"/>
              </w:rPr>
              <w:t>50.3</w:t>
            </w:r>
          </w:p>
        </w:tc>
        <w:tc>
          <w:tcPr>
            <w:tcW w:w="1701" w:type="dxa"/>
            <w:tcBorders>
              <w:bottom w:val="nil"/>
            </w:tcBorders>
          </w:tcPr>
          <w:p w14:paraId="1ABEF723" w14:textId="77777777" w:rsidR="005557ED" w:rsidRPr="00DC0C66" w:rsidRDefault="005557ED" w:rsidP="00541EE0">
            <w:pPr>
              <w:spacing w:line="276" w:lineRule="auto"/>
              <w:jc w:val="center"/>
              <w:rPr>
                <w:color w:val="000000" w:themeColor="text1"/>
              </w:rPr>
            </w:pPr>
            <w:r w:rsidRPr="00DC0C66">
              <w:rPr>
                <w:color w:val="000000" w:themeColor="text1"/>
              </w:rPr>
              <w:t>1.16</w:t>
            </w:r>
          </w:p>
        </w:tc>
      </w:tr>
      <w:tr w:rsidR="005557ED" w:rsidRPr="00DC0C66" w14:paraId="1B3D9066" w14:textId="77777777" w:rsidTr="00D2468B">
        <w:tc>
          <w:tcPr>
            <w:tcW w:w="1310" w:type="dxa"/>
            <w:tcBorders>
              <w:top w:val="nil"/>
              <w:bottom w:val="nil"/>
            </w:tcBorders>
          </w:tcPr>
          <w:p w14:paraId="60DB5672" w14:textId="77777777" w:rsidR="005557ED" w:rsidRPr="00DC0C66" w:rsidRDefault="005557ED" w:rsidP="00541EE0">
            <w:pPr>
              <w:spacing w:line="276" w:lineRule="auto"/>
              <w:rPr>
                <w:color w:val="000000" w:themeColor="text1"/>
              </w:rPr>
            </w:pPr>
            <w:r w:rsidRPr="00DC0C66">
              <w:rPr>
                <w:color w:val="000000" w:themeColor="text1"/>
              </w:rPr>
              <w:t>LSMO</w:t>
            </w:r>
          </w:p>
        </w:tc>
        <w:tc>
          <w:tcPr>
            <w:tcW w:w="2801" w:type="dxa"/>
            <w:tcBorders>
              <w:top w:val="nil"/>
              <w:bottom w:val="nil"/>
            </w:tcBorders>
          </w:tcPr>
          <w:p w14:paraId="59902D2D" w14:textId="77777777" w:rsidR="005557ED" w:rsidRPr="00DC0C66" w:rsidRDefault="005557ED" w:rsidP="00541EE0">
            <w:pPr>
              <w:spacing w:line="276" w:lineRule="auto"/>
              <w:jc w:val="center"/>
              <w:rPr>
                <w:color w:val="000000" w:themeColor="text1"/>
              </w:rPr>
            </w:pPr>
            <w:r w:rsidRPr="00DC0C66">
              <w:rPr>
                <w:color w:val="000000" w:themeColor="text1"/>
              </w:rPr>
              <w:t>5.34</w:t>
            </w:r>
          </w:p>
        </w:tc>
        <w:tc>
          <w:tcPr>
            <w:tcW w:w="1603" w:type="dxa"/>
            <w:tcBorders>
              <w:top w:val="nil"/>
              <w:bottom w:val="nil"/>
            </w:tcBorders>
          </w:tcPr>
          <w:p w14:paraId="0B22086B" w14:textId="77777777" w:rsidR="005557ED" w:rsidRPr="00DC0C66" w:rsidRDefault="005557ED" w:rsidP="00541EE0">
            <w:pPr>
              <w:spacing w:line="276" w:lineRule="auto"/>
              <w:jc w:val="center"/>
              <w:rPr>
                <w:color w:val="000000" w:themeColor="text1"/>
              </w:rPr>
            </w:pPr>
            <w:r w:rsidRPr="00DC0C66">
              <w:rPr>
                <w:color w:val="000000" w:themeColor="text1"/>
              </w:rPr>
              <w:t>0.41</w:t>
            </w:r>
          </w:p>
        </w:tc>
        <w:tc>
          <w:tcPr>
            <w:tcW w:w="1276" w:type="dxa"/>
            <w:tcBorders>
              <w:top w:val="nil"/>
              <w:bottom w:val="nil"/>
            </w:tcBorders>
          </w:tcPr>
          <w:p w14:paraId="33A9A805" w14:textId="77777777" w:rsidR="005557ED" w:rsidRPr="00DC0C66" w:rsidRDefault="005557ED" w:rsidP="00541EE0">
            <w:pPr>
              <w:spacing w:line="276" w:lineRule="auto"/>
              <w:jc w:val="center"/>
              <w:rPr>
                <w:color w:val="000000" w:themeColor="text1"/>
              </w:rPr>
            </w:pPr>
            <w:r w:rsidRPr="00DC0C66">
              <w:rPr>
                <w:color w:val="000000" w:themeColor="text1"/>
              </w:rPr>
              <w:t>24.4</w:t>
            </w:r>
          </w:p>
        </w:tc>
        <w:tc>
          <w:tcPr>
            <w:tcW w:w="1701" w:type="dxa"/>
            <w:tcBorders>
              <w:top w:val="nil"/>
              <w:bottom w:val="nil"/>
            </w:tcBorders>
          </w:tcPr>
          <w:p w14:paraId="0E9F95AC" w14:textId="77777777" w:rsidR="005557ED" w:rsidRPr="00DC0C66" w:rsidRDefault="005557ED" w:rsidP="00541EE0">
            <w:pPr>
              <w:spacing w:line="276" w:lineRule="auto"/>
              <w:jc w:val="center"/>
              <w:rPr>
                <w:color w:val="000000" w:themeColor="text1"/>
              </w:rPr>
            </w:pPr>
            <w:r w:rsidRPr="00DC0C66">
              <w:rPr>
                <w:color w:val="000000" w:themeColor="text1"/>
              </w:rPr>
              <w:t>2.14</w:t>
            </w:r>
          </w:p>
        </w:tc>
      </w:tr>
      <w:tr w:rsidR="005557ED" w:rsidRPr="00DC0C66" w14:paraId="2224F43C" w14:textId="77777777" w:rsidTr="00D2468B">
        <w:tc>
          <w:tcPr>
            <w:tcW w:w="1310" w:type="dxa"/>
            <w:tcBorders>
              <w:top w:val="nil"/>
              <w:bottom w:val="nil"/>
            </w:tcBorders>
          </w:tcPr>
          <w:p w14:paraId="23D95347" w14:textId="77777777" w:rsidR="005557ED" w:rsidRPr="00DC0C66" w:rsidRDefault="005557ED" w:rsidP="00541EE0">
            <w:pPr>
              <w:spacing w:line="276" w:lineRule="auto"/>
              <w:rPr>
                <w:color w:val="000000" w:themeColor="text1"/>
              </w:rPr>
            </w:pPr>
            <w:r w:rsidRPr="00DC0C66">
              <w:rPr>
                <w:color w:val="000000" w:themeColor="text1"/>
              </w:rPr>
              <w:t>LSMFO91</w:t>
            </w:r>
          </w:p>
        </w:tc>
        <w:tc>
          <w:tcPr>
            <w:tcW w:w="2801" w:type="dxa"/>
            <w:tcBorders>
              <w:top w:val="nil"/>
              <w:bottom w:val="nil"/>
            </w:tcBorders>
          </w:tcPr>
          <w:p w14:paraId="635C8370" w14:textId="77777777" w:rsidR="005557ED" w:rsidRPr="00DC0C66" w:rsidRDefault="005557ED" w:rsidP="00541EE0">
            <w:pPr>
              <w:spacing w:line="276" w:lineRule="auto"/>
              <w:jc w:val="center"/>
              <w:rPr>
                <w:color w:val="000000" w:themeColor="text1"/>
              </w:rPr>
            </w:pPr>
            <w:r w:rsidRPr="00DC0C66">
              <w:rPr>
                <w:color w:val="000000" w:themeColor="text1"/>
              </w:rPr>
              <w:t>6.45</w:t>
            </w:r>
          </w:p>
        </w:tc>
        <w:tc>
          <w:tcPr>
            <w:tcW w:w="1603" w:type="dxa"/>
            <w:tcBorders>
              <w:top w:val="nil"/>
              <w:bottom w:val="nil"/>
            </w:tcBorders>
          </w:tcPr>
          <w:p w14:paraId="6F2B45D0" w14:textId="77777777" w:rsidR="005557ED" w:rsidRPr="00DC0C66" w:rsidRDefault="005557ED" w:rsidP="00541EE0">
            <w:pPr>
              <w:spacing w:line="276" w:lineRule="auto"/>
              <w:jc w:val="center"/>
              <w:rPr>
                <w:color w:val="000000" w:themeColor="text1"/>
              </w:rPr>
            </w:pPr>
            <w:r w:rsidRPr="00DC0C66">
              <w:rPr>
                <w:color w:val="000000" w:themeColor="text1"/>
              </w:rPr>
              <w:t>0.425</w:t>
            </w:r>
          </w:p>
        </w:tc>
        <w:tc>
          <w:tcPr>
            <w:tcW w:w="1276" w:type="dxa"/>
            <w:tcBorders>
              <w:top w:val="nil"/>
              <w:bottom w:val="nil"/>
            </w:tcBorders>
          </w:tcPr>
          <w:p w14:paraId="6A222C81" w14:textId="77777777" w:rsidR="005557ED" w:rsidRPr="00DC0C66" w:rsidRDefault="005557ED" w:rsidP="00541EE0">
            <w:pPr>
              <w:spacing w:line="276" w:lineRule="auto"/>
              <w:jc w:val="center"/>
              <w:rPr>
                <w:color w:val="000000" w:themeColor="text1"/>
              </w:rPr>
            </w:pPr>
            <w:r w:rsidRPr="00DC0C66">
              <w:rPr>
                <w:color w:val="000000" w:themeColor="text1"/>
              </w:rPr>
              <w:t>20.9</w:t>
            </w:r>
          </w:p>
        </w:tc>
        <w:tc>
          <w:tcPr>
            <w:tcW w:w="1701" w:type="dxa"/>
            <w:tcBorders>
              <w:top w:val="nil"/>
              <w:bottom w:val="nil"/>
            </w:tcBorders>
          </w:tcPr>
          <w:p w14:paraId="3C123917" w14:textId="77777777" w:rsidR="005557ED" w:rsidRPr="00DC0C66" w:rsidRDefault="005557ED" w:rsidP="00541EE0">
            <w:pPr>
              <w:spacing w:line="276" w:lineRule="auto"/>
              <w:jc w:val="center"/>
              <w:rPr>
                <w:color w:val="000000" w:themeColor="text1"/>
              </w:rPr>
            </w:pPr>
            <w:r w:rsidRPr="00DC0C66">
              <w:rPr>
                <w:color w:val="000000" w:themeColor="text1"/>
              </w:rPr>
              <w:t>2.59</w:t>
            </w:r>
          </w:p>
        </w:tc>
      </w:tr>
      <w:tr w:rsidR="005557ED" w:rsidRPr="00DC0C66" w14:paraId="5C5CEB68" w14:textId="77777777" w:rsidTr="00D2468B">
        <w:tc>
          <w:tcPr>
            <w:tcW w:w="1310" w:type="dxa"/>
            <w:tcBorders>
              <w:top w:val="nil"/>
              <w:bottom w:val="nil"/>
            </w:tcBorders>
          </w:tcPr>
          <w:p w14:paraId="7EBA6335" w14:textId="77777777" w:rsidR="005557ED" w:rsidRPr="00DC0C66" w:rsidRDefault="005557ED" w:rsidP="00541EE0">
            <w:pPr>
              <w:spacing w:line="276" w:lineRule="auto"/>
              <w:rPr>
                <w:color w:val="000000" w:themeColor="text1"/>
              </w:rPr>
            </w:pPr>
            <w:r w:rsidRPr="00DC0C66">
              <w:rPr>
                <w:color w:val="000000" w:themeColor="text1"/>
              </w:rPr>
              <w:t>LSMFO73</w:t>
            </w:r>
          </w:p>
        </w:tc>
        <w:tc>
          <w:tcPr>
            <w:tcW w:w="2801" w:type="dxa"/>
            <w:tcBorders>
              <w:top w:val="nil"/>
              <w:bottom w:val="nil"/>
            </w:tcBorders>
          </w:tcPr>
          <w:p w14:paraId="4F7CD80C" w14:textId="77777777" w:rsidR="005557ED" w:rsidRPr="00DC0C66" w:rsidRDefault="005557ED" w:rsidP="00541EE0">
            <w:pPr>
              <w:spacing w:line="276" w:lineRule="auto"/>
              <w:jc w:val="center"/>
              <w:rPr>
                <w:color w:val="000000" w:themeColor="text1"/>
              </w:rPr>
            </w:pPr>
            <w:r w:rsidRPr="00DC0C66">
              <w:rPr>
                <w:color w:val="000000" w:themeColor="text1"/>
              </w:rPr>
              <w:t>6.57</w:t>
            </w:r>
          </w:p>
        </w:tc>
        <w:tc>
          <w:tcPr>
            <w:tcW w:w="1603" w:type="dxa"/>
            <w:tcBorders>
              <w:top w:val="nil"/>
              <w:bottom w:val="nil"/>
            </w:tcBorders>
          </w:tcPr>
          <w:p w14:paraId="03791E81" w14:textId="77777777" w:rsidR="005557ED" w:rsidRPr="00DC0C66" w:rsidRDefault="005557ED" w:rsidP="00541EE0">
            <w:pPr>
              <w:spacing w:line="276" w:lineRule="auto"/>
              <w:jc w:val="center"/>
              <w:rPr>
                <w:color w:val="000000" w:themeColor="text1"/>
              </w:rPr>
            </w:pPr>
            <w:r w:rsidRPr="00DC0C66">
              <w:rPr>
                <w:color w:val="000000" w:themeColor="text1"/>
              </w:rPr>
              <w:t>0.43</w:t>
            </w:r>
          </w:p>
        </w:tc>
        <w:tc>
          <w:tcPr>
            <w:tcW w:w="1276" w:type="dxa"/>
            <w:tcBorders>
              <w:top w:val="nil"/>
              <w:bottom w:val="nil"/>
            </w:tcBorders>
          </w:tcPr>
          <w:p w14:paraId="5893DBAE" w14:textId="77777777" w:rsidR="005557ED" w:rsidRPr="00DC0C66" w:rsidRDefault="005557ED" w:rsidP="00541EE0">
            <w:pPr>
              <w:spacing w:line="276" w:lineRule="auto"/>
              <w:jc w:val="center"/>
              <w:rPr>
                <w:color w:val="000000" w:themeColor="text1"/>
              </w:rPr>
            </w:pPr>
            <w:r w:rsidRPr="00DC0C66">
              <w:rPr>
                <w:color w:val="000000" w:themeColor="text1"/>
              </w:rPr>
              <w:t>19.5</w:t>
            </w:r>
          </w:p>
        </w:tc>
        <w:tc>
          <w:tcPr>
            <w:tcW w:w="1701" w:type="dxa"/>
            <w:tcBorders>
              <w:top w:val="nil"/>
              <w:bottom w:val="nil"/>
            </w:tcBorders>
          </w:tcPr>
          <w:p w14:paraId="3B5F917B" w14:textId="77777777" w:rsidR="005557ED" w:rsidRPr="00DC0C66" w:rsidRDefault="005557ED" w:rsidP="00541EE0">
            <w:pPr>
              <w:spacing w:line="276" w:lineRule="auto"/>
              <w:jc w:val="center"/>
              <w:rPr>
                <w:color w:val="000000" w:themeColor="text1"/>
              </w:rPr>
            </w:pPr>
            <w:r w:rsidRPr="00DC0C66">
              <w:rPr>
                <w:color w:val="000000" w:themeColor="text1"/>
              </w:rPr>
              <w:t>2.81</w:t>
            </w:r>
          </w:p>
        </w:tc>
      </w:tr>
      <w:tr w:rsidR="005557ED" w:rsidRPr="00DC0C66" w14:paraId="2DA92DF6" w14:textId="77777777" w:rsidTr="00D2468B">
        <w:tc>
          <w:tcPr>
            <w:tcW w:w="1310" w:type="dxa"/>
            <w:tcBorders>
              <w:top w:val="nil"/>
              <w:bottom w:val="nil"/>
            </w:tcBorders>
          </w:tcPr>
          <w:p w14:paraId="73BFD8CF" w14:textId="77777777" w:rsidR="005557ED" w:rsidRPr="00DC0C66" w:rsidRDefault="005557ED" w:rsidP="00541EE0">
            <w:pPr>
              <w:spacing w:line="276" w:lineRule="auto"/>
              <w:rPr>
                <w:b/>
                <w:color w:val="000000" w:themeColor="text1"/>
              </w:rPr>
            </w:pPr>
            <w:r w:rsidRPr="00DC0C66">
              <w:rPr>
                <w:b/>
                <w:color w:val="000000" w:themeColor="text1"/>
              </w:rPr>
              <w:t>LSMFO55</w:t>
            </w:r>
          </w:p>
        </w:tc>
        <w:tc>
          <w:tcPr>
            <w:tcW w:w="2801" w:type="dxa"/>
            <w:tcBorders>
              <w:top w:val="nil"/>
              <w:bottom w:val="nil"/>
            </w:tcBorders>
          </w:tcPr>
          <w:p w14:paraId="21ED69D9" w14:textId="77777777" w:rsidR="005557ED" w:rsidRPr="00DC0C66" w:rsidRDefault="005557ED" w:rsidP="00541EE0">
            <w:pPr>
              <w:spacing w:line="276" w:lineRule="auto"/>
              <w:jc w:val="center"/>
              <w:rPr>
                <w:b/>
                <w:color w:val="000000" w:themeColor="text1"/>
              </w:rPr>
            </w:pPr>
            <w:r w:rsidRPr="00DC0C66">
              <w:rPr>
                <w:b/>
                <w:color w:val="000000" w:themeColor="text1"/>
              </w:rPr>
              <w:t>8.92</w:t>
            </w:r>
          </w:p>
        </w:tc>
        <w:tc>
          <w:tcPr>
            <w:tcW w:w="1603" w:type="dxa"/>
            <w:tcBorders>
              <w:top w:val="nil"/>
              <w:bottom w:val="nil"/>
            </w:tcBorders>
          </w:tcPr>
          <w:p w14:paraId="2C026BFF" w14:textId="77777777" w:rsidR="005557ED" w:rsidRPr="00DC0C66" w:rsidRDefault="005557ED" w:rsidP="00541EE0">
            <w:pPr>
              <w:spacing w:line="276" w:lineRule="auto"/>
              <w:jc w:val="center"/>
              <w:rPr>
                <w:b/>
                <w:color w:val="000000" w:themeColor="text1"/>
              </w:rPr>
            </w:pPr>
            <w:r w:rsidRPr="00DC0C66">
              <w:rPr>
                <w:b/>
                <w:color w:val="000000" w:themeColor="text1"/>
              </w:rPr>
              <w:t>0.415</w:t>
            </w:r>
          </w:p>
        </w:tc>
        <w:tc>
          <w:tcPr>
            <w:tcW w:w="1276" w:type="dxa"/>
            <w:tcBorders>
              <w:top w:val="nil"/>
              <w:bottom w:val="nil"/>
            </w:tcBorders>
          </w:tcPr>
          <w:p w14:paraId="73F5D805" w14:textId="77777777" w:rsidR="005557ED" w:rsidRPr="00DC0C66" w:rsidRDefault="005557ED" w:rsidP="00541EE0">
            <w:pPr>
              <w:spacing w:line="276" w:lineRule="auto"/>
              <w:jc w:val="center"/>
              <w:rPr>
                <w:b/>
                <w:color w:val="000000" w:themeColor="text1"/>
              </w:rPr>
            </w:pPr>
            <w:r w:rsidRPr="00DC0C66">
              <w:rPr>
                <w:b/>
                <w:color w:val="000000" w:themeColor="text1"/>
              </w:rPr>
              <w:t>17</w:t>
            </w:r>
          </w:p>
        </w:tc>
        <w:tc>
          <w:tcPr>
            <w:tcW w:w="1701" w:type="dxa"/>
            <w:tcBorders>
              <w:top w:val="nil"/>
              <w:bottom w:val="nil"/>
            </w:tcBorders>
          </w:tcPr>
          <w:p w14:paraId="396D3579" w14:textId="77777777" w:rsidR="005557ED" w:rsidRPr="00DC0C66" w:rsidRDefault="005557ED" w:rsidP="00541EE0">
            <w:pPr>
              <w:spacing w:line="276" w:lineRule="auto"/>
              <w:jc w:val="center"/>
              <w:rPr>
                <w:b/>
                <w:color w:val="000000" w:themeColor="text1"/>
              </w:rPr>
            </w:pPr>
            <w:r w:rsidRPr="00DC0C66">
              <w:rPr>
                <w:b/>
                <w:color w:val="000000" w:themeColor="text1"/>
              </w:rPr>
              <w:t>3.11</w:t>
            </w:r>
          </w:p>
        </w:tc>
      </w:tr>
      <w:tr w:rsidR="005557ED" w:rsidRPr="00DC0C66" w14:paraId="16AF1996" w14:textId="77777777" w:rsidTr="00D2468B">
        <w:tc>
          <w:tcPr>
            <w:tcW w:w="1310" w:type="dxa"/>
            <w:tcBorders>
              <w:top w:val="nil"/>
              <w:bottom w:val="nil"/>
            </w:tcBorders>
          </w:tcPr>
          <w:p w14:paraId="4E550963" w14:textId="77777777" w:rsidR="005557ED" w:rsidRPr="00DC0C66" w:rsidRDefault="005557ED" w:rsidP="00541EE0">
            <w:pPr>
              <w:spacing w:line="276" w:lineRule="auto"/>
              <w:rPr>
                <w:color w:val="000000" w:themeColor="text1"/>
              </w:rPr>
            </w:pPr>
            <w:r w:rsidRPr="00DC0C66">
              <w:rPr>
                <w:color w:val="000000" w:themeColor="text1"/>
              </w:rPr>
              <w:t>LSMFO37</w:t>
            </w:r>
          </w:p>
        </w:tc>
        <w:tc>
          <w:tcPr>
            <w:tcW w:w="2801" w:type="dxa"/>
            <w:tcBorders>
              <w:top w:val="nil"/>
              <w:bottom w:val="nil"/>
            </w:tcBorders>
          </w:tcPr>
          <w:p w14:paraId="2F55FEB2" w14:textId="77777777" w:rsidR="005557ED" w:rsidRPr="00DC0C66" w:rsidRDefault="005557ED" w:rsidP="00541EE0">
            <w:pPr>
              <w:spacing w:line="276" w:lineRule="auto"/>
              <w:jc w:val="center"/>
              <w:rPr>
                <w:color w:val="000000" w:themeColor="text1"/>
              </w:rPr>
            </w:pPr>
            <w:r w:rsidRPr="00DC0C66">
              <w:rPr>
                <w:color w:val="000000" w:themeColor="text1"/>
              </w:rPr>
              <w:t>6.72</w:t>
            </w:r>
          </w:p>
        </w:tc>
        <w:tc>
          <w:tcPr>
            <w:tcW w:w="1603" w:type="dxa"/>
            <w:tcBorders>
              <w:top w:val="nil"/>
              <w:bottom w:val="nil"/>
            </w:tcBorders>
          </w:tcPr>
          <w:p w14:paraId="1118C371" w14:textId="77777777" w:rsidR="005557ED" w:rsidRPr="00DC0C66" w:rsidRDefault="005557ED" w:rsidP="00541EE0">
            <w:pPr>
              <w:spacing w:line="276" w:lineRule="auto"/>
              <w:jc w:val="center"/>
              <w:rPr>
                <w:color w:val="000000" w:themeColor="text1"/>
              </w:rPr>
            </w:pPr>
            <w:r w:rsidRPr="00DC0C66">
              <w:rPr>
                <w:color w:val="000000" w:themeColor="text1"/>
              </w:rPr>
              <w:t>0.51</w:t>
            </w:r>
          </w:p>
        </w:tc>
        <w:tc>
          <w:tcPr>
            <w:tcW w:w="1276" w:type="dxa"/>
            <w:tcBorders>
              <w:top w:val="nil"/>
              <w:bottom w:val="nil"/>
            </w:tcBorders>
          </w:tcPr>
          <w:p w14:paraId="7E0E722E" w14:textId="77777777" w:rsidR="005557ED" w:rsidRPr="00DC0C66" w:rsidRDefault="005557ED" w:rsidP="00541EE0">
            <w:pPr>
              <w:spacing w:line="276" w:lineRule="auto"/>
              <w:jc w:val="center"/>
              <w:rPr>
                <w:color w:val="000000" w:themeColor="text1"/>
              </w:rPr>
            </w:pPr>
            <w:r w:rsidRPr="00DC0C66">
              <w:rPr>
                <w:color w:val="000000" w:themeColor="text1"/>
              </w:rPr>
              <w:t>23.4</w:t>
            </w:r>
          </w:p>
        </w:tc>
        <w:tc>
          <w:tcPr>
            <w:tcW w:w="1701" w:type="dxa"/>
            <w:tcBorders>
              <w:top w:val="nil"/>
              <w:bottom w:val="nil"/>
            </w:tcBorders>
          </w:tcPr>
          <w:p w14:paraId="0B3F4E64" w14:textId="77777777" w:rsidR="005557ED" w:rsidRPr="00DC0C66" w:rsidRDefault="005557ED" w:rsidP="00541EE0">
            <w:pPr>
              <w:spacing w:line="276" w:lineRule="auto"/>
              <w:jc w:val="center"/>
              <w:rPr>
                <w:color w:val="000000" w:themeColor="text1"/>
              </w:rPr>
            </w:pPr>
            <w:r w:rsidRPr="00DC0C66">
              <w:rPr>
                <w:color w:val="000000" w:themeColor="text1"/>
              </w:rPr>
              <w:t>2.78</w:t>
            </w:r>
          </w:p>
        </w:tc>
      </w:tr>
      <w:tr w:rsidR="005557ED" w:rsidRPr="00DC0C66" w14:paraId="310E2224" w14:textId="77777777" w:rsidTr="00D2468B">
        <w:tc>
          <w:tcPr>
            <w:tcW w:w="1310" w:type="dxa"/>
            <w:tcBorders>
              <w:top w:val="nil"/>
              <w:bottom w:val="nil"/>
            </w:tcBorders>
          </w:tcPr>
          <w:p w14:paraId="56755F5D" w14:textId="77777777" w:rsidR="005557ED" w:rsidRPr="00DC0C66" w:rsidRDefault="005557ED" w:rsidP="00541EE0">
            <w:pPr>
              <w:spacing w:line="276" w:lineRule="auto"/>
              <w:rPr>
                <w:color w:val="000000" w:themeColor="text1"/>
              </w:rPr>
            </w:pPr>
            <w:r w:rsidRPr="00DC0C66">
              <w:rPr>
                <w:color w:val="000000" w:themeColor="text1"/>
              </w:rPr>
              <w:t>LSMFO19</w:t>
            </w:r>
          </w:p>
        </w:tc>
        <w:tc>
          <w:tcPr>
            <w:tcW w:w="2801" w:type="dxa"/>
            <w:tcBorders>
              <w:top w:val="nil"/>
              <w:bottom w:val="nil"/>
            </w:tcBorders>
          </w:tcPr>
          <w:p w14:paraId="6FD864C0" w14:textId="77777777" w:rsidR="005557ED" w:rsidRPr="00DC0C66" w:rsidRDefault="005557ED" w:rsidP="00541EE0">
            <w:pPr>
              <w:spacing w:line="276" w:lineRule="auto"/>
              <w:jc w:val="center"/>
              <w:rPr>
                <w:color w:val="000000" w:themeColor="text1"/>
              </w:rPr>
            </w:pPr>
            <w:r w:rsidRPr="00DC0C66">
              <w:rPr>
                <w:color w:val="000000" w:themeColor="text1"/>
              </w:rPr>
              <w:t>6.06</w:t>
            </w:r>
          </w:p>
        </w:tc>
        <w:tc>
          <w:tcPr>
            <w:tcW w:w="1603" w:type="dxa"/>
            <w:tcBorders>
              <w:top w:val="nil"/>
              <w:bottom w:val="nil"/>
            </w:tcBorders>
          </w:tcPr>
          <w:p w14:paraId="5B9DFE27" w14:textId="77777777" w:rsidR="005557ED" w:rsidRPr="00DC0C66" w:rsidRDefault="005557ED" w:rsidP="00541EE0">
            <w:pPr>
              <w:spacing w:line="276" w:lineRule="auto"/>
              <w:jc w:val="center"/>
              <w:rPr>
                <w:color w:val="000000" w:themeColor="text1"/>
              </w:rPr>
            </w:pPr>
            <w:r w:rsidRPr="00DC0C66">
              <w:rPr>
                <w:color w:val="000000" w:themeColor="text1"/>
              </w:rPr>
              <w:t>0.475</w:t>
            </w:r>
          </w:p>
        </w:tc>
        <w:tc>
          <w:tcPr>
            <w:tcW w:w="1276" w:type="dxa"/>
            <w:tcBorders>
              <w:top w:val="nil"/>
              <w:bottom w:val="nil"/>
            </w:tcBorders>
          </w:tcPr>
          <w:p w14:paraId="572C074B" w14:textId="77777777" w:rsidR="005557ED" w:rsidRPr="00DC0C66" w:rsidRDefault="005557ED" w:rsidP="00541EE0">
            <w:pPr>
              <w:spacing w:line="276" w:lineRule="auto"/>
              <w:jc w:val="center"/>
              <w:rPr>
                <w:color w:val="000000" w:themeColor="text1"/>
              </w:rPr>
            </w:pPr>
            <w:r w:rsidRPr="00DC0C66">
              <w:rPr>
                <w:color w:val="000000" w:themeColor="text1"/>
              </w:rPr>
              <w:t>24.1</w:t>
            </w:r>
          </w:p>
        </w:tc>
        <w:tc>
          <w:tcPr>
            <w:tcW w:w="1701" w:type="dxa"/>
            <w:tcBorders>
              <w:top w:val="nil"/>
              <w:bottom w:val="nil"/>
            </w:tcBorders>
          </w:tcPr>
          <w:p w14:paraId="4F209C04" w14:textId="77777777" w:rsidR="005557ED" w:rsidRPr="00DC0C66" w:rsidRDefault="005557ED" w:rsidP="00541EE0">
            <w:pPr>
              <w:spacing w:line="276" w:lineRule="auto"/>
              <w:jc w:val="center"/>
              <w:rPr>
                <w:color w:val="000000" w:themeColor="text1"/>
              </w:rPr>
            </w:pPr>
            <w:r w:rsidRPr="00DC0C66">
              <w:rPr>
                <w:color w:val="000000" w:themeColor="text1"/>
              </w:rPr>
              <w:t>2.51</w:t>
            </w:r>
          </w:p>
        </w:tc>
      </w:tr>
      <w:tr w:rsidR="005557ED" w:rsidRPr="00DC0C66" w14:paraId="17396060" w14:textId="77777777" w:rsidTr="00D2468B">
        <w:tc>
          <w:tcPr>
            <w:tcW w:w="1310" w:type="dxa"/>
            <w:tcBorders>
              <w:top w:val="nil"/>
              <w:bottom w:val="nil"/>
            </w:tcBorders>
          </w:tcPr>
          <w:p w14:paraId="06408D02" w14:textId="77777777" w:rsidR="005557ED" w:rsidRPr="00DC0C66" w:rsidRDefault="005557ED" w:rsidP="00541EE0">
            <w:pPr>
              <w:spacing w:line="276" w:lineRule="auto"/>
              <w:rPr>
                <w:color w:val="000000" w:themeColor="text1"/>
              </w:rPr>
            </w:pPr>
            <w:r w:rsidRPr="00DC0C66">
              <w:rPr>
                <w:color w:val="000000" w:themeColor="text1"/>
              </w:rPr>
              <w:t>LSFO</w:t>
            </w:r>
          </w:p>
        </w:tc>
        <w:tc>
          <w:tcPr>
            <w:tcW w:w="2801" w:type="dxa"/>
            <w:tcBorders>
              <w:top w:val="nil"/>
              <w:bottom w:val="nil"/>
            </w:tcBorders>
          </w:tcPr>
          <w:p w14:paraId="756E359A" w14:textId="77777777" w:rsidR="005557ED" w:rsidRPr="00DC0C66" w:rsidRDefault="005557ED" w:rsidP="00541EE0">
            <w:pPr>
              <w:spacing w:line="276" w:lineRule="auto"/>
              <w:jc w:val="center"/>
              <w:rPr>
                <w:color w:val="000000" w:themeColor="text1"/>
              </w:rPr>
            </w:pPr>
            <w:r w:rsidRPr="00DC0C66">
              <w:rPr>
                <w:color w:val="000000" w:themeColor="text1"/>
              </w:rPr>
              <w:t>5.81</w:t>
            </w:r>
          </w:p>
        </w:tc>
        <w:tc>
          <w:tcPr>
            <w:tcW w:w="1603" w:type="dxa"/>
            <w:tcBorders>
              <w:top w:val="nil"/>
              <w:bottom w:val="nil"/>
            </w:tcBorders>
          </w:tcPr>
          <w:p w14:paraId="200B57C6" w14:textId="77777777" w:rsidR="005557ED" w:rsidRPr="00DC0C66" w:rsidRDefault="005557ED" w:rsidP="00541EE0">
            <w:pPr>
              <w:spacing w:line="276" w:lineRule="auto"/>
              <w:jc w:val="center"/>
              <w:rPr>
                <w:color w:val="000000" w:themeColor="text1"/>
              </w:rPr>
            </w:pPr>
            <w:r w:rsidRPr="00DC0C66">
              <w:rPr>
                <w:color w:val="000000" w:themeColor="text1"/>
              </w:rPr>
              <w:t>0.395</w:t>
            </w:r>
          </w:p>
        </w:tc>
        <w:tc>
          <w:tcPr>
            <w:tcW w:w="1276" w:type="dxa"/>
            <w:tcBorders>
              <w:top w:val="nil"/>
              <w:bottom w:val="nil"/>
            </w:tcBorders>
          </w:tcPr>
          <w:p w14:paraId="6E330019" w14:textId="77777777" w:rsidR="005557ED" w:rsidRPr="00DC0C66" w:rsidRDefault="005557ED" w:rsidP="00541EE0">
            <w:pPr>
              <w:spacing w:line="276" w:lineRule="auto"/>
              <w:jc w:val="center"/>
              <w:rPr>
                <w:color w:val="000000" w:themeColor="text1"/>
              </w:rPr>
            </w:pPr>
            <w:r w:rsidRPr="00DC0C66">
              <w:rPr>
                <w:color w:val="000000" w:themeColor="text1"/>
              </w:rPr>
              <w:t>20.2</w:t>
            </w:r>
          </w:p>
        </w:tc>
        <w:tc>
          <w:tcPr>
            <w:tcW w:w="1701" w:type="dxa"/>
            <w:tcBorders>
              <w:top w:val="nil"/>
              <w:bottom w:val="nil"/>
            </w:tcBorders>
          </w:tcPr>
          <w:p w14:paraId="3597AFA0" w14:textId="77777777" w:rsidR="005557ED" w:rsidRPr="00DC0C66" w:rsidRDefault="005557ED" w:rsidP="00541EE0">
            <w:pPr>
              <w:spacing w:line="276" w:lineRule="auto"/>
              <w:jc w:val="center"/>
              <w:rPr>
                <w:color w:val="000000" w:themeColor="text1"/>
              </w:rPr>
            </w:pPr>
            <w:r w:rsidRPr="00DC0C66">
              <w:rPr>
                <w:color w:val="000000" w:themeColor="text1"/>
              </w:rPr>
              <w:t>2.49</w:t>
            </w:r>
          </w:p>
        </w:tc>
      </w:tr>
      <w:tr w:rsidR="005557ED" w:rsidRPr="00DC0C66" w14:paraId="174A98A6" w14:textId="77777777" w:rsidTr="00D2468B">
        <w:tc>
          <w:tcPr>
            <w:tcW w:w="1310" w:type="dxa"/>
            <w:tcBorders>
              <w:top w:val="nil"/>
              <w:bottom w:val="nil"/>
            </w:tcBorders>
          </w:tcPr>
          <w:p w14:paraId="0F32EEC9" w14:textId="77777777" w:rsidR="005557ED" w:rsidRPr="00DC0C66" w:rsidRDefault="005557ED" w:rsidP="00541EE0">
            <w:pPr>
              <w:spacing w:line="276" w:lineRule="auto"/>
              <w:rPr>
                <w:color w:val="000000" w:themeColor="text1"/>
              </w:rPr>
            </w:pPr>
            <w:r w:rsidRPr="00DC0C66">
              <w:rPr>
                <w:color w:val="000000" w:themeColor="text1"/>
              </w:rPr>
              <w:t>LFO</w:t>
            </w:r>
          </w:p>
        </w:tc>
        <w:tc>
          <w:tcPr>
            <w:tcW w:w="2801" w:type="dxa"/>
            <w:tcBorders>
              <w:top w:val="nil"/>
              <w:bottom w:val="nil"/>
            </w:tcBorders>
          </w:tcPr>
          <w:p w14:paraId="2FFF596E" w14:textId="77777777" w:rsidR="005557ED" w:rsidRPr="00DC0C66" w:rsidRDefault="005557ED" w:rsidP="00541EE0">
            <w:pPr>
              <w:spacing w:line="276" w:lineRule="auto"/>
              <w:jc w:val="center"/>
              <w:rPr>
                <w:color w:val="000000" w:themeColor="text1"/>
              </w:rPr>
            </w:pPr>
            <w:r w:rsidRPr="00DC0C66">
              <w:rPr>
                <w:color w:val="000000" w:themeColor="text1"/>
              </w:rPr>
              <w:t>5.25</w:t>
            </w:r>
          </w:p>
        </w:tc>
        <w:tc>
          <w:tcPr>
            <w:tcW w:w="1603" w:type="dxa"/>
            <w:tcBorders>
              <w:top w:val="nil"/>
              <w:bottom w:val="nil"/>
            </w:tcBorders>
          </w:tcPr>
          <w:p w14:paraId="7216A494" w14:textId="77777777" w:rsidR="005557ED" w:rsidRPr="00DC0C66" w:rsidRDefault="005557ED" w:rsidP="00541EE0">
            <w:pPr>
              <w:spacing w:line="276" w:lineRule="auto"/>
              <w:jc w:val="center"/>
              <w:rPr>
                <w:color w:val="000000" w:themeColor="text1"/>
              </w:rPr>
            </w:pPr>
            <w:r w:rsidRPr="00DC0C66">
              <w:rPr>
                <w:color w:val="000000" w:themeColor="text1"/>
              </w:rPr>
              <w:t>0.41</w:t>
            </w:r>
          </w:p>
        </w:tc>
        <w:tc>
          <w:tcPr>
            <w:tcW w:w="1276" w:type="dxa"/>
            <w:tcBorders>
              <w:top w:val="nil"/>
              <w:bottom w:val="nil"/>
            </w:tcBorders>
          </w:tcPr>
          <w:p w14:paraId="69B4B6E0" w14:textId="77777777" w:rsidR="005557ED" w:rsidRPr="00DC0C66" w:rsidRDefault="005557ED" w:rsidP="00541EE0">
            <w:pPr>
              <w:spacing w:line="276" w:lineRule="auto"/>
              <w:jc w:val="center"/>
              <w:rPr>
                <w:color w:val="000000" w:themeColor="text1"/>
              </w:rPr>
            </w:pPr>
            <w:r w:rsidRPr="00DC0C66">
              <w:rPr>
                <w:color w:val="000000" w:themeColor="text1"/>
              </w:rPr>
              <w:t>52.5</w:t>
            </w:r>
          </w:p>
        </w:tc>
        <w:tc>
          <w:tcPr>
            <w:tcW w:w="1701" w:type="dxa"/>
            <w:tcBorders>
              <w:top w:val="nil"/>
              <w:bottom w:val="nil"/>
            </w:tcBorders>
          </w:tcPr>
          <w:p w14:paraId="54D8ABFB" w14:textId="77777777" w:rsidR="005557ED" w:rsidRPr="00DC0C66" w:rsidRDefault="005557ED" w:rsidP="00541EE0">
            <w:pPr>
              <w:spacing w:line="276" w:lineRule="auto"/>
              <w:jc w:val="center"/>
              <w:rPr>
                <w:color w:val="000000" w:themeColor="text1"/>
              </w:rPr>
            </w:pPr>
            <w:r w:rsidRPr="00DC0C66">
              <w:rPr>
                <w:color w:val="000000" w:themeColor="text1"/>
              </w:rPr>
              <w:t>0.995</w:t>
            </w:r>
          </w:p>
        </w:tc>
      </w:tr>
      <w:tr w:rsidR="005557ED" w:rsidRPr="00DC0C66" w14:paraId="18FA93FB" w14:textId="77777777" w:rsidTr="00D2468B">
        <w:tc>
          <w:tcPr>
            <w:tcW w:w="1310" w:type="dxa"/>
            <w:tcBorders>
              <w:top w:val="nil"/>
            </w:tcBorders>
          </w:tcPr>
          <w:p w14:paraId="23CED154" w14:textId="77777777" w:rsidR="005557ED" w:rsidRPr="00DC0C66" w:rsidRDefault="005557ED" w:rsidP="00541EE0">
            <w:pPr>
              <w:spacing w:line="276" w:lineRule="auto"/>
              <w:rPr>
                <w:color w:val="000000" w:themeColor="text1"/>
              </w:rPr>
            </w:pPr>
            <w:r w:rsidRPr="00DC0C66">
              <w:rPr>
                <w:color w:val="000000" w:themeColor="text1"/>
              </w:rPr>
              <w:t>LMFO</w:t>
            </w:r>
          </w:p>
        </w:tc>
        <w:tc>
          <w:tcPr>
            <w:tcW w:w="2801" w:type="dxa"/>
            <w:tcBorders>
              <w:top w:val="nil"/>
            </w:tcBorders>
          </w:tcPr>
          <w:p w14:paraId="50413FC2" w14:textId="77777777" w:rsidR="005557ED" w:rsidRPr="00DC0C66" w:rsidRDefault="005557ED" w:rsidP="00541EE0">
            <w:pPr>
              <w:spacing w:line="276" w:lineRule="auto"/>
              <w:jc w:val="center"/>
              <w:rPr>
                <w:color w:val="000000" w:themeColor="text1"/>
              </w:rPr>
            </w:pPr>
            <w:r w:rsidRPr="00DC0C66">
              <w:rPr>
                <w:color w:val="000000" w:themeColor="text1"/>
              </w:rPr>
              <w:t>4.56</w:t>
            </w:r>
          </w:p>
        </w:tc>
        <w:tc>
          <w:tcPr>
            <w:tcW w:w="1603" w:type="dxa"/>
            <w:tcBorders>
              <w:top w:val="nil"/>
            </w:tcBorders>
          </w:tcPr>
          <w:p w14:paraId="7237D0D0" w14:textId="77777777" w:rsidR="005557ED" w:rsidRPr="00DC0C66" w:rsidRDefault="005557ED" w:rsidP="00541EE0">
            <w:pPr>
              <w:spacing w:line="276" w:lineRule="auto"/>
              <w:jc w:val="center"/>
              <w:rPr>
                <w:color w:val="000000" w:themeColor="text1"/>
              </w:rPr>
            </w:pPr>
            <w:r w:rsidRPr="00DC0C66">
              <w:rPr>
                <w:color w:val="000000" w:themeColor="text1"/>
              </w:rPr>
              <w:t>0.41</w:t>
            </w:r>
          </w:p>
        </w:tc>
        <w:tc>
          <w:tcPr>
            <w:tcW w:w="1276" w:type="dxa"/>
            <w:tcBorders>
              <w:top w:val="nil"/>
            </w:tcBorders>
          </w:tcPr>
          <w:p w14:paraId="6252A582" w14:textId="77777777" w:rsidR="005557ED" w:rsidRPr="00DC0C66" w:rsidRDefault="005557ED" w:rsidP="00541EE0">
            <w:pPr>
              <w:spacing w:line="276" w:lineRule="auto"/>
              <w:jc w:val="center"/>
              <w:rPr>
                <w:color w:val="000000" w:themeColor="text1"/>
              </w:rPr>
            </w:pPr>
            <w:r w:rsidRPr="00DC0C66">
              <w:rPr>
                <w:color w:val="000000" w:themeColor="text1"/>
              </w:rPr>
              <w:t>44.6</w:t>
            </w:r>
          </w:p>
        </w:tc>
        <w:tc>
          <w:tcPr>
            <w:tcW w:w="1701" w:type="dxa"/>
            <w:tcBorders>
              <w:top w:val="nil"/>
            </w:tcBorders>
          </w:tcPr>
          <w:p w14:paraId="17A46670" w14:textId="77777777" w:rsidR="005557ED" w:rsidRPr="00DC0C66" w:rsidRDefault="005557ED" w:rsidP="00541EE0">
            <w:pPr>
              <w:spacing w:line="276" w:lineRule="auto"/>
              <w:jc w:val="center"/>
              <w:rPr>
                <w:color w:val="000000" w:themeColor="text1"/>
              </w:rPr>
            </w:pPr>
            <w:r w:rsidRPr="00DC0C66">
              <w:rPr>
                <w:color w:val="000000" w:themeColor="text1"/>
              </w:rPr>
              <w:t>1.17</w:t>
            </w:r>
          </w:p>
        </w:tc>
      </w:tr>
    </w:tbl>
    <w:p w14:paraId="7A8EB13D" w14:textId="0A08FA52" w:rsidR="00A17FAF" w:rsidRPr="00DC0C66" w:rsidRDefault="00A17FAF" w:rsidP="00C74552">
      <w:pPr>
        <w:tabs>
          <w:tab w:val="left" w:pos="1227"/>
        </w:tabs>
      </w:pPr>
    </w:p>
    <w:p w14:paraId="2A9744B0" w14:textId="77777777" w:rsidR="000904EB" w:rsidRPr="00DC0C66" w:rsidRDefault="000904EB" w:rsidP="00C74552">
      <w:pPr>
        <w:tabs>
          <w:tab w:val="left" w:pos="1227"/>
        </w:tabs>
        <w:rPr>
          <w:rFonts w:ascii="Arial" w:hAnsi="Arial" w:cs="Arial"/>
          <w:b/>
        </w:rPr>
      </w:pPr>
    </w:p>
    <w:p w14:paraId="23DEA838" w14:textId="77777777" w:rsidR="000904EB" w:rsidRPr="00DC0C66" w:rsidRDefault="000904EB" w:rsidP="00C74552">
      <w:pPr>
        <w:tabs>
          <w:tab w:val="left" w:pos="1227"/>
        </w:tabs>
        <w:rPr>
          <w:rFonts w:ascii="Arial" w:hAnsi="Arial" w:cs="Arial"/>
          <w:b/>
        </w:rPr>
      </w:pPr>
    </w:p>
    <w:p w14:paraId="2140DA4E" w14:textId="4CA53DEE" w:rsidR="00020A30" w:rsidRPr="00DC0C66" w:rsidRDefault="000904EB" w:rsidP="00C74552">
      <w:pPr>
        <w:tabs>
          <w:tab w:val="left" w:pos="1227"/>
        </w:tabs>
        <w:rPr>
          <w:rFonts w:ascii="Arial" w:hAnsi="Arial" w:cs="Arial"/>
          <w:b/>
        </w:rPr>
      </w:pPr>
      <w:r w:rsidRPr="00DC0C66">
        <w:rPr>
          <w:rFonts w:ascii="Arial" w:hAnsi="Arial" w:cs="Arial"/>
          <w:b/>
        </w:rPr>
        <w:t xml:space="preserve">S5. </w:t>
      </w:r>
      <w:r w:rsidR="00A1063F" w:rsidRPr="00DC0C66">
        <w:rPr>
          <w:rFonts w:ascii="Arial" w:hAnsi="Arial" w:cs="Arial"/>
          <w:b/>
        </w:rPr>
        <w:t>Surface Area and Porosity</w:t>
      </w:r>
    </w:p>
    <w:p w14:paraId="18C73422" w14:textId="77777777" w:rsidR="00A1063F" w:rsidRPr="00DC0C66" w:rsidRDefault="00A1063F" w:rsidP="00A1063F">
      <w:pPr>
        <w:spacing w:line="360" w:lineRule="auto"/>
        <w:jc w:val="both"/>
        <w:rPr>
          <w:b/>
          <w:i/>
          <w:shd w:val="clear" w:color="auto" w:fill="FFFFFF"/>
        </w:rPr>
      </w:pPr>
    </w:p>
    <w:p w14:paraId="38F26C0F" w14:textId="3583D743" w:rsidR="00020A30" w:rsidRPr="00DC0C66" w:rsidRDefault="00A1063F" w:rsidP="00C74552">
      <w:pPr>
        <w:tabs>
          <w:tab w:val="left" w:pos="1227"/>
        </w:tabs>
      </w:pPr>
      <w:r w:rsidRPr="00DC0C66">
        <w:rPr>
          <w:b/>
          <w:i/>
          <w:noProof/>
          <w:color w:val="FF00FF"/>
          <w:shd w:val="clear" w:color="auto" w:fill="FFFFFF"/>
          <w:lang w:val="fr-FR" w:eastAsia="fr-FR"/>
        </w:rPr>
        <w:drawing>
          <wp:inline distT="0" distB="0" distL="0" distR="0" wp14:anchorId="1DE5F66A" wp14:editId="1A2B0884">
            <wp:extent cx="5731510" cy="1997710"/>
            <wp:effectExtent l="0" t="0" r="254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31510" cy="1997710"/>
                    </a:xfrm>
                    <a:prstGeom prst="rect">
                      <a:avLst/>
                    </a:prstGeom>
                  </pic:spPr>
                </pic:pic>
              </a:graphicData>
            </a:graphic>
          </wp:inline>
        </w:drawing>
      </w:r>
    </w:p>
    <w:p w14:paraId="12EAEED2" w14:textId="77777777" w:rsidR="000904EB" w:rsidRPr="00DC0C66" w:rsidRDefault="000904EB" w:rsidP="000904EB">
      <w:pPr>
        <w:spacing w:line="360" w:lineRule="auto"/>
        <w:rPr>
          <w:b/>
          <w:color w:val="000000" w:themeColor="text1"/>
        </w:rPr>
      </w:pPr>
    </w:p>
    <w:p w14:paraId="2DA55186" w14:textId="59F5BA77" w:rsidR="004F71A6" w:rsidRPr="00DC0C66" w:rsidRDefault="00A1063F" w:rsidP="000904EB">
      <w:pPr>
        <w:spacing w:line="360" w:lineRule="auto"/>
        <w:jc w:val="both"/>
        <w:rPr>
          <w:color w:val="000000" w:themeColor="text1"/>
        </w:rPr>
      </w:pPr>
      <w:r w:rsidRPr="00DC0C66">
        <w:rPr>
          <w:b/>
          <w:color w:val="000000" w:themeColor="text1"/>
        </w:rPr>
        <w:t>Figure</w:t>
      </w:r>
      <w:r w:rsidR="00A42053" w:rsidRPr="00DC0C66">
        <w:rPr>
          <w:b/>
          <w:color w:val="000000" w:themeColor="text1"/>
        </w:rPr>
        <w:t xml:space="preserve"> S5</w:t>
      </w:r>
      <w:r w:rsidRPr="00DC0C66">
        <w:rPr>
          <w:b/>
          <w:color w:val="000000" w:themeColor="text1"/>
        </w:rPr>
        <w:t>:</w:t>
      </w:r>
      <w:r w:rsidRPr="00DC0C66">
        <w:rPr>
          <w:color w:val="000000" w:themeColor="text1"/>
        </w:rPr>
        <w:t xml:space="preserve"> (a) N</w:t>
      </w:r>
      <w:r w:rsidRPr="00DC0C66">
        <w:rPr>
          <w:color w:val="000000" w:themeColor="text1"/>
          <w:vertAlign w:val="subscript"/>
        </w:rPr>
        <w:t>2</w:t>
      </w:r>
      <w:r w:rsidRPr="00DC0C66">
        <w:rPr>
          <w:color w:val="000000" w:themeColor="text1"/>
        </w:rPr>
        <w:t xml:space="preserve"> adsorption/desorption isotherm and (b) pore distribution curve for the LSMFO55 sample.</w:t>
      </w:r>
    </w:p>
    <w:p w14:paraId="42FF4AF6" w14:textId="77777777" w:rsidR="004F71A6" w:rsidRPr="00DC0C66" w:rsidRDefault="004F71A6">
      <w:pPr>
        <w:rPr>
          <w:color w:val="000000" w:themeColor="text1"/>
        </w:rPr>
      </w:pPr>
      <w:r w:rsidRPr="00DC0C66">
        <w:rPr>
          <w:color w:val="000000" w:themeColor="text1"/>
        </w:rPr>
        <w:br w:type="page"/>
      </w:r>
    </w:p>
    <w:p w14:paraId="677A6E49" w14:textId="2FE82CA2" w:rsidR="00C74552" w:rsidRPr="00DC0C66" w:rsidRDefault="00E81EE9" w:rsidP="00055BA0">
      <w:pPr>
        <w:pStyle w:val="Paragraphedeliste"/>
        <w:spacing w:line="360" w:lineRule="auto"/>
        <w:ind w:leftChars="0" w:left="0"/>
        <w:contextualSpacing/>
        <w:rPr>
          <w:rFonts w:ascii="Arial" w:hAnsi="Arial" w:cs="Arial"/>
          <w:b/>
          <w:sz w:val="24"/>
          <w:szCs w:val="24"/>
        </w:rPr>
      </w:pPr>
      <w:r w:rsidRPr="00DC0C66">
        <w:rPr>
          <w:rFonts w:ascii="Arial" w:hAnsi="Arial" w:cs="Arial"/>
          <w:b/>
          <w:color w:val="FF0000"/>
          <w:sz w:val="24"/>
          <w:szCs w:val="24"/>
        </w:rPr>
        <w:lastRenderedPageBreak/>
        <w:t>S</w:t>
      </w:r>
      <w:r w:rsidR="000904EB" w:rsidRPr="00DC0C66">
        <w:rPr>
          <w:rFonts w:ascii="Arial" w:hAnsi="Arial" w:cs="Arial"/>
          <w:b/>
          <w:color w:val="FF0000"/>
          <w:sz w:val="24"/>
          <w:szCs w:val="24"/>
        </w:rPr>
        <w:t>6</w:t>
      </w:r>
      <w:r w:rsidRPr="00DC0C66">
        <w:rPr>
          <w:rFonts w:ascii="Arial" w:hAnsi="Arial" w:cs="Arial"/>
          <w:b/>
          <w:color w:val="FF0000"/>
          <w:sz w:val="24"/>
          <w:szCs w:val="24"/>
        </w:rPr>
        <w:t xml:space="preserve">. </w:t>
      </w:r>
      <w:r w:rsidR="00C74552" w:rsidRPr="00DC0C66">
        <w:rPr>
          <w:rFonts w:ascii="Arial" w:hAnsi="Arial" w:cs="Arial"/>
          <w:b/>
          <w:sz w:val="24"/>
          <w:szCs w:val="24"/>
        </w:rPr>
        <w:t>Electrochemical performances in three-electrode cell and two-electrode device configurations</w:t>
      </w:r>
    </w:p>
    <w:p w14:paraId="34AE9A6F" w14:textId="56FC21BD" w:rsidR="00C74552" w:rsidRPr="00DC0C66" w:rsidRDefault="000149AB" w:rsidP="00055BA0">
      <w:pPr>
        <w:jc w:val="center"/>
      </w:pPr>
      <w:r w:rsidRPr="00DC0C66">
        <w:rPr>
          <w:noProof/>
          <w:lang w:val="fr-FR" w:eastAsia="fr-FR"/>
        </w:rPr>
        <w:drawing>
          <wp:inline distT="0" distB="0" distL="0" distR="0" wp14:anchorId="21A73185" wp14:editId="471D76F0">
            <wp:extent cx="5405255" cy="56197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416365" cy="5631301"/>
                    </a:xfrm>
                    <a:prstGeom prst="rect">
                      <a:avLst/>
                    </a:prstGeom>
                  </pic:spPr>
                </pic:pic>
              </a:graphicData>
            </a:graphic>
          </wp:inline>
        </w:drawing>
      </w:r>
    </w:p>
    <w:p w14:paraId="29675271" w14:textId="77777777" w:rsidR="00C74552" w:rsidRPr="00DC0C66" w:rsidRDefault="00C74552" w:rsidP="00C74552">
      <w:pPr>
        <w:jc w:val="both"/>
      </w:pPr>
    </w:p>
    <w:p w14:paraId="7BD282C7" w14:textId="69A96CD5" w:rsidR="00C74552" w:rsidRPr="00DC0C66" w:rsidRDefault="00C74552" w:rsidP="00055BA0">
      <w:pPr>
        <w:ind w:left="284" w:right="141"/>
        <w:jc w:val="both"/>
      </w:pPr>
      <w:r w:rsidRPr="00DC0C66">
        <w:t>Figure S</w:t>
      </w:r>
      <w:r w:rsidR="00A42053" w:rsidRPr="00DC0C66">
        <w:t>6</w:t>
      </w:r>
      <w:r w:rsidRPr="00DC0C66">
        <w:t xml:space="preserve">: CV curves at different scan rates of (a) </w:t>
      </w:r>
      <w:r w:rsidR="005B472C" w:rsidRPr="00DC0C66">
        <w:t>LSMO</w:t>
      </w:r>
      <w:r w:rsidR="001B72C8" w:rsidRPr="00DC0C66">
        <w:t>,</w:t>
      </w:r>
      <w:r w:rsidRPr="00DC0C66">
        <w:rPr>
          <w:vertAlign w:val="subscript"/>
        </w:rPr>
        <w:t xml:space="preserve"> </w:t>
      </w:r>
      <w:r w:rsidRPr="00DC0C66">
        <w:t>(b</w:t>
      </w:r>
      <w:r w:rsidR="001B72C8" w:rsidRPr="00DC0C66">
        <w:t xml:space="preserve">) </w:t>
      </w:r>
      <w:r w:rsidR="005B472C" w:rsidRPr="00DC0C66">
        <w:t>LSFO</w:t>
      </w:r>
      <w:r w:rsidRPr="00DC0C66">
        <w:t xml:space="preserve">, (c) charge–discharge curves recorded at different current densities for </w:t>
      </w:r>
      <w:r w:rsidR="005B472C" w:rsidRPr="00DC0C66">
        <w:t>LSMO</w:t>
      </w:r>
      <w:r w:rsidRPr="00DC0C66">
        <w:t>, (d) capacit</w:t>
      </w:r>
      <w:r w:rsidR="00E2489B" w:rsidRPr="00DC0C66">
        <w:t>y</w:t>
      </w:r>
      <w:r w:rsidRPr="00DC0C66">
        <w:t xml:space="preserve"> retention plot recorded at higher current densities corresponding to </w:t>
      </w:r>
      <w:r w:rsidR="005B472C" w:rsidRPr="00DC0C66">
        <w:t>LSMO</w:t>
      </w:r>
      <w:r w:rsidRPr="00DC0C66">
        <w:rPr>
          <w:vertAlign w:val="subscript"/>
        </w:rPr>
        <w:t xml:space="preserve"> </w:t>
      </w:r>
      <w:r w:rsidRPr="00DC0C66">
        <w:t xml:space="preserve">electrode, (e) charge–discharge curve of the </w:t>
      </w:r>
      <w:r w:rsidR="002A5500" w:rsidRPr="00DC0C66">
        <w:rPr>
          <w:color w:val="000000" w:themeColor="text1"/>
        </w:rPr>
        <w:t>LSFO</w:t>
      </w:r>
      <w:r w:rsidRPr="00DC0C66">
        <w:rPr>
          <w:color w:val="000000" w:themeColor="text1"/>
          <w:vertAlign w:val="subscript"/>
        </w:rPr>
        <w:t xml:space="preserve"> </w:t>
      </w:r>
      <w:r w:rsidRPr="00DC0C66">
        <w:rPr>
          <w:color w:val="000000" w:themeColor="text1"/>
        </w:rPr>
        <w:t>el</w:t>
      </w:r>
      <w:r w:rsidRPr="00DC0C66">
        <w:t xml:space="preserve">ectrode at various current densities, (f) </w:t>
      </w:r>
      <w:r w:rsidR="00C5721E" w:rsidRPr="00DC0C66">
        <w:t>capacity</w:t>
      </w:r>
      <w:r w:rsidR="001B72C8" w:rsidRPr="00DC0C66">
        <w:t>-</w:t>
      </w:r>
      <w:r w:rsidRPr="00DC0C66">
        <w:t>retention plot recorded at higher current densities</w:t>
      </w:r>
      <w:r w:rsidR="001B72C8" w:rsidRPr="00DC0C66">
        <w:t>,</w:t>
      </w:r>
      <w:r w:rsidRPr="00DC0C66">
        <w:t xml:space="preserve"> </w:t>
      </w:r>
      <w:r w:rsidR="001B72C8" w:rsidRPr="00DC0C66">
        <w:t xml:space="preserve">which </w:t>
      </w:r>
      <w:r w:rsidRPr="00DC0C66">
        <w:t>correspond</w:t>
      </w:r>
      <w:r w:rsidR="001B72C8" w:rsidRPr="00DC0C66">
        <w:t>s</w:t>
      </w:r>
      <w:r w:rsidRPr="00DC0C66">
        <w:t xml:space="preserve"> to the </w:t>
      </w:r>
      <w:r w:rsidR="005B472C" w:rsidRPr="00DC0C66">
        <w:t>LSFO</w:t>
      </w:r>
      <w:r w:rsidRPr="00DC0C66">
        <w:rPr>
          <w:vertAlign w:val="subscript"/>
        </w:rPr>
        <w:t xml:space="preserve"> </w:t>
      </w:r>
      <w:r w:rsidRPr="00DC0C66">
        <w:t>electrode.</w:t>
      </w:r>
    </w:p>
    <w:p w14:paraId="55F0024E" w14:textId="77777777" w:rsidR="00C74552" w:rsidRPr="00DC0C66" w:rsidRDefault="00C74552" w:rsidP="00C74552"/>
    <w:p w14:paraId="1CC4EDB0" w14:textId="1067CB55" w:rsidR="00BF6E67" w:rsidRPr="00DC0C66" w:rsidRDefault="00CF34D0" w:rsidP="00055BA0">
      <w:pPr>
        <w:jc w:val="center"/>
      </w:pPr>
      <w:r w:rsidRPr="00DC0C66">
        <w:rPr>
          <w:noProof/>
          <w:lang w:val="fr-FR" w:eastAsia="fr-FR"/>
        </w:rPr>
        <w:lastRenderedPageBreak/>
        <w:drawing>
          <wp:inline distT="0" distB="0" distL="0" distR="0" wp14:anchorId="38AC9079" wp14:editId="6814F5FC">
            <wp:extent cx="5332077" cy="1872575"/>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382604" cy="1890320"/>
                    </a:xfrm>
                    <a:prstGeom prst="rect">
                      <a:avLst/>
                    </a:prstGeom>
                  </pic:spPr>
                </pic:pic>
              </a:graphicData>
            </a:graphic>
          </wp:inline>
        </w:drawing>
      </w:r>
    </w:p>
    <w:p w14:paraId="144432D3" w14:textId="77777777" w:rsidR="00BF6E67" w:rsidRPr="00DC0C66" w:rsidRDefault="00BF6E67" w:rsidP="00BF6E67">
      <w:pPr>
        <w:rPr>
          <w:sz w:val="14"/>
        </w:rPr>
      </w:pPr>
    </w:p>
    <w:p w14:paraId="40E3BE54" w14:textId="082EFDC8" w:rsidR="00C74552" w:rsidRPr="00DC0C66" w:rsidRDefault="00C74552" w:rsidP="000904EB">
      <w:pPr>
        <w:ind w:left="426"/>
        <w:jc w:val="both"/>
      </w:pPr>
      <w:r w:rsidRPr="00DC0C66">
        <w:t>Figure S</w:t>
      </w:r>
      <w:r w:rsidR="00A42053" w:rsidRPr="00DC0C66">
        <w:t>7</w:t>
      </w:r>
      <w:r w:rsidRPr="00DC0C66">
        <w:t xml:space="preserve">. </w:t>
      </w:r>
      <w:r w:rsidR="00CF34D0" w:rsidRPr="00DC0C66">
        <w:t xml:space="preserve">(a) </w:t>
      </w:r>
      <w:r w:rsidR="00CF34D0" w:rsidRPr="00DC0C66">
        <w:rPr>
          <w:color w:val="000000" w:themeColor="text1"/>
        </w:rPr>
        <w:t>polarization versus Fe content and (b</w:t>
      </w:r>
      <w:r w:rsidR="00D8727B" w:rsidRPr="00DC0C66">
        <w:rPr>
          <w:color w:val="000000" w:themeColor="text1"/>
        </w:rPr>
        <w:t>)</w:t>
      </w:r>
      <w:r w:rsidR="00CF34D0" w:rsidRPr="00DC0C66">
        <w:rPr>
          <w:color w:val="000000" w:themeColor="text1"/>
        </w:rPr>
        <w:t xml:space="preserve"> c</w:t>
      </w:r>
      <w:r w:rsidR="00D66525" w:rsidRPr="00DC0C66">
        <w:rPr>
          <w:color w:val="000000" w:themeColor="text1"/>
        </w:rPr>
        <w:t xml:space="preserve">ycling </w:t>
      </w:r>
      <w:r w:rsidRPr="00DC0C66">
        <w:rPr>
          <w:color w:val="000000" w:themeColor="text1"/>
        </w:rPr>
        <w:t>stability of</w:t>
      </w:r>
      <w:r w:rsidR="00D66525" w:rsidRPr="00DC0C66">
        <w:rPr>
          <w:color w:val="000000" w:themeColor="text1"/>
        </w:rPr>
        <w:t xml:space="preserve"> the</w:t>
      </w:r>
      <w:r w:rsidRPr="00DC0C66">
        <w:rPr>
          <w:color w:val="000000" w:themeColor="text1"/>
        </w:rPr>
        <w:t xml:space="preserve"> LSMF</w:t>
      </w:r>
      <w:r w:rsidR="009D2FE8" w:rsidRPr="00DC0C66">
        <w:rPr>
          <w:color w:val="000000" w:themeColor="text1"/>
        </w:rPr>
        <w:t>O</w:t>
      </w:r>
      <w:r w:rsidRPr="00DC0C66">
        <w:rPr>
          <w:color w:val="000000" w:themeColor="text1"/>
        </w:rPr>
        <w:t xml:space="preserve">55 </w:t>
      </w:r>
      <w:r w:rsidRPr="00DC0C66">
        <w:t>electrode at a specific current of 5 A g</w:t>
      </w:r>
      <w:r w:rsidRPr="00DC0C66">
        <w:rPr>
          <w:vertAlign w:val="superscript"/>
        </w:rPr>
        <w:t>-1</w:t>
      </w:r>
      <w:r w:rsidR="00040CC6" w:rsidRPr="00DC0C66">
        <w:t xml:space="preserve"> in </w:t>
      </w:r>
      <w:r w:rsidR="00FF48BA" w:rsidRPr="00DC0C66">
        <w:t xml:space="preserve">a </w:t>
      </w:r>
      <w:r w:rsidR="00040CC6" w:rsidRPr="00DC0C66">
        <w:t>3M KOH electrolyte using Ag/AgCl as the reference electrode and Pt as the counter electrode</w:t>
      </w:r>
    </w:p>
    <w:p w14:paraId="32F79AD4" w14:textId="23D73B51" w:rsidR="00C74552" w:rsidRPr="00DC0C66" w:rsidRDefault="00C74552" w:rsidP="00C74552">
      <w:pPr>
        <w:spacing w:line="360" w:lineRule="auto"/>
      </w:pPr>
    </w:p>
    <w:p w14:paraId="7C09808B" w14:textId="3479FB8E" w:rsidR="00C74552" w:rsidRPr="00DC0C66" w:rsidRDefault="00103E96" w:rsidP="00055BA0">
      <w:pPr>
        <w:ind w:firstLineChars="100" w:firstLine="240"/>
        <w:jc w:val="center"/>
      </w:pPr>
      <w:r w:rsidRPr="00DC0C66">
        <w:rPr>
          <w:noProof/>
          <w:lang w:val="fr-FR" w:eastAsia="fr-FR"/>
        </w:rPr>
        <w:drawing>
          <wp:inline distT="0" distB="0" distL="0" distR="0" wp14:anchorId="2DA51849" wp14:editId="2416BAEE">
            <wp:extent cx="5543550" cy="44094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5548112" cy="4413049"/>
                    </a:xfrm>
                    <a:prstGeom prst="rect">
                      <a:avLst/>
                    </a:prstGeom>
                  </pic:spPr>
                </pic:pic>
              </a:graphicData>
            </a:graphic>
          </wp:inline>
        </w:drawing>
      </w:r>
    </w:p>
    <w:p w14:paraId="3F7A3786" w14:textId="77777777" w:rsidR="00020A30" w:rsidRPr="00DC0C66" w:rsidRDefault="00020A30" w:rsidP="00C74552">
      <w:pPr>
        <w:ind w:firstLineChars="100" w:firstLine="240"/>
      </w:pPr>
    </w:p>
    <w:p w14:paraId="13954125" w14:textId="588A5F80" w:rsidR="00C74552" w:rsidRPr="00DC0C66" w:rsidRDefault="00C74552" w:rsidP="009D2FE8">
      <w:pPr>
        <w:spacing w:line="288" w:lineRule="auto"/>
        <w:ind w:left="284"/>
        <w:jc w:val="both"/>
      </w:pPr>
      <w:r w:rsidRPr="00DC0C66">
        <w:t>Figure S</w:t>
      </w:r>
      <w:r w:rsidR="00A42053" w:rsidRPr="00DC0C66">
        <w:t>8</w:t>
      </w:r>
      <w:r w:rsidRPr="00DC0C66">
        <w:t xml:space="preserve">. (a </w:t>
      </w:r>
      <w:r w:rsidR="00103E96" w:rsidRPr="00DC0C66">
        <w:t xml:space="preserve">and b) </w:t>
      </w:r>
      <w:r w:rsidRPr="00DC0C66">
        <w:t>CV at a scan rate of 10 mV/s</w:t>
      </w:r>
      <w:r w:rsidR="00103E96" w:rsidRPr="00DC0C66">
        <w:t xml:space="preserve"> and </w:t>
      </w:r>
      <w:r w:rsidR="00D8727B" w:rsidRPr="00DC0C66">
        <w:t xml:space="preserve">the </w:t>
      </w:r>
      <w:r w:rsidR="00103E96" w:rsidRPr="00DC0C66">
        <w:t>charge-discharge curve of the LSMFO55 and CNO electrodes</w:t>
      </w:r>
      <w:r w:rsidR="00D8727B" w:rsidRPr="00DC0C66">
        <w:t>, respectively,</w:t>
      </w:r>
      <w:r w:rsidR="00103E96" w:rsidRPr="00DC0C66">
        <w:t xml:space="preserve"> in a three-electrode system</w:t>
      </w:r>
      <w:r w:rsidRPr="00DC0C66">
        <w:t>, (</w:t>
      </w:r>
      <w:r w:rsidR="00103E96" w:rsidRPr="00DC0C66">
        <w:t>c</w:t>
      </w:r>
      <w:r w:rsidRPr="00DC0C66">
        <w:t xml:space="preserve">) </w:t>
      </w:r>
      <w:r w:rsidR="00103E96" w:rsidRPr="00DC0C66">
        <w:t>CV of CNO</w:t>
      </w:r>
      <w:r w:rsidR="00173DB3" w:rsidRPr="00DC0C66">
        <w:t xml:space="preserve"> at different scan rates in</w:t>
      </w:r>
      <w:r w:rsidR="00D8727B" w:rsidRPr="00DC0C66">
        <w:t xml:space="preserve"> a</w:t>
      </w:r>
      <w:r w:rsidR="00173DB3" w:rsidRPr="00DC0C66">
        <w:t xml:space="preserve"> </w:t>
      </w:r>
      <w:r w:rsidR="00FF48BA" w:rsidRPr="00DC0C66">
        <w:t>three-</w:t>
      </w:r>
      <w:r w:rsidR="00173DB3" w:rsidRPr="00DC0C66">
        <w:t>electrode system, (d</w:t>
      </w:r>
      <w:r w:rsidR="00D8727B" w:rsidRPr="00DC0C66">
        <w:t xml:space="preserve"> </w:t>
      </w:r>
      <w:r w:rsidR="00173DB3" w:rsidRPr="00DC0C66">
        <w:t>and e) CV at a scan rate of 10 mV/s and charge-discharge curve of the LSMFO55 and CNO electrodes</w:t>
      </w:r>
      <w:r w:rsidR="00D8727B" w:rsidRPr="00DC0C66">
        <w:t>, respectively,</w:t>
      </w:r>
      <w:r w:rsidR="00173DB3" w:rsidRPr="00DC0C66">
        <w:t xml:space="preserve"> in a three-electrode system, (</w:t>
      </w:r>
      <w:r w:rsidR="00D8727B" w:rsidRPr="00DC0C66">
        <w:t>f</w:t>
      </w:r>
      <w:r w:rsidR="00173DB3" w:rsidRPr="00DC0C66">
        <w:t xml:space="preserve">) CV of </w:t>
      </w:r>
      <w:r w:rsidR="00D77355" w:rsidRPr="00DC0C66">
        <w:t>rG</w:t>
      </w:r>
      <w:r w:rsidR="00173DB3" w:rsidRPr="00DC0C66">
        <w:t xml:space="preserve">O at different scan rates in </w:t>
      </w:r>
      <w:r w:rsidR="00D8727B" w:rsidRPr="00DC0C66">
        <w:t xml:space="preserve">a </w:t>
      </w:r>
      <w:r w:rsidR="00FF48BA" w:rsidRPr="00DC0C66">
        <w:t>three-</w:t>
      </w:r>
      <w:r w:rsidR="00173DB3" w:rsidRPr="00DC0C66">
        <w:t xml:space="preserve">electrode system, </w:t>
      </w:r>
      <w:r w:rsidRPr="00DC0C66">
        <w:t>(</w:t>
      </w:r>
      <w:r w:rsidR="00D8727B" w:rsidRPr="00DC0C66">
        <w:t>g</w:t>
      </w:r>
      <w:r w:rsidRPr="00DC0C66">
        <w:t xml:space="preserve">) charge-discharge curve </w:t>
      </w:r>
      <w:r w:rsidR="00173DB3" w:rsidRPr="00DC0C66">
        <w:t xml:space="preserve">of LSMFO55//rGO </w:t>
      </w:r>
      <w:r w:rsidR="00837EC0" w:rsidRPr="00DC0C66">
        <w:t>AHS</w:t>
      </w:r>
      <w:r w:rsidR="00173DB3" w:rsidRPr="00DC0C66">
        <w:t xml:space="preserve"> </w:t>
      </w:r>
      <w:r w:rsidRPr="00DC0C66">
        <w:t>at different current densities</w:t>
      </w:r>
      <w:r w:rsidR="00D8727B" w:rsidRPr="00DC0C66">
        <w:t>, and</w:t>
      </w:r>
      <w:r w:rsidRPr="00DC0C66">
        <w:t xml:space="preserve"> (</w:t>
      </w:r>
      <w:r w:rsidR="00D8727B" w:rsidRPr="00DC0C66">
        <w:t>h</w:t>
      </w:r>
      <w:r w:rsidRPr="00DC0C66">
        <w:t xml:space="preserve">) Ragone plot of the </w:t>
      </w:r>
      <w:r w:rsidR="00173DB3" w:rsidRPr="00DC0C66">
        <w:t xml:space="preserve">LSMFO55//rGO </w:t>
      </w:r>
      <w:r w:rsidR="00837EC0" w:rsidRPr="00DC0C66">
        <w:t>AHS</w:t>
      </w:r>
      <w:r w:rsidRPr="00DC0C66">
        <w:t xml:space="preserve"> device.</w:t>
      </w:r>
    </w:p>
    <w:p w14:paraId="30D471AE" w14:textId="2CE5E542" w:rsidR="004C70C3" w:rsidRPr="00DC0C66" w:rsidRDefault="00E81EE9" w:rsidP="00055BA0">
      <w:pPr>
        <w:pStyle w:val="Paragraphedeliste"/>
        <w:shd w:val="clear" w:color="auto" w:fill="FFFFFF" w:themeFill="background1"/>
        <w:spacing w:line="360" w:lineRule="auto"/>
        <w:ind w:leftChars="0" w:left="0"/>
        <w:contextualSpacing/>
        <w:rPr>
          <w:rFonts w:ascii="Times New Roman" w:hAnsi="Times New Roman" w:cs="Times New Roman"/>
          <w:b/>
          <w:sz w:val="24"/>
          <w:szCs w:val="28"/>
        </w:rPr>
      </w:pPr>
      <w:r w:rsidRPr="00DC0C66">
        <w:rPr>
          <w:rFonts w:ascii="Times New Roman" w:hAnsi="Times New Roman" w:cs="Times New Roman"/>
          <w:b/>
          <w:color w:val="FF0000"/>
          <w:sz w:val="24"/>
          <w:szCs w:val="28"/>
        </w:rPr>
        <w:lastRenderedPageBreak/>
        <w:t>S</w:t>
      </w:r>
      <w:r w:rsidR="000904EB" w:rsidRPr="00DC0C66">
        <w:rPr>
          <w:rFonts w:ascii="Times New Roman" w:hAnsi="Times New Roman" w:cs="Times New Roman"/>
          <w:b/>
          <w:color w:val="FF0000"/>
          <w:sz w:val="24"/>
          <w:szCs w:val="28"/>
        </w:rPr>
        <w:t>7</w:t>
      </w:r>
      <w:r w:rsidRPr="00DC0C66">
        <w:rPr>
          <w:rFonts w:ascii="Times New Roman" w:hAnsi="Times New Roman" w:cs="Times New Roman"/>
          <w:b/>
          <w:color w:val="FF0000"/>
          <w:sz w:val="24"/>
          <w:szCs w:val="28"/>
        </w:rPr>
        <w:t xml:space="preserve">. </w:t>
      </w:r>
      <w:r w:rsidR="004C70C3" w:rsidRPr="00DC0C66">
        <w:rPr>
          <w:rFonts w:ascii="Times New Roman" w:hAnsi="Times New Roman" w:cs="Times New Roman"/>
          <w:b/>
          <w:sz w:val="24"/>
          <w:szCs w:val="28"/>
        </w:rPr>
        <w:t>Potent</w:t>
      </w:r>
      <w:r w:rsidR="004C70C3" w:rsidRPr="00DC0C66">
        <w:rPr>
          <w:rFonts w:ascii="Times New Roman" w:hAnsi="Times New Roman" w:cs="Times New Roman"/>
          <w:b/>
          <w:color w:val="FF0000"/>
          <w:sz w:val="24"/>
          <w:szCs w:val="28"/>
        </w:rPr>
        <w:t>ial</w:t>
      </w:r>
      <w:r w:rsidR="000904EB" w:rsidRPr="00DC0C66">
        <w:rPr>
          <w:rFonts w:ascii="Times New Roman" w:hAnsi="Times New Roman" w:cs="Times New Roman"/>
          <w:b/>
          <w:color w:val="FF0000"/>
          <w:sz w:val="24"/>
          <w:szCs w:val="28"/>
        </w:rPr>
        <w:t>-</w:t>
      </w:r>
      <w:r w:rsidR="004C70C3" w:rsidRPr="00DC0C66">
        <w:rPr>
          <w:rFonts w:ascii="Times New Roman" w:hAnsi="Times New Roman" w:cs="Times New Roman"/>
          <w:b/>
          <w:color w:val="FF0000"/>
          <w:sz w:val="24"/>
          <w:szCs w:val="28"/>
        </w:rPr>
        <w:t>d</w:t>
      </w:r>
      <w:r w:rsidR="004C70C3" w:rsidRPr="00DC0C66">
        <w:rPr>
          <w:rFonts w:ascii="Times New Roman" w:hAnsi="Times New Roman" w:cs="Times New Roman"/>
          <w:b/>
          <w:sz w:val="24"/>
          <w:szCs w:val="28"/>
        </w:rPr>
        <w:t>ependent oxidation</w:t>
      </w:r>
      <w:r w:rsidR="000904EB" w:rsidRPr="00DC0C66">
        <w:rPr>
          <w:rFonts w:ascii="Times New Roman" w:hAnsi="Times New Roman" w:cs="Times New Roman"/>
          <w:b/>
          <w:sz w:val="24"/>
          <w:szCs w:val="28"/>
        </w:rPr>
        <w:t>-</w:t>
      </w:r>
      <w:r w:rsidR="004C70C3" w:rsidRPr="00DC0C66">
        <w:rPr>
          <w:rFonts w:ascii="Times New Roman" w:hAnsi="Times New Roman" w:cs="Times New Roman"/>
          <w:b/>
          <w:sz w:val="24"/>
          <w:szCs w:val="28"/>
        </w:rPr>
        <w:t xml:space="preserve">state profile </w:t>
      </w:r>
    </w:p>
    <w:p w14:paraId="49A70A9E" w14:textId="284F2E42" w:rsidR="00BF6E67" w:rsidRPr="00DC0C66" w:rsidRDefault="004C70C3" w:rsidP="004C70C3">
      <w:pPr>
        <w:shd w:val="clear" w:color="auto" w:fill="FFFFFF" w:themeFill="background1"/>
      </w:pPr>
      <w:r w:rsidRPr="00DC0C66">
        <w:rPr>
          <w:noProof/>
          <w:lang w:val="fr-FR" w:eastAsia="fr-FR"/>
        </w:rPr>
        <w:drawing>
          <wp:inline distT="0" distB="0" distL="0" distR="0" wp14:anchorId="25AEBEC3" wp14:editId="3BD9105D">
            <wp:extent cx="5760720" cy="33953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760720" cy="3395345"/>
                    </a:xfrm>
                    <a:prstGeom prst="rect">
                      <a:avLst/>
                    </a:prstGeom>
                  </pic:spPr>
                </pic:pic>
              </a:graphicData>
            </a:graphic>
          </wp:inline>
        </w:drawing>
      </w:r>
    </w:p>
    <w:p w14:paraId="3D2A4FEE" w14:textId="77777777" w:rsidR="004C70C3" w:rsidRPr="00DC0C66" w:rsidRDefault="004C70C3" w:rsidP="004C70C3">
      <w:pPr>
        <w:shd w:val="clear" w:color="auto" w:fill="FFFFFF" w:themeFill="background1"/>
      </w:pPr>
    </w:p>
    <w:p w14:paraId="1B49289E" w14:textId="2677AE3E" w:rsidR="004C70C3" w:rsidRPr="00DC0C66" w:rsidRDefault="004C70C3" w:rsidP="00055BA0">
      <w:pPr>
        <w:shd w:val="clear" w:color="auto" w:fill="FFFFFF" w:themeFill="background1"/>
        <w:spacing w:line="360" w:lineRule="auto"/>
        <w:ind w:left="142"/>
        <w:jc w:val="both"/>
      </w:pPr>
      <w:r w:rsidRPr="00DC0C66">
        <w:t>Figure S</w:t>
      </w:r>
      <w:r w:rsidR="00A42053" w:rsidRPr="00DC0C66">
        <w:t>9</w:t>
      </w:r>
      <w:r w:rsidRPr="00DC0C66">
        <w:t xml:space="preserve">: XPS spectrum </w:t>
      </w:r>
      <w:r w:rsidRPr="00DC0C66">
        <w:rPr>
          <w:color w:val="000000" w:themeColor="text1"/>
        </w:rPr>
        <w:t>of LSMF</w:t>
      </w:r>
      <w:r w:rsidR="009D2FE8" w:rsidRPr="00DC0C66">
        <w:rPr>
          <w:color w:val="000000" w:themeColor="text1"/>
        </w:rPr>
        <w:t>O</w:t>
      </w:r>
      <w:r w:rsidRPr="00DC0C66">
        <w:rPr>
          <w:color w:val="000000" w:themeColor="text1"/>
        </w:rPr>
        <w:t xml:space="preserve">55; Mn </w:t>
      </w:r>
      <w:r w:rsidRPr="00DC0C66">
        <w:t>during the charge/discharge process to check the oxidation-state profiles; (a) normal state, (b) charged state, (c) discharged state, and (d) oxidation-state profile for Mn. Fe during the charge/discharge process to check oxidation-state profiles; (e) normal state, (f) charged state, (g) discharged state, and (h) oxidation-state profile for Fe.</w:t>
      </w:r>
    </w:p>
    <w:p w14:paraId="1E770E13" w14:textId="058C42F7" w:rsidR="000904EB" w:rsidRPr="00DC0C66" w:rsidRDefault="000904EB" w:rsidP="00055BA0">
      <w:pPr>
        <w:shd w:val="clear" w:color="auto" w:fill="FFFFFF" w:themeFill="background1"/>
        <w:spacing w:line="360" w:lineRule="auto"/>
        <w:ind w:left="142"/>
        <w:jc w:val="both"/>
      </w:pPr>
    </w:p>
    <w:p w14:paraId="70F1C150" w14:textId="77777777" w:rsidR="000904EB" w:rsidRPr="00DC0C66" w:rsidRDefault="000904EB" w:rsidP="00055BA0">
      <w:pPr>
        <w:shd w:val="clear" w:color="auto" w:fill="FFFFFF" w:themeFill="background1"/>
        <w:spacing w:line="360" w:lineRule="auto"/>
        <w:ind w:left="142"/>
        <w:jc w:val="both"/>
      </w:pPr>
    </w:p>
    <w:p w14:paraId="501ABF0E" w14:textId="77777777" w:rsidR="000904EB" w:rsidRPr="00DC0C66" w:rsidRDefault="000904EB">
      <w:pPr>
        <w:rPr>
          <w:b/>
          <w:color w:val="FF0000"/>
          <w:szCs w:val="28"/>
        </w:rPr>
      </w:pPr>
      <w:r w:rsidRPr="00DC0C66">
        <w:rPr>
          <w:b/>
          <w:color w:val="FF0000"/>
          <w:szCs w:val="28"/>
        </w:rPr>
        <w:br w:type="page"/>
      </w:r>
    </w:p>
    <w:p w14:paraId="026D2880" w14:textId="2B1FF708" w:rsidR="000904EB" w:rsidRPr="00DC0C66" w:rsidRDefault="000904EB" w:rsidP="00D2468B">
      <w:pPr>
        <w:shd w:val="clear" w:color="auto" w:fill="FFFFFF" w:themeFill="background1"/>
        <w:ind w:left="142"/>
        <w:jc w:val="both"/>
        <w:rPr>
          <w:b/>
          <w:color w:val="000000" w:themeColor="text1"/>
          <w:szCs w:val="28"/>
        </w:rPr>
      </w:pPr>
      <w:r w:rsidRPr="00DC0C66">
        <w:rPr>
          <w:b/>
          <w:color w:val="000000" w:themeColor="text1"/>
          <w:szCs w:val="28"/>
        </w:rPr>
        <w:lastRenderedPageBreak/>
        <w:t>S8. Cycling stability</w:t>
      </w:r>
      <w:r w:rsidR="00094B19" w:rsidRPr="00DC0C66">
        <w:rPr>
          <w:b/>
          <w:color w:val="000000" w:themeColor="text1"/>
          <w:szCs w:val="28"/>
        </w:rPr>
        <w:t xml:space="preserve"> of the AHS device</w:t>
      </w:r>
    </w:p>
    <w:p w14:paraId="0454B518" w14:textId="77777777" w:rsidR="00D2468B" w:rsidRPr="00DC0C66" w:rsidRDefault="00D2468B" w:rsidP="00D2468B">
      <w:pPr>
        <w:shd w:val="clear" w:color="auto" w:fill="FFFFFF" w:themeFill="background1"/>
        <w:ind w:left="142"/>
        <w:jc w:val="both"/>
        <w:rPr>
          <w:color w:val="000000" w:themeColor="text1"/>
        </w:rPr>
      </w:pPr>
    </w:p>
    <w:p w14:paraId="158BC9F5" w14:textId="2DD19EB1" w:rsidR="00C74552" w:rsidRPr="00DC0C66" w:rsidRDefault="00D2468B" w:rsidP="00094B19">
      <w:pPr>
        <w:jc w:val="center"/>
        <w:rPr>
          <w:color w:val="000000" w:themeColor="text1"/>
        </w:rPr>
      </w:pPr>
      <w:r w:rsidRPr="00DC0C66">
        <w:rPr>
          <w:noProof/>
          <w:color w:val="000000" w:themeColor="text1"/>
          <w:lang w:val="fr-FR" w:eastAsia="fr-FR"/>
        </w:rPr>
        <w:drawing>
          <wp:inline distT="0" distB="0" distL="0" distR="0" wp14:anchorId="5DC1BFEB" wp14:editId="76340B0B">
            <wp:extent cx="4864100" cy="3292061"/>
            <wp:effectExtent l="0" t="0" r="0" b="381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2771" cy="3297929"/>
                    </a:xfrm>
                    <a:prstGeom prst="rect">
                      <a:avLst/>
                    </a:prstGeom>
                  </pic:spPr>
                </pic:pic>
              </a:graphicData>
            </a:graphic>
          </wp:inline>
        </w:drawing>
      </w:r>
    </w:p>
    <w:p w14:paraId="208A2F74" w14:textId="77777777" w:rsidR="00D2468B" w:rsidRPr="00DC0C66" w:rsidRDefault="00D2468B" w:rsidP="00094B19">
      <w:pPr>
        <w:jc w:val="center"/>
        <w:rPr>
          <w:color w:val="000000" w:themeColor="text1"/>
        </w:rPr>
      </w:pPr>
    </w:p>
    <w:p w14:paraId="23EC8692" w14:textId="147A7D8F" w:rsidR="00977D6C" w:rsidRPr="00DC0C66" w:rsidRDefault="00C74552" w:rsidP="00055BA0">
      <w:pPr>
        <w:spacing w:line="360" w:lineRule="auto"/>
        <w:ind w:left="567"/>
        <w:rPr>
          <w:color w:val="000000" w:themeColor="text1"/>
          <w:szCs w:val="20"/>
        </w:rPr>
      </w:pPr>
      <w:r w:rsidRPr="00DC0C66">
        <w:rPr>
          <w:color w:val="000000" w:themeColor="text1"/>
          <w:szCs w:val="20"/>
        </w:rPr>
        <w:t>Figure S</w:t>
      </w:r>
      <w:r w:rsidR="00A42053" w:rsidRPr="00DC0C66">
        <w:rPr>
          <w:color w:val="000000" w:themeColor="text1"/>
          <w:szCs w:val="20"/>
        </w:rPr>
        <w:t>10</w:t>
      </w:r>
      <w:r w:rsidRPr="00DC0C66">
        <w:rPr>
          <w:color w:val="000000" w:themeColor="text1"/>
          <w:szCs w:val="20"/>
        </w:rPr>
        <w:t xml:space="preserve">. Cycling stability of </w:t>
      </w:r>
      <w:r w:rsidR="009D2FE8" w:rsidRPr="00DC0C66">
        <w:rPr>
          <w:color w:val="000000" w:themeColor="text1"/>
          <w:szCs w:val="20"/>
        </w:rPr>
        <w:t>LSMFO55</w:t>
      </w:r>
      <w:r w:rsidRPr="00DC0C66">
        <w:rPr>
          <w:color w:val="000000" w:themeColor="text1"/>
          <w:szCs w:val="20"/>
        </w:rPr>
        <w:t xml:space="preserve">//CNO </w:t>
      </w:r>
      <w:r w:rsidR="00837EC0" w:rsidRPr="00DC0C66">
        <w:rPr>
          <w:color w:val="000000" w:themeColor="text1"/>
          <w:szCs w:val="20"/>
        </w:rPr>
        <w:t>AHS</w:t>
      </w:r>
      <w:r w:rsidRPr="00DC0C66">
        <w:rPr>
          <w:color w:val="000000" w:themeColor="text1"/>
          <w:szCs w:val="20"/>
        </w:rPr>
        <w:t xml:space="preserve"> for 7500 continuous charge–discharge cycles.  </w:t>
      </w:r>
    </w:p>
    <w:p w14:paraId="302441FA" w14:textId="7A03DA2D" w:rsidR="00094B19" w:rsidRPr="00DC0C66" w:rsidRDefault="00094B19" w:rsidP="00055BA0">
      <w:pPr>
        <w:spacing w:line="360" w:lineRule="auto"/>
        <w:ind w:left="567"/>
        <w:rPr>
          <w:szCs w:val="20"/>
        </w:rPr>
      </w:pPr>
    </w:p>
    <w:p w14:paraId="00D5DFB2" w14:textId="086E0381" w:rsidR="00094B19" w:rsidRPr="00DC0C66" w:rsidRDefault="00094B19" w:rsidP="00055BA0">
      <w:pPr>
        <w:spacing w:line="360" w:lineRule="auto"/>
        <w:ind w:left="567"/>
        <w:rPr>
          <w:szCs w:val="20"/>
        </w:rPr>
      </w:pPr>
    </w:p>
    <w:p w14:paraId="7F891E96" w14:textId="4A675F92" w:rsidR="00094B19" w:rsidRPr="00DC0C66" w:rsidRDefault="00094B19" w:rsidP="00055BA0">
      <w:pPr>
        <w:spacing w:line="360" w:lineRule="auto"/>
        <w:ind w:left="567"/>
        <w:rPr>
          <w:szCs w:val="20"/>
        </w:rPr>
      </w:pPr>
    </w:p>
    <w:p w14:paraId="7ACA4046" w14:textId="77777777" w:rsidR="00094B19" w:rsidRPr="00DC0C66" w:rsidRDefault="00094B19" w:rsidP="00055BA0">
      <w:pPr>
        <w:spacing w:line="360" w:lineRule="auto"/>
        <w:ind w:left="567"/>
        <w:rPr>
          <w:szCs w:val="20"/>
        </w:rPr>
      </w:pPr>
    </w:p>
    <w:p w14:paraId="50240A62" w14:textId="18FB5562" w:rsidR="00A1063F" w:rsidRPr="00DC0C66" w:rsidRDefault="00A1063F" w:rsidP="00BF6E67">
      <w:pPr>
        <w:spacing w:line="360" w:lineRule="auto"/>
        <w:rPr>
          <w:szCs w:val="20"/>
        </w:rPr>
      </w:pPr>
    </w:p>
    <w:p w14:paraId="7D074B7E" w14:textId="27F36025" w:rsidR="00A1063F" w:rsidRPr="00DC0C66" w:rsidRDefault="00A1063F" w:rsidP="00094B19">
      <w:pPr>
        <w:spacing w:after="240" w:line="360" w:lineRule="auto"/>
        <w:rPr>
          <w:b/>
          <w:szCs w:val="20"/>
        </w:rPr>
      </w:pPr>
      <w:r w:rsidRPr="00DC0C66">
        <w:rPr>
          <w:b/>
          <w:szCs w:val="20"/>
        </w:rPr>
        <w:t>REFERENCES</w:t>
      </w:r>
    </w:p>
    <w:p w14:paraId="368EE7AF" w14:textId="1784027C" w:rsidR="00A1063F" w:rsidRPr="00DC0C66" w:rsidRDefault="00094B19" w:rsidP="00094B19">
      <w:pPr>
        <w:spacing w:after="120" w:line="360" w:lineRule="auto"/>
        <w:ind w:left="426" w:hanging="426"/>
      </w:pPr>
      <w:r w:rsidRPr="00DC0C66">
        <w:t xml:space="preserve">S1. </w:t>
      </w:r>
      <w:r w:rsidR="00A1063F" w:rsidRPr="00DC0C66">
        <w:t xml:space="preserve">J.T. Mefford, W.G. Hardin, S. Dai, K.P. Johnston, K.J. Stevenson, </w:t>
      </w:r>
      <w:r w:rsidR="00A1063F" w:rsidRPr="00DC0C66">
        <w:rPr>
          <w:i/>
        </w:rPr>
        <w:t>Nat. Mater</w:t>
      </w:r>
      <w:r w:rsidR="00A1063F" w:rsidRPr="00DC0C66">
        <w:t xml:space="preserve">. </w:t>
      </w:r>
      <w:r w:rsidR="00A1063F" w:rsidRPr="00DC0C66">
        <w:rPr>
          <w:b/>
        </w:rPr>
        <w:t>2014</w:t>
      </w:r>
      <w:r w:rsidR="00A1063F" w:rsidRPr="00DC0C66">
        <w:t xml:space="preserve">, </w:t>
      </w:r>
      <w:r w:rsidR="00A1063F" w:rsidRPr="00DC0C66">
        <w:rPr>
          <w:i/>
        </w:rPr>
        <w:t>13</w:t>
      </w:r>
      <w:r w:rsidR="00A1063F" w:rsidRPr="00DC0C66">
        <w:t>, 726.</w:t>
      </w:r>
    </w:p>
    <w:p w14:paraId="03372A78" w14:textId="5FE6EF50" w:rsidR="00A1063F" w:rsidRPr="00D71802" w:rsidRDefault="00094B19" w:rsidP="00094B19">
      <w:pPr>
        <w:spacing w:after="120" w:line="360" w:lineRule="auto"/>
        <w:rPr>
          <w:lang w:val="en-US"/>
        </w:rPr>
      </w:pPr>
      <w:r w:rsidRPr="00DC0C66">
        <w:t xml:space="preserve">S2. </w:t>
      </w:r>
      <w:r w:rsidR="00A1063F" w:rsidRPr="00DC0C66">
        <w:t xml:space="preserve">P.M. Shafi, N. Joseph, A. Thirumurugan, A.C. Bose, </w:t>
      </w:r>
      <w:r w:rsidR="00A1063F" w:rsidRPr="00DC0C66">
        <w:rPr>
          <w:i/>
        </w:rPr>
        <w:t>Chem. Eng. J</w:t>
      </w:r>
      <w:r w:rsidR="00A1063F" w:rsidRPr="00DC0C66">
        <w:t xml:space="preserve">. </w:t>
      </w:r>
      <w:r w:rsidR="00A1063F" w:rsidRPr="00DC0C66">
        <w:rPr>
          <w:b/>
        </w:rPr>
        <w:t>2018</w:t>
      </w:r>
      <w:r w:rsidR="00A1063F" w:rsidRPr="00DC0C66">
        <w:t xml:space="preserve">, </w:t>
      </w:r>
      <w:r w:rsidR="00A1063F" w:rsidRPr="00DC0C66">
        <w:rPr>
          <w:i/>
        </w:rPr>
        <w:t>338</w:t>
      </w:r>
      <w:r w:rsidR="00A1063F" w:rsidRPr="00DC0C66">
        <w:t>, 147</w:t>
      </w:r>
      <w:bookmarkStart w:id="0" w:name="_GoBack"/>
      <w:bookmarkEnd w:id="0"/>
    </w:p>
    <w:sectPr w:rsidR="00A1063F" w:rsidRPr="00D71802" w:rsidSect="008F1324">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FDB4A" w14:textId="77777777" w:rsidR="00D002AE" w:rsidRDefault="00D002AE">
      <w:r>
        <w:separator/>
      </w:r>
    </w:p>
  </w:endnote>
  <w:endnote w:type="continuationSeparator" w:id="0">
    <w:p w14:paraId="3FBF8DC0" w14:textId="77777777" w:rsidR="00D002AE" w:rsidRDefault="00D0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Times New Roman"/>
    <w:charset w:val="00"/>
    <w:family w:val="roman"/>
    <w:pitch w:val="variable"/>
    <w:sig w:usb0="008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22E660C1" w:rsidR="00806961" w:rsidRDefault="00806961">
    <w:pPr>
      <w:pStyle w:val="Pieddepage"/>
      <w:jc w:val="center"/>
    </w:pPr>
    <w:r>
      <w:fldChar w:fldCharType="begin"/>
    </w:r>
    <w:r>
      <w:instrText>PAGE   \* MERGEFORMAT</w:instrText>
    </w:r>
    <w:r>
      <w:fldChar w:fldCharType="separate"/>
    </w:r>
    <w:r w:rsidR="00DC0C66">
      <w:rPr>
        <w:noProof/>
      </w:rPr>
      <w:t>10</w:t>
    </w:r>
    <w:r>
      <w:fldChar w:fldCharType="end"/>
    </w:r>
  </w:p>
  <w:p w14:paraId="76AE581B" w14:textId="77777777" w:rsidR="00806961" w:rsidRDefault="00806961" w:rsidP="00881456">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2D0A3" w14:textId="77777777" w:rsidR="00D002AE" w:rsidRDefault="00D002AE">
      <w:r>
        <w:separator/>
      </w:r>
    </w:p>
  </w:footnote>
  <w:footnote w:type="continuationSeparator" w:id="0">
    <w:p w14:paraId="4ADFFC27" w14:textId="77777777" w:rsidR="00D002AE" w:rsidRDefault="00D00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09B07F5A" w:rsidR="00806961" w:rsidRPr="009B44CC" w:rsidRDefault="00806961" w:rsidP="009B44CC">
    <w:pPr>
      <w:pStyle w:val="En-tte"/>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EBD"/>
    <w:multiLevelType w:val="hybridMultilevel"/>
    <w:tmpl w:val="992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51B07"/>
    <w:multiLevelType w:val="hybridMultilevel"/>
    <w:tmpl w:val="2264B8EC"/>
    <w:lvl w:ilvl="0" w:tplc="86F26BE2">
      <w:start w:val="1"/>
      <w:numFmt w:val="lowerLetter"/>
      <w:lvlText w:val="%1)"/>
      <w:lvlJc w:val="left"/>
      <w:pPr>
        <w:ind w:left="360" w:hanging="360"/>
      </w:pPr>
      <w:rPr>
        <w:rFonts w:ascii="Times New Roman" w:hAnsi="Times New Roman" w:cstheme="minorBidi"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F07174"/>
    <w:multiLevelType w:val="hybridMultilevel"/>
    <w:tmpl w:val="A85E9454"/>
    <w:lvl w:ilvl="0" w:tplc="6A2ED61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A683780"/>
    <w:multiLevelType w:val="hybridMultilevel"/>
    <w:tmpl w:val="C7AA4004"/>
    <w:lvl w:ilvl="0" w:tplc="FBA0AAE0">
      <w:start w:val="1"/>
      <w:numFmt w:val="lowerLetter"/>
      <w:lvlText w:val="%1)"/>
      <w:lvlJc w:val="left"/>
      <w:pPr>
        <w:ind w:left="760" w:hanging="360"/>
      </w:pPr>
      <w:rPr>
        <w:rFonts w:ascii="Times New Roman" w:hAnsi="Times New Roman" w:cstheme="minorBidi" w:hint="default"/>
        <w:color w:val="FF0000"/>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D725205"/>
    <w:multiLevelType w:val="hybridMultilevel"/>
    <w:tmpl w:val="B8CCEBF6"/>
    <w:lvl w:ilvl="0" w:tplc="20B89CE0">
      <w:start w:val="3"/>
      <w:numFmt w:val="bullet"/>
      <w:lvlText w:val=""/>
      <w:lvlJc w:val="left"/>
      <w:pPr>
        <w:ind w:left="1120" w:hanging="360"/>
      </w:pPr>
      <w:rPr>
        <w:rFonts w:ascii="Wingdings" w:eastAsiaTheme="minorEastAsia"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15:restartNumberingAfterBreak="0">
    <w:nsid w:val="251718BA"/>
    <w:multiLevelType w:val="hybridMultilevel"/>
    <w:tmpl w:val="F336EE5A"/>
    <w:lvl w:ilvl="0" w:tplc="29C02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F742B"/>
    <w:multiLevelType w:val="hybridMultilevel"/>
    <w:tmpl w:val="8CCCD94C"/>
    <w:lvl w:ilvl="0" w:tplc="74DED24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6E719B"/>
    <w:multiLevelType w:val="hybridMultilevel"/>
    <w:tmpl w:val="17F0D2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7E3A11"/>
    <w:multiLevelType w:val="hybridMultilevel"/>
    <w:tmpl w:val="BBCAD05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7685628"/>
    <w:multiLevelType w:val="hybridMultilevel"/>
    <w:tmpl w:val="FDC62F8A"/>
    <w:lvl w:ilvl="0" w:tplc="E4B6C82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F91207"/>
    <w:multiLevelType w:val="hybridMultilevel"/>
    <w:tmpl w:val="488C925E"/>
    <w:lvl w:ilvl="0" w:tplc="399C5D0E">
      <w:start w:val="1"/>
      <w:numFmt w:val="decimal"/>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11" w15:restartNumberingAfterBreak="0">
    <w:nsid w:val="400A6E71"/>
    <w:multiLevelType w:val="hybridMultilevel"/>
    <w:tmpl w:val="06461206"/>
    <w:lvl w:ilvl="0" w:tplc="BB089C8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7CC1FBD"/>
    <w:multiLevelType w:val="hybridMultilevel"/>
    <w:tmpl w:val="5568E2F8"/>
    <w:lvl w:ilvl="0" w:tplc="9432E4B4">
      <w:start w:val="3"/>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DBB3B7F"/>
    <w:multiLevelType w:val="hybridMultilevel"/>
    <w:tmpl w:val="3404C664"/>
    <w:lvl w:ilvl="0" w:tplc="B60A4F28">
      <w:start w:val="1"/>
      <w:numFmt w:val="upperLetter"/>
      <w:lvlText w:val="%1)"/>
      <w:lvlJc w:val="left"/>
      <w:pPr>
        <w:ind w:left="760" w:hanging="360"/>
      </w:pPr>
      <w:rPr>
        <w:rFonts w:ascii="Times New Roman" w:hAnsi="Times New Roman" w:cs="Times New Roman"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679756C3"/>
    <w:multiLevelType w:val="hybridMultilevel"/>
    <w:tmpl w:val="C17C2AFC"/>
    <w:lvl w:ilvl="0" w:tplc="F82661EA">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62A0394"/>
    <w:multiLevelType w:val="hybridMultilevel"/>
    <w:tmpl w:val="0BCC06C2"/>
    <w:lvl w:ilvl="0" w:tplc="0409000B">
      <w:start w:val="1"/>
      <w:numFmt w:val="bullet"/>
      <w:lvlText w:val=""/>
      <w:lvlJc w:val="left"/>
      <w:pPr>
        <w:ind w:left="800" w:hanging="400"/>
      </w:pPr>
      <w:rPr>
        <w:rFonts w:ascii="Wingdings" w:hAnsi="Wingdings"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11"/>
  </w:num>
  <w:num w:numId="3">
    <w:abstractNumId w:val="13"/>
  </w:num>
  <w:num w:numId="4">
    <w:abstractNumId w:val="8"/>
  </w:num>
  <w:num w:numId="5">
    <w:abstractNumId w:val="15"/>
  </w:num>
  <w:num w:numId="6">
    <w:abstractNumId w:val="12"/>
  </w:num>
  <w:num w:numId="7">
    <w:abstractNumId w:val="14"/>
  </w:num>
  <w:num w:numId="8">
    <w:abstractNumId w:val="4"/>
  </w:num>
  <w:num w:numId="9">
    <w:abstractNumId w:val="10"/>
  </w:num>
  <w:num w:numId="10">
    <w:abstractNumId w:val="2"/>
  </w:num>
  <w:num w:numId="11">
    <w:abstractNumId w:val="1"/>
  </w:num>
  <w:num w:numId="12">
    <w:abstractNumId w:val="7"/>
  </w:num>
  <w:num w:numId="13">
    <w:abstractNumId w:val="0"/>
  </w:num>
  <w:num w:numId="14">
    <w:abstractNumId w:val="6"/>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hideSpellingErrors/>
  <w:hideGrammaticalErrors/>
  <w:activeWritingStyle w:appName="MSWord" w:lang="fr-FR" w:vendorID="64" w:dllVersion="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6" w:nlCheck="1" w:checkStyle="0"/>
  <w:activeWritingStyle w:appName="MSWord" w:lang="ko-KR" w:vendorID="64" w:dllVersion="0" w:nlCheck="1" w:checkStyle="0"/>
  <w:activeWritingStyle w:appName="MSWord" w:lang="fr-FR" w:vendorID="64" w:dllVersion="131078" w:nlCheck="1" w:checkStyle="0"/>
  <w:activeWritingStyle w:appName="MSWord" w:lang="de-DE"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0tzA1NTEyNLY0NjVW0lEKTi0uzszPAykwrQUA1Ke8FSwAAAA="/>
  </w:docVars>
  <w:rsids>
    <w:rsidRoot w:val="002D16A0"/>
    <w:rsid w:val="000003BB"/>
    <w:rsid w:val="00000AC5"/>
    <w:rsid w:val="0000374D"/>
    <w:rsid w:val="00004A23"/>
    <w:rsid w:val="00006A0A"/>
    <w:rsid w:val="00006FDC"/>
    <w:rsid w:val="0000703E"/>
    <w:rsid w:val="000112FC"/>
    <w:rsid w:val="000118B0"/>
    <w:rsid w:val="00011F40"/>
    <w:rsid w:val="000132E4"/>
    <w:rsid w:val="0001454A"/>
    <w:rsid w:val="000149AB"/>
    <w:rsid w:val="0001683C"/>
    <w:rsid w:val="000172E7"/>
    <w:rsid w:val="00020A30"/>
    <w:rsid w:val="000214A8"/>
    <w:rsid w:val="00023F64"/>
    <w:rsid w:val="00027FB5"/>
    <w:rsid w:val="000314D2"/>
    <w:rsid w:val="0003318F"/>
    <w:rsid w:val="000374F9"/>
    <w:rsid w:val="0004094E"/>
    <w:rsid w:val="00040B7B"/>
    <w:rsid w:val="00040CC6"/>
    <w:rsid w:val="00042E6B"/>
    <w:rsid w:val="000437F7"/>
    <w:rsid w:val="00050985"/>
    <w:rsid w:val="0005501E"/>
    <w:rsid w:val="00055883"/>
    <w:rsid w:val="00055BA0"/>
    <w:rsid w:val="0006044D"/>
    <w:rsid w:val="00062324"/>
    <w:rsid w:val="000636AE"/>
    <w:rsid w:val="00063C0E"/>
    <w:rsid w:val="00072910"/>
    <w:rsid w:val="00072EA7"/>
    <w:rsid w:val="00076EAD"/>
    <w:rsid w:val="0008287E"/>
    <w:rsid w:val="00083031"/>
    <w:rsid w:val="0008740B"/>
    <w:rsid w:val="000904D3"/>
    <w:rsid w:val="000904EB"/>
    <w:rsid w:val="00091975"/>
    <w:rsid w:val="0009309C"/>
    <w:rsid w:val="00093F1B"/>
    <w:rsid w:val="00094B19"/>
    <w:rsid w:val="00096E08"/>
    <w:rsid w:val="000A0B69"/>
    <w:rsid w:val="000A1F4B"/>
    <w:rsid w:val="000A21A9"/>
    <w:rsid w:val="000A3E93"/>
    <w:rsid w:val="000A472C"/>
    <w:rsid w:val="000A5773"/>
    <w:rsid w:val="000A682F"/>
    <w:rsid w:val="000B05A0"/>
    <w:rsid w:val="000B33EE"/>
    <w:rsid w:val="000B4293"/>
    <w:rsid w:val="000B6470"/>
    <w:rsid w:val="000C259E"/>
    <w:rsid w:val="000C3E0C"/>
    <w:rsid w:val="000C6252"/>
    <w:rsid w:val="000C6F8A"/>
    <w:rsid w:val="000D1CB2"/>
    <w:rsid w:val="000D2D4B"/>
    <w:rsid w:val="000D45F4"/>
    <w:rsid w:val="000D527B"/>
    <w:rsid w:val="000D5696"/>
    <w:rsid w:val="000D5AB4"/>
    <w:rsid w:val="000D62BE"/>
    <w:rsid w:val="000D66DB"/>
    <w:rsid w:val="000D7EBA"/>
    <w:rsid w:val="000E788B"/>
    <w:rsid w:val="000E7A5B"/>
    <w:rsid w:val="000E7BBA"/>
    <w:rsid w:val="000F426A"/>
    <w:rsid w:val="000F512F"/>
    <w:rsid w:val="000F5C0B"/>
    <w:rsid w:val="001013F4"/>
    <w:rsid w:val="0010391B"/>
    <w:rsid w:val="00103927"/>
    <w:rsid w:val="00103E96"/>
    <w:rsid w:val="001054D4"/>
    <w:rsid w:val="0010686C"/>
    <w:rsid w:val="00107C5F"/>
    <w:rsid w:val="00107CCC"/>
    <w:rsid w:val="00110011"/>
    <w:rsid w:val="001105BD"/>
    <w:rsid w:val="00113126"/>
    <w:rsid w:val="00116C82"/>
    <w:rsid w:val="00120E85"/>
    <w:rsid w:val="001220EE"/>
    <w:rsid w:val="00123ADA"/>
    <w:rsid w:val="00125573"/>
    <w:rsid w:val="001263BA"/>
    <w:rsid w:val="0012642A"/>
    <w:rsid w:val="00126D17"/>
    <w:rsid w:val="001305BF"/>
    <w:rsid w:val="00131D58"/>
    <w:rsid w:val="00135B93"/>
    <w:rsid w:val="001370B1"/>
    <w:rsid w:val="001377CA"/>
    <w:rsid w:val="00140B94"/>
    <w:rsid w:val="001450FB"/>
    <w:rsid w:val="0014658A"/>
    <w:rsid w:val="00147DB8"/>
    <w:rsid w:val="001504A2"/>
    <w:rsid w:val="00151683"/>
    <w:rsid w:val="0015392F"/>
    <w:rsid w:val="0015563E"/>
    <w:rsid w:val="00155F66"/>
    <w:rsid w:val="0016390D"/>
    <w:rsid w:val="00164057"/>
    <w:rsid w:val="00165B37"/>
    <w:rsid w:val="00170369"/>
    <w:rsid w:val="00173757"/>
    <w:rsid w:val="00173DB3"/>
    <w:rsid w:val="00174176"/>
    <w:rsid w:val="00181D92"/>
    <w:rsid w:val="001823B6"/>
    <w:rsid w:val="00182F96"/>
    <w:rsid w:val="001848EB"/>
    <w:rsid w:val="00185D89"/>
    <w:rsid w:val="00187DB9"/>
    <w:rsid w:val="0019043E"/>
    <w:rsid w:val="0019077D"/>
    <w:rsid w:val="0019194D"/>
    <w:rsid w:val="00191C85"/>
    <w:rsid w:val="00195BDC"/>
    <w:rsid w:val="001A172B"/>
    <w:rsid w:val="001A4240"/>
    <w:rsid w:val="001A5A78"/>
    <w:rsid w:val="001A6821"/>
    <w:rsid w:val="001A734D"/>
    <w:rsid w:val="001B0193"/>
    <w:rsid w:val="001B4224"/>
    <w:rsid w:val="001B72C8"/>
    <w:rsid w:val="001B7472"/>
    <w:rsid w:val="001C10AC"/>
    <w:rsid w:val="001C125F"/>
    <w:rsid w:val="001C55FB"/>
    <w:rsid w:val="001C7E8B"/>
    <w:rsid w:val="001D04A4"/>
    <w:rsid w:val="001D07DE"/>
    <w:rsid w:val="001D12BC"/>
    <w:rsid w:val="001D561D"/>
    <w:rsid w:val="001E18CC"/>
    <w:rsid w:val="001E3D2D"/>
    <w:rsid w:val="001E4000"/>
    <w:rsid w:val="001E40D0"/>
    <w:rsid w:val="001E4605"/>
    <w:rsid w:val="001E5269"/>
    <w:rsid w:val="001E5F4E"/>
    <w:rsid w:val="001F2689"/>
    <w:rsid w:val="001F2AB7"/>
    <w:rsid w:val="001F3C9B"/>
    <w:rsid w:val="001F3E77"/>
    <w:rsid w:val="001F4BD1"/>
    <w:rsid w:val="001F5110"/>
    <w:rsid w:val="001F5702"/>
    <w:rsid w:val="001F65A2"/>
    <w:rsid w:val="002002FC"/>
    <w:rsid w:val="00201F71"/>
    <w:rsid w:val="002033B0"/>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2906"/>
    <w:rsid w:val="00253CB1"/>
    <w:rsid w:val="002540DB"/>
    <w:rsid w:val="002543F9"/>
    <w:rsid w:val="00257ADD"/>
    <w:rsid w:val="00261B1C"/>
    <w:rsid w:val="00263723"/>
    <w:rsid w:val="00263CF8"/>
    <w:rsid w:val="00265635"/>
    <w:rsid w:val="002661EC"/>
    <w:rsid w:val="00266389"/>
    <w:rsid w:val="002675F7"/>
    <w:rsid w:val="0026770E"/>
    <w:rsid w:val="00271725"/>
    <w:rsid w:val="002725A5"/>
    <w:rsid w:val="0027314F"/>
    <w:rsid w:val="0028289F"/>
    <w:rsid w:val="00284157"/>
    <w:rsid w:val="00285631"/>
    <w:rsid w:val="00290D94"/>
    <w:rsid w:val="0029203C"/>
    <w:rsid w:val="00293101"/>
    <w:rsid w:val="00293C2F"/>
    <w:rsid w:val="00294873"/>
    <w:rsid w:val="002A469F"/>
    <w:rsid w:val="002A4A81"/>
    <w:rsid w:val="002A5500"/>
    <w:rsid w:val="002A5CEC"/>
    <w:rsid w:val="002A66A2"/>
    <w:rsid w:val="002A73A2"/>
    <w:rsid w:val="002A7CE8"/>
    <w:rsid w:val="002B0671"/>
    <w:rsid w:val="002B262F"/>
    <w:rsid w:val="002B3553"/>
    <w:rsid w:val="002B5E06"/>
    <w:rsid w:val="002C0CFF"/>
    <w:rsid w:val="002C2157"/>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01E1"/>
    <w:rsid w:val="00301984"/>
    <w:rsid w:val="00301B0B"/>
    <w:rsid w:val="00301E84"/>
    <w:rsid w:val="00302E7A"/>
    <w:rsid w:val="00303D1B"/>
    <w:rsid w:val="00304159"/>
    <w:rsid w:val="003046B7"/>
    <w:rsid w:val="00310B99"/>
    <w:rsid w:val="00314D16"/>
    <w:rsid w:val="00316B76"/>
    <w:rsid w:val="00317A57"/>
    <w:rsid w:val="00320A99"/>
    <w:rsid w:val="003213A4"/>
    <w:rsid w:val="0032144B"/>
    <w:rsid w:val="00322D5B"/>
    <w:rsid w:val="00325AC2"/>
    <w:rsid w:val="00326A1C"/>
    <w:rsid w:val="00327FDC"/>
    <w:rsid w:val="003360E3"/>
    <w:rsid w:val="003371D5"/>
    <w:rsid w:val="003376CD"/>
    <w:rsid w:val="00344C48"/>
    <w:rsid w:val="003452C3"/>
    <w:rsid w:val="00346049"/>
    <w:rsid w:val="00347274"/>
    <w:rsid w:val="003501A7"/>
    <w:rsid w:val="0035048A"/>
    <w:rsid w:val="0036063F"/>
    <w:rsid w:val="0036263B"/>
    <w:rsid w:val="00363B62"/>
    <w:rsid w:val="003645B0"/>
    <w:rsid w:val="00364B2C"/>
    <w:rsid w:val="003664F1"/>
    <w:rsid w:val="00367E3F"/>
    <w:rsid w:val="003722BA"/>
    <w:rsid w:val="00377EA5"/>
    <w:rsid w:val="00377F77"/>
    <w:rsid w:val="003826B8"/>
    <w:rsid w:val="00383073"/>
    <w:rsid w:val="0038438F"/>
    <w:rsid w:val="0038492A"/>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2E52"/>
    <w:rsid w:val="003A4C44"/>
    <w:rsid w:val="003A5AD0"/>
    <w:rsid w:val="003A6CE3"/>
    <w:rsid w:val="003A7899"/>
    <w:rsid w:val="003B0D16"/>
    <w:rsid w:val="003B15EE"/>
    <w:rsid w:val="003B21E9"/>
    <w:rsid w:val="003B2D70"/>
    <w:rsid w:val="003B3286"/>
    <w:rsid w:val="003B517D"/>
    <w:rsid w:val="003B60EC"/>
    <w:rsid w:val="003C00ED"/>
    <w:rsid w:val="003C1C0A"/>
    <w:rsid w:val="003C35DF"/>
    <w:rsid w:val="003C4A68"/>
    <w:rsid w:val="003C554F"/>
    <w:rsid w:val="003C61DD"/>
    <w:rsid w:val="003D63E7"/>
    <w:rsid w:val="003D6436"/>
    <w:rsid w:val="003D7220"/>
    <w:rsid w:val="003E05F1"/>
    <w:rsid w:val="003E113B"/>
    <w:rsid w:val="003E5092"/>
    <w:rsid w:val="003E715D"/>
    <w:rsid w:val="003E71CD"/>
    <w:rsid w:val="003F103E"/>
    <w:rsid w:val="003F133E"/>
    <w:rsid w:val="003F2E48"/>
    <w:rsid w:val="003F440C"/>
    <w:rsid w:val="003F525A"/>
    <w:rsid w:val="003F7BE6"/>
    <w:rsid w:val="004006A9"/>
    <w:rsid w:val="004052AE"/>
    <w:rsid w:val="00405BCF"/>
    <w:rsid w:val="004118A5"/>
    <w:rsid w:val="00411B99"/>
    <w:rsid w:val="00413672"/>
    <w:rsid w:val="00414041"/>
    <w:rsid w:val="00414465"/>
    <w:rsid w:val="00414729"/>
    <w:rsid w:val="00414C80"/>
    <w:rsid w:val="00414F4B"/>
    <w:rsid w:val="00415EF9"/>
    <w:rsid w:val="00416629"/>
    <w:rsid w:val="00417DA1"/>
    <w:rsid w:val="00423478"/>
    <w:rsid w:val="004255DB"/>
    <w:rsid w:val="0042575C"/>
    <w:rsid w:val="00425B76"/>
    <w:rsid w:val="004260A2"/>
    <w:rsid w:val="00426FC6"/>
    <w:rsid w:val="004273BC"/>
    <w:rsid w:val="00427C5F"/>
    <w:rsid w:val="00434EE5"/>
    <w:rsid w:val="00440EA3"/>
    <w:rsid w:val="004507E5"/>
    <w:rsid w:val="004519AD"/>
    <w:rsid w:val="0045459A"/>
    <w:rsid w:val="004545DB"/>
    <w:rsid w:val="004547E6"/>
    <w:rsid w:val="0045786A"/>
    <w:rsid w:val="00460745"/>
    <w:rsid w:val="00460F76"/>
    <w:rsid w:val="00462F12"/>
    <w:rsid w:val="00463050"/>
    <w:rsid w:val="0046340F"/>
    <w:rsid w:val="00466168"/>
    <w:rsid w:val="004714D4"/>
    <w:rsid w:val="00475712"/>
    <w:rsid w:val="00480CCE"/>
    <w:rsid w:val="00482FAA"/>
    <w:rsid w:val="00483DB9"/>
    <w:rsid w:val="0049075F"/>
    <w:rsid w:val="00492D6F"/>
    <w:rsid w:val="00492DA8"/>
    <w:rsid w:val="00495452"/>
    <w:rsid w:val="004A0888"/>
    <w:rsid w:val="004A43B6"/>
    <w:rsid w:val="004A70EE"/>
    <w:rsid w:val="004A774E"/>
    <w:rsid w:val="004A7D3E"/>
    <w:rsid w:val="004A7FF9"/>
    <w:rsid w:val="004B379D"/>
    <w:rsid w:val="004B5F0C"/>
    <w:rsid w:val="004B6031"/>
    <w:rsid w:val="004C046E"/>
    <w:rsid w:val="004C1609"/>
    <w:rsid w:val="004C216B"/>
    <w:rsid w:val="004C44EE"/>
    <w:rsid w:val="004C5DD3"/>
    <w:rsid w:val="004C70B4"/>
    <w:rsid w:val="004C70C3"/>
    <w:rsid w:val="004C7663"/>
    <w:rsid w:val="004D30F9"/>
    <w:rsid w:val="004D4A32"/>
    <w:rsid w:val="004D64AB"/>
    <w:rsid w:val="004D750C"/>
    <w:rsid w:val="004E4767"/>
    <w:rsid w:val="004E5617"/>
    <w:rsid w:val="004E7CE8"/>
    <w:rsid w:val="004F271D"/>
    <w:rsid w:val="004F5114"/>
    <w:rsid w:val="004F71A6"/>
    <w:rsid w:val="004F756C"/>
    <w:rsid w:val="005001FA"/>
    <w:rsid w:val="005019AF"/>
    <w:rsid w:val="0050330C"/>
    <w:rsid w:val="0050488D"/>
    <w:rsid w:val="00504D12"/>
    <w:rsid w:val="0050527A"/>
    <w:rsid w:val="0050535A"/>
    <w:rsid w:val="00511192"/>
    <w:rsid w:val="005118AD"/>
    <w:rsid w:val="00512353"/>
    <w:rsid w:val="005146A5"/>
    <w:rsid w:val="005220C2"/>
    <w:rsid w:val="00522E88"/>
    <w:rsid w:val="00523369"/>
    <w:rsid w:val="0052398F"/>
    <w:rsid w:val="00525554"/>
    <w:rsid w:val="0053140F"/>
    <w:rsid w:val="00532960"/>
    <w:rsid w:val="00545A73"/>
    <w:rsid w:val="00546DEB"/>
    <w:rsid w:val="00546F0F"/>
    <w:rsid w:val="005477E7"/>
    <w:rsid w:val="00550159"/>
    <w:rsid w:val="0055096C"/>
    <w:rsid w:val="00551897"/>
    <w:rsid w:val="00551FFD"/>
    <w:rsid w:val="00552A0F"/>
    <w:rsid w:val="005551ED"/>
    <w:rsid w:val="005557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0187"/>
    <w:rsid w:val="00583ED5"/>
    <w:rsid w:val="00587437"/>
    <w:rsid w:val="00592678"/>
    <w:rsid w:val="00594644"/>
    <w:rsid w:val="0059526F"/>
    <w:rsid w:val="00596F36"/>
    <w:rsid w:val="0059790F"/>
    <w:rsid w:val="005A1015"/>
    <w:rsid w:val="005A1741"/>
    <w:rsid w:val="005A235F"/>
    <w:rsid w:val="005A751F"/>
    <w:rsid w:val="005A7719"/>
    <w:rsid w:val="005A77C2"/>
    <w:rsid w:val="005B291B"/>
    <w:rsid w:val="005B472C"/>
    <w:rsid w:val="005B76C5"/>
    <w:rsid w:val="005B7AF0"/>
    <w:rsid w:val="005B7B8A"/>
    <w:rsid w:val="005C09C6"/>
    <w:rsid w:val="005C2588"/>
    <w:rsid w:val="005C458D"/>
    <w:rsid w:val="005C491E"/>
    <w:rsid w:val="005C5E0A"/>
    <w:rsid w:val="005C5E77"/>
    <w:rsid w:val="005C6C0C"/>
    <w:rsid w:val="005C6DC5"/>
    <w:rsid w:val="005D2276"/>
    <w:rsid w:val="005D25FD"/>
    <w:rsid w:val="005D2808"/>
    <w:rsid w:val="005D78B9"/>
    <w:rsid w:val="005E0858"/>
    <w:rsid w:val="005E2794"/>
    <w:rsid w:val="005E3CBF"/>
    <w:rsid w:val="005E6F9D"/>
    <w:rsid w:val="005E7B5A"/>
    <w:rsid w:val="005F01FC"/>
    <w:rsid w:val="005F0C89"/>
    <w:rsid w:val="005F3701"/>
    <w:rsid w:val="005F41DF"/>
    <w:rsid w:val="005F4521"/>
    <w:rsid w:val="005F52D7"/>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6749E"/>
    <w:rsid w:val="0067011F"/>
    <w:rsid w:val="0067015E"/>
    <w:rsid w:val="00680453"/>
    <w:rsid w:val="00682526"/>
    <w:rsid w:val="00683555"/>
    <w:rsid w:val="00686F1D"/>
    <w:rsid w:val="00692F7A"/>
    <w:rsid w:val="00694F8F"/>
    <w:rsid w:val="00695E06"/>
    <w:rsid w:val="00696315"/>
    <w:rsid w:val="006A0D51"/>
    <w:rsid w:val="006A1C05"/>
    <w:rsid w:val="006A225B"/>
    <w:rsid w:val="006A30D2"/>
    <w:rsid w:val="006A4A81"/>
    <w:rsid w:val="006A5A6A"/>
    <w:rsid w:val="006A5FE3"/>
    <w:rsid w:val="006B23B2"/>
    <w:rsid w:val="006B4845"/>
    <w:rsid w:val="006B635C"/>
    <w:rsid w:val="006B710F"/>
    <w:rsid w:val="006C1708"/>
    <w:rsid w:val="006C1C29"/>
    <w:rsid w:val="006C3782"/>
    <w:rsid w:val="006C3CDE"/>
    <w:rsid w:val="006C3DC9"/>
    <w:rsid w:val="006C4745"/>
    <w:rsid w:val="006D03B7"/>
    <w:rsid w:val="006D0E5E"/>
    <w:rsid w:val="006D0EE8"/>
    <w:rsid w:val="006D3162"/>
    <w:rsid w:val="006D37E7"/>
    <w:rsid w:val="006D5146"/>
    <w:rsid w:val="006D59D6"/>
    <w:rsid w:val="006D5C04"/>
    <w:rsid w:val="006D7508"/>
    <w:rsid w:val="006E0F2F"/>
    <w:rsid w:val="006E1024"/>
    <w:rsid w:val="006E19D7"/>
    <w:rsid w:val="006E71B9"/>
    <w:rsid w:val="006F1D6F"/>
    <w:rsid w:val="006F39B2"/>
    <w:rsid w:val="006F5384"/>
    <w:rsid w:val="006F6604"/>
    <w:rsid w:val="006F71D8"/>
    <w:rsid w:val="006F7D1A"/>
    <w:rsid w:val="0070346C"/>
    <w:rsid w:val="007044F6"/>
    <w:rsid w:val="007051A0"/>
    <w:rsid w:val="00706496"/>
    <w:rsid w:val="00711A12"/>
    <w:rsid w:val="00711F11"/>
    <w:rsid w:val="00711F82"/>
    <w:rsid w:val="007154C4"/>
    <w:rsid w:val="00715DB9"/>
    <w:rsid w:val="007218A0"/>
    <w:rsid w:val="007238AF"/>
    <w:rsid w:val="00724740"/>
    <w:rsid w:val="00724AFA"/>
    <w:rsid w:val="00726908"/>
    <w:rsid w:val="007270C7"/>
    <w:rsid w:val="00730487"/>
    <w:rsid w:val="00730F3A"/>
    <w:rsid w:val="007316CE"/>
    <w:rsid w:val="00734CAE"/>
    <w:rsid w:val="00735F34"/>
    <w:rsid w:val="00736037"/>
    <w:rsid w:val="00736944"/>
    <w:rsid w:val="00741200"/>
    <w:rsid w:val="00741333"/>
    <w:rsid w:val="00742FF2"/>
    <w:rsid w:val="00744D6A"/>
    <w:rsid w:val="00746138"/>
    <w:rsid w:val="0074620A"/>
    <w:rsid w:val="00750A21"/>
    <w:rsid w:val="00751D50"/>
    <w:rsid w:val="007527D5"/>
    <w:rsid w:val="00752F3C"/>
    <w:rsid w:val="007561FC"/>
    <w:rsid w:val="00761D34"/>
    <w:rsid w:val="00762D2D"/>
    <w:rsid w:val="00764622"/>
    <w:rsid w:val="00764CAD"/>
    <w:rsid w:val="00770FA1"/>
    <w:rsid w:val="00773884"/>
    <w:rsid w:val="00774813"/>
    <w:rsid w:val="0078052A"/>
    <w:rsid w:val="00780CC1"/>
    <w:rsid w:val="007812FB"/>
    <w:rsid w:val="0078275B"/>
    <w:rsid w:val="00784032"/>
    <w:rsid w:val="00786E79"/>
    <w:rsid w:val="00787925"/>
    <w:rsid w:val="00790E31"/>
    <w:rsid w:val="00793B87"/>
    <w:rsid w:val="0079566E"/>
    <w:rsid w:val="00796509"/>
    <w:rsid w:val="0079691E"/>
    <w:rsid w:val="00797723"/>
    <w:rsid w:val="00797E3F"/>
    <w:rsid w:val="007A130E"/>
    <w:rsid w:val="007A4800"/>
    <w:rsid w:val="007A5717"/>
    <w:rsid w:val="007A7723"/>
    <w:rsid w:val="007B1EEE"/>
    <w:rsid w:val="007B249B"/>
    <w:rsid w:val="007B6D4D"/>
    <w:rsid w:val="007B7A09"/>
    <w:rsid w:val="007C0F7A"/>
    <w:rsid w:val="007C178B"/>
    <w:rsid w:val="007D24A9"/>
    <w:rsid w:val="007D27FA"/>
    <w:rsid w:val="007D30B5"/>
    <w:rsid w:val="007D6218"/>
    <w:rsid w:val="007D6699"/>
    <w:rsid w:val="007D7E30"/>
    <w:rsid w:val="007E6419"/>
    <w:rsid w:val="007F6815"/>
    <w:rsid w:val="007F6BA8"/>
    <w:rsid w:val="00801CA7"/>
    <w:rsid w:val="0080681B"/>
    <w:rsid w:val="00806961"/>
    <w:rsid w:val="0080738C"/>
    <w:rsid w:val="00810B77"/>
    <w:rsid w:val="008122CB"/>
    <w:rsid w:val="00817436"/>
    <w:rsid w:val="0082542D"/>
    <w:rsid w:val="00827834"/>
    <w:rsid w:val="00832835"/>
    <w:rsid w:val="00835110"/>
    <w:rsid w:val="008351FC"/>
    <w:rsid w:val="0083624D"/>
    <w:rsid w:val="00837EC0"/>
    <w:rsid w:val="00841F50"/>
    <w:rsid w:val="00843A0E"/>
    <w:rsid w:val="00845DFE"/>
    <w:rsid w:val="00846E17"/>
    <w:rsid w:val="0085244D"/>
    <w:rsid w:val="00854283"/>
    <w:rsid w:val="00855FCE"/>
    <w:rsid w:val="008573E3"/>
    <w:rsid w:val="008608E0"/>
    <w:rsid w:val="0086123C"/>
    <w:rsid w:val="00861E81"/>
    <w:rsid w:val="008645FF"/>
    <w:rsid w:val="00864A3B"/>
    <w:rsid w:val="00866D42"/>
    <w:rsid w:val="0087030E"/>
    <w:rsid w:val="00870AAC"/>
    <w:rsid w:val="00872FAA"/>
    <w:rsid w:val="008734F7"/>
    <w:rsid w:val="00874E9F"/>
    <w:rsid w:val="00875025"/>
    <w:rsid w:val="00877149"/>
    <w:rsid w:val="00877842"/>
    <w:rsid w:val="008806F8"/>
    <w:rsid w:val="008808E2"/>
    <w:rsid w:val="00881456"/>
    <w:rsid w:val="00881ACB"/>
    <w:rsid w:val="0088473A"/>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A7607"/>
    <w:rsid w:val="008B1031"/>
    <w:rsid w:val="008B2303"/>
    <w:rsid w:val="008B34A0"/>
    <w:rsid w:val="008B41A2"/>
    <w:rsid w:val="008B5740"/>
    <w:rsid w:val="008C0B84"/>
    <w:rsid w:val="008C37DB"/>
    <w:rsid w:val="008C41DA"/>
    <w:rsid w:val="008C553A"/>
    <w:rsid w:val="008C588E"/>
    <w:rsid w:val="008C7226"/>
    <w:rsid w:val="008D5F6E"/>
    <w:rsid w:val="008D724C"/>
    <w:rsid w:val="008D7B80"/>
    <w:rsid w:val="008E0712"/>
    <w:rsid w:val="008E4184"/>
    <w:rsid w:val="008E549F"/>
    <w:rsid w:val="008E6301"/>
    <w:rsid w:val="008E7C85"/>
    <w:rsid w:val="008F10BC"/>
    <w:rsid w:val="008F1324"/>
    <w:rsid w:val="008F2052"/>
    <w:rsid w:val="008F2072"/>
    <w:rsid w:val="008F26ED"/>
    <w:rsid w:val="008F2A38"/>
    <w:rsid w:val="008F3012"/>
    <w:rsid w:val="008F4ED3"/>
    <w:rsid w:val="008F592B"/>
    <w:rsid w:val="00901D14"/>
    <w:rsid w:val="00903775"/>
    <w:rsid w:val="0091062F"/>
    <w:rsid w:val="009109F7"/>
    <w:rsid w:val="00911179"/>
    <w:rsid w:val="00912137"/>
    <w:rsid w:val="00913FF7"/>
    <w:rsid w:val="00915BED"/>
    <w:rsid w:val="00916B64"/>
    <w:rsid w:val="0092145D"/>
    <w:rsid w:val="00924490"/>
    <w:rsid w:val="009245DE"/>
    <w:rsid w:val="00930762"/>
    <w:rsid w:val="00930C0C"/>
    <w:rsid w:val="00930C21"/>
    <w:rsid w:val="0093595A"/>
    <w:rsid w:val="00936B81"/>
    <w:rsid w:val="00944701"/>
    <w:rsid w:val="00950E1C"/>
    <w:rsid w:val="00950ED1"/>
    <w:rsid w:val="00951DFB"/>
    <w:rsid w:val="00952A7A"/>
    <w:rsid w:val="0095444E"/>
    <w:rsid w:val="00955C67"/>
    <w:rsid w:val="00957B65"/>
    <w:rsid w:val="00960AFF"/>
    <w:rsid w:val="00963F62"/>
    <w:rsid w:val="00965EFC"/>
    <w:rsid w:val="009762D2"/>
    <w:rsid w:val="009762F1"/>
    <w:rsid w:val="0097692D"/>
    <w:rsid w:val="009776D2"/>
    <w:rsid w:val="00977D6C"/>
    <w:rsid w:val="00977EA8"/>
    <w:rsid w:val="0098140D"/>
    <w:rsid w:val="00981CED"/>
    <w:rsid w:val="00987225"/>
    <w:rsid w:val="009873C0"/>
    <w:rsid w:val="00987C0C"/>
    <w:rsid w:val="00990870"/>
    <w:rsid w:val="00990DCF"/>
    <w:rsid w:val="009920F5"/>
    <w:rsid w:val="00992B56"/>
    <w:rsid w:val="00992CDA"/>
    <w:rsid w:val="00993342"/>
    <w:rsid w:val="00996CE4"/>
    <w:rsid w:val="009A0FB3"/>
    <w:rsid w:val="009A31E5"/>
    <w:rsid w:val="009A3F36"/>
    <w:rsid w:val="009A48D8"/>
    <w:rsid w:val="009A6C59"/>
    <w:rsid w:val="009A7878"/>
    <w:rsid w:val="009B0888"/>
    <w:rsid w:val="009B33DF"/>
    <w:rsid w:val="009B4270"/>
    <w:rsid w:val="009B44CC"/>
    <w:rsid w:val="009B5651"/>
    <w:rsid w:val="009B62E4"/>
    <w:rsid w:val="009C2878"/>
    <w:rsid w:val="009C4319"/>
    <w:rsid w:val="009D109E"/>
    <w:rsid w:val="009D1CD9"/>
    <w:rsid w:val="009D1F28"/>
    <w:rsid w:val="009D2FE8"/>
    <w:rsid w:val="009D4830"/>
    <w:rsid w:val="009D636F"/>
    <w:rsid w:val="009D797A"/>
    <w:rsid w:val="009E026A"/>
    <w:rsid w:val="009E187E"/>
    <w:rsid w:val="009E3B56"/>
    <w:rsid w:val="009E49B5"/>
    <w:rsid w:val="009E551E"/>
    <w:rsid w:val="009E5F2F"/>
    <w:rsid w:val="009E7066"/>
    <w:rsid w:val="009F1EF8"/>
    <w:rsid w:val="009F4604"/>
    <w:rsid w:val="009F4B78"/>
    <w:rsid w:val="009F606B"/>
    <w:rsid w:val="009F6E66"/>
    <w:rsid w:val="00A02AC3"/>
    <w:rsid w:val="00A06840"/>
    <w:rsid w:val="00A06EAD"/>
    <w:rsid w:val="00A07FE7"/>
    <w:rsid w:val="00A1063F"/>
    <w:rsid w:val="00A1293C"/>
    <w:rsid w:val="00A14F9B"/>
    <w:rsid w:val="00A167F1"/>
    <w:rsid w:val="00A17FAF"/>
    <w:rsid w:val="00A2085F"/>
    <w:rsid w:val="00A20EC0"/>
    <w:rsid w:val="00A2150B"/>
    <w:rsid w:val="00A215D9"/>
    <w:rsid w:val="00A21FCB"/>
    <w:rsid w:val="00A2292C"/>
    <w:rsid w:val="00A23FC3"/>
    <w:rsid w:val="00A25F1B"/>
    <w:rsid w:val="00A31F7A"/>
    <w:rsid w:val="00A3288D"/>
    <w:rsid w:val="00A329DC"/>
    <w:rsid w:val="00A40EDE"/>
    <w:rsid w:val="00A41135"/>
    <w:rsid w:val="00A41FEB"/>
    <w:rsid w:val="00A42053"/>
    <w:rsid w:val="00A42FBA"/>
    <w:rsid w:val="00A44DA6"/>
    <w:rsid w:val="00A4667F"/>
    <w:rsid w:val="00A46A70"/>
    <w:rsid w:val="00A50921"/>
    <w:rsid w:val="00A5160D"/>
    <w:rsid w:val="00A53267"/>
    <w:rsid w:val="00A56CA4"/>
    <w:rsid w:val="00A61FD4"/>
    <w:rsid w:val="00A648B0"/>
    <w:rsid w:val="00A65498"/>
    <w:rsid w:val="00A65F04"/>
    <w:rsid w:val="00A65F2E"/>
    <w:rsid w:val="00A708E4"/>
    <w:rsid w:val="00A71AD5"/>
    <w:rsid w:val="00A8073E"/>
    <w:rsid w:val="00A80883"/>
    <w:rsid w:val="00A80D9B"/>
    <w:rsid w:val="00A81BED"/>
    <w:rsid w:val="00A82FC6"/>
    <w:rsid w:val="00A92270"/>
    <w:rsid w:val="00A92D81"/>
    <w:rsid w:val="00AA0685"/>
    <w:rsid w:val="00AA10AE"/>
    <w:rsid w:val="00AA14DA"/>
    <w:rsid w:val="00AA329F"/>
    <w:rsid w:val="00AA7B6A"/>
    <w:rsid w:val="00AB593E"/>
    <w:rsid w:val="00AB5D37"/>
    <w:rsid w:val="00AB683F"/>
    <w:rsid w:val="00AC04D1"/>
    <w:rsid w:val="00AC4A2E"/>
    <w:rsid w:val="00AD1885"/>
    <w:rsid w:val="00AD50BA"/>
    <w:rsid w:val="00AE02E7"/>
    <w:rsid w:val="00AE0B11"/>
    <w:rsid w:val="00AE0F75"/>
    <w:rsid w:val="00AE319E"/>
    <w:rsid w:val="00AE3B2C"/>
    <w:rsid w:val="00AE3B4E"/>
    <w:rsid w:val="00AE676F"/>
    <w:rsid w:val="00AE709C"/>
    <w:rsid w:val="00AE7DD9"/>
    <w:rsid w:val="00AF0DD4"/>
    <w:rsid w:val="00AF2483"/>
    <w:rsid w:val="00AF2B38"/>
    <w:rsid w:val="00B004C1"/>
    <w:rsid w:val="00B0168B"/>
    <w:rsid w:val="00B03458"/>
    <w:rsid w:val="00B04B8E"/>
    <w:rsid w:val="00B05E61"/>
    <w:rsid w:val="00B1072F"/>
    <w:rsid w:val="00B122EC"/>
    <w:rsid w:val="00B14C48"/>
    <w:rsid w:val="00B15820"/>
    <w:rsid w:val="00B215D8"/>
    <w:rsid w:val="00B21B6D"/>
    <w:rsid w:val="00B2218A"/>
    <w:rsid w:val="00B246ED"/>
    <w:rsid w:val="00B2512A"/>
    <w:rsid w:val="00B25EB6"/>
    <w:rsid w:val="00B26DD0"/>
    <w:rsid w:val="00B3006E"/>
    <w:rsid w:val="00B3302A"/>
    <w:rsid w:val="00B338C8"/>
    <w:rsid w:val="00B341CC"/>
    <w:rsid w:val="00B35321"/>
    <w:rsid w:val="00B35505"/>
    <w:rsid w:val="00B35CB3"/>
    <w:rsid w:val="00B35E0A"/>
    <w:rsid w:val="00B40124"/>
    <w:rsid w:val="00B40B86"/>
    <w:rsid w:val="00B42E03"/>
    <w:rsid w:val="00B443E2"/>
    <w:rsid w:val="00B46222"/>
    <w:rsid w:val="00B50589"/>
    <w:rsid w:val="00B514FC"/>
    <w:rsid w:val="00B54092"/>
    <w:rsid w:val="00B5444C"/>
    <w:rsid w:val="00B5568B"/>
    <w:rsid w:val="00B557BF"/>
    <w:rsid w:val="00B55BD6"/>
    <w:rsid w:val="00B56147"/>
    <w:rsid w:val="00B5720A"/>
    <w:rsid w:val="00B604A0"/>
    <w:rsid w:val="00B60761"/>
    <w:rsid w:val="00B613A7"/>
    <w:rsid w:val="00B620A5"/>
    <w:rsid w:val="00B62BB1"/>
    <w:rsid w:val="00B63559"/>
    <w:rsid w:val="00B63A29"/>
    <w:rsid w:val="00B6424A"/>
    <w:rsid w:val="00B723A8"/>
    <w:rsid w:val="00B73979"/>
    <w:rsid w:val="00B751B0"/>
    <w:rsid w:val="00B762E0"/>
    <w:rsid w:val="00B86C54"/>
    <w:rsid w:val="00B874C4"/>
    <w:rsid w:val="00B97AA2"/>
    <w:rsid w:val="00B97B8E"/>
    <w:rsid w:val="00BA00A8"/>
    <w:rsid w:val="00BA0378"/>
    <w:rsid w:val="00BA37A4"/>
    <w:rsid w:val="00BA4FB0"/>
    <w:rsid w:val="00BA6138"/>
    <w:rsid w:val="00BA75E7"/>
    <w:rsid w:val="00BB1930"/>
    <w:rsid w:val="00BB278B"/>
    <w:rsid w:val="00BB3478"/>
    <w:rsid w:val="00BB5DAD"/>
    <w:rsid w:val="00BB72E2"/>
    <w:rsid w:val="00BC2247"/>
    <w:rsid w:val="00BC2A99"/>
    <w:rsid w:val="00BC5572"/>
    <w:rsid w:val="00BD497C"/>
    <w:rsid w:val="00BD57EE"/>
    <w:rsid w:val="00BD5C5D"/>
    <w:rsid w:val="00BE2A77"/>
    <w:rsid w:val="00BE4E8A"/>
    <w:rsid w:val="00BE6ECB"/>
    <w:rsid w:val="00BF0772"/>
    <w:rsid w:val="00BF2A79"/>
    <w:rsid w:val="00BF375F"/>
    <w:rsid w:val="00BF6E67"/>
    <w:rsid w:val="00BF7772"/>
    <w:rsid w:val="00C02372"/>
    <w:rsid w:val="00C044C3"/>
    <w:rsid w:val="00C10453"/>
    <w:rsid w:val="00C131FC"/>
    <w:rsid w:val="00C13BCA"/>
    <w:rsid w:val="00C141B9"/>
    <w:rsid w:val="00C158CF"/>
    <w:rsid w:val="00C16518"/>
    <w:rsid w:val="00C1787D"/>
    <w:rsid w:val="00C20F14"/>
    <w:rsid w:val="00C210A7"/>
    <w:rsid w:val="00C2250B"/>
    <w:rsid w:val="00C22B7C"/>
    <w:rsid w:val="00C23B8E"/>
    <w:rsid w:val="00C3184D"/>
    <w:rsid w:val="00C331FD"/>
    <w:rsid w:val="00C34DCB"/>
    <w:rsid w:val="00C35B48"/>
    <w:rsid w:val="00C36D0C"/>
    <w:rsid w:val="00C3708D"/>
    <w:rsid w:val="00C4138A"/>
    <w:rsid w:val="00C440B4"/>
    <w:rsid w:val="00C446F9"/>
    <w:rsid w:val="00C462CB"/>
    <w:rsid w:val="00C46F39"/>
    <w:rsid w:val="00C47AFE"/>
    <w:rsid w:val="00C500E4"/>
    <w:rsid w:val="00C5067F"/>
    <w:rsid w:val="00C515C3"/>
    <w:rsid w:val="00C51AA2"/>
    <w:rsid w:val="00C52E43"/>
    <w:rsid w:val="00C56CD4"/>
    <w:rsid w:val="00C5721E"/>
    <w:rsid w:val="00C60402"/>
    <w:rsid w:val="00C609C3"/>
    <w:rsid w:val="00C60E16"/>
    <w:rsid w:val="00C65E4E"/>
    <w:rsid w:val="00C66610"/>
    <w:rsid w:val="00C66648"/>
    <w:rsid w:val="00C66FEF"/>
    <w:rsid w:val="00C70CB4"/>
    <w:rsid w:val="00C71454"/>
    <w:rsid w:val="00C727A7"/>
    <w:rsid w:val="00C728D5"/>
    <w:rsid w:val="00C74552"/>
    <w:rsid w:val="00C75119"/>
    <w:rsid w:val="00C76582"/>
    <w:rsid w:val="00C76DD6"/>
    <w:rsid w:val="00C90B62"/>
    <w:rsid w:val="00C91C08"/>
    <w:rsid w:val="00C97F0E"/>
    <w:rsid w:val="00CA06AC"/>
    <w:rsid w:val="00CA1D9E"/>
    <w:rsid w:val="00CA242A"/>
    <w:rsid w:val="00CA27BD"/>
    <w:rsid w:val="00CA2AB6"/>
    <w:rsid w:val="00CA2FE6"/>
    <w:rsid w:val="00CA4BCC"/>
    <w:rsid w:val="00CB01D6"/>
    <w:rsid w:val="00CB311E"/>
    <w:rsid w:val="00CB71E1"/>
    <w:rsid w:val="00CC0ED3"/>
    <w:rsid w:val="00CC1894"/>
    <w:rsid w:val="00CC2EE2"/>
    <w:rsid w:val="00CC3D03"/>
    <w:rsid w:val="00CC45DB"/>
    <w:rsid w:val="00CC582D"/>
    <w:rsid w:val="00CC686E"/>
    <w:rsid w:val="00CC6CD1"/>
    <w:rsid w:val="00CC73FF"/>
    <w:rsid w:val="00CD141E"/>
    <w:rsid w:val="00CD45DA"/>
    <w:rsid w:val="00CD632E"/>
    <w:rsid w:val="00CE213E"/>
    <w:rsid w:val="00CE2EA4"/>
    <w:rsid w:val="00CE52A2"/>
    <w:rsid w:val="00CE5714"/>
    <w:rsid w:val="00CE6138"/>
    <w:rsid w:val="00CE6F59"/>
    <w:rsid w:val="00CE7AAB"/>
    <w:rsid w:val="00CF2673"/>
    <w:rsid w:val="00CF2DA1"/>
    <w:rsid w:val="00CF34D0"/>
    <w:rsid w:val="00CF43B1"/>
    <w:rsid w:val="00CF7ABF"/>
    <w:rsid w:val="00D002AE"/>
    <w:rsid w:val="00D0614B"/>
    <w:rsid w:val="00D06AD1"/>
    <w:rsid w:val="00D06C6B"/>
    <w:rsid w:val="00D16644"/>
    <w:rsid w:val="00D17549"/>
    <w:rsid w:val="00D2468B"/>
    <w:rsid w:val="00D24D97"/>
    <w:rsid w:val="00D26DDE"/>
    <w:rsid w:val="00D275F5"/>
    <w:rsid w:val="00D33B9C"/>
    <w:rsid w:val="00D347C4"/>
    <w:rsid w:val="00D376F1"/>
    <w:rsid w:val="00D43CA8"/>
    <w:rsid w:val="00D4523D"/>
    <w:rsid w:val="00D4593F"/>
    <w:rsid w:val="00D45BD4"/>
    <w:rsid w:val="00D4775B"/>
    <w:rsid w:val="00D47AB8"/>
    <w:rsid w:val="00D52055"/>
    <w:rsid w:val="00D53849"/>
    <w:rsid w:val="00D55D94"/>
    <w:rsid w:val="00D56566"/>
    <w:rsid w:val="00D647A4"/>
    <w:rsid w:val="00D6487A"/>
    <w:rsid w:val="00D648BB"/>
    <w:rsid w:val="00D64E04"/>
    <w:rsid w:val="00D65A5E"/>
    <w:rsid w:val="00D66525"/>
    <w:rsid w:val="00D669D1"/>
    <w:rsid w:val="00D7049A"/>
    <w:rsid w:val="00D704F6"/>
    <w:rsid w:val="00D70673"/>
    <w:rsid w:val="00D71802"/>
    <w:rsid w:val="00D722B1"/>
    <w:rsid w:val="00D73760"/>
    <w:rsid w:val="00D74A82"/>
    <w:rsid w:val="00D753F6"/>
    <w:rsid w:val="00D76E36"/>
    <w:rsid w:val="00D77355"/>
    <w:rsid w:val="00D7737D"/>
    <w:rsid w:val="00D80897"/>
    <w:rsid w:val="00D81375"/>
    <w:rsid w:val="00D8540E"/>
    <w:rsid w:val="00D85C4D"/>
    <w:rsid w:val="00D8727B"/>
    <w:rsid w:val="00D8730B"/>
    <w:rsid w:val="00D90729"/>
    <w:rsid w:val="00D9072A"/>
    <w:rsid w:val="00D94852"/>
    <w:rsid w:val="00D97677"/>
    <w:rsid w:val="00DA039C"/>
    <w:rsid w:val="00DA10B4"/>
    <w:rsid w:val="00DA6EBE"/>
    <w:rsid w:val="00DB27CC"/>
    <w:rsid w:val="00DB2A54"/>
    <w:rsid w:val="00DB4EF9"/>
    <w:rsid w:val="00DC0C66"/>
    <w:rsid w:val="00DC29FE"/>
    <w:rsid w:val="00DC430C"/>
    <w:rsid w:val="00DC60FB"/>
    <w:rsid w:val="00DC7319"/>
    <w:rsid w:val="00DC742E"/>
    <w:rsid w:val="00DD38DC"/>
    <w:rsid w:val="00DD63FF"/>
    <w:rsid w:val="00DE532A"/>
    <w:rsid w:val="00DE6D63"/>
    <w:rsid w:val="00DF1BBF"/>
    <w:rsid w:val="00DF3145"/>
    <w:rsid w:val="00DF4B0E"/>
    <w:rsid w:val="00E01E4B"/>
    <w:rsid w:val="00E062B0"/>
    <w:rsid w:val="00E0711E"/>
    <w:rsid w:val="00E0770C"/>
    <w:rsid w:val="00E1232D"/>
    <w:rsid w:val="00E14DFA"/>
    <w:rsid w:val="00E17EA5"/>
    <w:rsid w:val="00E229DB"/>
    <w:rsid w:val="00E23C5A"/>
    <w:rsid w:val="00E2489B"/>
    <w:rsid w:val="00E24D80"/>
    <w:rsid w:val="00E24EDA"/>
    <w:rsid w:val="00E2571A"/>
    <w:rsid w:val="00E25A6D"/>
    <w:rsid w:val="00E26EDC"/>
    <w:rsid w:val="00E2713C"/>
    <w:rsid w:val="00E30B42"/>
    <w:rsid w:val="00E30D4C"/>
    <w:rsid w:val="00E326B7"/>
    <w:rsid w:val="00E342D7"/>
    <w:rsid w:val="00E35716"/>
    <w:rsid w:val="00E35C26"/>
    <w:rsid w:val="00E410EA"/>
    <w:rsid w:val="00E41490"/>
    <w:rsid w:val="00E41D5C"/>
    <w:rsid w:val="00E43251"/>
    <w:rsid w:val="00E437F7"/>
    <w:rsid w:val="00E529F9"/>
    <w:rsid w:val="00E55017"/>
    <w:rsid w:val="00E55416"/>
    <w:rsid w:val="00E557D1"/>
    <w:rsid w:val="00E56282"/>
    <w:rsid w:val="00E616BF"/>
    <w:rsid w:val="00E658AA"/>
    <w:rsid w:val="00E6656A"/>
    <w:rsid w:val="00E70D30"/>
    <w:rsid w:val="00E71106"/>
    <w:rsid w:val="00E716BA"/>
    <w:rsid w:val="00E75977"/>
    <w:rsid w:val="00E76431"/>
    <w:rsid w:val="00E7686D"/>
    <w:rsid w:val="00E813BA"/>
    <w:rsid w:val="00E81EE9"/>
    <w:rsid w:val="00E8590C"/>
    <w:rsid w:val="00E85F76"/>
    <w:rsid w:val="00E93590"/>
    <w:rsid w:val="00E94506"/>
    <w:rsid w:val="00E95A7B"/>
    <w:rsid w:val="00E969E9"/>
    <w:rsid w:val="00E96A35"/>
    <w:rsid w:val="00E97074"/>
    <w:rsid w:val="00EA0006"/>
    <w:rsid w:val="00EA01A0"/>
    <w:rsid w:val="00EA155A"/>
    <w:rsid w:val="00EA24D4"/>
    <w:rsid w:val="00EA2851"/>
    <w:rsid w:val="00EA3515"/>
    <w:rsid w:val="00EA4699"/>
    <w:rsid w:val="00EA55FE"/>
    <w:rsid w:val="00EB0B4F"/>
    <w:rsid w:val="00EB1B59"/>
    <w:rsid w:val="00EB4384"/>
    <w:rsid w:val="00EB6065"/>
    <w:rsid w:val="00EC0826"/>
    <w:rsid w:val="00EC4E99"/>
    <w:rsid w:val="00EC6A96"/>
    <w:rsid w:val="00ED3A21"/>
    <w:rsid w:val="00ED54F9"/>
    <w:rsid w:val="00ED6982"/>
    <w:rsid w:val="00ED6BAE"/>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4AA4"/>
    <w:rsid w:val="00F05EE0"/>
    <w:rsid w:val="00F06985"/>
    <w:rsid w:val="00F07DE8"/>
    <w:rsid w:val="00F156B3"/>
    <w:rsid w:val="00F15FD8"/>
    <w:rsid w:val="00F21A1A"/>
    <w:rsid w:val="00F22813"/>
    <w:rsid w:val="00F22FC8"/>
    <w:rsid w:val="00F27C69"/>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3827"/>
    <w:rsid w:val="00F74722"/>
    <w:rsid w:val="00F75F45"/>
    <w:rsid w:val="00F818C0"/>
    <w:rsid w:val="00F82957"/>
    <w:rsid w:val="00F83BD2"/>
    <w:rsid w:val="00F8560E"/>
    <w:rsid w:val="00F857CA"/>
    <w:rsid w:val="00F92C2B"/>
    <w:rsid w:val="00F94241"/>
    <w:rsid w:val="00F945CD"/>
    <w:rsid w:val="00F95ECF"/>
    <w:rsid w:val="00F9792C"/>
    <w:rsid w:val="00F97AAA"/>
    <w:rsid w:val="00FA2B81"/>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2F47"/>
    <w:rsid w:val="00FE359D"/>
    <w:rsid w:val="00FE3915"/>
    <w:rsid w:val="00FE47EA"/>
    <w:rsid w:val="00FE4D5F"/>
    <w:rsid w:val="00FE781E"/>
    <w:rsid w:val="00FE7BC4"/>
    <w:rsid w:val="00FF29D4"/>
    <w:rsid w:val="00FF2F28"/>
    <w:rsid w:val="00FF35D9"/>
    <w:rsid w:val="00FF388D"/>
    <w:rsid w:val="00FF48BA"/>
    <w:rsid w:val="00FF5BD4"/>
    <w:rsid w:val="00FF6549"/>
    <w:rsid w:val="00FF71B9"/>
  </w:rsids>
  <m:mathPr>
    <m:mathFont m:val="Cambria Math"/>
    <m:brkBin m:val="before"/>
    <m:brkBinSub m:val="--"/>
    <m:smallFrac m:val="0"/>
    <m:dispDef/>
    <m:lMargin m:val="0"/>
    <m:rMargin m:val="0"/>
    <m:defJc m:val="centerGroup"/>
    <m:wrapIndent m:val="1440"/>
    <m:intLim m:val="subSup"/>
    <m:naryLim m:val="undOvr"/>
  </m:mathPr>
  <w:themeFontLang w:val="en-GB" w:eastAsia="ko-KR"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Notedebasdepage">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xtedebulles">
    <w:name w:val="Balloon Text"/>
    <w:basedOn w:val="Normal"/>
    <w:link w:val="TextedebullesCar"/>
    <w:uiPriority w:val="99"/>
    <w:semiHidden/>
    <w:rsid w:val="00D81375"/>
    <w:rPr>
      <w:rFonts w:ascii="Tahoma" w:hAnsi="Tahoma" w:cs="Tahoma"/>
      <w:sz w:val="16"/>
      <w:szCs w:val="16"/>
    </w:rPr>
  </w:style>
  <w:style w:type="character" w:customStyle="1" w:styleId="TextedebullesCar">
    <w:name w:val="Texte de bulles Car"/>
    <w:basedOn w:val="Policepardfaut"/>
    <w:link w:val="Textedebulles"/>
    <w:uiPriority w:val="99"/>
    <w:semiHidden/>
    <w:rsid w:val="000D527B"/>
    <w:rPr>
      <w:rFonts w:ascii="Tahoma" w:hAnsi="Tahoma" w:cs="Tahoma"/>
      <w:sz w:val="16"/>
      <w:szCs w:val="16"/>
      <w:lang w:val="de-DE" w:eastAsia="ja-JP"/>
    </w:rPr>
  </w:style>
  <w:style w:type="paragraph" w:styleId="En-tte">
    <w:name w:val="header"/>
    <w:basedOn w:val="Normal"/>
    <w:link w:val="En-tteCar"/>
    <w:uiPriority w:val="99"/>
    <w:rsid w:val="00881456"/>
    <w:pPr>
      <w:tabs>
        <w:tab w:val="center" w:pos="4536"/>
        <w:tab w:val="right" w:pos="9072"/>
      </w:tabs>
    </w:pPr>
    <w:rPr>
      <w:lang w:val="x-none"/>
    </w:rPr>
  </w:style>
  <w:style w:type="character" w:customStyle="1" w:styleId="En-tteCar">
    <w:name w:val="En-tête Car"/>
    <w:link w:val="En-tte"/>
    <w:uiPriority w:val="99"/>
    <w:rsid w:val="00414465"/>
    <w:rPr>
      <w:sz w:val="24"/>
      <w:szCs w:val="24"/>
      <w:lang w:eastAsia="ja-JP"/>
    </w:rPr>
  </w:style>
  <w:style w:type="paragraph" w:styleId="Pieddepage">
    <w:name w:val="footer"/>
    <w:basedOn w:val="Normal"/>
    <w:link w:val="PieddepageCar"/>
    <w:uiPriority w:val="99"/>
    <w:rsid w:val="00881456"/>
    <w:pPr>
      <w:tabs>
        <w:tab w:val="center" w:pos="4536"/>
        <w:tab w:val="right" w:pos="9072"/>
      </w:tabs>
    </w:pPr>
  </w:style>
  <w:style w:type="character" w:customStyle="1" w:styleId="PieddepageCar">
    <w:name w:val="Pied de page Car"/>
    <w:link w:val="Pieddepage"/>
    <w:uiPriority w:val="99"/>
    <w:rsid w:val="007B7A09"/>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711F82"/>
    <w:pPr>
      <w:spacing w:before="240" w:after="240" w:line="480" w:lineRule="auto"/>
      <w:jc w:val="both"/>
    </w:pPr>
    <w:rPr>
      <w:color w:val="000000" w:themeColor="text1"/>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styleId="Marquedecommentaire">
    <w:name w:val="annotation reference"/>
    <w:uiPriority w:val="99"/>
    <w:semiHidden/>
    <w:unhideWhenUsed/>
    <w:rsid w:val="00664F6D"/>
    <w:rPr>
      <w:sz w:val="16"/>
      <w:szCs w:val="16"/>
    </w:rPr>
  </w:style>
  <w:style w:type="paragraph" w:styleId="Commentaire">
    <w:name w:val="annotation text"/>
    <w:basedOn w:val="Normal"/>
    <w:link w:val="CommentaireCar"/>
    <w:uiPriority w:val="99"/>
    <w:unhideWhenUsed/>
    <w:rsid w:val="00664F6D"/>
    <w:rPr>
      <w:sz w:val="20"/>
      <w:szCs w:val="20"/>
      <w:lang w:val="x-none"/>
    </w:rPr>
  </w:style>
  <w:style w:type="character" w:customStyle="1" w:styleId="CommentaireCar">
    <w:name w:val="Commentaire Car"/>
    <w:link w:val="Commentaire"/>
    <w:uiPriority w:val="99"/>
    <w:rsid w:val="00664F6D"/>
    <w:rPr>
      <w:lang w:eastAsia="ja-JP"/>
    </w:rPr>
  </w:style>
  <w:style w:type="paragraph" w:styleId="Objetducommentaire">
    <w:name w:val="annotation subject"/>
    <w:basedOn w:val="Commentaire"/>
    <w:next w:val="Commentaire"/>
    <w:link w:val="ObjetducommentaireCar"/>
    <w:uiPriority w:val="99"/>
    <w:semiHidden/>
    <w:unhideWhenUsed/>
    <w:rsid w:val="00664F6D"/>
    <w:rPr>
      <w:b/>
      <w:bCs/>
    </w:rPr>
  </w:style>
  <w:style w:type="character" w:customStyle="1" w:styleId="ObjetducommentaireCar">
    <w:name w:val="Objet du commentaire Car"/>
    <w:link w:val="Objetducommentaire"/>
    <w:uiPriority w:val="99"/>
    <w:semiHidden/>
    <w:rsid w:val="00664F6D"/>
    <w:rPr>
      <w:b/>
      <w:bCs/>
      <w:lang w:eastAsia="ja-JP"/>
    </w:rPr>
  </w:style>
  <w:style w:type="character" w:customStyle="1" w:styleId="sr-only">
    <w:name w:val="sr-only"/>
    <w:basedOn w:val="Policepardfaut"/>
    <w:rsid w:val="00A65498"/>
  </w:style>
  <w:style w:type="character" w:customStyle="1" w:styleId="affiliationname">
    <w:name w:val="affiliation__name"/>
    <w:basedOn w:val="Policepardfaut"/>
    <w:rsid w:val="00B05E61"/>
  </w:style>
  <w:style w:type="character" w:styleId="Lienhypertexte">
    <w:name w:val="Hyperlink"/>
    <w:basedOn w:val="Policepardfaut"/>
    <w:unhideWhenUsed/>
    <w:rsid w:val="00B05E61"/>
    <w:rPr>
      <w:color w:val="0000FF"/>
      <w:u w:val="single"/>
    </w:rPr>
  </w:style>
  <w:style w:type="paragraph" w:styleId="Paragraphedeliste">
    <w:name w:val="List Paragraph"/>
    <w:basedOn w:val="Normal"/>
    <w:link w:val="ParagraphedelisteCar"/>
    <w:uiPriority w:val="34"/>
    <w:qFormat/>
    <w:rsid w:val="000D527B"/>
    <w:pPr>
      <w:widowControl w:val="0"/>
      <w:wordWrap w:val="0"/>
      <w:autoSpaceDE w:val="0"/>
      <w:autoSpaceDN w:val="0"/>
      <w:spacing w:after="160" w:line="259" w:lineRule="auto"/>
      <w:ind w:leftChars="400" w:left="800"/>
      <w:jc w:val="both"/>
    </w:pPr>
    <w:rPr>
      <w:rFonts w:asciiTheme="minorHAnsi" w:eastAsiaTheme="minorEastAsia" w:hAnsiTheme="minorHAnsi" w:cstheme="minorBidi"/>
      <w:kern w:val="2"/>
      <w:sz w:val="20"/>
      <w:szCs w:val="22"/>
      <w:lang w:val="en-US" w:eastAsia="ko-KR"/>
    </w:rPr>
  </w:style>
  <w:style w:type="character" w:customStyle="1" w:styleId="ParagraphedelisteCar">
    <w:name w:val="Paragraphe de liste Car"/>
    <w:basedOn w:val="Policepardfaut"/>
    <w:link w:val="Paragraphedeliste"/>
    <w:uiPriority w:val="34"/>
    <w:rsid w:val="000D527B"/>
    <w:rPr>
      <w:rFonts w:asciiTheme="minorHAnsi" w:eastAsiaTheme="minorEastAsia" w:hAnsiTheme="minorHAnsi" w:cstheme="minorBidi"/>
      <w:kern w:val="2"/>
      <w:szCs w:val="22"/>
      <w:lang w:val="en-US" w:eastAsia="ko-KR"/>
    </w:rPr>
  </w:style>
  <w:style w:type="character" w:styleId="Accentuation">
    <w:name w:val="Emphasis"/>
    <w:basedOn w:val="Policepardfaut"/>
    <w:uiPriority w:val="20"/>
    <w:qFormat/>
    <w:rsid w:val="000D527B"/>
    <w:rPr>
      <w:i/>
      <w:iCs/>
    </w:rPr>
  </w:style>
  <w:style w:type="character" w:customStyle="1" w:styleId="internalref">
    <w:name w:val="internalref"/>
    <w:basedOn w:val="Policepardfaut"/>
    <w:rsid w:val="000D527B"/>
  </w:style>
  <w:style w:type="character" w:styleId="lev">
    <w:name w:val="Strong"/>
    <w:basedOn w:val="Policepardfaut"/>
    <w:uiPriority w:val="22"/>
    <w:qFormat/>
    <w:rsid w:val="000D527B"/>
    <w:rPr>
      <w:b/>
      <w:bCs/>
    </w:rPr>
  </w:style>
  <w:style w:type="character" w:customStyle="1" w:styleId="articleauthor-link">
    <w:name w:val="article__author-link"/>
    <w:basedOn w:val="Policepardfaut"/>
    <w:rsid w:val="000D527B"/>
  </w:style>
  <w:style w:type="character" w:customStyle="1" w:styleId="italic">
    <w:name w:val="italic"/>
    <w:basedOn w:val="Policepardfaut"/>
    <w:rsid w:val="000D527B"/>
  </w:style>
  <w:style w:type="character" w:customStyle="1" w:styleId="bold">
    <w:name w:val="bold"/>
    <w:basedOn w:val="Policepardfaut"/>
    <w:rsid w:val="000D527B"/>
  </w:style>
  <w:style w:type="character" w:customStyle="1" w:styleId="text">
    <w:name w:val="text"/>
    <w:basedOn w:val="Policepardfaut"/>
    <w:rsid w:val="000D527B"/>
  </w:style>
  <w:style w:type="character" w:customStyle="1" w:styleId="il">
    <w:name w:val="il"/>
    <w:basedOn w:val="Policepardfaut"/>
    <w:rsid w:val="000D527B"/>
  </w:style>
  <w:style w:type="paragraph" w:styleId="Lgende">
    <w:name w:val="caption"/>
    <w:basedOn w:val="Normal"/>
    <w:next w:val="Normal"/>
    <w:uiPriority w:val="35"/>
    <w:unhideWhenUsed/>
    <w:qFormat/>
    <w:rsid w:val="000D527B"/>
    <w:pPr>
      <w:widowControl w:val="0"/>
      <w:wordWrap w:val="0"/>
      <w:autoSpaceDE w:val="0"/>
      <w:autoSpaceDN w:val="0"/>
      <w:spacing w:after="160" w:line="259" w:lineRule="auto"/>
      <w:jc w:val="both"/>
    </w:pPr>
    <w:rPr>
      <w:rFonts w:asciiTheme="minorHAnsi" w:eastAsiaTheme="minorEastAsia" w:hAnsiTheme="minorHAnsi" w:cstheme="minorBidi"/>
      <w:b/>
      <w:bCs/>
      <w:kern w:val="2"/>
      <w:sz w:val="20"/>
      <w:szCs w:val="20"/>
      <w:lang w:val="en-US" w:eastAsia="ko-KR"/>
    </w:rPr>
  </w:style>
  <w:style w:type="table" w:customStyle="1" w:styleId="ListTable6Colorful1">
    <w:name w:val="List Table 6 Colorful1"/>
    <w:basedOn w:val="TableauNormal"/>
    <w:uiPriority w:val="51"/>
    <w:rsid w:val="000D527B"/>
    <w:pPr>
      <w:jc w:val="center"/>
    </w:pPr>
    <w:rPr>
      <w:rFonts w:asciiTheme="minorHAnsi" w:eastAsiaTheme="minorEastAsia" w:hAnsiTheme="minorHAnsi" w:cstheme="minorBidi"/>
      <w:color w:val="000000" w:themeColor="text1"/>
      <w:kern w:val="2"/>
      <w:szCs w:val="22"/>
      <w:lang w:val="en-US" w:eastAsia="ko-KR"/>
    </w:rPr>
    <w:tblPr>
      <w:tblStyleRowBandSize w:val="1"/>
      <w:tblStyleColBandSize w:val="1"/>
      <w:tblBorders>
        <w:top w:val="single" w:sz="4" w:space="0" w:color="auto"/>
        <w:bottom w:val="single" w:sz="4" w:space="0" w:color="auto"/>
      </w:tblBorders>
    </w:tblPr>
    <w:tcPr>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Policepardfaut"/>
    <w:rsid w:val="000D527B"/>
  </w:style>
  <w:style w:type="character" w:customStyle="1" w:styleId="affiliationcity">
    <w:name w:val="affiliation__city"/>
    <w:basedOn w:val="Policepardfaut"/>
    <w:rsid w:val="000D527B"/>
  </w:style>
  <w:style w:type="character" w:customStyle="1" w:styleId="affiliationcountry">
    <w:name w:val="affiliation__country"/>
    <w:basedOn w:val="Policepardfaut"/>
    <w:rsid w:val="000D527B"/>
  </w:style>
  <w:style w:type="paragraph" w:customStyle="1" w:styleId="EndNoteBibliographyTitle">
    <w:name w:val="EndNote Bibliography Title"/>
    <w:basedOn w:val="Normal"/>
    <w:link w:val="EndNoteBibliographyTitleChar"/>
    <w:rsid w:val="000D527B"/>
    <w:pPr>
      <w:widowControl w:val="0"/>
      <w:wordWrap w:val="0"/>
      <w:autoSpaceDE w:val="0"/>
      <w:autoSpaceDN w:val="0"/>
      <w:spacing w:line="259" w:lineRule="auto"/>
      <w:jc w:val="center"/>
    </w:pPr>
    <w:rPr>
      <w:rFonts w:ascii="Malgun Gothic" w:eastAsia="Malgun Gothic" w:hAnsi="Malgun Gothic" w:cstheme="minorBidi"/>
      <w:noProof/>
      <w:kern w:val="2"/>
      <w:sz w:val="20"/>
      <w:szCs w:val="22"/>
      <w:lang w:val="en-US" w:eastAsia="ko-KR"/>
    </w:rPr>
  </w:style>
  <w:style w:type="character" w:customStyle="1" w:styleId="EndNoteBibliographyTitleChar">
    <w:name w:val="EndNote Bibliography Title Char"/>
    <w:basedOn w:val="Policepardfaut"/>
    <w:link w:val="EndNoteBibliographyTitle"/>
    <w:rsid w:val="000D527B"/>
    <w:rPr>
      <w:rFonts w:ascii="Malgun Gothic" w:eastAsia="Malgun Gothic" w:hAnsi="Malgun Gothic" w:cstheme="minorBidi"/>
      <w:noProof/>
      <w:kern w:val="2"/>
      <w:szCs w:val="22"/>
      <w:lang w:val="en-US" w:eastAsia="ko-KR"/>
    </w:rPr>
  </w:style>
  <w:style w:type="paragraph" w:customStyle="1" w:styleId="EndNoteBibliography">
    <w:name w:val="EndNote Bibliography"/>
    <w:basedOn w:val="Normal"/>
    <w:link w:val="EndNoteBibliographyChar"/>
    <w:rsid w:val="000D527B"/>
    <w:pPr>
      <w:widowControl w:val="0"/>
      <w:wordWrap w:val="0"/>
      <w:autoSpaceDE w:val="0"/>
      <w:autoSpaceDN w:val="0"/>
      <w:spacing w:after="160"/>
      <w:jc w:val="both"/>
    </w:pPr>
    <w:rPr>
      <w:rFonts w:ascii="Malgun Gothic" w:eastAsia="Malgun Gothic" w:hAnsi="Malgun Gothic" w:cstheme="minorBidi"/>
      <w:noProof/>
      <w:kern w:val="2"/>
      <w:sz w:val="20"/>
      <w:szCs w:val="22"/>
      <w:lang w:val="en-US" w:eastAsia="ko-KR"/>
    </w:rPr>
  </w:style>
  <w:style w:type="character" w:customStyle="1" w:styleId="EndNoteBibliographyChar">
    <w:name w:val="EndNote Bibliography Char"/>
    <w:basedOn w:val="Policepardfaut"/>
    <w:link w:val="EndNoteBibliography"/>
    <w:rsid w:val="000D527B"/>
    <w:rPr>
      <w:rFonts w:ascii="Malgun Gothic" w:eastAsia="Malgun Gothic" w:hAnsi="Malgun Gothic" w:cstheme="minorBidi"/>
      <w:noProof/>
      <w:kern w:val="2"/>
      <w:szCs w:val="22"/>
      <w:lang w:val="en-US" w:eastAsia="ko-KR"/>
    </w:rPr>
  </w:style>
  <w:style w:type="table" w:styleId="Grilledutableau">
    <w:name w:val="Table Grid"/>
    <w:basedOn w:val="TableauNormal"/>
    <w:uiPriority w:val="39"/>
    <w:rsid w:val="008F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995897B7-D347-4029-BBDD-0DDFA078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1040</Words>
  <Characters>5726</Characters>
  <Application>Microsoft Office Word</Application>
  <DocSecurity>0</DocSecurity>
  <Lines>47</Lines>
  <Paragraphs>13</Paragraphs>
  <ScaleCrop>false</ScaleCrop>
  <HeadingPairs>
    <vt:vector size="6" baseType="variant">
      <vt:variant>
        <vt:lpstr>Titre</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2022-07-13T06:16:00Z</dcterms:created>
  <dcterms:modified xsi:type="dcterms:W3CDTF">2022-07-13T06:16:00Z</dcterms:modified>
</cp:coreProperties>
</file>