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5AD14" w14:textId="20F05A85" w:rsidR="00B524BE" w:rsidRPr="00B524BE" w:rsidRDefault="00B524BE" w:rsidP="0064502F">
      <w:pPr>
        <w:pStyle w:val="Title1"/>
        <w:spacing w:after="120"/>
        <w:outlineLvl w:val="0"/>
        <w:rPr>
          <w:lang w:val="en-US"/>
        </w:rPr>
      </w:pPr>
      <w:r w:rsidRPr="00B524BE">
        <w:rPr>
          <w:lang w:val="en-US"/>
        </w:rPr>
        <w:t xml:space="preserve">Mixed valence </w:t>
      </w:r>
      <w:r w:rsidR="00F34CEE">
        <w:rPr>
          <w:lang w:val="en-US"/>
        </w:rPr>
        <w:t>(µ-phenoxido)</w:t>
      </w:r>
      <w:r w:rsidRPr="00B524BE">
        <w:rPr>
          <w:lang w:val="en-US"/>
        </w:rPr>
        <w:t xml:space="preserve"> Fe</w:t>
      </w:r>
      <w:r w:rsidRPr="00B524BE">
        <w:rPr>
          <w:vertAlign w:val="superscript"/>
          <w:lang w:val="en-US"/>
        </w:rPr>
        <w:t>II</w:t>
      </w:r>
      <w:r w:rsidRPr="00B524BE">
        <w:rPr>
          <w:lang w:val="en-US"/>
        </w:rPr>
        <w:t>Fe</w:t>
      </w:r>
      <w:r w:rsidRPr="00B524BE">
        <w:rPr>
          <w:vertAlign w:val="superscript"/>
          <w:lang w:val="en-US"/>
        </w:rPr>
        <w:t>III</w:t>
      </w:r>
      <w:r w:rsidRPr="00B524BE">
        <w:rPr>
          <w:lang w:val="en-US"/>
        </w:rPr>
        <w:t xml:space="preserve"> et  Fe</w:t>
      </w:r>
      <w:r w:rsidRPr="00B524BE">
        <w:rPr>
          <w:vertAlign w:val="superscript"/>
          <w:lang w:val="en-US"/>
        </w:rPr>
        <w:t>III</w:t>
      </w:r>
      <w:r w:rsidRPr="00B524BE">
        <w:rPr>
          <w:lang w:val="en-US"/>
        </w:rPr>
        <w:t>Fe</w:t>
      </w:r>
      <w:r w:rsidRPr="00B524BE">
        <w:rPr>
          <w:vertAlign w:val="superscript"/>
          <w:lang w:val="en-US"/>
        </w:rPr>
        <w:t>IV</w:t>
      </w:r>
      <w:r w:rsidR="00F34CEE">
        <w:rPr>
          <w:lang w:val="en-US"/>
        </w:rPr>
        <w:t xml:space="preserve"> </w:t>
      </w:r>
      <w:r w:rsidR="00F34CEE" w:rsidRPr="00B524BE">
        <w:rPr>
          <w:lang w:val="en-US"/>
        </w:rPr>
        <w:t>compounds</w:t>
      </w:r>
      <w:r w:rsidRPr="00B524BE">
        <w:rPr>
          <w:lang w:val="en-US"/>
        </w:rPr>
        <w:t xml:space="preserve">: </w:t>
      </w:r>
    </w:p>
    <w:p w14:paraId="6FBDB865" w14:textId="77777777" w:rsidR="00B524BE" w:rsidRPr="00B524BE" w:rsidRDefault="00B524BE" w:rsidP="00C44C9B">
      <w:pPr>
        <w:pStyle w:val="Title1"/>
        <w:spacing w:after="120"/>
        <w:rPr>
          <w:lang w:val="en-US"/>
        </w:rPr>
      </w:pPr>
      <w:r w:rsidRPr="00B524BE">
        <w:rPr>
          <w:lang w:val="en-US"/>
        </w:rPr>
        <w:t>electron and proton transfers</w:t>
      </w:r>
    </w:p>
    <w:p w14:paraId="3683120A" w14:textId="503858DB" w:rsidR="0038266C" w:rsidRPr="00C44C9B" w:rsidRDefault="00B524BE" w:rsidP="0064502F">
      <w:pPr>
        <w:spacing w:before="120" w:after="120" w:line="320" w:lineRule="exact"/>
        <w:outlineLvl w:val="0"/>
        <w:rPr>
          <w:rFonts w:ascii="Arial" w:hAnsi="Arial" w:cs="Arial"/>
          <w:sz w:val="22"/>
          <w:szCs w:val="22"/>
          <w:lang w:val="en-US"/>
        </w:rPr>
      </w:pPr>
      <w:r w:rsidRPr="00B524BE">
        <w:rPr>
          <w:rFonts w:ascii="Arial" w:hAnsi="Arial" w:cs="Arial"/>
          <w:sz w:val="22"/>
          <w:szCs w:val="22"/>
          <w:lang w:val="en-US"/>
        </w:rPr>
        <w:t>Patrick Dubourdeaux,</w:t>
      </w:r>
      <w:r w:rsidR="00C44C9B" w:rsidRPr="00F007F5">
        <w:rPr>
          <w:vertAlign w:val="superscript"/>
        </w:rPr>
        <w:t>[a]</w:t>
      </w:r>
      <w:r w:rsidRPr="00B524BE">
        <w:rPr>
          <w:rFonts w:ascii="Arial" w:hAnsi="Arial" w:cs="Arial"/>
          <w:sz w:val="22"/>
          <w:szCs w:val="22"/>
          <w:lang w:val="en-US"/>
        </w:rPr>
        <w:t xml:space="preserve"> Geneviève Blondin</w:t>
      </w:r>
      <w:r w:rsidR="00C44C9B" w:rsidRPr="00F007F5">
        <w:rPr>
          <w:vertAlign w:val="superscript"/>
        </w:rPr>
        <w:t>[a]</w:t>
      </w:r>
      <w:r w:rsidRPr="00B524BE">
        <w:rPr>
          <w:rFonts w:ascii="Arial" w:hAnsi="Arial" w:cs="Arial"/>
          <w:sz w:val="22"/>
          <w:szCs w:val="22"/>
          <w:lang w:val="en-US"/>
        </w:rPr>
        <w:t xml:space="preserve"> and Jean-Marc Latour</w:t>
      </w:r>
      <w:r w:rsidR="0038266C" w:rsidRPr="00F007F5">
        <w:t>*</w:t>
      </w:r>
      <w:r w:rsidR="0038266C" w:rsidRPr="004C4043">
        <w:rPr>
          <w:rFonts w:ascii="Arial" w:hAnsi="Arial" w:cs="Arial"/>
          <w:sz w:val="22"/>
          <w:szCs w:val="22"/>
          <w:vertAlign w:val="superscript"/>
        </w:rPr>
        <w:t>[a]</w:t>
      </w:r>
    </w:p>
    <w:p w14:paraId="5D57DEE6" w14:textId="599963BC" w:rsidR="0038266C" w:rsidRDefault="0038266C" w:rsidP="0038266C">
      <w:pPr>
        <w:pStyle w:val="Dedication"/>
        <w:rPr>
          <w:color w:val="FF0000"/>
          <w:lang w:val="en-US"/>
        </w:rPr>
      </w:pPr>
      <w:r w:rsidRPr="005D1EBB">
        <w:rPr>
          <w:lang w:val="en-US"/>
        </w:rPr>
        <w:t xml:space="preserve">Dedication </w:t>
      </w:r>
      <w:r w:rsidR="00B375F7">
        <w:rPr>
          <w:color w:val="FF0000"/>
          <w:lang w:val="en-US"/>
        </w:rPr>
        <w:t>This mini-review is dedicated to the memory of Prof. Dr. Jean-Michel Savéant.</w:t>
      </w:r>
    </w:p>
    <w:p w14:paraId="720A6D1A" w14:textId="77777777" w:rsidR="00C44C9B" w:rsidRDefault="0038266C" w:rsidP="0038266C">
      <w:pPr>
        <w:pStyle w:val="Adress"/>
        <w:pBdr>
          <w:top w:val="single" w:sz="4" w:space="1" w:color="000000"/>
        </w:pBdr>
        <w:rPr>
          <w:lang w:val="en-GB"/>
        </w:rPr>
      </w:pPr>
      <w:r w:rsidRPr="000D37AC">
        <w:rPr>
          <w:lang w:val="en-GB"/>
        </w:rPr>
        <w:t>[a]</w:t>
      </w:r>
      <w:r w:rsidRPr="000D37AC">
        <w:rPr>
          <w:lang w:val="en-GB"/>
        </w:rPr>
        <w:tab/>
      </w:r>
      <w:r w:rsidR="00C44C9B">
        <w:rPr>
          <w:lang w:val="en-GB"/>
        </w:rPr>
        <w:t xml:space="preserve">P. Dubourdeaux, Dr G. Blondin, Dr J.-M. Latour </w:t>
      </w:r>
    </w:p>
    <w:p w14:paraId="0A6B9A64" w14:textId="15349E87" w:rsidR="004C4043" w:rsidRDefault="004C4043" w:rsidP="004C4043">
      <w:pPr>
        <w:pStyle w:val="RSCF01FootnoteAuthorAddress"/>
        <w:numPr>
          <w:ilvl w:val="0"/>
          <w:numId w:val="0"/>
        </w:numPr>
        <w:pBdr>
          <w:top w:val="none" w:sz="0" w:space="0" w:color="auto"/>
        </w:pBdr>
        <w:spacing w:line="180" w:lineRule="exact"/>
        <w:rPr>
          <w:lang w:val="en-US"/>
        </w:rPr>
      </w:pPr>
      <w:r w:rsidRPr="004C4043">
        <w:rPr>
          <w:rFonts w:ascii="Arial" w:hAnsi="Arial" w:cs="Arial"/>
          <w:i w:val="0"/>
          <w:sz w:val="18"/>
          <w:szCs w:val="18"/>
          <w:vertAlign w:val="superscript"/>
        </w:rPr>
        <w:t>[a]</w:t>
      </w:r>
      <w:r w:rsidR="00C44C9B" w:rsidRPr="004C4043">
        <w:rPr>
          <w:rFonts w:ascii="Arial" w:eastAsia="MS Mincho" w:hAnsi="Arial"/>
          <w:i w:val="0"/>
          <w:w w:val="100"/>
          <w:szCs w:val="20"/>
          <w:lang w:eastAsia="ja-JP"/>
        </w:rPr>
        <w:tab/>
      </w:r>
      <w:r w:rsidRPr="004C4043">
        <w:rPr>
          <w:rFonts w:ascii="Arial" w:eastAsia="MS Mincho" w:hAnsi="Arial"/>
          <w:i w:val="0"/>
          <w:w w:val="100"/>
          <w:szCs w:val="20"/>
          <w:lang w:eastAsia="ja-JP"/>
        </w:rPr>
        <w:t xml:space="preserve">Univ. Grenoble Alpes, CEA, CNRS, IRIG- LCBM / pmb, F-38000 Grenoble, France    </w:t>
      </w:r>
    </w:p>
    <w:p w14:paraId="0F0F1285" w14:textId="4E4354B9" w:rsidR="0038266C" w:rsidRPr="004C4043" w:rsidRDefault="004C4043" w:rsidP="004C4043">
      <w:pPr>
        <w:pStyle w:val="RSCF01FootnoteAuthorAddress"/>
        <w:numPr>
          <w:ilvl w:val="0"/>
          <w:numId w:val="0"/>
        </w:numPr>
        <w:pBdr>
          <w:top w:val="none" w:sz="0" w:space="0" w:color="auto"/>
        </w:pBdr>
        <w:spacing w:line="180" w:lineRule="exact"/>
        <w:rPr>
          <w:lang w:val="fr-FR"/>
        </w:rPr>
      </w:pPr>
      <w:r>
        <w:rPr>
          <w:rFonts w:ascii="Arial" w:eastAsia="MS Mincho" w:hAnsi="Arial"/>
          <w:i w:val="0"/>
          <w:w w:val="100"/>
          <w:szCs w:val="20"/>
          <w:lang w:eastAsia="ja-JP"/>
        </w:rPr>
        <w:tab/>
      </w:r>
      <w:r w:rsidR="00AA11F9">
        <w:rPr>
          <w:rFonts w:ascii="Arial" w:eastAsia="MS Mincho" w:hAnsi="Arial"/>
          <w:i w:val="0"/>
          <w:w w:val="100"/>
          <w:szCs w:val="20"/>
          <w:lang w:val="fr-FR" w:eastAsia="ja-JP"/>
        </w:rPr>
        <w:t>E-mail: jean-marc.latour@cnrs</w:t>
      </w:r>
      <w:r w:rsidRPr="004C4043">
        <w:rPr>
          <w:rFonts w:ascii="Arial" w:eastAsia="MS Mincho" w:hAnsi="Arial"/>
          <w:i w:val="0"/>
          <w:w w:val="100"/>
          <w:szCs w:val="20"/>
          <w:lang w:val="fr-FR" w:eastAsia="ja-JP"/>
        </w:rPr>
        <w:t>.fr.</w:t>
      </w:r>
    </w:p>
    <w:p w14:paraId="20E761FA" w14:textId="77777777" w:rsidR="0038266C" w:rsidRPr="009425E6" w:rsidRDefault="0038266C" w:rsidP="0038266C">
      <w:pPr>
        <w:rPr>
          <w:lang w:val="fr-FR"/>
        </w:rPr>
      </w:pPr>
    </w:p>
    <w:p w14:paraId="67A676BB" w14:textId="77777777" w:rsidR="006D4F77" w:rsidRPr="009425E6" w:rsidRDefault="006D4F77" w:rsidP="006D4F77">
      <w:pPr>
        <w:pStyle w:val="Dedication"/>
        <w:rPr>
          <w:lang w:val="fr-FR"/>
        </w:rPr>
        <w:sectPr w:rsidR="006D4F77" w:rsidRPr="009425E6" w:rsidSect="00FB5115">
          <w:headerReference w:type="default" r:id="rId7"/>
          <w:footerReference w:type="default" r:id="rId8"/>
          <w:headerReference w:type="first" r:id="rId9"/>
          <w:pgSz w:w="11906" w:h="16838" w:code="9"/>
          <w:pgMar w:top="1134" w:right="936" w:bottom="1134" w:left="936" w:header="1021" w:footer="0" w:gutter="0"/>
          <w:cols w:space="425"/>
          <w:docGrid w:linePitch="360"/>
        </w:sectPr>
      </w:pPr>
    </w:p>
    <w:p w14:paraId="1360F4F1" w14:textId="497F3C81" w:rsidR="00B45C6E" w:rsidRDefault="0038266C" w:rsidP="00B45C6E">
      <w:pPr>
        <w:pStyle w:val="Abstract"/>
        <w:rPr>
          <w:color w:val="FF0000"/>
        </w:rPr>
      </w:pPr>
      <w:r w:rsidRPr="002D5B99">
        <w:rPr>
          <w:b/>
          <w:lang w:val="en-US"/>
        </w:rPr>
        <w:t>Abstract:</w:t>
      </w:r>
      <w:r>
        <w:rPr>
          <w:lang w:val="en-US"/>
        </w:rPr>
        <w:t xml:space="preserve"> </w:t>
      </w:r>
      <w:r w:rsidR="000A0BE2">
        <w:rPr>
          <w:color w:val="FF0000"/>
        </w:rPr>
        <w:t xml:space="preserve">Mixed-valence non heme diiron </w:t>
      </w:r>
      <w:r w:rsidR="00B45C6E">
        <w:rPr>
          <w:color w:val="FF0000"/>
        </w:rPr>
        <w:t>centers are present at the active site of a few enzymes and confer them interesting reactivities with the two ions acting in concert. Related (µ-phenoxido)diiron complexes have been developed as enzyme mimics. They exhibit very rich spectroscopic properties enabling independent monitoring of each individual ion, which proved useful for mechanistic studies</w:t>
      </w:r>
      <w:r w:rsidR="00C223FC">
        <w:rPr>
          <w:color w:val="FF0000"/>
        </w:rPr>
        <w:t xml:space="preserve"> of catalytic hydrolysis and oxidation reactions</w:t>
      </w:r>
      <w:r w:rsidR="00B45C6E">
        <w:rPr>
          <w:color w:val="FF0000"/>
        </w:rPr>
        <w:t>. In our studies of such complexes, we observed that these compounds give rise to a wide variety of electron transfers (intervalence charge transfer), proton transfers (tauto</w:t>
      </w:r>
      <w:r w:rsidR="00583F54">
        <w:rPr>
          <w:color w:val="FF0000"/>
        </w:rPr>
        <w:t>merism), coupl</w:t>
      </w:r>
      <w:r w:rsidR="00B45C6E">
        <w:rPr>
          <w:color w:val="FF0000"/>
        </w:rPr>
        <w:t>ed electron and proton transfers (H</w:t>
      </w:r>
      <w:r w:rsidR="00B45C6E" w:rsidRPr="00B45C6E">
        <w:rPr>
          <w:color w:val="FF0000"/>
          <w:vertAlign w:val="superscript"/>
        </w:rPr>
        <w:t>•</w:t>
      </w:r>
      <w:r w:rsidR="00B45C6E">
        <w:rPr>
          <w:color w:val="FF0000"/>
        </w:rPr>
        <w:t xml:space="preserve"> abst</w:t>
      </w:r>
      <w:r w:rsidR="001F7B44">
        <w:rPr>
          <w:color w:val="FF0000"/>
        </w:rPr>
        <w:t>raction and PCET). In this mini</w:t>
      </w:r>
      <w:r w:rsidR="00B45C6E">
        <w:rPr>
          <w:color w:val="FF0000"/>
        </w:rPr>
        <w:t>review, we present and analyze the main results illustrating the latter aspects</w:t>
      </w:r>
      <w:bookmarkStart w:id="0" w:name="_GoBack"/>
      <w:bookmarkEnd w:id="0"/>
      <w:r w:rsidR="00B45C6E">
        <w:rPr>
          <w:color w:val="FF0000"/>
        </w:rPr>
        <w:t>.</w:t>
      </w:r>
    </w:p>
    <w:p w14:paraId="5C1BF905" w14:textId="62E60B83" w:rsidR="00776731" w:rsidRDefault="006A7B27" w:rsidP="0064502F">
      <w:pPr>
        <w:pStyle w:val="H1"/>
        <w:outlineLvl w:val="0"/>
      </w:pPr>
      <w:r>
        <w:t xml:space="preserve">1. </w:t>
      </w:r>
      <w:r w:rsidR="004C4043">
        <w:t>Introduction</w:t>
      </w:r>
    </w:p>
    <w:p w14:paraId="6558EE1A" w14:textId="194315BC" w:rsidR="004C4043" w:rsidRPr="00CF6C0A" w:rsidRDefault="004C4043" w:rsidP="004C4043">
      <w:pPr>
        <w:spacing w:line="225" w:lineRule="exact"/>
        <w:jc w:val="both"/>
        <w:rPr>
          <w:rFonts w:ascii="Arial" w:hAnsi="Arial" w:cs="Arial"/>
          <w:b/>
          <w:sz w:val="17"/>
          <w:szCs w:val="17"/>
          <w:lang w:val="en-US"/>
        </w:rPr>
      </w:pPr>
      <w:r w:rsidRPr="004C4043">
        <w:rPr>
          <w:rFonts w:ascii="Arial" w:hAnsi="Arial" w:cs="Arial"/>
          <w:sz w:val="17"/>
          <w:szCs w:val="17"/>
          <w:lang w:val="en-US"/>
        </w:rPr>
        <w:t xml:space="preserve">Non heme diiron proteins are well known for their involvement in </w:t>
      </w:r>
      <w:r w:rsidRPr="00FA20F2">
        <w:rPr>
          <w:rFonts w:ascii="Arial" w:hAnsi="Arial" w:cs="Arial"/>
          <w:sz w:val="17"/>
          <w:szCs w:val="17"/>
          <w:lang w:val="en-US"/>
        </w:rPr>
        <w:t>dioxyg</w:t>
      </w:r>
      <w:r w:rsidR="001B774B" w:rsidRPr="00FA20F2">
        <w:rPr>
          <w:rFonts w:ascii="Arial" w:hAnsi="Arial" w:cs="Arial"/>
          <w:sz w:val="17"/>
          <w:szCs w:val="17"/>
          <w:lang w:val="en-US"/>
        </w:rPr>
        <w:t>en transport and metabolism in</w:t>
      </w:r>
      <w:r w:rsidRPr="00FA20F2">
        <w:rPr>
          <w:rFonts w:ascii="Arial" w:hAnsi="Arial" w:cs="Arial"/>
          <w:sz w:val="17"/>
          <w:szCs w:val="17"/>
          <w:lang w:val="en-US"/>
        </w:rPr>
        <w:t xml:space="preserve"> </w:t>
      </w:r>
      <w:r w:rsidR="005F681D" w:rsidRPr="00FA20F2">
        <w:rPr>
          <w:rFonts w:ascii="Arial" w:hAnsi="Arial" w:cs="Arial"/>
          <w:sz w:val="17"/>
          <w:szCs w:val="17"/>
          <w:lang w:val="en-US"/>
        </w:rPr>
        <w:t xml:space="preserve">a </w:t>
      </w:r>
      <w:r w:rsidRPr="00FA20F2">
        <w:rPr>
          <w:rFonts w:ascii="Arial" w:hAnsi="Arial" w:cs="Arial"/>
          <w:sz w:val="17"/>
          <w:szCs w:val="17"/>
          <w:lang w:val="en-US"/>
        </w:rPr>
        <w:t>plet</w:t>
      </w:r>
      <w:r w:rsidR="005F681D" w:rsidRPr="00FA20F2">
        <w:rPr>
          <w:rFonts w:ascii="Arial" w:hAnsi="Arial" w:cs="Arial"/>
          <w:sz w:val="17"/>
          <w:szCs w:val="17"/>
          <w:lang w:val="en-US"/>
        </w:rPr>
        <w:t>hora</w:t>
      </w:r>
      <w:r w:rsidRPr="00FA20F2">
        <w:rPr>
          <w:rFonts w:ascii="Arial" w:hAnsi="Arial" w:cs="Arial"/>
          <w:sz w:val="17"/>
          <w:szCs w:val="17"/>
          <w:lang w:val="en-US"/>
        </w:rPr>
        <w:t xml:space="preserve"> </w:t>
      </w:r>
      <w:r w:rsidR="00F90F08" w:rsidRPr="00FA20F2">
        <w:rPr>
          <w:rFonts w:ascii="Arial" w:hAnsi="Arial" w:cs="Arial"/>
          <w:sz w:val="17"/>
          <w:szCs w:val="17"/>
          <w:lang w:val="en-US"/>
        </w:rPr>
        <w:t xml:space="preserve">of </w:t>
      </w:r>
      <w:r w:rsidRPr="00FA20F2">
        <w:rPr>
          <w:rFonts w:ascii="Arial" w:hAnsi="Arial" w:cs="Arial"/>
          <w:sz w:val="17"/>
          <w:szCs w:val="17"/>
          <w:lang w:val="en-US"/>
        </w:rPr>
        <w:t>organisms.</w:t>
      </w:r>
      <w:r w:rsidR="00696EED" w:rsidRPr="00FA20F2">
        <w:rPr>
          <w:rFonts w:ascii="Arial" w:hAnsi="Arial" w:cs="Arial"/>
          <w:sz w:val="17"/>
          <w:szCs w:val="17"/>
          <w:lang w:val="en-US"/>
        </w:rPr>
        <w:fldChar w:fldCharType="begin"/>
      </w:r>
      <w:r w:rsidR="007E26E6" w:rsidRPr="00FA20F2">
        <w:rPr>
          <w:rFonts w:ascii="Arial" w:hAnsi="Arial" w:cs="Arial"/>
          <w:sz w:val="17"/>
          <w:szCs w:val="17"/>
          <w:lang w:val="en-US"/>
        </w:rPr>
        <w:instrText xml:space="preserve"> ADDIN ZOTERO_ITEM CSL_CITATION {"citationID":"a37mc85ikc","properties":{"formattedCitation":"\\super [1,2]\\nosupersub{}","plainCitation":"[1,2]","noteIndex":0},"citationItems":[{"id":4881,"uris":["http://zotero.org/users/local/5QIqVzXq/items/LXJEIC3Y"],"uri":["http://zotero.org/users/local/5QIqVzXq/items/LXJEIC3Y"],"itemData":{"id":4881,"type":"article-journal","container-title":"COORDINATION CHEMISTRY REVIEWS","DOI":"10.1016/j.ccr.2016.05.014","ISSN":"0010-8545","page":"142-158","title":"A growing family of O-2 activating dinuclear iron enzymes with key catalytic diiron(III)-peroxo intermediates: Biological systems and chemical models","volume":"322","author":[{"family":"Trehoux","given":"Alexandre"},{"family":"Mahy","given":"Jean-Pierre"},{"family":"Avenier","given":"Frederic"}],"issued":{"date-parts":[["2016"]]}},"label":"page"},{"id":4880,"uris":["http://zotero.org/users/local/5QIqVzXq/items/GCH5FXEP"],"uri":["http://zotero.org/users/local/5QIqVzXq/items/GCH5FXEP"],"itemData":{"id":4880,"type":"article-journal","container-title":"Chemical reviews","DOI":"10.1021/acs.chemrev.7b00457","ISSN":"0009-2665","page":"2554-2592","title":"Dioxygen Activation by Nonheme Diiron Enzymes: Diverse Dioxygen Adducts, High-Valent Intermediates, and Related Model Complexes","volume":"118","author":[{"family":"Jasniewski","given":"Andrew J."},{"family":"Que","given":"Lawrence","suffix":"Jr."}],"issued":{"date-parts":[["2018"]]}},"label":"page"}],"schema":"https://github.com/citation-style-language/schema/raw/master/csl-citation.json"} </w:instrText>
      </w:r>
      <w:r w:rsidR="00696EED" w:rsidRPr="00FA20F2">
        <w:rPr>
          <w:rFonts w:ascii="Arial" w:hAnsi="Arial" w:cs="Arial"/>
          <w:sz w:val="17"/>
          <w:szCs w:val="17"/>
          <w:lang w:val="en-US"/>
        </w:rPr>
        <w:fldChar w:fldCharType="separate"/>
      </w:r>
      <w:r w:rsidR="007E26E6" w:rsidRPr="00FA20F2">
        <w:rPr>
          <w:rFonts w:ascii="Arial" w:eastAsia="Times New Roman" w:hAnsi="Arial" w:cs="Arial"/>
          <w:sz w:val="17"/>
          <w:vertAlign w:val="superscript"/>
        </w:rPr>
        <w:t>[1,2]</w:t>
      </w:r>
      <w:r w:rsidR="00696EED" w:rsidRPr="00FA20F2">
        <w:rPr>
          <w:rFonts w:ascii="Arial" w:hAnsi="Arial" w:cs="Arial"/>
          <w:sz w:val="17"/>
          <w:szCs w:val="17"/>
          <w:lang w:val="en-US"/>
        </w:rPr>
        <w:fldChar w:fldCharType="end"/>
      </w:r>
      <w:r w:rsidRPr="00FA20F2">
        <w:rPr>
          <w:rFonts w:ascii="Arial" w:hAnsi="Arial" w:cs="Arial"/>
          <w:sz w:val="17"/>
          <w:szCs w:val="17"/>
          <w:lang w:val="en-US"/>
        </w:rPr>
        <w:t xml:space="preserve"> They generally operate through homovalent iron pairs: Fe</w:t>
      </w:r>
      <w:r w:rsidRPr="00FA20F2">
        <w:rPr>
          <w:rFonts w:ascii="Arial" w:hAnsi="Arial" w:cs="Arial"/>
          <w:sz w:val="17"/>
          <w:szCs w:val="17"/>
          <w:vertAlign w:val="superscript"/>
          <w:lang w:val="en-US"/>
        </w:rPr>
        <w:t>II</w:t>
      </w:r>
      <w:r w:rsidRPr="00FA20F2">
        <w:rPr>
          <w:rFonts w:ascii="Arial" w:hAnsi="Arial" w:cs="Arial"/>
          <w:sz w:val="17"/>
          <w:szCs w:val="17"/>
          <w:lang w:val="en-US"/>
        </w:rPr>
        <w:t>Fe</w:t>
      </w:r>
      <w:r w:rsidRPr="00FA20F2">
        <w:rPr>
          <w:rFonts w:ascii="Arial" w:hAnsi="Arial" w:cs="Arial"/>
          <w:sz w:val="17"/>
          <w:szCs w:val="17"/>
          <w:vertAlign w:val="superscript"/>
          <w:lang w:val="en-US"/>
        </w:rPr>
        <w:t>II</w:t>
      </w:r>
      <w:r w:rsidRPr="00FA20F2">
        <w:rPr>
          <w:rFonts w:ascii="Arial" w:hAnsi="Arial" w:cs="Arial"/>
          <w:sz w:val="17"/>
          <w:szCs w:val="17"/>
          <w:lang w:val="en-US"/>
        </w:rPr>
        <w:t>, Fe</w:t>
      </w:r>
      <w:r w:rsidRPr="00FA20F2">
        <w:rPr>
          <w:rFonts w:ascii="Arial" w:hAnsi="Arial" w:cs="Arial"/>
          <w:sz w:val="17"/>
          <w:szCs w:val="17"/>
          <w:vertAlign w:val="superscript"/>
          <w:lang w:val="en-US"/>
        </w:rPr>
        <w:t>III</w:t>
      </w:r>
      <w:r w:rsidRPr="00FA20F2">
        <w:rPr>
          <w:rFonts w:ascii="Arial" w:hAnsi="Arial" w:cs="Arial"/>
          <w:sz w:val="17"/>
          <w:szCs w:val="17"/>
          <w:lang w:val="en-US"/>
        </w:rPr>
        <w:t>Fe</w:t>
      </w:r>
      <w:r w:rsidRPr="00FA20F2">
        <w:rPr>
          <w:rFonts w:ascii="Arial" w:hAnsi="Arial" w:cs="Arial"/>
          <w:sz w:val="17"/>
          <w:szCs w:val="17"/>
          <w:vertAlign w:val="superscript"/>
          <w:lang w:val="en-US"/>
        </w:rPr>
        <w:t>III</w:t>
      </w:r>
      <w:r w:rsidRPr="00FA20F2">
        <w:rPr>
          <w:rFonts w:ascii="Arial" w:hAnsi="Arial" w:cs="Arial"/>
          <w:sz w:val="17"/>
          <w:szCs w:val="17"/>
          <w:lang w:val="en-US"/>
        </w:rPr>
        <w:t xml:space="preserve"> and Fe</w:t>
      </w:r>
      <w:r w:rsidRPr="00FA20F2">
        <w:rPr>
          <w:rFonts w:ascii="Arial" w:hAnsi="Arial" w:cs="Arial"/>
          <w:sz w:val="17"/>
          <w:szCs w:val="17"/>
          <w:vertAlign w:val="superscript"/>
          <w:lang w:val="en-US"/>
        </w:rPr>
        <w:t>IV</w:t>
      </w:r>
      <w:r w:rsidRPr="00FA20F2">
        <w:rPr>
          <w:rFonts w:ascii="Arial" w:hAnsi="Arial" w:cs="Arial"/>
          <w:sz w:val="17"/>
          <w:szCs w:val="17"/>
          <w:lang w:val="en-US"/>
        </w:rPr>
        <w:t>Fe</w:t>
      </w:r>
      <w:r w:rsidRPr="00FA20F2">
        <w:rPr>
          <w:rFonts w:ascii="Arial" w:hAnsi="Arial" w:cs="Arial"/>
          <w:sz w:val="17"/>
          <w:szCs w:val="17"/>
          <w:vertAlign w:val="superscript"/>
          <w:lang w:val="en-US"/>
        </w:rPr>
        <w:t>IV</w:t>
      </w:r>
      <w:r w:rsidRPr="00FA20F2">
        <w:rPr>
          <w:rFonts w:ascii="Arial" w:hAnsi="Arial" w:cs="Arial"/>
          <w:sz w:val="17"/>
          <w:szCs w:val="17"/>
          <w:lang w:val="en-US"/>
        </w:rPr>
        <w:t>. By contrast, a limited number of them, mammalian purple acid phosphatases (mPAP)</w:t>
      </w:r>
      <w:r w:rsidRPr="00FA20F2">
        <w:rPr>
          <w:rFonts w:ascii="Arial" w:hAnsi="Arial" w:cs="Arial"/>
          <w:sz w:val="17"/>
          <w:szCs w:val="17"/>
          <w:lang w:val="en-US"/>
        </w:rPr>
        <w:fldChar w:fldCharType="begin"/>
      </w:r>
      <w:r w:rsidR="007E26E6" w:rsidRPr="00FA20F2">
        <w:rPr>
          <w:rFonts w:ascii="Arial" w:hAnsi="Arial" w:cs="Arial"/>
          <w:sz w:val="17"/>
          <w:szCs w:val="17"/>
          <w:lang w:val="en-US"/>
        </w:rPr>
        <w:instrText xml:space="preserve"> ADDIN ZOTERO_ITEM CSL_CITATION {"citationID":"a26j1q85fmn","properties":{"formattedCitation":"\\super [3]\\nosupersub{}","plainCitation":"[3]","noteIndex":0},"citationItems":[{"id":486,"uris":["http://zotero.org/users/local/5QIqVzXq/items/2RFG5IV7"],"uri":["http://zotero.org/users/local/5QIqVzXq/items/2RFG5IV7"],"itemData":{"id":486,"type":"article-journal","archive_location":"WOS:000312762200013","container-title":"Coordination Chemistry Reviews","DOI":"10.1016/j.ccr.2012.03.020","ISSN":"0010-8545","page":"473-482","title":"Purple acid phosphatase: A journey into the function and mechanism of a colorful enzyme","title-short":"Purple acid phosphatase: A journey into the function and mechanism of a colorful enzyme","volume":"257","author":[{"family":"Schenk","given":"G."},{"family":"Mitic","given":"N."},{"family":"Hanson","given":"G. R."},{"family":"Comba","given":"P."}],"issued":{"date-parts":[["2013",1]]}}}],"schema":"https://github.com/citation-style-language/schema/raw/master/csl-citation.json"} </w:instrText>
      </w:r>
      <w:r w:rsidRPr="00FA20F2">
        <w:rPr>
          <w:rFonts w:ascii="Arial" w:hAnsi="Arial" w:cs="Arial"/>
          <w:sz w:val="17"/>
          <w:szCs w:val="17"/>
          <w:lang w:val="en-US"/>
        </w:rPr>
        <w:fldChar w:fldCharType="separate"/>
      </w:r>
      <w:r w:rsidR="007E26E6" w:rsidRPr="00FA20F2">
        <w:rPr>
          <w:rFonts w:ascii="Arial" w:eastAsia="Times New Roman" w:hAnsi="Arial" w:cs="Arial"/>
          <w:sz w:val="17"/>
          <w:vertAlign w:val="superscript"/>
        </w:rPr>
        <w:t>[3]</w:t>
      </w:r>
      <w:r w:rsidRPr="00FA20F2">
        <w:rPr>
          <w:rFonts w:ascii="Arial" w:hAnsi="Arial" w:cs="Arial"/>
          <w:sz w:val="17"/>
          <w:szCs w:val="17"/>
          <w:lang w:val="en-US"/>
        </w:rPr>
        <w:fldChar w:fldCharType="end"/>
      </w:r>
      <w:r w:rsidRPr="00FA20F2">
        <w:rPr>
          <w:rFonts w:ascii="Arial" w:hAnsi="Arial" w:cs="Arial"/>
          <w:sz w:val="17"/>
          <w:szCs w:val="17"/>
          <w:lang w:val="en-US"/>
        </w:rPr>
        <w:t xml:space="preserve"> and myoinositol oxygenase</w:t>
      </w:r>
      <w:r w:rsidR="00740FBF" w:rsidRPr="00FA20F2">
        <w:rPr>
          <w:rFonts w:ascii="Arial" w:hAnsi="Arial" w:cs="Arial"/>
          <w:sz w:val="17"/>
          <w:szCs w:val="17"/>
          <w:lang w:val="en-US"/>
        </w:rPr>
        <w:t>s</w:t>
      </w:r>
      <w:r w:rsidRPr="00FA20F2">
        <w:rPr>
          <w:rFonts w:ascii="Arial" w:hAnsi="Arial" w:cs="Arial"/>
          <w:sz w:val="17"/>
          <w:szCs w:val="17"/>
          <w:lang w:val="en-US"/>
        </w:rPr>
        <w:t xml:space="preserve"> (MIOX),</w:t>
      </w:r>
      <w:r w:rsidRPr="00FA20F2">
        <w:rPr>
          <w:rFonts w:ascii="Arial" w:hAnsi="Arial" w:cs="Arial"/>
          <w:sz w:val="17"/>
          <w:szCs w:val="17"/>
          <w:lang w:val="en-US"/>
        </w:rPr>
        <w:fldChar w:fldCharType="begin"/>
      </w:r>
      <w:r w:rsidR="007E26E6" w:rsidRPr="00FA20F2">
        <w:rPr>
          <w:rFonts w:ascii="Arial" w:hAnsi="Arial" w:cs="Arial"/>
          <w:sz w:val="17"/>
          <w:szCs w:val="17"/>
          <w:lang w:val="en-US"/>
        </w:rPr>
        <w:instrText xml:space="preserve"> ADDIN ZOTERO_ITEM CSL_CITATION {"citationID":"a2loq7tjipq","properties":{"formattedCitation":"\\super [4]\\nosupersub{}","plainCitation":"[4]","noteIndex":0},"citationItems":[{"id":52,"uris":["http://zotero.org/users/local/5QIqVzXq/items/T2AQMPPJ"],"uri":["http://zotero.org/users/local/5QIqVzXq/items/T2AQMPPJ"],"itemData":{"id":52,"type":"article-journal","archive_location":"ISI:000262850700001","container-title":"Dalton Transactions","DOI":"10.1039/b811885j","ISSN":"1477-9226","page":"905-914","title":"myo-Inositol oxygenase: a radical new pathway for O-2 and C-H activation at a nonheme diiron cluster","title-short":"myo-Inositol oxygenase: a radical new pathway for O-2 and C-H activation at a nonheme diiron cluster","author":[{"family":"Bollinger","given":"J. M."},{"family":"Diao","given":"Y."},{"family":"Matthews","given":"M. L."},{"family":"Xing","given":"G."},{"family":"Krebs","given":"C."}],"issued":{"date-parts":[["2009"]]}}}],"schema":"https://github.com/citation-style-language/schema/raw/master/csl-citation.json"} </w:instrText>
      </w:r>
      <w:r w:rsidRPr="00FA20F2">
        <w:rPr>
          <w:rFonts w:ascii="Arial" w:hAnsi="Arial" w:cs="Arial"/>
          <w:sz w:val="17"/>
          <w:szCs w:val="17"/>
          <w:lang w:val="en-US"/>
        </w:rPr>
        <w:fldChar w:fldCharType="separate"/>
      </w:r>
      <w:r w:rsidR="007E26E6" w:rsidRPr="00FA20F2">
        <w:rPr>
          <w:rFonts w:ascii="Arial" w:eastAsia="Times New Roman" w:hAnsi="Arial" w:cs="Arial"/>
          <w:sz w:val="17"/>
          <w:vertAlign w:val="superscript"/>
        </w:rPr>
        <w:t>[4]</w:t>
      </w:r>
      <w:r w:rsidRPr="00FA20F2">
        <w:rPr>
          <w:rFonts w:ascii="Arial" w:hAnsi="Arial" w:cs="Arial"/>
          <w:sz w:val="17"/>
          <w:szCs w:val="17"/>
          <w:lang w:val="en-US"/>
        </w:rPr>
        <w:fldChar w:fldCharType="end"/>
      </w:r>
      <w:r w:rsidRPr="00FA20F2">
        <w:rPr>
          <w:rFonts w:ascii="Arial" w:hAnsi="Arial" w:cs="Arial"/>
          <w:sz w:val="17"/>
          <w:szCs w:val="17"/>
          <w:lang w:val="en-US"/>
        </w:rPr>
        <w:t xml:space="preserve"> rely on the mixed</w:t>
      </w:r>
      <w:r w:rsidR="00CF6C0A" w:rsidRPr="00FA20F2">
        <w:rPr>
          <w:rFonts w:ascii="Arial" w:hAnsi="Arial" w:cs="Arial"/>
          <w:sz w:val="17"/>
          <w:szCs w:val="17"/>
          <w:lang w:val="en-US"/>
        </w:rPr>
        <w:t>-</w:t>
      </w:r>
      <w:r w:rsidRPr="00FA20F2">
        <w:rPr>
          <w:rFonts w:ascii="Arial" w:hAnsi="Arial" w:cs="Arial"/>
          <w:sz w:val="17"/>
          <w:szCs w:val="17"/>
          <w:lang w:val="en-US"/>
        </w:rPr>
        <w:t>valence state Fe</w:t>
      </w:r>
      <w:r w:rsidRPr="00FA20F2">
        <w:rPr>
          <w:rFonts w:ascii="Arial" w:hAnsi="Arial" w:cs="Arial"/>
          <w:sz w:val="17"/>
          <w:szCs w:val="17"/>
          <w:vertAlign w:val="superscript"/>
          <w:lang w:val="en-US"/>
        </w:rPr>
        <w:t>III</w:t>
      </w:r>
      <w:r w:rsidRPr="00FA20F2">
        <w:rPr>
          <w:rFonts w:ascii="Arial" w:hAnsi="Arial" w:cs="Arial"/>
          <w:sz w:val="17"/>
          <w:szCs w:val="17"/>
          <w:lang w:val="en-US"/>
        </w:rPr>
        <w:t>Fe</w:t>
      </w:r>
      <w:r w:rsidRPr="00FA20F2">
        <w:rPr>
          <w:rFonts w:ascii="Arial" w:hAnsi="Arial" w:cs="Arial"/>
          <w:sz w:val="17"/>
          <w:szCs w:val="17"/>
          <w:vertAlign w:val="superscript"/>
          <w:lang w:val="en-US"/>
        </w:rPr>
        <w:t>II</w:t>
      </w:r>
      <w:r w:rsidRPr="00FA20F2">
        <w:rPr>
          <w:rFonts w:ascii="Arial" w:hAnsi="Arial" w:cs="Arial"/>
          <w:sz w:val="17"/>
          <w:szCs w:val="17"/>
          <w:lang w:val="en-US"/>
        </w:rPr>
        <w:t xml:space="preserve"> for their hydrolytic and oxidative functions, respectively. In both </w:t>
      </w:r>
      <w:r w:rsidR="00C178C8" w:rsidRPr="00FA20F2">
        <w:rPr>
          <w:rFonts w:ascii="Arial" w:hAnsi="Arial" w:cs="Arial"/>
          <w:sz w:val="17"/>
          <w:szCs w:val="17"/>
          <w:lang w:val="en-US"/>
        </w:rPr>
        <w:t xml:space="preserve">types of </w:t>
      </w:r>
      <w:r w:rsidRPr="00FA20F2">
        <w:rPr>
          <w:rFonts w:ascii="Arial" w:hAnsi="Arial" w:cs="Arial"/>
          <w:sz w:val="17"/>
          <w:szCs w:val="17"/>
          <w:lang w:val="en-US"/>
        </w:rPr>
        <w:t>enzymes, the irons are bound to O/N ligands and are bridged by a hydroxido ion (Figure 1).</w:t>
      </w:r>
      <w:r w:rsidR="00394A14" w:rsidRPr="00FA20F2">
        <w:rPr>
          <w:rFonts w:ascii="Arial" w:hAnsi="Arial" w:cs="Arial"/>
          <w:sz w:val="17"/>
          <w:szCs w:val="17"/>
          <w:lang w:val="en-US"/>
        </w:rPr>
        <w:fldChar w:fldCharType="begin"/>
      </w:r>
      <w:r w:rsidR="007E26E6" w:rsidRPr="00FA20F2">
        <w:rPr>
          <w:rFonts w:ascii="Arial" w:hAnsi="Arial" w:cs="Arial"/>
          <w:sz w:val="17"/>
          <w:szCs w:val="17"/>
          <w:lang w:val="en-US"/>
        </w:rPr>
        <w:instrText xml:space="preserve"> ADDIN ZOTERO_ITEM CSL_CITATION {"citationID":"a1urrsc28bi","properties":{"formattedCitation":"\\super [5\\uc0\\u8211{}8]\\nosupersub{}","plainCitation":"[5–8]","noteIndex":0},"citationItems":[{"id":4879,"uris":["http://zotero.org/users/local/5QIqVzXq/items/YLAN8SC9"],"uri":["http://zotero.org/users/local/5QIqVzXq/items/YLAN8SC9"],"itemData":{"id":4879,"type":"article-journal","container-title":"Structure","DOI":"10.1016/S0969-2126(99)80100-2","ISSN":"0969-2126","page":"757-767","title":"Crystal structure of mammalian purple acid phosphatase","volume":"7","author":[{"family":"Guddat","given":"LW"},{"family":"McAlpine","given":"AS"},{"family":"Hume","given":"D"},{"family":"Hamilton","given":"S"},{"family":"Jersey","given":"J","non-dropping-particle":"de"},{"family":"Martin","given":"JL"}],"issued":{"date-parts":[["1999",7,15]]}},"label":"page"},{"id":4878,"uris":["http://zotero.org/users/local/5QIqVzXq/items/V9RBZI76"],"uri":["http://zotero.org/users/local/5QIqVzXq/items/V9RBZI76"],"itemData":{"id":4878,"type":"article-journal","container-title":"Journal of Molecular Biology","DOI":"10.1006/jmbi.1999.2962","ISSN":"0022-2836","page":"135-147","title":"Three-dimensional structure of a mammalian purple acid phosphatase at 2.2 angstrom resolution with a mu-(hydr)oxo bridged di-iron center","volume":"291","author":[{"family":"Lindqvist","given":"Y"},{"family":"Johansson","given":"E"},{"family":"Kaija","given":"H"},{"family":"Vihko","given":"P"},{"family":"Schneider","given":"G"}],"issued":{"date-parts":[["1999",8,6]]}},"label":"page"},{"id":4877,"uris":["http://zotero.org/users/local/5QIqVzXq/items/TT3ULPHL"],"uri":["http://zotero.org/users/local/5QIqVzXq/items/TT3ULPHL"],"itemData":{"id":4877,"type":"article-journal","container-title":"Journal of Molecular Biology","DOI":"10.1016/j.jmb.2005.04.014","ISSN":"0022-2836","page":"233-246","title":"Crystal structures of recombinant human purple acid phosphatase with and without an inhibitory conformation of the repression loop","volume":"351","author":[{"family":"Sträter","given":"N"},{"family":"Jasper","given":"B"},{"family":"Scholte","given":"M"},{"family":"Krebs","given":"B"},{"family":"Duff","given":"AP"},{"family":"Langley","given":"DB"},{"family":"Han","given":"RL"},{"family":"Averill","given":"BA"},{"family":"Freeman","given":"HC"},{"family":"Guss","given":"JM"}],"issued":{"date-parts":[["2005",8,5]]}},"label":"page"},{"id":62,"uris":["http://zotero.org/users/local/5QIqVzXq/items/TKGUQZ8C"],"uri":["http://zotero.org/users/local/5QIqVzXq/items/TKGUQZ8C"],"itemData":{"id":62,"type":"article-journal","archive_location":"ISI:000241247300011","container-title":"Proceedings of the National Academy of Sciences of the United States of America","issue":"41","page":"15032-15037","title":"Crystal structure of a substrate complex of myo-inositol oxygenase, a di-iron oxygenase with a key role in inositol metabolism","title-short":"Crystal structure of a substrate complex of myo-inositol oxygenase, a di-iron oxygenase with a key role in inositol metabolism","volume":"103","author":[{"family":"Brown","given":"P. M."},{"family":"Caradoc-Davies","given":"T. T."},{"family":"Dickson","given":"J. M. J."},{"family":"Cooper","given":"G. J. S."},{"family":"Loomes","given":"K. M."},{"family":"Baker","given":"E. N."}],"issued":{"date-parts":[["2006",10,10]]}},"label":"page"}],"schema":"https://github.com/citation-style-language/schema/raw/master/csl-citation.json"} </w:instrText>
      </w:r>
      <w:r w:rsidR="00394A14" w:rsidRPr="00FA20F2">
        <w:rPr>
          <w:rFonts w:ascii="Arial" w:hAnsi="Arial" w:cs="Arial"/>
          <w:sz w:val="17"/>
          <w:szCs w:val="17"/>
          <w:lang w:val="en-US"/>
        </w:rPr>
        <w:fldChar w:fldCharType="separate"/>
      </w:r>
      <w:r w:rsidR="007E26E6" w:rsidRPr="00FA20F2">
        <w:rPr>
          <w:rFonts w:ascii="Arial" w:eastAsia="Times New Roman" w:hAnsi="Arial" w:cs="Arial"/>
          <w:sz w:val="17"/>
          <w:vertAlign w:val="superscript"/>
        </w:rPr>
        <w:t>[5–8]</w:t>
      </w:r>
      <w:r w:rsidR="00394A14" w:rsidRPr="00FA20F2">
        <w:rPr>
          <w:rFonts w:ascii="Arial" w:hAnsi="Arial" w:cs="Arial"/>
          <w:sz w:val="17"/>
          <w:szCs w:val="17"/>
          <w:lang w:val="en-US"/>
        </w:rPr>
        <w:fldChar w:fldCharType="end"/>
      </w:r>
      <w:r w:rsidRPr="00FA20F2">
        <w:rPr>
          <w:rFonts w:ascii="Arial" w:hAnsi="Arial" w:cs="Arial"/>
          <w:sz w:val="17"/>
          <w:szCs w:val="17"/>
          <w:lang w:val="en-US"/>
        </w:rPr>
        <w:t xml:space="preserve"> Their unsaturated coordination sphere allow</w:t>
      </w:r>
      <w:r w:rsidR="00C92D4F" w:rsidRPr="00FA20F2">
        <w:rPr>
          <w:rFonts w:ascii="Arial" w:hAnsi="Arial" w:cs="Arial"/>
          <w:sz w:val="17"/>
          <w:szCs w:val="17"/>
          <w:lang w:val="en-US"/>
        </w:rPr>
        <w:t>s</w:t>
      </w:r>
      <w:r w:rsidRPr="00FA20F2">
        <w:rPr>
          <w:rFonts w:ascii="Arial" w:hAnsi="Arial" w:cs="Arial"/>
          <w:sz w:val="17"/>
          <w:szCs w:val="17"/>
          <w:lang w:val="en-US"/>
        </w:rPr>
        <w:t xml:space="preserve"> them to bind their substrate. Purple acid phosphatases owe their name to the presence of a terminal tyrosinate bound to the Fe</w:t>
      </w:r>
      <w:r w:rsidRPr="00FA20F2">
        <w:rPr>
          <w:rFonts w:ascii="Arial" w:hAnsi="Arial" w:cs="Arial"/>
          <w:sz w:val="17"/>
          <w:szCs w:val="17"/>
          <w:vertAlign w:val="superscript"/>
          <w:lang w:val="en-US"/>
        </w:rPr>
        <w:t>III</w:t>
      </w:r>
      <w:r w:rsidRPr="00FA20F2">
        <w:rPr>
          <w:rFonts w:ascii="Arial" w:hAnsi="Arial" w:cs="Arial"/>
          <w:sz w:val="17"/>
          <w:szCs w:val="17"/>
          <w:lang w:val="en-US"/>
        </w:rPr>
        <w:t xml:space="preserve"> ion</w:t>
      </w:r>
      <w:r w:rsidR="00564131" w:rsidRPr="00FA20F2">
        <w:rPr>
          <w:rFonts w:ascii="Arial" w:hAnsi="Arial" w:cs="Arial"/>
          <w:sz w:val="17"/>
          <w:szCs w:val="17"/>
          <w:lang w:val="en-US"/>
        </w:rPr>
        <w:t xml:space="preserve"> which contributes a strong charge transfer </w:t>
      </w:r>
      <w:r w:rsidR="00841773" w:rsidRPr="00FA20F2">
        <w:rPr>
          <w:rFonts w:ascii="Arial" w:hAnsi="Arial" w:cs="Arial"/>
          <w:sz w:val="17"/>
          <w:szCs w:val="17"/>
          <w:lang w:val="en-US"/>
        </w:rPr>
        <w:t xml:space="preserve">absorption Tyr </w:t>
      </w:r>
      <w:r w:rsidR="00841773" w:rsidRPr="00FA20F2">
        <w:rPr>
          <w:rFonts w:ascii="Arial" w:hAnsi="Arial" w:cs="Arial"/>
          <w:sz w:val="17"/>
          <w:szCs w:val="17"/>
          <w:lang w:val="en-US"/>
        </w:rPr>
        <w:sym w:font="Symbol" w:char="F0AE"/>
      </w:r>
      <w:r w:rsidR="00841773" w:rsidRPr="00FA20F2">
        <w:rPr>
          <w:rFonts w:ascii="Arial" w:hAnsi="Arial" w:cs="Arial"/>
          <w:sz w:val="17"/>
          <w:szCs w:val="17"/>
          <w:lang w:val="en-US"/>
        </w:rPr>
        <w:t xml:space="preserve"> Fe</w:t>
      </w:r>
      <w:r w:rsidR="00841773" w:rsidRPr="00FA20F2">
        <w:rPr>
          <w:rFonts w:ascii="Arial" w:hAnsi="Arial" w:cs="Arial"/>
          <w:sz w:val="17"/>
          <w:szCs w:val="17"/>
          <w:vertAlign w:val="superscript"/>
          <w:lang w:val="en-US"/>
        </w:rPr>
        <w:t>III</w:t>
      </w:r>
      <w:r w:rsidRPr="00FA20F2">
        <w:rPr>
          <w:rFonts w:ascii="Arial" w:hAnsi="Arial" w:cs="Arial"/>
          <w:sz w:val="17"/>
          <w:szCs w:val="17"/>
          <w:lang w:val="en-US"/>
        </w:rPr>
        <w:t>. They belong to the family of dimetal hydrolases which catalyze the hydrolysis of a wealth of biological phosphate esters.</w:t>
      </w:r>
      <w:r w:rsidRPr="00FA20F2">
        <w:rPr>
          <w:rFonts w:ascii="Arial" w:hAnsi="Arial" w:cs="Arial"/>
          <w:sz w:val="17"/>
          <w:szCs w:val="17"/>
          <w:lang w:val="en-US"/>
        </w:rPr>
        <w:fldChar w:fldCharType="begin"/>
      </w:r>
      <w:r w:rsidR="007E26E6" w:rsidRPr="00FA20F2">
        <w:rPr>
          <w:rFonts w:ascii="Arial" w:hAnsi="Arial" w:cs="Arial"/>
          <w:sz w:val="17"/>
          <w:szCs w:val="17"/>
          <w:lang w:val="en-US"/>
        </w:rPr>
        <w:instrText xml:space="preserve"> ADDIN ZOTERO_ITEM CSL_CITATION {"citationID":"a2ilj29trnu","properties":{"formattedCitation":"\\super [9]\\nosupersub{}","plainCitation":"[9]","noteIndex":0},"citationItems":[{"id":484,"uris":["http://zotero.org/users/local/5QIqVzXq/items/6R47A727"],"uri":["http://zotero.org/users/local/5QIqVzXq/items/6R47A727"],"itemData":{"id":484,"type":"article-journal","archive_location":"WOS:000309200200018","container-title":"Accounts of Chemical Research","DOI":"10.1021/ar300067g","ISSN":"0001-4842","page":"1593-1603","title":"Binuclear Metallohydrolases: Complex Mechanistic Strategies for a Simple Chemical Reaction","title-short":"Binuclear Metallohydrolases: Complex Mechanistic Strategies for a Simple Chemical Reaction","volume":"45","author":[{"family":"Schenk","given":"G."},{"family":"Mitic","given":"N."},{"family":"Gahan","given":"L. R."},{"family":"Ollis","given":"D. L."},{"family":"McGeary","given":"R. P."},{"family":"Guddat","given":"L. W."}],"issued":{"date-parts":[["2012",9]]}}}],"schema":"https://github.com/citation-style-language/schema/raw/master/csl-citation.json"} </w:instrText>
      </w:r>
      <w:r w:rsidRPr="00FA20F2">
        <w:rPr>
          <w:rFonts w:ascii="Arial" w:hAnsi="Arial" w:cs="Arial"/>
          <w:sz w:val="17"/>
          <w:szCs w:val="17"/>
          <w:lang w:val="en-US"/>
        </w:rPr>
        <w:fldChar w:fldCharType="separate"/>
      </w:r>
      <w:r w:rsidR="007E26E6" w:rsidRPr="00FA20F2">
        <w:rPr>
          <w:rFonts w:ascii="Arial" w:eastAsia="Times New Roman" w:hAnsi="Arial" w:cs="Arial"/>
          <w:sz w:val="17"/>
          <w:vertAlign w:val="superscript"/>
        </w:rPr>
        <w:t>[9]</w:t>
      </w:r>
      <w:r w:rsidRPr="00FA20F2">
        <w:rPr>
          <w:rFonts w:ascii="Arial" w:hAnsi="Arial" w:cs="Arial"/>
          <w:sz w:val="17"/>
          <w:szCs w:val="17"/>
          <w:lang w:val="en-US"/>
        </w:rPr>
        <w:fldChar w:fldCharType="end"/>
      </w:r>
      <w:r w:rsidRPr="00FA20F2">
        <w:rPr>
          <w:rFonts w:ascii="Arial" w:hAnsi="Arial" w:cs="Arial"/>
          <w:sz w:val="17"/>
          <w:szCs w:val="17"/>
          <w:lang w:val="en-US"/>
        </w:rPr>
        <w:t xml:space="preserve"> Depending on their origin, they rely on different Fe</w:t>
      </w:r>
      <w:r w:rsidRPr="00FA20F2">
        <w:rPr>
          <w:rFonts w:ascii="Arial" w:hAnsi="Arial" w:cs="Arial"/>
          <w:sz w:val="17"/>
          <w:szCs w:val="17"/>
          <w:vertAlign w:val="superscript"/>
          <w:lang w:val="en-US"/>
        </w:rPr>
        <w:t>III</w:t>
      </w:r>
      <w:r w:rsidRPr="00FA20F2">
        <w:rPr>
          <w:rFonts w:ascii="Arial" w:hAnsi="Arial" w:cs="Arial"/>
          <w:sz w:val="17"/>
          <w:szCs w:val="17"/>
          <w:lang w:val="en-US"/>
        </w:rPr>
        <w:t>M</w:t>
      </w:r>
      <w:r w:rsidRPr="00FA20F2">
        <w:rPr>
          <w:rFonts w:ascii="Arial" w:hAnsi="Arial" w:cs="Arial"/>
          <w:sz w:val="17"/>
          <w:szCs w:val="17"/>
          <w:vertAlign w:val="superscript"/>
          <w:lang w:val="en-US"/>
        </w:rPr>
        <w:t>II</w:t>
      </w:r>
      <w:r w:rsidRPr="00FA20F2">
        <w:rPr>
          <w:rFonts w:ascii="Arial" w:hAnsi="Arial" w:cs="Arial"/>
          <w:sz w:val="17"/>
          <w:szCs w:val="17"/>
          <w:lang w:val="en-US"/>
        </w:rPr>
        <w:t xml:space="preserve"> couples where the second metal M can be either Mn, Fe or Zn. The Fe</w:t>
      </w:r>
      <w:r w:rsidRPr="00FA20F2">
        <w:rPr>
          <w:rFonts w:ascii="Arial" w:hAnsi="Arial" w:cs="Arial"/>
          <w:sz w:val="17"/>
          <w:szCs w:val="17"/>
          <w:vertAlign w:val="subscript"/>
          <w:lang w:val="en-US"/>
        </w:rPr>
        <w:t>2</w:t>
      </w:r>
      <w:r w:rsidRPr="00FA20F2">
        <w:rPr>
          <w:rFonts w:ascii="Arial" w:hAnsi="Arial" w:cs="Arial"/>
          <w:sz w:val="17"/>
          <w:szCs w:val="17"/>
          <w:lang w:val="en-US"/>
        </w:rPr>
        <w:t xml:space="preserve"> enzymes</w:t>
      </w:r>
      <w:r w:rsidR="00FE333B" w:rsidRPr="00FA20F2">
        <w:rPr>
          <w:rFonts w:ascii="Arial" w:hAnsi="Arial" w:cs="Arial"/>
          <w:sz w:val="17"/>
          <w:szCs w:val="17"/>
          <w:lang w:val="en-US"/>
        </w:rPr>
        <w:t>,</w:t>
      </w:r>
      <w:r w:rsidRPr="00FA20F2">
        <w:rPr>
          <w:rFonts w:ascii="Arial" w:hAnsi="Arial" w:cs="Arial"/>
          <w:sz w:val="17"/>
          <w:szCs w:val="17"/>
          <w:lang w:val="en-US"/>
        </w:rPr>
        <w:t xml:space="preserve"> which are found in mammals</w:t>
      </w:r>
      <w:r w:rsidR="00FE333B" w:rsidRPr="00FA20F2">
        <w:rPr>
          <w:rFonts w:ascii="Arial" w:hAnsi="Arial" w:cs="Arial"/>
          <w:sz w:val="17"/>
          <w:szCs w:val="17"/>
          <w:lang w:val="en-US"/>
        </w:rPr>
        <w:t>,</w:t>
      </w:r>
      <w:r w:rsidRPr="00FA20F2">
        <w:rPr>
          <w:rFonts w:ascii="Arial" w:hAnsi="Arial" w:cs="Arial"/>
          <w:sz w:val="17"/>
          <w:szCs w:val="17"/>
          <w:lang w:val="en-US"/>
        </w:rPr>
        <w:t xml:space="preserve"> have received special attention from a medicinal point of view.</w:t>
      </w:r>
      <w:r w:rsidR="00F02613" w:rsidRPr="00FA20F2">
        <w:rPr>
          <w:rFonts w:ascii="Arial" w:hAnsi="Arial" w:cs="Arial"/>
          <w:sz w:val="17"/>
          <w:szCs w:val="17"/>
          <w:lang w:val="en-US"/>
        </w:rPr>
        <w:fldChar w:fldCharType="begin"/>
      </w:r>
      <w:r w:rsidR="00241B96" w:rsidRPr="00FA20F2">
        <w:rPr>
          <w:rFonts w:ascii="Arial" w:hAnsi="Arial" w:cs="Arial"/>
          <w:sz w:val="17"/>
          <w:szCs w:val="17"/>
          <w:lang w:val="en-US"/>
        </w:rPr>
        <w:instrText xml:space="preserve"> ADDIN ZOTERO_ITEM CSL_CITATION {"citationID":"a1ad2ilaqs7","properties":{"unsorted":true,"formattedCitation":"\\super [10\\uc0\\u8211{}12]\\nosupersub{}","plainCitation":"[10–12]","noteIndex":0},"citationItems":[{"id":4883,"uris":["http://zotero.org/users/local/5QIqVzXq/items/MABF5222"],"uri":["http://zotero.org/users/local/5QIqVzXq/items/MABF5222"],"itemData":{"id":4883,"type":"article-journal","container-title":"MedChemComm","DOI":"10.1039/c8md00491a","ISSN":"2040-2503","issue":"1","page":"61-71","title":"Synthesis and evaluation of novel purple acid phosphatase inhibitors","volume":"10","author":[{"family":"Hussein","given":"Waleed M."},{"family":"Feder","given":"Daniel"},{"family":"Schenk","given":"Gerhard"},{"family":"Guddat","given":"Luke W."},{"family":"McGeary","given":"Ross P."}],"issued":{"date-parts":[["2019",1,1]]}},"label":"page"},{"id":4906,"uris":["http://zotero.org/users/local/5QIqVzXq/items/SC7QU5AC"],"uri":["http://zotero.org/users/local/5QIqVzXq/items/SC7QU5AC"],"itemData":{"id":4906,"type":"article-journal","container-title":"EUROPEAN JOURNAL OF MEDICINAL CHEMISTRY","DOI":"10.1016/j.ejmech.2020.112313","ISSN":"0223-5234","page":"112313","title":"Synthesis and biological activities of drugs for the treatment of osteoporosis","volume":"197","author":[{"family":"Zhou","given":"Shiyang"},{"family":"Huang","given":"Gangliang"},{"family":"Chen","given":"Guangying"}],"issued":{"date-parts":[["2020"]]}},"label":"page"},{"id":4904,"uris":["http://zotero.org/users/local/5QIqVzXq/items/AGES6VLY"],"uri":["http://zotero.org/users/local/5QIqVzXq/items/AGES6VLY"],"itemData":{"id":4904,"type":"article-journal","container-title":"European Journal of Medicinal Chemistry","page":"111611","title":"Synthesis, evaluation and structural investigations of potent purpleacid phosphatase inhibitors as drug leads for osteoporosis","volume":"182","author":[{"family":"Feder","given":"D."},{"family":"Kan","given":"M.-W."},{"family":"Hussein","given":"W. M."},{"family":"Guddat","given":"L. W."},{"family":"Schenk","given":"G."},{"family":"McGeary","given":"R. P."}],"issued":{"date-parts":[["2019"]]}},"label":"page"}],"schema":"https://github.com/citation-style-language/schema/raw/master/csl-citation.json"} </w:instrText>
      </w:r>
      <w:r w:rsidR="00F02613" w:rsidRPr="00FA20F2">
        <w:rPr>
          <w:rFonts w:ascii="Arial" w:hAnsi="Arial" w:cs="Arial"/>
          <w:sz w:val="17"/>
          <w:szCs w:val="17"/>
          <w:lang w:val="en-US"/>
        </w:rPr>
        <w:fldChar w:fldCharType="separate"/>
      </w:r>
      <w:r w:rsidR="00353770" w:rsidRPr="00FA20F2">
        <w:rPr>
          <w:rFonts w:ascii="Arial" w:eastAsia="Times New Roman" w:hAnsi="Arial" w:cs="Arial"/>
          <w:sz w:val="17"/>
          <w:vertAlign w:val="superscript"/>
        </w:rPr>
        <w:t>[10–12]</w:t>
      </w:r>
      <w:r w:rsidR="00F02613" w:rsidRPr="00FA20F2">
        <w:rPr>
          <w:rFonts w:ascii="Arial" w:hAnsi="Arial" w:cs="Arial"/>
          <w:sz w:val="17"/>
          <w:szCs w:val="17"/>
          <w:lang w:val="en-US"/>
        </w:rPr>
        <w:fldChar w:fldCharType="end"/>
      </w:r>
      <w:r w:rsidR="00FE333B" w:rsidRPr="00FA20F2">
        <w:rPr>
          <w:rFonts w:ascii="Arial" w:hAnsi="Arial" w:cs="Arial"/>
          <w:sz w:val="17"/>
          <w:szCs w:val="17"/>
          <w:lang w:val="en-US"/>
        </w:rPr>
        <w:t xml:space="preserve"> </w:t>
      </w:r>
      <w:r w:rsidRPr="00FA20F2">
        <w:rPr>
          <w:rFonts w:ascii="Arial" w:hAnsi="Arial" w:cs="Arial"/>
          <w:sz w:val="17"/>
          <w:szCs w:val="17"/>
          <w:lang w:val="en-US"/>
        </w:rPr>
        <w:t>Their mechanism of action has been investigated in detail both on the enzymes</w:t>
      </w:r>
      <w:r w:rsidR="00B02748" w:rsidRPr="00FA20F2">
        <w:rPr>
          <w:rFonts w:ascii="Arial" w:hAnsi="Arial" w:cs="Arial"/>
          <w:sz w:val="17"/>
          <w:szCs w:val="17"/>
          <w:lang w:val="en-US"/>
        </w:rPr>
        <w:fldChar w:fldCharType="begin"/>
      </w:r>
      <w:r w:rsidR="007E26E6" w:rsidRPr="00FA20F2">
        <w:rPr>
          <w:rFonts w:ascii="Arial" w:hAnsi="Arial" w:cs="Arial"/>
          <w:sz w:val="17"/>
          <w:szCs w:val="17"/>
          <w:lang w:val="en-US"/>
        </w:rPr>
        <w:instrText xml:space="preserve"> ADDIN ZOTERO_ITEM CSL_CITATION {"citationID":"a25dgp8m9i0","properties":{"formattedCitation":"\\super [3]\\nosupersub{}","plainCitation":"[3]","noteIndex":0},"citationItems":[{"id":486,"uris":["http://zotero.org/users/local/5QIqVzXq/items/2RFG5IV7"],"uri":["http://zotero.org/users/local/5QIqVzXq/items/2RFG5IV7"],"itemData":{"id":486,"type":"article-journal","archive_location":"WOS:000312762200013","container-title":"Coordination Chemistry Reviews","DOI":"10.1016/j.ccr.2012.03.020","ISSN":"0010-8545","page":"473-482","title":"Purple acid phosphatase: A journey into the function and mechanism of a colorful enzyme","title-short":"Purple acid phosphatase: A journey into the function and mechanism of a colorful enzyme","volume":"257","author":[{"family":"Schenk","given":"G."},{"family":"Mitic","given":"N."},{"family":"Hanson","given":"G. R."},{"family":"Comba","given":"P."}],"issued":{"date-parts":[["2013",1]]}}}],"schema":"https://github.com/citation-style-language/schema/raw/master/csl-citation.json"} </w:instrText>
      </w:r>
      <w:r w:rsidR="00B02748" w:rsidRPr="00FA20F2">
        <w:rPr>
          <w:rFonts w:ascii="Arial" w:hAnsi="Arial" w:cs="Arial"/>
          <w:sz w:val="17"/>
          <w:szCs w:val="17"/>
          <w:lang w:val="en-US"/>
        </w:rPr>
        <w:fldChar w:fldCharType="separate"/>
      </w:r>
      <w:r w:rsidR="007E26E6" w:rsidRPr="00FA20F2">
        <w:rPr>
          <w:rFonts w:ascii="Arial" w:eastAsia="Times New Roman" w:hAnsi="Arial" w:cs="Arial"/>
          <w:sz w:val="17"/>
          <w:vertAlign w:val="superscript"/>
        </w:rPr>
        <w:t>[3]</w:t>
      </w:r>
      <w:r w:rsidR="00B02748" w:rsidRPr="00FA20F2">
        <w:rPr>
          <w:rFonts w:ascii="Arial" w:hAnsi="Arial" w:cs="Arial"/>
          <w:sz w:val="17"/>
          <w:szCs w:val="17"/>
          <w:lang w:val="en-US"/>
        </w:rPr>
        <w:fldChar w:fldCharType="end"/>
      </w:r>
      <w:r w:rsidRPr="00FA20F2">
        <w:rPr>
          <w:rFonts w:ascii="Arial" w:hAnsi="Arial" w:cs="Arial"/>
          <w:sz w:val="17"/>
          <w:szCs w:val="17"/>
          <w:lang w:val="en-US"/>
        </w:rPr>
        <w:t xml:space="preserve"> and on synthetic model complexes</w:t>
      </w:r>
      <w:r w:rsidR="004928F7" w:rsidRPr="00FA20F2">
        <w:rPr>
          <w:rFonts w:ascii="Arial" w:hAnsi="Arial" w:cs="Arial"/>
          <w:sz w:val="17"/>
          <w:szCs w:val="17"/>
          <w:lang w:val="en-US"/>
        </w:rPr>
        <w:t>.</w:t>
      </w:r>
      <w:r w:rsidR="004928F7" w:rsidRPr="00FA20F2">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{"citationID":"a2djm2287ji","properties":{"formattedCitation":"\\super [13,14]\\nosupersub{}","plainCitation":"[13,14]","noteIndex":0},"citationItems":[{"id":4891,"uris":["http://zotero.org/users/local/5QIqVzXq/items/GTM8WS3S"],"uri":["http://zotero.org/users/local/5QIqVzXq/items/GTM8WS3S"],"itemData":{"id":4891,"type":"article-journal","container-title":"Inorganic Chemistry","DOI":"10.1021/acs.inorgchem.5b00628","ISSN":"0020-1669","page":"7249-7263","title":"An Approach to More Accurate Model Systems for Purple Acid Phosphatases (PAPs)","volume":"54","author":[{"family":"Bernhardt","given":"Paul V."},{"family":"Bosch","given":"Simone"},{"family":"Comba","given":"Peter"},{"family":"Gahan","given":"Lawrence R."},{"family":"Hanson","given":"Graeme R."},{"family":"Mereacre","given":"Valeriu"},{"family":"Noble","given":"Christopher J."},{"family":"Powell","given":"Annie K."},{"family":"Schenk","given":"Gerhard"},{"family":"Wadepohl","given":"Hubert"}],"issued":{"date-parts":[["2015",8,3]]}},"label":"page"},{"id":4167,"uris":["http://zotero.org/users/local/5QIqVzXq/items/CA3JSZV7"],"uri":["http://zotero.org/users/local/5QIqVzXq/items/CA3JSZV7"],"itemData":{"id":4167,"type":"article-journal","container-title":"Chemistre a European Journal","DOI":"10.1002/chem.201500977","ISSN":"0947-6539","page":"8064-8068","title":"Phosphoester Hydrolysis: The Incoming Substrate Turns the Bridging Hydroxido Nucleophile into a Terminal One","volume":"21","author":[{"family":"Gouré","given":"Eric"},{"family":"Carboni","given":"Michael"},{"family":"Troussier","given":"Angelique"},{"family":"Lebrun","given":"Colette"},{"family":"Pécaut","given":"Jacques"},{"family":"Jacquot","given":"Jean-Francois"},{"family":"Dubourdeaux","given":"Patrick"},{"family":"Clémancey","given":"Martin"},{"family":"Blondin","given":"Genevieve"},{"family":"Latour","given":"Jean-Marc"}],"issued":{"date-parts":[["2015"]]}},"label":"page"}],"schema":"https://github.com/citation-style-language/schema/raw/master/csl-citation.json"} </w:instrText>
      </w:r>
      <w:r w:rsidR="004928F7" w:rsidRPr="00FA20F2">
        <w:rPr>
          <w:rFonts w:ascii="Arial" w:hAnsi="Arial" w:cs="Arial"/>
          <w:sz w:val="17"/>
          <w:szCs w:val="17"/>
          <w:lang w:val="en-US"/>
        </w:rPr>
        <w:fldChar w:fldCharType="separate"/>
      </w:r>
      <w:r w:rsidR="004410D6" w:rsidRPr="00FA20F2">
        <w:rPr>
          <w:rFonts w:ascii="Arial" w:eastAsia="Times New Roman" w:hAnsi="Arial" w:cs="Arial"/>
          <w:sz w:val="17"/>
          <w:vertAlign w:val="superscript"/>
        </w:rPr>
        <w:t>[13,14]</w:t>
      </w:r>
      <w:r w:rsidR="004928F7" w:rsidRPr="00FA20F2">
        <w:rPr>
          <w:rFonts w:ascii="Arial" w:hAnsi="Arial" w:cs="Arial"/>
          <w:sz w:val="17"/>
          <w:szCs w:val="17"/>
          <w:lang w:val="en-US"/>
        </w:rPr>
        <w:fldChar w:fldCharType="end"/>
      </w:r>
      <w:r w:rsidRPr="00FA20F2">
        <w:rPr>
          <w:rFonts w:ascii="Arial" w:hAnsi="Arial" w:cs="Arial"/>
          <w:sz w:val="17"/>
          <w:szCs w:val="17"/>
          <w:lang w:val="en-US"/>
        </w:rPr>
        <w:t xml:space="preserve"> </w:t>
      </w:r>
      <w:r w:rsidR="004928F7" w:rsidRPr="00FA20F2">
        <w:rPr>
          <w:rFonts w:ascii="Arial" w:hAnsi="Arial" w:cs="Arial"/>
          <w:sz w:val="17"/>
          <w:szCs w:val="17"/>
          <w:lang w:val="en-US"/>
        </w:rPr>
        <w:t>I</w:t>
      </w:r>
      <w:r w:rsidRPr="00FA20F2">
        <w:rPr>
          <w:rFonts w:ascii="Arial" w:hAnsi="Arial" w:cs="Arial"/>
          <w:sz w:val="17"/>
          <w:szCs w:val="17"/>
          <w:lang w:val="en-US"/>
        </w:rPr>
        <w:t>t is generally admitted that the Fe</w:t>
      </w:r>
      <w:r w:rsidRPr="00FA20F2">
        <w:rPr>
          <w:rFonts w:ascii="Arial" w:hAnsi="Arial" w:cs="Arial"/>
          <w:sz w:val="17"/>
          <w:szCs w:val="17"/>
          <w:vertAlign w:val="superscript"/>
          <w:lang w:val="en-US"/>
        </w:rPr>
        <w:t>II</w:t>
      </w:r>
      <w:r w:rsidRPr="00FA20F2">
        <w:rPr>
          <w:rFonts w:ascii="Arial" w:hAnsi="Arial" w:cs="Arial"/>
          <w:sz w:val="17"/>
          <w:szCs w:val="17"/>
          <w:lang w:val="en-US"/>
        </w:rPr>
        <w:t xml:space="preserve"> center </w:t>
      </w:r>
      <w:r w:rsidR="00AE4630" w:rsidRPr="00FA20F2">
        <w:rPr>
          <w:rFonts w:ascii="Arial" w:hAnsi="Arial" w:cs="Arial"/>
          <w:sz w:val="17"/>
          <w:szCs w:val="17"/>
          <w:lang w:val="en-US"/>
        </w:rPr>
        <w:t>Fe</w:t>
      </w:r>
      <w:r w:rsidR="00AE4630" w:rsidRPr="00FA20F2">
        <w:rPr>
          <w:rFonts w:ascii="Arial" w:hAnsi="Arial" w:cs="Arial"/>
          <w:sz w:val="17"/>
          <w:szCs w:val="17"/>
          <w:vertAlign w:val="subscript"/>
          <w:lang w:val="en-US"/>
        </w:rPr>
        <w:t>B</w:t>
      </w:r>
      <w:r w:rsidR="00AE4630" w:rsidRPr="00FA20F2">
        <w:rPr>
          <w:rFonts w:ascii="Arial" w:hAnsi="Arial" w:cs="Arial"/>
          <w:sz w:val="17"/>
          <w:szCs w:val="17"/>
          <w:lang w:val="en-US"/>
        </w:rPr>
        <w:t xml:space="preserve"> in Fig</w:t>
      </w:r>
      <w:r w:rsidR="000B1A08" w:rsidRPr="00FA20F2">
        <w:rPr>
          <w:rFonts w:ascii="Arial" w:hAnsi="Arial" w:cs="Arial"/>
          <w:sz w:val="17"/>
          <w:szCs w:val="17"/>
          <w:lang w:val="en-US"/>
        </w:rPr>
        <w:t xml:space="preserve">ure </w:t>
      </w:r>
      <w:r w:rsidR="00AE4630" w:rsidRPr="00FA20F2">
        <w:rPr>
          <w:rFonts w:ascii="Arial" w:hAnsi="Arial" w:cs="Arial"/>
          <w:sz w:val="17"/>
          <w:szCs w:val="17"/>
          <w:lang w:val="en-US"/>
        </w:rPr>
        <w:t xml:space="preserve">1(a)) </w:t>
      </w:r>
      <w:r w:rsidRPr="00FA20F2">
        <w:rPr>
          <w:rFonts w:ascii="Arial" w:hAnsi="Arial" w:cs="Arial"/>
          <w:sz w:val="17"/>
          <w:szCs w:val="17"/>
          <w:lang w:val="en-US"/>
        </w:rPr>
        <w:t>binds the substrate through a phosphate oxygen and the Fe</w:t>
      </w:r>
      <w:r w:rsidRPr="00FA20F2">
        <w:rPr>
          <w:rFonts w:ascii="Arial" w:hAnsi="Arial" w:cs="Arial"/>
          <w:sz w:val="17"/>
          <w:szCs w:val="17"/>
          <w:vertAlign w:val="superscript"/>
          <w:lang w:val="en-US"/>
        </w:rPr>
        <w:t>III</w:t>
      </w:r>
      <w:r w:rsidRPr="00FA20F2">
        <w:rPr>
          <w:rFonts w:ascii="Arial" w:hAnsi="Arial" w:cs="Arial"/>
          <w:sz w:val="17"/>
          <w:szCs w:val="17"/>
          <w:lang w:val="en-US"/>
        </w:rPr>
        <w:t xml:space="preserve"> center </w:t>
      </w:r>
      <w:r w:rsidR="00F90F08" w:rsidRPr="00FA20F2">
        <w:rPr>
          <w:rFonts w:ascii="Arial" w:hAnsi="Arial" w:cs="Arial"/>
          <w:sz w:val="17"/>
          <w:szCs w:val="17"/>
          <w:lang w:val="en-US"/>
        </w:rPr>
        <w:t>Fe</w:t>
      </w:r>
      <w:r w:rsidR="009C2F4C" w:rsidRPr="00FA20F2">
        <w:rPr>
          <w:rFonts w:ascii="Arial" w:hAnsi="Arial" w:cs="Arial"/>
          <w:sz w:val="17"/>
          <w:szCs w:val="17"/>
          <w:vertAlign w:val="subscript"/>
          <w:lang w:val="en-US"/>
        </w:rPr>
        <w:t>A</w:t>
      </w:r>
      <w:r w:rsidR="00F90F08" w:rsidRPr="00FA20F2">
        <w:rPr>
          <w:rFonts w:ascii="Arial" w:hAnsi="Arial" w:cs="Arial"/>
          <w:sz w:val="17"/>
          <w:szCs w:val="17"/>
          <w:lang w:val="en-US"/>
        </w:rPr>
        <w:t xml:space="preserve"> </w:t>
      </w:r>
      <w:r w:rsidRPr="00FA20F2">
        <w:rPr>
          <w:rFonts w:ascii="Arial" w:hAnsi="Arial" w:cs="Arial"/>
          <w:sz w:val="17"/>
          <w:szCs w:val="17"/>
          <w:lang w:val="en-US"/>
        </w:rPr>
        <w:t xml:space="preserve">binds a hydroxido ion in an adequate orientation to attack the P atom of the phosphate. </w:t>
      </w:r>
      <w:r w:rsidR="000B1A08" w:rsidRPr="00FA20F2">
        <w:rPr>
          <w:rFonts w:ascii="Arial" w:hAnsi="Arial" w:cs="Arial"/>
          <w:sz w:val="17"/>
          <w:szCs w:val="17"/>
          <w:lang w:val="en-US"/>
        </w:rPr>
        <w:t xml:space="preserve">MIOX is one of the </w:t>
      </w:r>
      <w:r w:rsidR="004F3B02" w:rsidRPr="00FA20F2">
        <w:rPr>
          <w:rFonts w:ascii="Arial" w:hAnsi="Arial" w:cs="Arial"/>
          <w:sz w:val="17"/>
          <w:szCs w:val="17"/>
          <w:lang w:val="en-US"/>
        </w:rPr>
        <w:t xml:space="preserve">very </w:t>
      </w:r>
      <w:r w:rsidR="000B1A08" w:rsidRPr="00FA20F2">
        <w:rPr>
          <w:rFonts w:ascii="Arial" w:hAnsi="Arial" w:cs="Arial"/>
          <w:sz w:val="17"/>
          <w:szCs w:val="17"/>
          <w:lang w:val="en-US"/>
        </w:rPr>
        <w:t xml:space="preserve">few enzymes </w:t>
      </w:r>
      <w:r w:rsidR="00B52C59" w:rsidRPr="00FA20F2">
        <w:rPr>
          <w:rFonts w:ascii="Arial" w:hAnsi="Arial" w:cs="Arial"/>
          <w:sz w:val="17"/>
          <w:szCs w:val="17"/>
          <w:lang w:val="en-US"/>
        </w:rPr>
        <w:t xml:space="preserve">which </w:t>
      </w:r>
      <w:r w:rsidR="000B1A08" w:rsidRPr="00FA20F2">
        <w:rPr>
          <w:rFonts w:ascii="Arial" w:hAnsi="Arial" w:cs="Arial"/>
          <w:sz w:val="17"/>
          <w:szCs w:val="17"/>
          <w:lang w:val="en-US"/>
        </w:rPr>
        <w:t>use an Fe-bound superoxide to</w:t>
      </w:r>
      <w:r w:rsidR="000B1A08">
        <w:rPr>
          <w:rFonts w:ascii="Arial" w:hAnsi="Arial" w:cs="Arial"/>
          <w:sz w:val="17"/>
          <w:szCs w:val="17"/>
          <w:lang w:val="en-US"/>
        </w:rPr>
        <w:t xml:space="preserve"> oxidize its substrate.</w:t>
      </w:r>
      <w:r w:rsidR="006945EE">
        <w:rPr>
          <w:rFonts w:ascii="Arial" w:hAnsi="Arial" w:cs="Arial"/>
          <w:sz w:val="17"/>
          <w:szCs w:val="17"/>
          <w:lang w:val="en-US"/>
        </w:rPr>
        <w:fldChar w:fldCharType="begin"/>
      </w:r>
      <w:r w:rsidR="00353770">
        <w:rPr>
          <w:rFonts w:ascii="Arial" w:hAnsi="Arial" w:cs="Arial"/>
          <w:sz w:val="17"/>
          <w:szCs w:val="17"/>
          <w:lang w:val="en-US"/>
        </w:rPr>
        <w:instrText xml:space="preserve"> ADDIN ZOTERO_ITEM CSL_CITATION {"citationID":"aj0trb1ae1","properties":{"formattedCitation":"\\super [15]\\nosupersub{}","plainCitation":"[15]","noteIndex":0},"citationItems":[{"id":4885,"uris":["http://zotero.org/users/local/5QIqVzXq/items/3L6JM9B9"],"uri":["http://zotero.org/users/local/5QIqVzXq/items/3L6JM9B9"],"itemData":{"id":4885,"type":"article-journal","container-title":"Current Opinion in Structural Biology","page":"673-683","title":"Substrate activation by iron superoxo intermediates","volume":"20","author":[{"family":"Donk","given":"W. A.","non-dropping-particle":"van der"},{"family":"Krebs","given":"C."},{"family":"Bollinger","given":"J. M."}],"issued":{"date-parts":[["2010"]]}}}],"schema":"https://github.com/citation-style-language/schema/raw/master/csl-citation.json"} </w:instrText>
      </w:r>
      <w:r w:rsidR="006945EE">
        <w:rPr>
          <w:rFonts w:ascii="Arial" w:hAnsi="Arial" w:cs="Arial"/>
          <w:sz w:val="17"/>
          <w:szCs w:val="17"/>
          <w:lang w:val="en-US"/>
        </w:rPr>
        <w:fldChar w:fldCharType="separate"/>
      </w:r>
      <w:r w:rsidR="00353770" w:rsidRPr="00353770">
        <w:rPr>
          <w:rFonts w:ascii="Arial" w:eastAsia="Times New Roman" w:hAnsi="Arial" w:cs="Arial"/>
          <w:sz w:val="17"/>
          <w:vertAlign w:val="superscript"/>
        </w:rPr>
        <w:t>[15]</w:t>
      </w:r>
      <w:r w:rsidR="006945EE">
        <w:rPr>
          <w:rFonts w:ascii="Arial" w:hAnsi="Arial" w:cs="Arial"/>
          <w:sz w:val="17"/>
          <w:szCs w:val="17"/>
          <w:lang w:val="en-US"/>
        </w:rPr>
        <w:fldChar w:fldCharType="end"/>
      </w:r>
      <w:r w:rsidR="004F3B02">
        <w:rPr>
          <w:rFonts w:ascii="Arial" w:hAnsi="Arial" w:cs="Arial"/>
          <w:sz w:val="17"/>
          <w:szCs w:val="17"/>
          <w:lang w:val="en-US"/>
        </w:rPr>
        <w:t xml:space="preserve"> </w:t>
      </w:r>
      <w:r w:rsidR="000B1A08">
        <w:rPr>
          <w:rFonts w:ascii="Arial" w:hAnsi="Arial" w:cs="Arial"/>
          <w:sz w:val="17"/>
          <w:szCs w:val="17"/>
          <w:lang w:val="en-US"/>
        </w:rPr>
        <w:t xml:space="preserve"> </w:t>
      </w:r>
      <w:r w:rsidR="00CF6C0A">
        <w:rPr>
          <w:rFonts w:ascii="Arial" w:hAnsi="Arial" w:cs="Arial"/>
          <w:sz w:val="17"/>
          <w:szCs w:val="17"/>
          <w:lang w:val="en-US"/>
        </w:rPr>
        <w:t>To achieve it</w:t>
      </w:r>
      <w:r w:rsidR="00687B7B">
        <w:rPr>
          <w:rFonts w:ascii="Arial" w:hAnsi="Arial" w:cs="Arial"/>
          <w:sz w:val="17"/>
          <w:szCs w:val="17"/>
          <w:lang w:val="en-US"/>
        </w:rPr>
        <w:t>,</w:t>
      </w:r>
      <w:r w:rsidR="00CF6C0A">
        <w:rPr>
          <w:rFonts w:ascii="Arial" w:hAnsi="Arial" w:cs="Arial"/>
          <w:sz w:val="17"/>
          <w:szCs w:val="17"/>
          <w:lang w:val="en-US"/>
        </w:rPr>
        <w:t xml:space="preserve"> the mixed-valence </w:t>
      </w:r>
      <w:r w:rsidR="00CF6C0A" w:rsidRPr="004C4043">
        <w:rPr>
          <w:rFonts w:ascii="Arial" w:hAnsi="Arial" w:cs="Arial"/>
          <w:sz w:val="17"/>
          <w:szCs w:val="17"/>
          <w:lang w:val="en-US"/>
        </w:rPr>
        <w:t>Fe</w:t>
      </w:r>
      <w:r w:rsidR="00CF6C0A" w:rsidRPr="004C4043">
        <w:rPr>
          <w:rFonts w:ascii="Arial" w:hAnsi="Arial" w:cs="Arial"/>
          <w:sz w:val="17"/>
          <w:szCs w:val="17"/>
          <w:vertAlign w:val="superscript"/>
          <w:lang w:val="en-US"/>
        </w:rPr>
        <w:t>III</w:t>
      </w:r>
      <w:r w:rsidR="00CF6C0A" w:rsidRPr="004C4043">
        <w:rPr>
          <w:rFonts w:ascii="Arial" w:hAnsi="Arial" w:cs="Arial"/>
          <w:sz w:val="17"/>
          <w:szCs w:val="17"/>
          <w:lang w:val="en-US"/>
        </w:rPr>
        <w:t>Fe</w:t>
      </w:r>
      <w:r w:rsidR="00CF6C0A" w:rsidRPr="004C4043">
        <w:rPr>
          <w:rFonts w:ascii="Arial" w:hAnsi="Arial" w:cs="Arial"/>
          <w:sz w:val="17"/>
          <w:szCs w:val="17"/>
          <w:vertAlign w:val="superscript"/>
          <w:lang w:val="en-US"/>
        </w:rPr>
        <w:t>II</w:t>
      </w:r>
      <w:r w:rsidR="00CF6C0A">
        <w:rPr>
          <w:rFonts w:ascii="Arial" w:hAnsi="Arial" w:cs="Arial"/>
          <w:sz w:val="17"/>
          <w:szCs w:val="17"/>
          <w:lang w:val="en-US"/>
        </w:rPr>
        <w:t xml:space="preserve"> enzyme activates dioxygen to form a superoxo </w:t>
      </w:r>
      <w:r w:rsidR="00CF6C0A" w:rsidRPr="004C4043">
        <w:rPr>
          <w:rFonts w:ascii="Arial" w:hAnsi="Arial" w:cs="Arial"/>
          <w:sz w:val="17"/>
          <w:szCs w:val="17"/>
          <w:lang w:val="en-US"/>
        </w:rPr>
        <w:t>Fe</w:t>
      </w:r>
      <w:r w:rsidR="00CF6C0A" w:rsidRPr="004C4043">
        <w:rPr>
          <w:rFonts w:ascii="Arial" w:hAnsi="Arial" w:cs="Arial"/>
          <w:sz w:val="17"/>
          <w:szCs w:val="17"/>
          <w:vertAlign w:val="superscript"/>
          <w:lang w:val="en-US"/>
        </w:rPr>
        <w:t>III</w:t>
      </w:r>
      <w:r w:rsidR="00CF6C0A" w:rsidRPr="004C4043">
        <w:rPr>
          <w:rFonts w:ascii="Arial" w:hAnsi="Arial" w:cs="Arial"/>
          <w:sz w:val="17"/>
          <w:szCs w:val="17"/>
          <w:lang w:val="en-US"/>
        </w:rPr>
        <w:t>Fe</w:t>
      </w:r>
      <w:r w:rsidR="00CF6C0A" w:rsidRPr="004C4043">
        <w:rPr>
          <w:rFonts w:ascii="Arial" w:hAnsi="Arial" w:cs="Arial"/>
          <w:sz w:val="17"/>
          <w:szCs w:val="17"/>
          <w:vertAlign w:val="superscript"/>
          <w:lang w:val="en-US"/>
        </w:rPr>
        <w:t>I</w:t>
      </w:r>
      <w:r w:rsidR="00CF6C0A">
        <w:rPr>
          <w:rFonts w:ascii="Arial" w:hAnsi="Arial" w:cs="Arial"/>
          <w:sz w:val="17"/>
          <w:szCs w:val="17"/>
          <w:vertAlign w:val="superscript"/>
          <w:lang w:val="en-US"/>
        </w:rPr>
        <w:t>I</w:t>
      </w:r>
      <w:r w:rsidR="00CF6C0A" w:rsidRPr="004C4043">
        <w:rPr>
          <w:rFonts w:ascii="Arial" w:hAnsi="Arial" w:cs="Arial"/>
          <w:sz w:val="17"/>
          <w:szCs w:val="17"/>
          <w:vertAlign w:val="superscript"/>
          <w:lang w:val="en-US"/>
        </w:rPr>
        <w:t>I</w:t>
      </w:r>
      <w:r w:rsidR="00CF6C0A">
        <w:rPr>
          <w:rFonts w:ascii="Arial" w:hAnsi="Arial" w:cs="Arial"/>
          <w:sz w:val="17"/>
          <w:szCs w:val="17"/>
          <w:lang w:val="en-US"/>
        </w:rPr>
        <w:t xml:space="preserve"> species </w:t>
      </w:r>
      <w:r w:rsidR="00687B7B">
        <w:rPr>
          <w:rFonts w:ascii="Arial" w:hAnsi="Arial" w:cs="Arial"/>
          <w:sz w:val="17"/>
          <w:szCs w:val="17"/>
          <w:lang w:val="en-US"/>
        </w:rPr>
        <w:t>which performs an H</w:t>
      </w:r>
      <w:r w:rsidR="00687B7B" w:rsidRPr="00687B7B">
        <w:rPr>
          <w:rFonts w:ascii="Arial" w:hAnsi="Arial" w:cs="Arial"/>
          <w:sz w:val="17"/>
          <w:szCs w:val="17"/>
          <w:vertAlign w:val="superscript"/>
          <w:lang w:val="en-US"/>
        </w:rPr>
        <w:t>•</w:t>
      </w:r>
      <w:r w:rsidR="00687B7B">
        <w:rPr>
          <w:rFonts w:ascii="Arial" w:hAnsi="Arial" w:cs="Arial"/>
          <w:sz w:val="17"/>
          <w:szCs w:val="17"/>
          <w:lang w:val="en-US"/>
        </w:rPr>
        <w:t xml:space="preserve"> abstraction from Fe</w:t>
      </w:r>
      <w:r w:rsidR="00687B7B" w:rsidRPr="00687B7B">
        <w:rPr>
          <w:rFonts w:ascii="Arial" w:hAnsi="Arial" w:cs="Arial"/>
          <w:sz w:val="17"/>
          <w:szCs w:val="17"/>
          <w:vertAlign w:val="superscript"/>
          <w:lang w:val="en-US"/>
        </w:rPr>
        <w:t>III</w:t>
      </w:r>
      <w:r w:rsidR="00687B7B">
        <w:rPr>
          <w:rFonts w:ascii="Arial" w:hAnsi="Arial" w:cs="Arial"/>
          <w:sz w:val="17"/>
          <w:szCs w:val="17"/>
          <w:lang w:val="en-US"/>
        </w:rPr>
        <w:t>-bound myoinositol.</w:t>
      </w:r>
      <w:r w:rsidR="004C1E6B">
        <w:rPr>
          <w:rFonts w:ascii="Arial" w:hAnsi="Arial" w:cs="Arial"/>
          <w:sz w:val="17"/>
          <w:szCs w:val="17"/>
          <w:lang w:val="en-US"/>
        </w:rPr>
        <w:fldChar w:fldCharType="begin"/>
      </w:r>
      <w:r w:rsidR="007E26E6">
        <w:rPr>
          <w:rFonts w:ascii="Arial" w:hAnsi="Arial" w:cs="Arial"/>
          <w:sz w:val="17"/>
          <w:szCs w:val="17"/>
          <w:lang w:val="en-US"/>
        </w:rPr>
        <w:instrText xml:space="preserve"> ADDIN ZOTERO_ITEM CSL_CITATION {"citationID":"ad3j41e15o","properties":{"formattedCitation":"\\super [4]\\nosupersub{}","plainCitation":"[4]","noteIndex":0},"citationItems":[{"id":52,"uris":["http://zotero.org/users/local/5QIqVzXq/items/T2AQMPPJ"],"uri":["http://zotero.org/users/local/5QIqVzXq/items/T2AQMPPJ"],"itemData":{"id":52,"type":"article-journal","archive_location":"ISI:000262850700001","container-title":"Dalton Transactions","DOI":"10.1039/b811885j","ISSN":"1477-9226","page":"905-914","title":"myo-Inositol oxygenase: a radical new pathway for O-2 and C-H activation at a nonheme diiron cluster","title-short":"myo-Inositol oxygenase: a radical new pathway for O-2 and C-H activation at a nonheme diiron cluster","author":[{"family":"Bollinger","given":"J. M."},{"family":"Diao","given":"Y."},{"family":"Matthews","given":"M. L."},{"family":"Xing","given":"G."},{"family":"Krebs","given":"C."}],"issued":{"date-parts":[["2009"]]}}}],"schema":"https://github.com/citation-style-language/schema/raw/master/csl-citation.json"} </w:instrText>
      </w:r>
      <w:r w:rsidR="004C1E6B">
        <w:rPr>
          <w:rFonts w:ascii="Arial" w:hAnsi="Arial" w:cs="Arial"/>
          <w:sz w:val="17"/>
          <w:szCs w:val="17"/>
          <w:lang w:val="en-US"/>
        </w:rPr>
        <w:fldChar w:fldCharType="separate"/>
      </w:r>
      <w:r w:rsidR="007E26E6" w:rsidRPr="007E26E6">
        <w:rPr>
          <w:rFonts w:ascii="Arial" w:eastAsia="Times New Roman" w:hAnsi="Arial" w:cs="Arial"/>
          <w:sz w:val="17"/>
          <w:vertAlign w:val="superscript"/>
        </w:rPr>
        <w:t>[4]</w:t>
      </w:r>
      <w:r w:rsidR="004C1E6B">
        <w:rPr>
          <w:rFonts w:ascii="Arial" w:hAnsi="Arial" w:cs="Arial"/>
          <w:sz w:val="17"/>
          <w:szCs w:val="17"/>
          <w:lang w:val="en-US"/>
        </w:rPr>
        <w:fldChar w:fldCharType="end"/>
      </w:r>
    </w:p>
    <w:p w14:paraId="356FC10C" w14:textId="40675AC8" w:rsidR="0097588C" w:rsidRDefault="00B33B6D" w:rsidP="00B33B6D">
      <w:pPr>
        <w:spacing w:before="120" w:line="240" w:lineRule="atLeast"/>
        <w:jc w:val="both"/>
        <w:rPr>
          <w:rFonts w:ascii="Arial" w:hAnsi="Arial" w:cs="Arial"/>
          <w:sz w:val="17"/>
          <w:szCs w:val="17"/>
          <w:lang w:val="en-US"/>
        </w:rPr>
      </w:pPr>
      <w:r>
        <w:rPr>
          <w:rFonts w:ascii="Arial" w:hAnsi="Arial" w:cs="Arial"/>
          <w:noProof/>
          <w:sz w:val="17"/>
          <w:szCs w:val="17"/>
          <w:lang w:val="fr-FR" w:eastAsia="fr-FR"/>
        </w:rPr>
        <w:drawing>
          <wp:inline distT="0" distB="0" distL="0" distR="0" wp14:anchorId="5812737C" wp14:editId="51829A9E">
            <wp:extent cx="3095625" cy="1472565"/>
            <wp:effectExtent l="0" t="0" r="3175"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25" cy="1472565"/>
                    </a:xfrm>
                    <a:prstGeom prst="rect">
                      <a:avLst/>
                    </a:prstGeom>
                  </pic:spPr>
                </pic:pic>
              </a:graphicData>
            </a:graphic>
          </wp:inline>
        </w:drawing>
      </w:r>
    </w:p>
    <w:p w14:paraId="5EF3E831" w14:textId="64E6759B" w:rsidR="002B4539" w:rsidRPr="00443760" w:rsidRDefault="002B4539" w:rsidP="002B4539">
      <w:pPr>
        <w:spacing w:before="230" w:after="460" w:line="180" w:lineRule="exact"/>
        <w:jc w:val="both"/>
        <w:rPr>
          <w:rFonts w:ascii="Arial" w:hAnsi="Arial" w:cs="Arial"/>
          <w:sz w:val="14"/>
          <w:szCs w:val="14"/>
        </w:rPr>
      </w:pPr>
      <w:r>
        <w:rPr>
          <w:rFonts w:ascii="Arial" w:hAnsi="Arial" w:cs="Arial"/>
          <w:b/>
          <w:sz w:val="14"/>
          <w:szCs w:val="14"/>
        </w:rPr>
        <w:t>Figure 1</w:t>
      </w:r>
      <w:r w:rsidRPr="00443760">
        <w:rPr>
          <w:rFonts w:ascii="Arial" w:hAnsi="Arial" w:cs="Arial"/>
          <w:b/>
          <w:sz w:val="14"/>
          <w:szCs w:val="14"/>
        </w:rPr>
        <w:t>.</w:t>
      </w:r>
      <w:r w:rsidRPr="00443760">
        <w:rPr>
          <w:rFonts w:ascii="Arial" w:hAnsi="Arial" w:cs="Arial"/>
          <w:sz w:val="14"/>
          <w:szCs w:val="14"/>
        </w:rPr>
        <w:t xml:space="preserve"> </w:t>
      </w:r>
      <w:r>
        <w:rPr>
          <w:rFonts w:ascii="Arial" w:hAnsi="Arial" w:cs="Arial"/>
          <w:sz w:val="14"/>
          <w:szCs w:val="14"/>
        </w:rPr>
        <w:t>X-ray structures of the active sites of (a) recombinant human Purple Acid Phosphatase</w:t>
      </w:r>
      <w:r w:rsidR="00C92D4F">
        <w:rPr>
          <w:rFonts w:ascii="Arial" w:hAnsi="Arial" w:cs="Arial"/>
          <w:sz w:val="14"/>
          <w:szCs w:val="14"/>
        </w:rPr>
        <w:t xml:space="preserve"> bound to phosphate anion</w:t>
      </w:r>
      <w:r w:rsidR="00C92D4F">
        <w:rPr>
          <w:rFonts w:ascii="Arial" w:hAnsi="Arial" w:cs="Arial"/>
          <w:sz w:val="14"/>
          <w:szCs w:val="14"/>
        </w:rPr>
        <w:fldChar w:fldCharType="begin"/>
      </w:r>
      <w:r w:rsidR="007E26E6">
        <w:rPr>
          <w:rFonts w:ascii="Arial" w:hAnsi="Arial" w:cs="Arial"/>
          <w:sz w:val="14"/>
          <w:szCs w:val="14"/>
        </w:rPr>
        <w:instrText xml:space="preserve"> ADDIN ZOTERO_ITEM CSL_CITATION {"citationID":"a168ml4nn6a","properties":{"formattedCitation":"\\super [7]\\nosupersub{}","plainCitation":"[7]","noteIndex":0},"citationItems":[{"id":4877,"uris":["http://zotero.org/users/local/5QIqVzXq/items/TT3ULPHL"],"uri":["http://zotero.org/users/local/5QIqVzXq/items/TT3ULPHL"],"itemData":{"id":4877,"type":"article-journal","container-title":"Journal of Molecular Biology","DOI":"10.1016/j.jmb.2005.04.014","ISSN":"0022-2836","page":"233-246","title":"Crystal structures of recombinant human purple acid phosphatase with and without an inhibitory conformation of the repression loop","volume":"351","author":[{"family":"Sträter","given":"N"},{"family":"Jasper","given":"B"},{"family":"Scholte","given":"M"},{"family":"Krebs","given":"B"},{"family":"Duff","given":"AP"},{"family":"Langley","given":"DB"},{"family":"Han","given":"RL"},{"family":"Averill","given":"BA"},{"family":"Freeman","given":"HC"},{"family":"Guss","given":"JM"}],"issued":{"date-parts":[["2005",8,5]]}}}],"schema":"https://github.com/citation-style-language/schema/raw/master/csl-citation.json"} </w:instrText>
      </w:r>
      <w:r w:rsidR="00C92D4F">
        <w:rPr>
          <w:rFonts w:ascii="Arial" w:hAnsi="Arial" w:cs="Arial"/>
          <w:sz w:val="14"/>
          <w:szCs w:val="14"/>
        </w:rPr>
        <w:fldChar w:fldCharType="separate"/>
      </w:r>
      <w:r w:rsidR="007E26E6" w:rsidRPr="007E26E6">
        <w:rPr>
          <w:rFonts w:ascii="Arial" w:eastAsia="Times New Roman" w:hAnsi="Arial" w:cs="Arial"/>
          <w:sz w:val="14"/>
          <w:vertAlign w:val="superscript"/>
        </w:rPr>
        <w:t>[7]</w:t>
      </w:r>
      <w:r w:rsidR="00C92D4F">
        <w:rPr>
          <w:rFonts w:ascii="Arial" w:hAnsi="Arial" w:cs="Arial"/>
          <w:sz w:val="14"/>
          <w:szCs w:val="14"/>
        </w:rPr>
        <w:fldChar w:fldCharType="end"/>
      </w:r>
      <w:r w:rsidR="00C92D4F">
        <w:rPr>
          <w:rFonts w:ascii="Arial" w:hAnsi="Arial" w:cs="Arial"/>
          <w:sz w:val="14"/>
          <w:szCs w:val="14"/>
        </w:rPr>
        <w:t xml:space="preserve"> and (b) MIOX bound to myoinositol</w:t>
      </w:r>
      <w:r w:rsidR="00632B72">
        <w:rPr>
          <w:rFonts w:ascii="Arial" w:hAnsi="Arial" w:cs="Arial"/>
          <w:sz w:val="14"/>
          <w:szCs w:val="14"/>
        </w:rPr>
        <w:t xml:space="preserve"> (highlighted in yellow)</w:t>
      </w:r>
      <w:r>
        <w:rPr>
          <w:rFonts w:ascii="Arial" w:hAnsi="Arial" w:cs="Arial"/>
          <w:sz w:val="14"/>
          <w:szCs w:val="14"/>
        </w:rPr>
        <w:t>.</w:t>
      </w:r>
      <w:r w:rsidR="00C92D4F">
        <w:rPr>
          <w:rFonts w:ascii="Arial" w:hAnsi="Arial" w:cs="Arial"/>
          <w:sz w:val="14"/>
          <w:szCs w:val="14"/>
        </w:rPr>
        <w:fldChar w:fldCharType="begin"/>
      </w:r>
      <w:r w:rsidR="007E26E6">
        <w:rPr>
          <w:rFonts w:ascii="Arial" w:hAnsi="Arial" w:cs="Arial"/>
          <w:sz w:val="14"/>
          <w:szCs w:val="14"/>
        </w:rPr>
        <w:instrText xml:space="preserve"> ADDIN ZOTERO_ITEM CSL_CITATION {"citationID":"a1ff9slmlv4","properties":{"formattedCitation":"\\super [8]\\nosupersub{}","plainCitation":"[8]","noteIndex":0},"citationItems":[{"id":62,"uris":["http://zotero.org/users/local/5QIqVzXq/items/TKGUQZ8C"],"uri":["http://zotero.org/users/local/5QIqVzXq/items/TKGUQZ8C"],"itemData":{"id":62,"type":"article-journal","archive_location":"ISI:000241247300011","container-title":"Proceedings of the National Academy of Sciences of the United States of America","issue":"41","page":"15032-15037","title":"Crystal structure of a substrate complex of myo-inositol oxygenase, a di-iron oxygenase with a key role in inositol metabolism","title-short":"Crystal structure of a substrate complex of myo-inositol oxygenase, a di-iron oxygenase with a key role in inositol metabolism","volume":"103","author":[{"family":"Brown","given":"P. M."},{"family":"Caradoc-Davies","given":"T. T."},{"family":"Dickson","given":"J. M. J."},{"family":"Cooper","given":"G. J. S."},{"family":"Loomes","given":"K. M."},{"family":"Baker","given":"E. N."}],"issued":{"date-parts":[["2006",10,10]]}}}],"schema":"https://github.com/citation-style-language/schema/raw/master/csl-citation.json"} </w:instrText>
      </w:r>
      <w:r w:rsidR="00C92D4F">
        <w:rPr>
          <w:rFonts w:ascii="Arial" w:hAnsi="Arial" w:cs="Arial"/>
          <w:sz w:val="14"/>
          <w:szCs w:val="14"/>
        </w:rPr>
        <w:fldChar w:fldCharType="separate"/>
      </w:r>
      <w:r w:rsidR="007E26E6" w:rsidRPr="007E26E6">
        <w:rPr>
          <w:rFonts w:ascii="Arial" w:eastAsia="Times New Roman" w:hAnsi="Arial" w:cs="Arial"/>
          <w:sz w:val="14"/>
          <w:vertAlign w:val="superscript"/>
        </w:rPr>
        <w:t>[8]</w:t>
      </w:r>
      <w:r w:rsidR="00C92D4F">
        <w:rPr>
          <w:rFonts w:ascii="Arial" w:hAnsi="Arial" w:cs="Arial"/>
          <w:sz w:val="14"/>
          <w:szCs w:val="14"/>
        </w:rPr>
        <w:fldChar w:fldCharType="end"/>
      </w:r>
    </w:p>
    <w:p w14:paraId="1C2280A9" w14:textId="1B10A77C" w:rsidR="004C4043" w:rsidRDefault="00B33B6D" w:rsidP="004C4043">
      <w:pPr>
        <w:spacing w:line="225" w:lineRule="exact"/>
        <w:jc w:val="both"/>
        <w:rPr>
          <w:rFonts w:ascii="Arial" w:hAnsi="Arial" w:cs="Arial"/>
          <w:sz w:val="17"/>
          <w:szCs w:val="17"/>
          <w:lang w:val="en-US"/>
        </w:rPr>
      </w:pPr>
      <w:r>
        <w:rPr>
          <w:rFonts w:ascii="Arial" w:hAnsi="Arial" w:cs="Arial"/>
          <w:sz w:val="17"/>
          <w:szCs w:val="17"/>
          <w:lang w:val="en-US"/>
        </w:rPr>
        <w:t xml:space="preserve">Most studies </w:t>
      </w:r>
      <w:r w:rsidR="004C4043" w:rsidRPr="004C4043">
        <w:rPr>
          <w:rFonts w:ascii="Arial" w:hAnsi="Arial" w:cs="Arial"/>
          <w:sz w:val="17"/>
          <w:szCs w:val="17"/>
          <w:lang w:val="en-US"/>
        </w:rPr>
        <w:t>of these enzymes took advantage of the very rich physical and s</w:t>
      </w:r>
      <w:r w:rsidR="004C4043" w:rsidRPr="00B070B1">
        <w:rPr>
          <w:rFonts w:ascii="Arial" w:hAnsi="Arial" w:cs="Arial"/>
          <w:sz w:val="17"/>
          <w:szCs w:val="17"/>
          <w:lang w:val="en-US"/>
        </w:rPr>
        <w:t>pectroscopic properties of the Fe</w:t>
      </w:r>
      <w:r w:rsidR="004C4043" w:rsidRPr="00B070B1">
        <w:rPr>
          <w:rFonts w:ascii="Arial" w:hAnsi="Arial" w:cs="Arial"/>
          <w:sz w:val="17"/>
          <w:szCs w:val="17"/>
          <w:vertAlign w:val="superscript"/>
          <w:lang w:val="en-US"/>
        </w:rPr>
        <w:t>III</w:t>
      </w:r>
      <w:r w:rsidR="004C4043" w:rsidRPr="00B070B1">
        <w:rPr>
          <w:rFonts w:ascii="Arial" w:hAnsi="Arial" w:cs="Arial"/>
          <w:sz w:val="17"/>
          <w:szCs w:val="17"/>
          <w:lang w:val="en-US"/>
        </w:rPr>
        <w:t>Fe</w:t>
      </w:r>
      <w:r w:rsidR="004C4043" w:rsidRPr="00B070B1">
        <w:rPr>
          <w:rFonts w:ascii="Arial" w:hAnsi="Arial" w:cs="Arial"/>
          <w:sz w:val="17"/>
          <w:szCs w:val="17"/>
          <w:vertAlign w:val="superscript"/>
          <w:lang w:val="en-US"/>
        </w:rPr>
        <w:t>II</w:t>
      </w:r>
      <w:r w:rsidR="004C4043" w:rsidRPr="00B070B1">
        <w:rPr>
          <w:rFonts w:ascii="Arial" w:hAnsi="Arial" w:cs="Arial"/>
          <w:sz w:val="17"/>
          <w:szCs w:val="17"/>
          <w:lang w:val="en-US"/>
        </w:rPr>
        <w:t xml:space="preserve"> pair.</w:t>
      </w:r>
      <w:r w:rsidR="00295C8A" w:rsidRPr="00B070B1">
        <w:rPr>
          <w:rFonts w:ascii="Arial" w:hAnsi="Arial" w:cs="Arial"/>
          <w:sz w:val="17"/>
          <w:szCs w:val="17"/>
          <w:lang w:val="en-US"/>
        </w:rPr>
        <w:fldChar w:fldCharType="begin"/>
      </w:r>
      <w:r w:rsidR="00353770" w:rsidRPr="00B070B1">
        <w:rPr>
          <w:rFonts w:ascii="Arial" w:hAnsi="Arial" w:cs="Arial"/>
          <w:sz w:val="17"/>
          <w:szCs w:val="17"/>
          <w:lang w:val="en-US"/>
        </w:rPr>
        <w:instrText xml:space="preserve"> ADDIN ZOTERO_ITEM CSL_CITATION {"citationID":"afhidcdsoa","properties":{"formattedCitation":"\\super [16\\uc0\\u8211{}19]\\nosupersub{}","plainCitation":"[16–19]","noteIndex":0},"citationItems":[{"id":519,"uris":["http://zotero.org/users/local/5QIqVzXq/items/MB6QIZ78"],"uri":["http://zotero.org/users/local/5QIqVzXq/items/MB6QIZ78"],"itemData":{"id":519,"type":"article-journal","archive_location":"WOS:000300466300015","container-title":"Inorganic Chemistry","DOI":"10.1021/ic201711p","ISSN":"0020-1669","page":"2065-2078","title":"Spectroscopic and Catalytic Characterization of a Functional (FeFeII)-Fe-III Biomimetic for the Active Site of Uteroferrin and Protein Cleavage","title-short":"Spectroscopic and Catalytic Characterization of a Functional (FeFeII)-Fe-III Biomimetic for the Active Site of Uteroferrin and Protein Cleavage","volume":"51","author":[{"family":"Smith","given":"S. J."},{"family":"Peralta","given":"R. A."},{"family":"Jovito","given":"R."},{"family":"Horn Jr.","given":"A."},{"family":"Bortoluzzi","given":"A. J."},{"family":"Noble","given":"C. J."},{"family":"Hanson","given":"G. R."},{"family":"Stranger","given":"R."},{"family":"Jayaratne","given":"V."},{"family":"Cavigliasso","given":"G."},{"family":"Gahan","given":"L. R."},{"family":"Schenk","given":"G."},{"family":"Nascimento","given":"O. R."},{"family":"Cavalett","given":"A."},{"family":"Bortolotto","given":"T."},{"family":"Razzera","given":"G."},{"family":"Terenzi","given":"H."},{"family":"Neves","given":"A."},{"family":"Riley","given":"M. J."}],"issued":{"date-parts":[["2012",2]]}},"label":"page"},{"id":78,"uris":["http://zotero.org/users/local/5QIqVzXq/items/4HBIDQG7"],"uri":["http://zotero.org/users/local/5QIqVzXq/items/4HBIDQG7"],"itemData":{"id":78,"type":"article-journal","archive_location":"WOS:000311173700016","container-title":"Inorganic Chemistry","DOI":"10.1021/ic301347t","ISSN":"0020-1669","page":"12195-12209","title":"Spectroscopic Characterization of the Active (FeFeIII)-Fe-III and (FeFeII)-Fe-III Forms of a Purple Acid Phosphatase Model System","title-short":"Spectroscopic Characterization of the Active (FeFeIII)-Fe-III and (FeFeII)-Fe-III Forms of a Purple Acid Phosphatase Model System","volume":"51","author":[{"family":"Comba","given":"P."},{"family":"Gahan","given":"L. R."},{"family":"Mereacre","given":"V."},{"family":"Hanson","given":"G. R."},{"family":"Powell","given":"A. K."},{"family":"Schenk","given":"G."},{"family":"Zajaczkowski-Fischer","given":"M."}],"issued":{"date-parts":[["2012",11]]}},"label":"page"},{"id":4888,"uris":["http://zotero.org/users/local/5QIqVzXq/items/VKPZ2JIZ"],"uri":["http://zotero.org/users/local/5QIqVzXq/items/VKPZ2JIZ"],"itemData":{"id":4888,"type":"article-journal","abstract":"myo-Inositol oxygenase (MIOX) activates O-2 at a mixed-valent nonheme diiron(II/III) cluster to effect oxidation of its cyclohexan-(1,2,3,4,5,6-hexa)-ol substrate [myo-inositol (MI)] by four electrons to D-glucuronate. Abstraction of hydrogen from C-1 by a formally (superoxo)diiron(III/III) intermediate was previously proposed. Use of deuterium-labeled substrate, 1,2,3,4,5,6-[H-2](6)-lMI (D-6-MI), has now permitted initial characterization of the C-H-cleaving intermediate. The MIOX-1,2,3,4,5,6-[H-2](6)-MI complex reacts rapidly and reversibly with O-2 to form an intermediate, G, with a g = (2.05, 1.98, 1.90) EPR signal. The rhombic g-tensor and observed hyper-fine coupling to Fe-57 are rationalized in terms of a (superoxo)diiron(III/III) structure with coordination of the superoxide to a single iron. G decays to H, the intermediate previously detected in the reaction with unlabeled substrate. This step is associated with a kinetic isotope effect of &gt;= 5, showing that the superoxide-level complex does indeed cleave a C-H(D) bond of MI.","container-title":"Proceedings of the National Academy of Sciences of the USA","DOI":"10.1073/pnas.0508473103","ISSN":"0027-8424","page":"6130-6135","title":"Evidence for C-H cleavage by an iron-superoxide complex in the glycol cleavage reaction catalyzed by myo-inositol oxygenase","volume":"103","author":[{"family":"Xing","given":"G"},{"family":"Diao","given":"YH"},{"family":"Hoffart","given":"LM"},{"family":"Barr","given":"EW"},{"family":"Prabhu","given":"KS"},{"family":"Arner","given":"RJ"},{"family":"Reddy","given":"CC"},{"family":"Krebs","given":"C"},{"family":"Bollinger","given":"JM"}],"issued":{"date-parts":[["2006"]]}},"label":"page"},{"id":4886,"uris":["http://zotero.org/users/local/5QIqVzXq/items/NVZJAK3H"],"uri":["http://zotero.org/users/local/5QIqVzXq/items/NVZJAK3H"],"itemData":{"id":4886,"type":"article-journal","container-title":"Journal of the American Chemical Society","page":"15851-15863","title":"Circular Dichroism, Magnetic Circular Dichroism, and Variable Temperature Variable Field Magnetic Circular Dichroism Studies of Biferrous and Mixed-Valent myo-Inositol Oxygenase: Insights into Substrate Activation of O2 Reactivity","volume":"135","author":[{"family":"Snyder","given":"R. A."},{"family":"Bell, III","given":"C. B."},{"family":"Diao","given":"Y."},{"family":"Krebs","given":"C."},{"family":"Bollinger","given":"J. M."},{"family":"Solomon","given":"E. I."}],"issued":{"date-parts":[["2013"]]}},"label":"page"}],"schema":"https://github.com/citation-style-language/schema/raw/master/csl-citation.json"} </w:instrText>
      </w:r>
      <w:r w:rsidR="00295C8A" w:rsidRPr="00B070B1">
        <w:rPr>
          <w:rFonts w:ascii="Arial" w:hAnsi="Arial" w:cs="Arial"/>
          <w:sz w:val="17"/>
          <w:szCs w:val="17"/>
          <w:lang w:val="en-US"/>
        </w:rPr>
        <w:fldChar w:fldCharType="separate"/>
      </w:r>
      <w:r w:rsidR="00353770" w:rsidRPr="00B070B1">
        <w:rPr>
          <w:rFonts w:ascii="Arial" w:eastAsia="Times New Roman" w:hAnsi="Arial" w:cs="Arial"/>
          <w:sz w:val="17"/>
          <w:vertAlign w:val="superscript"/>
        </w:rPr>
        <w:t>[16–19]</w:t>
      </w:r>
      <w:r w:rsidR="00295C8A" w:rsidRPr="00B070B1">
        <w:rPr>
          <w:rFonts w:ascii="Arial" w:hAnsi="Arial" w:cs="Arial"/>
          <w:sz w:val="17"/>
          <w:szCs w:val="17"/>
          <w:lang w:val="en-US"/>
        </w:rPr>
        <w:fldChar w:fldCharType="end"/>
      </w:r>
      <w:r w:rsidR="004C4043" w:rsidRPr="00B070B1">
        <w:rPr>
          <w:rFonts w:ascii="Arial" w:hAnsi="Arial" w:cs="Arial"/>
          <w:sz w:val="17"/>
          <w:szCs w:val="17"/>
          <w:lang w:val="en-US"/>
        </w:rPr>
        <w:t xml:space="preserve"> As a matter of fact, each ion can be monitored individually by several spectroscopic techniques, while</w:t>
      </w:r>
      <w:r w:rsidR="00A163E0" w:rsidRPr="00B070B1">
        <w:rPr>
          <w:rFonts w:ascii="Arial" w:hAnsi="Arial" w:cs="Arial"/>
          <w:sz w:val="17"/>
          <w:szCs w:val="17"/>
          <w:lang w:val="en-US"/>
        </w:rPr>
        <w:t>,</w:t>
      </w:r>
      <w:r w:rsidR="004C4043" w:rsidRPr="00B070B1">
        <w:rPr>
          <w:rFonts w:ascii="Arial" w:hAnsi="Arial" w:cs="Arial"/>
          <w:sz w:val="17"/>
          <w:szCs w:val="17"/>
          <w:lang w:val="en-US"/>
        </w:rPr>
        <w:t xml:space="preserve"> owing to the presence of a hydrox</w:t>
      </w:r>
      <w:r w:rsidR="00946EFD" w:rsidRPr="00B070B1">
        <w:rPr>
          <w:rFonts w:ascii="Arial" w:hAnsi="Arial" w:cs="Arial"/>
          <w:sz w:val="17"/>
          <w:szCs w:val="17"/>
          <w:lang w:val="en-US"/>
        </w:rPr>
        <w:t>id</w:t>
      </w:r>
      <w:r w:rsidR="004C4043" w:rsidRPr="00B070B1">
        <w:rPr>
          <w:rFonts w:ascii="Arial" w:hAnsi="Arial" w:cs="Arial"/>
          <w:sz w:val="17"/>
          <w:szCs w:val="17"/>
          <w:lang w:val="en-US"/>
        </w:rPr>
        <w:t>o bridge, the two ions constitute a mixed</w:t>
      </w:r>
      <w:r w:rsidR="00F301F3" w:rsidRPr="00B070B1">
        <w:rPr>
          <w:rFonts w:ascii="Arial" w:hAnsi="Arial" w:cs="Arial"/>
          <w:sz w:val="17"/>
          <w:szCs w:val="17"/>
          <w:lang w:val="en-US"/>
        </w:rPr>
        <w:t>-</w:t>
      </w:r>
      <w:r w:rsidR="004C4043" w:rsidRPr="00B070B1">
        <w:rPr>
          <w:rFonts w:ascii="Arial" w:hAnsi="Arial" w:cs="Arial"/>
          <w:sz w:val="17"/>
          <w:szCs w:val="17"/>
          <w:lang w:val="en-US"/>
        </w:rPr>
        <w:t xml:space="preserve">valence pair with specific physical properties. </w:t>
      </w:r>
      <w:r w:rsidR="00ED5526" w:rsidRPr="00B070B1">
        <w:rPr>
          <w:rFonts w:ascii="Arial" w:hAnsi="Arial" w:cs="Arial"/>
          <w:sz w:val="17"/>
          <w:szCs w:val="17"/>
          <w:lang w:val="en-US"/>
        </w:rPr>
        <w:t xml:space="preserve">These features are present also in (µ-phenoxido)diiron model compounds. </w:t>
      </w:r>
      <w:r w:rsidR="002F1A23" w:rsidRPr="00B070B1">
        <w:rPr>
          <w:rFonts w:ascii="Arial" w:hAnsi="Arial" w:cs="Arial"/>
          <w:sz w:val="17"/>
          <w:szCs w:val="17"/>
          <w:lang w:val="en-US"/>
        </w:rPr>
        <w:t>We have exploited t</w:t>
      </w:r>
      <w:r w:rsidR="004C4043" w:rsidRPr="00B070B1">
        <w:rPr>
          <w:rFonts w:ascii="Arial" w:hAnsi="Arial" w:cs="Arial"/>
          <w:sz w:val="17"/>
          <w:szCs w:val="17"/>
          <w:lang w:val="en-US"/>
        </w:rPr>
        <w:t>he</w:t>
      </w:r>
      <w:r w:rsidR="00ED5526" w:rsidRPr="00B070B1">
        <w:rPr>
          <w:rFonts w:ascii="Arial" w:hAnsi="Arial" w:cs="Arial"/>
          <w:sz w:val="17"/>
          <w:szCs w:val="17"/>
          <w:lang w:val="en-US"/>
        </w:rPr>
        <w:t>m</w:t>
      </w:r>
      <w:r w:rsidR="00854DD0" w:rsidRPr="00B070B1">
        <w:rPr>
          <w:rFonts w:ascii="Arial" w:hAnsi="Arial" w:cs="Arial"/>
          <w:sz w:val="17"/>
          <w:szCs w:val="17"/>
          <w:lang w:val="en-US"/>
        </w:rPr>
        <w:t xml:space="preserve"> as part of a general interest in mixed</w:t>
      </w:r>
      <w:r w:rsidR="00F8567F" w:rsidRPr="00B070B1">
        <w:rPr>
          <w:rFonts w:ascii="Arial" w:hAnsi="Arial" w:cs="Arial"/>
          <w:sz w:val="17"/>
          <w:szCs w:val="17"/>
          <w:lang w:val="en-US"/>
        </w:rPr>
        <w:t>-</w:t>
      </w:r>
      <w:r w:rsidR="00854DD0" w:rsidRPr="00B070B1">
        <w:rPr>
          <w:rFonts w:ascii="Arial" w:hAnsi="Arial" w:cs="Arial"/>
          <w:sz w:val="17"/>
          <w:szCs w:val="17"/>
          <w:lang w:val="en-US"/>
        </w:rPr>
        <w:t>valence species</w:t>
      </w:r>
      <w:r w:rsidR="00854DD0" w:rsidRPr="00B070B1">
        <w:rPr>
          <w:rFonts w:ascii="Arial" w:hAnsi="Arial" w:cs="Arial"/>
          <w:sz w:val="17"/>
          <w:szCs w:val="17"/>
          <w:lang w:val="en-US"/>
        </w:rPr>
        <w:fldChar w:fldCharType="begin"/>
      </w:r>
      <w:r w:rsidR="00353770" w:rsidRPr="00B070B1">
        <w:rPr>
          <w:rFonts w:ascii="Arial" w:hAnsi="Arial" w:cs="Arial"/>
          <w:sz w:val="17"/>
          <w:szCs w:val="17"/>
          <w:lang w:val="en-US"/>
        </w:rPr>
        <w:instrText xml:space="preserve"> ADDIN ZOTERO_ITEM CSL_CITATION {"citationID":"a2d0ddsehru","properties":{"formattedCitation":"\\super [20,21]\\nosupersub{}","plainCitation":"[20,21]","noteIndex":0},"citationItems":[{"id":248,"uris":["http://zotero.org/users/local/5QIqVzXq/items/JSMK35ZN"],"uri":["http://zotero.org/users/local/5QIqVzXq/items/JSMK35ZN"],"itemData":{"id":248,"type":"article-journal","container-title":"Angewandte Chemie International Edition","page":"588-590","title":"A Model of Semimet Hemerythrin; NMR Spectroscopic Evidence of Valence Localization in Bis(µ-carboxylato)(µ-phenolato)diiron(II,III) Complexes in Solution","volume":"31","author":[{"family":"Kanda","given":"W"},{"family":"Moneta","given":"W"},{"family":"Bardet","given":"M"},{"family":"Bernard","given":"E"},{"family":"Debaecker","given":"N"},{"family":"Laugier","given":"J"},{"family":"Bousseksou","given":"A"},{"family":"Chardon-Noblat","given":"S"},{"family":"Latour","given":"J-M"}],"issued":{"date-parts":[["1995"]]}},"label":"page"},{"id":288,"uris":["http://zotero.org/users/local/5QIqVzXq/items/BIS6CUXT"],"uri":["http://zotero.org/users/local/5QIqVzXq/items/BIS6CUXT"],"itemData":{"id":288,"type":"article-journal","container-title":"Journal of the American Chemical Society","page":"9424-9437","title":"Synthesis, Structural, Magnetic and Redox Properties of Asymmetric Diiron Complexes with a Single Terminally Bound Ligand. Relevance to the Purple Acid Phosphatase Enzymes.","title-short":"Synthesis, Structural, Magnetic and Redox Properties of Asymmetric Diiron Complexes with a Single Terminally Bound Ligand. Relevance to the Purple Acid Phosphatase Enzymes.","volume":"119","author":[{"family":"Lambert","given":"E"},{"family":"Chabut","given":"B"},{"family":"Chardon-Noblat","given":"S"},{"family":"Deronzier","given":"A"},{"family":"Chottard","given":"G"},{"family":"Bousseksou","given":"A"},{"family":"Tuchagues","given":"J-P"},{"family":"Laugier","given":"J"},{"family":"Bardet","given":"M."},{"family":"Latour","given":"J-M"}],"issued":{"date-parts":[["1997"]]}},"label":"page"}],"schema":"https://github.com/citation-style-language/schema/raw/master/csl-citation.json"} </w:instrText>
      </w:r>
      <w:r w:rsidR="00854DD0" w:rsidRPr="00B070B1">
        <w:rPr>
          <w:rFonts w:ascii="Arial" w:hAnsi="Arial" w:cs="Arial"/>
          <w:sz w:val="17"/>
          <w:szCs w:val="17"/>
          <w:lang w:val="en-US"/>
        </w:rPr>
        <w:fldChar w:fldCharType="separate"/>
      </w:r>
      <w:r w:rsidR="00353770" w:rsidRPr="00B070B1">
        <w:rPr>
          <w:rFonts w:ascii="Arial" w:eastAsia="Times New Roman" w:hAnsi="Arial" w:cs="Arial"/>
          <w:sz w:val="17"/>
          <w:vertAlign w:val="superscript"/>
        </w:rPr>
        <w:t>[20,21]</w:t>
      </w:r>
      <w:r w:rsidR="00854DD0" w:rsidRPr="00B070B1">
        <w:rPr>
          <w:rFonts w:ascii="Arial" w:hAnsi="Arial" w:cs="Arial"/>
          <w:sz w:val="17"/>
          <w:szCs w:val="17"/>
          <w:lang w:val="en-US"/>
        </w:rPr>
        <w:fldChar w:fldCharType="end"/>
      </w:r>
      <w:r w:rsidR="00854DD0" w:rsidRPr="00B070B1">
        <w:rPr>
          <w:rFonts w:ascii="Arial" w:hAnsi="Arial" w:cs="Arial"/>
          <w:sz w:val="17"/>
          <w:szCs w:val="17"/>
          <w:lang w:val="en-US"/>
        </w:rPr>
        <w:t xml:space="preserve"> and</w:t>
      </w:r>
      <w:r w:rsidR="004C4043" w:rsidRPr="00B070B1">
        <w:rPr>
          <w:rFonts w:ascii="Arial" w:hAnsi="Arial" w:cs="Arial"/>
          <w:sz w:val="17"/>
          <w:szCs w:val="17"/>
          <w:lang w:val="en-US"/>
        </w:rPr>
        <w:t xml:space="preserve"> for in depth mechanistic studies of phosphate ester hydrolysis</w:t>
      </w:r>
      <w:r w:rsidR="004C4043" w:rsidRPr="00B070B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{"citationID":"a1veufnplp0","properties":{"formattedCitation":"\\super [14]\\nosupersub{}","plainCitation":"[14]","noteIndex":0},"citationItems":[{"id":4167,"uris":["http://zotero.org/users/local/5QIqVzXq/items/CA3JSZV7"],"uri":["http://zotero.org/users/local/5QIqVzXq/items/CA3JSZV7"],"itemData":{"id":4167,"type":"article-journal","container-title":"Chemistre a European Journal","DOI":"10.1002/chem.201500977","ISSN":"0947-6539","page":"8064-8068","title":"Phosphoester Hydrolysis: The Incoming Substrate Turns the Bridging Hydroxido Nucleophile into a Terminal One","volume":"21","author":[{"family":"Gouré","given":"Eric"},{"family":"Carboni","given":"Michael"},{"family":"Troussier","given":"Angelique"},{"family":"Lebrun","given":"Colette"},{"family":"Pécaut","given":"Jacques"},{"family":"Jacquot","given":"Jean-Francois"},{"family":"Dubourdeaux","given":"Patrick"},{"family":"Clémancey","given":"Martin"},{"family":"Blondin","given":"Genevieve"},{"family":"Latour","given":"Jean-Marc"}],"issued":{"date-parts":[["2015"]]}}}],"schema":"https://github.com/citation-style-language/schema/raw/master/csl-citation.json"} </w:instrText>
      </w:r>
      <w:r w:rsidR="004C4043" w:rsidRPr="00B070B1">
        <w:rPr>
          <w:rFonts w:ascii="Arial" w:hAnsi="Arial" w:cs="Arial"/>
          <w:sz w:val="17"/>
          <w:szCs w:val="17"/>
          <w:lang w:val="en-US"/>
        </w:rPr>
        <w:fldChar w:fldCharType="separate"/>
      </w:r>
      <w:r w:rsidR="004410D6" w:rsidRPr="00B070B1">
        <w:rPr>
          <w:rFonts w:ascii="Arial" w:eastAsia="Times New Roman" w:hAnsi="Arial" w:cs="Arial"/>
          <w:sz w:val="17"/>
          <w:vertAlign w:val="superscript"/>
        </w:rPr>
        <w:t>[14]</w:t>
      </w:r>
      <w:r w:rsidR="004C4043" w:rsidRPr="00B070B1">
        <w:rPr>
          <w:rFonts w:ascii="Arial" w:hAnsi="Arial" w:cs="Arial"/>
          <w:sz w:val="17"/>
          <w:szCs w:val="17"/>
          <w:lang w:val="en-US"/>
        </w:rPr>
        <w:fldChar w:fldCharType="end"/>
      </w:r>
      <w:r w:rsidR="004C4043" w:rsidRPr="00B070B1">
        <w:rPr>
          <w:rFonts w:ascii="Arial" w:hAnsi="Arial" w:cs="Arial"/>
          <w:sz w:val="17"/>
          <w:szCs w:val="17"/>
          <w:lang w:val="en-US"/>
        </w:rPr>
        <w:t xml:space="preserve"> a</w:t>
      </w:r>
      <w:r w:rsidR="00DD1341" w:rsidRPr="00B070B1">
        <w:rPr>
          <w:rFonts w:ascii="Arial" w:hAnsi="Arial" w:cs="Arial"/>
          <w:sz w:val="17"/>
          <w:szCs w:val="17"/>
          <w:lang w:val="en-US"/>
        </w:rPr>
        <w:t>nd</w:t>
      </w:r>
      <w:r w:rsidR="004C4043" w:rsidRPr="00B070B1">
        <w:rPr>
          <w:rFonts w:ascii="Arial" w:hAnsi="Arial" w:cs="Arial"/>
          <w:sz w:val="17"/>
          <w:szCs w:val="17"/>
          <w:lang w:val="en-US"/>
        </w:rPr>
        <w:t xml:space="preserve"> nitrene</w:t>
      </w:r>
      <w:r w:rsidR="00C90F74" w:rsidRPr="00B070B1">
        <w:rPr>
          <w:rFonts w:ascii="Arial" w:hAnsi="Arial" w:cs="Arial"/>
          <w:sz w:val="17"/>
          <w:szCs w:val="17"/>
          <w:lang w:val="en-US"/>
        </w:rPr>
        <w:fldChar w:fldCharType="begin"/>
      </w:r>
      <w:r w:rsidR="00353770" w:rsidRPr="00B070B1">
        <w:rPr>
          <w:rFonts w:ascii="Arial" w:hAnsi="Arial" w:cs="Arial"/>
          <w:sz w:val="17"/>
          <w:szCs w:val="17"/>
          <w:lang w:val="en-US"/>
        </w:rPr>
        <w:instrText xml:space="preserve"> ADDIN ZOTERO_ITEM CSL_CITATION {"citationID":"asemspk2og","properties":{"formattedCitation":"\\super [22\\uc0\\u8211{}24]\\nosupersub{}","plainCitation":"[22–24]","noteIndex":0},"citationItems":[{"id":22,"uris":["http://zotero.org/users/local/5QIqVzXq/items/SJ4QDS5K"],"uri":["http://zotero.org/users/local/5QIqVzXq/items/SJ4QDS5K"],"itemData":{"id":22,"type":"article-journal","container-title":"Angewandte Chemie International Edition","page":"715-717","title":"Multiple Aromatic Amination Mediated by a Diiron Complex","title-short":"Multiple Aromatic Amination Mediated by a Diiron Complex","volume":"47","author":[{"family":"Avenier","given":"F"},{"family":"Gouré","given":"E"},{"family":"Dubourdeaux","given":"P"},{"family":"Sénèque","given":"O"},{"family":"Oddou","given":"J -L"},{"family":"Pécaut","given":"J"},{"family":"Chardon-Noblat","given":"S"},{"family":"Deronzier","given":"A"},{"family":"Latour","given":"J -M"}],"issued":{"date-parts":[["2008"]]}},"label":"page"},{"id":4353,"uris":["http://zotero.org/users/local/5QIqVzXq/items/DDTQMAEV"],"uri":["http://zotero.org/users/local/5QIqVzXq/items/DDTQMAEV"],"itemData":{"id":4353,"type":"article-journal","container-title":"Angewandte Chemie International Edition","DOI":"10.1002/anie.201307429","ISSN":"1433-7851","page":"1580-1584","title":"A Diiron(III,IV) Imido Species Very Active in Nitrene-Transfer Reactions","volume":"53","author":[{"family":"Gouré","given":"Eric"},{"family":"Avenier","given":"Frederic"},{"family":"Dubourdeaux","given":"Patrick"},{"family":"Sénèque","given":"Olivier"},{"family":"Albrieux","given":"Florian"},{"family":"Lebrun","given":"Colette"},{"family":"Clémancey","given":"Martin"},{"family":"Maldivi","given":"Pascale"},{"family":"Latour","given":"Jean-Marc"}],"issued":{"date-parts":[["2014",2,3]]}},"label":"page"},{"id":1931,"uris":["http://zotero.org/users/local/5QIqVzXq/items/HRJK2UTU"],"uri":["http://zotero.org/users/local/5QIqVzXq/items/HRJK2UTU"],"itemData":{"id":1931,"type":"article-journal","container-title":"Angewandte Chemie International Edition","ISSN":"1521-3773","page":"4305–4309","title":"Redox Self-Adaptation of a Nitrene Transfer Catalyst to the Substrate Needs","volume":"56","author":[{"family":"Gouré","given":"Eric"},{"family":"Senthilnathan","given":"Dhurairajan"},{"family":"Coin","given":"Guillaume"},{"family":"Albrieux","given":"Florian"},{"family":"Avenier","given":"Frédéric"},{"family":"Dubourdeaux","given":"Patrick"},{"family":"Lebrun","given":"Colette"},{"family":"Maldivi","given":"Pascale"},{"family":"Latour","given":"Jean-Marc"}],"issued":{"date-parts":[["2017"]]}},"label":"page"}],"schema":"https://github.com/citation-style-language/schema/raw/master/csl-citation.json"} </w:instrText>
      </w:r>
      <w:r w:rsidR="00C90F74" w:rsidRPr="00B070B1">
        <w:rPr>
          <w:rFonts w:ascii="Arial" w:hAnsi="Arial" w:cs="Arial"/>
          <w:sz w:val="17"/>
          <w:szCs w:val="17"/>
          <w:lang w:val="en-US"/>
        </w:rPr>
        <w:fldChar w:fldCharType="separate"/>
      </w:r>
      <w:r w:rsidR="00353770" w:rsidRPr="00B070B1">
        <w:rPr>
          <w:rFonts w:ascii="Arial" w:eastAsia="Times New Roman" w:hAnsi="Arial" w:cs="Arial"/>
          <w:sz w:val="17"/>
          <w:vertAlign w:val="superscript"/>
        </w:rPr>
        <w:t>[22–24]</w:t>
      </w:r>
      <w:r w:rsidR="00C90F74" w:rsidRPr="00B070B1">
        <w:rPr>
          <w:rFonts w:ascii="Arial" w:hAnsi="Arial" w:cs="Arial"/>
          <w:sz w:val="17"/>
          <w:szCs w:val="17"/>
          <w:lang w:val="en-US"/>
        </w:rPr>
        <w:fldChar w:fldCharType="end"/>
      </w:r>
      <w:r w:rsidR="004C4043" w:rsidRPr="00B070B1">
        <w:rPr>
          <w:rFonts w:ascii="Arial" w:hAnsi="Arial" w:cs="Arial"/>
          <w:sz w:val="17"/>
          <w:szCs w:val="17"/>
          <w:lang w:val="en-US"/>
        </w:rPr>
        <w:t xml:space="preserve"> tr</w:t>
      </w:r>
      <w:r w:rsidR="00854DD0" w:rsidRPr="00B070B1">
        <w:rPr>
          <w:rFonts w:ascii="Arial" w:hAnsi="Arial" w:cs="Arial"/>
          <w:sz w:val="17"/>
          <w:szCs w:val="17"/>
          <w:lang w:val="en-US"/>
        </w:rPr>
        <w:t>ansfer reactions</w:t>
      </w:r>
      <w:r w:rsidR="004C4043" w:rsidRPr="00B070B1">
        <w:rPr>
          <w:rFonts w:ascii="Arial" w:hAnsi="Arial" w:cs="Arial"/>
          <w:sz w:val="17"/>
          <w:szCs w:val="17"/>
          <w:lang w:val="en-US"/>
        </w:rPr>
        <w:t>. In the course of these studies, various types of proton and electron transfers have emerged</w:t>
      </w:r>
      <w:r w:rsidR="00F8696E" w:rsidRPr="00B070B1">
        <w:rPr>
          <w:rFonts w:ascii="Arial" w:hAnsi="Arial" w:cs="Arial"/>
          <w:sz w:val="17"/>
          <w:szCs w:val="17"/>
          <w:lang w:val="en-US"/>
        </w:rPr>
        <w:t>:</w:t>
      </w:r>
      <w:r w:rsidR="00D84A3C" w:rsidRPr="00B070B1">
        <w:rPr>
          <w:rFonts w:ascii="Arial" w:hAnsi="Arial" w:cs="Arial"/>
          <w:sz w:val="17"/>
          <w:szCs w:val="17"/>
          <w:lang w:val="en-US"/>
        </w:rPr>
        <w:t xml:space="preserve"> </w:t>
      </w:r>
      <w:r w:rsidR="004C4043" w:rsidRPr="00B070B1">
        <w:rPr>
          <w:rFonts w:ascii="Arial" w:hAnsi="Arial" w:cs="Arial"/>
          <w:sz w:val="17"/>
          <w:szCs w:val="17"/>
          <w:lang w:val="en-US"/>
        </w:rPr>
        <w:t>intervalence transfer, tautomerism, H</w:t>
      </w:r>
      <w:r w:rsidR="004C4043" w:rsidRPr="00B070B1">
        <w:rPr>
          <w:rFonts w:ascii="Arial" w:hAnsi="Arial" w:cs="Arial"/>
          <w:sz w:val="17"/>
          <w:szCs w:val="17"/>
          <w:vertAlign w:val="superscript"/>
          <w:lang w:val="en-US"/>
        </w:rPr>
        <w:t>•</w:t>
      </w:r>
      <w:r w:rsidR="00D84A3C" w:rsidRPr="00B070B1">
        <w:rPr>
          <w:rFonts w:ascii="Arial" w:hAnsi="Arial" w:cs="Arial"/>
          <w:sz w:val="17"/>
          <w:szCs w:val="17"/>
          <w:lang w:val="en-US"/>
        </w:rPr>
        <w:t xml:space="preserve"> abstraction and</w:t>
      </w:r>
      <w:r w:rsidR="004C4043" w:rsidRPr="00B070B1">
        <w:rPr>
          <w:rFonts w:ascii="Arial" w:hAnsi="Arial" w:cs="Arial"/>
          <w:sz w:val="17"/>
          <w:szCs w:val="17"/>
          <w:lang w:val="en-US"/>
        </w:rPr>
        <w:t xml:space="preserve"> proto</w:t>
      </w:r>
      <w:r w:rsidR="00D84A3C" w:rsidRPr="00B070B1">
        <w:rPr>
          <w:rFonts w:ascii="Arial" w:hAnsi="Arial" w:cs="Arial"/>
          <w:sz w:val="17"/>
          <w:szCs w:val="17"/>
          <w:lang w:val="en-US"/>
        </w:rPr>
        <w:t>n-coupled intervalence transfer that we studied in collaboration with J.-M. Savéant and his group</w:t>
      </w:r>
      <w:r w:rsidR="004C4043" w:rsidRPr="00B070B1">
        <w:rPr>
          <w:rFonts w:ascii="Arial" w:hAnsi="Arial" w:cs="Arial"/>
          <w:sz w:val="17"/>
          <w:szCs w:val="17"/>
          <w:lang w:val="en-US"/>
        </w:rPr>
        <w:t>.</w:t>
      </w:r>
      <w:r w:rsidR="00D84A3C" w:rsidRPr="00B070B1">
        <w:rPr>
          <w:rFonts w:ascii="Arial" w:hAnsi="Arial" w:cs="Arial"/>
          <w:sz w:val="17"/>
          <w:szCs w:val="17"/>
          <w:lang w:val="en-US"/>
        </w:rPr>
        <w:fldChar w:fldCharType="begin"/>
      </w:r>
      <w:r w:rsidR="00353770" w:rsidRPr="00B070B1">
        <w:rPr>
          <w:rFonts w:ascii="Arial" w:hAnsi="Arial" w:cs="Arial"/>
          <w:sz w:val="17"/>
          <w:szCs w:val="17"/>
          <w:lang w:val="en-US"/>
        </w:rPr>
        <w:instrText xml:space="preserve"> ADDIN ZOTERO_ITEM CSL_CITATION {"citationID":"a37jkn6r3m","properties":{"formattedCitation":"\\super [25]\\nosupersub{}","plainCitation":"[25]","noteIndex":0},"citationItems":[{"id":27,"uris":["http://zotero.org/users/local/5QIqVzXq/items/ESCUISTD"],"uri":["http://zotero.org/users/local/5QIqVzXq/items/ESCUISTD"],"itemData":{"id":27,"type":"article-journal","container-title":"Journal of the American Chemical Society","page":"1906-1909","title":"Proton-Coupled Intervalence Charge Transfer: Concerted Processes","title-short":"Proton-Coupled Intervalence Charge Transfer: Concerted Processes","volume":"134","author":[{"family":"Balasubramanian","given":"R."},{"family":"Blondin","given":"G."},{"family":"Canales","given":"J. C."},{"family":"Costentin","given":"C."},{"family":"Latour","given":"J.-M."},{"family":"Robert","given":"M."},{"family":"Savéant","given":"J.-M."}],"issued":{"date-parts":[["2012"]]}}}],"schema":"https://github.com/citation-style-language/schema/raw/master/csl-citation.json"} </w:instrText>
      </w:r>
      <w:r w:rsidR="00D84A3C" w:rsidRPr="00B070B1">
        <w:rPr>
          <w:rFonts w:ascii="Arial" w:hAnsi="Arial" w:cs="Arial"/>
          <w:sz w:val="17"/>
          <w:szCs w:val="17"/>
          <w:lang w:val="en-US"/>
        </w:rPr>
        <w:fldChar w:fldCharType="separate"/>
      </w:r>
      <w:r w:rsidR="00353770" w:rsidRPr="00B070B1">
        <w:rPr>
          <w:rFonts w:ascii="Arial" w:eastAsia="Times New Roman" w:hAnsi="Arial" w:cs="Arial"/>
          <w:sz w:val="17"/>
          <w:vertAlign w:val="superscript"/>
        </w:rPr>
        <w:t>[25]</w:t>
      </w:r>
      <w:r w:rsidR="00D84A3C" w:rsidRPr="00B070B1">
        <w:rPr>
          <w:rFonts w:ascii="Arial" w:hAnsi="Arial" w:cs="Arial"/>
          <w:sz w:val="17"/>
          <w:szCs w:val="17"/>
          <w:lang w:val="en-US"/>
        </w:rPr>
        <w:fldChar w:fldCharType="end"/>
      </w:r>
      <w:r w:rsidR="00B52C59" w:rsidRPr="00B070B1">
        <w:rPr>
          <w:rFonts w:ascii="Arial" w:hAnsi="Arial" w:cs="Arial"/>
          <w:sz w:val="17"/>
          <w:szCs w:val="17"/>
          <w:lang w:val="en-US"/>
        </w:rPr>
        <w:t xml:space="preserve"> </w:t>
      </w:r>
      <w:r w:rsidR="004C4043" w:rsidRPr="00B070B1">
        <w:rPr>
          <w:rFonts w:ascii="Arial" w:hAnsi="Arial" w:cs="Arial"/>
          <w:sz w:val="17"/>
          <w:szCs w:val="17"/>
          <w:lang w:val="en-US"/>
        </w:rPr>
        <w:t>It is the purpose of this minireview to survey all these processes.</w:t>
      </w:r>
      <w:r w:rsidR="00B04836" w:rsidRPr="00B070B1">
        <w:rPr>
          <w:rFonts w:ascii="Arial" w:hAnsi="Arial" w:cs="Arial"/>
          <w:sz w:val="17"/>
          <w:szCs w:val="17"/>
          <w:lang w:val="en-US"/>
        </w:rPr>
        <w:t xml:space="preserve"> </w:t>
      </w:r>
      <w:r w:rsidR="00894BFE" w:rsidRPr="00B070B1">
        <w:rPr>
          <w:rFonts w:ascii="Arial" w:hAnsi="Arial" w:cs="Arial"/>
          <w:sz w:val="17"/>
          <w:szCs w:val="17"/>
          <w:lang w:val="en-US"/>
        </w:rPr>
        <w:t>T</w:t>
      </w:r>
      <w:r w:rsidR="00B04836" w:rsidRPr="00B070B1">
        <w:rPr>
          <w:rFonts w:ascii="Arial" w:hAnsi="Arial" w:cs="Arial"/>
          <w:sz w:val="17"/>
          <w:szCs w:val="17"/>
          <w:lang w:val="en-US"/>
        </w:rPr>
        <w:t>he various</w:t>
      </w:r>
      <w:r w:rsidR="00894BFE" w:rsidRPr="00B070B1">
        <w:rPr>
          <w:rFonts w:ascii="Arial" w:hAnsi="Arial" w:cs="Arial"/>
          <w:sz w:val="17"/>
          <w:szCs w:val="17"/>
          <w:lang w:val="en-US"/>
        </w:rPr>
        <w:t xml:space="preserve"> types of </w:t>
      </w:r>
      <w:r w:rsidR="00B04836" w:rsidRPr="00B070B1">
        <w:rPr>
          <w:rFonts w:ascii="Arial" w:hAnsi="Arial" w:cs="Arial"/>
          <w:sz w:val="17"/>
          <w:szCs w:val="17"/>
          <w:lang w:val="en-US"/>
        </w:rPr>
        <w:t xml:space="preserve"> binucleating phenol ligands </w:t>
      </w:r>
      <w:r w:rsidR="00EA3749" w:rsidRPr="00B070B1">
        <w:rPr>
          <w:rFonts w:ascii="Arial" w:hAnsi="Arial" w:cs="Arial"/>
          <w:sz w:val="17"/>
          <w:szCs w:val="17"/>
          <w:lang w:val="en-US"/>
        </w:rPr>
        <w:t xml:space="preserve">and the general syntheses of the diiron complexes </w:t>
      </w:r>
      <w:r w:rsidR="00894BFE" w:rsidRPr="00B070B1">
        <w:rPr>
          <w:rFonts w:ascii="Arial" w:hAnsi="Arial" w:cs="Arial"/>
          <w:sz w:val="17"/>
          <w:szCs w:val="17"/>
          <w:lang w:val="en-US"/>
        </w:rPr>
        <w:t xml:space="preserve">will be </w:t>
      </w:r>
      <w:r w:rsidR="00EA3749" w:rsidRPr="00B070B1">
        <w:rPr>
          <w:rFonts w:ascii="Arial" w:hAnsi="Arial" w:cs="Arial"/>
          <w:sz w:val="17"/>
          <w:szCs w:val="17"/>
          <w:lang w:val="en-US"/>
        </w:rPr>
        <w:t>expos</w:t>
      </w:r>
      <w:r w:rsidR="00894BFE" w:rsidRPr="00B070B1">
        <w:rPr>
          <w:rFonts w:ascii="Arial" w:hAnsi="Arial" w:cs="Arial"/>
          <w:sz w:val="17"/>
          <w:szCs w:val="17"/>
          <w:lang w:val="en-US"/>
        </w:rPr>
        <w:t>ed</w:t>
      </w:r>
      <w:r w:rsidR="00C223FC" w:rsidRPr="00B070B1">
        <w:rPr>
          <w:rFonts w:ascii="Arial" w:hAnsi="Arial" w:cs="Arial"/>
          <w:sz w:val="17"/>
          <w:szCs w:val="17"/>
          <w:lang w:val="en-US"/>
        </w:rPr>
        <w:t xml:space="preserve"> first</w:t>
      </w:r>
      <w:r w:rsidR="00031E69" w:rsidRPr="00B070B1">
        <w:rPr>
          <w:rFonts w:ascii="Arial" w:hAnsi="Arial" w:cs="Arial"/>
          <w:sz w:val="17"/>
          <w:szCs w:val="17"/>
          <w:lang w:val="en-US"/>
        </w:rPr>
        <w:t xml:space="preserve"> (Section 2)</w:t>
      </w:r>
      <w:r w:rsidR="00AF4AD0" w:rsidRPr="00B070B1">
        <w:rPr>
          <w:rFonts w:ascii="Arial" w:hAnsi="Arial" w:cs="Arial"/>
          <w:sz w:val="17"/>
          <w:szCs w:val="17"/>
          <w:lang w:val="en-US"/>
        </w:rPr>
        <w:t>.</w:t>
      </w:r>
      <w:r w:rsidR="00B04836" w:rsidRPr="00B070B1">
        <w:rPr>
          <w:rFonts w:ascii="Arial" w:hAnsi="Arial" w:cs="Arial"/>
          <w:sz w:val="17"/>
          <w:szCs w:val="17"/>
          <w:lang w:val="en-US"/>
        </w:rPr>
        <w:t xml:space="preserve"> </w:t>
      </w:r>
      <w:r w:rsidR="00611C6F" w:rsidRPr="00B070B1">
        <w:rPr>
          <w:rFonts w:ascii="Arial" w:hAnsi="Arial" w:cs="Arial"/>
          <w:sz w:val="17"/>
          <w:szCs w:val="17"/>
          <w:lang w:val="en-US"/>
        </w:rPr>
        <w:t>The valence location and intervalence transfer of th</w:t>
      </w:r>
      <w:r w:rsidR="00EA3749" w:rsidRPr="00B070B1">
        <w:rPr>
          <w:rFonts w:ascii="Arial" w:hAnsi="Arial" w:cs="Arial"/>
          <w:sz w:val="17"/>
          <w:szCs w:val="17"/>
          <w:lang w:val="en-US"/>
        </w:rPr>
        <w:t>e</w:t>
      </w:r>
      <w:r w:rsidR="00611C6F" w:rsidRPr="00B070B1">
        <w:rPr>
          <w:rFonts w:ascii="Arial" w:hAnsi="Arial" w:cs="Arial"/>
          <w:sz w:val="17"/>
          <w:szCs w:val="17"/>
          <w:lang w:val="en-US"/>
        </w:rPr>
        <w:t xml:space="preserve"> complexes will </w:t>
      </w:r>
      <w:r w:rsidR="00C223FC" w:rsidRPr="00B070B1">
        <w:rPr>
          <w:rFonts w:ascii="Arial" w:hAnsi="Arial" w:cs="Arial"/>
          <w:sz w:val="17"/>
          <w:szCs w:val="17"/>
          <w:lang w:val="en-US"/>
        </w:rPr>
        <w:t xml:space="preserve">then </w:t>
      </w:r>
      <w:r w:rsidR="00611C6F" w:rsidRPr="00B070B1">
        <w:rPr>
          <w:rFonts w:ascii="Arial" w:hAnsi="Arial" w:cs="Arial"/>
          <w:sz w:val="17"/>
          <w:szCs w:val="17"/>
          <w:lang w:val="en-US"/>
        </w:rPr>
        <w:t>be analyzed with the help of a wealth of spectroscopic techniques</w:t>
      </w:r>
      <w:r w:rsidR="00E71EC1" w:rsidRPr="00B070B1">
        <w:rPr>
          <w:rFonts w:ascii="Arial" w:hAnsi="Arial" w:cs="Arial"/>
          <w:sz w:val="17"/>
          <w:szCs w:val="17"/>
          <w:lang w:val="en-US"/>
        </w:rPr>
        <w:t xml:space="preserve"> (Section 3)</w:t>
      </w:r>
      <w:r w:rsidR="00611C6F" w:rsidRPr="00B070B1">
        <w:rPr>
          <w:rFonts w:ascii="Arial" w:hAnsi="Arial" w:cs="Arial"/>
          <w:sz w:val="17"/>
          <w:szCs w:val="17"/>
          <w:lang w:val="en-US"/>
        </w:rPr>
        <w:t>. After presentation of their redox properties</w:t>
      </w:r>
      <w:r w:rsidR="00E71EC1" w:rsidRPr="00B070B1">
        <w:rPr>
          <w:rFonts w:ascii="Arial" w:hAnsi="Arial" w:cs="Arial"/>
          <w:sz w:val="17"/>
          <w:szCs w:val="17"/>
          <w:lang w:val="en-US"/>
        </w:rPr>
        <w:t xml:space="preserve"> (Section 4)</w:t>
      </w:r>
      <w:r w:rsidR="00611C6F" w:rsidRPr="00B070B1">
        <w:rPr>
          <w:rFonts w:ascii="Arial" w:hAnsi="Arial" w:cs="Arial"/>
          <w:sz w:val="17"/>
          <w:szCs w:val="17"/>
          <w:lang w:val="en-US"/>
        </w:rPr>
        <w:t>, electron and proton transfers will be considered</w:t>
      </w:r>
      <w:r w:rsidR="00E71EC1" w:rsidRPr="00B070B1">
        <w:rPr>
          <w:rFonts w:ascii="Arial" w:hAnsi="Arial" w:cs="Arial"/>
          <w:sz w:val="17"/>
          <w:szCs w:val="17"/>
          <w:lang w:val="en-US"/>
        </w:rPr>
        <w:t xml:space="preserve"> (Section 5)</w:t>
      </w:r>
      <w:r w:rsidR="00611C6F" w:rsidRPr="00B070B1">
        <w:rPr>
          <w:rFonts w:ascii="Arial" w:hAnsi="Arial" w:cs="Arial"/>
          <w:sz w:val="17"/>
          <w:szCs w:val="17"/>
          <w:lang w:val="en-US"/>
        </w:rPr>
        <w:t>. Finally, the H</w:t>
      </w:r>
      <w:r w:rsidR="00611C6F" w:rsidRPr="00B070B1">
        <w:rPr>
          <w:rFonts w:ascii="Arial" w:hAnsi="Arial" w:cs="Arial"/>
          <w:sz w:val="17"/>
          <w:szCs w:val="17"/>
          <w:vertAlign w:val="superscript"/>
          <w:lang w:val="en-US"/>
        </w:rPr>
        <w:t>•</w:t>
      </w:r>
      <w:r w:rsidR="00611C6F" w:rsidRPr="00B070B1">
        <w:rPr>
          <w:rFonts w:ascii="Arial" w:hAnsi="Arial" w:cs="Arial"/>
          <w:sz w:val="17"/>
          <w:szCs w:val="17"/>
          <w:lang w:val="en-US"/>
        </w:rPr>
        <w:t xml:space="preserve"> abstraction reactions and a tautomerism of high-valent </w:t>
      </w:r>
      <w:r w:rsidR="00E71EC1" w:rsidRPr="00B070B1">
        <w:rPr>
          <w:rFonts w:ascii="Arial" w:hAnsi="Arial" w:cs="Arial"/>
          <w:sz w:val="17"/>
          <w:szCs w:val="17"/>
          <w:lang w:val="en-US"/>
        </w:rPr>
        <w:t>imido</w:t>
      </w:r>
      <w:r w:rsidR="00611C6F" w:rsidRPr="00B070B1">
        <w:rPr>
          <w:rFonts w:ascii="Arial" w:hAnsi="Arial" w:cs="Arial"/>
          <w:sz w:val="17"/>
          <w:szCs w:val="17"/>
          <w:lang w:val="en-US"/>
        </w:rPr>
        <w:t xml:space="preserve">diiron species will be </w:t>
      </w:r>
      <w:r w:rsidR="00EA3749" w:rsidRPr="00B070B1">
        <w:rPr>
          <w:rFonts w:ascii="Arial" w:hAnsi="Arial" w:cs="Arial"/>
          <w:sz w:val="17"/>
          <w:szCs w:val="17"/>
          <w:lang w:val="en-US"/>
        </w:rPr>
        <w:t>described</w:t>
      </w:r>
      <w:r w:rsidR="00E71EC1" w:rsidRPr="00B070B1">
        <w:rPr>
          <w:rFonts w:ascii="Arial" w:hAnsi="Arial" w:cs="Arial"/>
          <w:sz w:val="17"/>
          <w:szCs w:val="17"/>
          <w:lang w:val="en-US"/>
        </w:rPr>
        <w:t xml:space="preserve"> (Section 6)</w:t>
      </w:r>
      <w:r w:rsidR="00EA3749" w:rsidRPr="00B070B1">
        <w:rPr>
          <w:rFonts w:ascii="Arial" w:hAnsi="Arial" w:cs="Arial"/>
          <w:sz w:val="17"/>
          <w:szCs w:val="17"/>
          <w:lang w:val="en-US"/>
        </w:rPr>
        <w:t>, before highlighting some most salient</w:t>
      </w:r>
      <w:r w:rsidR="00B04836" w:rsidRPr="00B070B1">
        <w:rPr>
          <w:rFonts w:ascii="Arial" w:hAnsi="Arial" w:cs="Arial"/>
          <w:sz w:val="17"/>
          <w:szCs w:val="17"/>
          <w:lang w:val="en-US"/>
        </w:rPr>
        <w:t xml:space="preserve"> </w:t>
      </w:r>
      <w:r w:rsidR="00EA3749" w:rsidRPr="00B070B1">
        <w:rPr>
          <w:rFonts w:ascii="Arial" w:hAnsi="Arial" w:cs="Arial"/>
          <w:sz w:val="17"/>
          <w:szCs w:val="17"/>
          <w:lang w:val="en-US"/>
        </w:rPr>
        <w:t>features</w:t>
      </w:r>
      <w:r w:rsidR="00E71EC1" w:rsidRPr="00B070B1">
        <w:rPr>
          <w:rFonts w:ascii="Arial" w:hAnsi="Arial" w:cs="Arial"/>
          <w:sz w:val="17"/>
          <w:szCs w:val="17"/>
          <w:lang w:val="en-US"/>
        </w:rPr>
        <w:t xml:space="preserve"> (Section 7)</w:t>
      </w:r>
      <w:r w:rsidR="00EA3749" w:rsidRPr="00B070B1">
        <w:rPr>
          <w:rFonts w:ascii="Arial" w:hAnsi="Arial" w:cs="Arial"/>
          <w:sz w:val="17"/>
          <w:szCs w:val="17"/>
          <w:lang w:val="en-US"/>
        </w:rPr>
        <w:t>.</w:t>
      </w:r>
    </w:p>
    <w:p w14:paraId="4F3B25C6" w14:textId="77777777" w:rsidR="00D96A42" w:rsidRDefault="00D96A42" w:rsidP="00743376">
      <w:pPr>
        <w:pStyle w:val="H1"/>
      </w:pPr>
    </w:p>
    <w:p w14:paraId="69883C34" w14:textId="77777777" w:rsidR="009526C1" w:rsidRDefault="009526C1" w:rsidP="00743376">
      <w:pPr>
        <w:pStyle w:val="H1"/>
      </w:pPr>
    </w:p>
    <w:p w14:paraId="2A7A7E12" w14:textId="76F495FF" w:rsidR="009526C1" w:rsidRDefault="009526C1" w:rsidP="009526C1">
      <w:pPr>
        <w:pStyle w:val="H1"/>
        <w:spacing w:before="0" w:after="0" w:line="240" w:lineRule="atLeast"/>
      </w:pPr>
      <w:r w:rsidRPr="001D75CA">
        <w:rPr>
          <w:rFonts w:cs="Arial"/>
          <w:b w:val="0"/>
          <w:noProof/>
          <w:szCs w:val="17"/>
          <w:lang w:val="fr-FR" w:eastAsia="fr-FR"/>
        </w:rPr>
        <w:lastRenderedPageBreak/>
        <w:drawing>
          <wp:inline distT="0" distB="0" distL="0" distR="0" wp14:anchorId="202B5E0F" wp14:editId="0F2CFA43">
            <wp:extent cx="3095625" cy="1809115"/>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5625" cy="1809115"/>
                    </a:xfrm>
                    <a:prstGeom prst="rect">
                      <a:avLst/>
                    </a:prstGeom>
                  </pic:spPr>
                </pic:pic>
              </a:graphicData>
            </a:graphic>
          </wp:inline>
        </w:drawing>
      </w:r>
    </w:p>
    <w:p w14:paraId="7C609B31" w14:textId="1CBF12BF" w:rsidR="009526C1" w:rsidRPr="00D96A42" w:rsidRDefault="009526C1" w:rsidP="009526C1">
      <w:pPr>
        <w:spacing w:before="230" w:after="460" w:line="180" w:lineRule="exact"/>
        <w:jc w:val="both"/>
        <w:rPr>
          <w:rFonts w:ascii="Arial" w:hAnsi="Arial" w:cs="Arial"/>
          <w:sz w:val="14"/>
          <w:szCs w:val="14"/>
          <w:lang w:val="en-US"/>
        </w:rPr>
      </w:pPr>
      <w:r w:rsidRPr="0003370A">
        <w:rPr>
          <w:rFonts w:ascii="Arial" w:hAnsi="Arial" w:cs="Arial"/>
          <w:b/>
          <w:sz w:val="14"/>
          <w:szCs w:val="14"/>
        </w:rPr>
        <w:t>Scheme 1.</w:t>
      </w:r>
      <w:r w:rsidRPr="0003370A">
        <w:rPr>
          <w:rFonts w:ascii="Arial" w:hAnsi="Arial" w:cs="Arial"/>
          <w:sz w:val="14"/>
          <w:szCs w:val="14"/>
        </w:rPr>
        <w:t xml:space="preserve"> Symmetrical ligands: </w:t>
      </w:r>
      <w:r w:rsidRPr="0003370A">
        <w:rPr>
          <w:rFonts w:ascii="Arial" w:hAnsi="Arial" w:cs="Arial"/>
          <w:sz w:val="14"/>
          <w:szCs w:val="14"/>
          <w:lang w:val="en-US"/>
        </w:rPr>
        <w:t>(a) HXL[(RPy)(R</w:t>
      </w:r>
      <w:r>
        <w:rPr>
          <w:rFonts w:ascii="Arial" w:hAnsi="Arial" w:cs="Arial"/>
          <w:sz w:val="14"/>
          <w:szCs w:val="14"/>
          <w:lang w:val="en-US"/>
        </w:rPr>
        <w:t>'</w:t>
      </w:r>
      <w:r w:rsidRPr="0003370A">
        <w:rPr>
          <w:rFonts w:ascii="Arial" w:hAnsi="Arial" w:cs="Arial"/>
          <w:sz w:val="14"/>
          <w:szCs w:val="14"/>
          <w:lang w:val="en-US"/>
        </w:rPr>
        <w:t>Py)</w:t>
      </w:r>
      <w:r>
        <w:rPr>
          <w:rFonts w:ascii="Arial" w:hAnsi="Arial" w:cs="Arial"/>
          <w:sz w:val="14"/>
          <w:szCs w:val="14"/>
          <w:lang w:val="en-US"/>
        </w:rPr>
        <w:t>][</w:t>
      </w:r>
      <w:r w:rsidRPr="0003370A">
        <w:rPr>
          <w:rFonts w:ascii="Arial" w:hAnsi="Arial" w:cs="Arial"/>
          <w:sz w:val="14"/>
          <w:szCs w:val="14"/>
          <w:lang w:val="en-US"/>
        </w:rPr>
        <w:t>(RPy)(R</w:t>
      </w:r>
      <w:r>
        <w:rPr>
          <w:rFonts w:ascii="Arial" w:hAnsi="Arial" w:cs="Arial"/>
          <w:sz w:val="14"/>
          <w:szCs w:val="14"/>
          <w:lang w:val="en-US"/>
        </w:rPr>
        <w:t>'</w:t>
      </w:r>
      <w:r w:rsidRPr="0003370A">
        <w:rPr>
          <w:rFonts w:ascii="Arial" w:hAnsi="Arial" w:cs="Arial"/>
          <w:sz w:val="14"/>
          <w:szCs w:val="14"/>
          <w:lang w:val="en-US"/>
        </w:rPr>
        <w:t>Py)] with R=</w:t>
      </w:r>
      <w:r>
        <w:rPr>
          <w:rFonts w:ascii="Arial" w:hAnsi="Arial" w:cs="Arial"/>
          <w:sz w:val="14"/>
          <w:szCs w:val="14"/>
          <w:lang w:val="en-US"/>
        </w:rPr>
        <w:t>R'=</w:t>
      </w:r>
      <w:r w:rsidRPr="0003370A">
        <w:rPr>
          <w:rFonts w:ascii="Arial" w:hAnsi="Arial" w:cs="Arial"/>
          <w:sz w:val="14"/>
          <w:szCs w:val="14"/>
          <w:lang w:val="en-US"/>
        </w:rPr>
        <w:t>H and X=Me</w:t>
      </w:r>
      <w:r>
        <w:rPr>
          <w:rFonts w:ascii="Arial" w:hAnsi="Arial" w:cs="Arial"/>
          <w:sz w:val="14"/>
          <w:szCs w:val="14"/>
          <w:lang w:val="en-US"/>
        </w:rPr>
        <w:t>,</w:t>
      </w:r>
      <w:r>
        <w:rPr>
          <w:rFonts w:ascii="Arial" w:hAnsi="Arial" w:cs="Arial"/>
          <w:sz w:val="14"/>
          <w:szCs w:val="14"/>
          <w:lang w:val="en-US"/>
        </w:rPr>
        <w:fldChar w:fldCharType="begin"/>
      </w:r>
      <w:r w:rsidR="004410D6">
        <w:rPr>
          <w:rFonts w:ascii="Arial" w:hAnsi="Arial" w:cs="Arial"/>
          <w:sz w:val="14"/>
          <w:szCs w:val="14"/>
          <w:lang w:val="en-US"/>
        </w:rPr>
        <w:instrText xml:space="preserve"> ADDIN ZOTERO_ITEM CSL_CITATION {"citationID":"a7j19hj40u","properties":{"formattedCitation":"\\super [26]\\nosupersub{}","plainCitation":"[26]","noteIndex":0},"citationItems":[{"id":4896,"uris":["http://zotero.org/users/local/5QIqVzXq/items/FQITGU4M"],"u</w:instrText>
      </w:r>
      <w:r w:rsidR="004410D6">
        <w:rPr>
          <w:rFonts w:ascii="Arial" w:hAnsi="Arial" w:cs="Arial" w:hint="eastAsia"/>
          <w:sz w:val="14"/>
          <w:szCs w:val="14"/>
          <w:lang w:val="en-US"/>
        </w:rPr>
        <w:instrText>ri":["http://zotero.org/users/local/5QIqVzXq/items/FQITGU4M"],"itemData":{"id":4896,"type":"article-journal","container-title":"Chemistry Letters","page":"1745-1748","title":"SYNTHESIS AND PROPERTIES OF BINUCLEAR COBALT (</w:instrText>
      </w:r>
      <w:r w:rsidR="004410D6">
        <w:rPr>
          <w:rFonts w:ascii="Arial" w:hAnsi="Arial" w:cs="Arial" w:hint="eastAsia"/>
          <w:sz w:val="14"/>
          <w:szCs w:val="14"/>
          <w:lang w:val="en-US"/>
        </w:rPr>
        <w:instrText>Ⅱ</w:instrText>
      </w:r>
      <w:r w:rsidR="004410D6">
        <w:rPr>
          <w:rFonts w:ascii="Arial" w:hAnsi="Arial" w:cs="Arial" w:hint="eastAsia"/>
          <w:sz w:val="14"/>
          <w:szCs w:val="14"/>
          <w:lang w:val="en-US"/>
        </w:rPr>
        <w:instrText>) OXYGEN ADDUCT WITH 2, 6-BIS [BI</w:instrText>
      </w:r>
      <w:r w:rsidR="004410D6">
        <w:rPr>
          <w:rFonts w:ascii="Arial" w:hAnsi="Arial" w:cs="Arial"/>
          <w:sz w:val="14"/>
          <w:szCs w:val="14"/>
          <w:lang w:val="en-US"/>
        </w:rPr>
        <w:instrText xml:space="preserve">S(2-PYRIDYLMETHYL) AMINOMETHYL]-4-METHYLPHENOL","author":[{"family":"Suzuki","given":"M."},{"family":"Kanatomi","given":"H."},{"family":"Murase","given":"I."}],"issued":{"date-parts":[["1981"]]}}}],"schema":"https://github.com/citation-style-language/schema/raw/master/csl-citation.json"} </w:instrText>
      </w:r>
      <w:r>
        <w:rPr>
          <w:rFonts w:ascii="Arial" w:hAnsi="Arial" w:cs="Arial"/>
          <w:sz w:val="14"/>
          <w:szCs w:val="14"/>
          <w:lang w:val="en-US"/>
        </w:rPr>
        <w:fldChar w:fldCharType="separate"/>
      </w:r>
      <w:r w:rsidR="004410D6" w:rsidRPr="004410D6">
        <w:rPr>
          <w:rFonts w:ascii="Arial" w:eastAsia="Times New Roman" w:hAnsi="Arial" w:cs="Arial"/>
          <w:sz w:val="14"/>
          <w:vertAlign w:val="superscript"/>
        </w:rPr>
        <w:t>[26]</w:t>
      </w:r>
      <w:r>
        <w:rPr>
          <w:rFonts w:ascii="Arial" w:hAnsi="Arial" w:cs="Arial"/>
          <w:sz w:val="14"/>
          <w:szCs w:val="14"/>
          <w:lang w:val="en-US"/>
        </w:rPr>
        <w:fldChar w:fldCharType="end"/>
      </w:r>
      <w:r>
        <w:rPr>
          <w:rFonts w:ascii="Arial" w:hAnsi="Arial" w:cs="Arial"/>
          <w:sz w:val="14"/>
          <w:szCs w:val="14"/>
          <w:lang w:val="en-US"/>
        </w:rPr>
        <w:t xml:space="preserve"> </w:t>
      </w:r>
      <w:r>
        <w:rPr>
          <w:rFonts w:ascii="Arial" w:hAnsi="Arial" w:cs="Arial"/>
          <w:sz w:val="14"/>
          <w:szCs w:val="14"/>
        </w:rPr>
        <w:t xml:space="preserve"> OMe</w:t>
      </w:r>
      <w:r>
        <w:rPr>
          <w:rFonts w:ascii="Arial" w:hAnsi="Arial" w:cs="Arial"/>
          <w:sz w:val="14"/>
          <w:szCs w:val="14"/>
        </w:rPr>
        <w:fldChar w:fldCharType="begin"/>
      </w:r>
      <w:r w:rsidR="004410D6">
        <w:rPr>
          <w:rFonts w:ascii="Arial" w:hAnsi="Arial" w:cs="Arial"/>
          <w:sz w:val="14"/>
          <w:szCs w:val="14"/>
        </w:rPr>
        <w:instrText xml:space="preserve"> ADDIN ZOTERO_ITEM CSL_CITATION {"citationID":"arc8tetvse","properties":{"formattedCitation":"\\super [27]\\nosupersub{}","plainCitation":"[27]","noteIndex":0},"citationItems":[{"id":10,"uris":["http://zotero.org/users/local/5QIqVzXq/items/NIPQJCEE"],"uri":["http://zotero.org/users/local/5QIqVzXq/items/NIPQJCEE"],"itemData":{"id":10,"type":"article-journal","archive_location":"WOS:000169188400010","container-title":"European Journal of Inorganic Chemistry","ISSN":"1434-1948","page":"1457-1464","title":"Dinuclear zinc(II)-iron(III) and iron(II)-iron(III) complexes as models for purple acid phosphatases","title-short":"Dinuclear zinc(II)-iron(III) and iron(II)-iron(III) complexes as models for purple acid phosphatases","author":[{"family":"Albedyhl","given":"S."},{"family":"Averbuch-Pouchot","given":"M. T."},{"family":"Belle","given":"C."},{"family":"Krebs","given":"B."},{"family":"Pierre","given":"J. L."},{"family":"Saint-Aman","given":"E."},{"family":"Torelli","given":"S."}],"issued":{"date-parts":[["2001",6]]}}}],"schema":"https://github.com/citation-style-language/schema/raw/master/csl-citation.json"} </w:instrText>
      </w:r>
      <w:r>
        <w:rPr>
          <w:rFonts w:ascii="Arial" w:hAnsi="Arial" w:cs="Arial"/>
          <w:sz w:val="14"/>
          <w:szCs w:val="14"/>
        </w:rPr>
        <w:fldChar w:fldCharType="separate"/>
      </w:r>
      <w:r w:rsidR="004410D6" w:rsidRPr="004410D6">
        <w:rPr>
          <w:rFonts w:ascii="Arial" w:eastAsia="Times New Roman" w:hAnsi="Arial" w:cs="Arial"/>
          <w:sz w:val="14"/>
          <w:vertAlign w:val="superscript"/>
        </w:rPr>
        <w:t>[27]</w:t>
      </w:r>
      <w:r>
        <w:rPr>
          <w:rFonts w:ascii="Arial" w:hAnsi="Arial" w:cs="Arial"/>
          <w:sz w:val="14"/>
          <w:szCs w:val="14"/>
        </w:rPr>
        <w:fldChar w:fldCharType="end"/>
      </w:r>
      <w:r>
        <w:rPr>
          <w:rFonts w:ascii="Arial" w:hAnsi="Arial" w:cs="Arial"/>
          <w:sz w:val="14"/>
          <w:szCs w:val="14"/>
        </w:rPr>
        <w:t xml:space="preserve"> and tBu,</w:t>
      </w:r>
      <w:r>
        <w:rPr>
          <w:rFonts w:ascii="Arial" w:hAnsi="Arial" w:cs="Arial"/>
          <w:sz w:val="14"/>
          <w:szCs w:val="14"/>
        </w:rPr>
        <w:fldChar w:fldCharType="begin"/>
      </w:r>
      <w:r w:rsidR="004410D6">
        <w:rPr>
          <w:rFonts w:ascii="Arial" w:hAnsi="Arial" w:cs="Arial"/>
          <w:sz w:val="14"/>
          <w:szCs w:val="14"/>
        </w:rPr>
        <w:instrText xml:space="preserve"> ADDIN ZOTERO_ITEM CSL_CITATION {"citationID":"a2pti6bufvr","properties":{"formattedCitation":"\\super [28]\\nosupersub{}","plainCitation":"[28]","noteIndex":0},"citationItems":[{"id":174,"uris":["http://zotero.org/users/local/5QIqVzXq/items/Q27I3D8J"],"uri":["http://zotero.org/users/local/5QIqVzXq/items/Q27I3D8J"],"itemData":{"id":174,"type":"article-journal","container-title":"Journal of the Chemical Society, Dalton Transactions","page":"4011-4018","title":"Dinuclear Iron(III)-Metal(II) Complexes as Structural Core Models for Purple Acid Phosphatases","title-short":"Dinuclear Iron(III)-Metal(II) Complexes as Structural Core Models for Purple Acid Phosphatases","author":[{"family":"Ghiladi","given":"M"},{"family":"McKenzie","given":"CJ"},{"family":"Meier","given":"A"},{"family":"Powell","given":"AK"},{"family":"Ulstrup","given":"J"},{"family":"Wocaldo","given":"S"}],"issued":{"date-parts":[["1997"]]}}}],"schema":"https://github.com/citation-style-language/schema/raw/master/csl-citation.json"} </w:instrText>
      </w:r>
      <w:r>
        <w:rPr>
          <w:rFonts w:ascii="Arial" w:hAnsi="Arial" w:cs="Arial"/>
          <w:sz w:val="14"/>
          <w:szCs w:val="14"/>
        </w:rPr>
        <w:fldChar w:fldCharType="separate"/>
      </w:r>
      <w:r w:rsidR="004410D6" w:rsidRPr="004410D6">
        <w:rPr>
          <w:rFonts w:ascii="Arial" w:eastAsia="Times New Roman" w:hAnsi="Arial" w:cs="Arial"/>
          <w:sz w:val="14"/>
          <w:vertAlign w:val="superscript"/>
        </w:rPr>
        <w:t>[28]</w:t>
      </w:r>
      <w:r>
        <w:rPr>
          <w:rFonts w:ascii="Arial" w:hAnsi="Arial" w:cs="Arial"/>
          <w:sz w:val="14"/>
          <w:szCs w:val="14"/>
        </w:rPr>
        <w:fldChar w:fldCharType="end"/>
      </w:r>
      <w:r>
        <w:rPr>
          <w:rFonts w:ascii="Arial" w:hAnsi="Arial" w:cs="Arial"/>
          <w:sz w:val="14"/>
          <w:szCs w:val="14"/>
        </w:rPr>
        <w:t xml:space="preserve"> and </w:t>
      </w:r>
      <w:r w:rsidRPr="0003370A">
        <w:rPr>
          <w:rFonts w:ascii="Arial" w:hAnsi="Arial" w:cs="Arial"/>
          <w:sz w:val="14"/>
          <w:szCs w:val="14"/>
          <w:lang w:val="en-US"/>
        </w:rPr>
        <w:t>R=</w:t>
      </w:r>
      <w:r>
        <w:rPr>
          <w:rFonts w:ascii="Arial" w:hAnsi="Arial" w:cs="Arial"/>
          <w:sz w:val="14"/>
          <w:szCs w:val="14"/>
          <w:lang w:val="en-US"/>
        </w:rPr>
        <w:t>H, R'=Me</w:t>
      </w:r>
      <w:r w:rsidRPr="0003370A">
        <w:rPr>
          <w:rFonts w:ascii="Arial" w:hAnsi="Arial" w:cs="Arial"/>
          <w:sz w:val="14"/>
          <w:szCs w:val="14"/>
          <w:lang w:val="en-US"/>
        </w:rPr>
        <w:t xml:space="preserve"> and X=</w:t>
      </w:r>
      <w:r w:rsidR="0064502F">
        <w:rPr>
          <w:rFonts w:ascii="Arial" w:hAnsi="Arial" w:cs="Arial"/>
          <w:sz w:val="14"/>
          <w:szCs w:val="14"/>
          <w:lang w:val="en-US"/>
        </w:rPr>
        <w:t>Me</w:t>
      </w:r>
      <w:r w:rsidR="0064502F">
        <w:rPr>
          <w:rFonts w:ascii="Arial" w:hAnsi="Arial" w:cs="Arial"/>
          <w:sz w:val="14"/>
          <w:szCs w:val="14"/>
          <w:lang w:val="en-US"/>
        </w:rPr>
        <w:fldChar w:fldCharType="begin"/>
      </w:r>
      <w:r w:rsidR="00F257BA">
        <w:rPr>
          <w:rFonts w:ascii="Arial" w:hAnsi="Arial" w:cs="Arial"/>
          <w:sz w:val="14"/>
          <w:szCs w:val="14"/>
          <w:lang w:val="en-US"/>
        </w:rPr>
        <w:instrText xml:space="preserve"> ADDIN ZOTERO_ITEM CSL_CITATION {"citationID":"a2700rglvdd","properties":{"formattedCitation":"\\super [29]\\nosupersub{}","plainCitation":"[29]","noteIndex":0},"citationItems":[{"id":4868,"uris":["http://zotero.org/users/local/5QIqVzXq/items/A627C3SZ"],"uri":["http://zotero.org/users/local/5QIqVzXq/items/A627C3SZ"],"itemData":{"id":4868,"type":"article-journal","container-title":"Bulletin of the Korean Chemical Society","ISSN":"1229-5949","page":"654-660","title":"A new model for the reduced form of purple acid phosphatase: Structure and properties of [Fe2BPLMP(OAc)(2)](BPh4)(2)","volume":"19","author":[{"family":"Yim","given":"SH"},{"family":"Lee","given":"HJ"},{"family":"Lee","given":"KB"},{"family":"Kang","given":"SJ"},{"family":"Hur","given":"NH"},{"family":"Jang","given":"HG"}],"issued":{"date-parts":[["1998",6,20]]}}}],"schema":"https://github.com/citation-style-language/schema/raw/master/csl-citation.json"} </w:instrText>
      </w:r>
      <w:r w:rsidR="0064502F">
        <w:rPr>
          <w:rFonts w:ascii="Arial" w:hAnsi="Arial" w:cs="Arial"/>
          <w:sz w:val="14"/>
          <w:szCs w:val="14"/>
          <w:lang w:val="en-US"/>
        </w:rPr>
        <w:fldChar w:fldCharType="separate"/>
      </w:r>
      <w:r w:rsidR="00F257BA" w:rsidRPr="00F257BA">
        <w:rPr>
          <w:rFonts w:ascii="Arial" w:eastAsia="Times New Roman" w:hAnsi="Arial" w:cs="Arial"/>
          <w:sz w:val="14"/>
          <w:vertAlign w:val="superscript"/>
        </w:rPr>
        <w:t>[29]</w:t>
      </w:r>
      <w:r w:rsidR="0064502F">
        <w:rPr>
          <w:rFonts w:ascii="Arial" w:hAnsi="Arial" w:cs="Arial"/>
          <w:sz w:val="14"/>
          <w:szCs w:val="14"/>
          <w:lang w:val="en-US"/>
        </w:rPr>
        <w:fldChar w:fldCharType="end"/>
      </w:r>
      <w:r w:rsidR="0064502F">
        <w:rPr>
          <w:rFonts w:ascii="Arial" w:hAnsi="Arial" w:cs="Arial"/>
          <w:sz w:val="14"/>
          <w:szCs w:val="14"/>
          <w:lang w:val="en-US"/>
        </w:rPr>
        <w:t xml:space="preserve"> or </w:t>
      </w:r>
      <w:r>
        <w:rPr>
          <w:rFonts w:ascii="Arial" w:hAnsi="Arial" w:cs="Arial"/>
          <w:sz w:val="14"/>
          <w:szCs w:val="14"/>
          <w:lang w:val="en-US"/>
        </w:rPr>
        <w:t>NO</w:t>
      </w:r>
      <w:r w:rsidRPr="00595B8B">
        <w:rPr>
          <w:rFonts w:ascii="Arial" w:hAnsi="Arial" w:cs="Arial"/>
          <w:sz w:val="14"/>
          <w:szCs w:val="14"/>
          <w:vertAlign w:val="subscript"/>
          <w:lang w:val="en-US"/>
        </w:rPr>
        <w:t>2</w:t>
      </w:r>
      <w:r>
        <w:rPr>
          <w:rFonts w:ascii="Arial" w:hAnsi="Arial" w:cs="Arial"/>
          <w:sz w:val="14"/>
          <w:szCs w:val="14"/>
          <w:lang w:val="en-US"/>
        </w:rPr>
        <w:t>;</w:t>
      </w:r>
      <w:r>
        <w:rPr>
          <w:rFonts w:ascii="Arial" w:hAnsi="Arial" w:cs="Arial"/>
          <w:sz w:val="14"/>
          <w:szCs w:val="14"/>
          <w:lang w:val="en-US"/>
        </w:rPr>
        <w:fldChar w:fldCharType="begin"/>
      </w:r>
      <w:r w:rsidR="00F257BA">
        <w:rPr>
          <w:rFonts w:ascii="Arial" w:hAnsi="Arial" w:cs="Arial"/>
          <w:sz w:val="14"/>
          <w:szCs w:val="14"/>
          <w:lang w:val="en-US"/>
        </w:rPr>
        <w:instrText xml:space="preserve"> ADDIN ZOTERO_ITEM CSL_CITATION {"citationID":"ath1elqgcl","properties":{"formattedCitation":"\\super [30]\\nosupersub{}","plainCitation":"[30]","noteIndex":0},"citationItems":[{"id":4910,"uris":["http://zotero.org/users/local/5QIqVzXq/items/JI88T7KA"],"uri":["http://zotero.org/users/local/5QIqVzXq/items/JI88T7KA"],"itemData":{"id":4910,"type":"article-journal","container-title":"Bulletin of the Korean Chemical Society","page":"1025-1030","title":"Synthesis and characterization of the mixed-valence [(FeFeBPLNP)-Fe-II-B-III(OAc)(2)](BPh4)(2) complex as a model for the reduced form of the purple acid phosphatase","volume":"21","author":[{"family":"Lee","given":"J."},{"family":"Jung","given":"D. J."},{"family":"Lee","given":"H. J."},{"family":"Lee","given":"K. B."},{"family":"Hur","given":"N. H."},{"family":"Jang","given":"H. G."}],"issued":{"date-parts":[["2000"]]}}}],"schema":"https://github.com/citation-style-language/schema/raw/master/csl-citation.json"} </w:instrText>
      </w:r>
      <w:r>
        <w:rPr>
          <w:rFonts w:ascii="Arial" w:hAnsi="Arial" w:cs="Arial"/>
          <w:sz w:val="14"/>
          <w:szCs w:val="14"/>
          <w:lang w:val="en-US"/>
        </w:rPr>
        <w:fldChar w:fldCharType="separate"/>
      </w:r>
      <w:r w:rsidR="00F257BA" w:rsidRPr="00F257BA">
        <w:rPr>
          <w:rFonts w:ascii="Arial" w:eastAsia="Times New Roman" w:hAnsi="Arial" w:cs="Arial"/>
          <w:sz w:val="14"/>
          <w:vertAlign w:val="superscript"/>
        </w:rPr>
        <w:t>[30]</w:t>
      </w:r>
      <w:r>
        <w:rPr>
          <w:rFonts w:ascii="Arial" w:hAnsi="Arial" w:cs="Arial"/>
          <w:sz w:val="14"/>
          <w:szCs w:val="14"/>
          <w:lang w:val="en-US"/>
        </w:rPr>
        <w:fldChar w:fldCharType="end"/>
      </w:r>
      <w:r>
        <w:rPr>
          <w:rFonts w:ascii="Arial" w:hAnsi="Arial" w:cs="Arial"/>
          <w:sz w:val="14"/>
          <w:szCs w:val="14"/>
          <w:lang w:val="en-US"/>
        </w:rPr>
        <w:t xml:space="preserve"> (b) </w:t>
      </w:r>
      <w:r w:rsidRPr="00595B8B">
        <w:rPr>
          <w:rFonts w:ascii="Arial" w:hAnsi="Arial" w:cs="Arial"/>
          <w:sz w:val="14"/>
          <w:szCs w:val="14"/>
          <w:lang w:val="en-US"/>
        </w:rPr>
        <w:t>HL[(MeBzIm)</w:t>
      </w:r>
      <w:r w:rsidRPr="00595B8B">
        <w:rPr>
          <w:rFonts w:ascii="Arial" w:hAnsi="Arial" w:cs="Arial"/>
          <w:sz w:val="14"/>
          <w:szCs w:val="14"/>
          <w:vertAlign w:val="subscript"/>
          <w:lang w:val="en-US"/>
        </w:rPr>
        <w:t>2</w:t>
      </w:r>
      <w:r w:rsidRPr="00595B8B">
        <w:rPr>
          <w:rFonts w:ascii="Arial" w:hAnsi="Arial" w:cs="Arial"/>
          <w:sz w:val="14"/>
          <w:szCs w:val="14"/>
          <w:lang w:val="en-US"/>
        </w:rPr>
        <w:t>][(MeBzIm)</w:t>
      </w:r>
      <w:r w:rsidRPr="00595B8B">
        <w:rPr>
          <w:rFonts w:ascii="Arial" w:hAnsi="Arial" w:cs="Arial"/>
          <w:sz w:val="14"/>
          <w:szCs w:val="14"/>
          <w:vertAlign w:val="subscript"/>
          <w:lang w:val="en-US"/>
        </w:rPr>
        <w:t>2</w:t>
      </w:r>
      <w:r w:rsidRPr="00595B8B">
        <w:rPr>
          <w:rFonts w:ascii="Arial" w:hAnsi="Arial" w:cs="Arial"/>
          <w:sz w:val="14"/>
          <w:szCs w:val="14"/>
          <w:lang w:val="en-US"/>
        </w:rPr>
        <w:t>]</w:t>
      </w:r>
      <w:r>
        <w:rPr>
          <w:rFonts w:ascii="Arial" w:hAnsi="Arial" w:cs="Arial"/>
          <w:sz w:val="14"/>
          <w:szCs w:val="14"/>
          <w:lang w:val="en-US"/>
        </w:rPr>
        <w:t>;</w:t>
      </w:r>
      <w:r>
        <w:rPr>
          <w:rFonts w:ascii="Arial" w:hAnsi="Arial" w:cs="Arial"/>
          <w:sz w:val="14"/>
          <w:szCs w:val="14"/>
          <w:lang w:val="en-US"/>
        </w:rPr>
        <w:fldChar w:fldCharType="begin"/>
      </w:r>
      <w:r w:rsidR="00F257BA">
        <w:rPr>
          <w:rFonts w:ascii="Arial" w:hAnsi="Arial" w:cs="Arial"/>
          <w:sz w:val="14"/>
          <w:szCs w:val="14"/>
          <w:lang w:val="en-US"/>
        </w:rPr>
        <w:instrText xml:space="preserve"> ADDIN ZOTERO_ITEM CSL_CITATION {"citationID":"a1cj0bke7ue","properties":{"formattedCitation":"\\super [31,32]\\nosupersub{}","plainCitation":"[31,32]","noteIndex":0},"citationItems":[{"id":4895,"uris":["http://zotero.org/users/local/5QIqVzXq/items/FEUQ6PG4"],"uri":["http://zotero.org/users/local/5QIqVzXq/items/FEUQ6PG4"],"itemData":{"id":4895,"type":"article-journal","container-title":"Inorganica Chimica Acta","page":"L9-L10","title":"A Dinuclear Iron(II,III) Mixed Valence Complex with the Dinucleating Ligand, 2,6-Bis [bis(2-benzimidazolyhnethyl) aminomethyl] -4-methylphenol: a Model for Pink Uteroferrin and Semi-methemerythrin","volume":"123","author":[{"family":"Suzuki","given":"M."},{"family":"Uehara","given":"A."},{"family":"Endo","given":"K."}],"issued":{"date-parts":[["1986"]]}},"label":"page"},{"id":541,"uris":["http://zotero.org/users/local/5QIqVzXq/items/7E8JART6"],"uri":["http://zotero.org/users/local/5QIqVzXq/items/7E8JART6"],"itemData":{"id":541,"type":"article-journal","container-title":"Bulletin of the Chemical Society of Japan","page":"3907-3913","title":"Syntheses and characterization of Dinuclear High-Spin iron(II,III) and (III,III) Complexes with 2,6-Bis[Bis(2-benzimidazolylmethyl)-aminomethyl]-4-methylphenolate(1-)","title-short":"SYNTHESES AND CHARACTERIZATION OF DINUCLEAR HIGH-SPIN IRON(II,III) AND (III,III) COMPLEXES WITH 2,6-BIS[BIS(2-BENZIMIDAZOLYLMETHYL)-AMINOMETHYL]-4-METHYLPHENOLATE(1-)","volume":"61","author":[{"family":"Suzuki","given":"M."},{"family":"Oshio","given":"H."},{"family":"Uehara","given":"A."},{"family":"Endo","given":"K."},{"family":"Yanaga","given":"M."},{"family":"Kida","given":"S."},{"family":"Saito","given":"K."}],"issued":{"date-parts":[["1988"]]}},"label":"page"}],"schema":"https://github.com/citation-style-language/schema/raw/master/csl-citation.json"} </w:instrText>
      </w:r>
      <w:r>
        <w:rPr>
          <w:rFonts w:ascii="Arial" w:hAnsi="Arial" w:cs="Arial"/>
          <w:sz w:val="14"/>
          <w:szCs w:val="14"/>
          <w:lang w:val="en-US"/>
        </w:rPr>
        <w:fldChar w:fldCharType="separate"/>
      </w:r>
      <w:r w:rsidR="00F257BA" w:rsidRPr="00F257BA">
        <w:rPr>
          <w:rFonts w:ascii="Arial" w:eastAsia="Times New Roman" w:hAnsi="Arial" w:cs="Arial"/>
          <w:sz w:val="14"/>
          <w:vertAlign w:val="superscript"/>
        </w:rPr>
        <w:t>[31,32]</w:t>
      </w:r>
      <w:r>
        <w:rPr>
          <w:rFonts w:ascii="Arial" w:hAnsi="Arial" w:cs="Arial"/>
          <w:sz w:val="14"/>
          <w:szCs w:val="14"/>
          <w:lang w:val="en-US"/>
        </w:rPr>
        <w:fldChar w:fldCharType="end"/>
      </w:r>
      <w:r>
        <w:rPr>
          <w:rFonts w:ascii="Arial" w:hAnsi="Arial" w:cs="Arial"/>
          <w:sz w:val="14"/>
          <w:szCs w:val="14"/>
          <w:lang w:val="en-US"/>
        </w:rPr>
        <w:t xml:space="preserve"> </w:t>
      </w:r>
      <w:r w:rsidRPr="0047361A">
        <w:rPr>
          <w:rFonts w:ascii="Arial" w:hAnsi="Arial" w:cs="Arial"/>
          <w:sz w:val="14"/>
          <w:szCs w:val="14"/>
          <w:lang w:val="en-US"/>
        </w:rPr>
        <w:t>(c) HL[(MeIm)</w:t>
      </w:r>
      <w:r w:rsidRPr="0047361A">
        <w:rPr>
          <w:rFonts w:ascii="Arial" w:hAnsi="Arial" w:cs="Arial"/>
          <w:sz w:val="14"/>
          <w:szCs w:val="14"/>
          <w:vertAlign w:val="subscript"/>
          <w:lang w:val="en-US"/>
        </w:rPr>
        <w:t>2</w:t>
      </w:r>
      <w:r w:rsidRPr="0047361A">
        <w:rPr>
          <w:rFonts w:ascii="Arial" w:hAnsi="Arial" w:cs="Arial"/>
          <w:sz w:val="14"/>
          <w:szCs w:val="14"/>
          <w:lang w:val="en-US"/>
        </w:rPr>
        <w:t>][(MeIm)</w:t>
      </w:r>
      <w:r w:rsidRPr="0047361A">
        <w:rPr>
          <w:rFonts w:ascii="Arial" w:hAnsi="Arial" w:cs="Arial"/>
          <w:sz w:val="14"/>
          <w:szCs w:val="14"/>
          <w:vertAlign w:val="subscript"/>
          <w:lang w:val="en-US"/>
        </w:rPr>
        <w:t>2</w:t>
      </w:r>
      <w:r w:rsidRPr="0047361A">
        <w:rPr>
          <w:rFonts w:ascii="Arial" w:hAnsi="Arial" w:cs="Arial"/>
          <w:sz w:val="14"/>
          <w:szCs w:val="14"/>
          <w:lang w:val="en-US"/>
        </w:rPr>
        <w:t>]</w:t>
      </w:r>
      <w:r>
        <w:rPr>
          <w:rFonts w:ascii="Arial" w:hAnsi="Arial" w:cs="Arial"/>
          <w:sz w:val="14"/>
          <w:szCs w:val="14"/>
          <w:lang w:val="en-US"/>
        </w:rPr>
        <w:t>;</w:t>
      </w:r>
      <w:r>
        <w:rPr>
          <w:rFonts w:ascii="Arial" w:hAnsi="Arial" w:cs="Arial"/>
          <w:sz w:val="14"/>
          <w:szCs w:val="14"/>
          <w:lang w:val="en-US"/>
        </w:rPr>
        <w:fldChar w:fldCharType="begin"/>
      </w:r>
      <w:r w:rsidR="00F257BA">
        <w:rPr>
          <w:rFonts w:ascii="Arial" w:hAnsi="Arial" w:cs="Arial"/>
          <w:sz w:val="14"/>
          <w:szCs w:val="14"/>
          <w:lang w:val="en-US"/>
        </w:rPr>
        <w:instrText xml:space="preserve"> ADDIN ZOTERO_ITEM CSL_CITATION {"citationID":"ank89n0ukn","properties":{"formattedCitation":"\\super [33]\\nosupersub{}","plainCitation":"[33]","noteIndex":0},"citationItems":[{"id":2722,"uris":["http://zotero.org/users/local/5QIqVzXq/items/IJ7MMIIF"],"uri":["http://zotero.org/users/local/5QIqVzXq/items/IJ7MMIIF"],"itemData":{"id":2722,"type":"article-journal","container-title":"Journal of the American Chemical Society","page":"3815-3827","volume":"114","author":[{"family":"Mashuta","given":"M"},{"family":"Webb","given":"RJ"},{"family":"McCluster","given":"JK"},{"family":"Schmitt","given":"EA"},{"family":"Oberhausen","given":"KJ"},{"family":"Richardson","given":"JF"},{"family":"Buchanan","given":"RM"},{"family":"Hendrickson","given":"DN"}],"issued":{"date-parts":[["1992"]]}}}],"schema":"https://github.com/citation-style-language/schema/raw/master/csl-citation.json"} </w:instrText>
      </w:r>
      <w:r>
        <w:rPr>
          <w:rFonts w:ascii="Arial" w:hAnsi="Arial" w:cs="Arial"/>
          <w:sz w:val="14"/>
          <w:szCs w:val="14"/>
          <w:lang w:val="en-US"/>
        </w:rPr>
        <w:fldChar w:fldCharType="separate"/>
      </w:r>
      <w:r w:rsidR="00F257BA" w:rsidRPr="00F257BA">
        <w:rPr>
          <w:rFonts w:ascii="Arial" w:eastAsia="Times New Roman" w:hAnsi="Arial" w:cs="Arial"/>
          <w:sz w:val="14"/>
          <w:vertAlign w:val="superscript"/>
        </w:rPr>
        <w:t>[33]</w:t>
      </w:r>
      <w:r>
        <w:rPr>
          <w:rFonts w:ascii="Arial" w:hAnsi="Arial" w:cs="Arial"/>
          <w:sz w:val="14"/>
          <w:szCs w:val="14"/>
          <w:lang w:val="en-US"/>
        </w:rPr>
        <w:fldChar w:fldCharType="end"/>
      </w:r>
      <w:r w:rsidRPr="0047361A">
        <w:rPr>
          <w:rFonts w:ascii="Arial" w:hAnsi="Arial" w:cs="Arial"/>
          <w:sz w:val="14"/>
          <w:szCs w:val="14"/>
          <w:lang w:val="en-US"/>
        </w:rPr>
        <w:t xml:space="preserve"> (d) </w:t>
      </w:r>
      <w:r>
        <w:rPr>
          <w:rFonts w:ascii="Arial" w:hAnsi="Arial" w:cs="Arial"/>
          <w:sz w:val="14"/>
          <w:szCs w:val="14"/>
          <w:lang w:val="en-US"/>
        </w:rPr>
        <w:t>HX</w:t>
      </w:r>
      <w:r w:rsidRPr="0047361A">
        <w:rPr>
          <w:rFonts w:ascii="Arial" w:hAnsi="Arial" w:cs="Arial"/>
          <w:sz w:val="14"/>
          <w:szCs w:val="14"/>
          <w:lang w:val="en-US"/>
        </w:rPr>
        <w:t>L[(Py)(BnOH)][(Py)(BnOH)]</w:t>
      </w:r>
      <w:r>
        <w:rPr>
          <w:rFonts w:ascii="Arial" w:hAnsi="Arial" w:cs="Arial"/>
          <w:sz w:val="14"/>
          <w:szCs w:val="14"/>
          <w:lang w:val="en-US"/>
        </w:rPr>
        <w:t xml:space="preserve"> with X=Me,</w:t>
      </w:r>
      <w:r>
        <w:rPr>
          <w:rFonts w:ascii="Arial" w:hAnsi="Arial" w:cs="Arial"/>
          <w:sz w:val="14"/>
          <w:szCs w:val="14"/>
          <w:lang w:val="en-US"/>
        </w:rPr>
        <w:fldChar w:fldCharType="begin"/>
      </w:r>
      <w:r w:rsidR="00F257BA">
        <w:rPr>
          <w:rFonts w:ascii="Arial" w:hAnsi="Arial" w:cs="Arial"/>
          <w:sz w:val="14"/>
          <w:szCs w:val="14"/>
          <w:lang w:val="en-US"/>
        </w:rPr>
        <w:instrText xml:space="preserve"> ADDIN ZOTERO_ITEM CSL_CITATION {"citationID":"a26mghmibfn","properties":{"formattedCitation":"\\super [34]\\nosupersub{}","plainCitation":"[34]","noteIndex":0},"citationItems":[{"id":387,"uris":["http://zotero.org/users/local/5QIqVzXq/items/5DC45KZE"],"uri":["http://zotero.org/users/local/5QIqVzXq/items/5DC45KZE"],"itemData":{"id":387,"type":"article-journal","archive_location":"ISI:A1993ML85800002","container-title":"Inorg. Chimica Acta","page":"5-8","title":"Synthesis, Crystal-Structure And Properties Of A New Binuclear Iron(Iii) Complex As A Model For The Purple Acid-Phosphatases","title-short":"Synthesis, Crystal-Structure And Properties Of A New Binuclear Iron(Iii) Complex As A Model For The Purple Acid-Phosphatases","volume":"214","author":[{"family":"Neves","given":"A."},{"family":"Debrito","given":"M. A."},{"family":"Vencato","given":"I."},{"family":"Drago","given":"V."},{"family":"Griesar","given":"K."},{"family":"Haase","given":"W."},{"family":"Mascarenhas","given":"Y. P."}],"issued":{"date-parts":[["1993",12]]}}}],"schema":"https://github.com/citation-style-language/schema/raw/master/csl-citation.json"} </w:instrText>
      </w:r>
      <w:r>
        <w:rPr>
          <w:rFonts w:ascii="Arial" w:hAnsi="Arial" w:cs="Arial"/>
          <w:sz w:val="14"/>
          <w:szCs w:val="14"/>
          <w:lang w:val="en-US"/>
        </w:rPr>
        <w:fldChar w:fldCharType="separate"/>
      </w:r>
      <w:r w:rsidR="00F257BA" w:rsidRPr="00F257BA">
        <w:rPr>
          <w:rFonts w:ascii="Arial" w:eastAsia="Times New Roman" w:hAnsi="Arial" w:cs="Arial"/>
          <w:sz w:val="14"/>
          <w:vertAlign w:val="superscript"/>
        </w:rPr>
        <w:t>[34]</w:t>
      </w:r>
      <w:r>
        <w:rPr>
          <w:rFonts w:ascii="Arial" w:hAnsi="Arial" w:cs="Arial"/>
          <w:sz w:val="14"/>
          <w:szCs w:val="14"/>
          <w:lang w:val="en-US"/>
        </w:rPr>
        <w:fldChar w:fldCharType="end"/>
      </w:r>
      <w:r>
        <w:rPr>
          <w:rFonts w:ascii="Arial" w:hAnsi="Arial" w:cs="Arial"/>
          <w:sz w:val="14"/>
          <w:szCs w:val="14"/>
          <w:lang w:val="en-US"/>
        </w:rPr>
        <w:t xml:space="preserve"> </w:t>
      </w:r>
      <w:r w:rsidRPr="0047361A">
        <w:rPr>
          <w:rFonts w:ascii="Arial" w:hAnsi="Arial" w:cs="Arial"/>
          <w:i/>
          <w:sz w:val="14"/>
          <w:szCs w:val="14"/>
          <w:vertAlign w:val="superscript"/>
          <w:lang w:val="en-US"/>
        </w:rPr>
        <w:t>t</w:t>
      </w:r>
      <w:r>
        <w:rPr>
          <w:rFonts w:ascii="Arial" w:hAnsi="Arial" w:cs="Arial"/>
          <w:sz w:val="14"/>
          <w:szCs w:val="14"/>
          <w:lang w:val="en-US"/>
        </w:rPr>
        <w:t>Bu</w:t>
      </w:r>
      <w:r w:rsidRPr="0047361A">
        <w:rPr>
          <w:rFonts w:ascii="Arial" w:hAnsi="Arial" w:cs="Arial"/>
          <w:sz w:val="14"/>
          <w:szCs w:val="14"/>
          <w:lang w:val="en-US"/>
        </w:rPr>
        <w:t>;</w:t>
      </w:r>
      <w:r>
        <w:rPr>
          <w:rFonts w:ascii="Arial" w:hAnsi="Arial" w:cs="Arial"/>
          <w:sz w:val="14"/>
          <w:szCs w:val="14"/>
          <w:lang w:val="en-US"/>
        </w:rPr>
        <w:fldChar w:fldCharType="begin"/>
      </w:r>
      <w:r w:rsidR="00F257BA">
        <w:rPr>
          <w:rFonts w:ascii="Arial" w:hAnsi="Arial" w:cs="Arial"/>
          <w:sz w:val="14"/>
          <w:szCs w:val="14"/>
          <w:lang w:val="en-US"/>
        </w:rPr>
        <w:instrText xml:space="preserve"> ADDIN ZOTERO_ITEM CSL_CITATION {"citationID":"a152uktu4d6","properties":{"formattedCitation":"\\super [35]\\nosupersub{}","plainCitation":"[35]","noteIndex":0},"citationItems":[{"id":4901,"uris":["http://zotero.org/users/local/5QIqVzXq/items/VLCZ5DG2"],"uri":["http://zotero.org/users/local/5QIqVzXq/items/VLCZ5DG2"],"itemData":{"id":4901,"type":"article-journal","container-title":"Polyhedron","page":"88-100","title":"Homodinuclear [Fe(III)-Fe(III)] and [Zn(II)-Zn(II)] complexes of a binucleating [N4O3] symmetrical ligand with purple acid phosphatase (PAP) and zinc phosphoesterase like activity","volume":"145","author":[{"family":"Pathak","given":"C."},{"family":"Gangwar","given":"M. K."},{"family":"Ghosh","given":"P."}],"issued":{"date-parts":[["2018"]]}}}],"schema":"https://github.com/citation-style-language/schema/raw/master/csl-citation.json"} </w:instrText>
      </w:r>
      <w:r>
        <w:rPr>
          <w:rFonts w:ascii="Arial" w:hAnsi="Arial" w:cs="Arial"/>
          <w:sz w:val="14"/>
          <w:szCs w:val="14"/>
          <w:lang w:val="en-US"/>
        </w:rPr>
        <w:fldChar w:fldCharType="separate"/>
      </w:r>
      <w:r w:rsidR="00F257BA" w:rsidRPr="00F257BA">
        <w:rPr>
          <w:rFonts w:ascii="Arial" w:eastAsia="Times New Roman" w:hAnsi="Arial" w:cs="Arial"/>
          <w:sz w:val="14"/>
          <w:vertAlign w:val="superscript"/>
        </w:rPr>
        <w:t>[35]</w:t>
      </w:r>
      <w:r>
        <w:rPr>
          <w:rFonts w:ascii="Arial" w:hAnsi="Arial" w:cs="Arial"/>
          <w:sz w:val="14"/>
          <w:szCs w:val="14"/>
          <w:lang w:val="en-US"/>
        </w:rPr>
        <w:fldChar w:fldCharType="end"/>
      </w:r>
      <w:r>
        <w:rPr>
          <w:rFonts w:ascii="Arial" w:hAnsi="Arial" w:cs="Arial"/>
          <w:sz w:val="14"/>
          <w:szCs w:val="14"/>
          <w:lang w:val="en-US"/>
        </w:rPr>
        <w:t xml:space="preserve"> (e) </w:t>
      </w:r>
      <w:r w:rsidRPr="00114851">
        <w:rPr>
          <w:rFonts w:ascii="Arial" w:hAnsi="Arial" w:cs="Arial"/>
          <w:sz w:val="14"/>
          <w:szCs w:val="14"/>
          <w:lang w:val="en-US"/>
        </w:rPr>
        <w:t>HL[(Py)(PhOH)][(Py)(PhOH)]</w:t>
      </w:r>
      <w:r>
        <w:rPr>
          <w:rFonts w:ascii="Arial" w:hAnsi="Arial" w:cs="Arial"/>
          <w:sz w:val="14"/>
          <w:szCs w:val="14"/>
          <w:lang w:val="en-US"/>
        </w:rPr>
        <w:t>;</w:t>
      </w:r>
      <w:r>
        <w:rPr>
          <w:rFonts w:ascii="Arial" w:hAnsi="Arial" w:cs="Arial"/>
          <w:sz w:val="14"/>
          <w:szCs w:val="14"/>
          <w:lang w:val="en-US"/>
        </w:rPr>
        <w:fldChar w:fldCharType="begin"/>
      </w:r>
      <w:r w:rsidR="00F257BA">
        <w:rPr>
          <w:rFonts w:ascii="Arial" w:hAnsi="Arial" w:cs="Arial"/>
          <w:sz w:val="14"/>
          <w:szCs w:val="14"/>
          <w:lang w:val="en-US"/>
        </w:rPr>
        <w:instrText xml:space="preserve"> ADDIN ZOTERO_ITEM CSL_CITATION {"citationID":"a12rbbnqp89","properties":{"formattedCitation":"\\super [36]\\nosupersub{}","plainCitation":"[36]","noteIndex":0},"citationItems":[{"id":4893,"uris":["http://zotero.org/users/local/5QIqVzXq/items/EHAE5ZP4"],"uri":["http://zotero.org/users/local/5QIqVzXq/items/EHAE5ZP4"],"itemData":{"id":4893,"type":"article-journal","container-title":"Inorganic Chemistry","page":"1773-1778","title":"Diiron and Dicobalt Complexes of a Phenolate-Bridged Binucleating Ligand with Mixed Phenolate and Pyridine Podands V. D. Campbell, E. J. Parsons,’ and W. T. Pennington","volume":"32","author":[{"family":"Campbell","given":"V. D."},{"family":"Parsons","given":"E. J."},{"family":"Pennington","given":"W. T."}],"issued":{"date-parts":[["1993"]]}}}],"schema":"https://github.com/citation-style-language/schema/raw/master/csl-citation.json"} </w:instrText>
      </w:r>
      <w:r>
        <w:rPr>
          <w:rFonts w:ascii="Arial" w:hAnsi="Arial" w:cs="Arial"/>
          <w:sz w:val="14"/>
          <w:szCs w:val="14"/>
          <w:lang w:val="en-US"/>
        </w:rPr>
        <w:fldChar w:fldCharType="separate"/>
      </w:r>
      <w:r w:rsidR="00F257BA" w:rsidRPr="00F257BA">
        <w:rPr>
          <w:rFonts w:ascii="Arial" w:eastAsia="Times New Roman" w:hAnsi="Arial" w:cs="Arial"/>
          <w:sz w:val="14"/>
          <w:vertAlign w:val="superscript"/>
        </w:rPr>
        <w:t>[36]</w:t>
      </w:r>
      <w:r>
        <w:rPr>
          <w:rFonts w:ascii="Arial" w:hAnsi="Arial" w:cs="Arial"/>
          <w:sz w:val="14"/>
          <w:szCs w:val="14"/>
          <w:lang w:val="en-US"/>
        </w:rPr>
        <w:fldChar w:fldCharType="end"/>
      </w:r>
      <w:r>
        <w:rPr>
          <w:rFonts w:ascii="Arial" w:hAnsi="Arial" w:cs="Arial"/>
          <w:sz w:val="14"/>
          <w:szCs w:val="14"/>
          <w:lang w:val="en-US"/>
        </w:rPr>
        <w:t xml:space="preserve"> </w:t>
      </w:r>
      <w:r w:rsidRPr="00114851">
        <w:rPr>
          <w:rFonts w:ascii="Arial" w:hAnsi="Arial" w:cs="Arial"/>
          <w:sz w:val="14"/>
          <w:szCs w:val="14"/>
          <w:lang w:val="en-US"/>
        </w:rPr>
        <w:t>(f) HL[(MeIm)(BnOH)][(MeIm)(BnOH)];</w:t>
      </w:r>
      <w:r>
        <w:rPr>
          <w:rFonts w:ascii="Arial" w:hAnsi="Arial" w:cs="Arial"/>
          <w:sz w:val="14"/>
          <w:szCs w:val="14"/>
          <w:lang w:val="en-US"/>
        </w:rPr>
        <w:fldChar w:fldCharType="begin"/>
      </w:r>
      <w:r w:rsidR="00F257BA">
        <w:rPr>
          <w:rFonts w:ascii="Arial" w:hAnsi="Arial" w:cs="Arial"/>
          <w:sz w:val="14"/>
          <w:szCs w:val="14"/>
          <w:lang w:val="en-US"/>
        </w:rPr>
        <w:instrText xml:space="preserve"> ADDIN ZOTERO_ITEM CSL_CITATION {"citationID":"ac9lvilamk","properties":{"formattedCitation":"\\super [37]\\nosupersub{}","plainCitation":"[37]","noteIndex":0},"citationItems":[{"id":1320,"uris":["http://zotero.org/users/local/5QIqVzXq/items/P6E4XVUF"],"uri":["http://zotero.org/users/local/5QIqVzXq/items/P6E4XVUF"],"itemData":{"id":1320,"type":"article-journal","container-title":"Inorganic Chemistry","page":"2382-2388","title":"Synthesis, Crystal Structure, and Properties of a Polyimidazole Diiron(III) Complex. A New Model of the Active Site of Purple Acid Phosphatase","title-short":"SYNTHESIS, CRYSTAL-STRUCTURE, AND PROPERTIES OF A POLYIMIDAZOLE DIIRON(III) COMPLEX - A NEW MODEL OF THE ACTIVE-SITE OF PURPLE ACID-PHOSPHATASE","volume":"34","author":[{"family":"Nie","given":"H. L."},{"family":"Aubin","given":"S. M. J."},{"family":"Mashuta","given":"M. S."},{"family":"Wu","given":"C. C."},{"family":"Richardson","given":"J. F."},{"family":"Hendrickson","given":"D. N."},{"family":"Buchanan","given":"R. M."}],"issued":{"date-parts":[["1995"]]}}}],"schema":"https://github.com/citation-style-language/schema/raw/master/csl-citation.json"} </w:instrText>
      </w:r>
      <w:r>
        <w:rPr>
          <w:rFonts w:ascii="Arial" w:hAnsi="Arial" w:cs="Arial"/>
          <w:sz w:val="14"/>
          <w:szCs w:val="14"/>
          <w:lang w:val="en-US"/>
        </w:rPr>
        <w:fldChar w:fldCharType="separate"/>
      </w:r>
      <w:r w:rsidR="00F257BA" w:rsidRPr="00F257BA">
        <w:rPr>
          <w:rFonts w:ascii="Arial" w:eastAsia="Times New Roman" w:hAnsi="Arial" w:cs="Arial"/>
          <w:sz w:val="14"/>
          <w:vertAlign w:val="superscript"/>
        </w:rPr>
        <w:t>[37]</w:t>
      </w:r>
      <w:r>
        <w:rPr>
          <w:rFonts w:ascii="Arial" w:hAnsi="Arial" w:cs="Arial"/>
          <w:sz w:val="14"/>
          <w:szCs w:val="14"/>
          <w:lang w:val="en-US"/>
        </w:rPr>
        <w:fldChar w:fldCharType="end"/>
      </w:r>
      <w:r>
        <w:rPr>
          <w:rFonts w:ascii="Arial" w:hAnsi="Arial" w:cs="Arial"/>
          <w:sz w:val="14"/>
          <w:szCs w:val="14"/>
          <w:lang w:val="en-US"/>
        </w:rPr>
        <w:t xml:space="preserve"> </w:t>
      </w:r>
      <w:r w:rsidRPr="00114851">
        <w:rPr>
          <w:rFonts w:ascii="Arial" w:hAnsi="Arial" w:cs="Arial"/>
          <w:sz w:val="14"/>
          <w:szCs w:val="14"/>
          <w:lang w:val="en-US"/>
        </w:rPr>
        <w:t>(g) HL[(AcOH)</w:t>
      </w:r>
      <w:r w:rsidRPr="00114851">
        <w:rPr>
          <w:rFonts w:ascii="Arial" w:hAnsi="Arial" w:cs="Arial"/>
          <w:sz w:val="14"/>
          <w:szCs w:val="14"/>
          <w:vertAlign w:val="subscript"/>
          <w:lang w:val="en-US"/>
        </w:rPr>
        <w:t>2</w:t>
      </w:r>
      <w:r w:rsidRPr="00114851">
        <w:rPr>
          <w:rFonts w:ascii="Arial" w:hAnsi="Arial" w:cs="Arial"/>
          <w:sz w:val="14"/>
          <w:szCs w:val="14"/>
          <w:lang w:val="en-US"/>
        </w:rPr>
        <w:t>][(AcOH)</w:t>
      </w:r>
      <w:r w:rsidRPr="00114851">
        <w:rPr>
          <w:rFonts w:ascii="Arial" w:hAnsi="Arial" w:cs="Arial"/>
          <w:sz w:val="14"/>
          <w:szCs w:val="14"/>
          <w:vertAlign w:val="subscript"/>
          <w:lang w:val="en-US"/>
        </w:rPr>
        <w:t>2</w:t>
      </w:r>
      <w:r w:rsidRPr="00114851">
        <w:rPr>
          <w:rFonts w:ascii="Arial" w:hAnsi="Arial" w:cs="Arial"/>
          <w:sz w:val="14"/>
          <w:szCs w:val="14"/>
          <w:lang w:val="en-US"/>
        </w:rPr>
        <w:t>];</w:t>
      </w:r>
      <w:r>
        <w:rPr>
          <w:rFonts w:ascii="Arial" w:hAnsi="Arial" w:cs="Arial"/>
          <w:sz w:val="14"/>
          <w:szCs w:val="14"/>
          <w:lang w:val="en-US"/>
        </w:rPr>
        <w:fldChar w:fldCharType="begin"/>
      </w:r>
      <w:r w:rsidR="00F257BA">
        <w:rPr>
          <w:rFonts w:ascii="Arial" w:hAnsi="Arial" w:cs="Arial"/>
          <w:sz w:val="14"/>
          <w:szCs w:val="14"/>
          <w:lang w:val="en-US"/>
        </w:rPr>
        <w:instrText xml:space="preserve"> ADDIN ZOTERO_ITEM CSL_CITATION {"citationID":"aumu4m7v51","properties":{"formattedCitation":"\\super [38,39]\\nosupersub{}","plainCitation":"[38,39]","noteIndex":0},"citationItems":[{"id":4898,"uris":["http://zotero.org/users/local/5QIqVzXq/items/FADDBHMK"],"uri":["http://zotero.org/users/local/5QIqVzXq/items/FADDBHMK"],"itemData":{"id":4898,"type":"article-journal","container-title":"Helvetica Chimica Acta","DOI":"10.1002/hlca.19520350602","ISSN":"0018-019X","page":"1785-1793","title":"KOMPLEXONE .23. DER PHENOLATSAUERSTOFF ALS KOORDINATIONSPARTNER","volume":"35","author":[{"family":"Schwarzenbach","given":"G."},{"family":"Anderegg","given":"G."},{"family":"Sallmann","given":"R."}],"issued":{"date-parts":[["1952"]]}},"label":"page"},{"id":4876,"uris":["http://zotero.org/users/local/5QIqVzXq/items/VJNNUU7B"],"uri":["http://zotero.org/users/local/5QIqVzXq/items/VJNNUU7B"],"itemData":{"id":4876,"type":"article-journal","container-title":"Journal of the American Chemical Society","page":"7190-7191","title":"Models for Iron-Oxo proteins: A Mixed-Valence Iron(II)-Iron(III) complex","volume":"109","author":[{"family":"Borovik","given":"A. S."},{"family":"Murch","given":"B. P."},{"family":"Que, Jr.","given":"L."},{"family":"Papaefthymiou","given":"V."},{"family":"Münck","given":"E."}],"issued":{"date-parts":[["1987"]]}},"label":"page"}],"schema":"https://github.com/citation-style-language/schema/raw/master/csl-citation.json"} </w:instrText>
      </w:r>
      <w:r>
        <w:rPr>
          <w:rFonts w:ascii="Arial" w:hAnsi="Arial" w:cs="Arial"/>
          <w:sz w:val="14"/>
          <w:szCs w:val="14"/>
          <w:lang w:val="en-US"/>
        </w:rPr>
        <w:fldChar w:fldCharType="separate"/>
      </w:r>
      <w:r w:rsidR="00F257BA" w:rsidRPr="00F257BA">
        <w:rPr>
          <w:rFonts w:ascii="Arial" w:eastAsia="Times New Roman" w:hAnsi="Arial" w:cs="Arial"/>
          <w:sz w:val="14"/>
          <w:vertAlign w:val="superscript"/>
        </w:rPr>
        <w:t>[38,39]</w:t>
      </w:r>
      <w:r>
        <w:rPr>
          <w:rFonts w:ascii="Arial" w:hAnsi="Arial" w:cs="Arial"/>
          <w:sz w:val="14"/>
          <w:szCs w:val="14"/>
          <w:lang w:val="en-US"/>
        </w:rPr>
        <w:fldChar w:fldCharType="end"/>
      </w:r>
      <w:r>
        <w:rPr>
          <w:rFonts w:ascii="Arial" w:hAnsi="Arial" w:cs="Arial"/>
          <w:sz w:val="14"/>
          <w:szCs w:val="14"/>
          <w:lang w:val="en-US"/>
        </w:rPr>
        <w:t xml:space="preserve"> </w:t>
      </w:r>
      <w:r w:rsidRPr="000F41B3">
        <w:rPr>
          <w:rFonts w:ascii="Arial" w:hAnsi="Arial" w:cs="Arial"/>
          <w:sz w:val="14"/>
          <w:szCs w:val="14"/>
          <w:lang w:val="en-US"/>
        </w:rPr>
        <w:t>(h)</w:t>
      </w:r>
      <w:r>
        <w:rPr>
          <w:rFonts w:ascii="Arial" w:hAnsi="Arial" w:cs="Arial"/>
          <w:i/>
          <w:sz w:val="14"/>
          <w:szCs w:val="14"/>
          <w:lang w:val="en-US"/>
        </w:rPr>
        <w:t xml:space="preserve"> </w:t>
      </w:r>
      <w:r w:rsidRPr="00F31993">
        <w:rPr>
          <w:rFonts w:ascii="Arial" w:hAnsi="Arial" w:cs="Arial"/>
          <w:sz w:val="14"/>
          <w:szCs w:val="14"/>
          <w:lang w:val="en-US"/>
        </w:rPr>
        <w:t>HL[(AcNH</w:t>
      </w:r>
      <w:r w:rsidRPr="00F31993">
        <w:rPr>
          <w:rFonts w:ascii="Arial" w:hAnsi="Arial" w:cs="Arial"/>
          <w:sz w:val="14"/>
          <w:szCs w:val="14"/>
          <w:vertAlign w:val="subscript"/>
          <w:lang w:val="en-US"/>
        </w:rPr>
        <w:t>2</w:t>
      </w:r>
      <w:r w:rsidRPr="00F31993">
        <w:rPr>
          <w:rFonts w:ascii="Arial" w:hAnsi="Arial" w:cs="Arial"/>
          <w:sz w:val="14"/>
          <w:szCs w:val="14"/>
          <w:lang w:val="en-US"/>
        </w:rPr>
        <w:t>)</w:t>
      </w:r>
      <w:r w:rsidRPr="00F31993">
        <w:rPr>
          <w:rFonts w:ascii="Arial" w:hAnsi="Arial" w:cs="Arial"/>
          <w:sz w:val="14"/>
          <w:szCs w:val="14"/>
          <w:vertAlign w:val="subscript"/>
          <w:lang w:val="en-US"/>
        </w:rPr>
        <w:t>2</w:t>
      </w:r>
      <w:r w:rsidRPr="00F31993">
        <w:rPr>
          <w:rFonts w:ascii="Arial" w:hAnsi="Arial" w:cs="Arial"/>
          <w:sz w:val="14"/>
          <w:szCs w:val="14"/>
          <w:lang w:val="en-US"/>
        </w:rPr>
        <w:t>][(AcNH</w:t>
      </w:r>
      <w:r w:rsidRPr="00F31993">
        <w:rPr>
          <w:rFonts w:ascii="Arial" w:hAnsi="Arial" w:cs="Arial"/>
          <w:sz w:val="14"/>
          <w:szCs w:val="14"/>
          <w:vertAlign w:val="subscript"/>
          <w:lang w:val="en-US"/>
        </w:rPr>
        <w:t>2</w:t>
      </w:r>
      <w:r w:rsidRPr="00F31993">
        <w:rPr>
          <w:rFonts w:ascii="Arial" w:hAnsi="Arial" w:cs="Arial"/>
          <w:sz w:val="14"/>
          <w:szCs w:val="14"/>
          <w:lang w:val="en-US"/>
        </w:rPr>
        <w:t>)</w:t>
      </w:r>
      <w:r w:rsidRPr="00F31993">
        <w:rPr>
          <w:rFonts w:ascii="Arial" w:hAnsi="Arial" w:cs="Arial"/>
          <w:sz w:val="14"/>
          <w:szCs w:val="14"/>
          <w:vertAlign w:val="subscript"/>
          <w:lang w:val="en-US"/>
        </w:rPr>
        <w:t>2</w:t>
      </w:r>
      <w:r w:rsidRPr="00F31993">
        <w:rPr>
          <w:rFonts w:ascii="Arial" w:hAnsi="Arial" w:cs="Arial"/>
          <w:sz w:val="14"/>
          <w:szCs w:val="14"/>
          <w:lang w:val="en-US"/>
        </w:rPr>
        <w:t>].</w:t>
      </w:r>
      <w:r>
        <w:rPr>
          <w:rFonts w:ascii="Arial" w:hAnsi="Arial" w:cs="Arial"/>
          <w:sz w:val="14"/>
          <w:szCs w:val="14"/>
          <w:lang w:val="en-US"/>
        </w:rPr>
        <w:fldChar w:fldCharType="begin"/>
      </w:r>
      <w:r w:rsidR="00F257BA">
        <w:rPr>
          <w:rFonts w:ascii="Arial" w:hAnsi="Arial" w:cs="Arial"/>
          <w:sz w:val="14"/>
          <w:szCs w:val="14"/>
          <w:lang w:val="en-US"/>
        </w:rPr>
        <w:instrText xml:space="preserve"> ADDIN ZOTERO_ITEM CSL_CITATION {"citationID":"a1d5hgpthv0","properties":{"formattedCitation":"\\super [40]\\nosupersub{}","plainCitation":"[40]","noteIndex":0},"citationItems":[{"id":4902,"uris":["http://zotero.org/users/local/5QIqVzXq/items/JW37M24L"],"uri":["http://zotero.org/users/local/5QIqVzXq/items/JW37M24L"],"itemData":{"id":4902,"type":"article-journal","container-title":"Chemical Science","page":"4424-4430","title":"Ratiometric quantitation of redox status with a molecular Fe2 magnetic resonance probe† Kang Du, a Emily A. Watersb and T. David Harris","volume":"8","author":[{"family":"Du","given":"K."},{"family":"Waters","given":"E. A."},{"family":"Harris","given":"T. David"}],"issued":{"date-parts":[["2017"]]}}}],"schema":"https://github.com/citation-style-language/schema/raw/master/csl-citation.json"} </w:instrText>
      </w:r>
      <w:r>
        <w:rPr>
          <w:rFonts w:ascii="Arial" w:hAnsi="Arial" w:cs="Arial"/>
          <w:sz w:val="14"/>
          <w:szCs w:val="14"/>
          <w:lang w:val="en-US"/>
        </w:rPr>
        <w:fldChar w:fldCharType="separate"/>
      </w:r>
      <w:r w:rsidR="00F257BA" w:rsidRPr="00F257BA">
        <w:rPr>
          <w:rFonts w:ascii="Arial" w:eastAsia="Times New Roman" w:hAnsi="Arial" w:cs="Arial"/>
          <w:sz w:val="14"/>
          <w:vertAlign w:val="superscript"/>
        </w:rPr>
        <w:t>[40]</w:t>
      </w:r>
      <w:r>
        <w:rPr>
          <w:rFonts w:ascii="Arial" w:hAnsi="Arial" w:cs="Arial"/>
          <w:sz w:val="14"/>
          <w:szCs w:val="14"/>
          <w:lang w:val="en-US"/>
        </w:rPr>
        <w:fldChar w:fldCharType="end"/>
      </w:r>
    </w:p>
    <w:p w14:paraId="2BBA8586" w14:textId="33FEE7FB" w:rsidR="004C4043" w:rsidRPr="00743376" w:rsidRDefault="004C4043" w:rsidP="0064502F">
      <w:pPr>
        <w:pStyle w:val="H1"/>
        <w:outlineLvl w:val="0"/>
      </w:pPr>
      <w:r>
        <w:t xml:space="preserve">2. </w:t>
      </w:r>
      <w:r w:rsidR="00D14169">
        <w:t>Binucleating Phenol Ligands and S</w:t>
      </w:r>
      <w:r>
        <w:t>ynthesis of (µ-phenoxido)</w:t>
      </w:r>
      <w:r w:rsidR="001E28DE">
        <w:t xml:space="preserve"> </w:t>
      </w:r>
      <w:r w:rsidR="00D14169">
        <w:t>D</w:t>
      </w:r>
      <w:r>
        <w:t xml:space="preserve">iiron </w:t>
      </w:r>
      <w:r w:rsidR="00D14169">
        <w:t>C</w:t>
      </w:r>
      <w:r>
        <w:t>omplexes</w:t>
      </w:r>
    </w:p>
    <w:p w14:paraId="37AE65A1" w14:textId="11B934F9" w:rsidR="005F6A4D" w:rsidRDefault="00743376" w:rsidP="0064502F">
      <w:pPr>
        <w:pStyle w:val="H2"/>
        <w:outlineLvl w:val="0"/>
      </w:pPr>
      <w:r>
        <w:t>2</w:t>
      </w:r>
      <w:r w:rsidR="005F6A4D">
        <w:t xml:space="preserve">.1. </w:t>
      </w:r>
      <w:r>
        <w:t>Ligands Syntheses</w:t>
      </w:r>
    </w:p>
    <w:p w14:paraId="7E9F2173" w14:textId="610BE77C" w:rsidR="00D96A42" w:rsidRPr="00B070B1" w:rsidRDefault="00D96A42" w:rsidP="00D96A42">
      <w:pPr>
        <w:pStyle w:val="H2"/>
        <w:spacing w:before="0" w:after="0"/>
        <w:jc w:val="both"/>
        <w:rPr>
          <w:rFonts w:cs="Arial"/>
          <w:b w:val="0"/>
          <w:szCs w:val="17"/>
          <w:lang w:val="en-US"/>
        </w:rPr>
      </w:pPr>
      <w:r w:rsidRPr="00743376">
        <w:rPr>
          <w:rFonts w:cs="Arial"/>
          <w:b w:val="0"/>
          <w:szCs w:val="17"/>
          <w:lang w:val="en-US"/>
        </w:rPr>
        <w:t xml:space="preserve">Initial studies of (µ-phenoxido)diiron complexes were based on symmetrical ligands associating with the </w:t>
      </w:r>
      <w:r>
        <w:rPr>
          <w:rFonts w:cs="Arial"/>
          <w:b w:val="0"/>
          <w:szCs w:val="17"/>
          <w:lang w:val="en-US"/>
        </w:rPr>
        <w:t xml:space="preserve">bridging </w:t>
      </w:r>
      <w:r w:rsidRPr="00743376">
        <w:rPr>
          <w:rFonts w:cs="Arial"/>
          <w:b w:val="0"/>
          <w:szCs w:val="17"/>
          <w:lang w:val="en-US"/>
        </w:rPr>
        <w:t>phenol four id</w:t>
      </w:r>
      <w:r w:rsidRPr="00B070B1">
        <w:rPr>
          <w:rFonts w:cs="Arial"/>
          <w:b w:val="0"/>
          <w:szCs w:val="17"/>
          <w:lang w:val="en-US"/>
        </w:rPr>
        <w:t>entical complexing groups, i.e. carboxylates,</w:t>
      </w:r>
      <w:r w:rsidRPr="00B070B1">
        <w:rPr>
          <w:rFonts w:cs="Arial"/>
          <w:b w:val="0"/>
          <w:szCs w:val="17"/>
          <w:lang w:val="en-US"/>
        </w:rPr>
        <w:fldChar w:fldCharType="begin"/>
      </w:r>
      <w:r w:rsidR="00F257BA">
        <w:rPr>
          <w:rFonts w:cs="Arial"/>
          <w:b w:val="0"/>
          <w:szCs w:val="17"/>
          <w:lang w:val="en-US"/>
        </w:rPr>
        <w:instrText xml:space="preserve"> ADDIN ZOTERO_ITEM CSL_CITATION {"citationID":"a1pdkk34jkc","properties":{"formattedCitation":"\\super [41]\\nosupersub{}","plainCitation":"[41]","noteIndex":0},"citationItems":[{"id":58,"uris":["http://zotero.org/users/local/5QIqVzXq/items/MNU9XQAC"],"uri":["http://zotero.org/users/local/5QIqVzXq/items/MNU9XQAC"],"itemData":{"id":58,"type":"article-journal","container-title":"Journal of the American Chemical Society","page":"6031-6038","title":"Models for Diferrous Forms of Iron-Oxo Proteins.","title-short":"Models for Diferrous Forms of Iron-Oxo Proteins.","volume":"112","author":[{"family":"Borovik","given":"A S"},{"family":"Hendrich","given":"M P"},{"family":"Holman","given":"T R"},{"family":"Münck","given":"E"},{"family":"Papaefthymiou","given":"V"},{"family":"Que Jr","given":"L"}],"issued":{"date-parts":[["1990"]]}}}],"schema":"https://github.com/citation-style-language/schema/raw/master/csl-citation.json"} </w:instrText>
      </w:r>
      <w:r w:rsidRPr="00B070B1">
        <w:rPr>
          <w:rFonts w:cs="Arial"/>
          <w:b w:val="0"/>
          <w:szCs w:val="17"/>
          <w:lang w:val="en-US"/>
        </w:rPr>
        <w:fldChar w:fldCharType="separate"/>
      </w:r>
      <w:r w:rsidR="00F257BA" w:rsidRPr="00F257BA">
        <w:rPr>
          <w:rFonts w:eastAsia="Times New Roman" w:cs="Arial"/>
          <w:vertAlign w:val="superscript"/>
        </w:rPr>
        <w:t>[41]</w:t>
      </w:r>
      <w:r w:rsidRPr="00B070B1">
        <w:rPr>
          <w:rFonts w:cs="Arial"/>
          <w:b w:val="0"/>
          <w:szCs w:val="17"/>
          <w:lang w:val="en-US"/>
        </w:rPr>
        <w:fldChar w:fldCharType="end"/>
      </w:r>
      <w:r w:rsidRPr="00B070B1">
        <w:rPr>
          <w:rFonts w:cs="Arial"/>
          <w:b w:val="0"/>
          <w:szCs w:val="17"/>
          <w:lang w:val="en-US"/>
        </w:rPr>
        <w:t xml:space="preserve"> 2-pyridyl,</w:t>
      </w:r>
      <w:r w:rsidRPr="00B070B1">
        <w:rPr>
          <w:rFonts w:cs="Arial"/>
          <w:b w:val="0"/>
          <w:szCs w:val="17"/>
          <w:lang w:val="en-US"/>
        </w:rPr>
        <w:fldChar w:fldCharType="begin"/>
      </w:r>
      <w:r w:rsidR="00F257BA">
        <w:rPr>
          <w:rFonts w:cs="Arial"/>
          <w:b w:val="0"/>
          <w:szCs w:val="17"/>
          <w:lang w:val="en-US"/>
        </w:rPr>
        <w:instrText xml:space="preserve"> ADDIN ZOTERO_ITEM CSL_CITATION {"citationID":"a151loub3ji","properties":{"formattedCitation":"\\super [42]\\nosupersub{}","plainCitation":"[42]","noteIndex":0},"citationItems":[{"id":2930,"uris":["http://zotero.org/users/local/5QIqVzXq/items/TE7NJCKV"],"uri":["http://zotero.org/users/local/5QIqVzXq/items/TE7NJCKV"],"itemData":{"id":2930,"type":"article-journal","container-title":"Bulletin of the Chemical Society of Japan","page":"3547","volume":"60","author":[{"family":"Suzuki","given":"M"},{"family":"Uheara","given":"A"},{"family":"Oshio","given":"H"},{"family":"Endo","given":"K"},{"family":"Yanaga","given":"M"},{"family":"Kida","given":"S"},{"family":"Saito","given":"K"}],"issued":{"date-parts":[["1987"]]}}}],"schema":"https://github.com/citation-style-language/schema/raw/master/csl-citation.json"} </w:instrText>
      </w:r>
      <w:r w:rsidRPr="00B070B1">
        <w:rPr>
          <w:rFonts w:cs="Arial"/>
          <w:b w:val="0"/>
          <w:szCs w:val="17"/>
          <w:lang w:val="en-US"/>
        </w:rPr>
        <w:fldChar w:fldCharType="separate"/>
      </w:r>
      <w:r w:rsidR="00F257BA" w:rsidRPr="00F257BA">
        <w:rPr>
          <w:rFonts w:eastAsia="Times New Roman" w:cs="Arial"/>
          <w:vertAlign w:val="superscript"/>
        </w:rPr>
        <w:t>[42]</w:t>
      </w:r>
      <w:r w:rsidRPr="00B070B1">
        <w:rPr>
          <w:rFonts w:cs="Arial"/>
          <w:b w:val="0"/>
          <w:szCs w:val="17"/>
          <w:lang w:val="en-US"/>
        </w:rPr>
        <w:fldChar w:fldCharType="end"/>
      </w:r>
      <w:r w:rsidRPr="00B070B1">
        <w:rPr>
          <w:rFonts w:cs="Arial"/>
          <w:b w:val="0"/>
          <w:szCs w:val="17"/>
          <w:lang w:val="en-US"/>
        </w:rPr>
        <w:t xml:space="preserve"> 2-imidazolyl</w:t>
      </w:r>
      <w:r w:rsidRPr="00B070B1">
        <w:rPr>
          <w:rFonts w:cs="Arial"/>
          <w:b w:val="0"/>
          <w:szCs w:val="17"/>
          <w:lang w:val="en-US"/>
        </w:rPr>
        <w:fldChar w:fldCharType="begin"/>
      </w:r>
      <w:r w:rsidR="00F257BA">
        <w:rPr>
          <w:rFonts w:cs="Arial"/>
          <w:b w:val="0"/>
          <w:szCs w:val="17"/>
          <w:lang w:val="en-US"/>
        </w:rPr>
        <w:instrText xml:space="preserve"> ADDIN ZOTERO_ITEM CSL_CITATION {"citationID":"ambr16cn2f","properties":{"formattedCitation":"\\super [33]\\nosupersub{}","plainCitation":"[33]","noteIndex":0},"citationItems":[{"id":2722,"uris":["http://zotero.org/users/local/5QIqVzXq/items/IJ7MMIIF"],"uri":["http://zotero.org/users/local/5QIqVzXq/items/IJ7MMIIF"],"itemData":{"id":2722,"type":"article-journal","container-title":"Journal of the American Chemical Society","page":"3815-3827","volume":"114","author":[{"family":"Mashuta","given":"M"},{"family":"Webb","given":"RJ"},{"family":"McCluster","given":"JK"},{"family":"Schmitt","given":"EA"},{"family":"Oberhausen","given":"KJ"},{"family":"Richardson","given":"JF"},{"family":"Buchanan","given":"RM"},{"family":"Hendrickson","given":"DN"}],"issued":{"date-parts":[["1992"]]}}}],"schema":"https://github.com/citation-style-language/schema/raw/master/csl-citation.json"} </w:instrText>
      </w:r>
      <w:r w:rsidRPr="00B070B1">
        <w:rPr>
          <w:rFonts w:cs="Arial"/>
          <w:b w:val="0"/>
          <w:szCs w:val="17"/>
          <w:lang w:val="en-US"/>
        </w:rPr>
        <w:fldChar w:fldCharType="separate"/>
      </w:r>
      <w:r w:rsidR="00F257BA" w:rsidRPr="00F257BA">
        <w:rPr>
          <w:rFonts w:eastAsia="Times New Roman" w:cs="Arial"/>
          <w:vertAlign w:val="superscript"/>
        </w:rPr>
        <w:t>[33]</w:t>
      </w:r>
      <w:r w:rsidRPr="00B070B1">
        <w:rPr>
          <w:rFonts w:cs="Arial"/>
          <w:b w:val="0"/>
          <w:szCs w:val="17"/>
          <w:lang w:val="en-US"/>
        </w:rPr>
        <w:fldChar w:fldCharType="end"/>
      </w:r>
      <w:r w:rsidRPr="00B070B1">
        <w:rPr>
          <w:rFonts w:cs="Arial"/>
          <w:b w:val="0"/>
          <w:szCs w:val="17"/>
          <w:lang w:val="en-US"/>
        </w:rPr>
        <w:t xml:space="preserve">  and 2-benzimidazolyl</w:t>
      </w:r>
      <w:r w:rsidRPr="00B070B1">
        <w:rPr>
          <w:rFonts w:cs="Arial"/>
          <w:b w:val="0"/>
          <w:szCs w:val="17"/>
          <w:lang w:val="en-US"/>
        </w:rPr>
        <w:fldChar w:fldCharType="begin"/>
      </w:r>
      <w:r w:rsidR="00F257BA">
        <w:rPr>
          <w:rFonts w:cs="Arial"/>
          <w:b w:val="0"/>
          <w:szCs w:val="17"/>
          <w:lang w:val="en-US"/>
        </w:rPr>
        <w:instrText xml:space="preserve"> ADDIN ZOTERO_ITEM CSL_CITATION {"citationID":"a2j26onmcpd","properties":{"formattedCitation":"\\super [32]\\nosupersub{}","plainCitation":"[32]","noteIndex":0},"citationItems":[{"id":541,"uris":["http://zotero.org/users/local/5QIqVzXq/items/7E8JART6"],"uri":["http://zotero.org/users/local/5QIqVzXq/items/7E8JART6"],"itemData":{"id":541,"type":"article-journal","container-title":"Bulletin of the Chemical Society of Japan","page":"3907-3913","title":"Syntheses and characterization of Dinuclear High-Spin iron(II,III) and (III,III) Complexes with 2,6-Bis[Bis(2-benzimidazolylmethyl)-aminomethyl]-4-methylphenolate(1-)","title-short":"SYNTHESES AND CHARACTERIZATION OF DINUCLEAR HIGH-SPIN IRON(II,III) AND (III,III) COMPLEXES WITH 2,6-BIS[BIS(2-BENZIMIDAZOLYLMETHYL)-AMINOMETHYL]-4-METHYLPHENOLATE(1-)","volume":"61","author":[{"family":"Suzuki","given":"M."},{"family":"Oshio","given":"H."},{"family":"Uehara","given":"A."},{"family":"Endo","given":"K."},{"family":"Yanaga","given":"M."},{"family":"Kida","given":"S."},{"family":"Saito","given":"K."}],"issued":{"date-parts":[["1988"]]}}}],"schema":"https://github.com/citation-style-language/schema/raw/master/csl-citation.json"} </w:instrText>
      </w:r>
      <w:r w:rsidRPr="00B070B1">
        <w:rPr>
          <w:rFonts w:cs="Arial"/>
          <w:b w:val="0"/>
          <w:szCs w:val="17"/>
          <w:lang w:val="en-US"/>
        </w:rPr>
        <w:fldChar w:fldCharType="separate"/>
      </w:r>
      <w:r w:rsidR="00F257BA" w:rsidRPr="00F257BA">
        <w:rPr>
          <w:rFonts w:eastAsia="Times New Roman" w:cs="Arial"/>
          <w:vertAlign w:val="superscript"/>
        </w:rPr>
        <w:t>[32]</w:t>
      </w:r>
      <w:r w:rsidRPr="00B070B1">
        <w:rPr>
          <w:rFonts w:cs="Arial"/>
          <w:b w:val="0"/>
          <w:szCs w:val="17"/>
          <w:lang w:val="en-US"/>
        </w:rPr>
        <w:fldChar w:fldCharType="end"/>
      </w:r>
      <w:r w:rsidRPr="00B070B1">
        <w:rPr>
          <w:rFonts w:cs="Arial"/>
          <w:b w:val="0"/>
          <w:szCs w:val="17"/>
          <w:lang w:val="en-US"/>
        </w:rPr>
        <w:t xml:space="preserve"> (Scheme 1a-c and g). The various abbreviations used over the years by different groups do not allow an immediate access to the composition of the ligands. To access it readily, we have renamed them in a systematic manner specifying the two donors within the two complexing branches. Whereas most of the ligands involve a </w:t>
      </w:r>
      <w:r w:rsidRPr="00644422">
        <w:rPr>
          <w:rFonts w:cs="Arial"/>
          <w:b w:val="0"/>
          <w:i/>
          <w:szCs w:val="17"/>
          <w:lang w:val="en-US"/>
        </w:rPr>
        <w:t>p</w:t>
      </w:r>
      <w:r w:rsidRPr="00B070B1">
        <w:rPr>
          <w:rFonts w:cs="Arial"/>
          <w:b w:val="0"/>
          <w:szCs w:val="17"/>
          <w:lang w:val="en-US"/>
        </w:rPr>
        <w:t xml:space="preserve">-methyl substituent on the phenol, in a few cases (Scheme 1a and d) other substituents were used (i.e. OMe and </w:t>
      </w:r>
      <w:r w:rsidRPr="00B070B1">
        <w:rPr>
          <w:rFonts w:cs="Arial"/>
          <w:b w:val="0"/>
          <w:i/>
          <w:szCs w:val="17"/>
          <w:vertAlign w:val="superscript"/>
          <w:lang w:val="en-US"/>
        </w:rPr>
        <w:t>t</w:t>
      </w:r>
      <w:r w:rsidRPr="00B070B1">
        <w:rPr>
          <w:rFonts w:cs="Arial"/>
          <w:b w:val="0"/>
          <w:szCs w:val="17"/>
          <w:lang w:val="en-US"/>
        </w:rPr>
        <w:t xml:space="preserve">Bu). For these specific ligands the para substituent will be specified, while for the others the methyl will be omitted. </w:t>
      </w:r>
    </w:p>
    <w:p w14:paraId="4A9E2B54" w14:textId="537BA97D" w:rsidR="00742237" w:rsidRDefault="00D96A42" w:rsidP="009526C1">
      <w:pPr>
        <w:spacing w:after="120" w:line="230" w:lineRule="exact"/>
        <w:jc w:val="both"/>
        <w:rPr>
          <w:rFonts w:cs="Arial"/>
          <w:b/>
          <w:szCs w:val="17"/>
          <w:lang w:val="en-US"/>
        </w:rPr>
      </w:pPr>
      <w:r w:rsidRPr="00B070B1">
        <w:rPr>
          <w:rFonts w:ascii="Arial" w:hAnsi="Arial" w:cs="Arial"/>
          <w:sz w:val="17"/>
          <w:szCs w:val="17"/>
          <w:lang w:val="en-US"/>
        </w:rPr>
        <w:t>Later, mixed amine/phenol branches were introduced to mimick the tyrosinate ligand present in mPAP (Scheme 1d-f).</w:t>
      </w:r>
      <w:r w:rsidRPr="00B070B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{"citationID":"av3stnp2ju","properties":{"formattedCitation":"\\super [34,36,37,43]\\nosupersub{}","plainCitation":"[34,36,37,43]","noteIndex":0},"citationItems":[{"id":4893,"uris":["http://zotero.org/users/local/5QIqVzXq/items/EHAE5ZP4"],"uri":["http://zotero.org/users/local/5QIqVzXq/items/EHAE5ZP4"],"itemData":{"id":4893,"type":"article-journal","container-title":"Inorganic Chemistry","page":"1773-1778","title":"Diiron and Dicobalt Complexes of a Phenolate-Bridged Binucleating Ligand with Mixed Phenolate and Pyridine Podands V. D. Campbell, E. J. Parsons,’ and W. T. Pennington","volume":"32","author":[{"family":"Campbell","given":"V. D."},{"family":"Parsons","given":"E. J."},{"family":"Pennington","given":"W. T."}],"issued":{"date-parts":[["1993"]]}},"label":"page"},{"id":387,"uris":["http://zotero.org/users/local/5QIqVzXq/items/5DC45KZE"],"uri":["http://zotero.org/users/local/5QIqVzXq/items/5DC45KZE"],"itemData":{"id":387,"type":"article-journal","archive_location":"ISI:A1993ML85800002","container-title":"Inorg. Chimica Acta","page":"5-8","title":"Synthesis, Crystal-Structure And Properties Of A New Binuclear Iron(Iii) Complex As A Model For The Purple Acid-Phosphatases","title-short":"Synthesis, Crystal-Structure And Properties Of A New Binuclear Iron(Iii) Complex As A Model For The Purple Acid-Phosphatases","volume":"214","author":[{"family":"Neves","given":"A."},{"family":"Debrito","given":"M. A."},{"family":"Vencato","given":"I."},{"family":"Drago","given":"V."},{"family":"Griesar","given":"K."},{"family":"Haase","given":"W."},{"family":"Mascarenhas","given":"Y. P."}],"issued":{"date-parts":[["1993",12]]}},"label":"page"},{"id":2658,"uris":["http://zotero.org/users/local/5QIqVzXq/items/6V4J4B7N"],"uri":["http://zotero.org/users/local/5QIqVzXq/items/6V4J4B7N"],"itemData":{"id":2658,"type":"article-journal","container-title":"Inorganic Chemistry","page":"1907-1914","volume":"33","author":[{"family":"Krebs","given":"B"},{"family":"Schepers","given":"K"},{"family":"Bremer","given":"B"},{"family":"Henkel","given":"G"},{"family":"Althaus","given":"E"},{"family":"Müller-Warmuth","given":"W"},{"family":"Griesar","given":"K"},{"family":"Haase","given":"W"}],"issued":{"date-parts":[["1994"]]}},"label":"page"},{"id":1320,"uris":["http://zotero.org/users/local/5QIqVzXq/items/P6E4XVUF"],"uri":["http://zotero.org/users/local/5QIqVzXq/items/P6E4XVUF"],"itemData":{"id":1320,"type":"article-journal","container-title":"Inorganic Chemistry","page":"2382-2388","title":"Synthesis, Crystal Structure, and Properties of a Polyimidazole Diiron(III) Complex. A New Model of the Active Site of Purple Acid Phosphatase","title-short":"SYNTHESIS, CRYSTAL-STRUCTURE, AND PROPERTIES OF A POLYIMIDAZOLE DIIRON(III) COMPLEX - A NEW MODEL OF THE ACTIVE-SITE OF PURPLE ACID-PHOSPHATASE","volume":"34","author":[{"family":"Nie","given":"H. L."},{"family":"Aubin","given":"S. M. J."},{"family":"Mashuta","given":"M. S."},{"family":"Wu","given":"C. C."},{"family":"Richardson","given":"J. F."},{"family":"Hendrickson","given":"D. N."},{"family":"Buchanan","given":"R. M."}],"issued":{"date-parts":[["1995"]]}},"label":"page"}],"schema":"https://github.com/citation-style-language/schema/raw/master/csl-citation.json"} </w:instrText>
      </w:r>
      <w:r w:rsidRPr="00B070B1">
        <w:rPr>
          <w:rFonts w:ascii="Arial" w:hAnsi="Arial" w:cs="Arial"/>
          <w:sz w:val="17"/>
          <w:szCs w:val="17"/>
          <w:lang w:val="en-US"/>
        </w:rPr>
        <w:fldChar w:fldCharType="separate"/>
      </w:r>
      <w:r w:rsidR="00F257BA" w:rsidRPr="00F257BA">
        <w:rPr>
          <w:rFonts w:ascii="Arial" w:eastAsia="Times New Roman" w:hAnsi="Arial" w:cs="Arial"/>
          <w:sz w:val="17"/>
          <w:vertAlign w:val="superscript"/>
        </w:rPr>
        <w:t>[34,36,37,43]</w:t>
      </w:r>
      <w:r w:rsidRPr="00B070B1">
        <w:rPr>
          <w:rFonts w:ascii="Arial" w:hAnsi="Arial" w:cs="Arial"/>
          <w:sz w:val="17"/>
          <w:szCs w:val="17"/>
          <w:lang w:val="en-US"/>
        </w:rPr>
        <w:fldChar w:fldCharType="end"/>
      </w:r>
      <w:r w:rsidRPr="00B070B1">
        <w:rPr>
          <w:rFonts w:ascii="Arial" w:hAnsi="Arial" w:cs="Arial"/>
          <w:sz w:val="17"/>
          <w:szCs w:val="17"/>
          <w:lang w:val="en-US"/>
        </w:rPr>
        <w:t xml:space="preserve"> </w:t>
      </w:r>
      <w:r w:rsidR="009526C1" w:rsidRPr="00B070B1">
        <w:rPr>
          <w:rFonts w:ascii="Arial" w:hAnsi="Arial" w:cs="Arial"/>
          <w:sz w:val="17"/>
          <w:szCs w:val="17"/>
          <w:lang w:val="en-US"/>
        </w:rPr>
        <w:t>All t</w:t>
      </w:r>
      <w:r w:rsidRPr="00B070B1">
        <w:rPr>
          <w:rFonts w:ascii="Arial" w:hAnsi="Arial" w:cs="Arial"/>
          <w:sz w:val="17"/>
          <w:szCs w:val="17"/>
          <w:lang w:val="en-US"/>
        </w:rPr>
        <w:t xml:space="preserve">hese </w:t>
      </w:r>
      <w:r w:rsidR="009526C1" w:rsidRPr="00B070B1">
        <w:rPr>
          <w:rFonts w:ascii="Arial" w:hAnsi="Arial" w:cs="Arial"/>
          <w:sz w:val="17"/>
          <w:szCs w:val="17"/>
          <w:lang w:val="en-US"/>
        </w:rPr>
        <w:t xml:space="preserve">symmetrical </w:t>
      </w:r>
      <w:r w:rsidRPr="00B070B1">
        <w:rPr>
          <w:rFonts w:ascii="Arial" w:hAnsi="Arial" w:cs="Arial"/>
          <w:sz w:val="17"/>
          <w:szCs w:val="17"/>
          <w:lang w:val="en-US"/>
        </w:rPr>
        <w:t xml:space="preserve">ligands are easily accessible through condensation of two equivalents of the lateral </w:t>
      </w:r>
      <w:r w:rsidR="009526C1" w:rsidRPr="00B070B1">
        <w:rPr>
          <w:rFonts w:ascii="Arial" w:hAnsi="Arial" w:cs="Arial"/>
          <w:sz w:val="17"/>
          <w:szCs w:val="17"/>
          <w:lang w:val="en-US"/>
        </w:rPr>
        <w:t>diamine or</w:t>
      </w:r>
      <w:r w:rsidR="009526C1">
        <w:rPr>
          <w:rFonts w:ascii="Arial" w:hAnsi="Arial" w:cs="Arial"/>
          <w:sz w:val="17"/>
          <w:szCs w:val="17"/>
          <w:lang w:val="en-US"/>
        </w:rPr>
        <w:t xml:space="preserve"> </w:t>
      </w:r>
    </w:p>
    <w:p w14:paraId="1C264E59" w14:textId="766F9F2C" w:rsidR="00E641C0" w:rsidRPr="00D96A42" w:rsidRDefault="005F1EA2" w:rsidP="009526C1">
      <w:pPr>
        <w:pStyle w:val="H2"/>
        <w:spacing w:before="0" w:after="0" w:line="240" w:lineRule="atLeast"/>
        <w:jc w:val="center"/>
        <w:rPr>
          <w:rFonts w:cs="Arial"/>
          <w:b w:val="0"/>
          <w:noProof/>
          <w:szCs w:val="17"/>
          <w:lang w:val="en-US" w:eastAsia="fr-FR"/>
        </w:rPr>
      </w:pPr>
      <w:r w:rsidRPr="005F1EA2">
        <w:rPr>
          <w:rFonts w:cs="Arial"/>
          <w:b w:val="0"/>
          <w:noProof/>
          <w:szCs w:val="17"/>
          <w:lang w:val="fr-FR" w:eastAsia="fr-FR"/>
        </w:rPr>
        <w:drawing>
          <wp:inline distT="0" distB="0" distL="0" distR="0" wp14:anchorId="333A5BCA" wp14:editId="4256AD92">
            <wp:extent cx="2880000" cy="196726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1967260"/>
                    </a:xfrm>
                    <a:prstGeom prst="rect">
                      <a:avLst/>
                    </a:prstGeom>
                  </pic:spPr>
                </pic:pic>
              </a:graphicData>
            </a:graphic>
          </wp:inline>
        </w:drawing>
      </w:r>
    </w:p>
    <w:p w14:paraId="100664E8" w14:textId="4C094003" w:rsidR="00B2319E" w:rsidRDefault="00B2319E" w:rsidP="00B2319E">
      <w:pPr>
        <w:spacing w:before="230" w:after="460" w:line="180" w:lineRule="exact"/>
        <w:jc w:val="both"/>
        <w:rPr>
          <w:rFonts w:ascii="Arial" w:hAnsi="Arial" w:cs="Arial"/>
          <w:sz w:val="14"/>
          <w:szCs w:val="14"/>
        </w:rPr>
      </w:pPr>
      <w:r>
        <w:rPr>
          <w:rFonts w:ascii="Arial" w:hAnsi="Arial" w:cs="Arial"/>
          <w:b/>
          <w:sz w:val="14"/>
          <w:szCs w:val="14"/>
        </w:rPr>
        <w:t>Scheme 2</w:t>
      </w:r>
      <w:r w:rsidRPr="00443760">
        <w:rPr>
          <w:rFonts w:ascii="Arial" w:hAnsi="Arial" w:cs="Arial"/>
          <w:b/>
          <w:sz w:val="14"/>
          <w:szCs w:val="14"/>
        </w:rPr>
        <w:t>.</w:t>
      </w:r>
      <w:r w:rsidRPr="00443760">
        <w:rPr>
          <w:rFonts w:ascii="Arial" w:hAnsi="Arial" w:cs="Arial"/>
          <w:sz w:val="14"/>
          <w:szCs w:val="14"/>
        </w:rPr>
        <w:t xml:space="preserve"> </w:t>
      </w:r>
      <w:r>
        <w:rPr>
          <w:rFonts w:ascii="Arial" w:hAnsi="Arial" w:cs="Arial"/>
          <w:sz w:val="14"/>
          <w:szCs w:val="14"/>
        </w:rPr>
        <w:t xml:space="preserve">Main general synthetic </w:t>
      </w:r>
      <w:r w:rsidR="00C3543F">
        <w:rPr>
          <w:rFonts w:ascii="Arial" w:hAnsi="Arial" w:cs="Arial"/>
          <w:sz w:val="14"/>
          <w:szCs w:val="14"/>
        </w:rPr>
        <w:t xml:space="preserve">routes to access </w:t>
      </w:r>
      <w:r w:rsidR="002D1C4D">
        <w:rPr>
          <w:rFonts w:ascii="Arial" w:hAnsi="Arial" w:cs="Arial"/>
          <w:sz w:val="14"/>
          <w:szCs w:val="14"/>
        </w:rPr>
        <w:t xml:space="preserve">representative </w:t>
      </w:r>
      <w:r>
        <w:rPr>
          <w:rFonts w:ascii="Arial" w:hAnsi="Arial" w:cs="Arial"/>
          <w:sz w:val="14"/>
          <w:szCs w:val="14"/>
        </w:rPr>
        <w:t xml:space="preserve">symmetrical </w:t>
      </w:r>
      <w:r w:rsidR="0049048D">
        <w:rPr>
          <w:rFonts w:ascii="Arial" w:hAnsi="Arial" w:cs="Arial"/>
          <w:sz w:val="14"/>
          <w:szCs w:val="14"/>
        </w:rPr>
        <w:t>H</w:t>
      </w:r>
      <w:r w:rsidR="00516941">
        <w:rPr>
          <w:rFonts w:ascii="Arial" w:hAnsi="Arial" w:cs="Arial"/>
          <w:sz w:val="14"/>
          <w:szCs w:val="14"/>
        </w:rPr>
        <w:t>L</w:t>
      </w:r>
      <w:r w:rsidR="009D4541">
        <w:rPr>
          <w:rFonts w:ascii="Arial" w:hAnsi="Arial" w:cs="Arial"/>
          <w:sz w:val="14"/>
          <w:szCs w:val="14"/>
        </w:rPr>
        <w:t>[</w:t>
      </w:r>
      <w:r w:rsidR="00516941">
        <w:rPr>
          <w:rFonts w:ascii="Arial" w:hAnsi="Arial" w:cs="Arial"/>
          <w:sz w:val="14"/>
          <w:szCs w:val="14"/>
        </w:rPr>
        <w:t>(Py)</w:t>
      </w:r>
      <w:r w:rsidR="00516941" w:rsidRPr="00516941">
        <w:rPr>
          <w:rFonts w:ascii="Arial" w:hAnsi="Arial" w:cs="Arial"/>
          <w:sz w:val="14"/>
          <w:szCs w:val="14"/>
          <w:vertAlign w:val="subscript"/>
        </w:rPr>
        <w:t>2</w:t>
      </w:r>
      <w:r w:rsidR="009D4541">
        <w:rPr>
          <w:rFonts w:ascii="Arial" w:hAnsi="Arial" w:cs="Arial"/>
          <w:sz w:val="14"/>
          <w:szCs w:val="14"/>
        </w:rPr>
        <w:t>][</w:t>
      </w:r>
      <w:r w:rsidR="00516941">
        <w:rPr>
          <w:rFonts w:ascii="Arial" w:hAnsi="Arial" w:cs="Arial"/>
          <w:sz w:val="14"/>
          <w:szCs w:val="14"/>
        </w:rPr>
        <w:t>(Py)</w:t>
      </w:r>
      <w:r w:rsidR="00516941" w:rsidRPr="00516941">
        <w:rPr>
          <w:rFonts w:ascii="Arial" w:hAnsi="Arial" w:cs="Arial"/>
          <w:sz w:val="14"/>
          <w:szCs w:val="14"/>
          <w:vertAlign w:val="subscript"/>
        </w:rPr>
        <w:t>2</w:t>
      </w:r>
      <w:r w:rsidR="009D4541">
        <w:rPr>
          <w:rFonts w:ascii="Arial" w:hAnsi="Arial" w:cs="Arial"/>
          <w:sz w:val="14"/>
          <w:szCs w:val="14"/>
        </w:rPr>
        <w:t>]</w:t>
      </w:r>
      <w:r w:rsidR="00A44474">
        <w:rPr>
          <w:rFonts w:ascii="Arial" w:hAnsi="Arial" w:cs="Arial"/>
          <w:sz w:val="14"/>
          <w:szCs w:val="14"/>
        </w:rPr>
        <w:fldChar w:fldCharType="begin"/>
      </w:r>
      <w:r w:rsidR="004410D6">
        <w:rPr>
          <w:rFonts w:ascii="Arial" w:hAnsi="Arial" w:cs="Arial"/>
          <w:sz w:val="14"/>
          <w:szCs w:val="14"/>
        </w:rPr>
        <w:instrText xml:space="preserve"> ADDIN ZOTERO_ITEM CSL_CITATION {"citationID":"a2fmgphd30p","properties":{"formattedCitation":"\\super [26]\\nosupersub{}","plainCitation":"[26]","noteIndex":0},"citationItems":[{"id":4896,"uris":["http://zotero.org/users/local/5QIqVzXq/items/FQITGU4M"],"</w:instrText>
      </w:r>
      <w:r w:rsidR="004410D6">
        <w:rPr>
          <w:rFonts w:ascii="Arial" w:hAnsi="Arial" w:cs="Arial" w:hint="eastAsia"/>
          <w:sz w:val="14"/>
          <w:szCs w:val="14"/>
        </w:rPr>
        <w:instrText>uri":["http://zotero.org/users/local/5QIqVzXq/items/FQITGU4M"],"itemData":{"id":4896,"type":"article-journal","container-title":"Chemistry Letters","page":"1745-1748","title":"SYNTHESIS AND PROPERTIES OF BINUCLEAR COBALT (</w:instrText>
      </w:r>
      <w:r w:rsidR="004410D6">
        <w:rPr>
          <w:rFonts w:ascii="Arial" w:hAnsi="Arial" w:cs="Arial" w:hint="eastAsia"/>
          <w:sz w:val="14"/>
          <w:szCs w:val="14"/>
        </w:rPr>
        <w:instrText>Ⅱ</w:instrText>
      </w:r>
      <w:r w:rsidR="004410D6">
        <w:rPr>
          <w:rFonts w:ascii="Arial" w:hAnsi="Arial" w:cs="Arial" w:hint="eastAsia"/>
          <w:sz w:val="14"/>
          <w:szCs w:val="14"/>
        </w:rPr>
        <w:instrText>) OXYGEN ADDUCT WITH 2, 6-BIS [B</w:instrText>
      </w:r>
      <w:r w:rsidR="004410D6">
        <w:rPr>
          <w:rFonts w:ascii="Arial" w:hAnsi="Arial" w:cs="Arial"/>
          <w:sz w:val="14"/>
          <w:szCs w:val="14"/>
        </w:rPr>
        <w:instrText xml:space="preserve">IS(2-PYRIDYLMETHYL) AMINOMETHYL]-4-METHYLPHENOL","author":[{"family":"Suzuki","given":"M."},{"family":"Kanatomi","given":"H."},{"family":"Murase","given":"I."}],"issued":{"date-parts":[["1981"]]}}}],"schema":"https://github.com/citation-style-language/schema/raw/master/csl-citation.json"} </w:instrText>
      </w:r>
      <w:r w:rsidR="00A44474">
        <w:rPr>
          <w:rFonts w:ascii="Arial" w:hAnsi="Arial" w:cs="Arial"/>
          <w:sz w:val="14"/>
          <w:szCs w:val="14"/>
        </w:rPr>
        <w:fldChar w:fldCharType="separate"/>
      </w:r>
      <w:r w:rsidR="004410D6" w:rsidRPr="004410D6">
        <w:rPr>
          <w:rFonts w:ascii="Arial" w:eastAsia="Times New Roman" w:hAnsi="Arial" w:cs="Arial"/>
          <w:sz w:val="14"/>
          <w:vertAlign w:val="superscript"/>
        </w:rPr>
        <w:t>[26]</w:t>
      </w:r>
      <w:r w:rsidR="00A44474">
        <w:rPr>
          <w:rFonts w:ascii="Arial" w:hAnsi="Arial" w:cs="Arial"/>
          <w:sz w:val="14"/>
          <w:szCs w:val="14"/>
        </w:rPr>
        <w:fldChar w:fldCharType="end"/>
      </w:r>
      <w:r w:rsidR="00516941">
        <w:rPr>
          <w:rFonts w:ascii="Arial" w:hAnsi="Arial" w:cs="Arial"/>
          <w:sz w:val="14"/>
          <w:szCs w:val="14"/>
        </w:rPr>
        <w:t xml:space="preserve"> </w:t>
      </w:r>
      <w:r>
        <w:rPr>
          <w:rFonts w:ascii="Arial" w:hAnsi="Arial" w:cs="Arial"/>
          <w:sz w:val="14"/>
          <w:szCs w:val="14"/>
        </w:rPr>
        <w:t xml:space="preserve">(a) and unsymmetrical </w:t>
      </w:r>
      <w:r w:rsidR="00516941">
        <w:rPr>
          <w:rFonts w:ascii="Arial" w:hAnsi="Arial" w:cs="Arial"/>
          <w:sz w:val="14"/>
          <w:szCs w:val="14"/>
        </w:rPr>
        <w:t>HL</w:t>
      </w:r>
      <w:r w:rsidR="00F3510F">
        <w:rPr>
          <w:rFonts w:ascii="Arial" w:hAnsi="Arial" w:cs="Arial"/>
          <w:sz w:val="14"/>
          <w:szCs w:val="14"/>
        </w:rPr>
        <w:t>[</w:t>
      </w:r>
      <w:r w:rsidR="00516941">
        <w:rPr>
          <w:rFonts w:ascii="Arial" w:hAnsi="Arial" w:cs="Arial"/>
          <w:sz w:val="14"/>
          <w:szCs w:val="14"/>
        </w:rPr>
        <w:t>(Py)</w:t>
      </w:r>
      <w:r w:rsidR="00516941" w:rsidRPr="00516941">
        <w:rPr>
          <w:rFonts w:ascii="Arial" w:hAnsi="Arial" w:cs="Arial"/>
          <w:sz w:val="14"/>
          <w:szCs w:val="14"/>
          <w:vertAlign w:val="subscript"/>
        </w:rPr>
        <w:t>2</w:t>
      </w:r>
      <w:r w:rsidR="00F3510F">
        <w:rPr>
          <w:rFonts w:ascii="Arial" w:hAnsi="Arial" w:cs="Arial"/>
          <w:sz w:val="14"/>
          <w:szCs w:val="14"/>
        </w:rPr>
        <w:t>][</w:t>
      </w:r>
      <w:r w:rsidR="00516941">
        <w:rPr>
          <w:rFonts w:ascii="Arial" w:hAnsi="Arial" w:cs="Arial"/>
          <w:sz w:val="14"/>
          <w:szCs w:val="14"/>
        </w:rPr>
        <w:t>(Py)(Bn)</w:t>
      </w:r>
      <w:r w:rsidR="00F3510F">
        <w:rPr>
          <w:rFonts w:ascii="Arial" w:hAnsi="Arial" w:cs="Arial"/>
          <w:sz w:val="14"/>
          <w:szCs w:val="14"/>
        </w:rPr>
        <w:t>]</w:t>
      </w:r>
      <w:r w:rsidR="00A44474">
        <w:rPr>
          <w:rFonts w:ascii="Arial" w:hAnsi="Arial" w:cs="Arial"/>
          <w:sz w:val="14"/>
          <w:szCs w:val="14"/>
        </w:rPr>
        <w:fldChar w:fldCharType="begin"/>
      </w:r>
      <w:r w:rsidR="00353770">
        <w:rPr>
          <w:rFonts w:ascii="Arial" w:hAnsi="Arial" w:cs="Arial"/>
          <w:sz w:val="14"/>
          <w:szCs w:val="14"/>
        </w:rPr>
        <w:instrText xml:space="preserve"> ADDIN ZOTERO_ITEM CSL_CITATION {"citationID":"a101rcikqe4","properties":{"formattedCitation":"\\super [21]\\nosupersub{}","plainCitation":"[21]","noteIndex":0},"citationItems":[{"id":288,"uris":["http://zotero.org/users/local/5QIqVzXq/items/BIS6CUXT"],"uri":["http://zotero.org/users/local/5QIqVzXq/items/BIS6CUXT"],"itemData":{"id":288,"type":"article-journal","container-title":"Journal of the American Chemical Society","page":"9424-9437","title":"Synthesis, Structural, Magnetic and Redox Properties of Asymmetric Diiron Complexes with a Single Terminally Bound Ligand. Relevance to the Purple Acid Phosphatase Enzymes.","title-short":"Synthesis, Structural, Magnetic and Redox Properties of Asymmetric Diiron Complexes with a Single Terminally Bound Ligand. Relevance to the Purple Acid Phosphatase Enzymes.","volume":"119","author":[{"family":"Lambert","given":"E"},{"family":"Chabut","given":"B"},{"family":"Chardon-Noblat","given":"S"},{"family":"Deronzier","given":"A"},{"family":"Chottard","given":"G"},{"family":"Bousseksou","given":"A"},{"family":"Tuchagues","given":"J-P"},{"family":"Laugier","given":"J"},{"family":"Bardet","given":"M."},{"family":"Latour","given":"J-M"}],"issued":{"date-parts":[["1997"]]}}}],"schema":"https://github.com/citation-style-language/schema/raw/master/csl-citation.json"} </w:instrText>
      </w:r>
      <w:r w:rsidR="00A44474">
        <w:rPr>
          <w:rFonts w:ascii="Arial" w:hAnsi="Arial" w:cs="Arial"/>
          <w:sz w:val="14"/>
          <w:szCs w:val="14"/>
        </w:rPr>
        <w:fldChar w:fldCharType="separate"/>
      </w:r>
      <w:r w:rsidR="00353770" w:rsidRPr="00353770">
        <w:rPr>
          <w:rFonts w:ascii="Arial" w:eastAsia="Times New Roman" w:hAnsi="Arial" w:cs="Arial"/>
          <w:sz w:val="14"/>
          <w:vertAlign w:val="superscript"/>
        </w:rPr>
        <w:t>[21]</w:t>
      </w:r>
      <w:r w:rsidR="00A44474">
        <w:rPr>
          <w:rFonts w:ascii="Arial" w:hAnsi="Arial" w:cs="Arial"/>
          <w:sz w:val="14"/>
          <w:szCs w:val="14"/>
        </w:rPr>
        <w:fldChar w:fldCharType="end"/>
      </w:r>
      <w:r w:rsidR="00516941">
        <w:rPr>
          <w:rFonts w:ascii="Arial" w:hAnsi="Arial" w:cs="Arial"/>
          <w:sz w:val="14"/>
          <w:szCs w:val="14"/>
        </w:rPr>
        <w:t xml:space="preserve"> </w:t>
      </w:r>
      <w:r>
        <w:rPr>
          <w:rFonts w:ascii="Arial" w:hAnsi="Arial" w:cs="Arial"/>
          <w:sz w:val="14"/>
          <w:szCs w:val="14"/>
        </w:rPr>
        <w:t>(b) ligands</w:t>
      </w:r>
      <w:r w:rsidRPr="00443760">
        <w:rPr>
          <w:rFonts w:ascii="Arial" w:hAnsi="Arial" w:cs="Arial"/>
          <w:sz w:val="14"/>
          <w:szCs w:val="14"/>
        </w:rPr>
        <w:t>.</w:t>
      </w:r>
      <w:r w:rsidR="00291302">
        <w:rPr>
          <w:rFonts w:ascii="Arial" w:hAnsi="Arial" w:cs="Arial"/>
          <w:sz w:val="14"/>
          <w:szCs w:val="14"/>
        </w:rPr>
        <w:t xml:space="preserve"> Conditions: (i) </w:t>
      </w:r>
      <w:r w:rsidR="00007A09">
        <w:rPr>
          <w:rFonts w:ascii="Arial" w:hAnsi="Arial" w:cs="Arial"/>
          <w:sz w:val="14"/>
          <w:szCs w:val="14"/>
        </w:rPr>
        <w:t>SOCl</w:t>
      </w:r>
      <w:r w:rsidR="00007A09" w:rsidRPr="00007A09">
        <w:rPr>
          <w:rFonts w:ascii="Arial" w:hAnsi="Arial" w:cs="Arial"/>
          <w:sz w:val="14"/>
          <w:szCs w:val="14"/>
          <w:vertAlign w:val="subscript"/>
        </w:rPr>
        <w:t>2</w:t>
      </w:r>
      <w:r w:rsidR="00007A09">
        <w:rPr>
          <w:rFonts w:ascii="Arial" w:hAnsi="Arial" w:cs="Arial"/>
          <w:sz w:val="14"/>
          <w:szCs w:val="14"/>
        </w:rPr>
        <w:t>/CH</w:t>
      </w:r>
      <w:r w:rsidR="00007A09" w:rsidRPr="00007A09">
        <w:rPr>
          <w:rFonts w:ascii="Arial" w:hAnsi="Arial" w:cs="Arial"/>
          <w:sz w:val="14"/>
          <w:szCs w:val="14"/>
          <w:vertAlign w:val="subscript"/>
        </w:rPr>
        <w:t>2</w:t>
      </w:r>
      <w:r w:rsidR="00007A09">
        <w:rPr>
          <w:rFonts w:ascii="Arial" w:hAnsi="Arial" w:cs="Arial"/>
          <w:sz w:val="14"/>
          <w:szCs w:val="14"/>
        </w:rPr>
        <w:t>Cl</w:t>
      </w:r>
      <w:r w:rsidR="00007A09" w:rsidRPr="00007A09">
        <w:rPr>
          <w:rFonts w:ascii="Arial" w:hAnsi="Arial" w:cs="Arial"/>
          <w:sz w:val="14"/>
          <w:szCs w:val="14"/>
          <w:vertAlign w:val="subscript"/>
        </w:rPr>
        <w:t>2</w:t>
      </w:r>
      <w:r w:rsidR="00007A09">
        <w:rPr>
          <w:rFonts w:ascii="Arial" w:hAnsi="Arial" w:cs="Arial"/>
          <w:sz w:val="14"/>
          <w:szCs w:val="14"/>
        </w:rPr>
        <w:t xml:space="preserve">, (ii) </w:t>
      </w:r>
      <w:r w:rsidR="00A1340D">
        <w:rPr>
          <w:rFonts w:ascii="Arial" w:hAnsi="Arial" w:cs="Arial"/>
          <w:sz w:val="14"/>
          <w:szCs w:val="14"/>
        </w:rPr>
        <w:t>bis-picolylamine/NEt</w:t>
      </w:r>
      <w:r w:rsidR="00A1340D" w:rsidRPr="00A1340D">
        <w:rPr>
          <w:rFonts w:ascii="Arial" w:hAnsi="Arial" w:cs="Arial"/>
          <w:sz w:val="14"/>
          <w:szCs w:val="14"/>
          <w:vertAlign w:val="subscript"/>
        </w:rPr>
        <w:t>3</w:t>
      </w:r>
      <w:r w:rsidR="00007A09">
        <w:rPr>
          <w:rFonts w:ascii="Arial" w:hAnsi="Arial" w:cs="Arial"/>
          <w:sz w:val="14"/>
          <w:szCs w:val="14"/>
        </w:rPr>
        <w:t>, (iii) MnO</w:t>
      </w:r>
      <w:r w:rsidR="00007A09" w:rsidRPr="00007A09">
        <w:rPr>
          <w:rFonts w:ascii="Arial" w:hAnsi="Arial" w:cs="Arial"/>
          <w:sz w:val="14"/>
          <w:szCs w:val="14"/>
          <w:vertAlign w:val="subscript"/>
        </w:rPr>
        <w:t>2</w:t>
      </w:r>
      <w:r w:rsidR="003B2CEA">
        <w:rPr>
          <w:rFonts w:ascii="Arial" w:hAnsi="Arial" w:cs="Arial"/>
          <w:sz w:val="14"/>
          <w:szCs w:val="14"/>
        </w:rPr>
        <w:t>/</w:t>
      </w:r>
      <w:r w:rsidR="00007A09">
        <w:rPr>
          <w:rFonts w:ascii="Arial" w:hAnsi="Arial" w:cs="Arial"/>
          <w:sz w:val="14"/>
          <w:szCs w:val="14"/>
        </w:rPr>
        <w:t>toluene,</w:t>
      </w:r>
      <w:r w:rsidR="002B1F16">
        <w:rPr>
          <w:rFonts w:ascii="Arial" w:hAnsi="Arial" w:cs="Arial"/>
          <w:sz w:val="14"/>
          <w:szCs w:val="14"/>
        </w:rPr>
        <w:t xml:space="preserve"> (iv) NaBH</w:t>
      </w:r>
      <w:r w:rsidR="002B1F16" w:rsidRPr="002B1F16">
        <w:rPr>
          <w:rFonts w:ascii="Arial" w:hAnsi="Arial" w:cs="Arial"/>
          <w:sz w:val="14"/>
          <w:szCs w:val="14"/>
          <w:vertAlign w:val="subscript"/>
        </w:rPr>
        <w:t>4</w:t>
      </w:r>
      <w:r w:rsidR="002B1F16">
        <w:rPr>
          <w:rFonts w:ascii="Arial" w:hAnsi="Arial" w:cs="Arial"/>
          <w:sz w:val="14"/>
          <w:szCs w:val="14"/>
        </w:rPr>
        <w:t>/THF.</w:t>
      </w:r>
      <w:r w:rsidR="00A44474">
        <w:rPr>
          <w:rFonts w:ascii="Arial" w:hAnsi="Arial" w:cs="Arial"/>
          <w:sz w:val="14"/>
          <w:szCs w:val="14"/>
        </w:rPr>
        <w:t xml:space="preserve"> </w:t>
      </w:r>
    </w:p>
    <w:p w14:paraId="5CA05987" w14:textId="024D6A88" w:rsidR="005F1EA2" w:rsidRDefault="00EF4E06" w:rsidP="005F1EA2">
      <w:pPr>
        <w:pStyle w:val="H2"/>
        <w:spacing w:before="0" w:after="0" w:line="240" w:lineRule="atLeast"/>
        <w:jc w:val="both"/>
        <w:rPr>
          <w:rFonts w:cs="Arial"/>
          <w:b w:val="0"/>
          <w:szCs w:val="17"/>
          <w:lang w:val="en-US"/>
        </w:rPr>
      </w:pPr>
      <w:r w:rsidRPr="00EF4E06">
        <w:rPr>
          <w:rFonts w:cs="Arial"/>
          <w:b w:val="0"/>
          <w:noProof/>
          <w:szCs w:val="17"/>
          <w:lang w:val="fr-FR" w:eastAsia="fr-FR"/>
        </w:rPr>
        <w:drawing>
          <wp:inline distT="0" distB="0" distL="0" distR="0" wp14:anchorId="6EFC923C" wp14:editId="6C43A8A6">
            <wp:extent cx="3095625" cy="643890"/>
            <wp:effectExtent l="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5625" cy="643890"/>
                    </a:xfrm>
                    <a:prstGeom prst="rect">
                      <a:avLst/>
                    </a:prstGeom>
                  </pic:spPr>
                </pic:pic>
              </a:graphicData>
            </a:graphic>
          </wp:inline>
        </w:drawing>
      </w:r>
    </w:p>
    <w:p w14:paraId="3FC3BCF8" w14:textId="276BF419" w:rsidR="005F1EA2" w:rsidRPr="005F1EA2" w:rsidRDefault="005F1EA2" w:rsidP="005F1EA2">
      <w:pPr>
        <w:spacing w:before="230" w:after="460" w:line="180" w:lineRule="exact"/>
        <w:jc w:val="both"/>
        <w:rPr>
          <w:rFonts w:ascii="Arial" w:hAnsi="Arial" w:cs="Arial"/>
          <w:sz w:val="14"/>
          <w:szCs w:val="14"/>
        </w:rPr>
      </w:pPr>
      <w:r>
        <w:rPr>
          <w:rFonts w:ascii="Arial" w:hAnsi="Arial" w:cs="Arial"/>
          <w:b/>
          <w:sz w:val="14"/>
          <w:szCs w:val="14"/>
        </w:rPr>
        <w:t xml:space="preserve">Scheme </w:t>
      </w:r>
      <w:r w:rsidR="006C0D8C">
        <w:rPr>
          <w:rFonts w:ascii="Arial" w:hAnsi="Arial" w:cs="Arial"/>
          <w:b/>
          <w:sz w:val="14"/>
          <w:szCs w:val="14"/>
        </w:rPr>
        <w:t>3</w:t>
      </w:r>
      <w:r w:rsidRPr="00443760">
        <w:rPr>
          <w:rFonts w:ascii="Arial" w:hAnsi="Arial" w:cs="Arial"/>
          <w:b/>
          <w:sz w:val="14"/>
          <w:szCs w:val="14"/>
        </w:rPr>
        <w:t>.</w:t>
      </w:r>
      <w:r w:rsidRPr="00443760">
        <w:rPr>
          <w:rFonts w:ascii="Arial" w:hAnsi="Arial" w:cs="Arial"/>
          <w:sz w:val="14"/>
          <w:szCs w:val="14"/>
        </w:rPr>
        <w:t xml:space="preserve"> </w:t>
      </w:r>
      <w:r>
        <w:rPr>
          <w:rFonts w:ascii="Arial" w:hAnsi="Arial" w:cs="Arial"/>
          <w:sz w:val="14"/>
          <w:szCs w:val="14"/>
        </w:rPr>
        <w:t>Unsymmetrical ligands HL</w:t>
      </w:r>
      <w:r w:rsidR="00EC2C3C">
        <w:rPr>
          <w:rFonts w:ascii="Arial" w:hAnsi="Arial" w:cs="Arial"/>
          <w:sz w:val="14"/>
          <w:szCs w:val="14"/>
        </w:rPr>
        <w:t>[</w:t>
      </w:r>
      <w:r>
        <w:rPr>
          <w:rFonts w:ascii="Arial" w:hAnsi="Arial" w:cs="Arial"/>
          <w:sz w:val="14"/>
          <w:szCs w:val="14"/>
        </w:rPr>
        <w:t>(Py</w:t>
      </w:r>
      <w:r w:rsidR="00A35E0A">
        <w:rPr>
          <w:rFonts w:ascii="Arial" w:hAnsi="Arial" w:cs="Arial"/>
          <w:sz w:val="14"/>
          <w:szCs w:val="14"/>
        </w:rPr>
        <w:t>)</w:t>
      </w:r>
      <w:r w:rsidRPr="005F1EA2">
        <w:rPr>
          <w:rFonts w:ascii="Arial" w:hAnsi="Arial" w:cs="Arial"/>
          <w:sz w:val="14"/>
          <w:szCs w:val="14"/>
          <w:vertAlign w:val="subscript"/>
        </w:rPr>
        <w:t>2</w:t>
      </w:r>
      <w:r>
        <w:rPr>
          <w:rFonts w:ascii="Arial" w:hAnsi="Arial" w:cs="Arial"/>
          <w:sz w:val="14"/>
          <w:szCs w:val="14"/>
        </w:rPr>
        <w:t>)</w:t>
      </w:r>
      <w:r w:rsidR="00EC2C3C">
        <w:rPr>
          <w:rFonts w:ascii="Arial" w:hAnsi="Arial" w:cs="Arial"/>
          <w:sz w:val="14"/>
          <w:szCs w:val="14"/>
        </w:rPr>
        <w:t>][(</w:t>
      </w:r>
      <w:r>
        <w:rPr>
          <w:rFonts w:ascii="Arial" w:hAnsi="Arial" w:cs="Arial"/>
          <w:sz w:val="14"/>
          <w:szCs w:val="14"/>
        </w:rPr>
        <w:t>D</w:t>
      </w:r>
      <w:r w:rsidR="00A35E0A">
        <w:rPr>
          <w:rFonts w:ascii="Arial" w:hAnsi="Arial" w:cs="Arial"/>
          <w:sz w:val="14"/>
          <w:szCs w:val="14"/>
        </w:rPr>
        <w:t>)</w:t>
      </w:r>
      <w:r w:rsidRPr="005F1EA2">
        <w:rPr>
          <w:rFonts w:ascii="Arial" w:hAnsi="Arial" w:cs="Arial"/>
          <w:sz w:val="14"/>
          <w:szCs w:val="14"/>
          <w:vertAlign w:val="subscript"/>
        </w:rPr>
        <w:t>2</w:t>
      </w:r>
      <w:r w:rsidR="00EC2C3C">
        <w:rPr>
          <w:rFonts w:ascii="Arial" w:hAnsi="Arial" w:cs="Arial"/>
          <w:sz w:val="14"/>
          <w:szCs w:val="14"/>
        </w:rPr>
        <w:t>]</w:t>
      </w:r>
      <w:r>
        <w:rPr>
          <w:rFonts w:ascii="Arial" w:hAnsi="Arial" w:cs="Arial"/>
          <w:sz w:val="14"/>
          <w:szCs w:val="14"/>
        </w:rPr>
        <w:t xml:space="preserve"> </w:t>
      </w:r>
      <w:r w:rsidR="00A35E0A">
        <w:rPr>
          <w:rFonts w:ascii="Arial" w:hAnsi="Arial" w:cs="Arial"/>
          <w:sz w:val="14"/>
          <w:szCs w:val="14"/>
        </w:rPr>
        <w:t xml:space="preserve">with </w:t>
      </w:r>
      <w:r>
        <w:rPr>
          <w:rFonts w:ascii="Arial" w:hAnsi="Arial" w:cs="Arial"/>
          <w:sz w:val="14"/>
          <w:szCs w:val="14"/>
        </w:rPr>
        <w:t xml:space="preserve">D </w:t>
      </w:r>
      <w:r w:rsidR="00A35E0A">
        <w:rPr>
          <w:rFonts w:ascii="Arial" w:hAnsi="Arial" w:cs="Arial"/>
          <w:sz w:val="14"/>
          <w:szCs w:val="14"/>
        </w:rPr>
        <w:t>=</w:t>
      </w:r>
      <w:r>
        <w:rPr>
          <w:rFonts w:ascii="Arial" w:hAnsi="Arial" w:cs="Arial"/>
          <w:sz w:val="14"/>
          <w:szCs w:val="14"/>
        </w:rPr>
        <w:t xml:space="preserve"> 2-hydroxybenzyl,</w:t>
      </w:r>
      <w:r w:rsidR="007F0370">
        <w:rPr>
          <w:rFonts w:ascii="Arial" w:hAnsi="Arial" w:cs="Arial"/>
          <w:sz w:val="14"/>
          <w:szCs w:val="14"/>
        </w:rPr>
        <w:fldChar w:fldCharType="begin"/>
      </w:r>
      <w:r w:rsidR="00F257BA">
        <w:rPr>
          <w:rFonts w:ascii="Arial" w:hAnsi="Arial" w:cs="Arial"/>
          <w:sz w:val="14"/>
          <w:szCs w:val="14"/>
        </w:rPr>
        <w:instrText xml:space="preserve"> ADDIN ZOTERO_ITEM CSL_CITATION {"citationID":"a1r6e08os21","properties":{"formattedCitation":"\\super [44]\\nosupersub{}","plainCitation":"[44]","noteIndex":0},"citationItems":[{"id":4892,"uris":["http://zotero.org/users/local/5QIqVzXq/items/L59MJRX3"],"uri":["http://zotero.org/users/local/5QIqVzXq/items/L59MJRX3"],"itemData":{"id":4892,"type":"article-journal","container-title":"Inorganic Chemistry","page":"3706-3708","title":"A Phenoxo-Bridged Diferric Complex with Two Different Coordination Numbers in Two Distinct Coordination Sites Catherine Belle, Isabelle Gautier-Luneau,","volume":"35","author":[{"family":"Belle","given":"C."},{"family":"Gauthier-Luneau","given":"I."},{"family":"Pierre","given":"J.-L."},{"family":"Scheer","given":"C."},{"family":"Saint-Aman","given":"E."}],"issued":{"date-parts":[["1996"]]}}}],"schema":"https://github.com/citation-style-language/schema/raw/master/csl-citation.json"} </w:instrText>
      </w:r>
      <w:r w:rsidR="007F0370">
        <w:rPr>
          <w:rFonts w:ascii="Arial" w:hAnsi="Arial" w:cs="Arial"/>
          <w:sz w:val="14"/>
          <w:szCs w:val="14"/>
        </w:rPr>
        <w:fldChar w:fldCharType="separate"/>
      </w:r>
      <w:r w:rsidR="00F257BA" w:rsidRPr="00F257BA">
        <w:rPr>
          <w:rFonts w:ascii="Arial" w:eastAsia="Times New Roman" w:hAnsi="Arial" w:cs="Arial"/>
          <w:sz w:val="14"/>
          <w:vertAlign w:val="superscript"/>
        </w:rPr>
        <w:t>[44]</w:t>
      </w:r>
      <w:r w:rsidR="007F0370">
        <w:rPr>
          <w:rFonts w:ascii="Arial" w:hAnsi="Arial" w:cs="Arial"/>
          <w:sz w:val="14"/>
          <w:szCs w:val="14"/>
        </w:rPr>
        <w:fldChar w:fldCharType="end"/>
      </w:r>
      <w:r>
        <w:rPr>
          <w:rFonts w:ascii="Arial" w:hAnsi="Arial" w:cs="Arial"/>
          <w:sz w:val="14"/>
          <w:szCs w:val="14"/>
        </w:rPr>
        <w:t xml:space="preserve"> benzimidazolyl (R=H</w:t>
      </w:r>
      <w:r w:rsidR="005E6F5A">
        <w:rPr>
          <w:rFonts w:ascii="Arial" w:hAnsi="Arial" w:cs="Arial"/>
          <w:sz w:val="14"/>
          <w:szCs w:val="14"/>
        </w:rPr>
        <w:t xml:space="preserve"> or Me</w:t>
      </w:r>
      <w:r>
        <w:rPr>
          <w:rFonts w:ascii="Arial" w:hAnsi="Arial" w:cs="Arial"/>
          <w:sz w:val="14"/>
          <w:szCs w:val="14"/>
        </w:rPr>
        <w:t>),</w:t>
      </w:r>
      <w:r w:rsidR="005E6F5A">
        <w:rPr>
          <w:rFonts w:ascii="Arial" w:hAnsi="Arial" w:cs="Arial"/>
          <w:sz w:val="14"/>
          <w:szCs w:val="14"/>
        </w:rPr>
        <w:fldChar w:fldCharType="begin"/>
      </w:r>
      <w:r w:rsidR="00F257BA">
        <w:rPr>
          <w:rFonts w:ascii="Arial" w:hAnsi="Arial" w:cs="Arial"/>
          <w:sz w:val="14"/>
          <w:szCs w:val="14"/>
        </w:rPr>
        <w:instrText xml:space="preserve"> ADDIN ZOTERO_ITEM CSL_CITATION {"citationID":"akkllidqle","properties":{"formattedCitation":"\\super [45]\\nosupersub{}","plainCitation":"[45]","noteIndex":0},"citationItems":[{"id":805,"uris":["http://zotero.org/users/local/5QIqVzXq/items/7QTR7549"],"uri":["http://zotero.org/users/local/5QIqVzXq/items/7QTR7549"],"itemData":{"id":805,"type":"article-journal","container-title":"Inorganic Chemistry","page":"6257-6266","title":"Deprotonation in Mixed-Valent Diiron(II,III) Complexes with Aniline or Benzimidazole Ligands","title-short":"Deprotonation in Mixed-Valent Diiron(II,III) Complexes with Aniline or Benzimidazole Ligands","volume":"54","author":[{"family":"Gouré","given":"E"},{"family":"Carboni","given":"M"},{"family":"Troussier","given":"A"},{"family":"Dubourdeaux","given":"P"},{"family":"Clémancey","given":"M"},{"family":"Gon","given":"N"},{"family":"Balasubramanian","given":"R"},{"family":"Lebrun","given":"C"},{"family":"Pécaut","given":"J"},{"family":"Blondin","given":"G"},{"family":"Latour","given":"J-M"}],"issued":{"date-parts":[["2015"]]}}}],"schema":"https://github.com/citation-style-language/schema/raw/master/csl-citation.json"} </w:instrText>
      </w:r>
      <w:r w:rsidR="005E6F5A">
        <w:rPr>
          <w:rFonts w:ascii="Arial" w:hAnsi="Arial" w:cs="Arial"/>
          <w:sz w:val="14"/>
          <w:szCs w:val="14"/>
        </w:rPr>
        <w:fldChar w:fldCharType="separate"/>
      </w:r>
      <w:r w:rsidR="00F257BA" w:rsidRPr="00F257BA">
        <w:rPr>
          <w:rFonts w:ascii="Arial" w:eastAsia="Times New Roman" w:hAnsi="Arial" w:cs="Arial"/>
          <w:sz w:val="14"/>
          <w:vertAlign w:val="superscript"/>
        </w:rPr>
        <w:t>[45]</w:t>
      </w:r>
      <w:r w:rsidR="005E6F5A">
        <w:rPr>
          <w:rFonts w:ascii="Arial" w:hAnsi="Arial" w:cs="Arial"/>
          <w:sz w:val="14"/>
          <w:szCs w:val="14"/>
        </w:rPr>
        <w:fldChar w:fldCharType="end"/>
      </w:r>
      <w:r>
        <w:rPr>
          <w:rFonts w:ascii="Arial" w:hAnsi="Arial" w:cs="Arial"/>
          <w:sz w:val="14"/>
          <w:szCs w:val="14"/>
        </w:rPr>
        <w:t xml:space="preserve"> or </w:t>
      </w:r>
      <w:r w:rsidR="006C0D8C">
        <w:rPr>
          <w:rFonts w:ascii="Arial" w:hAnsi="Arial" w:cs="Arial"/>
          <w:sz w:val="14"/>
          <w:szCs w:val="14"/>
        </w:rPr>
        <w:t>2-(2-pyridyl)ethyl.</w:t>
      </w:r>
      <w:r w:rsidR="007F0370">
        <w:rPr>
          <w:rFonts w:ascii="Arial" w:hAnsi="Arial" w:cs="Arial"/>
          <w:sz w:val="14"/>
          <w:szCs w:val="14"/>
        </w:rPr>
        <w:fldChar w:fldCharType="begin"/>
      </w:r>
      <w:r w:rsidR="00F257BA">
        <w:rPr>
          <w:rFonts w:ascii="Arial" w:hAnsi="Arial" w:cs="Arial"/>
          <w:sz w:val="14"/>
          <w:szCs w:val="14"/>
        </w:rPr>
        <w:instrText xml:space="preserve"> ADDIN ZOTERO_ITEM CSL_CITATION {"citationID":"a29anudobre","properties":{"formattedCitation":"\\super [46]\\nosupersub{}","plainCitation":"[46]","noteIndex":0},"citationItems":[{"id":4894,"uris":["http://zotero.org/users/local/5QIqVzXq/items/75CKPBLH"],"uri":["http://zotero.org/users/local/5QIqVzXq/items/75CKPBLH"],"itemData":{"id":4894,"type":"article-journal","container-title":"Zeitschrift Fur Anorganische Und Allgemeine Chemie","page":"1010-1019","title":"Synthesis, Characterization, and Reactivity of a Series of Homoand Hetero-dinuclear Complexes based on an Asymmetric FloH Ligand System Beatrice Battistella,[a] Florian Heims,[a] Beatrice Cula,[a] and Kallol Ray*[a]","volume":"646","author":[{"family":"Battistella","given":"B."},{"family":"Heims","given":"F."},{"family":"Cula","given":"B."},{"family":"Ray","given":"K."}],"issued":{"date-parts":[["2020"]]}}}],"schema":"https://github.com/citation-style-language/schema/raw/master/csl-citation.json"} </w:instrText>
      </w:r>
      <w:r w:rsidR="007F0370">
        <w:rPr>
          <w:rFonts w:ascii="Arial" w:hAnsi="Arial" w:cs="Arial"/>
          <w:sz w:val="14"/>
          <w:szCs w:val="14"/>
        </w:rPr>
        <w:fldChar w:fldCharType="separate"/>
      </w:r>
      <w:r w:rsidR="00F257BA" w:rsidRPr="00F257BA">
        <w:rPr>
          <w:rFonts w:ascii="Arial" w:eastAsia="Times New Roman" w:hAnsi="Arial" w:cs="Arial"/>
          <w:sz w:val="14"/>
          <w:vertAlign w:val="superscript"/>
        </w:rPr>
        <w:t>[46]</w:t>
      </w:r>
      <w:r w:rsidR="007F0370">
        <w:rPr>
          <w:rFonts w:ascii="Arial" w:hAnsi="Arial" w:cs="Arial"/>
          <w:sz w:val="14"/>
          <w:szCs w:val="14"/>
        </w:rPr>
        <w:fldChar w:fldCharType="end"/>
      </w:r>
      <w:r w:rsidR="006C0D8C">
        <w:rPr>
          <w:rFonts w:ascii="Arial" w:hAnsi="Arial" w:cs="Arial"/>
          <w:sz w:val="14"/>
          <w:szCs w:val="14"/>
        </w:rPr>
        <w:t xml:space="preserve"> </w:t>
      </w:r>
      <w:r>
        <w:rPr>
          <w:rFonts w:ascii="Arial" w:hAnsi="Arial" w:cs="Arial"/>
          <w:sz w:val="14"/>
          <w:szCs w:val="14"/>
        </w:rPr>
        <w:t xml:space="preserve"> </w:t>
      </w:r>
    </w:p>
    <w:p w14:paraId="55EE5053" w14:textId="489470F3" w:rsidR="00F867C6" w:rsidRPr="00B070B1" w:rsidRDefault="00835D5E" w:rsidP="00F867C6">
      <w:pPr>
        <w:spacing w:after="120" w:line="230" w:lineRule="exact"/>
        <w:jc w:val="both"/>
        <w:rPr>
          <w:rFonts w:cs="Arial"/>
          <w:b/>
          <w:szCs w:val="17"/>
          <w:lang w:val="en-US"/>
        </w:rPr>
      </w:pPr>
      <w:r w:rsidRPr="00B070B1">
        <w:rPr>
          <w:rFonts w:ascii="Arial" w:hAnsi="Arial" w:cs="Arial"/>
          <w:sz w:val="17"/>
          <w:szCs w:val="17"/>
          <w:lang w:val="en-US"/>
        </w:rPr>
        <w:t xml:space="preserve">amine/phenol branch to the central platform 2,6-bis- </w:t>
      </w:r>
      <w:r w:rsidR="00F867C6" w:rsidRPr="00B070B1">
        <w:rPr>
          <w:rFonts w:ascii="Arial" w:hAnsi="Arial" w:cs="Arial"/>
          <w:sz w:val="17"/>
          <w:szCs w:val="17"/>
          <w:lang w:val="en-US"/>
        </w:rPr>
        <w:t xml:space="preserve">(chloromethyl)phenol (Scheme 2a), obtained by chlorination of the commercially available 2,6-bis-(hydroxymethyl)phenol. </w:t>
      </w:r>
    </w:p>
    <w:p w14:paraId="3B733561" w14:textId="3C0494F3" w:rsidR="009526C1" w:rsidRPr="00B070B1" w:rsidRDefault="009526C1" w:rsidP="009526C1">
      <w:pPr>
        <w:spacing w:line="230" w:lineRule="exact"/>
        <w:jc w:val="both"/>
        <w:rPr>
          <w:rFonts w:ascii="Arial" w:hAnsi="Arial" w:cs="Arial"/>
          <w:sz w:val="17"/>
          <w:szCs w:val="17"/>
          <w:lang w:val="en-US"/>
        </w:rPr>
      </w:pPr>
      <w:r w:rsidRPr="00B070B1">
        <w:rPr>
          <w:rFonts w:ascii="Arial" w:hAnsi="Arial" w:cs="Arial"/>
          <w:sz w:val="17"/>
          <w:szCs w:val="17"/>
          <w:lang w:val="en-US"/>
        </w:rPr>
        <w:t>Various unsymmetrical ligands harboring different lateral branches were also designed for specific purposes. A few of them associate a bis-picolylamine branch and another bis-substituted one (Scheme 3).</w:t>
      </w:r>
      <w:r w:rsidRPr="00B070B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{"citationID":"asd2qsrdii","properties":{"formattedCitation":"\\super [44,46,47]\\nosupersub{}","plainCitation":"[44,46,47]","noteIndex":0},"citationItems":[{"id":4892,"uris":["http://zotero.org/users/local/5QIqVzXq/items/L59MJRX3"],"uri":["http://zotero.org/users/local/5QIqVzXq/items/L59MJRX3"],"itemData":{"id":4892,"type":"article-journal","container-title":"Inorganic Chemistry","page":"3706-3708","title":"A Phenoxo-Bridged Diferric Complex with Two Different Coordination Numbers in Two Distinct Coordination Sites Catherine Belle, Isabelle Gautier-Luneau,","volume":"35","author":[{"family":"Belle","given":"C."},{"family":"Gauthier-Luneau","given":"I."},{"family":"Pierre","given":"J.-L."},{"family":"Scheer","given":"C."},{"family":"Saint-Aman","given":"E."}],"issued":{"date-parts":[["1996"]]}},"label":"page"},{"id":186,"uris":["http://zotero.org/users/local/5QIqVzXq/items/G2DNEXW6"],"uri":["http://zotero.org/users/local/5QIqVzXq/items/G2DNEXW6"],"itemData":{"id":186,"type":"article-journal","container-title":"Inorganic Chemistry","page":"6408-6410","title":"Reversible (De)protonation-Induced Valence Inversion in Mixed-Valent Diiron(II,III) Complexes","title-short":"Reversible (De)protonation-Induced Valence Inversion in Mixed-Valent Diiron(II,III) Complexes","volume":"50","author":[{"family":"Gouré","given":"E."},{"family":"Thiabaud","given":"G."},{"family":"Carboni","given":"M."},{"family":"Gon","given":"N."},{"family":"Dubourdeaux","given":"P."},{"family":"Garcia-Serres","given":"R."},{"family":"Clémancey","given":"M."},{"family":"Oddou","given":"J.-L."},{"family":"Robin","given":"A. Y."},{"family":"Jacquamet","given":"L."},{"family":"Dubois","given":"L."},{"family":"Blondin","given":"G."},{"family":"Latour","given":"J.-M."}],"issued":{"date-parts":[["2011"]]}},"label":"page"},{"id":4894,"uris":["http://zotero.org/users/local/5QIqVzXq/items/75CKPBLH"],"uri":["http://zotero.org/users/local/5QIqVzXq/items/75CKPBLH"],"itemData":{"id":4894,"type":"article-journal","container-title":"Zeitschrift Fur Anorganische Und Allgemeine Chemie","page":"1010-1019","title":"Synthesis, Characterization, and Reactivity of a Series of Homoand Hetero-dinuclear Complexes based on an Asymmetric FloH Ligand System Beatrice Battistella,[a] Florian Heims,[a] Beatrice Cula,[a] and Kallol Ray*[a]","volume":"646","author":[{"family":"Battistella","given":"B."},{"family":"Heims","given":"F."},{"family":"Cula","given":"B."},{"family":"Ray","given":"K."}],"issued":{"date-parts":[["2020"]]}},"label":"page"}],"schema":"https://github.com/citation-style-language/schema/raw/master/csl-citation.json"} </w:instrText>
      </w:r>
      <w:r w:rsidRPr="00B070B1">
        <w:rPr>
          <w:rFonts w:ascii="Arial" w:hAnsi="Arial" w:cs="Arial"/>
          <w:sz w:val="17"/>
          <w:szCs w:val="17"/>
          <w:lang w:val="en-US"/>
        </w:rPr>
        <w:fldChar w:fldCharType="separate"/>
      </w:r>
      <w:r w:rsidR="00F257BA" w:rsidRPr="00F257BA">
        <w:rPr>
          <w:rFonts w:ascii="Arial" w:eastAsia="Times New Roman" w:hAnsi="Arial" w:cs="Arial"/>
          <w:sz w:val="17"/>
          <w:vertAlign w:val="superscript"/>
        </w:rPr>
        <w:t>[44,46,47]</w:t>
      </w:r>
      <w:r w:rsidRPr="00B070B1">
        <w:rPr>
          <w:rFonts w:ascii="Arial" w:hAnsi="Arial" w:cs="Arial"/>
          <w:sz w:val="17"/>
          <w:szCs w:val="17"/>
          <w:lang w:val="en-US"/>
        </w:rPr>
        <w:fldChar w:fldCharType="end"/>
      </w:r>
    </w:p>
    <w:p w14:paraId="31639012" w14:textId="0A4BBD28" w:rsidR="00FD4659" w:rsidRPr="004A4697" w:rsidRDefault="005F1EA2" w:rsidP="004A4697">
      <w:pPr>
        <w:pStyle w:val="H2"/>
        <w:spacing w:before="0" w:after="0"/>
        <w:jc w:val="both"/>
        <w:rPr>
          <w:rFonts w:cs="Arial"/>
          <w:b w:val="0"/>
          <w:szCs w:val="17"/>
          <w:lang w:val="en-US"/>
        </w:rPr>
      </w:pPr>
      <w:r w:rsidRPr="00B070B1">
        <w:rPr>
          <w:rFonts w:cs="Arial"/>
          <w:b w:val="0"/>
          <w:szCs w:val="17"/>
          <w:lang w:val="en-US"/>
        </w:rPr>
        <w:t xml:space="preserve">To more closely mimick the binding pattern of mPAP which provides a single terminal tyrosinate ligand, unsymmetrical ligands were designed (Scheme </w:t>
      </w:r>
      <w:r w:rsidR="00253255" w:rsidRPr="00B070B1">
        <w:rPr>
          <w:rFonts w:cs="Arial"/>
          <w:b w:val="0"/>
          <w:szCs w:val="17"/>
          <w:lang w:val="en-US"/>
        </w:rPr>
        <w:t>4</w:t>
      </w:r>
      <w:r w:rsidR="00A039FF" w:rsidRPr="00B070B1">
        <w:rPr>
          <w:rFonts w:cs="Arial"/>
          <w:b w:val="0"/>
          <w:szCs w:val="17"/>
          <w:lang w:val="en-US"/>
        </w:rPr>
        <w:t>b, e</w:t>
      </w:r>
      <w:r w:rsidRPr="00B070B1">
        <w:rPr>
          <w:rFonts w:cs="Arial"/>
          <w:b w:val="0"/>
          <w:szCs w:val="17"/>
          <w:lang w:val="en-US"/>
        </w:rPr>
        <w:t>) which bear a phenol group</w:t>
      </w:r>
      <w:r w:rsidRPr="00743376">
        <w:rPr>
          <w:rFonts w:cs="Arial"/>
          <w:b w:val="0"/>
          <w:szCs w:val="17"/>
          <w:lang w:val="en-US"/>
        </w:rPr>
        <w:t xml:space="preserve"> on a single branch.</w:t>
      </w:r>
      <w:r w:rsidRPr="00743376">
        <w:rPr>
          <w:rFonts w:cs="Arial"/>
          <w:b w:val="0"/>
          <w:szCs w:val="17"/>
          <w:lang w:val="en-US"/>
        </w:rPr>
        <w:fldChar w:fldCharType="begin"/>
      </w:r>
      <w:r w:rsidR="00F257BA">
        <w:rPr>
          <w:rFonts w:cs="Arial"/>
          <w:b w:val="0"/>
          <w:szCs w:val="17"/>
          <w:lang w:val="en-US"/>
        </w:rPr>
        <w:instrText xml:space="preserve"> ADDIN ZOTERO_ITEM CSL_CITATION {"citationID":"7VmI1o7M","properties":{"formattedCitation":"\\super [48]\\nosupersub{}","plainCitation":"[48]","noteIndex":0},"citationItems":[{"id":45,"uris":["http://zotero.org/users/local/5QIqVzXq/items/XTR3U4AV"],"uri":["http://zotero.org/users/local/5QIqVzXq/items/XTR3U4AV"],"itemData":{"id":45,"type":"article-journal","container-title":"Angewandte Chemie International Edition English","page":"887-889","title":"A Mixed-Valent Fe(II)Fe(III) Complex with an Unsymmetrical Terminal Phenoxo Ligand as Model for the Active Site of Purple Acid Phosphatases","title-short":"A Mixed-Valent Fe(II)Fe(III) Complex with an Unsymmetrical Terminal Phenoxo Ligand as Model for the Active Site of Purple Acid Phosphatases","volume":"33","author":[{"family":"Bernard","given":"E"},{"family":"Moneta","given":"W"},{"family":"Laugier","given":"J"},{"family":"Chardon-Noblat","given":"S"},{"family":"Deronzier","given":"A"},{"family":"Tuchagues","given":"JP"},{"family":"Latour","given":"JM"}],"issued":{"date-parts":[["1994"]]}}}],"schema":"https://github.com/citation-style-language/schema/raw/master/csl-citation.json"} </w:instrText>
      </w:r>
      <w:r w:rsidRPr="00743376">
        <w:rPr>
          <w:rFonts w:cs="Arial"/>
          <w:b w:val="0"/>
          <w:szCs w:val="17"/>
          <w:lang w:val="en-US"/>
        </w:rPr>
        <w:fldChar w:fldCharType="separate"/>
      </w:r>
      <w:r w:rsidR="00F257BA" w:rsidRPr="00F257BA">
        <w:rPr>
          <w:rFonts w:eastAsia="Times New Roman" w:cs="Arial"/>
          <w:vertAlign w:val="superscript"/>
        </w:rPr>
        <w:t>[48]</w:t>
      </w:r>
      <w:r w:rsidRPr="00743376">
        <w:rPr>
          <w:rFonts w:cs="Arial"/>
          <w:b w:val="0"/>
          <w:szCs w:val="17"/>
          <w:lang w:val="en-US"/>
        </w:rPr>
        <w:fldChar w:fldCharType="end"/>
      </w:r>
      <w:r w:rsidRPr="00743376">
        <w:rPr>
          <w:rFonts w:cs="Arial"/>
          <w:b w:val="0"/>
          <w:szCs w:val="17"/>
          <w:lang w:val="en-US"/>
        </w:rPr>
        <w:t xml:space="preserve"> </w:t>
      </w:r>
      <w:r>
        <w:rPr>
          <w:rFonts w:cs="Arial"/>
          <w:b w:val="0"/>
          <w:szCs w:val="17"/>
          <w:lang w:val="en-US"/>
        </w:rPr>
        <w:t xml:space="preserve">The above </w:t>
      </w:r>
      <w:r w:rsidR="00A039FF">
        <w:rPr>
          <w:rFonts w:cs="Arial"/>
          <w:b w:val="0"/>
          <w:szCs w:val="17"/>
          <w:lang w:val="en-US"/>
        </w:rPr>
        <w:t xml:space="preserve">synthetic </w:t>
      </w:r>
      <w:r>
        <w:rPr>
          <w:rFonts w:cs="Arial"/>
          <w:b w:val="0"/>
          <w:szCs w:val="17"/>
          <w:lang w:val="en-US"/>
        </w:rPr>
        <w:t xml:space="preserve">method provides a mixture </w:t>
      </w:r>
      <w:r w:rsidR="00946EFD">
        <w:rPr>
          <w:rFonts w:cs="Arial"/>
          <w:b w:val="0"/>
          <w:szCs w:val="17"/>
          <w:lang w:val="en-US"/>
        </w:rPr>
        <w:t>of ligands from which the targe</w:t>
      </w:r>
      <w:r>
        <w:rPr>
          <w:rFonts w:cs="Arial"/>
          <w:b w:val="0"/>
          <w:szCs w:val="17"/>
          <w:lang w:val="en-US"/>
        </w:rPr>
        <w:t>ted one must be separated by chromatography, which results in low yields.</w:t>
      </w:r>
      <w:r>
        <w:rPr>
          <w:rFonts w:cs="Arial"/>
          <w:b w:val="0"/>
          <w:szCs w:val="17"/>
          <w:lang w:val="en-US"/>
        </w:rPr>
        <w:fldChar w:fldCharType="begin"/>
      </w:r>
      <w:r w:rsidR="00F257BA">
        <w:rPr>
          <w:rFonts w:cs="Arial"/>
          <w:b w:val="0"/>
          <w:szCs w:val="17"/>
          <w:lang w:val="en-US"/>
        </w:rPr>
        <w:instrText xml:space="preserve"> ADDIN ZOTERO_ITEM CSL_CITATION {"citationID":"hbfMiebD","properties":{"formattedCitation":"\\super [49]\\nosupersub{}","plainCitation":"[49]","noteIndex":0},"citationItems":[{"id":383,"uris":["http://zotero.org/users/local/5QIqVzXq/items/86FPDDTH"],"uri":["http://zotero.org/users/local/5QIqVzXq/items/86FPDDTH"],"itemData":{"id":383,"type":"article-journal","archive_location":"ISI:A1995TA68400018","container-title":"Inorg. Chimica Acta","page":"131-135","title":"A New Asymmetric N5o2-Donor Binucleating Ligand And Its First Fe(Ii)Fe(Iii) Complex As A Model For The Redox Properties Of Uteroferrin","title-short":"A New Asymmetric N5o2-Donor Binucleating Ligand And Its First Fe(Ii)Fe(Iii) Complex As A Model For The Redox Properties Of Uteroferrin","volume":"237","author":[{"family":"Neves","given":"A."},{"family":"Debrito","given":"M. A."},{"family":"Drago","given":"V."},{"family":"Griesar","given":"K."},{"family":"Haase","given":"W."}],"issued":{"date-parts":[["1995",9]]}}}],"schema":"https://github.com/citation-style-language/schema/raw/master/csl-citation.json"} </w:instrText>
      </w:r>
      <w:r>
        <w:rPr>
          <w:rFonts w:cs="Arial"/>
          <w:b w:val="0"/>
          <w:szCs w:val="17"/>
          <w:lang w:val="en-US"/>
        </w:rPr>
        <w:fldChar w:fldCharType="separate"/>
      </w:r>
      <w:r w:rsidR="00F257BA" w:rsidRPr="00F257BA">
        <w:rPr>
          <w:rFonts w:eastAsia="Times New Roman" w:cs="Arial"/>
          <w:vertAlign w:val="superscript"/>
        </w:rPr>
        <w:t>[49]</w:t>
      </w:r>
      <w:r>
        <w:rPr>
          <w:rFonts w:cs="Arial"/>
          <w:b w:val="0"/>
          <w:szCs w:val="17"/>
          <w:lang w:val="en-US"/>
        </w:rPr>
        <w:fldChar w:fldCharType="end"/>
      </w:r>
      <w:r>
        <w:rPr>
          <w:rFonts w:cs="Arial"/>
          <w:b w:val="0"/>
          <w:szCs w:val="17"/>
          <w:lang w:val="en-US"/>
        </w:rPr>
        <w:t xml:space="preserve"> A specific </w:t>
      </w:r>
      <w:r w:rsidRPr="00743376">
        <w:rPr>
          <w:rFonts w:cs="Arial"/>
          <w:b w:val="0"/>
          <w:szCs w:val="17"/>
          <w:lang w:val="en-US"/>
        </w:rPr>
        <w:t xml:space="preserve">synthesis is obviously </w:t>
      </w:r>
      <w:r w:rsidR="009F6A63">
        <w:rPr>
          <w:rFonts w:cs="Arial"/>
          <w:b w:val="0"/>
          <w:szCs w:val="17"/>
          <w:lang w:val="en-US"/>
        </w:rPr>
        <w:t>less straightforward</w:t>
      </w:r>
      <w:r w:rsidRPr="00743376">
        <w:rPr>
          <w:rFonts w:cs="Arial"/>
          <w:b w:val="0"/>
          <w:szCs w:val="17"/>
          <w:lang w:val="en-US"/>
        </w:rPr>
        <w:t xml:space="preserve"> because it requires to anchor the two different branches sequentially after making the phenol platform unsymmetrical</w:t>
      </w:r>
      <w:r w:rsidR="007B27D2">
        <w:rPr>
          <w:rFonts w:cs="Arial"/>
          <w:b w:val="0"/>
          <w:szCs w:val="17"/>
          <w:lang w:val="en-US"/>
        </w:rPr>
        <w:t xml:space="preserve"> </w:t>
      </w:r>
      <w:r w:rsidR="00B91F95">
        <w:rPr>
          <w:rFonts w:cs="Arial"/>
          <w:b w:val="0"/>
          <w:szCs w:val="17"/>
          <w:lang w:val="en-US"/>
        </w:rPr>
        <w:t xml:space="preserve">through selective oxidation of one hydroxymethyl function </w:t>
      </w:r>
      <w:r w:rsidR="007B27D2">
        <w:rPr>
          <w:rFonts w:cs="Arial"/>
          <w:b w:val="0"/>
          <w:szCs w:val="17"/>
          <w:lang w:val="en-US"/>
        </w:rPr>
        <w:t>(Scheme 2</w:t>
      </w:r>
      <w:r w:rsidR="00A039FF">
        <w:rPr>
          <w:rFonts w:cs="Arial"/>
          <w:b w:val="0"/>
          <w:szCs w:val="17"/>
          <w:lang w:val="en-US"/>
        </w:rPr>
        <w:t>b</w:t>
      </w:r>
      <w:r w:rsidR="007B27D2">
        <w:rPr>
          <w:rFonts w:cs="Arial"/>
          <w:b w:val="0"/>
          <w:szCs w:val="17"/>
          <w:lang w:val="en-US"/>
        </w:rPr>
        <w:t>)</w:t>
      </w:r>
      <w:r w:rsidRPr="00743376">
        <w:rPr>
          <w:rFonts w:cs="Arial"/>
          <w:b w:val="0"/>
          <w:szCs w:val="17"/>
          <w:lang w:val="en-US"/>
        </w:rPr>
        <w:t>.</w:t>
      </w:r>
      <w:r>
        <w:rPr>
          <w:rFonts w:cs="Arial"/>
          <w:b w:val="0"/>
          <w:szCs w:val="17"/>
          <w:lang w:val="en-US"/>
        </w:rPr>
        <w:fldChar w:fldCharType="begin"/>
      </w:r>
      <w:r w:rsidR="00F257BA">
        <w:rPr>
          <w:rFonts w:cs="Arial"/>
          <w:b w:val="0"/>
          <w:szCs w:val="17"/>
          <w:lang w:val="en-US"/>
        </w:rPr>
        <w:instrText xml:space="preserve"> ADDIN ZOTERO_ITEM CSL_CITATION {"citationID":"2I2lTc4h","properties":{"formattedCitation":"\\super [48,50]\\nosupersub{}","plainCitation":"[48,50]","noteIndex":0},"citationItems":[{"id":45,"uris":["http://zotero.org/users/local/5QIqVzXq/items/XTR3U4AV"],"uri":["http://zotero.org/users/local/5QIqVzXq/items/XTR3U4AV"],"itemData":{"id":45,"type":"article-journal","container-title":"Angewandte Chemie International Edition English","page":"887-889","title":"A Mixed-Valent Fe(II)Fe(III) Complex with an Unsymmetrical Terminal Phenoxo Ligand as Model for the Active Site of Purple Acid Phosphatases","title-short":"A Mixed-Valent Fe(II)Fe(III) Complex with an Unsymmetrical Terminal Phenoxo Ligand as Model for the Active Site of Purple Acid Phosphatases","volume":"33","author":[{"family":"Bernard","given":"E"},{"family":"Moneta","given":"W"},{"family":"Laugier","given":"J"},{"family":"Chardon-Noblat","given":"S"},{"family":"Deronzier","given":"A"},{"family":"Tuchagues","given":"JP"},{"family":"Latour","given":"JM"}],"issued":{"date-parts":[["1994"]]}},"label":"page"},{"id":40,"uris":["http://zotero.org/users/local/5QIqVzXq/items/3JKEQCV3"],"uri":["http://zotero.org/users/local/5QIqVzXq/items/3JKEQCV3"],"itemData":{"id":40,"type":"article-journal","archive_location":"ISI:A1994PH43300017","container-title":"Tetrahedron Letters","issue":"38","page":"7019-7022","title":"A Versatile Key Synthon For The Syntheses Of Ligands Potentially Suited For The Preparation Of Mu-Phenoxo Dimetallic Complexes With 2 Non Equivalent Complexation Sites","title-short":"A Versatile Key Synthon For The Syntheses Of Ligands Potentially Suited For The Preparation Of Mu-Phenoxo Dimetallic Complexes With 2 Non Equivalent Complexation Sites","volume":"35","author":[{"family":"Belle","given":"C."},{"family":"Gellon","given":"G."},{"family":"Scheer","given":"C."},{"family":"Pierre","given":"J.-L."}],"issued":{"date-parts":[["1994",9,19]]}},"label":"page"}],"schema":"https://github.com/citation-style-language/schema/raw/master/csl-citation.json"} </w:instrText>
      </w:r>
      <w:r>
        <w:rPr>
          <w:rFonts w:cs="Arial"/>
          <w:b w:val="0"/>
          <w:szCs w:val="17"/>
          <w:lang w:val="en-US"/>
        </w:rPr>
        <w:fldChar w:fldCharType="separate"/>
      </w:r>
      <w:r w:rsidR="00F257BA" w:rsidRPr="00F257BA">
        <w:rPr>
          <w:rFonts w:eastAsia="Times New Roman" w:cs="Arial"/>
          <w:vertAlign w:val="superscript"/>
        </w:rPr>
        <w:t>[48,50]</w:t>
      </w:r>
      <w:r>
        <w:rPr>
          <w:rFonts w:cs="Arial"/>
          <w:b w:val="0"/>
          <w:szCs w:val="17"/>
          <w:lang w:val="en-US"/>
        </w:rPr>
        <w:fldChar w:fldCharType="end"/>
      </w:r>
      <w:r w:rsidRPr="00743376">
        <w:rPr>
          <w:rFonts w:cs="Arial"/>
          <w:b w:val="0"/>
          <w:szCs w:val="17"/>
          <w:lang w:val="en-US"/>
        </w:rPr>
        <w:t xml:space="preserve"> The same </w:t>
      </w:r>
      <w:r w:rsidR="00363F5F">
        <w:rPr>
          <w:rFonts w:cs="Arial"/>
          <w:b w:val="0"/>
          <w:szCs w:val="17"/>
          <w:lang w:val="en-US"/>
        </w:rPr>
        <w:t xml:space="preserve">chlorination/alkylation sequence of reactions </w:t>
      </w:r>
      <w:r w:rsidRPr="00743376">
        <w:rPr>
          <w:rFonts w:cs="Arial"/>
          <w:b w:val="0"/>
          <w:szCs w:val="17"/>
          <w:lang w:val="en-US"/>
        </w:rPr>
        <w:t xml:space="preserve">was used to introduce different other donors and even insert a vacant coordination site on a single iron (as found in the dioxygen carrier </w:t>
      </w:r>
      <w:r w:rsidRPr="000A40C3">
        <w:rPr>
          <w:rFonts w:cs="Arial"/>
          <w:b w:val="0"/>
          <w:szCs w:val="17"/>
          <w:lang w:val="en-US"/>
        </w:rPr>
        <w:t>hemerythrin)</w:t>
      </w:r>
      <w:r w:rsidRPr="000A40C3">
        <w:rPr>
          <w:rFonts w:cs="Arial"/>
          <w:b w:val="0"/>
          <w:szCs w:val="17"/>
          <w:lang w:val="en-US"/>
        </w:rPr>
        <w:fldChar w:fldCharType="begin"/>
      </w:r>
      <w:r w:rsidR="00F257BA" w:rsidRPr="000A40C3">
        <w:rPr>
          <w:rFonts w:cs="Arial"/>
          <w:b w:val="0"/>
          <w:szCs w:val="17"/>
          <w:lang w:val="en-US"/>
        </w:rPr>
        <w:instrText xml:space="preserve"> ADDIN ZOTERO_ITEM CSL_CITATION {"citationID":"KbQFgGBE","properties":{"formattedCitation":"\\super [51]\\nosupersub{}","plainCitation":"[51]","noteIndex":0},"citationItems":[{"id":2917,"uris":["http://zotero.org/users/local/5QIqVzXq/items/XSU6ZZZ5"],"uri":["http://zotero.org/users/local/5QIqVzXq/items/XSU6ZZZ5"],"itemData":{"id":2917,"type":"article-journal","container-title":"Chemical Reviews","page":"715-726","title":"Dioxygen and hemerythrin","volume":"94","author":[{"family":"Stenkamp","given":"RE"}],"issued":{"date-parts":[["1994"]]}}}],"schema":"https://github.com/citation-style-language/schema/raw/master/csl-citation.json"} </w:instrText>
      </w:r>
      <w:r w:rsidRPr="000A40C3">
        <w:rPr>
          <w:rFonts w:cs="Arial"/>
          <w:b w:val="0"/>
          <w:szCs w:val="17"/>
          <w:lang w:val="en-US"/>
        </w:rPr>
        <w:fldChar w:fldCharType="separate"/>
      </w:r>
      <w:r w:rsidR="00F257BA" w:rsidRPr="000A40C3">
        <w:rPr>
          <w:rFonts w:eastAsia="Times New Roman" w:cs="Arial"/>
          <w:vertAlign w:val="superscript"/>
        </w:rPr>
        <w:t>[51]</w:t>
      </w:r>
      <w:r w:rsidRPr="000A40C3">
        <w:rPr>
          <w:rFonts w:cs="Arial"/>
          <w:b w:val="0"/>
          <w:szCs w:val="17"/>
          <w:lang w:val="en-US"/>
        </w:rPr>
        <w:fldChar w:fldCharType="end"/>
      </w:r>
      <w:r w:rsidRPr="000A40C3">
        <w:rPr>
          <w:rFonts w:cs="Arial"/>
          <w:b w:val="0"/>
          <w:szCs w:val="17"/>
          <w:lang w:val="en-US"/>
        </w:rPr>
        <w:t xml:space="preserve"> which allows the binding of reagents</w:t>
      </w:r>
      <w:r w:rsidR="00A039FF" w:rsidRPr="000A40C3">
        <w:rPr>
          <w:rFonts w:cs="Arial"/>
          <w:b w:val="0"/>
          <w:szCs w:val="17"/>
          <w:lang w:val="en-US"/>
        </w:rPr>
        <w:t xml:space="preserve"> (Scheme 4a and d)</w:t>
      </w:r>
      <w:r w:rsidRPr="000A40C3">
        <w:rPr>
          <w:rFonts w:cs="Arial"/>
          <w:b w:val="0"/>
          <w:szCs w:val="17"/>
          <w:lang w:val="en-US"/>
        </w:rPr>
        <w:t>.</w:t>
      </w:r>
      <w:r w:rsidRPr="000A40C3">
        <w:rPr>
          <w:rFonts w:cs="Arial"/>
          <w:b w:val="0"/>
          <w:szCs w:val="17"/>
          <w:lang w:val="en-US"/>
        </w:rPr>
        <w:fldChar w:fldCharType="begin"/>
      </w:r>
      <w:r w:rsidR="004E363F" w:rsidRPr="000A40C3">
        <w:rPr>
          <w:rFonts w:cs="Arial"/>
          <w:b w:val="0"/>
          <w:szCs w:val="17"/>
          <w:lang w:val="en-US"/>
        </w:rPr>
        <w:instrText xml:space="preserve"> ADDIN ZOTERO_ITEM CSL_CITATION {"citationID":"0igOP10d","properties":{"formattedCitation":"\\super [20]\\nosupersub{}","plainCitation":"[20]","noteIndex":0},"citationItems":[{"id":248,"uris":["http://zotero.org/users/local/5QIqVzXq/items/JSMK35ZN"],"uri":["http://zotero.org/users/local/5QIqVzXq/items/JSMK35ZN"],"itemData":{"id":248,"type":"article-journal","container-title":"Angewandte Chemie International Edition","page":"588-590","title":"A Model of Semimet Hemerythrin; NMR Spectroscopic Evidence of Valence Localization in Bis(µ-carboxylato)(µ-phenolato)diiron(II,III) Complexes in Solution","volume":"31","author":[{"family":"Kanda","given":"W"},{"family":"Moneta","given":"W"},{"family":"Bardet","given":"M"},{"family":"Bernard","given":"E"},{"family":"Debaecker","given":"N"},{"family":"Laugier","given":"J"},{"family":"Bousseksou","given":"A"},{"family":"Chardon-Noblat","given":"S"},{"family":"Latour","given":"J-M"}],"issued":{"date-parts":[["1995"]]}}}],"schema":"https://github.com/citation-style-language/schema/raw/master/csl-citation.json"} </w:instrText>
      </w:r>
      <w:r w:rsidRPr="000A40C3">
        <w:rPr>
          <w:rFonts w:cs="Arial"/>
          <w:b w:val="0"/>
          <w:szCs w:val="17"/>
          <w:lang w:val="en-US"/>
        </w:rPr>
        <w:fldChar w:fldCharType="separate"/>
      </w:r>
      <w:r w:rsidR="00353770" w:rsidRPr="000A40C3">
        <w:rPr>
          <w:rFonts w:eastAsia="Times New Roman" w:cs="Arial"/>
          <w:vertAlign w:val="superscript"/>
        </w:rPr>
        <w:t>[20]</w:t>
      </w:r>
      <w:r w:rsidRPr="000A40C3">
        <w:rPr>
          <w:rFonts w:cs="Arial"/>
          <w:b w:val="0"/>
          <w:szCs w:val="17"/>
          <w:lang w:val="en-US"/>
        </w:rPr>
        <w:fldChar w:fldCharType="end"/>
      </w:r>
      <w:r>
        <w:rPr>
          <w:rFonts w:cs="Arial"/>
          <w:b w:val="0"/>
          <w:szCs w:val="17"/>
          <w:lang w:val="en-US"/>
        </w:rPr>
        <w:t xml:space="preserve"> </w:t>
      </w:r>
    </w:p>
    <w:p w14:paraId="4FE84269" w14:textId="7C940BF5" w:rsidR="00743376" w:rsidRDefault="00743376" w:rsidP="0064502F">
      <w:pPr>
        <w:pStyle w:val="H2"/>
        <w:outlineLvl w:val="0"/>
      </w:pPr>
      <w:r>
        <w:t>2.2. Syntheses of Diiron Complexes</w:t>
      </w:r>
    </w:p>
    <w:p w14:paraId="70F04B93" w14:textId="33334A38" w:rsidR="004A4697" w:rsidRDefault="00743376" w:rsidP="00835D5E">
      <w:pPr>
        <w:spacing w:line="225" w:lineRule="exact"/>
        <w:jc w:val="both"/>
        <w:rPr>
          <w:rFonts w:ascii="Arial" w:hAnsi="Arial" w:cs="Arial"/>
          <w:sz w:val="17"/>
          <w:szCs w:val="17"/>
          <w:lang w:val="en-US"/>
        </w:rPr>
      </w:pPr>
      <w:r w:rsidRPr="00743376">
        <w:rPr>
          <w:rFonts w:ascii="Arial" w:hAnsi="Arial" w:cs="Arial"/>
          <w:sz w:val="17"/>
          <w:szCs w:val="17"/>
          <w:lang w:val="en-US"/>
        </w:rPr>
        <w:t>The synthesis of the diiron complexes is strai</w:t>
      </w:r>
      <w:r w:rsidR="00481030">
        <w:rPr>
          <w:rFonts w:ascii="Arial" w:hAnsi="Arial" w:cs="Arial"/>
          <w:sz w:val="17"/>
          <w:szCs w:val="17"/>
          <w:lang w:val="en-US"/>
        </w:rPr>
        <w:t>gh</w:t>
      </w:r>
      <w:r w:rsidRPr="00743376">
        <w:rPr>
          <w:rFonts w:ascii="Arial" w:hAnsi="Arial" w:cs="Arial"/>
          <w:sz w:val="17"/>
          <w:szCs w:val="17"/>
          <w:lang w:val="en-US"/>
        </w:rPr>
        <w:t>tforward: reaction of the ligand (possibly in the presence of a base to deprotonate the phenol) with 2 equivalents of iron salts in the presence of 2 equivalents of a suitable µ-1,3-bri</w:t>
      </w:r>
      <w:r w:rsidR="0000696C">
        <w:rPr>
          <w:rFonts w:ascii="Arial" w:hAnsi="Arial" w:cs="Arial"/>
          <w:sz w:val="17"/>
          <w:szCs w:val="17"/>
          <w:lang w:val="en-US"/>
        </w:rPr>
        <w:t>d</w:t>
      </w:r>
      <w:r w:rsidRPr="00743376">
        <w:rPr>
          <w:rFonts w:ascii="Arial" w:hAnsi="Arial" w:cs="Arial"/>
          <w:sz w:val="17"/>
          <w:szCs w:val="17"/>
          <w:lang w:val="en-US"/>
        </w:rPr>
        <w:t>ging group. The latter is generally a carboxylate but a phosphate ester</w:t>
      </w:r>
      <w:r w:rsidRPr="00743376">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{"citationID":"a2hj7fbevvp","properties":{"formattedCitation":"\\super [27,43,52]\\nosupersub{}","plainCitation":"[27,43,52]","noteIndex":0},"citationItems":[{"id":2876,"uris":["http://zotero.org/users/local/5QIqVzXq/items/PRPXJRVB"],"uri":["http://zotero.org/users/local/5QIqVzXq/items/PRPXJRVB"],"itemData":{"id":2876,"type":"article-journal","container-title":"Angewandte Chemie International Edition English","page":"531-533","volume":"29","author":[{"family":"Schepers","given":"K"},{"family":"Bremer","given":"B"},{"family":"Krebs","given":"B"},{"family":"Henkel","given":"G"},{"family":"Althaus","given":"E"},{"family":"Mosel","given":"B"},{"family":"Müller-Warmuth","given":"W"}],"issued":{"date-parts":[["1990"]]}},"label":"page"},{"id":2658,"uris":["http://zotero.org/users/local/5QIqVzXq/items/6V4J4B7N"],"uri":["http://zotero.org/users/local/5QIqVzXq/items/6V4J4B7N"],"itemData":{"id":2658,"type":"article-journal","container-title":"Inorganic Chemistry","page":"1907-1914","volume":"33","author":[{"family":"Krebs","given":"B"},{"family":"Schepers","given":"K"},{"family":"Bremer","given":"B"},{"family":"Henkel","given":"G"},{"family":"Althaus","given":"E"},{"family":"Müller-Warmuth","given":"W"},{"family":"Griesar","given":"K"},{"family":"Haase","given":"W"}],"issued":{"date-parts":[["1994"]]}},"label":"page"},{"id":10,"uris":["http://zotero.org/users/local/5QIqVzXq/items/NIPQJCEE"],"uri":["http://zotero.org/users/local/5QIqVzXq/items/NIPQJCEE"],"itemData":{"id":10,"type":"article-journal","archive_location":"WOS:000169188400010","container-title":"European Journal of Inorganic Chemistry","ISSN":"1434-1948","page":"1457-1464","title":"Dinuclear zinc(II)-iron(III) and iron(II)-iron(III) complexes as models for purple acid phosphatases","title-short":"Dinuclear zinc(II)-iron(III) and iron(II)-iron(III) complexes as models for purple acid phosphatases","author":[{"family":"Albedyhl","given":"S."},{"family":"Averbuch-Pouchot","given":"M. T."},{"family":"Belle","given":"C."},{"family":"Krebs","given":"B."},{"family":"Pierre","given":"J. L."},{"family":"Saint-Aman","given":"E."},{"family":"Torelli","given":"S."}],"issued":{"date-parts":[["2001",6]]}},"label":"page"}],"schema":"https://github.com/citation-style-language/schema/raw/master/csl-citation.json"} </w:instrText>
      </w:r>
      <w:r w:rsidRPr="00743376">
        <w:rPr>
          <w:rFonts w:ascii="Arial" w:hAnsi="Arial" w:cs="Arial"/>
          <w:sz w:val="17"/>
          <w:szCs w:val="17"/>
          <w:lang w:val="en-US"/>
        </w:rPr>
        <w:fldChar w:fldCharType="separate"/>
      </w:r>
      <w:r w:rsidR="00F257BA" w:rsidRPr="00F257BA">
        <w:rPr>
          <w:rFonts w:ascii="Arial" w:eastAsia="Times New Roman" w:hAnsi="Arial" w:cs="Arial"/>
          <w:sz w:val="17"/>
          <w:vertAlign w:val="superscript"/>
        </w:rPr>
        <w:t>[27,43,52]</w:t>
      </w:r>
      <w:r w:rsidRPr="00743376">
        <w:rPr>
          <w:rFonts w:ascii="Arial" w:hAnsi="Arial" w:cs="Arial"/>
          <w:sz w:val="17"/>
          <w:szCs w:val="17"/>
          <w:lang w:val="en-US"/>
        </w:rPr>
        <w:fldChar w:fldCharType="end"/>
      </w:r>
      <w:r w:rsidRPr="00743376">
        <w:rPr>
          <w:rFonts w:ascii="Arial" w:hAnsi="Arial" w:cs="Arial"/>
          <w:sz w:val="17"/>
          <w:szCs w:val="17"/>
          <w:lang w:val="en-US"/>
        </w:rPr>
        <w:t xml:space="preserve"> or even the sulfate dianion</w:t>
      </w:r>
      <w:r w:rsidRPr="00743376">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{"citationID":"a16f4m30jbt","properties":{"formattedCitation":"\\super [53]\\nosupersub{}","plainCitation":"[53]","noteIndex":0},"citationItems":[{"id":"BchQ43uJ/xrBkUm8L","uris":["http://zotero.org/users/local/5QIqVzXq/items/229KGSVS"],"uri":["http://zotero.org/users/local/5QIqVzXq/items/229KGSVS"],"itemData":{"id":108,"type":"article-journal","archive_location":"ISI:000071640400003","container-title":"Journal Of The Brazilian Chemical Society","page":"443-446","title":"A new di-mu-sulfate complex as a model of purple acid phosphatase-sulfate complexes","title-short":"A new di-mu-sulfate complex as a model of purple acid phosphatase-sulfate complexes","volume":"8","author":[{"family":"Brito","given":"M. A.","non-dropping-particle":"de"},{"family":"Neves","given":"A."},{"family":"Vencato","given":"I."},{"family":"Zucco","given":"C."},{"family":"Drago","given":"V."},{"family":"Griesar","given":"K."},{"family":"Haase","given":"W."}],"issued":{"date-parts":[["1997",9]]}}}],"schema":"https://github.com/citation-style-language/schema/raw/master/csl-citation.json"} </w:instrText>
      </w:r>
      <w:r w:rsidRPr="00743376">
        <w:rPr>
          <w:rFonts w:ascii="Arial" w:hAnsi="Arial" w:cs="Arial"/>
          <w:sz w:val="17"/>
          <w:szCs w:val="17"/>
          <w:lang w:val="en-US"/>
        </w:rPr>
        <w:fldChar w:fldCharType="separate"/>
      </w:r>
      <w:r w:rsidR="00F257BA" w:rsidRPr="00F257BA">
        <w:rPr>
          <w:rFonts w:ascii="Arial" w:eastAsia="Times New Roman" w:hAnsi="Arial" w:cs="Arial"/>
          <w:sz w:val="17"/>
          <w:vertAlign w:val="superscript"/>
        </w:rPr>
        <w:t>[53]</w:t>
      </w:r>
      <w:r w:rsidRPr="00743376">
        <w:rPr>
          <w:rFonts w:ascii="Arial" w:hAnsi="Arial" w:cs="Arial"/>
          <w:sz w:val="17"/>
          <w:szCs w:val="17"/>
          <w:lang w:val="en-US"/>
        </w:rPr>
        <w:fldChar w:fldCharType="end"/>
      </w:r>
      <w:r w:rsidRPr="00743376">
        <w:rPr>
          <w:rFonts w:ascii="Arial" w:hAnsi="Arial" w:cs="Arial"/>
          <w:sz w:val="17"/>
          <w:szCs w:val="17"/>
          <w:lang w:val="en-US"/>
        </w:rPr>
        <w:t xml:space="preserve"> have been </w:t>
      </w:r>
      <w:r w:rsidR="00A32952">
        <w:rPr>
          <w:rFonts w:ascii="Arial" w:hAnsi="Arial" w:cs="Arial"/>
          <w:sz w:val="17"/>
          <w:szCs w:val="17"/>
          <w:lang w:val="en-US"/>
        </w:rPr>
        <w:t>us</w:t>
      </w:r>
      <w:r w:rsidRPr="00743376">
        <w:rPr>
          <w:rFonts w:ascii="Arial" w:hAnsi="Arial" w:cs="Arial"/>
          <w:sz w:val="17"/>
          <w:szCs w:val="17"/>
          <w:lang w:val="en-US"/>
        </w:rPr>
        <w:t>ed also. A dicarboxylate</w:t>
      </w:r>
      <w:r w:rsidR="00721109">
        <w:rPr>
          <w:rFonts w:ascii="Arial" w:hAnsi="Arial" w:cs="Arial"/>
          <w:sz w:val="17"/>
          <w:szCs w:val="17"/>
          <w:lang w:val="en-US"/>
        </w:rPr>
        <w:t xml:space="preserve">, </w:t>
      </w:r>
      <w:r w:rsidR="00721109" w:rsidRPr="00721109">
        <w:rPr>
          <w:rFonts w:ascii="Arial" w:hAnsi="Arial" w:cs="Arial"/>
          <w:i/>
          <w:sz w:val="17"/>
          <w:szCs w:val="17"/>
          <w:lang w:val="en-US"/>
        </w:rPr>
        <w:t>m</w:t>
      </w:r>
      <w:r w:rsidR="00721109">
        <w:rPr>
          <w:rFonts w:ascii="Arial" w:hAnsi="Arial" w:cs="Arial"/>
          <w:sz w:val="17"/>
          <w:szCs w:val="17"/>
          <w:lang w:val="en-US"/>
        </w:rPr>
        <w:t>-phenylenedipropionate (mpdp</w:t>
      </w:r>
      <w:r w:rsidR="00721109" w:rsidRPr="00721109">
        <w:rPr>
          <w:rFonts w:ascii="Arial" w:hAnsi="Arial" w:cs="Arial"/>
          <w:sz w:val="17"/>
          <w:szCs w:val="17"/>
          <w:vertAlign w:val="superscript"/>
          <w:lang w:val="en-US"/>
        </w:rPr>
        <w:t>2-</w:t>
      </w:r>
      <w:r w:rsidR="00721109">
        <w:rPr>
          <w:rFonts w:ascii="Arial" w:hAnsi="Arial" w:cs="Arial"/>
          <w:sz w:val="17"/>
          <w:szCs w:val="17"/>
          <w:lang w:val="en-US"/>
        </w:rPr>
        <w:t>),</w:t>
      </w:r>
      <w:r w:rsidR="002A66B6">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{"citationID":"aeh1es6mo4","properties":{"formattedCitation":"\\super [54]\\nosupersub{}","plainCitation":"[54]","noteIndex":0},"citationItems":[{"id":1442,"uris":["http://zotero.org/users/local/5QIqVzXq/items/GTZ4C9ZZ"],"uri":["http://zotero.org/users/local/5QIqVzXq/items/GTZ4C9ZZ"],"itemData":{"id":1442,"type":"article-journal","container-title":"Inorganic Chemistry","page":"4557-4559","title":"A General Method for Assembling (µ-Oxo)bis(µ-Carboxylato)diiron(III) Complexes with Labile Terminal Sites Using a Bridging Dicarboxylate Ligand","volume":"28","author":[{"family":"Beer","given":"RH"},{"family":"Tolman","given":"WB"},{"family":"Bott","given":"SG"},{"family":"Lippard","given":"SJ"}],"issued":{"date-parts":[["1989"]]}}}],"schema":"https://github.com/citation-style-language/schema/raw/master/csl-citation.json"} </w:instrText>
      </w:r>
      <w:r w:rsidR="002A66B6">
        <w:rPr>
          <w:rFonts w:ascii="Arial" w:hAnsi="Arial" w:cs="Arial"/>
          <w:sz w:val="17"/>
          <w:szCs w:val="17"/>
          <w:lang w:val="en-US"/>
        </w:rPr>
        <w:fldChar w:fldCharType="separate"/>
      </w:r>
      <w:r w:rsidR="00F257BA" w:rsidRPr="00F257BA">
        <w:rPr>
          <w:rFonts w:ascii="Arial" w:eastAsia="Times New Roman" w:hAnsi="Arial" w:cs="Arial"/>
          <w:sz w:val="17"/>
          <w:vertAlign w:val="superscript"/>
        </w:rPr>
        <w:t>[54]</w:t>
      </w:r>
      <w:r w:rsidR="002A66B6">
        <w:rPr>
          <w:rFonts w:ascii="Arial" w:hAnsi="Arial" w:cs="Arial"/>
          <w:sz w:val="17"/>
          <w:szCs w:val="17"/>
          <w:lang w:val="en-US"/>
        </w:rPr>
        <w:fldChar w:fldCharType="end"/>
      </w:r>
      <w:r w:rsidRPr="00743376">
        <w:rPr>
          <w:rFonts w:ascii="Arial" w:hAnsi="Arial" w:cs="Arial"/>
          <w:sz w:val="17"/>
          <w:szCs w:val="17"/>
          <w:lang w:val="en-US"/>
        </w:rPr>
        <w:t xml:space="preserve"> has been used also to further stabilize the diiron unit in certain instances.</w:t>
      </w:r>
      <w:r w:rsidRPr="00743376">
        <w:rPr>
          <w:rFonts w:ascii="Arial" w:hAnsi="Arial" w:cs="Arial"/>
          <w:sz w:val="17"/>
          <w:szCs w:val="17"/>
          <w:lang w:val="en-US"/>
        </w:rPr>
        <w:fldChar w:fldCharType="begin"/>
      </w:r>
      <w:r w:rsidR="00353770">
        <w:rPr>
          <w:rFonts w:ascii="Arial" w:hAnsi="Arial" w:cs="Arial"/>
          <w:sz w:val="17"/>
          <w:szCs w:val="17"/>
          <w:lang w:val="en-US"/>
        </w:rPr>
        <w:instrText xml:space="preserve"> ADDIN ZOTERO_ITEM CSL_CITATION {"citationID":"ah0cip2m4u","properties":{"formattedCitation":"\\super [20]\\nosupersub{}","plainCitation":"[20]","noteIndex":0},"citationItems":[{"id":248,"uris":["http://zotero.org/users/local/5QIqVzXq/items/JSMK35ZN"],"uri":["http://zotero.org/users/local/5QIqVzXq/items/JSMK35ZN"],"itemData":{"id":248,"type":"article-journal","container-title":"Angewandte Chemie International Edition","page":"588-590","title":"A Model of Semimet Hemerythrin; NMR Spectroscopic Evidence of Valence Localization in Bis(µ-carboxylato)(µ-phenolato)diiron(II,III) Complexes in Solution","volume":"31","author":[{"family":"Kanda","given":"W"},{"family":"Moneta","given":"W"},{"family":"Bardet","given":"M"},{"family":"Bernard","given":"E"},{"family":"Debaecker","given":"N"},{"family":"Laugier","given":"J"},{"family":"Bousseksou","given":"A"},{"family":"Chardon-Noblat","given":"S"},{"family":"Latour","given":"J-M"}],"issued":{"date-parts":[["1995"]]}}}],"schema":"https://github.com/citation-style-language/schema/raw/master/csl-citation.json"} </w:instrText>
      </w:r>
      <w:r w:rsidRPr="00743376">
        <w:rPr>
          <w:rFonts w:ascii="Arial" w:hAnsi="Arial" w:cs="Arial"/>
          <w:sz w:val="17"/>
          <w:szCs w:val="17"/>
          <w:lang w:val="en-US"/>
        </w:rPr>
        <w:fldChar w:fldCharType="separate"/>
      </w:r>
      <w:r w:rsidR="00353770" w:rsidRPr="00353770">
        <w:rPr>
          <w:rFonts w:ascii="Arial" w:eastAsia="Times New Roman" w:hAnsi="Arial" w:cs="Arial"/>
          <w:sz w:val="17"/>
          <w:vertAlign w:val="superscript"/>
        </w:rPr>
        <w:t>[20]</w:t>
      </w:r>
      <w:r w:rsidRPr="00743376">
        <w:rPr>
          <w:rFonts w:ascii="Arial" w:hAnsi="Arial" w:cs="Arial"/>
          <w:sz w:val="17"/>
          <w:szCs w:val="17"/>
          <w:lang w:val="en-US"/>
        </w:rPr>
        <w:fldChar w:fldCharType="end"/>
      </w:r>
      <w:r w:rsidRPr="00743376">
        <w:rPr>
          <w:rFonts w:ascii="Arial" w:hAnsi="Arial" w:cs="Arial"/>
          <w:sz w:val="17"/>
          <w:szCs w:val="17"/>
          <w:lang w:val="en-US"/>
        </w:rPr>
        <w:t xml:space="preserve"> </w:t>
      </w:r>
    </w:p>
    <w:p w14:paraId="07912C24" w14:textId="397C01A8" w:rsidR="004A4697" w:rsidRDefault="004A4697" w:rsidP="004A4697">
      <w:pPr>
        <w:spacing w:before="120" w:line="240" w:lineRule="atLeast"/>
        <w:jc w:val="both"/>
        <w:rPr>
          <w:rFonts w:ascii="Arial" w:hAnsi="Arial" w:cs="Arial"/>
          <w:sz w:val="17"/>
          <w:szCs w:val="17"/>
          <w:lang w:val="en-US"/>
        </w:rPr>
      </w:pPr>
      <w:r w:rsidRPr="0027628B">
        <w:rPr>
          <w:rFonts w:ascii="Arial" w:hAnsi="Arial" w:cs="Arial"/>
          <w:b/>
          <w:noProof/>
          <w:sz w:val="14"/>
          <w:szCs w:val="14"/>
          <w:lang w:val="fr-FR" w:eastAsia="fr-FR"/>
        </w:rPr>
        <w:drawing>
          <wp:inline distT="0" distB="0" distL="0" distR="0" wp14:anchorId="65586032" wp14:editId="7C4357BF">
            <wp:extent cx="3095625" cy="1743075"/>
            <wp:effectExtent l="0" t="0" r="317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5625" cy="1743075"/>
                    </a:xfrm>
                    <a:prstGeom prst="rect">
                      <a:avLst/>
                    </a:prstGeom>
                  </pic:spPr>
                </pic:pic>
              </a:graphicData>
            </a:graphic>
          </wp:inline>
        </w:drawing>
      </w:r>
    </w:p>
    <w:p w14:paraId="2A4378D3" w14:textId="23A041CA" w:rsidR="004A4697" w:rsidRPr="00443760" w:rsidRDefault="004A4697" w:rsidP="004A4697">
      <w:pPr>
        <w:spacing w:before="230" w:after="460" w:line="180" w:lineRule="exact"/>
        <w:jc w:val="both"/>
        <w:rPr>
          <w:rFonts w:ascii="Arial" w:hAnsi="Arial" w:cs="Arial"/>
          <w:sz w:val="14"/>
          <w:szCs w:val="14"/>
        </w:rPr>
      </w:pPr>
      <w:r w:rsidRPr="00FD4659">
        <w:rPr>
          <w:rFonts w:ascii="Arial" w:hAnsi="Arial" w:cs="Arial"/>
          <w:b/>
          <w:sz w:val="14"/>
          <w:szCs w:val="14"/>
        </w:rPr>
        <w:t xml:space="preserve">Scheme </w:t>
      </w:r>
      <w:r>
        <w:rPr>
          <w:rFonts w:ascii="Arial" w:hAnsi="Arial" w:cs="Arial"/>
          <w:b/>
          <w:sz w:val="14"/>
          <w:szCs w:val="14"/>
        </w:rPr>
        <w:t>4</w:t>
      </w:r>
      <w:r w:rsidRPr="00FD4659">
        <w:rPr>
          <w:rFonts w:ascii="Arial" w:hAnsi="Arial" w:cs="Arial"/>
          <w:b/>
          <w:sz w:val="14"/>
          <w:szCs w:val="14"/>
        </w:rPr>
        <w:t>.</w:t>
      </w:r>
      <w:r w:rsidRPr="00443760">
        <w:rPr>
          <w:rFonts w:ascii="Arial" w:hAnsi="Arial" w:cs="Arial"/>
          <w:sz w:val="14"/>
          <w:szCs w:val="14"/>
        </w:rPr>
        <w:t xml:space="preserve"> </w:t>
      </w:r>
      <w:r>
        <w:rPr>
          <w:rFonts w:ascii="Arial" w:hAnsi="Arial" w:cs="Arial"/>
          <w:sz w:val="14"/>
          <w:szCs w:val="14"/>
        </w:rPr>
        <w:t>Unsymmetrical ligands HL[(Py)</w:t>
      </w:r>
      <w:r w:rsidRPr="005F1EA2">
        <w:rPr>
          <w:rFonts w:ascii="Arial" w:hAnsi="Arial" w:cs="Arial"/>
          <w:sz w:val="14"/>
          <w:szCs w:val="14"/>
          <w:vertAlign w:val="subscript"/>
        </w:rPr>
        <w:t>2</w:t>
      </w:r>
      <w:r>
        <w:rPr>
          <w:rFonts w:ascii="Arial" w:hAnsi="Arial" w:cs="Arial"/>
          <w:sz w:val="14"/>
          <w:szCs w:val="14"/>
        </w:rPr>
        <w:t>][(Py)(D)] (with D = benzyl (a), 2-hydroxyphenyl</w:t>
      </w:r>
      <w:r>
        <w:rPr>
          <w:rFonts w:ascii="Arial" w:hAnsi="Arial" w:cs="Arial"/>
          <w:sz w:val="14"/>
          <w:szCs w:val="14"/>
        </w:rPr>
        <w:fldChar w:fldCharType="begin"/>
      </w:r>
      <w:r w:rsidR="00F257BA">
        <w:rPr>
          <w:rFonts w:ascii="Arial" w:hAnsi="Arial" w:cs="Arial"/>
          <w:sz w:val="14"/>
          <w:szCs w:val="14"/>
        </w:rPr>
        <w:instrText xml:space="preserve"> ADDIN ZOTERO_ITEM CSL_CITATION {"citationID":"a1acle2d9oa","properties":{"formattedCitation":"\\super [48]\\nosupersub{}","plainCitation":"[48]","noteIndex":0},"citationItems":[{"id":45,"uris":["http://zotero.org/users/local/5QIqVzXq/items/XTR3U4AV"],"uri":["http://zotero.org/users/local/5QIqVzXq/items/XTR3U4AV"],"itemData":{"id":45,"type":"article-journal","container-title":"Angewandte Chemie International Edition English","page":"887-889","title":"A Mixed-Valent Fe(II)Fe(III) Complex with an Unsymmetrical Terminal Phenoxo Ligand as Model for the Active Site of Purple Acid Phosphatases","title-short":"A Mixed-Valent Fe(II)Fe(III) Complex with an Unsymmetrical Terminal Phenoxo Ligand as Model for the Active Site of Purple Acid Phosphatases","volume":"33","author":[{"family":"Bernard","given":"E"},{"family":"Moneta","given":"W"},{"family":"Laugier","given":"J"},{"family":"Chardon-Noblat","given":"S"},{"family":"Deronzier","given":"A"},{"family":"Tuchagues","given":"JP"},{"family":"Latour","given":"JM"}],"issued":{"date-parts":[["1994"]]}}}],"schema":"https://github.com/citation-style-language/schema/raw/master/csl-citation.json"} </w:instrText>
      </w:r>
      <w:r>
        <w:rPr>
          <w:rFonts w:ascii="Arial" w:hAnsi="Arial" w:cs="Arial"/>
          <w:sz w:val="14"/>
          <w:szCs w:val="14"/>
        </w:rPr>
        <w:fldChar w:fldCharType="separate"/>
      </w:r>
      <w:r w:rsidR="00F257BA" w:rsidRPr="00F257BA">
        <w:rPr>
          <w:rFonts w:ascii="Arial" w:eastAsia="Times New Roman" w:hAnsi="Arial" w:cs="Arial"/>
          <w:sz w:val="14"/>
          <w:vertAlign w:val="superscript"/>
        </w:rPr>
        <w:t>[48]</w:t>
      </w:r>
      <w:r>
        <w:rPr>
          <w:rFonts w:ascii="Arial" w:hAnsi="Arial" w:cs="Arial"/>
          <w:sz w:val="14"/>
          <w:szCs w:val="14"/>
        </w:rPr>
        <w:fldChar w:fldCharType="end"/>
      </w:r>
      <w:r>
        <w:rPr>
          <w:rFonts w:ascii="Arial" w:hAnsi="Arial" w:cs="Arial"/>
          <w:sz w:val="14"/>
          <w:szCs w:val="14"/>
        </w:rPr>
        <w:t xml:space="preserve"> (b), 2-aminobenzyl</w:t>
      </w:r>
      <w:r>
        <w:rPr>
          <w:rFonts w:ascii="Arial" w:hAnsi="Arial" w:cs="Arial"/>
          <w:sz w:val="14"/>
          <w:szCs w:val="14"/>
        </w:rPr>
        <w:fldChar w:fldCharType="begin"/>
      </w:r>
      <w:r w:rsidR="00F257BA">
        <w:rPr>
          <w:rFonts w:ascii="Arial" w:hAnsi="Arial" w:cs="Arial"/>
          <w:sz w:val="14"/>
          <w:szCs w:val="14"/>
        </w:rPr>
        <w:instrText xml:space="preserve"> ADDIN ZOTERO_ITEM CSL_CITATION {"citationID":"a1le47kruel","properties":{"formattedCitation":"\\super [47]\\nosupersub{}","plainCitation":"[47]","noteIndex":0},"citationItems":[{"id":186,"uris":["http://zotero.org/users/local/5QIqVzXq/items/G2DNEXW6"],"uri":["http://zotero.org/users/local/5QIqVzXq/items/G2DNEXW6"],"itemData":{"id":186,"type":"article-journal","container-title":"Inorganic Chemistry","page":"6408-6410","title":"Reversible (De)protonation-Induced Valence Inversion in Mixed-Valent Diiron(II,III) Complexes","title-short":"Reversible (De)protonation-Induced Valence Inversion in Mixed-Valent Diiron(II,III) Complexes","volume":"50","author":[{"family":"Gouré","given":"E."},{"family":"Thiabaud","given":"G."},{"family":"Carboni","given":"M."},{"family":"Gon","given":"N."},{"family":"Dubourdeaux","given":"P."},{"family":"Garcia-Serres","given":"R."},{"family":"Clémancey","given":"M."},{"family":"Oddou","given":"J.-L."},{"family":"Robin","given":"A. Y."},{"family":"Jacquamet","given":"L."},{"family":"Dubois","given":"L."},{"family":"Blondin","given":"G."},{"family":"Latour","given":"J.-M."}],"issued":{"date-parts":[["2011"]]}}}],"schema":"https://github.com/citation-style-language/schema/raw/master/csl-citation.json"} </w:instrText>
      </w:r>
      <w:r>
        <w:rPr>
          <w:rFonts w:ascii="Arial" w:hAnsi="Arial" w:cs="Arial"/>
          <w:sz w:val="14"/>
          <w:szCs w:val="14"/>
        </w:rPr>
        <w:fldChar w:fldCharType="separate"/>
      </w:r>
      <w:r w:rsidR="00F257BA" w:rsidRPr="00F257BA">
        <w:rPr>
          <w:rFonts w:ascii="Arial" w:eastAsia="Times New Roman" w:hAnsi="Arial" w:cs="Arial"/>
          <w:sz w:val="14"/>
          <w:vertAlign w:val="superscript"/>
        </w:rPr>
        <w:t>[47]</w:t>
      </w:r>
      <w:r>
        <w:rPr>
          <w:rFonts w:ascii="Arial" w:hAnsi="Arial" w:cs="Arial"/>
          <w:sz w:val="14"/>
          <w:szCs w:val="14"/>
        </w:rPr>
        <w:fldChar w:fldCharType="end"/>
      </w:r>
      <w:r>
        <w:rPr>
          <w:rFonts w:ascii="Arial" w:hAnsi="Arial" w:cs="Arial"/>
          <w:sz w:val="14"/>
          <w:szCs w:val="14"/>
        </w:rPr>
        <w:t xml:space="preserve"> (c), 2,6-dichlorobenzyl</w:t>
      </w:r>
      <w:r>
        <w:rPr>
          <w:rFonts w:ascii="Arial" w:hAnsi="Arial" w:cs="Arial"/>
          <w:sz w:val="14"/>
          <w:szCs w:val="14"/>
        </w:rPr>
        <w:fldChar w:fldCharType="begin"/>
      </w:r>
      <w:r w:rsidR="00F257BA">
        <w:rPr>
          <w:rFonts w:ascii="Arial" w:hAnsi="Arial" w:cs="Arial"/>
          <w:sz w:val="14"/>
          <w:szCs w:val="14"/>
        </w:rPr>
        <w:instrText xml:space="preserve"> ADDIN ZOTERO_ITEM CSL_CITATION {"citationID":"a9cakd9jlg","properties":{"formattedCitation":"\\super [55]\\nosupersub{}","plainCitation":"[55]","noteIndex":0},"citationItems":[{"id":23,"uris":["http://zotero.org/users/local/5QIqVzXq/items/JKTQHPM3"],"uri":["http://zotero.org/users/local/5QIqVzXq/items/JKTQHPM3"],"itemData":{"id":23,"type":"article-journal","container-title":"Chemical Communications","page":"1544-1545","title":"Catalytic aziridination of olefins and thioether amidation by a non-heme iron complex","title-short":"Catalytic aziridination of olefins and thioether amidation by a non-heme iron complex","author":[{"family":"Avenier","given":"F"},{"family":"Latour","given":"J-M"}],"issued":{"date-parts":[["2004"]]}}}],"schema":"https://github.com/citation-style-language/schema/raw/master/csl-citation.json"} </w:instrText>
      </w:r>
      <w:r>
        <w:rPr>
          <w:rFonts w:ascii="Arial" w:hAnsi="Arial" w:cs="Arial"/>
          <w:sz w:val="14"/>
          <w:szCs w:val="14"/>
        </w:rPr>
        <w:fldChar w:fldCharType="separate"/>
      </w:r>
      <w:r w:rsidR="00F257BA" w:rsidRPr="00F257BA">
        <w:rPr>
          <w:rFonts w:ascii="Arial" w:eastAsia="Times New Roman" w:hAnsi="Arial" w:cs="Arial"/>
          <w:sz w:val="14"/>
          <w:vertAlign w:val="superscript"/>
        </w:rPr>
        <w:t>[55]</w:t>
      </w:r>
      <w:r>
        <w:rPr>
          <w:rFonts w:ascii="Arial" w:hAnsi="Arial" w:cs="Arial"/>
          <w:sz w:val="14"/>
          <w:szCs w:val="14"/>
        </w:rPr>
        <w:fldChar w:fldCharType="end"/>
      </w:r>
      <w:r>
        <w:rPr>
          <w:rFonts w:ascii="Arial" w:hAnsi="Arial" w:cs="Arial"/>
          <w:sz w:val="14"/>
          <w:szCs w:val="14"/>
        </w:rPr>
        <w:t xml:space="preserve"> (d), 2-hydroxybenzyl</w:t>
      </w:r>
      <w:r>
        <w:rPr>
          <w:rFonts w:ascii="Arial" w:hAnsi="Arial" w:cs="Arial"/>
          <w:sz w:val="14"/>
          <w:szCs w:val="14"/>
        </w:rPr>
        <w:fldChar w:fldCharType="begin"/>
      </w:r>
      <w:r w:rsidR="00F257BA">
        <w:rPr>
          <w:rFonts w:ascii="Arial" w:hAnsi="Arial" w:cs="Arial"/>
          <w:sz w:val="14"/>
          <w:szCs w:val="14"/>
        </w:rPr>
        <w:instrText xml:space="preserve"> ADDIN ZOTERO_ITEM CSL_CITATION {"citationID":"ajme01id99","properties":{"formattedCitation":"\\super [21,49]\\nosupersub{}","plainCitation":"[21,49]","noteIndex":0},"citationItems":[{"id":383,"uris":["http://zotero.org/users/local/5QIqVzXq/items/86FPDDTH"],"uri":["http://zotero.org/users/local/5QIqVzXq/items/86FPDDTH"],"itemData":{"id":383,"type":"article-journal","archive_location":"ISI:A1995TA68400018","container-title":"Inorg. Chimica Acta","page":"131-135","title":"A New Asymmetric N5o2-Donor Binucleating Ligand And Its First Fe(Ii)Fe(Iii) Complex As A Model For The Redox Properties Of Uteroferrin","title-short":"A New Asymmetric N5o2-Donor Binucleating Ligand And Its First Fe(Ii)Fe(Iii) Complex As A Model For The Redox Properties Of Uteroferrin","volume":"237","author":[{"family":"Neves","given":"A."},{"family":"Debrito","given":"M. A."},{"family":"Drago","given":"V."},{"family":"Griesar","given":"K."},{"family":"Haase","given":"W."}],"issued":{"date-parts":[["1995",9]]}},"label":"page"},{"id":288,"uris":["http://zotero.org/users/local/5QIqVzXq/items/BIS6CUXT"],"uri":["http://zotero.org/users/local/5QIqVzXq/items/BIS6CUXT"],"itemData":{"id":288,"type":"article-journal","container-title":"Journal of the American Chemical Society","page":"9424-9437","title":"Synthesis, Structural, Magnetic and Redox Properties of Asymmetric Diiron Complexes with a Single Terminally Bound Ligand. Relevance to the Purple Acid Phosphatase Enzymes.","title-short":"Synthesis, Structural, Magnetic and Redox Properties of Asymmetric Diiron Complexes with a Single Terminally Bound Ligand. Relevance to the Purple Acid Phosphatase Enzymes.","volume":"119","author":[{"family":"Lambert","given":"E"},{"family":"Chabut","given":"B"},{"family":"Chardon-Noblat","given":"S"},{"family":"Deronzier","given":"A"},{"family":"Chottard","given":"G"},{"family":"Bousseksou","given":"A"},{"family":"Tuchagues","given":"J-P"},{"family":"Laugier","given":"J"},{"family":"Bardet","given":"M."},{"family":"Latour","given":"J-M"}],"issued":{"date-parts":[["1997"]]}},"label":"page"}],"schema":"https://github.com/citation-style-language/schema/raw/master/csl-citation.json"} </w:instrText>
      </w:r>
      <w:r>
        <w:rPr>
          <w:rFonts w:ascii="Arial" w:hAnsi="Arial" w:cs="Arial"/>
          <w:sz w:val="14"/>
          <w:szCs w:val="14"/>
        </w:rPr>
        <w:fldChar w:fldCharType="separate"/>
      </w:r>
      <w:r w:rsidR="00F257BA" w:rsidRPr="00F257BA">
        <w:rPr>
          <w:rFonts w:ascii="Arial" w:eastAsia="Times New Roman" w:hAnsi="Arial" w:cs="Arial"/>
          <w:sz w:val="14"/>
          <w:vertAlign w:val="superscript"/>
        </w:rPr>
        <w:t>[21,49]</w:t>
      </w:r>
      <w:r>
        <w:rPr>
          <w:rFonts w:ascii="Arial" w:hAnsi="Arial" w:cs="Arial"/>
          <w:sz w:val="14"/>
          <w:szCs w:val="14"/>
        </w:rPr>
        <w:fldChar w:fldCharType="end"/>
      </w:r>
      <w:r>
        <w:rPr>
          <w:rFonts w:ascii="Arial" w:hAnsi="Arial" w:cs="Arial"/>
          <w:sz w:val="14"/>
          <w:szCs w:val="14"/>
        </w:rPr>
        <w:t xml:space="preserve"> (e), 2-tosylaminobenzyl</w:t>
      </w:r>
      <w:r>
        <w:rPr>
          <w:rFonts w:ascii="Arial" w:hAnsi="Arial" w:cs="Arial"/>
          <w:sz w:val="14"/>
          <w:szCs w:val="14"/>
        </w:rPr>
        <w:fldChar w:fldCharType="begin"/>
      </w:r>
      <w:r>
        <w:rPr>
          <w:rFonts w:ascii="Arial" w:hAnsi="Arial" w:cs="Arial"/>
          <w:sz w:val="14"/>
          <w:szCs w:val="14"/>
        </w:rPr>
        <w:instrText xml:space="preserve"> ADDIN ZOTERO_ITEM CSL_CITATION {"citationID":"aujssgcqit","properties":{"formattedCitation":"\\super [22]\\nosupersub{}","plainCitation":"[22]","noteIndex":0},"citationItems":[{"id":22,"uris":["http://zotero.org/users/local/5QIqVzXq/items/SJ4QDS5K"],"uri":["http://zotero.org/users/local/5QIqVzXq/items/SJ4QDS5K"],"itemData":{"id":22,"type":"article-journal","container-title":"Angewandte Chemie International Edition","page":"715-717","title":"Multiple Aromatic Amination Mediated by a Diiron Complex","title-short":"Multiple Aromatic Amination Mediated by a Diiron Complex","volume":"47","author":[{"family":"Avenier","given":"F"},{"family":"Gouré","given":"E"},{"family":"Dubourdeaux","given":"P"},{"family":"Sénèque","given":"O"},{"family":"Oddou","given":"J -L"},{"family":"Pécaut","given":"J"},{"family":"Chardon-Noblat","given":"S"},{"family":"Deronzier","given":"A"},{"family":"Latour","given":"J -M"}],"issued":{"date-parts":[["2008"]]}}}],"schema":"https://github.com/citation-style-language/schema/raw/master/csl-citation.json"} </w:instrText>
      </w:r>
      <w:r>
        <w:rPr>
          <w:rFonts w:ascii="Arial" w:hAnsi="Arial" w:cs="Arial"/>
          <w:sz w:val="14"/>
          <w:szCs w:val="14"/>
        </w:rPr>
        <w:fldChar w:fldCharType="separate"/>
      </w:r>
      <w:r w:rsidRPr="00353770">
        <w:rPr>
          <w:rFonts w:ascii="Arial" w:eastAsia="Times New Roman" w:hAnsi="Arial" w:cs="Arial"/>
          <w:sz w:val="14"/>
          <w:vertAlign w:val="superscript"/>
        </w:rPr>
        <w:t>[22]</w:t>
      </w:r>
      <w:r>
        <w:rPr>
          <w:rFonts w:ascii="Arial" w:hAnsi="Arial" w:cs="Arial"/>
          <w:sz w:val="14"/>
          <w:szCs w:val="14"/>
        </w:rPr>
        <w:fldChar w:fldCharType="end"/>
      </w:r>
      <w:r>
        <w:rPr>
          <w:rFonts w:ascii="Arial" w:hAnsi="Arial" w:cs="Arial"/>
          <w:sz w:val="14"/>
          <w:szCs w:val="14"/>
        </w:rPr>
        <w:t xml:space="preserve"> (f) and 2-benzimidazolyl)</w:t>
      </w:r>
      <w:r>
        <w:rPr>
          <w:rFonts w:ascii="Arial" w:hAnsi="Arial" w:cs="Arial"/>
          <w:sz w:val="14"/>
          <w:szCs w:val="14"/>
        </w:rPr>
        <w:fldChar w:fldCharType="begin"/>
      </w:r>
      <w:r w:rsidR="00F257BA">
        <w:rPr>
          <w:rFonts w:ascii="Arial" w:hAnsi="Arial" w:cs="Arial"/>
          <w:sz w:val="14"/>
          <w:szCs w:val="14"/>
        </w:rPr>
        <w:instrText xml:space="preserve"> ADDIN ZOTERO_ITEM CSL_CITATION {"citationID":"a2mrgtkcfip","properties":{"formattedCitation":"\\super [45]\\nosupersub{}","plainCitation":"[45]","noteIndex":0},"citationItems":[{"id":805,"uris":["http://zotero.org/users/local/5QIqVzXq/items/7QTR7549"],"uri":["http://zotero.org/users/local/5QIqVzXq/items/7QTR7549"],"itemData":{"id":805,"type":"article-journal","container-title":"Inorganic Chemistry","page":"6257-6266","title":"Deprotonation in Mixed-Valent Diiron(II,III) Complexes with Aniline or Benzimidazole Ligands","title-short":"Deprotonation in Mixed-Valent Diiron(II,III) Complexes with Aniline or Benzimidazole Ligands","volume":"54","author":[{"family":"Gouré","given":"E"},{"family":"Carboni","given":"M"},{"family":"Troussier","given":"A"},{"family":"Dubourdeaux","given":"P"},{"family":"Clémancey","given":"M"},{"family":"Gon","given":"N"},{"family":"Balasubramanian","given":"R"},{"family":"Lebrun","given":"C"},{"family":"Pécaut","given":"J"},{"family":"Blondin","given":"G"},{"family":"Latour","given":"J-M"}],"issued":{"date-parts":[["2015"]]}}}],"schema":"https://github.com/citation-style-language/schema/raw/master/csl-citation.json"} </w:instrText>
      </w:r>
      <w:r>
        <w:rPr>
          <w:rFonts w:ascii="Arial" w:hAnsi="Arial" w:cs="Arial"/>
          <w:sz w:val="14"/>
          <w:szCs w:val="14"/>
        </w:rPr>
        <w:fldChar w:fldCharType="separate"/>
      </w:r>
      <w:r w:rsidR="00F257BA" w:rsidRPr="00F257BA">
        <w:rPr>
          <w:rFonts w:ascii="Arial" w:eastAsia="Times New Roman" w:hAnsi="Arial" w:cs="Arial"/>
          <w:sz w:val="14"/>
          <w:vertAlign w:val="superscript"/>
        </w:rPr>
        <w:t>[45]</w:t>
      </w:r>
      <w:r>
        <w:rPr>
          <w:rFonts w:ascii="Arial" w:hAnsi="Arial" w:cs="Arial"/>
          <w:sz w:val="14"/>
          <w:szCs w:val="14"/>
        </w:rPr>
        <w:fldChar w:fldCharType="end"/>
      </w:r>
      <w:r>
        <w:rPr>
          <w:rFonts w:ascii="Arial" w:hAnsi="Arial" w:cs="Arial"/>
          <w:sz w:val="14"/>
          <w:szCs w:val="14"/>
        </w:rPr>
        <w:t xml:space="preserve"> (g), and HL[(MeBzIm)</w:t>
      </w:r>
      <w:r w:rsidRPr="005F1EA2">
        <w:rPr>
          <w:rFonts w:ascii="Arial" w:hAnsi="Arial" w:cs="Arial"/>
          <w:sz w:val="14"/>
          <w:szCs w:val="14"/>
          <w:vertAlign w:val="subscript"/>
        </w:rPr>
        <w:t>2</w:t>
      </w:r>
      <w:r>
        <w:rPr>
          <w:rFonts w:ascii="Arial" w:hAnsi="Arial" w:cs="Arial"/>
          <w:sz w:val="14"/>
          <w:szCs w:val="14"/>
        </w:rPr>
        <w:t>][(Py)(D)] (with D = 2-benzimidazolyl)</w:t>
      </w:r>
      <w:r>
        <w:rPr>
          <w:rFonts w:ascii="Arial" w:hAnsi="Arial" w:cs="Arial"/>
          <w:sz w:val="14"/>
          <w:szCs w:val="14"/>
        </w:rPr>
        <w:fldChar w:fldCharType="begin"/>
      </w:r>
      <w:r w:rsidR="00F257BA">
        <w:rPr>
          <w:rFonts w:ascii="Arial" w:hAnsi="Arial" w:cs="Arial"/>
          <w:sz w:val="14"/>
          <w:szCs w:val="14"/>
        </w:rPr>
        <w:instrText xml:space="preserve"> ADDIN ZOTERO_ITEM CSL_CITATION {"citationID":"a2jutt007nu","properties":{"formattedCitation":"\\super [45]\\nosupersub{}","plainCitation":"[45]","noteIndex":0},"citationItems":[{"id":805,"uris":["http://zotero.org/users/local/5QIqVzXq/items/7QTR7549"],"uri":["http://zotero.org/users/local/5QIqVzXq/items/7QTR7549"],"itemData":{"id":805,"type":"article-journal","container-title":"Inorganic Chemistry","page":"6257-6266","title":"Deprotonation in Mixed-Valent Diiron(II,III) Complexes with Aniline or Benzimidazole Ligands","title-short":"Deprotonation in Mixed-Valent Diiron(II,III) Complexes with Aniline or Benzimidazole Ligands","volume":"54","author":[{"family":"Gouré","given":"E"},{"family":"Carboni","given":"M"},{"family":"Troussier","given":"A"},{"family":"Dubourdeaux","given":"P"},{"family":"Clémancey","given":"M"},{"family":"Gon","given":"N"},{"family":"Balasubramanian","given":"R"},{"family":"Lebrun","given":"C"},{"family":"Pécaut","given":"J"},{"family":"Blondin","given":"G"},{"family":"Latour","given":"J-M"}],"issued":{"date-parts":[["2015"]]}}}],"schema":"https://github.com/citation-style-language/schema/raw/master/csl-citation.json"} </w:instrText>
      </w:r>
      <w:r>
        <w:rPr>
          <w:rFonts w:ascii="Arial" w:hAnsi="Arial" w:cs="Arial"/>
          <w:sz w:val="14"/>
          <w:szCs w:val="14"/>
        </w:rPr>
        <w:fldChar w:fldCharType="separate"/>
      </w:r>
      <w:r w:rsidR="00F257BA" w:rsidRPr="00F257BA">
        <w:rPr>
          <w:rFonts w:ascii="Arial" w:eastAsia="Times New Roman" w:hAnsi="Arial" w:cs="Arial"/>
          <w:sz w:val="14"/>
          <w:vertAlign w:val="superscript"/>
        </w:rPr>
        <w:t>[45]</w:t>
      </w:r>
      <w:r>
        <w:rPr>
          <w:rFonts w:ascii="Arial" w:hAnsi="Arial" w:cs="Arial"/>
          <w:sz w:val="14"/>
          <w:szCs w:val="14"/>
        </w:rPr>
        <w:fldChar w:fldCharType="end"/>
      </w:r>
      <w:r>
        <w:rPr>
          <w:rFonts w:ascii="Arial" w:hAnsi="Arial" w:cs="Arial"/>
          <w:sz w:val="14"/>
          <w:szCs w:val="14"/>
        </w:rPr>
        <w:t xml:space="preserve"> (h) and 2-aminobenzyl</w:t>
      </w:r>
      <w:r>
        <w:rPr>
          <w:rFonts w:ascii="Arial" w:hAnsi="Arial" w:cs="Arial"/>
          <w:sz w:val="14"/>
          <w:szCs w:val="14"/>
        </w:rPr>
        <w:fldChar w:fldCharType="begin"/>
      </w:r>
      <w:r w:rsidR="00F257BA">
        <w:rPr>
          <w:rFonts w:ascii="Arial" w:hAnsi="Arial" w:cs="Arial"/>
          <w:sz w:val="14"/>
          <w:szCs w:val="14"/>
        </w:rPr>
        <w:instrText xml:space="preserve"> ADDIN ZOTERO_ITEM CSL_CITATION {"citationID":"a1mjtdlfla5","properties":{"formattedCitation":"\\super [45]\\nosupersub{}","plainCitation":"[45]","noteIndex":0},"citationItems":[{"id":805,"uris":["http://zotero.org/users/local/5QIqVzXq/items/7QTR7549"],"uri":["http://zotero.org/users/local/5QIqVzXq/items/7QTR7549"],"itemData":{"id":805,"type":"article-journal","container-title":"Inorganic Chemistry","page":"6257-6266","title":"Deprotonation in Mixed-Valent Diiron(II,III) Complexes with Aniline or Benzimidazole Ligands","title-short":"Deprotonation in Mixed-Valent Diiron(II,III) Complexes with Aniline or Benzimidazole Ligands","volume":"54","author":[{"family":"Gouré","given":"E"},{"family":"Carboni","given":"M"},{"family":"Troussier","given":"A"},{"family":"Dubourdeaux","given":"P"},{"family":"Clémancey","given":"M"},{"family":"Gon","given":"N"},{"family":"Balasubramanian","given":"R"},{"family":"Lebrun","given":"C"},{"family":"Pécaut","given":"J"},{"family":"Blondin","given":"G"},{"family":"Latour","given":"J-M"}],"issued":{"date-parts":[["2015"]]}}}],"schema":"https://github.com/citation-style-language/schema/raw/master/csl-citation.json"} </w:instrText>
      </w:r>
      <w:r>
        <w:rPr>
          <w:rFonts w:ascii="Arial" w:hAnsi="Arial" w:cs="Arial"/>
          <w:sz w:val="14"/>
          <w:szCs w:val="14"/>
        </w:rPr>
        <w:fldChar w:fldCharType="separate"/>
      </w:r>
      <w:r w:rsidR="00F257BA" w:rsidRPr="00F257BA">
        <w:rPr>
          <w:rFonts w:ascii="Arial" w:eastAsia="Times New Roman" w:hAnsi="Arial" w:cs="Arial"/>
          <w:sz w:val="14"/>
          <w:vertAlign w:val="superscript"/>
        </w:rPr>
        <w:t>[45]</w:t>
      </w:r>
      <w:r>
        <w:rPr>
          <w:rFonts w:ascii="Arial" w:hAnsi="Arial" w:cs="Arial"/>
          <w:sz w:val="14"/>
          <w:szCs w:val="14"/>
        </w:rPr>
        <w:fldChar w:fldCharType="end"/>
      </w:r>
      <w:r>
        <w:rPr>
          <w:rFonts w:ascii="Arial" w:hAnsi="Arial" w:cs="Arial"/>
          <w:sz w:val="14"/>
          <w:szCs w:val="14"/>
        </w:rPr>
        <w:t xml:space="preserve"> (i).</w:t>
      </w:r>
    </w:p>
    <w:p w14:paraId="0987318D" w14:textId="104870BA" w:rsidR="00743376" w:rsidRPr="00743376" w:rsidRDefault="00363F5F" w:rsidP="00743376">
      <w:pPr>
        <w:spacing w:line="225" w:lineRule="exact"/>
        <w:jc w:val="both"/>
        <w:rPr>
          <w:rFonts w:ascii="Arial" w:hAnsi="Arial" w:cs="Arial"/>
          <w:sz w:val="17"/>
          <w:szCs w:val="17"/>
          <w:lang w:val="en-US"/>
        </w:rPr>
      </w:pPr>
      <w:r w:rsidRPr="00743376">
        <w:rPr>
          <w:rFonts w:ascii="Arial" w:hAnsi="Arial" w:cs="Arial"/>
          <w:sz w:val="17"/>
          <w:szCs w:val="17"/>
          <w:lang w:val="en-US"/>
        </w:rPr>
        <w:lastRenderedPageBreak/>
        <w:t>Depending on the ligand and on the complexation conditions, the diiron unit can be isolated in various oxidation states Fe</w:t>
      </w:r>
      <w:r w:rsidRPr="00743376">
        <w:rPr>
          <w:rFonts w:ascii="Arial" w:hAnsi="Arial" w:cs="Arial"/>
          <w:sz w:val="17"/>
          <w:szCs w:val="17"/>
          <w:vertAlign w:val="superscript"/>
          <w:lang w:val="en-US"/>
        </w:rPr>
        <w:t>II</w:t>
      </w:r>
      <w:r w:rsidRPr="00743376">
        <w:rPr>
          <w:rFonts w:ascii="Arial" w:hAnsi="Arial" w:cs="Arial"/>
          <w:sz w:val="17"/>
          <w:szCs w:val="17"/>
          <w:lang w:val="en-US"/>
        </w:rPr>
        <w:t>Fe</w:t>
      </w:r>
      <w:r w:rsidRPr="00743376">
        <w:rPr>
          <w:rFonts w:ascii="Arial" w:hAnsi="Arial" w:cs="Arial"/>
          <w:sz w:val="17"/>
          <w:szCs w:val="17"/>
          <w:vertAlign w:val="superscript"/>
          <w:lang w:val="en-US"/>
        </w:rPr>
        <w:t>II</w:t>
      </w:r>
      <w:r w:rsidRPr="00743376">
        <w:rPr>
          <w:rFonts w:ascii="Arial" w:hAnsi="Arial" w:cs="Arial"/>
          <w:sz w:val="17"/>
          <w:szCs w:val="17"/>
          <w:lang w:val="en-US"/>
        </w:rPr>
        <w:t>, Fe</w:t>
      </w:r>
      <w:r w:rsidRPr="00743376">
        <w:rPr>
          <w:rFonts w:ascii="Arial" w:hAnsi="Arial" w:cs="Arial"/>
          <w:sz w:val="17"/>
          <w:szCs w:val="17"/>
          <w:vertAlign w:val="superscript"/>
          <w:lang w:val="en-US"/>
        </w:rPr>
        <w:t>II</w:t>
      </w:r>
      <w:r w:rsidRPr="00743376">
        <w:rPr>
          <w:rFonts w:ascii="Arial" w:hAnsi="Arial" w:cs="Arial"/>
          <w:sz w:val="17"/>
          <w:szCs w:val="17"/>
          <w:lang w:val="en-US"/>
        </w:rPr>
        <w:t>Fe</w:t>
      </w:r>
      <w:r w:rsidRPr="00743376">
        <w:rPr>
          <w:rFonts w:ascii="Arial" w:hAnsi="Arial" w:cs="Arial"/>
          <w:sz w:val="17"/>
          <w:szCs w:val="17"/>
          <w:vertAlign w:val="superscript"/>
          <w:lang w:val="en-US"/>
        </w:rPr>
        <w:t>III</w:t>
      </w:r>
      <w:r w:rsidRPr="00743376">
        <w:rPr>
          <w:rFonts w:ascii="Arial" w:hAnsi="Arial" w:cs="Arial"/>
          <w:sz w:val="17"/>
          <w:szCs w:val="17"/>
          <w:lang w:val="en-US"/>
        </w:rPr>
        <w:t>, Fe</w:t>
      </w:r>
      <w:r w:rsidRPr="00743376">
        <w:rPr>
          <w:rFonts w:ascii="Arial" w:hAnsi="Arial" w:cs="Arial"/>
          <w:sz w:val="17"/>
          <w:szCs w:val="17"/>
          <w:vertAlign w:val="superscript"/>
          <w:lang w:val="en-US"/>
        </w:rPr>
        <w:t>III</w:t>
      </w:r>
      <w:r w:rsidRPr="00743376">
        <w:rPr>
          <w:rFonts w:ascii="Arial" w:hAnsi="Arial" w:cs="Arial"/>
          <w:sz w:val="17"/>
          <w:szCs w:val="17"/>
          <w:lang w:val="en-US"/>
        </w:rPr>
        <w:t>Fe</w:t>
      </w:r>
      <w:r w:rsidRPr="00743376">
        <w:rPr>
          <w:rFonts w:ascii="Arial" w:hAnsi="Arial" w:cs="Arial"/>
          <w:sz w:val="17"/>
          <w:szCs w:val="17"/>
          <w:vertAlign w:val="superscript"/>
          <w:lang w:val="en-US"/>
        </w:rPr>
        <w:t>III</w:t>
      </w:r>
      <w:r w:rsidRPr="00743376">
        <w:rPr>
          <w:rFonts w:ascii="Arial" w:hAnsi="Arial" w:cs="Arial"/>
          <w:sz w:val="17"/>
          <w:szCs w:val="17"/>
          <w:lang w:val="en-US"/>
        </w:rPr>
        <w:t>. Strict anaerobic conditions are required to prepare</w:t>
      </w:r>
      <w:r>
        <w:rPr>
          <w:rFonts w:ascii="Arial" w:hAnsi="Arial" w:cs="Arial"/>
          <w:sz w:val="17"/>
          <w:szCs w:val="17"/>
          <w:lang w:val="en-US"/>
        </w:rPr>
        <w:t xml:space="preserve"> </w:t>
      </w:r>
      <w:r w:rsidRPr="00743376">
        <w:rPr>
          <w:rFonts w:ascii="Arial" w:hAnsi="Arial" w:cs="Arial"/>
          <w:sz w:val="17"/>
          <w:szCs w:val="17"/>
          <w:lang w:val="en-US"/>
        </w:rPr>
        <w:t>the reduced Fe</w:t>
      </w:r>
      <w:r w:rsidRPr="00743376">
        <w:rPr>
          <w:rFonts w:ascii="Arial" w:hAnsi="Arial" w:cs="Arial"/>
          <w:sz w:val="17"/>
          <w:szCs w:val="17"/>
          <w:vertAlign w:val="superscript"/>
          <w:lang w:val="en-US"/>
        </w:rPr>
        <w:t>II</w:t>
      </w:r>
      <w:r w:rsidRPr="00743376">
        <w:rPr>
          <w:rFonts w:ascii="Arial" w:hAnsi="Arial" w:cs="Arial"/>
          <w:sz w:val="17"/>
          <w:szCs w:val="17"/>
          <w:lang w:val="en-US"/>
        </w:rPr>
        <w:t>Fe</w:t>
      </w:r>
      <w:r w:rsidRPr="00743376">
        <w:rPr>
          <w:rFonts w:ascii="Arial" w:hAnsi="Arial" w:cs="Arial"/>
          <w:sz w:val="17"/>
          <w:szCs w:val="17"/>
          <w:vertAlign w:val="superscript"/>
          <w:lang w:val="en-US"/>
        </w:rPr>
        <w:t>II</w:t>
      </w:r>
      <w:r w:rsidRPr="00743376">
        <w:rPr>
          <w:rFonts w:ascii="Arial" w:hAnsi="Arial" w:cs="Arial"/>
          <w:sz w:val="17"/>
          <w:szCs w:val="17"/>
          <w:lang w:val="en-US"/>
        </w:rPr>
        <w:t xml:space="preserve"> complexes.</w:t>
      </w:r>
      <w:r w:rsidRPr="00743376">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{"citationID":"a1q6o7oii38","properties":{"formattedCitation":"\\super [41,56]\\nosupersub{}","plainCitation":"[41,56]","noteIndex":0},"citationItems":[{"id":58,"uris":["http://zotero.org/users/local/5QIqVzXq/items/MNU9XQAC"],"uri":["http://zotero.org/users/local/5QIqVzXq/items/MNU9XQAC"],"itemData":{"id":58,"type":"article-journal","container-title":"Journal of the American Chemical Society","page":"6031-6038","title":"Models for Diferrous Forms of Iron-Oxo Proteins.","title-short":"Models for Diferrous Forms of Iron-Oxo Proteins.","volume":"112","author":[{"family":"Borovik","given":"A S"},{"family":"Hendrich","given":"M P"},{"family":"Holman","given":"T R"},{"family":"Münck","given":"E"},{"family":"Papaefthymiou","given":"V"},{"family":"Que Jr","given":"L"}],"issued":{"date-parts":[["1990"]]}},"label":"page"},{"id":353,"uris":["http://zotero.org/users/local/5QIqVzXq/items/7AM54PEF"],"uri":["http://zotero.org/users/local/5QIqVzXq/items/7AM54PEF"],"itemData":{"id":353,"type":"article-journal","container-title":"Inorganic Chemistry","page":"359-364","title":"2D NMR-Studies of Paramagnetic  Diiron Complexes","volume":"31","author":[{"family":"Ming","given":"L-J"},{"family":"Jang","given":"H G"},{"family":"Que Jr.","given":"L"}],"issued":{"date-parts":[["1992"]]}},"label":"page"}],"schema":"https://github.com/citation-style-language/schema/raw/master/csl-citation.json"} </w:instrText>
      </w:r>
      <w:r w:rsidRPr="00743376">
        <w:rPr>
          <w:rFonts w:ascii="Arial" w:hAnsi="Arial" w:cs="Arial"/>
          <w:sz w:val="17"/>
          <w:szCs w:val="17"/>
          <w:lang w:val="en-US"/>
        </w:rPr>
        <w:fldChar w:fldCharType="separate"/>
      </w:r>
      <w:r w:rsidR="00F257BA" w:rsidRPr="00F257BA">
        <w:rPr>
          <w:rFonts w:ascii="Arial" w:eastAsia="Times New Roman" w:hAnsi="Arial" w:cs="Arial"/>
          <w:sz w:val="17"/>
          <w:vertAlign w:val="superscript"/>
        </w:rPr>
        <w:t>[41,56]</w:t>
      </w:r>
      <w:r w:rsidRPr="00743376">
        <w:rPr>
          <w:rFonts w:ascii="Arial" w:hAnsi="Arial" w:cs="Arial"/>
          <w:sz w:val="17"/>
          <w:szCs w:val="17"/>
          <w:lang w:val="en-US"/>
        </w:rPr>
        <w:fldChar w:fldCharType="end"/>
      </w:r>
      <w:r>
        <w:rPr>
          <w:rFonts w:ascii="Arial" w:hAnsi="Arial" w:cs="Arial"/>
          <w:sz w:val="17"/>
          <w:szCs w:val="17"/>
          <w:lang w:val="en-US"/>
        </w:rPr>
        <w:t xml:space="preserve"> </w:t>
      </w:r>
      <w:r w:rsidRPr="00743376">
        <w:rPr>
          <w:rFonts w:ascii="Arial" w:hAnsi="Arial" w:cs="Arial"/>
          <w:sz w:val="17"/>
          <w:szCs w:val="17"/>
          <w:lang w:val="en-US"/>
        </w:rPr>
        <w:t>By contrast, the mixed</w:t>
      </w:r>
      <w:r>
        <w:rPr>
          <w:rFonts w:ascii="Arial" w:hAnsi="Arial" w:cs="Arial"/>
          <w:sz w:val="17"/>
          <w:szCs w:val="17"/>
          <w:lang w:val="en-US"/>
        </w:rPr>
        <w:t>-</w:t>
      </w:r>
      <w:r w:rsidRPr="00743376">
        <w:rPr>
          <w:rFonts w:ascii="Arial" w:hAnsi="Arial" w:cs="Arial"/>
          <w:sz w:val="17"/>
          <w:szCs w:val="17"/>
          <w:lang w:val="en-US"/>
        </w:rPr>
        <w:t>valence and oxidized forms can be obtained in air where their</w:t>
      </w:r>
      <w:r w:rsidR="00D76E60">
        <w:rPr>
          <w:rFonts w:ascii="Arial" w:hAnsi="Arial" w:cs="Arial"/>
          <w:sz w:val="17"/>
          <w:szCs w:val="17"/>
          <w:lang w:val="en-US"/>
        </w:rPr>
        <w:t xml:space="preserve"> </w:t>
      </w:r>
      <w:r w:rsidR="00743376" w:rsidRPr="00743376">
        <w:rPr>
          <w:rFonts w:ascii="Arial" w:hAnsi="Arial" w:cs="Arial"/>
          <w:sz w:val="17"/>
          <w:szCs w:val="17"/>
          <w:lang w:val="en-US"/>
        </w:rPr>
        <w:t>stability depends on the nature of the ligation within the lateral branches: the mixed</w:t>
      </w:r>
      <w:r w:rsidR="00F8567F">
        <w:rPr>
          <w:rFonts w:ascii="Arial" w:hAnsi="Arial" w:cs="Arial"/>
          <w:sz w:val="17"/>
          <w:szCs w:val="17"/>
          <w:lang w:val="en-US"/>
        </w:rPr>
        <w:t>-</w:t>
      </w:r>
      <w:r w:rsidR="00743376" w:rsidRPr="00743376">
        <w:rPr>
          <w:rFonts w:ascii="Arial" w:hAnsi="Arial" w:cs="Arial"/>
          <w:sz w:val="17"/>
          <w:szCs w:val="17"/>
          <w:lang w:val="en-US"/>
        </w:rPr>
        <w:t>valence form Fe</w:t>
      </w:r>
      <w:r w:rsidR="00743376" w:rsidRPr="00743376">
        <w:rPr>
          <w:rFonts w:ascii="Arial" w:hAnsi="Arial" w:cs="Arial"/>
          <w:sz w:val="17"/>
          <w:szCs w:val="17"/>
          <w:vertAlign w:val="superscript"/>
          <w:lang w:val="en-US"/>
        </w:rPr>
        <w:t>II</w:t>
      </w:r>
      <w:r w:rsidR="00743376" w:rsidRPr="00743376">
        <w:rPr>
          <w:rFonts w:ascii="Arial" w:hAnsi="Arial" w:cs="Arial"/>
          <w:sz w:val="17"/>
          <w:szCs w:val="17"/>
          <w:lang w:val="en-US"/>
        </w:rPr>
        <w:t>Fe</w:t>
      </w:r>
      <w:r w:rsidR="00743376" w:rsidRPr="00743376">
        <w:rPr>
          <w:rFonts w:ascii="Arial" w:hAnsi="Arial" w:cs="Arial"/>
          <w:sz w:val="17"/>
          <w:szCs w:val="17"/>
          <w:vertAlign w:val="superscript"/>
          <w:lang w:val="en-US"/>
        </w:rPr>
        <w:t>III</w:t>
      </w:r>
      <w:r w:rsidR="00743376" w:rsidRPr="00743376">
        <w:rPr>
          <w:rFonts w:ascii="Arial" w:hAnsi="Arial" w:cs="Arial"/>
          <w:sz w:val="17"/>
          <w:szCs w:val="17"/>
          <w:lang w:val="en-US"/>
        </w:rPr>
        <w:t xml:space="preserve"> i</w:t>
      </w:r>
      <w:r w:rsidR="00743376" w:rsidRPr="00B070B1">
        <w:rPr>
          <w:rFonts w:ascii="Arial" w:hAnsi="Arial" w:cs="Arial"/>
          <w:sz w:val="17"/>
          <w:szCs w:val="17"/>
          <w:lang w:val="en-US"/>
        </w:rPr>
        <w:t>s favored when these branches contain only nitrogen donors</w:t>
      </w:r>
      <w:r w:rsidR="00D76E60" w:rsidRPr="00B070B1">
        <w:rPr>
          <w:rFonts w:ascii="Arial" w:hAnsi="Arial" w:cs="Arial"/>
          <w:sz w:val="17"/>
          <w:szCs w:val="17"/>
          <w:lang w:val="en-US"/>
        </w:rPr>
        <w:t>. They can be obtained</w:t>
      </w:r>
      <w:r w:rsidR="00423DB9" w:rsidRPr="00B070B1">
        <w:rPr>
          <w:rFonts w:ascii="Arial" w:hAnsi="Arial" w:cs="Arial"/>
          <w:sz w:val="17"/>
          <w:szCs w:val="17"/>
          <w:lang w:val="en-US"/>
        </w:rPr>
        <w:t xml:space="preserve"> by anaerobic reaction of the ligand with a ferrous salt</w:t>
      </w:r>
      <w:r w:rsidR="00D76E60" w:rsidRPr="00B070B1">
        <w:rPr>
          <w:rFonts w:ascii="Arial" w:hAnsi="Arial" w:cs="Arial"/>
          <w:sz w:val="17"/>
          <w:szCs w:val="17"/>
          <w:lang w:val="en-US"/>
        </w:rPr>
        <w:t>,</w:t>
      </w:r>
      <w:r w:rsidR="00423DB9" w:rsidRPr="00B070B1">
        <w:rPr>
          <w:rFonts w:ascii="Arial" w:hAnsi="Arial" w:cs="Arial"/>
          <w:sz w:val="17"/>
          <w:szCs w:val="17"/>
          <w:lang w:val="en-US"/>
        </w:rPr>
        <w:t xml:space="preserve"> </w:t>
      </w:r>
      <w:r w:rsidR="00D76E60" w:rsidRPr="00B070B1">
        <w:rPr>
          <w:rFonts w:ascii="Arial" w:hAnsi="Arial" w:cs="Arial"/>
          <w:sz w:val="17"/>
          <w:szCs w:val="17"/>
          <w:lang w:val="en-US"/>
        </w:rPr>
        <w:t>which gives the diferrous complex Fe</w:t>
      </w:r>
      <w:r w:rsidR="00D76E60" w:rsidRPr="00B070B1">
        <w:rPr>
          <w:rFonts w:ascii="Arial" w:hAnsi="Arial" w:cs="Arial"/>
          <w:sz w:val="17"/>
          <w:szCs w:val="17"/>
          <w:vertAlign w:val="superscript"/>
          <w:lang w:val="en-US"/>
        </w:rPr>
        <w:t>II</w:t>
      </w:r>
      <w:r w:rsidR="00D76E60" w:rsidRPr="00B070B1">
        <w:rPr>
          <w:rFonts w:ascii="Arial" w:hAnsi="Arial" w:cs="Arial"/>
          <w:sz w:val="17"/>
          <w:szCs w:val="17"/>
          <w:lang w:val="en-US"/>
        </w:rPr>
        <w:t>Fe</w:t>
      </w:r>
      <w:r w:rsidR="00D76E60" w:rsidRPr="00B070B1">
        <w:rPr>
          <w:rFonts w:ascii="Arial" w:hAnsi="Arial" w:cs="Arial"/>
          <w:sz w:val="17"/>
          <w:szCs w:val="17"/>
          <w:vertAlign w:val="superscript"/>
          <w:lang w:val="en-US"/>
        </w:rPr>
        <w:t>II</w:t>
      </w:r>
      <w:r w:rsidR="00D76E60" w:rsidRPr="00B070B1">
        <w:rPr>
          <w:rFonts w:ascii="Arial" w:hAnsi="Arial" w:cs="Arial"/>
          <w:sz w:val="17"/>
          <w:szCs w:val="17"/>
          <w:lang w:val="en-US"/>
        </w:rPr>
        <w:t xml:space="preserve">, </w:t>
      </w:r>
      <w:r w:rsidR="00423DB9" w:rsidRPr="00B070B1">
        <w:rPr>
          <w:rFonts w:ascii="Arial" w:hAnsi="Arial" w:cs="Arial"/>
          <w:sz w:val="17"/>
          <w:szCs w:val="17"/>
          <w:lang w:val="en-US"/>
        </w:rPr>
        <w:t>followed by air oxidation</w:t>
      </w:r>
      <w:r w:rsidR="00D76E60" w:rsidRPr="00B070B1">
        <w:rPr>
          <w:rFonts w:ascii="Arial" w:hAnsi="Arial" w:cs="Arial"/>
          <w:sz w:val="17"/>
          <w:szCs w:val="17"/>
          <w:lang w:val="en-US"/>
        </w:rPr>
        <w:t>.</w:t>
      </w:r>
      <w:r w:rsidR="00F22F9C" w:rsidRPr="00B070B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{"citationID":"a1dm0kod4s5","properties":{"formattedCitation":"\\super [32,42]\\nosupersub{}","plainCitation":"[32,42]","noteIndex":0},"citationItems":[{"id":2930,"uris":["http://zotero.org/users/local/5QIqVzXq/items/TE7NJCKV"],"uri":["http://zotero.org/users/local/5QIqVzXq/items/TE7NJCKV"],"itemData":{"id":2930,"type":"article-journal","container-title":"Bulletin of the Chemical Society of Japan","page":"3547","volume":"60","author":[{"family":"Suzuki","given":"M"},{"family":"Uheara","given":"A"},{"family":"Oshio","given":"H"},{"family":"Endo","given":"K"},{"family":"Yanaga","given":"M"},{"family":"Kida","given":"S"},{"family":"Saito","given":"K"}],"issued":{"date-parts":[["1987"]]}},"label":"page"},{"id":541,"uris":["http://zotero.org/users/local/5QIqVzXq/items/7E8JART6"],"uri":["http://zotero.org/users/local/5QIqVzXq/items/7E8JART6"],"itemData":{"id":541,"type":"article-journal","container-title":"Bulletin of the Chemical Society of Japan","page":"3907-3913","title":"Syntheses and characterization of Dinuclear High-Spin iron(II,III) and (III,III) Complexes with 2,6-Bis[Bis(2-benzimidazolylmethyl)-aminomethyl]-4-methylphenolate(1-)","title-short":"SYNTHESES AND CHARACTERIZATION OF DINUCLEAR HIGH-SPIN IRON(II,III) AND (III,III) COMPLEXES WITH 2,6-BIS[BIS(2-BENZIMIDAZOLYLMETHYL)-AMINOMETHYL]-4-METHYLPHENOLATE(1-)","volume":"61","author":[{"family":"Suzuki","given":"M."},{"family":"Oshio","given":"H."},{"family":"Uehara","given":"A."},{"family":"Endo","given":"K."},{"family":"Yanaga","given":"M."},{"family":"Kida","given":"S."},{"family":"Saito","given":"K."}],"issued":{"date-parts":[["1988"]]}},"label":"page"}],"schema":"https://github.com/citation-style-language/schema/raw/master/csl-citation.json"} </w:instrText>
      </w:r>
      <w:r w:rsidR="00F22F9C" w:rsidRPr="00B070B1">
        <w:rPr>
          <w:rFonts w:ascii="Arial" w:hAnsi="Arial" w:cs="Arial"/>
          <w:sz w:val="17"/>
          <w:szCs w:val="17"/>
          <w:lang w:val="en-US"/>
        </w:rPr>
        <w:fldChar w:fldCharType="separate"/>
      </w:r>
      <w:r w:rsidR="00F257BA" w:rsidRPr="00F257BA">
        <w:rPr>
          <w:rFonts w:ascii="Arial" w:eastAsia="Times New Roman" w:hAnsi="Arial" w:cs="Arial"/>
          <w:sz w:val="17"/>
          <w:vertAlign w:val="superscript"/>
        </w:rPr>
        <w:t>[32,42]</w:t>
      </w:r>
      <w:r w:rsidR="00F22F9C" w:rsidRPr="00B070B1">
        <w:rPr>
          <w:rFonts w:ascii="Arial" w:hAnsi="Arial" w:cs="Arial"/>
          <w:sz w:val="17"/>
          <w:szCs w:val="17"/>
          <w:lang w:val="en-US"/>
        </w:rPr>
        <w:fldChar w:fldCharType="end"/>
      </w:r>
      <w:r w:rsidR="00423DB9" w:rsidRPr="00B070B1">
        <w:rPr>
          <w:rFonts w:ascii="Arial" w:hAnsi="Arial" w:cs="Arial"/>
          <w:sz w:val="17"/>
          <w:szCs w:val="17"/>
          <w:lang w:val="en-US"/>
        </w:rPr>
        <w:t xml:space="preserve"> </w:t>
      </w:r>
      <w:r w:rsidR="00D76E60" w:rsidRPr="00B070B1">
        <w:rPr>
          <w:rFonts w:ascii="Arial" w:hAnsi="Arial" w:cs="Arial"/>
          <w:sz w:val="17"/>
          <w:szCs w:val="17"/>
          <w:lang w:val="en-US"/>
        </w:rPr>
        <w:t>Alternatively,</w:t>
      </w:r>
      <w:r w:rsidR="00423DB9" w:rsidRPr="00B070B1">
        <w:rPr>
          <w:rFonts w:ascii="Arial" w:hAnsi="Arial" w:cs="Arial"/>
          <w:sz w:val="17"/>
          <w:szCs w:val="17"/>
          <w:lang w:val="en-US"/>
        </w:rPr>
        <w:t xml:space="preserve"> </w:t>
      </w:r>
      <w:r w:rsidR="00B233E1" w:rsidRPr="00B070B1">
        <w:rPr>
          <w:rFonts w:ascii="Arial" w:hAnsi="Arial" w:cs="Arial"/>
          <w:sz w:val="17"/>
          <w:szCs w:val="17"/>
          <w:lang w:val="en-US"/>
        </w:rPr>
        <w:t xml:space="preserve">they can be obtained by </w:t>
      </w:r>
      <w:r w:rsidR="00423DB9" w:rsidRPr="00B070B1">
        <w:rPr>
          <w:rFonts w:ascii="Arial" w:hAnsi="Arial" w:cs="Arial"/>
          <w:sz w:val="17"/>
          <w:szCs w:val="17"/>
          <w:lang w:val="en-US"/>
        </w:rPr>
        <w:t xml:space="preserve">reaction of the ligand </w:t>
      </w:r>
      <w:r w:rsidR="00D76E60" w:rsidRPr="00B070B1">
        <w:rPr>
          <w:rFonts w:ascii="Arial" w:hAnsi="Arial" w:cs="Arial"/>
          <w:sz w:val="17"/>
          <w:szCs w:val="17"/>
          <w:lang w:val="en-US"/>
        </w:rPr>
        <w:t xml:space="preserve">in methanol </w:t>
      </w:r>
      <w:r w:rsidR="00423DB9" w:rsidRPr="00B070B1">
        <w:rPr>
          <w:rFonts w:ascii="Arial" w:hAnsi="Arial" w:cs="Arial"/>
          <w:sz w:val="17"/>
          <w:szCs w:val="17"/>
          <w:lang w:val="en-US"/>
        </w:rPr>
        <w:t>with a ferric salt</w:t>
      </w:r>
      <w:r w:rsidR="00B233E1" w:rsidRPr="00B070B1">
        <w:rPr>
          <w:rFonts w:ascii="Arial" w:hAnsi="Arial" w:cs="Arial"/>
          <w:sz w:val="17"/>
          <w:szCs w:val="17"/>
          <w:lang w:val="en-US"/>
        </w:rPr>
        <w:t xml:space="preserve">, producing </w:t>
      </w:r>
      <w:r w:rsidR="00D76E60" w:rsidRPr="00B070B1">
        <w:rPr>
          <w:rFonts w:ascii="Arial" w:hAnsi="Arial" w:cs="Arial"/>
          <w:sz w:val="17"/>
          <w:szCs w:val="17"/>
          <w:lang w:val="en-US"/>
        </w:rPr>
        <w:t>the diferric complex Fe</w:t>
      </w:r>
      <w:r w:rsidR="00D76E60" w:rsidRPr="00B070B1">
        <w:rPr>
          <w:rFonts w:ascii="Arial" w:hAnsi="Arial" w:cs="Arial"/>
          <w:sz w:val="17"/>
          <w:szCs w:val="17"/>
          <w:vertAlign w:val="superscript"/>
          <w:lang w:val="en-US"/>
        </w:rPr>
        <w:t>III</w:t>
      </w:r>
      <w:r w:rsidR="00D76E60" w:rsidRPr="00B070B1">
        <w:rPr>
          <w:rFonts w:ascii="Arial" w:hAnsi="Arial" w:cs="Arial"/>
          <w:sz w:val="17"/>
          <w:szCs w:val="17"/>
          <w:lang w:val="en-US"/>
        </w:rPr>
        <w:t>Fe</w:t>
      </w:r>
      <w:r w:rsidR="00D76E60" w:rsidRPr="00B070B1">
        <w:rPr>
          <w:rFonts w:ascii="Arial" w:hAnsi="Arial" w:cs="Arial"/>
          <w:sz w:val="17"/>
          <w:szCs w:val="17"/>
          <w:vertAlign w:val="superscript"/>
          <w:lang w:val="en-US"/>
        </w:rPr>
        <w:t>III</w:t>
      </w:r>
      <w:r w:rsidR="00D76E60" w:rsidRPr="00B070B1">
        <w:rPr>
          <w:rFonts w:ascii="Arial" w:hAnsi="Arial" w:cs="Arial"/>
          <w:sz w:val="17"/>
          <w:szCs w:val="17"/>
          <w:lang w:val="en-US"/>
        </w:rPr>
        <w:t xml:space="preserve"> which is reduced by the solvent</w:t>
      </w:r>
      <w:r w:rsidR="00423DB9" w:rsidRPr="00B070B1">
        <w:rPr>
          <w:rFonts w:ascii="Arial" w:hAnsi="Arial" w:cs="Arial"/>
          <w:sz w:val="17"/>
          <w:szCs w:val="17"/>
          <w:lang w:val="en-US"/>
        </w:rPr>
        <w:t>.</w:t>
      </w:r>
      <w:r w:rsidR="003455A1" w:rsidRPr="00B070B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{"citationID":"a2kvhb4igdr","properties":{"formattedCitation":"\\super [57,58]\\nosupersub{}","plainCitation":"[57,58]","noteIndex":0},"citationItems":[{"id":4889,"uris":["http://zotero.org/users/local/5QIqVzXq/items/VAZ9FVKJ"],"uri":["http://zotero.org/users/local/5QIqVzXq/items/VAZ9FVKJ"],"itemData":{"id":4889,"type":"article-journal","container-title":"Journal of the American Chemical Society","page":"2345-2347","title":"Models for the Fe\"FeIII and Fe\"FeII Forms of Iron-Oxo Proteins","volume":"110","author":[{"family":"Borovik","given":"A. S."},{"family":"Que, Jr.","given":"L."}],"issued":{"date-parts":[["1988"]]}},"label":"page"},{"id":2423,"uris":["http://zotero.org/users/local/5QIqVzXq/items/X7KGRU6X"],"uri":["http://zotero.org/users/local/5QIqVzXq/items/X7KGRU6X"],"itemData":{"id":2423,"type":"article-journal","container-title":"Journal of the American Chemical Society","page":"6183-6195","volume":"111","author":[{"family":"Borovik","given":"A S"},{"family":"Papaefthymiou","given":"V"},{"family":"Taylor","given":"L F"},{"family":"Anderson","given":"O P"},{"family":"Que Jr","given":"L"}],"issued":{"date-parts":[["1989"]]}},"label":"page"}],"schema":"https://github.com/citation-style-language/schema/raw/master/csl-citation.json"} </w:instrText>
      </w:r>
      <w:r w:rsidR="003455A1" w:rsidRPr="00B070B1">
        <w:rPr>
          <w:rFonts w:ascii="Arial" w:hAnsi="Arial" w:cs="Arial"/>
          <w:sz w:val="17"/>
          <w:szCs w:val="17"/>
          <w:lang w:val="en-US"/>
        </w:rPr>
        <w:fldChar w:fldCharType="separate"/>
      </w:r>
      <w:r w:rsidR="00F257BA" w:rsidRPr="00F257BA">
        <w:rPr>
          <w:rFonts w:ascii="Arial" w:eastAsia="Times New Roman" w:hAnsi="Arial" w:cs="Arial"/>
          <w:sz w:val="17"/>
          <w:vertAlign w:val="superscript"/>
        </w:rPr>
        <w:t>[57,58]</w:t>
      </w:r>
      <w:r w:rsidR="003455A1" w:rsidRPr="00B070B1">
        <w:rPr>
          <w:rFonts w:ascii="Arial" w:hAnsi="Arial" w:cs="Arial"/>
          <w:sz w:val="17"/>
          <w:szCs w:val="17"/>
          <w:lang w:val="en-US"/>
        </w:rPr>
        <w:fldChar w:fldCharType="end"/>
      </w:r>
      <w:r w:rsidR="00423DB9" w:rsidRPr="00B070B1">
        <w:rPr>
          <w:rFonts w:ascii="Arial" w:hAnsi="Arial" w:cs="Arial"/>
          <w:sz w:val="17"/>
          <w:szCs w:val="17"/>
          <w:lang w:val="en-US"/>
        </w:rPr>
        <w:t xml:space="preserve"> </w:t>
      </w:r>
      <w:r w:rsidR="00A85266" w:rsidRPr="00B070B1">
        <w:rPr>
          <w:rFonts w:ascii="Arial" w:hAnsi="Arial" w:cs="Arial"/>
          <w:sz w:val="17"/>
          <w:szCs w:val="17"/>
          <w:lang w:val="en-US"/>
        </w:rPr>
        <w:t>Whe</w:t>
      </w:r>
      <w:r w:rsidR="00A85266">
        <w:rPr>
          <w:rFonts w:ascii="Arial" w:hAnsi="Arial" w:cs="Arial"/>
          <w:sz w:val="17"/>
          <w:szCs w:val="17"/>
          <w:lang w:val="en-US"/>
        </w:rPr>
        <w:t>n the ligands possess several phenolic donors and favor the bis-ferric state</w:t>
      </w:r>
      <w:r w:rsidR="004F4201">
        <w:rPr>
          <w:rFonts w:ascii="Arial" w:hAnsi="Arial" w:cs="Arial"/>
          <w:sz w:val="17"/>
          <w:szCs w:val="17"/>
          <w:lang w:val="en-US"/>
        </w:rPr>
        <w:t xml:space="preserve">, the mixed-valence species </w:t>
      </w:r>
      <w:r w:rsidR="004063EA">
        <w:rPr>
          <w:rFonts w:ascii="Arial" w:hAnsi="Arial" w:cs="Arial"/>
          <w:sz w:val="17"/>
          <w:szCs w:val="17"/>
          <w:lang w:val="en-US"/>
        </w:rPr>
        <w:t>could b</w:t>
      </w:r>
      <w:r w:rsidR="004F4201">
        <w:rPr>
          <w:rFonts w:ascii="Arial" w:hAnsi="Arial" w:cs="Arial"/>
          <w:sz w:val="17"/>
          <w:szCs w:val="17"/>
          <w:lang w:val="en-US"/>
        </w:rPr>
        <w:t xml:space="preserve">e </w:t>
      </w:r>
      <w:r w:rsidR="00A85266">
        <w:rPr>
          <w:rFonts w:ascii="Arial" w:hAnsi="Arial" w:cs="Arial"/>
          <w:sz w:val="17"/>
          <w:szCs w:val="17"/>
          <w:lang w:val="en-US"/>
        </w:rPr>
        <w:t xml:space="preserve">generated by </w:t>
      </w:r>
      <w:r w:rsidR="004063EA">
        <w:rPr>
          <w:rFonts w:ascii="Arial" w:hAnsi="Arial" w:cs="Arial"/>
          <w:sz w:val="17"/>
          <w:szCs w:val="17"/>
          <w:lang w:val="en-US"/>
        </w:rPr>
        <w:t xml:space="preserve">its one-electron </w:t>
      </w:r>
      <w:r w:rsidR="00A85266">
        <w:rPr>
          <w:rFonts w:ascii="Arial" w:hAnsi="Arial" w:cs="Arial"/>
          <w:sz w:val="17"/>
          <w:szCs w:val="17"/>
          <w:lang w:val="en-US"/>
        </w:rPr>
        <w:t xml:space="preserve">reduction. </w:t>
      </w:r>
    </w:p>
    <w:p w14:paraId="22D13B9A" w14:textId="545ACBB8" w:rsidR="00743376" w:rsidRDefault="00743376" w:rsidP="00743376">
      <w:pPr>
        <w:pStyle w:val="H2"/>
        <w:spacing w:before="0" w:after="0"/>
        <w:jc w:val="both"/>
        <w:rPr>
          <w:rFonts w:cs="Arial"/>
          <w:b w:val="0"/>
          <w:szCs w:val="17"/>
          <w:lang w:val="en-US"/>
        </w:rPr>
      </w:pPr>
      <w:r w:rsidRPr="00743376">
        <w:rPr>
          <w:rFonts w:cs="Arial"/>
          <w:b w:val="0"/>
          <w:szCs w:val="17"/>
          <w:lang w:val="en-US"/>
        </w:rPr>
        <w:t>Higher valences of the diiron pair have been evidenced during oxidation reactions. As a matter of fact, two intermediates in nitrene transfer processes have been assigned the electronic structures Fe</w:t>
      </w:r>
      <w:r w:rsidRPr="00743376">
        <w:rPr>
          <w:rFonts w:cs="Arial"/>
          <w:b w:val="0"/>
          <w:szCs w:val="17"/>
          <w:vertAlign w:val="superscript"/>
          <w:lang w:val="en-US"/>
        </w:rPr>
        <w:t>III</w:t>
      </w:r>
      <w:r w:rsidRPr="00743376">
        <w:rPr>
          <w:rFonts w:cs="Arial"/>
          <w:b w:val="0"/>
          <w:szCs w:val="17"/>
          <w:lang w:val="en-US"/>
        </w:rPr>
        <w:t xml:space="preserve"> Fe</w:t>
      </w:r>
      <w:r w:rsidRPr="00743376">
        <w:rPr>
          <w:rFonts w:cs="Arial"/>
          <w:b w:val="0"/>
          <w:szCs w:val="17"/>
          <w:vertAlign w:val="superscript"/>
          <w:lang w:val="en-US"/>
        </w:rPr>
        <w:t>IV</w:t>
      </w:r>
      <w:r w:rsidRPr="00743376">
        <w:rPr>
          <w:rFonts w:cs="Arial"/>
          <w:b w:val="0"/>
          <w:szCs w:val="17"/>
          <w:lang w:val="en-US"/>
        </w:rPr>
        <w:t xml:space="preserve"> </w:t>
      </w:r>
      <w:r w:rsidRPr="00743376">
        <w:rPr>
          <w:rFonts w:cs="Arial"/>
          <w:b w:val="0"/>
          <w:szCs w:val="17"/>
          <w:lang w:val="en-US"/>
        </w:rPr>
        <w:sym w:font="Symbol" w:char="F0AB"/>
      </w:r>
      <w:r w:rsidRPr="00743376">
        <w:rPr>
          <w:rFonts w:cs="Arial"/>
          <w:b w:val="0"/>
          <w:szCs w:val="17"/>
          <w:lang w:val="en-US"/>
        </w:rPr>
        <w:t xml:space="preserve"> [Fe</w:t>
      </w:r>
      <w:r w:rsidRPr="00743376">
        <w:rPr>
          <w:rFonts w:cs="Arial"/>
          <w:b w:val="0"/>
          <w:szCs w:val="17"/>
          <w:vertAlign w:val="superscript"/>
          <w:lang w:val="en-US"/>
        </w:rPr>
        <w:t>III</w:t>
      </w:r>
      <w:r w:rsidRPr="00743376">
        <w:rPr>
          <w:rFonts w:cs="Arial"/>
          <w:b w:val="0"/>
          <w:szCs w:val="17"/>
          <w:lang w:val="en-US"/>
        </w:rPr>
        <w:t xml:space="preserve"> Fe</w:t>
      </w:r>
      <w:r w:rsidRPr="00743376">
        <w:rPr>
          <w:rFonts w:cs="Arial"/>
          <w:b w:val="0"/>
          <w:szCs w:val="17"/>
          <w:vertAlign w:val="superscript"/>
          <w:lang w:val="en-US"/>
        </w:rPr>
        <w:t>III</w:t>
      </w:r>
      <w:r w:rsidRPr="00743376">
        <w:rPr>
          <w:rFonts w:cs="Arial"/>
          <w:b w:val="0"/>
          <w:szCs w:val="17"/>
          <w:lang w:val="en-US"/>
        </w:rPr>
        <w:t xml:space="preserve"> </w:t>
      </w:r>
      <w:r w:rsidR="00DC55EF" w:rsidRPr="00743376">
        <w:rPr>
          <w:rFonts w:cs="Arial"/>
          <w:b w:val="0"/>
          <w:szCs w:val="17"/>
          <w:vertAlign w:val="superscript"/>
          <w:lang w:val="en-US"/>
        </w:rPr>
        <w:t>•</w:t>
      </w:r>
      <w:r w:rsidR="00DC55EF">
        <w:rPr>
          <w:rFonts w:cs="Arial"/>
          <w:b w:val="0"/>
          <w:szCs w:val="17"/>
          <w:lang w:val="en-US"/>
        </w:rPr>
        <w:t>NTs</w:t>
      </w:r>
      <w:r w:rsidRPr="00743376">
        <w:rPr>
          <w:rFonts w:cs="Arial"/>
          <w:b w:val="0"/>
          <w:szCs w:val="17"/>
          <w:lang w:val="en-US"/>
        </w:rPr>
        <w:t>]</w:t>
      </w:r>
      <w:r w:rsidRPr="001B3BFD">
        <w:rPr>
          <w:rFonts w:cs="Arial"/>
          <w:b w:val="0"/>
          <w:szCs w:val="17"/>
          <w:lang w:val="en-US"/>
        </w:rPr>
        <w:fldChar w:fldCharType="begin"/>
      </w:r>
      <w:r w:rsidR="00353770" w:rsidRPr="001B3BFD">
        <w:rPr>
          <w:rFonts w:cs="Arial"/>
          <w:b w:val="0"/>
          <w:szCs w:val="17"/>
          <w:lang w:val="en-US"/>
        </w:rPr>
        <w:instrText xml:space="preserve"> ADDIN ZOTERO_ITEM CSL_CITATION {"citationID":"aiqfold487","properties":{"formattedCitation":"\\super [23]\\nosupersub{}","plainCitation":"[23]","noteIndex":0},"citationItems":[{"id":4353,"uris":["http://zotero.org/users/local/5QIqVzXq/items/DDTQMAEV"],"uri":["http://zotero.org/users/local/5QIqVzXq/items/DDTQMAEV"],"itemData":{"id":4353,"type":"article-journal","container-title":"Angewandte Chemie International Edition","DOI":"10.1002/anie.201307429","ISSN":"1433-7851","page":"1580-1584","title":"A Diiron(III,IV) Imido Species Very Active in Nitrene-Transfer Reactions","volume":"53","author":[{"family":"Gouré","given":"Eric"},{"family":"Avenier","given":"Frederic"},{"family":"Dubourdeaux","given":"Patrick"},{"family":"Sénèque","given":"Olivier"},{"family":"Albrieux","given":"Florian"},{"family":"Lebrun","given":"Colette"},{"family":"Clémancey","given":"Martin"},{"family":"Maldivi","given":"Pascale"},{"family":"Latour","given":"Jean-Marc"}],"issued":{"date-parts":[["2014",2,3]]}}}],"schema":"https://github.com/citation-style-language/schema/raw/master/csl-citation.json"} </w:instrText>
      </w:r>
      <w:r w:rsidRPr="001B3BFD">
        <w:rPr>
          <w:rFonts w:cs="Arial"/>
          <w:b w:val="0"/>
          <w:szCs w:val="17"/>
          <w:lang w:val="en-US"/>
        </w:rPr>
        <w:fldChar w:fldCharType="separate"/>
      </w:r>
      <w:r w:rsidR="00353770" w:rsidRPr="001B3BFD">
        <w:rPr>
          <w:rFonts w:eastAsia="Times New Roman" w:cs="Arial"/>
          <w:b w:val="0"/>
          <w:vertAlign w:val="superscript"/>
        </w:rPr>
        <w:t>[23]</w:t>
      </w:r>
      <w:r w:rsidRPr="001B3BFD">
        <w:rPr>
          <w:rFonts w:cs="Arial"/>
          <w:b w:val="0"/>
          <w:szCs w:val="17"/>
          <w:lang w:val="en-US"/>
        </w:rPr>
        <w:fldChar w:fldCharType="end"/>
      </w:r>
      <w:r w:rsidRPr="00743376">
        <w:rPr>
          <w:rFonts w:cs="Arial"/>
          <w:b w:val="0"/>
          <w:szCs w:val="17"/>
          <w:lang w:val="en-US"/>
        </w:rPr>
        <w:t xml:space="preserve"> and [Fe</w:t>
      </w:r>
      <w:r w:rsidRPr="00743376">
        <w:rPr>
          <w:rFonts w:cs="Arial"/>
          <w:b w:val="0"/>
          <w:szCs w:val="17"/>
          <w:vertAlign w:val="superscript"/>
          <w:lang w:val="en-US"/>
        </w:rPr>
        <w:t>III</w:t>
      </w:r>
      <w:r w:rsidRPr="00743376">
        <w:rPr>
          <w:rFonts w:cs="Arial"/>
          <w:b w:val="0"/>
          <w:szCs w:val="17"/>
          <w:lang w:val="en-US"/>
        </w:rPr>
        <w:t xml:space="preserve"> Fe</w:t>
      </w:r>
      <w:r w:rsidRPr="00743376">
        <w:rPr>
          <w:rFonts w:cs="Arial"/>
          <w:b w:val="0"/>
          <w:szCs w:val="17"/>
          <w:vertAlign w:val="superscript"/>
          <w:lang w:val="en-US"/>
        </w:rPr>
        <w:t>IV</w:t>
      </w:r>
      <w:r w:rsidRPr="00743376">
        <w:rPr>
          <w:rFonts w:cs="Arial"/>
          <w:b w:val="0"/>
          <w:szCs w:val="17"/>
          <w:lang w:val="en-US"/>
        </w:rPr>
        <w:t xml:space="preserve"> </w:t>
      </w:r>
      <w:r w:rsidR="00DC55EF" w:rsidRPr="00743376">
        <w:rPr>
          <w:rFonts w:cs="Arial"/>
          <w:b w:val="0"/>
          <w:szCs w:val="17"/>
          <w:vertAlign w:val="superscript"/>
          <w:lang w:val="en-US"/>
        </w:rPr>
        <w:t>•</w:t>
      </w:r>
      <w:r w:rsidR="00DC55EF">
        <w:rPr>
          <w:rFonts w:cs="Arial"/>
          <w:b w:val="0"/>
          <w:szCs w:val="17"/>
          <w:lang w:val="en-US"/>
        </w:rPr>
        <w:t>NTs</w:t>
      </w:r>
      <w:r w:rsidRPr="00743376">
        <w:rPr>
          <w:rFonts w:cs="Arial"/>
          <w:b w:val="0"/>
          <w:szCs w:val="17"/>
          <w:lang w:val="en-US"/>
        </w:rPr>
        <w:t>].</w:t>
      </w:r>
      <w:r w:rsidRPr="00CB5543">
        <w:rPr>
          <w:rFonts w:cs="Arial"/>
          <w:b w:val="0"/>
          <w:szCs w:val="17"/>
          <w:lang w:val="en-US"/>
        </w:rPr>
        <w:fldChar w:fldCharType="begin"/>
      </w:r>
      <w:r w:rsidR="00353770" w:rsidRPr="00CB5543">
        <w:rPr>
          <w:rFonts w:cs="Arial"/>
          <w:b w:val="0"/>
          <w:szCs w:val="17"/>
          <w:lang w:val="en-US"/>
        </w:rPr>
        <w:instrText xml:space="preserve"> ADDIN ZOTERO_ITEM CSL_CITATION {"citationID":"amcmsgqau7","properties":{"formattedCitation":"\\super [24]\\nosupersub{}","plainCitation":"[24]","noteIndex":0},"citationItems":[{"id":1931,"uris":["http://zotero.org/users/local/5QIqVzXq/items/HRJK2UTU"],"uri":["http://zotero.org/users/local/5QIqVzXq/items/HRJK2UTU"],"itemData":{"id":1931,"type":"article-journal","container-title":"Angewandte Chemie International Edition","ISSN":"1521-3773","page":"4305–4309","title":"Redox Self-Adaptation of a Nitrene Transfer Catalyst to the Substrate Needs","volume":"56","author":[{"family":"Gouré","given":"Eric"},{"family":"Senthilnathan","given":"Dhurairajan"},{"family":"Coin","given":"Guillaume"},{"family":"Albrieux","given":"Florian"},{"family":"Avenier","given":"Frédéric"},{"family":"Dubourdeaux","given":"Patrick"},{"family":"Lebrun","given":"Colette"},{"family":"Maldivi","given":"Pascale"},{"family":"Latour","given":"Jean-Marc"}],"issued":{"date-parts":[["2017"]]}}}],"schema":"https://github.com/citation-style-language/schema/raw/master/csl-citation.json"} </w:instrText>
      </w:r>
      <w:r w:rsidRPr="00CB5543">
        <w:rPr>
          <w:rFonts w:cs="Arial"/>
          <w:b w:val="0"/>
          <w:szCs w:val="17"/>
          <w:lang w:val="en-US"/>
        </w:rPr>
        <w:fldChar w:fldCharType="separate"/>
      </w:r>
      <w:r w:rsidR="00353770" w:rsidRPr="00CB5543">
        <w:rPr>
          <w:rFonts w:eastAsia="Times New Roman" w:cs="Arial"/>
          <w:b w:val="0"/>
          <w:vertAlign w:val="superscript"/>
        </w:rPr>
        <w:t>[24]</w:t>
      </w:r>
      <w:r w:rsidRPr="00CB5543">
        <w:rPr>
          <w:rFonts w:cs="Arial"/>
          <w:b w:val="0"/>
          <w:szCs w:val="17"/>
          <w:lang w:val="en-US"/>
        </w:rPr>
        <w:fldChar w:fldCharType="end"/>
      </w:r>
      <w:r w:rsidRPr="00CB5543">
        <w:rPr>
          <w:rFonts w:cs="Arial"/>
          <w:b w:val="0"/>
          <w:szCs w:val="17"/>
          <w:lang w:val="en-US"/>
        </w:rPr>
        <w:t xml:space="preserve"> </w:t>
      </w:r>
      <w:r w:rsidRPr="00743376">
        <w:rPr>
          <w:rFonts w:cs="Arial"/>
          <w:b w:val="0"/>
          <w:szCs w:val="17"/>
          <w:lang w:val="en-US"/>
        </w:rPr>
        <w:t xml:space="preserve">These high valent species are too elusive to be isolated and have been detected </w:t>
      </w:r>
      <w:r w:rsidR="003D0CC9">
        <w:rPr>
          <w:rFonts w:cs="Arial"/>
          <w:b w:val="0"/>
          <w:szCs w:val="17"/>
          <w:lang w:val="en-US"/>
        </w:rPr>
        <w:t xml:space="preserve">and identified </w:t>
      </w:r>
      <w:r w:rsidRPr="00743376">
        <w:rPr>
          <w:rFonts w:cs="Arial"/>
          <w:b w:val="0"/>
          <w:szCs w:val="17"/>
          <w:lang w:val="en-US"/>
        </w:rPr>
        <w:t>by Desorption ElectroSpray Ionization</w:t>
      </w:r>
      <w:r w:rsidR="003D0CC9">
        <w:rPr>
          <w:rFonts w:cs="Arial"/>
          <w:b w:val="0"/>
          <w:szCs w:val="17"/>
          <w:lang w:val="en-US"/>
        </w:rPr>
        <w:t xml:space="preserve"> thanks to </w:t>
      </w:r>
      <w:r w:rsidR="003D0CC9" w:rsidRPr="003D0CC9">
        <w:rPr>
          <w:rFonts w:cs="Arial"/>
          <w:b w:val="0"/>
          <w:szCs w:val="17"/>
          <w:vertAlign w:val="superscript"/>
          <w:lang w:val="en-US"/>
        </w:rPr>
        <w:t>15</w:t>
      </w:r>
      <w:r w:rsidR="003D0CC9">
        <w:rPr>
          <w:rFonts w:cs="Arial"/>
          <w:b w:val="0"/>
          <w:szCs w:val="17"/>
          <w:lang w:val="en-US"/>
        </w:rPr>
        <w:t>N labeling</w:t>
      </w:r>
      <w:r w:rsidR="00945CAC">
        <w:rPr>
          <w:rFonts w:cs="Arial"/>
          <w:b w:val="0"/>
          <w:szCs w:val="17"/>
          <w:lang w:val="en-US"/>
        </w:rPr>
        <w:t xml:space="preserve"> (See </w:t>
      </w:r>
      <w:r w:rsidR="000A182B">
        <w:rPr>
          <w:rFonts w:cs="Arial"/>
          <w:b w:val="0"/>
          <w:szCs w:val="17"/>
          <w:lang w:val="en-US"/>
        </w:rPr>
        <w:t>S</w:t>
      </w:r>
      <w:r w:rsidR="00945CAC">
        <w:rPr>
          <w:rFonts w:cs="Arial"/>
          <w:b w:val="0"/>
          <w:szCs w:val="17"/>
          <w:lang w:val="en-US"/>
        </w:rPr>
        <w:t xml:space="preserve">ection </w:t>
      </w:r>
      <w:r w:rsidR="0001446B">
        <w:rPr>
          <w:rFonts w:cs="Arial"/>
          <w:b w:val="0"/>
          <w:szCs w:val="17"/>
          <w:lang w:val="en-US"/>
        </w:rPr>
        <w:t>6</w:t>
      </w:r>
      <w:r w:rsidR="00945CAC">
        <w:rPr>
          <w:rFonts w:cs="Arial"/>
          <w:b w:val="0"/>
          <w:szCs w:val="17"/>
          <w:lang w:val="en-US"/>
        </w:rPr>
        <w:t>)</w:t>
      </w:r>
      <w:r w:rsidRPr="00743376">
        <w:rPr>
          <w:rFonts w:cs="Arial"/>
          <w:b w:val="0"/>
          <w:szCs w:val="17"/>
          <w:lang w:val="en-US"/>
        </w:rPr>
        <w:t xml:space="preserve">.  </w:t>
      </w:r>
    </w:p>
    <w:p w14:paraId="3E6D2E5C" w14:textId="3CDC1630" w:rsidR="00443760" w:rsidRPr="00743376" w:rsidRDefault="00443760" w:rsidP="0064502F">
      <w:pPr>
        <w:pStyle w:val="H1"/>
        <w:outlineLvl w:val="0"/>
      </w:pPr>
      <w:r>
        <w:t>3. V</w:t>
      </w:r>
      <w:r w:rsidR="00AF4AD0">
        <w:t>alence location in mixed-valent</w:t>
      </w:r>
      <w:r>
        <w:t xml:space="preserve"> (µ-phenoxido)Fe</w:t>
      </w:r>
      <w:r w:rsidRPr="00443760">
        <w:rPr>
          <w:vertAlign w:val="superscript"/>
        </w:rPr>
        <w:t>II</w:t>
      </w:r>
      <w:r>
        <w:t>Fe</w:t>
      </w:r>
      <w:r w:rsidRPr="00443760">
        <w:rPr>
          <w:vertAlign w:val="superscript"/>
        </w:rPr>
        <w:t>I</w:t>
      </w:r>
      <w:r>
        <w:rPr>
          <w:vertAlign w:val="superscript"/>
        </w:rPr>
        <w:t>I</w:t>
      </w:r>
      <w:r w:rsidRPr="00443760">
        <w:rPr>
          <w:vertAlign w:val="superscript"/>
        </w:rPr>
        <w:t>I</w:t>
      </w:r>
      <w:r>
        <w:t xml:space="preserve"> complexes</w:t>
      </w:r>
    </w:p>
    <w:p w14:paraId="44EFFE61" w14:textId="71D60ED7" w:rsidR="003D019A" w:rsidRPr="003D019A" w:rsidRDefault="003D019A" w:rsidP="003D019A">
      <w:pPr>
        <w:spacing w:line="225" w:lineRule="exact"/>
        <w:jc w:val="both"/>
        <w:rPr>
          <w:rFonts w:ascii="Arial" w:hAnsi="Arial" w:cs="Arial"/>
          <w:sz w:val="17"/>
          <w:szCs w:val="17"/>
          <w:lang w:val="en-US"/>
        </w:rPr>
      </w:pPr>
      <w:r w:rsidRPr="003D019A">
        <w:rPr>
          <w:rFonts w:ascii="Arial" w:hAnsi="Arial" w:cs="Arial"/>
          <w:sz w:val="17"/>
          <w:szCs w:val="17"/>
          <w:lang w:val="en-US"/>
        </w:rPr>
        <w:t>Owing to their specific electronic structures, mixed-valent Fe</w:t>
      </w:r>
      <w:r w:rsidRPr="003D019A">
        <w:rPr>
          <w:rFonts w:ascii="Arial" w:hAnsi="Arial" w:cs="Arial"/>
          <w:sz w:val="17"/>
          <w:szCs w:val="17"/>
          <w:vertAlign w:val="superscript"/>
          <w:lang w:val="en-US"/>
        </w:rPr>
        <w:t>II</w:t>
      </w:r>
      <w:r w:rsidRPr="003D019A">
        <w:rPr>
          <w:rFonts w:ascii="Arial" w:hAnsi="Arial" w:cs="Arial"/>
          <w:sz w:val="17"/>
          <w:szCs w:val="17"/>
          <w:lang w:val="en-US"/>
        </w:rPr>
        <w:t>Fe</w:t>
      </w:r>
      <w:r w:rsidRPr="003D019A">
        <w:rPr>
          <w:rFonts w:ascii="Arial" w:hAnsi="Arial" w:cs="Arial"/>
          <w:sz w:val="17"/>
          <w:szCs w:val="17"/>
          <w:vertAlign w:val="superscript"/>
          <w:lang w:val="en-US"/>
        </w:rPr>
        <w:t>III</w:t>
      </w:r>
      <w:r w:rsidRPr="003D019A">
        <w:rPr>
          <w:rFonts w:ascii="Arial" w:hAnsi="Arial" w:cs="Arial"/>
          <w:sz w:val="17"/>
          <w:szCs w:val="17"/>
          <w:lang w:val="en-US"/>
        </w:rPr>
        <w:t xml:space="preserve"> complexes exhibit very rich spectroscopic and magnetic properties which offer many ways to investigate them. One major interest in their electronic structures is the possibility of a valence inversion between the two Fe sites, leading to the question</w:t>
      </w:r>
      <w:r w:rsidR="007C5879">
        <w:rPr>
          <w:rFonts w:ascii="Arial" w:hAnsi="Arial" w:cs="Arial"/>
          <w:sz w:val="17"/>
          <w:szCs w:val="17"/>
          <w:lang w:val="en-US"/>
        </w:rPr>
        <w:t>s</w:t>
      </w:r>
      <w:r w:rsidRPr="003D019A">
        <w:rPr>
          <w:rFonts w:ascii="Arial" w:hAnsi="Arial" w:cs="Arial"/>
          <w:sz w:val="17"/>
          <w:szCs w:val="17"/>
          <w:lang w:val="en-US"/>
        </w:rPr>
        <w:t xml:space="preserve"> of the location of these valences and the rate of their inversion. </w:t>
      </w:r>
    </w:p>
    <w:p w14:paraId="6F4E3E7E" w14:textId="0334786C" w:rsidR="000B2D08" w:rsidRPr="00B070B1" w:rsidRDefault="00683028" w:rsidP="0004461E">
      <w:pPr>
        <w:spacing w:line="225" w:lineRule="exact"/>
        <w:jc w:val="both"/>
        <w:rPr>
          <w:rFonts w:ascii="Arial" w:hAnsi="Arial" w:cs="Arial"/>
          <w:sz w:val="17"/>
          <w:szCs w:val="17"/>
          <w:lang w:val="en-US"/>
        </w:rPr>
      </w:pPr>
      <w:r w:rsidRPr="00B070B1">
        <w:rPr>
          <w:rFonts w:ascii="Arial" w:hAnsi="Arial" w:cs="Arial"/>
          <w:sz w:val="17"/>
          <w:szCs w:val="17"/>
          <w:lang w:val="en-US"/>
        </w:rPr>
        <w:t>These</w:t>
      </w:r>
      <w:r w:rsidR="00BB0CE8" w:rsidRPr="00B070B1">
        <w:rPr>
          <w:rFonts w:ascii="Arial" w:hAnsi="Arial" w:cs="Arial"/>
          <w:sz w:val="17"/>
          <w:szCs w:val="17"/>
          <w:lang w:val="en-US"/>
        </w:rPr>
        <w:t xml:space="preserve"> </w:t>
      </w:r>
      <w:r w:rsidRPr="00B070B1">
        <w:rPr>
          <w:rFonts w:ascii="Arial" w:hAnsi="Arial" w:cs="Arial"/>
          <w:sz w:val="17"/>
          <w:szCs w:val="17"/>
          <w:lang w:val="en-US"/>
        </w:rPr>
        <w:t xml:space="preserve">questions </w:t>
      </w:r>
      <w:r w:rsidR="00BB0CE8" w:rsidRPr="00B070B1">
        <w:rPr>
          <w:rFonts w:ascii="Arial" w:hAnsi="Arial" w:cs="Arial"/>
          <w:sz w:val="17"/>
          <w:szCs w:val="17"/>
          <w:lang w:val="en-US"/>
        </w:rPr>
        <w:t>ha</w:t>
      </w:r>
      <w:r w:rsidRPr="00B070B1">
        <w:rPr>
          <w:rFonts w:ascii="Arial" w:hAnsi="Arial" w:cs="Arial"/>
          <w:sz w:val="17"/>
          <w:szCs w:val="17"/>
          <w:lang w:val="en-US"/>
        </w:rPr>
        <w:t>ve</w:t>
      </w:r>
      <w:r w:rsidR="00BB0CE8" w:rsidRPr="00B070B1">
        <w:rPr>
          <w:rFonts w:ascii="Arial" w:hAnsi="Arial" w:cs="Arial"/>
          <w:sz w:val="17"/>
          <w:szCs w:val="17"/>
          <w:lang w:val="en-US"/>
        </w:rPr>
        <w:t xml:space="preserve"> been </w:t>
      </w:r>
      <w:r w:rsidRPr="00B070B1">
        <w:rPr>
          <w:rFonts w:ascii="Arial" w:hAnsi="Arial" w:cs="Arial"/>
          <w:sz w:val="17"/>
          <w:szCs w:val="17"/>
          <w:lang w:val="en-US"/>
        </w:rPr>
        <w:t xml:space="preserve">addressed </w:t>
      </w:r>
      <w:r w:rsidR="006C36D2" w:rsidRPr="00B070B1">
        <w:rPr>
          <w:rFonts w:ascii="Arial" w:hAnsi="Arial" w:cs="Arial"/>
          <w:sz w:val="17"/>
          <w:szCs w:val="17"/>
          <w:lang w:val="en-US"/>
        </w:rPr>
        <w:t>with</w:t>
      </w:r>
      <w:r w:rsidRPr="00B070B1">
        <w:rPr>
          <w:rFonts w:ascii="Arial" w:hAnsi="Arial" w:cs="Arial"/>
          <w:sz w:val="17"/>
          <w:szCs w:val="17"/>
          <w:lang w:val="en-US"/>
        </w:rPr>
        <w:t xml:space="preserve">in the famework of </w:t>
      </w:r>
      <w:r w:rsidR="00BB0CE8" w:rsidRPr="00B070B1">
        <w:rPr>
          <w:rFonts w:ascii="Arial" w:hAnsi="Arial" w:cs="Arial"/>
          <w:sz w:val="17"/>
          <w:szCs w:val="17"/>
          <w:lang w:val="en-US"/>
        </w:rPr>
        <w:t xml:space="preserve">Robin and Day </w:t>
      </w:r>
      <w:r w:rsidRPr="00B070B1">
        <w:rPr>
          <w:rFonts w:ascii="Arial" w:hAnsi="Arial" w:cs="Arial"/>
          <w:sz w:val="17"/>
          <w:szCs w:val="17"/>
          <w:lang w:val="en-US"/>
        </w:rPr>
        <w:t>classification</w:t>
      </w:r>
      <w:r w:rsidR="00443760" w:rsidRPr="00B070B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{"citationID":"a24a454038i","properties":{"formattedCitation":"\\super [59]\\nosupersub{}","plainCitation":"[59]","noteIndex":0},"citationItems":[{"id":4869,"uris":["http://zotero.org/users/local/5QIqVzXq/items/J249V4WM"],"uri":["http://zotero.org/users/local/5QIqVzXq/items/J249V4WM"],"itemData":{"id":4869,"type":"article-journal","container-title":"Advances in Inorganic Chemistry and Radiochemistry","page":"247-422","volume":"10","author":[{"family":"Robin","given":"M. B."},{"family":"Day","given":"P."}],"issued":{"date-parts":[["1968"]]}}}],"schema":"https://github.com/citation-style-language/schema/raw/master/csl-citation.json"} </w:instrText>
      </w:r>
      <w:r w:rsidR="00443760" w:rsidRPr="00B070B1">
        <w:rPr>
          <w:rFonts w:ascii="Arial" w:hAnsi="Arial" w:cs="Arial"/>
          <w:sz w:val="17"/>
          <w:szCs w:val="17"/>
          <w:lang w:val="en-US"/>
        </w:rPr>
        <w:fldChar w:fldCharType="separate"/>
      </w:r>
      <w:r w:rsidR="00F257BA" w:rsidRPr="00F257BA">
        <w:rPr>
          <w:rFonts w:ascii="Arial" w:eastAsia="Times New Roman" w:hAnsi="Arial" w:cs="Arial"/>
          <w:sz w:val="17"/>
          <w:vertAlign w:val="superscript"/>
        </w:rPr>
        <w:t>[59]</w:t>
      </w:r>
      <w:r w:rsidR="00443760" w:rsidRPr="00B070B1">
        <w:rPr>
          <w:rFonts w:ascii="Arial" w:hAnsi="Arial" w:cs="Arial"/>
          <w:sz w:val="17"/>
          <w:szCs w:val="17"/>
          <w:lang w:val="en-US"/>
        </w:rPr>
        <w:fldChar w:fldCharType="end"/>
      </w:r>
      <w:r w:rsidR="00443760" w:rsidRPr="00B070B1">
        <w:rPr>
          <w:rFonts w:ascii="Arial" w:hAnsi="Arial" w:cs="Arial"/>
          <w:sz w:val="17"/>
          <w:szCs w:val="17"/>
          <w:lang w:val="en-US"/>
        </w:rPr>
        <w:t xml:space="preserve"> of mixed</w:t>
      </w:r>
      <w:r w:rsidR="00F8567F" w:rsidRPr="00B070B1">
        <w:rPr>
          <w:rFonts w:ascii="Arial" w:hAnsi="Arial" w:cs="Arial"/>
          <w:sz w:val="17"/>
          <w:szCs w:val="17"/>
          <w:lang w:val="en-US"/>
        </w:rPr>
        <w:t>-</w:t>
      </w:r>
      <w:r w:rsidR="00443760" w:rsidRPr="00B070B1">
        <w:rPr>
          <w:rFonts w:ascii="Arial" w:hAnsi="Arial" w:cs="Arial"/>
          <w:sz w:val="17"/>
          <w:szCs w:val="17"/>
          <w:lang w:val="en-US"/>
        </w:rPr>
        <w:t>valence comp</w:t>
      </w:r>
      <w:r w:rsidR="000B2D08" w:rsidRPr="00B070B1">
        <w:rPr>
          <w:rFonts w:ascii="Arial" w:hAnsi="Arial" w:cs="Arial"/>
          <w:sz w:val="17"/>
          <w:szCs w:val="17"/>
          <w:lang w:val="en-US"/>
        </w:rPr>
        <w:t>ound</w:t>
      </w:r>
      <w:r w:rsidR="00443760" w:rsidRPr="00B070B1">
        <w:rPr>
          <w:rFonts w:ascii="Arial" w:hAnsi="Arial" w:cs="Arial"/>
          <w:sz w:val="17"/>
          <w:szCs w:val="17"/>
          <w:lang w:val="en-US"/>
        </w:rPr>
        <w:t>s</w:t>
      </w:r>
      <w:r w:rsidR="000B2D08" w:rsidRPr="00B070B1">
        <w:rPr>
          <w:rFonts w:ascii="Arial" w:hAnsi="Arial" w:cs="Arial"/>
          <w:sz w:val="17"/>
          <w:szCs w:val="17"/>
          <w:lang w:val="en-US"/>
        </w:rPr>
        <w:t xml:space="preserve">, </w:t>
      </w:r>
      <w:r w:rsidRPr="00B070B1">
        <w:rPr>
          <w:rFonts w:ascii="Arial" w:hAnsi="Arial" w:cs="Arial"/>
          <w:sz w:val="17"/>
          <w:szCs w:val="17"/>
          <w:lang w:val="en-US"/>
        </w:rPr>
        <w:t>using on particular the formalism developed by Hush.</w:t>
      </w:r>
      <w:r w:rsidRPr="00B070B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{"citationID":"avf95lijrq","properties":{"formattedCitation":"\\super [60]\\nosupersub{}","plainCitation":"[60]","noteIndex":0},"citationItems":[{"id":4870,"uris":["http://zotero.org/users/local/5QIqVzXq/items/R84XQIHI"],"uri":["http://zotero.org/users/local/5QIqVzXq/items/R84XQIHI"],"itemData":{"id":4870,"type":"article-journal","container-title":"Progress in Inorganic Chemistry","page":"391-444","volume":"8","author":[{"family":"Hush","given":"N. S."}],"issued":{"date-parts":[["1967"]]}}}],"schema":"https://github.com/citation-style-language/schema/raw/master/csl-citation.json"} </w:instrText>
      </w:r>
      <w:r w:rsidRPr="00B070B1">
        <w:rPr>
          <w:rFonts w:ascii="Arial" w:hAnsi="Arial" w:cs="Arial"/>
          <w:sz w:val="17"/>
          <w:szCs w:val="17"/>
          <w:lang w:val="en-US"/>
        </w:rPr>
        <w:fldChar w:fldCharType="separate"/>
      </w:r>
      <w:r w:rsidR="00F257BA" w:rsidRPr="00F257BA">
        <w:rPr>
          <w:rFonts w:ascii="Arial" w:eastAsia="Times New Roman" w:hAnsi="Arial" w:cs="Arial"/>
          <w:sz w:val="17"/>
          <w:vertAlign w:val="superscript"/>
        </w:rPr>
        <w:t>[60]</w:t>
      </w:r>
      <w:r w:rsidRPr="00B070B1">
        <w:rPr>
          <w:rFonts w:ascii="Arial" w:hAnsi="Arial" w:cs="Arial"/>
          <w:sz w:val="17"/>
          <w:szCs w:val="17"/>
          <w:lang w:val="en-US"/>
        </w:rPr>
        <w:fldChar w:fldCharType="end"/>
      </w:r>
      <w:r w:rsidRPr="00B070B1">
        <w:rPr>
          <w:rFonts w:ascii="Arial" w:hAnsi="Arial" w:cs="Arial"/>
          <w:sz w:val="17"/>
          <w:szCs w:val="17"/>
          <w:lang w:val="en-US"/>
        </w:rPr>
        <w:t xml:space="preserve"> These studies will be presented </w:t>
      </w:r>
      <w:r w:rsidR="000B2D08" w:rsidRPr="00B070B1">
        <w:rPr>
          <w:rFonts w:ascii="Arial" w:hAnsi="Arial" w:cs="Arial"/>
          <w:sz w:val="17"/>
          <w:szCs w:val="17"/>
          <w:lang w:val="en-US"/>
        </w:rPr>
        <w:t xml:space="preserve">in </w:t>
      </w:r>
      <w:r w:rsidR="00DD17D0" w:rsidRPr="00B070B1">
        <w:rPr>
          <w:rFonts w:ascii="Arial" w:hAnsi="Arial" w:cs="Arial"/>
          <w:sz w:val="17"/>
          <w:szCs w:val="17"/>
          <w:lang w:val="en-US"/>
        </w:rPr>
        <w:t>S</w:t>
      </w:r>
      <w:r w:rsidR="000B2D08" w:rsidRPr="00B070B1">
        <w:rPr>
          <w:rFonts w:ascii="Arial" w:hAnsi="Arial" w:cs="Arial"/>
          <w:sz w:val="17"/>
          <w:szCs w:val="17"/>
          <w:lang w:val="en-US"/>
        </w:rPr>
        <w:t>ection</w:t>
      </w:r>
      <w:r w:rsidR="00DD17D0" w:rsidRPr="00B070B1">
        <w:rPr>
          <w:rFonts w:ascii="Arial" w:hAnsi="Arial" w:cs="Arial"/>
          <w:sz w:val="17"/>
          <w:szCs w:val="17"/>
          <w:lang w:val="en-US"/>
        </w:rPr>
        <w:t>s</w:t>
      </w:r>
      <w:r w:rsidR="00060AB8" w:rsidRPr="00B070B1">
        <w:rPr>
          <w:rFonts w:ascii="Arial" w:hAnsi="Arial" w:cs="Arial"/>
          <w:sz w:val="17"/>
          <w:szCs w:val="17"/>
          <w:lang w:val="en-US"/>
        </w:rPr>
        <w:t xml:space="preserve"> </w:t>
      </w:r>
      <w:r w:rsidR="000B2D08" w:rsidRPr="00B070B1">
        <w:rPr>
          <w:rFonts w:ascii="Arial" w:hAnsi="Arial" w:cs="Arial"/>
          <w:sz w:val="17"/>
          <w:szCs w:val="17"/>
          <w:lang w:val="en-US"/>
        </w:rPr>
        <w:t>3.3</w:t>
      </w:r>
      <w:r w:rsidR="00CF1EDF" w:rsidRPr="00B070B1">
        <w:rPr>
          <w:rFonts w:ascii="Arial" w:hAnsi="Arial" w:cs="Arial"/>
          <w:sz w:val="17"/>
          <w:szCs w:val="17"/>
          <w:lang w:val="en-US"/>
        </w:rPr>
        <w:t>-3.5</w:t>
      </w:r>
      <w:r w:rsidR="00DD17D0" w:rsidRPr="00B070B1">
        <w:rPr>
          <w:rFonts w:ascii="Arial" w:hAnsi="Arial" w:cs="Arial"/>
          <w:sz w:val="17"/>
          <w:szCs w:val="17"/>
          <w:lang w:val="en-US"/>
        </w:rPr>
        <w:t xml:space="preserve"> for the </w:t>
      </w:r>
      <w:r w:rsidR="00060AB8" w:rsidRPr="00B070B1">
        <w:rPr>
          <w:rFonts w:ascii="Arial" w:hAnsi="Arial" w:cs="Arial"/>
          <w:sz w:val="17"/>
          <w:szCs w:val="17"/>
          <w:lang w:val="en-US"/>
        </w:rPr>
        <w:t>complex {L[(Py)</w:t>
      </w:r>
      <w:r w:rsidR="00060AB8" w:rsidRPr="00B070B1">
        <w:rPr>
          <w:rFonts w:ascii="Arial" w:hAnsi="Arial" w:cs="Arial"/>
          <w:sz w:val="17"/>
          <w:szCs w:val="17"/>
          <w:vertAlign w:val="subscript"/>
          <w:lang w:val="en-US"/>
        </w:rPr>
        <w:t>2</w:t>
      </w:r>
      <w:r w:rsidR="00060AB8" w:rsidRPr="00B070B1">
        <w:rPr>
          <w:rFonts w:ascii="Arial" w:hAnsi="Arial" w:cs="Arial"/>
          <w:sz w:val="17"/>
          <w:szCs w:val="17"/>
          <w:lang w:val="en-US"/>
        </w:rPr>
        <w:t>][(Py)</w:t>
      </w:r>
      <w:r w:rsidR="00060AB8" w:rsidRPr="00B070B1">
        <w:rPr>
          <w:rFonts w:ascii="Arial" w:hAnsi="Arial" w:cs="Arial"/>
          <w:sz w:val="17"/>
          <w:szCs w:val="17"/>
          <w:vertAlign w:val="subscript"/>
          <w:lang w:val="en-US"/>
        </w:rPr>
        <w:t>2</w:t>
      </w:r>
      <w:r w:rsidR="00060AB8" w:rsidRPr="00B070B1">
        <w:rPr>
          <w:rFonts w:ascii="Arial" w:hAnsi="Arial" w:cs="Arial"/>
          <w:sz w:val="17"/>
          <w:szCs w:val="17"/>
          <w:lang w:val="en-US"/>
        </w:rPr>
        <w:t>]Fe</w:t>
      </w:r>
      <w:r w:rsidR="00060AB8" w:rsidRPr="00B070B1">
        <w:rPr>
          <w:rFonts w:ascii="Arial" w:hAnsi="Arial" w:cs="Arial"/>
          <w:sz w:val="17"/>
          <w:szCs w:val="17"/>
          <w:vertAlign w:val="superscript"/>
          <w:lang w:val="en-US"/>
        </w:rPr>
        <w:t>III</w:t>
      </w:r>
      <w:r w:rsidR="00060AB8" w:rsidRPr="00B070B1">
        <w:rPr>
          <w:rFonts w:ascii="Arial" w:hAnsi="Arial" w:cs="Arial"/>
          <w:sz w:val="17"/>
          <w:szCs w:val="17"/>
          <w:lang w:val="en-US"/>
        </w:rPr>
        <w:t>(EtCO</w:t>
      </w:r>
      <w:r w:rsidR="00060AB8" w:rsidRPr="00B070B1">
        <w:rPr>
          <w:rFonts w:ascii="Arial" w:hAnsi="Arial" w:cs="Arial"/>
          <w:sz w:val="17"/>
          <w:szCs w:val="17"/>
          <w:vertAlign w:val="subscript"/>
          <w:lang w:val="en-US"/>
        </w:rPr>
        <w:t>2</w:t>
      </w:r>
      <w:r w:rsidR="00060AB8" w:rsidRPr="00B070B1">
        <w:rPr>
          <w:rFonts w:ascii="Arial" w:hAnsi="Arial" w:cs="Arial"/>
          <w:sz w:val="17"/>
          <w:szCs w:val="17"/>
          <w:lang w:val="en-US"/>
        </w:rPr>
        <w:t>)</w:t>
      </w:r>
      <w:r w:rsidR="00060AB8" w:rsidRPr="00B070B1">
        <w:rPr>
          <w:rFonts w:ascii="Arial" w:hAnsi="Arial" w:cs="Arial"/>
          <w:sz w:val="17"/>
          <w:szCs w:val="17"/>
          <w:vertAlign w:val="subscript"/>
          <w:lang w:val="en-US"/>
        </w:rPr>
        <w:t>2</w:t>
      </w:r>
      <w:r w:rsidR="00060AB8" w:rsidRPr="00B070B1">
        <w:rPr>
          <w:rFonts w:ascii="Arial" w:hAnsi="Arial" w:cs="Arial"/>
          <w:sz w:val="17"/>
          <w:szCs w:val="17"/>
          <w:lang w:val="en-US"/>
        </w:rPr>
        <w:t>Fe</w:t>
      </w:r>
      <w:r w:rsidR="00060AB8" w:rsidRPr="00B070B1">
        <w:rPr>
          <w:rFonts w:ascii="Arial" w:hAnsi="Arial" w:cs="Arial"/>
          <w:sz w:val="17"/>
          <w:szCs w:val="17"/>
          <w:vertAlign w:val="superscript"/>
          <w:lang w:val="en-US"/>
        </w:rPr>
        <w:t>II</w:t>
      </w:r>
      <w:r w:rsidR="00060AB8" w:rsidRPr="00B070B1">
        <w:rPr>
          <w:rFonts w:ascii="Arial" w:hAnsi="Arial" w:cs="Arial"/>
          <w:sz w:val="17"/>
          <w:szCs w:val="17"/>
          <w:lang w:val="en-US"/>
        </w:rPr>
        <w:t>}</w:t>
      </w:r>
      <w:r w:rsidR="00060AB8" w:rsidRPr="00B070B1">
        <w:rPr>
          <w:rFonts w:ascii="Arial" w:hAnsi="Arial" w:cs="Arial"/>
          <w:sz w:val="17"/>
          <w:szCs w:val="17"/>
          <w:vertAlign w:val="superscript"/>
          <w:lang w:val="en-US"/>
        </w:rPr>
        <w:t>2+</w:t>
      </w:r>
      <w:r w:rsidR="00BE7B0D" w:rsidRPr="00B070B1">
        <w:rPr>
          <w:rFonts w:ascii="Arial" w:hAnsi="Arial" w:cs="Arial"/>
          <w:sz w:val="17"/>
          <w:szCs w:val="17"/>
          <w:lang w:val="en-US"/>
        </w:rPr>
        <w:t xml:space="preserve"> </w:t>
      </w:r>
      <w:r w:rsidR="00060AB8" w:rsidRPr="00B070B1">
        <w:rPr>
          <w:rFonts w:ascii="Arial" w:hAnsi="Arial" w:cs="Arial"/>
          <w:sz w:val="17"/>
          <w:szCs w:val="17"/>
          <w:lang w:val="en-US"/>
        </w:rPr>
        <w:t>(Figure 2a).</w:t>
      </w:r>
      <w:r w:rsidR="00443760" w:rsidRPr="00B070B1">
        <w:rPr>
          <w:rFonts w:ascii="Arial" w:hAnsi="Arial" w:cs="Arial"/>
          <w:sz w:val="17"/>
          <w:szCs w:val="17"/>
          <w:lang w:val="en-US"/>
        </w:rPr>
        <w:t xml:space="preserve"> </w:t>
      </w:r>
      <w:r w:rsidR="00A829CD" w:rsidRPr="00B070B1">
        <w:rPr>
          <w:rFonts w:ascii="Arial" w:hAnsi="Arial" w:cs="Arial"/>
          <w:sz w:val="17"/>
          <w:szCs w:val="17"/>
          <w:lang w:val="en-US"/>
        </w:rPr>
        <w:t xml:space="preserve">As a preamble to describing these features, we present in the next two sections their structural and magnetic properties. </w:t>
      </w:r>
    </w:p>
    <w:p w14:paraId="360AB5B7" w14:textId="06E9C9DF" w:rsidR="00A829CD" w:rsidRPr="00B070B1" w:rsidRDefault="00A829CD" w:rsidP="0064502F">
      <w:pPr>
        <w:pStyle w:val="H2"/>
        <w:outlineLvl w:val="0"/>
      </w:pPr>
      <w:r w:rsidRPr="00B070B1">
        <w:t>3.1. Structures of Fe</w:t>
      </w:r>
      <w:r w:rsidRPr="00B070B1">
        <w:rPr>
          <w:vertAlign w:val="superscript"/>
        </w:rPr>
        <w:t>II</w:t>
      </w:r>
      <w:r w:rsidRPr="00B070B1">
        <w:t>Fe</w:t>
      </w:r>
      <w:r w:rsidRPr="00B070B1">
        <w:rPr>
          <w:vertAlign w:val="superscript"/>
        </w:rPr>
        <w:t>III</w:t>
      </w:r>
      <w:r w:rsidRPr="00B070B1">
        <w:t xml:space="preserve"> Mixed-Valence Complexes</w:t>
      </w:r>
    </w:p>
    <w:p w14:paraId="10A1E569" w14:textId="3C46A3EB" w:rsidR="00D96A42" w:rsidRDefault="00A829CD" w:rsidP="00A829CD">
      <w:pPr>
        <w:spacing w:line="225" w:lineRule="exact"/>
        <w:jc w:val="both"/>
        <w:rPr>
          <w:rFonts w:ascii="Arial" w:hAnsi="Arial" w:cs="Arial"/>
          <w:sz w:val="17"/>
          <w:szCs w:val="17"/>
          <w:vertAlign w:val="subscript"/>
          <w:lang w:val="en-US"/>
        </w:rPr>
      </w:pPr>
      <w:r w:rsidRPr="00B070B1">
        <w:rPr>
          <w:rFonts w:ascii="Arial" w:hAnsi="Arial" w:cs="Arial"/>
          <w:sz w:val="17"/>
          <w:szCs w:val="17"/>
          <w:lang w:val="en-US"/>
        </w:rPr>
        <w:t>The X-ray structures of a dozen (µ-phenoxido)Fe</w:t>
      </w:r>
      <w:r w:rsidRPr="00B070B1">
        <w:rPr>
          <w:rFonts w:ascii="Arial" w:hAnsi="Arial" w:cs="Arial"/>
          <w:sz w:val="17"/>
          <w:szCs w:val="17"/>
          <w:vertAlign w:val="superscript"/>
          <w:lang w:val="en-US"/>
        </w:rPr>
        <w:t>III</w:t>
      </w:r>
      <w:r w:rsidRPr="00B070B1">
        <w:rPr>
          <w:rFonts w:ascii="Arial" w:hAnsi="Arial" w:cs="Arial"/>
          <w:sz w:val="17"/>
          <w:szCs w:val="17"/>
          <w:lang w:val="en-US"/>
        </w:rPr>
        <w:t>Fe</w:t>
      </w:r>
      <w:r w:rsidRPr="00B070B1">
        <w:rPr>
          <w:rFonts w:ascii="Arial" w:hAnsi="Arial" w:cs="Arial"/>
          <w:sz w:val="17"/>
          <w:szCs w:val="17"/>
          <w:vertAlign w:val="superscript"/>
          <w:lang w:val="en-US"/>
        </w:rPr>
        <w:t>II</w:t>
      </w:r>
      <w:r w:rsidRPr="00B070B1">
        <w:rPr>
          <w:rFonts w:ascii="Arial" w:hAnsi="Arial" w:cs="Arial"/>
          <w:sz w:val="17"/>
          <w:szCs w:val="17"/>
          <w:lang w:val="en-US"/>
        </w:rPr>
        <w:t xml:space="preserve"> compounds have been determined (Figure 2).</w:t>
      </w:r>
      <w:r w:rsidRPr="00B070B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{"citationID":"a5gisj15lo","properties":{"formattedCitation":"\\super [20,27,28,33,45,47,48,58,61\\uc0\\u8211{}63]\\nosupersub{}","plainCitation":"[20,27,28,33,45,47,48,58,61–63]","noteIndex":0},"citationItems":[{"id":2423,"uris":["http://zotero.org/users/local/5QIqVzXq/items/X7KGRU6X"],"uri":["http://zotero.org/users/local/5QIqVzXq/items/X7KGRU6X"],"itemData":{"id":2423,"type":"article-journal","container-title":"Journal of the American Chemical Society","page":"6183-6195","volume":"111","author":[{"family":"Borovik","given":"A S"},{"family":"Papaefthymiou","given":"V"},{"family":"Taylor","given":"L F"},{"family":"Anderson","given":"O P"},{"family":"Que Jr","given":"L"}],"issued":{"date-parts":[["1989"]]}},"label":"page"},{"id":2722,"uris":["http://zotero.org/users/local/5QIqVzXq/items/IJ7MMIIF"],"uri":["http://zotero.org/users/local/5QIqVzXq/items/IJ7MMIIF"],"itemData":{"id":2722,"type":"article-journal","container-title":"Journal of the American Chemical Society","page":"3815-3827","volume":"114","author":[{"family":"Mashuta","given":"M"},{"family":"Webb","given":"RJ"},{"family":"McCluster","given":"JK"},{"family":"Schmitt","given":"EA"},{"family":"Oberhausen","given":"KJ"},{"family":"Richardson","given":"JF"},{"family":"Buchanan","given":"RM"},{"family":"Hendrickson","given":"DN"}],"issued":{"date-parts":[["1992"]]}},"label":"page"},{"id":45,"uris":["http://zotero.org/users/local/5QIqVzXq/items/XTR3U4AV"],"uri":["http://zotero.org/users/local/5QIqVzXq/items/XTR3U4AV"],"itemData":{"id":45,"type":"article-journal","container-title":"Angewandte Chemie International Edition English","page":"887-889","title":"A Mixed-Valent Fe(II)Fe(III) Complex with an Unsymmetrical Terminal Phenoxo Ligand as Model for the Active Site of Purple Acid Phosphatases","title-short":"A Mixed-Valent Fe(II)Fe(III) Complex with an Unsymmetrical Terminal Phenoxo Ligand as Model for the Active Site of Purple Acid Phosphatases","volume":"33","author":[{"family":"Bernard","given":"E"},{"family":"Moneta","given":"W"},{"family":"Laugier","given":"J"},{"family":"Chardon-Noblat","given":"S"},{"family":"Deronzier","given":"A"},{"family":"Tuchagues","given":"JP"},{"family":"Latour","given":"JM"}],"issued":{"date-parts":[["1994"]]}},"label":"page"},{"id":248,"uris":["http://zotero.org/users/local/5QIqVzXq/items/JSMK35ZN"],"uri":["http://zotero.org/users/local/5QIqVzXq/items/JSMK35ZN"],"itemData":{"id":248,"type":"article-journal","container-title":"Angewandte Chemie International Edition","page":"588-590","title":"A Model of Semimet Hemerythrin; NMR Spectroscopic Evidence of Valence Localization in Bis(µ-carboxylato)(µ-phenolato)diiron(II,III) Complexes in Solution","volume":"31","author":[{"family":"Kanda","given":"W"},{"family":"Moneta","given":"W"},{"family":"Bardet","given":"M"},{"family":"Bernard","given":"E"},{"family":"Debaecker","given":"N"},{"family":"Laugier","given":"J"},{"family":"Bousseksou","given":"A"},{"family":"Chardon-Noblat","given":"S"},{"family":"Latour","given":"J-M"}],"issued":{"date-parts":[["1995"]]}},"label":"page"},{"id":174,"uris":["http://zotero.org/users/local/5QIqVzXq/items/Q27I3D8J"],"uri":["http://zotero.org/users/local/5QIqVzXq/items/Q27I3D8J"],"itemData":{"id":174,"type":"article-journal","container-title":"Journal of the Chemical Society, Dalton Transactions","page":"4011-4018","title":"Dinuclear Iron(III)-Metal(II) Complexes as Structural Core Models for Purple Acid Phosphatases","title-short":"Dinuclear Iron(III)-Metal(II) Complexes as Structural Core Models for Purple Acid Phosphatases","author":[{"family":"Ghiladi","given":"M"},{"family":"McKenzie","given":"CJ"},{"family":"Meier","given":"A"},{"family":"Powell","given":"AK"},{"family":"Ulstrup","given":"J"},{"family":"Wocaldo","given":"S"}],"issued":{"date-parts":[["1997"]]}},"label":"page"},{"id":4867,"uris":["http://zotero.org/users/local/5QIqVzXq/items/L2529AVN"],"uri":["http://zotero.org/users/local/5QIqVzXq/items/L2529AVN"],"itemData":{"id":4867,"type":"article-journal","container-title":"Journal of the Chemical Society, Dalton Transactions","DOI":"10.1039/a902678i","ISSN":"0300-9246","page":"2675-2681","title":"Synthesis and characterization of dinuclear complexes containing the Fe-III-F center dot center dot center dot(H2O)M-II motif","author":[{"family":"Ghiladi","given":"M"},{"family":"Jensen","given":"KB"},{"family":"Jiang","given":"JZ"},{"family":"McKenzie","given":"CJ"},{"family":"Morup","given":"S"},{"family":"Sotofte","given":"I"},{"family":"Ulstrup","given":"J"}],"issued":{"date-parts":[["1999",8,21]]}},"label":"page"},{"id":10,"uris":["http://zotero.org/users/local/5QIqVzXq/items/NIPQJCEE"],"uri":["http://zotero.org/users/local/5QIqVzXq/items/NIPQJCEE"],"itemData":{"id":10,"type":"article-journal","archive_location":"WOS:000169188400010","container-title":"European Journal of Inorganic Chemistry","ISSN":"1434-1948","page":"1457-1464","title":"Dinuclear zinc(II)-iron(III) and iron(II)-iron(III) complexes as models for purple acid phosphatases","title-short":"Dinuclear zinc(II)-iron(III) and iron(II)-iron(III) complexes as models for purple acid phosphatases","author":[{"family":"Albedyhl","given":"S."},{"family":"Averbuch-Pouchot","given":"M. T."},{"family":"Belle","given":"C."},{"family":"Krebs","given":"B."},{"family":"Pierre","given":"J. L."},{"family":"Saint-Aman","given":"E."},{"family":"Torelli","given":"S."}],"issued":{"date-parts":[["2001",6]]}},"label":"page"},{"id":69,"uris":["http://zotero.org/users/local/5QIqVzXq/items/JKNF6X6Z"],"uri":["http://zotero.org/users/local/5QIqVzXq/items/JKNF6X6Z"],"itemData":{"id":69,"type":"article-journal","container-title":"Inorganic Chemistry","page":"1638-1648","title":"Spectroscopic and Electrochemical Characterizations of an Aqua Ligand Exchange and Oxidatively-Induced Deprotonation in Diiron Complexes","title-short":"Spectroscopic and Electrochemical Characterizations of an Aqua Ligand Exchange and Oxidatively-Induced Deprotonation in Diiron Complexes","volume":"43","author":[{"family":"Chardon-Noblat","given":"S"},{"family":"Horner","given":"O"},{"family":"Chabut","given":"B"},{"family":"Avenier","given":"F"},{"family":"Debaecker","given":"N"},{"family":"Jones","given":"P"},{"family":"Pécaut","given":"J"},{"family":"Dubois","given":"L"},{"family":"Jeandey","given":"C"},{"family":"Oddou","given":"J -L"},{"family":"Deronzier","given":"A"},{"family":"Latour","given":"J -M"}],"issued":{"date-parts":[["2004"]]}},"label":"page"},{"id":186,"uris":["http://zotero.org/users/local/5QIqVzXq/items/G2DNEXW6"],"uri":["http://zotero.org/users/local/5QIqVzXq/items/G2DNEXW6"],"itemData":{"id":186,"type":"article-journal","container-title":"Inorganic Chemistry","page":"6408-6410","title":"Reversible (De)protonation-Induced Valence Inversion in Mixed-Valent Diiron(II,III) Complexes","title-short":"Reversible (De)protonation-Induced Valence Inversion in Mixed-Valent Diiron(II,III) Complexes","volume":"50","author":[{"family":"Gouré","given":"E."},{"family":"Thiabaud","given":"G."},{"family":"Carboni","given":"M."},{"family":"Gon","given":"N."},{"family":"Dubourdeaux","given":"P."},{"family":"Garcia-Serres","given":"R."},{"family":"Clémancey","given":"M."},{"family":"Oddou","given":"J.-L."},{"family":"Robin","given":"A. Y."},{"family":"Jacquamet","given":"L."},{"family":"Dubois","given":"L."},{"family":"Blondin","given":"G."},{"family":"Latour","given":"J.-M."}],"issued":{"date-parts":[["2011"]]}},"label":"page"},{"id":804,"uris":["http://zotero.org/users/local/5QIqVzXq/items/VFC2AARI"],"uri":["http://zotero.org/users/local/5QIqVzXq/items/VFC2AARI"],"itemData":{"id":804,"type":"article-journal","container-title":"Inorganic Chemistry","page":"10060-10069","title":"Cis/Trans Isomerizations in Diiron Complexes Involving Aniline or Anilide Ligands","title-short":"Cis/Trans Isomerizations in Diiron Complexes Involving Aniline or Anilide Ligands","volume":"53","author":[{"family":"Gouré","given":"E."},{"family":"Carboni","given":"M."},{"family":"Dubourdeaux","given":"P."},{"family":"Clémancey","given":"M."},{"family":"Balasubramanian","given":"R"},{"family":"Lebrun","given":"Colette"},{"family":"Bayle","given":"P-A"},{"family":"Maldivi","given":"P."},{"family":"Blondin","given":"G."},{"family":"Latour","given":"J.-M."}],"issued":{"date-parts":[["2014"]]}},"label":"page"},{"id":805,"uris":["http://zotero.org/users/local/5QIqVzXq/items/7QTR7549"],"uri":["http://zotero.org/users/local/5QIqVzXq/items/7QTR7549"],"itemData":{"id":805,"type":"article-journal","container-title":"Inorganic Chemistry","page":"6257-6266","title":"Deprotonation in Mixed-Valent Diiron(II,III) Complexes with Aniline or Benzimidazole Ligands","title-short":"Deprotonation in Mixed-Valent Diiron(II,III) Complexes with Aniline or Benzimidazole Ligands","volume":"54","author":[{"family":"Gouré","given":"E"},{"family":"Carboni","given":"M"},{"family":"Troussier","given":"A"},{"family":"Dubourdeaux","given":"P"},{"family":"Clémancey","given":"M"},{"family":"Gon","given":"N"},{"family":"Balasubramanian","given":"R"},{"family":"Lebrun","given":"C"},{"family":"Pécaut","given":"J"},{"family":"Blondin","given":"G"},{"family":"Latour","given":"J-M"}],"issued":{"date-parts":[["2015"]]}},"label":"page"}],"schema":"https://github.com/citation-style-language/schema/raw/master/csl-citation.json"} </w:instrText>
      </w:r>
      <w:r w:rsidRPr="00B070B1">
        <w:rPr>
          <w:rFonts w:ascii="Arial" w:hAnsi="Arial" w:cs="Arial"/>
          <w:sz w:val="17"/>
          <w:szCs w:val="17"/>
          <w:lang w:val="en-US"/>
        </w:rPr>
        <w:fldChar w:fldCharType="separate"/>
      </w:r>
      <w:r w:rsidR="00F257BA" w:rsidRPr="00F257BA">
        <w:rPr>
          <w:rFonts w:ascii="Arial" w:eastAsia="Times New Roman" w:hAnsi="Arial" w:cs="Arial"/>
          <w:sz w:val="17"/>
          <w:vertAlign w:val="superscript"/>
        </w:rPr>
        <w:t>[20,27,28,33,45,47,48,58,61–63]</w:t>
      </w:r>
      <w:r w:rsidRPr="00B070B1">
        <w:rPr>
          <w:rFonts w:ascii="Arial" w:hAnsi="Arial" w:cs="Arial"/>
          <w:sz w:val="17"/>
          <w:szCs w:val="17"/>
          <w:lang w:val="en-US"/>
        </w:rPr>
        <w:fldChar w:fldCharType="end"/>
      </w:r>
      <w:r w:rsidRPr="00B070B1">
        <w:rPr>
          <w:rFonts w:ascii="Arial" w:hAnsi="Arial" w:cs="Arial"/>
          <w:sz w:val="17"/>
          <w:szCs w:val="17"/>
          <w:lang w:val="en-US"/>
        </w:rPr>
        <w:t xml:space="preserve"> Most exhibit a triply bridged core [Fe</w:t>
      </w:r>
      <w:r w:rsidRPr="00B070B1">
        <w:rPr>
          <w:rFonts w:ascii="Arial" w:hAnsi="Arial" w:cs="Arial"/>
          <w:sz w:val="17"/>
          <w:szCs w:val="17"/>
          <w:vertAlign w:val="superscript"/>
          <w:lang w:val="en-US"/>
        </w:rPr>
        <w:t>III</w:t>
      </w:r>
      <w:r w:rsidRPr="00B070B1">
        <w:rPr>
          <w:rFonts w:ascii="Arial" w:hAnsi="Arial" w:cs="Arial"/>
          <w:sz w:val="17"/>
          <w:szCs w:val="17"/>
          <w:lang w:val="en-US"/>
        </w:rPr>
        <w:t>(µ-PhO)(µ-RCO</w:t>
      </w:r>
      <w:r w:rsidRPr="00B070B1">
        <w:rPr>
          <w:rFonts w:ascii="Arial" w:hAnsi="Arial" w:cs="Arial"/>
          <w:sz w:val="17"/>
          <w:szCs w:val="17"/>
          <w:vertAlign w:val="subscript"/>
          <w:lang w:val="en-US"/>
        </w:rPr>
        <w:t>2</w:t>
      </w:r>
      <w:r w:rsidRPr="00B070B1">
        <w:rPr>
          <w:rFonts w:ascii="Arial" w:hAnsi="Arial" w:cs="Arial"/>
          <w:sz w:val="17"/>
          <w:szCs w:val="17"/>
          <w:lang w:val="en-US"/>
        </w:rPr>
        <w:t>)</w:t>
      </w:r>
      <w:r w:rsidRPr="00B070B1">
        <w:rPr>
          <w:rFonts w:ascii="Arial" w:hAnsi="Arial" w:cs="Arial"/>
          <w:sz w:val="17"/>
          <w:szCs w:val="17"/>
          <w:vertAlign w:val="subscript"/>
          <w:lang w:val="en-US"/>
        </w:rPr>
        <w:t>2</w:t>
      </w:r>
      <w:r w:rsidRPr="00B070B1">
        <w:rPr>
          <w:rFonts w:ascii="Arial" w:hAnsi="Arial" w:cs="Arial"/>
          <w:sz w:val="17"/>
          <w:szCs w:val="17"/>
          <w:lang w:val="en-US"/>
        </w:rPr>
        <w:t>Fe</w:t>
      </w:r>
      <w:r w:rsidRPr="00B070B1">
        <w:rPr>
          <w:rFonts w:ascii="Arial" w:hAnsi="Arial" w:cs="Arial"/>
          <w:sz w:val="17"/>
          <w:szCs w:val="17"/>
          <w:vertAlign w:val="superscript"/>
          <w:lang w:val="en-US"/>
        </w:rPr>
        <w:t>II</w:t>
      </w:r>
      <w:r w:rsidRPr="00B070B1">
        <w:rPr>
          <w:rFonts w:ascii="Arial" w:hAnsi="Arial" w:cs="Arial"/>
          <w:sz w:val="17"/>
          <w:szCs w:val="17"/>
          <w:lang w:val="en-US"/>
        </w:rPr>
        <w:t xml:space="preserve">] (R = Me, Et or Ph). </w:t>
      </w:r>
      <w:r w:rsidR="00F236B2" w:rsidRPr="00B070B1">
        <w:rPr>
          <w:rFonts w:ascii="Arial" w:hAnsi="Arial" w:cs="Arial"/>
          <w:sz w:val="17"/>
          <w:szCs w:val="17"/>
          <w:lang w:val="en-US"/>
        </w:rPr>
        <w:t xml:space="preserve">The Fe ions are bound by oxygen and nitrogen ligands in octahedral environments. </w:t>
      </w:r>
      <w:r w:rsidRPr="00B070B1">
        <w:rPr>
          <w:rFonts w:ascii="Arial" w:hAnsi="Arial" w:cs="Arial"/>
          <w:sz w:val="17"/>
          <w:szCs w:val="17"/>
          <w:lang w:val="en-US"/>
        </w:rPr>
        <w:t>In spite of different lateral coordination sets, they reveal quite similar features attesting that</w:t>
      </w:r>
      <w:r w:rsidRPr="006419FE">
        <w:rPr>
          <w:rFonts w:ascii="Arial" w:hAnsi="Arial" w:cs="Arial"/>
          <w:sz w:val="17"/>
          <w:szCs w:val="17"/>
          <w:lang w:val="en-US"/>
        </w:rPr>
        <w:t xml:space="preserve"> the valences of the two ions are localized in the solid state</w:t>
      </w:r>
      <w:r>
        <w:rPr>
          <w:rFonts w:ascii="Arial" w:hAnsi="Arial" w:cs="Arial"/>
          <w:sz w:val="17"/>
          <w:szCs w:val="17"/>
          <w:lang w:val="en-US"/>
        </w:rPr>
        <w:t>, even for complexes with identical donor sets in the two branches</w:t>
      </w:r>
      <w:r w:rsidRPr="006419FE">
        <w:rPr>
          <w:rFonts w:ascii="Arial" w:hAnsi="Arial" w:cs="Arial"/>
          <w:sz w:val="17"/>
          <w:szCs w:val="17"/>
          <w:lang w:val="en-US"/>
        </w:rPr>
        <w:t>.</w:t>
      </w:r>
      <w:r>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{"citationID":"a1s4oo2rmn8","properties":{"formattedCitation":"\\super [33,58]\\nosupersub{}","plainCitation":"[33,58]","noteIndex":0},"citationItems":[{"id":2722,"uris":["http://zotero.org/users/local/5QIqVzXq/items/IJ7MMIIF"],"uri":["http://zotero.org/users/local/5QIqVzXq/items/IJ7MMIIF"],"itemData":{"id":2722,"type":"article-journal","container-title":"Journal of the American Chemical Society","page":"3815-3827","volume":"114","author":[{"family":"Mashuta","given":"M"},{"family":"Webb","given":"RJ"},{"family":"McCluster","given":"JK"},{"family":"Schmitt","given":"EA"},{"family":"Oberhausen","given":"KJ"},{"family":"Richardson","given":"JF"},{"family":"Buchanan","given":"RM"},{"family":"Hendrickson","given":"DN"}],"issued":{"date-parts":[["1992"]]}},"label":"page"},{"id":2423,"uris":["http://zotero.org/users/local/5QIqVzXq/items/X7KGRU6X"],"uri":["http://zotero.org/users/local/5QIqVzXq/items/X7KGRU6X"],"itemData":{"id":2423,"type":"article-journal","container-title":"Journal of the American Chemical Society","page":"6183-6195","volume":"111","author":[{"family":"Borovik","given":"A S"},{"family":"Papaefthymiou","given":"V"},{"family":"Taylor","given":"L F"},{"family":"Anderson","given":"O P"},{"family":"Que Jr","given":"L"}],"issued":{"date-parts":[["1989"]]}},"label":"page"}],"schema":"https://github.com/citation-style-language/schema/raw/master/csl-citation.json"} </w:instrText>
      </w:r>
      <w:r>
        <w:rPr>
          <w:rFonts w:ascii="Arial" w:hAnsi="Arial" w:cs="Arial"/>
          <w:sz w:val="17"/>
          <w:szCs w:val="17"/>
          <w:lang w:val="en-US"/>
        </w:rPr>
        <w:fldChar w:fldCharType="separate"/>
      </w:r>
      <w:r w:rsidR="00F257BA" w:rsidRPr="00F257BA">
        <w:rPr>
          <w:rFonts w:ascii="Arial" w:eastAsia="Times New Roman" w:hAnsi="Arial" w:cs="Arial"/>
          <w:sz w:val="17"/>
          <w:vertAlign w:val="superscript"/>
        </w:rPr>
        <w:t>[33,58]</w:t>
      </w:r>
      <w:r>
        <w:rPr>
          <w:rFonts w:ascii="Arial" w:hAnsi="Arial" w:cs="Arial"/>
          <w:sz w:val="17"/>
          <w:szCs w:val="17"/>
          <w:lang w:val="en-US"/>
        </w:rPr>
        <w:fldChar w:fldCharType="end"/>
      </w:r>
      <w:r w:rsidRPr="006419FE">
        <w:rPr>
          <w:rFonts w:ascii="Arial" w:hAnsi="Arial" w:cs="Arial"/>
          <w:sz w:val="17"/>
          <w:szCs w:val="17"/>
          <w:lang w:val="en-US"/>
        </w:rPr>
        <w:t xml:space="preserve"> Indeed, significantly different Fe-O</w:t>
      </w:r>
      <w:r w:rsidR="00B719C8">
        <w:rPr>
          <w:rFonts w:ascii="Arial" w:hAnsi="Arial" w:cs="Arial"/>
          <w:sz w:val="17"/>
          <w:szCs w:val="17"/>
          <w:vertAlign w:val="subscript"/>
          <w:lang w:val="en-US"/>
        </w:rPr>
        <w:t>µ-ph</w:t>
      </w:r>
      <w:r w:rsidRPr="006419FE">
        <w:rPr>
          <w:rFonts w:ascii="Arial" w:hAnsi="Arial" w:cs="Arial"/>
          <w:sz w:val="17"/>
          <w:szCs w:val="17"/>
          <w:lang w:val="en-US"/>
        </w:rPr>
        <w:t xml:space="preserve"> distances </w:t>
      </w:r>
      <w:r w:rsidR="00B719C8">
        <w:rPr>
          <w:rFonts w:ascii="Arial" w:hAnsi="Arial" w:cs="Arial"/>
          <w:sz w:val="17"/>
          <w:szCs w:val="17"/>
          <w:lang w:val="en-US"/>
        </w:rPr>
        <w:t>(O</w:t>
      </w:r>
      <w:r w:rsidR="00B719C8" w:rsidRPr="00B719C8">
        <w:rPr>
          <w:rFonts w:ascii="Arial" w:hAnsi="Arial" w:cs="Arial"/>
          <w:sz w:val="17"/>
          <w:szCs w:val="17"/>
          <w:vertAlign w:val="subscript"/>
          <w:lang w:val="en-US"/>
        </w:rPr>
        <w:t>µ-ph</w:t>
      </w:r>
      <w:r w:rsidR="00B719C8">
        <w:rPr>
          <w:rFonts w:ascii="Arial" w:hAnsi="Arial" w:cs="Arial"/>
          <w:sz w:val="17"/>
          <w:szCs w:val="17"/>
          <w:lang w:val="en-US"/>
        </w:rPr>
        <w:t xml:space="preserve"> is the bridging phenoxido oxygen) </w:t>
      </w:r>
      <w:r w:rsidRPr="006419FE">
        <w:rPr>
          <w:rFonts w:ascii="Arial" w:hAnsi="Arial" w:cs="Arial"/>
          <w:sz w:val="17"/>
          <w:szCs w:val="17"/>
          <w:lang w:val="en-US"/>
        </w:rPr>
        <w:t>are noted which clearly identify the ferrous and ferric sites: Fe</w:t>
      </w:r>
      <w:r w:rsidRPr="006419FE">
        <w:rPr>
          <w:rFonts w:ascii="Arial" w:hAnsi="Arial" w:cs="Arial"/>
          <w:sz w:val="17"/>
          <w:szCs w:val="17"/>
          <w:vertAlign w:val="superscript"/>
          <w:lang w:val="en-US"/>
        </w:rPr>
        <w:t>II</w:t>
      </w:r>
      <w:r w:rsidRPr="006419FE">
        <w:rPr>
          <w:rFonts w:ascii="Arial" w:hAnsi="Arial" w:cs="Arial"/>
          <w:sz w:val="17"/>
          <w:szCs w:val="17"/>
          <w:lang w:val="en-US"/>
        </w:rPr>
        <w:t>-O</w:t>
      </w:r>
      <w:r w:rsidR="00B719C8">
        <w:rPr>
          <w:rFonts w:ascii="Arial" w:hAnsi="Arial" w:cs="Arial"/>
          <w:sz w:val="17"/>
          <w:szCs w:val="17"/>
          <w:vertAlign w:val="subscript"/>
          <w:lang w:val="en-US"/>
        </w:rPr>
        <w:t>µ-ph</w:t>
      </w:r>
      <w:r w:rsidRPr="006419FE">
        <w:rPr>
          <w:rFonts w:ascii="Arial" w:hAnsi="Arial" w:cs="Arial"/>
          <w:sz w:val="17"/>
          <w:szCs w:val="17"/>
          <w:lang w:val="en-US"/>
        </w:rPr>
        <w:t xml:space="preserve"> 2.07 - 2.17 Å and Fe</w:t>
      </w:r>
      <w:r w:rsidRPr="006419FE">
        <w:rPr>
          <w:rFonts w:ascii="Arial" w:hAnsi="Arial" w:cs="Arial"/>
          <w:sz w:val="17"/>
          <w:szCs w:val="17"/>
          <w:vertAlign w:val="superscript"/>
          <w:lang w:val="en-US"/>
        </w:rPr>
        <w:t>III</w:t>
      </w:r>
      <w:r w:rsidRPr="006419FE">
        <w:rPr>
          <w:rFonts w:ascii="Arial" w:hAnsi="Arial" w:cs="Arial"/>
          <w:sz w:val="17"/>
          <w:szCs w:val="17"/>
          <w:lang w:val="en-US"/>
        </w:rPr>
        <w:t>-O</w:t>
      </w:r>
      <w:r w:rsidRPr="006419FE">
        <w:rPr>
          <w:rFonts w:ascii="Arial" w:hAnsi="Arial" w:cs="Arial"/>
          <w:sz w:val="17"/>
          <w:szCs w:val="17"/>
          <w:vertAlign w:val="subscript"/>
          <w:lang w:val="en-US"/>
        </w:rPr>
        <w:t>µ-</w:t>
      </w:r>
      <w:r w:rsidR="00B719C8" w:rsidRPr="00B719C8">
        <w:rPr>
          <w:rFonts w:ascii="Arial" w:hAnsi="Arial" w:cs="Arial"/>
          <w:sz w:val="17"/>
          <w:szCs w:val="17"/>
          <w:vertAlign w:val="subscript"/>
          <w:lang w:val="en-US"/>
        </w:rPr>
        <w:t xml:space="preserve"> </w:t>
      </w:r>
      <w:r w:rsidR="00B719C8" w:rsidRPr="006419FE">
        <w:rPr>
          <w:rFonts w:ascii="Arial" w:hAnsi="Arial" w:cs="Arial"/>
          <w:sz w:val="17"/>
          <w:szCs w:val="17"/>
          <w:vertAlign w:val="subscript"/>
          <w:lang w:val="en-US"/>
        </w:rPr>
        <w:t>ph</w:t>
      </w:r>
      <w:r w:rsidR="00B719C8" w:rsidRPr="006419FE">
        <w:rPr>
          <w:rFonts w:ascii="Arial" w:hAnsi="Arial" w:cs="Arial"/>
          <w:sz w:val="17"/>
          <w:szCs w:val="17"/>
          <w:lang w:val="en-US"/>
        </w:rPr>
        <w:t xml:space="preserve"> 1.94 - 1.96 Å. The Fe-Fe distances and the Fe-O</w:t>
      </w:r>
      <w:r w:rsidR="00B719C8" w:rsidRPr="006419FE">
        <w:rPr>
          <w:rFonts w:ascii="Arial" w:hAnsi="Arial" w:cs="Arial"/>
          <w:sz w:val="17"/>
          <w:szCs w:val="17"/>
          <w:vertAlign w:val="subscript"/>
          <w:lang w:val="en-US"/>
        </w:rPr>
        <w:t>µ</w:t>
      </w:r>
      <w:r w:rsidR="00B719C8">
        <w:rPr>
          <w:rFonts w:ascii="Arial" w:hAnsi="Arial" w:cs="Arial"/>
          <w:sz w:val="17"/>
          <w:szCs w:val="17"/>
          <w:vertAlign w:val="subscript"/>
          <w:lang w:val="en-US"/>
        </w:rPr>
        <w:t>-ph</w:t>
      </w:r>
      <w:r w:rsidR="00B719C8" w:rsidRPr="006419FE">
        <w:rPr>
          <w:rFonts w:ascii="Arial" w:hAnsi="Arial" w:cs="Arial"/>
          <w:sz w:val="17"/>
          <w:szCs w:val="17"/>
          <w:lang w:val="en-US"/>
        </w:rPr>
        <w:t>-Fe</w:t>
      </w:r>
      <w:r w:rsidR="00B719C8">
        <w:rPr>
          <w:rFonts w:ascii="Arial" w:hAnsi="Arial" w:cs="Arial"/>
          <w:sz w:val="17"/>
          <w:szCs w:val="17"/>
          <w:lang w:val="en-US"/>
        </w:rPr>
        <w:t xml:space="preserve"> </w:t>
      </w:r>
      <w:r w:rsidR="00B719C8" w:rsidRPr="006419FE">
        <w:rPr>
          <w:rFonts w:ascii="Arial" w:hAnsi="Arial" w:cs="Arial"/>
          <w:sz w:val="17"/>
          <w:szCs w:val="17"/>
          <w:lang w:val="en-US"/>
        </w:rPr>
        <w:t>angles are confined within a narrow range from 3.36 to 3.48 Å and</w:t>
      </w:r>
      <w:r w:rsidR="00B719C8">
        <w:rPr>
          <w:rFonts w:ascii="Arial" w:hAnsi="Arial" w:cs="Arial"/>
          <w:sz w:val="17"/>
          <w:szCs w:val="17"/>
          <w:lang w:val="en-US"/>
        </w:rPr>
        <w:t xml:space="preserve"> </w:t>
      </w:r>
      <w:r w:rsidR="00B719C8" w:rsidRPr="006419FE">
        <w:rPr>
          <w:rFonts w:ascii="Arial" w:hAnsi="Arial" w:cs="Arial"/>
          <w:sz w:val="17"/>
          <w:szCs w:val="17"/>
          <w:lang w:val="en-US"/>
        </w:rPr>
        <w:t xml:space="preserve">from 108 </w:t>
      </w:r>
      <w:r w:rsidR="00B719C8">
        <w:rPr>
          <w:rFonts w:ascii="Arial" w:hAnsi="Arial" w:cs="Arial"/>
          <w:sz w:val="17"/>
          <w:szCs w:val="17"/>
          <w:lang w:val="en-US"/>
        </w:rPr>
        <w:t>to</w:t>
      </w:r>
      <w:r w:rsidR="00B719C8" w:rsidRPr="006419FE">
        <w:rPr>
          <w:rFonts w:ascii="Arial" w:hAnsi="Arial" w:cs="Arial"/>
          <w:sz w:val="17"/>
          <w:szCs w:val="17"/>
          <w:lang w:val="en-US"/>
        </w:rPr>
        <w:t xml:space="preserve"> 120 °, respectively. Replacement of the carboxylato</w:t>
      </w:r>
      <w:r w:rsidR="00B719C8">
        <w:rPr>
          <w:rFonts w:ascii="Arial" w:hAnsi="Arial" w:cs="Arial"/>
          <w:sz w:val="17"/>
          <w:szCs w:val="17"/>
          <w:lang w:val="en-US"/>
        </w:rPr>
        <w:t xml:space="preserve"> </w:t>
      </w:r>
      <w:r w:rsidR="00B719C8" w:rsidRPr="006419FE">
        <w:rPr>
          <w:rFonts w:ascii="Arial" w:hAnsi="Arial" w:cs="Arial"/>
          <w:sz w:val="17"/>
          <w:szCs w:val="17"/>
          <w:lang w:val="en-US"/>
        </w:rPr>
        <w:t xml:space="preserve">bridges </w:t>
      </w:r>
      <w:r w:rsidR="00B719C8">
        <w:rPr>
          <w:rFonts w:ascii="Arial" w:hAnsi="Arial" w:cs="Arial"/>
          <w:sz w:val="17"/>
          <w:szCs w:val="17"/>
          <w:lang w:val="en-US"/>
        </w:rPr>
        <w:t>by</w:t>
      </w:r>
      <w:r w:rsidR="00B719C8" w:rsidRPr="006419FE">
        <w:rPr>
          <w:rFonts w:ascii="Arial" w:hAnsi="Arial" w:cs="Arial"/>
          <w:sz w:val="17"/>
          <w:szCs w:val="17"/>
          <w:lang w:val="en-US"/>
        </w:rPr>
        <w:t xml:space="preserve"> diphenylphosphate leads to increasing both the Fe-Fe</w:t>
      </w:r>
      <w:r w:rsidR="003E7380">
        <w:rPr>
          <w:rFonts w:ascii="Arial" w:hAnsi="Arial" w:cs="Arial"/>
          <w:sz w:val="17"/>
          <w:szCs w:val="17"/>
          <w:lang w:val="en-US"/>
        </w:rPr>
        <w:t xml:space="preserve"> </w:t>
      </w:r>
      <w:r w:rsidR="003E7380" w:rsidRPr="006419FE">
        <w:rPr>
          <w:rFonts w:ascii="Arial" w:hAnsi="Arial" w:cs="Arial"/>
          <w:sz w:val="17"/>
          <w:szCs w:val="17"/>
          <w:lang w:val="en-US"/>
        </w:rPr>
        <w:t>distance and the Fe-O</w:t>
      </w:r>
      <w:r w:rsidR="003E7380" w:rsidRPr="006419FE">
        <w:rPr>
          <w:rFonts w:ascii="Arial" w:hAnsi="Arial" w:cs="Arial"/>
          <w:sz w:val="17"/>
          <w:szCs w:val="17"/>
          <w:vertAlign w:val="subscript"/>
          <w:lang w:val="en-US"/>
        </w:rPr>
        <w:t>µ</w:t>
      </w:r>
      <w:r w:rsidR="003E7380" w:rsidRPr="006419FE">
        <w:rPr>
          <w:rFonts w:ascii="Arial" w:hAnsi="Arial" w:cs="Arial"/>
          <w:sz w:val="17"/>
          <w:szCs w:val="17"/>
          <w:lang w:val="en-US"/>
        </w:rPr>
        <w:t>-Fe angle to 3.64 Å and 121.4 °,</w:t>
      </w:r>
      <w:r w:rsidR="003E7380">
        <w:rPr>
          <w:rFonts w:ascii="Arial" w:hAnsi="Arial" w:cs="Arial"/>
          <w:sz w:val="17"/>
          <w:szCs w:val="17"/>
          <w:lang w:val="en-US"/>
        </w:rPr>
        <w:t xml:space="preserve"> </w:t>
      </w:r>
      <w:r w:rsidR="003E7380" w:rsidRPr="006419FE">
        <w:rPr>
          <w:rFonts w:ascii="Arial" w:hAnsi="Arial" w:cs="Arial"/>
          <w:sz w:val="17"/>
          <w:szCs w:val="17"/>
          <w:lang w:val="en-US"/>
        </w:rPr>
        <w:t>respectively.</w:t>
      </w:r>
      <w:r w:rsidR="003E7380" w:rsidRPr="006419FE">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{"citationID":"a2hl02kilrk","properties":{"formattedCitation":"\\super [27,43,52]\\nosupersub{}","plainCitation":"[27,43,52]","noteIndex":0},"citationItems":[{"id":2876,"uris":["http://zotero.org/users/local/5QIqVzXq/items/PRPXJRVB"],"uri":["http://zotero.org/users/local/5QIqVzXq/items/PRPXJRVB"],"itemData":{"id":2876,"type":"article-journal","container-title":"Angewandte Chemie International Edition English","page":"531-533","volume":"29","author":[{"family":"Schepers","given":"K"},{"family":"Bremer","given":"B"},{"family":"Krebs","given":"B"},{"family":"Henkel","given":"G"},{"family":"Althaus","given":"E"},{"family":"Mosel","given":"B"},{"family":"Müller-Warmuth","given":"W"}],"issued":{"date-parts":[["1990"]]}},"label":"page"},{"id":2658,"uris":["http://zotero.org/users/local/5QIqVzXq/items/6V4J4B7N"],"uri":["http://zotero.org/users/local/5QIqVzXq/items/6V4J4B7N"],"itemData":{"id":2658,"type":"article-journal","container-title":"Inorganic Chemistry","page":"1907-1914","volume":"33","author":[{"family":"Krebs","given":"B"},{"family":"Schepers","given":"K"},{"family":"Bremer","given":"B"},{"family":"Henkel","given":"G"},{"family":"Althaus","given":"E"},{"family":"Müller-Warmuth","given":"W"},{"family":"Griesar","given":"K"},{"family":"Haase","given":"W"}],"issued":{"date-parts":[["1994"]]}},"label":"page"},{"id":10,"uris":["http://zotero.org/users/local/5QIqVzXq/items/NIPQJCEE"],"uri":["http://zotero.org/users/local/5QIqVzXq/items/NIPQJCEE"],"itemData":{"id":10,"type":"article-journal","archive_location":"WOS:000169188400010","container-title":"European Journal of Inorganic Chemistry","ISSN":"1434-1948","page":"1457-1464","title":"Dinuclear zinc(II)-iron(III) and iron(II)-iron(III) complexes as models for purple acid phosphatases","title-short":"Dinuclear zinc(II)-iron(III) and iron(II)-iron(III) complexes as models for purple acid phosphatases","author":[{"family":"Albedyhl","given":"S."},{"family":"Averbuch-Pouchot","given":"M. T."},{"family":"Belle","given":"C."},{"family":"Krebs","given":"B."},{"family":"Pierre","given":"J. L."},{"family":"Saint-Aman","given":"E."},{"family":"Torelli","given":"S."}],"issued":{"date-parts":[["2001",6]]}},"label":"page"}],"schema":"https://github.com/citation-style-language/schema/raw/master/csl-citation.json"} </w:instrText>
      </w:r>
      <w:r w:rsidR="003E7380" w:rsidRPr="006419FE">
        <w:rPr>
          <w:rFonts w:ascii="Arial" w:hAnsi="Arial" w:cs="Arial"/>
          <w:sz w:val="17"/>
          <w:szCs w:val="17"/>
          <w:lang w:val="en-US"/>
        </w:rPr>
        <w:fldChar w:fldCharType="separate"/>
      </w:r>
      <w:r w:rsidR="00F257BA" w:rsidRPr="00F257BA">
        <w:rPr>
          <w:rFonts w:ascii="Arial" w:eastAsia="Times New Roman" w:hAnsi="Arial" w:cs="Arial"/>
          <w:sz w:val="17"/>
          <w:vertAlign w:val="superscript"/>
        </w:rPr>
        <w:t>[27,43,52]</w:t>
      </w:r>
      <w:r w:rsidR="003E7380" w:rsidRPr="006419FE">
        <w:rPr>
          <w:rFonts w:ascii="Arial" w:hAnsi="Arial" w:cs="Arial"/>
          <w:sz w:val="17"/>
          <w:szCs w:val="17"/>
          <w:lang w:val="en-US"/>
        </w:rPr>
        <w:fldChar w:fldCharType="end"/>
      </w:r>
    </w:p>
    <w:p w14:paraId="20A19D16" w14:textId="77777777" w:rsidR="00D96A42" w:rsidRDefault="00D96A42" w:rsidP="00A829CD">
      <w:pPr>
        <w:spacing w:line="225" w:lineRule="exact"/>
        <w:jc w:val="both"/>
        <w:rPr>
          <w:rFonts w:ascii="Arial" w:hAnsi="Arial" w:cs="Arial"/>
          <w:sz w:val="17"/>
          <w:szCs w:val="17"/>
          <w:vertAlign w:val="subscript"/>
          <w:lang w:val="en-US"/>
        </w:rPr>
      </w:pPr>
    </w:p>
    <w:tbl>
      <w:tblPr>
        <w:tblW w:w="4536" w:type="dxa"/>
        <w:jc w:val="center"/>
        <w:tblLayout w:type="fixed"/>
        <w:tblLook w:val="04A0" w:firstRow="1" w:lastRow="0" w:firstColumn="1" w:lastColumn="0" w:noHBand="0" w:noVBand="1"/>
      </w:tblPr>
      <w:tblGrid>
        <w:gridCol w:w="2268"/>
        <w:gridCol w:w="2268"/>
      </w:tblGrid>
      <w:tr w:rsidR="00D96A42" w:rsidRPr="0093603D" w14:paraId="2018505C" w14:textId="77777777" w:rsidTr="001565E7">
        <w:trPr>
          <w:jc w:val="center"/>
        </w:trPr>
        <w:tc>
          <w:tcPr>
            <w:tcW w:w="2268" w:type="dxa"/>
            <w:shd w:val="clear" w:color="auto" w:fill="auto"/>
          </w:tcPr>
          <w:p w14:paraId="253462F0" w14:textId="77777777" w:rsidR="00D96A42" w:rsidRPr="0093603D" w:rsidRDefault="00D96A42" w:rsidP="001565E7">
            <w:pPr>
              <w:rPr>
                <w:rFonts w:ascii="Arial" w:eastAsia="Calibri" w:hAnsi="Arial" w:cs="Arial"/>
                <w:sz w:val="18"/>
                <w:szCs w:val="18"/>
                <w:lang w:val="en-US"/>
              </w:rPr>
            </w:pPr>
            <w:r w:rsidRPr="0093603D">
              <w:rPr>
                <w:rFonts w:ascii="Arial" w:eastAsia="Calibri" w:hAnsi="Arial" w:cs="Arial"/>
                <w:sz w:val="18"/>
                <w:szCs w:val="18"/>
                <w:lang w:val="en-US"/>
              </w:rPr>
              <w:t>a</w:t>
            </w:r>
          </w:p>
          <w:p w14:paraId="65C45B5D" w14:textId="77777777" w:rsidR="00D96A42" w:rsidRPr="0093603D" w:rsidRDefault="00D96A42" w:rsidP="001565E7">
            <w:pPr>
              <w:jc w:val="center"/>
              <w:rPr>
                <w:rFonts w:ascii="Arial" w:eastAsia="Calibri" w:hAnsi="Arial" w:cs="Arial"/>
                <w:lang w:val="en-US"/>
              </w:rPr>
            </w:pPr>
            <w:r>
              <w:rPr>
                <w:rFonts w:ascii="Arial" w:eastAsia="Calibri" w:hAnsi="Arial" w:cs="Arial"/>
                <w:noProof/>
                <w:lang w:val="fr-FR" w:eastAsia="fr-FR"/>
              </w:rPr>
              <w:drawing>
                <wp:inline distT="0" distB="0" distL="0" distR="0" wp14:anchorId="25ADCFBC" wp14:editId="18072B6D">
                  <wp:extent cx="1362710" cy="1238885"/>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l="28081" t="10783" r="33511" b="14104"/>
                          <a:stretch>
                            <a:fillRect/>
                          </a:stretch>
                        </pic:blipFill>
                        <pic:spPr bwMode="auto">
                          <a:xfrm>
                            <a:off x="0" y="0"/>
                            <a:ext cx="1362710" cy="1238885"/>
                          </a:xfrm>
                          <a:prstGeom prst="rect">
                            <a:avLst/>
                          </a:prstGeom>
                          <a:noFill/>
                          <a:ln>
                            <a:noFill/>
                          </a:ln>
                        </pic:spPr>
                      </pic:pic>
                    </a:graphicData>
                  </a:graphic>
                </wp:inline>
              </w:drawing>
            </w:r>
          </w:p>
        </w:tc>
        <w:tc>
          <w:tcPr>
            <w:tcW w:w="2268" w:type="dxa"/>
            <w:shd w:val="clear" w:color="auto" w:fill="auto"/>
          </w:tcPr>
          <w:p w14:paraId="38F1F83F" w14:textId="77777777" w:rsidR="00D96A42" w:rsidRPr="0093603D" w:rsidRDefault="00D96A42" w:rsidP="001565E7">
            <w:pPr>
              <w:rPr>
                <w:rFonts w:ascii="Arial" w:eastAsia="Calibri" w:hAnsi="Arial" w:cs="Arial"/>
                <w:sz w:val="18"/>
                <w:szCs w:val="18"/>
                <w:lang w:val="en-US"/>
              </w:rPr>
            </w:pPr>
            <w:r w:rsidRPr="0093603D">
              <w:rPr>
                <w:rFonts w:ascii="Arial" w:eastAsia="Calibri" w:hAnsi="Arial" w:cs="Arial"/>
                <w:sz w:val="18"/>
                <w:szCs w:val="18"/>
                <w:lang w:val="en-US"/>
              </w:rPr>
              <w:t>b</w:t>
            </w:r>
          </w:p>
          <w:p w14:paraId="35CD4D39" w14:textId="77777777" w:rsidR="00D96A42" w:rsidRPr="0093603D" w:rsidRDefault="00D96A42" w:rsidP="001565E7">
            <w:pPr>
              <w:jc w:val="center"/>
              <w:rPr>
                <w:rFonts w:ascii="Arial" w:eastAsia="Calibri" w:hAnsi="Arial" w:cs="Arial"/>
                <w:lang w:val="en-US"/>
              </w:rPr>
            </w:pPr>
            <w:r>
              <w:rPr>
                <w:rFonts w:ascii="Arial" w:eastAsia="Calibri" w:hAnsi="Arial" w:cs="Arial"/>
                <w:noProof/>
                <w:lang w:val="fr-FR" w:eastAsia="fr-FR"/>
              </w:rPr>
              <w:drawing>
                <wp:inline distT="0" distB="0" distL="0" distR="0" wp14:anchorId="6619BD0D" wp14:editId="04768E5E">
                  <wp:extent cx="1344930" cy="1374775"/>
                  <wp:effectExtent l="0" t="0" r="0" b="0"/>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cstate="print">
                            <a:extLst>
                              <a:ext uri="{28A0092B-C50C-407E-A947-70E740481C1C}">
                                <a14:useLocalDpi xmlns:a14="http://schemas.microsoft.com/office/drawing/2010/main" val="0"/>
                              </a:ext>
                            </a:extLst>
                          </a:blip>
                          <a:srcRect l="32875" t="17206" r="37202" b="15979"/>
                          <a:stretch>
                            <a:fillRect/>
                          </a:stretch>
                        </pic:blipFill>
                        <pic:spPr bwMode="auto">
                          <a:xfrm>
                            <a:off x="0" y="0"/>
                            <a:ext cx="1344930" cy="1374775"/>
                          </a:xfrm>
                          <a:prstGeom prst="rect">
                            <a:avLst/>
                          </a:prstGeom>
                          <a:noFill/>
                          <a:ln>
                            <a:noFill/>
                          </a:ln>
                        </pic:spPr>
                      </pic:pic>
                    </a:graphicData>
                  </a:graphic>
                </wp:inline>
              </w:drawing>
            </w:r>
          </w:p>
        </w:tc>
      </w:tr>
      <w:tr w:rsidR="00D96A42" w:rsidRPr="0093603D" w14:paraId="53776014" w14:textId="77777777" w:rsidTr="001565E7">
        <w:trPr>
          <w:jc w:val="center"/>
        </w:trPr>
        <w:tc>
          <w:tcPr>
            <w:tcW w:w="2268" w:type="dxa"/>
            <w:shd w:val="clear" w:color="auto" w:fill="auto"/>
          </w:tcPr>
          <w:p w14:paraId="5FCFAC4A" w14:textId="77777777" w:rsidR="00D96A42" w:rsidRPr="0093603D" w:rsidRDefault="00D96A42" w:rsidP="001565E7">
            <w:pPr>
              <w:rPr>
                <w:rFonts w:ascii="Arial" w:eastAsia="Calibri" w:hAnsi="Arial" w:cs="Arial"/>
                <w:sz w:val="18"/>
                <w:szCs w:val="18"/>
                <w:lang w:val="en-US"/>
              </w:rPr>
            </w:pPr>
            <w:r w:rsidRPr="0093603D">
              <w:rPr>
                <w:rFonts w:ascii="Arial" w:eastAsia="Calibri" w:hAnsi="Arial" w:cs="Arial"/>
                <w:sz w:val="18"/>
                <w:szCs w:val="18"/>
                <w:lang w:val="en-US"/>
              </w:rPr>
              <w:t>c</w:t>
            </w:r>
          </w:p>
          <w:p w14:paraId="3D118F0A" w14:textId="77777777" w:rsidR="00D96A42" w:rsidRPr="0093603D" w:rsidRDefault="00D96A42" w:rsidP="001565E7">
            <w:pPr>
              <w:jc w:val="center"/>
              <w:rPr>
                <w:rFonts w:ascii="Arial" w:eastAsia="Calibri" w:hAnsi="Arial" w:cs="Arial"/>
                <w:sz w:val="18"/>
                <w:szCs w:val="18"/>
                <w:lang w:val="en-US"/>
              </w:rPr>
            </w:pPr>
            <w:r>
              <w:rPr>
                <w:rFonts w:ascii="Arial" w:eastAsia="Calibri" w:hAnsi="Arial" w:cs="Arial"/>
                <w:noProof/>
                <w:sz w:val="18"/>
                <w:szCs w:val="18"/>
                <w:lang w:val="fr-FR" w:eastAsia="fr-FR"/>
              </w:rPr>
              <w:drawing>
                <wp:inline distT="0" distB="0" distL="0" distR="0" wp14:anchorId="53405C2D" wp14:editId="671D14BE">
                  <wp:extent cx="1362710" cy="1362710"/>
                  <wp:effectExtent l="0" t="0" r="0" b="0"/>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cstate="print">
                            <a:extLst>
                              <a:ext uri="{28A0092B-C50C-407E-A947-70E740481C1C}">
                                <a14:useLocalDpi xmlns:a14="http://schemas.microsoft.com/office/drawing/2010/main" val="0"/>
                              </a:ext>
                            </a:extLst>
                          </a:blip>
                          <a:srcRect l="34729" t="12044" r="32587" b="16487"/>
                          <a:stretch>
                            <a:fillRect/>
                          </a:stretch>
                        </pic:blipFill>
                        <pic:spPr bwMode="auto">
                          <a:xfrm>
                            <a:off x="0" y="0"/>
                            <a:ext cx="1362710" cy="1362710"/>
                          </a:xfrm>
                          <a:prstGeom prst="rect">
                            <a:avLst/>
                          </a:prstGeom>
                          <a:noFill/>
                          <a:ln>
                            <a:noFill/>
                          </a:ln>
                        </pic:spPr>
                      </pic:pic>
                    </a:graphicData>
                  </a:graphic>
                </wp:inline>
              </w:drawing>
            </w:r>
          </w:p>
        </w:tc>
        <w:tc>
          <w:tcPr>
            <w:tcW w:w="2268" w:type="dxa"/>
            <w:shd w:val="clear" w:color="auto" w:fill="auto"/>
          </w:tcPr>
          <w:p w14:paraId="65A94BA5" w14:textId="77777777" w:rsidR="00D96A42" w:rsidRPr="0093603D" w:rsidRDefault="00D96A42" w:rsidP="001565E7">
            <w:pPr>
              <w:rPr>
                <w:rFonts w:ascii="Arial" w:eastAsia="Calibri" w:hAnsi="Arial" w:cs="Arial"/>
                <w:sz w:val="18"/>
                <w:szCs w:val="18"/>
                <w:lang w:val="en-US"/>
              </w:rPr>
            </w:pPr>
            <w:r w:rsidRPr="0093603D">
              <w:rPr>
                <w:rFonts w:ascii="Arial" w:eastAsia="Calibri" w:hAnsi="Arial" w:cs="Arial"/>
                <w:sz w:val="18"/>
                <w:szCs w:val="18"/>
                <w:lang w:val="en-US"/>
              </w:rPr>
              <w:t>d</w:t>
            </w:r>
          </w:p>
          <w:p w14:paraId="2AC7F10E" w14:textId="77777777" w:rsidR="00D96A42" w:rsidRPr="0093603D" w:rsidRDefault="00D96A42" w:rsidP="001565E7">
            <w:pPr>
              <w:spacing w:before="180"/>
              <w:jc w:val="center"/>
              <w:rPr>
                <w:rFonts w:ascii="Arial" w:eastAsia="Calibri" w:hAnsi="Arial" w:cs="Arial"/>
                <w:sz w:val="18"/>
                <w:szCs w:val="18"/>
                <w:lang w:val="en-US"/>
              </w:rPr>
            </w:pPr>
            <w:r>
              <w:rPr>
                <w:rFonts w:ascii="Arial" w:eastAsia="Calibri" w:hAnsi="Arial" w:cs="Arial"/>
                <w:noProof/>
                <w:sz w:val="18"/>
                <w:szCs w:val="18"/>
                <w:lang w:val="fr-FR" w:eastAsia="fr-FR"/>
              </w:rPr>
              <w:drawing>
                <wp:inline distT="0" distB="0" distL="0" distR="0" wp14:anchorId="61B1BA87" wp14:editId="7A4DB065">
                  <wp:extent cx="1332000" cy="1142571"/>
                  <wp:effectExtent l="0" t="0" r="0" b="6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K.jpg"/>
                          <pic:cNvPicPr/>
                        </pic:nvPicPr>
                        <pic:blipFill rotWithShape="1">
                          <a:blip r:embed="rId18" cstate="print">
                            <a:extLst>
                              <a:ext uri="{28A0092B-C50C-407E-A947-70E740481C1C}">
                                <a14:useLocalDpi xmlns:a14="http://schemas.microsoft.com/office/drawing/2010/main" val="0"/>
                              </a:ext>
                            </a:extLst>
                          </a:blip>
                          <a:srcRect l="20735" t="9100" r="41090" b="10618"/>
                          <a:stretch/>
                        </pic:blipFill>
                        <pic:spPr bwMode="auto">
                          <a:xfrm>
                            <a:off x="0" y="0"/>
                            <a:ext cx="1332000" cy="11425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8DF682" w14:textId="2E24CBE4" w:rsidR="00D96A42" w:rsidRDefault="00D96A42" w:rsidP="00D96A42">
      <w:pPr>
        <w:spacing w:before="230" w:after="460" w:line="180" w:lineRule="exact"/>
        <w:jc w:val="both"/>
        <w:rPr>
          <w:rFonts w:ascii="Arial" w:hAnsi="Arial" w:cs="Arial"/>
          <w:sz w:val="14"/>
          <w:szCs w:val="14"/>
        </w:rPr>
      </w:pPr>
      <w:r w:rsidRPr="00443760">
        <w:rPr>
          <w:rFonts w:ascii="Arial" w:hAnsi="Arial" w:cs="Arial"/>
          <w:b/>
          <w:sz w:val="14"/>
          <w:szCs w:val="14"/>
        </w:rPr>
        <w:t xml:space="preserve">Figure </w:t>
      </w:r>
      <w:r>
        <w:rPr>
          <w:rFonts w:ascii="Arial" w:hAnsi="Arial" w:cs="Arial"/>
          <w:b/>
          <w:sz w:val="14"/>
          <w:szCs w:val="14"/>
        </w:rPr>
        <w:t>2</w:t>
      </w:r>
      <w:r w:rsidRPr="00443760">
        <w:rPr>
          <w:rFonts w:ascii="Arial" w:hAnsi="Arial" w:cs="Arial"/>
          <w:b/>
          <w:sz w:val="14"/>
          <w:szCs w:val="14"/>
        </w:rPr>
        <w:t>.</w:t>
      </w:r>
      <w:r w:rsidRPr="00443760">
        <w:rPr>
          <w:rFonts w:ascii="Arial" w:hAnsi="Arial" w:cs="Arial"/>
          <w:sz w:val="14"/>
          <w:szCs w:val="14"/>
        </w:rPr>
        <w:t xml:space="preserve"> X-ray structures of the cations </w:t>
      </w:r>
      <w:r>
        <w:rPr>
          <w:rFonts w:ascii="Arial" w:hAnsi="Arial" w:cs="Arial"/>
          <w:sz w:val="14"/>
          <w:szCs w:val="14"/>
        </w:rPr>
        <w:t>{L[(Py)</w:t>
      </w:r>
      <w:r w:rsidRPr="00EC2C3C">
        <w:rPr>
          <w:rFonts w:ascii="Arial" w:hAnsi="Arial" w:cs="Arial"/>
          <w:sz w:val="14"/>
          <w:szCs w:val="14"/>
          <w:vertAlign w:val="subscript"/>
        </w:rPr>
        <w:t>2</w:t>
      </w:r>
      <w:r>
        <w:rPr>
          <w:rFonts w:ascii="Arial" w:hAnsi="Arial" w:cs="Arial"/>
          <w:sz w:val="14"/>
          <w:szCs w:val="14"/>
        </w:rPr>
        <w:t>][(Py)</w:t>
      </w:r>
      <w:r w:rsidRPr="00EC2C3C">
        <w:rPr>
          <w:rFonts w:ascii="Arial" w:hAnsi="Arial" w:cs="Arial"/>
          <w:sz w:val="14"/>
          <w:szCs w:val="14"/>
          <w:vertAlign w:val="subscript"/>
        </w:rPr>
        <w:t>2</w:t>
      </w:r>
      <w:r>
        <w:rPr>
          <w:rFonts w:ascii="Arial" w:hAnsi="Arial" w:cs="Arial"/>
          <w:sz w:val="14"/>
          <w:szCs w:val="14"/>
        </w:rPr>
        <w:t>]Fe</w:t>
      </w:r>
      <w:r w:rsidRPr="00EC2C3C">
        <w:rPr>
          <w:rFonts w:ascii="Arial" w:hAnsi="Arial" w:cs="Arial"/>
          <w:sz w:val="14"/>
          <w:szCs w:val="14"/>
          <w:vertAlign w:val="superscript"/>
        </w:rPr>
        <w:t>III</w:t>
      </w:r>
      <w:r>
        <w:rPr>
          <w:rFonts w:ascii="Arial" w:hAnsi="Arial" w:cs="Arial"/>
          <w:sz w:val="14"/>
          <w:szCs w:val="14"/>
        </w:rPr>
        <w:t>(EtCO</w:t>
      </w:r>
      <w:r w:rsidRPr="00EC2C3C">
        <w:rPr>
          <w:rFonts w:ascii="Arial" w:hAnsi="Arial" w:cs="Arial"/>
          <w:sz w:val="14"/>
          <w:szCs w:val="14"/>
          <w:vertAlign w:val="subscript"/>
        </w:rPr>
        <w:t>2</w:t>
      </w:r>
      <w:r>
        <w:rPr>
          <w:rFonts w:ascii="Arial" w:hAnsi="Arial" w:cs="Arial"/>
          <w:sz w:val="14"/>
          <w:szCs w:val="14"/>
        </w:rPr>
        <w:t>)</w:t>
      </w:r>
      <w:r w:rsidRPr="00EC2C3C">
        <w:rPr>
          <w:rFonts w:ascii="Arial" w:hAnsi="Arial" w:cs="Arial"/>
          <w:sz w:val="14"/>
          <w:szCs w:val="14"/>
          <w:vertAlign w:val="subscript"/>
        </w:rPr>
        <w:t>2</w:t>
      </w:r>
      <w:r>
        <w:rPr>
          <w:rFonts w:ascii="Arial" w:hAnsi="Arial" w:cs="Arial"/>
          <w:sz w:val="14"/>
          <w:szCs w:val="14"/>
        </w:rPr>
        <w:t>Fe</w:t>
      </w:r>
      <w:r w:rsidRPr="00EC2C3C">
        <w:rPr>
          <w:rFonts w:ascii="Arial" w:hAnsi="Arial" w:cs="Arial"/>
          <w:sz w:val="14"/>
          <w:szCs w:val="14"/>
          <w:vertAlign w:val="superscript"/>
        </w:rPr>
        <w:t>II</w:t>
      </w:r>
      <w:r>
        <w:rPr>
          <w:rFonts w:ascii="Arial" w:hAnsi="Arial" w:cs="Arial"/>
          <w:sz w:val="14"/>
          <w:szCs w:val="14"/>
        </w:rPr>
        <w:t>}</w:t>
      </w:r>
      <w:r w:rsidRPr="00443760">
        <w:rPr>
          <w:rFonts w:ascii="Arial" w:hAnsi="Arial" w:cs="Arial"/>
          <w:sz w:val="14"/>
          <w:szCs w:val="14"/>
          <w:vertAlign w:val="superscript"/>
        </w:rPr>
        <w:t>2+</w:t>
      </w:r>
      <w:r w:rsidRPr="00443760">
        <w:rPr>
          <w:rFonts w:ascii="Arial" w:hAnsi="Arial" w:cs="Arial"/>
          <w:sz w:val="14"/>
          <w:szCs w:val="14"/>
        </w:rPr>
        <w:t xml:space="preserve"> (a), </w:t>
      </w:r>
      <w:r>
        <w:rPr>
          <w:rFonts w:ascii="Arial" w:hAnsi="Arial" w:cs="Arial"/>
          <w:sz w:val="14"/>
          <w:szCs w:val="14"/>
        </w:rPr>
        <w:t>{L[(Py)</w:t>
      </w:r>
      <w:r w:rsidRPr="00EC2C3C">
        <w:rPr>
          <w:rFonts w:ascii="Arial" w:hAnsi="Arial" w:cs="Arial"/>
          <w:sz w:val="14"/>
          <w:szCs w:val="14"/>
          <w:vertAlign w:val="subscript"/>
        </w:rPr>
        <w:t>2</w:t>
      </w:r>
      <w:r>
        <w:rPr>
          <w:rFonts w:ascii="Arial" w:hAnsi="Arial" w:cs="Arial"/>
          <w:sz w:val="14"/>
          <w:szCs w:val="14"/>
        </w:rPr>
        <w:t>][(Py)</w:t>
      </w:r>
      <w:r w:rsidRPr="00EC2C3C">
        <w:rPr>
          <w:rFonts w:ascii="Arial" w:hAnsi="Arial" w:cs="Arial"/>
          <w:sz w:val="14"/>
          <w:szCs w:val="14"/>
        </w:rPr>
        <w:t>(PhO)</w:t>
      </w:r>
      <w:r>
        <w:rPr>
          <w:rFonts w:ascii="Arial" w:hAnsi="Arial" w:cs="Arial"/>
          <w:sz w:val="14"/>
          <w:szCs w:val="14"/>
        </w:rPr>
        <w:t>]Fe</w:t>
      </w:r>
      <w:r w:rsidRPr="00EC2C3C">
        <w:rPr>
          <w:rFonts w:ascii="Arial" w:hAnsi="Arial" w:cs="Arial"/>
          <w:sz w:val="14"/>
          <w:szCs w:val="14"/>
          <w:vertAlign w:val="superscript"/>
        </w:rPr>
        <w:t>II</w:t>
      </w:r>
      <w:r>
        <w:rPr>
          <w:rFonts w:ascii="Arial" w:hAnsi="Arial" w:cs="Arial"/>
          <w:sz w:val="14"/>
          <w:szCs w:val="14"/>
        </w:rPr>
        <w:t>((mpdp)Fe</w:t>
      </w:r>
      <w:r w:rsidRPr="00EC2C3C">
        <w:rPr>
          <w:rFonts w:ascii="Arial" w:hAnsi="Arial" w:cs="Arial"/>
          <w:sz w:val="14"/>
          <w:szCs w:val="14"/>
          <w:vertAlign w:val="superscript"/>
        </w:rPr>
        <w:t>I</w:t>
      </w:r>
      <w:r w:rsidR="00A464D0">
        <w:rPr>
          <w:rFonts w:ascii="Arial" w:hAnsi="Arial" w:cs="Arial"/>
          <w:sz w:val="14"/>
          <w:szCs w:val="14"/>
          <w:vertAlign w:val="superscript"/>
        </w:rPr>
        <w:t>I</w:t>
      </w:r>
      <w:r w:rsidRPr="00EC2C3C">
        <w:rPr>
          <w:rFonts w:ascii="Arial" w:hAnsi="Arial" w:cs="Arial"/>
          <w:sz w:val="14"/>
          <w:szCs w:val="14"/>
          <w:vertAlign w:val="superscript"/>
        </w:rPr>
        <w:t>I</w:t>
      </w:r>
      <w:r>
        <w:rPr>
          <w:rFonts w:ascii="Arial" w:hAnsi="Arial" w:cs="Arial"/>
          <w:sz w:val="14"/>
          <w:szCs w:val="14"/>
        </w:rPr>
        <w:t>}</w:t>
      </w:r>
      <w:r w:rsidRPr="00443760">
        <w:rPr>
          <w:rFonts w:ascii="Arial" w:hAnsi="Arial" w:cs="Arial"/>
          <w:sz w:val="14"/>
          <w:szCs w:val="14"/>
          <w:vertAlign w:val="superscript"/>
        </w:rPr>
        <w:t>+</w:t>
      </w:r>
      <w:r w:rsidRPr="00443760">
        <w:rPr>
          <w:rFonts w:ascii="Arial" w:hAnsi="Arial" w:cs="Arial"/>
          <w:sz w:val="14"/>
          <w:szCs w:val="14"/>
        </w:rPr>
        <w:t xml:space="preserve"> (b), </w:t>
      </w:r>
      <w:r w:rsidR="00110C85">
        <w:rPr>
          <w:rFonts w:ascii="Arial" w:hAnsi="Arial" w:cs="Arial"/>
          <w:sz w:val="14"/>
          <w:szCs w:val="14"/>
        </w:rPr>
        <w:t>{</w:t>
      </w:r>
      <w:r w:rsidRPr="00443760">
        <w:rPr>
          <w:rFonts w:ascii="Arial" w:hAnsi="Arial" w:cs="Arial"/>
          <w:sz w:val="14"/>
          <w:szCs w:val="14"/>
        </w:rPr>
        <w:t>[</w:t>
      </w:r>
      <w:r>
        <w:rPr>
          <w:rFonts w:ascii="Arial" w:hAnsi="Arial" w:cs="Arial"/>
          <w:sz w:val="14"/>
          <w:szCs w:val="14"/>
        </w:rPr>
        <w:t>L[(Py)</w:t>
      </w:r>
      <w:r w:rsidRPr="00EC2C3C">
        <w:rPr>
          <w:rFonts w:ascii="Arial" w:hAnsi="Arial" w:cs="Arial"/>
          <w:sz w:val="14"/>
          <w:szCs w:val="14"/>
          <w:vertAlign w:val="subscript"/>
        </w:rPr>
        <w:t>2</w:t>
      </w:r>
      <w:r>
        <w:rPr>
          <w:rFonts w:ascii="Arial" w:hAnsi="Arial" w:cs="Arial"/>
          <w:sz w:val="14"/>
          <w:szCs w:val="14"/>
        </w:rPr>
        <w:t>][(Py)(BnCl</w:t>
      </w:r>
      <w:r w:rsidRPr="00EC2C3C">
        <w:rPr>
          <w:rFonts w:ascii="Arial" w:hAnsi="Arial" w:cs="Arial"/>
          <w:sz w:val="14"/>
          <w:szCs w:val="14"/>
          <w:vertAlign w:val="subscript"/>
        </w:rPr>
        <w:t>2</w:t>
      </w:r>
      <w:r>
        <w:rPr>
          <w:rFonts w:ascii="Arial" w:hAnsi="Arial" w:cs="Arial"/>
          <w:sz w:val="14"/>
          <w:szCs w:val="14"/>
        </w:rPr>
        <w:t>)]</w:t>
      </w:r>
      <w:r w:rsidRPr="00443760">
        <w:rPr>
          <w:rFonts w:ascii="Arial" w:hAnsi="Arial" w:cs="Arial"/>
          <w:sz w:val="14"/>
          <w:szCs w:val="14"/>
        </w:rPr>
        <w:t>Fe</w:t>
      </w:r>
      <w:r w:rsidRPr="00443760">
        <w:rPr>
          <w:rFonts w:ascii="Arial" w:hAnsi="Arial" w:cs="Arial"/>
          <w:sz w:val="14"/>
          <w:szCs w:val="14"/>
          <w:vertAlign w:val="superscript"/>
        </w:rPr>
        <w:t>III</w:t>
      </w:r>
      <w:r>
        <w:rPr>
          <w:rFonts w:ascii="Arial" w:hAnsi="Arial" w:cs="Arial"/>
          <w:sz w:val="14"/>
          <w:szCs w:val="14"/>
          <w:vertAlign w:val="superscript"/>
        </w:rPr>
        <w:t xml:space="preserve"> </w:t>
      </w:r>
      <w:r w:rsidRPr="00443760">
        <w:rPr>
          <w:rFonts w:ascii="Arial" w:hAnsi="Arial" w:cs="Arial"/>
          <w:sz w:val="14"/>
          <w:szCs w:val="14"/>
        </w:rPr>
        <w:t>(mpdp)Fe</w:t>
      </w:r>
      <w:r w:rsidRPr="00443760">
        <w:rPr>
          <w:rFonts w:ascii="Arial" w:hAnsi="Arial" w:cs="Arial"/>
          <w:sz w:val="14"/>
          <w:szCs w:val="14"/>
          <w:vertAlign w:val="superscript"/>
        </w:rPr>
        <w:t>II</w:t>
      </w:r>
      <w:r w:rsidRPr="00443760">
        <w:rPr>
          <w:rFonts w:ascii="Arial" w:hAnsi="Arial" w:cs="Arial"/>
          <w:sz w:val="14"/>
          <w:szCs w:val="14"/>
        </w:rPr>
        <w:t>(MeOH)]</w:t>
      </w:r>
      <w:r w:rsidR="00110C85">
        <w:rPr>
          <w:rFonts w:ascii="Arial" w:hAnsi="Arial" w:cs="Arial"/>
          <w:sz w:val="14"/>
          <w:szCs w:val="14"/>
        </w:rPr>
        <w:t>}</w:t>
      </w:r>
      <w:r w:rsidRPr="00443760">
        <w:rPr>
          <w:rFonts w:ascii="Arial" w:hAnsi="Arial" w:cs="Arial"/>
          <w:sz w:val="14"/>
          <w:szCs w:val="14"/>
          <w:vertAlign w:val="superscript"/>
        </w:rPr>
        <w:t>2+</w:t>
      </w:r>
      <w:r w:rsidRPr="00443760">
        <w:rPr>
          <w:rFonts w:ascii="Arial" w:hAnsi="Arial" w:cs="Arial"/>
          <w:sz w:val="14"/>
          <w:szCs w:val="14"/>
        </w:rPr>
        <w:t xml:space="preserve"> (c) and</w:t>
      </w:r>
      <w:r w:rsidR="00110C85">
        <w:rPr>
          <w:rFonts w:ascii="Arial" w:hAnsi="Arial" w:cs="Arial"/>
          <w:sz w:val="14"/>
          <w:szCs w:val="14"/>
        </w:rPr>
        <w:t xml:space="preserve"> {</w:t>
      </w:r>
      <w:r w:rsidRPr="00F93554">
        <w:rPr>
          <w:rFonts w:ascii="Arial" w:hAnsi="Arial" w:cs="Arial"/>
          <w:i/>
          <w:sz w:val="14"/>
          <w:szCs w:val="14"/>
          <w:vertAlign w:val="superscript"/>
        </w:rPr>
        <w:t>t</w:t>
      </w:r>
      <w:r>
        <w:rPr>
          <w:rFonts w:ascii="Arial" w:hAnsi="Arial" w:cs="Arial"/>
          <w:sz w:val="14"/>
          <w:szCs w:val="14"/>
        </w:rPr>
        <w:t>BuL[(Py)</w:t>
      </w:r>
      <w:r w:rsidRPr="00EC2C3C">
        <w:rPr>
          <w:rFonts w:ascii="Arial" w:hAnsi="Arial" w:cs="Arial"/>
          <w:sz w:val="14"/>
          <w:szCs w:val="14"/>
          <w:vertAlign w:val="subscript"/>
        </w:rPr>
        <w:t>2</w:t>
      </w:r>
      <w:r>
        <w:rPr>
          <w:rFonts w:ascii="Arial" w:hAnsi="Arial" w:cs="Arial"/>
          <w:sz w:val="14"/>
          <w:szCs w:val="14"/>
        </w:rPr>
        <w:t>][(Py)</w:t>
      </w:r>
      <w:r w:rsidRPr="00EC2C3C">
        <w:rPr>
          <w:rFonts w:ascii="Arial" w:hAnsi="Arial" w:cs="Arial"/>
          <w:sz w:val="14"/>
          <w:szCs w:val="14"/>
          <w:vertAlign w:val="subscript"/>
        </w:rPr>
        <w:t>2</w:t>
      </w:r>
      <w:r>
        <w:rPr>
          <w:rFonts w:ascii="Arial" w:hAnsi="Arial" w:cs="Arial"/>
          <w:sz w:val="14"/>
          <w:szCs w:val="14"/>
        </w:rPr>
        <w:t>]Fe</w:t>
      </w:r>
      <w:r w:rsidRPr="00EC2C3C">
        <w:rPr>
          <w:rFonts w:ascii="Arial" w:hAnsi="Arial" w:cs="Arial"/>
          <w:sz w:val="14"/>
          <w:szCs w:val="14"/>
          <w:vertAlign w:val="superscript"/>
        </w:rPr>
        <w:t>II</w:t>
      </w:r>
      <w:r>
        <w:rPr>
          <w:rFonts w:ascii="Arial" w:hAnsi="Arial" w:cs="Arial"/>
          <w:sz w:val="14"/>
          <w:szCs w:val="14"/>
        </w:rPr>
        <w:t>(OH</w:t>
      </w:r>
      <w:r w:rsidRPr="00EC2C3C">
        <w:rPr>
          <w:rFonts w:ascii="Arial" w:hAnsi="Arial" w:cs="Arial"/>
          <w:sz w:val="14"/>
          <w:szCs w:val="14"/>
          <w:vertAlign w:val="subscript"/>
        </w:rPr>
        <w:t>2</w:t>
      </w:r>
      <w:r>
        <w:rPr>
          <w:rFonts w:ascii="Arial" w:hAnsi="Arial" w:cs="Arial"/>
          <w:sz w:val="14"/>
          <w:szCs w:val="14"/>
        </w:rPr>
        <w:t>)</w:t>
      </w:r>
      <w:r w:rsidR="00683812" w:rsidRPr="00683812">
        <w:rPr>
          <w:rFonts w:ascii="Arial" w:hAnsi="Arial" w:cs="Arial"/>
          <w:sz w:val="14"/>
          <w:szCs w:val="14"/>
          <w:vertAlign w:val="subscript"/>
        </w:rPr>
        <w:t>2</w:t>
      </w:r>
      <w:r>
        <w:rPr>
          <w:rFonts w:ascii="Arial" w:hAnsi="Arial" w:cs="Arial"/>
          <w:sz w:val="14"/>
          <w:szCs w:val="14"/>
        </w:rPr>
        <w:t>Fe</w:t>
      </w:r>
      <w:r w:rsidRPr="00EC2C3C">
        <w:rPr>
          <w:rFonts w:ascii="Arial" w:hAnsi="Arial" w:cs="Arial"/>
          <w:sz w:val="14"/>
          <w:szCs w:val="14"/>
          <w:vertAlign w:val="superscript"/>
        </w:rPr>
        <w:t>I</w:t>
      </w:r>
      <w:r>
        <w:rPr>
          <w:rFonts w:ascii="Arial" w:hAnsi="Arial" w:cs="Arial"/>
          <w:sz w:val="14"/>
          <w:szCs w:val="14"/>
          <w:vertAlign w:val="superscript"/>
        </w:rPr>
        <w:t>I</w:t>
      </w:r>
      <w:r w:rsidRPr="00EC2C3C">
        <w:rPr>
          <w:rFonts w:ascii="Arial" w:hAnsi="Arial" w:cs="Arial"/>
          <w:sz w:val="14"/>
          <w:szCs w:val="14"/>
          <w:vertAlign w:val="superscript"/>
        </w:rPr>
        <w:t>I</w:t>
      </w:r>
      <w:r>
        <w:rPr>
          <w:rFonts w:ascii="Arial" w:hAnsi="Arial" w:cs="Arial"/>
          <w:sz w:val="14"/>
          <w:szCs w:val="14"/>
        </w:rPr>
        <w:t>F</w:t>
      </w:r>
      <w:r w:rsidRPr="00F93554">
        <w:rPr>
          <w:rFonts w:ascii="Arial" w:hAnsi="Arial" w:cs="Arial"/>
          <w:sz w:val="14"/>
          <w:szCs w:val="14"/>
          <w:vertAlign w:val="subscript"/>
        </w:rPr>
        <w:t>2</w:t>
      </w:r>
      <w:r>
        <w:rPr>
          <w:rFonts w:ascii="Arial" w:hAnsi="Arial" w:cs="Arial"/>
          <w:sz w:val="14"/>
          <w:szCs w:val="14"/>
        </w:rPr>
        <w:t>}</w:t>
      </w:r>
      <w:r w:rsidRPr="00443760">
        <w:rPr>
          <w:rFonts w:ascii="Arial" w:hAnsi="Arial" w:cs="Arial"/>
          <w:sz w:val="14"/>
          <w:szCs w:val="14"/>
          <w:vertAlign w:val="superscript"/>
        </w:rPr>
        <w:t>2+</w:t>
      </w:r>
      <w:r>
        <w:rPr>
          <w:rFonts w:ascii="Arial" w:hAnsi="Arial" w:cs="Arial"/>
          <w:sz w:val="14"/>
          <w:szCs w:val="14"/>
        </w:rPr>
        <w:t xml:space="preserve"> </w:t>
      </w:r>
      <w:r w:rsidRPr="00443760">
        <w:rPr>
          <w:rFonts w:ascii="Arial" w:hAnsi="Arial" w:cs="Arial"/>
          <w:sz w:val="14"/>
          <w:szCs w:val="14"/>
        </w:rPr>
        <w:t>(d). mpdpH</w:t>
      </w:r>
      <w:r w:rsidRPr="00443760">
        <w:rPr>
          <w:rFonts w:ascii="Arial" w:hAnsi="Arial" w:cs="Arial"/>
          <w:sz w:val="14"/>
          <w:szCs w:val="14"/>
          <w:vertAlign w:val="subscript"/>
        </w:rPr>
        <w:t>2</w:t>
      </w:r>
      <w:r w:rsidRPr="00443760">
        <w:rPr>
          <w:rFonts w:ascii="Arial" w:hAnsi="Arial" w:cs="Arial"/>
          <w:sz w:val="14"/>
          <w:szCs w:val="14"/>
        </w:rPr>
        <w:t xml:space="preserve"> is </w:t>
      </w:r>
      <w:r w:rsidRPr="00443760">
        <w:rPr>
          <w:rFonts w:ascii="Arial" w:hAnsi="Arial" w:cs="Arial"/>
          <w:i/>
          <w:sz w:val="14"/>
          <w:szCs w:val="14"/>
        </w:rPr>
        <w:t>m</w:t>
      </w:r>
      <w:r w:rsidRPr="00443760">
        <w:rPr>
          <w:rFonts w:ascii="Arial" w:hAnsi="Arial" w:cs="Arial"/>
          <w:sz w:val="14"/>
          <w:szCs w:val="14"/>
        </w:rPr>
        <w:t>-phenylene dipropionic acid.</w:t>
      </w:r>
      <w:r w:rsidR="00110C85">
        <w:rPr>
          <w:rFonts w:ascii="Arial" w:hAnsi="Arial" w:cs="Arial"/>
          <w:sz w:val="14"/>
          <w:szCs w:val="14"/>
        </w:rPr>
        <w:t xml:space="preserve"> Color code: Fe</w:t>
      </w:r>
      <w:r w:rsidR="00110C85" w:rsidRPr="00110C85">
        <w:rPr>
          <w:rFonts w:ascii="Arial" w:hAnsi="Arial" w:cs="Arial"/>
          <w:sz w:val="14"/>
          <w:szCs w:val="14"/>
          <w:vertAlign w:val="superscript"/>
        </w:rPr>
        <w:t>II</w:t>
      </w:r>
      <w:r w:rsidR="00110C85">
        <w:rPr>
          <w:rFonts w:ascii="Arial" w:hAnsi="Arial" w:cs="Arial"/>
          <w:sz w:val="14"/>
          <w:szCs w:val="14"/>
        </w:rPr>
        <w:t xml:space="preserve"> in orange, Fe</w:t>
      </w:r>
      <w:r w:rsidR="00110C85" w:rsidRPr="00110C85">
        <w:rPr>
          <w:rFonts w:ascii="Arial" w:hAnsi="Arial" w:cs="Arial"/>
          <w:sz w:val="14"/>
          <w:szCs w:val="14"/>
          <w:vertAlign w:val="superscript"/>
        </w:rPr>
        <w:t>III</w:t>
      </w:r>
      <w:r w:rsidR="00110C85">
        <w:rPr>
          <w:rFonts w:ascii="Arial" w:hAnsi="Arial" w:cs="Arial"/>
          <w:sz w:val="14"/>
          <w:szCs w:val="14"/>
        </w:rPr>
        <w:t xml:space="preserve"> in purple.</w:t>
      </w:r>
    </w:p>
    <w:p w14:paraId="53E9FF3A" w14:textId="2426FDF8" w:rsidR="00A829CD" w:rsidRDefault="00A829CD" w:rsidP="00A829CD">
      <w:pPr>
        <w:spacing w:line="225" w:lineRule="exact"/>
        <w:jc w:val="both"/>
        <w:rPr>
          <w:rFonts w:ascii="Arial" w:hAnsi="Arial" w:cs="Arial"/>
          <w:sz w:val="17"/>
          <w:szCs w:val="17"/>
          <w:lang w:val="en-US"/>
        </w:rPr>
      </w:pPr>
      <w:r w:rsidRPr="006419FE">
        <w:rPr>
          <w:rFonts w:ascii="Arial" w:hAnsi="Arial" w:cs="Arial"/>
          <w:sz w:val="17"/>
          <w:szCs w:val="17"/>
          <w:lang w:val="en-US"/>
        </w:rPr>
        <w:t xml:space="preserve">This is probably due to the enlarged bite angle of diphenylphosphate vs carboxylate and will affect the electronic properties of the </w:t>
      </w:r>
      <w:r>
        <w:rPr>
          <w:rFonts w:ascii="Arial" w:hAnsi="Arial" w:cs="Arial"/>
          <w:sz w:val="17"/>
          <w:szCs w:val="17"/>
          <w:lang w:val="en-US"/>
        </w:rPr>
        <w:t>Fe</w:t>
      </w:r>
      <w:r w:rsidRPr="001153B6">
        <w:rPr>
          <w:rFonts w:ascii="Arial" w:hAnsi="Arial" w:cs="Arial"/>
          <w:sz w:val="17"/>
          <w:szCs w:val="17"/>
          <w:vertAlign w:val="subscript"/>
          <w:lang w:val="en-US"/>
        </w:rPr>
        <w:t>2</w:t>
      </w:r>
      <w:r>
        <w:rPr>
          <w:rFonts w:ascii="Arial" w:hAnsi="Arial" w:cs="Arial"/>
          <w:sz w:val="17"/>
          <w:szCs w:val="17"/>
          <w:lang w:val="en-US"/>
        </w:rPr>
        <w:t xml:space="preserve"> </w:t>
      </w:r>
      <w:r w:rsidRPr="006419FE">
        <w:rPr>
          <w:rFonts w:ascii="Arial" w:hAnsi="Arial" w:cs="Arial"/>
          <w:sz w:val="17"/>
          <w:szCs w:val="17"/>
          <w:lang w:val="en-US"/>
        </w:rPr>
        <w:t>core (</w:t>
      </w:r>
      <w:r>
        <w:rPr>
          <w:rFonts w:ascii="Arial" w:hAnsi="Arial" w:cs="Arial"/>
          <w:sz w:val="17"/>
          <w:szCs w:val="17"/>
          <w:lang w:val="en-US"/>
        </w:rPr>
        <w:t>S</w:t>
      </w:r>
      <w:r w:rsidRPr="006419FE">
        <w:rPr>
          <w:rFonts w:ascii="Arial" w:hAnsi="Arial" w:cs="Arial"/>
          <w:sz w:val="17"/>
          <w:szCs w:val="17"/>
          <w:lang w:val="en-US"/>
        </w:rPr>
        <w:t>ee below). A single complex was reported with only the phenoxido bri</w:t>
      </w:r>
      <w:r w:rsidR="00F06B64">
        <w:rPr>
          <w:rFonts w:ascii="Arial" w:hAnsi="Arial" w:cs="Arial"/>
          <w:sz w:val="17"/>
          <w:szCs w:val="17"/>
          <w:lang w:val="en-US"/>
        </w:rPr>
        <w:t>∂</w:t>
      </w:r>
      <w:r w:rsidRPr="006419FE">
        <w:rPr>
          <w:rFonts w:ascii="Arial" w:hAnsi="Arial" w:cs="Arial"/>
          <w:sz w:val="17"/>
          <w:szCs w:val="17"/>
          <w:lang w:val="en-US"/>
        </w:rPr>
        <w:t>ge, the Fe coordination spheres being completed by water molecules and fluoride ligands</w:t>
      </w:r>
      <w:r>
        <w:rPr>
          <w:rFonts w:ascii="Arial" w:hAnsi="Arial" w:cs="Arial"/>
          <w:sz w:val="17"/>
          <w:szCs w:val="17"/>
          <w:lang w:val="en-US"/>
        </w:rPr>
        <w:t xml:space="preserve"> (Figure 2d)</w:t>
      </w:r>
      <w:r w:rsidRPr="006419FE">
        <w:rPr>
          <w:rFonts w:ascii="Arial" w:hAnsi="Arial" w:cs="Arial"/>
          <w:sz w:val="17"/>
          <w:szCs w:val="17"/>
          <w:lang w:val="en-US"/>
        </w:rPr>
        <w:t>. Even larger Fe-Fe distance (3.73 Å) and Fe-O</w:t>
      </w:r>
      <w:r w:rsidRPr="006419FE">
        <w:rPr>
          <w:rFonts w:ascii="Arial" w:hAnsi="Arial" w:cs="Arial"/>
          <w:sz w:val="17"/>
          <w:szCs w:val="17"/>
          <w:vertAlign w:val="subscript"/>
          <w:lang w:val="en-US"/>
        </w:rPr>
        <w:t>µ</w:t>
      </w:r>
      <w:r w:rsidRPr="006419FE">
        <w:rPr>
          <w:rFonts w:ascii="Arial" w:hAnsi="Arial" w:cs="Arial"/>
          <w:sz w:val="17"/>
          <w:szCs w:val="17"/>
          <w:lang w:val="en-US"/>
        </w:rPr>
        <w:t xml:space="preserve">-Fe angle (124.6 °) </w:t>
      </w:r>
      <w:r>
        <w:rPr>
          <w:rFonts w:ascii="Arial" w:hAnsi="Arial" w:cs="Arial"/>
          <w:sz w:val="17"/>
          <w:szCs w:val="17"/>
          <w:lang w:val="en-US"/>
        </w:rPr>
        <w:t xml:space="preserve">values </w:t>
      </w:r>
      <w:r w:rsidRPr="006419FE">
        <w:rPr>
          <w:rFonts w:ascii="Arial" w:hAnsi="Arial" w:cs="Arial"/>
          <w:sz w:val="17"/>
          <w:szCs w:val="17"/>
          <w:lang w:val="en-US"/>
        </w:rPr>
        <w:t>were noted.</w:t>
      </w:r>
      <w:r w:rsidRPr="006419FE">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{"citationID":"a2arn16g6jc","properties":{"formattedCitation":"\\super [61]\\nosupersub{}","plainCitation":"[61]","noteIndex":0},"citationItems":[{"id":4867,"uris":["http://zotero.org/users/local/5QIqVzXq/items/L2529AVN"],"uri":["http://zotero.org/users/local/5QIqVzXq/items/L2529AVN"],"itemData":{"id":4867,"type":"article-journal","container-title":"Journal of the Chemical Society, Dalton Transactions","DOI":"10.1039/a902678i","ISSN":"0300-9246","page":"2675-2681","title":"Synthesis and characterization of dinuclear complexes containing the Fe-III-F center dot center dot center dot(H2O)M-II motif","author":[{"family":"Ghiladi","given":"M"},{"family":"Jensen","given":"KB"},{"family":"Jiang","given":"JZ"},{"family":"McKenzie","given":"CJ"},{"family":"Morup","given":"S"},{"family":"Sotofte","given":"I"},{"family":"Ulstrup","given":"J"}],"issued":{"date-parts":[["1999",8,21]]}}}],"schema":"https://github.com/citation-style-language/schema/raw/master/csl-citation.json"} </w:instrText>
      </w:r>
      <w:r w:rsidRPr="006419FE">
        <w:rPr>
          <w:rFonts w:ascii="Arial" w:hAnsi="Arial" w:cs="Arial"/>
          <w:sz w:val="17"/>
          <w:szCs w:val="17"/>
          <w:lang w:val="en-US"/>
        </w:rPr>
        <w:fldChar w:fldCharType="separate"/>
      </w:r>
      <w:r w:rsidR="00F257BA" w:rsidRPr="00F257BA">
        <w:rPr>
          <w:rFonts w:ascii="Arial" w:eastAsia="Times New Roman" w:hAnsi="Arial" w:cs="Arial"/>
          <w:sz w:val="17"/>
          <w:vertAlign w:val="superscript"/>
        </w:rPr>
        <w:t>[61]</w:t>
      </w:r>
      <w:r w:rsidRPr="006419FE">
        <w:rPr>
          <w:rFonts w:ascii="Arial" w:hAnsi="Arial" w:cs="Arial"/>
          <w:sz w:val="17"/>
          <w:szCs w:val="17"/>
          <w:lang w:val="en-US"/>
        </w:rPr>
        <w:fldChar w:fldCharType="end"/>
      </w:r>
    </w:p>
    <w:p w14:paraId="2014E7CF" w14:textId="51F21B05" w:rsidR="00A829CD" w:rsidRDefault="00A829CD" w:rsidP="0064502F">
      <w:pPr>
        <w:pStyle w:val="H2"/>
        <w:outlineLvl w:val="0"/>
      </w:pPr>
      <w:r>
        <w:t>3.2. Magnetic properties and EPR of Fe</w:t>
      </w:r>
      <w:r w:rsidRPr="006419FE">
        <w:rPr>
          <w:vertAlign w:val="superscript"/>
        </w:rPr>
        <w:t>II</w:t>
      </w:r>
      <w:r>
        <w:t>Fe</w:t>
      </w:r>
      <w:r w:rsidRPr="006419FE">
        <w:rPr>
          <w:vertAlign w:val="superscript"/>
        </w:rPr>
        <w:t>III</w:t>
      </w:r>
      <w:r>
        <w:t xml:space="preserve"> Mixed-Valence Complexes</w:t>
      </w:r>
    </w:p>
    <w:p w14:paraId="79268073" w14:textId="59E5A72E" w:rsidR="00C02BDE" w:rsidRPr="00B070B1" w:rsidRDefault="00A829CD" w:rsidP="00205148">
      <w:pPr>
        <w:spacing w:line="225" w:lineRule="exact"/>
        <w:jc w:val="both"/>
        <w:rPr>
          <w:rFonts w:ascii="Arial" w:hAnsi="Arial" w:cs="Arial"/>
          <w:sz w:val="17"/>
          <w:szCs w:val="17"/>
          <w:lang w:val="en-US"/>
        </w:rPr>
      </w:pPr>
      <w:r w:rsidRPr="00443760">
        <w:rPr>
          <w:rFonts w:ascii="Arial" w:hAnsi="Arial" w:cs="Arial"/>
          <w:sz w:val="17"/>
          <w:szCs w:val="17"/>
          <w:lang w:val="en-US"/>
        </w:rPr>
        <w:t xml:space="preserve">The heptadentate ligand and the two extra carboxylate bridges provide high-spin electronic configurations </w:t>
      </w:r>
      <w:r>
        <w:rPr>
          <w:rFonts w:ascii="Arial" w:hAnsi="Arial" w:cs="Arial"/>
          <w:sz w:val="17"/>
          <w:szCs w:val="17"/>
          <w:lang w:val="en-US"/>
        </w:rPr>
        <w:t>to the metal</w:t>
      </w:r>
      <w:r w:rsidRPr="00443760">
        <w:rPr>
          <w:rFonts w:ascii="Arial" w:hAnsi="Arial" w:cs="Arial"/>
          <w:sz w:val="17"/>
          <w:szCs w:val="17"/>
          <w:lang w:val="en-US"/>
        </w:rPr>
        <w:t xml:space="preserve"> ions. Variations of the molar magnetic susceptibility with the temperature were well-interpreted by assuming localized valences. The data revealed a weak antiferromagnetic interaction between the </w:t>
      </w:r>
      <w:r w:rsidRPr="00443760">
        <w:rPr>
          <w:rFonts w:ascii="Arial" w:hAnsi="Arial" w:cs="Arial"/>
          <w:i/>
          <w:sz w:val="17"/>
          <w:szCs w:val="17"/>
          <w:lang w:val="en-US"/>
        </w:rPr>
        <w:t>S</w:t>
      </w:r>
      <w:r w:rsidRPr="00443760">
        <w:rPr>
          <w:rFonts w:ascii="Arial" w:hAnsi="Arial" w:cs="Arial"/>
          <w:i/>
          <w:sz w:val="17"/>
          <w:szCs w:val="17"/>
          <w:vertAlign w:val="subscript"/>
          <w:lang w:val="en-US"/>
        </w:rPr>
        <w:t>A</w:t>
      </w:r>
      <w:r w:rsidRPr="00443760">
        <w:rPr>
          <w:rFonts w:ascii="Arial" w:hAnsi="Arial" w:cs="Arial"/>
          <w:sz w:val="17"/>
          <w:szCs w:val="17"/>
          <w:lang w:val="en-US"/>
        </w:rPr>
        <w:t xml:space="preserve">=2 ferrous ion and the </w:t>
      </w:r>
      <w:r w:rsidRPr="00443760">
        <w:rPr>
          <w:rFonts w:ascii="Arial" w:hAnsi="Arial" w:cs="Arial"/>
          <w:i/>
          <w:sz w:val="17"/>
          <w:szCs w:val="17"/>
          <w:lang w:val="en-US"/>
        </w:rPr>
        <w:t>S</w:t>
      </w:r>
      <w:r w:rsidRPr="00443760">
        <w:rPr>
          <w:rFonts w:ascii="Arial" w:hAnsi="Arial" w:cs="Arial"/>
          <w:i/>
          <w:sz w:val="17"/>
          <w:szCs w:val="17"/>
          <w:vertAlign w:val="subscript"/>
          <w:lang w:val="en-US"/>
        </w:rPr>
        <w:t>B</w:t>
      </w:r>
      <w:r w:rsidRPr="00443760">
        <w:rPr>
          <w:rFonts w:ascii="Arial" w:hAnsi="Arial" w:cs="Arial"/>
          <w:sz w:val="17"/>
          <w:szCs w:val="17"/>
          <w:lang w:val="en-US"/>
        </w:rPr>
        <w:t xml:space="preserve">=5/2 ferric ion, leading to a </w:t>
      </w:r>
      <w:r w:rsidRPr="00443760">
        <w:rPr>
          <w:rFonts w:ascii="Arial" w:hAnsi="Arial" w:cs="Arial"/>
          <w:i/>
          <w:sz w:val="17"/>
          <w:szCs w:val="17"/>
          <w:lang w:val="en-US"/>
        </w:rPr>
        <w:t>S</w:t>
      </w:r>
      <w:r w:rsidRPr="00443760">
        <w:rPr>
          <w:rFonts w:ascii="Arial" w:hAnsi="Arial" w:cs="Arial"/>
          <w:sz w:val="17"/>
          <w:szCs w:val="17"/>
          <w:lang w:val="en-US"/>
        </w:rPr>
        <w:t>=1/2 ground state. The antiferromagnetic exchange interaction lies between 6.4 and 16.0 cm</w:t>
      </w:r>
      <w:r w:rsidRPr="00443760">
        <w:rPr>
          <w:rFonts w:ascii="Arial" w:hAnsi="Arial" w:cs="Arial"/>
          <w:sz w:val="17"/>
          <w:szCs w:val="17"/>
          <w:vertAlign w:val="superscript"/>
          <w:lang w:val="en-US"/>
        </w:rPr>
        <w:t>–1</w:t>
      </w:r>
      <w:r w:rsidRPr="00443760">
        <w:rPr>
          <w:rFonts w:ascii="Arial" w:hAnsi="Arial" w:cs="Arial"/>
          <w:sz w:val="17"/>
          <w:szCs w:val="17"/>
          <w:lang w:val="en-US"/>
        </w:rPr>
        <w:t xml:space="preserve"> (H</w:t>
      </w:r>
      <w:r w:rsidRPr="00443760">
        <w:rPr>
          <w:rFonts w:ascii="Arial" w:hAnsi="Arial" w:cs="Arial"/>
          <w:sz w:val="17"/>
          <w:szCs w:val="17"/>
          <w:vertAlign w:val="subscript"/>
          <w:lang w:val="en-US"/>
        </w:rPr>
        <w:t>HDvV</w:t>
      </w:r>
      <w:r w:rsidRPr="00443760">
        <w:rPr>
          <w:rFonts w:ascii="Arial" w:hAnsi="Arial" w:cs="Arial"/>
          <w:sz w:val="17"/>
          <w:szCs w:val="17"/>
          <w:lang w:val="en-US"/>
        </w:rPr>
        <w:t>=J S</w:t>
      </w:r>
      <w:r w:rsidRPr="00443760">
        <w:rPr>
          <w:rFonts w:ascii="Arial" w:hAnsi="Arial" w:cs="Arial"/>
          <w:sz w:val="17"/>
          <w:szCs w:val="17"/>
          <w:vertAlign w:val="subscript"/>
          <w:lang w:val="en-US"/>
        </w:rPr>
        <w:t>A</w:t>
      </w:r>
      <w:r w:rsidRPr="00443760">
        <w:rPr>
          <w:rFonts w:ascii="Arial" w:hAnsi="Arial" w:cs="Arial"/>
          <w:sz w:val="17"/>
          <w:szCs w:val="17"/>
          <w:lang w:val="en-US"/>
        </w:rPr>
        <w:t>•S</w:t>
      </w:r>
      <w:r w:rsidRPr="00443760">
        <w:rPr>
          <w:rFonts w:ascii="Arial" w:hAnsi="Arial" w:cs="Arial"/>
          <w:sz w:val="17"/>
          <w:szCs w:val="17"/>
          <w:vertAlign w:val="subscript"/>
          <w:lang w:val="en-US"/>
        </w:rPr>
        <w:t>B</w:t>
      </w:r>
      <w:r w:rsidRPr="00443760">
        <w:rPr>
          <w:rFonts w:ascii="Arial" w:hAnsi="Arial" w:cs="Arial"/>
          <w:sz w:val="17"/>
          <w:szCs w:val="17"/>
          <w:lang w:val="en-US"/>
        </w:rPr>
        <w:t>).</w:t>
      </w:r>
      <w:r w:rsidRPr="00443760">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{"citationID":"a2fic5037gb","properties":{"formattedCitation":"\\super [32,42,48,49]\\nosupersub{}","plainCitation":"[32,42,48,49]","noteIndex":0},"citationItems":[{"id":2930,"uris":["http://zotero.org/users/local/5QIqVzXq/items/TE7NJCKV"],"uri":["http://zotero.org/users/local/5QIqVzXq/items/TE7NJCKV"],"itemData":{"id":2930,"type":"article-journal","container-title":"Bulletin of the Chemical Society of Japan","page":"3547","volume":"60","author":[{"family":"Suzuki","given":"M"},{"family":"Uheara","given":"A"},{"family":"Oshio","given":"H"},{"family":"Endo","given":"K"},{"family":"Yanaga","given":"M"},{"family":"Kida","given":"S"},{"family":"Saito","given":"K"}],"issued":{"date-parts":[["1987"]]}},"label":"page"},{"id":541,"uris":["http://zotero.org/users/local/5QIqVzXq/items/7E8JART6"],"uri":["http://zotero.org/users/local/5QIqVzXq/items/7E8JART6"],"itemData":{"id":541,"type":"article-journal","container-title":"Bulletin of the Chemical Society of Japan","page":"3907-3913","title":"Syntheses and characterization of Dinuclear High-Spin iron(II,III) and (III,III) Complexes with 2,6-Bis[Bis(2-benzimidazolylmethyl)-aminomethyl]-4-methylphenolate(1-)","title-short":"SYNTHESES AND CHARACTERIZATION OF DINUCLEAR HIGH-SPIN IRON(II,III) AND (III,III) COMPLEXES WITH 2,6-BIS[BIS(2-BENZIMIDAZOLYLMETHYL)-AMINOMETHYL]-4-METHYLPHENOLATE(1-)","volume":"61","author":[{"family":"Suzuki","given":"M."},{"family":"Oshio","given":"H."},{"family":"Uehara","given":"A."},{"family":"Endo","given":"K."},{"family":"Yanaga","given":"M."},{"family":"Kida","given":"S."},{"family":"Saito","given":"K."}],"issued":{"date-parts":[["1988"]]}},"label":"page"},{"id":45,"uris":["http://zotero.org/users/local/5QIqVzXq/items/XTR3U4AV"],"uri":["http://zotero.org/users/local/5QIqVzXq/items/XTR3U4AV"],"itemData":{"id":45,"type":"article-journal","container-title":"Angewandte Chemie International Edition English","page":"887-889","title":"A Mixed-Valent Fe(II)Fe(III) Complex with an Unsymmetrical Terminal Phenoxo Ligand as Model for the Active Site of Purple Acid Phosphatases","title-short":"A Mixed-Valent Fe(II)Fe(III) Complex with an Unsymmetrical Terminal Phenoxo Ligand as Model for the Active Site of Purple Acid Phosphatases","volume":"33","author":[{"family":"Bernard","given":"E"},{"family":"Moneta","given":"W"},{"family":"Laugier","given":"J"},{"family":"Chardon-Noblat","given":"S"},{"family":"Deronzier","given":"A"},{"family":"Tuchagues","given":"JP"},{"family":"Latour","given":"JM"}],"issued":{"date-parts":[["1994"]]}},"label":"page"},{"id":383,"uris":["http://zotero.org/users/local/5QIqVzXq/items/86FPDDTH"],"uri":["http://zotero.org/users/local/5QIqVzXq/items/86FPDDTH"],"itemData":{"id":383,"type":"article-journal","archive_location":"ISI:A1995TA68400018","container-title":"Inorg. Chimica Acta","page":"131-135","title":"A New Asymmetric N5o2-Donor Binucleating Ligand And Its First Fe(Ii)Fe(Iii) Complex As A Model For The Redox Properties Of Uteroferrin","title-short":"A New Asymmetric N5o2-Donor Binucleating Ligand And Its First Fe(Ii)Fe(Iii) Complex As A Model For The Redox Properties Of Uteroferrin","volume":"237","author":[{"family":"Neves","given":"A."},{"family":"Debrito","given":"M. A."},{"family":"Drago","given":"V."},{"family":"Griesar","given":"K."},{"family":"Haase","given":"W."}],"issued":{"date-parts":[["1995",9]]}},"label":"page"}],"schema":"https://github.com/citation-style-language/schema/raw/master/csl-citation.json"} </w:instrText>
      </w:r>
      <w:r w:rsidRPr="00443760">
        <w:rPr>
          <w:rFonts w:ascii="Arial" w:hAnsi="Arial" w:cs="Arial"/>
          <w:sz w:val="17"/>
          <w:szCs w:val="17"/>
          <w:lang w:val="en-US"/>
        </w:rPr>
        <w:fldChar w:fldCharType="separate"/>
      </w:r>
      <w:r w:rsidR="00F257BA" w:rsidRPr="00F257BA">
        <w:rPr>
          <w:rFonts w:ascii="Arial" w:eastAsia="Times New Roman" w:hAnsi="Arial" w:cs="Arial"/>
          <w:sz w:val="17"/>
          <w:vertAlign w:val="superscript"/>
        </w:rPr>
        <w:t>[32,42,48,49]</w:t>
      </w:r>
      <w:r w:rsidRPr="00443760">
        <w:rPr>
          <w:rFonts w:ascii="Arial" w:hAnsi="Arial" w:cs="Arial"/>
          <w:sz w:val="17"/>
          <w:szCs w:val="17"/>
          <w:lang w:val="en-US"/>
        </w:rPr>
        <w:fldChar w:fldCharType="end"/>
      </w:r>
      <w:r w:rsidRPr="00443760">
        <w:rPr>
          <w:rFonts w:ascii="Arial" w:hAnsi="Arial" w:cs="Arial"/>
          <w:sz w:val="17"/>
          <w:szCs w:val="17"/>
          <w:lang w:val="en-US"/>
        </w:rPr>
        <w:t xml:space="preserve"> More thorough analyses have also included the zero-field splitting effect of the ferrous ion that is indeed of similar magnitude compare</w:t>
      </w:r>
      <w:r w:rsidR="00C06E54">
        <w:rPr>
          <w:rFonts w:ascii="Arial" w:hAnsi="Arial" w:cs="Arial"/>
          <w:sz w:val="17"/>
          <w:szCs w:val="17"/>
          <w:lang w:val="en-US"/>
        </w:rPr>
        <w:t>d</w:t>
      </w:r>
      <w:r w:rsidRPr="00443760">
        <w:rPr>
          <w:rFonts w:ascii="Arial" w:hAnsi="Arial" w:cs="Arial"/>
          <w:sz w:val="17"/>
          <w:szCs w:val="17"/>
          <w:lang w:val="en-US"/>
        </w:rPr>
        <w:t xml:space="preserve"> </w:t>
      </w:r>
      <w:r w:rsidR="002C4B9C">
        <w:rPr>
          <w:rFonts w:ascii="Arial" w:hAnsi="Arial" w:cs="Arial"/>
          <w:sz w:val="17"/>
          <w:szCs w:val="17"/>
          <w:lang w:val="en-US"/>
        </w:rPr>
        <w:t>with</w:t>
      </w:r>
      <w:r w:rsidRPr="00443760">
        <w:rPr>
          <w:rFonts w:ascii="Arial" w:hAnsi="Arial" w:cs="Arial"/>
          <w:sz w:val="17"/>
          <w:szCs w:val="17"/>
          <w:lang w:val="en-US"/>
        </w:rPr>
        <w:t xml:space="preserve"> the exchange interaction.</w:t>
      </w:r>
      <w:r w:rsidRPr="00443760">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{"citationID":"a1c5dsraljg","properties":{"unsorted":true,"formattedCitation":"\\super [33,21,29,62]\\nosupersub{}","plainCitation":"[33,21,29,62]","noteIndex":0},"citationItems":[{"id":2722,"uris":["http://zotero.org/users/local/5QIqVzXq/items/IJ7MMIIF"],"uri":["http://zotero.org/users/local/5QIqVzXq/items/IJ7MMIIF"],"itemData":{"id":2722,"type":"article-journal","container-title":"Journal of the American Chemical Society","page":"3815-3827","volume":"114","author":[{"family":"Mashuta","given":"M"},{"family":"Webb","given":"RJ"},{"family":"McCluster","given":"JK"},{"family":"Schmitt","given":"EA"},{"family":"Oberhausen","given":"KJ"},{"family":"Richardson","given":"JF"},{"family":"Buchanan","given":"RM"},{"family":"Hendrickson","given":"DN"}],"issued":{"date-parts":[["1992"]]}},"label":"page"},{"id":288,"uris":["http://zotero.org/users/local/5QIqVzXq/items/BIS6CUXT"],"uri":["http://zotero.org/users/local/5QIqVzXq/items/BIS6CUXT"],"itemData":{"id":288,"type":"article-journal","container-title":"Journal of the American Chemical Society","page":"9424-9437","title":"Synthesis, Structural, Magnetic and Redox Properties of Asymmetric Diiron Complexes with a Single Terminally Bound Ligand. Relevance to the Purple Acid Phosphatase Enzymes.","title-short":"Synthesis, Structural, Magnetic and Redox Properties of Asymmetric Diiron Complexes with a Single Terminally Bound Ligand. Relevance to the Purple Acid Phosphatase Enzymes.","volume":"119","author":[{"family":"Lambert","given":"E"},{"family":"Chabut","given":"B"},{"family":"Chardon-Noblat","given":"S"},{"family":"Deronzier","given":"A"},{"family":"Chottard","given":"G"},{"family":"Bousseksou","given":"A"},{"family":"Tuchagues","given":"J-P"},{"family":"Laugier","given":"J"},{"family":"Bardet","given":"M."},{"family":"Latour","given":"J-M"}],"issued":{"date-parts":[["1997"]]}},"label":"page"},{"id":4868,"uris":["http://zotero.org/users/local/5QIqVzXq/items/A627C3SZ"],"uri":["http://zotero.org/users/local/5QIqVzXq/items/A627C3SZ"],"itemData":{"id":4868,"type":"article-journal","container-title":"Bulletin of the Korean Chemical Society","ISSN":"1229-5949","page":"654-660","title":"A new model for the reduced form of purple acid phosphatase: Structure and properties of [Fe2BPLMP(OAc)(2)](BPh4)(2)","volume":"19","author":[{"family":"Yim","given":"SH"},{"family":"Lee","given":"HJ"},{"family":"Lee","given":"KB"},{"family":"Kang","given":"SJ"},{"family":"Hur","given":"NH"},{"family":"Jang","given":"HG"}],"issued":{"date-parts":[["1998",6,20]]}},"label":"page"},{"id":69,"uris":["http://zotero.org/users/local/5QIqVzXq/items/JKNF6X6Z"],"uri":["http://zotero.org/users/local/5QIqVzXq/items/JKNF6X6Z"],"itemData":{"id":69,"type":"article-journal","container-title":"Inorganic Chemistry","page":"1638-1648","title":"Spectroscopic and Electrochemical Characterizations of an Aqua Ligand Exchange and Oxidatively-Induced Deprotonation in Diiron Complexes","title-short":"Spectroscopic and Electrochemical Characterizations of an Aqua Ligand Exchange and Oxidatively-Induced Deprotonation in Diiron Complexes","volume":"43","author":[{"family":"Chardon-Noblat","given":"S"},{"family":"Horner","given":"O"},{"family":"Chabut","given":"B"},{"family":"Avenier","given":"F"},{"family":"Debaecker","given":"N"},{"family":"Jones","given":"P"},{"family":"Pécaut","given":"J"},{"family":"Dubois","given":"L"},{"family":"Jeandey","given":"C"},{"family":"Oddou","given":"J -L"},{"family":"Deronzier","given":"A"},{"family":"Latour","given":"J -M"}],"issued":{"date-parts":[["2004"]]}},"label":"page"}],"schema":"https://github.com/citation-style-language/schema/raw/master/csl-citation.json"} </w:instrText>
      </w:r>
      <w:r w:rsidRPr="00443760">
        <w:rPr>
          <w:rFonts w:ascii="Arial" w:hAnsi="Arial" w:cs="Arial"/>
          <w:sz w:val="17"/>
          <w:szCs w:val="17"/>
          <w:lang w:val="en-US"/>
        </w:rPr>
        <w:fldChar w:fldCharType="separate"/>
      </w:r>
      <w:r w:rsidR="00F257BA" w:rsidRPr="00F257BA">
        <w:rPr>
          <w:rFonts w:ascii="Arial" w:eastAsia="Times New Roman" w:hAnsi="Arial" w:cs="Arial"/>
          <w:sz w:val="17"/>
          <w:vertAlign w:val="superscript"/>
        </w:rPr>
        <w:t>[33,21,29,62]</w:t>
      </w:r>
      <w:r w:rsidRPr="00443760">
        <w:rPr>
          <w:rFonts w:ascii="Arial" w:hAnsi="Arial" w:cs="Arial"/>
          <w:sz w:val="17"/>
          <w:szCs w:val="17"/>
          <w:lang w:val="en-US"/>
        </w:rPr>
        <w:fldChar w:fldCharType="end"/>
      </w:r>
      <w:r>
        <w:rPr>
          <w:rFonts w:ascii="Arial" w:hAnsi="Arial" w:cs="Arial"/>
          <w:sz w:val="17"/>
          <w:szCs w:val="17"/>
          <w:lang w:val="en-US"/>
        </w:rPr>
        <w:t xml:space="preserve"> Changing carboxylates into phosphates leads to similar exchange interactions.</w:t>
      </w:r>
      <w:r w:rsidR="002C02A2">
        <w:rPr>
          <w:rFonts w:ascii="Arial" w:hAnsi="Arial" w:cs="Arial"/>
          <w:sz w:val="17"/>
          <w:szCs w:val="17"/>
          <w:lang w:val="en-US"/>
        </w:rPr>
        <w:fldChar w:fldCharType="begin"/>
      </w:r>
      <w:r w:rsidR="004410D6">
        <w:rPr>
          <w:rFonts w:ascii="Arial" w:hAnsi="Arial" w:cs="Arial"/>
          <w:sz w:val="17"/>
          <w:szCs w:val="17"/>
          <w:lang w:val="en-US"/>
        </w:rPr>
        <w:instrText xml:space="preserve"> ADDIN ZOTERO_ITEM CSL_CITATION {"citationID":"a1a4qn2lsg1","properties":{"formattedCitation":"\\super [21,64]\\nosupersub{}","plainCitation":"[21,64]","noteIndex":0},"citationItems":[{"id":288,"uris":["http://zotero.org/users/local/5QIqVzXq/items/BIS6CUXT"],"uri":["http://zotero.org/users/local/5QIqVzXq/items/BIS6CUXT"],"itemData":{"id":288,"type":"article-journal","container-title":"Journal of the American Chemical Society","page":"9424-9437","title":"Synthesis, Structural, Magnetic and Redox Properties of Asymmetric Diiron Complexes with a Single Terminally Bound Ligand. Relevance to the Purple Acid Phosphatase Enzymes.","title-short":"Synthesis, Structural, Magnetic and Redox Properties of Asymmetric Diiron Complexes with a Single Terminally Bound Ligand. Relevance to the Purple Acid Phosphatase Enzymes.","volume":"119","author":[{"family":"Lambert","given":"E"},{"family":"Chabut","given":"B"},{"family":"Chardon-Noblat","given":"S"},{"family":"Deronzier","given":"A"},{"family":"Chottard","given":"G"},{"family":"Bousseksou","given":"A"},{"family":"Tuchagues","given":"J-P"},{"family":"Laugier","given":"J"},{"family":"Bardet","given":"M."},{"family":"Latour","given":"J-M"}],"issued":{"date-parts":[["1997"]]}},"label":"page"},{"id":4911,"uris":["http://zotero.org/users/local/5QIqVzXq/items/6CW6SVLA"],"uri":["http://zotero.org/users/local/5QIqVzXq/items/6CW6SVLA"],"itemData":{"id":4911,"type":"article-journal","container-title":"Angewandte Chemie International Edition","page":"531-533","title":"Zn\"Fe\"' and Fe\"Fe\"' Complexes Containing a Novel (p-Phenoxo)bis(p-diphenylphosphat0)- dimeta1(11,11C1)o re as Model Complexes far Active Sites of Purple Phosphatases\"\"","volume":"29","author":[{"family":"Schepers","given":"K."},{"family":"Bremer","given":"B."},{"family":"Krebs","given":"B."},{"family":"Henkel","given":"G."},{"family":"Althaus","given":"E."},{"family":"Mosel","given":"B."},{"family":"Müller-Warmuth","given":"W."}],"issued":{"date-parts":[["1995"]]}},"label":"page"}],"schema":"https://github.com/citation-style-language/schema/raw/master/csl-citation.json"} </w:instrText>
      </w:r>
      <w:r w:rsidR="002C02A2">
        <w:rPr>
          <w:rFonts w:ascii="Arial" w:hAnsi="Arial" w:cs="Arial"/>
          <w:sz w:val="17"/>
          <w:szCs w:val="17"/>
          <w:lang w:val="en-US"/>
        </w:rPr>
        <w:fldChar w:fldCharType="separate"/>
      </w:r>
      <w:r w:rsidR="004410D6" w:rsidRPr="004410D6">
        <w:rPr>
          <w:rFonts w:ascii="Arial" w:eastAsia="Times New Roman" w:hAnsi="Arial" w:cs="Arial"/>
          <w:sz w:val="17"/>
          <w:vertAlign w:val="superscript"/>
        </w:rPr>
        <w:t>[21,64]</w:t>
      </w:r>
      <w:r w:rsidR="002C02A2">
        <w:rPr>
          <w:rFonts w:ascii="Arial" w:hAnsi="Arial" w:cs="Arial"/>
          <w:sz w:val="17"/>
          <w:szCs w:val="17"/>
          <w:lang w:val="en-US"/>
        </w:rPr>
        <w:fldChar w:fldCharType="end"/>
      </w:r>
      <w:r>
        <w:rPr>
          <w:rFonts w:ascii="Arial" w:hAnsi="Arial" w:cs="Arial"/>
          <w:sz w:val="17"/>
          <w:szCs w:val="17"/>
          <w:lang w:val="en-US"/>
        </w:rPr>
        <w:t xml:space="preserve"> However,</w:t>
      </w:r>
      <w:r w:rsidR="00F05586">
        <w:rPr>
          <w:rFonts w:ascii="Arial" w:hAnsi="Arial" w:cs="Arial"/>
          <w:sz w:val="17"/>
          <w:szCs w:val="17"/>
          <w:lang w:val="en-US"/>
        </w:rPr>
        <w:t xml:space="preserve"> </w:t>
      </w:r>
      <w:r>
        <w:rPr>
          <w:rFonts w:ascii="Arial" w:hAnsi="Arial" w:cs="Arial"/>
          <w:sz w:val="17"/>
          <w:szCs w:val="17"/>
          <w:lang w:val="en-US"/>
        </w:rPr>
        <w:t>replacing the two carboxylates bridges by a methoxide led to an increase of J to 26 cm</w:t>
      </w:r>
      <w:r w:rsidRPr="0008653D">
        <w:rPr>
          <w:rFonts w:ascii="Arial" w:hAnsi="Arial" w:cs="Arial"/>
          <w:sz w:val="17"/>
          <w:szCs w:val="17"/>
          <w:vertAlign w:val="superscript"/>
          <w:lang w:val="en-US"/>
        </w:rPr>
        <w:t>-1</w:t>
      </w:r>
      <w:r>
        <w:rPr>
          <w:rFonts w:ascii="Arial" w:hAnsi="Arial" w:cs="Arial"/>
          <w:sz w:val="17"/>
          <w:szCs w:val="17"/>
          <w:lang w:val="en-US"/>
        </w:rPr>
        <w:t>.</w:t>
      </w:r>
      <w:r>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{"citationID":"a2q8kknp1ei","properties":{"formattedCitation":"\\super [44]\\nosupersub{}","plainCitation":"[44]","noteIndex":0},"citationItems":[{"id":4892,"uris":["http://zotero.org/users/local/5QIqVzXq/items/L59MJRX3"],"uri":["http://zotero.org/users/local/5QIqVzXq/items/L59MJRX3"],"itemData":{"id":4892,"type":"article-journal","container-title":"Inorganic Chemistry","page":"3706-3708","title":"A Phenoxo-Bridged Diferric Complex with Two Different Coordination Numbers in Two Distinct Coordination Sites Catherine Belle, Isabelle Gautier-Luneau,","volume":"35","author":[{"family":"Belle","given":"C."},{"family":"Gauthier-Luneau","given":"I."},{"family":"Pierre","given":"J.-L."},{"family":"Scheer","given":"C."},{"family":"Saint-Aman","given":"E."}],"issued":{"date-parts":[["1996"]]}}}],"schema":"https://github.com/citation-style-language/schema/raw/master/csl-citation.json"} </w:instrText>
      </w:r>
      <w:r>
        <w:rPr>
          <w:rFonts w:ascii="Arial" w:hAnsi="Arial" w:cs="Arial"/>
          <w:sz w:val="17"/>
          <w:szCs w:val="17"/>
          <w:lang w:val="en-US"/>
        </w:rPr>
        <w:fldChar w:fldCharType="separate"/>
      </w:r>
      <w:r w:rsidR="00F257BA" w:rsidRPr="00F257BA">
        <w:rPr>
          <w:rFonts w:ascii="Arial" w:eastAsia="Times New Roman" w:hAnsi="Arial" w:cs="Arial"/>
          <w:sz w:val="17"/>
          <w:vertAlign w:val="superscript"/>
        </w:rPr>
        <w:t>[44]</w:t>
      </w:r>
      <w:r>
        <w:rPr>
          <w:rFonts w:ascii="Arial" w:hAnsi="Arial" w:cs="Arial"/>
          <w:sz w:val="17"/>
          <w:szCs w:val="17"/>
          <w:lang w:val="en-US"/>
        </w:rPr>
        <w:fldChar w:fldCharType="end"/>
      </w:r>
      <w:r w:rsidR="00907241">
        <w:rPr>
          <w:rFonts w:ascii="Arial" w:hAnsi="Arial" w:cs="Arial"/>
          <w:sz w:val="17"/>
          <w:szCs w:val="17"/>
          <w:lang w:val="en-US"/>
        </w:rPr>
        <w:t xml:space="preserve"> </w:t>
      </w:r>
      <w:r w:rsidRPr="00865494">
        <w:rPr>
          <w:rFonts w:ascii="Arial" w:hAnsi="Arial" w:cs="Arial"/>
          <w:sz w:val="17"/>
          <w:szCs w:val="17"/>
        </w:rPr>
        <w:t>T</w:t>
      </w:r>
      <w:r w:rsidRPr="00865494">
        <w:rPr>
          <w:rFonts w:ascii="Arial" w:hAnsi="Arial" w:cs="Arial"/>
          <w:sz w:val="17"/>
          <w:szCs w:val="17"/>
          <w:lang w:val="en-US"/>
        </w:rPr>
        <w:t xml:space="preserve">he </w:t>
      </w:r>
      <w:r w:rsidRPr="00865494">
        <w:rPr>
          <w:rFonts w:ascii="Arial" w:hAnsi="Arial" w:cs="Arial"/>
          <w:i/>
          <w:sz w:val="17"/>
          <w:szCs w:val="17"/>
          <w:lang w:val="en-US"/>
        </w:rPr>
        <w:t>S</w:t>
      </w:r>
      <w:r w:rsidRPr="00865494">
        <w:rPr>
          <w:rFonts w:ascii="Arial" w:hAnsi="Arial" w:cs="Arial"/>
          <w:sz w:val="17"/>
          <w:szCs w:val="17"/>
          <w:lang w:val="en-US"/>
        </w:rPr>
        <w:t xml:space="preserve">=1/2 ground state was confirmed by X-band EPR spectroscopy. The observed signals were characterized by averaged g-values below 2, </w:t>
      </w:r>
      <w:r>
        <w:rPr>
          <w:rFonts w:ascii="Arial" w:hAnsi="Arial" w:cs="Arial"/>
          <w:sz w:val="17"/>
          <w:szCs w:val="17"/>
          <w:lang w:val="en-US"/>
        </w:rPr>
        <w:t xml:space="preserve">which is </w:t>
      </w:r>
      <w:r w:rsidRPr="00865494">
        <w:rPr>
          <w:rFonts w:ascii="Arial" w:hAnsi="Arial" w:cs="Arial"/>
          <w:sz w:val="17"/>
          <w:szCs w:val="17"/>
          <w:lang w:val="en-US"/>
        </w:rPr>
        <w:t>fully consistent with the antiferromagnetic coupling between a high-spin (</w:t>
      </w:r>
      <w:r w:rsidRPr="00865494">
        <w:rPr>
          <w:rFonts w:ascii="Arial" w:hAnsi="Arial" w:cs="Arial"/>
          <w:sz w:val="17"/>
          <w:szCs w:val="17"/>
          <w:vertAlign w:val="superscript"/>
          <w:lang w:val="en-US"/>
        </w:rPr>
        <w:t>6</w:t>
      </w:r>
      <w:r w:rsidRPr="00865494">
        <w:rPr>
          <w:rFonts w:ascii="Arial" w:hAnsi="Arial" w:cs="Arial"/>
          <w:sz w:val="17"/>
          <w:szCs w:val="17"/>
          <w:lang w:val="en-US"/>
        </w:rPr>
        <w:t>A state) Fe</w:t>
      </w:r>
      <w:r w:rsidRPr="00865494">
        <w:rPr>
          <w:rFonts w:ascii="Arial" w:hAnsi="Arial" w:cs="Arial"/>
          <w:sz w:val="17"/>
          <w:szCs w:val="17"/>
          <w:vertAlign w:val="superscript"/>
          <w:lang w:val="en-US"/>
        </w:rPr>
        <w:t>III</w:t>
      </w:r>
      <w:r w:rsidRPr="00865494">
        <w:rPr>
          <w:rFonts w:ascii="Arial" w:hAnsi="Arial" w:cs="Arial"/>
          <w:sz w:val="17"/>
          <w:szCs w:val="17"/>
          <w:lang w:val="en-US"/>
        </w:rPr>
        <w:t xml:space="preserve"> ion and a high-spin (</w:t>
      </w:r>
      <w:r w:rsidRPr="00865494">
        <w:rPr>
          <w:rFonts w:ascii="Arial" w:hAnsi="Arial" w:cs="Arial"/>
          <w:sz w:val="17"/>
          <w:szCs w:val="17"/>
          <w:vertAlign w:val="superscript"/>
          <w:lang w:val="en-US"/>
        </w:rPr>
        <w:t>5</w:t>
      </w:r>
      <w:r w:rsidRPr="00865494">
        <w:rPr>
          <w:rFonts w:ascii="Arial" w:hAnsi="Arial" w:cs="Arial"/>
          <w:sz w:val="17"/>
          <w:szCs w:val="17"/>
          <w:lang w:val="en-US"/>
        </w:rPr>
        <w:t>T state) Fe</w:t>
      </w:r>
      <w:r w:rsidRPr="00865494">
        <w:rPr>
          <w:rFonts w:ascii="Arial" w:hAnsi="Arial" w:cs="Arial"/>
          <w:sz w:val="17"/>
          <w:szCs w:val="17"/>
          <w:vertAlign w:val="superscript"/>
          <w:lang w:val="en-US"/>
        </w:rPr>
        <w:t>II</w:t>
      </w:r>
      <w:r w:rsidRPr="00865494">
        <w:rPr>
          <w:rFonts w:ascii="Arial" w:hAnsi="Arial" w:cs="Arial"/>
          <w:sz w:val="17"/>
          <w:szCs w:val="17"/>
          <w:lang w:val="en-US"/>
        </w:rPr>
        <w:t xml:space="preserve"> ion.</w:t>
      </w:r>
      <w:r w:rsidRPr="00865494">
        <w:rPr>
          <w:rFonts w:ascii="Arial" w:hAnsi="Arial" w:cs="Arial"/>
          <w:sz w:val="17"/>
          <w:szCs w:val="17"/>
          <w:vertAlign w:val="superscript"/>
          <w:lang w:val="en-US"/>
        </w:rPr>
        <w:t xml:space="preserve"> </w:t>
      </w:r>
      <w:r w:rsidRPr="00865494">
        <w:rPr>
          <w:rFonts w:ascii="Arial" w:hAnsi="Arial" w:cs="Arial"/>
          <w:sz w:val="17"/>
          <w:szCs w:val="17"/>
          <w:lang w:val="en-US"/>
        </w:rPr>
        <w:t xml:space="preserve">It should be noted that these signals are often quite broad and their detection requires very low temperatures, below 20 K or even </w:t>
      </w:r>
      <w:r w:rsidRPr="00B070B1">
        <w:rPr>
          <w:rFonts w:ascii="Arial" w:hAnsi="Arial" w:cs="Arial"/>
          <w:sz w:val="17"/>
          <w:szCs w:val="17"/>
          <w:lang w:val="en-US"/>
        </w:rPr>
        <w:t>below 4 K.</w:t>
      </w:r>
      <w:r w:rsidRPr="00B070B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{"citationID":"a18haqsgac8","properties":{"formattedCitation":"\\super [13,16,29,32,42,58]\\nosupersub{}","plainCitation":"[13,16,29,32,42,58]","noteIndex":0},"citationItems":[{"id":2930,"uris":["http://zotero.org/users/local/5QIqVzXq/items/TE7NJCKV"],"uri":["http://zotero.org/users/local/5QIqVzXq/items/TE7NJCKV"],"itemData":{"id":2930,"type":"article-journal","container-title":"Bulletin of the Chemical Society of Japan","page":"3547","volume":"60","author":[{"family":"Suzuki","given":"M"},{"family":"Uheara","given":"A"},{"family":"Oshio","given":"H"},{"family":"Endo","given":"K"},{"family":"Yanaga","given":"M"},{"family":"Kida","given":"S"},{"family":"Saito","given":"K"}],"issued":{"date-parts":[["1987"]]}},"label":"page"},{"id":541,"uris":["http://zotero.org/users/local/5QIqVzXq/items/7E8JART6"],"uri":["http://zotero.org/users/local/5QIqVzXq/items/7E8JART6"],"itemData":{"id":541,"type":"article-journal","container-title":"Bulletin of the Chemical Society of Japan","page":"3907-3913","title":"Syntheses and characterization of Dinuclear High-Spin iron(II,III) and (III,III) Complexes with 2,6-Bis[Bis(2-benzimidazolylmethyl)-aminomethyl]-4-methylphenolate(1-)","title-short":"SYNTHESES AND CHARACTERIZATION OF DINUCLEAR HIGH-SPIN IRON(II,III) AND (III,III) COMPLEXES WITH 2,6-BIS[BIS(2-BENZIMIDAZOLYLMETHYL)-AMINOMETHYL]-4-METHYLPHENOLATE(1-)","volume":"61","author":[{"family":"Suzuki","given":"M."},{"family":"Oshio","given":"H."},{"family":"Uehara","given":"A."},{"family":"Endo","given":"K."},{"family":"Yanaga","given":"M."},{"family":"Kida","given":"S."},{"family":"Saito","given":"K."}],"issued":{"date-parts":[["1988"]]}},"label":"page"},{"id":2423,"uris":["http://zotero.org/users/local/5QIqVzXq/items/X7KGRU6X"],"uri":["http://zotero.org/users/local/5QIqVzXq/items/X7KGRU6X"],"itemData":{"id":2423,"type":"article-journal","container-title":"Journal of the American Chemical Society","page":"6183-6195","volume":"111","author":[{"family":"Borovik","given":"A S"},{"family":"Papaefthymiou","given":"V"},{"family":"Taylor","given":"L F"},{"family":"Anderson","given":"O P"},{"family":"Que Jr","given":"L"}],"issued":{"date-parts":[["1989"]]}},"label":"page"},{"id":4868,"uris":["http://zotero.org/users/local/5QIqVzXq/items/A627C3SZ"],"uri":["http://zotero.org/users/local/5QIqVzXq/items/A627C3SZ"],"itemData":{"id":4868,"type":"article-journal","container-title":"Bulletin of the Korean Chemical Society","ISSN":"1229-5949","page":"654-660","title":"A new model for the reduced form of purple acid phosphatase: Structure and properties of [Fe2BPLMP(OAc)(2)](BPh4)(2)","volume":"19","author":[{"family":"Yim","given":"SH"},{"family":"Lee","given":"HJ"},{"family":"Lee","given":"KB"},{"family":"Kang","given":"SJ"},{"family":"Hur","given":"NH"},{"family":"Jang","given":"HG"}],"issued":{"date-parts":[["1998",6,20]]}},"label":"page"},{"id":519,"uris":["http://zotero.org/users/local/5QIqVzXq/items/MB6QIZ78"],"uri":["http://zotero.org/users/local/5QIqVzXq/items/MB6QIZ78"],"itemData":{"id":519,"type":"article-journal","archive_location":"WOS:000300466300015","container-title":"Inorganic Chemistry","DOI":"10.1021/ic201711p","ISSN":"0020-1669","page":"2065-2078","title":"Spectroscopic and Catalytic Characterization of a Functional (FeFeII)-Fe-III Biomimetic for the Active Site of Uteroferrin and Protein Cleavage","title-short":"Spectroscopic and Catalytic Characterization of a Functional (FeFeII)-Fe-III Biomimetic for the Active Site of Uteroferrin and Protein Cleavage","volume":"51","author":[{"family":"Smith","given":"S. J."},{"family":"Peralta","given":"R. A."},{"family":"Jovito","given":"R."},{"family":"Horn Jr.","given":"A."},{"family":"Bortoluzzi","given":"A. J."},{"family":"Noble","given":"C. J."},{"family":"Hanson","given":"G. R."},{"family":"Stranger","given":"R."},{"family":"Jayaratne","given":"V."},{"family":"Cavigliasso","given":"G."},{"family":"Gahan","given":"L. R."},{"family":"Schenk","given":"G."},{"family":"Nascimento","given":"O. R."},{"family":"Cavalett","given":"A."},{"family":"Bortolotto","given":"T."},{"family":"Razzera","given":"G."},{"family":"Terenzi","given":"H."},{"family":"Neves","given":"A."},{"family":"Riley","given":"M. J."}],"issued":{"date-parts":[["2012",2]]}},"label":"page"},{"id":4891,"uris":["http://zotero.org/users/local/5QIqVzXq/items/GTM8WS3S"],"uri":["http://zotero.org/users/local/5QIqVzXq/items/GTM8WS3S"],"itemData":{"id":4891,"type":"article-journal","container-title":"Inorganic Chemistry","DOI":"10.1021/acs.inorgchem.5b00628","ISSN":"0020-1669","page":"7249-7263","title":"An Approach to More Accurate Model Systems for Purple Acid Phosphatases (PAPs)","volume":"54","author":[{"family":"Bernhardt","given":"Paul V."},{"family":"Bosch","given":"Simone"},{"family":"Comba","given":"Peter"},{"family":"Gahan","given":"Lawrence R."},{"family":"Hanson","given":"Graeme R."},{"family":"Mereacre","given":"Valeriu"},{"family":"Noble","given":"Christopher J."},{"family":"Powell","given":"Annie K."},{"family":"Schenk","given":"Gerhard"},{"family":"Wadepohl","given":"Hubert"}],"issued":{"date-parts":[["2015",8,3]]}},"label":"page"}],"schema":"https://github.com/citation-style-language/schema/raw/master/csl-citation.json"} </w:instrText>
      </w:r>
      <w:r w:rsidRPr="00B070B1">
        <w:rPr>
          <w:rFonts w:ascii="Arial" w:hAnsi="Arial" w:cs="Arial"/>
          <w:sz w:val="17"/>
          <w:szCs w:val="17"/>
          <w:lang w:val="en-US"/>
        </w:rPr>
        <w:fldChar w:fldCharType="separate"/>
      </w:r>
      <w:r w:rsidR="00F257BA" w:rsidRPr="00F257BA">
        <w:rPr>
          <w:rFonts w:ascii="Arial" w:eastAsia="Times New Roman" w:hAnsi="Arial" w:cs="Arial"/>
          <w:sz w:val="17"/>
          <w:vertAlign w:val="superscript"/>
        </w:rPr>
        <w:t>[13,16,29,32,42,58]</w:t>
      </w:r>
      <w:r w:rsidRPr="00B070B1">
        <w:rPr>
          <w:rFonts w:ascii="Arial" w:hAnsi="Arial" w:cs="Arial"/>
          <w:sz w:val="17"/>
          <w:szCs w:val="17"/>
          <w:lang w:val="en-US"/>
        </w:rPr>
        <w:fldChar w:fldCharType="end"/>
      </w:r>
      <w:r w:rsidRPr="00B070B1">
        <w:rPr>
          <w:rFonts w:ascii="Arial" w:hAnsi="Arial" w:cs="Arial"/>
          <w:sz w:val="17"/>
          <w:szCs w:val="17"/>
          <w:lang w:val="en-US"/>
        </w:rPr>
        <w:t xml:space="preserve"> </w:t>
      </w:r>
      <w:r w:rsidR="00205148" w:rsidRPr="00B070B1">
        <w:rPr>
          <w:rFonts w:ascii="Arial" w:hAnsi="Arial" w:cs="Arial"/>
          <w:sz w:val="17"/>
          <w:szCs w:val="17"/>
          <w:lang w:val="en-US"/>
        </w:rPr>
        <w:t>This situation results from the comparable values of the small exchange coupling and the zero</w:t>
      </w:r>
      <w:r w:rsidR="00F06B64">
        <w:rPr>
          <w:rFonts w:ascii="Arial" w:hAnsi="Arial" w:cs="Arial"/>
          <w:sz w:val="17"/>
          <w:szCs w:val="17"/>
          <w:lang w:val="en-US"/>
        </w:rPr>
        <w:t>-</w:t>
      </w:r>
      <w:r w:rsidR="00205148" w:rsidRPr="00B070B1">
        <w:rPr>
          <w:rFonts w:ascii="Arial" w:hAnsi="Arial" w:cs="Arial"/>
          <w:sz w:val="17"/>
          <w:szCs w:val="17"/>
          <w:lang w:val="en-US"/>
        </w:rPr>
        <w:t xml:space="preserve">field splitting </w:t>
      </w:r>
    </w:p>
    <w:p w14:paraId="7D068560" w14:textId="77777777" w:rsidR="00C02BDE" w:rsidRDefault="00C02BDE" w:rsidP="00205148">
      <w:pPr>
        <w:spacing w:line="225" w:lineRule="exact"/>
        <w:jc w:val="both"/>
        <w:rPr>
          <w:rFonts w:ascii="Arial" w:hAnsi="Arial" w:cs="Arial"/>
          <w:sz w:val="17"/>
          <w:szCs w:val="17"/>
          <w:highlight w:val="yellow"/>
          <w:lang w:val="en-US"/>
        </w:rPr>
      </w:pPr>
    </w:p>
    <w:p w14:paraId="7E379FEB" w14:textId="29D3793D" w:rsidR="00C02BDE" w:rsidRDefault="00C02BDE" w:rsidP="00C02BDE">
      <w:pPr>
        <w:spacing w:line="240" w:lineRule="atLeast"/>
        <w:jc w:val="center"/>
        <w:rPr>
          <w:rFonts w:ascii="Arial" w:hAnsi="Arial" w:cs="Arial"/>
          <w:sz w:val="17"/>
          <w:szCs w:val="17"/>
          <w:highlight w:val="yellow"/>
          <w:lang w:val="en-US"/>
        </w:rPr>
      </w:pPr>
      <w:r w:rsidRPr="008724C1">
        <w:rPr>
          <w:rFonts w:ascii="Arial" w:hAnsi="Arial" w:cs="Arial"/>
          <w:noProof/>
          <w:sz w:val="17"/>
          <w:szCs w:val="17"/>
          <w:lang w:val="fr-FR" w:eastAsia="fr-FR"/>
        </w:rPr>
        <w:lastRenderedPageBreak/>
        <w:drawing>
          <wp:inline distT="0" distB="0" distL="0" distR="0" wp14:anchorId="30DEF147" wp14:editId="73DAFBA5">
            <wp:extent cx="2160000" cy="191541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915414"/>
                    </a:xfrm>
                    <a:prstGeom prst="rect">
                      <a:avLst/>
                    </a:prstGeom>
                  </pic:spPr>
                </pic:pic>
              </a:graphicData>
            </a:graphic>
          </wp:inline>
        </w:drawing>
      </w:r>
    </w:p>
    <w:p w14:paraId="6BD64A2E" w14:textId="5B27980D" w:rsidR="00C02BDE" w:rsidRPr="00C02BDE" w:rsidRDefault="00C02BDE" w:rsidP="00C02BDE">
      <w:pPr>
        <w:spacing w:before="230" w:after="460" w:line="180" w:lineRule="exact"/>
        <w:jc w:val="both"/>
        <w:rPr>
          <w:rFonts w:ascii="Arial" w:hAnsi="Arial" w:cs="Arial"/>
          <w:sz w:val="14"/>
          <w:szCs w:val="14"/>
          <w:vertAlign w:val="superscript"/>
        </w:rPr>
      </w:pPr>
      <w:r w:rsidRPr="00443760">
        <w:rPr>
          <w:rFonts w:ascii="Arial" w:hAnsi="Arial" w:cs="Arial"/>
          <w:b/>
          <w:sz w:val="14"/>
          <w:szCs w:val="14"/>
        </w:rPr>
        <w:t xml:space="preserve">Figure </w:t>
      </w:r>
      <w:r>
        <w:rPr>
          <w:rFonts w:ascii="Arial" w:hAnsi="Arial" w:cs="Arial"/>
          <w:b/>
          <w:sz w:val="14"/>
          <w:szCs w:val="14"/>
        </w:rPr>
        <w:t>3</w:t>
      </w:r>
      <w:r w:rsidRPr="00443760">
        <w:rPr>
          <w:rFonts w:ascii="Arial" w:hAnsi="Arial" w:cs="Arial"/>
          <w:b/>
          <w:sz w:val="14"/>
          <w:szCs w:val="14"/>
        </w:rPr>
        <w:t>.</w:t>
      </w:r>
      <w:r>
        <w:rPr>
          <w:rFonts w:ascii="Arial" w:hAnsi="Arial" w:cs="Arial"/>
          <w:b/>
          <w:sz w:val="14"/>
          <w:szCs w:val="14"/>
        </w:rPr>
        <w:t xml:space="preserve"> </w:t>
      </w:r>
      <w:r w:rsidRPr="00CC13C8">
        <w:rPr>
          <w:rFonts w:ascii="Arial" w:hAnsi="Arial" w:cs="Arial"/>
          <w:sz w:val="14"/>
          <w:szCs w:val="14"/>
        </w:rPr>
        <w:t>A</w:t>
      </w:r>
      <w:r w:rsidR="005741F7">
        <w:rPr>
          <w:rFonts w:ascii="Arial" w:hAnsi="Arial" w:cs="Arial"/>
          <w:sz w:val="14"/>
          <w:szCs w:val="14"/>
        </w:rPr>
        <w:t>b</w:t>
      </w:r>
      <w:r>
        <w:rPr>
          <w:rFonts w:ascii="Arial" w:hAnsi="Arial" w:cs="Arial"/>
          <w:sz w:val="14"/>
          <w:szCs w:val="14"/>
        </w:rPr>
        <w:t xml:space="preserve">sorption spectrum of </w:t>
      </w:r>
      <w:r w:rsidRPr="00CC13C8">
        <w:rPr>
          <w:rFonts w:ascii="Arial" w:hAnsi="Arial" w:cs="Arial"/>
          <w:sz w:val="14"/>
          <w:szCs w:val="14"/>
          <w:lang w:val="en-US"/>
        </w:rPr>
        <w:t>{L[(Py)</w:t>
      </w:r>
      <w:r w:rsidRPr="00CC13C8">
        <w:rPr>
          <w:rFonts w:ascii="Arial" w:hAnsi="Arial" w:cs="Arial"/>
          <w:sz w:val="14"/>
          <w:szCs w:val="14"/>
          <w:vertAlign w:val="subscript"/>
          <w:lang w:val="en-US"/>
        </w:rPr>
        <w:t>2</w:t>
      </w:r>
      <w:r w:rsidRPr="00CC13C8">
        <w:rPr>
          <w:rFonts w:ascii="Arial" w:hAnsi="Arial" w:cs="Arial"/>
          <w:sz w:val="14"/>
          <w:szCs w:val="14"/>
          <w:lang w:val="en-US"/>
        </w:rPr>
        <w:t>][(Py)</w:t>
      </w:r>
      <w:r w:rsidRPr="00CC13C8">
        <w:rPr>
          <w:rFonts w:ascii="Arial" w:hAnsi="Arial" w:cs="Arial"/>
          <w:sz w:val="14"/>
          <w:szCs w:val="14"/>
          <w:vertAlign w:val="subscript"/>
          <w:lang w:val="en-US"/>
        </w:rPr>
        <w:t>2</w:t>
      </w:r>
      <w:r w:rsidRPr="00CC13C8">
        <w:rPr>
          <w:rFonts w:ascii="Arial" w:hAnsi="Arial" w:cs="Arial"/>
          <w:sz w:val="14"/>
          <w:szCs w:val="14"/>
          <w:lang w:val="en-US"/>
        </w:rPr>
        <w:t>]Fe</w:t>
      </w:r>
      <w:r w:rsidRPr="00CC13C8">
        <w:rPr>
          <w:rFonts w:ascii="Arial" w:hAnsi="Arial" w:cs="Arial"/>
          <w:sz w:val="14"/>
          <w:szCs w:val="14"/>
          <w:vertAlign w:val="superscript"/>
          <w:lang w:val="en-US"/>
        </w:rPr>
        <w:t>III</w:t>
      </w:r>
      <w:r w:rsidRPr="00CC13C8">
        <w:rPr>
          <w:rFonts w:ascii="Arial" w:hAnsi="Arial" w:cs="Arial"/>
          <w:sz w:val="14"/>
          <w:szCs w:val="14"/>
          <w:lang w:val="en-US"/>
        </w:rPr>
        <w:t>(EtCO</w:t>
      </w:r>
      <w:r w:rsidRPr="00CC13C8">
        <w:rPr>
          <w:rFonts w:ascii="Arial" w:hAnsi="Arial" w:cs="Arial"/>
          <w:sz w:val="14"/>
          <w:szCs w:val="14"/>
          <w:vertAlign w:val="subscript"/>
          <w:lang w:val="en-US"/>
        </w:rPr>
        <w:t>2</w:t>
      </w:r>
      <w:r w:rsidRPr="00CC13C8">
        <w:rPr>
          <w:rFonts w:ascii="Arial" w:hAnsi="Arial" w:cs="Arial"/>
          <w:sz w:val="14"/>
          <w:szCs w:val="14"/>
          <w:lang w:val="en-US"/>
        </w:rPr>
        <w:t>)</w:t>
      </w:r>
      <w:r w:rsidRPr="00CC13C8">
        <w:rPr>
          <w:rFonts w:ascii="Arial" w:hAnsi="Arial" w:cs="Arial"/>
          <w:sz w:val="14"/>
          <w:szCs w:val="14"/>
          <w:vertAlign w:val="subscript"/>
          <w:lang w:val="en-US"/>
        </w:rPr>
        <w:t>2</w:t>
      </w:r>
      <w:r w:rsidRPr="00CC13C8">
        <w:rPr>
          <w:rFonts w:ascii="Arial" w:hAnsi="Arial" w:cs="Arial"/>
          <w:sz w:val="14"/>
          <w:szCs w:val="14"/>
          <w:lang w:val="en-US"/>
        </w:rPr>
        <w:t>Fe</w:t>
      </w:r>
      <w:r w:rsidRPr="00CC13C8">
        <w:rPr>
          <w:rFonts w:ascii="Arial" w:hAnsi="Arial" w:cs="Arial"/>
          <w:sz w:val="14"/>
          <w:szCs w:val="14"/>
          <w:vertAlign w:val="superscript"/>
          <w:lang w:val="en-US"/>
        </w:rPr>
        <w:t>II</w:t>
      </w:r>
      <w:r w:rsidRPr="00CC13C8">
        <w:rPr>
          <w:rFonts w:ascii="Arial" w:hAnsi="Arial" w:cs="Arial"/>
          <w:sz w:val="14"/>
          <w:szCs w:val="14"/>
          <w:lang w:val="en-US"/>
        </w:rPr>
        <w:t>}</w:t>
      </w:r>
      <w:r w:rsidRPr="00CC13C8">
        <w:rPr>
          <w:rFonts w:ascii="Arial" w:hAnsi="Arial" w:cs="Arial"/>
          <w:sz w:val="14"/>
          <w:szCs w:val="14"/>
          <w:vertAlign w:val="superscript"/>
          <w:lang w:val="en-US"/>
        </w:rPr>
        <w:t>2+</w:t>
      </w:r>
      <w:r>
        <w:rPr>
          <w:rFonts w:ascii="Arial" w:hAnsi="Arial" w:cs="Arial"/>
          <w:sz w:val="14"/>
          <w:szCs w:val="14"/>
          <w:lang w:val="en-US"/>
        </w:rPr>
        <w:t xml:space="preserve"> in acetone solution. The inset shows the </w:t>
      </w:r>
      <w:r>
        <w:rPr>
          <w:rFonts w:ascii="Arial" w:hAnsi="Arial" w:cs="Arial"/>
          <w:sz w:val="14"/>
          <w:szCs w:val="14"/>
        </w:rPr>
        <w:t>i</w:t>
      </w:r>
      <w:r w:rsidRPr="009B16A2">
        <w:rPr>
          <w:rFonts w:ascii="Arial" w:hAnsi="Arial" w:cs="Arial"/>
          <w:sz w:val="14"/>
          <w:szCs w:val="14"/>
        </w:rPr>
        <w:t xml:space="preserve">ntervalence </w:t>
      </w:r>
      <w:r>
        <w:rPr>
          <w:rFonts w:ascii="Arial" w:hAnsi="Arial" w:cs="Arial"/>
          <w:sz w:val="14"/>
          <w:szCs w:val="14"/>
        </w:rPr>
        <w:t>band in CD</w:t>
      </w:r>
      <w:r w:rsidRPr="00CC13C8">
        <w:rPr>
          <w:rFonts w:ascii="Arial" w:hAnsi="Arial" w:cs="Arial"/>
          <w:sz w:val="14"/>
          <w:szCs w:val="14"/>
          <w:vertAlign w:val="subscript"/>
        </w:rPr>
        <w:t>3</w:t>
      </w:r>
      <w:r>
        <w:rPr>
          <w:rFonts w:ascii="Arial" w:hAnsi="Arial" w:cs="Arial"/>
          <w:sz w:val="14"/>
          <w:szCs w:val="14"/>
        </w:rPr>
        <w:t>CN.</w:t>
      </w:r>
      <w:r w:rsidRPr="002921AA">
        <w:rPr>
          <w:rFonts w:ascii="Arial" w:hAnsi="Arial" w:cs="Arial"/>
          <w:sz w:val="14"/>
          <w:szCs w:val="14"/>
          <w:vertAlign w:val="superscript"/>
        </w:rPr>
        <w:fldChar w:fldCharType="begin"/>
      </w:r>
      <w:r w:rsidR="004410D6">
        <w:rPr>
          <w:rFonts w:ascii="Arial" w:hAnsi="Arial" w:cs="Arial"/>
          <w:sz w:val="14"/>
          <w:szCs w:val="14"/>
          <w:vertAlign w:val="superscript"/>
        </w:rPr>
        <w:instrText xml:space="preserve"> ADDIN ZOTERO_ITEM CSL_CITATION {"citationID":"a25qv55aom2","properties":{"formattedCitation":"\\super [65]\\nosupersub{}","plainCitation":"[65]","noteIndex":0},"citationItems":[{"id":4871,"uris":["http://zotero.org/users/local/5QIqVzXq/items/Y9JRSRRU"],"uri":["http://zotero.org/users/local/5QIqVzXq/items/Y9JRSRRU"],"itemData":{"id":4871,"type":"article-journal","abstract":"The title compound shows an intervalence absorption band in the near-infrared spectral region with a maximum at 8400 cm at 80 K, as measured on a crystalline sample. The band has a width of 4750 cm and is asymmetric. The molecule does not have a linear metal-bridging ligand-metal structure, a distinct difference to the vast majority of mixed-valence compounds studied by absorption spectroscopy. A one-dimensional model using coupled potential energy surfaces and a non-constant transition dipole moment varying along the configurational coordinate is presented, consistent with the symmetry of the title compound. We calculate the absorption band shape and its temperature dependence using a time-dependent theoretical approach. Our calculations show that the variation of the dipole moment along cannot be neglected in the analysis of the full absorption spectrum.","container-title":"New Journal of Chemistry","DOI":"10.1039/A809607D","note":"publisher: The Royal Society of Chemistry","page":"425-432","title":"Absorption spectroscopy and time-dependent theoretical calculation of the intervalence band of [FeIIFeIIIBPMP(OPr)2](BPh4)2, a localized mixed-valence compound with a nonlinear metal-bridging ligand- metal core","volume":"23","author":[{"family":"Triest","given":"Myriam"},{"family":"J. Davis","given":"Martin"},{"family":"Reber","given":"Christian"}],"issued":{"date-parts":[["1999"]]}}}],"schema":"https://github.com/citation-style-language/schema/raw/master/csl-citation.json"} </w:instrText>
      </w:r>
      <w:r w:rsidRPr="002921AA">
        <w:rPr>
          <w:rFonts w:ascii="Arial" w:hAnsi="Arial" w:cs="Arial"/>
          <w:sz w:val="14"/>
          <w:szCs w:val="14"/>
          <w:vertAlign w:val="superscript"/>
        </w:rPr>
        <w:fldChar w:fldCharType="separate"/>
      </w:r>
      <w:r w:rsidRPr="00003277">
        <w:rPr>
          <w:rFonts w:ascii="Arial" w:eastAsia="Times New Roman" w:hAnsi="Arial" w:cs="Arial"/>
          <w:sz w:val="14"/>
          <w:vertAlign w:val="superscript"/>
        </w:rPr>
        <w:t>[65]</w:t>
      </w:r>
      <w:r w:rsidRPr="002921AA">
        <w:rPr>
          <w:rFonts w:ascii="Arial" w:hAnsi="Arial" w:cs="Arial"/>
          <w:sz w:val="14"/>
          <w:szCs w:val="14"/>
          <w:vertAlign w:val="superscript"/>
        </w:rPr>
        <w:fldChar w:fldCharType="end"/>
      </w:r>
    </w:p>
    <w:p w14:paraId="24B70D5C" w14:textId="7E1052E8" w:rsidR="00A829CD" w:rsidRPr="00205148" w:rsidRDefault="00205148" w:rsidP="00205148">
      <w:pPr>
        <w:spacing w:line="225" w:lineRule="exact"/>
        <w:jc w:val="both"/>
        <w:rPr>
          <w:rFonts w:ascii="Arial" w:hAnsi="Arial" w:cs="Arial"/>
          <w:sz w:val="14"/>
          <w:szCs w:val="14"/>
          <w:lang w:val="en-US"/>
        </w:rPr>
      </w:pPr>
      <w:r w:rsidRPr="00B070B1">
        <w:rPr>
          <w:rFonts w:ascii="Arial" w:hAnsi="Arial" w:cs="Arial"/>
          <w:sz w:val="17"/>
          <w:szCs w:val="17"/>
          <w:lang w:val="en-US"/>
        </w:rPr>
        <w:t>of the ferrous site</w:t>
      </w:r>
      <w:r w:rsidR="003019FB" w:rsidRPr="00B070B1">
        <w:rPr>
          <w:rFonts w:ascii="Arial" w:hAnsi="Arial" w:cs="Arial"/>
          <w:sz w:val="17"/>
          <w:szCs w:val="17"/>
          <w:lang w:val="en-US"/>
        </w:rPr>
        <w:fldChar w:fldCharType="begin"/>
      </w:r>
      <w:r w:rsidR="003019FB" w:rsidRPr="00B070B1">
        <w:rPr>
          <w:rFonts w:ascii="Arial" w:hAnsi="Arial" w:cs="Arial"/>
          <w:sz w:val="17"/>
          <w:szCs w:val="17"/>
          <w:lang w:val="en-US"/>
        </w:rPr>
        <w:instrText xml:space="preserve"> ADDIN ZOTERO_ITEM CSL_CITATION {"citationID":"aigc58n54o","properties":{"formattedCitation":"\\super [21]\\nosupersub{}","plainCitation":"[21]","noteIndex":0},"citationItems":[{"id":288,"uris":["http://zotero.org/users/local/5QIqVzXq/items/BIS6CUXT"],"uri":["http://zotero.org/users/local/5QIqVzXq/items/BIS6CUXT"],"itemData":{"id":288,"type":"article-journal","container-title":"Journal of the American Chemical Society","page":"9424-9437","title":"Synthesis, Structural, Magnetic and Redox Properties of Asymmetric Diiron Complexes with a Single Terminally Bound Ligand. Relevance to the Purple Acid Phosphatase Enzymes.","title-short":"Synthesis, Structural, Magnetic and Redox Properties of Asymmetric Diiron Complexes with a Single Terminally Bound Ligand. Relevance to the Purple Acid Phosphatase Enzymes.","volume":"119","author":[{"family":"Lambert","given":"E"},{"family":"Chabut","given":"B"},{"family":"Chardon-Noblat","given":"S"},{"family":"Deronzier","given":"A"},{"family":"Chottard","given":"G"},{"family":"Bousseksou","given":"A"},{"family":"Tuchagues","given":"J-P"},{"family":"Laugier","given":"J"},{"family":"Bardet","given":"M."},{"family":"Latour","given":"J-M"}],"issued":{"date-parts":[["1997"]]}}}],"schema":"https://github.com/citation-style-language/schema/raw/master/csl-citation.json"} </w:instrText>
      </w:r>
      <w:r w:rsidR="003019FB" w:rsidRPr="00B070B1">
        <w:rPr>
          <w:rFonts w:ascii="Arial" w:hAnsi="Arial" w:cs="Arial"/>
          <w:sz w:val="17"/>
          <w:szCs w:val="17"/>
          <w:lang w:val="en-US"/>
        </w:rPr>
        <w:fldChar w:fldCharType="separate"/>
      </w:r>
      <w:r w:rsidR="003019FB" w:rsidRPr="00B070B1">
        <w:rPr>
          <w:rFonts w:ascii="Arial" w:eastAsia="Times New Roman" w:hAnsi="Arial" w:cs="Arial"/>
          <w:sz w:val="17"/>
          <w:vertAlign w:val="superscript"/>
        </w:rPr>
        <w:t>[21]</w:t>
      </w:r>
      <w:r w:rsidR="003019FB" w:rsidRPr="00B070B1">
        <w:rPr>
          <w:rFonts w:ascii="Arial" w:hAnsi="Arial" w:cs="Arial"/>
          <w:sz w:val="17"/>
          <w:szCs w:val="17"/>
          <w:lang w:val="en-US"/>
        </w:rPr>
        <w:fldChar w:fldCharType="end"/>
      </w:r>
      <w:r w:rsidRPr="00B070B1">
        <w:rPr>
          <w:rFonts w:ascii="Arial" w:hAnsi="Arial" w:cs="Arial"/>
          <w:sz w:val="17"/>
          <w:szCs w:val="17"/>
          <w:lang w:val="en-US"/>
        </w:rPr>
        <w:t xml:space="preserve"> </w:t>
      </w:r>
      <w:r w:rsidR="00735FCA" w:rsidRPr="00B070B1">
        <w:rPr>
          <w:rFonts w:ascii="Arial" w:hAnsi="Arial" w:cs="Arial"/>
          <w:sz w:val="17"/>
          <w:szCs w:val="17"/>
          <w:lang w:val="en-US"/>
        </w:rPr>
        <w:t xml:space="preserve">(See above), </w:t>
      </w:r>
      <w:r w:rsidRPr="00B070B1">
        <w:rPr>
          <w:rFonts w:ascii="Arial" w:hAnsi="Arial" w:cs="Arial"/>
          <w:sz w:val="17"/>
          <w:szCs w:val="17"/>
          <w:lang w:val="en-US"/>
        </w:rPr>
        <w:t>as</w:t>
      </w:r>
      <w:r w:rsidR="00D96F41" w:rsidRPr="00B070B1">
        <w:rPr>
          <w:rFonts w:ascii="Arial" w:hAnsi="Arial" w:cs="Arial"/>
          <w:sz w:val="17"/>
          <w:szCs w:val="17"/>
          <w:lang w:val="en-US"/>
        </w:rPr>
        <w:t xml:space="preserve"> found for reduced pig purple a</w:t>
      </w:r>
      <w:r w:rsidRPr="00B070B1">
        <w:rPr>
          <w:rFonts w:ascii="Arial" w:hAnsi="Arial" w:cs="Arial"/>
          <w:sz w:val="17"/>
          <w:szCs w:val="17"/>
          <w:lang w:val="en-US"/>
        </w:rPr>
        <w:t>cid phosphatase (uteroferrin).</w:t>
      </w:r>
      <w:r w:rsidRPr="00B070B1">
        <w:rPr>
          <w:rFonts w:ascii="Arial" w:hAnsi="Arial" w:cs="Arial"/>
          <w:sz w:val="17"/>
          <w:szCs w:val="17"/>
          <w:lang w:val="en-US"/>
        </w:rPr>
        <w:fldChar w:fldCharType="begin"/>
      </w:r>
      <w:r w:rsidR="004410D6" w:rsidRPr="00B070B1">
        <w:rPr>
          <w:rFonts w:ascii="Arial" w:hAnsi="Arial" w:cs="Arial"/>
          <w:sz w:val="17"/>
          <w:szCs w:val="17"/>
          <w:lang w:val="en-US"/>
        </w:rPr>
        <w:instrText xml:space="preserve"> ADDIN ZOTERO_ITEM CSL_CITATION {"citationID":"a12cgci94ut","properties":{"formattedCitation":"\\super [66]\\nosupersub{}","plainCitation":"[66]","noteIndex":0},"citationItems":[{"id":107,"uris":["http://zotero.org/users/local/5QIqVzXq/items/BUAUJG7Q"],"uri":["http://zotero.org/users/local/5QIqVzXq/items/BUAUJG7Q"],"itemData":{"id":107,"type":"article-journal","archive_location":"ISI:A1988Q580600051","container-title":"Journal of Biological Chemistry","ISSN":"0021-9258","page":"15561-15567","title":"MAGNETIZATION AND ELECTRON-PARAMAGNETIC RESONANCE STUDIES OF REDUCED UTEROFERRIN AND ITS EPR-SILENT PHOSPHATE COMPLEX","title-short":"MAGNETIZATION AND ELECTRON-PARAMAGNETIC RESONANCE STUDIES OF REDUCED UTEROFERRIN AND ITS EPR-SILENT PHOSPHATE COMPLEX","volume":"263","author":[{"family":"Day","given":"E. P."},{"family":"David","given":"S. S."},{"family":"Peterson","given":"J."},{"family":"Dunham","given":"W. R."},{"family":"Bonvoisin","given":"J. J."},{"family":"Sands","given":"R. H."},{"family":"Que","given":"L."}],"issued":{"date-parts":[["1988"]]}}}],"schema":"https://github.com/citation-style-language/schema/raw/master/csl-citation.json"} </w:instrText>
      </w:r>
      <w:r w:rsidRPr="00B070B1">
        <w:rPr>
          <w:rFonts w:ascii="Arial" w:hAnsi="Arial" w:cs="Arial"/>
          <w:sz w:val="17"/>
          <w:szCs w:val="17"/>
          <w:lang w:val="en-US"/>
        </w:rPr>
        <w:fldChar w:fldCharType="separate"/>
      </w:r>
      <w:r w:rsidR="004410D6" w:rsidRPr="00B070B1">
        <w:rPr>
          <w:rFonts w:ascii="Arial" w:eastAsia="Times New Roman" w:hAnsi="Arial" w:cs="Arial"/>
          <w:sz w:val="17"/>
          <w:vertAlign w:val="superscript"/>
        </w:rPr>
        <w:t>[66]</w:t>
      </w:r>
      <w:r w:rsidRPr="00B070B1">
        <w:rPr>
          <w:rFonts w:ascii="Arial" w:hAnsi="Arial" w:cs="Arial"/>
          <w:sz w:val="17"/>
          <w:szCs w:val="17"/>
          <w:lang w:val="en-US"/>
        </w:rPr>
        <w:fldChar w:fldCharType="end"/>
      </w:r>
      <w:r>
        <w:rPr>
          <w:rFonts w:ascii="Arial" w:hAnsi="Arial" w:cs="Arial"/>
          <w:sz w:val="17"/>
          <w:szCs w:val="17"/>
          <w:lang w:val="en-US"/>
        </w:rPr>
        <w:t xml:space="preserve"> </w:t>
      </w:r>
    </w:p>
    <w:p w14:paraId="7E89AA6F" w14:textId="4091EB96" w:rsidR="00A829CD" w:rsidRDefault="00A829CD" w:rsidP="0064502F">
      <w:pPr>
        <w:pStyle w:val="H2"/>
        <w:outlineLvl w:val="0"/>
      </w:pPr>
      <w:r>
        <w:t>3.3. UV-visible spectroscopy</w:t>
      </w:r>
    </w:p>
    <w:p w14:paraId="28A91E1C" w14:textId="6B3C6366" w:rsidR="001010D7" w:rsidRDefault="001010D7" w:rsidP="001010D7">
      <w:pPr>
        <w:spacing w:line="225" w:lineRule="exact"/>
        <w:jc w:val="both"/>
        <w:rPr>
          <w:rFonts w:ascii="Arial" w:hAnsi="Arial" w:cs="Arial"/>
          <w:sz w:val="17"/>
          <w:szCs w:val="17"/>
          <w:lang w:val="en-US"/>
        </w:rPr>
      </w:pPr>
      <w:r>
        <w:rPr>
          <w:rFonts w:ascii="Arial" w:hAnsi="Arial" w:cs="Arial"/>
          <w:sz w:val="17"/>
          <w:szCs w:val="17"/>
          <w:lang w:val="en-US"/>
        </w:rPr>
        <w:t>As for most ferric pheno</w:t>
      </w:r>
      <w:r w:rsidR="00C02BDE">
        <w:rPr>
          <w:rFonts w:ascii="Arial" w:hAnsi="Arial" w:cs="Arial"/>
          <w:sz w:val="17"/>
          <w:szCs w:val="17"/>
          <w:lang w:val="en-US"/>
        </w:rPr>
        <w:t>xid</w:t>
      </w:r>
      <w:r>
        <w:rPr>
          <w:rFonts w:ascii="Arial" w:hAnsi="Arial" w:cs="Arial"/>
          <w:sz w:val="17"/>
          <w:szCs w:val="17"/>
          <w:lang w:val="en-US"/>
        </w:rPr>
        <w:t xml:space="preserve">es, the UV-visible spectra of </w:t>
      </w:r>
      <w:r w:rsidRPr="006419FE">
        <w:rPr>
          <w:rFonts w:ascii="Arial" w:hAnsi="Arial" w:cs="Arial"/>
          <w:sz w:val="17"/>
          <w:szCs w:val="17"/>
          <w:lang w:val="en-US"/>
        </w:rPr>
        <w:t>(µ-phenoxido)Fe</w:t>
      </w:r>
      <w:r w:rsidRPr="006419FE">
        <w:rPr>
          <w:rFonts w:ascii="Arial" w:hAnsi="Arial" w:cs="Arial"/>
          <w:sz w:val="17"/>
          <w:szCs w:val="17"/>
          <w:vertAlign w:val="superscript"/>
          <w:lang w:val="en-US"/>
        </w:rPr>
        <w:t>III</w:t>
      </w:r>
      <w:r w:rsidRPr="006419FE">
        <w:rPr>
          <w:rFonts w:ascii="Arial" w:hAnsi="Arial" w:cs="Arial"/>
          <w:sz w:val="17"/>
          <w:szCs w:val="17"/>
          <w:lang w:val="en-US"/>
        </w:rPr>
        <w:t>Fe</w:t>
      </w:r>
      <w:r w:rsidRPr="006419FE">
        <w:rPr>
          <w:rFonts w:ascii="Arial" w:hAnsi="Arial" w:cs="Arial"/>
          <w:sz w:val="17"/>
          <w:szCs w:val="17"/>
          <w:vertAlign w:val="superscript"/>
          <w:lang w:val="en-US"/>
        </w:rPr>
        <w:t>II</w:t>
      </w:r>
      <w:r w:rsidRPr="006419FE">
        <w:rPr>
          <w:rFonts w:ascii="Arial" w:hAnsi="Arial" w:cs="Arial"/>
          <w:sz w:val="17"/>
          <w:szCs w:val="17"/>
          <w:lang w:val="en-US"/>
        </w:rPr>
        <w:t xml:space="preserve"> compounds</w:t>
      </w:r>
      <w:r>
        <w:rPr>
          <w:rFonts w:ascii="Arial" w:hAnsi="Arial" w:cs="Arial"/>
          <w:sz w:val="17"/>
          <w:szCs w:val="17"/>
          <w:lang w:val="en-US"/>
        </w:rPr>
        <w:t xml:space="preserve"> are dominated by an intense pheno</w:t>
      </w:r>
      <w:r w:rsidR="00C02BDE">
        <w:rPr>
          <w:rFonts w:ascii="Arial" w:hAnsi="Arial" w:cs="Arial"/>
          <w:sz w:val="17"/>
          <w:szCs w:val="17"/>
          <w:lang w:val="en-US"/>
        </w:rPr>
        <w:t>xid</w:t>
      </w:r>
      <w:r>
        <w:rPr>
          <w:rFonts w:ascii="Arial" w:hAnsi="Arial" w:cs="Arial"/>
          <w:sz w:val="17"/>
          <w:szCs w:val="17"/>
          <w:lang w:val="en-US"/>
        </w:rPr>
        <w:t>e to Fe</w:t>
      </w:r>
      <w:r w:rsidRPr="00484F63">
        <w:rPr>
          <w:rFonts w:ascii="Arial" w:hAnsi="Arial" w:cs="Arial"/>
          <w:sz w:val="17"/>
          <w:szCs w:val="17"/>
          <w:vertAlign w:val="superscript"/>
          <w:lang w:val="en-US"/>
        </w:rPr>
        <w:t>III</w:t>
      </w:r>
      <w:r>
        <w:rPr>
          <w:rFonts w:ascii="Arial" w:hAnsi="Arial" w:cs="Arial"/>
          <w:sz w:val="17"/>
          <w:szCs w:val="17"/>
          <w:lang w:val="en-US"/>
        </w:rPr>
        <w:t xml:space="preserve"> charge transfer in the visible region (around 500 - 600 nm). But as a distinctive feature, they exhibit in the near infra-red region </w:t>
      </w:r>
      <w:r w:rsidRPr="00443760">
        <w:rPr>
          <w:rFonts w:ascii="Arial" w:hAnsi="Arial" w:cs="Arial"/>
          <w:sz w:val="17"/>
          <w:szCs w:val="17"/>
          <w:lang w:val="en-US"/>
        </w:rPr>
        <w:t>(70</w:t>
      </w:r>
      <w:r>
        <w:rPr>
          <w:rFonts w:ascii="Arial" w:hAnsi="Arial" w:cs="Arial"/>
          <w:sz w:val="17"/>
          <w:szCs w:val="17"/>
          <w:lang w:val="en-US"/>
        </w:rPr>
        <w:t>00</w:t>
      </w:r>
      <w:r w:rsidRPr="00443760">
        <w:rPr>
          <w:rFonts w:ascii="Arial" w:hAnsi="Arial" w:cs="Arial"/>
          <w:sz w:val="17"/>
          <w:szCs w:val="17"/>
          <w:lang w:val="en-US"/>
        </w:rPr>
        <w:t xml:space="preserve"> – </w:t>
      </w:r>
      <w:r>
        <w:rPr>
          <w:rFonts w:ascii="Arial" w:hAnsi="Arial" w:cs="Arial"/>
          <w:sz w:val="17"/>
          <w:szCs w:val="17"/>
          <w:lang w:val="en-US"/>
        </w:rPr>
        <w:t>10000</w:t>
      </w:r>
      <w:r w:rsidRPr="00443760">
        <w:rPr>
          <w:rFonts w:ascii="Arial" w:hAnsi="Arial" w:cs="Arial"/>
          <w:sz w:val="17"/>
          <w:szCs w:val="17"/>
          <w:lang w:val="en-US"/>
        </w:rPr>
        <w:t xml:space="preserve"> cm</w:t>
      </w:r>
      <w:r w:rsidRPr="00443760">
        <w:rPr>
          <w:rFonts w:ascii="Arial" w:hAnsi="Arial" w:cs="Arial"/>
          <w:sz w:val="17"/>
          <w:szCs w:val="17"/>
          <w:vertAlign w:val="superscript"/>
          <w:lang w:val="en-US"/>
        </w:rPr>
        <w:t>–1</w:t>
      </w:r>
      <w:r w:rsidRPr="00443760">
        <w:rPr>
          <w:rFonts w:ascii="Arial" w:hAnsi="Arial" w:cs="Arial"/>
          <w:sz w:val="17"/>
          <w:szCs w:val="17"/>
          <w:lang w:val="en-US"/>
        </w:rPr>
        <w:t>)</w:t>
      </w:r>
      <w:r>
        <w:rPr>
          <w:rFonts w:ascii="Arial" w:hAnsi="Arial" w:cs="Arial"/>
          <w:sz w:val="17"/>
          <w:szCs w:val="17"/>
          <w:lang w:val="en-US"/>
        </w:rPr>
        <w:t xml:space="preserve"> an absorption </w:t>
      </w:r>
      <w:r w:rsidRPr="00443760">
        <w:rPr>
          <w:rFonts w:ascii="Arial" w:hAnsi="Arial" w:cs="Arial"/>
          <w:sz w:val="17"/>
          <w:szCs w:val="17"/>
          <w:lang w:val="en-US"/>
        </w:rPr>
        <w:t>with a low extinction coefficient (60 – 310 M</w:t>
      </w:r>
      <w:r w:rsidRPr="00443760">
        <w:rPr>
          <w:rFonts w:ascii="Arial" w:hAnsi="Arial" w:cs="Arial"/>
          <w:sz w:val="17"/>
          <w:szCs w:val="17"/>
          <w:vertAlign w:val="superscript"/>
          <w:lang w:val="en-US"/>
        </w:rPr>
        <w:t>–1</w:t>
      </w:r>
      <w:r w:rsidRPr="00443760">
        <w:rPr>
          <w:rFonts w:ascii="Arial" w:hAnsi="Arial" w:cs="Arial"/>
          <w:sz w:val="17"/>
          <w:szCs w:val="17"/>
          <w:lang w:val="en-US"/>
        </w:rPr>
        <w:t xml:space="preserve"> cm</w:t>
      </w:r>
      <w:r w:rsidRPr="00443760">
        <w:rPr>
          <w:rFonts w:ascii="Arial" w:hAnsi="Arial" w:cs="Arial"/>
          <w:sz w:val="17"/>
          <w:szCs w:val="17"/>
          <w:vertAlign w:val="superscript"/>
          <w:lang w:val="en-US"/>
        </w:rPr>
        <w:t>–1</w:t>
      </w:r>
      <w:r w:rsidRPr="00443760">
        <w:rPr>
          <w:rFonts w:ascii="Arial" w:hAnsi="Arial" w:cs="Arial"/>
          <w:sz w:val="17"/>
          <w:szCs w:val="17"/>
          <w:lang w:val="en-US"/>
        </w:rPr>
        <w:t>)</w:t>
      </w:r>
      <w:r>
        <w:rPr>
          <w:rFonts w:ascii="Arial" w:hAnsi="Arial" w:cs="Arial"/>
          <w:sz w:val="17"/>
          <w:szCs w:val="17"/>
          <w:lang w:val="en-US"/>
        </w:rPr>
        <w:t xml:space="preserve"> which has been </w:t>
      </w:r>
      <w:r w:rsidRPr="00B070B1">
        <w:rPr>
          <w:rFonts w:ascii="Arial" w:hAnsi="Arial" w:cs="Arial"/>
          <w:sz w:val="17"/>
          <w:szCs w:val="17"/>
          <w:lang w:val="en-US"/>
        </w:rPr>
        <w:t>assigned to an intervalence transition</w:t>
      </w:r>
      <w:r w:rsidR="00C7750B" w:rsidRPr="00B070B1">
        <w:rPr>
          <w:rFonts w:ascii="Arial" w:hAnsi="Arial" w:cs="Arial"/>
          <w:sz w:val="17"/>
          <w:szCs w:val="17"/>
          <w:lang w:val="en-US"/>
        </w:rPr>
        <w:t xml:space="preserve"> (IVT)</w:t>
      </w:r>
      <w:r w:rsidRPr="00B070B1">
        <w:rPr>
          <w:rFonts w:ascii="Arial" w:hAnsi="Arial" w:cs="Arial"/>
          <w:sz w:val="17"/>
          <w:szCs w:val="17"/>
          <w:lang w:val="en-US"/>
        </w:rPr>
        <w:t>.</w:t>
      </w:r>
      <w:r w:rsidRPr="00B070B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{"citationID":"a103qk9f89u","properties":{"formattedCitation":"\\super [29,32,33,42,49,58]\\nosupersub{}","plainCitation":"[29,32,33,42,49,58]","noteIndex":0},"citationItems":[{"id":2930,"uris":["http://zotero.org/users/local/5QIqVzXq/items/TE7NJCKV"],"uri":["http://zotero.org/users/local/5QIqVzXq/items/TE7NJCKV"],"itemData":{"id":2930,"type":"article-journal","container-title":"Bulletin of the Chemical Society of Japan","page":"3547","volume":"60","author":[{"family":"Suzuki","given":"M"},{"family":"Uheara","given":"A"},{"family":"Oshio","given":"H"},{"family":"Endo","given":"K"},{"family":"Yanaga","given":"M"},{"family":"Kida","given":"S"},{"family":"Saito","given":"K"}],"issued":{"date-parts":[["1987"]]}},"label":"page"},{"id":2423,"uris":["http://zotero.org/users/local/5QIqVzXq/items/X7KGRU6X"],"uri":["http://zotero.org/users/local/5QIqVzXq/items/X7KGRU6X"],"itemData":{"id":2423,"type":"article-journal","container-title":"Journal of the American Chemical Society","page":"6183-6195","volume":"111","author":[{"family":"Borovik","given":"A S"},{"family":"Papaefthymiou","given":"V"},{"family":"Taylor","given":"L F"},{"family":"Anderson","given":"O P"},{"family":"Que Jr","given":"L"}],"issued":{"date-parts":[["1989"]]}},"label":"page"},{"id":4868,"uris":["http://zotero.org/users/local/5QIqVzXq/items/A627C3SZ"],"uri":["http://zotero.org/users/local/5QIqVzXq/items/A627C3SZ"],"itemData":{"id":4868,"type":"article-journal","container-title":"Bulletin of the Korean Chemical Society","ISSN":"1229-5949","page":"654-660","title":"A new model for the reduced form of purple acid phosphatase: Structure and properties of [Fe2BPLMP(OAc)(2)](BPh4)(2)","volume":"19","author":[{"family":"Yim","given":"SH"},{"family":"Lee","given":"HJ"},{"family":"Lee","given":"KB"},{"family":"Kang","given":"SJ"},{"family":"Hur","given":"NH"},{"family":"Jang","given":"HG"}],"issued":{"date-parts":[["1998",6,20]]}},"label":"page"},{"id":541,"uris":["http://zotero.org/users/local/5QIqVzXq/items/7E8JART6"],"uri":["http://zotero.org/users/local/5QIqVzXq/items/7E8JART6"],"itemData":{"id":541,"type":"article-journal","container-title":"Bulletin of the Chemical Society of Japan","page":"3907-3913","title":"Syntheses and characterization of Dinuclear High-Spin iron(II,III) and (III,III) Complexes with 2,6-Bis[Bis(2-benzimidazolylmethyl)-aminomethyl]-4-methylphenolate(1-)","title-short":"SYNTHESES AND CHARACTERIZATION OF DINUCLEAR HIGH-SPIN IRON(II,III) AND (III,III) COMPLEXES WITH 2,6-BIS[BIS(2-BENZIMIDAZOLYLMETHYL)-AMINOMETHYL]-4-METHYLPHENOLATE(1-)","volume":"61","author":[{"family":"Suzuki","given":"M."},{"family":"Oshio","given":"H."},{"family":"Uehara","given":"A."},{"family":"Endo","given":"K."},{"family":"Yanaga","given":"M."},{"family":"Kida","given":"S."},{"family":"Saito","given":"K."}],"issued":{"date-parts":[["1988"]]}},"label":"page"},{"id":2722,"uris":["http://zotero.org/users/local/5QIqVzXq/items/IJ7MMIIF"],"uri":["http://zotero.org/users/local/5QIqVzXq/items/IJ7MMIIF"],"itemData":{"id":2722,"type":"article-journal","container-title":"Journal of the American Chemical Society","page":"3815-3827","volume":"114","author":[{"family":"Mashuta","given":"M"},{"family":"Webb","given":"RJ"},{"family":"McCluster","given":"JK"},{"family":"Schmitt","given":"EA"},{"family":"Oberhausen","given":"KJ"},{"family":"Richardson","given":"JF"},{"family":"Buchanan","given":"RM"},{"family":"Hendrickson","given":"DN"}],"issued":{"date-parts":[["1992"]]}},"label":"page"},{"id":383,"uris":["http://zotero.org/users/local/5QIqVzXq/items/86FPDDTH"],"uri":["http://zotero.org/users/local/5QIqVzXq/items/86FPDDTH"],"itemData":{"id":383,"type":"article-journal","archive_location":"ISI:A1995TA68400018","container-title":"Inorg. Chimica Acta","page":"131-135","title":"A New Asymmetric N5o2-Donor Binucleating Ligand And Its First Fe(Ii)Fe(Iii) Complex As A Model For The Redox Properties Of Uteroferrin","title-short":"A New Asymmetric N5o2-Donor Binucleating Ligand And Its First Fe(Ii)Fe(Iii) Complex As A Model For The Redox Properties Of Uteroferrin","volume":"237","author":[{"family":"Neves","given":"A."},{"family":"Debrito","given":"M. A."},{"family":"Drago","given":"V."},{"family":"Griesar","given":"K."},{"family":"Haase","given":"W."}],"issued":{"date-parts":[["1995",9]]}},"label":"page"}],"schema":"https://github.com/citation-style-language/schema/raw/master/csl-citation.json"} </w:instrText>
      </w:r>
      <w:r w:rsidRPr="00B070B1">
        <w:rPr>
          <w:rFonts w:ascii="Arial" w:hAnsi="Arial" w:cs="Arial"/>
          <w:sz w:val="17"/>
          <w:szCs w:val="17"/>
          <w:lang w:val="en-US"/>
        </w:rPr>
        <w:fldChar w:fldCharType="separate"/>
      </w:r>
      <w:r w:rsidR="00F257BA" w:rsidRPr="00F257BA">
        <w:rPr>
          <w:rFonts w:ascii="Arial" w:eastAsia="Times New Roman" w:hAnsi="Arial" w:cs="Arial"/>
          <w:sz w:val="17"/>
          <w:vertAlign w:val="superscript"/>
        </w:rPr>
        <w:t>[29,32,33,42,49,58]</w:t>
      </w:r>
      <w:r w:rsidRPr="00B070B1">
        <w:rPr>
          <w:rFonts w:ascii="Arial" w:hAnsi="Arial" w:cs="Arial"/>
          <w:sz w:val="17"/>
          <w:szCs w:val="17"/>
          <w:lang w:val="en-US"/>
        </w:rPr>
        <w:fldChar w:fldCharType="end"/>
      </w:r>
      <w:r w:rsidRPr="00B070B1">
        <w:rPr>
          <w:rFonts w:ascii="Arial" w:hAnsi="Arial" w:cs="Arial"/>
          <w:sz w:val="17"/>
          <w:szCs w:val="17"/>
          <w:lang w:val="en-US"/>
        </w:rPr>
        <w:t xml:space="preserve"> Based</w:t>
      </w:r>
      <w:r>
        <w:rPr>
          <w:rFonts w:ascii="Arial" w:hAnsi="Arial" w:cs="Arial"/>
          <w:sz w:val="17"/>
          <w:szCs w:val="17"/>
          <w:lang w:val="en-US"/>
        </w:rPr>
        <w:t xml:space="preserve"> on</w:t>
      </w:r>
      <w:r w:rsidRPr="00443760">
        <w:rPr>
          <w:rFonts w:ascii="Arial" w:hAnsi="Arial" w:cs="Arial"/>
          <w:sz w:val="17"/>
          <w:szCs w:val="17"/>
          <w:lang w:val="en-US"/>
        </w:rPr>
        <w:t xml:space="preserve"> the pioneer</w:t>
      </w:r>
      <w:r>
        <w:rPr>
          <w:rFonts w:ascii="Arial" w:hAnsi="Arial" w:cs="Arial"/>
          <w:sz w:val="17"/>
          <w:szCs w:val="17"/>
          <w:lang w:val="en-US"/>
        </w:rPr>
        <w:t>ing</w:t>
      </w:r>
      <w:r w:rsidRPr="00443760">
        <w:rPr>
          <w:rFonts w:ascii="Arial" w:hAnsi="Arial" w:cs="Arial"/>
          <w:sz w:val="17"/>
          <w:szCs w:val="17"/>
          <w:lang w:val="en-US"/>
        </w:rPr>
        <w:t xml:space="preserve"> work of N. S. Hush</w:t>
      </w:r>
      <w:r w:rsidRPr="00443760">
        <w:rPr>
          <w:rFonts w:ascii="Arial" w:hAnsi="Arial" w:cs="Arial"/>
          <w:sz w:val="17"/>
          <w:szCs w:val="17"/>
          <w:vertAlign w:val="superscript"/>
          <w:lang w:val="en-US"/>
        </w:rPr>
        <w:fldChar w:fldCharType="begin"/>
      </w:r>
      <w:r w:rsidR="00F257BA">
        <w:rPr>
          <w:rFonts w:ascii="Arial" w:hAnsi="Arial" w:cs="Arial"/>
          <w:sz w:val="17"/>
          <w:szCs w:val="17"/>
          <w:vertAlign w:val="superscript"/>
          <w:lang w:val="en-US"/>
        </w:rPr>
        <w:instrText xml:space="preserve"> ADDIN ZOTERO_ITEM CSL_CITATION {"citationID":"a116hbr9cao","properties":{"formattedCitation":"\\super [60]\\nosupersub{}","plainCitation":"[60]","noteIndex":0},"citationItems":[{"id":4870,"uris":["http://zotero.org/users/local/5QIqVzXq/items/R84XQIHI"],"uri":["http://zotero.org/users/local/5QIqVzXq/items/R84XQIHI"],"itemData":{"id":4870,"type":"article-journal","container-title":"Progress in Inorganic Chemistry","page":"391-444","volume":"8","author":[{"family":"Hush","given":"N. S."}],"issued":{"date-parts":[["1967"]]}}}],"schema":"https://github.com/citation-style-language/schema/raw/master/csl-citation.json"} </w:instrText>
      </w:r>
      <w:r w:rsidRPr="00443760">
        <w:rPr>
          <w:rFonts w:ascii="Arial" w:hAnsi="Arial" w:cs="Arial"/>
          <w:sz w:val="17"/>
          <w:szCs w:val="17"/>
          <w:vertAlign w:val="superscript"/>
          <w:lang w:val="en-US"/>
        </w:rPr>
        <w:fldChar w:fldCharType="separate"/>
      </w:r>
      <w:r w:rsidR="00F257BA" w:rsidRPr="00F257BA">
        <w:rPr>
          <w:rFonts w:ascii="Arial" w:eastAsia="Times New Roman" w:hAnsi="Arial" w:cs="Arial"/>
          <w:sz w:val="17"/>
          <w:vertAlign w:val="superscript"/>
        </w:rPr>
        <w:t>[60]</w:t>
      </w:r>
      <w:r w:rsidRPr="00443760">
        <w:rPr>
          <w:rFonts w:ascii="Arial" w:hAnsi="Arial" w:cs="Arial"/>
          <w:sz w:val="17"/>
          <w:szCs w:val="17"/>
          <w:vertAlign w:val="superscript"/>
          <w:lang w:val="en-US"/>
        </w:rPr>
        <w:fldChar w:fldCharType="end"/>
      </w:r>
      <w:r w:rsidRPr="00443760">
        <w:rPr>
          <w:rFonts w:ascii="Arial" w:hAnsi="Arial" w:cs="Arial"/>
          <w:sz w:val="17"/>
          <w:szCs w:val="17"/>
          <w:lang w:val="en-US"/>
        </w:rPr>
        <w:t xml:space="preserve">, </w:t>
      </w:r>
      <w:r>
        <w:rPr>
          <w:rFonts w:ascii="Arial" w:hAnsi="Arial" w:cs="Arial"/>
          <w:sz w:val="17"/>
          <w:szCs w:val="17"/>
          <w:lang w:val="en-US"/>
        </w:rPr>
        <w:t>Que and his group</w:t>
      </w:r>
      <w:r>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{"citationID":"aqkmo0795d","properties":{"formattedCitation":"\\super [39]\\nosupersub{}","plainCitation":"[39]","noteIndex":0},"citationItems":[{"id":4876,"uris":["http://zotero.org/users/local/5QIqVzXq/items/VJNNUU7B"],"uri":["http://zotero.org/users/local/5QIqVzXq/items/VJNNUU7B"],"itemData":{"id":4876,"type":"article-journal","container-title":"Journal of the American Chemical Society","page":"7190-7191","title":"Models for Iron-Oxo proteins: A Mixed-Valence Iron(II)-Iron(III) complex","volume":"109","author":[{"family":"Borovik","given":"A. S."},{"family":"Murch","given":"B. P."},{"family":"Que, Jr.","given":"L."},{"family":"Papaefthymiou","given":"V."},{"family":"Münck","given":"E."}],"issued":{"date-parts":[["1987"]]}}}],"schema":"https://github.com/citation-style-language/schema/raw/master/csl-citation.json"} </w:instrText>
      </w:r>
      <w:r>
        <w:rPr>
          <w:rFonts w:ascii="Arial" w:hAnsi="Arial" w:cs="Arial"/>
          <w:sz w:val="17"/>
          <w:szCs w:val="17"/>
          <w:lang w:val="en-US"/>
        </w:rPr>
        <w:fldChar w:fldCharType="separate"/>
      </w:r>
      <w:r w:rsidR="00F257BA" w:rsidRPr="00F257BA">
        <w:rPr>
          <w:rFonts w:ascii="Arial" w:eastAsia="Times New Roman" w:hAnsi="Arial" w:cs="Arial"/>
          <w:sz w:val="17"/>
          <w:vertAlign w:val="superscript"/>
        </w:rPr>
        <w:t>[39]</w:t>
      </w:r>
      <w:r>
        <w:rPr>
          <w:rFonts w:ascii="Arial" w:hAnsi="Arial" w:cs="Arial"/>
          <w:sz w:val="17"/>
          <w:szCs w:val="17"/>
          <w:lang w:val="en-US"/>
        </w:rPr>
        <w:fldChar w:fldCharType="end"/>
      </w:r>
      <w:r w:rsidRPr="00443760">
        <w:rPr>
          <w:rFonts w:ascii="Arial" w:hAnsi="Arial" w:cs="Arial"/>
          <w:sz w:val="17"/>
          <w:szCs w:val="17"/>
          <w:lang w:val="en-US"/>
        </w:rPr>
        <w:t xml:space="preserve"> </w:t>
      </w:r>
      <w:r>
        <w:rPr>
          <w:rFonts w:ascii="Arial" w:hAnsi="Arial" w:cs="Arial"/>
          <w:sz w:val="17"/>
          <w:szCs w:val="17"/>
          <w:lang w:val="en-US"/>
        </w:rPr>
        <w:t xml:space="preserve">were able </w:t>
      </w:r>
      <w:r w:rsidRPr="00443760">
        <w:rPr>
          <w:rFonts w:ascii="Arial" w:hAnsi="Arial" w:cs="Arial"/>
          <w:sz w:val="17"/>
          <w:szCs w:val="17"/>
          <w:lang w:val="en-US"/>
        </w:rPr>
        <w:t>to evaluate the delocalization coefficient, that is the mixing of oxidation states</w:t>
      </w:r>
      <w:r>
        <w:rPr>
          <w:rFonts w:ascii="Arial" w:hAnsi="Arial" w:cs="Arial"/>
          <w:sz w:val="17"/>
          <w:szCs w:val="17"/>
          <w:lang w:val="en-US"/>
        </w:rPr>
        <w:t>, for complex {L[(Py)</w:t>
      </w:r>
      <w:r w:rsidRPr="00060AB8">
        <w:rPr>
          <w:rFonts w:ascii="Arial" w:hAnsi="Arial" w:cs="Arial"/>
          <w:sz w:val="17"/>
          <w:szCs w:val="17"/>
          <w:vertAlign w:val="subscript"/>
          <w:lang w:val="en-US"/>
        </w:rPr>
        <w:t>2</w:t>
      </w:r>
      <w:r>
        <w:rPr>
          <w:rFonts w:ascii="Arial" w:hAnsi="Arial" w:cs="Arial"/>
          <w:sz w:val="17"/>
          <w:szCs w:val="17"/>
          <w:lang w:val="en-US"/>
        </w:rPr>
        <w:t>][(Py)</w:t>
      </w:r>
      <w:r w:rsidRPr="00060AB8">
        <w:rPr>
          <w:rFonts w:ascii="Arial" w:hAnsi="Arial" w:cs="Arial"/>
          <w:sz w:val="17"/>
          <w:szCs w:val="17"/>
          <w:vertAlign w:val="subscript"/>
          <w:lang w:val="en-US"/>
        </w:rPr>
        <w:t>2</w:t>
      </w:r>
      <w:r>
        <w:rPr>
          <w:rFonts w:ascii="Arial" w:hAnsi="Arial" w:cs="Arial"/>
          <w:sz w:val="17"/>
          <w:szCs w:val="17"/>
          <w:lang w:val="en-US"/>
        </w:rPr>
        <w:t>]Fe</w:t>
      </w:r>
      <w:r w:rsidRPr="00060AB8">
        <w:rPr>
          <w:rFonts w:ascii="Arial" w:hAnsi="Arial" w:cs="Arial"/>
          <w:sz w:val="17"/>
          <w:szCs w:val="17"/>
          <w:vertAlign w:val="superscript"/>
          <w:lang w:val="en-US"/>
        </w:rPr>
        <w:t>III</w:t>
      </w:r>
      <w:r>
        <w:rPr>
          <w:rFonts w:ascii="Arial" w:hAnsi="Arial" w:cs="Arial"/>
          <w:sz w:val="17"/>
          <w:szCs w:val="17"/>
          <w:lang w:val="en-US"/>
        </w:rPr>
        <w:t>(EtCO</w:t>
      </w:r>
      <w:r w:rsidRPr="00060AB8">
        <w:rPr>
          <w:rFonts w:ascii="Arial" w:hAnsi="Arial" w:cs="Arial"/>
          <w:sz w:val="17"/>
          <w:szCs w:val="17"/>
          <w:vertAlign w:val="subscript"/>
          <w:lang w:val="en-US"/>
        </w:rPr>
        <w:t>2</w:t>
      </w:r>
      <w:r>
        <w:rPr>
          <w:rFonts w:ascii="Arial" w:hAnsi="Arial" w:cs="Arial"/>
          <w:sz w:val="17"/>
          <w:szCs w:val="17"/>
          <w:lang w:val="en-US"/>
        </w:rPr>
        <w:t>)</w:t>
      </w:r>
      <w:r w:rsidRPr="00060AB8">
        <w:rPr>
          <w:rFonts w:ascii="Arial" w:hAnsi="Arial" w:cs="Arial"/>
          <w:sz w:val="17"/>
          <w:szCs w:val="17"/>
          <w:vertAlign w:val="subscript"/>
          <w:lang w:val="en-US"/>
        </w:rPr>
        <w:t>2</w:t>
      </w:r>
      <w:r>
        <w:rPr>
          <w:rFonts w:ascii="Arial" w:hAnsi="Arial" w:cs="Arial"/>
          <w:sz w:val="17"/>
          <w:szCs w:val="17"/>
          <w:lang w:val="en-US"/>
        </w:rPr>
        <w:t>Fe</w:t>
      </w:r>
      <w:r w:rsidRPr="00060AB8">
        <w:rPr>
          <w:rFonts w:ascii="Arial" w:hAnsi="Arial" w:cs="Arial"/>
          <w:sz w:val="17"/>
          <w:szCs w:val="17"/>
          <w:vertAlign w:val="superscript"/>
          <w:lang w:val="en-US"/>
        </w:rPr>
        <w:t>II</w:t>
      </w:r>
      <w:r>
        <w:rPr>
          <w:rFonts w:ascii="Arial" w:hAnsi="Arial" w:cs="Arial"/>
          <w:sz w:val="17"/>
          <w:szCs w:val="17"/>
          <w:lang w:val="en-US"/>
        </w:rPr>
        <w:t>}</w:t>
      </w:r>
      <w:r w:rsidRPr="00060AB8">
        <w:rPr>
          <w:rFonts w:ascii="Arial" w:hAnsi="Arial" w:cs="Arial"/>
          <w:sz w:val="17"/>
          <w:szCs w:val="17"/>
          <w:vertAlign w:val="superscript"/>
          <w:lang w:val="en-US"/>
        </w:rPr>
        <w:t>2+</w:t>
      </w:r>
      <w:r w:rsidRPr="00443760">
        <w:rPr>
          <w:rFonts w:ascii="Arial" w:hAnsi="Arial" w:cs="Arial"/>
          <w:sz w:val="17"/>
          <w:szCs w:val="17"/>
          <w:lang w:val="en-US"/>
        </w:rPr>
        <w:t xml:space="preserve">. Weak values were determined, typically lower that 0.01. </w:t>
      </w:r>
      <w:r>
        <w:rPr>
          <w:rFonts w:ascii="Arial" w:hAnsi="Arial" w:cs="Arial"/>
          <w:sz w:val="17"/>
          <w:szCs w:val="17"/>
          <w:lang w:val="en-US"/>
        </w:rPr>
        <w:t>In addition, the rate of electron exchange was evaluated to ca 2 x 10</w:t>
      </w:r>
      <w:r w:rsidRPr="005B7CA1">
        <w:rPr>
          <w:rFonts w:ascii="Arial" w:hAnsi="Arial" w:cs="Arial"/>
          <w:sz w:val="17"/>
          <w:szCs w:val="17"/>
          <w:vertAlign w:val="superscript"/>
          <w:lang w:val="en-US"/>
        </w:rPr>
        <w:t>12</w:t>
      </w:r>
      <w:r>
        <w:rPr>
          <w:rFonts w:ascii="Arial" w:hAnsi="Arial" w:cs="Arial"/>
          <w:sz w:val="17"/>
          <w:szCs w:val="17"/>
          <w:lang w:val="en-US"/>
        </w:rPr>
        <w:t xml:space="preserve"> Hz. It is worth noting that these bands are present whatever the symmetrical</w:t>
      </w:r>
      <w:r w:rsidR="00E22670">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{"citationID":"aq9im897gd","properties":{"formattedCitation":"\\super [16,29,32,33,42,58]\\nosupersub{}","plainCitation":"[16,29,32,33,42,58]","noteIndex":0},"citationItems":[{"id":2930,"uris":["http://zotero.org/users/local/5QIqVzXq/items/TE7NJCKV"],"uri":["http://zotero.org/users/local/5QIqVzXq/items/TE7NJCKV"],"itemData":{"id":2930,"type":"article-journal","container-title":"Bulletin of the Chemical Society of Japan","page":"3547","volume":"60","author":[{"family":"Suzuki","given":"M"},{"family":"Uheara","given":"A"},{"family":"Oshio","given":"H"},{"family":"Endo","given":"K"},{"family":"Yanaga","given":"M"},{"family":"Kida","given":"S"},{"family":"Saito","given":"K"}],"issued":{"date-parts":[["1987"]]}},"label":"page"},{"id":541,"uris":["http://zotero.org/users/local/5QIqVzXq/items/7E8JART6"],"uri":["http://zotero.org/users/local/5QIqVzXq/items/7E8JART6"],"itemData":{"id":541,"type":"article-journal","container-title":"Bulletin of the Chemical Society of Japan","page":"3907-3913","title":"Syntheses and characterization of Dinuclear High-Spin iron(II,III) and (III,III) Complexes with 2,6-Bis[Bis(2-benzimidazolylmethyl)-aminomethyl]-4-methylphenolate(1-)","title-short":"SYNTHESES AND CHARACTERIZATION OF DINUCLEAR HIGH-SPIN IRON(II,III) AND (III,III) COMPLEXES WITH 2,6-BIS[BIS(2-BENZIMIDAZOLYLMETHYL)-AMINOMETHYL]-4-METHYLPHENOLATE(1-)","volume":"61","author":[{"family":"Suzuki","given":"M."},{"family":"Oshio","given":"H."},{"family":"Uehara","given":"A."},{"family":"Endo","given":"K."},{"family":"Yanaga","given":"M."},{"family":"Kida","given":"S."},{"family":"Saito","given":"K."}],"issued":{"date-parts":[["1988"]]}},"label":"page"},{"id":2423,"uris":["http://zotero.org/users/local/5QIqVzXq/items/X7KGRU6X"],"uri":["http://zotero.org/users/local/5QIqVzXq/items/X7KGRU6X"],"itemData":{"id":2423,"type":"article-journal","container-title":"Journal of the American Chemical Society","page":"6183-6195","volume":"111","author":[{"family":"Borovik","given":"A S"},{"family":"Papaefthymiou","given":"V"},{"family":"Taylor","given":"L F"},{"family":"Anderson","given":"O P"},{"family":"Que Jr","given":"L"}],"issued":{"date-parts":[["1989"]]}},"label":"page"},{"id":2722,"uris":["http://zotero.org/users/local/5QIqVzXq/items/IJ7MMIIF"],"uri":["http://zotero.org/users/local/5QIqVzXq/items/IJ7MMIIF"],"itemData":{"id":2722,"type":"article-journal","container-title":"Journal of the American Chemical Society","page":"3815-3827","volume":"114","author":[{"family":"Mashuta","given":"M"},{"family":"Webb","given":"RJ"},{"family":"McCluster","given":"JK"},{"family":"Schmitt","given":"EA"},{"family":"Oberhausen","given":"KJ"},{"family":"Richardson","given":"JF"},{"family":"Buchanan","given":"RM"},{"family":"Hendrickson","given":"DN"}],"issued":{"date-parts":[["1992"]]}},"label":"page"},{"id":4868,"uris":["http://zotero.org/users/local/5QIqVzXq/items/A627C3SZ"],"uri":["http://zotero.org/users/local/5QIqVzXq/items/A627C3SZ"],"itemData":{"id":4868,"type":"article-journal","container-title":"Bulletin of the Korean Chemical Society","ISSN":"1229-5949","page":"654-660","title":"A new model for the reduced form of purple acid phosphatase: Structure and properties of [Fe2BPLMP(OAc)(2)](BPh4)(2)","volume":"19","author":[{"family":"Yim","given":"SH"},{"family":"Lee","given":"HJ"},{"family":"Lee","given":"KB"},{"family":"Kang","given":"SJ"},{"family":"Hur","given":"NH"},{"family":"Jang","given":"HG"}],"issued":{"date-parts":[["1998",6,20]]}},"label":"page"},{"id":519,"uris":["http://zotero.org/users/local/5QIqVzXq/items/MB6QIZ78"],"uri":["http://zotero.org/users/local/5QIqVzXq/items/MB6QIZ78"],"itemData":{"id":519,"type":"article-journal","archive_location":"WOS:000300466300015","container-title":"Inorganic Chemistry","DOI":"10.1021/ic201711p","ISSN":"0020-1669","page":"2065-2078","title":"Spectroscopic and Catalytic Characterization of a Functional (FeFeII)-Fe-III Biomimetic for the Active Site of Uteroferrin and Protein Cleavage","title-short":"Spectroscopic and Catalytic Characterization of a Functional (FeFeII)-Fe-III Biomimetic for the Active Site of Uteroferrin and Protein Cleavage","volume":"51","author":[{"family":"Smith","given":"S. J."},{"family":"Peralta","given":"R. A."},{"family":"Jovito","given":"R."},{"family":"Horn Jr.","given":"A."},{"family":"Bortoluzzi","given":"A. J."},{"family":"Noble","given":"C. J."},{"family":"Hanson","given":"G. R."},{"family":"Stranger","given":"R."},{"family":"Jayaratne","given":"V."},{"family":"Cavigliasso","given":"G."},{"family":"Gahan","given":"L. R."},{"family":"Schenk","given":"G."},{"family":"Nascimento","given":"O. R."},{"family":"Cavalett","given":"A."},{"family":"Bortolotto","given":"T."},{"family":"Razzera","given":"G."},{"family":"Terenzi","given":"H."},{"family":"Neves","given":"A."},{"family":"Riley","given":"M. J."}],"issued":{"date-parts":[["2012",2]]}},"label":"page"}],"schema":"https://github.com/citation-style-language/schema/raw/master/csl-citation.json"} </w:instrText>
      </w:r>
      <w:r w:rsidR="00E22670">
        <w:rPr>
          <w:rFonts w:ascii="Arial" w:hAnsi="Arial" w:cs="Arial"/>
          <w:sz w:val="17"/>
          <w:szCs w:val="17"/>
          <w:lang w:val="en-US"/>
        </w:rPr>
        <w:fldChar w:fldCharType="separate"/>
      </w:r>
      <w:r w:rsidR="00F257BA" w:rsidRPr="00F257BA">
        <w:rPr>
          <w:rFonts w:ascii="Arial" w:eastAsia="Times New Roman" w:hAnsi="Arial" w:cs="Arial"/>
          <w:sz w:val="17"/>
          <w:vertAlign w:val="superscript"/>
        </w:rPr>
        <w:t>[16,29,32,33,42,58]</w:t>
      </w:r>
      <w:r w:rsidR="00E22670">
        <w:rPr>
          <w:rFonts w:ascii="Arial" w:hAnsi="Arial" w:cs="Arial"/>
          <w:sz w:val="17"/>
          <w:szCs w:val="17"/>
          <w:lang w:val="en-US"/>
        </w:rPr>
        <w:fldChar w:fldCharType="end"/>
      </w:r>
      <w:r>
        <w:rPr>
          <w:rFonts w:ascii="Arial" w:hAnsi="Arial" w:cs="Arial"/>
          <w:sz w:val="17"/>
          <w:szCs w:val="17"/>
          <w:lang w:val="en-US"/>
        </w:rPr>
        <w:t xml:space="preserve"> or unsymmetrical</w:t>
      </w:r>
      <w:r w:rsidR="00D300A0">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{"citationID":"a1m9mm837qp","properties":{"formattedCitation":"\\super [21,49]\\nosupersub{}","plainCitation":"[21,49]","noteIndex":0},"citationItems":[{"id":383,"uris":["http://zotero.org/users/local/5QIqVzXq/items/86FPDDTH"],"uri":["http://zotero.org/users/local/5QIqVzXq/items/86FPDDTH"],"itemData":{"id":383,"type":"article-journal","archive_location":"ISI:A1995TA68400018","container-title":"Inorg. Chimica Acta","page":"131-135","title":"A New Asymmetric N5o2-Donor Binucleating Ligand And Its First Fe(Ii)Fe(Iii) Complex As A Model For The Redox Properties Of Uteroferrin","title-short":"A New Asymmetric N5o2-Donor Binucleating Ligand And Its First Fe(Ii)Fe(Iii) Complex As A Model For The Redox Properties Of Uteroferrin","volume":"237","author":[{"family":"Neves","given":"A."},{"family":"Debrito","given":"M. A."},{"family":"Drago","given":"V."},{"family":"Griesar","given":"K."},{"family":"Haase","given":"W."}],"issued":{"date-parts":[["1995",9]]}},"label":"page"},{"id":288,"uris":["http://zotero.org/users/local/5QIqVzXq/items/BIS6CUXT"],"uri":["http://zotero.org/users/local/5QIqVzXq/items/BIS6CUXT"],"itemData":{"id":288,"type":"article-journal","container-title":"Journal of the American Chemical Society","page":"9424-9437","title":"Synthesis, Structural, Magnetic and Redox Properties of Asymmetric Diiron Complexes with a Single Terminally Bound Ligand. Relevance to the Purple Acid Phosphatase Enzymes.","title-short":"Synthesis, Structural, Magnetic and Redox Properties of Asymmetric Diiron Complexes with a Single Terminally Bound Ligand. Relevance to the Purple Acid Phosphatase Enzymes.","volume":"119","author":[{"family":"Lambert","given":"E"},{"family":"Chabut","given":"B"},{"family":"Chardon-Noblat","given":"S"},{"family":"Deronzier","given":"A"},{"family":"Chottard","given":"G"},{"family":"Bousseksou","given":"A"},{"family":"Tuchagues","given":"J-P"},{"family":"Laugier","given":"J"},{"family":"Bardet","given":"M."},{"family":"Latour","given":"J-M"}],"issued":{"date-parts":[["1997"]]}},"label":"page"}],"schema":"https://github.com/citation-style-language/schema/raw/master/csl-citation.json"} </w:instrText>
      </w:r>
      <w:r w:rsidR="00D300A0">
        <w:rPr>
          <w:rFonts w:ascii="Arial" w:hAnsi="Arial" w:cs="Arial"/>
          <w:sz w:val="17"/>
          <w:szCs w:val="17"/>
          <w:lang w:val="en-US"/>
        </w:rPr>
        <w:fldChar w:fldCharType="separate"/>
      </w:r>
      <w:r w:rsidR="00F257BA" w:rsidRPr="00F257BA">
        <w:rPr>
          <w:rFonts w:ascii="Arial" w:eastAsia="Times New Roman" w:hAnsi="Arial" w:cs="Arial"/>
          <w:sz w:val="17"/>
          <w:vertAlign w:val="superscript"/>
        </w:rPr>
        <w:t>[21,49]</w:t>
      </w:r>
      <w:r w:rsidR="00D300A0">
        <w:rPr>
          <w:rFonts w:ascii="Arial" w:hAnsi="Arial" w:cs="Arial"/>
          <w:sz w:val="17"/>
          <w:szCs w:val="17"/>
          <w:lang w:val="en-US"/>
        </w:rPr>
        <w:fldChar w:fldCharType="end"/>
      </w:r>
      <w:r>
        <w:rPr>
          <w:rFonts w:ascii="Arial" w:hAnsi="Arial" w:cs="Arial"/>
          <w:sz w:val="17"/>
          <w:szCs w:val="17"/>
          <w:lang w:val="en-US"/>
        </w:rPr>
        <w:t xml:space="preserve"> nature of the ligand, pointing in all cases to some electronic delocalization. </w:t>
      </w:r>
    </w:p>
    <w:p w14:paraId="7AF4DB87" w14:textId="4C317366" w:rsidR="001010D7" w:rsidRDefault="001010D7" w:rsidP="001010D7">
      <w:pPr>
        <w:spacing w:line="225" w:lineRule="exact"/>
        <w:jc w:val="both"/>
        <w:rPr>
          <w:rFonts w:ascii="Arial" w:hAnsi="Arial" w:cs="Arial"/>
          <w:sz w:val="17"/>
          <w:szCs w:val="17"/>
          <w:lang w:val="en-US"/>
        </w:rPr>
      </w:pPr>
      <w:r w:rsidRPr="00443760">
        <w:rPr>
          <w:rFonts w:ascii="Arial" w:hAnsi="Arial" w:cs="Arial"/>
          <w:sz w:val="17"/>
          <w:szCs w:val="17"/>
          <w:lang w:val="en-US"/>
        </w:rPr>
        <w:t>Analogous intervalence bands were detected on polycrystalline samples.</w:t>
      </w:r>
      <w:r w:rsidRPr="00443760">
        <w:rPr>
          <w:rFonts w:ascii="Arial" w:hAnsi="Arial" w:cs="Arial"/>
          <w:sz w:val="17"/>
          <w:szCs w:val="17"/>
          <w:lang w:val="en-US"/>
        </w:rPr>
        <w:fldChar w:fldCharType="begin"/>
      </w:r>
      <w:r w:rsidR="004410D6">
        <w:rPr>
          <w:rFonts w:ascii="Arial" w:hAnsi="Arial" w:cs="Arial"/>
          <w:sz w:val="17"/>
          <w:szCs w:val="17"/>
          <w:lang w:val="en-US"/>
        </w:rPr>
        <w:instrText xml:space="preserve"> ADDIN ZOTERO_ITEM CSL_CITATION {"citationID":"a21h00hkls6","properties":{"formattedCitation":"\\super [67]\\nosupersub{}","plainCitation":"[67]","noteIndex":0},"citationItems":[{"id":330,"uris":["http://zotero.org/users/local/5QIqVzXq/items/H98UWSST"],"uri":["http://zotero.org/users/local/5QIqVzXq/items/H98UWSST"],"itemData":{"id":330,"type":"article-journal","container-title":"Journal of the Chemical Society, Dalton Transactions","page":"1001-1011","title":"Crystals structures and Mössbauer spectra of mixed-valence dinuclear iron(II,III) complexes: detrapped valence states","title-short":"Crystals structures and Mössbauer spectra of mixed-valence dinuclear iron(II,III) complexes: detrapped valence states","author":[{"family":"Manago","given":"T"},{"family":"Hayami","given":"S"},{"family":"Oshio","given":"H"},{"family":"Osaki","given":"S"},{"family":"Hasuyama","given":"H"},{"family":"Herber","given":"RH"},{"family":"Maeda","given":"Y"}],"issued":{"date-parts":[["1999"]]}}}],"schema":"https://github.com/citation-style-language/schema/raw/master/csl-citation.json"} </w:instrText>
      </w:r>
      <w:r w:rsidRPr="00443760">
        <w:rPr>
          <w:rFonts w:ascii="Arial" w:hAnsi="Arial" w:cs="Arial"/>
          <w:sz w:val="17"/>
          <w:szCs w:val="17"/>
          <w:lang w:val="en-US"/>
        </w:rPr>
        <w:fldChar w:fldCharType="separate"/>
      </w:r>
      <w:r w:rsidR="004410D6" w:rsidRPr="004410D6">
        <w:rPr>
          <w:rFonts w:ascii="Arial" w:eastAsia="Times New Roman" w:hAnsi="Arial" w:cs="Arial"/>
          <w:sz w:val="17"/>
          <w:vertAlign w:val="superscript"/>
        </w:rPr>
        <w:t>[67]</w:t>
      </w:r>
      <w:r w:rsidRPr="00443760">
        <w:rPr>
          <w:rFonts w:ascii="Arial" w:hAnsi="Arial" w:cs="Arial"/>
          <w:sz w:val="17"/>
          <w:szCs w:val="17"/>
          <w:lang w:val="en-US"/>
        </w:rPr>
        <w:fldChar w:fldCharType="end"/>
      </w:r>
      <w:r w:rsidRPr="00443760">
        <w:rPr>
          <w:rFonts w:ascii="Arial" w:hAnsi="Arial" w:cs="Arial"/>
          <w:sz w:val="17"/>
          <w:szCs w:val="17"/>
          <w:lang w:val="en-US"/>
        </w:rPr>
        <w:t xml:space="preserve"> </w:t>
      </w:r>
      <w:r>
        <w:rPr>
          <w:rFonts w:ascii="Arial" w:hAnsi="Arial" w:cs="Arial"/>
          <w:sz w:val="17"/>
          <w:szCs w:val="17"/>
          <w:lang w:val="en-US"/>
        </w:rPr>
        <w:t xml:space="preserve">As a matter of fact, </w:t>
      </w:r>
      <w:r w:rsidRPr="00443760">
        <w:rPr>
          <w:rFonts w:ascii="Arial" w:hAnsi="Arial" w:cs="Arial"/>
          <w:sz w:val="17"/>
          <w:szCs w:val="17"/>
          <w:lang w:val="en-US"/>
        </w:rPr>
        <w:t>Reber et al.</w:t>
      </w:r>
      <w:r w:rsidRPr="00443760">
        <w:rPr>
          <w:rFonts w:ascii="Arial" w:hAnsi="Arial" w:cs="Arial"/>
          <w:sz w:val="17"/>
          <w:szCs w:val="17"/>
          <w:lang w:val="en-US"/>
        </w:rPr>
        <w:fldChar w:fldCharType="begin"/>
      </w:r>
      <w:r w:rsidR="004410D6">
        <w:rPr>
          <w:rFonts w:ascii="Arial" w:hAnsi="Arial" w:cs="Arial"/>
          <w:sz w:val="17"/>
          <w:szCs w:val="17"/>
          <w:lang w:val="en-US"/>
        </w:rPr>
        <w:instrText xml:space="preserve"> ADDIN ZOTERO_ITEM CSL_CITATION {"citationID":"a2e461hbv1g","properties":{"formattedCitation":"\\super [65]\\nosupersub{}","plainCitation":"[65]","noteIndex":0},"citationItems":[{"id":4871,"uris":["http://zotero.org/users/local/5QIqVzXq/items/Y9JRSRRU"],"uri":["http://zotero.org/users/local/5QIqVzXq/items/Y9JRSRRU"],"itemData":{"id":4871,"type":"article-journal","abstract":"The title compound shows an intervalence absorption band in the near-infrared spectral region with a maximum at 8400 cm at 80 K, as measured on a crystalline sample. The band has a width of 4750 cm and is asymmetric. The molecule does not have a linear metal-bridging ligand-metal structure, a distinct difference to the vast majority of mixed-valence compounds studied by absorption spectroscopy. A one-dimensional model using coupled potential energy surfaces and a non-constant transition dipole moment varying along the configurational coordinate is presented, consistent with the symmetry of the title compound. We calculate the absorption band shape and its temperature dependence using a time-dependent theoretical approach. Our calculations show that the variation of the dipole moment along cannot be neglected in the analysis of the full absorption spectrum.","container-title":"New Journal of Chemistry","DOI":"10.1039/A809607D","note":"publisher: The Royal Society of Chemistry","page":"425-432","title":"Absorption spectroscopy and time-dependent theoretical calculation of the intervalence band of [FeIIFeIIIBPMP(OPr)2](BPh4)2, a localized mixed-valence compound with a nonlinear metal-bridging ligand- metal core","volume":"23","author":[{"family":"Triest","given":"Myriam"},{"family":"J. Davis","given":"Martin"},{"family":"Reber","given":"Christian"}],"issued":{"date-parts":[["1999"]]}}}],"schema":"https://github.com/citation-style-language/schema/raw/master/csl-citation.json"} </w:instrText>
      </w:r>
      <w:r w:rsidRPr="00443760">
        <w:rPr>
          <w:rFonts w:ascii="Arial" w:hAnsi="Arial" w:cs="Arial"/>
          <w:sz w:val="17"/>
          <w:szCs w:val="17"/>
          <w:lang w:val="en-US"/>
        </w:rPr>
        <w:fldChar w:fldCharType="separate"/>
      </w:r>
      <w:r w:rsidR="00003277" w:rsidRPr="00003277">
        <w:rPr>
          <w:rFonts w:ascii="Arial" w:eastAsia="Times New Roman" w:hAnsi="Arial" w:cs="Arial"/>
          <w:sz w:val="17"/>
          <w:vertAlign w:val="superscript"/>
        </w:rPr>
        <w:t>[65]</w:t>
      </w:r>
      <w:r w:rsidRPr="00443760">
        <w:rPr>
          <w:rFonts w:ascii="Arial" w:hAnsi="Arial" w:cs="Arial"/>
          <w:sz w:val="17"/>
          <w:szCs w:val="17"/>
          <w:lang w:val="en-US"/>
        </w:rPr>
        <w:fldChar w:fldCharType="end"/>
      </w:r>
      <w:r w:rsidRPr="00443760">
        <w:rPr>
          <w:rFonts w:ascii="Arial" w:hAnsi="Arial" w:cs="Arial"/>
          <w:sz w:val="17"/>
          <w:szCs w:val="17"/>
          <w:lang w:val="en-US"/>
        </w:rPr>
        <w:t xml:space="preserve"> </w:t>
      </w:r>
      <w:r>
        <w:rPr>
          <w:rFonts w:ascii="Arial" w:hAnsi="Arial" w:cs="Arial"/>
          <w:sz w:val="17"/>
          <w:szCs w:val="17"/>
          <w:lang w:val="en-US"/>
        </w:rPr>
        <w:t xml:space="preserve">studied the same compound in solid state from 6 K to room temperature. The intensity of the IVT was very weak at 6 K but increased with a rise in temperature, in agreement with a vibronic intensity mechanism. Time-dependent calculations </w:t>
      </w:r>
      <w:r w:rsidRPr="00443760">
        <w:rPr>
          <w:rFonts w:ascii="Arial" w:hAnsi="Arial" w:cs="Arial"/>
          <w:sz w:val="17"/>
          <w:szCs w:val="17"/>
          <w:lang w:val="en-US"/>
        </w:rPr>
        <w:t>using one configurational coordinate with a non-constant transition dipole moment along this coordinate</w:t>
      </w:r>
      <w:r>
        <w:rPr>
          <w:rFonts w:ascii="Arial" w:hAnsi="Arial" w:cs="Arial"/>
          <w:sz w:val="17"/>
          <w:szCs w:val="17"/>
          <w:lang w:val="en-US"/>
        </w:rPr>
        <w:t xml:space="preserve"> adequately reproduced the energy and </w:t>
      </w:r>
      <w:r w:rsidRPr="00443760">
        <w:rPr>
          <w:rFonts w:ascii="Arial" w:hAnsi="Arial" w:cs="Arial"/>
          <w:sz w:val="17"/>
          <w:szCs w:val="17"/>
          <w:lang w:val="en-US"/>
        </w:rPr>
        <w:t>the temperature dependence of the intervalence band</w:t>
      </w:r>
      <w:r>
        <w:rPr>
          <w:rFonts w:ascii="Arial" w:hAnsi="Arial" w:cs="Arial"/>
          <w:sz w:val="17"/>
          <w:szCs w:val="17"/>
          <w:lang w:val="en-US"/>
        </w:rPr>
        <w:t>.</w:t>
      </w:r>
    </w:p>
    <w:p w14:paraId="0CE0501A" w14:textId="6BC40C81" w:rsidR="00B23655" w:rsidRDefault="00CC5784" w:rsidP="00A42BFB">
      <w:pPr>
        <w:spacing w:after="120" w:line="225" w:lineRule="exact"/>
        <w:jc w:val="both"/>
        <w:rPr>
          <w:rFonts w:ascii="Arial" w:hAnsi="Arial" w:cs="Arial"/>
          <w:sz w:val="17"/>
          <w:szCs w:val="17"/>
          <w:lang w:val="en-US"/>
        </w:rPr>
      </w:pPr>
      <w:r w:rsidRPr="00B070B1">
        <w:rPr>
          <w:rFonts w:ascii="Arial" w:hAnsi="Arial" w:cs="Arial"/>
          <w:sz w:val="17"/>
          <w:szCs w:val="17"/>
          <w:lang w:val="en-US"/>
        </w:rPr>
        <w:t>Robert and co</w:t>
      </w:r>
      <w:r w:rsidR="00A42BFB" w:rsidRPr="00B070B1">
        <w:rPr>
          <w:rFonts w:ascii="Arial" w:hAnsi="Arial" w:cs="Arial"/>
          <w:sz w:val="17"/>
          <w:szCs w:val="17"/>
          <w:lang w:val="en-US"/>
        </w:rPr>
        <w:t>workers</w:t>
      </w:r>
      <w:r w:rsidR="00A9537C" w:rsidRPr="00B070B1">
        <w:rPr>
          <w:rFonts w:ascii="Arial" w:hAnsi="Arial" w:cs="Arial"/>
          <w:sz w:val="17"/>
          <w:szCs w:val="17"/>
          <w:lang w:val="en-US"/>
        </w:rPr>
        <w:fldChar w:fldCharType="begin"/>
      </w:r>
      <w:r w:rsidR="004410D6" w:rsidRPr="00B070B1">
        <w:rPr>
          <w:rFonts w:ascii="Arial" w:hAnsi="Arial" w:cs="Arial"/>
          <w:sz w:val="17"/>
          <w:szCs w:val="17"/>
          <w:lang w:val="en-US"/>
        </w:rPr>
        <w:instrText xml:space="preserve"> ADDIN ZOTERO_ITEM CSL_CITATION {"citationID":"a15jpahbu4m","properties":{"formattedCitation":"\\super [68]\\nosupersub{}","plainCitation":"[68]","noteIndex":0},"citationItems":[{"id":4909,"uris":["http://zotero.org/users/local/5QIqVzXq/items/WWMLYG3U"],"uri":["http://zotero.org/users/local/5QIqVzXq/items/WWMLYG3U"],"itemData":{"id":4909,"type":"article-journal","container-title":"Journal of Computational Chemistry","page":"861-869","title":"Electronic Reorganization Triggered by Electron Transfer: The Intervalence Charge Transfer of a Fe31/Fe21 Bimetallic Complex","volume":"36","author":[{"family":"Domingo","given":"A."},{"family":"Angeli","given":"C."},{"family":"Graaf","given":"C.","non-dropping-particle":"de"},{"family":"Robert","given":"V."}],"issued":{"date-parts":[["2015"]]}}}],"schema":"https://github.com/citation-style-language/schema/raw/master/csl-citation.json"} </w:instrText>
      </w:r>
      <w:r w:rsidR="00A9537C" w:rsidRPr="00B070B1">
        <w:rPr>
          <w:rFonts w:ascii="Arial" w:hAnsi="Arial" w:cs="Arial"/>
          <w:sz w:val="17"/>
          <w:szCs w:val="17"/>
          <w:lang w:val="en-US"/>
        </w:rPr>
        <w:fldChar w:fldCharType="separate"/>
      </w:r>
      <w:r w:rsidR="004410D6" w:rsidRPr="00B070B1">
        <w:rPr>
          <w:rFonts w:ascii="Arial" w:eastAsia="Times New Roman" w:hAnsi="Arial" w:cs="Arial"/>
          <w:sz w:val="17"/>
          <w:vertAlign w:val="superscript"/>
        </w:rPr>
        <w:t>[68]</w:t>
      </w:r>
      <w:r w:rsidR="00A9537C" w:rsidRPr="00B070B1">
        <w:rPr>
          <w:rFonts w:ascii="Arial" w:hAnsi="Arial" w:cs="Arial"/>
          <w:sz w:val="17"/>
          <w:szCs w:val="17"/>
          <w:lang w:val="en-US"/>
        </w:rPr>
        <w:fldChar w:fldCharType="end"/>
      </w:r>
      <w:r w:rsidR="0014295D" w:rsidRPr="00B070B1">
        <w:rPr>
          <w:rFonts w:ascii="Arial" w:hAnsi="Arial" w:cs="Arial"/>
          <w:sz w:val="17"/>
          <w:szCs w:val="17"/>
          <w:lang w:val="en-US"/>
        </w:rPr>
        <w:t xml:space="preserve"> </w:t>
      </w:r>
      <w:r w:rsidR="00A42BFB" w:rsidRPr="00B070B1">
        <w:rPr>
          <w:rFonts w:ascii="Arial" w:hAnsi="Arial" w:cs="Arial"/>
          <w:sz w:val="17"/>
          <w:szCs w:val="17"/>
          <w:lang w:val="en-US"/>
        </w:rPr>
        <w:t xml:space="preserve">developed a detailed computational analysis of the intervalence transfer of the complex </w:t>
      </w:r>
      <w:r w:rsidR="0014295D" w:rsidRPr="00B070B1">
        <w:rPr>
          <w:rFonts w:ascii="Arial" w:hAnsi="Arial" w:cs="Arial"/>
          <w:sz w:val="17"/>
          <w:szCs w:val="17"/>
          <w:lang w:val="en-US"/>
        </w:rPr>
        <w:t>{L[(Py)</w:t>
      </w:r>
      <w:r w:rsidR="0014295D" w:rsidRPr="00B070B1">
        <w:rPr>
          <w:rFonts w:ascii="Arial" w:hAnsi="Arial" w:cs="Arial"/>
          <w:sz w:val="17"/>
          <w:szCs w:val="17"/>
          <w:vertAlign w:val="subscript"/>
          <w:lang w:val="en-US"/>
        </w:rPr>
        <w:t>2</w:t>
      </w:r>
      <w:r w:rsidR="0014295D" w:rsidRPr="00B070B1">
        <w:rPr>
          <w:rFonts w:ascii="Arial" w:hAnsi="Arial" w:cs="Arial"/>
          <w:sz w:val="17"/>
          <w:szCs w:val="17"/>
          <w:lang w:val="en-US"/>
        </w:rPr>
        <w:t>][(Py)(</w:t>
      </w:r>
      <w:r w:rsidR="00A42BFB" w:rsidRPr="00B070B1">
        <w:rPr>
          <w:rFonts w:ascii="Arial" w:hAnsi="Arial" w:cs="Arial"/>
          <w:sz w:val="17"/>
          <w:szCs w:val="17"/>
          <w:lang w:val="en-US"/>
        </w:rPr>
        <w:t>Bn</w:t>
      </w:r>
      <w:r w:rsidR="0014295D" w:rsidRPr="00B070B1">
        <w:rPr>
          <w:rFonts w:ascii="Arial" w:hAnsi="Arial" w:cs="Arial"/>
          <w:sz w:val="17"/>
          <w:szCs w:val="17"/>
          <w:lang w:val="en-US"/>
        </w:rPr>
        <w:t>NH</w:t>
      </w:r>
      <w:r w:rsidR="0014295D" w:rsidRPr="00B070B1">
        <w:rPr>
          <w:rFonts w:ascii="Arial" w:hAnsi="Arial" w:cs="Arial"/>
          <w:sz w:val="17"/>
          <w:szCs w:val="17"/>
          <w:vertAlign w:val="subscript"/>
          <w:lang w:val="en-US"/>
        </w:rPr>
        <w:t>2</w:t>
      </w:r>
      <w:r w:rsidR="0014295D" w:rsidRPr="00B070B1">
        <w:rPr>
          <w:rFonts w:ascii="Arial" w:hAnsi="Arial" w:cs="Arial"/>
          <w:sz w:val="17"/>
          <w:szCs w:val="17"/>
          <w:lang w:val="en-US"/>
        </w:rPr>
        <w:t>)]Fe</w:t>
      </w:r>
      <w:r w:rsidR="0014295D" w:rsidRPr="00B070B1">
        <w:rPr>
          <w:rFonts w:ascii="Arial" w:hAnsi="Arial" w:cs="Arial"/>
          <w:sz w:val="17"/>
          <w:szCs w:val="17"/>
          <w:vertAlign w:val="superscript"/>
          <w:lang w:val="en-US"/>
        </w:rPr>
        <w:t>I</w:t>
      </w:r>
      <w:r w:rsidR="00157405">
        <w:rPr>
          <w:rFonts w:ascii="Arial" w:hAnsi="Arial" w:cs="Arial"/>
          <w:sz w:val="17"/>
          <w:szCs w:val="17"/>
          <w:vertAlign w:val="superscript"/>
          <w:lang w:val="en-US"/>
        </w:rPr>
        <w:t>I</w:t>
      </w:r>
      <w:r w:rsidR="0014295D" w:rsidRPr="00B070B1">
        <w:rPr>
          <w:rFonts w:ascii="Arial" w:hAnsi="Arial" w:cs="Arial"/>
          <w:sz w:val="17"/>
          <w:szCs w:val="17"/>
          <w:vertAlign w:val="superscript"/>
          <w:lang w:val="en-US"/>
        </w:rPr>
        <w:t>I</w:t>
      </w:r>
      <w:r w:rsidR="0014295D" w:rsidRPr="00B070B1">
        <w:rPr>
          <w:rFonts w:ascii="Arial" w:hAnsi="Arial" w:cs="Arial"/>
          <w:sz w:val="17"/>
          <w:szCs w:val="17"/>
          <w:lang w:val="en-US"/>
        </w:rPr>
        <w:t>(mpdp)Fe</w:t>
      </w:r>
      <w:r w:rsidR="00157405">
        <w:rPr>
          <w:rFonts w:ascii="Arial" w:hAnsi="Arial" w:cs="Arial"/>
          <w:sz w:val="17"/>
          <w:szCs w:val="17"/>
          <w:vertAlign w:val="superscript"/>
          <w:lang w:val="en-US"/>
        </w:rPr>
        <w:t>I</w:t>
      </w:r>
      <w:r w:rsidR="0014295D" w:rsidRPr="00B070B1">
        <w:rPr>
          <w:rFonts w:ascii="Arial" w:hAnsi="Arial" w:cs="Arial"/>
          <w:sz w:val="17"/>
          <w:szCs w:val="17"/>
          <w:vertAlign w:val="superscript"/>
          <w:lang w:val="en-US"/>
        </w:rPr>
        <w:t>I</w:t>
      </w:r>
      <w:r w:rsidR="0014295D" w:rsidRPr="00B070B1">
        <w:rPr>
          <w:rFonts w:ascii="Arial" w:hAnsi="Arial" w:cs="Arial"/>
          <w:sz w:val="17"/>
          <w:szCs w:val="17"/>
          <w:lang w:val="en-US"/>
        </w:rPr>
        <w:t>}</w:t>
      </w:r>
      <w:r w:rsidR="0014295D" w:rsidRPr="00B070B1">
        <w:rPr>
          <w:rFonts w:ascii="Arial" w:hAnsi="Arial" w:cs="Arial"/>
          <w:sz w:val="17"/>
          <w:szCs w:val="17"/>
          <w:vertAlign w:val="superscript"/>
          <w:lang w:val="en-US"/>
        </w:rPr>
        <w:t>2+</w:t>
      </w:r>
      <w:r w:rsidR="00A42BFB" w:rsidRPr="00B070B1">
        <w:rPr>
          <w:rFonts w:ascii="Arial" w:hAnsi="Arial" w:cs="Arial"/>
          <w:sz w:val="17"/>
          <w:szCs w:val="17"/>
          <w:lang w:val="en-US"/>
        </w:rPr>
        <w:t>.</w:t>
      </w:r>
      <w:r w:rsidR="004E6A2D" w:rsidRPr="00B070B1">
        <w:rPr>
          <w:rFonts w:ascii="Arial" w:hAnsi="Arial" w:cs="Arial"/>
          <w:sz w:val="17"/>
          <w:szCs w:val="17"/>
          <w:lang w:val="en-US"/>
        </w:rPr>
        <w:t xml:space="preserve"> </w:t>
      </w:r>
      <w:r w:rsidR="00A42BFB" w:rsidRPr="00B070B1">
        <w:rPr>
          <w:rFonts w:ascii="Arial" w:hAnsi="Arial" w:cs="Arial"/>
          <w:sz w:val="17"/>
          <w:szCs w:val="17"/>
          <w:lang w:val="en-US"/>
        </w:rPr>
        <w:t xml:space="preserve">Using state-average CASSCF calculations, they </w:t>
      </w:r>
      <w:r w:rsidR="00A9537C" w:rsidRPr="00B070B1">
        <w:rPr>
          <w:rFonts w:ascii="Arial" w:hAnsi="Arial" w:cs="Arial"/>
          <w:sz w:val="17"/>
          <w:szCs w:val="17"/>
          <w:lang w:val="en-US"/>
        </w:rPr>
        <w:t xml:space="preserve">showed that </w:t>
      </w:r>
      <w:r w:rsidR="009242E6" w:rsidRPr="00B070B1">
        <w:rPr>
          <w:rFonts w:ascii="Arial" w:hAnsi="Arial" w:cs="Arial"/>
          <w:sz w:val="17"/>
          <w:szCs w:val="17"/>
          <w:lang w:val="en-US"/>
        </w:rPr>
        <w:t>th</w:t>
      </w:r>
      <w:r w:rsidR="004E6A2D" w:rsidRPr="00B070B1">
        <w:rPr>
          <w:rFonts w:ascii="Arial" w:hAnsi="Arial" w:cs="Arial"/>
          <w:sz w:val="17"/>
          <w:szCs w:val="17"/>
          <w:lang w:val="en-US"/>
        </w:rPr>
        <w:t>e</w:t>
      </w:r>
      <w:r w:rsidR="009242E6" w:rsidRPr="00B070B1">
        <w:rPr>
          <w:rFonts w:ascii="Arial" w:hAnsi="Arial" w:cs="Arial"/>
          <w:sz w:val="17"/>
          <w:szCs w:val="17"/>
          <w:lang w:val="en-US"/>
        </w:rPr>
        <w:t xml:space="preserve"> e</w:t>
      </w:r>
      <w:r w:rsidR="008046D3" w:rsidRPr="00B070B1">
        <w:rPr>
          <w:rFonts w:ascii="Arial" w:hAnsi="Arial" w:cs="Arial"/>
          <w:sz w:val="17"/>
          <w:szCs w:val="17"/>
          <w:lang w:val="en-US"/>
        </w:rPr>
        <w:t>lectronic reorganization</w:t>
      </w:r>
      <w:r w:rsidR="00A42BFB" w:rsidRPr="00B070B1">
        <w:rPr>
          <w:rFonts w:ascii="Arial" w:hAnsi="Arial" w:cs="Arial"/>
          <w:sz w:val="17"/>
          <w:szCs w:val="17"/>
          <w:lang w:val="en-US"/>
        </w:rPr>
        <w:t xml:space="preserve"> </w:t>
      </w:r>
      <w:r w:rsidR="00A9537C" w:rsidRPr="00B070B1">
        <w:rPr>
          <w:rFonts w:ascii="Arial" w:hAnsi="Arial" w:cs="Arial"/>
          <w:sz w:val="17"/>
          <w:szCs w:val="17"/>
          <w:lang w:val="en-US"/>
        </w:rPr>
        <w:t xml:space="preserve">is the major contributor </w:t>
      </w:r>
      <w:r w:rsidR="004E6A2D" w:rsidRPr="00B070B1">
        <w:rPr>
          <w:rFonts w:ascii="Arial" w:hAnsi="Arial" w:cs="Arial"/>
          <w:sz w:val="17"/>
          <w:szCs w:val="17"/>
          <w:lang w:val="en-US"/>
        </w:rPr>
        <w:t>to the reorganization energy</w:t>
      </w:r>
      <w:r w:rsidR="00A42BFB" w:rsidRPr="00B070B1">
        <w:rPr>
          <w:rFonts w:ascii="Arial" w:hAnsi="Arial" w:cs="Arial"/>
          <w:sz w:val="17"/>
          <w:szCs w:val="17"/>
          <w:lang w:val="en-US"/>
        </w:rPr>
        <w:t xml:space="preserve"> </w:t>
      </w:r>
      <w:r w:rsidR="004E6A2D" w:rsidRPr="00B070B1">
        <w:rPr>
          <w:rFonts w:ascii="Arial" w:hAnsi="Arial" w:cs="Arial"/>
          <w:sz w:val="17"/>
          <w:szCs w:val="17"/>
          <w:lang w:val="en-US"/>
        </w:rPr>
        <w:t xml:space="preserve">of the IVT transition. </w:t>
      </w:r>
      <w:r w:rsidR="00A9537C" w:rsidRPr="00B070B1">
        <w:rPr>
          <w:rFonts w:ascii="Arial" w:hAnsi="Arial" w:cs="Arial"/>
          <w:sz w:val="17"/>
          <w:szCs w:val="17"/>
          <w:lang w:val="en-US"/>
        </w:rPr>
        <w:t>In addition, their calculations revealed that this large effect is produced by a relatively small adaptation of the Fe valence electrons, especially from the pyridine ligands.</w:t>
      </w:r>
      <w:r w:rsidR="0014295D" w:rsidRPr="00A42BFB">
        <w:rPr>
          <w:rFonts w:ascii="Arial" w:hAnsi="Arial" w:cs="Arial"/>
          <w:sz w:val="17"/>
          <w:szCs w:val="17"/>
          <w:lang w:val="en-US"/>
        </w:rPr>
        <w:t xml:space="preserve">  </w:t>
      </w:r>
    </w:p>
    <w:p w14:paraId="3202C64C" w14:textId="2D918882" w:rsidR="00F22CEB" w:rsidRPr="005F681D" w:rsidRDefault="00F22CEB" w:rsidP="0064502F">
      <w:pPr>
        <w:pStyle w:val="H2"/>
        <w:outlineLvl w:val="0"/>
        <w:rPr>
          <w:lang w:val="en-US"/>
        </w:rPr>
      </w:pPr>
      <w:r w:rsidRPr="005F681D">
        <w:rPr>
          <w:lang w:val="en-US"/>
        </w:rPr>
        <w:t>3.</w:t>
      </w:r>
      <w:r w:rsidR="007E6A27" w:rsidRPr="005F681D">
        <w:rPr>
          <w:lang w:val="en-US"/>
        </w:rPr>
        <w:t>4</w:t>
      </w:r>
      <w:r w:rsidRPr="005F681D">
        <w:rPr>
          <w:lang w:val="en-US"/>
        </w:rPr>
        <w:t xml:space="preserve">. </w:t>
      </w:r>
      <w:r w:rsidR="007E6A27" w:rsidRPr="005F681D">
        <w:rPr>
          <w:lang w:val="en-US"/>
        </w:rPr>
        <w:t>Mössbauer</w:t>
      </w:r>
      <w:r w:rsidRPr="005F681D">
        <w:rPr>
          <w:lang w:val="en-US"/>
        </w:rPr>
        <w:t xml:space="preserve"> spectroscopy</w:t>
      </w:r>
    </w:p>
    <w:p w14:paraId="72531316" w14:textId="6D9DFD54" w:rsidR="00BC4398" w:rsidRDefault="0061064D" w:rsidP="00D22FDA">
      <w:pPr>
        <w:spacing w:line="225" w:lineRule="exact"/>
        <w:jc w:val="both"/>
        <w:rPr>
          <w:rFonts w:ascii="Arial" w:hAnsi="Arial" w:cs="Arial"/>
          <w:sz w:val="17"/>
          <w:szCs w:val="17"/>
          <w:vertAlign w:val="superscript"/>
          <w:lang w:val="en-US"/>
        </w:rPr>
      </w:pPr>
      <w:r w:rsidRPr="0004461E">
        <w:rPr>
          <w:rFonts w:ascii="Arial" w:hAnsi="Arial" w:cs="Arial"/>
          <w:sz w:val="17"/>
          <w:szCs w:val="17"/>
          <w:vertAlign w:val="superscript"/>
          <w:lang w:val="en-US"/>
        </w:rPr>
        <w:t>57</w:t>
      </w:r>
      <w:r w:rsidRPr="0004461E">
        <w:rPr>
          <w:rFonts w:ascii="Arial" w:hAnsi="Arial" w:cs="Arial"/>
          <w:sz w:val="17"/>
          <w:szCs w:val="17"/>
          <w:lang w:val="en-US"/>
        </w:rPr>
        <w:t xml:space="preserve">Fe-Mössbauer spectroscopy </w:t>
      </w:r>
      <w:r>
        <w:rPr>
          <w:rFonts w:ascii="Arial" w:hAnsi="Arial" w:cs="Arial"/>
          <w:sz w:val="17"/>
          <w:szCs w:val="17"/>
          <w:lang w:val="en-US"/>
        </w:rPr>
        <w:t>record</w:t>
      </w:r>
      <w:r w:rsidRPr="0004461E">
        <w:rPr>
          <w:rFonts w:ascii="Arial" w:hAnsi="Arial" w:cs="Arial"/>
          <w:sz w:val="17"/>
          <w:szCs w:val="17"/>
          <w:lang w:val="en-US"/>
        </w:rPr>
        <w:t>ed on polycrystalline samples</w:t>
      </w:r>
      <w:r>
        <w:rPr>
          <w:rFonts w:ascii="Arial" w:hAnsi="Arial" w:cs="Arial"/>
          <w:sz w:val="17"/>
          <w:szCs w:val="17"/>
          <w:lang w:val="en-US"/>
        </w:rPr>
        <w:t xml:space="preserve"> was extensively used to characterize (µ-</w:t>
      </w:r>
      <w:r>
        <w:rPr>
          <w:rFonts w:ascii="Arial" w:hAnsi="Arial" w:cs="Arial"/>
          <w:sz w:val="17"/>
          <w:szCs w:val="17"/>
          <w:lang w:val="en-US"/>
        </w:rPr>
        <w:t>phenoxido)Fe</w:t>
      </w:r>
      <w:r w:rsidRPr="00ED72D5">
        <w:rPr>
          <w:rFonts w:ascii="Arial" w:hAnsi="Arial" w:cs="Arial"/>
          <w:sz w:val="17"/>
          <w:szCs w:val="17"/>
          <w:vertAlign w:val="superscript"/>
          <w:lang w:val="en-US"/>
        </w:rPr>
        <w:t>II</w:t>
      </w:r>
      <w:r>
        <w:rPr>
          <w:rFonts w:ascii="Arial" w:hAnsi="Arial" w:cs="Arial"/>
          <w:sz w:val="17"/>
          <w:szCs w:val="17"/>
          <w:lang w:val="en-US"/>
        </w:rPr>
        <w:t>Fe</w:t>
      </w:r>
      <w:r w:rsidRPr="00ED72D5">
        <w:rPr>
          <w:rFonts w:ascii="Arial" w:hAnsi="Arial" w:cs="Arial"/>
          <w:sz w:val="17"/>
          <w:szCs w:val="17"/>
          <w:vertAlign w:val="superscript"/>
          <w:lang w:val="en-US"/>
        </w:rPr>
        <w:t>III</w:t>
      </w:r>
      <w:r>
        <w:rPr>
          <w:rFonts w:ascii="Arial" w:hAnsi="Arial" w:cs="Arial"/>
          <w:sz w:val="17"/>
          <w:szCs w:val="17"/>
          <w:lang w:val="en-US"/>
        </w:rPr>
        <w:t xml:space="preserve"> complexes. </w:t>
      </w:r>
      <w:r w:rsidRPr="0004461E">
        <w:rPr>
          <w:rFonts w:ascii="Arial" w:hAnsi="Arial" w:cs="Arial"/>
          <w:sz w:val="17"/>
          <w:szCs w:val="17"/>
          <w:lang w:val="en-US"/>
        </w:rPr>
        <w:t>At 80 K or below, all detected spectra are composed of two doublets in a close to 1:1 ratio</w:t>
      </w:r>
      <w:r w:rsidR="00AA58A3">
        <w:rPr>
          <w:rFonts w:ascii="Arial" w:hAnsi="Arial" w:cs="Arial"/>
          <w:sz w:val="17"/>
          <w:szCs w:val="17"/>
          <w:lang w:val="en-US"/>
        </w:rPr>
        <w:t xml:space="preserve"> (Figure 4</w:t>
      </w:r>
      <w:r w:rsidR="00FF43D5">
        <w:rPr>
          <w:rFonts w:ascii="Arial" w:hAnsi="Arial" w:cs="Arial"/>
          <w:sz w:val="17"/>
          <w:szCs w:val="17"/>
          <w:lang w:val="en-US"/>
        </w:rPr>
        <w:t>, bottom spectrum</w:t>
      </w:r>
      <w:r w:rsidR="00AA58A3">
        <w:rPr>
          <w:rFonts w:ascii="Arial" w:hAnsi="Arial" w:cs="Arial"/>
          <w:sz w:val="17"/>
          <w:szCs w:val="17"/>
          <w:lang w:val="en-US"/>
        </w:rPr>
        <w:t>)</w:t>
      </w:r>
      <w:r w:rsidRPr="000D2FED">
        <w:rPr>
          <w:rFonts w:ascii="Arial" w:hAnsi="Arial" w:cs="Arial"/>
          <w:sz w:val="17"/>
          <w:szCs w:val="17"/>
          <w:lang w:val="en-US"/>
        </w:rPr>
        <w:t>.</w:t>
      </w:r>
      <w:r w:rsidR="00AC6E4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{"citationID":"a191smb1tde","properties":{"formattedCitation":"\\super [20,21,32,42,58,69]\\nosupersub{}","plainCitation":"[20,21,32,42,58,69]","noteIndex":0},"citationItems":[{"id":248,"uris":["http://zotero.org/users/local/5QIqVzXq/items/JSMK35ZN"],"uri":["http://zotero.org/users/local/5QIqVzXq/items/JSMK35ZN"],"itemData":{"id":248,"type":"article-journal","container-title":"Angewandte Chemie International Edition","page":"588-590","title":"A Model of Semimet Hemerythrin; NMR Spectroscopic Evidence of Valence Localization in Bis(µ-carboxylato)(µ-phenolato)diiron(II,III) Complexes in Solution","volume":"31","author":[{"family":"Kanda","given":"W"},{"family":"Moneta","given":"W"},{"family":"Bardet","given":"M"},{"family":"Bernard","given":"E"},{"family":"Debaecker","given":"N"},{"family":"Laugier","given":"J"},{"family":"Bousseksou","given":"A"},{"family":"Chardon-Noblat","given":"S"},{"family":"Latour","given":"J-M"}],"issued":{"date-parts":[["1995"]]}},"label":"page"},{"id":288,"uris":["http://zotero.org/users/local/5QIqVzXq/items/BIS6CUXT"],"uri":["http://zotero.org/users/local/5QIqVzXq/items/BIS6CUXT"],"itemData":{"id":288,"type":"article-journal","container-title":"Journal of the American Chemical Society","page":"9424-9437","title":"Synthesis, Structural, Magnetic and Redox Properties of Asymmetric Diiron Complexes with a Single Terminally Bound Ligand. Relevance to the Purple Acid Phosphatase Enzymes.","title-short":"Synthesis, Structural, Magnetic and Redox Properties of Asymmetric Diiron Complexes with a Single Terminally Bound Ligand. Relevance to the Purple Acid Phosphatase Enzymes.","volume":"119","author":[{"family":"Lambert","given":"E"},{"family":"Chabut","given":"B"},{"family":"Chardon-Noblat","given":"S"},{"family":"Deronzier","given":"A"},{"family":"Chottard","given":"G"},{"family":"Bousseksou","given":"A"},{"family":"Tuchagues","given":"J-P"},{"family":"Laugier","given":"J"},{"family":"Bardet","given":"M."},{"family":"Latour","given":"J-M"}],"issued":{"date-parts":[["1997"]]}},"label":"page"},{"id":2930,"uris":["http://zotero.org/users/local/5QIqVzXq/items/TE7NJCKV"],"uri":["http://zotero.org/users/local/5QIqVzXq/items/TE7NJCKV"],"itemData":{"id":2930,"type":"article-journal","container-title":"Bulletin of the Chemical Society of Japan","page":"3547","volume":"60","author":[{"family":"Suzuki","given":"M"},{"family":"Uheara","given":"A"},{"family":"Oshio","given":"H"},{"family":"Endo","given":"K"},{"family":"Yanaga","given":"M"},{"family":"Kida","given":"S"},{"family":"Saito","given":"K"}],"issued":{"date-parts":[["1987"]]}},"label":"page"},{"id":541,"uris":["http://zotero.org/users/local/5QIqVzXq/items/7E8JART6"],"uri":["http://zotero.org/users/local/5QIqVzXq/items/7E8JART6"],"itemData":{"id":541,"type":"article-journal","container-title":"Bulletin of the Chemical Society of Japan","page":"3907-3913","title":"Syntheses and characterization of Dinuclear High-Spin iron(II,III) and (III,III) Complexes with 2,6-Bis[Bis(2-benzimidazolylmethyl)-aminomethyl]-4-methylphenolate(1-)","title-short":"SYNTHESES AND CHARACTERIZATION OF DINUCLEAR HIGH-SPIN IRON(II,III) AND (III,III) COMPLEXES WITH 2,6-BIS[BIS(2-BENZIMIDAZOLYLMETHYL)-AMINOMETHYL]-4-METHYLPHENOLATE(1-)","volume":"61","author":[{"family":"Suzuki","given":"M."},{"family":"Oshio","given":"H."},{"family":"Uehara","given":"A."},{"family":"Endo","given":"K."},{"family":"Yanaga","given":"M."},{"family":"Kida","given":"S."},{"family":"Saito","given":"K."}],"issued":{"date-parts":[["1988"]]}},"label":"page"},{"id":2423,"uris":["http://zotero.org/users/local/5QIqVzXq/items/X7KGRU6X"],"uri":["http://zotero.org/users/local/5QIqVzXq/items/X7KGRU6X"],"itemData":{"id":2423,"type":"article-journal","container-title":"Journal of the American Chemical Society","page":"6183-6195","volume":"111","author":[{"family":"Borovik","given":"A S"},{"family":"Papaefthymiou","given":"V"},{"family":"Taylor","given":"L F"},{"family":"Anderson","given":"O P"},{"family":"Que Jr","given":"L"}],"issued":{"date-parts":[["1989"]]}},"label":"page"},{"id":2710,"uris":["http://zotero.org/users/local/5QIqVzXq/items/5SIACUA5"],"uri":["http://zotero.org/users/local/5QIqVzXq/items/5SIACUA5"],"itemData":{"id":2710,"type":"article-journal","container-title":"Chemistry Letters","page":"591-594","author":[{"family":"Maeda","given":"Y"},{"family":"Tanigawa","given":"Y"},{"family":"Hayami","given":"S"},{"family":"Takashima","given":"Y"}],"issued":{"date-parts":[["1992"]]}},"label":"page"}],"schema":"https://github.com/citation-style-language/schema/raw/master/csl-citation.json"} </w:instrText>
      </w:r>
      <w:r w:rsidR="00AC6E41">
        <w:rPr>
          <w:rFonts w:ascii="Arial" w:hAnsi="Arial" w:cs="Arial"/>
          <w:sz w:val="17"/>
          <w:szCs w:val="17"/>
          <w:lang w:val="en-US"/>
        </w:rPr>
        <w:fldChar w:fldCharType="separate"/>
      </w:r>
      <w:r w:rsidR="00F257BA" w:rsidRPr="00F257BA">
        <w:rPr>
          <w:rFonts w:ascii="Arial" w:eastAsia="Times New Roman" w:hAnsi="Arial" w:cs="Arial"/>
          <w:sz w:val="17"/>
          <w:vertAlign w:val="superscript"/>
        </w:rPr>
        <w:t>[20,21,32,42,58,69]</w:t>
      </w:r>
      <w:r w:rsidR="00AC6E41">
        <w:rPr>
          <w:rFonts w:ascii="Arial" w:hAnsi="Arial" w:cs="Arial"/>
          <w:sz w:val="17"/>
          <w:szCs w:val="17"/>
          <w:lang w:val="en-US"/>
        </w:rPr>
        <w:fldChar w:fldCharType="end"/>
      </w:r>
      <w:r w:rsidRPr="00DB5320">
        <w:rPr>
          <w:rFonts w:ascii="Arial" w:hAnsi="Arial" w:cs="Arial"/>
          <w:sz w:val="17"/>
          <w:szCs w:val="17"/>
        </w:rPr>
        <w:t xml:space="preserve"> The nuclear parameters of the first doublet are characteristic of a high-spin ferrous ion in a O/N environment with isomer shift lying between 1.07 and 1.29 mm s</w:t>
      </w:r>
      <w:r w:rsidRPr="00DB5320">
        <w:rPr>
          <w:rFonts w:ascii="Arial" w:hAnsi="Arial" w:cs="Arial"/>
          <w:sz w:val="17"/>
          <w:szCs w:val="17"/>
          <w:vertAlign w:val="superscript"/>
        </w:rPr>
        <w:t>–1</w:t>
      </w:r>
      <w:r w:rsidRPr="00DB5320">
        <w:rPr>
          <w:rFonts w:ascii="Arial" w:hAnsi="Arial" w:cs="Arial"/>
          <w:sz w:val="17"/>
          <w:szCs w:val="17"/>
        </w:rPr>
        <w:t xml:space="preserve"> and quadrupole splitting between 2.06 and 3.24 mm s</w:t>
      </w:r>
      <w:r w:rsidRPr="00DB5320">
        <w:rPr>
          <w:rFonts w:ascii="Arial" w:hAnsi="Arial" w:cs="Arial"/>
          <w:sz w:val="17"/>
          <w:szCs w:val="17"/>
          <w:vertAlign w:val="superscript"/>
        </w:rPr>
        <w:t>–1</w:t>
      </w:r>
      <w:r w:rsidRPr="00DB5320">
        <w:rPr>
          <w:rFonts w:ascii="Arial" w:hAnsi="Arial" w:cs="Arial"/>
          <w:sz w:val="17"/>
          <w:szCs w:val="17"/>
        </w:rPr>
        <w:t xml:space="preserve">. </w:t>
      </w:r>
      <w:r w:rsidRPr="00930641">
        <w:rPr>
          <w:rFonts w:ascii="Arial" w:hAnsi="Arial" w:cs="Arial"/>
          <w:sz w:val="17"/>
          <w:szCs w:val="17"/>
        </w:rPr>
        <w:t>The second doublet presents smaller isomer shift (0.43 – 0.58 mm s</w:t>
      </w:r>
      <w:r w:rsidRPr="00930641">
        <w:rPr>
          <w:rFonts w:ascii="Arial" w:hAnsi="Arial" w:cs="Arial"/>
          <w:sz w:val="17"/>
          <w:szCs w:val="17"/>
          <w:vertAlign w:val="superscript"/>
        </w:rPr>
        <w:t>–1</w:t>
      </w:r>
      <w:r w:rsidRPr="00930641">
        <w:rPr>
          <w:rFonts w:ascii="Arial" w:hAnsi="Arial" w:cs="Arial"/>
          <w:sz w:val="17"/>
          <w:szCs w:val="17"/>
        </w:rPr>
        <w:t>) and quadrupole splitting (0.31 – 0.96 mm s</w:t>
      </w:r>
      <w:r w:rsidRPr="00930641">
        <w:rPr>
          <w:rFonts w:ascii="Arial" w:hAnsi="Arial" w:cs="Arial"/>
          <w:sz w:val="17"/>
          <w:szCs w:val="17"/>
          <w:vertAlign w:val="superscript"/>
        </w:rPr>
        <w:t>–1</w:t>
      </w:r>
      <w:r w:rsidRPr="00930641">
        <w:rPr>
          <w:rFonts w:ascii="Arial" w:hAnsi="Arial" w:cs="Arial"/>
          <w:sz w:val="17"/>
          <w:szCs w:val="17"/>
        </w:rPr>
        <w:t>). T</w:t>
      </w:r>
      <w:r w:rsidRPr="0004461E">
        <w:rPr>
          <w:rFonts w:ascii="Arial" w:hAnsi="Arial" w:cs="Arial"/>
          <w:sz w:val="17"/>
          <w:szCs w:val="17"/>
          <w:lang w:val="en-US"/>
        </w:rPr>
        <w:t>hese values are fully consistent with a</w:t>
      </w:r>
      <w:r>
        <w:rPr>
          <w:rFonts w:ascii="Arial" w:hAnsi="Arial" w:cs="Arial"/>
          <w:sz w:val="17"/>
          <w:szCs w:val="17"/>
          <w:lang w:val="en-US"/>
        </w:rPr>
        <w:t xml:space="preserve"> high-spin </w:t>
      </w:r>
      <w:r w:rsidRPr="0004461E">
        <w:rPr>
          <w:rFonts w:ascii="Arial" w:hAnsi="Arial" w:cs="Arial"/>
          <w:sz w:val="17"/>
          <w:szCs w:val="17"/>
          <w:lang w:val="en-US"/>
        </w:rPr>
        <w:t>ferric ion</w:t>
      </w:r>
      <w:r>
        <w:rPr>
          <w:rFonts w:ascii="Arial" w:hAnsi="Arial" w:cs="Arial"/>
          <w:sz w:val="17"/>
          <w:szCs w:val="17"/>
          <w:lang w:val="en-US"/>
        </w:rPr>
        <w:t xml:space="preserve"> in an octahedral environment</w:t>
      </w:r>
      <w:r w:rsidRPr="0004461E">
        <w:rPr>
          <w:rFonts w:ascii="Arial" w:hAnsi="Arial" w:cs="Arial"/>
          <w:sz w:val="17"/>
          <w:szCs w:val="17"/>
          <w:lang w:val="en-US"/>
        </w:rPr>
        <w:t>. Accordingly, Mössbauer spectra at 80 K revealed localized valences.</w:t>
      </w:r>
      <w:r>
        <w:rPr>
          <w:rFonts w:ascii="Arial" w:hAnsi="Arial" w:cs="Arial"/>
          <w:sz w:val="17"/>
          <w:szCs w:val="17"/>
          <w:lang w:val="en-US"/>
        </w:rPr>
        <w:t xml:space="preserve"> However</w:t>
      </w:r>
      <w:r w:rsidRPr="0004461E">
        <w:rPr>
          <w:rFonts w:ascii="Arial" w:hAnsi="Arial" w:cs="Arial"/>
          <w:sz w:val="17"/>
          <w:szCs w:val="17"/>
          <w:lang w:val="en-US"/>
        </w:rPr>
        <w:t xml:space="preserve">, </w:t>
      </w:r>
      <w:r>
        <w:rPr>
          <w:rFonts w:ascii="Arial" w:hAnsi="Arial" w:cs="Arial"/>
          <w:sz w:val="17"/>
          <w:szCs w:val="17"/>
          <w:lang w:val="en-US"/>
        </w:rPr>
        <w:t>for some comp</w:t>
      </w:r>
      <w:r w:rsidR="00930641">
        <w:rPr>
          <w:rFonts w:ascii="Arial" w:hAnsi="Arial" w:cs="Arial"/>
          <w:sz w:val="17"/>
          <w:szCs w:val="17"/>
          <w:lang w:val="en-US"/>
        </w:rPr>
        <w:t>lexe</w:t>
      </w:r>
      <w:r>
        <w:rPr>
          <w:rFonts w:ascii="Arial" w:hAnsi="Arial" w:cs="Arial"/>
          <w:sz w:val="17"/>
          <w:szCs w:val="17"/>
          <w:lang w:val="en-US"/>
        </w:rPr>
        <w:t>s</w:t>
      </w:r>
      <w:r w:rsidR="00930641">
        <w:rPr>
          <w:rFonts w:ascii="Arial" w:hAnsi="Arial" w:cs="Arial"/>
          <w:sz w:val="17"/>
          <w:szCs w:val="17"/>
          <w:lang w:val="en-US"/>
        </w:rPr>
        <w:t xml:space="preserve"> of symmetrical ligands H</w:t>
      </w:r>
      <w:r w:rsidR="00930641" w:rsidRPr="00930641">
        <w:rPr>
          <w:rFonts w:ascii="Arial" w:hAnsi="Arial" w:cs="Arial"/>
          <w:sz w:val="17"/>
          <w:szCs w:val="17"/>
        </w:rPr>
        <w:t>L[(Py)</w:t>
      </w:r>
      <w:r w:rsidR="00930641" w:rsidRPr="00930641">
        <w:rPr>
          <w:rFonts w:ascii="Arial" w:hAnsi="Arial" w:cs="Arial"/>
          <w:sz w:val="17"/>
          <w:szCs w:val="17"/>
          <w:vertAlign w:val="subscript"/>
        </w:rPr>
        <w:t>2</w:t>
      </w:r>
      <w:r w:rsidR="00930641" w:rsidRPr="00930641">
        <w:rPr>
          <w:rFonts w:ascii="Arial" w:hAnsi="Arial" w:cs="Arial"/>
          <w:sz w:val="17"/>
          <w:szCs w:val="17"/>
        </w:rPr>
        <w:t>][(Py)</w:t>
      </w:r>
      <w:r w:rsidR="00930641" w:rsidRPr="00930641">
        <w:rPr>
          <w:rFonts w:ascii="Arial" w:hAnsi="Arial" w:cs="Arial"/>
          <w:sz w:val="17"/>
          <w:szCs w:val="17"/>
          <w:vertAlign w:val="subscript"/>
        </w:rPr>
        <w:t>2</w:t>
      </w:r>
      <w:r w:rsidR="00930641" w:rsidRPr="00930641">
        <w:rPr>
          <w:rFonts w:ascii="Arial" w:hAnsi="Arial" w:cs="Arial"/>
          <w:sz w:val="17"/>
          <w:szCs w:val="17"/>
        </w:rPr>
        <w:t>]</w:t>
      </w:r>
      <w:r w:rsidR="00930641">
        <w:rPr>
          <w:rFonts w:ascii="Arial" w:hAnsi="Arial" w:cs="Arial"/>
          <w:sz w:val="17"/>
          <w:szCs w:val="17"/>
        </w:rPr>
        <w:t xml:space="preserve"> and </w:t>
      </w:r>
      <w:r w:rsidR="00930641">
        <w:rPr>
          <w:rFonts w:ascii="Arial" w:hAnsi="Arial" w:cs="Arial"/>
          <w:sz w:val="17"/>
          <w:szCs w:val="17"/>
          <w:lang w:val="en-US"/>
        </w:rPr>
        <w:t>H</w:t>
      </w:r>
      <w:r w:rsidR="00930641" w:rsidRPr="00930641">
        <w:rPr>
          <w:rFonts w:ascii="Arial" w:hAnsi="Arial" w:cs="Arial"/>
          <w:sz w:val="17"/>
          <w:szCs w:val="17"/>
        </w:rPr>
        <w:t>L[(</w:t>
      </w:r>
      <w:r w:rsidR="00930641">
        <w:rPr>
          <w:rFonts w:ascii="Arial" w:hAnsi="Arial" w:cs="Arial"/>
          <w:sz w:val="17"/>
          <w:szCs w:val="17"/>
        </w:rPr>
        <w:t>MeIm</w:t>
      </w:r>
      <w:r w:rsidR="00930641" w:rsidRPr="00930641">
        <w:rPr>
          <w:rFonts w:ascii="Arial" w:hAnsi="Arial" w:cs="Arial"/>
          <w:sz w:val="17"/>
          <w:szCs w:val="17"/>
        </w:rPr>
        <w:t>)</w:t>
      </w:r>
      <w:r w:rsidR="00930641" w:rsidRPr="00930641">
        <w:rPr>
          <w:rFonts w:ascii="Arial" w:hAnsi="Arial" w:cs="Arial"/>
          <w:sz w:val="17"/>
          <w:szCs w:val="17"/>
          <w:vertAlign w:val="subscript"/>
        </w:rPr>
        <w:t>2</w:t>
      </w:r>
      <w:r w:rsidR="00930641" w:rsidRPr="00930641">
        <w:rPr>
          <w:rFonts w:ascii="Arial" w:hAnsi="Arial" w:cs="Arial"/>
          <w:sz w:val="17"/>
          <w:szCs w:val="17"/>
        </w:rPr>
        <w:t>][(</w:t>
      </w:r>
      <w:r w:rsidR="00930641">
        <w:rPr>
          <w:rFonts w:ascii="Arial" w:hAnsi="Arial" w:cs="Arial"/>
          <w:sz w:val="17"/>
          <w:szCs w:val="17"/>
        </w:rPr>
        <w:t>MeIm</w:t>
      </w:r>
      <w:r w:rsidR="00930641" w:rsidRPr="00930641">
        <w:rPr>
          <w:rFonts w:ascii="Arial" w:hAnsi="Arial" w:cs="Arial"/>
          <w:sz w:val="17"/>
          <w:szCs w:val="17"/>
        </w:rPr>
        <w:t>)</w:t>
      </w:r>
      <w:r w:rsidR="00930641" w:rsidRPr="00930641">
        <w:rPr>
          <w:rFonts w:ascii="Arial" w:hAnsi="Arial" w:cs="Arial"/>
          <w:sz w:val="17"/>
          <w:szCs w:val="17"/>
          <w:vertAlign w:val="subscript"/>
        </w:rPr>
        <w:t>2</w:t>
      </w:r>
      <w:r w:rsidR="00930641" w:rsidRPr="00930641">
        <w:rPr>
          <w:rFonts w:ascii="Arial" w:hAnsi="Arial" w:cs="Arial"/>
          <w:sz w:val="17"/>
          <w:szCs w:val="17"/>
        </w:rPr>
        <w:t>]</w:t>
      </w:r>
      <w:r w:rsidR="00930641">
        <w:rPr>
          <w:rFonts w:ascii="Arial" w:hAnsi="Arial" w:cs="Arial"/>
          <w:sz w:val="17"/>
          <w:szCs w:val="17"/>
          <w:lang w:val="en-US"/>
        </w:rPr>
        <w:t xml:space="preserve"> (Scheme 1a</w:t>
      </w:r>
      <w:r w:rsidR="006D7433">
        <w:rPr>
          <w:rFonts w:ascii="Arial" w:hAnsi="Arial" w:cs="Arial"/>
          <w:sz w:val="17"/>
          <w:szCs w:val="17"/>
          <w:lang w:val="en-US"/>
        </w:rPr>
        <w:t xml:space="preserve"> and</w:t>
      </w:r>
      <w:r w:rsidR="00930641">
        <w:rPr>
          <w:rFonts w:ascii="Arial" w:hAnsi="Arial" w:cs="Arial"/>
          <w:sz w:val="17"/>
          <w:szCs w:val="17"/>
          <w:lang w:val="en-US"/>
        </w:rPr>
        <w:t xml:space="preserve"> c</w:t>
      </w:r>
      <w:r w:rsidR="006D7433">
        <w:rPr>
          <w:rFonts w:ascii="Arial" w:hAnsi="Arial" w:cs="Arial"/>
          <w:sz w:val="17"/>
          <w:szCs w:val="17"/>
          <w:lang w:val="en-US"/>
        </w:rPr>
        <w:t>, respectively</w:t>
      </w:r>
      <w:r w:rsidR="00930641">
        <w:rPr>
          <w:rFonts w:ascii="Arial" w:hAnsi="Arial" w:cs="Arial"/>
          <w:sz w:val="17"/>
          <w:szCs w:val="17"/>
          <w:lang w:val="en-US"/>
        </w:rPr>
        <w:t>)</w:t>
      </w:r>
      <w:r>
        <w:rPr>
          <w:rFonts w:ascii="Arial" w:hAnsi="Arial" w:cs="Arial"/>
          <w:sz w:val="17"/>
          <w:szCs w:val="17"/>
          <w:lang w:val="en-US"/>
        </w:rPr>
        <w:t xml:space="preserve">, </w:t>
      </w:r>
      <w:r w:rsidRPr="0004461E">
        <w:rPr>
          <w:rFonts w:ascii="Arial" w:hAnsi="Arial" w:cs="Arial"/>
          <w:sz w:val="17"/>
          <w:szCs w:val="17"/>
          <w:lang w:val="en-US"/>
        </w:rPr>
        <w:t xml:space="preserve">Mössbauer spectra </w:t>
      </w:r>
      <w:r>
        <w:rPr>
          <w:rFonts w:ascii="Arial" w:hAnsi="Arial" w:cs="Arial"/>
          <w:sz w:val="17"/>
          <w:szCs w:val="17"/>
          <w:lang w:val="en-US"/>
        </w:rPr>
        <w:t xml:space="preserve">recorded at </w:t>
      </w:r>
      <w:r w:rsidRPr="0004461E">
        <w:rPr>
          <w:rFonts w:ascii="Arial" w:hAnsi="Arial" w:cs="Arial"/>
          <w:sz w:val="17"/>
          <w:szCs w:val="17"/>
          <w:lang w:val="en-US"/>
        </w:rPr>
        <w:t>higher temperature</w:t>
      </w:r>
      <w:r>
        <w:rPr>
          <w:rFonts w:ascii="Arial" w:hAnsi="Arial" w:cs="Arial"/>
          <w:sz w:val="17"/>
          <w:szCs w:val="17"/>
          <w:lang w:val="en-US"/>
        </w:rPr>
        <w:t>s up to 330 K</w:t>
      </w:r>
      <w:r w:rsidRPr="0004461E">
        <w:rPr>
          <w:rFonts w:ascii="Arial" w:hAnsi="Arial" w:cs="Arial"/>
          <w:sz w:val="17"/>
          <w:szCs w:val="17"/>
          <w:lang w:val="en-US"/>
        </w:rPr>
        <w:t xml:space="preserve"> </w:t>
      </w:r>
      <w:r>
        <w:rPr>
          <w:rFonts w:ascii="Arial" w:hAnsi="Arial" w:cs="Arial"/>
          <w:sz w:val="17"/>
          <w:szCs w:val="17"/>
          <w:lang w:val="en-US"/>
        </w:rPr>
        <w:t xml:space="preserve">evidenced more or less important changes which revealed </w:t>
      </w:r>
      <w:r w:rsidRPr="0004461E">
        <w:rPr>
          <w:rFonts w:ascii="Arial" w:hAnsi="Arial" w:cs="Arial"/>
          <w:sz w:val="17"/>
          <w:szCs w:val="17"/>
          <w:lang w:val="en-US"/>
        </w:rPr>
        <w:t xml:space="preserve">different </w:t>
      </w:r>
      <w:r>
        <w:rPr>
          <w:rFonts w:ascii="Arial" w:hAnsi="Arial" w:cs="Arial"/>
          <w:sz w:val="17"/>
          <w:szCs w:val="17"/>
          <w:lang w:val="en-US"/>
        </w:rPr>
        <w:t>behaviors</w:t>
      </w:r>
      <w:r w:rsidR="00AA58A3">
        <w:rPr>
          <w:rFonts w:ascii="Arial" w:hAnsi="Arial" w:cs="Arial"/>
          <w:sz w:val="17"/>
          <w:szCs w:val="17"/>
          <w:lang w:val="en-US"/>
        </w:rPr>
        <w:t xml:space="preserve"> (Figure 4)</w:t>
      </w:r>
      <w:r w:rsidRPr="0004461E">
        <w:rPr>
          <w:rFonts w:ascii="Arial" w:hAnsi="Arial" w:cs="Arial"/>
          <w:sz w:val="17"/>
          <w:szCs w:val="17"/>
          <w:lang w:val="en-US"/>
        </w:rPr>
        <w:t>.</w:t>
      </w:r>
      <w:r w:rsidR="00F25C82">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{"citationID":"a2psca179e4","properties":{"formattedCitation":"\\super [33,67,69,70]\\nosupersub{}","plainCitation":"[33,67,69,70]","noteIndex":0},"citationItems":[{"id":2722,"uris":["http://zotero.org/users/local/5QIqVzXq/items/IJ7MMIIF"],"uri":["http://zotero.org/users/local/5QIqVzXq/items/IJ7MMIIF"],"itemData":{"id":2722,"type":"article-journal","container-title":"Journal of the American Chemical Society","page":"3815-3827","volume":"114","author":[{"family":"Mashuta","given":"M"},{"family":"Webb","given":"RJ"},{"family":"McCluster","given":"JK"},{"family":"Schmitt","given":"EA"},{"family":"Oberhausen","given":"KJ"},{"family":"Richardson","given":"JF"},{"family":"Buchanan","given":"RM"},{"family":"Hendrickson","given":"DN"}],"issued":{"date-parts":[["1992"]]}},"label":"page"},{"id":330,"uris":["http://zotero.org/users/local/5QIqVzXq/items/H98UWSST"],"uri":["http://zotero.org/users/local/5QIqVzXq/items/H98UWSST"],"itemData":{"id":330,"type":"article-journal","container-title":"Journal of the Chemical Society, Dalton Transactions","page":"1001-1011","title":"Crystals structures and Mössbauer spectra of mixed-valence dinuclear iron(II,III) complexes: detrapped valence states","title-short":"Crystals structures and Mössbauer spectra of mixed-valence dinuclear iron(II,III) complexes: detrapped valence states","author":[{"family":"Manago","given":"T"},{"family":"Hayami","given":"S"},{"family":"Oshio","given":"H"},{"family":"Osaki","given":"S"},{"family":"Hasuyama","given":"H"},{"family":"Herber","given":"RH"},{"family":"Maeda","given":"Y"}],"issued":{"date-parts":[["1999"]]}},"label":"page"},{"id":2710,"uris":["http://zotero.org/users/local/5QIqVzXq/items/5SIACUA5"],"uri":["http://zotero.org/users/local/5QIqVzXq/items/5SIACUA5"],"itemData":{"id":2710,"type":"article-journal","container-title":"Chemistry Letters","page":"591-594","author":[{"family":"Maeda","given":"Y"},{"family":"Tanigawa","given":"Y"},{"family":"Hayami","given":"S"},{"family":"Takashima","given":"Y"}],"issued":{"date-parts":[["1992"]]}},"label":"page"},{"id":4872,"uris":["http://zotero.org/users/local/5QIqVzXq/items/N9ZRFPUA"],"uri":["http://zotero.org/users/local/5QIqVzXq/items/N9ZRFPUA"],"itemData":{"id":4872,"type":"article-journal","container-title":"Bulletin of the Chemical Society of Japan","page":"125-130","title":"Mössbauer Spectra and Crystal Structure of Dinuclear Iron(II,III) Complex  [Fe-2(BPMP)(ENA)(2)](BF4)(2) of a  Septadentate Polypyridine Ligand (HBPMP) - An Example of Fast Electron Interexchange","volume":"67","author":[{"family":"Maeda","given":"Y."},{"family":"Tanigawa","given":"Y."},{"family":"Matsumoto","given":"N."},{"family":"Oshio","given":"H."},{"family":"Suzuki","given":"M."},{"family":"Takashima","given":"Y."}],"issued":{"date-parts":[["1994"]]}},"label":"page"}],"schema":"https://github.com/citation-style-language/schema/raw/master/csl-citation.json"} </w:instrText>
      </w:r>
      <w:r w:rsidR="00F25C82">
        <w:rPr>
          <w:rFonts w:ascii="Arial" w:hAnsi="Arial" w:cs="Arial"/>
          <w:sz w:val="17"/>
          <w:szCs w:val="17"/>
          <w:lang w:val="en-US"/>
        </w:rPr>
        <w:fldChar w:fldCharType="separate"/>
      </w:r>
      <w:r w:rsidR="00F257BA" w:rsidRPr="00F257BA">
        <w:rPr>
          <w:rFonts w:ascii="Arial" w:eastAsia="Times New Roman" w:hAnsi="Arial" w:cs="Arial"/>
          <w:sz w:val="17"/>
          <w:vertAlign w:val="superscript"/>
        </w:rPr>
        <w:t>[33,67,69,70]</w:t>
      </w:r>
      <w:r w:rsidR="00F25C82">
        <w:rPr>
          <w:rFonts w:ascii="Arial" w:hAnsi="Arial" w:cs="Arial"/>
          <w:sz w:val="17"/>
          <w:szCs w:val="17"/>
          <w:lang w:val="en-US"/>
        </w:rPr>
        <w:fldChar w:fldCharType="end"/>
      </w:r>
      <w:r w:rsidR="00FC52E9" w:rsidRPr="0004461E">
        <w:rPr>
          <w:rFonts w:ascii="Arial" w:hAnsi="Arial" w:cs="Arial"/>
          <w:sz w:val="17"/>
          <w:szCs w:val="17"/>
          <w:lang w:val="en-US"/>
        </w:rPr>
        <w:t xml:space="preserve"> </w:t>
      </w:r>
      <w:r w:rsidRPr="0004461E">
        <w:rPr>
          <w:rFonts w:ascii="Arial" w:hAnsi="Arial" w:cs="Arial"/>
          <w:sz w:val="17"/>
          <w:szCs w:val="17"/>
          <w:lang w:val="en-US"/>
        </w:rPr>
        <w:t xml:space="preserve"> In some systems, increasing the temperature leads the two doublets to shift with a significant broadening.</w:t>
      </w:r>
      <w:r w:rsidRPr="0004461E">
        <w:rPr>
          <w:rFonts w:ascii="Arial" w:hAnsi="Arial" w:cs="Arial"/>
          <w:sz w:val="17"/>
          <w:szCs w:val="17"/>
          <w:lang w:val="en-US"/>
        </w:rPr>
        <w:fldChar w:fldCharType="begin"/>
      </w:r>
      <w:r w:rsidR="004410D6">
        <w:rPr>
          <w:rFonts w:ascii="Arial" w:hAnsi="Arial" w:cs="Arial"/>
          <w:sz w:val="17"/>
          <w:szCs w:val="17"/>
          <w:lang w:val="en-US"/>
        </w:rPr>
        <w:instrText xml:space="preserve"> ADDIN ZOTERO_ITEM CSL_CITATION {"citationID":"a2c0k46lr5p","properties":{"formattedCitation":"\\super [67]\\nosupersub{}","plainCitation":"[67]","noteIndex":0},"citationItems":[{"id":330,"uris":["http://zotero.org/users/local/5QIqVzXq/items/H98UWSST"],"uri":["http://zotero.org/users/local/5QIqVzXq/items/H98UWSST"],"itemData":{"id":330,"type":"article-journal","container-title":"Journal of the Chemical Society, Dalton Transactions","page":"1001-1011","title":"Crystals structures and Mössbauer spectra of mixed-valence dinuclear iron(II,III) complexes: detrapped valence states","title-short":"Crystals structures and Mössbauer spectra of mixed-valence dinuclear iron(II,III) complexes: detrapped valence states","author":[{"family":"Manago","given":"T"},{"family":"Hayami","given":"S"},{"family":"Oshio","given":"H"},{"family":"Osaki","given":"S"},{"family":"Hasuyama","given":"H"},{"family":"Herber","given":"RH"},{"family":"Maeda","given":"Y"}],"issued":{"date-parts":[["1999"]]}}}],"schema":"https://github.com/citation-style-language/schema/raw/master/csl-citation.json"} </w:instrText>
      </w:r>
      <w:r w:rsidRPr="0004461E">
        <w:rPr>
          <w:rFonts w:ascii="Arial" w:hAnsi="Arial" w:cs="Arial"/>
          <w:sz w:val="17"/>
          <w:szCs w:val="17"/>
          <w:lang w:val="en-US"/>
        </w:rPr>
        <w:fldChar w:fldCharType="separate"/>
      </w:r>
      <w:r w:rsidR="004410D6" w:rsidRPr="004410D6">
        <w:rPr>
          <w:rFonts w:ascii="Arial" w:eastAsia="Times New Roman" w:hAnsi="Arial" w:cs="Arial"/>
          <w:sz w:val="17"/>
          <w:vertAlign w:val="superscript"/>
        </w:rPr>
        <w:t>[67]</w:t>
      </w:r>
      <w:r w:rsidRPr="0004461E">
        <w:rPr>
          <w:rFonts w:ascii="Arial" w:hAnsi="Arial" w:cs="Arial"/>
          <w:sz w:val="17"/>
          <w:szCs w:val="17"/>
          <w:lang w:val="en-US"/>
        </w:rPr>
        <w:fldChar w:fldCharType="end"/>
      </w:r>
      <w:r w:rsidRPr="0004461E">
        <w:rPr>
          <w:rFonts w:ascii="Arial" w:hAnsi="Arial" w:cs="Arial"/>
          <w:sz w:val="17"/>
          <w:szCs w:val="17"/>
          <w:lang w:val="en-US"/>
        </w:rPr>
        <w:t xml:space="preserve"> They may merge in a unique one with nuclear parameter values intermediate between those of ferrous and ferric ions.</w:t>
      </w:r>
      <w:r w:rsidRPr="0004461E">
        <w:rPr>
          <w:rFonts w:ascii="Arial" w:hAnsi="Arial" w:cs="Arial"/>
          <w:sz w:val="17"/>
          <w:szCs w:val="17"/>
          <w:lang w:val="en-US"/>
        </w:rPr>
        <w:fldChar w:fldCharType="begin"/>
      </w:r>
      <w:r w:rsidR="004410D6">
        <w:rPr>
          <w:rFonts w:ascii="Arial" w:hAnsi="Arial" w:cs="Arial"/>
          <w:sz w:val="17"/>
          <w:szCs w:val="17"/>
          <w:lang w:val="en-US"/>
        </w:rPr>
        <w:instrText xml:space="preserve"> ADDIN ZOTERO_ITEM CSL_CITATION {"citationID":"a22t7is866n","properties":{"formattedCitation":"\\super [69,70]\\nosupersub{}","plainCitation":"[69,70]","noteIndex":0},"citationItems":[{"id":2710,"uris":["http://zotero.org/users/local/5QIqVzXq/items/5SIACUA5"],"uri":["http://zotero.org/users/local/5QIqVzXq/items/5SIACUA5"],"itemData":{"id":2710,"type":"article-journal","container-title":"Chemistry Letters","page":"591-594","author":[{"family":"Maeda","given":"Y"},{"family":"Tanigawa","given":"Y"},{"family":"Hayami","given":"S"},{"family":"Takashima","given":"Y"}],"issued":{"date-parts":[["1992"]]}},"label":"page"},{"id":4872,"uris":["http://zotero.org/users/local/5QIqVzXq/items/N9ZRFPUA"],"uri":["http://zotero.org/users/local/5QIqVzXq/items/N9ZRFPUA"],"itemData":{"id":4872,"type":"article-journal","container-title":"Bulletin of the Chemical Society of Japan","page":"125-130","title":"Mössbauer Spectra and Crystal Structure of Dinuclear Iron(II,III) Complex  [Fe-2(BPMP)(ENA)(2)](BF4)(2) of a  Septadentate Polypyridine Ligand (HBPMP) - An Example of Fast Electron Interexchange","volume":"67","author":[{"family":"Maeda","given":"Y."},{"family":"Tanigawa","given":"Y."},{"family":"Matsumoto","given":"N."},{"family":"Oshio","given":"H."},{"family":"Suzuki","given":"M."},{"family":"Takashima","given":"Y."}],"issued":{"date-parts":[["1994"]]}},"label":"page"}],"schema":"https://github.com/citation-style-language/schema/raw/master/csl-citation.json"} </w:instrText>
      </w:r>
      <w:r w:rsidRPr="0004461E">
        <w:rPr>
          <w:rFonts w:ascii="Arial" w:hAnsi="Arial" w:cs="Arial"/>
          <w:sz w:val="17"/>
          <w:szCs w:val="17"/>
          <w:lang w:val="en-US"/>
        </w:rPr>
        <w:fldChar w:fldCharType="separate"/>
      </w:r>
      <w:r w:rsidR="004410D6" w:rsidRPr="004410D6">
        <w:rPr>
          <w:rFonts w:ascii="Arial" w:eastAsia="Times New Roman" w:hAnsi="Arial" w:cs="Arial"/>
          <w:sz w:val="17"/>
          <w:vertAlign w:val="superscript"/>
        </w:rPr>
        <w:t>[69,70]</w:t>
      </w:r>
      <w:r w:rsidRPr="0004461E">
        <w:rPr>
          <w:rFonts w:ascii="Arial" w:hAnsi="Arial" w:cs="Arial"/>
          <w:sz w:val="17"/>
          <w:szCs w:val="17"/>
          <w:lang w:val="en-US"/>
        </w:rPr>
        <w:fldChar w:fldCharType="end"/>
      </w:r>
      <w:r w:rsidRPr="0004461E">
        <w:rPr>
          <w:rFonts w:ascii="Arial" w:hAnsi="Arial" w:cs="Arial"/>
          <w:sz w:val="17"/>
          <w:szCs w:val="17"/>
          <w:lang w:val="en-US"/>
        </w:rPr>
        <w:t xml:space="preserve"> This behavior suggests an electron hopping between the two iron sites with a rate comparable to the inverse Mössbauer time scale (≈10</w:t>
      </w:r>
      <w:r w:rsidRPr="0004461E">
        <w:rPr>
          <w:rFonts w:ascii="Arial" w:hAnsi="Arial" w:cs="Arial"/>
          <w:sz w:val="17"/>
          <w:szCs w:val="17"/>
          <w:vertAlign w:val="superscript"/>
          <w:lang w:val="en-US"/>
        </w:rPr>
        <w:t>2</w:t>
      </w:r>
      <w:r w:rsidRPr="0004461E">
        <w:rPr>
          <w:rFonts w:ascii="Arial" w:hAnsi="Arial" w:cs="Arial"/>
          <w:sz w:val="17"/>
          <w:szCs w:val="17"/>
          <w:lang w:val="en-US"/>
        </w:rPr>
        <w:t xml:space="preserve"> MHz). The temperature dependence of these Mössbauer spec</w:t>
      </w:r>
      <w:r w:rsidR="00AA58A3">
        <w:rPr>
          <w:rFonts w:ascii="Arial" w:hAnsi="Arial" w:cs="Arial"/>
          <w:sz w:val="17"/>
          <w:szCs w:val="17"/>
          <w:lang w:val="en-US"/>
        </w:rPr>
        <w:t>tra has been analyzed in detail</w:t>
      </w:r>
      <w:r w:rsidRPr="0004461E">
        <w:rPr>
          <w:rFonts w:ascii="Arial" w:hAnsi="Arial" w:cs="Arial"/>
          <w:sz w:val="17"/>
          <w:szCs w:val="17"/>
          <w:lang w:val="en-US"/>
        </w:rPr>
        <w:t>, considering that the extra electron stays a little longer on one site versus the other.</w:t>
      </w:r>
      <w:r w:rsidRPr="0004461E">
        <w:rPr>
          <w:rFonts w:ascii="Arial" w:hAnsi="Arial" w:cs="Arial"/>
          <w:sz w:val="17"/>
          <w:szCs w:val="17"/>
          <w:lang w:val="en-US"/>
        </w:rPr>
        <w:fldChar w:fldCharType="begin"/>
      </w:r>
      <w:r w:rsidR="004410D6">
        <w:rPr>
          <w:rFonts w:ascii="Arial" w:hAnsi="Arial" w:cs="Arial"/>
          <w:sz w:val="17"/>
          <w:szCs w:val="17"/>
          <w:lang w:val="en-US"/>
        </w:rPr>
        <w:instrText xml:space="preserve"> ADDIN ZOTERO_ITEM CSL_CITATION {"citationID":"a71ffnh2es","properties":{"formattedCitation":"\\super [67]\\nosupersub{}","plainCitation":"[67]","noteIndex":0},"citationItems":[{"id":330,"uris":["http://zotero.org/users/local/5QIqVzXq/items/H98UWSST"],"uri":["http://zotero.org/users/local/5QIqVzXq/items/H98UWSST"],"itemData":{"id":330,"type":"article-journal","container-title":"Journal of the Chemical Society, Dalton Transactions","page":"1001-1011","title":"Crystals structures and Mössbauer spectra of mixed-valence dinuclear iron(II,III) complexes: detrapped valence states","title-short":"Crystals structures and Mössbauer spectra of mixed-valence dinuclear iron(II,III) complexes: detrapped valence states","author":[{"family":"Manago","given":"T"},{"family":"Hayami","given":"S"},{"family":"Oshio","given":"H"},{"family":"Osaki","given":"S"},{"family":"Hasuyama","given":"H"},{"family":"Herber","given":"RH"},{"family":"Maeda","given":"Y"}],"issued":{"date-parts":[["1999"]]}}}],"schema":"https://github.com/citation-style-language/schema/raw/master/csl-citation.json"} </w:instrText>
      </w:r>
      <w:r w:rsidRPr="0004461E">
        <w:rPr>
          <w:rFonts w:ascii="Arial" w:hAnsi="Arial" w:cs="Arial"/>
          <w:sz w:val="17"/>
          <w:szCs w:val="17"/>
          <w:lang w:val="en-US"/>
        </w:rPr>
        <w:fldChar w:fldCharType="separate"/>
      </w:r>
      <w:r w:rsidR="004410D6" w:rsidRPr="004410D6">
        <w:rPr>
          <w:rFonts w:ascii="Arial" w:eastAsia="Times New Roman" w:hAnsi="Arial" w:cs="Arial"/>
          <w:sz w:val="17"/>
          <w:vertAlign w:val="superscript"/>
        </w:rPr>
        <w:t>[67]</w:t>
      </w:r>
      <w:r w:rsidRPr="0004461E">
        <w:rPr>
          <w:rFonts w:ascii="Arial" w:hAnsi="Arial" w:cs="Arial"/>
          <w:sz w:val="17"/>
          <w:szCs w:val="17"/>
          <w:lang w:val="en-US"/>
        </w:rPr>
        <w:fldChar w:fldCharType="end"/>
      </w:r>
      <w:r w:rsidRPr="0004461E">
        <w:rPr>
          <w:rFonts w:ascii="Arial" w:hAnsi="Arial" w:cs="Arial"/>
          <w:sz w:val="17"/>
          <w:szCs w:val="17"/>
          <w:lang w:val="en-US"/>
        </w:rPr>
        <w:t xml:space="preserve"> A 80:20 ratio between the two electronic configurations Fe</w:t>
      </w:r>
      <w:r w:rsidRPr="0004461E">
        <w:rPr>
          <w:rFonts w:ascii="Arial" w:hAnsi="Arial" w:cs="Arial"/>
          <w:sz w:val="17"/>
          <w:szCs w:val="17"/>
          <w:vertAlign w:val="superscript"/>
          <w:lang w:val="en-US"/>
        </w:rPr>
        <w:t>II</w:t>
      </w:r>
      <w:r w:rsidRPr="0004461E">
        <w:rPr>
          <w:rFonts w:ascii="Arial" w:hAnsi="Arial" w:cs="Arial"/>
          <w:sz w:val="17"/>
          <w:szCs w:val="17"/>
          <w:vertAlign w:val="subscript"/>
          <w:lang w:val="en-US"/>
        </w:rPr>
        <w:t>A</w:t>
      </w:r>
      <w:r w:rsidRPr="0004461E">
        <w:rPr>
          <w:rFonts w:ascii="Arial" w:hAnsi="Arial" w:cs="Arial"/>
          <w:sz w:val="17"/>
          <w:szCs w:val="17"/>
          <w:lang w:val="en-US"/>
        </w:rPr>
        <w:t>Fe</w:t>
      </w:r>
      <w:r w:rsidRPr="0004461E">
        <w:rPr>
          <w:rFonts w:ascii="Arial" w:hAnsi="Arial" w:cs="Arial"/>
          <w:sz w:val="17"/>
          <w:szCs w:val="17"/>
          <w:vertAlign w:val="superscript"/>
          <w:lang w:val="en-US"/>
        </w:rPr>
        <w:t>III</w:t>
      </w:r>
      <w:r w:rsidRPr="0004461E">
        <w:rPr>
          <w:rFonts w:ascii="Arial" w:hAnsi="Arial" w:cs="Arial"/>
          <w:sz w:val="17"/>
          <w:szCs w:val="17"/>
          <w:vertAlign w:val="subscript"/>
          <w:lang w:val="en-US"/>
        </w:rPr>
        <w:t>B</w:t>
      </w:r>
      <w:r w:rsidRPr="0004461E">
        <w:rPr>
          <w:rFonts w:ascii="Arial" w:hAnsi="Arial" w:cs="Arial"/>
          <w:sz w:val="17"/>
          <w:szCs w:val="17"/>
          <w:lang w:val="en-US"/>
        </w:rPr>
        <w:t xml:space="preserve"> and Fe</w:t>
      </w:r>
      <w:r w:rsidRPr="0004461E">
        <w:rPr>
          <w:rFonts w:ascii="Arial" w:hAnsi="Arial" w:cs="Arial"/>
          <w:sz w:val="17"/>
          <w:szCs w:val="17"/>
          <w:vertAlign w:val="superscript"/>
          <w:lang w:val="en-US"/>
        </w:rPr>
        <w:t>III</w:t>
      </w:r>
      <w:r w:rsidRPr="0004461E">
        <w:rPr>
          <w:rFonts w:ascii="Arial" w:hAnsi="Arial" w:cs="Arial"/>
          <w:sz w:val="17"/>
          <w:szCs w:val="17"/>
          <w:vertAlign w:val="subscript"/>
          <w:lang w:val="en-US"/>
        </w:rPr>
        <w:t>A</w:t>
      </w:r>
      <w:r w:rsidRPr="0004461E">
        <w:rPr>
          <w:rFonts w:ascii="Arial" w:hAnsi="Arial" w:cs="Arial"/>
          <w:sz w:val="17"/>
          <w:szCs w:val="17"/>
          <w:lang w:val="en-US"/>
        </w:rPr>
        <w:t>Fe</w:t>
      </w:r>
      <w:r w:rsidRPr="0004461E">
        <w:rPr>
          <w:rFonts w:ascii="Arial" w:hAnsi="Arial" w:cs="Arial"/>
          <w:sz w:val="17"/>
          <w:szCs w:val="17"/>
          <w:vertAlign w:val="superscript"/>
          <w:lang w:val="en-US"/>
        </w:rPr>
        <w:t>II</w:t>
      </w:r>
      <w:r w:rsidRPr="0004461E">
        <w:rPr>
          <w:rFonts w:ascii="Arial" w:hAnsi="Arial" w:cs="Arial"/>
          <w:sz w:val="17"/>
          <w:szCs w:val="17"/>
          <w:vertAlign w:val="subscript"/>
          <w:lang w:val="en-US"/>
        </w:rPr>
        <w:t>B</w:t>
      </w:r>
      <w:r w:rsidRPr="0004461E">
        <w:rPr>
          <w:rFonts w:ascii="Arial" w:hAnsi="Arial" w:cs="Arial"/>
          <w:sz w:val="17"/>
          <w:szCs w:val="17"/>
          <w:lang w:val="en-US"/>
        </w:rPr>
        <w:t xml:space="preserve"> gives satisfying simulations of the Mössbauer spectra. In addition, a 15-25 kJ mol</w:t>
      </w:r>
      <w:r w:rsidRPr="0004461E">
        <w:rPr>
          <w:rFonts w:ascii="Arial" w:hAnsi="Arial" w:cs="Arial"/>
          <w:sz w:val="17"/>
          <w:szCs w:val="17"/>
          <w:vertAlign w:val="superscript"/>
          <w:lang w:val="en-US"/>
        </w:rPr>
        <w:t>–1</w:t>
      </w:r>
      <w:r w:rsidRPr="0004461E">
        <w:rPr>
          <w:rFonts w:ascii="Arial" w:hAnsi="Arial" w:cs="Arial"/>
          <w:sz w:val="17"/>
          <w:szCs w:val="17"/>
          <w:lang w:val="en-US"/>
        </w:rPr>
        <w:t xml:space="preserve"> activation barrier for the electron transfer was determined from the temperature dependence of the electron hopping frequency.</w:t>
      </w:r>
      <w:r w:rsidRPr="0004461E">
        <w:rPr>
          <w:rFonts w:ascii="Arial" w:hAnsi="Arial" w:cs="Arial"/>
          <w:sz w:val="17"/>
          <w:szCs w:val="17"/>
          <w:lang w:val="en-US"/>
        </w:rPr>
        <w:fldChar w:fldCharType="begin"/>
      </w:r>
      <w:r w:rsidR="004410D6">
        <w:rPr>
          <w:rFonts w:ascii="Arial" w:hAnsi="Arial" w:cs="Arial"/>
          <w:sz w:val="17"/>
          <w:szCs w:val="17"/>
          <w:lang w:val="en-US"/>
        </w:rPr>
        <w:instrText xml:space="preserve"> ADDIN ZOTERO_ITEM CSL_CITATION {"citationID":"a1ltmcbn1o6","properties":{"formattedCitation":"\\super [67,70]\\nosupersub{}","plainCitation":"[67,70]","noteIndex":0},"citationItems":[{"id":330,"uris":["http://zotero.org/users/local/5QIqVzXq/items/H98UWSST"],"uri":["http://zotero.org/users/local/5QIqVzXq/items/H98UWSST"],"itemData":{"id":330,"type":"article-journal","container-title":"Journal of the Chemical Society, Dalton Transactions","page":"1001-1011","title":"Crystals structures and Mössbauer spectra of mixed-valence dinuclear iron(II,III) complexes: detrapped valence states","title-short":"Crystals structures and Mössbauer spectra of mixed-valence dinuclear iron(II,III) complexes: detrapped valence states","author":[{"family":"Manago","given":"T"},{"family":"Hayami","given":"S"},{"family":"Oshio","given":"H"},{"family":"Osaki","given":"S"},{"family":"Hasuyama","given":"H"},{"family":"Herber","given":"RH"},{"family":"Maeda","given":"Y"}],"issued":{"date-parts":[["1999"]]}},"label":"page"},{"id":4872,"uris":["http://zotero.org/users/local/5QIqVzXq/items/N9ZRFPUA"],"uri":["http://zotero.org/users/local/5QIqVzXq/items/N9ZRFPUA"],"itemData":{"id":4872,"type":"article-journal","container-title":"Bulletin of the Chemical Society of Japan","page":"125-130","title":"Mössbauer Spectra and Crystal Structure of Dinuclear Iron(II,III) Complex  [Fe-2(BPMP)(ENA)(2)](BF4)(2) of a  Septadentate Polypyridine Ligand (HBPMP) - An Example of Fast Electron Interexchange","volume":"67","author":[{"family":"Maeda","given":"Y."},{"family":"Tanigawa","given":"Y."},{"family":"Matsumoto","given":"N."},{"family":"Oshio","given":"H."},{"family":"Suzuki","given":"M."},{"family":"Takashima","given":"Y."}],"issued":{"date-parts":[["1994"]]}},"label":"page"}],"schema":"https://github.com/citation-style-language/schema/raw/master/csl-citation.json"} </w:instrText>
      </w:r>
      <w:r w:rsidRPr="0004461E">
        <w:rPr>
          <w:rFonts w:ascii="Arial" w:hAnsi="Arial" w:cs="Arial"/>
          <w:sz w:val="17"/>
          <w:szCs w:val="17"/>
          <w:lang w:val="en-US"/>
        </w:rPr>
        <w:fldChar w:fldCharType="separate"/>
      </w:r>
      <w:r w:rsidR="004410D6" w:rsidRPr="004410D6">
        <w:rPr>
          <w:rFonts w:ascii="Arial" w:eastAsia="Times New Roman" w:hAnsi="Arial" w:cs="Arial"/>
          <w:sz w:val="17"/>
          <w:vertAlign w:val="superscript"/>
        </w:rPr>
        <w:t>[67,70]</w:t>
      </w:r>
      <w:r w:rsidRPr="0004461E">
        <w:rPr>
          <w:rFonts w:ascii="Arial" w:hAnsi="Arial" w:cs="Arial"/>
          <w:sz w:val="17"/>
          <w:szCs w:val="17"/>
          <w:lang w:val="en-US"/>
        </w:rPr>
        <w:fldChar w:fldCharType="end"/>
      </w:r>
      <w:r w:rsidRPr="0004461E">
        <w:rPr>
          <w:rFonts w:ascii="Arial" w:hAnsi="Arial" w:cs="Arial"/>
          <w:sz w:val="17"/>
          <w:szCs w:val="17"/>
          <w:vertAlign w:val="superscript"/>
          <w:lang w:val="en-US"/>
        </w:rPr>
        <w:t xml:space="preserve"> </w:t>
      </w:r>
    </w:p>
    <w:p w14:paraId="47F0D80D" w14:textId="00B81194" w:rsidR="00D22FDA" w:rsidRPr="00B070B1" w:rsidRDefault="00D22FDA" w:rsidP="00B070B1">
      <w:pPr>
        <w:spacing w:after="120" w:line="225" w:lineRule="exact"/>
        <w:jc w:val="both"/>
        <w:rPr>
          <w:rFonts w:ascii="Arial" w:hAnsi="Arial" w:cs="Arial"/>
          <w:sz w:val="14"/>
          <w:szCs w:val="14"/>
        </w:rPr>
      </w:pPr>
      <w:r>
        <w:rPr>
          <w:rFonts w:ascii="Arial" w:hAnsi="Arial" w:cs="Arial"/>
          <w:sz w:val="17"/>
          <w:szCs w:val="17"/>
          <w:lang w:val="en-US"/>
        </w:rPr>
        <w:t>I</w:t>
      </w:r>
      <w:r w:rsidRPr="0004461E">
        <w:rPr>
          <w:rFonts w:ascii="Arial" w:hAnsi="Arial" w:cs="Arial"/>
          <w:sz w:val="17"/>
          <w:szCs w:val="17"/>
          <w:lang w:val="en-US"/>
        </w:rPr>
        <w:t>n other complexes, Mössbauer spectra evidenced a third doublet in addition to those associated with the ferrous and ferric ions.</w:t>
      </w:r>
      <w:r w:rsidRPr="0004461E">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{"citationID":"a64m1mg9gb","properties":{"formattedCitation":"\\super [33,71]\\nosupersub{}","plainCitation":"[33,71]","noteIndex":0},"citationItems":[{"id":2722,"uris":["http://zotero.org/users/local/5QIqVzXq/items/IJ7MMIIF"],"uri":["http://zotero.org/users/local/5QIqVzXq/items/IJ7MMIIF"],"itemData":{"id":2722,"type":"article-journal","container-title":"Journal of the American Chemical Society","page":"3815-3827","volume":"114","author":[{"family":"Mashuta","given":"M"},{"family":"Webb","given":"RJ"},{"family":"McCluster","given":"JK"},{"family":"Schmitt","given":"EA"},{"family":"Oberhausen","given":"KJ"},{"family":"Richardson","given":"JF"},{"family":"Buchanan","given":"RM"},{"family":"Hendrickson","given":"DN"}],"issued":{"date-parts":[["1992"]]}},"label":"page"},{"id":4873,"uris":["http://zotero.org/users/local/5QIqVzXq/items/DBFNJKKP"],"uri":["http://zotero.org/users/local/5QIqVzXq/items/DBFNJKKP"],"itemData":{"id":4873,"type":"article-journal","container-title":"Bulletin of the Chemical Society of Japan","page":"2441-2448","title":"Valence States and Structure of Mixed-Valence Dinuclear Iron(II,III) Complexes [Fe2(2,6-bis[bis(2pyridylmethyl)aminomethyl]4-methylphenol)(L)2](BF4)2","volume":"75","author":[{"family":"Maeda","given":"Y."},{"family":"Ishida","given":"A."},{"family":"Ohba","given":"M."},{"family":"Sugihara","given":"S."},{"family":"Hayami","given":"S."}],"issued":{"date-parts":[["2002"]]}},"label":"page"}],"schema":"https://github.com/citation-style-language/schema/raw/master/csl-citation.json"} </w:instrText>
      </w:r>
      <w:r w:rsidRPr="0004461E">
        <w:rPr>
          <w:rFonts w:ascii="Arial" w:hAnsi="Arial" w:cs="Arial"/>
          <w:sz w:val="17"/>
          <w:szCs w:val="17"/>
          <w:lang w:val="en-US"/>
        </w:rPr>
        <w:fldChar w:fldCharType="separate"/>
      </w:r>
      <w:r w:rsidR="00F257BA" w:rsidRPr="00F257BA">
        <w:rPr>
          <w:rFonts w:ascii="Arial" w:eastAsia="Times New Roman" w:hAnsi="Arial" w:cs="Arial"/>
          <w:sz w:val="17"/>
          <w:vertAlign w:val="superscript"/>
        </w:rPr>
        <w:t>[33,71]</w:t>
      </w:r>
      <w:r w:rsidRPr="0004461E">
        <w:rPr>
          <w:rFonts w:ascii="Arial" w:hAnsi="Arial" w:cs="Arial"/>
          <w:sz w:val="17"/>
          <w:szCs w:val="17"/>
          <w:lang w:val="en-US"/>
        </w:rPr>
        <w:fldChar w:fldCharType="end"/>
      </w:r>
      <w:r w:rsidRPr="0004461E">
        <w:rPr>
          <w:rFonts w:ascii="Arial" w:hAnsi="Arial" w:cs="Arial"/>
          <w:sz w:val="17"/>
          <w:szCs w:val="17"/>
          <w:lang w:val="en-US"/>
        </w:rPr>
        <w:t xml:space="preserve"> This third doublet has been associated with a fully delocalized mixed</w:t>
      </w:r>
      <w:r>
        <w:rPr>
          <w:rFonts w:ascii="Arial" w:hAnsi="Arial" w:cs="Arial"/>
          <w:sz w:val="17"/>
          <w:szCs w:val="17"/>
          <w:lang w:val="en-US"/>
        </w:rPr>
        <w:t>-</w:t>
      </w:r>
      <w:r w:rsidRPr="0004461E">
        <w:rPr>
          <w:rFonts w:ascii="Arial" w:hAnsi="Arial" w:cs="Arial"/>
          <w:sz w:val="17"/>
          <w:szCs w:val="17"/>
          <w:lang w:val="en-US"/>
        </w:rPr>
        <w:t>valence species, namely Fe</w:t>
      </w:r>
      <w:r w:rsidRPr="0004461E">
        <w:rPr>
          <w:rFonts w:ascii="Arial" w:hAnsi="Arial" w:cs="Arial"/>
          <w:sz w:val="17"/>
          <w:szCs w:val="17"/>
          <w:vertAlign w:val="superscript"/>
          <w:lang w:val="en-US"/>
        </w:rPr>
        <w:t>2.5+</w:t>
      </w:r>
      <w:r w:rsidRPr="0004461E">
        <w:rPr>
          <w:rFonts w:ascii="Arial" w:hAnsi="Arial" w:cs="Arial"/>
          <w:sz w:val="17"/>
          <w:szCs w:val="17"/>
          <w:lang w:val="en-US"/>
        </w:rPr>
        <w:t>Fe</w:t>
      </w:r>
      <w:r w:rsidRPr="0004461E">
        <w:rPr>
          <w:rFonts w:ascii="Arial" w:hAnsi="Arial" w:cs="Arial"/>
          <w:sz w:val="17"/>
          <w:szCs w:val="17"/>
          <w:vertAlign w:val="superscript"/>
          <w:lang w:val="en-US"/>
        </w:rPr>
        <w:t>2.5+</w:t>
      </w:r>
      <w:r w:rsidRPr="0004461E">
        <w:rPr>
          <w:rFonts w:ascii="Arial" w:hAnsi="Arial" w:cs="Arial"/>
          <w:sz w:val="17"/>
          <w:szCs w:val="17"/>
          <w:lang w:val="en-US"/>
        </w:rPr>
        <w:t>, with an increasing contribution as the temperature i</w:t>
      </w:r>
      <w:r>
        <w:rPr>
          <w:rFonts w:ascii="Arial" w:hAnsi="Arial" w:cs="Arial"/>
          <w:sz w:val="17"/>
          <w:szCs w:val="17"/>
          <w:lang w:val="en-US"/>
        </w:rPr>
        <w:t>s</w:t>
      </w:r>
      <w:r w:rsidRPr="0004461E">
        <w:rPr>
          <w:rFonts w:ascii="Arial" w:hAnsi="Arial" w:cs="Arial"/>
          <w:sz w:val="17"/>
          <w:szCs w:val="17"/>
          <w:lang w:val="en-US"/>
        </w:rPr>
        <w:t xml:space="preserve"> increased from 1</w:t>
      </w:r>
      <w:r>
        <w:rPr>
          <w:rFonts w:ascii="Arial" w:hAnsi="Arial" w:cs="Arial"/>
          <w:sz w:val="17"/>
          <w:szCs w:val="17"/>
          <w:lang w:val="en-US"/>
        </w:rPr>
        <w:t>00</w:t>
      </w:r>
      <w:r w:rsidRPr="00D22FDA">
        <w:rPr>
          <w:rFonts w:ascii="Arial" w:hAnsi="Arial" w:cs="Arial"/>
          <w:sz w:val="17"/>
          <w:szCs w:val="17"/>
          <w:lang w:val="en-US"/>
        </w:rPr>
        <w:t xml:space="preserve"> </w:t>
      </w:r>
      <w:r w:rsidRPr="0004461E">
        <w:rPr>
          <w:rFonts w:ascii="Arial" w:hAnsi="Arial" w:cs="Arial"/>
          <w:sz w:val="17"/>
          <w:szCs w:val="17"/>
          <w:lang w:val="en-US"/>
        </w:rPr>
        <w:t>to 300 K, indicating an electron transfer rate exceeding the</w:t>
      </w:r>
      <w:r w:rsidR="00E56336">
        <w:rPr>
          <w:rFonts w:ascii="Arial" w:hAnsi="Arial" w:cs="Arial"/>
          <w:sz w:val="17"/>
          <w:szCs w:val="17"/>
          <w:lang w:val="en-US"/>
        </w:rPr>
        <w:t xml:space="preserve"> </w:t>
      </w:r>
      <w:r w:rsidR="00E56336" w:rsidRPr="0004461E">
        <w:rPr>
          <w:rFonts w:ascii="Arial" w:hAnsi="Arial" w:cs="Arial"/>
          <w:sz w:val="17"/>
          <w:szCs w:val="17"/>
          <w:lang w:val="en-US"/>
        </w:rPr>
        <w:t xml:space="preserve">Mössbauer time scale. Reported studies evidenced </w:t>
      </w:r>
      <w:r w:rsidR="00E56336">
        <w:rPr>
          <w:rFonts w:ascii="Arial" w:hAnsi="Arial" w:cs="Arial"/>
          <w:sz w:val="17"/>
          <w:szCs w:val="17"/>
          <w:lang w:val="en-US"/>
        </w:rPr>
        <w:t xml:space="preserve">that </w:t>
      </w:r>
      <w:r w:rsidR="00E56336" w:rsidRPr="0004461E">
        <w:rPr>
          <w:rFonts w:ascii="Arial" w:hAnsi="Arial" w:cs="Arial"/>
          <w:sz w:val="17"/>
          <w:szCs w:val="17"/>
          <w:lang w:val="en-US"/>
        </w:rPr>
        <w:t xml:space="preserve">the electron hopping behavior </w:t>
      </w:r>
      <w:r w:rsidR="00E56336">
        <w:rPr>
          <w:rFonts w:ascii="Arial" w:hAnsi="Arial" w:cs="Arial"/>
          <w:sz w:val="17"/>
          <w:szCs w:val="17"/>
          <w:lang w:val="en-US"/>
        </w:rPr>
        <w:t>is moderately influenced by electronic factors (natur</w:t>
      </w:r>
      <w:r w:rsidR="00E56336" w:rsidRPr="0004461E">
        <w:rPr>
          <w:rFonts w:ascii="Arial" w:hAnsi="Arial" w:cs="Arial"/>
          <w:sz w:val="17"/>
          <w:szCs w:val="17"/>
          <w:lang w:val="en-US"/>
        </w:rPr>
        <w:t>e</w:t>
      </w:r>
      <w:r w:rsidR="00E56336">
        <w:rPr>
          <w:rFonts w:ascii="Arial" w:hAnsi="Arial" w:cs="Arial"/>
          <w:sz w:val="17"/>
          <w:szCs w:val="17"/>
          <w:lang w:val="en-US"/>
        </w:rPr>
        <w:t xml:space="preserve"> of the</w:t>
      </w:r>
      <w:r w:rsidR="00E56336" w:rsidRPr="0004461E">
        <w:rPr>
          <w:rFonts w:ascii="Arial" w:hAnsi="Arial" w:cs="Arial"/>
          <w:sz w:val="17"/>
          <w:szCs w:val="17"/>
          <w:lang w:val="en-US"/>
        </w:rPr>
        <w:t xml:space="preserve"> heptadentate ligand</w:t>
      </w:r>
      <w:r w:rsidR="00E56336">
        <w:rPr>
          <w:rFonts w:ascii="Arial" w:hAnsi="Arial" w:cs="Arial"/>
          <w:sz w:val="17"/>
          <w:szCs w:val="17"/>
          <w:lang w:val="en-US"/>
        </w:rPr>
        <w:t xml:space="preserve"> and</w:t>
      </w:r>
      <w:r w:rsidR="00E56336" w:rsidRPr="0004461E">
        <w:rPr>
          <w:rFonts w:ascii="Arial" w:hAnsi="Arial" w:cs="Arial"/>
          <w:sz w:val="17"/>
          <w:szCs w:val="17"/>
          <w:lang w:val="en-US"/>
        </w:rPr>
        <w:t xml:space="preserve"> the carboxylate bridges</w:t>
      </w:r>
      <w:r w:rsidR="00E56336">
        <w:rPr>
          <w:rFonts w:ascii="Arial" w:hAnsi="Arial" w:cs="Arial"/>
          <w:sz w:val="17"/>
          <w:szCs w:val="17"/>
          <w:lang w:val="en-US"/>
        </w:rPr>
        <w:t>). Crystal packing modifications due to changes in</w:t>
      </w:r>
      <w:r w:rsidR="00E56336" w:rsidRPr="0004461E">
        <w:rPr>
          <w:rFonts w:ascii="Arial" w:hAnsi="Arial" w:cs="Arial"/>
          <w:sz w:val="17"/>
          <w:szCs w:val="17"/>
          <w:lang w:val="en-US"/>
        </w:rPr>
        <w:t xml:space="preserve"> counter</w:t>
      </w:r>
      <w:r w:rsidR="009E6AA6">
        <w:rPr>
          <w:rFonts w:ascii="Arial" w:hAnsi="Arial" w:cs="Arial"/>
          <w:sz w:val="17"/>
          <w:szCs w:val="17"/>
          <w:lang w:val="en-US"/>
        </w:rPr>
        <w:t xml:space="preserve"> </w:t>
      </w:r>
      <w:r w:rsidR="009E6AA6" w:rsidRPr="0004461E">
        <w:rPr>
          <w:rFonts w:ascii="Arial" w:hAnsi="Arial" w:cs="Arial"/>
          <w:sz w:val="17"/>
          <w:szCs w:val="17"/>
          <w:lang w:val="en-US"/>
        </w:rPr>
        <w:t>ion</w:t>
      </w:r>
      <w:r w:rsidR="009E6AA6">
        <w:rPr>
          <w:rFonts w:ascii="Arial" w:hAnsi="Arial" w:cs="Arial"/>
          <w:sz w:val="17"/>
          <w:szCs w:val="17"/>
          <w:lang w:val="en-US"/>
        </w:rPr>
        <w:t>s</w:t>
      </w:r>
      <w:r w:rsidR="009E6AA6" w:rsidRPr="0004461E">
        <w:rPr>
          <w:rFonts w:ascii="Arial" w:hAnsi="Arial" w:cs="Arial"/>
          <w:sz w:val="17"/>
          <w:szCs w:val="17"/>
          <w:lang w:val="en-US"/>
        </w:rPr>
        <w:t xml:space="preserve"> </w:t>
      </w:r>
      <w:r w:rsidR="009E6AA6">
        <w:rPr>
          <w:rFonts w:ascii="Arial" w:hAnsi="Arial" w:cs="Arial"/>
          <w:sz w:val="17"/>
          <w:szCs w:val="17"/>
          <w:lang w:val="en-US"/>
        </w:rPr>
        <w:t>and carboxylates appear responsible for the diverse behaviors observed but no further rationalization was advanced</w:t>
      </w:r>
    </w:p>
    <w:p w14:paraId="78102F12" w14:textId="09693AF0" w:rsidR="00BC4398" w:rsidRPr="0004461E" w:rsidRDefault="00EB00A8" w:rsidP="00EB00A8">
      <w:pPr>
        <w:spacing w:line="240" w:lineRule="atLeast"/>
        <w:jc w:val="center"/>
        <w:rPr>
          <w:rFonts w:ascii="Arial" w:hAnsi="Arial" w:cs="Arial"/>
          <w:sz w:val="17"/>
          <w:szCs w:val="17"/>
          <w:lang w:val="en-US"/>
        </w:rPr>
      </w:pPr>
      <w:r w:rsidRPr="00EB00A8">
        <w:rPr>
          <w:rFonts w:ascii="Arial" w:hAnsi="Arial" w:cs="Arial"/>
          <w:noProof/>
          <w:sz w:val="17"/>
          <w:szCs w:val="17"/>
          <w:lang w:val="fr-FR" w:eastAsia="fr-FR"/>
        </w:rPr>
        <w:drawing>
          <wp:inline distT="0" distB="0" distL="0" distR="0" wp14:anchorId="2506CFB2" wp14:editId="71015091">
            <wp:extent cx="2520000" cy="21659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000" cy="2165905"/>
                    </a:xfrm>
                    <a:prstGeom prst="rect">
                      <a:avLst/>
                    </a:prstGeom>
                  </pic:spPr>
                </pic:pic>
              </a:graphicData>
            </a:graphic>
          </wp:inline>
        </w:drawing>
      </w:r>
    </w:p>
    <w:p w14:paraId="26B28911" w14:textId="4ECB74B4" w:rsidR="002C1663" w:rsidRDefault="002C1663" w:rsidP="009B16A2">
      <w:pPr>
        <w:spacing w:before="230" w:after="460" w:line="180" w:lineRule="exact"/>
        <w:jc w:val="both"/>
        <w:rPr>
          <w:rFonts w:ascii="Arial" w:hAnsi="Arial" w:cs="Arial"/>
          <w:sz w:val="14"/>
          <w:szCs w:val="14"/>
        </w:rPr>
      </w:pPr>
      <w:r w:rsidRPr="00B070B1">
        <w:rPr>
          <w:rFonts w:ascii="Arial" w:hAnsi="Arial" w:cs="Arial"/>
          <w:b/>
          <w:sz w:val="14"/>
          <w:szCs w:val="14"/>
        </w:rPr>
        <w:t>Figure 4.</w:t>
      </w:r>
      <w:r w:rsidRPr="00B070B1">
        <w:rPr>
          <w:rFonts w:ascii="Arial" w:hAnsi="Arial" w:cs="Arial"/>
          <w:sz w:val="14"/>
          <w:szCs w:val="14"/>
        </w:rPr>
        <w:t xml:space="preserve"> Mössbauer spectra </w:t>
      </w:r>
      <w:r w:rsidR="005B2F49" w:rsidRPr="00B070B1">
        <w:rPr>
          <w:rFonts w:ascii="Arial" w:hAnsi="Arial" w:cs="Arial"/>
          <w:sz w:val="14"/>
          <w:szCs w:val="14"/>
        </w:rPr>
        <w:t>of complex</w:t>
      </w:r>
      <w:r w:rsidR="00DF655C" w:rsidRPr="00B070B1">
        <w:rPr>
          <w:rFonts w:ascii="Arial" w:hAnsi="Arial" w:cs="Arial"/>
          <w:sz w:val="14"/>
          <w:szCs w:val="14"/>
        </w:rPr>
        <w:t xml:space="preserve"> {L[(Py)</w:t>
      </w:r>
      <w:r w:rsidR="00DF655C" w:rsidRPr="00B070B1">
        <w:rPr>
          <w:rFonts w:ascii="Arial" w:hAnsi="Arial" w:cs="Arial"/>
          <w:sz w:val="14"/>
          <w:szCs w:val="14"/>
          <w:vertAlign w:val="subscript"/>
        </w:rPr>
        <w:t>2</w:t>
      </w:r>
      <w:r w:rsidR="00DF655C" w:rsidRPr="00B070B1">
        <w:rPr>
          <w:rFonts w:ascii="Arial" w:hAnsi="Arial" w:cs="Arial"/>
          <w:sz w:val="14"/>
          <w:szCs w:val="14"/>
        </w:rPr>
        <w:t>][(Py)</w:t>
      </w:r>
      <w:r w:rsidR="00DF655C" w:rsidRPr="00B070B1">
        <w:rPr>
          <w:rFonts w:ascii="Arial" w:hAnsi="Arial" w:cs="Arial"/>
          <w:sz w:val="14"/>
          <w:szCs w:val="14"/>
          <w:vertAlign w:val="subscript"/>
        </w:rPr>
        <w:t>2</w:t>
      </w:r>
      <w:r w:rsidR="00DF655C" w:rsidRPr="00B070B1">
        <w:rPr>
          <w:rFonts w:ascii="Arial" w:hAnsi="Arial" w:cs="Arial"/>
          <w:sz w:val="14"/>
          <w:szCs w:val="14"/>
        </w:rPr>
        <w:t>]Fe</w:t>
      </w:r>
      <w:r w:rsidR="00DF655C" w:rsidRPr="00B070B1">
        <w:rPr>
          <w:rFonts w:ascii="Arial" w:hAnsi="Arial" w:cs="Arial"/>
          <w:sz w:val="14"/>
          <w:szCs w:val="14"/>
          <w:vertAlign w:val="superscript"/>
        </w:rPr>
        <w:t>III</w:t>
      </w:r>
      <w:r w:rsidR="00DF655C" w:rsidRPr="00B070B1">
        <w:rPr>
          <w:rFonts w:ascii="Arial" w:hAnsi="Arial" w:cs="Arial"/>
          <w:sz w:val="14"/>
          <w:szCs w:val="14"/>
        </w:rPr>
        <w:t>(</w:t>
      </w:r>
      <w:r w:rsidR="005B2F49" w:rsidRPr="00B070B1">
        <w:rPr>
          <w:rFonts w:ascii="Arial" w:hAnsi="Arial" w:cs="Arial"/>
          <w:sz w:val="14"/>
          <w:szCs w:val="14"/>
        </w:rPr>
        <w:t>C</w:t>
      </w:r>
      <w:r w:rsidR="005B2F49" w:rsidRPr="00B070B1">
        <w:rPr>
          <w:rFonts w:ascii="Arial" w:hAnsi="Arial" w:cs="Arial"/>
          <w:sz w:val="14"/>
          <w:szCs w:val="14"/>
          <w:vertAlign w:val="subscript"/>
        </w:rPr>
        <w:t>6</w:t>
      </w:r>
      <w:r w:rsidR="005B2F49" w:rsidRPr="00B070B1">
        <w:rPr>
          <w:rFonts w:ascii="Arial" w:hAnsi="Arial" w:cs="Arial"/>
          <w:sz w:val="14"/>
          <w:szCs w:val="14"/>
        </w:rPr>
        <w:t>H</w:t>
      </w:r>
      <w:r w:rsidR="005B2F49" w:rsidRPr="00B070B1">
        <w:rPr>
          <w:rFonts w:ascii="Arial" w:hAnsi="Arial" w:cs="Arial"/>
          <w:sz w:val="14"/>
          <w:szCs w:val="14"/>
          <w:vertAlign w:val="subscript"/>
        </w:rPr>
        <w:t>13</w:t>
      </w:r>
      <w:r w:rsidR="00DF655C" w:rsidRPr="00B070B1">
        <w:rPr>
          <w:rFonts w:ascii="Arial" w:hAnsi="Arial" w:cs="Arial"/>
          <w:sz w:val="14"/>
          <w:szCs w:val="14"/>
        </w:rPr>
        <w:t>CO</w:t>
      </w:r>
      <w:r w:rsidR="00DF655C" w:rsidRPr="00B070B1">
        <w:rPr>
          <w:rFonts w:ascii="Arial" w:hAnsi="Arial" w:cs="Arial"/>
          <w:sz w:val="14"/>
          <w:szCs w:val="14"/>
          <w:vertAlign w:val="subscript"/>
        </w:rPr>
        <w:t>2</w:t>
      </w:r>
      <w:r w:rsidR="00DF655C" w:rsidRPr="00B070B1">
        <w:rPr>
          <w:rFonts w:ascii="Arial" w:hAnsi="Arial" w:cs="Arial"/>
          <w:sz w:val="14"/>
          <w:szCs w:val="14"/>
        </w:rPr>
        <w:t>)</w:t>
      </w:r>
      <w:r w:rsidR="00DF655C" w:rsidRPr="00B070B1">
        <w:rPr>
          <w:rFonts w:ascii="Arial" w:hAnsi="Arial" w:cs="Arial"/>
          <w:sz w:val="14"/>
          <w:szCs w:val="14"/>
          <w:vertAlign w:val="subscript"/>
        </w:rPr>
        <w:t>2</w:t>
      </w:r>
      <w:r w:rsidR="00DF655C" w:rsidRPr="00B070B1">
        <w:rPr>
          <w:rFonts w:ascii="Arial" w:hAnsi="Arial" w:cs="Arial"/>
          <w:sz w:val="14"/>
          <w:szCs w:val="14"/>
        </w:rPr>
        <w:t>Fe</w:t>
      </w:r>
      <w:r w:rsidR="00DF655C" w:rsidRPr="00B070B1">
        <w:rPr>
          <w:rFonts w:ascii="Arial" w:hAnsi="Arial" w:cs="Arial"/>
          <w:sz w:val="14"/>
          <w:szCs w:val="14"/>
          <w:vertAlign w:val="superscript"/>
        </w:rPr>
        <w:t>II</w:t>
      </w:r>
      <w:r w:rsidR="00DF655C" w:rsidRPr="00B070B1">
        <w:rPr>
          <w:rFonts w:ascii="Arial" w:hAnsi="Arial" w:cs="Arial"/>
          <w:sz w:val="14"/>
          <w:szCs w:val="14"/>
        </w:rPr>
        <w:t>}</w:t>
      </w:r>
      <w:r w:rsidR="00F83C98" w:rsidRPr="00B070B1">
        <w:rPr>
          <w:rFonts w:ascii="Arial" w:hAnsi="Arial" w:cs="Arial"/>
          <w:sz w:val="14"/>
          <w:szCs w:val="14"/>
        </w:rPr>
        <w:t>(</w:t>
      </w:r>
      <w:r w:rsidR="005B2F49" w:rsidRPr="00B070B1">
        <w:rPr>
          <w:rFonts w:ascii="Arial" w:hAnsi="Arial" w:cs="Arial"/>
          <w:sz w:val="14"/>
          <w:szCs w:val="14"/>
        </w:rPr>
        <w:t>ClO</w:t>
      </w:r>
      <w:r w:rsidR="00F83C98" w:rsidRPr="00B070B1">
        <w:rPr>
          <w:rFonts w:ascii="Arial" w:hAnsi="Arial" w:cs="Arial"/>
          <w:sz w:val="14"/>
          <w:szCs w:val="14"/>
          <w:vertAlign w:val="subscript"/>
        </w:rPr>
        <w:t>4</w:t>
      </w:r>
      <w:r w:rsidR="00F83C98" w:rsidRPr="00B070B1">
        <w:rPr>
          <w:rFonts w:ascii="Arial" w:hAnsi="Arial" w:cs="Arial"/>
          <w:sz w:val="14"/>
          <w:szCs w:val="14"/>
        </w:rPr>
        <w:t>)</w:t>
      </w:r>
      <w:r w:rsidR="00F83C98" w:rsidRPr="00B070B1">
        <w:rPr>
          <w:rFonts w:ascii="Arial" w:hAnsi="Arial" w:cs="Arial"/>
          <w:sz w:val="14"/>
          <w:szCs w:val="14"/>
          <w:vertAlign w:val="subscript"/>
        </w:rPr>
        <w:t>2</w:t>
      </w:r>
      <w:r w:rsidR="00AC03BA" w:rsidRPr="00B070B1">
        <w:rPr>
          <w:rFonts w:ascii="Arial" w:hAnsi="Arial" w:cs="Arial"/>
          <w:sz w:val="14"/>
          <w:szCs w:val="14"/>
        </w:rPr>
        <w:t>.</w:t>
      </w:r>
      <w:r w:rsidR="00705D7B">
        <w:rPr>
          <w:rFonts w:ascii="Arial" w:hAnsi="Arial" w:cs="Arial"/>
          <w:sz w:val="14"/>
          <w:szCs w:val="14"/>
        </w:rPr>
        <w:fldChar w:fldCharType="begin"/>
      </w:r>
      <w:r w:rsidR="003F1661">
        <w:rPr>
          <w:rFonts w:ascii="Arial" w:hAnsi="Arial" w:cs="Arial"/>
          <w:sz w:val="14"/>
          <w:szCs w:val="14"/>
        </w:rPr>
        <w:instrText xml:space="preserve"> ADDIN ZOTERO_ITEM CSL_CITATION {"citationID":"a2iem2bului","properties":{"formattedCitation":"\\super [72]\\nosupersub{}","plainCitation":"[72]","noteIndex":0},"citationItems":[{"id":4912,"uris":["http://zotero.org/users/local/5QIqVzXq/items/VPEWCKZQ"],"uri":["http://zotero.org/users/local/5QIqVzXq/items/VPEWCKZQ"],"itemData":{"id":4912,"type":"article-journal","container-title":"Journal of Nuclear and Radiochemical Sciences","page":"N5-N7","title":"Mössbauer Study on the Electron Transfer Rate Depending on the Intermolecular Interaction in Iron(II, III) Mixed-Valence Complex","volume":"7","author":[{"family":"Motokawa","given":"N."},{"family":"Hayami","given":"S."},{"family":"Yamamoto","given":"T."},{"family":"Maeda","given":"Y."}],"issued":{"date-parts":[["2006"]]}}}],"schema":"https://github.com/citation-style-language/schema/raw/master/csl-citation.json"} </w:instrText>
      </w:r>
      <w:r w:rsidR="00705D7B">
        <w:rPr>
          <w:rFonts w:ascii="Arial" w:hAnsi="Arial" w:cs="Arial"/>
          <w:sz w:val="14"/>
          <w:szCs w:val="14"/>
        </w:rPr>
        <w:fldChar w:fldCharType="separate"/>
      </w:r>
      <w:r w:rsidR="003F1661" w:rsidRPr="003F1661">
        <w:rPr>
          <w:rFonts w:ascii="Arial" w:eastAsia="Times New Roman" w:hAnsi="Arial" w:cs="Arial"/>
          <w:sz w:val="14"/>
          <w:vertAlign w:val="superscript"/>
        </w:rPr>
        <w:t>[72]</w:t>
      </w:r>
      <w:r w:rsidR="00705D7B">
        <w:rPr>
          <w:rFonts w:ascii="Arial" w:hAnsi="Arial" w:cs="Arial"/>
          <w:sz w:val="14"/>
          <w:szCs w:val="14"/>
        </w:rPr>
        <w:fldChar w:fldCharType="end"/>
      </w:r>
      <w:r w:rsidR="00F83C98" w:rsidRPr="00B070B1">
        <w:rPr>
          <w:rFonts w:ascii="Arial" w:hAnsi="Arial" w:cs="Arial"/>
          <w:sz w:val="14"/>
          <w:szCs w:val="14"/>
        </w:rPr>
        <w:t xml:space="preserve"> </w:t>
      </w:r>
      <w:r w:rsidR="005B2F49" w:rsidRPr="00B070B1">
        <w:rPr>
          <w:rFonts w:ascii="Arial" w:hAnsi="Arial" w:cs="Arial"/>
          <w:sz w:val="14"/>
          <w:szCs w:val="14"/>
        </w:rPr>
        <w:t>The hash bars are the experimental spectr</w:t>
      </w:r>
      <w:r w:rsidR="00E10DAB" w:rsidRPr="00B070B1">
        <w:rPr>
          <w:rFonts w:ascii="Arial" w:hAnsi="Arial" w:cs="Arial"/>
          <w:sz w:val="14"/>
          <w:szCs w:val="14"/>
        </w:rPr>
        <w:t>a</w:t>
      </w:r>
      <w:r w:rsidR="005B2F49" w:rsidRPr="00B070B1">
        <w:rPr>
          <w:rFonts w:ascii="Arial" w:hAnsi="Arial" w:cs="Arial"/>
          <w:sz w:val="14"/>
          <w:szCs w:val="14"/>
        </w:rPr>
        <w:t xml:space="preserve"> and the thin line represents the th</w:t>
      </w:r>
      <w:r w:rsidR="00E10DAB" w:rsidRPr="00B070B1">
        <w:rPr>
          <w:rFonts w:ascii="Arial" w:hAnsi="Arial" w:cs="Arial"/>
          <w:sz w:val="14"/>
          <w:szCs w:val="14"/>
        </w:rPr>
        <w:t>eoretical contributions of the</w:t>
      </w:r>
      <w:r w:rsidR="005B2F49" w:rsidRPr="00B070B1">
        <w:rPr>
          <w:rFonts w:ascii="Arial" w:hAnsi="Arial" w:cs="Arial"/>
          <w:sz w:val="14"/>
          <w:szCs w:val="14"/>
        </w:rPr>
        <w:t xml:space="preserve"> Fe ions</w:t>
      </w:r>
      <w:r w:rsidR="00E10DAB" w:rsidRPr="00B070B1">
        <w:rPr>
          <w:rFonts w:ascii="Arial" w:hAnsi="Arial" w:cs="Arial"/>
          <w:sz w:val="14"/>
          <w:szCs w:val="14"/>
        </w:rPr>
        <w:t xml:space="preserve"> at each temperature</w:t>
      </w:r>
      <w:r w:rsidR="005B2F49" w:rsidRPr="00B070B1">
        <w:rPr>
          <w:rFonts w:ascii="Arial" w:hAnsi="Arial" w:cs="Arial"/>
          <w:sz w:val="14"/>
          <w:szCs w:val="14"/>
        </w:rPr>
        <w:t>.</w:t>
      </w:r>
    </w:p>
    <w:p w14:paraId="432EB666" w14:textId="3C43A0BD" w:rsidR="007E6A27" w:rsidRDefault="007E6A27" w:rsidP="0064502F">
      <w:pPr>
        <w:pStyle w:val="H2"/>
        <w:outlineLvl w:val="0"/>
      </w:pPr>
      <w:r>
        <w:lastRenderedPageBreak/>
        <w:t xml:space="preserve">3.5. </w:t>
      </w:r>
      <w:r w:rsidRPr="007E6A27">
        <w:rPr>
          <w:vertAlign w:val="superscript"/>
        </w:rPr>
        <w:t>1</w:t>
      </w:r>
      <w:r>
        <w:t>H NMR spectroscopy</w:t>
      </w:r>
    </w:p>
    <w:p w14:paraId="0BEA8CE9" w14:textId="16199401" w:rsidR="003C2990" w:rsidRDefault="000E2CF7" w:rsidP="003C2990">
      <w:pPr>
        <w:spacing w:before="120" w:after="120" w:line="240" w:lineRule="atLeast"/>
        <w:jc w:val="both"/>
        <w:rPr>
          <w:rFonts w:ascii="Arial" w:hAnsi="Arial" w:cs="Arial"/>
          <w:sz w:val="17"/>
          <w:szCs w:val="17"/>
          <w:lang w:val="en-US"/>
        </w:rPr>
      </w:pPr>
      <w:r>
        <w:rPr>
          <w:rFonts w:ascii="Arial" w:hAnsi="Arial" w:cs="Arial"/>
          <w:sz w:val="17"/>
          <w:szCs w:val="17"/>
          <w:lang w:val="en-US"/>
        </w:rPr>
        <w:t>(µ-phenoxido)Fe</w:t>
      </w:r>
      <w:r w:rsidRPr="0045444D">
        <w:rPr>
          <w:rFonts w:ascii="Arial" w:hAnsi="Arial" w:cs="Arial"/>
          <w:sz w:val="17"/>
          <w:szCs w:val="17"/>
          <w:vertAlign w:val="superscript"/>
          <w:lang w:val="en-US"/>
        </w:rPr>
        <w:t>II</w:t>
      </w:r>
      <w:r>
        <w:rPr>
          <w:rFonts w:ascii="Arial" w:hAnsi="Arial" w:cs="Arial"/>
          <w:sz w:val="17"/>
          <w:szCs w:val="17"/>
          <w:lang w:val="en-US"/>
        </w:rPr>
        <w:t>Fe</w:t>
      </w:r>
      <w:r w:rsidRPr="0045444D">
        <w:rPr>
          <w:rFonts w:ascii="Arial" w:hAnsi="Arial" w:cs="Arial"/>
          <w:sz w:val="17"/>
          <w:szCs w:val="17"/>
          <w:vertAlign w:val="superscript"/>
          <w:lang w:val="en-US"/>
        </w:rPr>
        <w:t>III</w:t>
      </w:r>
      <w:r>
        <w:rPr>
          <w:rFonts w:ascii="Arial" w:hAnsi="Arial" w:cs="Arial"/>
          <w:sz w:val="17"/>
          <w:szCs w:val="17"/>
          <w:lang w:val="en-US"/>
        </w:rPr>
        <w:t xml:space="preserve"> complexes possess well resolved </w:t>
      </w:r>
      <w:r w:rsidRPr="0045444D">
        <w:rPr>
          <w:rFonts w:ascii="Arial" w:hAnsi="Arial" w:cs="Arial"/>
          <w:sz w:val="17"/>
          <w:szCs w:val="17"/>
          <w:vertAlign w:val="superscript"/>
          <w:lang w:val="en-US"/>
        </w:rPr>
        <w:t>1</w:t>
      </w:r>
      <w:r>
        <w:rPr>
          <w:rFonts w:ascii="Arial" w:hAnsi="Arial" w:cs="Arial"/>
          <w:sz w:val="17"/>
          <w:szCs w:val="17"/>
          <w:lang w:val="en-US"/>
        </w:rPr>
        <w:t>H NMR spectra extending over very large spectral range</w:t>
      </w:r>
      <w:r w:rsidR="00CA4BED">
        <w:rPr>
          <w:rFonts w:ascii="Arial" w:hAnsi="Arial" w:cs="Arial"/>
          <w:sz w:val="17"/>
          <w:szCs w:val="17"/>
          <w:lang w:val="en-US"/>
        </w:rPr>
        <w:t>s</w:t>
      </w:r>
      <w:r>
        <w:rPr>
          <w:rFonts w:ascii="Arial" w:hAnsi="Arial" w:cs="Arial"/>
          <w:sz w:val="17"/>
          <w:szCs w:val="17"/>
          <w:lang w:val="en-US"/>
        </w:rPr>
        <w:t xml:space="preserve"> up to 600 ppm. These features result from a combination of specific electronic properties: (i) the fast electronic relaxation of the Fe</w:t>
      </w:r>
      <w:r w:rsidRPr="0045444D">
        <w:rPr>
          <w:rFonts w:ascii="Arial" w:hAnsi="Arial" w:cs="Arial"/>
          <w:sz w:val="17"/>
          <w:szCs w:val="17"/>
          <w:vertAlign w:val="superscript"/>
          <w:lang w:val="en-US"/>
        </w:rPr>
        <w:t>II</w:t>
      </w:r>
      <w:r>
        <w:rPr>
          <w:rFonts w:ascii="Arial" w:hAnsi="Arial" w:cs="Arial"/>
          <w:sz w:val="17"/>
          <w:szCs w:val="17"/>
          <w:lang w:val="en-US"/>
        </w:rPr>
        <w:t xml:space="preserve"> ion adopted by the complex, and (ii) the strong paramagnetism of the complex due to the weak magnetic interaction between the two Fe centers.</w:t>
      </w:r>
      <w:r w:rsidR="00132203">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{"citationID":"a10d5e9rent","properties":{"formattedCitation":"\\super [58]\\nosupersub{}","plainCitation":"[58]","noteIndex":0},"citationItems":[{"id":2423,"uris":["http://zotero.org/users/local/5QIqVzXq/items/X7KGRU6X"],"uri":["http://zotero.org/users/local/5QIqVzXq/items/X7KGRU6X"],"itemData":{"id":2423,"type":"article-journal","container-title":"Journal of the American Chemical Society","page":"6183-6195","volume":"111","author":[{"family":"Borovik","given":"A S"},{"family":"Papaefthymiou","given":"V"},{"family":"Taylor","given":"L F"},{"family":"Anderson","given":"O P"},{"family":"Que Jr","given":"L"}],"issued":{"date-parts":[["1989"]]}}}],"schema":"https://github.com/citation-style-language/schema/raw/master/csl-citation.json"} </w:instrText>
      </w:r>
      <w:r w:rsidR="00132203">
        <w:rPr>
          <w:rFonts w:ascii="Arial" w:hAnsi="Arial" w:cs="Arial"/>
          <w:sz w:val="17"/>
          <w:szCs w:val="17"/>
          <w:lang w:val="en-US"/>
        </w:rPr>
        <w:fldChar w:fldCharType="separate"/>
      </w:r>
      <w:r w:rsidR="00F257BA" w:rsidRPr="00F257BA">
        <w:rPr>
          <w:rFonts w:ascii="Arial" w:eastAsia="Times New Roman" w:hAnsi="Arial" w:cs="Arial"/>
          <w:sz w:val="17"/>
          <w:vertAlign w:val="superscript"/>
        </w:rPr>
        <w:t>[58]</w:t>
      </w:r>
      <w:r w:rsidR="00132203">
        <w:rPr>
          <w:rFonts w:ascii="Arial" w:hAnsi="Arial" w:cs="Arial"/>
          <w:sz w:val="17"/>
          <w:szCs w:val="17"/>
          <w:lang w:val="en-US"/>
        </w:rPr>
        <w:fldChar w:fldCharType="end"/>
      </w:r>
      <w:r>
        <w:rPr>
          <w:rFonts w:ascii="Arial" w:hAnsi="Arial" w:cs="Arial"/>
          <w:sz w:val="17"/>
          <w:szCs w:val="17"/>
          <w:lang w:val="en-US"/>
        </w:rPr>
        <w:t xml:space="preserve"> Full assignment of the </w:t>
      </w:r>
      <w:r w:rsidRPr="000B4B1C">
        <w:rPr>
          <w:rFonts w:ascii="Arial" w:hAnsi="Arial" w:cs="Arial"/>
          <w:sz w:val="17"/>
          <w:szCs w:val="17"/>
          <w:vertAlign w:val="superscript"/>
          <w:lang w:val="en-US"/>
        </w:rPr>
        <w:t>1</w:t>
      </w:r>
      <w:r>
        <w:rPr>
          <w:rFonts w:ascii="Arial" w:hAnsi="Arial" w:cs="Arial"/>
          <w:sz w:val="17"/>
          <w:szCs w:val="17"/>
          <w:lang w:val="en-US"/>
        </w:rPr>
        <w:t xml:space="preserve">H NMR spectrum of </w:t>
      </w:r>
      <w:r w:rsidRPr="00C456C0">
        <w:rPr>
          <w:rFonts w:ascii="Arial" w:hAnsi="Arial" w:cs="Arial"/>
          <w:sz w:val="17"/>
          <w:szCs w:val="17"/>
        </w:rPr>
        <w:t>{L[(Py)</w:t>
      </w:r>
      <w:r w:rsidRPr="00C456C0">
        <w:rPr>
          <w:rFonts w:ascii="Arial" w:hAnsi="Arial" w:cs="Arial"/>
          <w:sz w:val="17"/>
          <w:szCs w:val="17"/>
          <w:vertAlign w:val="subscript"/>
        </w:rPr>
        <w:t>2</w:t>
      </w:r>
      <w:r w:rsidRPr="00C456C0">
        <w:rPr>
          <w:rFonts w:ascii="Arial" w:hAnsi="Arial" w:cs="Arial"/>
          <w:sz w:val="17"/>
          <w:szCs w:val="17"/>
        </w:rPr>
        <w:t>][(Py)</w:t>
      </w:r>
      <w:r w:rsidRPr="00C456C0">
        <w:rPr>
          <w:rFonts w:ascii="Arial" w:hAnsi="Arial" w:cs="Arial"/>
          <w:sz w:val="17"/>
          <w:szCs w:val="17"/>
          <w:vertAlign w:val="subscript"/>
        </w:rPr>
        <w:t>2</w:t>
      </w:r>
      <w:r w:rsidRPr="00C456C0">
        <w:rPr>
          <w:rFonts w:ascii="Arial" w:hAnsi="Arial" w:cs="Arial"/>
          <w:sz w:val="17"/>
          <w:szCs w:val="17"/>
        </w:rPr>
        <w:t>]Fe</w:t>
      </w:r>
      <w:r w:rsidRPr="00C456C0">
        <w:rPr>
          <w:rFonts w:ascii="Arial" w:hAnsi="Arial" w:cs="Arial"/>
          <w:sz w:val="17"/>
          <w:szCs w:val="17"/>
          <w:vertAlign w:val="superscript"/>
        </w:rPr>
        <w:t>III</w:t>
      </w:r>
      <w:r>
        <w:rPr>
          <w:rFonts w:ascii="Arial" w:hAnsi="Arial" w:cs="Arial"/>
          <w:sz w:val="17"/>
          <w:szCs w:val="17"/>
        </w:rPr>
        <w:t>[O</w:t>
      </w:r>
      <w:r w:rsidRPr="00A7576E">
        <w:rPr>
          <w:rFonts w:ascii="Arial" w:hAnsi="Arial" w:cs="Arial"/>
          <w:sz w:val="17"/>
          <w:szCs w:val="17"/>
          <w:vertAlign w:val="subscript"/>
        </w:rPr>
        <w:t>2</w:t>
      </w:r>
      <w:r>
        <w:rPr>
          <w:rFonts w:ascii="Arial" w:hAnsi="Arial" w:cs="Arial"/>
          <w:sz w:val="17"/>
          <w:szCs w:val="17"/>
        </w:rPr>
        <w:t>P(OPh)</w:t>
      </w:r>
      <w:r w:rsidRPr="00C456C0">
        <w:rPr>
          <w:rFonts w:ascii="Arial" w:hAnsi="Arial" w:cs="Arial"/>
          <w:sz w:val="17"/>
          <w:szCs w:val="17"/>
          <w:vertAlign w:val="subscript"/>
        </w:rPr>
        <w:t>2</w:t>
      </w:r>
      <w:r>
        <w:rPr>
          <w:rFonts w:ascii="Arial" w:hAnsi="Arial" w:cs="Arial"/>
          <w:sz w:val="17"/>
          <w:szCs w:val="17"/>
        </w:rPr>
        <w:t>]</w:t>
      </w:r>
      <w:r w:rsidRPr="00C456C0">
        <w:rPr>
          <w:rFonts w:ascii="Arial" w:hAnsi="Arial" w:cs="Arial"/>
          <w:sz w:val="17"/>
          <w:szCs w:val="17"/>
          <w:vertAlign w:val="subscript"/>
        </w:rPr>
        <w:t>2</w:t>
      </w:r>
      <w:r w:rsidRPr="00C456C0">
        <w:rPr>
          <w:rFonts w:ascii="Arial" w:hAnsi="Arial" w:cs="Arial"/>
          <w:sz w:val="17"/>
          <w:szCs w:val="17"/>
        </w:rPr>
        <w:t>Fe</w:t>
      </w:r>
      <w:r w:rsidRPr="00C456C0">
        <w:rPr>
          <w:rFonts w:ascii="Arial" w:hAnsi="Arial" w:cs="Arial"/>
          <w:sz w:val="17"/>
          <w:szCs w:val="17"/>
          <w:vertAlign w:val="superscript"/>
        </w:rPr>
        <w:t>II</w:t>
      </w:r>
      <w:r w:rsidRPr="00C456C0">
        <w:rPr>
          <w:rFonts w:ascii="Arial" w:hAnsi="Arial" w:cs="Arial"/>
          <w:sz w:val="17"/>
          <w:szCs w:val="17"/>
        </w:rPr>
        <w:t>}</w:t>
      </w:r>
      <w:r w:rsidRPr="00C456C0">
        <w:rPr>
          <w:rFonts w:ascii="Arial" w:hAnsi="Arial" w:cs="Arial"/>
          <w:sz w:val="17"/>
          <w:szCs w:val="17"/>
          <w:vertAlign w:val="superscript"/>
        </w:rPr>
        <w:t>2+</w:t>
      </w:r>
      <w:r>
        <w:rPr>
          <w:rFonts w:ascii="Arial" w:hAnsi="Arial" w:cs="Arial"/>
          <w:sz w:val="17"/>
          <w:szCs w:val="17"/>
          <w:lang w:val="en-US"/>
        </w:rPr>
        <w:t xml:space="preserve"> was achieved by the group of Que</w:t>
      </w:r>
      <w:r w:rsidR="0067347C">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{"citationID":"afdmda1r3k","properties":{"formattedCitation":"\\super [56]\\nosupersub{}","plainCitation":"[56]","noteIndex":0},"citationItems":[{"id":353,"uris":["http://zotero.org/users/local/5QIqVzXq/items/7AM54PEF"],"uri":["http://zotero.org/users/local/5QIqVzXq/items/7AM54PEF"],"itemData":{"id":353,"type":"article-journal","container-title":"Inorganic Chemistry","page":"359-364","title":"2D NMR-Studies of Paramagnetic  Diiron Complexes","volume":"31","author":[{"family":"Ming","given":"L-J"},{"family":"Jang","given":"H G"},{"family":"Que Jr.","given":"L"}],"issued":{"date-parts":[["1992"]]}}}],"schema":"https://github.com/citation-style-language/schema/raw/master/csl-citation.json"} </w:instrText>
      </w:r>
      <w:r w:rsidR="0067347C">
        <w:rPr>
          <w:rFonts w:ascii="Arial" w:hAnsi="Arial" w:cs="Arial"/>
          <w:sz w:val="17"/>
          <w:szCs w:val="17"/>
          <w:lang w:val="en-US"/>
        </w:rPr>
        <w:fldChar w:fldCharType="separate"/>
      </w:r>
      <w:r w:rsidR="00F257BA" w:rsidRPr="00F257BA">
        <w:rPr>
          <w:rFonts w:ascii="Arial" w:eastAsia="Times New Roman" w:hAnsi="Arial" w:cs="Arial"/>
          <w:sz w:val="17"/>
          <w:vertAlign w:val="superscript"/>
        </w:rPr>
        <w:t>[56]</w:t>
      </w:r>
      <w:r w:rsidR="0067347C">
        <w:rPr>
          <w:rFonts w:ascii="Arial" w:hAnsi="Arial" w:cs="Arial"/>
          <w:sz w:val="17"/>
          <w:szCs w:val="17"/>
          <w:lang w:val="en-US"/>
        </w:rPr>
        <w:fldChar w:fldCharType="end"/>
      </w:r>
      <w:r>
        <w:rPr>
          <w:rFonts w:ascii="Arial" w:hAnsi="Arial" w:cs="Arial"/>
          <w:sz w:val="17"/>
          <w:szCs w:val="17"/>
          <w:lang w:val="en-US"/>
        </w:rPr>
        <w:t xml:space="preserve"> and led to attribute the most downfield shifted signal at 370 ppm to the benzyl proton more "in-plane" with the Fe binding motif and the most upfield shifted one at 3.8 ppm to a picolyl methylene proton. Electron hopping in this complex is evidenced by several features: (i) the number of peaks is ca halved vs the number of protons revealing an effective </w:t>
      </w:r>
      <w:r w:rsidR="00720916">
        <w:rPr>
          <w:rFonts w:ascii="Arial" w:hAnsi="Arial" w:cs="Arial"/>
          <w:sz w:val="17"/>
          <w:szCs w:val="17"/>
          <w:lang w:val="en-US"/>
        </w:rPr>
        <w:t xml:space="preserve">2-fold </w:t>
      </w:r>
      <w:r>
        <w:rPr>
          <w:rFonts w:ascii="Arial" w:hAnsi="Arial" w:cs="Arial"/>
          <w:sz w:val="17"/>
          <w:szCs w:val="17"/>
          <w:lang w:val="en-US"/>
        </w:rPr>
        <w:t xml:space="preserve">symmetry of the molecule, and (ii) the most downfield shifted resonance for the same proton in the bis-ferrous analog </w:t>
      </w:r>
      <w:r w:rsidRPr="00C456C0">
        <w:rPr>
          <w:rFonts w:ascii="Arial" w:hAnsi="Arial" w:cs="Arial"/>
          <w:sz w:val="17"/>
          <w:szCs w:val="17"/>
        </w:rPr>
        <w:t>{L[(Py)</w:t>
      </w:r>
      <w:r w:rsidRPr="00C456C0">
        <w:rPr>
          <w:rFonts w:ascii="Arial" w:hAnsi="Arial" w:cs="Arial"/>
          <w:sz w:val="17"/>
          <w:szCs w:val="17"/>
          <w:vertAlign w:val="subscript"/>
        </w:rPr>
        <w:t>2</w:t>
      </w:r>
      <w:r w:rsidRPr="00C456C0">
        <w:rPr>
          <w:rFonts w:ascii="Arial" w:hAnsi="Arial" w:cs="Arial"/>
          <w:sz w:val="17"/>
          <w:szCs w:val="17"/>
        </w:rPr>
        <w:t>][(Py)</w:t>
      </w:r>
      <w:r w:rsidRPr="00C456C0">
        <w:rPr>
          <w:rFonts w:ascii="Arial" w:hAnsi="Arial" w:cs="Arial"/>
          <w:sz w:val="17"/>
          <w:szCs w:val="17"/>
          <w:vertAlign w:val="subscript"/>
        </w:rPr>
        <w:t>2</w:t>
      </w:r>
      <w:r w:rsidRPr="00C456C0">
        <w:rPr>
          <w:rFonts w:ascii="Arial" w:hAnsi="Arial" w:cs="Arial"/>
          <w:sz w:val="17"/>
          <w:szCs w:val="17"/>
        </w:rPr>
        <w:t>]Fe</w:t>
      </w:r>
      <w:r w:rsidRPr="00C456C0">
        <w:rPr>
          <w:rFonts w:ascii="Arial" w:hAnsi="Arial" w:cs="Arial"/>
          <w:sz w:val="17"/>
          <w:szCs w:val="17"/>
          <w:vertAlign w:val="superscript"/>
        </w:rPr>
        <w:t>II</w:t>
      </w:r>
      <w:r>
        <w:rPr>
          <w:rFonts w:ascii="Arial" w:hAnsi="Arial" w:cs="Arial"/>
          <w:sz w:val="17"/>
          <w:szCs w:val="17"/>
        </w:rPr>
        <w:t>[O</w:t>
      </w:r>
      <w:r w:rsidRPr="00A7576E">
        <w:rPr>
          <w:rFonts w:ascii="Arial" w:hAnsi="Arial" w:cs="Arial"/>
          <w:sz w:val="17"/>
          <w:szCs w:val="17"/>
          <w:vertAlign w:val="subscript"/>
        </w:rPr>
        <w:t>2</w:t>
      </w:r>
      <w:r>
        <w:rPr>
          <w:rFonts w:ascii="Arial" w:hAnsi="Arial" w:cs="Arial"/>
          <w:sz w:val="17"/>
          <w:szCs w:val="17"/>
        </w:rPr>
        <w:t>P(OPh)</w:t>
      </w:r>
      <w:r w:rsidRPr="00C456C0">
        <w:rPr>
          <w:rFonts w:ascii="Arial" w:hAnsi="Arial" w:cs="Arial"/>
          <w:sz w:val="17"/>
          <w:szCs w:val="17"/>
          <w:vertAlign w:val="subscript"/>
        </w:rPr>
        <w:t>2</w:t>
      </w:r>
      <w:r>
        <w:rPr>
          <w:rFonts w:ascii="Arial" w:hAnsi="Arial" w:cs="Arial"/>
          <w:sz w:val="17"/>
          <w:szCs w:val="17"/>
        </w:rPr>
        <w:t>]</w:t>
      </w:r>
      <w:r w:rsidRPr="00C456C0">
        <w:rPr>
          <w:rFonts w:ascii="Arial" w:hAnsi="Arial" w:cs="Arial"/>
          <w:sz w:val="17"/>
          <w:szCs w:val="17"/>
          <w:vertAlign w:val="subscript"/>
        </w:rPr>
        <w:t>2</w:t>
      </w:r>
      <w:r w:rsidRPr="00C456C0">
        <w:rPr>
          <w:rFonts w:ascii="Arial" w:hAnsi="Arial" w:cs="Arial"/>
          <w:sz w:val="17"/>
          <w:szCs w:val="17"/>
        </w:rPr>
        <w:t>Fe</w:t>
      </w:r>
      <w:r w:rsidRPr="00C456C0">
        <w:rPr>
          <w:rFonts w:ascii="Arial" w:hAnsi="Arial" w:cs="Arial"/>
          <w:sz w:val="17"/>
          <w:szCs w:val="17"/>
          <w:vertAlign w:val="superscript"/>
        </w:rPr>
        <w:t>II</w:t>
      </w:r>
      <w:r w:rsidRPr="00C456C0">
        <w:rPr>
          <w:rFonts w:ascii="Arial" w:hAnsi="Arial" w:cs="Arial"/>
          <w:sz w:val="17"/>
          <w:szCs w:val="17"/>
        </w:rPr>
        <w:t>}</w:t>
      </w:r>
      <w:r>
        <w:rPr>
          <w:rFonts w:ascii="Arial" w:hAnsi="Arial" w:cs="Arial"/>
          <w:sz w:val="17"/>
          <w:szCs w:val="17"/>
          <w:vertAlign w:val="superscript"/>
        </w:rPr>
        <w:t>+</w:t>
      </w:r>
      <w:r>
        <w:rPr>
          <w:rFonts w:ascii="Arial" w:hAnsi="Arial" w:cs="Arial"/>
          <w:sz w:val="17"/>
          <w:szCs w:val="17"/>
          <w:lang w:val="en-US"/>
        </w:rPr>
        <w:t xml:space="preserve"> appears at a negative shift -33.8 ppm, revealing an averaging of the resonances</w:t>
      </w:r>
      <w:r w:rsidR="00720916">
        <w:rPr>
          <w:rFonts w:ascii="Arial" w:hAnsi="Arial" w:cs="Arial"/>
          <w:sz w:val="17"/>
          <w:szCs w:val="17"/>
          <w:lang w:val="en-US"/>
        </w:rPr>
        <w:t xml:space="preserve"> in the mixed-valent analog</w:t>
      </w:r>
      <w:r>
        <w:rPr>
          <w:rFonts w:ascii="Arial" w:hAnsi="Arial" w:cs="Arial"/>
          <w:sz w:val="17"/>
          <w:szCs w:val="17"/>
          <w:lang w:val="en-US"/>
        </w:rPr>
        <w:t>. The rate of intramolecular electron transfer was estimated &gt;10</w:t>
      </w:r>
      <w:r w:rsidRPr="009C1C20">
        <w:rPr>
          <w:rFonts w:ascii="Arial" w:hAnsi="Arial" w:cs="Arial"/>
          <w:sz w:val="17"/>
          <w:szCs w:val="17"/>
          <w:vertAlign w:val="superscript"/>
          <w:lang w:val="en-US"/>
        </w:rPr>
        <w:t>5</w:t>
      </w:r>
      <w:r>
        <w:rPr>
          <w:rFonts w:ascii="Arial" w:hAnsi="Arial" w:cs="Arial"/>
          <w:sz w:val="17"/>
          <w:szCs w:val="17"/>
          <w:lang w:val="en-US"/>
        </w:rPr>
        <w:t xml:space="preserve"> s</w:t>
      </w:r>
      <w:r w:rsidRPr="009C1C20">
        <w:rPr>
          <w:rFonts w:ascii="Arial" w:hAnsi="Arial" w:cs="Arial"/>
          <w:sz w:val="17"/>
          <w:szCs w:val="17"/>
          <w:vertAlign w:val="superscript"/>
          <w:lang w:val="en-US"/>
        </w:rPr>
        <w:t>-1</w:t>
      </w:r>
      <w:r>
        <w:rPr>
          <w:rFonts w:ascii="Arial" w:hAnsi="Arial" w:cs="Arial"/>
          <w:sz w:val="17"/>
          <w:szCs w:val="17"/>
          <w:lang w:val="en-US"/>
        </w:rPr>
        <w:t>.</w:t>
      </w:r>
      <w:r w:rsidR="005409A0">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{"citationID":"a2eb7pdr8aq","properties":{"formattedCitation":"\\super [56]\\nosupersub{}","plainCitation":"[56]","noteIndex":0},"citationItems":[{"id":353,"uris":["http://zotero.org/users/local/5QIqVzXq/items/7AM54PEF"],"uri":["http://zotero.org/users/local/5QIqVzXq/items/7AM54PEF"],"itemData":{"id":353,"type":"article-journal","container-title":"Inorganic Chemistry","page":"359-364","title":"2D NMR-Studies of Paramagnetic  Diiron Complexes","volume":"31","author":[{"family":"Ming","given":"L-J"},{"family":"Jang","given":"H G"},{"family":"Que Jr.","given":"L"}],"issued":{"date-parts":[["1992"]]}}}],"schema":"https://github.com/citation-style-language/schema/raw/master/csl-citation.json"} </w:instrText>
      </w:r>
      <w:r w:rsidR="005409A0">
        <w:rPr>
          <w:rFonts w:ascii="Arial" w:hAnsi="Arial" w:cs="Arial"/>
          <w:sz w:val="17"/>
          <w:szCs w:val="17"/>
          <w:lang w:val="en-US"/>
        </w:rPr>
        <w:fldChar w:fldCharType="separate"/>
      </w:r>
      <w:r w:rsidR="00F257BA" w:rsidRPr="00F257BA">
        <w:rPr>
          <w:rFonts w:ascii="Arial" w:eastAsia="Times New Roman" w:hAnsi="Arial" w:cs="Arial"/>
          <w:sz w:val="17"/>
          <w:vertAlign w:val="superscript"/>
        </w:rPr>
        <w:t>[56]</w:t>
      </w:r>
      <w:r w:rsidR="005409A0">
        <w:rPr>
          <w:rFonts w:ascii="Arial" w:hAnsi="Arial" w:cs="Arial"/>
          <w:sz w:val="17"/>
          <w:szCs w:val="17"/>
          <w:lang w:val="en-US"/>
        </w:rPr>
        <w:fldChar w:fldCharType="end"/>
      </w:r>
      <w:r>
        <w:rPr>
          <w:rFonts w:ascii="Arial" w:hAnsi="Arial" w:cs="Arial"/>
          <w:sz w:val="17"/>
          <w:szCs w:val="17"/>
          <w:lang w:val="en-US"/>
        </w:rPr>
        <w:t xml:space="preserve"> A similar behavior was observed for other complexes of symmetrical ligands.</w:t>
      </w:r>
      <w:r w:rsidR="0067347C">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{"citationID":"a107m9d5vjn","properties":{"formattedCitation":"\\super [33,57,58]\\nosupersub{}","plainCitation":"[33,57,58]","noteIndex":0},"citationItems":[{"id":4889,"uris":["http://zotero.org/users/local/5QIqVzXq/items/VAZ9FVKJ"],"uri":["http://zotero.org/users/local/5QIqVzXq/items/VAZ9FVKJ"],"itemData":{"id":4889,"type":"article-journal","container-title":"Journal of the American Chemical Society","page":"2345-2347","title":"Models for the Fe\"FeIII and Fe\"FeII Forms of Iron-Oxo Proteins","volume":"110","author":[{"family":"Borovik","given":"A. S."},{"family":"Que, Jr.","given":"L."}],"issued":{"date-parts":[["1988"]]}},"label":"page"},{"id":2423,"uris":["http://zotero.org/users/local/5QIqVzXq/items/X7KGRU6X"],"uri":["http://zotero.org/users/local/5QIqVzXq/items/X7KGRU6X"],"itemData":{"id":2423,"type":"article-journal","container-title":"Journal of the American Chemical Society","page":"6183-6195","volume":"111","author":[{"family":"Borovik","given":"A S"},{"family":"Papaefthymiou","given":"V"},{"family":"Taylor","given":"L F"},{"family":"Anderson","given":"O P"},{"family":"Que Jr","given":"L"}],"issued":{"date-parts":[["1989"]]}},"label":"page"},{"id":2722,"uris":["http://zotero.org/users/local/5QIqVzXq/items/IJ7MMIIF"],"uri":["http://zotero.org/users/local/5QIqVzXq/items/IJ7MMIIF"],"itemData":{"id":2722,"type":"article-journal","container-title":"Journal of the American Chemical Society","page":"3815-3827","volume":"114","author":[{"family":"Mashuta","given":"M"},{"family":"Webb","given":"RJ"},{"family":"McCluster","given":"JK"},{"family":"Schmitt","given":"EA"},{"family":"Oberhausen","given":"KJ"},{"family":"Richardson","given":"JF"},{"family":"Buchanan","given":"RM"},{"family":"Hendrickson","given":"DN"}],"issued":{"date-parts":[["1992"]]}},"label":"page"}],"schema":"https://github.com/citation-style-language/schema/raw/master/csl-citation.json"} </w:instrText>
      </w:r>
      <w:r w:rsidR="0067347C">
        <w:rPr>
          <w:rFonts w:ascii="Arial" w:hAnsi="Arial" w:cs="Arial"/>
          <w:sz w:val="17"/>
          <w:szCs w:val="17"/>
          <w:lang w:val="en-US"/>
        </w:rPr>
        <w:fldChar w:fldCharType="separate"/>
      </w:r>
      <w:r w:rsidR="00F257BA" w:rsidRPr="00F257BA">
        <w:rPr>
          <w:rFonts w:ascii="Arial" w:eastAsia="Times New Roman" w:hAnsi="Arial" w:cs="Arial"/>
          <w:sz w:val="17"/>
          <w:vertAlign w:val="superscript"/>
        </w:rPr>
        <w:t>[33,57,58]</w:t>
      </w:r>
      <w:r w:rsidR="0067347C">
        <w:rPr>
          <w:rFonts w:ascii="Arial" w:hAnsi="Arial" w:cs="Arial"/>
          <w:sz w:val="17"/>
          <w:szCs w:val="17"/>
          <w:lang w:val="en-US"/>
        </w:rPr>
        <w:fldChar w:fldCharType="end"/>
      </w:r>
      <w:r>
        <w:rPr>
          <w:rFonts w:ascii="Arial" w:hAnsi="Arial" w:cs="Arial"/>
          <w:sz w:val="17"/>
          <w:szCs w:val="17"/>
          <w:lang w:val="en-US"/>
        </w:rPr>
        <w:t xml:space="preserve"> By contrast, when the ligand is unsymmetrical, albeit closely related as H</w:t>
      </w:r>
      <w:r w:rsidRPr="00C456C0">
        <w:rPr>
          <w:rFonts w:ascii="Arial" w:hAnsi="Arial" w:cs="Arial"/>
          <w:sz w:val="17"/>
          <w:szCs w:val="17"/>
        </w:rPr>
        <w:t>L[(Py)</w:t>
      </w:r>
      <w:r w:rsidRPr="00C456C0">
        <w:rPr>
          <w:rFonts w:ascii="Arial" w:hAnsi="Arial" w:cs="Arial"/>
          <w:sz w:val="17"/>
          <w:szCs w:val="17"/>
          <w:vertAlign w:val="subscript"/>
        </w:rPr>
        <w:t>2</w:t>
      </w:r>
      <w:r w:rsidRPr="00C456C0">
        <w:rPr>
          <w:rFonts w:ascii="Arial" w:hAnsi="Arial" w:cs="Arial"/>
          <w:sz w:val="17"/>
          <w:szCs w:val="17"/>
        </w:rPr>
        <w:t>][(Py)</w:t>
      </w:r>
      <w:r>
        <w:rPr>
          <w:rFonts w:ascii="Arial" w:hAnsi="Arial" w:cs="Arial"/>
          <w:sz w:val="17"/>
          <w:szCs w:val="17"/>
        </w:rPr>
        <w:t>(Bn)</w:t>
      </w:r>
      <w:r w:rsidRPr="00C456C0">
        <w:rPr>
          <w:rFonts w:ascii="Arial" w:hAnsi="Arial" w:cs="Arial"/>
          <w:sz w:val="17"/>
          <w:szCs w:val="17"/>
        </w:rPr>
        <w:t>]</w:t>
      </w:r>
      <w:r>
        <w:rPr>
          <w:rFonts w:ascii="Arial" w:hAnsi="Arial" w:cs="Arial"/>
          <w:sz w:val="17"/>
          <w:szCs w:val="17"/>
        </w:rPr>
        <w:t xml:space="preserve"> (Scheme 4a), the valences of the mixed-valent complex {</w:t>
      </w:r>
      <w:r w:rsidRPr="00C456C0">
        <w:rPr>
          <w:rFonts w:ascii="Arial" w:hAnsi="Arial" w:cs="Arial"/>
          <w:sz w:val="17"/>
          <w:szCs w:val="17"/>
        </w:rPr>
        <w:t>L[(Py)</w:t>
      </w:r>
      <w:r w:rsidRPr="00C456C0">
        <w:rPr>
          <w:rFonts w:ascii="Arial" w:hAnsi="Arial" w:cs="Arial"/>
          <w:sz w:val="17"/>
          <w:szCs w:val="17"/>
          <w:vertAlign w:val="subscript"/>
        </w:rPr>
        <w:t>2</w:t>
      </w:r>
      <w:r w:rsidRPr="00C456C0">
        <w:rPr>
          <w:rFonts w:ascii="Arial" w:hAnsi="Arial" w:cs="Arial"/>
          <w:sz w:val="17"/>
          <w:szCs w:val="17"/>
        </w:rPr>
        <w:t>][(Py)</w:t>
      </w:r>
      <w:r>
        <w:rPr>
          <w:rFonts w:ascii="Arial" w:hAnsi="Arial" w:cs="Arial"/>
          <w:sz w:val="17"/>
          <w:szCs w:val="17"/>
        </w:rPr>
        <w:t>(Bn)</w:t>
      </w:r>
      <w:r w:rsidRPr="00C456C0">
        <w:rPr>
          <w:rFonts w:ascii="Arial" w:hAnsi="Arial" w:cs="Arial"/>
          <w:sz w:val="17"/>
          <w:szCs w:val="17"/>
        </w:rPr>
        <w:t>]Fe</w:t>
      </w:r>
      <w:r w:rsidRPr="00C456C0">
        <w:rPr>
          <w:rFonts w:ascii="Arial" w:hAnsi="Arial" w:cs="Arial"/>
          <w:sz w:val="17"/>
          <w:szCs w:val="17"/>
          <w:vertAlign w:val="superscript"/>
        </w:rPr>
        <w:t>I</w:t>
      </w:r>
      <w:r w:rsidR="00F767FB">
        <w:rPr>
          <w:rFonts w:ascii="Arial" w:hAnsi="Arial" w:cs="Arial"/>
          <w:sz w:val="17"/>
          <w:szCs w:val="17"/>
          <w:vertAlign w:val="superscript"/>
        </w:rPr>
        <w:t>I</w:t>
      </w:r>
      <w:r w:rsidRPr="00C456C0">
        <w:rPr>
          <w:rFonts w:ascii="Arial" w:hAnsi="Arial" w:cs="Arial"/>
          <w:sz w:val="17"/>
          <w:szCs w:val="17"/>
          <w:vertAlign w:val="superscript"/>
        </w:rPr>
        <w:t>I</w:t>
      </w:r>
      <w:r>
        <w:rPr>
          <w:rFonts w:ascii="Arial" w:hAnsi="Arial" w:cs="Arial"/>
          <w:sz w:val="17"/>
          <w:szCs w:val="17"/>
        </w:rPr>
        <w:t>(mpdp)</w:t>
      </w:r>
      <w:r w:rsidRPr="00C456C0">
        <w:rPr>
          <w:rFonts w:ascii="Arial" w:hAnsi="Arial" w:cs="Arial"/>
          <w:sz w:val="17"/>
          <w:szCs w:val="17"/>
        </w:rPr>
        <w:t>Fe</w:t>
      </w:r>
      <w:r>
        <w:rPr>
          <w:rFonts w:ascii="Arial" w:hAnsi="Arial" w:cs="Arial"/>
          <w:sz w:val="17"/>
          <w:szCs w:val="17"/>
          <w:vertAlign w:val="superscript"/>
        </w:rPr>
        <w:t>I</w:t>
      </w:r>
      <w:r w:rsidRPr="00C456C0">
        <w:rPr>
          <w:rFonts w:ascii="Arial" w:hAnsi="Arial" w:cs="Arial"/>
          <w:sz w:val="17"/>
          <w:szCs w:val="17"/>
          <w:vertAlign w:val="superscript"/>
        </w:rPr>
        <w:t>I</w:t>
      </w:r>
      <w:r w:rsidR="00F767FB">
        <w:rPr>
          <w:rFonts w:ascii="Arial" w:hAnsi="Arial" w:cs="Arial"/>
          <w:sz w:val="17"/>
          <w:szCs w:val="17"/>
        </w:rPr>
        <w:t>(</w:t>
      </w:r>
      <w:r w:rsidR="0058762D">
        <w:rPr>
          <w:rFonts w:ascii="Arial" w:hAnsi="Arial" w:cs="Arial"/>
          <w:sz w:val="17"/>
          <w:szCs w:val="17"/>
        </w:rPr>
        <w:t>NC</w:t>
      </w:r>
      <w:r w:rsidR="00F767FB">
        <w:rPr>
          <w:rFonts w:ascii="Arial" w:hAnsi="Arial" w:cs="Arial"/>
          <w:sz w:val="17"/>
          <w:szCs w:val="17"/>
        </w:rPr>
        <w:t>CH</w:t>
      </w:r>
      <w:r w:rsidR="00F767FB" w:rsidRPr="00F767FB">
        <w:rPr>
          <w:rFonts w:ascii="Arial" w:hAnsi="Arial" w:cs="Arial"/>
          <w:sz w:val="17"/>
          <w:szCs w:val="17"/>
          <w:vertAlign w:val="subscript"/>
        </w:rPr>
        <w:t>3</w:t>
      </w:r>
      <w:r w:rsidR="00F767FB">
        <w:rPr>
          <w:rFonts w:ascii="Arial" w:hAnsi="Arial" w:cs="Arial"/>
          <w:sz w:val="17"/>
          <w:szCs w:val="17"/>
        </w:rPr>
        <w:t>)</w:t>
      </w:r>
      <w:r w:rsidRPr="00C456C0">
        <w:rPr>
          <w:rFonts w:ascii="Arial" w:hAnsi="Arial" w:cs="Arial"/>
          <w:sz w:val="17"/>
          <w:szCs w:val="17"/>
        </w:rPr>
        <w:t>}</w:t>
      </w:r>
      <w:r>
        <w:rPr>
          <w:rFonts w:ascii="Arial" w:hAnsi="Arial" w:cs="Arial"/>
          <w:sz w:val="17"/>
          <w:szCs w:val="17"/>
          <w:vertAlign w:val="superscript"/>
        </w:rPr>
        <w:t>2+</w:t>
      </w:r>
      <w:r>
        <w:rPr>
          <w:rFonts w:ascii="Arial" w:hAnsi="Arial" w:cs="Arial"/>
          <w:sz w:val="17"/>
          <w:szCs w:val="17"/>
        </w:rPr>
        <w:t xml:space="preserve"> become localized as evidenced by the different temperature dependences of the resonances of protons close to the Fe</w:t>
      </w:r>
      <w:r w:rsidRPr="002D132A">
        <w:rPr>
          <w:rFonts w:ascii="Arial" w:hAnsi="Arial" w:cs="Arial"/>
          <w:sz w:val="17"/>
          <w:szCs w:val="17"/>
          <w:vertAlign w:val="superscript"/>
        </w:rPr>
        <w:t>II</w:t>
      </w:r>
      <w:r>
        <w:rPr>
          <w:rFonts w:ascii="Arial" w:hAnsi="Arial" w:cs="Arial"/>
          <w:sz w:val="17"/>
          <w:szCs w:val="17"/>
        </w:rPr>
        <w:t xml:space="preserve"> vs Fe</w:t>
      </w:r>
      <w:r w:rsidRPr="002D132A">
        <w:rPr>
          <w:rFonts w:ascii="Arial" w:hAnsi="Arial" w:cs="Arial"/>
          <w:sz w:val="17"/>
          <w:szCs w:val="17"/>
          <w:vertAlign w:val="superscript"/>
        </w:rPr>
        <w:t>III</w:t>
      </w:r>
      <w:r>
        <w:rPr>
          <w:rFonts w:ascii="Arial" w:hAnsi="Arial" w:cs="Arial"/>
          <w:sz w:val="17"/>
          <w:szCs w:val="17"/>
        </w:rPr>
        <w:t xml:space="preserve"> ion.</w:t>
      </w:r>
      <w:r w:rsidR="005409A0">
        <w:rPr>
          <w:rFonts w:ascii="Arial" w:hAnsi="Arial" w:cs="Arial"/>
          <w:sz w:val="17"/>
          <w:szCs w:val="17"/>
        </w:rPr>
        <w:fldChar w:fldCharType="begin"/>
      </w:r>
      <w:r w:rsidR="00353770">
        <w:rPr>
          <w:rFonts w:ascii="Arial" w:hAnsi="Arial" w:cs="Arial"/>
          <w:sz w:val="17"/>
          <w:szCs w:val="17"/>
        </w:rPr>
        <w:instrText xml:space="preserve"> ADDIN ZOTERO_ITEM CSL_CITATION {"citationID":"a1ouuhcf92s","properties":{"formattedCitation":"\\super [20]\\nosupersub{}","plainCitation":"[20]","noteIndex":0},"citationItems":[{"id":248,"uris":["http://zotero.org/users/local/5QIqVzXq/items/JSMK35ZN"],"uri":["http://zotero.org/users/local/5QIqVzXq/items/JSMK35ZN"],"itemData":{"id":248,"type":"article-journal","container-title":"Angewandte Chemie International Edition","page":"588-590","title":"A Model of Semimet Hemerythrin; NMR Spectroscopic Evidence of Valence Localization in Bis(µ-carboxylato)(µ-phenolato)diiron(II,III) Complexes in Solution","volume":"31","author":[{"family":"Kanda","given":"W"},{"family":"Moneta","given":"W"},{"family":"Bardet","given":"M"},{"family":"Bernard","given":"E"},{"family":"Debaecker","given":"N"},{"family":"Laugier","given":"J"},{"family":"Bousseksou","given":"A"},{"family":"Chardon-Noblat","given":"S"},{"family":"Latour","given":"J-M"}],"issued":{"date-parts":[["1995"]]}}}],"schema":"https://github.com/citation-style-language/schema/raw/master/csl-citation.json"} </w:instrText>
      </w:r>
      <w:r w:rsidR="005409A0">
        <w:rPr>
          <w:rFonts w:ascii="Arial" w:hAnsi="Arial" w:cs="Arial"/>
          <w:sz w:val="17"/>
          <w:szCs w:val="17"/>
        </w:rPr>
        <w:fldChar w:fldCharType="separate"/>
      </w:r>
      <w:r w:rsidR="00353770" w:rsidRPr="00353770">
        <w:rPr>
          <w:rFonts w:ascii="Arial" w:eastAsia="Times New Roman" w:hAnsi="Arial" w:cs="Arial"/>
          <w:sz w:val="17"/>
          <w:vertAlign w:val="superscript"/>
        </w:rPr>
        <w:t>[20]</w:t>
      </w:r>
      <w:r w:rsidR="005409A0">
        <w:rPr>
          <w:rFonts w:ascii="Arial" w:hAnsi="Arial" w:cs="Arial"/>
          <w:sz w:val="17"/>
          <w:szCs w:val="17"/>
        </w:rPr>
        <w:fldChar w:fldCharType="end"/>
      </w:r>
      <w:r>
        <w:rPr>
          <w:rFonts w:ascii="Arial" w:hAnsi="Arial" w:cs="Arial"/>
          <w:sz w:val="17"/>
          <w:szCs w:val="17"/>
          <w:lang w:val="en-US"/>
        </w:rPr>
        <w:t xml:space="preserve"> In addition, the spectral range is hugely enlarged (&gt; 600 ppm) since the two above mentioned resonances occur at 560 and -50 ppm, respectively.</w:t>
      </w:r>
      <w:r w:rsidR="00CB34C6">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{"citationID":"acobbgajrb","properties":{"formattedCitation":"\\super [21,47,62,63]\\nosupersub{}","plainCitation":"[21,47,62,63]","noteIndex":0},"citationItems":[{"id":288,"uris":["http://zotero.org/users/local/5QIqVzXq/items/BIS6CUXT"],"uri":["http://zotero.org/users/local/5QIqVzXq/items/BIS6CUXT"],"itemData":{"id":288,"type":"article-journal","container-title":"Journal of the American Chemical Society","page":"9424-9437","title":"Synthesis, Structural, Magnetic and Redox Properties of Asymmetric Diiron Complexes with a Single Terminally Bound Ligand. Relevance to the Purple Acid Phosphatase Enzymes.","title-short":"Synthesis, Structural, Magnetic and Redox Properties of Asymmetric Diiron Complexes with a Single Terminally Bound Ligand. Relevance to the Purple Acid Phosphatase Enzymes.","volume":"119","author":[{"family":"Lambert","given":"E"},{"family":"Chabut","given":"B"},{"family":"Chardon-Noblat","given":"S"},{"family":"Deronzier","given":"A"},{"family":"Chottard","given":"G"},{"family":"Bousseksou","given":"A"},{"family":"Tuchagues","given":"J-P"},{"family":"Laugier","given":"J"},{"family":"Bardet","given":"M."},{"family":"Latour","given":"J-M"}],"issued":{"date-parts":[["1997"]]}},"label":"page"},{"id":69,"uris":["http://zotero.org/users/local/5QIqVzXq/items/JKNF6X6Z"],"uri":["http://zotero.org/users/local/5QIqVzXq/items/JKNF6X6Z"],"itemData":{"id":69,"type":"article-journal","container-title":"Inorganic Chemistry","page":"1638-1648","title":"Spectroscopic and Electrochemical Characterizations of an Aqua Ligand Exchange and Oxidatively-Induced Deprotonation in Diiron Complexes","title-short":"Spectroscopic and Electrochemical Characterizations of an Aqua Ligand Exchange and Oxidatively-Induced Deprotonation in Diiron Complexes","volume":"43","author":[{"family":"Chardon-Noblat","given":"S"},{"family":"Horner","given":"O"},{"family":"Chabut","given":"B"},{"family":"Avenier","given":"F"},{"family":"Debaecker","given":"N"},{"family":"Jones","given":"P"},{"family":"Pécaut","given":"J"},{"family":"Dubois","given":"L"},{"family":"Jeandey","given":"C"},{"family":"Oddou","given":"J -L"},{"family":"Deronzier","given":"A"},{"family":"Latour","given":"J -M"}],"issued":{"date-parts":[["2004"]]}},"label":"page"},{"id":804,"uris":["http://zotero.org/users/local/5QIqVzXq/items/VFC2AARI"],"uri":["http://zotero.org/users/local/5QIqVzXq/items/VFC2AARI"],"itemData":{"id":804,"type":"article-journal","container-title":"Inorganic Chemistry","page":"10060-10069","title":"Cis/Trans Isomerizations in Diiron Complexes Involving Aniline or Anilide Ligands","title-short":"Cis/Trans Isomerizations in Diiron Complexes Involving Aniline or Anilide Ligands","volume":"53","author":[{"family":"Gouré","given":"E."},{"family":"Carboni","given":"M."},{"family":"Dubourdeaux","given":"P."},{"family":"Clémancey","given":"M."},{"family":"Balasubramanian","given":"R"},{"family":"Lebrun","given":"Colette"},{"family":"Bayle","given":"P-A"},{"family":"Maldivi","given":"P."},{"family":"Blondin","given":"G."},{"family":"Latour","given":"J.-M."}],"issued":{"date-parts":[["2014"]]}},"label":"page"},{"id":186,"uris":["http://zotero.org/users/local/5QIqVzXq/items/G2DNEXW6"],"uri":["http://zotero.org/users/local/5QIqVzXq/items/G2DNEXW6"],"itemData":{"id":186,"type":"article-journal","container-title":"Inorganic Chemistry","page":"6408-6410","title":"Reversible (De)protonation-Induced Valence Inversion in Mixed-Valent Diiron(II,III) Complexes","title-short":"Reversible (De)protonation-Induced Valence Inversion in Mixed-Valent Diiron(II,III) Complexes","volume":"50","author":[{"family":"Gouré","given":"E."},{"family":"Thiabaud","given":"G."},{"family":"Carboni","given":"M."},{"family":"Gon","given":"N."},{"family":"Dubourdeaux","given":"P."},{"family":"Garcia-Serres","given":"R."},{"family":"Clémancey","given":"M."},{"family":"Oddou","given":"J.-L."},{"family":"Robin","given":"A. Y."},{"family":"Jacquamet","given":"L."},{"family":"Dubois","given":"L."},{"family":"Blondin","given":"G."},{"family":"Latour","given":"J.-M."}],"issued":{"date-parts":[["2011"]]}},"label":"page"}],"schema":"https://github.com/citation-style-language/schema/raw/master/csl-citation.json"} </w:instrText>
      </w:r>
      <w:r w:rsidR="00CB34C6">
        <w:rPr>
          <w:rFonts w:ascii="Arial" w:hAnsi="Arial" w:cs="Arial"/>
          <w:sz w:val="17"/>
          <w:szCs w:val="17"/>
          <w:lang w:val="en-US"/>
        </w:rPr>
        <w:fldChar w:fldCharType="separate"/>
      </w:r>
      <w:r w:rsidR="00F257BA" w:rsidRPr="00F257BA">
        <w:rPr>
          <w:rFonts w:ascii="Arial" w:eastAsia="Times New Roman" w:hAnsi="Arial" w:cs="Arial"/>
          <w:sz w:val="17"/>
          <w:vertAlign w:val="superscript"/>
        </w:rPr>
        <w:t>[21,47,62,63]</w:t>
      </w:r>
      <w:r w:rsidR="00CB34C6">
        <w:rPr>
          <w:rFonts w:ascii="Arial" w:hAnsi="Arial" w:cs="Arial"/>
          <w:sz w:val="17"/>
          <w:szCs w:val="17"/>
          <w:lang w:val="en-US"/>
        </w:rPr>
        <w:fldChar w:fldCharType="end"/>
      </w:r>
      <w:r>
        <w:rPr>
          <w:rFonts w:ascii="Arial" w:hAnsi="Arial" w:cs="Arial"/>
          <w:sz w:val="17"/>
          <w:szCs w:val="17"/>
          <w:lang w:val="en-US"/>
        </w:rPr>
        <w:t xml:space="preserve"> A switch from </w:t>
      </w:r>
      <w:r w:rsidR="00BD4908">
        <w:rPr>
          <w:rFonts w:ascii="Arial" w:hAnsi="Arial" w:cs="Arial"/>
          <w:sz w:val="17"/>
          <w:szCs w:val="17"/>
          <w:lang w:val="en-US"/>
        </w:rPr>
        <w:t>a</w:t>
      </w:r>
      <w:r w:rsidR="00E415F5">
        <w:rPr>
          <w:rFonts w:ascii="Arial" w:hAnsi="Arial" w:cs="Arial"/>
          <w:sz w:val="17"/>
          <w:szCs w:val="17"/>
          <w:lang w:val="en-US"/>
        </w:rPr>
        <w:t xml:space="preserve"> partly </w:t>
      </w:r>
      <w:r>
        <w:rPr>
          <w:rFonts w:ascii="Arial" w:hAnsi="Arial" w:cs="Arial"/>
          <w:sz w:val="17"/>
          <w:szCs w:val="17"/>
          <w:lang w:val="en-US"/>
        </w:rPr>
        <w:t xml:space="preserve">delocalized to </w:t>
      </w:r>
      <w:r w:rsidR="00E415F5">
        <w:rPr>
          <w:rFonts w:ascii="Arial" w:hAnsi="Arial" w:cs="Arial"/>
          <w:sz w:val="17"/>
          <w:szCs w:val="17"/>
          <w:lang w:val="en-US"/>
        </w:rPr>
        <w:t>a localized situation</w:t>
      </w:r>
      <w:r>
        <w:rPr>
          <w:rFonts w:ascii="Arial" w:hAnsi="Arial" w:cs="Arial"/>
          <w:sz w:val="17"/>
          <w:szCs w:val="17"/>
          <w:lang w:val="en-US"/>
        </w:rPr>
        <w:t xml:space="preserve"> was evidenced for complexes of unsymmetrical ligands possessing protic N donors in the branches (Scheme</w:t>
      </w:r>
      <w:r w:rsidR="00AF6A3D">
        <w:rPr>
          <w:rFonts w:ascii="Arial" w:hAnsi="Arial" w:cs="Arial"/>
          <w:sz w:val="17"/>
          <w:szCs w:val="17"/>
          <w:lang w:val="en-US"/>
        </w:rPr>
        <w:t>s 3b</w:t>
      </w:r>
      <w:r w:rsidR="00D45963">
        <w:rPr>
          <w:rFonts w:ascii="Arial" w:hAnsi="Arial" w:cs="Arial"/>
          <w:sz w:val="17"/>
          <w:szCs w:val="17"/>
          <w:lang w:val="en-US"/>
        </w:rPr>
        <w:t>,</w:t>
      </w:r>
      <w:r>
        <w:rPr>
          <w:rFonts w:ascii="Arial" w:hAnsi="Arial" w:cs="Arial"/>
          <w:sz w:val="17"/>
          <w:szCs w:val="17"/>
          <w:lang w:val="en-US"/>
        </w:rPr>
        <w:t xml:space="preserve"> 4c and g</w:t>
      </w:r>
      <w:r w:rsidR="003C2990">
        <w:rPr>
          <w:rFonts w:ascii="Arial" w:hAnsi="Arial" w:cs="Arial"/>
          <w:sz w:val="17"/>
          <w:szCs w:val="17"/>
          <w:lang w:val="en-US"/>
        </w:rPr>
        <w:t>-i</w:t>
      </w:r>
      <w:r>
        <w:rPr>
          <w:rFonts w:ascii="Arial" w:hAnsi="Arial" w:cs="Arial"/>
          <w:sz w:val="17"/>
          <w:szCs w:val="17"/>
          <w:lang w:val="en-US"/>
        </w:rPr>
        <w:t>).</w:t>
      </w:r>
      <w:r w:rsidR="00BC58DC">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{"citationID":"a15r1jgvl7u","properties":{"formattedCitation":"\\super [45]\\nosupersub{}","plainCitation":"[45]","noteIndex":0},"citationItems":[{"id":805,"uris":["http://zotero.org/users/local/5QIqVzXq/items/7QTR7549"],"uri":["http://zotero.org/users/local/5QIqVzXq/items/7QTR7549"],"itemData":{"id":805,"type":"article-journal","container-title":"Inorganic Chemistry","page":"6257-6266","title":"Deprotonation in Mixed-Valent Diiron(II,III) Complexes with Aniline or Benzimidazole Ligands","title-short":"Deprotonation in Mixed-Valent Diiron(II,III) Complexes with Aniline or Benzimidazole Ligands","volume":"54","author":[{"family":"Gouré","given":"E"},{"family":"Carboni","given":"M"},{"family":"Troussier","given":"A"},{"family":"Dubourdeaux","given":"P"},{"family":"Clémancey","given":"M"},{"family":"Gon","given":"N"},{"family":"Balasubramanian","given":"R"},{"family":"Lebrun","given":"C"},{"family":"Pécaut","given":"J"},{"family":"Blondin","given":"G"},{"family":"Latour","given":"J-M"}],"issued":{"date-parts":[["2015"]]}}}],"schema":"https://github.com/citation-style-language/schema/raw/master/csl-citation.json"} </w:instrText>
      </w:r>
      <w:r w:rsidR="00BC58DC">
        <w:rPr>
          <w:rFonts w:ascii="Arial" w:hAnsi="Arial" w:cs="Arial"/>
          <w:sz w:val="17"/>
          <w:szCs w:val="17"/>
          <w:lang w:val="en-US"/>
        </w:rPr>
        <w:fldChar w:fldCharType="separate"/>
      </w:r>
      <w:r w:rsidR="00F257BA" w:rsidRPr="00F257BA">
        <w:rPr>
          <w:rFonts w:ascii="Arial" w:eastAsia="Times New Roman" w:hAnsi="Arial" w:cs="Arial"/>
          <w:sz w:val="17"/>
          <w:vertAlign w:val="superscript"/>
        </w:rPr>
        <w:t>[45]</w:t>
      </w:r>
      <w:r w:rsidR="00BC58DC">
        <w:rPr>
          <w:rFonts w:ascii="Arial" w:hAnsi="Arial" w:cs="Arial"/>
          <w:sz w:val="17"/>
          <w:szCs w:val="17"/>
          <w:lang w:val="en-US"/>
        </w:rPr>
        <w:fldChar w:fldCharType="end"/>
      </w:r>
      <w:r w:rsidR="0080684D">
        <w:rPr>
          <w:rFonts w:ascii="Arial" w:hAnsi="Arial" w:cs="Arial"/>
          <w:sz w:val="17"/>
          <w:szCs w:val="17"/>
          <w:lang w:val="en-US"/>
        </w:rPr>
        <w:t xml:space="preserve"> </w:t>
      </w:r>
    </w:p>
    <w:p w14:paraId="23D25229" w14:textId="77777777" w:rsidR="006F78CE" w:rsidRDefault="00812B59" w:rsidP="006F78CE">
      <w:pPr>
        <w:spacing w:before="120" w:after="120" w:line="225" w:lineRule="exact"/>
        <w:jc w:val="both"/>
        <w:rPr>
          <w:rFonts w:ascii="Arial" w:hAnsi="Arial" w:cs="Arial"/>
          <w:sz w:val="17"/>
          <w:szCs w:val="17"/>
          <w:lang w:val="en-US"/>
        </w:rPr>
      </w:pPr>
      <w:r>
        <w:rPr>
          <w:rFonts w:ascii="Arial" w:hAnsi="Arial" w:cs="Arial"/>
          <w:sz w:val="17"/>
          <w:szCs w:val="17"/>
          <w:lang w:val="en-US"/>
        </w:rPr>
        <w:t>For instance, deprotonation of the benzimidazole in the lateral branch of {L[(MeBzIm)</w:t>
      </w:r>
      <w:r>
        <w:rPr>
          <w:rFonts w:ascii="Arial" w:hAnsi="Arial" w:cs="Arial"/>
          <w:sz w:val="17"/>
          <w:szCs w:val="17"/>
          <w:vertAlign w:val="subscript"/>
          <w:lang w:val="en-US"/>
        </w:rPr>
        <w:t>2</w:t>
      </w:r>
      <w:r>
        <w:rPr>
          <w:rFonts w:ascii="Arial" w:hAnsi="Arial" w:cs="Arial"/>
          <w:sz w:val="17"/>
          <w:szCs w:val="17"/>
          <w:lang w:val="en-US"/>
        </w:rPr>
        <w:t>][BzImH)</w:t>
      </w:r>
      <w:r>
        <w:rPr>
          <w:rFonts w:ascii="Arial" w:hAnsi="Arial" w:cs="Arial"/>
          <w:sz w:val="17"/>
          <w:szCs w:val="17"/>
          <w:vertAlign w:val="subscript"/>
          <w:lang w:val="en-US"/>
        </w:rPr>
        <w:t>2</w:t>
      </w:r>
      <w:r>
        <w:rPr>
          <w:rFonts w:ascii="Arial" w:hAnsi="Arial" w:cs="Arial"/>
          <w:sz w:val="17"/>
          <w:szCs w:val="17"/>
          <w:lang w:val="en-US"/>
        </w:rPr>
        <w:t>]Fe</w:t>
      </w:r>
      <w:r>
        <w:rPr>
          <w:rFonts w:ascii="Arial" w:hAnsi="Arial" w:cs="Arial"/>
          <w:sz w:val="17"/>
          <w:szCs w:val="17"/>
          <w:vertAlign w:val="superscript"/>
          <w:lang w:val="en-US"/>
        </w:rPr>
        <w:t>III</w:t>
      </w:r>
      <w:r>
        <w:rPr>
          <w:rFonts w:ascii="Arial" w:hAnsi="Arial" w:cs="Arial"/>
          <w:sz w:val="17"/>
          <w:szCs w:val="17"/>
          <w:lang w:val="en-US"/>
        </w:rPr>
        <w:t>(mpdp)Fe</w:t>
      </w:r>
      <w:r>
        <w:rPr>
          <w:rFonts w:ascii="Arial" w:hAnsi="Arial" w:cs="Arial"/>
          <w:sz w:val="17"/>
          <w:szCs w:val="17"/>
          <w:vertAlign w:val="superscript"/>
          <w:lang w:val="en-US"/>
        </w:rPr>
        <w:t>II</w:t>
      </w:r>
      <w:r>
        <w:rPr>
          <w:rFonts w:ascii="Arial" w:hAnsi="Arial" w:cs="Arial"/>
          <w:sz w:val="17"/>
          <w:szCs w:val="17"/>
          <w:lang w:val="en-US"/>
        </w:rPr>
        <w:t>]</w:t>
      </w:r>
      <w:r>
        <w:rPr>
          <w:rFonts w:ascii="Arial" w:hAnsi="Arial" w:cs="Arial"/>
          <w:sz w:val="17"/>
          <w:szCs w:val="17"/>
          <w:vertAlign w:val="superscript"/>
          <w:lang w:val="en-US"/>
        </w:rPr>
        <w:t>2+</w:t>
      </w:r>
      <w:r>
        <w:rPr>
          <w:rFonts w:ascii="Arial" w:hAnsi="Arial" w:cs="Arial"/>
          <w:sz w:val="17"/>
          <w:szCs w:val="17"/>
          <w:lang w:val="en-US"/>
        </w:rPr>
        <w:t xml:space="preserve"> induces a full localization of the Fe valences. As a matter of fact, the resonances close to the Fe</w:t>
      </w:r>
      <w:r w:rsidRPr="00E559DC">
        <w:rPr>
          <w:rFonts w:ascii="Arial" w:hAnsi="Arial" w:cs="Arial"/>
          <w:sz w:val="17"/>
          <w:szCs w:val="17"/>
          <w:vertAlign w:val="superscript"/>
          <w:lang w:val="en-US"/>
        </w:rPr>
        <w:t>II</w:t>
      </w:r>
      <w:r>
        <w:rPr>
          <w:rFonts w:ascii="Arial" w:hAnsi="Arial" w:cs="Arial"/>
          <w:sz w:val="17"/>
          <w:szCs w:val="17"/>
          <w:lang w:val="en-US"/>
        </w:rPr>
        <w:t xml:space="preserve"> ion (see for instance peak B in Figure 5) move upfield as opposed to those close to Fe</w:t>
      </w:r>
      <w:r w:rsidRPr="00E559DC">
        <w:rPr>
          <w:rFonts w:ascii="Arial" w:hAnsi="Arial" w:cs="Arial"/>
          <w:sz w:val="17"/>
          <w:szCs w:val="17"/>
          <w:vertAlign w:val="superscript"/>
          <w:lang w:val="en-US"/>
        </w:rPr>
        <w:t>III</w:t>
      </w:r>
      <w:r>
        <w:rPr>
          <w:rFonts w:ascii="Arial" w:hAnsi="Arial" w:cs="Arial"/>
          <w:sz w:val="17"/>
          <w:szCs w:val="17"/>
          <w:lang w:val="en-US"/>
        </w:rPr>
        <w:t xml:space="preserve"> which move</w:t>
      </w:r>
      <w:r w:rsidR="006F78CE">
        <w:rPr>
          <w:rFonts w:ascii="Arial" w:hAnsi="Arial" w:cs="Arial"/>
          <w:sz w:val="17"/>
          <w:szCs w:val="17"/>
          <w:lang w:val="en-US"/>
        </w:rPr>
        <w:t xml:space="preserve"> downfield (see for instance peak A in Figure 5), thereby leading to an enlarged spectrum.</w:t>
      </w:r>
    </w:p>
    <w:p w14:paraId="156E9EE5" w14:textId="5BB4028A" w:rsidR="00812B59" w:rsidRDefault="00812B59" w:rsidP="003C2990">
      <w:pPr>
        <w:spacing w:before="120" w:after="120" w:line="240" w:lineRule="atLeast"/>
        <w:jc w:val="both"/>
        <w:rPr>
          <w:rFonts w:ascii="Arial" w:hAnsi="Arial" w:cs="Arial"/>
          <w:sz w:val="17"/>
          <w:szCs w:val="17"/>
          <w:lang w:val="en-US"/>
        </w:rPr>
      </w:pPr>
    </w:p>
    <w:p w14:paraId="6465B53C" w14:textId="0A6A25EA" w:rsidR="002C1663" w:rsidRDefault="00C3243C" w:rsidP="009E4442">
      <w:pPr>
        <w:spacing w:line="240" w:lineRule="atLeast"/>
        <w:jc w:val="both"/>
        <w:rPr>
          <w:rFonts w:ascii="Arial" w:hAnsi="Arial" w:cs="Arial"/>
          <w:b/>
          <w:sz w:val="14"/>
          <w:szCs w:val="14"/>
        </w:rPr>
      </w:pPr>
      <w:r>
        <w:rPr>
          <w:rFonts w:ascii="Arial" w:hAnsi="Arial" w:cs="Arial"/>
          <w:b/>
          <w:noProof/>
          <w:sz w:val="14"/>
          <w:szCs w:val="14"/>
          <w:lang w:val="fr-FR" w:eastAsia="fr-FR"/>
        </w:rPr>
        <w:drawing>
          <wp:inline distT="0" distB="0" distL="0" distR="0" wp14:anchorId="10B9683F" wp14:editId="57DB5D00">
            <wp:extent cx="3060000" cy="148087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5_RMN_4_2Sp.pdf"/>
                    <pic:cNvPicPr/>
                  </pic:nvPicPr>
                  <pic:blipFill rotWithShape="1">
                    <a:blip r:embed="rId21" cstate="print">
                      <a:extLst>
                        <a:ext uri="{28A0092B-C50C-407E-A947-70E740481C1C}">
                          <a14:useLocalDpi xmlns:a14="http://schemas.microsoft.com/office/drawing/2010/main" val="0"/>
                        </a:ext>
                      </a:extLst>
                    </a:blip>
                    <a:srcRect l="4528" t="19849" r="5879" b="18796"/>
                    <a:stretch/>
                  </pic:blipFill>
                  <pic:spPr bwMode="auto">
                    <a:xfrm>
                      <a:off x="0" y="0"/>
                      <a:ext cx="3060000" cy="1480878"/>
                    </a:xfrm>
                    <a:prstGeom prst="rect">
                      <a:avLst/>
                    </a:prstGeom>
                    <a:ln>
                      <a:noFill/>
                    </a:ln>
                    <a:extLst>
                      <a:ext uri="{53640926-AAD7-44D8-BBD7-CCE9431645EC}">
                        <a14:shadowObscured xmlns:a14="http://schemas.microsoft.com/office/drawing/2010/main"/>
                      </a:ext>
                    </a:extLst>
                  </pic:spPr>
                </pic:pic>
              </a:graphicData>
            </a:graphic>
          </wp:inline>
        </w:drawing>
      </w:r>
    </w:p>
    <w:p w14:paraId="38424755" w14:textId="5A61C1E4" w:rsidR="009E4442" w:rsidRPr="00E66467" w:rsidRDefault="009E4442" w:rsidP="009E4442">
      <w:pPr>
        <w:spacing w:before="230" w:after="460" w:line="180" w:lineRule="exact"/>
        <w:jc w:val="both"/>
        <w:rPr>
          <w:rFonts w:ascii="Arial" w:hAnsi="Arial" w:cs="Arial"/>
          <w:b/>
          <w:sz w:val="14"/>
          <w:szCs w:val="14"/>
          <w:lang w:val="en-US"/>
        </w:rPr>
      </w:pPr>
      <w:r w:rsidRPr="00443760">
        <w:rPr>
          <w:rFonts w:ascii="Arial" w:hAnsi="Arial" w:cs="Arial"/>
          <w:b/>
          <w:sz w:val="14"/>
          <w:szCs w:val="14"/>
        </w:rPr>
        <w:t xml:space="preserve">Figure </w:t>
      </w:r>
      <w:r>
        <w:rPr>
          <w:rFonts w:ascii="Arial" w:hAnsi="Arial" w:cs="Arial"/>
          <w:b/>
          <w:sz w:val="14"/>
          <w:szCs w:val="14"/>
        </w:rPr>
        <w:t>5</w:t>
      </w:r>
      <w:r w:rsidRPr="00443760">
        <w:rPr>
          <w:rFonts w:ascii="Arial" w:hAnsi="Arial" w:cs="Arial"/>
          <w:b/>
          <w:sz w:val="14"/>
          <w:szCs w:val="14"/>
        </w:rPr>
        <w:t>.</w:t>
      </w:r>
      <w:r w:rsidRPr="009B16A2">
        <w:rPr>
          <w:rFonts w:ascii="Arial" w:hAnsi="Arial" w:cs="Arial"/>
          <w:sz w:val="14"/>
          <w:szCs w:val="14"/>
        </w:rPr>
        <w:t xml:space="preserve"> </w:t>
      </w:r>
      <w:r w:rsidRPr="00410618">
        <w:rPr>
          <w:rFonts w:ascii="Arial" w:hAnsi="Arial" w:cs="Arial"/>
          <w:color w:val="000000" w:themeColor="text1"/>
          <w:sz w:val="14"/>
          <w:szCs w:val="14"/>
        </w:rPr>
        <w:t>NMR spectra of</w:t>
      </w:r>
      <w:r w:rsidRPr="00410618">
        <w:rPr>
          <w:rFonts w:ascii="Arial" w:hAnsi="Arial" w:cs="Arial"/>
          <w:b/>
          <w:color w:val="000000" w:themeColor="text1"/>
          <w:sz w:val="14"/>
          <w:szCs w:val="14"/>
        </w:rPr>
        <w:t xml:space="preserve"> </w:t>
      </w:r>
      <w:r w:rsidRPr="00410618">
        <w:rPr>
          <w:rFonts w:ascii="Arial" w:hAnsi="Arial" w:cs="Arial"/>
          <w:color w:val="000000" w:themeColor="text1"/>
          <w:sz w:val="14"/>
          <w:szCs w:val="14"/>
        </w:rPr>
        <w:t>CD</w:t>
      </w:r>
      <w:r w:rsidRPr="00410618">
        <w:rPr>
          <w:rFonts w:ascii="Arial" w:hAnsi="Arial" w:cs="Arial"/>
          <w:color w:val="000000" w:themeColor="text1"/>
          <w:sz w:val="14"/>
          <w:szCs w:val="14"/>
          <w:vertAlign w:val="subscript"/>
        </w:rPr>
        <w:t>3</w:t>
      </w:r>
      <w:r w:rsidRPr="00410618">
        <w:rPr>
          <w:rFonts w:ascii="Arial" w:hAnsi="Arial" w:cs="Arial"/>
          <w:color w:val="000000" w:themeColor="text1"/>
          <w:sz w:val="14"/>
          <w:szCs w:val="14"/>
        </w:rPr>
        <w:t xml:space="preserve">CN solution of </w:t>
      </w:r>
      <w:r w:rsidRPr="00CE4004">
        <w:rPr>
          <w:rFonts w:ascii="Arial" w:hAnsi="Arial" w:cs="Arial"/>
          <w:sz w:val="14"/>
          <w:szCs w:val="14"/>
        </w:rPr>
        <w:t>{L[(Py)</w:t>
      </w:r>
      <w:r w:rsidRPr="00CE4004">
        <w:rPr>
          <w:rFonts w:ascii="Arial" w:hAnsi="Arial" w:cs="Arial"/>
          <w:sz w:val="14"/>
          <w:szCs w:val="14"/>
          <w:vertAlign w:val="subscript"/>
        </w:rPr>
        <w:t>2</w:t>
      </w:r>
      <w:r>
        <w:rPr>
          <w:rFonts w:ascii="Arial" w:hAnsi="Arial" w:cs="Arial"/>
          <w:sz w:val="14"/>
          <w:szCs w:val="14"/>
        </w:rPr>
        <w:t>][</w:t>
      </w:r>
      <w:r w:rsidRPr="00CE4004">
        <w:rPr>
          <w:rFonts w:ascii="Arial" w:hAnsi="Arial" w:cs="Arial"/>
          <w:sz w:val="14"/>
          <w:szCs w:val="14"/>
        </w:rPr>
        <w:t>(B</w:t>
      </w:r>
      <w:r>
        <w:rPr>
          <w:rFonts w:ascii="Arial" w:hAnsi="Arial" w:cs="Arial"/>
          <w:sz w:val="14"/>
          <w:szCs w:val="14"/>
        </w:rPr>
        <w:t>zImH</w:t>
      </w:r>
      <w:r w:rsidRPr="00CE4004">
        <w:rPr>
          <w:rFonts w:ascii="Arial" w:hAnsi="Arial" w:cs="Arial"/>
          <w:sz w:val="14"/>
          <w:szCs w:val="14"/>
        </w:rPr>
        <w:t>)</w:t>
      </w:r>
      <w:r w:rsidRPr="00CE4004">
        <w:rPr>
          <w:rFonts w:ascii="Arial" w:hAnsi="Arial" w:cs="Arial"/>
          <w:sz w:val="14"/>
          <w:szCs w:val="14"/>
          <w:vertAlign w:val="subscript"/>
        </w:rPr>
        <w:t>2</w:t>
      </w:r>
      <w:r w:rsidRPr="00CE4004">
        <w:rPr>
          <w:rFonts w:ascii="Arial" w:hAnsi="Arial" w:cs="Arial"/>
          <w:sz w:val="14"/>
          <w:szCs w:val="14"/>
        </w:rPr>
        <w:t>]Fe</w:t>
      </w:r>
      <w:r w:rsidRPr="00CE4004">
        <w:rPr>
          <w:rFonts w:ascii="Arial" w:hAnsi="Arial" w:cs="Arial"/>
          <w:sz w:val="14"/>
          <w:szCs w:val="14"/>
          <w:vertAlign w:val="superscript"/>
        </w:rPr>
        <w:t>II</w:t>
      </w:r>
      <w:r w:rsidRPr="00CE4004">
        <w:rPr>
          <w:rFonts w:ascii="Arial" w:hAnsi="Arial" w:cs="Arial"/>
          <w:sz w:val="14"/>
          <w:szCs w:val="14"/>
        </w:rPr>
        <w:t>(mpdp)Fe</w:t>
      </w:r>
      <w:r w:rsidRPr="00CE4004">
        <w:rPr>
          <w:rFonts w:ascii="Arial" w:hAnsi="Arial" w:cs="Arial"/>
          <w:sz w:val="14"/>
          <w:szCs w:val="14"/>
          <w:vertAlign w:val="superscript"/>
        </w:rPr>
        <w:t>I</w:t>
      </w:r>
      <w:r>
        <w:rPr>
          <w:rFonts w:ascii="Arial" w:hAnsi="Arial" w:cs="Arial"/>
          <w:sz w:val="14"/>
          <w:szCs w:val="14"/>
          <w:vertAlign w:val="superscript"/>
        </w:rPr>
        <w:t>I</w:t>
      </w:r>
      <w:r w:rsidRPr="00CE4004">
        <w:rPr>
          <w:rFonts w:ascii="Arial" w:hAnsi="Arial" w:cs="Arial"/>
          <w:sz w:val="14"/>
          <w:szCs w:val="14"/>
          <w:vertAlign w:val="superscript"/>
        </w:rPr>
        <w:t>I</w:t>
      </w:r>
      <w:r w:rsidRPr="00CE4004">
        <w:rPr>
          <w:rFonts w:ascii="Arial" w:hAnsi="Arial" w:cs="Arial"/>
          <w:sz w:val="14"/>
          <w:szCs w:val="14"/>
        </w:rPr>
        <w:t>}</w:t>
      </w:r>
      <w:r w:rsidRPr="00CE4004">
        <w:rPr>
          <w:rFonts w:ascii="Arial" w:hAnsi="Arial" w:cs="Arial"/>
          <w:sz w:val="14"/>
          <w:szCs w:val="14"/>
          <w:vertAlign w:val="superscript"/>
        </w:rPr>
        <w:t>2+</w:t>
      </w:r>
      <w:r>
        <w:rPr>
          <w:rFonts w:ascii="Arial" w:hAnsi="Arial" w:cs="Arial"/>
          <w:sz w:val="14"/>
          <w:szCs w:val="14"/>
        </w:rPr>
        <w:t xml:space="preserve"> in absence (bottom) and in presence (top) of 4 eq. NEt</w:t>
      </w:r>
      <w:r w:rsidRPr="00CE4004">
        <w:rPr>
          <w:rFonts w:ascii="Arial" w:hAnsi="Arial" w:cs="Arial"/>
          <w:sz w:val="14"/>
          <w:szCs w:val="14"/>
          <w:vertAlign w:val="subscript"/>
        </w:rPr>
        <w:t>3</w:t>
      </w:r>
      <w:r>
        <w:rPr>
          <w:rFonts w:ascii="Arial" w:hAnsi="Arial" w:cs="Arial"/>
          <w:sz w:val="14"/>
          <w:szCs w:val="14"/>
        </w:rPr>
        <w:t>.</w:t>
      </w:r>
      <w:r w:rsidR="00E66467">
        <w:rPr>
          <w:rFonts w:ascii="Arial" w:hAnsi="Arial" w:cs="Arial"/>
          <w:sz w:val="14"/>
          <w:szCs w:val="14"/>
        </w:rPr>
        <w:t xml:space="preserve"> </w:t>
      </w:r>
      <w:r w:rsidR="00E66467">
        <w:rPr>
          <w:rFonts w:ascii="Arial" w:hAnsi="Arial" w:cs="Arial"/>
          <w:sz w:val="14"/>
          <w:szCs w:val="14"/>
          <w:lang w:val="en-US"/>
        </w:rPr>
        <w:t>Peaks A and B correspond to the "in-plane" proton of the N–</w:t>
      </w:r>
      <w:r w:rsidR="00E66467">
        <w:rPr>
          <w:rFonts w:ascii="Arial" w:hAnsi="Arial" w:cs="Arial"/>
          <w:i/>
          <w:sz w:val="14"/>
          <w:szCs w:val="14"/>
          <w:lang w:val="en-US"/>
        </w:rPr>
        <w:t>CH</w:t>
      </w:r>
      <w:r w:rsidR="00E66467">
        <w:rPr>
          <w:rFonts w:ascii="Arial" w:hAnsi="Arial" w:cs="Arial"/>
          <w:i/>
          <w:sz w:val="14"/>
          <w:szCs w:val="14"/>
          <w:vertAlign w:val="subscript"/>
          <w:lang w:val="en-US"/>
        </w:rPr>
        <w:t>2</w:t>
      </w:r>
      <w:r w:rsidR="00E66467">
        <w:rPr>
          <w:rFonts w:ascii="Arial" w:hAnsi="Arial" w:cs="Arial"/>
          <w:sz w:val="14"/>
          <w:szCs w:val="14"/>
          <w:lang w:val="en-US"/>
        </w:rPr>
        <w:t>–PhO</w:t>
      </w:r>
      <w:r w:rsidR="00E66467">
        <w:rPr>
          <w:rFonts w:ascii="Arial" w:hAnsi="Arial" w:cs="Arial"/>
          <w:sz w:val="14"/>
          <w:szCs w:val="14"/>
          <w:vertAlign w:val="superscript"/>
          <w:lang w:val="en-US"/>
        </w:rPr>
        <w:t>–</w:t>
      </w:r>
      <w:r w:rsidR="00E66467">
        <w:rPr>
          <w:rFonts w:ascii="Arial" w:hAnsi="Arial" w:cs="Arial"/>
          <w:sz w:val="14"/>
          <w:szCs w:val="14"/>
          <w:lang w:val="en-US"/>
        </w:rPr>
        <w:t xml:space="preserve"> group coordinated to the ferric and ferrous ion, respectively.</w:t>
      </w:r>
      <w:r w:rsidR="00E66467">
        <w:rPr>
          <w:rFonts w:ascii="Arial" w:hAnsi="Arial" w:cs="Arial"/>
          <w:b/>
          <w:sz w:val="14"/>
          <w:szCs w:val="14"/>
          <w:lang w:val="en-US"/>
        </w:rPr>
        <w:fldChar w:fldCharType="begin"/>
      </w:r>
      <w:r w:rsidR="00F257BA">
        <w:rPr>
          <w:rFonts w:ascii="Arial" w:hAnsi="Arial" w:cs="Arial"/>
          <w:b/>
          <w:sz w:val="14"/>
          <w:szCs w:val="14"/>
          <w:lang w:val="en-US"/>
        </w:rPr>
        <w:instrText xml:space="preserve"> ADDIN ZOTERO_ITEM CSL_CITATION {"citationID":"a11okp906vt","properties":{"formattedCitation":"\\super [45]\\nosupersub{}","plainCitation":"[45]","noteIndex":0},"citationItems":[{"id":805,"uris":["http://zotero.org/users/local/5QIqVzXq/items/7QTR7549"],"uri":["http://zotero.org/users/local/5QIqVzXq/items/7QTR7549"],"itemData":{"id":805,"type":"article-journal","container-title":"Inorganic Chemistry","page":"6257-6266","title":"Deprotonation in Mixed-Valent Diiron(II,III) Complexes with Aniline or Benzimidazole Ligands","title-short":"Deprotonation in Mixed-Valent Diiron(II,III) Complexes with Aniline or Benzimidazole Ligands","volume":"54","author":[{"family":"Gouré","given":"E"},{"family":"Carboni","given":"M"},{"family":"Troussier","given":"A"},{"family":"Dubourdeaux","given":"P"},{"family":"Clémancey","given":"M"},{"family":"Gon","given":"N"},{"family":"Balasubramanian","given":"R"},{"family":"Lebrun","given":"C"},{"family":"Pécaut","given":"J"},{"family":"Blondin","given":"G"},{"family":"Latour","given":"J-M"}],"issued":{"date-parts":[["2015"]]}}}],"schema":"https://github.com/citation-style-language/schema/raw/master/csl-citation.json"} </w:instrText>
      </w:r>
      <w:r w:rsidR="00E66467">
        <w:rPr>
          <w:rFonts w:ascii="Arial" w:hAnsi="Arial" w:cs="Arial"/>
          <w:b/>
          <w:sz w:val="14"/>
          <w:szCs w:val="14"/>
          <w:lang w:val="en-US"/>
        </w:rPr>
        <w:fldChar w:fldCharType="separate"/>
      </w:r>
      <w:r w:rsidR="00F257BA" w:rsidRPr="00F257BA">
        <w:rPr>
          <w:rFonts w:ascii="Arial" w:eastAsia="Times New Roman" w:hAnsi="Arial" w:cs="Arial"/>
          <w:sz w:val="14"/>
          <w:vertAlign w:val="superscript"/>
        </w:rPr>
        <w:t>[45]</w:t>
      </w:r>
      <w:r w:rsidR="00E66467">
        <w:rPr>
          <w:rFonts w:ascii="Arial" w:hAnsi="Arial" w:cs="Arial"/>
          <w:b/>
          <w:sz w:val="14"/>
          <w:szCs w:val="14"/>
          <w:lang w:val="en-US"/>
        </w:rPr>
        <w:fldChar w:fldCharType="end"/>
      </w:r>
    </w:p>
    <w:p w14:paraId="5D1DCDD6" w14:textId="020B91AF" w:rsidR="0004461E" w:rsidRPr="00B070B1" w:rsidRDefault="0004461E" w:rsidP="0004461E">
      <w:pPr>
        <w:spacing w:line="225" w:lineRule="exact"/>
        <w:jc w:val="both"/>
        <w:rPr>
          <w:rFonts w:ascii="Arial" w:hAnsi="Arial" w:cs="Arial"/>
          <w:sz w:val="17"/>
          <w:szCs w:val="17"/>
          <w:lang w:val="en-US"/>
        </w:rPr>
      </w:pPr>
      <w:r w:rsidRPr="00B070B1">
        <w:rPr>
          <w:rFonts w:ascii="Arial" w:hAnsi="Arial" w:cs="Arial"/>
          <w:sz w:val="17"/>
          <w:szCs w:val="17"/>
          <w:lang w:val="en-US"/>
        </w:rPr>
        <w:t xml:space="preserve">In addition to the dependence on the electron delocalization, the </w:t>
      </w:r>
      <w:r w:rsidR="007B299B" w:rsidRPr="00B070B1">
        <w:rPr>
          <w:rFonts w:ascii="Arial" w:hAnsi="Arial" w:cs="Arial"/>
          <w:sz w:val="17"/>
          <w:szCs w:val="17"/>
          <w:lang w:val="en-US"/>
        </w:rPr>
        <w:t>chemical shift</w:t>
      </w:r>
      <w:r w:rsidRPr="00B070B1">
        <w:rPr>
          <w:rFonts w:ascii="Arial" w:hAnsi="Arial" w:cs="Arial"/>
          <w:sz w:val="17"/>
          <w:szCs w:val="17"/>
          <w:lang w:val="en-US"/>
        </w:rPr>
        <w:t xml:space="preserve"> is also </w:t>
      </w:r>
      <w:r w:rsidR="00F861E1" w:rsidRPr="00B070B1">
        <w:rPr>
          <w:rFonts w:ascii="Arial" w:hAnsi="Arial" w:cs="Arial"/>
          <w:sz w:val="17"/>
          <w:szCs w:val="17"/>
          <w:lang w:val="en-US"/>
        </w:rPr>
        <w:t xml:space="preserve">highly </w:t>
      </w:r>
      <w:r w:rsidRPr="00B070B1">
        <w:rPr>
          <w:rFonts w:ascii="Arial" w:hAnsi="Arial" w:cs="Arial"/>
          <w:sz w:val="17"/>
          <w:szCs w:val="17"/>
          <w:lang w:val="en-US"/>
        </w:rPr>
        <w:t xml:space="preserve">sensitive to the magnitude of the antiferromagnetic exchange interaction between the two metallic sites: the less shifted, the stronger the coupling. This behavior </w:t>
      </w:r>
      <w:r w:rsidR="00F861E1" w:rsidRPr="00B070B1">
        <w:rPr>
          <w:rFonts w:ascii="Arial" w:hAnsi="Arial" w:cs="Arial"/>
          <w:sz w:val="17"/>
          <w:szCs w:val="17"/>
          <w:lang w:val="en-US"/>
        </w:rPr>
        <w:t xml:space="preserve">was evidenced in our studies of the mechanism of phosphate ester hydrolysis. </w:t>
      </w:r>
      <w:r w:rsidR="00241882" w:rsidRPr="00B070B1">
        <w:rPr>
          <w:rFonts w:ascii="Arial" w:hAnsi="Arial" w:cs="Arial"/>
          <w:sz w:val="17"/>
          <w:szCs w:val="17"/>
          <w:lang w:val="en-US"/>
        </w:rPr>
        <w:t xml:space="preserve">The </w:t>
      </w:r>
      <w:r w:rsidR="00241882" w:rsidRPr="00B070B1">
        <w:rPr>
          <w:rFonts w:ascii="Arial" w:hAnsi="Arial" w:cs="Arial"/>
          <w:sz w:val="17"/>
          <w:szCs w:val="17"/>
          <w:vertAlign w:val="superscript"/>
          <w:lang w:val="en-US"/>
        </w:rPr>
        <w:t>1</w:t>
      </w:r>
      <w:r w:rsidR="00241882" w:rsidRPr="00B070B1">
        <w:rPr>
          <w:rFonts w:ascii="Arial" w:hAnsi="Arial" w:cs="Arial"/>
          <w:sz w:val="17"/>
          <w:szCs w:val="17"/>
          <w:lang w:val="en-US"/>
        </w:rPr>
        <w:t>H NMR spectrum of the</w:t>
      </w:r>
      <w:r w:rsidR="00F861E1" w:rsidRPr="00B070B1">
        <w:rPr>
          <w:rFonts w:ascii="Arial" w:hAnsi="Arial" w:cs="Arial"/>
          <w:sz w:val="17"/>
          <w:szCs w:val="17"/>
          <w:lang w:val="en-US"/>
        </w:rPr>
        <w:t xml:space="preserve"> complex </w:t>
      </w:r>
      <w:r w:rsidR="00F861E1" w:rsidRPr="00B070B1">
        <w:rPr>
          <w:rFonts w:ascii="Arial" w:hAnsi="Arial" w:cs="Arial"/>
          <w:sz w:val="17"/>
          <w:szCs w:val="17"/>
        </w:rPr>
        <w:t>{L[(Py)</w:t>
      </w:r>
      <w:r w:rsidR="00F861E1" w:rsidRPr="00B070B1">
        <w:rPr>
          <w:rFonts w:ascii="Arial" w:hAnsi="Arial" w:cs="Arial"/>
          <w:sz w:val="17"/>
          <w:szCs w:val="17"/>
          <w:vertAlign w:val="subscript"/>
        </w:rPr>
        <w:t>2</w:t>
      </w:r>
      <w:r w:rsidR="00F861E1" w:rsidRPr="00B070B1">
        <w:rPr>
          <w:rFonts w:ascii="Arial" w:hAnsi="Arial" w:cs="Arial"/>
          <w:sz w:val="17"/>
          <w:szCs w:val="17"/>
        </w:rPr>
        <w:t>][(Py)(Bn)]Fe</w:t>
      </w:r>
      <w:r w:rsidR="00F861E1" w:rsidRPr="00B070B1">
        <w:rPr>
          <w:rFonts w:ascii="Arial" w:hAnsi="Arial" w:cs="Arial"/>
          <w:sz w:val="17"/>
          <w:szCs w:val="17"/>
          <w:vertAlign w:val="superscript"/>
        </w:rPr>
        <w:t>III</w:t>
      </w:r>
      <w:r w:rsidR="00F861E1" w:rsidRPr="00B070B1">
        <w:rPr>
          <w:rFonts w:ascii="Arial" w:hAnsi="Arial" w:cs="Arial"/>
          <w:sz w:val="17"/>
          <w:szCs w:val="17"/>
        </w:rPr>
        <w:t>(OAc)</w:t>
      </w:r>
      <w:r w:rsidR="00F861E1" w:rsidRPr="00B070B1">
        <w:rPr>
          <w:rFonts w:ascii="Arial" w:hAnsi="Arial" w:cs="Arial"/>
          <w:sz w:val="17"/>
          <w:szCs w:val="17"/>
          <w:vertAlign w:val="subscript"/>
        </w:rPr>
        <w:t>2</w:t>
      </w:r>
      <w:r w:rsidR="00F861E1" w:rsidRPr="00B070B1">
        <w:rPr>
          <w:rFonts w:ascii="Arial" w:hAnsi="Arial" w:cs="Arial"/>
          <w:sz w:val="17"/>
          <w:szCs w:val="17"/>
        </w:rPr>
        <w:t>Fe</w:t>
      </w:r>
      <w:r w:rsidR="00F861E1" w:rsidRPr="00B070B1">
        <w:rPr>
          <w:rFonts w:ascii="Arial" w:hAnsi="Arial" w:cs="Arial"/>
          <w:sz w:val="17"/>
          <w:szCs w:val="17"/>
          <w:vertAlign w:val="superscript"/>
        </w:rPr>
        <w:t>II</w:t>
      </w:r>
      <w:r w:rsidR="00F861E1" w:rsidRPr="00B070B1">
        <w:rPr>
          <w:rFonts w:ascii="Arial" w:hAnsi="Arial" w:cs="Arial"/>
          <w:sz w:val="17"/>
          <w:szCs w:val="17"/>
        </w:rPr>
        <w:t>(NCCH</w:t>
      </w:r>
      <w:r w:rsidR="00F861E1" w:rsidRPr="00B070B1">
        <w:rPr>
          <w:rFonts w:ascii="Arial" w:hAnsi="Arial" w:cs="Arial"/>
          <w:sz w:val="17"/>
          <w:szCs w:val="17"/>
          <w:vertAlign w:val="subscript"/>
        </w:rPr>
        <w:t>3</w:t>
      </w:r>
      <w:r w:rsidR="00F861E1" w:rsidRPr="00B070B1">
        <w:rPr>
          <w:rFonts w:ascii="Arial" w:hAnsi="Arial" w:cs="Arial"/>
          <w:sz w:val="17"/>
          <w:szCs w:val="17"/>
        </w:rPr>
        <w:t>)}</w:t>
      </w:r>
      <w:r w:rsidR="00F861E1" w:rsidRPr="00B070B1">
        <w:rPr>
          <w:rFonts w:ascii="Arial" w:hAnsi="Arial" w:cs="Arial"/>
          <w:sz w:val="17"/>
          <w:szCs w:val="17"/>
          <w:vertAlign w:val="superscript"/>
        </w:rPr>
        <w:t>2+</w:t>
      </w:r>
      <w:r w:rsidR="00F861E1" w:rsidRPr="00B070B1">
        <w:rPr>
          <w:rFonts w:ascii="Arial" w:hAnsi="Arial" w:cs="Arial"/>
          <w:sz w:val="17"/>
          <w:szCs w:val="17"/>
          <w:lang w:val="en-US"/>
        </w:rPr>
        <w:t xml:space="preserve"> </w:t>
      </w:r>
      <w:r w:rsidR="00241882" w:rsidRPr="00B070B1">
        <w:rPr>
          <w:rFonts w:ascii="Arial" w:hAnsi="Arial" w:cs="Arial"/>
          <w:sz w:val="17"/>
          <w:szCs w:val="17"/>
          <w:lang w:val="en-US"/>
        </w:rPr>
        <w:t>in CD</w:t>
      </w:r>
      <w:r w:rsidR="00241882" w:rsidRPr="00B070B1">
        <w:rPr>
          <w:rFonts w:ascii="Arial" w:hAnsi="Arial" w:cs="Arial"/>
          <w:sz w:val="17"/>
          <w:szCs w:val="17"/>
          <w:vertAlign w:val="subscript"/>
          <w:lang w:val="en-US"/>
        </w:rPr>
        <w:t>3</w:t>
      </w:r>
      <w:r w:rsidR="00241882" w:rsidRPr="00B070B1">
        <w:rPr>
          <w:rFonts w:ascii="Arial" w:hAnsi="Arial" w:cs="Arial"/>
          <w:sz w:val="17"/>
          <w:szCs w:val="17"/>
          <w:lang w:val="en-US"/>
        </w:rPr>
        <w:t xml:space="preserve">CN extends </w:t>
      </w:r>
      <w:r w:rsidR="00690E63" w:rsidRPr="00B070B1">
        <w:rPr>
          <w:rFonts w:ascii="Arial" w:hAnsi="Arial" w:cs="Arial"/>
          <w:sz w:val="17"/>
          <w:szCs w:val="17"/>
          <w:lang w:val="en-US"/>
        </w:rPr>
        <w:t>over</w:t>
      </w:r>
      <w:r w:rsidR="00241882" w:rsidRPr="00B070B1">
        <w:rPr>
          <w:rFonts w:ascii="Arial" w:hAnsi="Arial" w:cs="Arial"/>
          <w:sz w:val="17"/>
          <w:szCs w:val="17"/>
          <w:lang w:val="en-US"/>
        </w:rPr>
        <w:t xml:space="preserve"> </w:t>
      </w:r>
      <w:r w:rsidR="00690E63" w:rsidRPr="00B070B1">
        <w:rPr>
          <w:rFonts w:ascii="Arial" w:hAnsi="Arial" w:cs="Arial"/>
          <w:sz w:val="17"/>
          <w:szCs w:val="17"/>
          <w:lang w:val="en-US"/>
        </w:rPr>
        <w:t xml:space="preserve">573 ppm (from </w:t>
      </w:r>
      <w:r w:rsidR="00241882" w:rsidRPr="00B070B1">
        <w:rPr>
          <w:rFonts w:ascii="Arial" w:hAnsi="Arial" w:cs="Arial"/>
          <w:sz w:val="17"/>
          <w:szCs w:val="17"/>
          <w:lang w:val="en-US"/>
        </w:rPr>
        <w:t>540 to -33 ppm</w:t>
      </w:r>
      <w:r w:rsidR="00690E63" w:rsidRPr="00B070B1">
        <w:rPr>
          <w:rFonts w:ascii="Arial" w:hAnsi="Arial" w:cs="Arial"/>
          <w:sz w:val="17"/>
          <w:szCs w:val="17"/>
          <w:lang w:val="en-US"/>
        </w:rPr>
        <w:t>)</w:t>
      </w:r>
      <w:r w:rsidR="00241882" w:rsidRPr="00B070B1">
        <w:rPr>
          <w:rFonts w:ascii="Arial" w:hAnsi="Arial" w:cs="Arial"/>
          <w:sz w:val="17"/>
          <w:szCs w:val="17"/>
          <w:lang w:val="en-US"/>
        </w:rPr>
        <w:t>. Addition of 25 % D</w:t>
      </w:r>
      <w:r w:rsidR="00241882" w:rsidRPr="00B070B1">
        <w:rPr>
          <w:rFonts w:ascii="Arial" w:hAnsi="Arial" w:cs="Arial"/>
          <w:sz w:val="17"/>
          <w:szCs w:val="17"/>
          <w:vertAlign w:val="subscript"/>
          <w:lang w:val="en-US"/>
        </w:rPr>
        <w:t>2</w:t>
      </w:r>
      <w:r w:rsidR="00241882" w:rsidRPr="00B070B1">
        <w:rPr>
          <w:rFonts w:ascii="Arial" w:hAnsi="Arial" w:cs="Arial"/>
          <w:sz w:val="17"/>
          <w:szCs w:val="17"/>
          <w:lang w:val="en-US"/>
        </w:rPr>
        <w:t xml:space="preserve">O induced a moderate shrinking of the spectral range to </w:t>
      </w:r>
      <w:r w:rsidR="00690E63" w:rsidRPr="00B070B1">
        <w:rPr>
          <w:rFonts w:ascii="Arial" w:hAnsi="Arial" w:cs="Arial"/>
          <w:sz w:val="17"/>
          <w:szCs w:val="17"/>
          <w:lang w:val="en-US"/>
        </w:rPr>
        <w:t xml:space="preserve">514 ppm (from </w:t>
      </w:r>
      <w:r w:rsidR="00241882" w:rsidRPr="00B070B1">
        <w:rPr>
          <w:rFonts w:ascii="Arial" w:hAnsi="Arial" w:cs="Arial"/>
          <w:sz w:val="17"/>
          <w:szCs w:val="17"/>
          <w:lang w:val="en-US"/>
        </w:rPr>
        <w:t>500 to -14 ppm</w:t>
      </w:r>
      <w:r w:rsidR="00690E63" w:rsidRPr="00B070B1">
        <w:rPr>
          <w:rFonts w:ascii="Arial" w:hAnsi="Arial" w:cs="Arial"/>
          <w:sz w:val="17"/>
          <w:szCs w:val="17"/>
          <w:lang w:val="en-US"/>
        </w:rPr>
        <w:t>)</w:t>
      </w:r>
      <w:r w:rsidR="00241882" w:rsidRPr="00B070B1">
        <w:rPr>
          <w:rFonts w:ascii="Arial" w:hAnsi="Arial" w:cs="Arial"/>
          <w:sz w:val="17"/>
          <w:szCs w:val="17"/>
          <w:lang w:val="en-US"/>
        </w:rPr>
        <w:t xml:space="preserve"> assigned to loss of a carboxylate bridge which is a poor mediator of antiferromagnetic exchange. By contrast,  </w:t>
      </w:r>
      <w:r w:rsidR="00690E63" w:rsidRPr="00B070B1">
        <w:rPr>
          <w:rFonts w:ascii="Arial" w:hAnsi="Arial" w:cs="Arial"/>
          <w:sz w:val="17"/>
          <w:szCs w:val="17"/>
          <w:lang w:val="en-US"/>
        </w:rPr>
        <w:t>addition of sodium hydroxide</w:t>
      </w:r>
      <w:r w:rsidR="00705D7B">
        <w:rPr>
          <w:rFonts w:ascii="Arial" w:hAnsi="Arial" w:cs="Arial"/>
          <w:sz w:val="17"/>
          <w:szCs w:val="17"/>
          <w:lang w:val="en-US"/>
        </w:rPr>
        <w:t>,</w:t>
      </w:r>
      <w:r w:rsidR="00690E63" w:rsidRPr="00B070B1">
        <w:rPr>
          <w:rFonts w:ascii="Arial" w:hAnsi="Arial" w:cs="Arial"/>
          <w:sz w:val="17"/>
          <w:szCs w:val="17"/>
          <w:lang w:val="en-US"/>
        </w:rPr>
        <w:t xml:space="preserve"> providing a hydroxido bridge which is </w:t>
      </w:r>
      <w:r w:rsidR="0043282C" w:rsidRPr="00B070B1">
        <w:rPr>
          <w:rFonts w:ascii="Arial" w:hAnsi="Arial" w:cs="Arial"/>
          <w:sz w:val="17"/>
          <w:szCs w:val="17"/>
          <w:lang w:val="en-US"/>
        </w:rPr>
        <w:t>a moderate</w:t>
      </w:r>
      <w:r w:rsidR="00690E63" w:rsidRPr="00B070B1">
        <w:rPr>
          <w:rFonts w:ascii="Arial" w:hAnsi="Arial" w:cs="Arial"/>
          <w:sz w:val="17"/>
          <w:szCs w:val="17"/>
          <w:lang w:val="en-US"/>
        </w:rPr>
        <w:t xml:space="preserve"> mediator</w:t>
      </w:r>
      <w:r w:rsidR="00705D7B">
        <w:rPr>
          <w:rFonts w:ascii="Arial" w:hAnsi="Arial" w:cs="Arial"/>
          <w:sz w:val="17"/>
          <w:szCs w:val="17"/>
          <w:lang w:val="en-US"/>
        </w:rPr>
        <w:t>,</w:t>
      </w:r>
      <w:r w:rsidR="00690E63" w:rsidRPr="00B070B1">
        <w:rPr>
          <w:rFonts w:ascii="Arial" w:hAnsi="Arial" w:cs="Arial"/>
          <w:sz w:val="17"/>
          <w:szCs w:val="17"/>
          <w:lang w:val="en-US"/>
        </w:rPr>
        <w:t xml:space="preserve"> caused a dramatic contraction to 229 ppm (from 217 to - 12 ppm)</w:t>
      </w:r>
      <w:r w:rsidRPr="00B070B1">
        <w:rPr>
          <w:rFonts w:ascii="Arial" w:hAnsi="Arial" w:cs="Arial"/>
          <w:sz w:val="17"/>
          <w:szCs w:val="17"/>
          <w:lang w:val="en-US"/>
        </w:rPr>
        <w:t>.</w:t>
      </w:r>
      <w:r w:rsidRPr="00B070B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{"citationID":"a11dbd1caam","properties":{"formattedCitation":"\\super [14]\\nosupersub{}","plainCitation":"[14]","noteIndex":0},"citationItems":[{"id":4167,"uris":["http://zotero.org/users/local/5QIqVzXq/items/CA3JSZV7"],"uri":["http://zotero.org/users/local/5QIqVzXq/items/CA3JSZV7"],"itemData":{"id":4167,"type":"article-journal","container-title":"Chemistre a European Journal","DOI":"10.1002/chem.201500977","ISSN":"0947-6539","page":"8064-8068","title":"Phosphoester Hydrolysis: The Incoming Substrate Turns the Bridging Hydroxido Nucleophile into a Terminal One","volume":"21","author":[{"family":"Gouré","given":"Eric"},{"family":"Carboni","given":"Michael"},{"family":"Troussier","given":"Angelique"},{"family":"Lebrun","given":"Colette"},{"family":"Pécaut","given":"Jacques"},{"family":"Jacquot","given":"Jean-Francois"},{"family":"Dubourdeaux","given":"Patrick"},{"family":"Clémancey","given":"Martin"},{"family":"Blondin","given":"Genevieve"},{"family":"Latour","given":"Jean-Marc"}],"issued":{"date-parts":[["2015"]]}}}],"schema":"https://github.com/citation-style-language/schema/raw/master/csl-citation.json"} </w:instrText>
      </w:r>
      <w:r w:rsidRPr="00B070B1">
        <w:rPr>
          <w:rFonts w:ascii="Arial" w:hAnsi="Arial" w:cs="Arial"/>
          <w:sz w:val="17"/>
          <w:szCs w:val="17"/>
          <w:lang w:val="en-US"/>
        </w:rPr>
        <w:fldChar w:fldCharType="separate"/>
      </w:r>
      <w:r w:rsidR="004410D6" w:rsidRPr="00B070B1">
        <w:rPr>
          <w:rFonts w:ascii="Arial" w:eastAsia="Times New Roman" w:hAnsi="Arial" w:cs="Arial"/>
          <w:sz w:val="17"/>
          <w:vertAlign w:val="superscript"/>
        </w:rPr>
        <w:t>[14]</w:t>
      </w:r>
      <w:r w:rsidRPr="00B070B1">
        <w:rPr>
          <w:rFonts w:ascii="Arial" w:hAnsi="Arial" w:cs="Arial"/>
          <w:sz w:val="17"/>
          <w:szCs w:val="17"/>
          <w:lang w:val="en-US"/>
        </w:rPr>
        <w:fldChar w:fldCharType="end"/>
      </w:r>
    </w:p>
    <w:p w14:paraId="1E17496F" w14:textId="0EBB9E5D" w:rsidR="004A04B3" w:rsidRPr="00B070B1" w:rsidRDefault="004A04B3" w:rsidP="0064502F">
      <w:pPr>
        <w:pStyle w:val="H2"/>
        <w:outlineLvl w:val="0"/>
      </w:pPr>
      <w:r w:rsidRPr="00B070B1">
        <w:t xml:space="preserve">3.6. Mixed-valent character </w:t>
      </w:r>
    </w:p>
    <w:p w14:paraId="11462F1E" w14:textId="7A5FD0DF" w:rsidR="00BB0CE8" w:rsidRDefault="004A04B3" w:rsidP="00BB0CE8">
      <w:pPr>
        <w:spacing w:before="240" w:line="225" w:lineRule="exact"/>
        <w:jc w:val="both"/>
        <w:rPr>
          <w:rFonts w:ascii="Arial" w:hAnsi="Arial" w:cs="Arial"/>
          <w:sz w:val="17"/>
          <w:szCs w:val="17"/>
          <w:lang w:val="en-US"/>
        </w:rPr>
      </w:pPr>
      <w:r w:rsidRPr="00B070B1">
        <w:rPr>
          <w:rFonts w:ascii="Arial" w:hAnsi="Arial" w:cs="Arial"/>
          <w:sz w:val="17"/>
          <w:szCs w:val="17"/>
          <w:lang w:val="en-US"/>
        </w:rPr>
        <w:t>To summarize the above spectroscopic studies, w</w:t>
      </w:r>
      <w:r w:rsidR="00BB0CE8" w:rsidRPr="00B070B1">
        <w:rPr>
          <w:rFonts w:ascii="Arial" w:hAnsi="Arial" w:cs="Arial"/>
          <w:sz w:val="17"/>
          <w:szCs w:val="17"/>
          <w:lang w:val="en-US"/>
        </w:rPr>
        <w:t>hen the ligands provide the two Fe sites with similar coordination spheres (Schemes 1, 3b,c and 4</w:t>
      </w:r>
      <w:r w:rsidR="00054D61" w:rsidRPr="00B070B1">
        <w:rPr>
          <w:rFonts w:ascii="Arial" w:hAnsi="Arial" w:cs="Arial"/>
          <w:sz w:val="17"/>
          <w:szCs w:val="17"/>
          <w:lang w:val="en-US"/>
        </w:rPr>
        <w:t>a,c,d,g-i</w:t>
      </w:r>
      <w:r w:rsidR="00BB0CE8" w:rsidRPr="00B070B1">
        <w:rPr>
          <w:rFonts w:ascii="Arial" w:hAnsi="Arial" w:cs="Arial"/>
          <w:sz w:val="17"/>
          <w:szCs w:val="17"/>
          <w:lang w:val="en-US"/>
        </w:rPr>
        <w:t>)</w:t>
      </w:r>
      <w:r w:rsidRPr="00B070B1">
        <w:rPr>
          <w:rFonts w:ascii="Arial" w:hAnsi="Arial" w:cs="Arial"/>
          <w:sz w:val="17"/>
          <w:szCs w:val="17"/>
          <w:lang w:val="en-US"/>
        </w:rPr>
        <w:t xml:space="preserve"> as detailed in Sections 3.3 - 3.5 for the complex {L[(Py)</w:t>
      </w:r>
      <w:r w:rsidRPr="00B070B1">
        <w:rPr>
          <w:rFonts w:ascii="Arial" w:hAnsi="Arial" w:cs="Arial"/>
          <w:sz w:val="17"/>
          <w:szCs w:val="17"/>
          <w:vertAlign w:val="subscript"/>
          <w:lang w:val="en-US"/>
        </w:rPr>
        <w:t>2</w:t>
      </w:r>
      <w:r w:rsidRPr="00B070B1">
        <w:rPr>
          <w:rFonts w:ascii="Arial" w:hAnsi="Arial" w:cs="Arial"/>
          <w:sz w:val="17"/>
          <w:szCs w:val="17"/>
          <w:lang w:val="en-US"/>
        </w:rPr>
        <w:t>][(Py)</w:t>
      </w:r>
      <w:r w:rsidRPr="00B070B1">
        <w:rPr>
          <w:rFonts w:ascii="Arial" w:hAnsi="Arial" w:cs="Arial"/>
          <w:sz w:val="17"/>
          <w:szCs w:val="17"/>
          <w:vertAlign w:val="subscript"/>
          <w:lang w:val="en-US"/>
        </w:rPr>
        <w:t>2</w:t>
      </w:r>
      <w:r w:rsidRPr="00B070B1">
        <w:rPr>
          <w:rFonts w:ascii="Arial" w:hAnsi="Arial" w:cs="Arial"/>
          <w:sz w:val="17"/>
          <w:szCs w:val="17"/>
          <w:lang w:val="en-US"/>
        </w:rPr>
        <w:t>]Fe</w:t>
      </w:r>
      <w:r w:rsidRPr="00B070B1">
        <w:rPr>
          <w:rFonts w:ascii="Arial" w:hAnsi="Arial" w:cs="Arial"/>
          <w:sz w:val="17"/>
          <w:szCs w:val="17"/>
          <w:vertAlign w:val="superscript"/>
          <w:lang w:val="en-US"/>
        </w:rPr>
        <w:t>III</w:t>
      </w:r>
      <w:r w:rsidRPr="00B070B1">
        <w:rPr>
          <w:rFonts w:ascii="Arial" w:hAnsi="Arial" w:cs="Arial"/>
          <w:sz w:val="17"/>
          <w:szCs w:val="17"/>
          <w:lang w:val="en-US"/>
        </w:rPr>
        <w:t>(EtCO</w:t>
      </w:r>
      <w:r w:rsidRPr="00B070B1">
        <w:rPr>
          <w:rFonts w:ascii="Arial" w:hAnsi="Arial" w:cs="Arial"/>
          <w:sz w:val="17"/>
          <w:szCs w:val="17"/>
          <w:vertAlign w:val="subscript"/>
          <w:lang w:val="en-US"/>
        </w:rPr>
        <w:t>2</w:t>
      </w:r>
      <w:r w:rsidRPr="00B070B1">
        <w:rPr>
          <w:rFonts w:ascii="Arial" w:hAnsi="Arial" w:cs="Arial"/>
          <w:sz w:val="17"/>
          <w:szCs w:val="17"/>
          <w:lang w:val="en-US"/>
        </w:rPr>
        <w:t>)</w:t>
      </w:r>
      <w:r w:rsidRPr="00B070B1">
        <w:rPr>
          <w:rFonts w:ascii="Arial" w:hAnsi="Arial" w:cs="Arial"/>
          <w:sz w:val="17"/>
          <w:szCs w:val="17"/>
          <w:vertAlign w:val="subscript"/>
          <w:lang w:val="en-US"/>
        </w:rPr>
        <w:t>2</w:t>
      </w:r>
      <w:r w:rsidRPr="00B070B1">
        <w:rPr>
          <w:rFonts w:ascii="Arial" w:hAnsi="Arial" w:cs="Arial"/>
          <w:sz w:val="17"/>
          <w:szCs w:val="17"/>
          <w:lang w:val="en-US"/>
        </w:rPr>
        <w:t>Fe</w:t>
      </w:r>
      <w:r w:rsidRPr="00B070B1">
        <w:rPr>
          <w:rFonts w:ascii="Arial" w:hAnsi="Arial" w:cs="Arial"/>
          <w:sz w:val="17"/>
          <w:szCs w:val="17"/>
          <w:vertAlign w:val="superscript"/>
          <w:lang w:val="en-US"/>
        </w:rPr>
        <w:t>II</w:t>
      </w:r>
      <w:r w:rsidRPr="00B070B1">
        <w:rPr>
          <w:rFonts w:ascii="Arial" w:hAnsi="Arial" w:cs="Arial"/>
          <w:sz w:val="17"/>
          <w:szCs w:val="17"/>
          <w:lang w:val="en-US"/>
        </w:rPr>
        <w:t>}</w:t>
      </w:r>
      <w:r w:rsidRPr="00B070B1">
        <w:rPr>
          <w:rFonts w:ascii="Arial" w:hAnsi="Arial" w:cs="Arial"/>
          <w:sz w:val="17"/>
          <w:szCs w:val="17"/>
          <w:vertAlign w:val="superscript"/>
          <w:lang w:val="en-US"/>
        </w:rPr>
        <w:t>2+</w:t>
      </w:r>
      <w:r w:rsidRPr="00B070B1">
        <w:rPr>
          <w:rFonts w:ascii="Arial" w:hAnsi="Arial" w:cs="Arial"/>
          <w:sz w:val="17"/>
          <w:szCs w:val="17"/>
          <w:lang w:val="en-US"/>
        </w:rPr>
        <w:t xml:space="preserve"> (Figure 2a)</w:t>
      </w:r>
      <w:r w:rsidR="00BB0CE8" w:rsidRPr="00B070B1">
        <w:rPr>
          <w:rFonts w:ascii="Arial" w:hAnsi="Arial" w:cs="Arial"/>
          <w:sz w:val="17"/>
          <w:szCs w:val="17"/>
          <w:lang w:val="en-US"/>
        </w:rPr>
        <w:t>, these (µ-phenoxido)Fe</w:t>
      </w:r>
      <w:r w:rsidR="00BB0CE8" w:rsidRPr="00B070B1">
        <w:rPr>
          <w:rFonts w:ascii="Arial" w:hAnsi="Arial" w:cs="Arial"/>
          <w:sz w:val="17"/>
          <w:szCs w:val="17"/>
          <w:vertAlign w:val="superscript"/>
          <w:lang w:val="en-US"/>
        </w:rPr>
        <w:t>II</w:t>
      </w:r>
      <w:r w:rsidR="00BB0CE8" w:rsidRPr="00B070B1">
        <w:rPr>
          <w:rFonts w:ascii="Arial" w:hAnsi="Arial" w:cs="Arial"/>
          <w:sz w:val="17"/>
          <w:szCs w:val="17"/>
          <w:lang w:val="en-US"/>
        </w:rPr>
        <w:t>Fe</w:t>
      </w:r>
      <w:r w:rsidR="00BB0CE8" w:rsidRPr="00B070B1">
        <w:rPr>
          <w:rFonts w:ascii="Arial" w:hAnsi="Arial" w:cs="Arial"/>
          <w:sz w:val="17"/>
          <w:szCs w:val="17"/>
          <w:vertAlign w:val="superscript"/>
          <w:lang w:val="en-US"/>
        </w:rPr>
        <w:t>III</w:t>
      </w:r>
      <w:r w:rsidR="00BB0CE8" w:rsidRPr="00B070B1">
        <w:rPr>
          <w:rFonts w:ascii="Arial" w:hAnsi="Arial" w:cs="Arial"/>
          <w:sz w:val="17"/>
          <w:szCs w:val="17"/>
          <w:lang w:val="en-US"/>
        </w:rPr>
        <w:t xml:space="preserve"> complexes are typical class II examples according to the Robin and Day classification</w:t>
      </w:r>
      <w:r w:rsidR="00BB0CE8" w:rsidRPr="00B070B1">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{"citationID":"SuZZmg6a","properties":{"formattedCitation":"\\super [59]\\nosupersub{}","plainCitation":"[59]","noteIndex":0},"citationItems":[{"id":4869,"uris":["http://zotero.org/users/local/5QIqVzXq/items/J249V4WM"],"uri":["http://zotero.org/users/local/5QIqVzXq/items/J249V4WM"],"itemData":{"id":4869,"type":"article-journal","container-title":"Advances in Inorganic Chemistry and Radiochemistry","page":"247-422","volume":"10","author":[{"family":"Robin","given":"M. B."},{"family":"Day","given":"P."}],"issued":{"date-parts":[["1968"]]}}}],"schema":"https://github.com/citation-style-language/schema/raw/master/csl-citation.json"} </w:instrText>
      </w:r>
      <w:r w:rsidR="00BB0CE8" w:rsidRPr="00B070B1">
        <w:rPr>
          <w:rFonts w:ascii="Arial" w:hAnsi="Arial" w:cs="Arial"/>
          <w:sz w:val="17"/>
          <w:szCs w:val="17"/>
          <w:lang w:val="en-US"/>
        </w:rPr>
        <w:fldChar w:fldCharType="separate"/>
      </w:r>
      <w:r w:rsidR="00F257BA" w:rsidRPr="00F257BA">
        <w:rPr>
          <w:rFonts w:ascii="Arial" w:eastAsia="Times New Roman" w:hAnsi="Arial" w:cs="Arial"/>
          <w:sz w:val="17"/>
          <w:vertAlign w:val="superscript"/>
        </w:rPr>
        <w:t>[59]</w:t>
      </w:r>
      <w:r w:rsidR="00BB0CE8" w:rsidRPr="00B070B1">
        <w:rPr>
          <w:rFonts w:ascii="Arial" w:hAnsi="Arial" w:cs="Arial"/>
          <w:sz w:val="17"/>
          <w:szCs w:val="17"/>
          <w:lang w:val="en-US"/>
        </w:rPr>
        <w:fldChar w:fldCharType="end"/>
      </w:r>
      <w:r w:rsidR="00BB0CE8" w:rsidRPr="00B070B1">
        <w:rPr>
          <w:rFonts w:ascii="Arial" w:hAnsi="Arial" w:cs="Arial"/>
          <w:sz w:val="17"/>
          <w:szCs w:val="17"/>
          <w:lang w:val="en-US"/>
        </w:rPr>
        <w:t xml:space="preserve"> of mixed-valence compounds.</w:t>
      </w:r>
      <w:r w:rsidRPr="00B070B1">
        <w:rPr>
          <w:rFonts w:ascii="Arial" w:hAnsi="Arial" w:cs="Arial"/>
          <w:sz w:val="17"/>
          <w:szCs w:val="17"/>
          <w:lang w:val="en-US"/>
        </w:rPr>
        <w:t xml:space="preserve"> However, they rapidly tend to localize when even a small unsymmetry is inroduced.</w:t>
      </w:r>
      <w:r>
        <w:rPr>
          <w:rFonts w:ascii="Arial" w:hAnsi="Arial" w:cs="Arial"/>
          <w:sz w:val="17"/>
          <w:szCs w:val="17"/>
          <w:lang w:val="en-US"/>
        </w:rPr>
        <w:t xml:space="preserve"> </w:t>
      </w:r>
    </w:p>
    <w:p w14:paraId="7EEA7C26" w14:textId="78D7AFE2" w:rsidR="00DE79D0" w:rsidRDefault="001B5B0D" w:rsidP="0064502F">
      <w:pPr>
        <w:pStyle w:val="H1"/>
        <w:outlineLvl w:val="0"/>
      </w:pPr>
      <w:r>
        <w:t>4</w:t>
      </w:r>
      <w:r w:rsidR="00DE79D0">
        <w:t>. Redox Potentials and Sta</w:t>
      </w:r>
      <w:r w:rsidR="00705D7B">
        <w:t>bility Domains of (µ-Phenoxido)</w:t>
      </w:r>
      <w:r w:rsidR="00DE79D0">
        <w:t>Fe</w:t>
      </w:r>
      <w:r w:rsidR="00DE79D0" w:rsidRPr="009B16A2">
        <w:rPr>
          <w:vertAlign w:val="superscript"/>
        </w:rPr>
        <w:t>II</w:t>
      </w:r>
      <w:r w:rsidR="00DE79D0">
        <w:t>Fe</w:t>
      </w:r>
      <w:r w:rsidR="00DE79D0" w:rsidRPr="009B16A2">
        <w:rPr>
          <w:vertAlign w:val="superscript"/>
        </w:rPr>
        <w:t>III</w:t>
      </w:r>
      <w:r w:rsidR="00DE79D0">
        <w:t xml:space="preserve"> Complexes</w:t>
      </w:r>
    </w:p>
    <w:p w14:paraId="04A9C607" w14:textId="34526107" w:rsidR="00DE79D0" w:rsidRDefault="001B5B0D" w:rsidP="0064502F">
      <w:pPr>
        <w:pStyle w:val="H2"/>
        <w:outlineLvl w:val="0"/>
      </w:pPr>
      <w:r>
        <w:t>4</w:t>
      </w:r>
      <w:r w:rsidR="00DE79D0">
        <w:t>.1. Re</w:t>
      </w:r>
      <w:r w:rsidR="00705D7B">
        <w:t>dox Potentials of (µ-Phenoxido)</w:t>
      </w:r>
      <w:r w:rsidR="00DE79D0">
        <w:t>Fe</w:t>
      </w:r>
      <w:r w:rsidR="00DE79D0" w:rsidRPr="009B16A2">
        <w:rPr>
          <w:vertAlign w:val="superscript"/>
        </w:rPr>
        <w:t>II</w:t>
      </w:r>
      <w:r w:rsidR="00DE79D0">
        <w:t>Fe</w:t>
      </w:r>
      <w:r w:rsidR="00DE79D0" w:rsidRPr="009B16A2">
        <w:rPr>
          <w:vertAlign w:val="superscript"/>
        </w:rPr>
        <w:t>III</w:t>
      </w:r>
      <w:r w:rsidR="00DE79D0">
        <w:t xml:space="preserve"> Complexes</w:t>
      </w:r>
    </w:p>
    <w:p w14:paraId="0544E129" w14:textId="42249477" w:rsidR="00FF43D5" w:rsidRDefault="00705D7B" w:rsidP="00DE79D0">
      <w:pPr>
        <w:pStyle w:val="H2"/>
        <w:spacing w:before="0" w:after="0"/>
        <w:jc w:val="both"/>
        <w:rPr>
          <w:rFonts w:cs="Arial"/>
          <w:b w:val="0"/>
          <w:lang w:val="en-US"/>
        </w:rPr>
      </w:pPr>
      <w:r>
        <w:rPr>
          <w:rFonts w:cs="Arial"/>
          <w:b w:val="0"/>
          <w:lang w:val="en-US"/>
        </w:rPr>
        <w:t>(µ-phenoxido)</w:t>
      </w:r>
      <w:r w:rsidR="00DE79D0" w:rsidRPr="0067532D">
        <w:rPr>
          <w:rFonts w:cs="Arial"/>
          <w:b w:val="0"/>
          <w:lang w:val="en-US"/>
        </w:rPr>
        <w:t>Fe</w:t>
      </w:r>
      <w:r w:rsidR="00DE79D0" w:rsidRPr="0067532D">
        <w:rPr>
          <w:rFonts w:cs="Arial"/>
          <w:b w:val="0"/>
          <w:vertAlign w:val="superscript"/>
          <w:lang w:val="en-US"/>
        </w:rPr>
        <w:t>II</w:t>
      </w:r>
      <w:r w:rsidR="00DE79D0" w:rsidRPr="0067532D">
        <w:rPr>
          <w:rFonts w:cs="Arial"/>
          <w:b w:val="0"/>
          <w:lang w:val="en-US"/>
        </w:rPr>
        <w:t>Fe</w:t>
      </w:r>
      <w:r w:rsidR="00DE79D0" w:rsidRPr="0067532D">
        <w:rPr>
          <w:rFonts w:cs="Arial"/>
          <w:b w:val="0"/>
          <w:vertAlign w:val="superscript"/>
          <w:lang w:val="en-US"/>
        </w:rPr>
        <w:t>III</w:t>
      </w:r>
      <w:r w:rsidR="00DE79D0" w:rsidRPr="0067532D">
        <w:rPr>
          <w:rFonts w:cs="Arial"/>
          <w:b w:val="0"/>
          <w:lang w:val="en-US"/>
        </w:rPr>
        <w:t xml:space="preserve"> complexes can be both reduced and oxidized to their homovalent Fe</w:t>
      </w:r>
      <w:r w:rsidR="00DE79D0" w:rsidRPr="0067532D">
        <w:rPr>
          <w:rFonts w:cs="Arial"/>
          <w:b w:val="0"/>
          <w:vertAlign w:val="superscript"/>
          <w:lang w:val="en-US"/>
        </w:rPr>
        <w:t>II</w:t>
      </w:r>
      <w:r w:rsidR="00DE79D0" w:rsidRPr="0067532D">
        <w:rPr>
          <w:rFonts w:cs="Arial"/>
          <w:b w:val="0"/>
          <w:lang w:val="en-US"/>
        </w:rPr>
        <w:t>Fe</w:t>
      </w:r>
      <w:r w:rsidR="00DE79D0" w:rsidRPr="0067532D">
        <w:rPr>
          <w:rFonts w:cs="Arial"/>
          <w:b w:val="0"/>
          <w:vertAlign w:val="superscript"/>
          <w:lang w:val="en-US"/>
        </w:rPr>
        <w:t>II</w:t>
      </w:r>
      <w:r w:rsidR="00DE79D0" w:rsidRPr="0067532D">
        <w:rPr>
          <w:rFonts w:cs="Arial"/>
          <w:b w:val="0"/>
          <w:lang w:val="en-US"/>
        </w:rPr>
        <w:t xml:space="preserve"> and Fe</w:t>
      </w:r>
      <w:r w:rsidR="00DE79D0" w:rsidRPr="0067532D">
        <w:rPr>
          <w:rFonts w:cs="Arial"/>
          <w:b w:val="0"/>
          <w:vertAlign w:val="superscript"/>
          <w:lang w:val="en-US"/>
        </w:rPr>
        <w:t>III</w:t>
      </w:r>
      <w:r w:rsidR="00DE79D0" w:rsidRPr="0067532D">
        <w:rPr>
          <w:rFonts w:cs="Arial"/>
          <w:b w:val="0"/>
          <w:lang w:val="en-US"/>
        </w:rPr>
        <w:t>Fe</w:t>
      </w:r>
      <w:r w:rsidR="00DE79D0" w:rsidRPr="0067532D">
        <w:rPr>
          <w:rFonts w:cs="Arial"/>
          <w:b w:val="0"/>
          <w:vertAlign w:val="superscript"/>
          <w:lang w:val="en-US"/>
        </w:rPr>
        <w:t>III</w:t>
      </w:r>
      <w:r w:rsidR="00DE79D0" w:rsidRPr="0067532D">
        <w:rPr>
          <w:rFonts w:cs="Arial"/>
          <w:b w:val="0"/>
          <w:lang w:val="en-US"/>
        </w:rPr>
        <w:t xml:space="preserve"> counterparts</w:t>
      </w:r>
      <w:r w:rsidR="00FF43D5">
        <w:rPr>
          <w:rFonts w:cs="Arial"/>
          <w:b w:val="0"/>
          <w:lang w:val="en-US"/>
        </w:rPr>
        <w:t>, respectively</w:t>
      </w:r>
      <w:r w:rsidR="00DE79D0" w:rsidRPr="0067532D">
        <w:rPr>
          <w:rFonts w:cs="Arial"/>
          <w:b w:val="0"/>
          <w:lang w:val="en-US"/>
        </w:rPr>
        <w:t xml:space="preserve"> (Scheme </w:t>
      </w:r>
      <w:r w:rsidR="00B84643">
        <w:rPr>
          <w:rFonts w:cs="Arial"/>
          <w:b w:val="0"/>
          <w:lang w:val="en-US"/>
        </w:rPr>
        <w:t>5</w:t>
      </w:r>
      <w:r w:rsidR="00DE79D0" w:rsidRPr="0067532D">
        <w:rPr>
          <w:rFonts w:cs="Arial"/>
          <w:b w:val="0"/>
          <w:lang w:val="en-US"/>
        </w:rPr>
        <w:t>). The electrochemical potentials of these one-electron transfers (E</w:t>
      </w:r>
      <w:r w:rsidR="00DE79D0" w:rsidRPr="0067532D">
        <w:rPr>
          <w:rFonts w:cs="Arial"/>
          <w:b w:val="0"/>
          <w:vertAlign w:val="subscript"/>
          <w:lang w:val="en-US"/>
        </w:rPr>
        <w:t>1/2</w:t>
      </w:r>
      <w:r w:rsidR="00DE79D0" w:rsidRPr="0067532D">
        <w:rPr>
          <w:rFonts w:cs="Arial"/>
          <w:b w:val="0"/>
          <w:vertAlign w:val="superscript"/>
          <w:lang w:val="en-US"/>
        </w:rPr>
        <w:t>red</w:t>
      </w:r>
      <w:r w:rsidR="00DE79D0" w:rsidRPr="0067532D">
        <w:rPr>
          <w:rFonts w:cs="Arial"/>
          <w:b w:val="0"/>
          <w:lang w:val="en-US"/>
        </w:rPr>
        <w:t xml:space="preserve"> and E</w:t>
      </w:r>
      <w:r w:rsidR="00DE79D0" w:rsidRPr="0067532D">
        <w:rPr>
          <w:rFonts w:cs="Arial"/>
          <w:b w:val="0"/>
          <w:vertAlign w:val="subscript"/>
          <w:lang w:val="en-US"/>
        </w:rPr>
        <w:t>1/2</w:t>
      </w:r>
      <w:r w:rsidR="00DE79D0" w:rsidRPr="0067532D">
        <w:rPr>
          <w:rFonts w:cs="Arial"/>
          <w:b w:val="0"/>
          <w:vertAlign w:val="superscript"/>
          <w:lang w:val="en-US"/>
        </w:rPr>
        <w:t>ox</w:t>
      </w:r>
      <w:r w:rsidR="00DE79D0" w:rsidRPr="0067532D">
        <w:rPr>
          <w:rFonts w:cs="Arial"/>
          <w:b w:val="0"/>
          <w:lang w:val="en-US"/>
        </w:rPr>
        <w:t>) are strongly dependent on the donating groups within the lateral branches. When the branches associate four N donors</w:t>
      </w:r>
      <w:r w:rsidR="00BE2666">
        <w:rPr>
          <w:rFonts w:cs="Arial"/>
          <w:b w:val="0"/>
          <w:lang w:val="en-US"/>
        </w:rPr>
        <w:t xml:space="preserve"> as in ligand </w:t>
      </w:r>
      <w:r w:rsidR="004E5E7F">
        <w:rPr>
          <w:rFonts w:cs="Arial"/>
          <w:b w:val="0"/>
          <w:lang w:val="en-US"/>
        </w:rPr>
        <w:t>{</w:t>
      </w:r>
      <w:r w:rsidR="00BE2666">
        <w:rPr>
          <w:rFonts w:cs="Arial"/>
          <w:b w:val="0"/>
          <w:lang w:val="en-US"/>
        </w:rPr>
        <w:t>HL</w:t>
      </w:r>
      <w:r w:rsidR="004E5E7F">
        <w:rPr>
          <w:rFonts w:cs="Arial"/>
          <w:b w:val="0"/>
          <w:lang w:val="en-US"/>
        </w:rPr>
        <w:t>[</w:t>
      </w:r>
      <w:r w:rsidR="00BE2666">
        <w:rPr>
          <w:rFonts w:cs="Arial"/>
          <w:b w:val="0"/>
          <w:lang w:val="en-US"/>
        </w:rPr>
        <w:t>(Py)</w:t>
      </w:r>
      <w:r w:rsidR="00BE2666" w:rsidRPr="00BE2666">
        <w:rPr>
          <w:rFonts w:cs="Arial"/>
          <w:b w:val="0"/>
          <w:vertAlign w:val="subscript"/>
          <w:lang w:val="en-US"/>
        </w:rPr>
        <w:t>2</w:t>
      </w:r>
      <w:r w:rsidR="004E5E7F">
        <w:rPr>
          <w:rFonts w:cs="Arial"/>
          <w:b w:val="0"/>
          <w:lang w:val="en-US"/>
        </w:rPr>
        <w:t>][</w:t>
      </w:r>
      <w:r w:rsidR="00BE2666">
        <w:rPr>
          <w:rFonts w:cs="Arial"/>
          <w:b w:val="0"/>
          <w:lang w:val="en-US"/>
        </w:rPr>
        <w:t>(Py)</w:t>
      </w:r>
      <w:r w:rsidR="00BE2666" w:rsidRPr="00BE2666">
        <w:rPr>
          <w:rFonts w:cs="Arial"/>
          <w:b w:val="0"/>
          <w:vertAlign w:val="subscript"/>
          <w:lang w:val="en-US"/>
        </w:rPr>
        <w:t>2</w:t>
      </w:r>
      <w:r w:rsidR="004E5E7F">
        <w:rPr>
          <w:rFonts w:cs="Arial"/>
          <w:b w:val="0"/>
          <w:lang w:val="en-US"/>
        </w:rPr>
        <w:t>]}</w:t>
      </w:r>
      <w:r w:rsidR="00BE2666">
        <w:rPr>
          <w:rFonts w:cs="Arial"/>
          <w:b w:val="0"/>
          <w:vertAlign w:val="subscript"/>
          <w:lang w:val="en-US"/>
        </w:rPr>
        <w:t xml:space="preserve"> </w:t>
      </w:r>
      <w:r w:rsidR="00DD32D0">
        <w:rPr>
          <w:rFonts w:cs="Arial"/>
          <w:b w:val="0"/>
          <w:lang w:val="en-US"/>
        </w:rPr>
        <w:t>(Scheme</w:t>
      </w:r>
      <w:r w:rsidR="00BE2666">
        <w:rPr>
          <w:rFonts w:cs="Arial"/>
          <w:b w:val="0"/>
          <w:lang w:val="en-US"/>
        </w:rPr>
        <w:t xml:space="preserve"> 1</w:t>
      </w:r>
      <w:r w:rsidR="00DD32D0">
        <w:rPr>
          <w:rFonts w:cs="Arial"/>
          <w:b w:val="0"/>
          <w:lang w:val="en-US"/>
        </w:rPr>
        <w:t xml:space="preserve">a-c, </w:t>
      </w:r>
      <w:r w:rsidR="00BE2666">
        <w:rPr>
          <w:rFonts w:cs="Arial"/>
          <w:b w:val="0"/>
          <w:lang w:val="en-US"/>
        </w:rPr>
        <w:t xml:space="preserve"> </w:t>
      </w:r>
      <w:r w:rsidR="00DD32D0">
        <w:rPr>
          <w:rFonts w:cs="Arial"/>
          <w:b w:val="0"/>
          <w:lang w:val="en-US"/>
        </w:rPr>
        <w:t xml:space="preserve">Scheme 3b,c </w:t>
      </w:r>
      <w:r w:rsidR="00BE2666">
        <w:rPr>
          <w:rFonts w:cs="Arial"/>
          <w:b w:val="0"/>
          <w:lang w:val="en-US"/>
        </w:rPr>
        <w:t xml:space="preserve">and </w:t>
      </w:r>
      <w:r w:rsidR="00DD32D0">
        <w:rPr>
          <w:rFonts w:cs="Arial"/>
          <w:b w:val="0"/>
          <w:lang w:val="en-US"/>
        </w:rPr>
        <w:t xml:space="preserve">Scheme </w:t>
      </w:r>
      <w:r w:rsidR="00BE2666">
        <w:rPr>
          <w:rFonts w:cs="Arial"/>
          <w:b w:val="0"/>
          <w:lang w:val="en-US"/>
        </w:rPr>
        <w:t>4</w:t>
      </w:r>
      <w:r w:rsidR="00DD32D0">
        <w:rPr>
          <w:rFonts w:cs="Arial"/>
          <w:b w:val="0"/>
          <w:lang w:val="en-US"/>
        </w:rPr>
        <w:t>g,h</w:t>
      </w:r>
      <w:r w:rsidR="00BE2666">
        <w:rPr>
          <w:rFonts w:cs="Arial"/>
          <w:b w:val="0"/>
          <w:lang w:val="en-US"/>
        </w:rPr>
        <w:t>)</w:t>
      </w:r>
      <w:r w:rsidR="00DE79D0" w:rsidRPr="0067532D">
        <w:rPr>
          <w:rFonts w:cs="Arial"/>
          <w:b w:val="0"/>
          <w:lang w:val="en-US"/>
        </w:rPr>
        <w:t>, E</w:t>
      </w:r>
      <w:r w:rsidR="00DE79D0" w:rsidRPr="0067532D">
        <w:rPr>
          <w:rFonts w:cs="Arial"/>
          <w:b w:val="0"/>
          <w:vertAlign w:val="subscript"/>
          <w:lang w:val="en-US"/>
        </w:rPr>
        <w:t>1/2</w:t>
      </w:r>
      <w:r w:rsidR="00DE79D0" w:rsidRPr="0067532D">
        <w:rPr>
          <w:rFonts w:cs="Arial"/>
          <w:b w:val="0"/>
          <w:vertAlign w:val="superscript"/>
          <w:lang w:val="en-US"/>
        </w:rPr>
        <w:t>red</w:t>
      </w:r>
      <w:r w:rsidR="00DE79D0" w:rsidRPr="0067532D">
        <w:rPr>
          <w:rFonts w:cs="Arial"/>
          <w:b w:val="0"/>
          <w:lang w:val="en-US"/>
        </w:rPr>
        <w:t xml:space="preserve"> and E</w:t>
      </w:r>
      <w:r w:rsidR="00DE79D0" w:rsidRPr="0067532D">
        <w:rPr>
          <w:rFonts w:cs="Arial"/>
          <w:b w:val="0"/>
          <w:vertAlign w:val="subscript"/>
          <w:lang w:val="en-US"/>
        </w:rPr>
        <w:t>1/2</w:t>
      </w:r>
      <w:r w:rsidR="00DE79D0" w:rsidRPr="0067532D">
        <w:rPr>
          <w:rFonts w:cs="Arial"/>
          <w:b w:val="0"/>
          <w:vertAlign w:val="superscript"/>
          <w:lang w:val="en-US"/>
        </w:rPr>
        <w:t>ox</w:t>
      </w:r>
      <w:r w:rsidR="00DE79D0" w:rsidRPr="0067532D">
        <w:rPr>
          <w:rFonts w:cs="Arial"/>
          <w:b w:val="0"/>
          <w:lang w:val="en-US"/>
        </w:rPr>
        <w:t xml:space="preserve"> values cluster in a narrow range -0.06 ± 0.12 V</w:t>
      </w:r>
      <w:r w:rsidR="00DE79D0" w:rsidRPr="0067532D">
        <w:rPr>
          <w:rFonts w:cs="Arial"/>
          <w:b w:val="0"/>
          <w:vertAlign w:val="subscript"/>
          <w:lang w:val="en-US"/>
        </w:rPr>
        <w:t>sce</w:t>
      </w:r>
      <w:r w:rsidR="00DE79D0" w:rsidRPr="0067532D">
        <w:rPr>
          <w:rFonts w:cs="Arial"/>
          <w:b w:val="0"/>
          <w:lang w:val="en-US"/>
        </w:rPr>
        <w:t xml:space="preserve"> and +0.60 ± 0.13 V</w:t>
      </w:r>
      <w:r w:rsidR="00DE79D0" w:rsidRPr="0067532D">
        <w:rPr>
          <w:rFonts w:cs="Arial"/>
          <w:b w:val="0"/>
          <w:vertAlign w:val="subscript"/>
          <w:lang w:val="en-US"/>
        </w:rPr>
        <w:t>sce</w:t>
      </w:r>
      <w:r w:rsidR="00DE79D0" w:rsidRPr="0067532D">
        <w:rPr>
          <w:rFonts w:cs="Arial"/>
          <w:b w:val="0"/>
          <w:lang w:val="en-US"/>
        </w:rPr>
        <w:t>, respectively. Hence, the mixed-valent form is the stable one in aerobic conditions. When each branch incorporates both a N and an anionic O donor</w:t>
      </w:r>
      <w:r w:rsidR="00BE2666">
        <w:rPr>
          <w:rFonts w:cs="Arial"/>
          <w:b w:val="0"/>
          <w:lang w:val="en-US"/>
        </w:rPr>
        <w:t xml:space="preserve"> as in ligand </w:t>
      </w:r>
      <w:r w:rsidR="00E15C16">
        <w:rPr>
          <w:rFonts w:cs="Arial"/>
          <w:b w:val="0"/>
          <w:lang w:val="en-US"/>
        </w:rPr>
        <w:t>{</w:t>
      </w:r>
      <w:r w:rsidR="00BE2666">
        <w:rPr>
          <w:rFonts w:cs="Arial"/>
          <w:b w:val="0"/>
          <w:lang w:val="en-US"/>
        </w:rPr>
        <w:t>HL[(Py)(BnO)][(Py)(BnO)]</w:t>
      </w:r>
      <w:r w:rsidR="00E15C16">
        <w:rPr>
          <w:rFonts w:cs="Arial"/>
          <w:b w:val="0"/>
          <w:lang w:val="en-US"/>
        </w:rPr>
        <w:t>} (Scheme 1d-f)</w:t>
      </w:r>
      <w:r w:rsidR="00DE79D0" w:rsidRPr="0067532D">
        <w:rPr>
          <w:rFonts w:cs="Arial"/>
          <w:b w:val="0"/>
          <w:lang w:val="en-US"/>
        </w:rPr>
        <w:t>, the values of these potential</w:t>
      </w:r>
      <w:r w:rsidR="00914234">
        <w:rPr>
          <w:rFonts w:cs="Arial"/>
          <w:b w:val="0"/>
          <w:lang w:val="en-US"/>
        </w:rPr>
        <w:t>s</w:t>
      </w:r>
      <w:r w:rsidR="00DE79D0" w:rsidRPr="0067532D">
        <w:rPr>
          <w:rFonts w:cs="Arial"/>
          <w:b w:val="0"/>
          <w:lang w:val="en-US"/>
        </w:rPr>
        <w:t xml:space="preserve"> are strongly shifted negatively (E</w:t>
      </w:r>
      <w:r w:rsidR="00DE79D0" w:rsidRPr="0067532D">
        <w:rPr>
          <w:rFonts w:cs="Arial"/>
          <w:b w:val="0"/>
          <w:vertAlign w:val="subscript"/>
          <w:lang w:val="en-US"/>
        </w:rPr>
        <w:t>1/2</w:t>
      </w:r>
      <w:r w:rsidR="00DE79D0" w:rsidRPr="0067532D">
        <w:rPr>
          <w:rFonts w:cs="Arial"/>
          <w:b w:val="0"/>
          <w:vertAlign w:val="superscript"/>
          <w:lang w:val="en-US"/>
        </w:rPr>
        <w:t>red</w:t>
      </w:r>
      <w:r w:rsidR="00DE79D0" w:rsidRPr="0067532D">
        <w:rPr>
          <w:rFonts w:cs="Arial"/>
          <w:b w:val="0"/>
          <w:lang w:val="en-US"/>
        </w:rPr>
        <w:t xml:space="preserve"> = -0.83 ± 0.09 V</w:t>
      </w:r>
      <w:r w:rsidR="00DE79D0" w:rsidRPr="0067532D">
        <w:rPr>
          <w:rFonts w:cs="Arial"/>
          <w:b w:val="0"/>
          <w:vertAlign w:val="subscript"/>
          <w:lang w:val="en-US"/>
        </w:rPr>
        <w:t>sce</w:t>
      </w:r>
      <w:r w:rsidR="00DE79D0" w:rsidRPr="0067532D">
        <w:rPr>
          <w:rFonts w:cs="Arial"/>
          <w:b w:val="0"/>
          <w:lang w:val="en-US"/>
        </w:rPr>
        <w:t xml:space="preserve"> and E</w:t>
      </w:r>
      <w:r w:rsidR="00DE79D0" w:rsidRPr="0067532D">
        <w:rPr>
          <w:rFonts w:cs="Arial"/>
          <w:b w:val="0"/>
          <w:vertAlign w:val="subscript"/>
          <w:lang w:val="en-US"/>
        </w:rPr>
        <w:t>1/2</w:t>
      </w:r>
      <w:r w:rsidR="00DE79D0" w:rsidRPr="0067532D">
        <w:rPr>
          <w:rFonts w:cs="Arial"/>
          <w:b w:val="0"/>
          <w:vertAlign w:val="superscript"/>
          <w:lang w:val="en-US"/>
        </w:rPr>
        <w:t>ox</w:t>
      </w:r>
      <w:r w:rsidR="00DE79D0" w:rsidRPr="0067532D">
        <w:rPr>
          <w:rFonts w:cs="Arial"/>
          <w:b w:val="0"/>
          <w:lang w:val="en-US"/>
        </w:rPr>
        <w:t xml:space="preserve"> = -0.17 ± 0.03 V</w:t>
      </w:r>
      <w:r w:rsidR="00DE79D0" w:rsidRPr="0067532D">
        <w:rPr>
          <w:rFonts w:cs="Arial"/>
          <w:b w:val="0"/>
          <w:vertAlign w:val="subscript"/>
          <w:lang w:val="en-US"/>
        </w:rPr>
        <w:t>sce</w:t>
      </w:r>
      <w:r w:rsidR="00DE79D0" w:rsidRPr="0067532D">
        <w:rPr>
          <w:rFonts w:cs="Arial"/>
          <w:b w:val="0"/>
          <w:lang w:val="en-US"/>
        </w:rPr>
        <w:t>). The potential shift amounts to -770 mV for both potentials</w:t>
      </w:r>
      <w:r w:rsidR="00FF43D5">
        <w:rPr>
          <w:rFonts w:cs="Arial"/>
          <w:b w:val="0"/>
          <w:lang w:val="en-US"/>
        </w:rPr>
        <w:t>,</w:t>
      </w:r>
      <w:r w:rsidR="00DE79D0" w:rsidRPr="0067532D">
        <w:rPr>
          <w:rFonts w:cs="Arial"/>
          <w:b w:val="0"/>
          <w:lang w:val="en-US"/>
        </w:rPr>
        <w:t xml:space="preserve"> </w:t>
      </w:r>
      <w:r w:rsidR="00EC1527">
        <w:rPr>
          <w:rFonts w:cs="Arial"/>
          <w:b w:val="0"/>
          <w:lang w:val="en-US"/>
        </w:rPr>
        <w:t>which shows that the Fe</w:t>
      </w:r>
      <w:r w:rsidR="00EC1527" w:rsidRPr="00EC1527">
        <w:rPr>
          <w:rFonts w:cs="Arial"/>
          <w:b w:val="0"/>
          <w:vertAlign w:val="superscript"/>
          <w:lang w:val="en-US"/>
        </w:rPr>
        <w:t>II</w:t>
      </w:r>
      <w:r w:rsidR="00EC1527">
        <w:rPr>
          <w:rFonts w:cs="Arial"/>
          <w:b w:val="0"/>
          <w:lang w:val="en-US"/>
        </w:rPr>
        <w:t>Fe</w:t>
      </w:r>
      <w:r w:rsidR="00EC1527" w:rsidRPr="00EC1527">
        <w:rPr>
          <w:rFonts w:cs="Arial"/>
          <w:b w:val="0"/>
          <w:vertAlign w:val="superscript"/>
          <w:lang w:val="en-US"/>
        </w:rPr>
        <w:t>III</w:t>
      </w:r>
      <w:r w:rsidR="00EC1527">
        <w:rPr>
          <w:rFonts w:cs="Arial"/>
          <w:b w:val="0"/>
          <w:lang w:val="en-US"/>
        </w:rPr>
        <w:t xml:space="preserve"> pair behaves as a redox unit sensitive to its overall charge</w:t>
      </w:r>
      <w:r w:rsidR="00DE79D0" w:rsidRPr="0067532D">
        <w:rPr>
          <w:rFonts w:cs="Arial"/>
          <w:b w:val="0"/>
          <w:lang w:val="en-US"/>
        </w:rPr>
        <w:t>.</w:t>
      </w:r>
    </w:p>
    <w:p w14:paraId="270D0D8E" w14:textId="4374702D" w:rsidR="00FF43D5" w:rsidRPr="00FF43D5" w:rsidRDefault="00FF43D5" w:rsidP="00DE79D0">
      <w:pPr>
        <w:pStyle w:val="H2"/>
        <w:spacing w:before="0" w:after="0"/>
        <w:jc w:val="both"/>
        <w:rPr>
          <w:rFonts w:cs="Arial"/>
          <w:b w:val="0"/>
          <w:lang w:val="en-US"/>
        </w:rPr>
      </w:pPr>
      <w:r w:rsidRPr="0067532D">
        <w:rPr>
          <w:rFonts w:cs="Arial"/>
          <w:b w:val="0"/>
          <w:lang w:val="en-US"/>
        </w:rPr>
        <w:t>Quite expectedly</w:t>
      </w:r>
      <w:r>
        <w:rPr>
          <w:rFonts w:cs="Arial"/>
          <w:b w:val="0"/>
          <w:lang w:val="en-US"/>
        </w:rPr>
        <w:t>,</w:t>
      </w:r>
      <w:r w:rsidRPr="0067532D">
        <w:rPr>
          <w:rFonts w:cs="Arial"/>
          <w:b w:val="0"/>
          <w:lang w:val="en-US"/>
        </w:rPr>
        <w:t xml:space="preserve"> intermediate values are found for the corresponding electrochemical potentials of the complexes</w:t>
      </w:r>
      <w:r>
        <w:rPr>
          <w:rFonts w:cs="Arial"/>
          <w:b w:val="0"/>
          <w:lang w:val="en-US"/>
        </w:rPr>
        <w:t xml:space="preserve"> </w:t>
      </w:r>
      <w:r w:rsidRPr="0067532D">
        <w:rPr>
          <w:rFonts w:cs="Arial"/>
          <w:b w:val="0"/>
          <w:lang w:val="en-US"/>
        </w:rPr>
        <w:t>possessing a sin</w:t>
      </w:r>
      <w:r w:rsidR="00673925">
        <w:rPr>
          <w:rFonts w:cs="Arial"/>
          <w:b w:val="0"/>
          <w:lang w:val="en-US"/>
        </w:rPr>
        <w:t>gle anionic donor in one branch</w:t>
      </w:r>
      <w:r>
        <w:rPr>
          <w:rFonts w:cs="Arial"/>
          <w:b w:val="0"/>
          <w:lang w:val="en-US"/>
        </w:rPr>
        <w:t xml:space="preserve"> as in ligand {HL[(Py)</w:t>
      </w:r>
      <w:r w:rsidRPr="003926BB">
        <w:rPr>
          <w:rFonts w:cs="Arial"/>
          <w:b w:val="0"/>
          <w:vertAlign w:val="subscript"/>
          <w:lang w:val="en-US"/>
        </w:rPr>
        <w:t>2</w:t>
      </w:r>
      <w:r>
        <w:rPr>
          <w:rFonts w:cs="Arial"/>
          <w:b w:val="0"/>
          <w:lang w:val="en-US"/>
        </w:rPr>
        <w:t xml:space="preserve">][(Py)(BnO)]} (Scheme 4b,e) </w:t>
      </w:r>
      <w:r w:rsidRPr="0067532D">
        <w:rPr>
          <w:rFonts w:cs="Arial"/>
          <w:b w:val="0"/>
          <w:lang w:val="en-US"/>
        </w:rPr>
        <w:t>(E</w:t>
      </w:r>
      <w:r w:rsidRPr="0067532D">
        <w:rPr>
          <w:rFonts w:cs="Arial"/>
          <w:b w:val="0"/>
          <w:vertAlign w:val="subscript"/>
          <w:lang w:val="en-US"/>
        </w:rPr>
        <w:t>1/2</w:t>
      </w:r>
      <w:r w:rsidRPr="0067532D">
        <w:rPr>
          <w:rFonts w:cs="Arial"/>
          <w:b w:val="0"/>
          <w:vertAlign w:val="superscript"/>
          <w:lang w:val="en-US"/>
        </w:rPr>
        <w:t>red</w:t>
      </w:r>
      <w:r w:rsidRPr="0067532D">
        <w:rPr>
          <w:rFonts w:cs="Arial"/>
          <w:b w:val="0"/>
          <w:lang w:val="en-US"/>
        </w:rPr>
        <w:t xml:space="preserve"> = -0.55 ± 0.05 V</w:t>
      </w:r>
      <w:r w:rsidRPr="0067532D">
        <w:rPr>
          <w:rFonts w:cs="Arial"/>
          <w:b w:val="0"/>
          <w:vertAlign w:val="subscript"/>
          <w:lang w:val="en-US"/>
        </w:rPr>
        <w:t>sce</w:t>
      </w:r>
      <w:r>
        <w:rPr>
          <w:rFonts w:cs="Arial"/>
          <w:b w:val="0"/>
          <w:lang w:val="en-US"/>
        </w:rPr>
        <w:t xml:space="preserve"> </w:t>
      </w:r>
      <w:r w:rsidRPr="00B070B1">
        <w:rPr>
          <w:rFonts w:cs="Arial"/>
          <w:b w:val="0"/>
          <w:lang w:val="en-US"/>
        </w:rPr>
        <w:t>and E</w:t>
      </w:r>
      <w:r w:rsidRPr="00B070B1">
        <w:rPr>
          <w:rFonts w:cs="Arial"/>
          <w:b w:val="0"/>
          <w:vertAlign w:val="subscript"/>
          <w:lang w:val="en-US"/>
        </w:rPr>
        <w:t>1/2</w:t>
      </w:r>
      <w:r w:rsidRPr="00B070B1">
        <w:rPr>
          <w:rFonts w:cs="Arial"/>
          <w:b w:val="0"/>
          <w:vertAlign w:val="superscript"/>
          <w:lang w:val="en-US"/>
        </w:rPr>
        <w:t>ox</w:t>
      </w:r>
      <w:r w:rsidRPr="00B070B1">
        <w:rPr>
          <w:rFonts w:cs="Arial"/>
          <w:b w:val="0"/>
          <w:lang w:val="en-US"/>
        </w:rPr>
        <w:t xml:space="preserve"> = 0.37 ± 0.04 V</w:t>
      </w:r>
      <w:r w:rsidRPr="00B070B1">
        <w:rPr>
          <w:rFonts w:cs="Arial"/>
          <w:b w:val="0"/>
          <w:vertAlign w:val="subscript"/>
          <w:lang w:val="en-US"/>
        </w:rPr>
        <w:t>sce</w:t>
      </w:r>
      <w:r w:rsidRPr="00B070B1">
        <w:rPr>
          <w:rFonts w:cs="Arial"/>
          <w:b w:val="0"/>
          <w:lang w:val="en-US"/>
        </w:rPr>
        <w:t>). Nevertheless, the reduction and</w:t>
      </w:r>
    </w:p>
    <w:p w14:paraId="3554387D" w14:textId="0734F524" w:rsidR="00DE79D0" w:rsidRDefault="000F015C" w:rsidP="00DE79D0">
      <w:pPr>
        <w:pStyle w:val="H2"/>
        <w:spacing w:after="0" w:line="240" w:lineRule="atLeast"/>
        <w:jc w:val="both"/>
        <w:rPr>
          <w:b w:val="0"/>
          <w:noProof/>
          <w:lang w:val="fr-FR" w:eastAsia="fr-FR"/>
        </w:rPr>
      </w:pPr>
      <w:r w:rsidRPr="000F015C">
        <w:rPr>
          <w:b w:val="0"/>
          <w:noProof/>
          <w:lang w:val="fr-FR" w:eastAsia="fr-FR"/>
        </w:rPr>
        <w:drawing>
          <wp:inline distT="0" distB="0" distL="0" distR="0" wp14:anchorId="15AD21F3" wp14:editId="270C86F5">
            <wp:extent cx="3095625" cy="708660"/>
            <wp:effectExtent l="0" t="0" r="3175"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5625" cy="708660"/>
                    </a:xfrm>
                    <a:prstGeom prst="rect">
                      <a:avLst/>
                    </a:prstGeom>
                  </pic:spPr>
                </pic:pic>
              </a:graphicData>
            </a:graphic>
          </wp:inline>
        </w:drawing>
      </w:r>
    </w:p>
    <w:p w14:paraId="7B07DB1D" w14:textId="106082A8" w:rsidR="00DE79D0" w:rsidRPr="008B7415" w:rsidRDefault="00DE79D0" w:rsidP="00DE79D0">
      <w:pPr>
        <w:spacing w:before="230" w:after="460" w:line="180" w:lineRule="exact"/>
        <w:jc w:val="both"/>
        <w:rPr>
          <w:rFonts w:ascii="Arial" w:hAnsi="Arial" w:cs="Arial"/>
          <w:sz w:val="14"/>
          <w:szCs w:val="14"/>
          <w:lang w:val="en-US"/>
        </w:rPr>
      </w:pPr>
      <w:r w:rsidRPr="0067532D">
        <w:rPr>
          <w:rFonts w:ascii="Arial" w:hAnsi="Arial" w:cs="Arial"/>
          <w:b/>
          <w:sz w:val="14"/>
          <w:szCs w:val="14"/>
          <w:lang w:val="en-US"/>
        </w:rPr>
        <w:t xml:space="preserve">Scheme </w:t>
      </w:r>
      <w:r w:rsidR="00B84643">
        <w:rPr>
          <w:rFonts w:ascii="Arial" w:hAnsi="Arial" w:cs="Arial"/>
          <w:b/>
          <w:sz w:val="14"/>
          <w:szCs w:val="14"/>
          <w:lang w:val="en-US"/>
        </w:rPr>
        <w:t>5</w:t>
      </w:r>
      <w:r w:rsidRPr="0067532D">
        <w:rPr>
          <w:rFonts w:ascii="Arial" w:hAnsi="Arial" w:cs="Arial"/>
          <w:b/>
          <w:sz w:val="14"/>
          <w:szCs w:val="14"/>
          <w:lang w:val="en-US"/>
        </w:rPr>
        <w:t xml:space="preserve">. </w:t>
      </w:r>
      <w:r w:rsidRPr="0067532D">
        <w:rPr>
          <w:rFonts w:ascii="Arial" w:hAnsi="Arial" w:cs="Arial"/>
          <w:sz w:val="14"/>
          <w:szCs w:val="14"/>
          <w:lang w:val="en-US"/>
        </w:rPr>
        <w:t>Redox states of the mixed-valent pair Fe</w:t>
      </w:r>
      <w:r w:rsidRPr="0067532D">
        <w:rPr>
          <w:rFonts w:ascii="Arial" w:hAnsi="Arial" w:cs="Arial"/>
          <w:sz w:val="14"/>
          <w:szCs w:val="14"/>
          <w:vertAlign w:val="superscript"/>
          <w:lang w:val="en-US"/>
        </w:rPr>
        <w:t>II</w:t>
      </w:r>
      <w:r w:rsidRPr="0067532D">
        <w:rPr>
          <w:rFonts w:ascii="Arial" w:hAnsi="Arial" w:cs="Arial"/>
          <w:sz w:val="14"/>
          <w:szCs w:val="14"/>
          <w:lang w:val="en-US"/>
        </w:rPr>
        <w:t>Fe</w:t>
      </w:r>
      <w:r w:rsidRPr="0067532D">
        <w:rPr>
          <w:rFonts w:ascii="Arial" w:hAnsi="Arial" w:cs="Arial"/>
          <w:sz w:val="14"/>
          <w:szCs w:val="14"/>
          <w:vertAlign w:val="superscript"/>
          <w:lang w:val="en-US"/>
        </w:rPr>
        <w:t>III</w:t>
      </w:r>
      <w:r w:rsidRPr="0067532D">
        <w:rPr>
          <w:rFonts w:ascii="Arial" w:hAnsi="Arial" w:cs="Arial"/>
          <w:sz w:val="14"/>
          <w:szCs w:val="14"/>
          <w:lang w:val="en-US"/>
        </w:rPr>
        <w:t>.</w:t>
      </w:r>
    </w:p>
    <w:p w14:paraId="66082C6B" w14:textId="0B3F2417" w:rsidR="005E45D0" w:rsidRPr="00FF43D5" w:rsidRDefault="00FF43D5" w:rsidP="00FF43D5">
      <w:pPr>
        <w:pStyle w:val="H2"/>
        <w:spacing w:before="0" w:after="0"/>
        <w:jc w:val="both"/>
        <w:rPr>
          <w:b w:val="0"/>
          <w:lang w:val="en-US"/>
        </w:rPr>
      </w:pPr>
      <w:r w:rsidRPr="00B070B1">
        <w:rPr>
          <w:rFonts w:cs="Arial"/>
          <w:b w:val="0"/>
          <w:lang w:val="en-US"/>
        </w:rPr>
        <w:lastRenderedPageBreak/>
        <w:t>oxidation potentials are affected differently, owing to the unsymmetrical charge distribution. The reduction potential of {L[(Py)</w:t>
      </w:r>
      <w:r w:rsidRPr="00B070B1">
        <w:rPr>
          <w:rFonts w:cs="Arial"/>
          <w:b w:val="0"/>
          <w:vertAlign w:val="subscript"/>
          <w:lang w:val="en-US"/>
        </w:rPr>
        <w:t>2</w:t>
      </w:r>
      <w:r w:rsidRPr="00B070B1">
        <w:rPr>
          <w:rFonts w:cs="Arial"/>
          <w:b w:val="0"/>
          <w:lang w:val="en-US"/>
        </w:rPr>
        <w:t>][(Py)(BnO)]Fe</w:t>
      </w:r>
      <w:r w:rsidRPr="00B070B1">
        <w:rPr>
          <w:rFonts w:cs="Arial"/>
          <w:b w:val="0"/>
          <w:vertAlign w:val="superscript"/>
          <w:lang w:val="en-US"/>
        </w:rPr>
        <w:t>II</w:t>
      </w:r>
      <w:r w:rsidRPr="00B070B1">
        <w:rPr>
          <w:rFonts w:cs="Arial"/>
          <w:b w:val="0"/>
          <w:lang w:val="en-US"/>
        </w:rPr>
        <w:t>(mpdp)Fe</w:t>
      </w:r>
      <w:r w:rsidRPr="00B070B1">
        <w:rPr>
          <w:rFonts w:cs="Arial"/>
          <w:b w:val="0"/>
          <w:vertAlign w:val="superscript"/>
          <w:lang w:val="en-US"/>
        </w:rPr>
        <w:t>I</w:t>
      </w:r>
      <w:r w:rsidR="00157405">
        <w:rPr>
          <w:rFonts w:cs="Arial"/>
          <w:b w:val="0"/>
          <w:vertAlign w:val="superscript"/>
          <w:lang w:val="en-US"/>
        </w:rPr>
        <w:t>I</w:t>
      </w:r>
      <w:r w:rsidRPr="00B070B1">
        <w:rPr>
          <w:rFonts w:cs="Arial"/>
          <w:b w:val="0"/>
          <w:vertAlign w:val="superscript"/>
          <w:lang w:val="en-US"/>
        </w:rPr>
        <w:t>I</w:t>
      </w:r>
      <w:r w:rsidRPr="00B070B1">
        <w:rPr>
          <w:rFonts w:cs="Arial"/>
          <w:b w:val="0"/>
          <w:lang w:val="en-US"/>
        </w:rPr>
        <w:t>}</w:t>
      </w:r>
      <w:r w:rsidR="00705D7B" w:rsidRPr="00705D7B">
        <w:rPr>
          <w:rFonts w:cs="Arial"/>
          <w:b w:val="0"/>
          <w:vertAlign w:val="superscript"/>
          <w:lang w:val="en-US"/>
        </w:rPr>
        <w:t>+</w:t>
      </w:r>
      <w:r w:rsidRPr="00B070B1">
        <w:rPr>
          <w:rFonts w:cs="Arial"/>
          <w:b w:val="0"/>
          <w:lang w:val="en-US"/>
        </w:rPr>
        <w:t xml:space="preserve"> is thus closer to that of {L[(Py)(BnO)][(Py)(BnO)]Fe</w:t>
      </w:r>
      <w:r w:rsidRPr="00B070B1">
        <w:rPr>
          <w:rFonts w:cs="Arial"/>
          <w:b w:val="0"/>
          <w:vertAlign w:val="superscript"/>
          <w:lang w:val="en-US"/>
        </w:rPr>
        <w:t>III</w:t>
      </w:r>
      <w:r w:rsidRPr="00B070B1">
        <w:rPr>
          <w:rFonts w:cs="Arial"/>
          <w:b w:val="0"/>
          <w:lang w:val="en-US"/>
        </w:rPr>
        <w:t>(mpdp)Fe</w:t>
      </w:r>
      <w:r w:rsidRPr="00B070B1">
        <w:rPr>
          <w:rFonts w:cs="Arial"/>
          <w:b w:val="0"/>
          <w:vertAlign w:val="superscript"/>
          <w:lang w:val="en-US"/>
        </w:rPr>
        <w:t>II</w:t>
      </w:r>
      <w:r w:rsidRPr="00B070B1">
        <w:rPr>
          <w:rFonts w:cs="Arial"/>
          <w:b w:val="0"/>
          <w:lang w:val="en-US"/>
        </w:rPr>
        <w:t>} complex than to that of {HL[(Py)</w:t>
      </w:r>
      <w:r w:rsidRPr="00B070B1">
        <w:rPr>
          <w:rFonts w:cs="Arial"/>
          <w:b w:val="0"/>
          <w:vertAlign w:val="subscript"/>
          <w:lang w:val="en-US"/>
        </w:rPr>
        <w:t>2</w:t>
      </w:r>
      <w:r w:rsidRPr="00B070B1">
        <w:rPr>
          <w:rFonts w:cs="Arial"/>
          <w:b w:val="0"/>
          <w:lang w:val="en-US"/>
        </w:rPr>
        <w:t>][(Py)</w:t>
      </w:r>
      <w:r w:rsidRPr="00B070B1">
        <w:rPr>
          <w:rFonts w:cs="Arial"/>
          <w:b w:val="0"/>
          <w:vertAlign w:val="subscript"/>
          <w:lang w:val="en-US"/>
        </w:rPr>
        <w:t>2</w:t>
      </w:r>
      <w:r w:rsidRPr="00B070B1">
        <w:rPr>
          <w:rFonts w:cs="Arial"/>
          <w:b w:val="0"/>
          <w:lang w:val="en-US"/>
        </w:rPr>
        <w:t>]Fe</w:t>
      </w:r>
      <w:r w:rsidRPr="00B070B1">
        <w:rPr>
          <w:rFonts w:cs="Arial"/>
          <w:b w:val="0"/>
          <w:vertAlign w:val="superscript"/>
          <w:lang w:val="en-US"/>
        </w:rPr>
        <w:t>III</w:t>
      </w:r>
      <w:r w:rsidRPr="00B070B1">
        <w:rPr>
          <w:rFonts w:cs="Arial"/>
          <w:b w:val="0"/>
          <w:lang w:val="en-US"/>
        </w:rPr>
        <w:t>(mpdp)Fe</w:t>
      </w:r>
      <w:r w:rsidRPr="00B070B1">
        <w:rPr>
          <w:rFonts w:cs="Arial"/>
          <w:b w:val="0"/>
          <w:vertAlign w:val="superscript"/>
          <w:lang w:val="en-US"/>
        </w:rPr>
        <w:t>II</w:t>
      </w:r>
      <w:r w:rsidRPr="00B070B1">
        <w:rPr>
          <w:rFonts w:cs="Arial"/>
          <w:b w:val="0"/>
          <w:lang w:val="en-US"/>
        </w:rPr>
        <w:t>}</w:t>
      </w:r>
      <w:r w:rsidR="00705D7B" w:rsidRPr="00705D7B">
        <w:rPr>
          <w:rFonts w:cs="Arial"/>
          <w:b w:val="0"/>
          <w:vertAlign w:val="superscript"/>
          <w:lang w:val="en-US"/>
        </w:rPr>
        <w:t>2+</w:t>
      </w:r>
      <w:r w:rsidRPr="00B070B1">
        <w:rPr>
          <w:rFonts w:cs="Arial"/>
          <w:b w:val="0"/>
          <w:lang w:val="en-US"/>
        </w:rPr>
        <w:t xml:space="preserve"> and the reverse is observed for the oxidation potential. </w:t>
      </w:r>
      <w:r w:rsidRPr="00B070B1">
        <w:rPr>
          <w:b w:val="0"/>
          <w:lang w:val="en-US"/>
        </w:rPr>
        <w:t xml:space="preserve">As an immediate consequence, the stability domain of the mixed-valent state is significantly enlarged (see below Section 4.2). </w:t>
      </w:r>
      <w:r w:rsidRPr="00B070B1">
        <w:rPr>
          <w:rFonts w:cs="Arial"/>
          <w:b w:val="0"/>
          <w:lang w:val="en-US"/>
        </w:rPr>
        <w:t xml:space="preserve">Overall, this shows that the two Fe ions do not behave as a redox pair anymore, which is in line with their </w:t>
      </w:r>
      <w:r w:rsidRPr="00B070B1">
        <w:rPr>
          <w:rFonts w:cs="Arial"/>
          <w:b w:val="0"/>
          <w:vertAlign w:val="superscript"/>
          <w:lang w:val="en-US"/>
        </w:rPr>
        <w:t>1</w:t>
      </w:r>
      <w:r w:rsidRPr="00B070B1">
        <w:rPr>
          <w:rFonts w:cs="Arial"/>
          <w:b w:val="0"/>
          <w:lang w:val="en-US"/>
        </w:rPr>
        <w:t>H NMR behavior indicating more localized ions (see above</w:t>
      </w:r>
      <w:r w:rsidR="005E45D0" w:rsidRPr="00B070B1">
        <w:rPr>
          <w:rFonts w:cs="Arial"/>
          <w:b w:val="0"/>
          <w:lang w:val="en-US"/>
        </w:rPr>
        <w:t>Section 3.5). This independence of the two sites is further evidenced by the behavior of the complex</w:t>
      </w:r>
      <w:r w:rsidR="005E45D0">
        <w:rPr>
          <w:rFonts w:cs="Arial"/>
          <w:b w:val="0"/>
          <w:lang w:val="en-US"/>
        </w:rPr>
        <w:t xml:space="preserve"> </w:t>
      </w:r>
      <w:r w:rsidR="005E45D0" w:rsidRPr="00492D76">
        <w:rPr>
          <w:rFonts w:cs="Arial"/>
          <w:b w:val="0"/>
          <w:szCs w:val="17"/>
        </w:rPr>
        <w:t>{L[(Py)</w:t>
      </w:r>
      <w:r w:rsidR="005E45D0" w:rsidRPr="00492D76">
        <w:rPr>
          <w:rFonts w:cs="Arial"/>
          <w:b w:val="0"/>
          <w:szCs w:val="17"/>
          <w:vertAlign w:val="subscript"/>
        </w:rPr>
        <w:t>2</w:t>
      </w:r>
      <w:r w:rsidR="005E45D0" w:rsidRPr="00492D76">
        <w:rPr>
          <w:rFonts w:cs="Arial"/>
          <w:b w:val="0"/>
          <w:szCs w:val="17"/>
        </w:rPr>
        <w:t>][(Py)(Bn)]Fe</w:t>
      </w:r>
      <w:r w:rsidR="005E45D0" w:rsidRPr="00492D76">
        <w:rPr>
          <w:rFonts w:cs="Arial"/>
          <w:b w:val="0"/>
          <w:szCs w:val="17"/>
          <w:vertAlign w:val="superscript"/>
        </w:rPr>
        <w:t>III</w:t>
      </w:r>
      <w:r w:rsidR="005E45D0" w:rsidRPr="00492D76">
        <w:rPr>
          <w:rFonts w:cs="Arial"/>
          <w:b w:val="0"/>
          <w:szCs w:val="17"/>
        </w:rPr>
        <w:t>(mpdp)Fe</w:t>
      </w:r>
      <w:r w:rsidR="005E45D0" w:rsidRPr="00492D76">
        <w:rPr>
          <w:rFonts w:cs="Arial"/>
          <w:b w:val="0"/>
          <w:szCs w:val="17"/>
          <w:vertAlign w:val="superscript"/>
        </w:rPr>
        <w:t>II</w:t>
      </w:r>
      <w:r w:rsidR="005E45D0" w:rsidRPr="00492D76">
        <w:rPr>
          <w:rFonts w:cs="Arial"/>
          <w:b w:val="0"/>
          <w:szCs w:val="17"/>
        </w:rPr>
        <w:t>(</w:t>
      </w:r>
      <w:r w:rsidR="005E45D0">
        <w:rPr>
          <w:rFonts w:cs="Arial"/>
          <w:b w:val="0"/>
          <w:szCs w:val="17"/>
        </w:rPr>
        <w:t>NC</w:t>
      </w:r>
      <w:r w:rsidR="005E45D0" w:rsidRPr="00492D76">
        <w:rPr>
          <w:rFonts w:cs="Arial"/>
          <w:b w:val="0"/>
          <w:szCs w:val="17"/>
        </w:rPr>
        <w:t>CH</w:t>
      </w:r>
      <w:r w:rsidR="005E45D0" w:rsidRPr="00492D76">
        <w:rPr>
          <w:rFonts w:cs="Arial"/>
          <w:b w:val="0"/>
          <w:szCs w:val="17"/>
          <w:vertAlign w:val="subscript"/>
        </w:rPr>
        <w:t>3</w:t>
      </w:r>
      <w:r w:rsidR="005E45D0" w:rsidRPr="00492D76">
        <w:rPr>
          <w:rFonts w:cs="Arial"/>
          <w:b w:val="0"/>
          <w:szCs w:val="17"/>
        </w:rPr>
        <w:t>)}</w:t>
      </w:r>
      <w:r w:rsidR="005E45D0" w:rsidRPr="00492D76">
        <w:rPr>
          <w:rFonts w:cs="Arial"/>
          <w:b w:val="0"/>
          <w:szCs w:val="17"/>
          <w:vertAlign w:val="superscript"/>
        </w:rPr>
        <w:t>2+</w:t>
      </w:r>
      <w:r w:rsidR="005E45D0">
        <w:rPr>
          <w:rFonts w:cs="Arial"/>
          <w:b w:val="0"/>
          <w:szCs w:val="17"/>
        </w:rPr>
        <w:t>. When the acetonitrile is replaced by H</w:t>
      </w:r>
      <w:r w:rsidR="005E45D0" w:rsidRPr="00492D76">
        <w:rPr>
          <w:rFonts w:cs="Arial"/>
          <w:b w:val="0"/>
          <w:szCs w:val="17"/>
          <w:vertAlign w:val="subscript"/>
        </w:rPr>
        <w:t>2</w:t>
      </w:r>
      <w:r w:rsidR="005E45D0">
        <w:rPr>
          <w:rFonts w:cs="Arial"/>
          <w:b w:val="0"/>
          <w:szCs w:val="17"/>
        </w:rPr>
        <w:t>O (Figure 6a), the reduction of the ferric site is weakly affected (-20 mV) as opposed to the oxidation of the ferrous site (-200 mV) (Figure 6b).</w:t>
      </w:r>
    </w:p>
    <w:p w14:paraId="776DEF9A" w14:textId="34273944" w:rsidR="00DE79D0" w:rsidRDefault="001B5B0D" w:rsidP="0064502F">
      <w:pPr>
        <w:pStyle w:val="H2"/>
        <w:jc w:val="both"/>
        <w:outlineLvl w:val="0"/>
      </w:pPr>
      <w:r>
        <w:t>4</w:t>
      </w:r>
      <w:r w:rsidR="00DE79D0">
        <w:t>.2. Sta</w:t>
      </w:r>
      <w:r w:rsidR="00705D7B">
        <w:t>bility Domains of (µ-Phenoxido)</w:t>
      </w:r>
      <w:r w:rsidR="00DE79D0">
        <w:t>Fe</w:t>
      </w:r>
      <w:r w:rsidR="00DE79D0" w:rsidRPr="00E33513">
        <w:rPr>
          <w:vertAlign w:val="superscript"/>
        </w:rPr>
        <w:t>II</w:t>
      </w:r>
      <w:r w:rsidR="00DE79D0">
        <w:t>Fe</w:t>
      </w:r>
      <w:r w:rsidR="00DE79D0" w:rsidRPr="00E33513">
        <w:rPr>
          <w:vertAlign w:val="superscript"/>
        </w:rPr>
        <w:t>III</w:t>
      </w:r>
      <w:r w:rsidR="00DE79D0">
        <w:t xml:space="preserve"> Complexes</w:t>
      </w:r>
    </w:p>
    <w:p w14:paraId="4F8DE1C1" w14:textId="1E92E0D6" w:rsidR="00DE79D0" w:rsidRPr="00550659" w:rsidRDefault="00DE79D0" w:rsidP="00DE79D0">
      <w:pPr>
        <w:spacing w:line="225" w:lineRule="exact"/>
        <w:jc w:val="both"/>
        <w:rPr>
          <w:rFonts w:ascii="Arial" w:hAnsi="Arial" w:cs="Arial"/>
          <w:sz w:val="17"/>
          <w:szCs w:val="17"/>
          <w:lang w:val="en-US"/>
        </w:rPr>
      </w:pPr>
      <w:r w:rsidRPr="00550659">
        <w:rPr>
          <w:rFonts w:ascii="Arial" w:hAnsi="Arial" w:cs="Arial"/>
          <w:sz w:val="17"/>
          <w:szCs w:val="17"/>
          <w:lang w:val="en-US"/>
        </w:rPr>
        <w:t>The stability of the mixed-valent form can be determined from the difference of these electrochemical potentials through the compr</w:t>
      </w:r>
      <w:r>
        <w:rPr>
          <w:rFonts w:ascii="Arial" w:hAnsi="Arial" w:cs="Arial"/>
          <w:sz w:val="17"/>
          <w:szCs w:val="17"/>
          <w:lang w:val="en-US"/>
        </w:rPr>
        <w:t xml:space="preserve">oportionation constant (Scheme </w:t>
      </w:r>
      <w:r w:rsidR="00B84643">
        <w:rPr>
          <w:rFonts w:ascii="Arial" w:hAnsi="Arial" w:cs="Arial"/>
          <w:sz w:val="17"/>
          <w:szCs w:val="17"/>
          <w:lang w:val="en-US"/>
        </w:rPr>
        <w:t>5</w:t>
      </w:r>
      <w:r w:rsidRPr="00550659">
        <w:rPr>
          <w:rFonts w:ascii="Arial" w:hAnsi="Arial" w:cs="Arial"/>
          <w:sz w:val="17"/>
          <w:szCs w:val="17"/>
          <w:lang w:val="en-US"/>
        </w:rPr>
        <w:t xml:space="preserve">). Very different values of </w:t>
      </w:r>
      <w:r w:rsidRPr="00550659">
        <w:rPr>
          <w:rFonts w:ascii="Symbol" w:hAnsi="Symbol" w:cs="Arial"/>
          <w:sz w:val="17"/>
          <w:szCs w:val="17"/>
          <w:lang w:val="en-US"/>
        </w:rPr>
        <w:t></w:t>
      </w:r>
      <w:r w:rsidRPr="00550659">
        <w:rPr>
          <w:rFonts w:ascii="Arial" w:hAnsi="Arial" w:cs="Arial"/>
          <w:sz w:val="17"/>
          <w:szCs w:val="17"/>
          <w:lang w:val="en-US"/>
        </w:rPr>
        <w:t>E</w:t>
      </w:r>
      <w:r w:rsidRPr="00550659">
        <w:rPr>
          <w:rFonts w:ascii="Arial" w:hAnsi="Arial" w:cs="Arial"/>
          <w:sz w:val="17"/>
          <w:szCs w:val="17"/>
          <w:vertAlign w:val="subscript"/>
          <w:lang w:val="en-US"/>
        </w:rPr>
        <w:t>1/2</w:t>
      </w:r>
      <w:r w:rsidRPr="00550659">
        <w:rPr>
          <w:rFonts w:ascii="Arial" w:hAnsi="Arial" w:cs="Arial"/>
          <w:sz w:val="17"/>
          <w:szCs w:val="17"/>
          <w:lang w:val="en-US"/>
        </w:rPr>
        <w:t xml:space="preserve"> have been reported </w:t>
      </w:r>
      <w:r w:rsidR="00FF43D5">
        <w:rPr>
          <w:rFonts w:ascii="Arial" w:hAnsi="Arial" w:cs="Arial"/>
          <w:sz w:val="17"/>
          <w:szCs w:val="17"/>
          <w:lang w:val="en-US"/>
        </w:rPr>
        <w:t>for (µ-phenoxido)Fe</w:t>
      </w:r>
      <w:r w:rsidR="00FF43D5" w:rsidRPr="00FF43D5">
        <w:rPr>
          <w:rFonts w:ascii="Arial" w:hAnsi="Arial" w:cs="Arial"/>
          <w:sz w:val="17"/>
          <w:szCs w:val="17"/>
          <w:vertAlign w:val="superscript"/>
          <w:lang w:val="en-US"/>
        </w:rPr>
        <w:t>I</w:t>
      </w:r>
      <w:r w:rsidR="00FF43D5">
        <w:rPr>
          <w:rFonts w:ascii="Arial" w:hAnsi="Arial" w:cs="Arial"/>
          <w:sz w:val="17"/>
          <w:szCs w:val="17"/>
          <w:vertAlign w:val="superscript"/>
          <w:lang w:val="en-US"/>
        </w:rPr>
        <w:t>I</w:t>
      </w:r>
      <w:r w:rsidR="00FF43D5" w:rsidRPr="00FF43D5">
        <w:rPr>
          <w:rFonts w:ascii="Arial" w:hAnsi="Arial" w:cs="Arial"/>
          <w:sz w:val="17"/>
          <w:szCs w:val="17"/>
          <w:vertAlign w:val="superscript"/>
          <w:lang w:val="en-US"/>
        </w:rPr>
        <w:t>I</w:t>
      </w:r>
      <w:r w:rsidR="00FF43D5">
        <w:rPr>
          <w:rFonts w:ascii="Arial" w:hAnsi="Arial" w:cs="Arial"/>
          <w:sz w:val="17"/>
          <w:szCs w:val="17"/>
          <w:lang w:val="en-US"/>
        </w:rPr>
        <w:t>Fe</w:t>
      </w:r>
      <w:r w:rsidR="00FF43D5" w:rsidRPr="00FF43D5">
        <w:rPr>
          <w:rFonts w:ascii="Arial" w:hAnsi="Arial" w:cs="Arial"/>
          <w:sz w:val="17"/>
          <w:szCs w:val="17"/>
          <w:vertAlign w:val="superscript"/>
          <w:lang w:val="en-US"/>
        </w:rPr>
        <w:t>II</w:t>
      </w:r>
      <w:r w:rsidR="00FF43D5">
        <w:rPr>
          <w:rFonts w:ascii="Arial" w:hAnsi="Arial" w:cs="Arial"/>
          <w:sz w:val="17"/>
          <w:szCs w:val="17"/>
          <w:lang w:val="en-US"/>
        </w:rPr>
        <w:t xml:space="preserve"> compounds </w:t>
      </w:r>
      <w:r w:rsidRPr="00550659">
        <w:rPr>
          <w:rFonts w:ascii="Arial" w:hAnsi="Arial" w:cs="Arial"/>
          <w:sz w:val="17"/>
          <w:szCs w:val="17"/>
          <w:lang w:val="en-US"/>
        </w:rPr>
        <w:t xml:space="preserve">from 560 to 970 mV. For complexes where the lateral branches comprise four N donors, </w:t>
      </w:r>
      <w:r w:rsidRPr="00550659">
        <w:rPr>
          <w:rFonts w:ascii="Symbol" w:hAnsi="Symbol" w:cs="Arial"/>
          <w:sz w:val="17"/>
          <w:szCs w:val="17"/>
          <w:lang w:val="en-US"/>
        </w:rPr>
        <w:t></w:t>
      </w:r>
      <w:r w:rsidRPr="00550659">
        <w:rPr>
          <w:rFonts w:ascii="Arial" w:hAnsi="Arial" w:cs="Arial"/>
          <w:sz w:val="17"/>
          <w:szCs w:val="17"/>
          <w:lang w:val="en-US"/>
        </w:rPr>
        <w:t>E</w:t>
      </w:r>
      <w:r w:rsidRPr="00550659">
        <w:rPr>
          <w:rFonts w:ascii="Arial" w:hAnsi="Arial" w:cs="Arial"/>
          <w:sz w:val="17"/>
          <w:szCs w:val="17"/>
          <w:vertAlign w:val="subscript"/>
          <w:lang w:val="en-US"/>
        </w:rPr>
        <w:t>1/2</w:t>
      </w:r>
      <w:r w:rsidRPr="00550659">
        <w:rPr>
          <w:rFonts w:ascii="Arial" w:hAnsi="Arial" w:cs="Arial"/>
          <w:sz w:val="17"/>
          <w:szCs w:val="17"/>
          <w:lang w:val="en-US"/>
        </w:rPr>
        <w:t xml:space="preserve"> values close to 700 mV are observed and this corresponds to comproportionation constants of K</w:t>
      </w:r>
      <w:r w:rsidRPr="00550659">
        <w:rPr>
          <w:rFonts w:ascii="Arial" w:hAnsi="Arial" w:cs="Arial"/>
          <w:sz w:val="17"/>
          <w:szCs w:val="17"/>
          <w:vertAlign w:val="subscript"/>
          <w:lang w:val="en-US"/>
        </w:rPr>
        <w:t>com</w:t>
      </w:r>
      <w:r w:rsidRPr="00550659">
        <w:rPr>
          <w:rFonts w:ascii="Arial" w:hAnsi="Arial" w:cs="Arial"/>
          <w:sz w:val="17"/>
          <w:szCs w:val="17"/>
          <w:lang w:val="en-US"/>
        </w:rPr>
        <w:t xml:space="preserve"> ca 5 10</w:t>
      </w:r>
      <w:r w:rsidRPr="00550659">
        <w:rPr>
          <w:rFonts w:ascii="Arial" w:hAnsi="Arial" w:cs="Arial"/>
          <w:sz w:val="17"/>
          <w:szCs w:val="17"/>
          <w:vertAlign w:val="superscript"/>
          <w:lang w:val="en-US"/>
        </w:rPr>
        <w:t>11</w:t>
      </w:r>
      <w:r w:rsidRPr="00550659">
        <w:rPr>
          <w:rFonts w:ascii="Arial" w:hAnsi="Arial" w:cs="Arial"/>
          <w:sz w:val="17"/>
          <w:szCs w:val="17"/>
          <w:lang w:val="en-US"/>
        </w:rPr>
        <w:t xml:space="preserve">. When each branch incorporates an anionic O donor, </w:t>
      </w:r>
      <w:r w:rsidRPr="00550659">
        <w:rPr>
          <w:rFonts w:ascii="Symbol" w:hAnsi="Symbol" w:cs="Arial"/>
          <w:sz w:val="17"/>
          <w:szCs w:val="17"/>
          <w:lang w:val="en-US"/>
        </w:rPr>
        <w:t></w:t>
      </w:r>
      <w:r w:rsidRPr="00550659">
        <w:rPr>
          <w:rFonts w:ascii="Arial" w:hAnsi="Arial" w:cs="Arial"/>
          <w:sz w:val="17"/>
          <w:szCs w:val="17"/>
          <w:lang w:val="en-US"/>
        </w:rPr>
        <w:t>E</w:t>
      </w:r>
      <w:r w:rsidRPr="00550659">
        <w:rPr>
          <w:rFonts w:ascii="Arial" w:hAnsi="Arial" w:cs="Arial"/>
          <w:sz w:val="17"/>
          <w:szCs w:val="17"/>
          <w:vertAlign w:val="subscript"/>
          <w:lang w:val="en-US"/>
        </w:rPr>
        <w:t>1/2</w:t>
      </w:r>
      <w:r w:rsidRPr="00550659">
        <w:rPr>
          <w:rFonts w:ascii="Arial" w:hAnsi="Arial" w:cs="Arial"/>
          <w:sz w:val="17"/>
          <w:szCs w:val="17"/>
          <w:lang w:val="en-US"/>
        </w:rPr>
        <w:t xml:space="preserve"> becomes close to 600 mV. This ca 100 mV diminution translates into a two orders of magnitude reduction of K</w:t>
      </w:r>
      <w:r w:rsidRPr="00550659">
        <w:rPr>
          <w:rFonts w:ascii="Arial" w:hAnsi="Arial" w:cs="Arial"/>
          <w:sz w:val="17"/>
          <w:szCs w:val="17"/>
          <w:vertAlign w:val="subscript"/>
          <w:lang w:val="en-US"/>
        </w:rPr>
        <w:t>com</w:t>
      </w:r>
      <w:r w:rsidRPr="00550659">
        <w:rPr>
          <w:rFonts w:ascii="Arial" w:hAnsi="Arial" w:cs="Arial"/>
          <w:sz w:val="17"/>
          <w:szCs w:val="17"/>
          <w:lang w:val="en-US"/>
        </w:rPr>
        <w:t xml:space="preserve"> to ca 5 10</w:t>
      </w:r>
      <w:r w:rsidRPr="00550659">
        <w:rPr>
          <w:rFonts w:ascii="Arial" w:hAnsi="Arial" w:cs="Arial"/>
          <w:sz w:val="17"/>
          <w:szCs w:val="17"/>
          <w:vertAlign w:val="superscript"/>
          <w:lang w:val="en-US"/>
        </w:rPr>
        <w:t>9</w:t>
      </w:r>
      <w:r w:rsidRPr="00550659">
        <w:rPr>
          <w:rFonts w:ascii="Arial" w:hAnsi="Arial" w:cs="Arial"/>
          <w:sz w:val="17"/>
          <w:szCs w:val="17"/>
          <w:lang w:val="en-US"/>
        </w:rPr>
        <w:t xml:space="preserve">. By contrast, enlarged stability domains are noted for unsymmetrical complexes bearing a single anionic oxygen donor. Depending on its nature (hydroxybenzyl vs phenol), </w:t>
      </w:r>
      <w:r w:rsidRPr="00550659">
        <w:rPr>
          <w:rFonts w:ascii="Symbol" w:hAnsi="Symbol" w:cs="Arial"/>
          <w:sz w:val="17"/>
          <w:szCs w:val="17"/>
          <w:lang w:val="en-US"/>
        </w:rPr>
        <w:t></w:t>
      </w:r>
      <w:r w:rsidRPr="00550659">
        <w:rPr>
          <w:rFonts w:ascii="Arial" w:hAnsi="Arial" w:cs="Arial"/>
          <w:sz w:val="17"/>
          <w:szCs w:val="17"/>
          <w:lang w:val="en-US"/>
        </w:rPr>
        <w:t>E</w:t>
      </w:r>
      <w:r w:rsidRPr="00550659">
        <w:rPr>
          <w:rFonts w:ascii="Arial" w:hAnsi="Arial" w:cs="Arial"/>
          <w:sz w:val="17"/>
          <w:szCs w:val="17"/>
          <w:vertAlign w:val="subscript"/>
          <w:lang w:val="en-US"/>
        </w:rPr>
        <w:t>1/2</w:t>
      </w:r>
      <w:r w:rsidRPr="00550659">
        <w:rPr>
          <w:rFonts w:ascii="Arial" w:hAnsi="Arial" w:cs="Arial"/>
          <w:sz w:val="17"/>
          <w:szCs w:val="17"/>
          <w:lang w:val="en-US"/>
        </w:rPr>
        <w:t xml:space="preserve"> extends over 870 to 980 mV, with K</w:t>
      </w:r>
      <w:r w:rsidRPr="00550659">
        <w:rPr>
          <w:rFonts w:ascii="Arial" w:hAnsi="Arial" w:cs="Arial"/>
          <w:sz w:val="17"/>
          <w:szCs w:val="17"/>
          <w:vertAlign w:val="subscript"/>
          <w:lang w:val="en-US"/>
        </w:rPr>
        <w:t>com</w:t>
      </w:r>
      <w:r w:rsidRPr="00550659">
        <w:rPr>
          <w:rFonts w:ascii="Arial" w:hAnsi="Arial" w:cs="Arial"/>
          <w:sz w:val="17"/>
          <w:szCs w:val="17"/>
          <w:lang w:val="en-US"/>
        </w:rPr>
        <w:t xml:space="preserve"> as high as ca 5 10</w:t>
      </w:r>
      <w:r w:rsidRPr="00550659">
        <w:rPr>
          <w:rFonts w:ascii="Arial" w:hAnsi="Arial" w:cs="Arial"/>
          <w:sz w:val="17"/>
          <w:szCs w:val="17"/>
          <w:vertAlign w:val="superscript"/>
          <w:lang w:val="en-US"/>
        </w:rPr>
        <w:t>14</w:t>
      </w:r>
      <w:r w:rsidRPr="00550659">
        <w:rPr>
          <w:rFonts w:ascii="Arial" w:hAnsi="Arial" w:cs="Arial"/>
          <w:sz w:val="17"/>
          <w:szCs w:val="17"/>
          <w:lang w:val="en-US"/>
        </w:rPr>
        <w:t xml:space="preserve"> to 5 10</w:t>
      </w:r>
      <w:r w:rsidRPr="00550659">
        <w:rPr>
          <w:rFonts w:ascii="Arial" w:hAnsi="Arial" w:cs="Arial"/>
          <w:sz w:val="17"/>
          <w:szCs w:val="17"/>
          <w:vertAlign w:val="superscript"/>
          <w:lang w:val="en-US"/>
        </w:rPr>
        <w:t>16</w:t>
      </w:r>
      <w:r w:rsidRPr="00550659">
        <w:rPr>
          <w:rFonts w:ascii="Arial" w:hAnsi="Arial" w:cs="Arial"/>
          <w:sz w:val="17"/>
          <w:szCs w:val="17"/>
          <w:lang w:val="en-US"/>
        </w:rPr>
        <w:t xml:space="preserve">, respectively. </w:t>
      </w:r>
    </w:p>
    <w:p w14:paraId="24737892" w14:textId="4547A050" w:rsidR="005E45D0" w:rsidRDefault="0040690A" w:rsidP="005E45D0">
      <w:pPr>
        <w:spacing w:line="225" w:lineRule="exact"/>
        <w:jc w:val="both"/>
        <w:rPr>
          <w:rFonts w:ascii="Arial" w:hAnsi="Arial" w:cs="Arial"/>
          <w:sz w:val="17"/>
          <w:szCs w:val="17"/>
          <w:lang w:val="en-US"/>
        </w:rPr>
      </w:pPr>
      <w:r>
        <w:rPr>
          <w:rFonts w:ascii="Arial" w:hAnsi="Arial" w:cs="Arial"/>
          <w:sz w:val="17"/>
          <w:szCs w:val="17"/>
          <w:lang w:val="en-US"/>
        </w:rPr>
        <w:t>On the whole</w:t>
      </w:r>
      <w:r w:rsidR="00B03852">
        <w:rPr>
          <w:rFonts w:ascii="Arial" w:hAnsi="Arial" w:cs="Arial"/>
          <w:sz w:val="17"/>
          <w:szCs w:val="17"/>
          <w:lang w:val="en-US"/>
        </w:rPr>
        <w:t>, t</w:t>
      </w:r>
      <w:r w:rsidR="00DE79D0" w:rsidRPr="00550659">
        <w:rPr>
          <w:rFonts w:ascii="Arial" w:hAnsi="Arial" w:cs="Arial"/>
          <w:sz w:val="17"/>
          <w:szCs w:val="17"/>
          <w:lang w:val="en-US"/>
        </w:rPr>
        <w:t xml:space="preserve">he stability of mixed-valent form is influenced by diverse factors whose respective weights depend on the nature of the </w:t>
      </w:r>
      <w:r w:rsidR="00E66467">
        <w:rPr>
          <w:rFonts w:ascii="Arial" w:hAnsi="Arial" w:cs="Arial"/>
          <w:sz w:val="17"/>
          <w:szCs w:val="17"/>
          <w:lang w:val="en-US"/>
        </w:rPr>
        <w:t>ligand</w:t>
      </w:r>
      <w:r w:rsidR="00DE79D0" w:rsidRPr="00550659">
        <w:rPr>
          <w:rFonts w:ascii="Arial" w:hAnsi="Arial" w:cs="Arial"/>
          <w:sz w:val="17"/>
          <w:szCs w:val="17"/>
          <w:lang w:val="en-US"/>
        </w:rPr>
        <w:t>s and the bridging pattern.</w:t>
      </w:r>
      <w:r>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{"citationID":"a16jpfgflp8","properties":{"formattedCitation":"\\super [73]\\nosupersub{}","plainCitation":"[73]","noteIndex":0},"citationItems":[{"id":4899,"uris":["http://zotero.org/users/local/5QIqVzXq/items/TS9Y3MPE"],"uri":["http://zotero.org/users/local/5QIqVzXq/items/TS9Y3MPE"],"itemData":{"id":4899,"type":"article-journal","container-title":"Journal of The American Chemical Society","DOI":"10.1021/ja00404a017","ISSN":"0002-7863","page":"4073-4081","title":"THE SYNTHESIS, REDOX PROPERTIES, AND LIGAND-BINDING OF HETEROBINUCLEAR TRANSITION-METAL MACROCYCLIC LIGAND COMPLEXES - MEASUREMENT OF AN APPARENT DELOCALIZATION ENERGY IN A MIXED-VALENT CUICUII COMPLEX","volume":"103","author":[{"family":"Gagné","given":"RR"},{"family":"Spiro","given":"CL"},{"family":"Smith","given":"TJ"},{"family":"Hamann","given":"CA"},{"family":"Thies","given":"WR"},{"family":"Shiemke","given":"A K"}],"issued":{"date-parts":[["1981"]]}}}],"schema":"https://github.com/citation-style-language/schema/raw/master/csl-citation.json"} </w:instrText>
      </w:r>
      <w:r>
        <w:rPr>
          <w:rFonts w:ascii="Arial" w:hAnsi="Arial" w:cs="Arial"/>
          <w:sz w:val="17"/>
          <w:szCs w:val="17"/>
          <w:lang w:val="en-US"/>
        </w:rPr>
        <w:fldChar w:fldCharType="separate"/>
      </w:r>
      <w:r w:rsidR="003F1661" w:rsidRPr="003F1661">
        <w:rPr>
          <w:rFonts w:ascii="Arial" w:eastAsia="Times New Roman" w:hAnsi="Arial" w:cs="Arial"/>
          <w:sz w:val="17"/>
          <w:vertAlign w:val="superscript"/>
        </w:rPr>
        <w:t>[73]</w:t>
      </w:r>
      <w:r>
        <w:rPr>
          <w:rFonts w:ascii="Arial" w:hAnsi="Arial" w:cs="Arial"/>
          <w:sz w:val="17"/>
          <w:szCs w:val="17"/>
          <w:lang w:val="en-US"/>
        </w:rPr>
        <w:fldChar w:fldCharType="end"/>
      </w:r>
      <w:r w:rsidR="00DE79D0" w:rsidRPr="00550659">
        <w:rPr>
          <w:rFonts w:ascii="Arial" w:hAnsi="Arial" w:cs="Arial"/>
          <w:sz w:val="17"/>
          <w:szCs w:val="17"/>
          <w:lang w:val="en-US"/>
        </w:rPr>
        <w:t xml:space="preserve"> (i) The structural changes associated to the redox reactions are likely to be minor in the present case of Fe</w:t>
      </w:r>
      <w:r w:rsidR="00DE79D0" w:rsidRPr="00550659">
        <w:rPr>
          <w:rFonts w:ascii="Arial" w:hAnsi="Arial" w:cs="Arial"/>
          <w:sz w:val="17"/>
          <w:szCs w:val="17"/>
          <w:vertAlign w:val="superscript"/>
          <w:lang w:val="en-US"/>
        </w:rPr>
        <w:t>II</w:t>
      </w:r>
      <w:r w:rsidR="00DE79D0" w:rsidRPr="00550659">
        <w:rPr>
          <w:rFonts w:ascii="Arial" w:hAnsi="Arial" w:cs="Arial"/>
          <w:sz w:val="17"/>
          <w:szCs w:val="17"/>
          <w:lang w:val="en-US"/>
        </w:rPr>
        <w:t>/Fe</w:t>
      </w:r>
      <w:r w:rsidR="00DE79D0" w:rsidRPr="00550659">
        <w:rPr>
          <w:rFonts w:ascii="Arial" w:hAnsi="Arial" w:cs="Arial"/>
          <w:sz w:val="17"/>
          <w:szCs w:val="17"/>
          <w:vertAlign w:val="superscript"/>
          <w:lang w:val="en-US"/>
        </w:rPr>
        <w:t>III</w:t>
      </w:r>
      <w:r w:rsidR="00DE79D0" w:rsidRPr="00550659">
        <w:rPr>
          <w:rFonts w:ascii="Arial" w:hAnsi="Arial" w:cs="Arial"/>
          <w:sz w:val="17"/>
          <w:szCs w:val="17"/>
          <w:lang w:val="en-US"/>
        </w:rPr>
        <w:t xml:space="preserve"> couples not involving spin state variations. (ii) The magnetic exchange interactions between the Fe centers are not likely to bring a significant contribution either. </w:t>
      </w:r>
      <w:r w:rsidR="00DE79D0" w:rsidRPr="00B070B1">
        <w:rPr>
          <w:rFonts w:ascii="Arial" w:hAnsi="Arial" w:cs="Arial"/>
          <w:sz w:val="17"/>
          <w:szCs w:val="17"/>
          <w:lang w:val="en-US"/>
        </w:rPr>
        <w:t xml:space="preserve">As a matter of fact, literature reports show that the exchange interactions of (µ-phenoxido)FeFe complexes are </w:t>
      </w:r>
      <w:r w:rsidR="005D2035" w:rsidRPr="00B070B1">
        <w:rPr>
          <w:rFonts w:ascii="Arial" w:hAnsi="Arial" w:cs="Arial"/>
          <w:sz w:val="17"/>
          <w:szCs w:val="17"/>
          <w:lang w:val="en-US"/>
        </w:rPr>
        <w:t>in general</w:t>
      </w:r>
      <w:r w:rsidR="00DE79D0" w:rsidRPr="00B070B1">
        <w:rPr>
          <w:rFonts w:ascii="Arial" w:hAnsi="Arial" w:cs="Arial"/>
          <w:sz w:val="17"/>
          <w:szCs w:val="17"/>
          <w:lang w:val="en-US"/>
        </w:rPr>
        <w:t xml:space="preserve"> less than </w:t>
      </w:r>
      <w:r w:rsidR="00DE79D0" w:rsidRPr="00B070B1">
        <w:rPr>
          <w:rFonts w:ascii="Arial" w:hAnsi="Arial" w:cs="Arial"/>
          <w:sz w:val="17"/>
          <w:szCs w:val="17"/>
          <w:lang w:val="en-US"/>
        </w:rPr>
        <w:sym w:font="Symbol" w:char="F0BD"/>
      </w:r>
      <w:r w:rsidR="00DE79D0" w:rsidRPr="00B070B1">
        <w:rPr>
          <w:rFonts w:ascii="Arial" w:hAnsi="Arial" w:cs="Arial"/>
          <w:sz w:val="17"/>
          <w:szCs w:val="17"/>
          <w:lang w:val="en-US"/>
        </w:rPr>
        <w:t>J</w:t>
      </w:r>
      <w:r w:rsidR="00DE79D0" w:rsidRPr="00B070B1">
        <w:rPr>
          <w:rFonts w:ascii="Arial" w:hAnsi="Arial" w:cs="Arial"/>
          <w:sz w:val="17"/>
          <w:szCs w:val="17"/>
          <w:lang w:val="en-US"/>
        </w:rPr>
        <w:sym w:font="Symbol" w:char="F0BD"/>
      </w:r>
      <w:r w:rsidR="00DE79D0" w:rsidRPr="00B070B1">
        <w:rPr>
          <w:rFonts w:ascii="Arial" w:hAnsi="Arial" w:cs="Arial"/>
          <w:sz w:val="17"/>
          <w:szCs w:val="17"/>
          <w:lang w:val="en-US"/>
        </w:rPr>
        <w:t xml:space="preserve"> </w:t>
      </w:r>
      <w:r w:rsidR="00DE79D0" w:rsidRPr="00B070B1">
        <w:rPr>
          <w:rFonts w:ascii="Arial" w:hAnsi="Arial" w:cs="Arial"/>
          <w:sz w:val="17"/>
          <w:szCs w:val="17"/>
          <w:lang w:val="en-US"/>
        </w:rPr>
        <w:sym w:font="Symbol" w:char="F0A3"/>
      </w:r>
      <w:r w:rsidR="00DE79D0" w:rsidRPr="00B070B1">
        <w:rPr>
          <w:rFonts w:ascii="Arial" w:hAnsi="Arial" w:cs="Arial"/>
          <w:sz w:val="17"/>
          <w:szCs w:val="17"/>
          <w:lang w:val="en-US"/>
        </w:rPr>
        <w:t xml:space="preserve"> 20 cm</w:t>
      </w:r>
      <w:r w:rsidR="00DE79D0" w:rsidRPr="00B070B1">
        <w:rPr>
          <w:rFonts w:ascii="Arial" w:hAnsi="Arial" w:cs="Arial"/>
          <w:sz w:val="17"/>
          <w:szCs w:val="17"/>
          <w:vertAlign w:val="superscript"/>
          <w:lang w:val="en-US"/>
        </w:rPr>
        <w:t>-1</w:t>
      </w:r>
      <w:r w:rsidR="005D2035" w:rsidRPr="00B070B1">
        <w:rPr>
          <w:rFonts w:ascii="Arial" w:hAnsi="Arial" w:cs="Arial"/>
          <w:sz w:val="17"/>
          <w:szCs w:val="17"/>
          <w:lang w:val="en-US"/>
        </w:rPr>
        <w:t>, owing to the fact that phenoxido and carboxylato bridges are mode</w:t>
      </w:r>
      <w:r w:rsidR="008500E2" w:rsidRPr="00B070B1">
        <w:rPr>
          <w:rFonts w:ascii="Arial" w:hAnsi="Arial" w:cs="Arial"/>
          <w:sz w:val="17"/>
          <w:szCs w:val="17"/>
          <w:lang w:val="en-US"/>
        </w:rPr>
        <w:t>st</w:t>
      </w:r>
      <w:r w:rsidR="005D2035" w:rsidRPr="00B070B1">
        <w:rPr>
          <w:rFonts w:ascii="Arial" w:hAnsi="Arial" w:cs="Arial"/>
          <w:sz w:val="17"/>
          <w:szCs w:val="17"/>
          <w:lang w:val="en-US"/>
        </w:rPr>
        <w:t xml:space="preserve"> mediator of antiferromagnetic couplings.</w:t>
      </w:r>
      <w:r w:rsidR="008500E2" w:rsidRPr="00B070B1">
        <w:rPr>
          <w:rFonts w:ascii="Arial" w:hAnsi="Arial" w:cs="Arial"/>
          <w:sz w:val="17"/>
          <w:szCs w:val="17"/>
          <w:lang w:val="en-US"/>
        </w:rPr>
        <w:fldChar w:fldCharType="begin"/>
      </w:r>
      <w:r w:rsidR="004410D6" w:rsidRPr="00B070B1">
        <w:rPr>
          <w:rFonts w:ascii="Arial" w:hAnsi="Arial" w:cs="Arial"/>
          <w:sz w:val="17"/>
          <w:szCs w:val="17"/>
          <w:lang w:val="en-US"/>
        </w:rPr>
        <w:instrText xml:space="preserve"> ADDIN ZOTERO_ITEM CSL_CITATION {"citationID":"a3qq3q04nr","properties":{"formattedCitation":"\\super [21]\\nosupersub{}","plainCitation":"[21]","noteIndex":0},"citationItems":[{"id":288,"uris":["http://zotero.org/users/local/5QIqVzXq/items/BIS6CUXT"],"uri":["http://zotero.org/users/local/5QIqVzXq/items/BIS6CUXT"],"itemData":{"id":288,"type":"article-journal","container-title":"Journal of the American Chemical Society","page":"9424-9437","title":"Synthesis, Structural, Magnetic and Redox Properties of Asymmetric Diiron Complexes with a Single Terminally Bound Ligand. Relevance to the Purple Acid Phosphatase Enzymes.","title-short":"Synthesis, Structural, Magnetic and Redox Properties of Asymmetric Diiron Complexes with a Single Terminally Bound Ligand. Relevance to the Purple Acid Phosphatase Enzymes.","volume":"119","author":[{"family":"Lambert","given":"E"},{"family":"Chabut","given":"B"},{"family":"Chardon-Noblat","given":"S"},{"family":"Deronzier","given":"A"},{"family":"Chottard","given":"G"},{"family":"Bousseksou","given":"A"},{"family":"Tuchagues","given":"J-P"},{"family":"Laugier","given":"J"},{"family":"Bardet","given":"M."},{"family":"Latour","given":"J-M"}],"issued":{"date-parts":[["1997"]]}}}],"schema":"https://github.com/citation-style-language/schema/raw/master/csl-citation.json"} </w:instrText>
      </w:r>
      <w:r w:rsidR="008500E2" w:rsidRPr="00B070B1">
        <w:rPr>
          <w:rFonts w:ascii="Arial" w:hAnsi="Arial" w:cs="Arial"/>
          <w:sz w:val="17"/>
          <w:szCs w:val="17"/>
          <w:lang w:val="en-US"/>
        </w:rPr>
        <w:fldChar w:fldCharType="separate"/>
      </w:r>
      <w:r w:rsidR="004410D6" w:rsidRPr="00B070B1">
        <w:rPr>
          <w:rFonts w:ascii="Arial" w:eastAsia="Times New Roman" w:hAnsi="Arial" w:cs="Arial"/>
          <w:sz w:val="17"/>
          <w:vertAlign w:val="superscript"/>
        </w:rPr>
        <w:t>[21]</w:t>
      </w:r>
      <w:r w:rsidR="008500E2" w:rsidRPr="00B070B1">
        <w:rPr>
          <w:rFonts w:ascii="Arial" w:hAnsi="Arial" w:cs="Arial"/>
          <w:sz w:val="17"/>
          <w:szCs w:val="17"/>
          <w:lang w:val="en-US"/>
        </w:rPr>
        <w:fldChar w:fldCharType="end"/>
      </w:r>
      <w:r w:rsidR="00DE79D0" w:rsidRPr="00B070B1">
        <w:rPr>
          <w:rFonts w:ascii="Arial" w:hAnsi="Arial" w:cs="Arial"/>
          <w:sz w:val="17"/>
          <w:szCs w:val="17"/>
          <w:lang w:val="en-US"/>
        </w:rPr>
        <w:t xml:space="preserve"> (iii) From a comparison of the mixed-valent Fe</w:t>
      </w:r>
      <w:r w:rsidR="00DE79D0" w:rsidRPr="00B070B1">
        <w:rPr>
          <w:rFonts w:ascii="Arial" w:hAnsi="Arial" w:cs="Arial"/>
          <w:sz w:val="17"/>
          <w:szCs w:val="17"/>
          <w:vertAlign w:val="superscript"/>
          <w:lang w:val="en-US"/>
        </w:rPr>
        <w:t>II</w:t>
      </w:r>
      <w:r w:rsidR="00DE79D0" w:rsidRPr="00B070B1">
        <w:rPr>
          <w:rFonts w:ascii="Arial" w:hAnsi="Arial" w:cs="Arial"/>
          <w:sz w:val="17"/>
          <w:szCs w:val="17"/>
          <w:lang w:val="en-US"/>
        </w:rPr>
        <w:t>Fe</w:t>
      </w:r>
      <w:r w:rsidR="00DE79D0" w:rsidRPr="00B070B1">
        <w:rPr>
          <w:rFonts w:ascii="Arial" w:hAnsi="Arial" w:cs="Arial"/>
          <w:sz w:val="17"/>
          <w:szCs w:val="17"/>
          <w:vertAlign w:val="superscript"/>
          <w:lang w:val="en-US"/>
        </w:rPr>
        <w:t>III</w:t>
      </w:r>
      <w:r w:rsidR="00DE79D0" w:rsidRPr="00550659">
        <w:rPr>
          <w:rFonts w:ascii="Arial" w:hAnsi="Arial" w:cs="Arial"/>
          <w:sz w:val="17"/>
          <w:szCs w:val="17"/>
          <w:lang w:val="en-US"/>
        </w:rPr>
        <w:t xml:space="preserve"> complex with its Fe</w:t>
      </w:r>
      <w:r w:rsidR="00DE79D0" w:rsidRPr="00550659">
        <w:rPr>
          <w:rFonts w:ascii="Arial" w:hAnsi="Arial" w:cs="Arial"/>
          <w:sz w:val="17"/>
          <w:szCs w:val="17"/>
          <w:vertAlign w:val="superscript"/>
          <w:lang w:val="en-US"/>
        </w:rPr>
        <w:t>II</w:t>
      </w:r>
      <w:r w:rsidR="00DE79D0" w:rsidRPr="00550659">
        <w:rPr>
          <w:rFonts w:ascii="Arial" w:hAnsi="Arial" w:cs="Arial"/>
          <w:sz w:val="17"/>
          <w:szCs w:val="17"/>
          <w:lang w:val="en-US"/>
        </w:rPr>
        <w:t>Ga</w:t>
      </w:r>
      <w:r w:rsidR="00DE79D0" w:rsidRPr="00550659">
        <w:rPr>
          <w:rFonts w:ascii="Arial" w:hAnsi="Arial" w:cs="Arial"/>
          <w:sz w:val="17"/>
          <w:szCs w:val="17"/>
          <w:vertAlign w:val="superscript"/>
          <w:lang w:val="en-US"/>
        </w:rPr>
        <w:t>III</w:t>
      </w:r>
      <w:r w:rsidR="00DE79D0" w:rsidRPr="00550659">
        <w:rPr>
          <w:rFonts w:ascii="Arial" w:hAnsi="Arial" w:cs="Arial"/>
          <w:sz w:val="17"/>
          <w:szCs w:val="17"/>
          <w:lang w:val="en-US"/>
        </w:rPr>
        <w:t xml:space="preserve"> and Zn</w:t>
      </w:r>
      <w:r w:rsidR="00DE79D0" w:rsidRPr="00550659">
        <w:rPr>
          <w:rFonts w:ascii="Arial" w:hAnsi="Arial" w:cs="Arial"/>
          <w:sz w:val="17"/>
          <w:szCs w:val="17"/>
          <w:vertAlign w:val="superscript"/>
          <w:lang w:val="en-US"/>
        </w:rPr>
        <w:t>II</w:t>
      </w:r>
      <w:r w:rsidR="00DE79D0" w:rsidRPr="00550659">
        <w:rPr>
          <w:rFonts w:ascii="Arial" w:hAnsi="Arial" w:cs="Arial"/>
          <w:sz w:val="17"/>
          <w:szCs w:val="17"/>
          <w:lang w:val="en-US"/>
        </w:rPr>
        <w:t>Fe</w:t>
      </w:r>
      <w:r w:rsidR="00DE79D0" w:rsidRPr="00550659">
        <w:rPr>
          <w:rFonts w:ascii="Arial" w:hAnsi="Arial" w:cs="Arial"/>
          <w:sz w:val="17"/>
          <w:szCs w:val="17"/>
          <w:vertAlign w:val="superscript"/>
          <w:lang w:val="en-US"/>
        </w:rPr>
        <w:t>III</w:t>
      </w:r>
      <w:r w:rsidR="00DE79D0" w:rsidRPr="00550659">
        <w:rPr>
          <w:rFonts w:ascii="Arial" w:hAnsi="Arial" w:cs="Arial"/>
          <w:sz w:val="17"/>
          <w:szCs w:val="17"/>
          <w:lang w:val="en-US"/>
        </w:rPr>
        <w:t xml:space="preserve"> analogs, Que and coll. estimated that the electronic delocalization contributes ca 100 mV to the stability of the Fe</w:t>
      </w:r>
      <w:r w:rsidR="00DE79D0" w:rsidRPr="00550659">
        <w:rPr>
          <w:rFonts w:ascii="Arial" w:hAnsi="Arial" w:cs="Arial"/>
          <w:sz w:val="17"/>
          <w:szCs w:val="17"/>
          <w:vertAlign w:val="superscript"/>
          <w:lang w:val="en-US"/>
        </w:rPr>
        <w:t>II</w:t>
      </w:r>
      <w:r w:rsidR="00DE79D0" w:rsidRPr="00550659">
        <w:rPr>
          <w:rFonts w:ascii="Arial" w:hAnsi="Arial" w:cs="Arial"/>
          <w:sz w:val="17"/>
          <w:szCs w:val="17"/>
          <w:lang w:val="en-US"/>
        </w:rPr>
        <w:t>Fe</w:t>
      </w:r>
      <w:r w:rsidR="00DE79D0" w:rsidRPr="00550659">
        <w:rPr>
          <w:rFonts w:ascii="Arial" w:hAnsi="Arial" w:cs="Arial"/>
          <w:sz w:val="17"/>
          <w:szCs w:val="17"/>
          <w:vertAlign w:val="superscript"/>
          <w:lang w:val="en-US"/>
        </w:rPr>
        <w:t>III</w:t>
      </w:r>
      <w:r w:rsidR="00DE79D0" w:rsidRPr="00550659">
        <w:rPr>
          <w:rFonts w:ascii="Arial" w:hAnsi="Arial" w:cs="Arial"/>
          <w:sz w:val="17"/>
          <w:szCs w:val="17"/>
          <w:lang w:val="en-US"/>
        </w:rPr>
        <w:t xml:space="preserve"> species.</w:t>
      </w:r>
      <w:r w:rsidR="00FD00D9">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{"citationID":"aae9u9kmqh","properties":{"formattedCitation":"\\super [58]\\nosupersub{}","plainCitation":"[58]","noteIndex":0},"citationItems":[{"id":2423,"uris":["http://zotero.org/users/local/5QIqVzXq/items/X7KGRU6X"],"uri":["http://zotero.org/users/local/5QIqVzXq/items/X7KGRU6X"],"itemData":{"id":2423,"type":"article-journal","container-title":"Journal of the American Chemical Society","page":"6183-6195","volume":"111","author":[{"family":"Borovik","given":"A S"},{"family":"Papaefthymiou","given":"V"},{"family":"Taylor","given":"L F"},{"family":"Anderson","given":"O P"},{"family":"Que Jr","given":"L"}],"issued":{"date-parts":[["1989"]]}}}],"schema":"https://github.com/citation-style-language/schema/raw/master/csl-citation.json"} </w:instrText>
      </w:r>
      <w:r w:rsidR="00FD00D9">
        <w:rPr>
          <w:rFonts w:ascii="Arial" w:hAnsi="Arial" w:cs="Arial"/>
          <w:sz w:val="17"/>
          <w:szCs w:val="17"/>
          <w:lang w:val="en-US"/>
        </w:rPr>
        <w:fldChar w:fldCharType="separate"/>
      </w:r>
      <w:r w:rsidR="00F257BA" w:rsidRPr="00F257BA">
        <w:rPr>
          <w:rFonts w:ascii="Arial" w:eastAsia="Times New Roman" w:hAnsi="Arial" w:cs="Arial"/>
          <w:sz w:val="17"/>
          <w:vertAlign w:val="superscript"/>
        </w:rPr>
        <w:t>[58]</w:t>
      </w:r>
      <w:r w:rsidR="00FD00D9">
        <w:rPr>
          <w:rFonts w:ascii="Arial" w:hAnsi="Arial" w:cs="Arial"/>
          <w:sz w:val="17"/>
          <w:szCs w:val="17"/>
          <w:lang w:val="en-US"/>
        </w:rPr>
        <w:fldChar w:fldCharType="end"/>
      </w:r>
      <w:r w:rsidR="00DE79D0" w:rsidRPr="00550659">
        <w:rPr>
          <w:rFonts w:ascii="Arial" w:hAnsi="Arial" w:cs="Arial"/>
          <w:sz w:val="17"/>
          <w:szCs w:val="17"/>
          <w:lang w:val="en-US"/>
        </w:rPr>
        <w:t xml:space="preserve"> (iv) Coulombic interactions are thus appearing as the most important factor as supported by the following observations. </w:t>
      </w:r>
    </w:p>
    <w:p w14:paraId="5F455538" w14:textId="1B006D3D" w:rsidR="006F78CE" w:rsidRDefault="00FD00D9" w:rsidP="006F78CE">
      <w:pPr>
        <w:spacing w:line="225" w:lineRule="exact"/>
        <w:jc w:val="both"/>
        <w:rPr>
          <w:rFonts w:ascii="Arial" w:hAnsi="Arial" w:cs="Arial"/>
          <w:sz w:val="17"/>
          <w:szCs w:val="17"/>
          <w:lang w:val="en-US"/>
        </w:rPr>
      </w:pPr>
      <w:r w:rsidRPr="00550659">
        <w:rPr>
          <w:rFonts w:ascii="Arial" w:hAnsi="Arial" w:cs="Arial"/>
          <w:sz w:val="17"/>
          <w:szCs w:val="17"/>
          <w:lang w:val="en-US"/>
        </w:rPr>
        <w:t xml:space="preserve">As noted above, </w:t>
      </w:r>
      <w:r w:rsidRPr="00550659">
        <w:rPr>
          <w:rFonts w:ascii="Symbol" w:hAnsi="Symbol" w:cs="Arial"/>
          <w:sz w:val="17"/>
          <w:szCs w:val="17"/>
          <w:lang w:val="en-US"/>
        </w:rPr>
        <w:t></w:t>
      </w:r>
      <w:r w:rsidRPr="00550659">
        <w:rPr>
          <w:rFonts w:ascii="Arial" w:hAnsi="Arial" w:cs="Arial"/>
          <w:sz w:val="17"/>
          <w:szCs w:val="17"/>
          <w:lang w:val="en-US"/>
        </w:rPr>
        <w:t>E</w:t>
      </w:r>
      <w:r w:rsidRPr="00550659">
        <w:rPr>
          <w:rFonts w:ascii="Arial" w:hAnsi="Arial" w:cs="Arial"/>
          <w:sz w:val="17"/>
          <w:szCs w:val="17"/>
          <w:vertAlign w:val="subscript"/>
          <w:lang w:val="en-US"/>
        </w:rPr>
        <w:t>1/2</w:t>
      </w:r>
      <w:r w:rsidRPr="00550659">
        <w:rPr>
          <w:rFonts w:ascii="Arial" w:hAnsi="Arial" w:cs="Arial"/>
          <w:sz w:val="17"/>
          <w:szCs w:val="17"/>
          <w:lang w:val="en-US"/>
        </w:rPr>
        <w:t xml:space="preserve"> values close to 700 mV are observed for</w:t>
      </w:r>
      <w:r>
        <w:rPr>
          <w:rFonts w:ascii="Arial" w:hAnsi="Arial" w:cs="Arial"/>
          <w:sz w:val="17"/>
          <w:szCs w:val="17"/>
          <w:lang w:val="en-US"/>
        </w:rPr>
        <w:t xml:space="preserve"> </w:t>
      </w:r>
      <w:r w:rsidRPr="00550659">
        <w:rPr>
          <w:rFonts w:ascii="Arial" w:hAnsi="Arial" w:cs="Arial"/>
          <w:sz w:val="17"/>
          <w:szCs w:val="17"/>
          <w:lang w:val="en-US"/>
        </w:rPr>
        <w:t>complexes where the lateral branches comprise four N donors. These values are reduced to ca 600 mV when the bridging carboxylates are replaced by diphenylphosphate whose enlarged bite angle causes a larger Fe-Fe distance (3.64 vs 3.37 Å),</w:t>
      </w:r>
      <w:r w:rsidRPr="00550659">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{"citationID":"abhm7pterm","properties":{"formattedCitation":"\\super [27,43,52]\\nosupersub{}","plainCitation":"[27,43,52]","noteIndex":0},"citationItems":[{"id":2658,"uris":["http://zotero.org/users/local/5QIqVzXq/items/6V4J4B7N"],"uri":["http://zotero.org/users/local/5QIqVzXq/items/6V4J4B7N"],"itemData":{"id":2658,"type":"article-journal","container-title":"Inorganic Chemistry","page":"1907-1914","volume":"33","author":[{"family":"Krebs","given":"B"},{"family":"Schepers","given":"K"},{"family":"Bremer","given":"B"},{"family":"Henkel","given":"G"},{"family":"Althaus","given":"E"},{"family":"Müller-Warmuth","given":"W"},{"family":"Griesar","given":"K"},{"family":"Haase","given":"W"}],"issued":{"date-parts":[["1994"]]}},"label":"page"},{"id":2876,"uris":["http://zotero.org/users/local/5QIqVzXq/items/PRPXJRVB"],"uri":["http://zotero.org/users/local/5QIqVzXq/items/PRPXJRVB"],"itemData":{"id":2876,"type":"article-journal","container-title":"Angewandte Chemie International Edition English","page":"531-533","volume":"29","author":[{"family":"Schepers","given":"K"},{"family":"Bremer","given":"B"},{"family":"Krebs","given":"B"},{"family":"Henkel","given":"G"},{"family":"Althaus","given":"E"},{"family":"Mosel","given":"B"},{"family":"Müller-Warmuth","given":"W"}],"issued":{"date-parts":[["1990"]]}},"label":"page"},{"id":10,"uris":["http://zotero.org/users/local/5QIqVzXq/items/NIPQJCEE"],"uri":["http://zotero.org/users/local/5QIqVzXq/items/NIPQJCEE"],"itemData":{"id":10,"type":"article-journal","archive_location":"WOS:000169188400010","container-title":"European Journal of Inorganic Chemistry","ISSN":"1434-1948","page":"1457-1464","title":"Dinuclear zinc(II)-iron(III) and iron(II)-iron(III) complexes as models for purple acid phosphatases","title-short":"Dinuclear zinc(II)-iron(III) and iron(II)-iron(III) complexes as models for purple acid phosphatases","author":[{"family":"Albedyhl","given":"S."},{"family":"Averbuch-Pouchot","given":"M. T."},{"family":"Belle","given":"C."},{"family":"Krebs","given":"B."},{"family":"Pierre","given":"J. L."},{"family":"Saint-Aman","given":"E."},{"family":"Torelli","given":"S."}],"issued":{"date-parts":[["2001",6]]}},"label":"page"}],"schema":"https://github.com/citation-style-language/schema/raw/master/csl-citation.json"} </w:instrText>
      </w:r>
      <w:r w:rsidRPr="00550659">
        <w:rPr>
          <w:rFonts w:ascii="Arial" w:hAnsi="Arial" w:cs="Arial"/>
          <w:sz w:val="17"/>
          <w:szCs w:val="17"/>
          <w:lang w:val="en-US"/>
        </w:rPr>
        <w:fldChar w:fldCharType="separate"/>
      </w:r>
      <w:r w:rsidR="00F257BA" w:rsidRPr="00F257BA">
        <w:rPr>
          <w:rFonts w:ascii="Arial" w:eastAsia="Times New Roman" w:hAnsi="Arial" w:cs="Arial"/>
          <w:sz w:val="17"/>
          <w:vertAlign w:val="superscript"/>
        </w:rPr>
        <w:t>[27,43,52]</w:t>
      </w:r>
      <w:r w:rsidRPr="00550659">
        <w:rPr>
          <w:rFonts w:ascii="Arial" w:hAnsi="Arial" w:cs="Arial"/>
          <w:sz w:val="17"/>
          <w:szCs w:val="17"/>
          <w:lang w:val="en-US"/>
        </w:rPr>
        <w:fldChar w:fldCharType="end"/>
      </w:r>
      <w:r>
        <w:rPr>
          <w:rFonts w:ascii="Arial" w:hAnsi="Arial" w:cs="Arial"/>
          <w:sz w:val="17"/>
          <w:szCs w:val="17"/>
          <w:lang w:val="en-US"/>
        </w:rPr>
        <w:t xml:space="preserve"> </w:t>
      </w:r>
      <w:r w:rsidRPr="00550659">
        <w:rPr>
          <w:rFonts w:ascii="Arial" w:hAnsi="Arial" w:cs="Arial"/>
          <w:sz w:val="17"/>
          <w:szCs w:val="17"/>
          <w:lang w:val="en-US"/>
        </w:rPr>
        <w:t xml:space="preserve">thereby </w:t>
      </w:r>
      <w:r>
        <w:rPr>
          <w:rFonts w:ascii="Arial" w:hAnsi="Arial" w:cs="Arial"/>
          <w:sz w:val="17"/>
          <w:szCs w:val="17"/>
          <w:lang w:val="en-US"/>
        </w:rPr>
        <w:t>decreas</w:t>
      </w:r>
      <w:r w:rsidRPr="00550659">
        <w:rPr>
          <w:rFonts w:ascii="Arial" w:hAnsi="Arial" w:cs="Arial"/>
          <w:sz w:val="17"/>
          <w:szCs w:val="17"/>
          <w:lang w:val="en-US"/>
        </w:rPr>
        <w:t>ing the coulombic interactions. Similarly,</w:t>
      </w:r>
      <w:r w:rsidR="006F78CE">
        <w:rPr>
          <w:rFonts w:ascii="Arial" w:hAnsi="Arial" w:cs="Arial"/>
          <w:sz w:val="17"/>
          <w:szCs w:val="17"/>
          <w:lang w:val="en-US"/>
        </w:rPr>
        <w:t xml:space="preserve"> </w:t>
      </w:r>
      <w:r w:rsidR="006F78CE" w:rsidRPr="00550659">
        <w:rPr>
          <w:rFonts w:ascii="Arial" w:hAnsi="Arial" w:cs="Arial"/>
          <w:sz w:val="17"/>
          <w:szCs w:val="17"/>
          <w:lang w:val="en-US"/>
        </w:rPr>
        <w:t>replacing a neutral pyridine donor by an anionic hydroxybenzyl in each branch lowers by two</w:t>
      </w:r>
      <w:r w:rsidR="006F78CE">
        <w:rPr>
          <w:rFonts w:ascii="Arial" w:hAnsi="Arial" w:cs="Arial"/>
          <w:sz w:val="17"/>
          <w:szCs w:val="17"/>
          <w:lang w:val="en-US"/>
        </w:rPr>
        <w:t xml:space="preserve"> </w:t>
      </w:r>
      <w:r w:rsidR="006F78CE" w:rsidRPr="00550659">
        <w:rPr>
          <w:rFonts w:ascii="Arial" w:hAnsi="Arial" w:cs="Arial"/>
          <w:sz w:val="17"/>
          <w:szCs w:val="17"/>
          <w:lang w:val="en-US"/>
        </w:rPr>
        <w:t xml:space="preserve">units the overall charge of the FeFe unit and the coulombic interactions; again </w:t>
      </w:r>
      <w:r w:rsidR="006F78CE" w:rsidRPr="00550659">
        <w:rPr>
          <w:rFonts w:ascii="Symbol" w:hAnsi="Symbol" w:cs="Arial"/>
          <w:sz w:val="17"/>
          <w:szCs w:val="17"/>
          <w:lang w:val="en-US"/>
        </w:rPr>
        <w:t></w:t>
      </w:r>
      <w:r w:rsidR="006F78CE" w:rsidRPr="00550659">
        <w:rPr>
          <w:rFonts w:ascii="Arial" w:hAnsi="Arial" w:cs="Arial"/>
          <w:sz w:val="17"/>
          <w:szCs w:val="17"/>
          <w:lang w:val="en-US"/>
        </w:rPr>
        <w:t>E</w:t>
      </w:r>
      <w:r w:rsidR="006F78CE" w:rsidRPr="00550659">
        <w:rPr>
          <w:rFonts w:ascii="Arial" w:hAnsi="Arial" w:cs="Arial"/>
          <w:sz w:val="17"/>
          <w:szCs w:val="17"/>
          <w:vertAlign w:val="subscript"/>
          <w:lang w:val="en-US"/>
        </w:rPr>
        <w:t>1/2</w:t>
      </w:r>
      <w:r w:rsidR="006F78CE" w:rsidRPr="00550659">
        <w:rPr>
          <w:rFonts w:ascii="Arial" w:hAnsi="Arial" w:cs="Arial"/>
          <w:sz w:val="17"/>
          <w:szCs w:val="17"/>
          <w:lang w:val="en-US"/>
        </w:rPr>
        <w:t xml:space="preserve"> values lower than 600 mV are noted.</w:t>
      </w:r>
      <w:r w:rsidR="006F78CE" w:rsidRPr="00550659">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{"citationID":"a1p5aeqgrds","properties":{"formattedCitation":"\\super [34,37,74]\\nosupersub{}","plainCitation":"[34,37,74]","noteIndex":0},"citationItems":[{"id":387,"uris":["http://zotero.org/users/local/5QIqVzXq/items/5DC45KZE"],"uri":["http://zotero.org/users/local/5QIqVzXq/items/5DC45KZE"],"itemData":{"id":387,"type":"article-journal","archive_location":"ISI:A1993ML85800002","container-title":"Inorg. Chimica Acta","page":"5-8","title":"Synthesis, Crystal-Structure And Properties Of A New Binuclear Iron(Iii) Complex As A Model For The Purple Acid-Phosphatases","title-short":"Synthesis, Crystal-Structure And Properties Of A New Binuclear Iron(Iii) Complex As A Model For The Purple Acid-Phosphatases","volume":"214","author":[{"family":"Neves","given":"A."},{"family":"Debrito","given":"M. A."},{"family":"Vencato","given":"I."},{"family":"Drago","given":"V."},{"family":"Griesar","given":"K."},{"family":"Haase","given":"W."},{"family":"Mascarenhas","given":"Y. P."}],"issued":{"date-parts":[["1993",12]]}},"label":"page"},{"id":1320,"uris":["http://zotero.org/users/local/5QIqVzXq/items/P6E4XVUF"],"uri":["http://zotero.org/users/local/5QIqVzXq/items/P6E4XVUF"],"itemData":{"id":1320,"type":"article-journal","container-title":"Inorganic Chemistry","page":"2382-2388","title":"Synthesis, Crystal Structure, and Properties of a Polyimidazole Diiron(III) Complex. A New Model of the Active Site of Purple Acid Phosphatase","title-short":"SYNTHESIS, CRYSTAL-STRUCTURE, AND PROPERTIES OF A POLYIMIDAZOLE DIIRON(III) COMPLEX - A NEW MODEL OF THE ACTIVE-SITE OF PURPLE ACID-PHOSPHATASE","volume":"34","author":[{"family":"Nie","given":"H. L."},{"family":"Aubin","given":"S. M. J."},{"family":"Mashuta","given":"M. S."},{"family":"Wu","given":"C. C."},{"family":"Richardson","given":"J. F."},{"family":"Hendrickson","given":"D. N."},{"family":"Buchanan","given":"R. M."}],"issued":{"date-parts":[["1995"]]}},"label":"page"},{"id":385,"uris":["http://zotero.org/users/local/5QIqVzXq/items/PA5IR2GB"],"uri":["http://zotero.org/users/local/5QIqVzXq/items/PA5IR2GB"],"itemData":{"id":385,"type":"article-journal","archive_location":"ISI:A1996UE97300032","container-title":"Inorganic Chemistry","page":"2360-2368","title":"FeIIIFeIII and FeIIFeIII complexes as synthetic analogues for the oxidized and reduced forms of purple acid phosphatases","title-short":"FeIIIFeIII and FeIIFeIII complexes as synthetic analogues for the oxidized and reduced forms of purple acid phosphatases","volume":"35","author":[{"family":"Neves","given":"A."},{"family":"deBrito","given":"M. A."},{"family":"Vencato","given":"I."},{"family":"Drago","given":"V."},{"family":"Griesar","given":"K."},{"family":"Haase","given":"W."}],"issued":{"date-parts":[["1996",4,10]]}},"label":"page"}],"schema":"https://github.com/citation-style-language/schema/raw/master/csl-citation.json"} </w:instrText>
      </w:r>
      <w:r w:rsidR="006F78CE" w:rsidRPr="00550659">
        <w:rPr>
          <w:rFonts w:ascii="Arial" w:hAnsi="Arial" w:cs="Arial"/>
          <w:sz w:val="17"/>
          <w:szCs w:val="17"/>
          <w:lang w:val="en-US"/>
        </w:rPr>
        <w:fldChar w:fldCharType="separate"/>
      </w:r>
      <w:r w:rsidR="003F1661" w:rsidRPr="003F1661">
        <w:rPr>
          <w:rFonts w:ascii="Arial" w:eastAsia="Times New Roman" w:hAnsi="Arial" w:cs="Arial"/>
          <w:sz w:val="17"/>
          <w:vertAlign w:val="superscript"/>
        </w:rPr>
        <w:t>[34,37,74]</w:t>
      </w:r>
      <w:r w:rsidR="006F78CE" w:rsidRPr="00550659">
        <w:rPr>
          <w:rFonts w:ascii="Arial" w:hAnsi="Arial" w:cs="Arial"/>
          <w:sz w:val="17"/>
          <w:szCs w:val="17"/>
          <w:lang w:val="en-US"/>
        </w:rPr>
        <w:fldChar w:fldCharType="end"/>
      </w:r>
      <w:r w:rsidR="006F78CE" w:rsidRPr="00550659">
        <w:rPr>
          <w:rFonts w:ascii="Arial" w:hAnsi="Arial" w:cs="Arial"/>
          <w:sz w:val="17"/>
          <w:szCs w:val="17"/>
          <w:lang w:val="en-US"/>
        </w:rPr>
        <w:t xml:space="preserve">  </w:t>
      </w:r>
    </w:p>
    <w:p w14:paraId="7AD2CFFC" w14:textId="0CD4EAEE" w:rsidR="00FD00D9" w:rsidRDefault="00FD00D9" w:rsidP="00FD00D9">
      <w:pPr>
        <w:spacing w:line="225" w:lineRule="exact"/>
        <w:jc w:val="both"/>
        <w:rPr>
          <w:rFonts w:ascii="Arial" w:hAnsi="Arial" w:cs="Arial"/>
          <w:sz w:val="17"/>
          <w:szCs w:val="17"/>
          <w:lang w:val="en-US"/>
        </w:rPr>
      </w:pPr>
    </w:p>
    <w:p w14:paraId="02DFED8C" w14:textId="77777777" w:rsidR="00122ACE" w:rsidRDefault="00122ACE" w:rsidP="009B16A2">
      <w:pPr>
        <w:spacing w:line="225" w:lineRule="exact"/>
        <w:jc w:val="both"/>
        <w:rPr>
          <w:rFonts w:ascii="Arial" w:hAnsi="Arial" w:cs="Arial"/>
          <w:sz w:val="17"/>
          <w:szCs w:val="17"/>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2256"/>
      </w:tblGrid>
      <w:tr w:rsidR="000D2693" w14:paraId="121DA7E9" w14:textId="77777777" w:rsidTr="00092D6D">
        <w:tc>
          <w:tcPr>
            <w:tcW w:w="2612" w:type="dxa"/>
          </w:tcPr>
          <w:p w14:paraId="773D0748" w14:textId="307DF3B7" w:rsidR="000D2693" w:rsidRPr="000D2693" w:rsidRDefault="000D2693" w:rsidP="000D2693">
            <w:pPr>
              <w:spacing w:line="240" w:lineRule="atLeast"/>
              <w:jc w:val="both"/>
              <w:rPr>
                <w:rFonts w:ascii="Arial" w:hAnsi="Arial" w:cs="Arial"/>
                <w:b/>
                <w:sz w:val="17"/>
                <w:szCs w:val="17"/>
                <w:lang w:val="en-US"/>
              </w:rPr>
            </w:pPr>
            <w:r w:rsidRPr="000D2693">
              <w:rPr>
                <w:rFonts w:ascii="Arial" w:hAnsi="Arial" w:cs="Arial"/>
                <w:b/>
                <w:sz w:val="17"/>
                <w:szCs w:val="17"/>
                <w:lang w:val="en-US"/>
              </w:rPr>
              <w:t>(a)</w:t>
            </w:r>
          </w:p>
          <w:p w14:paraId="35C91FF0" w14:textId="7B4D5D13" w:rsidR="000D2693" w:rsidRDefault="000D2693" w:rsidP="000D2693">
            <w:pPr>
              <w:spacing w:line="240" w:lineRule="atLeast"/>
              <w:jc w:val="both"/>
              <w:rPr>
                <w:rFonts w:ascii="Arial" w:hAnsi="Arial" w:cs="Arial"/>
                <w:sz w:val="17"/>
                <w:szCs w:val="17"/>
                <w:lang w:val="en-US"/>
              </w:rPr>
            </w:pPr>
            <w:r>
              <w:rPr>
                <w:rFonts w:ascii="Arial" w:hAnsi="Arial" w:cs="Arial"/>
                <w:noProof/>
                <w:sz w:val="17"/>
                <w:szCs w:val="17"/>
                <w:lang w:val="fr-FR" w:eastAsia="fr-FR"/>
              </w:rPr>
              <w:drawing>
                <wp:inline distT="0" distB="0" distL="0" distR="0" wp14:anchorId="61F88EEC" wp14:editId="70749EC0">
                  <wp:extent cx="1512000" cy="1568289"/>
                  <wp:effectExtent l="0" t="0" r="12065"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n_W.jpg"/>
                          <pic:cNvPicPr/>
                        </pic:nvPicPr>
                        <pic:blipFill rotWithShape="1">
                          <a:blip r:embed="rId23" cstate="print">
                            <a:extLst>
                              <a:ext uri="{28A0092B-C50C-407E-A947-70E740481C1C}">
                                <a14:useLocalDpi xmlns:a14="http://schemas.microsoft.com/office/drawing/2010/main" val="0"/>
                              </a:ext>
                            </a:extLst>
                          </a:blip>
                          <a:srcRect l="34322" t="8385" r="34561" b="21559"/>
                          <a:stretch/>
                        </pic:blipFill>
                        <pic:spPr bwMode="auto">
                          <a:xfrm>
                            <a:off x="0" y="0"/>
                            <a:ext cx="1512000" cy="1568289"/>
                          </a:xfrm>
                          <a:prstGeom prst="rect">
                            <a:avLst/>
                          </a:prstGeom>
                          <a:ln>
                            <a:noFill/>
                          </a:ln>
                          <a:extLst>
                            <a:ext uri="{53640926-AAD7-44D8-BBD7-CCE9431645EC}">
                              <a14:shadowObscured xmlns:a14="http://schemas.microsoft.com/office/drawing/2010/main"/>
                            </a:ext>
                          </a:extLst>
                        </pic:spPr>
                      </pic:pic>
                    </a:graphicData>
                  </a:graphic>
                </wp:inline>
              </w:drawing>
            </w:r>
          </w:p>
        </w:tc>
        <w:tc>
          <w:tcPr>
            <w:tcW w:w="2253" w:type="dxa"/>
          </w:tcPr>
          <w:p w14:paraId="4539FD5C" w14:textId="77777777" w:rsidR="000D2693" w:rsidRDefault="00092D6D" w:rsidP="000D2693">
            <w:pPr>
              <w:spacing w:line="240" w:lineRule="atLeast"/>
              <w:jc w:val="both"/>
              <w:rPr>
                <w:rFonts w:ascii="Arial" w:hAnsi="Arial" w:cs="Arial"/>
                <w:b/>
                <w:sz w:val="17"/>
                <w:szCs w:val="17"/>
                <w:lang w:val="en-US"/>
              </w:rPr>
            </w:pPr>
            <w:r w:rsidRPr="00092D6D">
              <w:rPr>
                <w:rFonts w:ascii="Arial" w:hAnsi="Arial" w:cs="Arial"/>
                <w:b/>
                <w:sz w:val="17"/>
                <w:szCs w:val="17"/>
                <w:lang w:val="en-US"/>
              </w:rPr>
              <w:t>(b)</w:t>
            </w:r>
          </w:p>
          <w:p w14:paraId="7FDB10BA" w14:textId="5CB995ED" w:rsidR="00092D6D" w:rsidRPr="00092D6D" w:rsidRDefault="00092D6D" w:rsidP="000D2693">
            <w:pPr>
              <w:spacing w:line="240" w:lineRule="atLeast"/>
              <w:jc w:val="both"/>
              <w:rPr>
                <w:rFonts w:ascii="Arial" w:hAnsi="Arial" w:cs="Arial"/>
                <w:b/>
                <w:sz w:val="17"/>
                <w:szCs w:val="17"/>
                <w:lang w:val="en-US"/>
              </w:rPr>
            </w:pPr>
            <w:r w:rsidRPr="000D2693">
              <w:rPr>
                <w:rFonts w:ascii="Arial" w:hAnsi="Arial" w:cs="Arial"/>
                <w:noProof/>
                <w:sz w:val="17"/>
                <w:szCs w:val="17"/>
                <w:lang w:val="fr-FR" w:eastAsia="fr-FR"/>
              </w:rPr>
              <w:drawing>
                <wp:inline distT="0" distB="0" distL="0" distR="0" wp14:anchorId="56B98754" wp14:editId="71DD4A84">
                  <wp:extent cx="1296000" cy="1620000"/>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96000" cy="1620000"/>
                          </a:xfrm>
                          <a:prstGeom prst="rect">
                            <a:avLst/>
                          </a:prstGeom>
                        </pic:spPr>
                      </pic:pic>
                    </a:graphicData>
                  </a:graphic>
                </wp:inline>
              </w:drawing>
            </w:r>
          </w:p>
        </w:tc>
      </w:tr>
    </w:tbl>
    <w:p w14:paraId="044A9652" w14:textId="0DEA3E15" w:rsidR="00092D6D" w:rsidRPr="009B16A2" w:rsidRDefault="00092D6D" w:rsidP="00092D6D">
      <w:pPr>
        <w:spacing w:before="230" w:after="460" w:line="180" w:lineRule="exact"/>
        <w:jc w:val="both"/>
        <w:rPr>
          <w:rFonts w:ascii="Arial" w:hAnsi="Arial" w:cs="Arial"/>
          <w:b/>
          <w:sz w:val="14"/>
          <w:szCs w:val="14"/>
        </w:rPr>
      </w:pPr>
      <w:r w:rsidRPr="00443760">
        <w:rPr>
          <w:rFonts w:ascii="Arial" w:hAnsi="Arial" w:cs="Arial"/>
          <w:b/>
          <w:sz w:val="14"/>
          <w:szCs w:val="14"/>
        </w:rPr>
        <w:t xml:space="preserve">Figure </w:t>
      </w:r>
      <w:r>
        <w:rPr>
          <w:rFonts w:ascii="Arial" w:hAnsi="Arial" w:cs="Arial"/>
          <w:b/>
          <w:sz w:val="14"/>
          <w:szCs w:val="14"/>
        </w:rPr>
        <w:t>6</w:t>
      </w:r>
      <w:r w:rsidRPr="00443760">
        <w:rPr>
          <w:rFonts w:ascii="Arial" w:hAnsi="Arial" w:cs="Arial"/>
          <w:b/>
          <w:sz w:val="14"/>
          <w:szCs w:val="14"/>
        </w:rPr>
        <w:t>.</w:t>
      </w:r>
      <w:r w:rsidRPr="009B16A2">
        <w:rPr>
          <w:rFonts w:ascii="Arial" w:hAnsi="Arial" w:cs="Arial"/>
          <w:sz w:val="14"/>
          <w:szCs w:val="14"/>
        </w:rPr>
        <w:t xml:space="preserve"> </w:t>
      </w:r>
      <w:r>
        <w:rPr>
          <w:rFonts w:ascii="Arial" w:hAnsi="Arial" w:cs="Arial"/>
          <w:sz w:val="14"/>
          <w:szCs w:val="14"/>
        </w:rPr>
        <w:t xml:space="preserve">(a) X-ray structure of the cation </w:t>
      </w:r>
      <w:r w:rsidR="00492D76" w:rsidRPr="00492D76">
        <w:rPr>
          <w:rFonts w:ascii="Arial" w:hAnsi="Arial" w:cs="Arial"/>
          <w:sz w:val="14"/>
          <w:szCs w:val="14"/>
        </w:rPr>
        <w:t>{L[(Py)</w:t>
      </w:r>
      <w:r w:rsidR="00492D76" w:rsidRPr="00492D76">
        <w:rPr>
          <w:rFonts w:ascii="Arial" w:hAnsi="Arial" w:cs="Arial"/>
          <w:sz w:val="14"/>
          <w:szCs w:val="14"/>
          <w:vertAlign w:val="subscript"/>
        </w:rPr>
        <w:t>2</w:t>
      </w:r>
      <w:r w:rsidR="00492D76" w:rsidRPr="00492D76">
        <w:rPr>
          <w:rFonts w:ascii="Arial" w:hAnsi="Arial" w:cs="Arial"/>
          <w:sz w:val="14"/>
          <w:szCs w:val="14"/>
        </w:rPr>
        <w:t>][(Py)(Bn)]Fe</w:t>
      </w:r>
      <w:r w:rsidR="00492D76" w:rsidRPr="00492D76">
        <w:rPr>
          <w:rFonts w:ascii="Arial" w:hAnsi="Arial" w:cs="Arial"/>
          <w:sz w:val="14"/>
          <w:szCs w:val="14"/>
          <w:vertAlign w:val="superscript"/>
        </w:rPr>
        <w:t>III</w:t>
      </w:r>
      <w:r w:rsidR="00492D76" w:rsidRPr="00492D76">
        <w:rPr>
          <w:rFonts w:ascii="Arial" w:hAnsi="Arial" w:cs="Arial"/>
          <w:sz w:val="14"/>
          <w:szCs w:val="14"/>
        </w:rPr>
        <w:t>(mpdp)Fe</w:t>
      </w:r>
      <w:r w:rsidR="00492D76" w:rsidRPr="00492D76">
        <w:rPr>
          <w:rFonts w:ascii="Arial" w:hAnsi="Arial" w:cs="Arial"/>
          <w:sz w:val="14"/>
          <w:szCs w:val="14"/>
          <w:vertAlign w:val="superscript"/>
        </w:rPr>
        <w:t>II</w:t>
      </w:r>
      <w:r w:rsidR="00492D76" w:rsidRPr="00492D76">
        <w:rPr>
          <w:rFonts w:ascii="Arial" w:hAnsi="Arial" w:cs="Arial"/>
          <w:sz w:val="14"/>
          <w:szCs w:val="14"/>
        </w:rPr>
        <w:t>(</w:t>
      </w:r>
      <w:r w:rsidR="00492D76">
        <w:rPr>
          <w:rFonts w:ascii="Arial" w:hAnsi="Arial" w:cs="Arial"/>
          <w:sz w:val="14"/>
          <w:szCs w:val="14"/>
        </w:rPr>
        <w:t>O</w:t>
      </w:r>
      <w:r w:rsidR="00492D76" w:rsidRPr="00492D76">
        <w:rPr>
          <w:rFonts w:ascii="Arial" w:hAnsi="Arial" w:cs="Arial"/>
          <w:sz w:val="14"/>
          <w:szCs w:val="14"/>
        </w:rPr>
        <w:t>H</w:t>
      </w:r>
      <w:r w:rsidR="00492D76">
        <w:rPr>
          <w:rFonts w:ascii="Arial" w:hAnsi="Arial" w:cs="Arial"/>
          <w:sz w:val="14"/>
          <w:szCs w:val="14"/>
          <w:vertAlign w:val="subscript"/>
        </w:rPr>
        <w:t>2</w:t>
      </w:r>
      <w:r w:rsidR="00492D76" w:rsidRPr="00492D76">
        <w:rPr>
          <w:rFonts w:ascii="Arial" w:hAnsi="Arial" w:cs="Arial"/>
          <w:sz w:val="14"/>
          <w:szCs w:val="14"/>
        </w:rPr>
        <w:t>)}</w:t>
      </w:r>
      <w:r w:rsidR="00492D76" w:rsidRPr="00492D76">
        <w:rPr>
          <w:rFonts w:ascii="Arial" w:hAnsi="Arial" w:cs="Arial"/>
          <w:sz w:val="14"/>
          <w:szCs w:val="14"/>
          <w:vertAlign w:val="superscript"/>
        </w:rPr>
        <w:t>2+</w:t>
      </w:r>
      <w:r>
        <w:rPr>
          <w:rFonts w:ascii="Arial" w:hAnsi="Arial" w:cs="Arial"/>
          <w:sz w:val="14"/>
          <w:szCs w:val="14"/>
        </w:rPr>
        <w:t>;</w:t>
      </w:r>
      <w:r w:rsidR="009B0FC3">
        <w:rPr>
          <w:rFonts w:ascii="Arial" w:hAnsi="Arial" w:cs="Arial"/>
          <w:sz w:val="14"/>
          <w:szCs w:val="14"/>
        </w:rPr>
        <w:fldChar w:fldCharType="begin"/>
      </w:r>
      <w:r w:rsidR="00353770">
        <w:rPr>
          <w:rFonts w:ascii="Arial" w:hAnsi="Arial" w:cs="Arial"/>
          <w:sz w:val="14"/>
          <w:szCs w:val="14"/>
        </w:rPr>
        <w:instrText xml:space="preserve"> ADDIN ZOTERO_ITEM CSL_CITATION {"citationID":"a2idch581ad","properties":{"formattedCitation":"\\super [20]\\nosupersub{}","plainCitation":"[20]","noteIndex":0},"citationItems":[{"id":248,"uris":["http://zotero.org/users/local/5QIqVzXq/items/JSMK35ZN"],"uri":["http://zotero.org/users/local/5QIqVzXq/items/JSMK35ZN"],"itemData":{"id":248,"type":"article-journal","container-title":"Angewandte Chemie International Edition","page":"588-590","title":"A Model of Semimet Hemerythrin; NMR Spectroscopic Evidence of Valence Localization in Bis(µ-carboxylato)(µ-phenolato)diiron(II,III) Complexes in Solution","volume":"31","author":[{"family":"Kanda","given":"W"},{"family":"Moneta","given":"W"},{"family":"Bardet","given":"M"},{"family":"Bernard","given":"E"},{"family":"Debaecker","given":"N"},{"family":"Laugier","given":"J"},{"family":"Bousseksou","given":"A"},{"family":"Chardon-Noblat","given":"S"},{"family":"Latour","given":"J-M"}],"issued":{"date-parts":[["1995"]]}}}],"schema":"https://github.com/citation-style-language/schema/raw/master/csl-citation.json"} </w:instrText>
      </w:r>
      <w:r w:rsidR="009B0FC3">
        <w:rPr>
          <w:rFonts w:ascii="Arial" w:hAnsi="Arial" w:cs="Arial"/>
          <w:sz w:val="14"/>
          <w:szCs w:val="14"/>
        </w:rPr>
        <w:fldChar w:fldCharType="separate"/>
      </w:r>
      <w:r w:rsidR="00353770" w:rsidRPr="00353770">
        <w:rPr>
          <w:rFonts w:ascii="Arial" w:eastAsia="Times New Roman" w:hAnsi="Arial" w:cs="Arial"/>
          <w:sz w:val="14"/>
          <w:vertAlign w:val="superscript"/>
        </w:rPr>
        <w:t>[20]</w:t>
      </w:r>
      <w:r w:rsidR="009B0FC3">
        <w:rPr>
          <w:rFonts w:ascii="Arial" w:hAnsi="Arial" w:cs="Arial"/>
          <w:sz w:val="14"/>
          <w:szCs w:val="14"/>
        </w:rPr>
        <w:fldChar w:fldCharType="end"/>
      </w:r>
      <w:r>
        <w:rPr>
          <w:rFonts w:ascii="Arial" w:hAnsi="Arial" w:cs="Arial"/>
          <w:sz w:val="14"/>
          <w:szCs w:val="14"/>
        </w:rPr>
        <w:t xml:space="preserve"> (b) </w:t>
      </w:r>
      <w:r w:rsidR="009B0FC3">
        <w:rPr>
          <w:rFonts w:ascii="Arial" w:hAnsi="Arial" w:cs="Arial"/>
          <w:sz w:val="14"/>
          <w:szCs w:val="14"/>
        </w:rPr>
        <w:t>C</w:t>
      </w:r>
      <w:r>
        <w:rPr>
          <w:rFonts w:ascii="Arial" w:hAnsi="Arial" w:cs="Arial"/>
          <w:sz w:val="14"/>
          <w:szCs w:val="14"/>
        </w:rPr>
        <w:t>yclic voltammograms of</w:t>
      </w:r>
      <w:r w:rsidR="00492D76">
        <w:rPr>
          <w:rFonts w:ascii="Arial" w:hAnsi="Arial" w:cs="Arial"/>
          <w:sz w:val="14"/>
          <w:szCs w:val="14"/>
        </w:rPr>
        <w:t xml:space="preserve"> </w:t>
      </w:r>
      <w:r w:rsidR="00492D76" w:rsidRPr="00492D76">
        <w:rPr>
          <w:rFonts w:ascii="Arial" w:hAnsi="Arial" w:cs="Arial"/>
          <w:sz w:val="14"/>
          <w:szCs w:val="14"/>
        </w:rPr>
        <w:t>{L[(Py)</w:t>
      </w:r>
      <w:r w:rsidR="00492D76" w:rsidRPr="00492D76">
        <w:rPr>
          <w:rFonts w:ascii="Arial" w:hAnsi="Arial" w:cs="Arial"/>
          <w:sz w:val="14"/>
          <w:szCs w:val="14"/>
          <w:vertAlign w:val="subscript"/>
        </w:rPr>
        <w:t>2</w:t>
      </w:r>
      <w:r w:rsidR="00492D76" w:rsidRPr="00492D76">
        <w:rPr>
          <w:rFonts w:ascii="Arial" w:hAnsi="Arial" w:cs="Arial"/>
          <w:sz w:val="14"/>
          <w:szCs w:val="14"/>
        </w:rPr>
        <w:t>][(Py)(Bn)]Fe</w:t>
      </w:r>
      <w:r w:rsidR="00492D76" w:rsidRPr="00492D76">
        <w:rPr>
          <w:rFonts w:ascii="Arial" w:hAnsi="Arial" w:cs="Arial"/>
          <w:sz w:val="14"/>
          <w:szCs w:val="14"/>
          <w:vertAlign w:val="superscript"/>
        </w:rPr>
        <w:t>III</w:t>
      </w:r>
      <w:r w:rsidR="00492D76" w:rsidRPr="00492D76">
        <w:rPr>
          <w:rFonts w:ascii="Arial" w:hAnsi="Arial" w:cs="Arial"/>
          <w:sz w:val="14"/>
          <w:szCs w:val="14"/>
        </w:rPr>
        <w:t>(mpdp)Fe</w:t>
      </w:r>
      <w:r w:rsidR="00492D76" w:rsidRPr="00492D76">
        <w:rPr>
          <w:rFonts w:ascii="Arial" w:hAnsi="Arial" w:cs="Arial"/>
          <w:sz w:val="14"/>
          <w:szCs w:val="14"/>
          <w:vertAlign w:val="superscript"/>
        </w:rPr>
        <w:t>II</w:t>
      </w:r>
      <w:r w:rsidR="00492D76" w:rsidRPr="00492D76">
        <w:rPr>
          <w:rFonts w:ascii="Arial" w:hAnsi="Arial" w:cs="Arial"/>
          <w:sz w:val="14"/>
          <w:szCs w:val="14"/>
        </w:rPr>
        <w:t>(</w:t>
      </w:r>
      <w:r w:rsidR="005A4D17">
        <w:rPr>
          <w:rFonts w:ascii="Arial" w:hAnsi="Arial" w:cs="Arial"/>
          <w:sz w:val="14"/>
          <w:szCs w:val="14"/>
        </w:rPr>
        <w:t>NC</w:t>
      </w:r>
      <w:r w:rsidR="00492D76" w:rsidRPr="00492D76">
        <w:rPr>
          <w:rFonts w:ascii="Arial" w:hAnsi="Arial" w:cs="Arial"/>
          <w:sz w:val="14"/>
          <w:szCs w:val="14"/>
        </w:rPr>
        <w:t>CH</w:t>
      </w:r>
      <w:r w:rsidR="00492D76" w:rsidRPr="00492D76">
        <w:rPr>
          <w:rFonts w:ascii="Arial" w:hAnsi="Arial" w:cs="Arial"/>
          <w:sz w:val="14"/>
          <w:szCs w:val="14"/>
          <w:vertAlign w:val="subscript"/>
        </w:rPr>
        <w:t>3</w:t>
      </w:r>
      <w:r w:rsidR="00492D76" w:rsidRPr="00492D76">
        <w:rPr>
          <w:rFonts w:ascii="Arial" w:hAnsi="Arial" w:cs="Arial"/>
          <w:sz w:val="14"/>
          <w:szCs w:val="14"/>
        </w:rPr>
        <w:t>)}</w:t>
      </w:r>
      <w:r w:rsidR="00492D76" w:rsidRPr="00492D76">
        <w:rPr>
          <w:rFonts w:ascii="Arial" w:hAnsi="Arial" w:cs="Arial"/>
          <w:sz w:val="14"/>
          <w:szCs w:val="14"/>
          <w:vertAlign w:val="superscript"/>
        </w:rPr>
        <w:t>2+</w:t>
      </w:r>
      <w:r w:rsidR="00492D76">
        <w:rPr>
          <w:rFonts w:ascii="Arial" w:hAnsi="Arial" w:cs="Arial"/>
          <w:sz w:val="14"/>
          <w:szCs w:val="14"/>
        </w:rPr>
        <w:t xml:space="preserve"> in </w:t>
      </w:r>
      <w:r w:rsidR="002A1130">
        <w:rPr>
          <w:rFonts w:ascii="Arial" w:hAnsi="Arial" w:cs="Arial"/>
          <w:sz w:val="14"/>
          <w:szCs w:val="14"/>
        </w:rPr>
        <w:t>CH</w:t>
      </w:r>
      <w:r w:rsidR="002A1130" w:rsidRPr="002A1130">
        <w:rPr>
          <w:rFonts w:ascii="Arial" w:hAnsi="Arial" w:cs="Arial"/>
          <w:sz w:val="14"/>
          <w:szCs w:val="14"/>
          <w:vertAlign w:val="subscript"/>
        </w:rPr>
        <w:t>3</w:t>
      </w:r>
      <w:r w:rsidR="002A1130">
        <w:rPr>
          <w:rFonts w:ascii="Arial" w:hAnsi="Arial" w:cs="Arial"/>
          <w:sz w:val="14"/>
          <w:szCs w:val="14"/>
        </w:rPr>
        <w:t xml:space="preserve">CN in </w:t>
      </w:r>
      <w:r w:rsidR="00492D76">
        <w:rPr>
          <w:rFonts w:ascii="Arial" w:hAnsi="Arial" w:cs="Arial"/>
          <w:sz w:val="14"/>
          <w:szCs w:val="14"/>
        </w:rPr>
        <w:t>absence (solid line) and in presence of 1</w:t>
      </w:r>
      <w:r w:rsidR="00C113BA">
        <w:rPr>
          <w:rFonts w:ascii="Arial" w:hAnsi="Arial" w:cs="Arial"/>
          <w:sz w:val="14"/>
          <w:szCs w:val="14"/>
        </w:rPr>
        <w:t>5</w:t>
      </w:r>
      <w:r w:rsidR="00492D76">
        <w:rPr>
          <w:rFonts w:ascii="Arial" w:hAnsi="Arial" w:cs="Arial"/>
          <w:sz w:val="14"/>
          <w:szCs w:val="14"/>
        </w:rPr>
        <w:t>00 eq H</w:t>
      </w:r>
      <w:r w:rsidR="00492D76" w:rsidRPr="00492D76">
        <w:rPr>
          <w:rFonts w:ascii="Arial" w:hAnsi="Arial" w:cs="Arial"/>
          <w:sz w:val="14"/>
          <w:szCs w:val="14"/>
          <w:vertAlign w:val="subscript"/>
        </w:rPr>
        <w:t>2</w:t>
      </w:r>
      <w:r w:rsidR="00492D76">
        <w:rPr>
          <w:rFonts w:ascii="Arial" w:hAnsi="Arial" w:cs="Arial"/>
          <w:sz w:val="14"/>
          <w:szCs w:val="14"/>
        </w:rPr>
        <w:t>O (dashed line)</w:t>
      </w:r>
      <w:r w:rsidRPr="009B16A2">
        <w:rPr>
          <w:rFonts w:ascii="Arial" w:hAnsi="Arial" w:cs="Arial"/>
          <w:sz w:val="14"/>
          <w:szCs w:val="14"/>
        </w:rPr>
        <w:t>.</w:t>
      </w:r>
      <w:r w:rsidR="002F4CA4">
        <w:rPr>
          <w:rFonts w:ascii="Arial" w:hAnsi="Arial" w:cs="Arial"/>
          <w:sz w:val="14"/>
          <w:szCs w:val="14"/>
        </w:rPr>
        <w:fldChar w:fldCharType="begin"/>
      </w:r>
      <w:r w:rsidR="00F257BA">
        <w:rPr>
          <w:rFonts w:ascii="Arial" w:hAnsi="Arial" w:cs="Arial"/>
          <w:sz w:val="14"/>
          <w:szCs w:val="14"/>
        </w:rPr>
        <w:instrText xml:space="preserve"> ADDIN ZOTERO_ITEM CSL_CITATION {"citationID":"a27p67vhe4c","properties":{"formattedCitation":"\\super [62]\\nosupersub{}","plainCitation":"[62]","noteIndex":0},"citationItems":[{"id":69,"uris":["http://zotero.org/users/local/5QIqVzXq/items/JKNF6X6Z"],"uri":["http://zotero.org/users/local/5QIqVzXq/items/JKNF6X6Z"],"itemData":{"id":69,"type":"article-journal","container-title":"Inorganic Chemistry","page":"1638-1648","title":"Spectroscopic and Electrochemical Characterizations of an Aqua Ligand Exchange and Oxidatively-Induced Deprotonation in Diiron Complexes","title-short":"Spectroscopic and Electrochemical Characterizations of an Aqua Ligand Exchange and Oxidatively-Induced Deprotonation in Diiron Complexes","volume":"43","author":[{"family":"Chardon-Noblat","given":"S"},{"family":"Horner","given":"O"},{"family":"Chabut","given":"B"},{"family":"Avenier","given":"F"},{"family":"Debaecker","given":"N"},{"family":"Jones","given":"P"},{"family":"Pécaut","given":"J"},{"family":"Dubois","given":"L"},{"family":"Jeandey","given":"C"},{"family":"Oddou","given":"J -L"},{"family":"Deronzier","given":"A"},{"family":"Latour","given":"J -M"}],"issued":{"date-parts":[["2004"]]}}}],"schema":"https://github.com/citation-style-language/schema/raw/master/csl-citation.json"} </w:instrText>
      </w:r>
      <w:r w:rsidR="002F4CA4">
        <w:rPr>
          <w:rFonts w:ascii="Arial" w:hAnsi="Arial" w:cs="Arial"/>
          <w:sz w:val="14"/>
          <w:szCs w:val="14"/>
        </w:rPr>
        <w:fldChar w:fldCharType="separate"/>
      </w:r>
      <w:r w:rsidR="00F257BA" w:rsidRPr="00F257BA">
        <w:rPr>
          <w:rFonts w:ascii="Arial" w:eastAsia="Times New Roman" w:hAnsi="Arial" w:cs="Arial"/>
          <w:sz w:val="14"/>
          <w:vertAlign w:val="superscript"/>
        </w:rPr>
        <w:t>[62]</w:t>
      </w:r>
      <w:r w:rsidR="002F4CA4">
        <w:rPr>
          <w:rFonts w:ascii="Arial" w:hAnsi="Arial" w:cs="Arial"/>
          <w:sz w:val="14"/>
          <w:szCs w:val="14"/>
        </w:rPr>
        <w:fldChar w:fldCharType="end"/>
      </w:r>
    </w:p>
    <w:p w14:paraId="22DD11B0" w14:textId="77777777" w:rsidR="006F78CE" w:rsidRDefault="006F78CE" w:rsidP="0064502F">
      <w:pPr>
        <w:pStyle w:val="H1"/>
        <w:outlineLvl w:val="0"/>
      </w:pPr>
      <w:r>
        <w:t>5. Electron and Proton Transfers</w:t>
      </w:r>
    </w:p>
    <w:p w14:paraId="79AAA042" w14:textId="2A36658D" w:rsidR="00F46FD3" w:rsidRPr="005E45D0" w:rsidRDefault="00CF454B" w:rsidP="005E45D0">
      <w:pPr>
        <w:spacing w:line="225" w:lineRule="exact"/>
        <w:jc w:val="both"/>
        <w:rPr>
          <w:rFonts w:ascii="Arial" w:hAnsi="Arial" w:cs="Arial"/>
          <w:sz w:val="14"/>
          <w:szCs w:val="14"/>
        </w:rPr>
      </w:pPr>
      <w:r>
        <w:rPr>
          <w:rFonts w:ascii="Arial" w:hAnsi="Arial" w:cs="Arial"/>
          <w:sz w:val="17"/>
          <w:szCs w:val="17"/>
          <w:lang w:val="en-US"/>
        </w:rPr>
        <w:t>A f</w:t>
      </w:r>
      <w:r w:rsidR="00F46FD3" w:rsidRPr="00F46FD3">
        <w:rPr>
          <w:rFonts w:ascii="Arial" w:hAnsi="Arial" w:cs="Arial"/>
          <w:sz w:val="17"/>
          <w:szCs w:val="17"/>
          <w:lang w:val="en-US"/>
        </w:rPr>
        <w:t>ew mixed</w:t>
      </w:r>
      <w:r w:rsidR="00C60B88">
        <w:rPr>
          <w:rFonts w:ascii="Arial" w:hAnsi="Arial" w:cs="Arial"/>
          <w:sz w:val="17"/>
          <w:szCs w:val="17"/>
          <w:lang w:val="en-US"/>
        </w:rPr>
        <w:t>-</w:t>
      </w:r>
      <w:r w:rsidR="00F46FD3" w:rsidRPr="00F46FD3">
        <w:rPr>
          <w:rFonts w:ascii="Arial" w:hAnsi="Arial" w:cs="Arial"/>
          <w:sz w:val="17"/>
          <w:szCs w:val="17"/>
          <w:lang w:val="en-US"/>
        </w:rPr>
        <w:t>valent comp</w:t>
      </w:r>
      <w:r w:rsidR="00833284">
        <w:rPr>
          <w:rFonts w:ascii="Arial" w:hAnsi="Arial" w:cs="Arial"/>
          <w:sz w:val="17"/>
          <w:szCs w:val="17"/>
          <w:lang w:val="en-US"/>
        </w:rPr>
        <w:t>lexes have been isolated with a</w:t>
      </w:r>
      <w:r w:rsidR="00F46FD3" w:rsidRPr="00F46FD3">
        <w:rPr>
          <w:rFonts w:ascii="Arial" w:hAnsi="Arial" w:cs="Arial"/>
          <w:sz w:val="17"/>
          <w:szCs w:val="17"/>
          <w:lang w:val="en-US"/>
        </w:rPr>
        <w:t xml:space="preserve"> </w:t>
      </w:r>
      <w:r w:rsidR="00833284">
        <w:rPr>
          <w:rFonts w:ascii="Arial" w:hAnsi="Arial" w:cs="Arial"/>
          <w:sz w:val="17"/>
          <w:szCs w:val="17"/>
          <w:lang w:val="en-US"/>
        </w:rPr>
        <w:t>prot</w:t>
      </w:r>
      <w:r w:rsidR="00F46FD3" w:rsidRPr="00F46FD3">
        <w:rPr>
          <w:rFonts w:ascii="Arial" w:hAnsi="Arial" w:cs="Arial"/>
          <w:sz w:val="17"/>
          <w:szCs w:val="17"/>
          <w:lang w:val="en-US"/>
        </w:rPr>
        <w:t>ic ligand that can undergo deprotonation</w:t>
      </w:r>
      <w:r w:rsidR="003B2AF0">
        <w:rPr>
          <w:rFonts w:ascii="Arial" w:hAnsi="Arial" w:cs="Arial"/>
          <w:sz w:val="17"/>
          <w:szCs w:val="17"/>
          <w:lang w:val="en-US"/>
        </w:rPr>
        <w:t xml:space="preserve"> and some of them exhibit the remarkable behavior of deprotonation-induced valence inversion</w:t>
      </w:r>
      <w:r w:rsidR="00F46FD3" w:rsidRPr="00F46FD3">
        <w:rPr>
          <w:rFonts w:ascii="Arial" w:hAnsi="Arial" w:cs="Arial"/>
          <w:sz w:val="17"/>
          <w:szCs w:val="17"/>
          <w:lang w:val="en-US"/>
        </w:rPr>
        <w:t>.</w:t>
      </w:r>
      <w:r w:rsidR="007C65A0">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{"citationID":"a6r06eli3","properties":{"formattedCitation":"\\super [45,47]\\nosupersub{}","plainCitation":"[45,47]","noteIndex":0},"citationItems":[{"id":805,"uris":["http://zotero.org/users/local/5QIqVzXq/items/7QTR7549"],"uri":["http://zotero.org/users/local/5QIqVzXq/items/7QTR7549"],"itemData":{"id":805,"type":"article-journal","container-title":"Inorganic Chemistry","page":"6257-6266","title":"Deprotonation in Mixed-Valent Diiron(II,III) Complexes with Aniline or Benzimidazole Ligands","title-short":"Deprotonation in Mixed-Valent Diiron(II,III) Complexes with Aniline or Benzimidazole Ligands","volume":"54","author":[{"family":"Gouré","given":"E"},{"family":"Carboni","given":"M"},{"family":"Troussier","given":"A"},{"family":"Dubourdeaux","given":"P"},{"family":"Clémancey","given":"M"},{"family":"Gon","given":"N"},{"family":"Balasubramanian","given":"R"},{"family":"Lebrun","given":"C"},{"family":"Pécaut","given":"J"},{"family":"Blondin","given":"G"},{"family":"Latour","given":"J-M"}],"issued":{"date-parts":[["2015"]]}},"label":"page"},{"id":186,"uris":["http://zotero.org/users/local/5QIqVzXq/items/G2DNEXW6"],"uri":["http://zotero.org/users/local/5QIqVzXq/items/G2DNEXW6"],"itemData":{"id":186,"type":"article-journal","container-title":"Inorganic Chemistry","page":"6408-6410","title":"Reversible (De)protonation-Induced Valence Inversion in Mixed-Valent Diiron(II,III) Complexes","title-short":"Reversible (De)protonation-Induced Valence Inversion in Mixed-Valent Diiron(II,III) Complexes","volume":"50","author":[{"family":"Gouré","given":"E."},{"family":"Thiabaud","given":"G."},{"family":"Carboni","given":"M."},{"family":"Gon","given":"N."},{"family":"Dubourdeaux","given":"P."},{"family":"Garcia-Serres","given":"R."},{"family":"Clémancey","given":"M."},{"family":"Oddou","given":"J.-L."},{"family":"Robin","given":"A. Y."},{"family":"Jacquamet","given":"L."},{"family":"Dubois","given":"L."},{"family":"Blondin","given":"G."},{"family":"Latour","given":"J.-M."}],"issued":{"date-parts":[["2011"]]}},"label":"page"}],"schema":"https://github.com/citation-style-language/schema/raw/master/csl-citation.json"} </w:instrText>
      </w:r>
      <w:r w:rsidR="007C65A0">
        <w:rPr>
          <w:rFonts w:ascii="Arial" w:hAnsi="Arial" w:cs="Arial"/>
          <w:sz w:val="17"/>
          <w:szCs w:val="17"/>
          <w:lang w:val="en-US"/>
        </w:rPr>
        <w:fldChar w:fldCharType="separate"/>
      </w:r>
      <w:r w:rsidR="00F257BA" w:rsidRPr="00F257BA">
        <w:rPr>
          <w:rFonts w:ascii="Arial" w:eastAsia="Times New Roman" w:hAnsi="Arial" w:cs="Arial"/>
          <w:sz w:val="17"/>
          <w:vertAlign w:val="superscript"/>
        </w:rPr>
        <w:t>[45,47]</w:t>
      </w:r>
      <w:r w:rsidR="007C65A0">
        <w:rPr>
          <w:rFonts w:ascii="Arial" w:hAnsi="Arial" w:cs="Arial"/>
          <w:sz w:val="17"/>
          <w:szCs w:val="17"/>
          <w:lang w:val="en-US"/>
        </w:rPr>
        <w:fldChar w:fldCharType="end"/>
      </w:r>
      <w:r>
        <w:rPr>
          <w:rFonts w:ascii="Arial" w:hAnsi="Arial" w:cs="Arial"/>
          <w:sz w:val="17"/>
          <w:szCs w:val="17"/>
          <w:lang w:val="en-US"/>
        </w:rPr>
        <w:t xml:space="preserve"> </w:t>
      </w:r>
      <w:r w:rsidR="003B2AF0">
        <w:rPr>
          <w:rFonts w:ascii="Arial" w:hAnsi="Arial" w:cs="Arial"/>
          <w:sz w:val="17"/>
          <w:szCs w:val="17"/>
          <w:lang w:val="en-US"/>
        </w:rPr>
        <w:t>As a matter of fact</w:t>
      </w:r>
      <w:r w:rsidR="00F46FD3" w:rsidRPr="00F46FD3">
        <w:rPr>
          <w:rFonts w:ascii="Arial" w:hAnsi="Arial" w:cs="Arial"/>
          <w:sz w:val="17"/>
          <w:szCs w:val="17"/>
          <w:lang w:val="en-US"/>
        </w:rPr>
        <w:t xml:space="preserve">, when the acid form of the </w:t>
      </w:r>
      <w:r w:rsidR="008C181C">
        <w:rPr>
          <w:rFonts w:ascii="Arial" w:hAnsi="Arial" w:cs="Arial"/>
          <w:sz w:val="17"/>
          <w:szCs w:val="17"/>
          <w:lang w:val="en-US"/>
        </w:rPr>
        <w:t>complex</w:t>
      </w:r>
      <w:r w:rsidR="00F46FD3" w:rsidRPr="00F46FD3">
        <w:rPr>
          <w:rFonts w:ascii="Arial" w:hAnsi="Arial" w:cs="Arial"/>
          <w:sz w:val="17"/>
          <w:szCs w:val="17"/>
          <w:lang w:val="en-US"/>
        </w:rPr>
        <w:t xml:space="preserve"> presents localized valences, deprotonation may lead to an inversion of these valences.</w:t>
      </w:r>
    </w:p>
    <w:p w14:paraId="21D2ECA8" w14:textId="20FBAA71" w:rsidR="00F46FD3" w:rsidRDefault="00F46FD3" w:rsidP="00F46FD3">
      <w:pPr>
        <w:spacing w:line="225" w:lineRule="exact"/>
        <w:jc w:val="both"/>
        <w:rPr>
          <w:rFonts w:ascii="Arial" w:hAnsi="Arial" w:cs="Arial"/>
          <w:sz w:val="17"/>
          <w:szCs w:val="17"/>
          <w:lang w:val="en-US"/>
        </w:rPr>
      </w:pPr>
      <w:r w:rsidRPr="00F46FD3">
        <w:rPr>
          <w:rFonts w:ascii="Arial" w:hAnsi="Arial" w:cs="Arial"/>
          <w:sz w:val="17"/>
          <w:szCs w:val="17"/>
          <w:lang w:val="en-US"/>
        </w:rPr>
        <w:t xml:space="preserve">A first piece of evidence was obtained on the </w:t>
      </w:r>
      <w:r w:rsidR="006A6425" w:rsidRPr="006A6425">
        <w:rPr>
          <w:rFonts w:ascii="Arial" w:hAnsi="Arial" w:cs="Arial"/>
          <w:sz w:val="17"/>
          <w:szCs w:val="17"/>
        </w:rPr>
        <w:t>{L[(Py)</w:t>
      </w:r>
      <w:r w:rsidR="006A6425" w:rsidRPr="006A6425">
        <w:rPr>
          <w:rFonts w:ascii="Arial" w:hAnsi="Arial" w:cs="Arial"/>
          <w:sz w:val="17"/>
          <w:szCs w:val="17"/>
          <w:vertAlign w:val="subscript"/>
        </w:rPr>
        <w:t>2</w:t>
      </w:r>
      <w:r w:rsidR="006A6425" w:rsidRPr="006A6425">
        <w:rPr>
          <w:rFonts w:ascii="Arial" w:hAnsi="Arial" w:cs="Arial"/>
          <w:sz w:val="17"/>
          <w:szCs w:val="17"/>
        </w:rPr>
        <w:t>][(Py)(Bn</w:t>
      </w:r>
      <w:r w:rsidR="001C5FC0">
        <w:rPr>
          <w:rFonts w:ascii="Arial" w:hAnsi="Arial" w:cs="Arial"/>
          <w:sz w:val="17"/>
          <w:szCs w:val="17"/>
        </w:rPr>
        <w:t>Cl</w:t>
      </w:r>
      <w:r w:rsidR="001C5FC0" w:rsidRPr="001C5FC0">
        <w:rPr>
          <w:rFonts w:ascii="Arial" w:hAnsi="Arial" w:cs="Arial"/>
          <w:sz w:val="17"/>
          <w:szCs w:val="17"/>
          <w:vertAlign w:val="subscript"/>
        </w:rPr>
        <w:t>2</w:t>
      </w:r>
      <w:r w:rsidR="006A6425" w:rsidRPr="006A6425">
        <w:rPr>
          <w:rFonts w:ascii="Arial" w:hAnsi="Arial" w:cs="Arial"/>
          <w:sz w:val="17"/>
          <w:szCs w:val="17"/>
        </w:rPr>
        <w:t>)]Fe</w:t>
      </w:r>
      <w:r w:rsidR="006A6425" w:rsidRPr="006A6425">
        <w:rPr>
          <w:rFonts w:ascii="Arial" w:hAnsi="Arial" w:cs="Arial"/>
          <w:sz w:val="17"/>
          <w:szCs w:val="17"/>
          <w:vertAlign w:val="superscript"/>
        </w:rPr>
        <w:t>III</w:t>
      </w:r>
      <w:r w:rsidR="006A6425" w:rsidRPr="006A6425">
        <w:rPr>
          <w:rFonts w:ascii="Arial" w:hAnsi="Arial" w:cs="Arial"/>
          <w:sz w:val="17"/>
          <w:szCs w:val="17"/>
        </w:rPr>
        <w:t>(mpdp)Fe</w:t>
      </w:r>
      <w:r w:rsidR="006A6425" w:rsidRPr="006A6425">
        <w:rPr>
          <w:rFonts w:ascii="Arial" w:hAnsi="Arial" w:cs="Arial"/>
          <w:sz w:val="17"/>
          <w:szCs w:val="17"/>
          <w:vertAlign w:val="superscript"/>
        </w:rPr>
        <w:t>II</w:t>
      </w:r>
      <w:r w:rsidR="006A6425" w:rsidRPr="006A6425">
        <w:rPr>
          <w:rFonts w:ascii="Arial" w:hAnsi="Arial" w:cs="Arial"/>
          <w:sz w:val="17"/>
          <w:szCs w:val="17"/>
        </w:rPr>
        <w:t>(</w:t>
      </w:r>
      <w:r w:rsidR="006A6425">
        <w:rPr>
          <w:rFonts w:ascii="Arial" w:hAnsi="Arial" w:cs="Arial"/>
          <w:sz w:val="17"/>
          <w:szCs w:val="17"/>
        </w:rPr>
        <w:t>O</w:t>
      </w:r>
      <w:r w:rsidR="006A6425" w:rsidRPr="006A6425">
        <w:rPr>
          <w:rFonts w:ascii="Arial" w:hAnsi="Arial" w:cs="Arial"/>
          <w:sz w:val="17"/>
          <w:szCs w:val="17"/>
        </w:rPr>
        <w:t>H</w:t>
      </w:r>
      <w:r w:rsidR="006A6425">
        <w:rPr>
          <w:rFonts w:ascii="Arial" w:hAnsi="Arial" w:cs="Arial"/>
          <w:sz w:val="17"/>
          <w:szCs w:val="17"/>
          <w:vertAlign w:val="subscript"/>
        </w:rPr>
        <w:t>2</w:t>
      </w:r>
      <w:r w:rsidR="006A6425" w:rsidRPr="006A6425">
        <w:rPr>
          <w:rFonts w:ascii="Arial" w:hAnsi="Arial" w:cs="Arial"/>
          <w:sz w:val="17"/>
          <w:szCs w:val="17"/>
        </w:rPr>
        <w:t>)}</w:t>
      </w:r>
      <w:r w:rsidR="006A6425" w:rsidRPr="006A6425">
        <w:rPr>
          <w:rFonts w:ascii="Arial" w:hAnsi="Arial" w:cs="Arial"/>
          <w:sz w:val="17"/>
          <w:szCs w:val="17"/>
          <w:vertAlign w:val="superscript"/>
        </w:rPr>
        <w:t>2+</w:t>
      </w:r>
      <w:r w:rsidR="006A6425" w:rsidRPr="00F46FD3">
        <w:rPr>
          <w:rFonts w:ascii="Arial" w:hAnsi="Arial" w:cs="Arial"/>
          <w:sz w:val="17"/>
          <w:szCs w:val="17"/>
          <w:lang w:val="en-US"/>
        </w:rPr>
        <w:t xml:space="preserve"> </w:t>
      </w:r>
      <w:r w:rsidRPr="00F46FD3">
        <w:rPr>
          <w:rFonts w:ascii="Arial" w:hAnsi="Arial" w:cs="Arial"/>
          <w:sz w:val="17"/>
          <w:szCs w:val="17"/>
          <w:lang w:val="en-US"/>
        </w:rPr>
        <w:t xml:space="preserve">complex </w:t>
      </w:r>
      <w:r w:rsidR="00C113BA">
        <w:rPr>
          <w:rFonts w:ascii="Arial" w:hAnsi="Arial" w:cs="Arial"/>
          <w:sz w:val="17"/>
          <w:szCs w:val="17"/>
          <w:lang w:val="en-US"/>
        </w:rPr>
        <w:t xml:space="preserve">(Figure 6a) </w:t>
      </w:r>
      <w:r w:rsidRPr="00F46FD3">
        <w:rPr>
          <w:rFonts w:ascii="Arial" w:hAnsi="Arial" w:cs="Arial"/>
          <w:sz w:val="17"/>
          <w:szCs w:val="17"/>
          <w:lang w:val="en-US"/>
        </w:rPr>
        <w:t xml:space="preserve">formed upon addition of 1500 molar equiv of water on </w:t>
      </w:r>
      <w:r w:rsidR="006A6425" w:rsidRPr="006A6425">
        <w:rPr>
          <w:rFonts w:ascii="Arial" w:hAnsi="Arial" w:cs="Arial"/>
          <w:sz w:val="17"/>
          <w:szCs w:val="17"/>
        </w:rPr>
        <w:t>{L[(Py)</w:t>
      </w:r>
      <w:r w:rsidR="006A6425" w:rsidRPr="006A6425">
        <w:rPr>
          <w:rFonts w:ascii="Arial" w:hAnsi="Arial" w:cs="Arial"/>
          <w:sz w:val="17"/>
          <w:szCs w:val="17"/>
          <w:vertAlign w:val="subscript"/>
        </w:rPr>
        <w:t>2</w:t>
      </w:r>
      <w:r w:rsidR="006A6425" w:rsidRPr="006A6425">
        <w:rPr>
          <w:rFonts w:ascii="Arial" w:hAnsi="Arial" w:cs="Arial"/>
          <w:sz w:val="17"/>
          <w:szCs w:val="17"/>
        </w:rPr>
        <w:t>][(Py)(Bn</w:t>
      </w:r>
      <w:r w:rsidR="001C5FC0">
        <w:rPr>
          <w:rFonts w:ascii="Arial" w:hAnsi="Arial" w:cs="Arial"/>
          <w:sz w:val="17"/>
          <w:szCs w:val="17"/>
        </w:rPr>
        <w:t>Cl</w:t>
      </w:r>
      <w:r w:rsidR="001C5FC0" w:rsidRPr="001C5FC0">
        <w:rPr>
          <w:rFonts w:ascii="Arial" w:hAnsi="Arial" w:cs="Arial"/>
          <w:sz w:val="17"/>
          <w:szCs w:val="17"/>
          <w:vertAlign w:val="subscript"/>
        </w:rPr>
        <w:t>2</w:t>
      </w:r>
      <w:r w:rsidR="006A6425" w:rsidRPr="006A6425">
        <w:rPr>
          <w:rFonts w:ascii="Arial" w:hAnsi="Arial" w:cs="Arial"/>
          <w:sz w:val="17"/>
          <w:szCs w:val="17"/>
        </w:rPr>
        <w:t>)]Fe</w:t>
      </w:r>
      <w:r w:rsidR="006A6425" w:rsidRPr="006A6425">
        <w:rPr>
          <w:rFonts w:ascii="Arial" w:hAnsi="Arial" w:cs="Arial"/>
          <w:sz w:val="17"/>
          <w:szCs w:val="17"/>
          <w:vertAlign w:val="superscript"/>
        </w:rPr>
        <w:t>III</w:t>
      </w:r>
      <w:r w:rsidR="006A6425" w:rsidRPr="006A6425">
        <w:rPr>
          <w:rFonts w:ascii="Arial" w:hAnsi="Arial" w:cs="Arial"/>
          <w:sz w:val="17"/>
          <w:szCs w:val="17"/>
        </w:rPr>
        <w:t>(mpdp)Fe</w:t>
      </w:r>
      <w:r w:rsidR="006A6425" w:rsidRPr="006A6425">
        <w:rPr>
          <w:rFonts w:ascii="Arial" w:hAnsi="Arial" w:cs="Arial"/>
          <w:sz w:val="17"/>
          <w:szCs w:val="17"/>
          <w:vertAlign w:val="superscript"/>
        </w:rPr>
        <w:t>II</w:t>
      </w:r>
      <w:r w:rsidR="006A6425" w:rsidRPr="006A6425">
        <w:rPr>
          <w:rFonts w:ascii="Arial" w:hAnsi="Arial" w:cs="Arial"/>
          <w:sz w:val="17"/>
          <w:szCs w:val="17"/>
        </w:rPr>
        <w:t>(</w:t>
      </w:r>
      <w:r w:rsidR="00470EE7">
        <w:rPr>
          <w:rFonts w:ascii="Arial" w:hAnsi="Arial" w:cs="Arial"/>
          <w:sz w:val="17"/>
          <w:szCs w:val="17"/>
        </w:rPr>
        <w:t>NC</w:t>
      </w:r>
      <w:r w:rsidR="006A6425" w:rsidRPr="006A6425">
        <w:rPr>
          <w:rFonts w:ascii="Arial" w:hAnsi="Arial" w:cs="Arial"/>
          <w:sz w:val="17"/>
          <w:szCs w:val="17"/>
        </w:rPr>
        <w:t>CH</w:t>
      </w:r>
      <w:r w:rsidR="006A6425" w:rsidRPr="006A6425">
        <w:rPr>
          <w:rFonts w:ascii="Arial" w:hAnsi="Arial" w:cs="Arial"/>
          <w:sz w:val="17"/>
          <w:szCs w:val="17"/>
          <w:vertAlign w:val="subscript"/>
        </w:rPr>
        <w:t>3</w:t>
      </w:r>
      <w:r w:rsidR="006A6425" w:rsidRPr="006A6425">
        <w:rPr>
          <w:rFonts w:ascii="Arial" w:hAnsi="Arial" w:cs="Arial"/>
          <w:sz w:val="17"/>
          <w:szCs w:val="17"/>
        </w:rPr>
        <w:t>)}</w:t>
      </w:r>
      <w:r w:rsidR="006A6425" w:rsidRPr="006A6425">
        <w:rPr>
          <w:rFonts w:ascii="Arial" w:hAnsi="Arial" w:cs="Arial"/>
          <w:sz w:val="17"/>
          <w:szCs w:val="17"/>
          <w:vertAlign w:val="superscript"/>
        </w:rPr>
        <w:t>2+</w:t>
      </w:r>
      <w:r w:rsidRPr="00F46FD3">
        <w:rPr>
          <w:rFonts w:ascii="Arial" w:hAnsi="Arial" w:cs="Arial"/>
          <w:sz w:val="17"/>
          <w:szCs w:val="17"/>
          <w:lang w:val="en-US"/>
        </w:rPr>
        <w:t>.</w:t>
      </w:r>
      <w:r w:rsidR="00A26865">
        <w:rPr>
          <w:rFonts w:ascii="Arial" w:hAnsi="Arial" w:cs="Arial"/>
          <w:sz w:val="17"/>
          <w:szCs w:val="17"/>
          <w:vertAlign w:val="superscript"/>
          <w:lang w:val="en-US"/>
        </w:rPr>
        <w:fldChar w:fldCharType="begin"/>
      </w:r>
      <w:r w:rsidR="00F257BA">
        <w:rPr>
          <w:rFonts w:ascii="Arial" w:hAnsi="Arial" w:cs="Arial"/>
          <w:sz w:val="17"/>
          <w:szCs w:val="17"/>
          <w:vertAlign w:val="superscript"/>
          <w:lang w:val="en-US"/>
        </w:rPr>
        <w:instrText xml:space="preserve"> ADDIN ZOTERO_ITEM CSL_CITATION {"citationID":"a1akuqossdo","properties":{"formattedCitation":"\\super [62]\\nosupersub{}","plainCitation":"[62]","noteIndex":0},"citationItems":[{"id":69,"uris":["http://zotero.org/users/local/5QIqVzXq/items/JKNF6X6Z"],"uri":["http://zotero.org/users/local/5QIqVzXq/items/JKNF6X6Z"],"itemData":{"id":69,"type":"article-journal","container-title":"Inorganic Chemistry","page":"1638-1648","title":"Spectroscopic and Electrochemical Characterizations of an Aqua Ligand Exchange and Oxidatively-Induced Deprotonation in Diiron Complexes","title-short":"Spectroscopic and Electrochemical Characterizations of an Aqua Ligand Exchange and Oxidatively-Induced Deprotonation in Diiron Complexes","volume":"43","author":[{"family":"Chardon-Noblat","given":"S"},{"family":"Horner","given":"O"},{"family":"Chabut","given":"B"},{"family":"Avenier","given":"F"},{"family":"Debaecker","given":"N"},{"family":"Jones","given":"P"},{"family":"Pécaut","given":"J"},{"family":"Dubois","given":"L"},{"family":"Jeandey","given":"C"},{"family":"Oddou","given":"J -L"},{"family":"Deronzier","given":"A"},{"family":"Latour","given":"J -M"}],"issued":{"date-parts":[["2004"]]}}}],"schema":"https://github.com/citation-style-language/schema/raw/master/csl-citation.json"} </w:instrText>
      </w:r>
      <w:r w:rsidR="00A26865">
        <w:rPr>
          <w:rFonts w:ascii="Arial" w:hAnsi="Arial" w:cs="Arial"/>
          <w:sz w:val="17"/>
          <w:szCs w:val="17"/>
          <w:vertAlign w:val="superscript"/>
          <w:lang w:val="en-US"/>
        </w:rPr>
        <w:fldChar w:fldCharType="separate"/>
      </w:r>
      <w:r w:rsidR="00F257BA" w:rsidRPr="00F257BA">
        <w:rPr>
          <w:rFonts w:ascii="Arial" w:eastAsia="Times New Roman" w:hAnsi="Arial" w:cs="Arial"/>
          <w:sz w:val="17"/>
          <w:vertAlign w:val="superscript"/>
        </w:rPr>
        <w:t>[62]</w:t>
      </w:r>
      <w:r w:rsidR="00A26865">
        <w:rPr>
          <w:rFonts w:ascii="Arial" w:hAnsi="Arial" w:cs="Arial"/>
          <w:sz w:val="17"/>
          <w:szCs w:val="17"/>
          <w:vertAlign w:val="superscript"/>
          <w:lang w:val="en-US"/>
        </w:rPr>
        <w:fldChar w:fldCharType="end"/>
      </w:r>
      <w:r w:rsidRPr="00F46FD3">
        <w:rPr>
          <w:rFonts w:ascii="Arial" w:hAnsi="Arial" w:cs="Arial"/>
          <w:sz w:val="17"/>
          <w:szCs w:val="17"/>
          <w:lang w:val="en-US"/>
        </w:rPr>
        <w:t xml:space="preserve"> </w:t>
      </w:r>
      <w:r w:rsidRPr="00F46FD3">
        <w:rPr>
          <w:rFonts w:ascii="Arial" w:hAnsi="Arial" w:cs="Arial"/>
          <w:sz w:val="17"/>
          <w:szCs w:val="17"/>
          <w:vertAlign w:val="superscript"/>
          <w:lang w:val="en-US"/>
        </w:rPr>
        <w:t>1</w:t>
      </w:r>
      <w:r w:rsidRPr="00F46FD3">
        <w:rPr>
          <w:rFonts w:ascii="Arial" w:hAnsi="Arial" w:cs="Arial"/>
          <w:sz w:val="17"/>
          <w:szCs w:val="17"/>
          <w:lang w:val="en-US"/>
        </w:rPr>
        <w:t xml:space="preserve">H NMR and Mössbauer spectroscopies evidenced localized valences and the coordination of the water molecule to the ferrous site. When the same amount of water was added on </w:t>
      </w:r>
      <w:r w:rsidR="005E64D7" w:rsidRPr="006A6425">
        <w:rPr>
          <w:rFonts w:ascii="Arial" w:hAnsi="Arial" w:cs="Arial"/>
          <w:sz w:val="17"/>
          <w:szCs w:val="17"/>
        </w:rPr>
        <w:t>{L[(Py)</w:t>
      </w:r>
      <w:r w:rsidR="005E64D7" w:rsidRPr="006A6425">
        <w:rPr>
          <w:rFonts w:ascii="Arial" w:hAnsi="Arial" w:cs="Arial"/>
          <w:sz w:val="17"/>
          <w:szCs w:val="17"/>
          <w:vertAlign w:val="subscript"/>
        </w:rPr>
        <w:t>2</w:t>
      </w:r>
      <w:r w:rsidR="005E64D7" w:rsidRPr="006A6425">
        <w:rPr>
          <w:rFonts w:ascii="Arial" w:hAnsi="Arial" w:cs="Arial"/>
          <w:sz w:val="17"/>
          <w:szCs w:val="17"/>
        </w:rPr>
        <w:t>][(Py)(Bn</w:t>
      </w:r>
      <w:r w:rsidR="001C5FC0">
        <w:rPr>
          <w:rFonts w:ascii="Arial" w:hAnsi="Arial" w:cs="Arial"/>
          <w:sz w:val="17"/>
          <w:szCs w:val="17"/>
        </w:rPr>
        <w:t>Cl</w:t>
      </w:r>
      <w:r w:rsidR="001C5FC0" w:rsidRPr="001C5FC0">
        <w:rPr>
          <w:rFonts w:ascii="Arial" w:hAnsi="Arial" w:cs="Arial"/>
          <w:sz w:val="17"/>
          <w:szCs w:val="17"/>
          <w:vertAlign w:val="subscript"/>
        </w:rPr>
        <w:t>2</w:t>
      </w:r>
      <w:r w:rsidR="005E64D7" w:rsidRPr="006A6425">
        <w:rPr>
          <w:rFonts w:ascii="Arial" w:hAnsi="Arial" w:cs="Arial"/>
          <w:sz w:val="17"/>
          <w:szCs w:val="17"/>
        </w:rPr>
        <w:t>)]Fe</w:t>
      </w:r>
      <w:r w:rsidR="005E64D7" w:rsidRPr="006A6425">
        <w:rPr>
          <w:rFonts w:ascii="Arial" w:hAnsi="Arial" w:cs="Arial"/>
          <w:sz w:val="17"/>
          <w:szCs w:val="17"/>
          <w:vertAlign w:val="superscript"/>
        </w:rPr>
        <w:t>III</w:t>
      </w:r>
      <w:r w:rsidR="005E64D7" w:rsidRPr="006A6425">
        <w:rPr>
          <w:rFonts w:ascii="Arial" w:hAnsi="Arial" w:cs="Arial"/>
          <w:sz w:val="17"/>
          <w:szCs w:val="17"/>
        </w:rPr>
        <w:t>(mpdp)Fe</w:t>
      </w:r>
      <w:r w:rsidR="005E64D7" w:rsidRPr="006A6425">
        <w:rPr>
          <w:rFonts w:ascii="Arial" w:hAnsi="Arial" w:cs="Arial"/>
          <w:sz w:val="17"/>
          <w:szCs w:val="17"/>
          <w:vertAlign w:val="superscript"/>
        </w:rPr>
        <w:t>I</w:t>
      </w:r>
      <w:r w:rsidR="005E64D7">
        <w:rPr>
          <w:rFonts w:ascii="Arial" w:hAnsi="Arial" w:cs="Arial"/>
          <w:sz w:val="17"/>
          <w:szCs w:val="17"/>
          <w:vertAlign w:val="superscript"/>
        </w:rPr>
        <w:t>I</w:t>
      </w:r>
      <w:r w:rsidR="005E64D7" w:rsidRPr="006A6425">
        <w:rPr>
          <w:rFonts w:ascii="Arial" w:hAnsi="Arial" w:cs="Arial"/>
          <w:sz w:val="17"/>
          <w:szCs w:val="17"/>
          <w:vertAlign w:val="superscript"/>
        </w:rPr>
        <w:t>I</w:t>
      </w:r>
      <w:r w:rsidR="005E64D7" w:rsidRPr="006A6425">
        <w:rPr>
          <w:rFonts w:ascii="Arial" w:hAnsi="Arial" w:cs="Arial"/>
          <w:sz w:val="17"/>
          <w:szCs w:val="17"/>
        </w:rPr>
        <w:t>(</w:t>
      </w:r>
      <w:r w:rsidR="00470EE7">
        <w:rPr>
          <w:rFonts w:ascii="Arial" w:hAnsi="Arial" w:cs="Arial"/>
          <w:sz w:val="17"/>
          <w:szCs w:val="17"/>
        </w:rPr>
        <w:t>NC</w:t>
      </w:r>
      <w:r w:rsidR="005E64D7" w:rsidRPr="006A6425">
        <w:rPr>
          <w:rFonts w:ascii="Arial" w:hAnsi="Arial" w:cs="Arial"/>
          <w:sz w:val="17"/>
          <w:szCs w:val="17"/>
        </w:rPr>
        <w:t>CH</w:t>
      </w:r>
      <w:r w:rsidR="005E64D7" w:rsidRPr="006A6425">
        <w:rPr>
          <w:rFonts w:ascii="Arial" w:hAnsi="Arial" w:cs="Arial"/>
          <w:sz w:val="17"/>
          <w:szCs w:val="17"/>
          <w:vertAlign w:val="subscript"/>
        </w:rPr>
        <w:t>3</w:t>
      </w:r>
      <w:r w:rsidR="005E64D7" w:rsidRPr="006A6425">
        <w:rPr>
          <w:rFonts w:ascii="Arial" w:hAnsi="Arial" w:cs="Arial"/>
          <w:sz w:val="17"/>
          <w:szCs w:val="17"/>
        </w:rPr>
        <w:t>)}</w:t>
      </w:r>
      <w:r w:rsidR="005E64D7">
        <w:rPr>
          <w:rFonts w:ascii="Arial" w:hAnsi="Arial" w:cs="Arial"/>
          <w:sz w:val="17"/>
          <w:szCs w:val="17"/>
          <w:vertAlign w:val="superscript"/>
        </w:rPr>
        <w:t>3</w:t>
      </w:r>
      <w:r w:rsidR="005E64D7" w:rsidRPr="006A6425">
        <w:rPr>
          <w:rFonts w:ascii="Arial" w:hAnsi="Arial" w:cs="Arial"/>
          <w:sz w:val="17"/>
          <w:szCs w:val="17"/>
          <w:vertAlign w:val="superscript"/>
        </w:rPr>
        <w:t>+</w:t>
      </w:r>
      <w:r w:rsidR="005E64D7" w:rsidRPr="00F46FD3">
        <w:rPr>
          <w:rFonts w:ascii="Arial" w:hAnsi="Arial" w:cs="Arial"/>
          <w:sz w:val="17"/>
          <w:szCs w:val="17"/>
          <w:lang w:val="en-US"/>
        </w:rPr>
        <w:t xml:space="preserve"> </w:t>
      </w:r>
      <w:r w:rsidRPr="00F46FD3">
        <w:rPr>
          <w:rFonts w:ascii="Arial" w:hAnsi="Arial" w:cs="Arial"/>
          <w:sz w:val="17"/>
          <w:szCs w:val="17"/>
          <w:lang w:val="en-US"/>
        </w:rPr>
        <w:t>generated by bulk electrolysis of the acetonitrile Fe</w:t>
      </w:r>
      <w:r w:rsidRPr="00F46FD3">
        <w:rPr>
          <w:rFonts w:ascii="Arial" w:hAnsi="Arial" w:cs="Arial"/>
          <w:sz w:val="17"/>
          <w:szCs w:val="17"/>
          <w:vertAlign w:val="superscript"/>
          <w:lang w:val="en-US"/>
        </w:rPr>
        <w:t>II</w:t>
      </w:r>
      <w:r w:rsidRPr="00F46FD3">
        <w:rPr>
          <w:rFonts w:ascii="Arial" w:hAnsi="Arial" w:cs="Arial"/>
          <w:sz w:val="17"/>
          <w:szCs w:val="17"/>
          <w:lang w:val="en-US"/>
        </w:rPr>
        <w:t>Fe</w:t>
      </w:r>
      <w:r w:rsidRPr="00F46FD3">
        <w:rPr>
          <w:rFonts w:ascii="Arial" w:hAnsi="Arial" w:cs="Arial"/>
          <w:sz w:val="17"/>
          <w:szCs w:val="17"/>
          <w:vertAlign w:val="superscript"/>
          <w:lang w:val="en-US"/>
        </w:rPr>
        <w:t>III</w:t>
      </w:r>
      <w:r w:rsidRPr="00F46FD3">
        <w:rPr>
          <w:rFonts w:ascii="Arial" w:hAnsi="Arial" w:cs="Arial"/>
          <w:sz w:val="17"/>
          <w:szCs w:val="17"/>
          <w:lang w:val="en-US"/>
        </w:rPr>
        <w:t xml:space="preserve"> complex, Mössbauer spectroscopy evidenced the formation of the aqua complex </w:t>
      </w:r>
      <w:r w:rsidR="005E64D7" w:rsidRPr="006A6425">
        <w:rPr>
          <w:rFonts w:ascii="Arial" w:hAnsi="Arial" w:cs="Arial"/>
          <w:sz w:val="17"/>
          <w:szCs w:val="17"/>
        </w:rPr>
        <w:t>{L[(Py)</w:t>
      </w:r>
      <w:r w:rsidR="005E64D7" w:rsidRPr="006A6425">
        <w:rPr>
          <w:rFonts w:ascii="Arial" w:hAnsi="Arial" w:cs="Arial"/>
          <w:sz w:val="17"/>
          <w:szCs w:val="17"/>
          <w:vertAlign w:val="subscript"/>
        </w:rPr>
        <w:t>2</w:t>
      </w:r>
      <w:r w:rsidR="005E64D7" w:rsidRPr="006A6425">
        <w:rPr>
          <w:rFonts w:ascii="Arial" w:hAnsi="Arial" w:cs="Arial"/>
          <w:sz w:val="17"/>
          <w:szCs w:val="17"/>
        </w:rPr>
        <w:t>][(Py)(Bn</w:t>
      </w:r>
      <w:r w:rsidR="001C5FC0">
        <w:rPr>
          <w:rFonts w:ascii="Arial" w:hAnsi="Arial" w:cs="Arial"/>
          <w:sz w:val="17"/>
          <w:szCs w:val="17"/>
        </w:rPr>
        <w:t>Cl</w:t>
      </w:r>
      <w:r w:rsidR="001C5FC0" w:rsidRPr="001C5FC0">
        <w:rPr>
          <w:rFonts w:ascii="Arial" w:hAnsi="Arial" w:cs="Arial"/>
          <w:sz w:val="17"/>
          <w:szCs w:val="17"/>
          <w:vertAlign w:val="subscript"/>
        </w:rPr>
        <w:t>2</w:t>
      </w:r>
      <w:r w:rsidR="005E64D7" w:rsidRPr="006A6425">
        <w:rPr>
          <w:rFonts w:ascii="Arial" w:hAnsi="Arial" w:cs="Arial"/>
          <w:sz w:val="17"/>
          <w:szCs w:val="17"/>
        </w:rPr>
        <w:t>)]Fe</w:t>
      </w:r>
      <w:r w:rsidR="005E64D7" w:rsidRPr="006A6425">
        <w:rPr>
          <w:rFonts w:ascii="Arial" w:hAnsi="Arial" w:cs="Arial"/>
          <w:sz w:val="17"/>
          <w:szCs w:val="17"/>
          <w:vertAlign w:val="superscript"/>
        </w:rPr>
        <w:t>III</w:t>
      </w:r>
      <w:r w:rsidR="005E64D7" w:rsidRPr="006A6425">
        <w:rPr>
          <w:rFonts w:ascii="Arial" w:hAnsi="Arial" w:cs="Arial"/>
          <w:sz w:val="17"/>
          <w:szCs w:val="17"/>
        </w:rPr>
        <w:t>(mpdp)Fe</w:t>
      </w:r>
      <w:r w:rsidR="005E64D7" w:rsidRPr="006A6425">
        <w:rPr>
          <w:rFonts w:ascii="Arial" w:hAnsi="Arial" w:cs="Arial"/>
          <w:sz w:val="17"/>
          <w:szCs w:val="17"/>
          <w:vertAlign w:val="superscript"/>
        </w:rPr>
        <w:t>I</w:t>
      </w:r>
      <w:r w:rsidR="005E64D7">
        <w:rPr>
          <w:rFonts w:ascii="Arial" w:hAnsi="Arial" w:cs="Arial"/>
          <w:sz w:val="17"/>
          <w:szCs w:val="17"/>
          <w:vertAlign w:val="superscript"/>
        </w:rPr>
        <w:t>I</w:t>
      </w:r>
      <w:r w:rsidR="005E64D7" w:rsidRPr="006A6425">
        <w:rPr>
          <w:rFonts w:ascii="Arial" w:hAnsi="Arial" w:cs="Arial"/>
          <w:sz w:val="17"/>
          <w:szCs w:val="17"/>
          <w:vertAlign w:val="superscript"/>
        </w:rPr>
        <w:t>I</w:t>
      </w:r>
      <w:r w:rsidR="005E64D7" w:rsidRPr="006A6425">
        <w:rPr>
          <w:rFonts w:ascii="Arial" w:hAnsi="Arial" w:cs="Arial"/>
          <w:sz w:val="17"/>
          <w:szCs w:val="17"/>
        </w:rPr>
        <w:t>(</w:t>
      </w:r>
      <w:r w:rsidR="005E64D7">
        <w:rPr>
          <w:rFonts w:ascii="Arial" w:hAnsi="Arial" w:cs="Arial"/>
          <w:sz w:val="17"/>
          <w:szCs w:val="17"/>
        </w:rPr>
        <w:t>O</w:t>
      </w:r>
      <w:r w:rsidR="005E64D7" w:rsidRPr="006A6425">
        <w:rPr>
          <w:rFonts w:ascii="Arial" w:hAnsi="Arial" w:cs="Arial"/>
          <w:sz w:val="17"/>
          <w:szCs w:val="17"/>
        </w:rPr>
        <w:t>H</w:t>
      </w:r>
      <w:r w:rsidR="005E64D7">
        <w:rPr>
          <w:rFonts w:ascii="Arial" w:hAnsi="Arial" w:cs="Arial"/>
          <w:sz w:val="17"/>
          <w:szCs w:val="17"/>
          <w:vertAlign w:val="subscript"/>
        </w:rPr>
        <w:t>2</w:t>
      </w:r>
      <w:r w:rsidR="005E64D7" w:rsidRPr="006A6425">
        <w:rPr>
          <w:rFonts w:ascii="Arial" w:hAnsi="Arial" w:cs="Arial"/>
          <w:sz w:val="17"/>
          <w:szCs w:val="17"/>
        </w:rPr>
        <w:t>)}</w:t>
      </w:r>
      <w:r w:rsidR="005E64D7">
        <w:rPr>
          <w:rFonts w:ascii="Arial" w:hAnsi="Arial" w:cs="Arial"/>
          <w:sz w:val="17"/>
          <w:szCs w:val="17"/>
          <w:vertAlign w:val="superscript"/>
        </w:rPr>
        <w:t>3</w:t>
      </w:r>
      <w:r w:rsidR="005E64D7" w:rsidRPr="006A6425">
        <w:rPr>
          <w:rFonts w:ascii="Arial" w:hAnsi="Arial" w:cs="Arial"/>
          <w:sz w:val="17"/>
          <w:szCs w:val="17"/>
          <w:vertAlign w:val="superscript"/>
        </w:rPr>
        <w:t>+</w:t>
      </w:r>
      <w:r w:rsidRPr="00F46FD3">
        <w:rPr>
          <w:rFonts w:ascii="Arial" w:hAnsi="Arial" w:cs="Arial"/>
          <w:sz w:val="17"/>
          <w:szCs w:val="17"/>
          <w:lang w:val="en-US"/>
        </w:rPr>
        <w:t xml:space="preserve"> along with that of the hydroxo complex </w:t>
      </w:r>
      <w:r w:rsidR="005E64D7" w:rsidRPr="006A6425">
        <w:rPr>
          <w:rFonts w:ascii="Arial" w:hAnsi="Arial" w:cs="Arial"/>
          <w:sz w:val="17"/>
          <w:szCs w:val="17"/>
        </w:rPr>
        <w:t>{L[(Py)</w:t>
      </w:r>
      <w:r w:rsidR="005E64D7" w:rsidRPr="006A6425">
        <w:rPr>
          <w:rFonts w:ascii="Arial" w:hAnsi="Arial" w:cs="Arial"/>
          <w:sz w:val="17"/>
          <w:szCs w:val="17"/>
          <w:vertAlign w:val="subscript"/>
        </w:rPr>
        <w:t>2</w:t>
      </w:r>
      <w:r w:rsidR="005E64D7" w:rsidRPr="006A6425">
        <w:rPr>
          <w:rFonts w:ascii="Arial" w:hAnsi="Arial" w:cs="Arial"/>
          <w:sz w:val="17"/>
          <w:szCs w:val="17"/>
        </w:rPr>
        <w:t>][(Py)(Bn</w:t>
      </w:r>
      <w:r w:rsidR="001C5FC0">
        <w:rPr>
          <w:rFonts w:ascii="Arial" w:hAnsi="Arial" w:cs="Arial"/>
          <w:sz w:val="17"/>
          <w:szCs w:val="17"/>
        </w:rPr>
        <w:t>Cl</w:t>
      </w:r>
      <w:r w:rsidR="001C5FC0" w:rsidRPr="001C5FC0">
        <w:rPr>
          <w:rFonts w:ascii="Arial" w:hAnsi="Arial" w:cs="Arial"/>
          <w:sz w:val="17"/>
          <w:szCs w:val="17"/>
          <w:vertAlign w:val="subscript"/>
        </w:rPr>
        <w:t>2</w:t>
      </w:r>
      <w:r w:rsidR="005E64D7" w:rsidRPr="006A6425">
        <w:rPr>
          <w:rFonts w:ascii="Arial" w:hAnsi="Arial" w:cs="Arial"/>
          <w:sz w:val="17"/>
          <w:szCs w:val="17"/>
        </w:rPr>
        <w:t>)]Fe</w:t>
      </w:r>
      <w:r w:rsidR="005E64D7" w:rsidRPr="006A6425">
        <w:rPr>
          <w:rFonts w:ascii="Arial" w:hAnsi="Arial" w:cs="Arial"/>
          <w:sz w:val="17"/>
          <w:szCs w:val="17"/>
          <w:vertAlign w:val="superscript"/>
        </w:rPr>
        <w:t>III</w:t>
      </w:r>
      <w:r w:rsidR="005E64D7" w:rsidRPr="006A6425">
        <w:rPr>
          <w:rFonts w:ascii="Arial" w:hAnsi="Arial" w:cs="Arial"/>
          <w:sz w:val="17"/>
          <w:szCs w:val="17"/>
        </w:rPr>
        <w:t>(mpdp)Fe</w:t>
      </w:r>
      <w:r w:rsidR="005E64D7" w:rsidRPr="006A6425">
        <w:rPr>
          <w:rFonts w:ascii="Arial" w:hAnsi="Arial" w:cs="Arial"/>
          <w:sz w:val="17"/>
          <w:szCs w:val="17"/>
          <w:vertAlign w:val="superscript"/>
        </w:rPr>
        <w:t>I</w:t>
      </w:r>
      <w:r w:rsidR="005E64D7">
        <w:rPr>
          <w:rFonts w:ascii="Arial" w:hAnsi="Arial" w:cs="Arial"/>
          <w:sz w:val="17"/>
          <w:szCs w:val="17"/>
          <w:vertAlign w:val="superscript"/>
        </w:rPr>
        <w:t>I</w:t>
      </w:r>
      <w:r w:rsidR="005E64D7" w:rsidRPr="006A6425">
        <w:rPr>
          <w:rFonts w:ascii="Arial" w:hAnsi="Arial" w:cs="Arial"/>
          <w:sz w:val="17"/>
          <w:szCs w:val="17"/>
          <w:vertAlign w:val="superscript"/>
        </w:rPr>
        <w:t>I</w:t>
      </w:r>
      <w:r w:rsidR="005E64D7" w:rsidRPr="006A6425">
        <w:rPr>
          <w:rFonts w:ascii="Arial" w:hAnsi="Arial" w:cs="Arial"/>
          <w:sz w:val="17"/>
          <w:szCs w:val="17"/>
        </w:rPr>
        <w:t>(</w:t>
      </w:r>
      <w:r w:rsidR="005E64D7">
        <w:rPr>
          <w:rFonts w:ascii="Arial" w:hAnsi="Arial" w:cs="Arial"/>
          <w:sz w:val="17"/>
          <w:szCs w:val="17"/>
        </w:rPr>
        <w:t>OH</w:t>
      </w:r>
      <w:r w:rsidR="005E64D7" w:rsidRPr="006A6425">
        <w:rPr>
          <w:rFonts w:ascii="Arial" w:hAnsi="Arial" w:cs="Arial"/>
          <w:sz w:val="17"/>
          <w:szCs w:val="17"/>
        </w:rPr>
        <w:t>)}</w:t>
      </w:r>
      <w:r w:rsidR="00064E0F">
        <w:rPr>
          <w:rFonts w:ascii="Arial" w:hAnsi="Arial" w:cs="Arial"/>
          <w:sz w:val="17"/>
          <w:szCs w:val="17"/>
          <w:vertAlign w:val="superscript"/>
        </w:rPr>
        <w:t>2</w:t>
      </w:r>
      <w:r w:rsidR="005E64D7" w:rsidRPr="006A6425">
        <w:rPr>
          <w:rFonts w:ascii="Arial" w:hAnsi="Arial" w:cs="Arial"/>
          <w:sz w:val="17"/>
          <w:szCs w:val="17"/>
          <w:vertAlign w:val="superscript"/>
        </w:rPr>
        <w:t>+</w:t>
      </w:r>
      <w:r w:rsidRPr="00F46FD3">
        <w:rPr>
          <w:rFonts w:ascii="Arial" w:hAnsi="Arial" w:cs="Arial"/>
          <w:sz w:val="17"/>
          <w:szCs w:val="17"/>
          <w:lang w:val="en-US"/>
        </w:rPr>
        <w:t xml:space="preserve">. </w:t>
      </w:r>
      <w:r w:rsidR="00894074">
        <w:rPr>
          <w:rFonts w:ascii="Arial" w:hAnsi="Arial" w:cs="Arial"/>
          <w:sz w:val="17"/>
          <w:szCs w:val="17"/>
          <w:lang w:val="en-US"/>
        </w:rPr>
        <w:t>A perusal of c</w:t>
      </w:r>
      <w:r w:rsidRPr="00F46FD3">
        <w:rPr>
          <w:rFonts w:ascii="Arial" w:hAnsi="Arial" w:cs="Arial"/>
          <w:sz w:val="17"/>
          <w:szCs w:val="17"/>
          <w:lang w:val="en-US"/>
        </w:rPr>
        <w:t>yclic voltammograms recorded on the</w:t>
      </w:r>
      <w:r w:rsidR="00526CB2">
        <w:rPr>
          <w:rFonts w:ascii="Arial" w:hAnsi="Arial" w:cs="Arial"/>
          <w:sz w:val="17"/>
          <w:szCs w:val="17"/>
          <w:lang w:val="en-US"/>
        </w:rPr>
        <w:t xml:space="preserve"> solution of the</w:t>
      </w:r>
      <w:r w:rsidRPr="00F46FD3">
        <w:rPr>
          <w:rFonts w:ascii="Arial" w:hAnsi="Arial" w:cs="Arial"/>
          <w:sz w:val="17"/>
          <w:szCs w:val="17"/>
          <w:lang w:val="en-US"/>
        </w:rPr>
        <w:t xml:space="preserve"> di-ferric mixture revealed the formation </w:t>
      </w:r>
      <w:r w:rsidR="00526CB2">
        <w:rPr>
          <w:rFonts w:ascii="Arial" w:hAnsi="Arial" w:cs="Arial"/>
          <w:sz w:val="17"/>
          <w:szCs w:val="17"/>
          <w:lang w:val="en-US"/>
        </w:rPr>
        <w:t xml:space="preserve">at the electrode </w:t>
      </w:r>
      <w:r w:rsidRPr="00F46FD3">
        <w:rPr>
          <w:rFonts w:ascii="Arial" w:hAnsi="Arial" w:cs="Arial"/>
          <w:sz w:val="17"/>
          <w:szCs w:val="17"/>
          <w:lang w:val="en-US"/>
        </w:rPr>
        <w:t>of the mixed</w:t>
      </w:r>
      <w:r w:rsidR="00F8567F">
        <w:rPr>
          <w:rFonts w:ascii="Arial" w:hAnsi="Arial" w:cs="Arial"/>
          <w:sz w:val="17"/>
          <w:szCs w:val="17"/>
          <w:lang w:val="en-US"/>
        </w:rPr>
        <w:t>-</w:t>
      </w:r>
      <w:r w:rsidRPr="00F46FD3">
        <w:rPr>
          <w:rFonts w:ascii="Arial" w:hAnsi="Arial" w:cs="Arial"/>
          <w:sz w:val="17"/>
          <w:szCs w:val="17"/>
          <w:lang w:val="en-US"/>
        </w:rPr>
        <w:t xml:space="preserve">valent hydroxo complex. </w:t>
      </w:r>
      <w:r w:rsidR="00F070FA">
        <w:rPr>
          <w:rFonts w:ascii="Arial" w:hAnsi="Arial" w:cs="Arial"/>
          <w:sz w:val="17"/>
          <w:szCs w:val="17"/>
          <w:lang w:val="en-US"/>
        </w:rPr>
        <w:t>However, this species is u</w:t>
      </w:r>
      <w:r w:rsidR="00894074">
        <w:rPr>
          <w:rFonts w:ascii="Arial" w:hAnsi="Arial" w:cs="Arial"/>
          <w:sz w:val="17"/>
          <w:szCs w:val="17"/>
          <w:lang w:val="en-US"/>
        </w:rPr>
        <w:t>nstable towards protonation and is rapidly transformed in the corresponding mixed-valent aqua complex</w:t>
      </w:r>
      <w:r w:rsidR="00064E0F">
        <w:rPr>
          <w:rFonts w:ascii="Arial" w:hAnsi="Arial" w:cs="Arial"/>
          <w:sz w:val="17"/>
          <w:szCs w:val="17"/>
          <w:lang w:val="en-US"/>
        </w:rPr>
        <w:t xml:space="preserve"> </w:t>
      </w:r>
      <w:r w:rsidR="00064E0F" w:rsidRPr="006A6425">
        <w:rPr>
          <w:rFonts w:ascii="Arial" w:hAnsi="Arial" w:cs="Arial"/>
          <w:sz w:val="17"/>
          <w:szCs w:val="17"/>
        </w:rPr>
        <w:t>{L[(Py)</w:t>
      </w:r>
      <w:r w:rsidR="00064E0F" w:rsidRPr="006A6425">
        <w:rPr>
          <w:rFonts w:ascii="Arial" w:hAnsi="Arial" w:cs="Arial"/>
          <w:sz w:val="17"/>
          <w:szCs w:val="17"/>
          <w:vertAlign w:val="subscript"/>
        </w:rPr>
        <w:t>2</w:t>
      </w:r>
      <w:r w:rsidR="00064E0F" w:rsidRPr="006A6425">
        <w:rPr>
          <w:rFonts w:ascii="Arial" w:hAnsi="Arial" w:cs="Arial"/>
          <w:sz w:val="17"/>
          <w:szCs w:val="17"/>
        </w:rPr>
        <w:t>][(Py)(Bn</w:t>
      </w:r>
      <w:r w:rsidR="001C5FC0">
        <w:rPr>
          <w:rFonts w:ascii="Arial" w:hAnsi="Arial" w:cs="Arial"/>
          <w:sz w:val="17"/>
          <w:szCs w:val="17"/>
        </w:rPr>
        <w:t>Cl</w:t>
      </w:r>
      <w:r w:rsidR="001C5FC0" w:rsidRPr="001C5FC0">
        <w:rPr>
          <w:rFonts w:ascii="Arial" w:hAnsi="Arial" w:cs="Arial"/>
          <w:sz w:val="17"/>
          <w:szCs w:val="17"/>
          <w:vertAlign w:val="subscript"/>
        </w:rPr>
        <w:t>2</w:t>
      </w:r>
      <w:r w:rsidR="00064E0F" w:rsidRPr="006A6425">
        <w:rPr>
          <w:rFonts w:ascii="Arial" w:hAnsi="Arial" w:cs="Arial"/>
          <w:sz w:val="17"/>
          <w:szCs w:val="17"/>
        </w:rPr>
        <w:t>)]Fe</w:t>
      </w:r>
      <w:r w:rsidR="00064E0F" w:rsidRPr="006A6425">
        <w:rPr>
          <w:rFonts w:ascii="Arial" w:hAnsi="Arial" w:cs="Arial"/>
          <w:sz w:val="17"/>
          <w:szCs w:val="17"/>
          <w:vertAlign w:val="superscript"/>
        </w:rPr>
        <w:t>III</w:t>
      </w:r>
      <w:r w:rsidR="00064E0F" w:rsidRPr="006A6425">
        <w:rPr>
          <w:rFonts w:ascii="Arial" w:hAnsi="Arial" w:cs="Arial"/>
          <w:sz w:val="17"/>
          <w:szCs w:val="17"/>
        </w:rPr>
        <w:t>(mpdp)Fe</w:t>
      </w:r>
      <w:r w:rsidR="00064E0F">
        <w:rPr>
          <w:rFonts w:ascii="Arial" w:hAnsi="Arial" w:cs="Arial"/>
          <w:sz w:val="17"/>
          <w:szCs w:val="17"/>
          <w:vertAlign w:val="superscript"/>
        </w:rPr>
        <w:t>I</w:t>
      </w:r>
      <w:r w:rsidR="00064E0F" w:rsidRPr="006A6425">
        <w:rPr>
          <w:rFonts w:ascii="Arial" w:hAnsi="Arial" w:cs="Arial"/>
          <w:sz w:val="17"/>
          <w:szCs w:val="17"/>
          <w:vertAlign w:val="superscript"/>
        </w:rPr>
        <w:t>I</w:t>
      </w:r>
      <w:r w:rsidR="00064E0F" w:rsidRPr="006A6425">
        <w:rPr>
          <w:rFonts w:ascii="Arial" w:hAnsi="Arial" w:cs="Arial"/>
          <w:sz w:val="17"/>
          <w:szCs w:val="17"/>
        </w:rPr>
        <w:t>(</w:t>
      </w:r>
      <w:r w:rsidR="00064E0F">
        <w:rPr>
          <w:rFonts w:ascii="Arial" w:hAnsi="Arial" w:cs="Arial"/>
          <w:sz w:val="17"/>
          <w:szCs w:val="17"/>
        </w:rPr>
        <w:t>OH</w:t>
      </w:r>
      <w:r w:rsidR="00064E0F" w:rsidRPr="00064E0F">
        <w:rPr>
          <w:rFonts w:ascii="Arial" w:hAnsi="Arial" w:cs="Arial"/>
          <w:sz w:val="17"/>
          <w:szCs w:val="17"/>
          <w:vertAlign w:val="subscript"/>
        </w:rPr>
        <w:t>2</w:t>
      </w:r>
      <w:r w:rsidR="00064E0F" w:rsidRPr="006A6425">
        <w:rPr>
          <w:rFonts w:ascii="Arial" w:hAnsi="Arial" w:cs="Arial"/>
          <w:sz w:val="17"/>
          <w:szCs w:val="17"/>
        </w:rPr>
        <w:t>)}</w:t>
      </w:r>
      <w:r w:rsidR="00064E0F">
        <w:rPr>
          <w:rFonts w:ascii="Arial" w:hAnsi="Arial" w:cs="Arial"/>
          <w:sz w:val="17"/>
          <w:szCs w:val="17"/>
          <w:vertAlign w:val="superscript"/>
        </w:rPr>
        <w:t>2</w:t>
      </w:r>
      <w:r w:rsidR="00064E0F" w:rsidRPr="006A6425">
        <w:rPr>
          <w:rFonts w:ascii="Arial" w:hAnsi="Arial" w:cs="Arial"/>
          <w:sz w:val="17"/>
          <w:szCs w:val="17"/>
          <w:vertAlign w:val="superscript"/>
        </w:rPr>
        <w:t>+</w:t>
      </w:r>
      <w:r w:rsidR="00894074">
        <w:rPr>
          <w:rFonts w:ascii="Arial" w:hAnsi="Arial" w:cs="Arial"/>
          <w:sz w:val="17"/>
          <w:szCs w:val="17"/>
          <w:lang w:val="en-US"/>
        </w:rPr>
        <w:t xml:space="preserve">. </w:t>
      </w:r>
      <w:r w:rsidRPr="00F46FD3">
        <w:rPr>
          <w:rFonts w:ascii="Arial" w:hAnsi="Arial" w:cs="Arial"/>
          <w:sz w:val="17"/>
          <w:szCs w:val="17"/>
          <w:lang w:val="en-US"/>
        </w:rPr>
        <w:t>It may be anticipated that the hydroxo ligand was coordinated to the ferric site rather than to the ferrous ion. Accordingly, this hydroxo mixed</w:t>
      </w:r>
      <w:r w:rsidR="00F8567F">
        <w:rPr>
          <w:rFonts w:ascii="Arial" w:hAnsi="Arial" w:cs="Arial"/>
          <w:sz w:val="17"/>
          <w:szCs w:val="17"/>
          <w:lang w:val="en-US"/>
        </w:rPr>
        <w:t>-</w:t>
      </w:r>
      <w:r w:rsidRPr="00F46FD3">
        <w:rPr>
          <w:rFonts w:ascii="Arial" w:hAnsi="Arial" w:cs="Arial"/>
          <w:sz w:val="17"/>
          <w:szCs w:val="17"/>
          <w:lang w:val="en-US"/>
        </w:rPr>
        <w:t xml:space="preserve">valent complex </w:t>
      </w:r>
      <w:r w:rsidR="00064E0F" w:rsidRPr="006A6425">
        <w:rPr>
          <w:rFonts w:ascii="Arial" w:hAnsi="Arial" w:cs="Arial"/>
          <w:sz w:val="17"/>
          <w:szCs w:val="17"/>
        </w:rPr>
        <w:t>{L[(Py)</w:t>
      </w:r>
      <w:r w:rsidR="00064E0F" w:rsidRPr="006A6425">
        <w:rPr>
          <w:rFonts w:ascii="Arial" w:hAnsi="Arial" w:cs="Arial"/>
          <w:sz w:val="17"/>
          <w:szCs w:val="17"/>
          <w:vertAlign w:val="subscript"/>
        </w:rPr>
        <w:t>2</w:t>
      </w:r>
      <w:r w:rsidR="00064E0F" w:rsidRPr="006A6425">
        <w:rPr>
          <w:rFonts w:ascii="Arial" w:hAnsi="Arial" w:cs="Arial"/>
          <w:sz w:val="17"/>
          <w:szCs w:val="17"/>
        </w:rPr>
        <w:t>][(Py)(Bn</w:t>
      </w:r>
      <w:r w:rsidR="001C5FC0">
        <w:rPr>
          <w:rFonts w:ascii="Arial" w:hAnsi="Arial" w:cs="Arial"/>
          <w:sz w:val="17"/>
          <w:szCs w:val="17"/>
        </w:rPr>
        <w:t>Cl</w:t>
      </w:r>
      <w:r w:rsidR="001C5FC0" w:rsidRPr="001C5FC0">
        <w:rPr>
          <w:rFonts w:ascii="Arial" w:hAnsi="Arial" w:cs="Arial"/>
          <w:sz w:val="17"/>
          <w:szCs w:val="17"/>
          <w:vertAlign w:val="subscript"/>
        </w:rPr>
        <w:t>2</w:t>
      </w:r>
      <w:r w:rsidR="00064E0F" w:rsidRPr="006A6425">
        <w:rPr>
          <w:rFonts w:ascii="Arial" w:hAnsi="Arial" w:cs="Arial"/>
          <w:sz w:val="17"/>
          <w:szCs w:val="17"/>
        </w:rPr>
        <w:t>)]Fe</w:t>
      </w:r>
      <w:r w:rsidR="00064E0F">
        <w:rPr>
          <w:rFonts w:ascii="Arial" w:hAnsi="Arial" w:cs="Arial"/>
          <w:sz w:val="17"/>
          <w:szCs w:val="17"/>
          <w:vertAlign w:val="superscript"/>
        </w:rPr>
        <w:t>I</w:t>
      </w:r>
      <w:r w:rsidR="00064E0F" w:rsidRPr="006A6425">
        <w:rPr>
          <w:rFonts w:ascii="Arial" w:hAnsi="Arial" w:cs="Arial"/>
          <w:sz w:val="17"/>
          <w:szCs w:val="17"/>
          <w:vertAlign w:val="superscript"/>
        </w:rPr>
        <w:t>I</w:t>
      </w:r>
      <w:r w:rsidR="00064E0F" w:rsidRPr="006A6425">
        <w:rPr>
          <w:rFonts w:ascii="Arial" w:hAnsi="Arial" w:cs="Arial"/>
          <w:sz w:val="17"/>
          <w:szCs w:val="17"/>
        </w:rPr>
        <w:t>(mpdp)Fe</w:t>
      </w:r>
      <w:r w:rsidR="00064E0F" w:rsidRPr="006A6425">
        <w:rPr>
          <w:rFonts w:ascii="Arial" w:hAnsi="Arial" w:cs="Arial"/>
          <w:sz w:val="17"/>
          <w:szCs w:val="17"/>
          <w:vertAlign w:val="superscript"/>
        </w:rPr>
        <w:t>I</w:t>
      </w:r>
      <w:r w:rsidR="00064E0F">
        <w:rPr>
          <w:rFonts w:ascii="Arial" w:hAnsi="Arial" w:cs="Arial"/>
          <w:sz w:val="17"/>
          <w:szCs w:val="17"/>
          <w:vertAlign w:val="superscript"/>
        </w:rPr>
        <w:t>I</w:t>
      </w:r>
      <w:r w:rsidR="00064E0F" w:rsidRPr="006A6425">
        <w:rPr>
          <w:rFonts w:ascii="Arial" w:hAnsi="Arial" w:cs="Arial"/>
          <w:sz w:val="17"/>
          <w:szCs w:val="17"/>
          <w:vertAlign w:val="superscript"/>
        </w:rPr>
        <w:t>I</w:t>
      </w:r>
      <w:r w:rsidR="00064E0F" w:rsidRPr="006A6425">
        <w:rPr>
          <w:rFonts w:ascii="Arial" w:hAnsi="Arial" w:cs="Arial"/>
          <w:sz w:val="17"/>
          <w:szCs w:val="17"/>
        </w:rPr>
        <w:t>(</w:t>
      </w:r>
      <w:r w:rsidR="00064E0F">
        <w:rPr>
          <w:rFonts w:ascii="Arial" w:hAnsi="Arial" w:cs="Arial"/>
          <w:sz w:val="17"/>
          <w:szCs w:val="17"/>
        </w:rPr>
        <w:t>OH</w:t>
      </w:r>
      <w:r w:rsidR="00064E0F" w:rsidRPr="006A6425">
        <w:rPr>
          <w:rFonts w:ascii="Arial" w:hAnsi="Arial" w:cs="Arial"/>
          <w:sz w:val="17"/>
          <w:szCs w:val="17"/>
        </w:rPr>
        <w:t>)}</w:t>
      </w:r>
      <w:r w:rsidR="00064E0F" w:rsidRPr="006A6425">
        <w:rPr>
          <w:rFonts w:ascii="Arial" w:hAnsi="Arial" w:cs="Arial"/>
          <w:sz w:val="17"/>
          <w:szCs w:val="17"/>
          <w:vertAlign w:val="superscript"/>
        </w:rPr>
        <w:t>+</w:t>
      </w:r>
      <w:r w:rsidR="00064E0F" w:rsidRPr="00F46FD3">
        <w:rPr>
          <w:rFonts w:ascii="Arial" w:hAnsi="Arial" w:cs="Arial"/>
          <w:sz w:val="17"/>
          <w:szCs w:val="17"/>
          <w:lang w:val="en-US"/>
        </w:rPr>
        <w:t xml:space="preserve"> </w:t>
      </w:r>
      <w:r w:rsidRPr="00F46FD3">
        <w:rPr>
          <w:rFonts w:ascii="Arial" w:hAnsi="Arial" w:cs="Arial"/>
          <w:sz w:val="17"/>
          <w:szCs w:val="17"/>
          <w:lang w:val="en-US"/>
        </w:rPr>
        <w:t xml:space="preserve">presented inverted valences versus the aqua complex </w:t>
      </w:r>
      <w:r w:rsidR="00064E0F" w:rsidRPr="006A6425">
        <w:rPr>
          <w:rFonts w:ascii="Arial" w:hAnsi="Arial" w:cs="Arial"/>
          <w:sz w:val="17"/>
          <w:szCs w:val="17"/>
        </w:rPr>
        <w:t>{L[(Py)</w:t>
      </w:r>
      <w:r w:rsidR="00064E0F" w:rsidRPr="006A6425">
        <w:rPr>
          <w:rFonts w:ascii="Arial" w:hAnsi="Arial" w:cs="Arial"/>
          <w:sz w:val="17"/>
          <w:szCs w:val="17"/>
          <w:vertAlign w:val="subscript"/>
        </w:rPr>
        <w:t>2</w:t>
      </w:r>
      <w:r w:rsidR="00064E0F" w:rsidRPr="006A6425">
        <w:rPr>
          <w:rFonts w:ascii="Arial" w:hAnsi="Arial" w:cs="Arial"/>
          <w:sz w:val="17"/>
          <w:szCs w:val="17"/>
        </w:rPr>
        <w:t>][(Py)(Bn</w:t>
      </w:r>
      <w:r w:rsidR="001C5FC0">
        <w:rPr>
          <w:rFonts w:ascii="Arial" w:hAnsi="Arial" w:cs="Arial"/>
          <w:sz w:val="17"/>
          <w:szCs w:val="17"/>
        </w:rPr>
        <w:t>Cl</w:t>
      </w:r>
      <w:r w:rsidR="001C5FC0" w:rsidRPr="001C5FC0">
        <w:rPr>
          <w:rFonts w:ascii="Arial" w:hAnsi="Arial" w:cs="Arial"/>
          <w:sz w:val="17"/>
          <w:szCs w:val="17"/>
          <w:vertAlign w:val="subscript"/>
        </w:rPr>
        <w:t>2</w:t>
      </w:r>
      <w:r w:rsidR="00064E0F" w:rsidRPr="006A6425">
        <w:rPr>
          <w:rFonts w:ascii="Arial" w:hAnsi="Arial" w:cs="Arial"/>
          <w:sz w:val="17"/>
          <w:szCs w:val="17"/>
        </w:rPr>
        <w:t>)]Fe</w:t>
      </w:r>
      <w:r w:rsidR="00064E0F" w:rsidRPr="006A6425">
        <w:rPr>
          <w:rFonts w:ascii="Arial" w:hAnsi="Arial" w:cs="Arial"/>
          <w:sz w:val="17"/>
          <w:szCs w:val="17"/>
          <w:vertAlign w:val="superscript"/>
        </w:rPr>
        <w:t>III</w:t>
      </w:r>
      <w:r w:rsidR="00064E0F" w:rsidRPr="006A6425">
        <w:rPr>
          <w:rFonts w:ascii="Arial" w:hAnsi="Arial" w:cs="Arial"/>
          <w:sz w:val="17"/>
          <w:szCs w:val="17"/>
        </w:rPr>
        <w:t>(mpdp)Fe</w:t>
      </w:r>
      <w:r w:rsidR="00064E0F">
        <w:rPr>
          <w:rFonts w:ascii="Arial" w:hAnsi="Arial" w:cs="Arial"/>
          <w:sz w:val="17"/>
          <w:szCs w:val="17"/>
          <w:vertAlign w:val="superscript"/>
        </w:rPr>
        <w:t>I</w:t>
      </w:r>
      <w:r w:rsidR="00064E0F" w:rsidRPr="006A6425">
        <w:rPr>
          <w:rFonts w:ascii="Arial" w:hAnsi="Arial" w:cs="Arial"/>
          <w:sz w:val="17"/>
          <w:szCs w:val="17"/>
          <w:vertAlign w:val="superscript"/>
        </w:rPr>
        <w:t>I</w:t>
      </w:r>
      <w:r w:rsidR="00064E0F" w:rsidRPr="006A6425">
        <w:rPr>
          <w:rFonts w:ascii="Arial" w:hAnsi="Arial" w:cs="Arial"/>
          <w:sz w:val="17"/>
          <w:szCs w:val="17"/>
        </w:rPr>
        <w:t>(</w:t>
      </w:r>
      <w:r w:rsidR="00064E0F">
        <w:rPr>
          <w:rFonts w:ascii="Arial" w:hAnsi="Arial" w:cs="Arial"/>
          <w:sz w:val="17"/>
          <w:szCs w:val="17"/>
        </w:rPr>
        <w:t>OH</w:t>
      </w:r>
      <w:r w:rsidR="00064E0F" w:rsidRPr="00064E0F">
        <w:rPr>
          <w:rFonts w:ascii="Arial" w:hAnsi="Arial" w:cs="Arial"/>
          <w:sz w:val="17"/>
          <w:szCs w:val="17"/>
          <w:vertAlign w:val="subscript"/>
        </w:rPr>
        <w:t>2</w:t>
      </w:r>
      <w:r w:rsidR="00064E0F" w:rsidRPr="006A6425">
        <w:rPr>
          <w:rFonts w:ascii="Arial" w:hAnsi="Arial" w:cs="Arial"/>
          <w:sz w:val="17"/>
          <w:szCs w:val="17"/>
        </w:rPr>
        <w:t>)}</w:t>
      </w:r>
      <w:r w:rsidR="00064E0F">
        <w:rPr>
          <w:rFonts w:ascii="Arial" w:hAnsi="Arial" w:cs="Arial"/>
          <w:sz w:val="17"/>
          <w:szCs w:val="17"/>
          <w:vertAlign w:val="superscript"/>
        </w:rPr>
        <w:t>2</w:t>
      </w:r>
      <w:r w:rsidR="00064E0F" w:rsidRPr="006A6425">
        <w:rPr>
          <w:rFonts w:ascii="Arial" w:hAnsi="Arial" w:cs="Arial"/>
          <w:sz w:val="17"/>
          <w:szCs w:val="17"/>
          <w:vertAlign w:val="superscript"/>
        </w:rPr>
        <w:t>+</w:t>
      </w:r>
      <w:r w:rsidRPr="00F46FD3">
        <w:rPr>
          <w:rFonts w:ascii="Arial" w:hAnsi="Arial" w:cs="Arial"/>
          <w:sz w:val="17"/>
          <w:szCs w:val="17"/>
          <w:lang w:val="en-US"/>
        </w:rPr>
        <w:t>.</w:t>
      </w:r>
      <w:r w:rsidR="00AE60B8">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{"citationID":"a2n8p680ouf","properties":{"formattedCitation":"\\super [47]\\nosupersub{}","plainCitation":"[47]","noteIndex":0},"citationItems":[{"id":186,"uris":["http://zotero.org/users/local/5QIqVzXq/items/G2DNEXW6"],"uri":["http://zotero.org/users/local/5QIqVzXq/items/G2DNEXW6"],"itemData":{"id":186,"type":"article-journal","container-title":"Inorganic Chemistry","page":"6408-6410","title":"Reversible (De)protonation-Induced Valence Inversion in Mixed-Valent Diiron(II,III) Complexes","title-short":"Reversible (De)protonation-Induced Valence Inversion in Mixed-Valent Diiron(II,III) Complexes","volume":"50","author":[{"family":"Gouré","given":"E."},{"family":"Thiabaud","given":"G."},{"family":"Carboni","given":"M."},{"family":"Gon","given":"N."},{"family":"Dubourdeaux","given":"P."},{"family":"Garcia-Serres","given":"R."},{"family":"Clémancey","given":"M."},{"family":"Oddou","given":"J.-L."},{"family":"Robin","given":"A. Y."},{"family":"Jacquamet","given":"L."},{"family":"Dubois","given":"L."},{"family":"Blondin","given":"G."},{"family":"Latour","given":"J.-M."}],"issued":{"date-parts":[["2011"]]}}}],"schema":"https://github.com/citation-style-language/schema/raw/master/csl-citation.json"} </w:instrText>
      </w:r>
      <w:r w:rsidR="00AE60B8">
        <w:rPr>
          <w:rFonts w:ascii="Arial" w:hAnsi="Arial" w:cs="Arial"/>
          <w:sz w:val="17"/>
          <w:szCs w:val="17"/>
          <w:lang w:val="en-US"/>
        </w:rPr>
        <w:fldChar w:fldCharType="separate"/>
      </w:r>
      <w:r w:rsidR="00F257BA" w:rsidRPr="00F257BA">
        <w:rPr>
          <w:rFonts w:ascii="Arial" w:eastAsia="Times New Roman" w:hAnsi="Arial" w:cs="Arial"/>
          <w:sz w:val="17"/>
          <w:vertAlign w:val="superscript"/>
        </w:rPr>
        <w:t>[47]</w:t>
      </w:r>
      <w:r w:rsidR="00AE60B8">
        <w:rPr>
          <w:rFonts w:ascii="Arial" w:hAnsi="Arial" w:cs="Arial"/>
          <w:sz w:val="17"/>
          <w:szCs w:val="17"/>
          <w:lang w:val="en-US"/>
        </w:rPr>
        <w:fldChar w:fldCharType="end"/>
      </w:r>
    </w:p>
    <w:p w14:paraId="66AEE226" w14:textId="5BAFA783" w:rsidR="0025097F" w:rsidRDefault="00AE60B8" w:rsidP="003F2D43">
      <w:pPr>
        <w:spacing w:after="120" w:line="225" w:lineRule="exact"/>
        <w:jc w:val="both"/>
        <w:rPr>
          <w:rFonts w:ascii="Arial" w:hAnsi="Arial" w:cs="Arial"/>
          <w:sz w:val="17"/>
          <w:szCs w:val="17"/>
          <w:lang w:val="en-US"/>
        </w:rPr>
      </w:pPr>
      <w:r w:rsidRPr="00F46FD3">
        <w:rPr>
          <w:rFonts w:ascii="Arial" w:hAnsi="Arial" w:cs="Arial"/>
          <w:sz w:val="17"/>
          <w:szCs w:val="17"/>
          <w:lang w:val="en-US"/>
        </w:rPr>
        <w:t>Th</w:t>
      </w:r>
      <w:r>
        <w:rPr>
          <w:rFonts w:ascii="Arial" w:hAnsi="Arial" w:cs="Arial"/>
          <w:sz w:val="17"/>
          <w:szCs w:val="17"/>
          <w:lang w:val="en-US"/>
        </w:rPr>
        <w:t>e occurrence of such a (de)protonation-induced</w:t>
      </w:r>
      <w:r w:rsidRPr="00F46FD3">
        <w:rPr>
          <w:rFonts w:ascii="Arial" w:hAnsi="Arial" w:cs="Arial"/>
          <w:sz w:val="17"/>
          <w:szCs w:val="17"/>
          <w:lang w:val="en-US"/>
        </w:rPr>
        <w:t xml:space="preserve"> intervalence charge transfer was fully demonstrated when the ditopic ligand presents an aniline coordinating arm</w:t>
      </w:r>
      <w:r>
        <w:rPr>
          <w:rFonts w:ascii="Arial" w:hAnsi="Arial" w:cs="Arial"/>
          <w:sz w:val="17"/>
          <w:szCs w:val="17"/>
          <w:lang w:val="en-US"/>
        </w:rPr>
        <w:t xml:space="preserve"> (Figure 7a)</w:t>
      </w:r>
      <w:r w:rsidRPr="00F46FD3">
        <w:rPr>
          <w:rFonts w:ascii="Arial" w:hAnsi="Arial" w:cs="Arial"/>
          <w:sz w:val="17"/>
          <w:szCs w:val="17"/>
          <w:lang w:val="en-US"/>
        </w:rPr>
        <w:t>.</w:t>
      </w:r>
      <w:r>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{"citationID":"as9quif6c9","properties":{"formattedCitation":"\\super [47]\\nosupersub{}","plainCitation":"[47]","noteIndex":0},"citationItems":[{"id":186,"uris":["http://zotero.org/users/local/5QIqVzXq/items/G2DNEXW6"],"uri":["http://zotero.org/users/local/5QIqVzXq/items/G2DNEXW6"],"itemData":{"id":186,"type":"article-journal","container-title":"Inorganic Chemistry","page":"6408-6410","title":"Reversible (De)protonation-Induced Valence Inversion in Mixed-Valent Diiron(II,III) Complexes","title-short":"Reversible (De)protonation-Induced Valence Inversion in Mixed-Valent Diiron(II,III) Complexes","volume":"50","author":[{"family":"Gouré","given":"E."},{"family":"Thiabaud","given":"G."},{"family":"Carboni","given":"M."},{"family":"Gon","given":"N."},{"family":"Dubourdeaux","given":"P."},{"family":"Garcia-Serres","given":"R."},{"family":"Clémancey","given":"M."},{"family":"Oddou","given":"J.-L."},{"family":"Robin","given":"A. Y."},{"family":"Jacquamet","given":"L."},{"family":"Dubois","given":"L."},{"family":"Blondin","given":"G."},{"family":"Latour","given":"J.-M."}],"issued":{"date-parts":[["2011"]]}}}],"schema":"https://github.com/citation-style-language/schema/raw/master/csl-citation.json"} </w:instrText>
      </w:r>
      <w:r>
        <w:rPr>
          <w:rFonts w:ascii="Arial" w:hAnsi="Arial" w:cs="Arial"/>
          <w:sz w:val="17"/>
          <w:szCs w:val="17"/>
          <w:lang w:val="en-US"/>
        </w:rPr>
        <w:fldChar w:fldCharType="separate"/>
      </w:r>
      <w:r w:rsidR="00F257BA" w:rsidRPr="00F257BA">
        <w:rPr>
          <w:rFonts w:ascii="Arial" w:eastAsia="Times New Roman" w:hAnsi="Arial" w:cs="Arial"/>
          <w:sz w:val="17"/>
          <w:vertAlign w:val="superscript"/>
        </w:rPr>
        <w:t>[47]</w:t>
      </w:r>
      <w:r>
        <w:rPr>
          <w:rFonts w:ascii="Arial" w:hAnsi="Arial" w:cs="Arial"/>
          <w:sz w:val="17"/>
          <w:szCs w:val="17"/>
          <w:lang w:val="en-US"/>
        </w:rPr>
        <w:fldChar w:fldCharType="end"/>
      </w:r>
      <w:r w:rsidRPr="00F46FD3">
        <w:rPr>
          <w:rFonts w:ascii="Arial" w:hAnsi="Arial" w:cs="Arial"/>
          <w:sz w:val="17"/>
          <w:szCs w:val="17"/>
          <w:lang w:val="en-US"/>
        </w:rPr>
        <w:t xml:space="preserve"> Under the acidic form, the aniline group in </w:t>
      </w:r>
      <w:r w:rsidRPr="006A6425">
        <w:rPr>
          <w:rFonts w:ascii="Arial" w:hAnsi="Arial" w:cs="Arial"/>
          <w:sz w:val="17"/>
          <w:szCs w:val="17"/>
        </w:rPr>
        <w:t>{L[(Py)</w:t>
      </w:r>
      <w:r w:rsidRPr="006A6425">
        <w:rPr>
          <w:rFonts w:ascii="Arial" w:hAnsi="Arial" w:cs="Arial"/>
          <w:sz w:val="17"/>
          <w:szCs w:val="17"/>
          <w:vertAlign w:val="subscript"/>
        </w:rPr>
        <w:t>2</w:t>
      </w:r>
      <w:r w:rsidRPr="006A6425">
        <w:rPr>
          <w:rFonts w:ascii="Arial" w:hAnsi="Arial" w:cs="Arial"/>
          <w:sz w:val="17"/>
          <w:szCs w:val="17"/>
        </w:rPr>
        <w:t>][(Py)(</w:t>
      </w:r>
      <w:r>
        <w:rPr>
          <w:rFonts w:ascii="Arial" w:hAnsi="Arial" w:cs="Arial"/>
          <w:sz w:val="17"/>
          <w:szCs w:val="17"/>
        </w:rPr>
        <w:t>BnNH</w:t>
      </w:r>
      <w:r w:rsidRPr="007958B8">
        <w:rPr>
          <w:rFonts w:ascii="Arial" w:hAnsi="Arial" w:cs="Arial"/>
          <w:sz w:val="17"/>
          <w:szCs w:val="17"/>
          <w:vertAlign w:val="subscript"/>
        </w:rPr>
        <w:t>2</w:t>
      </w:r>
      <w:r w:rsidRPr="006A6425">
        <w:rPr>
          <w:rFonts w:ascii="Arial" w:hAnsi="Arial" w:cs="Arial"/>
          <w:sz w:val="17"/>
          <w:szCs w:val="17"/>
        </w:rPr>
        <w:t>)]Fe</w:t>
      </w:r>
      <w:r w:rsidRPr="006A6425">
        <w:rPr>
          <w:rFonts w:ascii="Arial" w:hAnsi="Arial" w:cs="Arial"/>
          <w:sz w:val="17"/>
          <w:szCs w:val="17"/>
          <w:vertAlign w:val="superscript"/>
        </w:rPr>
        <w:t>I</w:t>
      </w:r>
      <w:r w:rsidR="005B161A">
        <w:rPr>
          <w:rFonts w:ascii="Arial" w:hAnsi="Arial" w:cs="Arial"/>
          <w:sz w:val="17"/>
          <w:szCs w:val="17"/>
          <w:vertAlign w:val="superscript"/>
        </w:rPr>
        <w:t>I</w:t>
      </w:r>
      <w:r w:rsidRPr="006A6425">
        <w:rPr>
          <w:rFonts w:ascii="Arial" w:hAnsi="Arial" w:cs="Arial"/>
          <w:sz w:val="17"/>
          <w:szCs w:val="17"/>
          <w:vertAlign w:val="superscript"/>
        </w:rPr>
        <w:t>I</w:t>
      </w:r>
      <w:r w:rsidRPr="006A6425">
        <w:rPr>
          <w:rFonts w:ascii="Arial" w:hAnsi="Arial" w:cs="Arial"/>
          <w:sz w:val="17"/>
          <w:szCs w:val="17"/>
        </w:rPr>
        <w:t>(mpdp)Fe</w:t>
      </w:r>
      <w:r>
        <w:rPr>
          <w:rFonts w:ascii="Arial" w:hAnsi="Arial" w:cs="Arial"/>
          <w:sz w:val="17"/>
          <w:szCs w:val="17"/>
          <w:vertAlign w:val="superscript"/>
        </w:rPr>
        <w:t>I</w:t>
      </w:r>
      <w:r w:rsidRPr="006A6425">
        <w:rPr>
          <w:rFonts w:ascii="Arial" w:hAnsi="Arial" w:cs="Arial"/>
          <w:sz w:val="17"/>
          <w:szCs w:val="17"/>
          <w:vertAlign w:val="superscript"/>
        </w:rPr>
        <w:t>I</w:t>
      </w:r>
      <w:r w:rsidRPr="006A6425">
        <w:rPr>
          <w:rFonts w:ascii="Arial" w:hAnsi="Arial" w:cs="Arial"/>
          <w:sz w:val="17"/>
          <w:szCs w:val="17"/>
        </w:rPr>
        <w:t>}</w:t>
      </w:r>
      <w:r>
        <w:rPr>
          <w:rFonts w:ascii="Arial" w:hAnsi="Arial" w:cs="Arial"/>
          <w:sz w:val="17"/>
          <w:szCs w:val="17"/>
          <w:vertAlign w:val="superscript"/>
        </w:rPr>
        <w:t>2</w:t>
      </w:r>
      <w:r w:rsidRPr="006A6425">
        <w:rPr>
          <w:rFonts w:ascii="Arial" w:hAnsi="Arial" w:cs="Arial"/>
          <w:sz w:val="17"/>
          <w:szCs w:val="17"/>
          <w:vertAlign w:val="superscript"/>
        </w:rPr>
        <w:t>+</w:t>
      </w:r>
      <w:r w:rsidRPr="00F46FD3">
        <w:rPr>
          <w:rFonts w:ascii="Arial" w:hAnsi="Arial" w:cs="Arial"/>
          <w:sz w:val="17"/>
          <w:szCs w:val="17"/>
          <w:lang w:val="en-US"/>
        </w:rPr>
        <w:t xml:space="preserve"> </w:t>
      </w:r>
      <w:r>
        <w:rPr>
          <w:rFonts w:ascii="Arial" w:hAnsi="Arial" w:cs="Arial"/>
          <w:sz w:val="17"/>
          <w:szCs w:val="17"/>
          <w:lang w:val="en-US"/>
        </w:rPr>
        <w:t>is</w:t>
      </w:r>
      <w:r w:rsidRPr="00F46FD3">
        <w:rPr>
          <w:rFonts w:ascii="Arial" w:hAnsi="Arial" w:cs="Arial"/>
          <w:sz w:val="17"/>
          <w:szCs w:val="17"/>
          <w:lang w:val="en-US"/>
        </w:rPr>
        <w:t xml:space="preserve"> coordinated to the ferrous site as evidenced by X-ray crystallography and Mössbauer spectroscopy. Upon addition of Et</w:t>
      </w:r>
      <w:r w:rsidRPr="00F46FD3">
        <w:rPr>
          <w:rFonts w:ascii="Arial" w:hAnsi="Arial" w:cs="Arial"/>
          <w:sz w:val="17"/>
          <w:szCs w:val="17"/>
          <w:vertAlign w:val="subscript"/>
          <w:lang w:val="en-US"/>
        </w:rPr>
        <w:t>3</w:t>
      </w:r>
      <w:r w:rsidRPr="00F46FD3">
        <w:rPr>
          <w:rFonts w:ascii="Arial" w:hAnsi="Arial" w:cs="Arial"/>
          <w:sz w:val="17"/>
          <w:szCs w:val="17"/>
          <w:lang w:val="en-US"/>
        </w:rPr>
        <w:t xml:space="preserve">N, the UV-visible and Mössbauer signatures </w:t>
      </w:r>
      <w:r>
        <w:rPr>
          <w:rFonts w:ascii="Arial" w:hAnsi="Arial" w:cs="Arial"/>
          <w:sz w:val="17"/>
          <w:szCs w:val="17"/>
          <w:lang w:val="en-US"/>
        </w:rPr>
        <w:t>a</w:t>
      </w:r>
      <w:r w:rsidRPr="00F46FD3">
        <w:rPr>
          <w:rFonts w:ascii="Arial" w:hAnsi="Arial" w:cs="Arial"/>
          <w:sz w:val="17"/>
          <w:szCs w:val="17"/>
          <w:lang w:val="en-US"/>
        </w:rPr>
        <w:t xml:space="preserve">re fully consistent with the formation </w:t>
      </w:r>
    </w:p>
    <w:p w14:paraId="0719FFD9" w14:textId="77777777" w:rsidR="00AE60B8" w:rsidRDefault="00AE60B8" w:rsidP="003F2D43">
      <w:pPr>
        <w:spacing w:after="120" w:line="225" w:lineRule="exact"/>
        <w:jc w:val="both"/>
        <w:rPr>
          <w:rFonts w:ascii="Arial" w:hAnsi="Arial" w:cs="Arial"/>
          <w:sz w:val="17"/>
          <w:szCs w:val="17"/>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3"/>
        <w:gridCol w:w="2302"/>
      </w:tblGrid>
      <w:tr w:rsidR="003F2D43" w14:paraId="63064598" w14:textId="77777777" w:rsidTr="00224376">
        <w:tc>
          <w:tcPr>
            <w:tcW w:w="2573" w:type="dxa"/>
          </w:tcPr>
          <w:p w14:paraId="3DF4236E" w14:textId="77777777" w:rsidR="003F2D43" w:rsidRDefault="003F2D43" w:rsidP="00EC2C3C">
            <w:pPr>
              <w:spacing w:line="120" w:lineRule="atLeast"/>
              <w:jc w:val="both"/>
              <w:rPr>
                <w:rFonts w:ascii="Arial" w:hAnsi="Arial" w:cs="Arial"/>
                <w:sz w:val="17"/>
                <w:szCs w:val="17"/>
                <w:lang w:val="en-US"/>
              </w:rPr>
            </w:pPr>
            <w:r>
              <w:rPr>
                <w:rFonts w:ascii="Arial" w:hAnsi="Arial" w:cs="Arial"/>
                <w:sz w:val="17"/>
                <w:szCs w:val="17"/>
                <w:lang w:val="en-US"/>
              </w:rPr>
              <w:lastRenderedPageBreak/>
              <w:t>a</w:t>
            </w:r>
          </w:p>
          <w:p w14:paraId="5A0001B6" w14:textId="4E3573F2" w:rsidR="003F2D43" w:rsidRPr="009860B8" w:rsidRDefault="00224376" w:rsidP="00EC2C3C">
            <w:pPr>
              <w:spacing w:line="240" w:lineRule="atLeast"/>
              <w:jc w:val="both"/>
              <w:rPr>
                <w:rFonts w:ascii="Arial" w:hAnsi="Arial" w:cs="Arial"/>
                <w:sz w:val="17"/>
                <w:szCs w:val="17"/>
                <w:lang w:val="en-US"/>
              </w:rPr>
            </w:pPr>
            <w:r>
              <w:rPr>
                <w:rFonts w:ascii="Arial" w:hAnsi="Arial" w:cs="Arial"/>
                <w:noProof/>
                <w:sz w:val="17"/>
                <w:szCs w:val="17"/>
                <w:lang w:val="fr-FR" w:eastAsia="fr-FR"/>
              </w:rPr>
              <w:drawing>
                <wp:inline distT="0" distB="0" distL="0" distR="0" wp14:anchorId="73ADEE6A" wp14:editId="72A06119">
                  <wp:extent cx="1548000" cy="1316869"/>
                  <wp:effectExtent l="0" t="0" r="190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iline.jpg"/>
                          <pic:cNvPicPr/>
                        </pic:nvPicPr>
                        <pic:blipFill rotWithShape="1">
                          <a:blip r:embed="rId25" cstate="print">
                            <a:extLst>
                              <a:ext uri="{28A0092B-C50C-407E-A947-70E740481C1C}">
                                <a14:useLocalDpi xmlns:a14="http://schemas.microsoft.com/office/drawing/2010/main" val="0"/>
                              </a:ext>
                            </a:extLst>
                          </a:blip>
                          <a:srcRect l="33729" t="12748" r="30570" b="21331"/>
                          <a:stretch/>
                        </pic:blipFill>
                        <pic:spPr bwMode="auto">
                          <a:xfrm>
                            <a:off x="0" y="0"/>
                            <a:ext cx="1548000" cy="1316869"/>
                          </a:xfrm>
                          <a:prstGeom prst="rect">
                            <a:avLst/>
                          </a:prstGeom>
                          <a:ln>
                            <a:noFill/>
                          </a:ln>
                          <a:extLst>
                            <a:ext uri="{53640926-AAD7-44D8-BBD7-CCE9431645EC}">
                              <a14:shadowObscured xmlns:a14="http://schemas.microsoft.com/office/drawing/2010/main"/>
                            </a:ext>
                          </a:extLst>
                        </pic:spPr>
                      </pic:pic>
                    </a:graphicData>
                  </a:graphic>
                </wp:inline>
              </w:drawing>
            </w:r>
          </w:p>
        </w:tc>
        <w:tc>
          <w:tcPr>
            <w:tcW w:w="2302" w:type="dxa"/>
          </w:tcPr>
          <w:p w14:paraId="4D4E7949" w14:textId="77777777" w:rsidR="003F2D43" w:rsidRDefault="003F2D43" w:rsidP="00EC2C3C">
            <w:pPr>
              <w:spacing w:line="120" w:lineRule="atLeast"/>
              <w:jc w:val="both"/>
              <w:rPr>
                <w:rFonts w:ascii="Arial" w:hAnsi="Arial" w:cs="Arial"/>
                <w:sz w:val="17"/>
                <w:szCs w:val="17"/>
                <w:lang w:val="en-US"/>
              </w:rPr>
            </w:pPr>
            <w:r>
              <w:rPr>
                <w:rFonts w:ascii="Arial" w:hAnsi="Arial" w:cs="Arial"/>
                <w:sz w:val="17"/>
                <w:szCs w:val="17"/>
                <w:lang w:val="en-US"/>
              </w:rPr>
              <w:t>b</w:t>
            </w:r>
          </w:p>
          <w:p w14:paraId="568FBB03" w14:textId="76D9CFC5" w:rsidR="003F2D43" w:rsidRPr="009860B8" w:rsidRDefault="00224376" w:rsidP="00EC2C3C">
            <w:pPr>
              <w:spacing w:line="240" w:lineRule="atLeast"/>
              <w:jc w:val="both"/>
              <w:rPr>
                <w:rFonts w:ascii="Arial" w:hAnsi="Arial" w:cs="Arial"/>
                <w:sz w:val="17"/>
                <w:szCs w:val="17"/>
                <w:lang w:val="en-US"/>
              </w:rPr>
            </w:pPr>
            <w:r>
              <w:rPr>
                <w:rFonts w:ascii="Arial" w:hAnsi="Arial" w:cs="Arial"/>
                <w:noProof/>
                <w:sz w:val="17"/>
                <w:szCs w:val="17"/>
                <w:vertAlign w:val="superscript"/>
                <w:lang w:val="fr-FR" w:eastAsia="fr-FR"/>
              </w:rPr>
              <w:drawing>
                <wp:inline distT="0" distB="0" distL="0" distR="0" wp14:anchorId="1D04A91C" wp14:editId="56D86A6B">
                  <wp:extent cx="1368000" cy="1470285"/>
                  <wp:effectExtent l="0" t="0" r="381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zImH.jpg"/>
                          <pic:cNvPicPr/>
                        </pic:nvPicPr>
                        <pic:blipFill rotWithShape="1">
                          <a:blip r:embed="rId26" cstate="print">
                            <a:extLst>
                              <a:ext uri="{28A0092B-C50C-407E-A947-70E740481C1C}">
                                <a14:useLocalDpi xmlns:a14="http://schemas.microsoft.com/office/drawing/2010/main" val="0"/>
                              </a:ext>
                            </a:extLst>
                          </a:blip>
                          <a:srcRect l="25901" r="31080"/>
                          <a:stretch/>
                        </pic:blipFill>
                        <pic:spPr bwMode="auto">
                          <a:xfrm>
                            <a:off x="0" y="0"/>
                            <a:ext cx="1368000" cy="14702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BDD090" w14:textId="21ACE934" w:rsidR="00F46FD3" w:rsidRDefault="003F2D43" w:rsidP="003F2D43">
      <w:pPr>
        <w:spacing w:before="230" w:after="460" w:line="180" w:lineRule="exact"/>
        <w:jc w:val="both"/>
        <w:rPr>
          <w:rFonts w:ascii="Arial" w:hAnsi="Arial" w:cs="Arial"/>
          <w:sz w:val="14"/>
          <w:szCs w:val="14"/>
        </w:rPr>
      </w:pPr>
      <w:r w:rsidRPr="00443760">
        <w:rPr>
          <w:rFonts w:ascii="Arial" w:hAnsi="Arial" w:cs="Arial"/>
          <w:b/>
          <w:sz w:val="14"/>
          <w:szCs w:val="14"/>
        </w:rPr>
        <w:t xml:space="preserve">Figure </w:t>
      </w:r>
      <w:r w:rsidR="00092D6D">
        <w:rPr>
          <w:rFonts w:ascii="Arial" w:hAnsi="Arial" w:cs="Arial"/>
          <w:b/>
          <w:sz w:val="14"/>
          <w:szCs w:val="14"/>
        </w:rPr>
        <w:t>7</w:t>
      </w:r>
      <w:r w:rsidRPr="00443760">
        <w:rPr>
          <w:rFonts w:ascii="Arial" w:hAnsi="Arial" w:cs="Arial"/>
          <w:b/>
          <w:sz w:val="14"/>
          <w:szCs w:val="14"/>
        </w:rPr>
        <w:t>.</w:t>
      </w:r>
      <w:r w:rsidRPr="00443760">
        <w:rPr>
          <w:rFonts w:ascii="Arial" w:hAnsi="Arial" w:cs="Arial"/>
          <w:sz w:val="14"/>
          <w:szCs w:val="14"/>
        </w:rPr>
        <w:t xml:space="preserve"> X-ray structures of the cations</w:t>
      </w:r>
      <w:r>
        <w:rPr>
          <w:rFonts w:ascii="Arial" w:hAnsi="Arial" w:cs="Arial"/>
          <w:sz w:val="14"/>
          <w:szCs w:val="14"/>
        </w:rPr>
        <w:t xml:space="preserve"> (a)</w:t>
      </w:r>
      <w:r w:rsidRPr="00443760">
        <w:rPr>
          <w:rFonts w:ascii="Arial" w:hAnsi="Arial" w:cs="Arial"/>
          <w:sz w:val="14"/>
          <w:szCs w:val="14"/>
        </w:rPr>
        <w:t xml:space="preserve"> </w:t>
      </w:r>
      <w:r w:rsidR="00F74B27">
        <w:rPr>
          <w:rFonts w:ascii="Arial" w:hAnsi="Arial" w:cs="Arial"/>
          <w:sz w:val="14"/>
          <w:szCs w:val="14"/>
        </w:rPr>
        <w:t>{</w:t>
      </w:r>
      <w:r w:rsidR="00F74B27" w:rsidRPr="00443760">
        <w:rPr>
          <w:rFonts w:ascii="Arial" w:hAnsi="Arial" w:cs="Arial"/>
          <w:sz w:val="14"/>
          <w:szCs w:val="14"/>
        </w:rPr>
        <w:t>[</w:t>
      </w:r>
      <w:r w:rsidR="00F74B27">
        <w:rPr>
          <w:rFonts w:ascii="Arial" w:hAnsi="Arial" w:cs="Arial"/>
          <w:sz w:val="14"/>
          <w:szCs w:val="14"/>
        </w:rPr>
        <w:t>L</w:t>
      </w:r>
      <w:r w:rsidR="00F74B27" w:rsidRPr="00443760">
        <w:rPr>
          <w:rFonts w:ascii="Arial" w:hAnsi="Arial" w:cs="Arial"/>
          <w:sz w:val="14"/>
          <w:szCs w:val="14"/>
        </w:rPr>
        <w:t>(</w:t>
      </w:r>
      <w:r w:rsidR="00F74B27">
        <w:rPr>
          <w:rFonts w:ascii="Arial" w:hAnsi="Arial" w:cs="Arial"/>
          <w:sz w:val="14"/>
          <w:szCs w:val="14"/>
        </w:rPr>
        <w:t>P</w:t>
      </w:r>
      <w:r w:rsidR="00F74B27" w:rsidRPr="00443760">
        <w:rPr>
          <w:rFonts w:ascii="Arial" w:hAnsi="Arial" w:cs="Arial"/>
          <w:sz w:val="14"/>
          <w:szCs w:val="14"/>
        </w:rPr>
        <w:t>y</w:t>
      </w:r>
      <w:r w:rsidR="00F74B27">
        <w:rPr>
          <w:rFonts w:ascii="Arial" w:hAnsi="Arial" w:cs="Arial"/>
          <w:sz w:val="14"/>
          <w:szCs w:val="14"/>
        </w:rPr>
        <w:t>)</w:t>
      </w:r>
      <w:r w:rsidR="00F74B27" w:rsidRPr="00F74B27">
        <w:rPr>
          <w:rFonts w:ascii="Arial" w:hAnsi="Arial" w:cs="Arial"/>
          <w:sz w:val="14"/>
          <w:szCs w:val="14"/>
          <w:vertAlign w:val="subscript"/>
        </w:rPr>
        <w:t>2</w:t>
      </w:r>
      <w:r w:rsidR="005A4D17">
        <w:rPr>
          <w:rFonts w:ascii="Arial" w:hAnsi="Arial" w:cs="Arial"/>
          <w:sz w:val="14"/>
          <w:szCs w:val="14"/>
        </w:rPr>
        <w:t>][</w:t>
      </w:r>
      <w:r w:rsidR="00F74B27">
        <w:rPr>
          <w:rFonts w:ascii="Arial" w:hAnsi="Arial" w:cs="Arial"/>
          <w:sz w:val="14"/>
          <w:szCs w:val="14"/>
        </w:rPr>
        <w:t>(Py)(</w:t>
      </w:r>
      <w:r w:rsidR="005A4D17">
        <w:rPr>
          <w:rFonts w:ascii="Arial" w:hAnsi="Arial" w:cs="Arial"/>
          <w:sz w:val="14"/>
          <w:szCs w:val="14"/>
        </w:rPr>
        <w:t>BnN</w:t>
      </w:r>
      <w:r w:rsidR="00F74B27">
        <w:rPr>
          <w:rFonts w:ascii="Arial" w:hAnsi="Arial" w:cs="Arial"/>
          <w:sz w:val="14"/>
          <w:szCs w:val="14"/>
        </w:rPr>
        <w:t>H</w:t>
      </w:r>
      <w:r w:rsidR="00F74B27" w:rsidRPr="004C6A75">
        <w:rPr>
          <w:rFonts w:ascii="Arial" w:hAnsi="Arial" w:cs="Arial"/>
          <w:sz w:val="14"/>
          <w:szCs w:val="14"/>
          <w:vertAlign w:val="subscript"/>
        </w:rPr>
        <w:t>2</w:t>
      </w:r>
      <w:r w:rsidR="00F74B27" w:rsidRPr="00443760">
        <w:rPr>
          <w:rFonts w:ascii="Arial" w:hAnsi="Arial" w:cs="Arial"/>
          <w:sz w:val="14"/>
          <w:szCs w:val="14"/>
        </w:rPr>
        <w:t>)</w:t>
      </w:r>
      <w:r w:rsidR="00F74B27">
        <w:rPr>
          <w:rFonts w:ascii="Arial" w:hAnsi="Arial" w:cs="Arial"/>
          <w:sz w:val="14"/>
          <w:szCs w:val="14"/>
        </w:rPr>
        <w:t>]</w:t>
      </w:r>
      <w:r w:rsidR="00F74B27" w:rsidRPr="00443760">
        <w:rPr>
          <w:rFonts w:ascii="Arial" w:hAnsi="Arial" w:cs="Arial"/>
          <w:sz w:val="14"/>
          <w:szCs w:val="14"/>
        </w:rPr>
        <w:t>Fe</w:t>
      </w:r>
      <w:r w:rsidR="00F74B27" w:rsidRPr="00443760">
        <w:rPr>
          <w:rFonts w:ascii="Arial" w:hAnsi="Arial" w:cs="Arial"/>
          <w:sz w:val="14"/>
          <w:szCs w:val="14"/>
          <w:vertAlign w:val="superscript"/>
        </w:rPr>
        <w:t>I</w:t>
      </w:r>
      <w:r w:rsidR="00157405">
        <w:rPr>
          <w:rFonts w:ascii="Arial" w:hAnsi="Arial" w:cs="Arial"/>
          <w:sz w:val="14"/>
          <w:szCs w:val="14"/>
          <w:vertAlign w:val="superscript"/>
        </w:rPr>
        <w:t>I</w:t>
      </w:r>
      <w:r w:rsidR="00F74B27" w:rsidRPr="00443760">
        <w:rPr>
          <w:rFonts w:ascii="Arial" w:hAnsi="Arial" w:cs="Arial"/>
          <w:sz w:val="14"/>
          <w:szCs w:val="14"/>
          <w:vertAlign w:val="superscript"/>
        </w:rPr>
        <w:t>I</w:t>
      </w:r>
      <w:r w:rsidR="00F74B27" w:rsidRPr="00443760">
        <w:rPr>
          <w:rFonts w:ascii="Arial" w:hAnsi="Arial" w:cs="Arial"/>
          <w:sz w:val="14"/>
          <w:szCs w:val="14"/>
        </w:rPr>
        <w:t>(mpdp)Fe</w:t>
      </w:r>
      <w:r w:rsidR="00F74B27" w:rsidRPr="00443760">
        <w:rPr>
          <w:rFonts w:ascii="Arial" w:hAnsi="Arial" w:cs="Arial"/>
          <w:sz w:val="14"/>
          <w:szCs w:val="14"/>
          <w:vertAlign w:val="superscript"/>
        </w:rPr>
        <w:t>II</w:t>
      </w:r>
      <w:r w:rsidR="00F74B27">
        <w:rPr>
          <w:rFonts w:ascii="Arial" w:hAnsi="Arial" w:cs="Arial"/>
          <w:sz w:val="14"/>
          <w:szCs w:val="14"/>
        </w:rPr>
        <w:t>}</w:t>
      </w:r>
      <w:r w:rsidR="00F74B27" w:rsidRPr="00443760">
        <w:rPr>
          <w:rFonts w:ascii="Arial" w:hAnsi="Arial" w:cs="Arial"/>
          <w:sz w:val="14"/>
          <w:szCs w:val="14"/>
          <w:vertAlign w:val="superscript"/>
        </w:rPr>
        <w:t>2+</w:t>
      </w:r>
      <w:r w:rsidR="00F74B27">
        <w:rPr>
          <w:rFonts w:ascii="Arial" w:hAnsi="Arial" w:cs="Arial"/>
          <w:sz w:val="14"/>
          <w:szCs w:val="14"/>
          <w:vertAlign w:val="superscript"/>
        </w:rPr>
        <w:t xml:space="preserve"> </w:t>
      </w:r>
      <w:r>
        <w:rPr>
          <w:rFonts w:ascii="Arial" w:hAnsi="Arial" w:cs="Arial"/>
          <w:sz w:val="14"/>
          <w:szCs w:val="14"/>
        </w:rPr>
        <w:t xml:space="preserve">and (b) </w:t>
      </w:r>
      <w:r w:rsidR="00F74B27">
        <w:rPr>
          <w:rFonts w:ascii="Arial" w:hAnsi="Arial" w:cs="Arial"/>
          <w:sz w:val="14"/>
          <w:szCs w:val="14"/>
        </w:rPr>
        <w:t>{</w:t>
      </w:r>
      <w:r w:rsidR="00F74B27" w:rsidRPr="00443760">
        <w:rPr>
          <w:rFonts w:ascii="Arial" w:hAnsi="Arial" w:cs="Arial"/>
          <w:sz w:val="14"/>
          <w:szCs w:val="14"/>
        </w:rPr>
        <w:t>[</w:t>
      </w:r>
      <w:r w:rsidR="00F74B27">
        <w:rPr>
          <w:rFonts w:ascii="Arial" w:hAnsi="Arial" w:cs="Arial"/>
          <w:sz w:val="14"/>
          <w:szCs w:val="14"/>
        </w:rPr>
        <w:t>L</w:t>
      </w:r>
      <w:r w:rsidR="00F74B27" w:rsidRPr="00443760">
        <w:rPr>
          <w:rFonts w:ascii="Arial" w:hAnsi="Arial" w:cs="Arial"/>
          <w:sz w:val="14"/>
          <w:szCs w:val="14"/>
        </w:rPr>
        <w:t>(</w:t>
      </w:r>
      <w:r w:rsidR="00F74B27">
        <w:rPr>
          <w:rFonts w:ascii="Arial" w:hAnsi="Arial" w:cs="Arial"/>
          <w:sz w:val="14"/>
          <w:szCs w:val="14"/>
        </w:rPr>
        <w:t>P</w:t>
      </w:r>
      <w:r w:rsidR="00F74B27" w:rsidRPr="00443760">
        <w:rPr>
          <w:rFonts w:ascii="Arial" w:hAnsi="Arial" w:cs="Arial"/>
          <w:sz w:val="14"/>
          <w:szCs w:val="14"/>
        </w:rPr>
        <w:t>y</w:t>
      </w:r>
      <w:r w:rsidR="00F74B27">
        <w:rPr>
          <w:rFonts w:ascii="Arial" w:hAnsi="Arial" w:cs="Arial"/>
          <w:sz w:val="14"/>
          <w:szCs w:val="14"/>
        </w:rPr>
        <w:t>)</w:t>
      </w:r>
      <w:r w:rsidR="00F74B27" w:rsidRPr="00F74B27">
        <w:rPr>
          <w:rFonts w:ascii="Arial" w:hAnsi="Arial" w:cs="Arial"/>
          <w:sz w:val="14"/>
          <w:szCs w:val="14"/>
          <w:vertAlign w:val="subscript"/>
        </w:rPr>
        <w:t>2</w:t>
      </w:r>
      <w:r w:rsidR="005A4D17">
        <w:rPr>
          <w:rFonts w:ascii="Arial" w:hAnsi="Arial" w:cs="Arial"/>
          <w:sz w:val="14"/>
          <w:szCs w:val="14"/>
        </w:rPr>
        <w:t>][</w:t>
      </w:r>
      <w:r w:rsidR="00F74B27">
        <w:rPr>
          <w:rFonts w:ascii="Arial" w:hAnsi="Arial" w:cs="Arial"/>
          <w:sz w:val="14"/>
          <w:szCs w:val="14"/>
        </w:rPr>
        <w:t>(B</w:t>
      </w:r>
      <w:r w:rsidR="00F74B27" w:rsidRPr="00443760">
        <w:rPr>
          <w:rFonts w:ascii="Arial" w:hAnsi="Arial" w:cs="Arial"/>
          <w:sz w:val="14"/>
          <w:szCs w:val="14"/>
        </w:rPr>
        <w:t>z</w:t>
      </w:r>
      <w:r w:rsidR="00F74B27">
        <w:rPr>
          <w:rFonts w:ascii="Arial" w:hAnsi="Arial" w:cs="Arial"/>
          <w:sz w:val="14"/>
          <w:szCs w:val="14"/>
        </w:rPr>
        <w:t>I</w:t>
      </w:r>
      <w:r w:rsidR="00F74B27" w:rsidRPr="00443760">
        <w:rPr>
          <w:rFonts w:ascii="Arial" w:hAnsi="Arial" w:cs="Arial"/>
          <w:sz w:val="14"/>
          <w:szCs w:val="14"/>
        </w:rPr>
        <w:t>mH</w:t>
      </w:r>
      <w:r w:rsidR="00F74B27">
        <w:rPr>
          <w:rFonts w:ascii="Arial" w:hAnsi="Arial" w:cs="Arial"/>
          <w:sz w:val="14"/>
          <w:szCs w:val="14"/>
        </w:rPr>
        <w:t>)</w:t>
      </w:r>
      <w:r w:rsidR="00F74B27" w:rsidRPr="00443760">
        <w:rPr>
          <w:rFonts w:ascii="Arial" w:hAnsi="Arial" w:cs="Arial"/>
          <w:sz w:val="14"/>
          <w:szCs w:val="14"/>
          <w:vertAlign w:val="subscript"/>
        </w:rPr>
        <w:t>2</w:t>
      </w:r>
      <w:r w:rsidR="00F74B27">
        <w:rPr>
          <w:rFonts w:ascii="Arial" w:hAnsi="Arial" w:cs="Arial"/>
          <w:sz w:val="14"/>
          <w:szCs w:val="14"/>
        </w:rPr>
        <w:t xml:space="preserve">] </w:t>
      </w:r>
      <w:r w:rsidR="00F74B27" w:rsidRPr="00443760">
        <w:rPr>
          <w:rFonts w:ascii="Arial" w:hAnsi="Arial" w:cs="Arial"/>
          <w:sz w:val="14"/>
          <w:szCs w:val="14"/>
        </w:rPr>
        <w:t>Fe</w:t>
      </w:r>
      <w:r w:rsidR="00F74B27" w:rsidRPr="00443760">
        <w:rPr>
          <w:rFonts w:ascii="Arial" w:hAnsi="Arial" w:cs="Arial"/>
          <w:sz w:val="14"/>
          <w:szCs w:val="14"/>
          <w:vertAlign w:val="superscript"/>
        </w:rPr>
        <w:t>II</w:t>
      </w:r>
      <w:r w:rsidR="00F74B27" w:rsidRPr="00443760">
        <w:rPr>
          <w:rFonts w:ascii="Arial" w:hAnsi="Arial" w:cs="Arial"/>
          <w:sz w:val="14"/>
          <w:szCs w:val="14"/>
        </w:rPr>
        <w:t>(</w:t>
      </w:r>
      <w:r w:rsidR="00F74B27">
        <w:rPr>
          <w:rFonts w:ascii="Arial" w:hAnsi="Arial" w:cs="Arial"/>
          <w:sz w:val="14"/>
          <w:szCs w:val="14"/>
        </w:rPr>
        <w:t>mpdp</w:t>
      </w:r>
      <w:r w:rsidR="00F74B27" w:rsidRPr="00443760">
        <w:rPr>
          <w:rFonts w:ascii="Arial" w:hAnsi="Arial" w:cs="Arial"/>
          <w:sz w:val="14"/>
          <w:szCs w:val="14"/>
        </w:rPr>
        <w:t>)Fe</w:t>
      </w:r>
      <w:r w:rsidR="00F74B27" w:rsidRPr="00443760">
        <w:rPr>
          <w:rFonts w:ascii="Arial" w:hAnsi="Arial" w:cs="Arial"/>
          <w:sz w:val="14"/>
          <w:szCs w:val="14"/>
          <w:vertAlign w:val="superscript"/>
        </w:rPr>
        <w:t>I</w:t>
      </w:r>
      <w:r w:rsidR="00F74B27">
        <w:rPr>
          <w:rFonts w:ascii="Arial" w:hAnsi="Arial" w:cs="Arial"/>
          <w:sz w:val="14"/>
          <w:szCs w:val="14"/>
          <w:vertAlign w:val="superscript"/>
        </w:rPr>
        <w:t>I</w:t>
      </w:r>
      <w:r w:rsidR="00F74B27" w:rsidRPr="00443760">
        <w:rPr>
          <w:rFonts w:ascii="Arial" w:hAnsi="Arial" w:cs="Arial"/>
          <w:sz w:val="14"/>
          <w:szCs w:val="14"/>
          <w:vertAlign w:val="superscript"/>
        </w:rPr>
        <w:t>I</w:t>
      </w:r>
      <w:r w:rsidR="00F74B27">
        <w:rPr>
          <w:rFonts w:ascii="Arial" w:hAnsi="Arial" w:cs="Arial"/>
          <w:sz w:val="14"/>
          <w:szCs w:val="14"/>
        </w:rPr>
        <w:t>}</w:t>
      </w:r>
      <w:r w:rsidR="00F74B27" w:rsidRPr="00443760">
        <w:rPr>
          <w:rFonts w:ascii="Arial" w:hAnsi="Arial" w:cs="Arial"/>
          <w:sz w:val="14"/>
          <w:szCs w:val="14"/>
          <w:vertAlign w:val="superscript"/>
        </w:rPr>
        <w:t>2+</w:t>
      </w:r>
      <w:r>
        <w:rPr>
          <w:rFonts w:ascii="Arial" w:hAnsi="Arial" w:cs="Arial"/>
          <w:sz w:val="14"/>
          <w:szCs w:val="14"/>
        </w:rPr>
        <w:t>;</w:t>
      </w:r>
      <w:r w:rsidRPr="00443760">
        <w:rPr>
          <w:rFonts w:ascii="Arial" w:hAnsi="Arial" w:cs="Arial"/>
          <w:sz w:val="14"/>
          <w:szCs w:val="14"/>
        </w:rPr>
        <w:t xml:space="preserve"> mpdpH</w:t>
      </w:r>
      <w:r w:rsidRPr="00443760">
        <w:rPr>
          <w:rFonts w:ascii="Arial" w:hAnsi="Arial" w:cs="Arial"/>
          <w:sz w:val="14"/>
          <w:szCs w:val="14"/>
          <w:vertAlign w:val="subscript"/>
        </w:rPr>
        <w:t>2</w:t>
      </w:r>
      <w:r w:rsidRPr="00443760">
        <w:rPr>
          <w:rFonts w:ascii="Arial" w:hAnsi="Arial" w:cs="Arial"/>
          <w:sz w:val="14"/>
          <w:szCs w:val="14"/>
        </w:rPr>
        <w:t xml:space="preserve"> is </w:t>
      </w:r>
      <w:r w:rsidRPr="00443760">
        <w:rPr>
          <w:rFonts w:ascii="Arial" w:hAnsi="Arial" w:cs="Arial"/>
          <w:i/>
          <w:sz w:val="14"/>
          <w:szCs w:val="14"/>
        </w:rPr>
        <w:t>m</w:t>
      </w:r>
      <w:r w:rsidRPr="00443760">
        <w:rPr>
          <w:rFonts w:ascii="Arial" w:hAnsi="Arial" w:cs="Arial"/>
          <w:sz w:val="14"/>
          <w:szCs w:val="14"/>
        </w:rPr>
        <w:t>-phenylene dipropionic acid.</w:t>
      </w:r>
    </w:p>
    <w:p w14:paraId="419B65B6" w14:textId="6D47B076" w:rsidR="00AE60B8" w:rsidRDefault="00AE60B8" w:rsidP="005E45D0">
      <w:pPr>
        <w:spacing w:line="225" w:lineRule="exact"/>
        <w:jc w:val="both"/>
        <w:rPr>
          <w:rFonts w:ascii="Arial" w:hAnsi="Arial" w:cs="Arial"/>
          <w:sz w:val="17"/>
          <w:szCs w:val="17"/>
          <w:lang w:val="en-US"/>
        </w:rPr>
      </w:pPr>
      <w:r w:rsidRPr="00F46FD3">
        <w:rPr>
          <w:rFonts w:ascii="Arial" w:hAnsi="Arial" w:cs="Arial"/>
          <w:sz w:val="17"/>
          <w:szCs w:val="17"/>
          <w:lang w:val="en-US"/>
        </w:rPr>
        <w:t xml:space="preserve">of </w:t>
      </w:r>
      <w:r w:rsidRPr="006A6425">
        <w:rPr>
          <w:rFonts w:ascii="Arial" w:hAnsi="Arial" w:cs="Arial"/>
          <w:sz w:val="17"/>
          <w:szCs w:val="17"/>
        </w:rPr>
        <w:t>{L[(Py)</w:t>
      </w:r>
      <w:r w:rsidRPr="006A6425">
        <w:rPr>
          <w:rFonts w:ascii="Arial" w:hAnsi="Arial" w:cs="Arial"/>
          <w:sz w:val="17"/>
          <w:szCs w:val="17"/>
          <w:vertAlign w:val="subscript"/>
        </w:rPr>
        <w:t>2</w:t>
      </w:r>
      <w:r w:rsidRPr="006A6425">
        <w:rPr>
          <w:rFonts w:ascii="Arial" w:hAnsi="Arial" w:cs="Arial"/>
          <w:sz w:val="17"/>
          <w:szCs w:val="17"/>
        </w:rPr>
        <w:t>][(Py)(</w:t>
      </w:r>
      <w:r>
        <w:rPr>
          <w:rFonts w:ascii="Arial" w:hAnsi="Arial" w:cs="Arial"/>
          <w:sz w:val="17"/>
          <w:szCs w:val="17"/>
        </w:rPr>
        <w:t>BnNH</w:t>
      </w:r>
      <w:r w:rsidRPr="006A6425">
        <w:rPr>
          <w:rFonts w:ascii="Arial" w:hAnsi="Arial" w:cs="Arial"/>
          <w:sz w:val="17"/>
          <w:szCs w:val="17"/>
        </w:rPr>
        <w:t>)]Fe</w:t>
      </w:r>
      <w:r>
        <w:rPr>
          <w:rFonts w:ascii="Arial" w:hAnsi="Arial" w:cs="Arial"/>
          <w:sz w:val="17"/>
          <w:szCs w:val="17"/>
          <w:vertAlign w:val="superscript"/>
        </w:rPr>
        <w:t>I</w:t>
      </w:r>
      <w:r w:rsidRPr="006A6425">
        <w:rPr>
          <w:rFonts w:ascii="Arial" w:hAnsi="Arial" w:cs="Arial"/>
          <w:sz w:val="17"/>
          <w:szCs w:val="17"/>
          <w:vertAlign w:val="superscript"/>
        </w:rPr>
        <w:t>I</w:t>
      </w:r>
      <w:r w:rsidRPr="006A6425">
        <w:rPr>
          <w:rFonts w:ascii="Arial" w:hAnsi="Arial" w:cs="Arial"/>
          <w:sz w:val="17"/>
          <w:szCs w:val="17"/>
        </w:rPr>
        <w:t>(mpdp)Fe</w:t>
      </w:r>
      <w:r w:rsidRPr="006A6425">
        <w:rPr>
          <w:rFonts w:ascii="Arial" w:hAnsi="Arial" w:cs="Arial"/>
          <w:sz w:val="17"/>
          <w:szCs w:val="17"/>
          <w:vertAlign w:val="superscript"/>
        </w:rPr>
        <w:t>I</w:t>
      </w:r>
      <w:r w:rsidR="00157405">
        <w:rPr>
          <w:rFonts w:ascii="Arial" w:hAnsi="Arial" w:cs="Arial"/>
          <w:sz w:val="17"/>
          <w:szCs w:val="17"/>
          <w:vertAlign w:val="superscript"/>
        </w:rPr>
        <w:t>I</w:t>
      </w:r>
      <w:r w:rsidRPr="006A6425">
        <w:rPr>
          <w:rFonts w:ascii="Arial" w:hAnsi="Arial" w:cs="Arial"/>
          <w:sz w:val="17"/>
          <w:szCs w:val="17"/>
          <w:vertAlign w:val="superscript"/>
        </w:rPr>
        <w:t>I</w:t>
      </w:r>
      <w:r w:rsidRPr="006A6425">
        <w:rPr>
          <w:rFonts w:ascii="Arial" w:hAnsi="Arial" w:cs="Arial"/>
          <w:sz w:val="17"/>
          <w:szCs w:val="17"/>
        </w:rPr>
        <w:t>}</w:t>
      </w:r>
      <w:r w:rsidRPr="006A6425">
        <w:rPr>
          <w:rFonts w:ascii="Arial" w:hAnsi="Arial" w:cs="Arial"/>
          <w:sz w:val="17"/>
          <w:szCs w:val="17"/>
          <w:vertAlign w:val="superscript"/>
        </w:rPr>
        <w:t>+</w:t>
      </w:r>
      <w:r w:rsidRPr="00F46FD3">
        <w:rPr>
          <w:rFonts w:ascii="Arial" w:hAnsi="Arial" w:cs="Arial"/>
          <w:sz w:val="17"/>
          <w:szCs w:val="17"/>
          <w:lang w:val="en-US"/>
        </w:rPr>
        <w:t xml:space="preserve"> </w:t>
      </w:r>
      <w:r>
        <w:rPr>
          <w:rFonts w:ascii="Arial" w:hAnsi="Arial" w:cs="Arial"/>
          <w:sz w:val="17"/>
          <w:szCs w:val="17"/>
          <w:lang w:val="en-US"/>
        </w:rPr>
        <w:t>where the anil</w:t>
      </w:r>
      <w:r w:rsidRPr="00F46FD3">
        <w:rPr>
          <w:rFonts w:ascii="Arial" w:hAnsi="Arial" w:cs="Arial"/>
          <w:sz w:val="17"/>
          <w:szCs w:val="17"/>
          <w:lang w:val="en-US"/>
        </w:rPr>
        <w:t xml:space="preserve">ide ligand </w:t>
      </w:r>
      <w:r>
        <w:rPr>
          <w:rFonts w:ascii="Arial" w:hAnsi="Arial" w:cs="Arial"/>
          <w:sz w:val="17"/>
          <w:szCs w:val="17"/>
          <w:lang w:val="en-US"/>
        </w:rPr>
        <w:t>i</w:t>
      </w:r>
      <w:r w:rsidRPr="00F46FD3">
        <w:rPr>
          <w:rFonts w:ascii="Arial" w:hAnsi="Arial" w:cs="Arial"/>
          <w:sz w:val="17"/>
          <w:szCs w:val="17"/>
          <w:lang w:val="en-US"/>
        </w:rPr>
        <w:t xml:space="preserve">s coordinated to the ferric site. </w:t>
      </w:r>
    </w:p>
    <w:p w14:paraId="16F64399" w14:textId="49AC9401" w:rsidR="005E45D0" w:rsidRDefault="005E45D0" w:rsidP="005E45D0">
      <w:pPr>
        <w:spacing w:line="225" w:lineRule="exact"/>
        <w:jc w:val="both"/>
        <w:rPr>
          <w:rFonts w:ascii="Arial" w:hAnsi="Arial" w:cs="Arial"/>
          <w:sz w:val="17"/>
          <w:szCs w:val="17"/>
          <w:lang w:val="en-US"/>
        </w:rPr>
      </w:pPr>
      <w:r w:rsidRPr="00B070B1">
        <w:rPr>
          <w:rFonts w:ascii="Arial" w:hAnsi="Arial" w:cs="Arial"/>
          <w:sz w:val="17"/>
          <w:szCs w:val="17"/>
          <w:lang w:val="en-US"/>
        </w:rPr>
        <w:t>Th</w:t>
      </w:r>
      <w:r w:rsidR="00962E49" w:rsidRPr="00B070B1">
        <w:rPr>
          <w:rFonts w:ascii="Arial" w:hAnsi="Arial" w:cs="Arial"/>
          <w:sz w:val="17"/>
          <w:szCs w:val="17"/>
          <w:lang w:val="en-US"/>
        </w:rPr>
        <w:t>e mechanism of th</w:t>
      </w:r>
      <w:r w:rsidRPr="00B070B1">
        <w:rPr>
          <w:rFonts w:ascii="Arial" w:hAnsi="Arial" w:cs="Arial"/>
          <w:sz w:val="17"/>
          <w:szCs w:val="17"/>
          <w:lang w:val="en-US"/>
        </w:rPr>
        <w:t xml:space="preserve">is </w:t>
      </w:r>
      <w:r w:rsidR="00DA24C9" w:rsidRPr="00B070B1">
        <w:rPr>
          <w:rFonts w:ascii="Arial" w:hAnsi="Arial" w:cs="Arial"/>
          <w:sz w:val="17"/>
          <w:szCs w:val="17"/>
          <w:lang w:val="en-US"/>
        </w:rPr>
        <w:t xml:space="preserve">unprecedented type of </w:t>
      </w:r>
      <w:r w:rsidRPr="00B070B1">
        <w:rPr>
          <w:rFonts w:ascii="Arial" w:hAnsi="Arial" w:cs="Arial"/>
          <w:sz w:val="17"/>
          <w:szCs w:val="17"/>
          <w:lang w:val="en-US"/>
        </w:rPr>
        <w:t>proton coupled electron transfer (PCET) was further investigated, in collaboration with the group of J.-M. Savéant,</w:t>
      </w:r>
      <w:r w:rsidRPr="00B070B1">
        <w:rPr>
          <w:rFonts w:ascii="Arial" w:hAnsi="Arial" w:cs="Arial"/>
          <w:sz w:val="17"/>
          <w:szCs w:val="17"/>
          <w:lang w:val="en-US"/>
        </w:rPr>
        <w:fldChar w:fldCharType="begin"/>
      </w:r>
      <w:r w:rsidRPr="00B070B1">
        <w:rPr>
          <w:rFonts w:ascii="Arial" w:hAnsi="Arial" w:cs="Arial"/>
          <w:sz w:val="17"/>
          <w:szCs w:val="17"/>
          <w:lang w:val="en-US"/>
        </w:rPr>
        <w:instrText xml:space="preserve"> ADDIN ZOTERO_ITEM CSL_CITATION {"citationID":"a1no5inm6mt","properties":{"formattedCitation":"\\super [25]\\nosupersub{}","plainCitation":"[25]","noteIndex":0},"citationItems":[{"id":27,"uris":["http://zotero.org/users/local/5QIqVzXq/items/ESCUISTD"],"uri":["http://zotero.org/users/local/5QIqVzXq/items/ESCUISTD"],"itemData":{"id":27,"type":"article-journal","container-title":"Journal of the American Chemical Society","page":"1906-1909","title":"Proton-Coupled Intervalence Charge Transfer: Concerted Processes","title-short":"Proton-Coupled Intervalence Charge Transfer: Concerted Processes","volume":"134","author":[{"family":"Balasubramanian","given":"R."},{"family":"Blondin","given":"G."},{"family":"Canales","given":"J. C."},{"family":"Costentin","given":"C."},{"family":"Latour","given":"J.-M."},{"family":"Robert","given":"M."},{"family":"Savéant","given":"J.-M."}],"issued":{"date-parts":[["2012"]]}}}],"schema":"https://github.com/citation-style-language/schema/raw/master/csl-citation.json"} </w:instrText>
      </w:r>
      <w:r w:rsidRPr="00B070B1">
        <w:rPr>
          <w:rFonts w:ascii="Arial" w:hAnsi="Arial" w:cs="Arial"/>
          <w:sz w:val="17"/>
          <w:szCs w:val="17"/>
          <w:lang w:val="en-US"/>
        </w:rPr>
        <w:fldChar w:fldCharType="separate"/>
      </w:r>
      <w:r w:rsidRPr="00B070B1">
        <w:rPr>
          <w:rFonts w:ascii="Arial" w:eastAsia="Times New Roman" w:hAnsi="Arial" w:cs="Arial"/>
          <w:sz w:val="17"/>
          <w:vertAlign w:val="superscript"/>
        </w:rPr>
        <w:t>[25]</w:t>
      </w:r>
      <w:r w:rsidRPr="00B070B1">
        <w:rPr>
          <w:rFonts w:ascii="Arial" w:hAnsi="Arial" w:cs="Arial"/>
          <w:sz w:val="17"/>
          <w:szCs w:val="17"/>
          <w:lang w:val="en-US"/>
        </w:rPr>
        <w:fldChar w:fldCharType="end"/>
      </w:r>
      <w:r w:rsidRPr="00B070B1">
        <w:rPr>
          <w:rFonts w:ascii="Arial" w:hAnsi="Arial" w:cs="Arial"/>
          <w:sz w:val="17"/>
          <w:szCs w:val="17"/>
          <w:lang w:val="en-US"/>
        </w:rPr>
        <w:t xml:space="preserve"> to discriminate between </w:t>
      </w:r>
      <w:r w:rsidR="00962E49" w:rsidRPr="00B070B1">
        <w:rPr>
          <w:rFonts w:ascii="Arial" w:hAnsi="Arial" w:cs="Arial"/>
          <w:sz w:val="17"/>
          <w:szCs w:val="17"/>
          <w:lang w:val="en-US"/>
        </w:rPr>
        <w:t xml:space="preserve">a concerted process (concerted proton-electron transfer, CPET) and </w:t>
      </w:r>
      <w:r w:rsidR="004777DC" w:rsidRPr="00B070B1">
        <w:rPr>
          <w:rFonts w:ascii="Arial" w:hAnsi="Arial" w:cs="Arial"/>
          <w:sz w:val="17"/>
          <w:szCs w:val="17"/>
          <w:lang w:val="en-US"/>
        </w:rPr>
        <w:t>pathways</w:t>
      </w:r>
      <w:r w:rsidR="00962E49" w:rsidRPr="00B070B1">
        <w:rPr>
          <w:rFonts w:ascii="Arial" w:hAnsi="Arial" w:cs="Arial"/>
          <w:sz w:val="17"/>
          <w:szCs w:val="17"/>
          <w:lang w:val="en-US"/>
        </w:rPr>
        <w:t xml:space="preserve"> involving</w:t>
      </w:r>
      <w:r w:rsidR="004777DC" w:rsidRPr="00B070B1">
        <w:rPr>
          <w:rFonts w:ascii="Arial" w:hAnsi="Arial" w:cs="Arial"/>
          <w:sz w:val="17"/>
          <w:szCs w:val="17"/>
          <w:lang w:val="en-US"/>
        </w:rPr>
        <w:t xml:space="preserve"> </w:t>
      </w:r>
      <w:r w:rsidRPr="00B070B1">
        <w:rPr>
          <w:rFonts w:ascii="Arial" w:hAnsi="Arial" w:cs="Arial"/>
          <w:sz w:val="17"/>
          <w:szCs w:val="17"/>
          <w:lang w:val="en-US"/>
        </w:rPr>
        <w:t>two sequential events</w:t>
      </w:r>
      <w:r w:rsidR="00962E49" w:rsidRPr="00B070B1">
        <w:rPr>
          <w:rFonts w:ascii="Arial" w:hAnsi="Arial" w:cs="Arial"/>
          <w:sz w:val="17"/>
          <w:szCs w:val="17"/>
          <w:lang w:val="en-US"/>
        </w:rPr>
        <w:t>:</w:t>
      </w:r>
      <w:r w:rsidRPr="00B070B1">
        <w:rPr>
          <w:rFonts w:ascii="Arial" w:hAnsi="Arial" w:cs="Arial"/>
          <w:sz w:val="17"/>
          <w:szCs w:val="17"/>
          <w:lang w:val="en-US"/>
        </w:rPr>
        <w:t xml:space="preserve"> either initial electron transfer followed by proton transfer (EPT) or the reverse (PET) (Scheme 6).</w:t>
      </w:r>
    </w:p>
    <w:p w14:paraId="405F2BBA" w14:textId="6E571F13" w:rsidR="005E45D0" w:rsidRPr="00F46FD3" w:rsidRDefault="00EF2380" w:rsidP="005E45D0">
      <w:pPr>
        <w:spacing w:line="225" w:lineRule="exact"/>
        <w:jc w:val="both"/>
        <w:rPr>
          <w:rFonts w:ascii="Arial" w:hAnsi="Arial" w:cs="Arial"/>
          <w:sz w:val="17"/>
          <w:szCs w:val="17"/>
          <w:lang w:val="en-US"/>
        </w:rPr>
      </w:pPr>
      <w:r>
        <w:rPr>
          <w:rFonts w:ascii="Arial" w:hAnsi="Arial" w:cs="Arial"/>
          <w:sz w:val="17"/>
          <w:szCs w:val="17"/>
          <w:lang w:val="en-US"/>
        </w:rPr>
        <w:t>A new</w:t>
      </w:r>
      <w:r w:rsidR="005E45D0" w:rsidRPr="00F46FD3">
        <w:rPr>
          <w:rFonts w:ascii="Arial" w:hAnsi="Arial" w:cs="Arial"/>
          <w:sz w:val="17"/>
          <w:szCs w:val="17"/>
          <w:lang w:val="en-US"/>
        </w:rPr>
        <w:t xml:space="preserve"> strategy </w:t>
      </w:r>
      <w:r>
        <w:rPr>
          <w:rFonts w:ascii="Arial" w:hAnsi="Arial" w:cs="Arial"/>
          <w:sz w:val="17"/>
          <w:szCs w:val="17"/>
          <w:lang w:val="en-US"/>
        </w:rPr>
        <w:t xml:space="preserve">was devised that </w:t>
      </w:r>
      <w:r w:rsidR="005E45D0" w:rsidRPr="00F46FD3">
        <w:rPr>
          <w:rFonts w:ascii="Arial" w:hAnsi="Arial" w:cs="Arial"/>
          <w:sz w:val="17"/>
          <w:szCs w:val="17"/>
          <w:lang w:val="en-US"/>
        </w:rPr>
        <w:t>relied on determining the dependence of the rate constant (</w:t>
      </w:r>
      <w:r w:rsidR="005E45D0" w:rsidRPr="00F46FD3">
        <w:rPr>
          <w:rFonts w:ascii="Arial" w:hAnsi="Arial" w:cs="Arial"/>
          <w:i/>
          <w:sz w:val="17"/>
          <w:szCs w:val="17"/>
          <w:lang w:val="en-US"/>
        </w:rPr>
        <w:t>k</w:t>
      </w:r>
      <w:r w:rsidR="005E45D0" w:rsidRPr="00F46FD3">
        <w:rPr>
          <w:rFonts w:ascii="Arial" w:hAnsi="Arial" w:cs="Arial"/>
          <w:i/>
          <w:sz w:val="17"/>
          <w:szCs w:val="17"/>
          <w:vertAlign w:val="subscript"/>
          <w:lang w:val="en-US"/>
        </w:rPr>
        <w:t>f</w:t>
      </w:r>
      <w:r w:rsidR="005E45D0" w:rsidRPr="00F46FD3">
        <w:rPr>
          <w:rFonts w:ascii="Arial" w:hAnsi="Arial" w:cs="Arial"/>
          <w:sz w:val="17"/>
          <w:szCs w:val="17"/>
          <w:lang w:val="en-US"/>
        </w:rPr>
        <w:t>) for the formation of one mixed</w:t>
      </w:r>
      <w:r w:rsidR="005E45D0">
        <w:rPr>
          <w:rFonts w:ascii="Arial" w:hAnsi="Arial" w:cs="Arial"/>
          <w:sz w:val="17"/>
          <w:szCs w:val="17"/>
          <w:lang w:val="en-US"/>
        </w:rPr>
        <w:t>-</w:t>
      </w:r>
      <w:r w:rsidR="005E45D0" w:rsidRPr="00F46FD3">
        <w:rPr>
          <w:rFonts w:ascii="Arial" w:hAnsi="Arial" w:cs="Arial"/>
          <w:sz w:val="17"/>
          <w:szCs w:val="17"/>
          <w:lang w:val="en-US"/>
        </w:rPr>
        <w:t xml:space="preserve">valent complex from the other </w:t>
      </w:r>
      <w:r w:rsidR="005E45D0">
        <w:rPr>
          <w:rFonts w:ascii="Arial" w:hAnsi="Arial" w:cs="Arial"/>
          <w:sz w:val="17"/>
          <w:szCs w:val="17"/>
          <w:lang w:val="en-US"/>
        </w:rPr>
        <w:t xml:space="preserve">(valence inversion) </w:t>
      </w:r>
      <w:r w:rsidR="005E45D0" w:rsidRPr="00F46FD3">
        <w:rPr>
          <w:rFonts w:ascii="Arial" w:hAnsi="Arial" w:cs="Arial"/>
          <w:sz w:val="17"/>
          <w:szCs w:val="17"/>
          <w:lang w:val="en-US"/>
        </w:rPr>
        <w:t>upon the driving force (</w:t>
      </w:r>
      <w:r w:rsidR="005E45D0" w:rsidRPr="00F46FD3">
        <w:rPr>
          <w:rFonts w:ascii="Arial" w:hAnsi="Arial" w:cs="Arial"/>
          <w:i/>
          <w:sz w:val="17"/>
          <w:szCs w:val="17"/>
          <w:lang w:val="en-US"/>
        </w:rPr>
        <w:t>K</w:t>
      </w:r>
      <w:r w:rsidR="005E45D0" w:rsidRPr="00F46FD3">
        <w:rPr>
          <w:rFonts w:ascii="Arial" w:hAnsi="Arial" w:cs="Arial"/>
          <w:sz w:val="17"/>
          <w:szCs w:val="17"/>
          <w:lang w:val="en-US"/>
        </w:rPr>
        <w:t>) of the reaction. The latter can indeed be modified upon using acids and bases p</w:t>
      </w:r>
      <w:r w:rsidR="005E45D0">
        <w:rPr>
          <w:rFonts w:ascii="Arial" w:hAnsi="Arial" w:cs="Arial"/>
          <w:sz w:val="17"/>
          <w:szCs w:val="17"/>
          <w:lang w:val="en-US"/>
        </w:rPr>
        <w:t>ossess</w:t>
      </w:r>
      <w:r w:rsidR="005E45D0" w:rsidRPr="00F46FD3">
        <w:rPr>
          <w:rFonts w:ascii="Arial" w:hAnsi="Arial" w:cs="Arial"/>
          <w:sz w:val="17"/>
          <w:szCs w:val="17"/>
          <w:lang w:val="en-US"/>
        </w:rPr>
        <w:t xml:space="preserve">ing different strengths. To access the rate constant </w:t>
      </w:r>
      <w:r w:rsidR="005E45D0" w:rsidRPr="00F46FD3">
        <w:rPr>
          <w:rFonts w:ascii="Arial" w:hAnsi="Arial" w:cs="Arial"/>
          <w:i/>
          <w:sz w:val="17"/>
          <w:szCs w:val="17"/>
          <w:lang w:val="en-US"/>
        </w:rPr>
        <w:t>k</w:t>
      </w:r>
      <w:r w:rsidR="005E45D0" w:rsidRPr="00F46FD3">
        <w:rPr>
          <w:rFonts w:ascii="Arial" w:hAnsi="Arial" w:cs="Arial"/>
          <w:i/>
          <w:sz w:val="17"/>
          <w:szCs w:val="17"/>
          <w:vertAlign w:val="subscript"/>
          <w:lang w:val="en-US"/>
        </w:rPr>
        <w:t>f</w:t>
      </w:r>
      <w:r w:rsidR="005E45D0" w:rsidRPr="00F46FD3">
        <w:rPr>
          <w:rFonts w:ascii="Arial" w:hAnsi="Arial" w:cs="Arial"/>
          <w:sz w:val="17"/>
          <w:szCs w:val="17"/>
          <w:lang w:val="en-US"/>
        </w:rPr>
        <w:t xml:space="preserve">, it was necessary to rely on a </w:t>
      </w:r>
      <w:r w:rsidR="005E45D0" w:rsidRPr="00044964">
        <w:rPr>
          <w:rFonts w:ascii="Arial" w:hAnsi="Arial" w:cs="Arial"/>
          <w:sz w:val="17"/>
          <w:szCs w:val="17"/>
          <w:lang w:val="en-US"/>
        </w:rPr>
        <w:t xml:space="preserve">technique allowing (i) to </w:t>
      </w:r>
      <w:r w:rsidR="005F6B37">
        <w:rPr>
          <w:rFonts w:ascii="Arial" w:hAnsi="Arial" w:cs="Arial"/>
          <w:sz w:val="17"/>
          <w:szCs w:val="17"/>
          <w:lang w:val="en-US"/>
        </w:rPr>
        <w:t>monitor</w:t>
      </w:r>
      <w:r w:rsidR="005E45D0" w:rsidRPr="00044964">
        <w:rPr>
          <w:rFonts w:ascii="Arial" w:hAnsi="Arial" w:cs="Arial"/>
          <w:sz w:val="17"/>
          <w:szCs w:val="17"/>
          <w:lang w:val="en-US"/>
        </w:rPr>
        <w:t xml:space="preserve"> the PCET reaction and (ii)</w:t>
      </w:r>
      <w:r w:rsidR="005E45D0" w:rsidRPr="00F46FD3">
        <w:rPr>
          <w:rFonts w:ascii="Arial" w:hAnsi="Arial" w:cs="Arial"/>
          <w:sz w:val="17"/>
          <w:szCs w:val="17"/>
          <w:lang w:val="en-US"/>
        </w:rPr>
        <w:t xml:space="preserve"> to quantify the distribution of the acidic and basic forms of the mixed</w:t>
      </w:r>
      <w:r w:rsidR="005E45D0">
        <w:rPr>
          <w:rFonts w:ascii="Arial" w:hAnsi="Arial" w:cs="Arial"/>
          <w:sz w:val="17"/>
          <w:szCs w:val="17"/>
          <w:lang w:val="en-US"/>
        </w:rPr>
        <w:t>-</w:t>
      </w:r>
      <w:r w:rsidR="005E45D0" w:rsidRPr="00F46FD3">
        <w:rPr>
          <w:rFonts w:ascii="Arial" w:hAnsi="Arial" w:cs="Arial"/>
          <w:sz w:val="17"/>
          <w:szCs w:val="17"/>
          <w:lang w:val="en-US"/>
        </w:rPr>
        <w:t xml:space="preserve">valent complex. Because redox potentials were anticipated to differentiate these two complexes, cyclic voltammetry </w:t>
      </w:r>
      <w:r w:rsidR="00B35B70">
        <w:rPr>
          <w:rFonts w:ascii="Arial" w:hAnsi="Arial" w:cs="Arial"/>
          <w:sz w:val="17"/>
          <w:szCs w:val="17"/>
          <w:lang w:val="en-US"/>
        </w:rPr>
        <w:t>appeared</w:t>
      </w:r>
      <w:r w:rsidR="005E45D0" w:rsidRPr="00F46FD3">
        <w:rPr>
          <w:rFonts w:ascii="Arial" w:hAnsi="Arial" w:cs="Arial"/>
          <w:sz w:val="17"/>
          <w:szCs w:val="17"/>
          <w:lang w:val="en-US"/>
        </w:rPr>
        <w:t xml:space="preserve"> </w:t>
      </w:r>
      <w:r w:rsidR="00D645B7">
        <w:rPr>
          <w:rFonts w:ascii="Arial" w:hAnsi="Arial" w:cs="Arial"/>
          <w:sz w:val="17"/>
          <w:szCs w:val="17"/>
          <w:lang w:val="en-US"/>
        </w:rPr>
        <w:t xml:space="preserve">to be </w:t>
      </w:r>
      <w:r w:rsidR="005E45D0" w:rsidRPr="00F46FD3">
        <w:rPr>
          <w:rFonts w:ascii="Arial" w:hAnsi="Arial" w:cs="Arial"/>
          <w:sz w:val="17"/>
          <w:szCs w:val="17"/>
          <w:lang w:val="en-US"/>
        </w:rPr>
        <w:t>perfectly suited. Moreover, scan rate could be tuned to access the kinetics.</w:t>
      </w:r>
    </w:p>
    <w:p w14:paraId="0B77AF2E" w14:textId="6BA12F8B" w:rsidR="0025097F" w:rsidRDefault="0025097F" w:rsidP="0025097F">
      <w:pPr>
        <w:spacing w:line="225" w:lineRule="exact"/>
        <w:jc w:val="both"/>
        <w:rPr>
          <w:rFonts w:ascii="Arial" w:hAnsi="Arial" w:cs="Arial"/>
          <w:sz w:val="17"/>
          <w:szCs w:val="17"/>
          <w:lang w:val="en-US"/>
        </w:rPr>
      </w:pPr>
      <w:r w:rsidRPr="00F46FD3">
        <w:rPr>
          <w:rFonts w:ascii="Arial" w:hAnsi="Arial" w:cs="Arial"/>
          <w:sz w:val="17"/>
          <w:szCs w:val="17"/>
          <w:lang w:val="en-US"/>
        </w:rPr>
        <w:t>In a first step, the thermodynamics of this system was determined. The Pourbaix diagram was established, thus delineating the pH and potential d</w:t>
      </w:r>
      <w:r>
        <w:rPr>
          <w:rFonts w:ascii="Arial" w:hAnsi="Arial" w:cs="Arial"/>
          <w:sz w:val="17"/>
          <w:szCs w:val="17"/>
          <w:lang w:val="en-US"/>
        </w:rPr>
        <w:t>omains of the aniline and anil</w:t>
      </w:r>
      <w:r w:rsidRPr="00F46FD3">
        <w:rPr>
          <w:rFonts w:ascii="Arial" w:hAnsi="Arial" w:cs="Arial"/>
          <w:sz w:val="17"/>
          <w:szCs w:val="17"/>
          <w:lang w:val="en-US"/>
        </w:rPr>
        <w:t>ide forms of the diferrous, mixed</w:t>
      </w:r>
      <w:r>
        <w:rPr>
          <w:rFonts w:ascii="Arial" w:hAnsi="Arial" w:cs="Arial"/>
          <w:sz w:val="17"/>
          <w:szCs w:val="17"/>
          <w:lang w:val="en-US"/>
        </w:rPr>
        <w:t>-</w:t>
      </w:r>
      <w:r w:rsidRPr="00F46FD3">
        <w:rPr>
          <w:rFonts w:ascii="Arial" w:hAnsi="Arial" w:cs="Arial"/>
          <w:sz w:val="17"/>
          <w:szCs w:val="17"/>
          <w:lang w:val="en-US"/>
        </w:rPr>
        <w:t>valent and diferric complexes (S</w:t>
      </w:r>
      <w:r w:rsidR="00EB4016">
        <w:rPr>
          <w:rFonts w:ascii="Arial" w:hAnsi="Arial" w:cs="Arial"/>
          <w:sz w:val="17"/>
          <w:szCs w:val="17"/>
          <w:lang w:val="en-US"/>
        </w:rPr>
        <w:t>ee left part of S</w:t>
      </w:r>
      <w:r w:rsidRPr="00F46FD3">
        <w:rPr>
          <w:rFonts w:ascii="Arial" w:hAnsi="Arial" w:cs="Arial"/>
          <w:sz w:val="17"/>
          <w:szCs w:val="17"/>
          <w:lang w:val="en-US"/>
        </w:rPr>
        <w:t xml:space="preserve">cheme </w:t>
      </w:r>
      <w:r w:rsidR="00EB4016">
        <w:rPr>
          <w:rFonts w:ascii="Arial" w:hAnsi="Arial" w:cs="Arial"/>
          <w:sz w:val="17"/>
          <w:szCs w:val="17"/>
          <w:lang w:val="en-US"/>
        </w:rPr>
        <w:t>7</w:t>
      </w:r>
      <w:r w:rsidRPr="00F46FD3">
        <w:rPr>
          <w:rFonts w:ascii="Arial" w:hAnsi="Arial" w:cs="Arial"/>
          <w:sz w:val="17"/>
          <w:szCs w:val="17"/>
          <w:lang w:val="en-US"/>
        </w:rPr>
        <w:t>). The</w:t>
      </w:r>
      <w:r>
        <w:rPr>
          <w:rFonts w:ascii="Arial" w:hAnsi="Arial" w:cs="Arial"/>
          <w:sz w:val="17"/>
          <w:szCs w:val="17"/>
          <w:lang w:val="en-US"/>
        </w:rPr>
        <w:t xml:space="preserve"> </w:t>
      </w:r>
      <w:r w:rsidRPr="00F46FD3">
        <w:rPr>
          <w:rFonts w:ascii="Arial" w:hAnsi="Arial" w:cs="Arial"/>
          <w:i/>
          <w:sz w:val="17"/>
          <w:szCs w:val="17"/>
          <w:lang w:val="en-US"/>
        </w:rPr>
        <w:t>pK</w:t>
      </w:r>
      <w:r w:rsidRPr="00F46FD3">
        <w:rPr>
          <w:rFonts w:ascii="Arial" w:hAnsi="Arial" w:cs="Arial"/>
          <w:i/>
          <w:sz w:val="17"/>
          <w:szCs w:val="17"/>
          <w:vertAlign w:val="subscript"/>
          <w:lang w:val="en-US"/>
        </w:rPr>
        <w:t>a</w:t>
      </w:r>
      <w:r w:rsidRPr="00F46FD3">
        <w:rPr>
          <w:rFonts w:ascii="Arial" w:hAnsi="Arial" w:cs="Arial"/>
          <w:sz w:val="17"/>
          <w:szCs w:val="17"/>
          <w:lang w:val="en-US"/>
        </w:rPr>
        <w:t xml:space="preserve"> values were thus determined for the three oxidation states. As expected, this value increased upon decreasing the redox </w:t>
      </w:r>
    </w:p>
    <w:p w14:paraId="3101390C" w14:textId="2CF33CDF" w:rsidR="005E45D0" w:rsidRPr="00AE60B8" w:rsidRDefault="005E45D0" w:rsidP="00AE60B8">
      <w:pPr>
        <w:spacing w:line="225" w:lineRule="exact"/>
        <w:jc w:val="both"/>
        <w:rPr>
          <w:rFonts w:ascii="Arial" w:hAnsi="Arial" w:cs="Arial"/>
          <w:sz w:val="17"/>
          <w:szCs w:val="17"/>
          <w:lang w:val="en-US"/>
        </w:rPr>
      </w:pPr>
    </w:p>
    <w:tbl>
      <w:tblPr>
        <w:tblW w:w="0" w:type="auto"/>
        <w:tblLook w:val="04A0" w:firstRow="1" w:lastRow="0" w:firstColumn="1" w:lastColumn="0" w:noHBand="0" w:noVBand="1"/>
      </w:tblPr>
      <w:tblGrid>
        <w:gridCol w:w="4875"/>
      </w:tblGrid>
      <w:tr w:rsidR="00F46FD3" w:rsidRPr="00094E3E" w14:paraId="06B53DC6" w14:textId="77777777" w:rsidTr="00A26865">
        <w:tc>
          <w:tcPr>
            <w:tcW w:w="5015" w:type="dxa"/>
            <w:shd w:val="clear" w:color="auto" w:fill="auto"/>
          </w:tcPr>
          <w:p w14:paraId="3E45615F" w14:textId="6C8331FF" w:rsidR="00F46FD3" w:rsidRPr="003F2D43" w:rsidRDefault="002B4539" w:rsidP="00094E3E">
            <w:pPr>
              <w:spacing w:line="240" w:lineRule="atLeast"/>
              <w:jc w:val="center"/>
              <w:rPr>
                <w:rFonts w:ascii="Arial" w:eastAsia="Calibri" w:hAnsi="Arial" w:cs="Arial"/>
                <w:sz w:val="17"/>
                <w:szCs w:val="17"/>
              </w:rPr>
            </w:pPr>
            <m:oMathPara>
              <m:oMath>
                <m:r>
                  <w:rPr>
                    <w:rFonts w:ascii="Cambria Math" w:eastAsia="Times New Roman" w:hAnsi="Cambria Math"/>
                    <w:color w:val="2E74B5"/>
                    <w:sz w:val="18"/>
                    <w:szCs w:val="18"/>
                    <w:lang w:val="en-US"/>
                  </w:rPr>
                  <m:t>α</m:t>
                </m:r>
                <m:r>
                  <w:rPr>
                    <w:rFonts w:ascii="Cambria Math" w:eastAsia="Times New Roman" w:hAnsi="Cambria Math"/>
                    <w:color w:val="2E74B5"/>
                    <w:sz w:val="18"/>
                    <w:szCs w:val="18"/>
                  </w:rPr>
                  <m:t>=</m:t>
                </m:r>
                <m:f>
                  <m:fPr>
                    <m:ctrlPr>
                      <w:rPr>
                        <w:rFonts w:ascii="Cambria Math" w:eastAsia="Times New Roman" w:hAnsi="Cambria Math"/>
                        <w:i/>
                        <w:color w:val="2E74B5"/>
                        <w:sz w:val="18"/>
                        <w:szCs w:val="18"/>
                        <w:lang w:val="en-US"/>
                      </w:rPr>
                    </m:ctrlPr>
                  </m:fPr>
                  <m:num>
                    <m:r>
                      <w:rPr>
                        <w:rFonts w:ascii="Cambria Math" w:hAnsi="Cambria Math"/>
                        <w:color w:val="2E74B5"/>
                        <w:sz w:val="18"/>
                        <w:szCs w:val="18"/>
                        <w:lang w:val="en-US"/>
                      </w:rPr>
                      <m:t>∂</m:t>
                    </m:r>
                    <m:d>
                      <m:dPr>
                        <m:ctrlPr>
                          <w:rPr>
                            <w:rFonts w:ascii="Cambria Math" w:hAnsi="Cambria Math"/>
                            <w:i/>
                            <w:color w:val="2E74B5"/>
                            <w:sz w:val="18"/>
                            <w:szCs w:val="18"/>
                            <w:lang w:val="en-US"/>
                          </w:rPr>
                        </m:ctrlPr>
                      </m:dPr>
                      <m:e>
                        <m:r>
                          <m:rPr>
                            <m:sty m:val="p"/>
                          </m:rPr>
                          <w:rPr>
                            <w:rFonts w:ascii="Cambria Math" w:hAnsi="Cambria Math"/>
                            <w:color w:val="2E74B5"/>
                            <w:sz w:val="18"/>
                            <w:szCs w:val="18"/>
                          </w:rPr>
                          <m:t xml:space="preserve">log </m:t>
                        </m:r>
                        <m:sSubSup>
                          <m:sSubSupPr>
                            <m:ctrlPr>
                              <w:rPr>
                                <w:rFonts w:ascii="Cambria Math" w:hAnsi="Cambria Math"/>
                                <w:i/>
                                <w:color w:val="2E74B5"/>
                                <w:sz w:val="18"/>
                                <w:szCs w:val="18"/>
                                <w:lang w:val="en-US"/>
                              </w:rPr>
                            </m:ctrlPr>
                          </m:sSubSupPr>
                          <m:e>
                            <m:r>
                              <w:rPr>
                                <w:rFonts w:ascii="Cambria Math" w:hAnsi="Cambria Math"/>
                                <w:color w:val="2E74B5"/>
                                <w:sz w:val="18"/>
                                <w:szCs w:val="18"/>
                                <w:lang w:val="en-US"/>
                              </w:rPr>
                              <m:t>k</m:t>
                            </m:r>
                          </m:e>
                          <m:sub>
                            <m:r>
                              <w:rPr>
                                <w:rFonts w:ascii="Cambria Math" w:hAnsi="Cambria Math"/>
                                <w:color w:val="2E74B5"/>
                                <w:sz w:val="18"/>
                                <w:szCs w:val="18"/>
                                <w:lang w:val="en-US"/>
                              </w:rPr>
                              <m:t>f</m:t>
                            </m:r>
                          </m:sub>
                          <m:sup>
                            <m:r>
                              <w:rPr>
                                <w:rFonts w:ascii="Cambria Math" w:hAnsi="Cambria Math"/>
                                <w:color w:val="2E74B5"/>
                                <w:sz w:val="18"/>
                                <w:szCs w:val="18"/>
                                <w:lang w:val="en-US"/>
                              </w:rPr>
                              <m:t>EPT</m:t>
                            </m:r>
                          </m:sup>
                        </m:sSubSup>
                      </m:e>
                    </m:d>
                  </m:num>
                  <m:den>
                    <m:r>
                      <w:rPr>
                        <w:rFonts w:ascii="Cambria Math" w:hAnsi="Cambria Math"/>
                        <w:color w:val="2E74B5"/>
                        <w:sz w:val="18"/>
                        <w:szCs w:val="18"/>
                        <w:lang w:val="en-US"/>
                      </w:rPr>
                      <m:t>∂</m:t>
                    </m:r>
                    <m:d>
                      <m:dPr>
                        <m:ctrlPr>
                          <w:rPr>
                            <w:rFonts w:ascii="Cambria Math" w:hAnsi="Cambria Math"/>
                            <w:i/>
                            <w:color w:val="2E74B5"/>
                            <w:sz w:val="18"/>
                            <w:szCs w:val="18"/>
                            <w:lang w:val="en-US"/>
                          </w:rPr>
                        </m:ctrlPr>
                      </m:dPr>
                      <m:e>
                        <m:r>
                          <m:rPr>
                            <m:sty m:val="p"/>
                          </m:rPr>
                          <w:rPr>
                            <w:rFonts w:ascii="Cambria Math" w:hAnsi="Cambria Math"/>
                            <w:color w:val="2E74B5"/>
                            <w:sz w:val="18"/>
                            <w:szCs w:val="18"/>
                          </w:rPr>
                          <m:t xml:space="preserve">log </m:t>
                        </m:r>
                        <m:r>
                          <w:rPr>
                            <w:rFonts w:ascii="Cambria Math" w:hAnsi="Cambria Math"/>
                            <w:color w:val="2E74B5"/>
                            <w:sz w:val="18"/>
                            <w:szCs w:val="18"/>
                            <w:lang w:val="en-US"/>
                          </w:rPr>
                          <m:t>K</m:t>
                        </m:r>
                      </m:e>
                    </m:d>
                  </m:den>
                </m:f>
                <m:r>
                  <w:rPr>
                    <w:rFonts w:ascii="Cambria Math" w:eastAsia="Times New Roman" w:hAnsi="Cambria Math"/>
                    <w:color w:val="2E74B5"/>
                    <w:sz w:val="18"/>
                    <w:szCs w:val="18"/>
                  </w:rPr>
                  <m:t xml:space="preserve"> = 0</m:t>
                </m:r>
              </m:oMath>
            </m:oMathPara>
          </w:p>
        </w:tc>
      </w:tr>
      <w:tr w:rsidR="00F46FD3" w:rsidRPr="00094E3E" w14:paraId="5BAB5007" w14:textId="77777777" w:rsidTr="00A26865">
        <w:tc>
          <w:tcPr>
            <w:tcW w:w="5015" w:type="dxa"/>
            <w:shd w:val="clear" w:color="auto" w:fill="auto"/>
          </w:tcPr>
          <w:p w14:paraId="720F9A9C" w14:textId="1FC308B7" w:rsidR="00F46FD3" w:rsidRPr="00094E3E" w:rsidRDefault="007F68AE" w:rsidP="00B8100C">
            <w:pPr>
              <w:spacing w:line="240" w:lineRule="atLeast"/>
              <w:jc w:val="center"/>
              <w:rPr>
                <w:rFonts w:ascii="Arial" w:eastAsia="Calibri" w:hAnsi="Arial" w:cs="Arial"/>
                <w:sz w:val="17"/>
                <w:szCs w:val="17"/>
                <w:lang w:val="en-US"/>
              </w:rPr>
            </w:pPr>
            <w:r>
              <w:rPr>
                <w:rFonts w:ascii="Arial" w:eastAsia="Calibri" w:hAnsi="Arial" w:cs="Arial"/>
                <w:noProof/>
                <w:sz w:val="17"/>
                <w:szCs w:val="17"/>
                <w:lang w:val="fr-FR" w:eastAsia="fr-FR"/>
              </w:rPr>
              <w:drawing>
                <wp:inline distT="0" distB="0" distL="0" distR="0" wp14:anchorId="18321AEB" wp14:editId="28C96754">
                  <wp:extent cx="2700000" cy="1186127"/>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6_PCET.pdf"/>
                          <pic:cNvPicPr/>
                        </pic:nvPicPr>
                        <pic:blipFill rotWithShape="1">
                          <a:blip r:embed="rId27" cstate="print">
                            <a:extLst>
                              <a:ext uri="{28A0092B-C50C-407E-A947-70E740481C1C}">
                                <a14:useLocalDpi xmlns:a14="http://schemas.microsoft.com/office/drawing/2010/main" val="0"/>
                              </a:ext>
                            </a:extLst>
                          </a:blip>
                          <a:srcRect l="13744" t="24616" r="15281" b="33808"/>
                          <a:stretch/>
                        </pic:blipFill>
                        <pic:spPr bwMode="auto">
                          <a:xfrm>
                            <a:off x="0" y="0"/>
                            <a:ext cx="2700000" cy="1186127"/>
                          </a:xfrm>
                          <a:prstGeom prst="rect">
                            <a:avLst/>
                          </a:prstGeom>
                          <a:ln>
                            <a:noFill/>
                          </a:ln>
                          <a:extLst>
                            <a:ext uri="{53640926-AAD7-44D8-BBD7-CCE9431645EC}">
                              <a14:shadowObscured xmlns:a14="http://schemas.microsoft.com/office/drawing/2010/main"/>
                            </a:ext>
                          </a:extLst>
                        </pic:spPr>
                      </pic:pic>
                    </a:graphicData>
                  </a:graphic>
                </wp:inline>
              </w:drawing>
            </w:r>
          </w:p>
        </w:tc>
      </w:tr>
      <w:tr w:rsidR="00F46FD3" w:rsidRPr="00A26865" w14:paraId="223726C7" w14:textId="77777777" w:rsidTr="00A26865">
        <w:tc>
          <w:tcPr>
            <w:tcW w:w="5015" w:type="dxa"/>
            <w:shd w:val="clear" w:color="auto" w:fill="auto"/>
          </w:tcPr>
          <w:p w14:paraId="5629F209" w14:textId="1BF368C3" w:rsidR="00F46FD3" w:rsidRPr="00A26865" w:rsidRDefault="002B4539" w:rsidP="00094E3E">
            <w:pPr>
              <w:spacing w:line="240" w:lineRule="atLeast"/>
              <w:jc w:val="center"/>
              <w:rPr>
                <w:rFonts w:ascii="Arial" w:eastAsia="Calibri" w:hAnsi="Arial" w:cs="Arial"/>
                <w:sz w:val="18"/>
                <w:szCs w:val="18"/>
              </w:rPr>
            </w:pPr>
            <m:oMathPara>
              <m:oMath>
                <m:r>
                  <w:rPr>
                    <w:rFonts w:ascii="Cambria Math" w:eastAsia="Times New Roman" w:hAnsi="Cambria Math"/>
                    <w:color w:val="538135"/>
                    <w:sz w:val="18"/>
                    <w:szCs w:val="18"/>
                    <w:lang w:val="en-US"/>
                  </w:rPr>
                  <m:t>α</m:t>
                </m:r>
                <m:r>
                  <w:rPr>
                    <w:rFonts w:ascii="Cambria Math" w:eastAsia="Times New Roman" w:hAnsi="Cambria Math"/>
                    <w:color w:val="538135"/>
                    <w:sz w:val="18"/>
                    <w:szCs w:val="18"/>
                  </w:rPr>
                  <m:t>=</m:t>
                </m:r>
                <m:f>
                  <m:fPr>
                    <m:ctrlPr>
                      <w:rPr>
                        <w:rFonts w:ascii="Cambria Math" w:eastAsia="Times New Roman" w:hAnsi="Cambria Math"/>
                        <w:i/>
                        <w:color w:val="538135"/>
                        <w:sz w:val="18"/>
                        <w:szCs w:val="18"/>
                        <w:lang w:val="en-US"/>
                      </w:rPr>
                    </m:ctrlPr>
                  </m:fPr>
                  <m:num>
                    <m:r>
                      <w:rPr>
                        <w:rFonts w:ascii="Cambria Math" w:hAnsi="Cambria Math"/>
                        <w:color w:val="538135"/>
                        <w:sz w:val="18"/>
                        <w:szCs w:val="18"/>
                        <w:lang w:val="en-US"/>
                      </w:rPr>
                      <m:t>∂</m:t>
                    </m:r>
                    <m:d>
                      <m:dPr>
                        <m:ctrlPr>
                          <w:rPr>
                            <w:rFonts w:ascii="Cambria Math" w:hAnsi="Cambria Math"/>
                            <w:i/>
                            <w:color w:val="538135"/>
                            <w:sz w:val="18"/>
                            <w:szCs w:val="18"/>
                            <w:lang w:val="en-US"/>
                          </w:rPr>
                        </m:ctrlPr>
                      </m:dPr>
                      <m:e>
                        <m:r>
                          <m:rPr>
                            <m:sty m:val="p"/>
                          </m:rPr>
                          <w:rPr>
                            <w:rFonts w:ascii="Cambria Math" w:hAnsi="Cambria Math"/>
                            <w:color w:val="538135"/>
                            <w:sz w:val="18"/>
                            <w:szCs w:val="18"/>
                          </w:rPr>
                          <m:t xml:space="preserve">log </m:t>
                        </m:r>
                        <m:sSubSup>
                          <m:sSubSupPr>
                            <m:ctrlPr>
                              <w:rPr>
                                <w:rFonts w:ascii="Cambria Math" w:hAnsi="Cambria Math"/>
                                <w:i/>
                                <w:color w:val="538135"/>
                                <w:sz w:val="18"/>
                                <w:szCs w:val="18"/>
                                <w:lang w:val="en-US"/>
                              </w:rPr>
                            </m:ctrlPr>
                          </m:sSubSupPr>
                          <m:e>
                            <m:r>
                              <w:rPr>
                                <w:rFonts w:ascii="Cambria Math" w:hAnsi="Cambria Math"/>
                                <w:color w:val="538135"/>
                                <w:sz w:val="18"/>
                                <w:szCs w:val="18"/>
                                <w:lang w:val="en-US"/>
                              </w:rPr>
                              <m:t>k</m:t>
                            </m:r>
                          </m:e>
                          <m:sub>
                            <m:r>
                              <w:rPr>
                                <w:rFonts w:ascii="Cambria Math" w:hAnsi="Cambria Math"/>
                                <w:color w:val="538135"/>
                                <w:sz w:val="18"/>
                                <w:szCs w:val="18"/>
                                <w:lang w:val="en-US"/>
                              </w:rPr>
                              <m:t>f</m:t>
                            </m:r>
                          </m:sub>
                          <m:sup>
                            <m:r>
                              <w:rPr>
                                <w:rFonts w:ascii="Cambria Math" w:hAnsi="Cambria Math"/>
                                <w:color w:val="538135"/>
                                <w:sz w:val="18"/>
                                <w:szCs w:val="18"/>
                                <w:lang w:val="en-US"/>
                              </w:rPr>
                              <m:t>PET</m:t>
                            </m:r>
                          </m:sup>
                        </m:sSubSup>
                      </m:e>
                    </m:d>
                  </m:num>
                  <m:den>
                    <m:r>
                      <w:rPr>
                        <w:rFonts w:ascii="Cambria Math" w:hAnsi="Cambria Math"/>
                        <w:color w:val="538135"/>
                        <w:sz w:val="18"/>
                        <w:szCs w:val="18"/>
                        <w:lang w:val="en-US"/>
                      </w:rPr>
                      <m:t>∂</m:t>
                    </m:r>
                    <m:d>
                      <m:dPr>
                        <m:ctrlPr>
                          <w:rPr>
                            <w:rFonts w:ascii="Cambria Math" w:hAnsi="Cambria Math"/>
                            <w:i/>
                            <w:color w:val="538135"/>
                            <w:sz w:val="18"/>
                            <w:szCs w:val="18"/>
                            <w:lang w:val="en-US"/>
                          </w:rPr>
                        </m:ctrlPr>
                      </m:dPr>
                      <m:e>
                        <m:r>
                          <m:rPr>
                            <m:sty m:val="p"/>
                          </m:rPr>
                          <w:rPr>
                            <w:rFonts w:ascii="Cambria Math" w:hAnsi="Cambria Math"/>
                            <w:color w:val="538135"/>
                            <w:sz w:val="18"/>
                            <w:szCs w:val="18"/>
                          </w:rPr>
                          <m:t xml:space="preserve">log </m:t>
                        </m:r>
                        <m:r>
                          <w:rPr>
                            <w:rFonts w:ascii="Cambria Math" w:hAnsi="Cambria Math"/>
                            <w:color w:val="538135"/>
                            <w:sz w:val="18"/>
                            <w:szCs w:val="18"/>
                            <w:lang w:val="en-US"/>
                          </w:rPr>
                          <m:t>K</m:t>
                        </m:r>
                      </m:e>
                    </m:d>
                  </m:den>
                </m:f>
                <m:r>
                  <w:rPr>
                    <w:rFonts w:ascii="Cambria Math" w:eastAsia="Times New Roman" w:hAnsi="Cambria Math"/>
                    <w:color w:val="538135"/>
                    <w:sz w:val="18"/>
                    <w:szCs w:val="18"/>
                  </w:rPr>
                  <m:t xml:space="preserve"> = 1</m:t>
                </m:r>
              </m:oMath>
            </m:oMathPara>
          </w:p>
        </w:tc>
      </w:tr>
    </w:tbl>
    <w:p w14:paraId="552A09F7" w14:textId="0A72F0EF" w:rsidR="00066542" w:rsidRPr="00AE60B8" w:rsidRDefault="00F46FD3" w:rsidP="00AE60B8">
      <w:pPr>
        <w:pStyle w:val="lgende"/>
        <w:spacing w:before="230" w:after="460" w:line="180" w:lineRule="exact"/>
        <w:jc w:val="both"/>
        <w:rPr>
          <w:rFonts w:ascii="Arial" w:hAnsi="Arial" w:cs="Arial"/>
          <w:i w:val="0"/>
          <w:sz w:val="14"/>
          <w:szCs w:val="14"/>
          <w:lang w:val="en-US"/>
        </w:rPr>
      </w:pPr>
      <w:r w:rsidRPr="00F46FD3">
        <w:rPr>
          <w:rFonts w:ascii="Arial" w:hAnsi="Arial" w:cs="Arial"/>
          <w:b/>
          <w:i w:val="0"/>
          <w:sz w:val="14"/>
          <w:szCs w:val="14"/>
          <w:lang w:val="en-US"/>
        </w:rPr>
        <w:t xml:space="preserve">Scheme </w:t>
      </w:r>
      <w:r w:rsidR="00B84643">
        <w:rPr>
          <w:rFonts w:ascii="Arial" w:hAnsi="Arial" w:cs="Arial"/>
          <w:b/>
          <w:i w:val="0"/>
          <w:sz w:val="14"/>
          <w:szCs w:val="14"/>
          <w:lang w:val="en-US"/>
        </w:rPr>
        <w:t>6</w:t>
      </w:r>
      <w:r w:rsidRPr="00F46FD3">
        <w:rPr>
          <w:rFonts w:ascii="Arial" w:hAnsi="Arial" w:cs="Arial"/>
          <w:i w:val="0"/>
          <w:sz w:val="14"/>
          <w:szCs w:val="14"/>
          <w:lang w:val="en-US"/>
        </w:rPr>
        <w:t xml:space="preserve">. </w:t>
      </w:r>
      <w:r w:rsidR="00823DE5">
        <w:rPr>
          <w:rFonts w:ascii="Arial" w:hAnsi="Arial" w:cs="Arial"/>
          <w:i w:val="0"/>
          <w:sz w:val="14"/>
          <w:szCs w:val="14"/>
          <w:lang w:val="en-US"/>
        </w:rPr>
        <w:t>Middle</w:t>
      </w:r>
      <w:r w:rsidRPr="00F46FD3">
        <w:rPr>
          <w:rFonts w:ascii="Arial" w:hAnsi="Arial" w:cs="Arial"/>
          <w:i w:val="0"/>
          <w:sz w:val="14"/>
          <w:szCs w:val="14"/>
          <w:lang w:val="en-US"/>
        </w:rPr>
        <w:t xml:space="preserve">: Concerted proton-electron transfer (CPET) versus stepwise processes, electron transfer preceding the proton transfer (EPT) or vice versa (PET). </w:t>
      </w:r>
      <w:r w:rsidR="005410E0">
        <w:rPr>
          <w:rFonts w:ascii="Arial" w:hAnsi="Arial" w:cs="Arial"/>
          <w:i w:val="0"/>
          <w:sz w:val="14"/>
          <w:szCs w:val="14"/>
          <w:lang w:val="en-US"/>
        </w:rPr>
        <w:t>Top</w:t>
      </w:r>
      <w:r w:rsidRPr="00F46FD3">
        <w:rPr>
          <w:rFonts w:ascii="Arial" w:hAnsi="Arial" w:cs="Arial"/>
          <w:i w:val="0"/>
          <w:sz w:val="14"/>
          <w:szCs w:val="14"/>
          <w:lang w:val="en-US"/>
        </w:rPr>
        <w:t xml:space="preserve">: Value for the symmetry factor </w:t>
      </w:r>
      <w:r w:rsidRPr="00F46FD3">
        <w:rPr>
          <w:rFonts w:ascii="Arial" w:hAnsi="Arial" w:cs="Arial"/>
          <w:i w:val="0"/>
          <w:sz w:val="14"/>
          <w:szCs w:val="14"/>
          <w:lang w:val="en-US"/>
        </w:rPr>
        <w:sym w:font="Symbol" w:char="F061"/>
      </w:r>
      <w:r w:rsidR="005410E0">
        <w:rPr>
          <w:rFonts w:ascii="Arial" w:hAnsi="Arial" w:cs="Arial"/>
          <w:i w:val="0"/>
          <w:sz w:val="14"/>
          <w:szCs w:val="14"/>
          <w:lang w:val="en-US"/>
        </w:rPr>
        <w:t xml:space="preserve"> associated to the EPT process</w:t>
      </w:r>
      <w:r w:rsidRPr="00F46FD3">
        <w:rPr>
          <w:rFonts w:ascii="Arial" w:hAnsi="Arial" w:cs="Arial"/>
          <w:i w:val="0"/>
          <w:sz w:val="14"/>
          <w:szCs w:val="14"/>
          <w:lang w:val="en-US"/>
        </w:rPr>
        <w:t xml:space="preserve">. </w:t>
      </w:r>
      <w:r w:rsidR="005410E0">
        <w:rPr>
          <w:rFonts w:ascii="Arial" w:hAnsi="Arial" w:cs="Arial"/>
          <w:i w:val="0"/>
          <w:sz w:val="14"/>
          <w:szCs w:val="14"/>
          <w:lang w:val="en-US"/>
        </w:rPr>
        <w:t>Bottom</w:t>
      </w:r>
      <w:r w:rsidR="005410E0" w:rsidRPr="00F46FD3">
        <w:rPr>
          <w:rFonts w:ascii="Arial" w:hAnsi="Arial" w:cs="Arial"/>
          <w:i w:val="0"/>
          <w:sz w:val="14"/>
          <w:szCs w:val="14"/>
          <w:lang w:val="en-US"/>
        </w:rPr>
        <w:t xml:space="preserve">: Value for the symmetry factor </w:t>
      </w:r>
      <w:r w:rsidR="005410E0" w:rsidRPr="00F46FD3">
        <w:rPr>
          <w:rFonts w:ascii="Arial" w:hAnsi="Arial" w:cs="Arial"/>
          <w:i w:val="0"/>
          <w:sz w:val="14"/>
          <w:szCs w:val="14"/>
          <w:lang w:val="en-US"/>
        </w:rPr>
        <w:sym w:font="Symbol" w:char="F061"/>
      </w:r>
      <w:r w:rsidR="005410E0" w:rsidRPr="00F46FD3">
        <w:rPr>
          <w:rFonts w:ascii="Arial" w:hAnsi="Arial" w:cs="Arial"/>
          <w:i w:val="0"/>
          <w:sz w:val="14"/>
          <w:szCs w:val="14"/>
          <w:lang w:val="en-US"/>
        </w:rPr>
        <w:t xml:space="preserve"> associa</w:t>
      </w:r>
      <w:r w:rsidR="005410E0">
        <w:rPr>
          <w:rFonts w:ascii="Arial" w:hAnsi="Arial" w:cs="Arial"/>
          <w:i w:val="0"/>
          <w:sz w:val="14"/>
          <w:szCs w:val="14"/>
          <w:lang w:val="en-US"/>
        </w:rPr>
        <w:t>ted to the PET process</w:t>
      </w:r>
      <w:r w:rsidR="005410E0" w:rsidRPr="00F46FD3">
        <w:rPr>
          <w:rFonts w:ascii="Arial" w:hAnsi="Arial" w:cs="Arial"/>
          <w:i w:val="0"/>
          <w:sz w:val="14"/>
          <w:szCs w:val="14"/>
          <w:lang w:val="en-US"/>
        </w:rPr>
        <w:t>.</w:t>
      </w:r>
      <w:r w:rsidR="00F06AD9">
        <w:rPr>
          <w:rFonts w:ascii="Arial" w:hAnsi="Arial" w:cs="Arial"/>
          <w:i w:val="0"/>
          <w:sz w:val="14"/>
          <w:szCs w:val="14"/>
          <w:lang w:val="en-US"/>
        </w:rPr>
        <w:t xml:space="preserve"> </w:t>
      </w:r>
      <w:r w:rsidR="00F06AD9" w:rsidRPr="00F06AD9">
        <w:rPr>
          <w:rFonts w:ascii="Arial" w:hAnsi="Arial" w:cs="Arial"/>
          <w:sz w:val="14"/>
          <w:szCs w:val="14"/>
          <w:lang w:val="en-US"/>
        </w:rPr>
        <w:t>k</w:t>
      </w:r>
      <w:r w:rsidR="00F06AD9" w:rsidRPr="00F06AD9">
        <w:rPr>
          <w:rFonts w:ascii="Arial" w:hAnsi="Arial" w:cs="Arial"/>
          <w:sz w:val="14"/>
          <w:szCs w:val="14"/>
          <w:vertAlign w:val="subscript"/>
          <w:lang w:val="en-US"/>
        </w:rPr>
        <w:t>f</w:t>
      </w:r>
      <w:r w:rsidR="00F06AD9">
        <w:rPr>
          <w:rFonts w:ascii="Arial" w:hAnsi="Arial" w:cs="Arial"/>
          <w:i w:val="0"/>
          <w:sz w:val="14"/>
          <w:szCs w:val="14"/>
          <w:lang w:val="en-US"/>
        </w:rPr>
        <w:t xml:space="preserve"> rate of valence inversion, </w:t>
      </w:r>
      <w:r w:rsidR="00F06AD9" w:rsidRPr="00F06AD9">
        <w:rPr>
          <w:rFonts w:ascii="Arial" w:hAnsi="Arial" w:cs="Arial"/>
          <w:sz w:val="14"/>
          <w:szCs w:val="14"/>
          <w:lang w:val="en-US"/>
        </w:rPr>
        <w:t>K</w:t>
      </w:r>
      <w:r w:rsidR="00F06AD9">
        <w:rPr>
          <w:rFonts w:ascii="Arial" w:hAnsi="Arial" w:cs="Arial"/>
          <w:i w:val="0"/>
          <w:sz w:val="14"/>
          <w:szCs w:val="14"/>
          <w:lang w:val="en-US"/>
        </w:rPr>
        <w:t xml:space="preserve"> driving force of the reaction. </w:t>
      </w:r>
      <w:r w:rsidRPr="00F46FD3">
        <w:rPr>
          <w:rFonts w:ascii="Arial" w:hAnsi="Arial" w:cs="Arial"/>
          <w:i w:val="0"/>
          <w:sz w:val="14"/>
          <w:szCs w:val="14"/>
          <w:lang w:val="en-US"/>
        </w:rPr>
        <w:t xml:space="preserve">The aniline/anilinide ligands are </w:t>
      </w:r>
      <w:r w:rsidR="0083471E">
        <w:rPr>
          <w:rFonts w:ascii="Arial" w:hAnsi="Arial" w:cs="Arial"/>
          <w:i w:val="0"/>
          <w:sz w:val="14"/>
          <w:szCs w:val="14"/>
          <w:lang w:val="en-US"/>
        </w:rPr>
        <w:t>abbreviat</w:t>
      </w:r>
      <w:r w:rsidRPr="00F46FD3">
        <w:rPr>
          <w:rFonts w:ascii="Arial" w:hAnsi="Arial" w:cs="Arial"/>
          <w:i w:val="0"/>
          <w:sz w:val="14"/>
          <w:szCs w:val="14"/>
          <w:lang w:val="en-US"/>
        </w:rPr>
        <w:t>ed by their coordinating functions NH</w:t>
      </w:r>
      <w:r w:rsidRPr="00F46FD3">
        <w:rPr>
          <w:rFonts w:ascii="Arial" w:hAnsi="Arial" w:cs="Arial"/>
          <w:i w:val="0"/>
          <w:sz w:val="14"/>
          <w:szCs w:val="14"/>
          <w:vertAlign w:val="subscript"/>
          <w:lang w:val="en-US"/>
        </w:rPr>
        <w:t>2</w:t>
      </w:r>
      <w:r w:rsidRPr="00F46FD3">
        <w:rPr>
          <w:rFonts w:ascii="Arial" w:hAnsi="Arial" w:cs="Arial"/>
          <w:i w:val="0"/>
          <w:sz w:val="14"/>
          <w:szCs w:val="14"/>
          <w:lang w:val="en-US"/>
        </w:rPr>
        <w:t>/NH</w:t>
      </w:r>
      <w:r w:rsidRPr="00F46FD3">
        <w:rPr>
          <w:rFonts w:ascii="Arial" w:hAnsi="Arial" w:cs="Arial"/>
          <w:i w:val="0"/>
          <w:sz w:val="14"/>
          <w:szCs w:val="14"/>
          <w:vertAlign w:val="superscript"/>
          <w:lang w:val="en-US"/>
        </w:rPr>
        <w:t>–</w:t>
      </w:r>
      <w:r w:rsidRPr="00F46FD3">
        <w:rPr>
          <w:rFonts w:ascii="Arial" w:hAnsi="Arial" w:cs="Arial"/>
          <w:i w:val="0"/>
          <w:sz w:val="14"/>
          <w:szCs w:val="14"/>
          <w:lang w:val="en-US"/>
        </w:rPr>
        <w:t>. Adapted from ref</w:t>
      </w:r>
      <w:r w:rsidR="005233A0" w:rsidRPr="005233A0">
        <w:rPr>
          <w:rFonts w:ascii="Arial" w:hAnsi="Arial" w:cs="Arial"/>
          <w:i w:val="0"/>
          <w:sz w:val="14"/>
          <w:szCs w:val="14"/>
          <w:lang w:val="en-US"/>
        </w:rPr>
        <w:fldChar w:fldCharType="begin"/>
      </w:r>
      <w:r w:rsidR="00353770">
        <w:rPr>
          <w:rFonts w:ascii="Arial" w:hAnsi="Arial" w:cs="Arial"/>
          <w:i w:val="0"/>
          <w:sz w:val="14"/>
          <w:szCs w:val="14"/>
          <w:lang w:val="en-US"/>
        </w:rPr>
        <w:instrText xml:space="preserve"> ADDIN ZOTERO_ITEM CSL_CITATION {"citationID":"au31hi893q","properties":{"formattedCitation":"\\super [25]\\nosupersub{}","plainCitation":"[25]","noteIndex":0},"citationItems":[{"id":27,"uris":["http://zotero.org/users/local/5QIqVzXq/items/ESCUISTD"],"uri":["http://zotero.org/users/local/5QIqVzXq/items/ESCUISTD"],"itemData":{"id":27,"type":"article-journal","container-title":"Journal of the American Chemical Society","page":"1906-1909","title":"Proton-Coupled Intervalence Charge Transfer: Concerted Processes","title-short":"Proton-Coupled Intervalence Charge Transfer: Concerted Processes","volume":"134","author":[{"family":"Balasubramanian","given":"R."},{"family":"Blondin","given":"G."},{"family":"Canales","given":"J. C."},{"family":"Costentin","given":"C."},{"family":"Latour","given":"J.-M."},{"family":"Robert","given":"M."},{"family":"Savéant","given":"J.-M."}],"issued":{"date-parts":[["2012"]]}}}],"schema":"https://github.com/citation-style-language/schema/raw/master/csl-citation.json"} </w:instrText>
      </w:r>
      <w:r w:rsidR="005233A0" w:rsidRPr="005233A0">
        <w:rPr>
          <w:rFonts w:ascii="Arial" w:hAnsi="Arial" w:cs="Arial"/>
          <w:i w:val="0"/>
          <w:sz w:val="14"/>
          <w:szCs w:val="14"/>
          <w:lang w:val="en-US"/>
        </w:rPr>
        <w:fldChar w:fldCharType="separate"/>
      </w:r>
      <w:r w:rsidR="00353770" w:rsidRPr="00923225">
        <w:rPr>
          <w:rFonts w:ascii="Arial" w:eastAsia="Times New Roman" w:hAnsi="Arial" w:cs="Arial"/>
          <w:sz w:val="14"/>
          <w:vertAlign w:val="superscript"/>
          <w:lang w:val="en-US"/>
        </w:rPr>
        <w:t>[25]</w:t>
      </w:r>
      <w:r w:rsidR="005233A0" w:rsidRPr="005233A0">
        <w:rPr>
          <w:rFonts w:ascii="Arial" w:hAnsi="Arial" w:cs="Arial"/>
          <w:i w:val="0"/>
          <w:sz w:val="14"/>
          <w:szCs w:val="14"/>
          <w:lang w:val="en-US"/>
        </w:rPr>
        <w:fldChar w:fldCharType="end"/>
      </w:r>
      <w:r w:rsidRPr="00F46FD3">
        <w:rPr>
          <w:rFonts w:ascii="Arial" w:hAnsi="Arial" w:cs="Arial"/>
          <w:i w:val="0"/>
          <w:sz w:val="14"/>
          <w:szCs w:val="14"/>
          <w:lang w:val="en-US"/>
        </w:rPr>
        <w:t>.</w:t>
      </w:r>
    </w:p>
    <w:p w14:paraId="67DEB20B" w14:textId="77777777" w:rsidR="00CC7AD1" w:rsidRDefault="00CC7AD1" w:rsidP="0025097F">
      <w:pPr>
        <w:spacing w:line="225" w:lineRule="exact"/>
        <w:jc w:val="both"/>
        <w:rPr>
          <w:rFonts w:ascii="Arial" w:hAnsi="Arial" w:cs="Arial"/>
          <w:sz w:val="17"/>
          <w:szCs w:val="17"/>
          <w:lang w:val="en-US"/>
        </w:rPr>
      </w:pPr>
      <w:r w:rsidRPr="00F46FD3">
        <w:rPr>
          <w:rFonts w:ascii="Arial" w:hAnsi="Arial" w:cs="Arial"/>
          <w:sz w:val="17"/>
          <w:szCs w:val="17"/>
          <w:lang w:val="en-US"/>
        </w:rPr>
        <w:t>state: 9.9, 17.6 and ≈27.9 for the Fe</w:t>
      </w:r>
      <w:r w:rsidRPr="00F46FD3">
        <w:rPr>
          <w:rFonts w:ascii="Arial" w:hAnsi="Arial" w:cs="Arial"/>
          <w:sz w:val="17"/>
          <w:szCs w:val="17"/>
          <w:vertAlign w:val="superscript"/>
          <w:lang w:val="en-US"/>
        </w:rPr>
        <w:t>III</w:t>
      </w:r>
      <w:r w:rsidRPr="00F46FD3">
        <w:rPr>
          <w:rFonts w:ascii="Arial" w:hAnsi="Arial" w:cs="Arial"/>
          <w:sz w:val="17"/>
          <w:szCs w:val="17"/>
          <w:lang w:val="en-US"/>
        </w:rPr>
        <w:t>Fe</w:t>
      </w:r>
      <w:r w:rsidRPr="00F46FD3">
        <w:rPr>
          <w:rFonts w:ascii="Arial" w:hAnsi="Arial" w:cs="Arial"/>
          <w:sz w:val="17"/>
          <w:szCs w:val="17"/>
          <w:vertAlign w:val="superscript"/>
          <w:lang w:val="en-US"/>
        </w:rPr>
        <w:t>III</w:t>
      </w:r>
      <w:r w:rsidRPr="00F46FD3">
        <w:rPr>
          <w:rFonts w:ascii="Arial" w:hAnsi="Arial" w:cs="Arial"/>
          <w:sz w:val="17"/>
          <w:szCs w:val="17"/>
          <w:lang w:val="en-US"/>
        </w:rPr>
        <w:t>, Fe</w:t>
      </w:r>
      <w:r w:rsidRPr="00F46FD3">
        <w:rPr>
          <w:rFonts w:ascii="Arial" w:hAnsi="Arial" w:cs="Arial"/>
          <w:sz w:val="17"/>
          <w:szCs w:val="17"/>
          <w:vertAlign w:val="superscript"/>
          <w:lang w:val="en-US"/>
        </w:rPr>
        <w:t>III</w:t>
      </w:r>
      <w:r w:rsidRPr="00F46FD3">
        <w:rPr>
          <w:rFonts w:ascii="Arial" w:hAnsi="Arial" w:cs="Arial"/>
          <w:sz w:val="17"/>
          <w:szCs w:val="17"/>
          <w:lang w:val="en-US"/>
        </w:rPr>
        <w:t>Fe</w:t>
      </w:r>
      <w:r w:rsidRPr="00F46FD3">
        <w:rPr>
          <w:rFonts w:ascii="Arial" w:hAnsi="Arial" w:cs="Arial"/>
          <w:sz w:val="17"/>
          <w:szCs w:val="17"/>
          <w:vertAlign w:val="superscript"/>
          <w:lang w:val="en-US"/>
        </w:rPr>
        <w:t>II</w:t>
      </w:r>
      <w:r w:rsidRPr="00F46FD3">
        <w:rPr>
          <w:rFonts w:ascii="Arial" w:hAnsi="Arial" w:cs="Arial"/>
          <w:sz w:val="17"/>
          <w:szCs w:val="17"/>
          <w:lang w:val="en-US"/>
        </w:rPr>
        <w:t xml:space="preserve"> and Fe</w:t>
      </w:r>
      <w:r w:rsidRPr="00F46FD3">
        <w:rPr>
          <w:rFonts w:ascii="Arial" w:hAnsi="Arial" w:cs="Arial"/>
          <w:sz w:val="17"/>
          <w:szCs w:val="17"/>
          <w:vertAlign w:val="superscript"/>
          <w:lang w:val="en-US"/>
        </w:rPr>
        <w:t>II</w:t>
      </w:r>
      <w:r w:rsidRPr="00F46FD3">
        <w:rPr>
          <w:rFonts w:ascii="Arial" w:hAnsi="Arial" w:cs="Arial"/>
          <w:sz w:val="17"/>
          <w:szCs w:val="17"/>
          <w:lang w:val="en-US"/>
        </w:rPr>
        <w:t>Fe</w:t>
      </w:r>
      <w:r w:rsidRPr="00F46FD3">
        <w:rPr>
          <w:rFonts w:ascii="Arial" w:hAnsi="Arial" w:cs="Arial"/>
          <w:sz w:val="17"/>
          <w:szCs w:val="17"/>
          <w:vertAlign w:val="superscript"/>
          <w:lang w:val="en-US"/>
        </w:rPr>
        <w:t>II</w:t>
      </w:r>
      <w:r>
        <w:rPr>
          <w:rFonts w:ascii="Arial" w:hAnsi="Arial" w:cs="Arial"/>
          <w:sz w:val="17"/>
          <w:szCs w:val="17"/>
          <w:lang w:val="en-US"/>
        </w:rPr>
        <w:t xml:space="preserve"> complexes, respectively. </w:t>
      </w:r>
    </w:p>
    <w:p w14:paraId="704DA1AF" w14:textId="08CAC6C6" w:rsidR="0025097F" w:rsidRPr="00A901A1" w:rsidRDefault="00AE60B8" w:rsidP="0025097F">
      <w:pPr>
        <w:spacing w:line="225" w:lineRule="exact"/>
        <w:jc w:val="both"/>
        <w:rPr>
          <w:rFonts w:ascii="Arial" w:hAnsi="Arial" w:cs="Arial"/>
          <w:sz w:val="17"/>
          <w:szCs w:val="17"/>
          <w:lang w:val="en-US"/>
        </w:rPr>
      </w:pPr>
      <w:r w:rsidRPr="00A901A1">
        <w:rPr>
          <w:rFonts w:ascii="Arial" w:hAnsi="Arial" w:cs="Arial"/>
          <w:sz w:val="17"/>
          <w:szCs w:val="17"/>
          <w:lang w:val="en-US"/>
        </w:rPr>
        <w:t xml:space="preserve">Triethylamine </w:t>
      </w:r>
      <w:r w:rsidR="00F77132">
        <w:rPr>
          <w:rFonts w:ascii="Arial" w:hAnsi="Arial" w:cs="Arial"/>
          <w:sz w:val="17"/>
          <w:szCs w:val="17"/>
          <w:lang w:val="en-US"/>
        </w:rPr>
        <w:t>look</w:t>
      </w:r>
      <w:r w:rsidR="00D645B7">
        <w:rPr>
          <w:rFonts w:ascii="Arial" w:hAnsi="Arial" w:cs="Arial"/>
          <w:sz w:val="17"/>
          <w:szCs w:val="17"/>
          <w:lang w:val="en-US"/>
        </w:rPr>
        <w:t>ed to be</w:t>
      </w:r>
      <w:r w:rsidRPr="00A901A1">
        <w:rPr>
          <w:rFonts w:ascii="Arial" w:hAnsi="Arial" w:cs="Arial"/>
          <w:sz w:val="17"/>
          <w:szCs w:val="17"/>
          <w:lang w:val="en-US"/>
        </w:rPr>
        <w:t xml:space="preserve"> a convenient base to investigate the PCET because of its 18.6 </w:t>
      </w:r>
      <w:r w:rsidRPr="00A901A1">
        <w:rPr>
          <w:rFonts w:ascii="Arial" w:hAnsi="Arial" w:cs="Arial"/>
          <w:i/>
          <w:sz w:val="17"/>
          <w:szCs w:val="17"/>
          <w:lang w:val="en-US"/>
        </w:rPr>
        <w:t>pK</w:t>
      </w:r>
      <w:r w:rsidRPr="00A901A1">
        <w:rPr>
          <w:rFonts w:ascii="Arial" w:hAnsi="Arial" w:cs="Arial"/>
          <w:i/>
          <w:sz w:val="17"/>
          <w:szCs w:val="17"/>
          <w:vertAlign w:val="subscript"/>
          <w:lang w:val="en-US"/>
        </w:rPr>
        <w:t>a</w:t>
      </w:r>
      <w:r w:rsidRPr="00A901A1">
        <w:rPr>
          <w:rFonts w:ascii="Arial" w:hAnsi="Arial" w:cs="Arial"/>
          <w:sz w:val="17"/>
          <w:szCs w:val="17"/>
          <w:lang w:val="en-US"/>
        </w:rPr>
        <w:t xml:space="preserve"> value</w:t>
      </w:r>
      <w:r>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{"citationID":"a12ondtp5h2","properties":{"formattedCitation":"\\super [75]\\nosupersub{}","plainCitation":"[75]","noteIndex":0},"citationItems":[{"id":4875,"uris":["http://zotero.org/users/local/5QIqVzXq/items/XTEI9GSV"],"uri":["http://zotero.org/users/local/5QIqVzXq/items/XTEI9GSV"],"itemData":{"id":4875,"type":"chapter","container-title":"Acid-base dissociation constants in dipolar aprotic solvents.","event-place":"Boston","page":"17-35","publisher":"Blackwell","publisher-place":"Boston","title":"Acid-base dissociation constants in dipolar aprotic solvents.","author":[{"family":"Izutsu","given":"K."}],"issued":{"date-parts":[["1990"]]}}}],"schema":"https://github.com/citation-style-language/schema/raw/master/csl-citation.json"} </w:instrText>
      </w:r>
      <w:r>
        <w:rPr>
          <w:rFonts w:ascii="Arial" w:hAnsi="Arial" w:cs="Arial"/>
          <w:sz w:val="17"/>
          <w:szCs w:val="17"/>
          <w:lang w:val="en-US"/>
        </w:rPr>
        <w:fldChar w:fldCharType="separate"/>
      </w:r>
      <w:r w:rsidR="003F1661" w:rsidRPr="003F1661">
        <w:rPr>
          <w:rFonts w:ascii="Arial" w:eastAsia="Times New Roman" w:hAnsi="Arial" w:cs="Arial"/>
          <w:sz w:val="17"/>
          <w:vertAlign w:val="superscript"/>
        </w:rPr>
        <w:t>[75]</w:t>
      </w:r>
      <w:r>
        <w:rPr>
          <w:rFonts w:ascii="Arial" w:hAnsi="Arial" w:cs="Arial"/>
          <w:sz w:val="17"/>
          <w:szCs w:val="17"/>
          <w:lang w:val="en-US"/>
        </w:rPr>
        <w:fldChar w:fldCharType="end"/>
      </w:r>
      <w:r w:rsidRPr="00A901A1">
        <w:rPr>
          <w:rFonts w:ascii="Arial" w:hAnsi="Arial" w:cs="Arial"/>
          <w:sz w:val="17"/>
          <w:szCs w:val="17"/>
          <w:lang w:val="en-US"/>
        </w:rPr>
        <w:t xml:space="preserve"> close to that of the mixed</w:t>
      </w:r>
      <w:r>
        <w:rPr>
          <w:rFonts w:ascii="Arial" w:hAnsi="Arial" w:cs="Arial"/>
          <w:sz w:val="17"/>
          <w:szCs w:val="17"/>
          <w:lang w:val="en-US"/>
        </w:rPr>
        <w:t>-</w:t>
      </w:r>
      <w:r w:rsidRPr="00A901A1">
        <w:rPr>
          <w:rFonts w:ascii="Arial" w:hAnsi="Arial" w:cs="Arial"/>
          <w:sz w:val="17"/>
          <w:szCs w:val="17"/>
          <w:lang w:val="en-US"/>
        </w:rPr>
        <w:t xml:space="preserve"> valent complex. Accordingly, in a second step, cyclic voltammograms were recorded on solutions buffered with a </w:t>
      </w:r>
      <w:r w:rsidR="0025097F" w:rsidRPr="00A901A1">
        <w:rPr>
          <w:rFonts w:ascii="Arial" w:hAnsi="Arial" w:cs="Arial"/>
          <w:sz w:val="17"/>
          <w:szCs w:val="17"/>
          <w:lang w:val="en-US"/>
        </w:rPr>
        <w:t>mixture of Et</w:t>
      </w:r>
      <w:r w:rsidR="0025097F" w:rsidRPr="00A901A1">
        <w:rPr>
          <w:rFonts w:ascii="Arial" w:hAnsi="Arial" w:cs="Arial"/>
          <w:sz w:val="17"/>
          <w:szCs w:val="17"/>
          <w:vertAlign w:val="subscript"/>
          <w:lang w:val="en-US"/>
        </w:rPr>
        <w:t>3</w:t>
      </w:r>
      <w:r w:rsidR="0025097F" w:rsidRPr="00A901A1">
        <w:rPr>
          <w:rFonts w:ascii="Arial" w:hAnsi="Arial" w:cs="Arial"/>
          <w:sz w:val="17"/>
          <w:szCs w:val="17"/>
          <w:lang w:val="en-US"/>
        </w:rPr>
        <w:t>N and its conjugated acid Et</w:t>
      </w:r>
      <w:r w:rsidR="0025097F" w:rsidRPr="00A901A1">
        <w:rPr>
          <w:rFonts w:ascii="Arial" w:hAnsi="Arial" w:cs="Arial"/>
          <w:sz w:val="17"/>
          <w:szCs w:val="17"/>
          <w:vertAlign w:val="subscript"/>
          <w:lang w:val="en-US"/>
        </w:rPr>
        <w:t>3</w:t>
      </w:r>
      <w:r w:rsidR="0025097F" w:rsidRPr="00A901A1">
        <w:rPr>
          <w:rFonts w:ascii="Arial" w:hAnsi="Arial" w:cs="Arial"/>
          <w:sz w:val="17"/>
          <w:szCs w:val="17"/>
          <w:lang w:val="en-US"/>
        </w:rPr>
        <w:t>NH</w:t>
      </w:r>
      <w:r w:rsidR="0025097F" w:rsidRPr="00A901A1">
        <w:rPr>
          <w:rFonts w:ascii="Arial" w:hAnsi="Arial" w:cs="Arial"/>
          <w:sz w:val="17"/>
          <w:szCs w:val="17"/>
          <w:vertAlign w:val="superscript"/>
          <w:lang w:val="en-US"/>
        </w:rPr>
        <w:t>+</w:t>
      </w:r>
      <w:r w:rsidR="0025097F" w:rsidRPr="00A901A1">
        <w:rPr>
          <w:rFonts w:ascii="Arial" w:hAnsi="Arial" w:cs="Arial"/>
          <w:sz w:val="17"/>
          <w:szCs w:val="17"/>
          <w:lang w:val="en-US"/>
        </w:rPr>
        <w:t xml:space="preserve"> (see middle part of Scheme </w:t>
      </w:r>
      <w:r w:rsidR="0025097F">
        <w:rPr>
          <w:rFonts w:ascii="Arial" w:hAnsi="Arial" w:cs="Arial"/>
          <w:sz w:val="17"/>
          <w:szCs w:val="17"/>
          <w:lang w:val="en-US"/>
        </w:rPr>
        <w:t>7</w:t>
      </w:r>
      <w:r w:rsidR="0025097F" w:rsidRPr="00A901A1">
        <w:rPr>
          <w:rFonts w:ascii="Arial" w:hAnsi="Arial" w:cs="Arial"/>
          <w:sz w:val="17"/>
          <w:szCs w:val="17"/>
          <w:lang w:val="en-US"/>
        </w:rPr>
        <w:t>). A pre-electrolysis at 0.4 V</w:t>
      </w:r>
      <w:r w:rsidR="0025097F" w:rsidRPr="00A901A1">
        <w:rPr>
          <w:rFonts w:ascii="Arial" w:hAnsi="Arial" w:cs="Arial"/>
          <w:i/>
          <w:sz w:val="17"/>
          <w:szCs w:val="17"/>
          <w:lang w:val="en-US"/>
        </w:rPr>
        <w:t xml:space="preserve"> vs</w:t>
      </w:r>
      <w:r w:rsidR="0025097F" w:rsidRPr="00A901A1">
        <w:rPr>
          <w:rFonts w:ascii="Arial" w:hAnsi="Arial" w:cs="Arial"/>
          <w:sz w:val="17"/>
          <w:szCs w:val="17"/>
          <w:lang w:val="en-US"/>
        </w:rPr>
        <w:t xml:space="preserve"> SCE was performed to generate the </w:t>
      </w:r>
      <w:r w:rsidR="0025097F" w:rsidRPr="006A6425">
        <w:rPr>
          <w:rFonts w:ascii="Arial" w:hAnsi="Arial" w:cs="Arial"/>
          <w:sz w:val="17"/>
          <w:szCs w:val="17"/>
        </w:rPr>
        <w:t>{L[(Py)</w:t>
      </w:r>
      <w:r w:rsidR="0025097F" w:rsidRPr="006A6425">
        <w:rPr>
          <w:rFonts w:ascii="Arial" w:hAnsi="Arial" w:cs="Arial"/>
          <w:sz w:val="17"/>
          <w:szCs w:val="17"/>
          <w:vertAlign w:val="subscript"/>
        </w:rPr>
        <w:t>2</w:t>
      </w:r>
      <w:r w:rsidR="0025097F" w:rsidRPr="006A6425">
        <w:rPr>
          <w:rFonts w:ascii="Arial" w:hAnsi="Arial" w:cs="Arial"/>
          <w:sz w:val="17"/>
          <w:szCs w:val="17"/>
        </w:rPr>
        <w:t>][(Py)(</w:t>
      </w:r>
      <w:r w:rsidR="0025097F">
        <w:rPr>
          <w:rFonts w:ascii="Arial" w:hAnsi="Arial" w:cs="Arial"/>
          <w:sz w:val="17"/>
          <w:szCs w:val="17"/>
        </w:rPr>
        <w:t>BnNH</w:t>
      </w:r>
      <w:r w:rsidR="0025097F" w:rsidRPr="006A6425">
        <w:rPr>
          <w:rFonts w:ascii="Arial" w:hAnsi="Arial" w:cs="Arial"/>
          <w:sz w:val="17"/>
          <w:szCs w:val="17"/>
        </w:rPr>
        <w:t>)]Fe</w:t>
      </w:r>
      <w:r w:rsidR="0025097F" w:rsidRPr="006A6425">
        <w:rPr>
          <w:rFonts w:ascii="Arial" w:hAnsi="Arial" w:cs="Arial"/>
          <w:sz w:val="17"/>
          <w:szCs w:val="17"/>
          <w:vertAlign w:val="superscript"/>
        </w:rPr>
        <w:t>I</w:t>
      </w:r>
      <w:r w:rsidR="0025097F">
        <w:rPr>
          <w:rFonts w:ascii="Arial" w:hAnsi="Arial" w:cs="Arial"/>
          <w:sz w:val="17"/>
          <w:szCs w:val="17"/>
          <w:vertAlign w:val="superscript"/>
        </w:rPr>
        <w:t>I</w:t>
      </w:r>
      <w:r w:rsidR="0025097F" w:rsidRPr="006A6425">
        <w:rPr>
          <w:rFonts w:ascii="Arial" w:hAnsi="Arial" w:cs="Arial"/>
          <w:sz w:val="17"/>
          <w:szCs w:val="17"/>
          <w:vertAlign w:val="superscript"/>
        </w:rPr>
        <w:t>I</w:t>
      </w:r>
      <w:r w:rsidR="0025097F" w:rsidRPr="006A6425">
        <w:rPr>
          <w:rFonts w:ascii="Arial" w:hAnsi="Arial" w:cs="Arial"/>
          <w:sz w:val="17"/>
          <w:szCs w:val="17"/>
        </w:rPr>
        <w:t>(mpdp)Fe</w:t>
      </w:r>
      <w:r w:rsidR="0025097F" w:rsidRPr="006A6425">
        <w:rPr>
          <w:rFonts w:ascii="Arial" w:hAnsi="Arial" w:cs="Arial"/>
          <w:sz w:val="17"/>
          <w:szCs w:val="17"/>
          <w:vertAlign w:val="superscript"/>
        </w:rPr>
        <w:t>I</w:t>
      </w:r>
      <w:r w:rsidR="0025097F">
        <w:rPr>
          <w:rFonts w:ascii="Arial" w:hAnsi="Arial" w:cs="Arial"/>
          <w:sz w:val="17"/>
          <w:szCs w:val="17"/>
          <w:vertAlign w:val="superscript"/>
        </w:rPr>
        <w:t>I</w:t>
      </w:r>
      <w:r w:rsidR="0025097F" w:rsidRPr="006A6425">
        <w:rPr>
          <w:rFonts w:ascii="Arial" w:hAnsi="Arial" w:cs="Arial"/>
          <w:sz w:val="17"/>
          <w:szCs w:val="17"/>
          <w:vertAlign w:val="superscript"/>
        </w:rPr>
        <w:t>I</w:t>
      </w:r>
      <w:r w:rsidR="0025097F" w:rsidRPr="006A6425">
        <w:rPr>
          <w:rFonts w:ascii="Arial" w:hAnsi="Arial" w:cs="Arial"/>
          <w:sz w:val="17"/>
          <w:szCs w:val="17"/>
        </w:rPr>
        <w:t>}</w:t>
      </w:r>
      <w:r w:rsidR="0025097F">
        <w:rPr>
          <w:rFonts w:ascii="Arial" w:hAnsi="Arial" w:cs="Arial"/>
          <w:sz w:val="17"/>
          <w:szCs w:val="17"/>
          <w:vertAlign w:val="superscript"/>
        </w:rPr>
        <w:t>2+</w:t>
      </w:r>
      <w:r w:rsidR="0025097F" w:rsidRPr="00A901A1">
        <w:rPr>
          <w:rFonts w:ascii="Arial" w:hAnsi="Arial" w:cs="Arial"/>
          <w:sz w:val="17"/>
          <w:szCs w:val="17"/>
          <w:lang w:val="en-US"/>
        </w:rPr>
        <w:t xml:space="preserve"> complex</w:t>
      </w:r>
      <w:r w:rsidR="0025097F">
        <w:rPr>
          <w:rFonts w:ascii="Arial" w:hAnsi="Arial" w:cs="Arial"/>
          <w:sz w:val="17"/>
          <w:szCs w:val="17"/>
          <w:lang w:val="en-US"/>
        </w:rPr>
        <w:t xml:space="preserve"> </w:t>
      </w:r>
      <w:r w:rsidR="0025097F" w:rsidRPr="00A901A1">
        <w:rPr>
          <w:rFonts w:ascii="Arial" w:hAnsi="Arial" w:cs="Arial"/>
          <w:sz w:val="17"/>
          <w:szCs w:val="17"/>
          <w:lang w:val="en-US"/>
        </w:rPr>
        <w:t xml:space="preserve">at the electrode. Accordingly, a scan in reduction firstly allowed the formation of the </w:t>
      </w:r>
      <w:r w:rsidR="0025097F" w:rsidRPr="006A6425">
        <w:rPr>
          <w:rFonts w:ascii="Arial" w:hAnsi="Arial" w:cs="Arial"/>
          <w:sz w:val="17"/>
          <w:szCs w:val="17"/>
        </w:rPr>
        <w:t>{L[(Py)</w:t>
      </w:r>
      <w:r w:rsidR="0025097F" w:rsidRPr="006A6425">
        <w:rPr>
          <w:rFonts w:ascii="Arial" w:hAnsi="Arial" w:cs="Arial"/>
          <w:sz w:val="17"/>
          <w:szCs w:val="17"/>
          <w:vertAlign w:val="subscript"/>
        </w:rPr>
        <w:t>2</w:t>
      </w:r>
      <w:r w:rsidR="0025097F" w:rsidRPr="006A6425">
        <w:rPr>
          <w:rFonts w:ascii="Arial" w:hAnsi="Arial" w:cs="Arial"/>
          <w:sz w:val="17"/>
          <w:szCs w:val="17"/>
        </w:rPr>
        <w:t>][(Py)(</w:t>
      </w:r>
      <w:r w:rsidR="0025097F">
        <w:rPr>
          <w:rFonts w:ascii="Arial" w:hAnsi="Arial" w:cs="Arial"/>
          <w:sz w:val="17"/>
          <w:szCs w:val="17"/>
        </w:rPr>
        <w:t>BnNH</w:t>
      </w:r>
      <w:r w:rsidR="0025097F" w:rsidRPr="006A6425">
        <w:rPr>
          <w:rFonts w:ascii="Arial" w:hAnsi="Arial" w:cs="Arial"/>
          <w:sz w:val="17"/>
          <w:szCs w:val="17"/>
        </w:rPr>
        <w:t>)]Fe</w:t>
      </w:r>
      <w:r w:rsidR="0025097F" w:rsidRPr="006A6425">
        <w:rPr>
          <w:rFonts w:ascii="Arial" w:hAnsi="Arial" w:cs="Arial"/>
          <w:sz w:val="17"/>
          <w:szCs w:val="17"/>
          <w:vertAlign w:val="superscript"/>
        </w:rPr>
        <w:t>I</w:t>
      </w:r>
      <w:r w:rsidR="0025097F">
        <w:rPr>
          <w:rFonts w:ascii="Arial" w:hAnsi="Arial" w:cs="Arial"/>
          <w:sz w:val="17"/>
          <w:szCs w:val="17"/>
          <w:vertAlign w:val="superscript"/>
        </w:rPr>
        <w:t>I</w:t>
      </w:r>
      <w:r w:rsidR="0025097F" w:rsidRPr="006A6425">
        <w:rPr>
          <w:rFonts w:ascii="Arial" w:hAnsi="Arial" w:cs="Arial"/>
          <w:sz w:val="17"/>
          <w:szCs w:val="17"/>
          <w:vertAlign w:val="superscript"/>
        </w:rPr>
        <w:t>I</w:t>
      </w:r>
      <w:r w:rsidR="0025097F" w:rsidRPr="006A6425">
        <w:rPr>
          <w:rFonts w:ascii="Arial" w:hAnsi="Arial" w:cs="Arial"/>
          <w:sz w:val="17"/>
          <w:szCs w:val="17"/>
        </w:rPr>
        <w:t>(mpdp)Fe</w:t>
      </w:r>
      <w:r w:rsidR="0025097F" w:rsidRPr="006A6425">
        <w:rPr>
          <w:rFonts w:ascii="Arial" w:hAnsi="Arial" w:cs="Arial"/>
          <w:sz w:val="17"/>
          <w:szCs w:val="17"/>
          <w:vertAlign w:val="superscript"/>
        </w:rPr>
        <w:t>II</w:t>
      </w:r>
      <w:r w:rsidR="0025097F" w:rsidRPr="006A6425">
        <w:rPr>
          <w:rFonts w:ascii="Arial" w:hAnsi="Arial" w:cs="Arial"/>
          <w:sz w:val="17"/>
          <w:szCs w:val="17"/>
        </w:rPr>
        <w:t>}</w:t>
      </w:r>
      <w:r w:rsidR="0025097F" w:rsidRPr="006A6425">
        <w:rPr>
          <w:rFonts w:ascii="Arial" w:hAnsi="Arial" w:cs="Arial"/>
          <w:sz w:val="17"/>
          <w:szCs w:val="17"/>
          <w:vertAlign w:val="superscript"/>
        </w:rPr>
        <w:t>+</w:t>
      </w:r>
      <w:r w:rsidR="0025097F" w:rsidRPr="00A901A1">
        <w:rPr>
          <w:rFonts w:ascii="Arial" w:hAnsi="Arial" w:cs="Arial"/>
          <w:sz w:val="17"/>
          <w:szCs w:val="17"/>
          <w:lang w:val="en-US"/>
        </w:rPr>
        <w:t xml:space="preserve"> complex. Because of the presence of Et</w:t>
      </w:r>
      <w:r w:rsidR="0025097F" w:rsidRPr="00A901A1">
        <w:rPr>
          <w:rFonts w:ascii="Arial" w:hAnsi="Arial" w:cs="Arial"/>
          <w:sz w:val="17"/>
          <w:szCs w:val="17"/>
          <w:vertAlign w:val="subscript"/>
          <w:lang w:val="en-US"/>
        </w:rPr>
        <w:t>3</w:t>
      </w:r>
      <w:r w:rsidR="0025097F" w:rsidRPr="00A901A1">
        <w:rPr>
          <w:rFonts w:ascii="Arial" w:hAnsi="Arial" w:cs="Arial"/>
          <w:sz w:val="17"/>
          <w:szCs w:val="17"/>
          <w:lang w:val="en-US"/>
        </w:rPr>
        <w:t>NH</w:t>
      </w:r>
      <w:r w:rsidR="0025097F" w:rsidRPr="00A901A1">
        <w:rPr>
          <w:rFonts w:ascii="Arial" w:hAnsi="Arial" w:cs="Arial"/>
          <w:sz w:val="17"/>
          <w:szCs w:val="17"/>
          <w:vertAlign w:val="superscript"/>
          <w:lang w:val="en-US"/>
        </w:rPr>
        <w:t>+</w:t>
      </w:r>
      <w:r w:rsidR="0025097F" w:rsidRPr="00A901A1">
        <w:rPr>
          <w:rFonts w:ascii="Arial" w:hAnsi="Arial" w:cs="Arial"/>
          <w:sz w:val="17"/>
          <w:szCs w:val="17"/>
          <w:lang w:val="en-US"/>
        </w:rPr>
        <w:t>/Et</w:t>
      </w:r>
      <w:r w:rsidR="0025097F" w:rsidRPr="00A901A1">
        <w:rPr>
          <w:rFonts w:ascii="Arial" w:hAnsi="Arial" w:cs="Arial"/>
          <w:sz w:val="17"/>
          <w:szCs w:val="17"/>
          <w:vertAlign w:val="subscript"/>
          <w:lang w:val="en-US"/>
        </w:rPr>
        <w:t>3</w:t>
      </w:r>
      <w:r w:rsidR="0025097F" w:rsidRPr="00A901A1">
        <w:rPr>
          <w:rFonts w:ascii="Arial" w:hAnsi="Arial" w:cs="Arial"/>
          <w:sz w:val="17"/>
          <w:szCs w:val="17"/>
          <w:lang w:val="en-US"/>
        </w:rPr>
        <w:t>N buffer, th</w:t>
      </w:r>
      <w:r w:rsidR="0025097F">
        <w:rPr>
          <w:rFonts w:ascii="Arial" w:hAnsi="Arial" w:cs="Arial"/>
          <w:sz w:val="17"/>
          <w:szCs w:val="17"/>
          <w:lang w:val="en-US"/>
        </w:rPr>
        <w:t>is anil</w:t>
      </w:r>
      <w:r w:rsidR="0025097F" w:rsidRPr="00A901A1">
        <w:rPr>
          <w:rFonts w:ascii="Arial" w:hAnsi="Arial" w:cs="Arial"/>
          <w:sz w:val="17"/>
          <w:szCs w:val="17"/>
          <w:lang w:val="en-US"/>
        </w:rPr>
        <w:t>ide complex was further protonated</w:t>
      </w:r>
      <w:r w:rsidR="0025097F">
        <w:rPr>
          <w:rFonts w:ascii="Arial" w:hAnsi="Arial" w:cs="Arial"/>
          <w:sz w:val="17"/>
          <w:szCs w:val="17"/>
          <w:lang w:val="en-US"/>
        </w:rPr>
        <w:t xml:space="preserve"> in the quantity dictated by the </w:t>
      </w:r>
      <w:r w:rsidR="0025097F" w:rsidRPr="00E64FCF">
        <w:rPr>
          <w:rFonts w:ascii="Arial" w:hAnsi="Arial" w:cs="Arial"/>
          <w:i/>
          <w:sz w:val="17"/>
          <w:szCs w:val="17"/>
          <w:lang w:val="en-US"/>
        </w:rPr>
        <w:t>K</w:t>
      </w:r>
      <w:r w:rsidR="0025097F">
        <w:rPr>
          <w:rFonts w:ascii="Arial" w:hAnsi="Arial" w:cs="Arial"/>
          <w:sz w:val="17"/>
          <w:szCs w:val="17"/>
          <w:lang w:val="en-US"/>
        </w:rPr>
        <w:t xml:space="preserve"> and </w:t>
      </w:r>
      <w:r w:rsidR="0025097F" w:rsidRPr="00E64FCF">
        <w:rPr>
          <w:rFonts w:ascii="Arial" w:hAnsi="Arial" w:cs="Arial"/>
          <w:i/>
          <w:sz w:val="17"/>
          <w:szCs w:val="17"/>
          <w:lang w:val="en-US"/>
        </w:rPr>
        <w:t>k</w:t>
      </w:r>
      <w:r w:rsidR="0025097F" w:rsidRPr="00E64FCF">
        <w:rPr>
          <w:rFonts w:ascii="Arial" w:hAnsi="Arial" w:cs="Arial"/>
          <w:i/>
          <w:sz w:val="17"/>
          <w:szCs w:val="17"/>
          <w:vertAlign w:val="subscript"/>
          <w:lang w:val="en-US"/>
        </w:rPr>
        <w:t>f</w:t>
      </w:r>
      <w:r w:rsidR="0025097F">
        <w:rPr>
          <w:rFonts w:ascii="Arial" w:hAnsi="Arial" w:cs="Arial"/>
          <w:sz w:val="17"/>
          <w:szCs w:val="17"/>
          <w:lang w:val="en-US"/>
        </w:rPr>
        <w:t xml:space="preserve"> constants</w:t>
      </w:r>
      <w:r w:rsidR="0025097F" w:rsidRPr="00A901A1">
        <w:rPr>
          <w:rFonts w:ascii="Arial" w:hAnsi="Arial" w:cs="Arial"/>
          <w:sz w:val="17"/>
          <w:szCs w:val="17"/>
          <w:lang w:val="en-US"/>
        </w:rPr>
        <w:t xml:space="preserve">. The formation of </w:t>
      </w:r>
      <w:r w:rsidR="0025097F" w:rsidRPr="006A6425">
        <w:rPr>
          <w:rFonts w:ascii="Arial" w:hAnsi="Arial" w:cs="Arial"/>
          <w:sz w:val="17"/>
          <w:szCs w:val="17"/>
        </w:rPr>
        <w:t>{L[(Py)</w:t>
      </w:r>
      <w:r w:rsidR="0025097F" w:rsidRPr="006A6425">
        <w:rPr>
          <w:rFonts w:ascii="Arial" w:hAnsi="Arial" w:cs="Arial"/>
          <w:sz w:val="17"/>
          <w:szCs w:val="17"/>
          <w:vertAlign w:val="subscript"/>
        </w:rPr>
        <w:t>2</w:t>
      </w:r>
      <w:r w:rsidR="0025097F" w:rsidRPr="006A6425">
        <w:rPr>
          <w:rFonts w:ascii="Arial" w:hAnsi="Arial" w:cs="Arial"/>
          <w:sz w:val="17"/>
          <w:szCs w:val="17"/>
        </w:rPr>
        <w:t>][(Py)(</w:t>
      </w:r>
      <w:r w:rsidR="0025097F">
        <w:rPr>
          <w:rFonts w:ascii="Arial" w:hAnsi="Arial" w:cs="Arial"/>
          <w:sz w:val="17"/>
          <w:szCs w:val="17"/>
        </w:rPr>
        <w:t>BnNH</w:t>
      </w:r>
      <w:r w:rsidR="0025097F" w:rsidRPr="00635F23">
        <w:rPr>
          <w:rFonts w:ascii="Arial" w:hAnsi="Arial" w:cs="Arial"/>
          <w:sz w:val="17"/>
          <w:szCs w:val="17"/>
          <w:vertAlign w:val="subscript"/>
        </w:rPr>
        <w:t>2</w:t>
      </w:r>
      <w:r w:rsidR="0025097F" w:rsidRPr="006A6425">
        <w:rPr>
          <w:rFonts w:ascii="Arial" w:hAnsi="Arial" w:cs="Arial"/>
          <w:sz w:val="17"/>
          <w:szCs w:val="17"/>
        </w:rPr>
        <w:t>)]Fe</w:t>
      </w:r>
      <w:r w:rsidR="0025097F" w:rsidRPr="006A6425">
        <w:rPr>
          <w:rFonts w:ascii="Arial" w:hAnsi="Arial" w:cs="Arial"/>
          <w:sz w:val="17"/>
          <w:szCs w:val="17"/>
          <w:vertAlign w:val="superscript"/>
        </w:rPr>
        <w:t>I</w:t>
      </w:r>
      <w:r w:rsidR="0025097F">
        <w:rPr>
          <w:rFonts w:ascii="Arial" w:hAnsi="Arial" w:cs="Arial"/>
          <w:sz w:val="17"/>
          <w:szCs w:val="17"/>
          <w:vertAlign w:val="superscript"/>
        </w:rPr>
        <w:t>I</w:t>
      </w:r>
      <w:r w:rsidR="0025097F" w:rsidRPr="006A6425">
        <w:rPr>
          <w:rFonts w:ascii="Arial" w:hAnsi="Arial" w:cs="Arial"/>
          <w:sz w:val="17"/>
          <w:szCs w:val="17"/>
          <w:vertAlign w:val="superscript"/>
        </w:rPr>
        <w:t>I</w:t>
      </w:r>
      <w:r w:rsidR="0025097F" w:rsidRPr="006A6425">
        <w:rPr>
          <w:rFonts w:ascii="Arial" w:hAnsi="Arial" w:cs="Arial"/>
          <w:sz w:val="17"/>
          <w:szCs w:val="17"/>
        </w:rPr>
        <w:t>(mpdp)Fe</w:t>
      </w:r>
      <w:r w:rsidR="0025097F" w:rsidRPr="006A6425">
        <w:rPr>
          <w:rFonts w:ascii="Arial" w:hAnsi="Arial" w:cs="Arial"/>
          <w:sz w:val="17"/>
          <w:szCs w:val="17"/>
          <w:vertAlign w:val="superscript"/>
        </w:rPr>
        <w:t>II</w:t>
      </w:r>
      <w:r w:rsidR="0025097F" w:rsidRPr="006A6425">
        <w:rPr>
          <w:rFonts w:ascii="Arial" w:hAnsi="Arial" w:cs="Arial"/>
          <w:sz w:val="17"/>
          <w:szCs w:val="17"/>
        </w:rPr>
        <w:t>}</w:t>
      </w:r>
      <w:r w:rsidR="0025097F">
        <w:rPr>
          <w:rFonts w:ascii="Arial" w:hAnsi="Arial" w:cs="Arial"/>
          <w:sz w:val="17"/>
          <w:szCs w:val="17"/>
          <w:vertAlign w:val="superscript"/>
        </w:rPr>
        <w:t>2+</w:t>
      </w:r>
      <w:r w:rsidR="0025097F" w:rsidRPr="00A901A1">
        <w:rPr>
          <w:rFonts w:ascii="Arial" w:hAnsi="Arial" w:cs="Arial"/>
          <w:sz w:val="17"/>
          <w:szCs w:val="17"/>
          <w:lang w:val="en-US"/>
        </w:rPr>
        <w:t xml:space="preserve"> was </w:t>
      </w:r>
      <w:r w:rsidR="000D450E">
        <w:rPr>
          <w:rFonts w:ascii="Arial" w:hAnsi="Arial" w:cs="Arial"/>
          <w:sz w:val="17"/>
          <w:szCs w:val="17"/>
          <w:lang w:val="en-US"/>
        </w:rPr>
        <w:t>actually</w:t>
      </w:r>
      <w:r w:rsidR="0025097F" w:rsidRPr="00A901A1">
        <w:rPr>
          <w:rFonts w:ascii="Arial" w:hAnsi="Arial" w:cs="Arial"/>
          <w:sz w:val="17"/>
          <w:szCs w:val="17"/>
          <w:lang w:val="en-US"/>
        </w:rPr>
        <w:t xml:space="preserve"> assessed by its reduction at 0.0 V </w:t>
      </w:r>
      <w:r w:rsidR="0025097F" w:rsidRPr="00A901A1">
        <w:rPr>
          <w:rFonts w:ascii="Arial" w:hAnsi="Arial" w:cs="Arial"/>
          <w:i/>
          <w:sz w:val="17"/>
          <w:szCs w:val="17"/>
          <w:lang w:val="en-US"/>
        </w:rPr>
        <w:t>vs</w:t>
      </w:r>
      <w:r w:rsidR="0025097F" w:rsidRPr="00A901A1">
        <w:rPr>
          <w:rFonts w:ascii="Arial" w:hAnsi="Arial" w:cs="Arial"/>
          <w:sz w:val="17"/>
          <w:szCs w:val="17"/>
          <w:lang w:val="en-US"/>
        </w:rPr>
        <w:t xml:space="preserve"> SCE. Note that</w:t>
      </w:r>
      <w:r w:rsidR="0025097F">
        <w:rPr>
          <w:rFonts w:ascii="Arial" w:hAnsi="Arial" w:cs="Arial"/>
          <w:sz w:val="17"/>
          <w:szCs w:val="17"/>
          <w:lang w:val="en-US"/>
        </w:rPr>
        <w:t xml:space="preserve"> </w:t>
      </w:r>
      <w:r w:rsidR="0025097F" w:rsidRPr="006A6425">
        <w:rPr>
          <w:rFonts w:ascii="Arial" w:hAnsi="Arial" w:cs="Arial"/>
          <w:sz w:val="17"/>
          <w:szCs w:val="17"/>
        </w:rPr>
        <w:t>{L[(Py)</w:t>
      </w:r>
      <w:r w:rsidR="0025097F" w:rsidRPr="006A6425">
        <w:rPr>
          <w:rFonts w:ascii="Arial" w:hAnsi="Arial" w:cs="Arial"/>
          <w:sz w:val="17"/>
          <w:szCs w:val="17"/>
          <w:vertAlign w:val="subscript"/>
        </w:rPr>
        <w:t>2</w:t>
      </w:r>
      <w:r w:rsidR="0025097F" w:rsidRPr="006A6425">
        <w:rPr>
          <w:rFonts w:ascii="Arial" w:hAnsi="Arial" w:cs="Arial"/>
          <w:sz w:val="17"/>
          <w:szCs w:val="17"/>
        </w:rPr>
        <w:t>][(Py)(</w:t>
      </w:r>
      <w:r w:rsidR="0025097F">
        <w:rPr>
          <w:rFonts w:ascii="Arial" w:hAnsi="Arial" w:cs="Arial"/>
          <w:sz w:val="17"/>
          <w:szCs w:val="17"/>
        </w:rPr>
        <w:t>BnNH</w:t>
      </w:r>
      <w:r w:rsidR="0025097F" w:rsidRPr="006A6425">
        <w:rPr>
          <w:rFonts w:ascii="Arial" w:hAnsi="Arial" w:cs="Arial"/>
          <w:sz w:val="17"/>
          <w:szCs w:val="17"/>
        </w:rPr>
        <w:t>)]Fe</w:t>
      </w:r>
      <w:r w:rsidR="0025097F">
        <w:rPr>
          <w:rFonts w:ascii="Arial" w:hAnsi="Arial" w:cs="Arial"/>
          <w:sz w:val="17"/>
          <w:szCs w:val="17"/>
          <w:vertAlign w:val="superscript"/>
        </w:rPr>
        <w:t>I</w:t>
      </w:r>
      <w:r w:rsidR="0025097F" w:rsidRPr="006A6425">
        <w:rPr>
          <w:rFonts w:ascii="Arial" w:hAnsi="Arial" w:cs="Arial"/>
          <w:sz w:val="17"/>
          <w:szCs w:val="17"/>
          <w:vertAlign w:val="superscript"/>
        </w:rPr>
        <w:t>I</w:t>
      </w:r>
      <w:r w:rsidR="0025097F" w:rsidRPr="006A6425">
        <w:rPr>
          <w:rFonts w:ascii="Arial" w:hAnsi="Arial" w:cs="Arial"/>
          <w:sz w:val="17"/>
          <w:szCs w:val="17"/>
        </w:rPr>
        <w:t>(mpdp)Fe</w:t>
      </w:r>
      <w:r w:rsidR="0025097F" w:rsidRPr="006A6425">
        <w:rPr>
          <w:rFonts w:ascii="Arial" w:hAnsi="Arial" w:cs="Arial"/>
          <w:sz w:val="17"/>
          <w:szCs w:val="17"/>
          <w:vertAlign w:val="superscript"/>
        </w:rPr>
        <w:t>I</w:t>
      </w:r>
      <w:r w:rsidR="0025097F">
        <w:rPr>
          <w:rFonts w:ascii="Arial" w:hAnsi="Arial" w:cs="Arial"/>
          <w:sz w:val="17"/>
          <w:szCs w:val="17"/>
          <w:vertAlign w:val="superscript"/>
        </w:rPr>
        <w:t>I</w:t>
      </w:r>
      <w:r w:rsidR="0025097F" w:rsidRPr="006A6425">
        <w:rPr>
          <w:rFonts w:ascii="Arial" w:hAnsi="Arial" w:cs="Arial"/>
          <w:sz w:val="17"/>
          <w:szCs w:val="17"/>
          <w:vertAlign w:val="superscript"/>
        </w:rPr>
        <w:t>I</w:t>
      </w:r>
      <w:r w:rsidR="0025097F" w:rsidRPr="006A6425">
        <w:rPr>
          <w:rFonts w:ascii="Arial" w:hAnsi="Arial" w:cs="Arial"/>
          <w:sz w:val="17"/>
          <w:szCs w:val="17"/>
        </w:rPr>
        <w:t>}</w:t>
      </w:r>
      <w:r w:rsidR="0025097F" w:rsidRPr="006A6425">
        <w:rPr>
          <w:rFonts w:ascii="Arial" w:hAnsi="Arial" w:cs="Arial"/>
          <w:sz w:val="17"/>
          <w:szCs w:val="17"/>
          <w:vertAlign w:val="superscript"/>
        </w:rPr>
        <w:t>+</w:t>
      </w:r>
      <w:r w:rsidR="0025097F" w:rsidRPr="00A901A1">
        <w:rPr>
          <w:rFonts w:ascii="Arial" w:hAnsi="Arial" w:cs="Arial"/>
          <w:sz w:val="17"/>
          <w:szCs w:val="17"/>
          <w:lang w:val="en-US"/>
        </w:rPr>
        <w:t xml:space="preserve"> was reduced at lower potential values, ≈ –0.6 V </w:t>
      </w:r>
      <w:r w:rsidR="0025097F" w:rsidRPr="00A901A1">
        <w:rPr>
          <w:rFonts w:ascii="Arial" w:hAnsi="Arial" w:cs="Arial"/>
          <w:i/>
          <w:sz w:val="17"/>
          <w:szCs w:val="17"/>
          <w:lang w:val="en-US"/>
        </w:rPr>
        <w:t>vs</w:t>
      </w:r>
      <w:r w:rsidR="0025097F" w:rsidRPr="00A901A1">
        <w:rPr>
          <w:rFonts w:ascii="Arial" w:hAnsi="Arial" w:cs="Arial"/>
          <w:sz w:val="17"/>
          <w:szCs w:val="17"/>
          <w:lang w:val="en-US"/>
        </w:rPr>
        <w:t xml:space="preserve"> SCE. The simulation of a series of</w:t>
      </w:r>
      <w:r w:rsidR="0025097F">
        <w:rPr>
          <w:rFonts w:ascii="Arial" w:hAnsi="Arial" w:cs="Arial"/>
          <w:sz w:val="17"/>
          <w:szCs w:val="17"/>
          <w:lang w:val="en-US"/>
        </w:rPr>
        <w:t xml:space="preserve"> </w:t>
      </w:r>
      <w:r w:rsidR="0025097F" w:rsidRPr="00A901A1">
        <w:rPr>
          <w:rFonts w:ascii="Arial" w:hAnsi="Arial" w:cs="Arial"/>
          <w:sz w:val="17"/>
          <w:szCs w:val="17"/>
          <w:lang w:val="en-US"/>
        </w:rPr>
        <w:t>cyclic voltammograms recorded at different scan rates and using different Et</w:t>
      </w:r>
      <w:r w:rsidR="0025097F" w:rsidRPr="00A901A1">
        <w:rPr>
          <w:rFonts w:ascii="Arial" w:hAnsi="Arial" w:cs="Arial"/>
          <w:sz w:val="17"/>
          <w:szCs w:val="17"/>
          <w:vertAlign w:val="subscript"/>
          <w:lang w:val="en-US"/>
        </w:rPr>
        <w:t>3</w:t>
      </w:r>
      <w:r w:rsidR="0025097F" w:rsidRPr="00A901A1">
        <w:rPr>
          <w:rFonts w:ascii="Arial" w:hAnsi="Arial" w:cs="Arial"/>
          <w:sz w:val="17"/>
          <w:szCs w:val="17"/>
          <w:lang w:val="en-US"/>
        </w:rPr>
        <w:t>NH</w:t>
      </w:r>
      <w:r w:rsidR="0025097F" w:rsidRPr="00A901A1">
        <w:rPr>
          <w:rFonts w:ascii="Arial" w:hAnsi="Arial" w:cs="Arial"/>
          <w:sz w:val="17"/>
          <w:szCs w:val="17"/>
          <w:vertAlign w:val="superscript"/>
          <w:lang w:val="en-US"/>
        </w:rPr>
        <w:t>+</w:t>
      </w:r>
      <w:r w:rsidR="0025097F" w:rsidRPr="00A901A1">
        <w:rPr>
          <w:rFonts w:ascii="Arial" w:hAnsi="Arial" w:cs="Arial"/>
          <w:sz w:val="17"/>
          <w:szCs w:val="17"/>
          <w:lang w:val="en-US"/>
        </w:rPr>
        <w:t xml:space="preserve"> and Et</w:t>
      </w:r>
      <w:r w:rsidR="0025097F" w:rsidRPr="00A901A1">
        <w:rPr>
          <w:rFonts w:ascii="Arial" w:hAnsi="Arial" w:cs="Arial"/>
          <w:sz w:val="17"/>
          <w:szCs w:val="17"/>
          <w:vertAlign w:val="subscript"/>
          <w:lang w:val="en-US"/>
        </w:rPr>
        <w:t>3</w:t>
      </w:r>
      <w:r w:rsidR="0025097F" w:rsidRPr="00A901A1">
        <w:rPr>
          <w:rFonts w:ascii="Arial" w:hAnsi="Arial" w:cs="Arial"/>
          <w:sz w:val="17"/>
          <w:szCs w:val="17"/>
          <w:lang w:val="en-US"/>
        </w:rPr>
        <w:t xml:space="preserve">N concentrations, led to the determination of </w:t>
      </w:r>
      <w:r w:rsidR="0025097F" w:rsidRPr="00A901A1">
        <w:rPr>
          <w:rFonts w:ascii="Arial" w:hAnsi="Arial" w:cs="Arial"/>
          <w:i/>
          <w:sz w:val="17"/>
          <w:szCs w:val="17"/>
          <w:lang w:val="en-US"/>
        </w:rPr>
        <w:t>k</w:t>
      </w:r>
      <w:r w:rsidR="0025097F" w:rsidRPr="00A901A1">
        <w:rPr>
          <w:rFonts w:ascii="Arial" w:hAnsi="Arial" w:cs="Arial"/>
          <w:i/>
          <w:sz w:val="17"/>
          <w:szCs w:val="17"/>
          <w:vertAlign w:val="subscript"/>
          <w:lang w:val="en-US"/>
        </w:rPr>
        <w:t>f</w:t>
      </w:r>
      <w:r w:rsidR="0025097F">
        <w:rPr>
          <w:rFonts w:ascii="Arial" w:hAnsi="Arial" w:cs="Arial"/>
          <w:sz w:val="17"/>
          <w:szCs w:val="17"/>
          <w:lang w:val="en-US"/>
        </w:rPr>
        <w:t xml:space="preserve"> (see right</w:t>
      </w:r>
      <w:r w:rsidR="0025097F" w:rsidRPr="00A901A1">
        <w:rPr>
          <w:rFonts w:ascii="Arial" w:hAnsi="Arial" w:cs="Arial"/>
          <w:sz w:val="17"/>
          <w:szCs w:val="17"/>
          <w:lang w:val="en-US"/>
        </w:rPr>
        <w:t xml:space="preserve"> part of Scheme </w:t>
      </w:r>
      <w:r w:rsidR="0025097F">
        <w:rPr>
          <w:rFonts w:ascii="Arial" w:hAnsi="Arial" w:cs="Arial"/>
          <w:sz w:val="17"/>
          <w:szCs w:val="17"/>
          <w:lang w:val="en-US"/>
        </w:rPr>
        <w:t>7</w:t>
      </w:r>
      <w:r w:rsidR="0025097F" w:rsidRPr="00A901A1">
        <w:rPr>
          <w:rFonts w:ascii="Arial" w:hAnsi="Arial" w:cs="Arial"/>
          <w:sz w:val="17"/>
          <w:szCs w:val="17"/>
          <w:lang w:val="en-US"/>
        </w:rPr>
        <w:t xml:space="preserve"> and Table 1).</w:t>
      </w:r>
    </w:p>
    <w:p w14:paraId="010AE197" w14:textId="77777777" w:rsidR="0025097F" w:rsidRDefault="0025097F" w:rsidP="004268C3">
      <w:pPr>
        <w:spacing w:line="225" w:lineRule="exact"/>
        <w:jc w:val="both"/>
        <w:rPr>
          <w:rFonts w:ascii="Arial" w:hAnsi="Arial" w:cs="Arial"/>
          <w:sz w:val="17"/>
          <w:szCs w:val="17"/>
          <w:lang w:val="en-US"/>
        </w:rPr>
        <w:sectPr w:rsidR="0025097F" w:rsidSect="00487D36">
          <w:type w:val="continuous"/>
          <w:pgSz w:w="11906" w:h="16838" w:code="9"/>
          <w:pgMar w:top="1134" w:right="936" w:bottom="1134" w:left="936" w:header="1021" w:footer="0" w:gutter="0"/>
          <w:cols w:num="2" w:space="284"/>
          <w:docGrid w:linePitch="360"/>
        </w:sectPr>
      </w:pPr>
    </w:p>
    <w:p w14:paraId="57A767BB" w14:textId="77777777" w:rsidR="00C42B43" w:rsidRDefault="00C42B43" w:rsidP="00066542">
      <w:pPr>
        <w:spacing w:line="240" w:lineRule="atLeast"/>
        <w:jc w:val="both"/>
        <w:rPr>
          <w:rFonts w:ascii="Arial" w:hAnsi="Arial" w:cs="Arial"/>
          <w:sz w:val="17"/>
          <w:szCs w:val="17"/>
          <w:lang w:val="en-US"/>
        </w:rPr>
        <w:sectPr w:rsidR="00C42B43" w:rsidSect="00066542">
          <w:type w:val="continuous"/>
          <w:pgSz w:w="11906" w:h="16838" w:code="9"/>
          <w:pgMar w:top="1134" w:right="936" w:bottom="1134" w:left="936" w:header="1021" w:footer="0" w:gutter="0"/>
          <w:cols w:space="284"/>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2965"/>
        <w:gridCol w:w="3945"/>
      </w:tblGrid>
      <w:tr w:rsidR="006C1000" w14:paraId="3DE33588" w14:textId="77777777" w:rsidTr="006C1000">
        <w:tc>
          <w:tcPr>
            <w:tcW w:w="3121" w:type="dxa"/>
          </w:tcPr>
          <w:p w14:paraId="1D034DD6" w14:textId="2EE9A680" w:rsidR="006C1000" w:rsidRDefault="006C1000" w:rsidP="006C1000">
            <w:pPr>
              <w:spacing w:line="240" w:lineRule="atLeast"/>
              <w:jc w:val="center"/>
              <w:rPr>
                <w:rFonts w:ascii="Arial" w:hAnsi="Arial" w:cs="Arial"/>
                <w:sz w:val="17"/>
                <w:szCs w:val="17"/>
                <w:lang w:val="en-US"/>
              </w:rPr>
            </w:pPr>
            <w:r>
              <w:rPr>
                <w:noProof/>
                <w:color w:val="2E74B5"/>
                <w:sz w:val="22"/>
                <w:lang w:val="fr-FR" w:eastAsia="fr-FR"/>
              </w:rPr>
              <w:drawing>
                <wp:inline distT="0" distB="0" distL="0" distR="0" wp14:anchorId="54A5470D" wp14:editId="63A3B3A8">
                  <wp:extent cx="1908000" cy="18564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rbaix_2[1].pdf"/>
                          <pic:cNvPicPr/>
                        </pic:nvPicPr>
                        <pic:blipFill rotWithShape="1">
                          <a:blip r:embed="rId28" cstate="print">
                            <a:extLst>
                              <a:ext uri="{28A0092B-C50C-407E-A947-70E740481C1C}">
                                <a14:useLocalDpi xmlns:a14="http://schemas.microsoft.com/office/drawing/2010/main" val="0"/>
                              </a:ext>
                            </a:extLst>
                          </a:blip>
                          <a:srcRect l="16643" t="6627" r="18825" b="4527"/>
                          <a:stretch/>
                        </pic:blipFill>
                        <pic:spPr bwMode="auto">
                          <a:xfrm>
                            <a:off x="0" y="0"/>
                            <a:ext cx="1908000" cy="1856405"/>
                          </a:xfrm>
                          <a:prstGeom prst="rect">
                            <a:avLst/>
                          </a:prstGeom>
                          <a:ln>
                            <a:noFill/>
                          </a:ln>
                          <a:extLst>
                            <a:ext uri="{53640926-AAD7-44D8-BBD7-CCE9431645EC}">
                              <a14:shadowObscured xmlns:a14="http://schemas.microsoft.com/office/drawing/2010/main"/>
                            </a:ext>
                          </a:extLst>
                        </pic:spPr>
                      </pic:pic>
                    </a:graphicData>
                  </a:graphic>
                </wp:inline>
              </w:drawing>
            </w:r>
          </w:p>
        </w:tc>
        <w:tc>
          <w:tcPr>
            <w:tcW w:w="2962" w:type="dxa"/>
          </w:tcPr>
          <w:p w14:paraId="2558AEAB" w14:textId="77777777" w:rsidR="006C1000" w:rsidRDefault="006C1000" w:rsidP="006C1000">
            <w:pPr>
              <w:spacing w:line="240" w:lineRule="atLeast"/>
              <w:jc w:val="center"/>
              <w:rPr>
                <w:rFonts w:ascii="Arial" w:hAnsi="Arial" w:cs="Arial"/>
                <w:sz w:val="17"/>
                <w:szCs w:val="17"/>
                <w:lang w:val="en-US"/>
              </w:rPr>
            </w:pPr>
          </w:p>
          <w:p w14:paraId="4904870B" w14:textId="77777777" w:rsidR="006C1000" w:rsidRDefault="006C1000" w:rsidP="006C1000">
            <w:pPr>
              <w:spacing w:line="240" w:lineRule="atLeast"/>
              <w:jc w:val="center"/>
              <w:rPr>
                <w:rFonts w:ascii="Arial" w:hAnsi="Arial" w:cs="Arial"/>
                <w:sz w:val="17"/>
                <w:szCs w:val="17"/>
                <w:lang w:val="en-US"/>
              </w:rPr>
            </w:pPr>
          </w:p>
          <w:p w14:paraId="22CDBF1F" w14:textId="5631AA0A" w:rsidR="006C1000" w:rsidRDefault="006C1000" w:rsidP="006C1000">
            <w:pPr>
              <w:spacing w:line="240" w:lineRule="atLeast"/>
              <w:jc w:val="center"/>
              <w:rPr>
                <w:rFonts w:ascii="Arial" w:hAnsi="Arial" w:cs="Arial"/>
                <w:sz w:val="17"/>
                <w:szCs w:val="17"/>
                <w:lang w:val="en-US"/>
              </w:rPr>
            </w:pPr>
            <w:r>
              <w:rPr>
                <w:noProof/>
                <w:color w:val="2E74B5"/>
                <w:sz w:val="22"/>
                <w:lang w:val="fr-FR" w:eastAsia="fr-FR"/>
              </w:rPr>
              <w:drawing>
                <wp:inline distT="0" distB="0" distL="0" distR="0" wp14:anchorId="4A552C41" wp14:editId="408FA5A9">
                  <wp:extent cx="1800000" cy="1189446"/>
                  <wp:effectExtent l="0" t="0" r="381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CET_Sch7B[1].pdf"/>
                          <pic:cNvPicPr/>
                        </pic:nvPicPr>
                        <pic:blipFill rotWithShape="1">
                          <a:blip r:embed="rId29">
                            <a:extLst>
                              <a:ext uri="{28A0092B-C50C-407E-A947-70E740481C1C}">
                                <a14:useLocalDpi xmlns:a14="http://schemas.microsoft.com/office/drawing/2010/main" val="0"/>
                              </a:ext>
                            </a:extLst>
                          </a:blip>
                          <a:srcRect l="10564" t="30693" r="49770" b="34361"/>
                          <a:stretch/>
                        </pic:blipFill>
                        <pic:spPr bwMode="auto">
                          <a:xfrm>
                            <a:off x="0" y="0"/>
                            <a:ext cx="1800000" cy="1189446"/>
                          </a:xfrm>
                          <a:prstGeom prst="rect">
                            <a:avLst/>
                          </a:prstGeom>
                          <a:ln>
                            <a:noFill/>
                          </a:ln>
                          <a:extLst>
                            <a:ext uri="{53640926-AAD7-44D8-BBD7-CCE9431645EC}">
                              <a14:shadowObscured xmlns:a14="http://schemas.microsoft.com/office/drawing/2010/main"/>
                            </a:ext>
                          </a:extLst>
                        </pic:spPr>
                      </pic:pic>
                    </a:graphicData>
                  </a:graphic>
                </wp:inline>
              </w:drawing>
            </w:r>
          </w:p>
        </w:tc>
        <w:tc>
          <w:tcPr>
            <w:tcW w:w="3941" w:type="dxa"/>
          </w:tcPr>
          <w:p w14:paraId="6FE37E25" w14:textId="77777777" w:rsidR="006C1000" w:rsidRDefault="006C1000" w:rsidP="006C1000">
            <w:pPr>
              <w:spacing w:line="240" w:lineRule="atLeast"/>
              <w:jc w:val="center"/>
              <w:rPr>
                <w:rFonts w:ascii="Arial" w:hAnsi="Arial" w:cs="Arial"/>
                <w:sz w:val="17"/>
                <w:szCs w:val="17"/>
                <w:lang w:val="en-US"/>
              </w:rPr>
            </w:pPr>
          </w:p>
          <w:p w14:paraId="4A29BA77" w14:textId="056B4642" w:rsidR="006C1000" w:rsidRDefault="006C1000" w:rsidP="006C1000">
            <w:pPr>
              <w:spacing w:line="240" w:lineRule="atLeast"/>
              <w:jc w:val="center"/>
              <w:rPr>
                <w:rFonts w:ascii="Arial" w:hAnsi="Arial" w:cs="Arial"/>
                <w:sz w:val="17"/>
                <w:szCs w:val="17"/>
                <w:lang w:val="en-US"/>
              </w:rPr>
            </w:pPr>
            <w:r>
              <w:rPr>
                <w:noProof/>
                <w:color w:val="2E74B5"/>
                <w:sz w:val="22"/>
                <w:lang w:val="fr-FR" w:eastAsia="fr-FR"/>
              </w:rPr>
              <w:drawing>
                <wp:inline distT="0" distB="0" distL="0" distR="0" wp14:anchorId="7F730C58" wp14:editId="7BAD78E9">
                  <wp:extent cx="2447255" cy="1249828"/>
                  <wp:effectExtent l="0" t="0" r="0" b="0"/>
                  <wp:docPr id="21"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a:picLocks noChangeAspect="1" noChangeArrowheads="1"/>
                          </pic:cNvPicPr>
                        </pic:nvPicPr>
                        <pic:blipFill>
                          <a:blip r:embed="rId30" cstate="print">
                            <a:extLst>
                              <a:ext uri="{28A0092B-C50C-407E-A947-70E740481C1C}">
                                <a14:useLocalDpi xmlns:a14="http://schemas.microsoft.com/office/drawing/2010/main" val="0"/>
                              </a:ext>
                            </a:extLst>
                          </a:blip>
                          <a:srcRect l="3134" t="16750" r="7349" b="18681"/>
                          <a:stretch>
                            <a:fillRect/>
                          </a:stretch>
                        </pic:blipFill>
                        <pic:spPr bwMode="auto">
                          <a:xfrm>
                            <a:off x="0" y="0"/>
                            <a:ext cx="2455629" cy="1254105"/>
                          </a:xfrm>
                          <a:prstGeom prst="rect">
                            <a:avLst/>
                          </a:prstGeom>
                          <a:noFill/>
                          <a:ln>
                            <a:noFill/>
                          </a:ln>
                        </pic:spPr>
                      </pic:pic>
                    </a:graphicData>
                  </a:graphic>
                </wp:inline>
              </w:drawing>
            </w:r>
          </w:p>
        </w:tc>
      </w:tr>
    </w:tbl>
    <w:p w14:paraId="4C2844A5" w14:textId="5C86AE12" w:rsidR="00C42B43" w:rsidRDefault="00066542" w:rsidP="00066542">
      <w:pPr>
        <w:pStyle w:val="lgende"/>
        <w:spacing w:before="230" w:after="460" w:line="180" w:lineRule="exact"/>
        <w:jc w:val="both"/>
        <w:rPr>
          <w:rFonts w:ascii="Arial" w:hAnsi="Arial" w:cs="Arial"/>
          <w:i w:val="0"/>
          <w:sz w:val="14"/>
          <w:szCs w:val="14"/>
          <w:lang w:val="en-US"/>
        </w:rPr>
      </w:pPr>
      <w:r w:rsidRPr="004268C3">
        <w:rPr>
          <w:rFonts w:ascii="Arial" w:hAnsi="Arial" w:cs="Arial"/>
          <w:b/>
          <w:i w:val="0"/>
          <w:sz w:val="14"/>
          <w:szCs w:val="14"/>
          <w:lang w:val="en-US"/>
        </w:rPr>
        <w:t xml:space="preserve">Scheme </w:t>
      </w:r>
      <w:r w:rsidR="00B84643">
        <w:rPr>
          <w:rFonts w:ascii="Arial" w:hAnsi="Arial" w:cs="Arial"/>
          <w:b/>
          <w:i w:val="0"/>
          <w:sz w:val="14"/>
          <w:szCs w:val="14"/>
          <w:lang w:val="en-US"/>
        </w:rPr>
        <w:t>7</w:t>
      </w:r>
      <w:r w:rsidRPr="004268C3">
        <w:rPr>
          <w:rFonts w:ascii="Arial" w:hAnsi="Arial" w:cs="Arial"/>
          <w:i w:val="0"/>
          <w:sz w:val="14"/>
          <w:szCs w:val="14"/>
          <w:lang w:val="en-US"/>
        </w:rPr>
        <w:t>. Left: Pourbaix diagram. Middle: Reactions occurring upon reductive scans starting from</w:t>
      </w:r>
      <w:r w:rsidRPr="00815AA0">
        <w:rPr>
          <w:rFonts w:ascii="Arial" w:hAnsi="Arial" w:cs="Arial"/>
          <w:i w:val="0"/>
          <w:sz w:val="14"/>
          <w:szCs w:val="14"/>
          <w:lang w:val="en-US"/>
        </w:rPr>
        <w:t xml:space="preserve"> </w:t>
      </w:r>
      <w:r w:rsidR="00815AA0" w:rsidRPr="00815AA0">
        <w:rPr>
          <w:rFonts w:ascii="Arial" w:hAnsi="Arial" w:cs="Arial"/>
          <w:i w:val="0"/>
          <w:sz w:val="14"/>
          <w:szCs w:val="14"/>
          <w:lang w:val="en-US"/>
        </w:rPr>
        <w:t>{[L(Py)</w:t>
      </w:r>
      <w:r w:rsidR="00815AA0" w:rsidRPr="00815AA0">
        <w:rPr>
          <w:rFonts w:ascii="Arial" w:hAnsi="Arial" w:cs="Arial"/>
          <w:i w:val="0"/>
          <w:sz w:val="14"/>
          <w:szCs w:val="14"/>
          <w:vertAlign w:val="subscript"/>
          <w:lang w:val="en-US"/>
        </w:rPr>
        <w:t>2</w:t>
      </w:r>
      <w:r w:rsidR="00815AA0" w:rsidRPr="00815AA0">
        <w:rPr>
          <w:rFonts w:ascii="Arial" w:hAnsi="Arial" w:cs="Arial"/>
          <w:i w:val="0"/>
          <w:sz w:val="14"/>
          <w:szCs w:val="14"/>
          <w:lang w:val="en-US"/>
        </w:rPr>
        <w:t>][(Py)(BnNH)]Fe</w:t>
      </w:r>
      <w:r w:rsidR="00815AA0" w:rsidRPr="00815AA0">
        <w:rPr>
          <w:rFonts w:ascii="Arial" w:hAnsi="Arial" w:cs="Arial"/>
          <w:i w:val="0"/>
          <w:sz w:val="14"/>
          <w:szCs w:val="14"/>
          <w:vertAlign w:val="superscript"/>
          <w:lang w:val="en-US"/>
        </w:rPr>
        <w:t>I</w:t>
      </w:r>
      <w:r w:rsidR="00815AA0">
        <w:rPr>
          <w:rFonts w:ascii="Arial" w:hAnsi="Arial" w:cs="Arial"/>
          <w:i w:val="0"/>
          <w:sz w:val="14"/>
          <w:szCs w:val="14"/>
          <w:vertAlign w:val="superscript"/>
          <w:lang w:val="en-US"/>
        </w:rPr>
        <w:t>I</w:t>
      </w:r>
      <w:r w:rsidR="00815AA0" w:rsidRPr="00815AA0">
        <w:rPr>
          <w:rFonts w:ascii="Arial" w:hAnsi="Arial" w:cs="Arial"/>
          <w:i w:val="0"/>
          <w:sz w:val="14"/>
          <w:szCs w:val="14"/>
          <w:vertAlign w:val="superscript"/>
          <w:lang w:val="en-US"/>
        </w:rPr>
        <w:t>I</w:t>
      </w:r>
      <w:r w:rsidR="00815AA0" w:rsidRPr="00815AA0">
        <w:rPr>
          <w:rFonts w:ascii="Arial" w:hAnsi="Arial" w:cs="Arial"/>
          <w:i w:val="0"/>
          <w:sz w:val="14"/>
          <w:szCs w:val="14"/>
          <w:lang w:val="en-US"/>
        </w:rPr>
        <w:t>(mpdp)Fe</w:t>
      </w:r>
      <w:r w:rsidR="00815AA0" w:rsidRPr="00815AA0">
        <w:rPr>
          <w:rFonts w:ascii="Arial" w:hAnsi="Arial" w:cs="Arial"/>
          <w:i w:val="0"/>
          <w:sz w:val="14"/>
          <w:szCs w:val="14"/>
          <w:vertAlign w:val="superscript"/>
          <w:lang w:val="en-US"/>
        </w:rPr>
        <w:t>I</w:t>
      </w:r>
      <w:r w:rsidR="007A0469">
        <w:rPr>
          <w:rFonts w:ascii="Arial" w:hAnsi="Arial" w:cs="Arial"/>
          <w:i w:val="0"/>
          <w:sz w:val="14"/>
          <w:szCs w:val="14"/>
          <w:vertAlign w:val="superscript"/>
          <w:lang w:val="en-US"/>
        </w:rPr>
        <w:t>I</w:t>
      </w:r>
      <w:r w:rsidR="00815AA0" w:rsidRPr="00815AA0">
        <w:rPr>
          <w:rFonts w:ascii="Arial" w:hAnsi="Arial" w:cs="Arial"/>
          <w:i w:val="0"/>
          <w:sz w:val="14"/>
          <w:szCs w:val="14"/>
          <w:vertAlign w:val="superscript"/>
          <w:lang w:val="en-US"/>
        </w:rPr>
        <w:t>I</w:t>
      </w:r>
      <w:r w:rsidR="00815AA0" w:rsidRPr="00815AA0">
        <w:rPr>
          <w:rFonts w:ascii="Arial" w:hAnsi="Arial" w:cs="Arial"/>
          <w:i w:val="0"/>
          <w:sz w:val="14"/>
          <w:szCs w:val="14"/>
          <w:lang w:val="en-US"/>
        </w:rPr>
        <w:t>}</w:t>
      </w:r>
      <w:r w:rsidR="00815AA0" w:rsidRPr="00815AA0">
        <w:rPr>
          <w:rFonts w:ascii="Arial" w:hAnsi="Arial" w:cs="Arial"/>
          <w:i w:val="0"/>
          <w:sz w:val="14"/>
          <w:szCs w:val="14"/>
          <w:vertAlign w:val="superscript"/>
          <w:lang w:val="en-US"/>
        </w:rPr>
        <w:t>2+</w:t>
      </w:r>
      <w:r w:rsidRPr="004268C3">
        <w:rPr>
          <w:rFonts w:ascii="Arial" w:hAnsi="Arial" w:cs="Arial"/>
          <w:i w:val="0"/>
          <w:sz w:val="14"/>
          <w:szCs w:val="14"/>
          <w:lang w:val="en-US"/>
        </w:rPr>
        <w:t>. The key species and reactions are indicated in bold. Right: Illustration of the scan rate dependence on the 0.0 V redox wave. Adapted from reference</w:t>
      </w:r>
      <w:r>
        <w:rPr>
          <w:rFonts w:ascii="Arial" w:hAnsi="Arial" w:cs="Arial"/>
          <w:i w:val="0"/>
          <w:sz w:val="14"/>
          <w:szCs w:val="14"/>
          <w:lang w:val="en-US"/>
        </w:rPr>
        <w:t xml:space="preserve"> </w:t>
      </w:r>
      <w:r w:rsidRPr="001C6C4C">
        <w:rPr>
          <w:rFonts w:ascii="Arial" w:hAnsi="Arial" w:cs="Arial"/>
          <w:i w:val="0"/>
          <w:sz w:val="14"/>
          <w:szCs w:val="14"/>
          <w:lang w:val="en-US"/>
        </w:rPr>
        <w:fldChar w:fldCharType="begin"/>
      </w:r>
      <w:r w:rsidR="00353770" w:rsidRPr="001C6C4C">
        <w:rPr>
          <w:rFonts w:ascii="Arial" w:hAnsi="Arial" w:cs="Arial"/>
          <w:i w:val="0"/>
          <w:sz w:val="14"/>
          <w:szCs w:val="14"/>
          <w:lang w:val="en-US"/>
        </w:rPr>
        <w:instrText xml:space="preserve"> ADDIN ZOTERO_ITEM CSL_CITATION {"citationID":"agef9nucs0","properties":{"formattedCitation":"\\super [25]\\nosupersub{}","plainCitation":"[25]","noteIndex":0},"citationItems":[{"id":27,"uris":["http://zotero.org/users/local/5QIqVzXq/items/ESCUISTD"],"uri":["http://zotero.org/users/local/5QIqVzXq/items/ESCUISTD"],"itemData":{"id":27,"type":"article-journal","container-title":"Journal of the American Chemical Society","page":"1906-1909","title":"Proton-Coupled Intervalence Charge Transfer: Concerted Processes","title-short":"Proton-Coupled Intervalence Charge Transfer: Concerted Processes","volume":"134","author":[{"family":"Balasubramanian","given":"R."},{"family":"Blondin","given":"G."},{"family":"Canales","given":"J. C."},{"family":"Costentin","given":"C."},{"family":"Latour","given":"J.-M."},{"family":"Robert","given":"M."},{"family":"Savéant","given":"J.-M."}],"issued":{"date-parts":[["2012"]]}}}],"schema":"https://github.com/citation-style-language/schema/raw/master/csl-citation.json"} </w:instrText>
      </w:r>
      <w:r w:rsidRPr="001C6C4C">
        <w:rPr>
          <w:rFonts w:ascii="Arial" w:hAnsi="Arial" w:cs="Arial"/>
          <w:i w:val="0"/>
          <w:sz w:val="14"/>
          <w:szCs w:val="14"/>
          <w:lang w:val="en-US"/>
        </w:rPr>
        <w:fldChar w:fldCharType="separate"/>
      </w:r>
      <w:r w:rsidR="00353770" w:rsidRPr="001C6C4C">
        <w:rPr>
          <w:rFonts w:ascii="Arial" w:eastAsia="Times New Roman" w:hAnsi="Arial" w:cs="Arial"/>
          <w:i w:val="0"/>
          <w:sz w:val="14"/>
          <w:vertAlign w:val="superscript"/>
          <w:lang w:val="en-US"/>
        </w:rPr>
        <w:t>[25]</w:t>
      </w:r>
      <w:r w:rsidRPr="001C6C4C">
        <w:rPr>
          <w:rFonts w:ascii="Arial" w:hAnsi="Arial" w:cs="Arial"/>
          <w:i w:val="0"/>
          <w:sz w:val="14"/>
          <w:szCs w:val="14"/>
          <w:lang w:val="en-US"/>
        </w:rPr>
        <w:fldChar w:fldCharType="end"/>
      </w:r>
      <w:r w:rsidRPr="004268C3">
        <w:rPr>
          <w:rFonts w:ascii="Arial" w:hAnsi="Arial" w:cs="Arial"/>
          <w:i w:val="0"/>
          <w:sz w:val="14"/>
          <w:szCs w:val="14"/>
          <w:lang w:val="en-US"/>
        </w:rPr>
        <w:t>.</w:t>
      </w:r>
    </w:p>
    <w:p w14:paraId="3FDE4E99" w14:textId="77777777" w:rsidR="00C42B43" w:rsidRPr="00066542" w:rsidRDefault="00C42B43" w:rsidP="00066542">
      <w:pPr>
        <w:pStyle w:val="lgende"/>
        <w:spacing w:before="230" w:after="460" w:line="180" w:lineRule="exact"/>
        <w:jc w:val="both"/>
        <w:rPr>
          <w:rFonts w:ascii="Arial" w:hAnsi="Arial" w:cs="Arial"/>
          <w:i w:val="0"/>
          <w:sz w:val="14"/>
          <w:szCs w:val="14"/>
          <w:lang w:val="en-US"/>
        </w:rPr>
        <w:sectPr w:rsidR="00C42B43" w:rsidRPr="00066542" w:rsidSect="00066542">
          <w:type w:val="continuous"/>
          <w:pgSz w:w="11906" w:h="16838" w:code="9"/>
          <w:pgMar w:top="1134" w:right="936" w:bottom="1134" w:left="936" w:header="1021" w:footer="0" w:gutter="0"/>
          <w:cols w:space="284"/>
          <w:docGrid w:linePitch="360"/>
        </w:sectPr>
      </w:pPr>
    </w:p>
    <w:p w14:paraId="7450C80B" w14:textId="7A52FB7C" w:rsidR="00A901A1" w:rsidRPr="00A901A1" w:rsidRDefault="00A901A1" w:rsidP="00A901A1">
      <w:pPr>
        <w:pStyle w:val="lgende"/>
        <w:spacing w:before="360" w:after="120" w:line="180" w:lineRule="exact"/>
        <w:jc w:val="both"/>
        <w:rPr>
          <w:rFonts w:ascii="Arial" w:hAnsi="Arial" w:cs="Arial"/>
          <w:i w:val="0"/>
          <w:sz w:val="14"/>
          <w:szCs w:val="14"/>
          <w:lang w:val="en-US"/>
        </w:rPr>
      </w:pPr>
      <w:r w:rsidRPr="00A901A1">
        <w:rPr>
          <w:rFonts w:ascii="Arial" w:hAnsi="Arial" w:cs="Arial"/>
          <w:b/>
          <w:i w:val="0"/>
          <w:sz w:val="14"/>
          <w:szCs w:val="14"/>
          <w:lang w:val="en-US"/>
        </w:rPr>
        <w:lastRenderedPageBreak/>
        <w:t>Table 1</w:t>
      </w:r>
      <w:r w:rsidRPr="00A901A1">
        <w:rPr>
          <w:rFonts w:ascii="Arial" w:hAnsi="Arial" w:cs="Arial"/>
          <w:i w:val="0"/>
          <w:sz w:val="14"/>
          <w:szCs w:val="14"/>
          <w:lang w:val="en-US"/>
        </w:rPr>
        <w:t xml:space="preserve">. Driving force constant and rate constant for the protonation of </w:t>
      </w:r>
      <w:r w:rsidR="007A0469" w:rsidRPr="00815AA0">
        <w:rPr>
          <w:rFonts w:ascii="Arial" w:hAnsi="Arial" w:cs="Arial"/>
          <w:i w:val="0"/>
          <w:sz w:val="14"/>
          <w:szCs w:val="14"/>
          <w:lang w:val="en-US"/>
        </w:rPr>
        <w:t xml:space="preserve"> {[L(Py)</w:t>
      </w:r>
      <w:r w:rsidR="007A0469" w:rsidRPr="00815AA0">
        <w:rPr>
          <w:rFonts w:ascii="Arial" w:hAnsi="Arial" w:cs="Arial"/>
          <w:i w:val="0"/>
          <w:sz w:val="14"/>
          <w:szCs w:val="14"/>
          <w:vertAlign w:val="subscript"/>
          <w:lang w:val="en-US"/>
        </w:rPr>
        <w:t>2</w:t>
      </w:r>
      <w:r w:rsidR="007A0469" w:rsidRPr="00815AA0">
        <w:rPr>
          <w:rFonts w:ascii="Arial" w:hAnsi="Arial" w:cs="Arial"/>
          <w:i w:val="0"/>
          <w:sz w:val="14"/>
          <w:szCs w:val="14"/>
          <w:lang w:val="en-US"/>
        </w:rPr>
        <w:t>][(Py)(BnNH)]Fe</w:t>
      </w:r>
      <w:r w:rsidR="007A0469" w:rsidRPr="00815AA0">
        <w:rPr>
          <w:rFonts w:ascii="Arial" w:hAnsi="Arial" w:cs="Arial"/>
          <w:i w:val="0"/>
          <w:sz w:val="14"/>
          <w:szCs w:val="14"/>
          <w:vertAlign w:val="superscript"/>
          <w:lang w:val="en-US"/>
        </w:rPr>
        <w:t>I</w:t>
      </w:r>
      <w:r w:rsidR="007A0469">
        <w:rPr>
          <w:rFonts w:ascii="Arial" w:hAnsi="Arial" w:cs="Arial"/>
          <w:i w:val="0"/>
          <w:sz w:val="14"/>
          <w:szCs w:val="14"/>
          <w:vertAlign w:val="superscript"/>
          <w:lang w:val="en-US"/>
        </w:rPr>
        <w:t>I</w:t>
      </w:r>
      <w:r w:rsidR="007A0469" w:rsidRPr="00815AA0">
        <w:rPr>
          <w:rFonts w:ascii="Arial" w:hAnsi="Arial" w:cs="Arial"/>
          <w:i w:val="0"/>
          <w:sz w:val="14"/>
          <w:szCs w:val="14"/>
          <w:vertAlign w:val="superscript"/>
          <w:lang w:val="en-US"/>
        </w:rPr>
        <w:t>I</w:t>
      </w:r>
      <w:r w:rsidR="007A0469" w:rsidRPr="00815AA0">
        <w:rPr>
          <w:rFonts w:ascii="Arial" w:hAnsi="Arial" w:cs="Arial"/>
          <w:i w:val="0"/>
          <w:sz w:val="14"/>
          <w:szCs w:val="14"/>
          <w:lang w:val="en-US"/>
        </w:rPr>
        <w:t>(mpdp)Fe</w:t>
      </w:r>
      <w:r w:rsidR="007A0469" w:rsidRPr="00815AA0">
        <w:rPr>
          <w:rFonts w:ascii="Arial" w:hAnsi="Arial" w:cs="Arial"/>
          <w:i w:val="0"/>
          <w:sz w:val="14"/>
          <w:szCs w:val="14"/>
          <w:vertAlign w:val="superscript"/>
          <w:lang w:val="en-US"/>
        </w:rPr>
        <w:t>II</w:t>
      </w:r>
      <w:r w:rsidR="007A0469" w:rsidRPr="00815AA0">
        <w:rPr>
          <w:rFonts w:ascii="Arial" w:hAnsi="Arial" w:cs="Arial"/>
          <w:i w:val="0"/>
          <w:sz w:val="14"/>
          <w:szCs w:val="14"/>
          <w:lang w:val="en-US"/>
        </w:rPr>
        <w:t>}</w:t>
      </w:r>
      <w:r w:rsidR="007A0469" w:rsidRPr="00815AA0">
        <w:rPr>
          <w:rFonts w:ascii="Arial" w:hAnsi="Arial" w:cs="Arial"/>
          <w:i w:val="0"/>
          <w:sz w:val="14"/>
          <w:szCs w:val="14"/>
          <w:vertAlign w:val="superscript"/>
          <w:lang w:val="en-US"/>
        </w:rPr>
        <w:t>+</w:t>
      </w:r>
      <w:r w:rsidRPr="00A901A1">
        <w:rPr>
          <w:rFonts w:ascii="Arial" w:hAnsi="Arial" w:cs="Arial"/>
          <w:i w:val="0"/>
          <w:sz w:val="14"/>
          <w:szCs w:val="14"/>
          <w:lang w:val="en-US"/>
        </w:rPr>
        <w:t xml:space="preserve"> using two different bases. Experiments were performed in acetonitrile with 1% of methanol.</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37"/>
        <w:gridCol w:w="2003"/>
        <w:gridCol w:w="868"/>
        <w:gridCol w:w="967"/>
      </w:tblGrid>
      <w:tr w:rsidR="00094E3E" w:rsidRPr="00094E3E" w14:paraId="7B551455" w14:textId="77777777" w:rsidTr="00094E3E">
        <w:tc>
          <w:tcPr>
            <w:tcW w:w="1129" w:type="dxa"/>
            <w:shd w:val="clear" w:color="auto" w:fill="auto"/>
          </w:tcPr>
          <w:p w14:paraId="5DD83B7F" w14:textId="77777777" w:rsidR="00A901A1" w:rsidRPr="00094E3E" w:rsidRDefault="00A901A1" w:rsidP="00094E3E">
            <w:pPr>
              <w:spacing w:after="120" w:line="180" w:lineRule="exact"/>
              <w:jc w:val="center"/>
              <w:rPr>
                <w:rFonts w:ascii="Arial" w:eastAsia="Calibri" w:hAnsi="Arial" w:cs="Arial"/>
                <w:sz w:val="14"/>
                <w:szCs w:val="14"/>
                <w:lang w:val="en-US"/>
              </w:rPr>
            </w:pPr>
            <w:r w:rsidRPr="00094E3E">
              <w:rPr>
                <w:rFonts w:ascii="Arial" w:eastAsia="Calibri" w:hAnsi="Arial" w:cs="Arial"/>
                <w:sz w:val="14"/>
                <w:szCs w:val="14"/>
                <w:lang w:val="en-US"/>
              </w:rPr>
              <w:t>Base</w:t>
            </w:r>
          </w:p>
        </w:tc>
        <w:tc>
          <w:tcPr>
            <w:tcW w:w="2410" w:type="dxa"/>
            <w:shd w:val="clear" w:color="auto" w:fill="auto"/>
          </w:tcPr>
          <w:p w14:paraId="4B6F5266" w14:textId="12A4E74A" w:rsidR="00A901A1" w:rsidRPr="00094E3E" w:rsidRDefault="00A901A1" w:rsidP="00094E3E">
            <w:pPr>
              <w:spacing w:after="120" w:line="180" w:lineRule="exact"/>
              <w:jc w:val="center"/>
              <w:rPr>
                <w:rFonts w:ascii="Arial" w:eastAsia="Calibri" w:hAnsi="Arial" w:cs="Arial"/>
                <w:sz w:val="14"/>
                <w:szCs w:val="14"/>
                <w:vertAlign w:val="superscript"/>
                <w:lang w:val="en-US"/>
              </w:rPr>
            </w:pPr>
            <w:r w:rsidRPr="00094E3E">
              <w:rPr>
                <w:rFonts w:ascii="Arial" w:eastAsia="Calibri" w:hAnsi="Arial" w:cs="Arial"/>
                <w:i/>
                <w:sz w:val="14"/>
                <w:szCs w:val="14"/>
                <w:lang w:val="en-US"/>
              </w:rPr>
              <w:t>pK</w:t>
            </w:r>
            <w:r w:rsidRPr="00094E3E">
              <w:rPr>
                <w:rFonts w:ascii="Arial" w:eastAsia="Calibri" w:hAnsi="Arial" w:cs="Arial"/>
                <w:i/>
                <w:sz w:val="14"/>
                <w:szCs w:val="14"/>
                <w:vertAlign w:val="subscript"/>
                <w:lang w:val="en-US"/>
              </w:rPr>
              <w:t>a</w:t>
            </w:r>
            <w:r w:rsidRPr="00094E3E">
              <w:rPr>
                <w:rFonts w:ascii="Arial" w:eastAsia="Calibri" w:hAnsi="Arial" w:cs="Arial"/>
                <w:sz w:val="14"/>
                <w:szCs w:val="14"/>
                <w:lang w:val="en-US"/>
              </w:rPr>
              <w:t xml:space="preserve"> (in acetonitrile)</w:t>
            </w:r>
            <w:r w:rsidR="00757806">
              <w:rPr>
                <w:rFonts w:ascii="Arial" w:eastAsia="Calibri" w:hAnsi="Arial" w:cs="Arial"/>
                <w:sz w:val="14"/>
                <w:szCs w:val="14"/>
                <w:vertAlign w:val="superscript"/>
                <w:lang w:val="en-US"/>
              </w:rPr>
              <w:fldChar w:fldCharType="begin"/>
            </w:r>
            <w:r w:rsidR="003F1661">
              <w:rPr>
                <w:rFonts w:ascii="Arial" w:eastAsia="Calibri" w:hAnsi="Arial" w:cs="Arial"/>
                <w:sz w:val="14"/>
                <w:szCs w:val="14"/>
                <w:vertAlign w:val="superscript"/>
                <w:lang w:val="en-US"/>
              </w:rPr>
              <w:instrText xml:space="preserve"> ADDIN ZOTERO_ITEM CSL_CITATION {"citationID":"a26mp56rbdi","properties":{"formattedCitation":"\\super [75]\\nosupersub{}","plainCitation":"[75]","noteIndex":0},"citationItems":[{"id":4875,"uris":["http://zotero.org/users/local/5QIqVzXq/items/XTEI9GSV"],"uri":["http://zotero.org/users/local/5QIqVzXq/items/XTEI9GSV"],"itemData":{"id":4875,"type":"chapter","container-title":"Acid-base dissociation constants in dipolar aprotic solvents.","event-place":"Boston","page":"17-35","publisher":"Blackwell","publisher-place":"Boston","title":"Acid-base dissociation constants in dipolar aprotic solvents.","author":[{"family":"Izutsu","given":"K."}],"issued":{"date-parts":[["1990"]]}}}],"schema":"https://github.com/citation-style-language/schema/raw/master/csl-citation.json"} </w:instrText>
            </w:r>
            <w:r w:rsidR="00757806">
              <w:rPr>
                <w:rFonts w:ascii="Arial" w:eastAsia="Calibri" w:hAnsi="Arial" w:cs="Arial"/>
                <w:sz w:val="14"/>
                <w:szCs w:val="14"/>
                <w:vertAlign w:val="superscript"/>
                <w:lang w:val="en-US"/>
              </w:rPr>
              <w:fldChar w:fldCharType="separate"/>
            </w:r>
            <w:r w:rsidR="003F1661" w:rsidRPr="003F1661">
              <w:rPr>
                <w:rFonts w:ascii="Arial" w:eastAsia="Times New Roman" w:hAnsi="Arial" w:cs="Arial"/>
                <w:sz w:val="14"/>
                <w:vertAlign w:val="superscript"/>
              </w:rPr>
              <w:t>[75]</w:t>
            </w:r>
            <w:r w:rsidR="00757806">
              <w:rPr>
                <w:rFonts w:ascii="Arial" w:eastAsia="Calibri" w:hAnsi="Arial" w:cs="Arial"/>
                <w:sz w:val="14"/>
                <w:szCs w:val="14"/>
                <w:vertAlign w:val="superscript"/>
                <w:lang w:val="en-US"/>
              </w:rPr>
              <w:fldChar w:fldCharType="end"/>
            </w:r>
          </w:p>
        </w:tc>
        <w:tc>
          <w:tcPr>
            <w:tcW w:w="992" w:type="dxa"/>
            <w:shd w:val="clear" w:color="auto" w:fill="auto"/>
          </w:tcPr>
          <w:p w14:paraId="08B8F60A" w14:textId="77777777" w:rsidR="00A901A1" w:rsidRPr="00094E3E" w:rsidRDefault="00A901A1" w:rsidP="00094E3E">
            <w:pPr>
              <w:spacing w:after="120" w:line="180" w:lineRule="exact"/>
              <w:jc w:val="center"/>
              <w:rPr>
                <w:rFonts w:ascii="Arial" w:eastAsia="Calibri" w:hAnsi="Arial" w:cs="Arial"/>
                <w:sz w:val="14"/>
                <w:szCs w:val="14"/>
                <w:lang w:val="en-US"/>
              </w:rPr>
            </w:pPr>
            <w:r w:rsidRPr="00094E3E">
              <w:rPr>
                <w:rFonts w:ascii="Arial" w:eastAsia="Calibri" w:hAnsi="Arial" w:cs="Arial"/>
                <w:sz w:val="14"/>
                <w:szCs w:val="14"/>
                <w:lang w:val="en-US"/>
              </w:rPr>
              <w:t>log(</w:t>
            </w:r>
            <w:r w:rsidRPr="00094E3E">
              <w:rPr>
                <w:rFonts w:ascii="Arial" w:eastAsia="Calibri" w:hAnsi="Arial" w:cs="Arial"/>
                <w:i/>
                <w:sz w:val="14"/>
                <w:szCs w:val="14"/>
                <w:lang w:val="en-US"/>
              </w:rPr>
              <w:t>K</w:t>
            </w:r>
            <w:r w:rsidRPr="00094E3E">
              <w:rPr>
                <w:rFonts w:ascii="Arial" w:eastAsia="Calibri" w:hAnsi="Arial" w:cs="Arial"/>
                <w:sz w:val="14"/>
                <w:szCs w:val="14"/>
                <w:lang w:val="en-US"/>
              </w:rPr>
              <w:t>)</w:t>
            </w:r>
          </w:p>
        </w:tc>
        <w:tc>
          <w:tcPr>
            <w:tcW w:w="1134" w:type="dxa"/>
            <w:shd w:val="clear" w:color="auto" w:fill="auto"/>
          </w:tcPr>
          <w:p w14:paraId="3AC38F16" w14:textId="77777777" w:rsidR="00A901A1" w:rsidRPr="00094E3E" w:rsidRDefault="00A901A1" w:rsidP="00094E3E">
            <w:pPr>
              <w:spacing w:after="120" w:line="180" w:lineRule="exact"/>
              <w:jc w:val="center"/>
              <w:rPr>
                <w:rFonts w:ascii="Arial" w:eastAsia="Calibri" w:hAnsi="Arial" w:cs="Arial"/>
                <w:sz w:val="14"/>
                <w:szCs w:val="14"/>
                <w:lang w:val="en-US"/>
              </w:rPr>
            </w:pPr>
            <w:r w:rsidRPr="00094E3E">
              <w:rPr>
                <w:rFonts w:ascii="Arial" w:eastAsia="Calibri" w:hAnsi="Arial" w:cs="Arial"/>
                <w:sz w:val="14"/>
                <w:szCs w:val="14"/>
                <w:lang w:val="en-US"/>
              </w:rPr>
              <w:t>log(</w:t>
            </w:r>
            <w:r w:rsidRPr="00094E3E">
              <w:rPr>
                <w:rFonts w:ascii="Arial" w:eastAsia="Calibri" w:hAnsi="Arial" w:cs="Arial"/>
                <w:i/>
                <w:sz w:val="14"/>
                <w:szCs w:val="14"/>
                <w:lang w:val="en-US"/>
              </w:rPr>
              <w:t>k</w:t>
            </w:r>
            <w:r w:rsidRPr="00094E3E">
              <w:rPr>
                <w:rFonts w:ascii="Arial" w:eastAsia="Calibri" w:hAnsi="Arial" w:cs="Arial"/>
                <w:i/>
                <w:sz w:val="14"/>
                <w:szCs w:val="14"/>
                <w:vertAlign w:val="subscript"/>
                <w:lang w:val="en-US"/>
              </w:rPr>
              <w:t>f</w:t>
            </w:r>
            <w:r w:rsidRPr="00094E3E">
              <w:rPr>
                <w:rFonts w:ascii="Arial" w:eastAsia="Calibri" w:hAnsi="Arial" w:cs="Arial"/>
                <w:sz w:val="14"/>
                <w:szCs w:val="14"/>
                <w:lang w:val="en-US"/>
              </w:rPr>
              <w:t>)</w:t>
            </w:r>
          </w:p>
        </w:tc>
      </w:tr>
      <w:tr w:rsidR="00094E3E" w:rsidRPr="00094E3E" w14:paraId="0DC75038" w14:textId="77777777" w:rsidTr="00094E3E">
        <w:tc>
          <w:tcPr>
            <w:tcW w:w="1129" w:type="dxa"/>
            <w:shd w:val="clear" w:color="auto" w:fill="auto"/>
          </w:tcPr>
          <w:p w14:paraId="09F9FCD0" w14:textId="77777777" w:rsidR="00A901A1" w:rsidRPr="00094E3E" w:rsidRDefault="00A901A1" w:rsidP="00094E3E">
            <w:pPr>
              <w:spacing w:after="120" w:line="180" w:lineRule="exact"/>
              <w:jc w:val="center"/>
              <w:rPr>
                <w:rFonts w:ascii="Arial" w:eastAsia="Calibri" w:hAnsi="Arial" w:cs="Arial"/>
                <w:sz w:val="14"/>
                <w:szCs w:val="14"/>
                <w:lang w:val="en-US"/>
              </w:rPr>
            </w:pPr>
            <w:r w:rsidRPr="00094E3E">
              <w:rPr>
                <w:rFonts w:ascii="Arial" w:eastAsia="Calibri" w:hAnsi="Arial" w:cs="Arial"/>
                <w:sz w:val="14"/>
                <w:szCs w:val="14"/>
                <w:lang w:val="en-US"/>
              </w:rPr>
              <w:t>Et</w:t>
            </w:r>
            <w:r w:rsidRPr="00094E3E">
              <w:rPr>
                <w:rFonts w:ascii="Arial" w:eastAsia="Calibri" w:hAnsi="Arial" w:cs="Arial"/>
                <w:sz w:val="14"/>
                <w:szCs w:val="14"/>
                <w:vertAlign w:val="subscript"/>
                <w:lang w:val="en-US"/>
              </w:rPr>
              <w:t>3</w:t>
            </w:r>
            <w:r w:rsidRPr="00094E3E">
              <w:rPr>
                <w:rFonts w:ascii="Arial" w:eastAsia="Calibri" w:hAnsi="Arial" w:cs="Arial"/>
                <w:sz w:val="14"/>
                <w:szCs w:val="14"/>
                <w:lang w:val="en-US"/>
              </w:rPr>
              <w:t>N</w:t>
            </w:r>
          </w:p>
        </w:tc>
        <w:tc>
          <w:tcPr>
            <w:tcW w:w="2410" w:type="dxa"/>
            <w:shd w:val="clear" w:color="auto" w:fill="auto"/>
          </w:tcPr>
          <w:p w14:paraId="56647BD2" w14:textId="77777777" w:rsidR="00A901A1" w:rsidRPr="00094E3E" w:rsidRDefault="00A901A1" w:rsidP="00094E3E">
            <w:pPr>
              <w:spacing w:after="120" w:line="180" w:lineRule="exact"/>
              <w:jc w:val="center"/>
              <w:rPr>
                <w:rFonts w:ascii="Arial" w:eastAsia="Calibri" w:hAnsi="Arial" w:cs="Arial"/>
                <w:sz w:val="14"/>
                <w:szCs w:val="14"/>
                <w:lang w:val="en-US"/>
              </w:rPr>
            </w:pPr>
            <w:r w:rsidRPr="00094E3E">
              <w:rPr>
                <w:rFonts w:ascii="Arial" w:eastAsia="Calibri" w:hAnsi="Arial" w:cs="Arial"/>
                <w:sz w:val="14"/>
                <w:szCs w:val="14"/>
                <w:lang w:val="en-US"/>
              </w:rPr>
              <w:t>18.6</w:t>
            </w:r>
          </w:p>
        </w:tc>
        <w:tc>
          <w:tcPr>
            <w:tcW w:w="992" w:type="dxa"/>
            <w:shd w:val="clear" w:color="auto" w:fill="auto"/>
          </w:tcPr>
          <w:p w14:paraId="67EF1355" w14:textId="77777777" w:rsidR="00A901A1" w:rsidRPr="00094E3E" w:rsidRDefault="00A901A1" w:rsidP="00094E3E">
            <w:pPr>
              <w:spacing w:after="120" w:line="180" w:lineRule="exact"/>
              <w:jc w:val="center"/>
              <w:rPr>
                <w:rFonts w:ascii="Arial" w:eastAsia="Calibri" w:hAnsi="Arial" w:cs="Arial"/>
                <w:sz w:val="14"/>
                <w:szCs w:val="14"/>
                <w:lang w:val="en-US"/>
              </w:rPr>
            </w:pPr>
            <w:r w:rsidRPr="00094E3E">
              <w:rPr>
                <w:rFonts w:ascii="Arial" w:eastAsia="Calibri" w:hAnsi="Arial" w:cs="Arial"/>
                <w:sz w:val="14"/>
                <w:szCs w:val="14"/>
                <w:lang w:val="en-US"/>
              </w:rPr>
              <w:t>–1</w:t>
            </w:r>
          </w:p>
        </w:tc>
        <w:tc>
          <w:tcPr>
            <w:tcW w:w="1134" w:type="dxa"/>
            <w:shd w:val="clear" w:color="auto" w:fill="auto"/>
          </w:tcPr>
          <w:p w14:paraId="59C5A13C" w14:textId="77777777" w:rsidR="00A901A1" w:rsidRPr="00094E3E" w:rsidRDefault="00A901A1" w:rsidP="00094E3E">
            <w:pPr>
              <w:spacing w:after="120" w:line="180" w:lineRule="exact"/>
              <w:jc w:val="center"/>
              <w:rPr>
                <w:rFonts w:ascii="Arial" w:eastAsia="Calibri" w:hAnsi="Arial" w:cs="Arial"/>
                <w:sz w:val="14"/>
                <w:szCs w:val="14"/>
                <w:lang w:val="en-US"/>
              </w:rPr>
            </w:pPr>
            <w:r w:rsidRPr="00094E3E">
              <w:rPr>
                <w:rFonts w:ascii="Arial" w:eastAsia="Calibri" w:hAnsi="Arial" w:cs="Arial"/>
                <w:sz w:val="14"/>
                <w:szCs w:val="14"/>
                <w:lang w:val="en-US"/>
              </w:rPr>
              <w:t>4.5 ± 0.1</w:t>
            </w:r>
          </w:p>
        </w:tc>
      </w:tr>
      <w:tr w:rsidR="00094E3E" w:rsidRPr="00094E3E" w14:paraId="3B45986D" w14:textId="77777777" w:rsidTr="00094E3E">
        <w:tc>
          <w:tcPr>
            <w:tcW w:w="1129" w:type="dxa"/>
            <w:shd w:val="clear" w:color="auto" w:fill="auto"/>
          </w:tcPr>
          <w:p w14:paraId="325D2A85" w14:textId="1ECB1CDB" w:rsidR="00A901A1" w:rsidRPr="00094E3E" w:rsidRDefault="002B4539" w:rsidP="00094E3E">
            <w:pPr>
              <w:pStyle w:val="Figure"/>
              <w:spacing w:before="60" w:after="120"/>
              <w:rPr>
                <w:rFonts w:ascii="Arial" w:hAnsi="Arial" w:cs="Arial"/>
                <w:sz w:val="14"/>
                <w:szCs w:val="14"/>
                <w:lang w:val="en-US"/>
              </w:rPr>
            </w:pPr>
            <w:r>
              <w:rPr>
                <w:rFonts w:ascii="Arial" w:hAnsi="Arial" w:cs="Arial"/>
                <w:noProof/>
                <w:sz w:val="14"/>
                <w:szCs w:val="14"/>
                <w:lang w:eastAsia="fr-FR"/>
              </w:rPr>
              <w:drawing>
                <wp:inline distT="0" distB="0" distL="0" distR="0" wp14:anchorId="05DF30BD" wp14:editId="07A34CEF">
                  <wp:extent cx="389255" cy="2952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255" cy="295275"/>
                          </a:xfrm>
                          <a:prstGeom prst="rect">
                            <a:avLst/>
                          </a:prstGeom>
                          <a:noFill/>
                          <a:ln>
                            <a:noFill/>
                          </a:ln>
                        </pic:spPr>
                      </pic:pic>
                    </a:graphicData>
                  </a:graphic>
                </wp:inline>
              </w:drawing>
            </w:r>
          </w:p>
        </w:tc>
        <w:tc>
          <w:tcPr>
            <w:tcW w:w="2410" w:type="dxa"/>
            <w:shd w:val="clear" w:color="auto" w:fill="auto"/>
          </w:tcPr>
          <w:p w14:paraId="3B34F04E" w14:textId="77777777" w:rsidR="00A901A1" w:rsidRPr="00094E3E" w:rsidRDefault="00A901A1" w:rsidP="00094E3E">
            <w:pPr>
              <w:spacing w:before="180" w:after="120" w:line="180" w:lineRule="exact"/>
              <w:jc w:val="center"/>
              <w:rPr>
                <w:rFonts w:ascii="Arial" w:eastAsia="Calibri" w:hAnsi="Arial" w:cs="Arial"/>
                <w:sz w:val="14"/>
                <w:szCs w:val="14"/>
                <w:lang w:val="en-US"/>
              </w:rPr>
            </w:pPr>
            <w:r w:rsidRPr="00094E3E">
              <w:rPr>
                <w:rFonts w:ascii="Arial" w:eastAsia="Calibri" w:hAnsi="Arial" w:cs="Arial"/>
                <w:sz w:val="14"/>
                <w:szCs w:val="14"/>
                <w:lang w:val="en-US"/>
              </w:rPr>
              <w:t>19.6</w:t>
            </w:r>
          </w:p>
        </w:tc>
        <w:tc>
          <w:tcPr>
            <w:tcW w:w="992" w:type="dxa"/>
            <w:shd w:val="clear" w:color="auto" w:fill="auto"/>
          </w:tcPr>
          <w:p w14:paraId="78F3BED1" w14:textId="77777777" w:rsidR="00A901A1" w:rsidRPr="00094E3E" w:rsidRDefault="00A901A1" w:rsidP="00094E3E">
            <w:pPr>
              <w:spacing w:before="180" w:after="120" w:line="180" w:lineRule="exact"/>
              <w:jc w:val="center"/>
              <w:rPr>
                <w:rFonts w:ascii="Arial" w:eastAsia="Calibri" w:hAnsi="Arial" w:cs="Arial"/>
                <w:sz w:val="14"/>
                <w:szCs w:val="14"/>
                <w:lang w:val="en-US"/>
              </w:rPr>
            </w:pPr>
            <w:r w:rsidRPr="00094E3E">
              <w:rPr>
                <w:rFonts w:ascii="Arial" w:eastAsia="Calibri" w:hAnsi="Arial" w:cs="Arial"/>
                <w:sz w:val="14"/>
                <w:szCs w:val="14"/>
                <w:lang w:val="en-US"/>
              </w:rPr>
              <w:t>–2</w:t>
            </w:r>
          </w:p>
        </w:tc>
        <w:tc>
          <w:tcPr>
            <w:tcW w:w="1134" w:type="dxa"/>
            <w:shd w:val="clear" w:color="auto" w:fill="auto"/>
          </w:tcPr>
          <w:p w14:paraId="39EC5A01" w14:textId="77777777" w:rsidR="00A901A1" w:rsidRPr="00094E3E" w:rsidRDefault="00A901A1" w:rsidP="00094E3E">
            <w:pPr>
              <w:spacing w:before="180" w:after="120" w:line="180" w:lineRule="exact"/>
              <w:jc w:val="center"/>
              <w:rPr>
                <w:rFonts w:ascii="Arial" w:eastAsia="Calibri" w:hAnsi="Arial" w:cs="Arial"/>
                <w:sz w:val="14"/>
                <w:szCs w:val="14"/>
                <w:lang w:val="en-US"/>
              </w:rPr>
            </w:pPr>
            <w:r w:rsidRPr="00094E3E">
              <w:rPr>
                <w:rFonts w:ascii="Arial" w:eastAsia="Calibri" w:hAnsi="Arial" w:cs="Arial"/>
                <w:sz w:val="14"/>
                <w:szCs w:val="14"/>
                <w:lang w:val="en-US"/>
              </w:rPr>
              <w:t>4.0 ± 0.1</w:t>
            </w:r>
          </w:p>
        </w:tc>
      </w:tr>
    </w:tbl>
    <w:p w14:paraId="6D9F2D87" w14:textId="77777777" w:rsidR="004268C3" w:rsidRDefault="004268C3" w:rsidP="004268C3">
      <w:pPr>
        <w:rPr>
          <w:lang w:val="en-US"/>
        </w:rPr>
      </w:pPr>
    </w:p>
    <w:p w14:paraId="430DEF8A" w14:textId="4C9BBC97" w:rsidR="003A0D95" w:rsidRPr="003A0D95" w:rsidRDefault="003A0D95" w:rsidP="003A0D95">
      <w:pPr>
        <w:spacing w:line="225" w:lineRule="exact"/>
        <w:jc w:val="both"/>
        <w:rPr>
          <w:rFonts w:ascii="Arial" w:hAnsi="Arial" w:cs="Arial"/>
          <w:i/>
          <w:sz w:val="17"/>
          <w:szCs w:val="17"/>
          <w:vertAlign w:val="superscript"/>
          <w:lang w:val="en-US"/>
        </w:rPr>
      </w:pPr>
      <w:r w:rsidRPr="003A0D95">
        <w:rPr>
          <w:rFonts w:ascii="Arial" w:hAnsi="Arial" w:cs="Arial"/>
          <w:sz w:val="17"/>
          <w:szCs w:val="17"/>
          <w:lang w:val="en-US"/>
        </w:rPr>
        <w:t xml:space="preserve">In a third step, analogous experiments were repeated with a stronger base, namely pyrrolidine (see Table 1). A symmetry factor </w:t>
      </w:r>
      <w:r w:rsidRPr="003A0D95">
        <w:rPr>
          <w:rFonts w:ascii="Arial" w:hAnsi="Arial" w:cs="Arial"/>
          <w:i/>
          <w:sz w:val="17"/>
          <w:szCs w:val="17"/>
          <w:lang w:val="en-US"/>
        </w:rPr>
        <w:sym w:font="Symbol" w:char="F061"/>
      </w:r>
      <w:r w:rsidRPr="003A0D95">
        <w:rPr>
          <w:rFonts w:ascii="Arial" w:hAnsi="Arial" w:cs="Arial"/>
          <w:sz w:val="17"/>
          <w:szCs w:val="17"/>
          <w:lang w:val="en-US"/>
        </w:rPr>
        <w:t xml:space="preserve"> of 0.5 could be deduced, ruling out the two sequential processes. Lastly, to definitely pro</w:t>
      </w:r>
      <w:r w:rsidR="00CB0A59">
        <w:rPr>
          <w:rFonts w:ascii="Arial" w:hAnsi="Arial" w:cs="Arial"/>
          <w:sz w:val="17"/>
          <w:szCs w:val="17"/>
          <w:lang w:val="en-US"/>
        </w:rPr>
        <w:t>ve</w:t>
      </w:r>
      <w:r w:rsidRPr="003A0D95">
        <w:rPr>
          <w:rFonts w:ascii="Arial" w:hAnsi="Arial" w:cs="Arial"/>
          <w:sz w:val="17"/>
          <w:szCs w:val="17"/>
          <w:lang w:val="en-US"/>
        </w:rPr>
        <w:t xml:space="preserve"> the concerted pathway, experiments were performed to search for a H/D kinetic isotope effect (KIE). Whereas the driving force constant was identical for experiments performed in acetonitrile with 1% of CH</w:t>
      </w:r>
      <w:r w:rsidRPr="003A0D95">
        <w:rPr>
          <w:rFonts w:ascii="Arial" w:hAnsi="Arial" w:cs="Arial"/>
          <w:sz w:val="17"/>
          <w:szCs w:val="17"/>
          <w:vertAlign w:val="subscript"/>
          <w:lang w:val="en-US"/>
        </w:rPr>
        <w:t>3</w:t>
      </w:r>
      <w:r w:rsidRPr="003A0D95">
        <w:rPr>
          <w:rFonts w:ascii="Arial" w:hAnsi="Arial" w:cs="Arial"/>
          <w:sz w:val="17"/>
          <w:szCs w:val="17"/>
          <w:lang w:val="en-US"/>
        </w:rPr>
        <w:t>OH and with 1% of CH</w:t>
      </w:r>
      <w:r w:rsidRPr="003A0D95">
        <w:rPr>
          <w:rFonts w:ascii="Arial" w:hAnsi="Arial" w:cs="Arial"/>
          <w:sz w:val="17"/>
          <w:szCs w:val="17"/>
          <w:vertAlign w:val="subscript"/>
          <w:lang w:val="en-US"/>
        </w:rPr>
        <w:t>3</w:t>
      </w:r>
      <w:r w:rsidRPr="003A0D95">
        <w:rPr>
          <w:rFonts w:ascii="Arial" w:hAnsi="Arial" w:cs="Arial"/>
          <w:sz w:val="17"/>
          <w:szCs w:val="17"/>
          <w:lang w:val="en-US"/>
        </w:rPr>
        <w:t xml:space="preserve">OD, the rate constant </w:t>
      </w:r>
      <w:r w:rsidRPr="003A0D95">
        <w:rPr>
          <w:rFonts w:ascii="Arial" w:hAnsi="Arial" w:cs="Arial"/>
          <w:i/>
          <w:sz w:val="17"/>
          <w:szCs w:val="17"/>
          <w:lang w:val="en-US"/>
        </w:rPr>
        <w:t>k</w:t>
      </w:r>
      <w:r w:rsidRPr="003A0D95">
        <w:rPr>
          <w:rFonts w:ascii="Arial" w:hAnsi="Arial" w:cs="Arial"/>
          <w:i/>
          <w:sz w:val="17"/>
          <w:szCs w:val="17"/>
          <w:vertAlign w:val="subscript"/>
          <w:lang w:val="en-US"/>
        </w:rPr>
        <w:t>f</w:t>
      </w:r>
      <w:r w:rsidRPr="003A0D95">
        <w:rPr>
          <w:rFonts w:ascii="Arial" w:hAnsi="Arial" w:cs="Arial"/>
          <w:i/>
          <w:sz w:val="17"/>
          <w:szCs w:val="17"/>
          <w:lang w:val="en-US"/>
        </w:rPr>
        <w:t xml:space="preserve"> </w:t>
      </w:r>
      <w:r w:rsidRPr="003A0D95">
        <w:rPr>
          <w:rFonts w:ascii="Arial" w:hAnsi="Arial" w:cs="Arial"/>
          <w:sz w:val="17"/>
          <w:szCs w:val="17"/>
          <w:lang w:val="en-US"/>
        </w:rPr>
        <w:t>decreased from 3 10</w:t>
      </w:r>
      <w:r w:rsidRPr="003A0D95">
        <w:rPr>
          <w:rFonts w:ascii="Arial" w:hAnsi="Arial" w:cs="Arial"/>
          <w:sz w:val="17"/>
          <w:szCs w:val="17"/>
          <w:vertAlign w:val="superscript"/>
          <w:lang w:val="en-US"/>
        </w:rPr>
        <w:t>4</w:t>
      </w:r>
      <w:r w:rsidRPr="003A0D95">
        <w:rPr>
          <w:rFonts w:ascii="Arial" w:hAnsi="Arial" w:cs="Arial"/>
          <w:sz w:val="17"/>
          <w:szCs w:val="17"/>
          <w:lang w:val="en-US"/>
        </w:rPr>
        <w:t xml:space="preserve"> M</w:t>
      </w:r>
      <w:r w:rsidRPr="003A0D95">
        <w:rPr>
          <w:rFonts w:ascii="Arial" w:hAnsi="Arial" w:cs="Arial"/>
          <w:sz w:val="17"/>
          <w:szCs w:val="17"/>
          <w:vertAlign w:val="superscript"/>
          <w:lang w:val="en-US"/>
        </w:rPr>
        <w:t>–1</w:t>
      </w:r>
      <w:r w:rsidRPr="003A0D95">
        <w:rPr>
          <w:rFonts w:ascii="Arial" w:hAnsi="Arial" w:cs="Arial"/>
          <w:sz w:val="17"/>
          <w:szCs w:val="17"/>
          <w:lang w:val="en-US"/>
        </w:rPr>
        <w:t xml:space="preserve"> s</w:t>
      </w:r>
      <w:r w:rsidRPr="003A0D95">
        <w:rPr>
          <w:rFonts w:ascii="Arial" w:hAnsi="Arial" w:cs="Arial"/>
          <w:sz w:val="17"/>
          <w:szCs w:val="17"/>
          <w:vertAlign w:val="superscript"/>
          <w:lang w:val="en-US"/>
        </w:rPr>
        <w:t>–1</w:t>
      </w:r>
      <w:r w:rsidRPr="003A0D95">
        <w:rPr>
          <w:rFonts w:ascii="Arial" w:hAnsi="Arial" w:cs="Arial"/>
          <w:sz w:val="17"/>
          <w:szCs w:val="17"/>
          <w:lang w:val="en-US"/>
        </w:rPr>
        <w:t xml:space="preserve"> with CH</w:t>
      </w:r>
      <w:r w:rsidRPr="003A0D95">
        <w:rPr>
          <w:rFonts w:ascii="Arial" w:hAnsi="Arial" w:cs="Arial"/>
          <w:sz w:val="17"/>
          <w:szCs w:val="17"/>
          <w:vertAlign w:val="subscript"/>
          <w:lang w:val="en-US"/>
        </w:rPr>
        <w:t>3</w:t>
      </w:r>
      <w:r w:rsidRPr="003A0D95">
        <w:rPr>
          <w:rFonts w:ascii="Arial" w:hAnsi="Arial" w:cs="Arial"/>
          <w:sz w:val="17"/>
          <w:szCs w:val="17"/>
          <w:lang w:val="en-US"/>
        </w:rPr>
        <w:t>OH down to 1.5 10</w:t>
      </w:r>
      <w:r w:rsidRPr="003A0D95">
        <w:rPr>
          <w:rFonts w:ascii="Arial" w:hAnsi="Arial" w:cs="Arial"/>
          <w:sz w:val="17"/>
          <w:szCs w:val="17"/>
          <w:vertAlign w:val="superscript"/>
          <w:lang w:val="en-US"/>
        </w:rPr>
        <w:t>4</w:t>
      </w:r>
      <w:r w:rsidRPr="003A0D95">
        <w:rPr>
          <w:rFonts w:ascii="Arial" w:hAnsi="Arial" w:cs="Arial"/>
          <w:sz w:val="17"/>
          <w:szCs w:val="17"/>
          <w:lang w:val="en-US"/>
        </w:rPr>
        <w:t xml:space="preserve"> M</w:t>
      </w:r>
      <w:r w:rsidRPr="003A0D95">
        <w:rPr>
          <w:rFonts w:ascii="Arial" w:hAnsi="Arial" w:cs="Arial"/>
          <w:sz w:val="17"/>
          <w:szCs w:val="17"/>
          <w:vertAlign w:val="superscript"/>
          <w:lang w:val="en-US"/>
        </w:rPr>
        <w:t>–1</w:t>
      </w:r>
      <w:r w:rsidRPr="003A0D95">
        <w:rPr>
          <w:rFonts w:ascii="Arial" w:hAnsi="Arial" w:cs="Arial"/>
          <w:sz w:val="17"/>
          <w:szCs w:val="17"/>
          <w:lang w:val="en-US"/>
        </w:rPr>
        <w:t xml:space="preserve"> s</w:t>
      </w:r>
      <w:r w:rsidRPr="003A0D95">
        <w:rPr>
          <w:rFonts w:ascii="Arial" w:hAnsi="Arial" w:cs="Arial"/>
          <w:sz w:val="17"/>
          <w:szCs w:val="17"/>
          <w:vertAlign w:val="superscript"/>
          <w:lang w:val="en-US"/>
        </w:rPr>
        <w:t>–1</w:t>
      </w:r>
      <w:r w:rsidRPr="003A0D95">
        <w:rPr>
          <w:rFonts w:ascii="Arial" w:hAnsi="Arial" w:cs="Arial"/>
          <w:sz w:val="17"/>
          <w:szCs w:val="17"/>
          <w:lang w:val="en-US"/>
        </w:rPr>
        <w:t xml:space="preserve"> with CH</w:t>
      </w:r>
      <w:r w:rsidRPr="003A0D95">
        <w:rPr>
          <w:rFonts w:ascii="Arial" w:hAnsi="Arial" w:cs="Arial"/>
          <w:sz w:val="17"/>
          <w:szCs w:val="17"/>
          <w:vertAlign w:val="subscript"/>
          <w:lang w:val="en-US"/>
        </w:rPr>
        <w:t>3</w:t>
      </w:r>
      <w:r w:rsidRPr="003A0D95">
        <w:rPr>
          <w:rFonts w:ascii="Arial" w:hAnsi="Arial" w:cs="Arial"/>
          <w:sz w:val="17"/>
          <w:szCs w:val="17"/>
          <w:lang w:val="en-US"/>
        </w:rPr>
        <w:t>OD. A KIE value of 2 was thus deduced that was fully consistent with previous values obtained for CPET reactions.</w:t>
      </w:r>
      <w:r w:rsidR="00DF1F51">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{"citationID":"a1f9o1rst5e","properties":{"formattedCitation":"\\super [76]\\nosupersub{}","plainCitation":"[76]","noteIndex":0},"citationItems":[{"id":88,"uris":["http://zotero.org/users/local/5QIqVzXq/items/2GPGUP3R"],"uri":["http://zotero.org/users/local/5QIqVzXq/items/2GPGUP3R"],"itemData":{"id":88,"type":"article-journal","archive_location":"ISI:000280140300008","container-title":"Accounts of Chemical Research","DOI":"10.1021/ar9002812","ISSN":"0001-4842","page":"1019-1029","title":"Concerted Proton-Electron Transfers: Electrochemical and Related Approaches","title-short":"Concerted Proton-Electron Transfers: Electrochemical and Related Approaches","volume":"43","author":[{"family":"Costentin","given":"C."},{"family":"Robert","given":"M."},{"family":"Saveant","given":"J. M."}],"issued":{"date-parts":[["2010"]]}}}],"schema":"https://github.com/citation-style-language/schema/raw/master/csl-citation.json"} </w:instrText>
      </w:r>
      <w:r w:rsidR="00DF1F51">
        <w:rPr>
          <w:rFonts w:ascii="Arial" w:hAnsi="Arial" w:cs="Arial"/>
          <w:sz w:val="17"/>
          <w:szCs w:val="17"/>
          <w:lang w:val="en-US"/>
        </w:rPr>
        <w:fldChar w:fldCharType="separate"/>
      </w:r>
      <w:r w:rsidR="003F1661" w:rsidRPr="003F1661">
        <w:rPr>
          <w:rFonts w:ascii="Arial" w:eastAsia="Times New Roman" w:hAnsi="Arial" w:cs="Arial"/>
          <w:sz w:val="17"/>
          <w:vertAlign w:val="superscript"/>
        </w:rPr>
        <w:t>[76]</w:t>
      </w:r>
      <w:r w:rsidR="00DF1F51">
        <w:rPr>
          <w:rFonts w:ascii="Arial" w:hAnsi="Arial" w:cs="Arial"/>
          <w:sz w:val="17"/>
          <w:szCs w:val="17"/>
          <w:lang w:val="en-US"/>
        </w:rPr>
        <w:fldChar w:fldCharType="end"/>
      </w:r>
      <w:r w:rsidR="00A35ABB">
        <w:rPr>
          <w:rFonts w:ascii="Arial" w:hAnsi="Arial" w:cs="Arial"/>
          <w:sz w:val="17"/>
          <w:szCs w:val="17"/>
          <w:lang w:val="en-US"/>
        </w:rPr>
        <w:t xml:space="preserve"> </w:t>
      </w:r>
      <w:r w:rsidR="001403AD" w:rsidRPr="00B070B1">
        <w:rPr>
          <w:rFonts w:ascii="Arial" w:hAnsi="Arial" w:cs="Arial"/>
          <w:sz w:val="17"/>
          <w:szCs w:val="17"/>
          <w:lang w:val="en-US"/>
        </w:rPr>
        <w:t>Hence, combining thermodynamic and kinetic experiments (Pourbaix diagram and cycli</w:t>
      </w:r>
      <w:r w:rsidR="00EB4016" w:rsidRPr="00B070B1">
        <w:rPr>
          <w:rFonts w:ascii="Arial" w:hAnsi="Arial" w:cs="Arial"/>
          <w:sz w:val="17"/>
          <w:szCs w:val="17"/>
          <w:lang w:val="en-US"/>
        </w:rPr>
        <w:t>c voltammetry) to iso</w:t>
      </w:r>
      <w:r w:rsidR="001403AD" w:rsidRPr="00B070B1">
        <w:rPr>
          <w:rFonts w:ascii="Arial" w:hAnsi="Arial" w:cs="Arial"/>
          <w:sz w:val="17"/>
          <w:szCs w:val="17"/>
          <w:lang w:val="en-US"/>
        </w:rPr>
        <w:t>topic H vs D labeling definitely proved that this (de)protonation induced valence inversion occurs as a concerted proton-electron transfer.</w:t>
      </w:r>
    </w:p>
    <w:p w14:paraId="33ACAEE7" w14:textId="1988806B" w:rsidR="00B35D31" w:rsidRPr="00743376" w:rsidRDefault="001B5B0D" w:rsidP="00B35D31">
      <w:pPr>
        <w:pStyle w:val="H1"/>
      </w:pPr>
      <w:r>
        <w:t>6</w:t>
      </w:r>
      <w:r w:rsidR="00B35D31">
        <w:t xml:space="preserve">. Hydrogen Atom Abstraction and </w:t>
      </w:r>
      <w:r w:rsidR="00AF4AD0">
        <w:t>T</w:t>
      </w:r>
      <w:r w:rsidR="00B35D31">
        <w:t>automerism</w:t>
      </w:r>
    </w:p>
    <w:p w14:paraId="02BE8FF1" w14:textId="017804F2" w:rsidR="00B35D31" w:rsidRDefault="001B5B0D" w:rsidP="0064502F">
      <w:pPr>
        <w:pStyle w:val="H2"/>
        <w:outlineLvl w:val="0"/>
      </w:pPr>
      <w:r>
        <w:t>6</w:t>
      </w:r>
      <w:r w:rsidR="00B35D31">
        <w:t>.1. Hydrogen Atom Abstraction</w:t>
      </w:r>
    </w:p>
    <w:p w14:paraId="63A4B09E" w14:textId="6F00F2E2" w:rsidR="00B35D31" w:rsidRDefault="00B35D31" w:rsidP="0025097F">
      <w:pPr>
        <w:spacing w:line="225" w:lineRule="exact"/>
        <w:jc w:val="both"/>
        <w:rPr>
          <w:rFonts w:ascii="Arial" w:hAnsi="Arial" w:cs="Arial"/>
          <w:sz w:val="17"/>
          <w:szCs w:val="17"/>
          <w:lang w:val="en-US"/>
        </w:rPr>
      </w:pPr>
      <w:r w:rsidRPr="0004461E">
        <w:rPr>
          <w:rFonts w:ascii="Arial" w:hAnsi="Arial" w:cs="Arial"/>
          <w:sz w:val="17"/>
          <w:szCs w:val="17"/>
          <w:lang w:val="en-US"/>
        </w:rPr>
        <w:t>The mixed</w:t>
      </w:r>
      <w:r w:rsidR="00F8567F">
        <w:rPr>
          <w:rFonts w:ascii="Arial" w:hAnsi="Arial" w:cs="Arial"/>
          <w:sz w:val="17"/>
          <w:szCs w:val="17"/>
          <w:lang w:val="en-US"/>
        </w:rPr>
        <w:t>-</w:t>
      </w:r>
      <w:r w:rsidRPr="0004461E">
        <w:rPr>
          <w:rFonts w:ascii="Arial" w:hAnsi="Arial" w:cs="Arial"/>
          <w:sz w:val="17"/>
          <w:szCs w:val="17"/>
          <w:lang w:val="en-US"/>
        </w:rPr>
        <w:t xml:space="preserve">valence complex </w:t>
      </w:r>
      <w:r w:rsidR="00C03A87" w:rsidRPr="006A6425">
        <w:rPr>
          <w:rFonts w:ascii="Arial" w:hAnsi="Arial" w:cs="Arial"/>
          <w:sz w:val="17"/>
          <w:szCs w:val="17"/>
        </w:rPr>
        <w:t>{L[(Py)</w:t>
      </w:r>
      <w:r w:rsidR="00C03A87" w:rsidRPr="006A6425">
        <w:rPr>
          <w:rFonts w:ascii="Arial" w:hAnsi="Arial" w:cs="Arial"/>
          <w:sz w:val="17"/>
          <w:szCs w:val="17"/>
          <w:vertAlign w:val="subscript"/>
        </w:rPr>
        <w:t>2</w:t>
      </w:r>
      <w:r w:rsidR="00C03A87" w:rsidRPr="006A6425">
        <w:rPr>
          <w:rFonts w:ascii="Arial" w:hAnsi="Arial" w:cs="Arial"/>
          <w:sz w:val="17"/>
          <w:szCs w:val="17"/>
        </w:rPr>
        <w:t>][(Py)(Bn)]</w:t>
      </w:r>
      <w:r w:rsidR="00C03A87">
        <w:rPr>
          <w:rFonts w:ascii="Arial" w:hAnsi="Arial" w:cs="Arial"/>
          <w:sz w:val="17"/>
          <w:szCs w:val="17"/>
        </w:rPr>
        <w:t xml:space="preserve"> </w:t>
      </w:r>
      <w:r w:rsidR="00C03A87" w:rsidRPr="006A6425">
        <w:rPr>
          <w:rFonts w:ascii="Arial" w:hAnsi="Arial" w:cs="Arial"/>
          <w:sz w:val="17"/>
          <w:szCs w:val="17"/>
        </w:rPr>
        <w:t>Fe</w:t>
      </w:r>
      <w:r w:rsidR="00C03A87" w:rsidRPr="006A6425">
        <w:rPr>
          <w:rFonts w:ascii="Arial" w:hAnsi="Arial" w:cs="Arial"/>
          <w:sz w:val="17"/>
          <w:szCs w:val="17"/>
          <w:vertAlign w:val="superscript"/>
        </w:rPr>
        <w:t>III</w:t>
      </w:r>
      <w:r w:rsidR="00C03A87" w:rsidRPr="006A6425">
        <w:rPr>
          <w:rFonts w:ascii="Arial" w:hAnsi="Arial" w:cs="Arial"/>
          <w:sz w:val="17"/>
          <w:szCs w:val="17"/>
        </w:rPr>
        <w:t>(mpdp)Fe</w:t>
      </w:r>
      <w:r w:rsidR="00C03A87">
        <w:rPr>
          <w:rFonts w:ascii="Arial" w:hAnsi="Arial" w:cs="Arial"/>
          <w:sz w:val="17"/>
          <w:szCs w:val="17"/>
          <w:vertAlign w:val="superscript"/>
        </w:rPr>
        <w:t>I</w:t>
      </w:r>
      <w:r w:rsidR="00C03A87" w:rsidRPr="006A6425">
        <w:rPr>
          <w:rFonts w:ascii="Arial" w:hAnsi="Arial" w:cs="Arial"/>
          <w:sz w:val="17"/>
          <w:szCs w:val="17"/>
          <w:vertAlign w:val="superscript"/>
        </w:rPr>
        <w:t>I</w:t>
      </w:r>
      <w:r w:rsidR="00C03A87" w:rsidRPr="006A6425">
        <w:rPr>
          <w:rFonts w:ascii="Arial" w:hAnsi="Arial" w:cs="Arial"/>
          <w:sz w:val="17"/>
          <w:szCs w:val="17"/>
        </w:rPr>
        <w:t>(</w:t>
      </w:r>
      <w:r w:rsidR="00C03A87">
        <w:rPr>
          <w:rFonts w:ascii="Arial" w:hAnsi="Arial" w:cs="Arial"/>
          <w:sz w:val="17"/>
          <w:szCs w:val="17"/>
        </w:rPr>
        <w:t>S</w:t>
      </w:r>
      <w:r w:rsidR="00C03A87" w:rsidRPr="006A6425">
        <w:rPr>
          <w:rFonts w:ascii="Arial" w:hAnsi="Arial" w:cs="Arial"/>
          <w:sz w:val="17"/>
          <w:szCs w:val="17"/>
        </w:rPr>
        <w:t>)}</w:t>
      </w:r>
      <w:r w:rsidR="00C03A87">
        <w:rPr>
          <w:rFonts w:ascii="Arial" w:hAnsi="Arial" w:cs="Arial"/>
          <w:sz w:val="17"/>
          <w:szCs w:val="17"/>
        </w:rPr>
        <w:t>(ClO</w:t>
      </w:r>
      <w:r w:rsidR="00C03A87" w:rsidRPr="00B84643">
        <w:rPr>
          <w:rFonts w:ascii="Arial" w:hAnsi="Arial" w:cs="Arial"/>
          <w:sz w:val="17"/>
          <w:szCs w:val="17"/>
          <w:vertAlign w:val="subscript"/>
        </w:rPr>
        <w:t>4</w:t>
      </w:r>
      <w:r w:rsidR="00C03A87">
        <w:rPr>
          <w:rFonts w:ascii="Arial" w:hAnsi="Arial" w:cs="Arial"/>
          <w:sz w:val="17"/>
          <w:szCs w:val="17"/>
        </w:rPr>
        <w:t>)</w:t>
      </w:r>
      <w:r w:rsidR="00C03A87" w:rsidRPr="00B84643">
        <w:rPr>
          <w:rFonts w:ascii="Arial" w:hAnsi="Arial" w:cs="Arial"/>
          <w:sz w:val="17"/>
          <w:szCs w:val="17"/>
          <w:vertAlign w:val="subscript"/>
        </w:rPr>
        <w:t>2</w:t>
      </w:r>
      <w:r w:rsidR="00C03A87" w:rsidRPr="0004461E">
        <w:rPr>
          <w:rFonts w:ascii="Arial" w:hAnsi="Arial" w:cs="Arial"/>
          <w:sz w:val="17"/>
          <w:szCs w:val="17"/>
          <w:lang w:val="en-US"/>
        </w:rPr>
        <w:t xml:space="preserve"> </w:t>
      </w:r>
      <w:r w:rsidRPr="0004461E">
        <w:rPr>
          <w:rFonts w:ascii="Arial" w:hAnsi="Arial" w:cs="Arial"/>
          <w:sz w:val="17"/>
          <w:szCs w:val="17"/>
          <w:lang w:val="en-US"/>
        </w:rPr>
        <w:t xml:space="preserve">with </w:t>
      </w:r>
      <w:r w:rsidR="009C6066">
        <w:rPr>
          <w:rFonts w:ascii="Arial" w:hAnsi="Arial" w:cs="Arial"/>
          <w:sz w:val="17"/>
          <w:szCs w:val="17"/>
          <w:lang w:val="en-US"/>
        </w:rPr>
        <w:t>S</w:t>
      </w:r>
      <w:r w:rsidRPr="0004461E">
        <w:rPr>
          <w:rFonts w:ascii="Arial" w:hAnsi="Arial" w:cs="Arial"/>
          <w:sz w:val="17"/>
          <w:szCs w:val="17"/>
          <w:lang w:val="en-US"/>
        </w:rPr>
        <w:t xml:space="preserve"> = H</w:t>
      </w:r>
      <w:r w:rsidRPr="0004461E">
        <w:rPr>
          <w:rFonts w:ascii="Arial" w:hAnsi="Arial" w:cs="Arial"/>
          <w:sz w:val="17"/>
          <w:szCs w:val="17"/>
          <w:vertAlign w:val="subscript"/>
          <w:lang w:val="en-US"/>
        </w:rPr>
        <w:t>2</w:t>
      </w:r>
      <w:r w:rsidRPr="0004461E">
        <w:rPr>
          <w:rFonts w:ascii="Arial" w:hAnsi="Arial" w:cs="Arial"/>
          <w:sz w:val="17"/>
          <w:szCs w:val="17"/>
          <w:lang w:val="en-US"/>
        </w:rPr>
        <w:t>O or MeOH was designed to present an accessible coordination site on the ferrous site that could be used to promote oxidative reactivities.</w:t>
      </w:r>
      <w:r w:rsidR="001403AD">
        <w:rPr>
          <w:rFonts w:ascii="Arial" w:hAnsi="Arial" w:cs="Arial"/>
          <w:sz w:val="17"/>
          <w:szCs w:val="17"/>
          <w:lang w:val="en-US"/>
        </w:rPr>
        <w:fldChar w:fldCharType="begin"/>
      </w:r>
      <w:r w:rsidR="004410D6">
        <w:rPr>
          <w:rFonts w:ascii="Arial" w:hAnsi="Arial" w:cs="Arial"/>
          <w:sz w:val="17"/>
          <w:szCs w:val="17"/>
          <w:lang w:val="en-US"/>
        </w:rPr>
        <w:instrText xml:space="preserve"> ADDIN ZOTERO_ITEM CSL_CITATION {"citationID":"a12grdm2vmp","properties":{"formattedCitation":"\\super [20]\\nosupersub{}","plainCitation":"[20]","noteIndex":0},"citationItems":[{"id":248,"uris":["http://zotero.org/users/local/5QIqVzXq/items/JSMK35ZN"],"uri":["http://zotero.org/users/local/5QIqVzXq/items/JSMK35ZN"],"itemData":{"id":248,"type":"article-journal","container-title":"Angewandte Chemie International Edition","page":"588-590","title":"A Model of Semimet Hemerythrin; NMR Spectroscopic Evidence of Valence Localization in Bis(µ-carboxylato)(µ-phenolato)diiron(II,III) Complexes in Solution","volume":"31","author":[{"family":"Kanda","given":"W"},{"family":"Moneta","given":"W"},{"family":"Bardet","given":"M"},{"family":"Bernard","given":"E"},{"family":"Debaecker","given":"N"},{"family":"Laugier","given":"J"},{"family":"Bousseksou","given":"A"},{"family":"Chardon-Noblat","given":"S"},{"family":"Latour","given":"J-M"}],"issued":{"date-parts":[["1995"]]}}}],"schema":"https://github.com/citation-style-language/schema/raw/master/csl-citation.json"} </w:instrText>
      </w:r>
      <w:r w:rsidR="001403AD">
        <w:rPr>
          <w:rFonts w:ascii="Arial" w:hAnsi="Arial" w:cs="Arial"/>
          <w:sz w:val="17"/>
          <w:szCs w:val="17"/>
          <w:lang w:val="en-US"/>
        </w:rPr>
        <w:fldChar w:fldCharType="separate"/>
      </w:r>
      <w:r w:rsidR="004410D6" w:rsidRPr="004410D6">
        <w:rPr>
          <w:rFonts w:ascii="Arial" w:eastAsia="Times New Roman" w:hAnsi="Arial" w:cs="Arial"/>
          <w:sz w:val="17"/>
          <w:vertAlign w:val="superscript"/>
        </w:rPr>
        <w:t>[20]</w:t>
      </w:r>
      <w:r w:rsidR="001403AD">
        <w:rPr>
          <w:rFonts w:ascii="Arial" w:hAnsi="Arial" w:cs="Arial"/>
          <w:sz w:val="17"/>
          <w:szCs w:val="17"/>
          <w:lang w:val="en-US"/>
        </w:rPr>
        <w:fldChar w:fldCharType="end"/>
      </w:r>
      <w:r w:rsidRPr="0004461E">
        <w:rPr>
          <w:rFonts w:ascii="Arial" w:hAnsi="Arial" w:cs="Arial"/>
          <w:sz w:val="17"/>
          <w:szCs w:val="17"/>
          <w:lang w:val="en-US"/>
        </w:rPr>
        <w:t xml:space="preserve"> As expected, it reacts with tosyliminophenyliodinane to mediate the intramolecular insertion of tosylnitrene onto the benzyl ortho position.</w:t>
      </w:r>
      <w:r w:rsidRPr="0004461E">
        <w:rPr>
          <w:rFonts w:ascii="Arial" w:hAnsi="Arial" w:cs="Arial"/>
          <w:sz w:val="17"/>
          <w:szCs w:val="17"/>
          <w:lang w:val="en-US"/>
        </w:rPr>
        <w:fldChar w:fldCharType="begin"/>
      </w:r>
      <w:r w:rsidR="00353770">
        <w:rPr>
          <w:rFonts w:ascii="Arial" w:hAnsi="Arial" w:cs="Arial"/>
          <w:sz w:val="17"/>
          <w:szCs w:val="17"/>
          <w:lang w:val="en-US"/>
        </w:rPr>
        <w:instrText xml:space="preserve"> ADDIN ZOTERO_ITEM CSL_CITATION {"citationID":"a1kn9i50i15","properties":{"formattedCitation":"\\super [22]\\nosupersub{}","plainCitation":"[22]","noteIndex":0},"citationItems":[{"id":22,"uris":["http://zotero.org/users/local/5QIqVzXq/items/SJ4QDS5K"],"uri":["http://zotero.org/users/local/5QIqVzXq/items/SJ4QDS5K"],"itemData":{"id":22,"type":"article-journal","container-title":"Angewandte Chemie International Edition","page":"715-717","title":"Multiple Aromatic Amination Mediated by a Diiron Complex","title-short":"Multiple Aromatic Amination Mediated by a Diiron Complex","volume":"47","author":[{"family":"Avenier","given":"F"},{"family":"Gouré","given":"E"},{"family":"Dubourdeaux","given":"P"},{"family":"Sénèque","given":"O"},{"family":"Oddou","given":"J -L"},{"family":"Pécaut","given":"J"},{"family":"Chardon-Noblat","given":"S"},{"family":"Deronzier","given":"A"},{"family":"Latour","given":"J -M"}],"issued":{"date-parts":[["2008"]]}}}],"schema":"https://github.com/citation-style-language/schema/raw/master/csl-citation.json"} </w:instrText>
      </w:r>
      <w:r w:rsidRPr="0004461E">
        <w:rPr>
          <w:rFonts w:ascii="Arial" w:hAnsi="Arial" w:cs="Arial"/>
          <w:sz w:val="17"/>
          <w:szCs w:val="17"/>
          <w:lang w:val="en-US"/>
        </w:rPr>
        <w:fldChar w:fldCharType="separate"/>
      </w:r>
      <w:r w:rsidR="00353770" w:rsidRPr="00353770">
        <w:rPr>
          <w:rFonts w:ascii="Arial" w:eastAsia="Times New Roman" w:hAnsi="Arial" w:cs="Arial"/>
          <w:sz w:val="17"/>
          <w:vertAlign w:val="superscript"/>
        </w:rPr>
        <w:t>[22]</w:t>
      </w:r>
      <w:r w:rsidRPr="0004461E">
        <w:rPr>
          <w:rFonts w:ascii="Arial" w:hAnsi="Arial" w:cs="Arial"/>
          <w:sz w:val="17"/>
          <w:szCs w:val="17"/>
          <w:lang w:val="en-US"/>
        </w:rPr>
        <w:fldChar w:fldCharType="end"/>
      </w:r>
      <w:r w:rsidRPr="0004461E">
        <w:rPr>
          <w:rFonts w:ascii="Arial" w:hAnsi="Arial" w:cs="Arial"/>
          <w:sz w:val="17"/>
          <w:szCs w:val="17"/>
          <w:lang w:val="en-US"/>
        </w:rPr>
        <w:t xml:space="preserve"> Moreover, </w:t>
      </w:r>
      <w:r w:rsidR="007A0469">
        <w:rPr>
          <w:rFonts w:ascii="Arial" w:hAnsi="Arial" w:cs="Arial"/>
          <w:sz w:val="17"/>
          <w:szCs w:val="17"/>
          <w:lang w:val="en-US"/>
        </w:rPr>
        <w:t xml:space="preserve">the </w:t>
      </w:r>
      <w:r w:rsidR="00EB4016">
        <w:rPr>
          <w:rFonts w:ascii="Arial" w:hAnsi="Arial" w:cs="Arial"/>
          <w:sz w:val="17"/>
          <w:szCs w:val="17"/>
          <w:lang w:val="en-US"/>
        </w:rPr>
        <w:t xml:space="preserve">analog </w:t>
      </w:r>
      <w:r w:rsidR="007A0469">
        <w:rPr>
          <w:rFonts w:ascii="Arial" w:hAnsi="Arial" w:cs="Arial"/>
          <w:sz w:val="17"/>
          <w:szCs w:val="17"/>
          <w:lang w:val="en-US"/>
        </w:rPr>
        <w:t xml:space="preserve">complex </w:t>
      </w:r>
      <w:r w:rsidR="00B84643" w:rsidRPr="006A6425">
        <w:rPr>
          <w:rFonts w:ascii="Arial" w:hAnsi="Arial" w:cs="Arial"/>
          <w:sz w:val="17"/>
          <w:szCs w:val="17"/>
        </w:rPr>
        <w:t>{L[(Py)</w:t>
      </w:r>
      <w:r w:rsidR="00B84643" w:rsidRPr="006A6425">
        <w:rPr>
          <w:rFonts w:ascii="Arial" w:hAnsi="Arial" w:cs="Arial"/>
          <w:sz w:val="17"/>
          <w:szCs w:val="17"/>
          <w:vertAlign w:val="subscript"/>
        </w:rPr>
        <w:t>2</w:t>
      </w:r>
      <w:r w:rsidR="00B84643" w:rsidRPr="006A6425">
        <w:rPr>
          <w:rFonts w:ascii="Arial" w:hAnsi="Arial" w:cs="Arial"/>
          <w:sz w:val="17"/>
          <w:szCs w:val="17"/>
        </w:rPr>
        <w:t>][(Py)(Bn</w:t>
      </w:r>
      <w:r w:rsidR="00B84643">
        <w:rPr>
          <w:rFonts w:ascii="Arial" w:hAnsi="Arial" w:cs="Arial"/>
          <w:sz w:val="17"/>
          <w:szCs w:val="17"/>
        </w:rPr>
        <w:t>Cl</w:t>
      </w:r>
      <w:r w:rsidR="00B84643" w:rsidRPr="00B84643">
        <w:rPr>
          <w:rFonts w:ascii="Arial" w:hAnsi="Arial" w:cs="Arial"/>
          <w:sz w:val="17"/>
          <w:szCs w:val="17"/>
          <w:vertAlign w:val="subscript"/>
        </w:rPr>
        <w:t>2</w:t>
      </w:r>
      <w:r w:rsidR="00B84643" w:rsidRPr="006A6425">
        <w:rPr>
          <w:rFonts w:ascii="Arial" w:hAnsi="Arial" w:cs="Arial"/>
          <w:sz w:val="17"/>
          <w:szCs w:val="17"/>
        </w:rPr>
        <w:t>)]Fe</w:t>
      </w:r>
      <w:r w:rsidR="00B84643" w:rsidRPr="006A6425">
        <w:rPr>
          <w:rFonts w:ascii="Arial" w:hAnsi="Arial" w:cs="Arial"/>
          <w:sz w:val="17"/>
          <w:szCs w:val="17"/>
          <w:vertAlign w:val="superscript"/>
        </w:rPr>
        <w:t>III</w:t>
      </w:r>
      <w:r w:rsidR="00B84643" w:rsidRPr="006A6425">
        <w:rPr>
          <w:rFonts w:ascii="Arial" w:hAnsi="Arial" w:cs="Arial"/>
          <w:sz w:val="17"/>
          <w:szCs w:val="17"/>
        </w:rPr>
        <w:t>(mpdp)Fe</w:t>
      </w:r>
      <w:r w:rsidR="00B84643">
        <w:rPr>
          <w:rFonts w:ascii="Arial" w:hAnsi="Arial" w:cs="Arial"/>
          <w:sz w:val="17"/>
          <w:szCs w:val="17"/>
          <w:vertAlign w:val="superscript"/>
        </w:rPr>
        <w:t>I</w:t>
      </w:r>
      <w:r w:rsidR="00B84643" w:rsidRPr="006A6425">
        <w:rPr>
          <w:rFonts w:ascii="Arial" w:hAnsi="Arial" w:cs="Arial"/>
          <w:sz w:val="17"/>
          <w:szCs w:val="17"/>
          <w:vertAlign w:val="superscript"/>
        </w:rPr>
        <w:t>I</w:t>
      </w:r>
      <w:r w:rsidR="00B84643" w:rsidRPr="006A6425">
        <w:rPr>
          <w:rFonts w:ascii="Arial" w:hAnsi="Arial" w:cs="Arial"/>
          <w:sz w:val="17"/>
          <w:szCs w:val="17"/>
        </w:rPr>
        <w:t>(</w:t>
      </w:r>
      <w:r w:rsidR="00B84643">
        <w:rPr>
          <w:rFonts w:ascii="Arial" w:hAnsi="Arial" w:cs="Arial"/>
          <w:sz w:val="17"/>
          <w:szCs w:val="17"/>
        </w:rPr>
        <w:t>MeOH</w:t>
      </w:r>
      <w:r w:rsidR="00B84643" w:rsidRPr="006A6425">
        <w:rPr>
          <w:rFonts w:ascii="Arial" w:hAnsi="Arial" w:cs="Arial"/>
          <w:sz w:val="17"/>
          <w:szCs w:val="17"/>
        </w:rPr>
        <w:t>)}</w:t>
      </w:r>
      <w:r w:rsidR="00B84643">
        <w:rPr>
          <w:rFonts w:ascii="Arial" w:hAnsi="Arial" w:cs="Arial"/>
          <w:sz w:val="17"/>
          <w:szCs w:val="17"/>
        </w:rPr>
        <w:t>(ClO</w:t>
      </w:r>
      <w:r w:rsidR="00B84643" w:rsidRPr="00B84643">
        <w:rPr>
          <w:rFonts w:ascii="Arial" w:hAnsi="Arial" w:cs="Arial"/>
          <w:sz w:val="17"/>
          <w:szCs w:val="17"/>
          <w:vertAlign w:val="subscript"/>
        </w:rPr>
        <w:t>4</w:t>
      </w:r>
      <w:r w:rsidR="00B84643">
        <w:rPr>
          <w:rFonts w:ascii="Arial" w:hAnsi="Arial" w:cs="Arial"/>
          <w:sz w:val="17"/>
          <w:szCs w:val="17"/>
        </w:rPr>
        <w:t>)</w:t>
      </w:r>
      <w:r w:rsidR="00B84643" w:rsidRPr="00B84643">
        <w:rPr>
          <w:rFonts w:ascii="Arial" w:hAnsi="Arial" w:cs="Arial"/>
          <w:sz w:val="17"/>
          <w:szCs w:val="17"/>
          <w:vertAlign w:val="subscript"/>
        </w:rPr>
        <w:t>2</w:t>
      </w:r>
      <w:r w:rsidRPr="0004461E">
        <w:rPr>
          <w:rFonts w:ascii="Arial" w:hAnsi="Arial" w:cs="Arial"/>
          <w:sz w:val="17"/>
          <w:szCs w:val="17"/>
          <w:lang w:val="en-US"/>
        </w:rPr>
        <w:t xml:space="preserve"> with the two ortho benzylic positions protected by chlorine atoms revealed high catalytic activities in tosylnitrene transfers to various substrates: thioanisole,</w:t>
      </w:r>
      <w:r w:rsidRPr="0004461E">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{"citationID":"apsu3g4p1o","properties":{"formattedCitation":"\\super [55]\\nosupersub{}","plainCitation":"[55]","noteIndex":0},"citationItems":[{"id":23,"uris":["http://zotero.org/users/local/5QIqVzXq/items/JKTQHPM3"],"uri":["http://zotero.org/users/local/5QIqVzXq/items/JKTQHPM3"],"itemData":{"id":23,"type":"article-journal","container-title":"Chemical Communications","page":"1544-1545","title":"Catalytic aziridination of olefins and thioether amidation by a non-heme iron complex","title-short":"Catalytic aziridination of olefins and thioether amidation by a non-heme iron complex","author":[{"family":"Avenier","given":"F"},{"family":"Latour","given":"J-M"}],"issued":{"date-parts":[["2004"]]}},"label":"page"}],"schema":"https://github.com/citation-style-language/schema/raw/master/csl-citation.json"} </w:instrText>
      </w:r>
      <w:r w:rsidRPr="0004461E">
        <w:rPr>
          <w:rFonts w:ascii="Arial" w:hAnsi="Arial" w:cs="Arial"/>
          <w:sz w:val="17"/>
          <w:szCs w:val="17"/>
          <w:lang w:val="en-US"/>
        </w:rPr>
        <w:fldChar w:fldCharType="separate"/>
      </w:r>
      <w:r w:rsidR="00F257BA" w:rsidRPr="00F257BA">
        <w:rPr>
          <w:rFonts w:ascii="Arial" w:eastAsia="Times New Roman" w:hAnsi="Arial" w:cs="Arial"/>
          <w:sz w:val="17"/>
          <w:vertAlign w:val="superscript"/>
        </w:rPr>
        <w:t>[55]</w:t>
      </w:r>
      <w:r w:rsidRPr="0004461E">
        <w:rPr>
          <w:rFonts w:ascii="Arial" w:hAnsi="Arial" w:cs="Arial"/>
          <w:sz w:val="17"/>
          <w:szCs w:val="17"/>
          <w:lang w:val="en-US"/>
        </w:rPr>
        <w:fldChar w:fldCharType="end"/>
      </w:r>
      <w:r w:rsidRPr="0004461E">
        <w:rPr>
          <w:rFonts w:ascii="Arial" w:hAnsi="Arial" w:cs="Arial"/>
          <w:sz w:val="17"/>
          <w:szCs w:val="17"/>
          <w:lang w:val="en-US"/>
        </w:rPr>
        <w:t xml:space="preserve"> styrene,</w:t>
      </w:r>
      <w:r w:rsidRPr="0004461E">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{"citationID":"a1pljneoh0f","properties":{"formattedCitation":"\\super [55,77\\uc0\\u8211{}79]\\nosupersub{}","plainCitation":"[55,77–79]","noteIndex":0},"citationItems":[{"id":23,"uris":["http://zotero.org/users/local/5QIqVzXq/items/JKTQHPM3"],"uri":["http://zotero.org/users/local/5QIqVzXq/items/JKTQHPM3"],"itemData":{"id":23,"type":"article-journal","container-title":"Chemical Communications","page":"1544-1545","title":"Catalytic aziridination of olefins and thioether amidation by a non-heme iron complex","title-short":"Catalytic aziridination of olefins and thioether amidation by a non-heme iron complex","author":[{"family":"Avenier","given":"F"},{"family":"Latour","given":"J-M"}],"issued":{"date-parts":[["2004"]]}},"label":"page"},{"id":1965,"uris":["http://zotero.org/users/local/5QIqVzXq/items/IITS6GSE"],"uri":["http://zotero.org/users/local/5QIqVzXq/items/IITS6GSE"],"itemData":{"id":1965,"type":"article-journal","container-title":"Catalysis Science and Technology","DOI":"10.1039/c7cy01283gc","page":"4388-4400","title":"Rational Design of Fe Catalyts for Olefin Aziridination through DFT-based Mechanistic Analysis","volume":"7","author":[{"family":"Patra","given":"Ranjan"},{"family":"Coin","given":"Guillaume"},{"family":"Castro","given":"Ludovic"},{"family":"Dubourdeaux","given":"Patrick"},{"family":"Clémancey","given":"Martin"},{"family":"Pécaut","given":"J."},{"family":"Lebrun","given":"Colette"},{"family":"Maldivi","given":"Pascale"},{"family":"Latour","given":"J -M"}],"issued":{"date-parts":[["2017"]]}},"label":"page"},{"id":4498,"uris":["http://zotero.org/users/local/5QIqVzXq/items/GF54NSXU"],"uri":["http://zotero.org/users/local/5QIqVzXq/items/GF54NSXU"],"itemData":{"id":4498,"type":"article-journal","container-title":"ChemCatChem","page":"5296-5299","title":"Fe-based complexes as styrene aziridination catalysts: ligand substitution tunes catalyst activity","volume":"11","author":[{"family":"Coin","given":"G."},{"family":"Patra","given":"R."},{"family":"Clémancey","given":"M."},{"family":"Dubourdeaux","given":"P."},{"family":"Pécaut","given":"J."},{"family":"Lebrun","given":"C."},{"family":"Castro","given":"L."},{"family":"Maldivi","given":"P."},{"family":"Chardon-Noblat","given":"S."},{"family":"Latour","given":"J. -M."}],"issued":{"date-parts":[["2019"]]}},"label":"page"},{"id":4784,"uris":["http://zotero.org/users/local/5QIqVzXq/items/LTTPGWN2"],"uri":["http://zotero.org/users/local/5QIqVzXq/items/LTTPGWN2"],"itemData":{"id":4784,"type":"article-journal","container-title":"ACS Catalysis","DOI":"10.1021/acscatal.0c01427","ISSN":"2155-5435","page":"10010-10020","title":"Fe-Catalyzed Aziridination Is Governed by the Electron Affinity of the Active Imido-Iron Species","volume":"10","author":[{"family":"Coin","given":"Guillaume"},{"family":"Patra","given":"Ranjan"},{"family":"Rana","given":"Sujoy"},{"family":"Biswas","given":"Jyoti Prasad"},{"family":"Dubourdeaux","given":"Patrick"},{"family":"Clemancey","given":"Martin"},{"family":"Visser","given":"Sam P.","non-dropping-particle":"de"},{"family":"Maiti","given":"Debabrata"},{"family":"Maldivi","given":"Pascale"},{"family":"Latour","given":"Jean-Marc"}],"issued":{"date-parts":[["2020",9,4]]}},"label":"page"}],"schema":"https://github.com/citation-style-language/schema/raw/master/csl-citation.json"} </w:instrText>
      </w:r>
      <w:r w:rsidRPr="0004461E">
        <w:rPr>
          <w:rFonts w:ascii="Arial" w:hAnsi="Arial" w:cs="Arial"/>
          <w:sz w:val="17"/>
          <w:szCs w:val="17"/>
          <w:lang w:val="en-US"/>
        </w:rPr>
        <w:fldChar w:fldCharType="separate"/>
      </w:r>
      <w:r w:rsidR="003F1661" w:rsidRPr="003F1661">
        <w:rPr>
          <w:rFonts w:ascii="Arial" w:eastAsia="Times New Roman" w:hAnsi="Arial" w:cs="Arial"/>
          <w:sz w:val="17"/>
          <w:vertAlign w:val="superscript"/>
        </w:rPr>
        <w:t>[55,77–79]</w:t>
      </w:r>
      <w:r w:rsidRPr="0004461E">
        <w:rPr>
          <w:rFonts w:ascii="Arial" w:hAnsi="Arial" w:cs="Arial"/>
          <w:sz w:val="17"/>
          <w:szCs w:val="17"/>
          <w:lang w:val="en-US"/>
        </w:rPr>
        <w:fldChar w:fldCharType="end"/>
      </w:r>
      <w:r w:rsidRPr="0004461E">
        <w:rPr>
          <w:rFonts w:ascii="Arial" w:hAnsi="Arial" w:cs="Arial"/>
          <w:sz w:val="17"/>
          <w:szCs w:val="17"/>
          <w:lang w:val="en-US"/>
        </w:rPr>
        <w:t xml:space="preserve"> ethylbenzene and cyclohexane.</w:t>
      </w:r>
      <w:r w:rsidRPr="0004461E">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{"citationID":"a18j5l1qj2d","properties":{"formattedCitation":"\\super [24,80]\\nosupersub{}","plainCitation":"[24,80]","noteIndex":0},"citationItems":[{"id":1931,"uris":["http://zotero.org/users/local/5QIqVzXq/items/HRJK2UTU"],"uri":["http://zotero.org/users/local/5QIqVzXq/items/HRJK2UTU"],"itemData":{"id":1931,"type":"article-journal","container-title":"Angewandte Chemie International Edition","ISSN":"1521-3773","page":"4305–4309","title":"Redox Self-Adaptation of a Nitrene Transfer Catalyst to the Substrate Needs","volume":"56","author":[{"family":"Gouré","given":"Eric"},{"family":"Senthilnathan","given":"Dhurairajan"},{"family":"Coin","given":"Guillaume"},{"family":"Albrieux","given":"Florian"},{"family":"Avenier","given":"Frédéric"},{"family":"Dubourdeaux","given":"Patrick"},{"family":"Lebrun","given":"Colette"},{"family":"Maldivi","given":"Pascale"},{"family":"Latour","given":"Jean-Marc"}],"issued":{"date-parts":[["2017"]]}},"label":"page"},{"id":4318,"uris":["http://zotero.org/users/local/5QIqVzXq/items/QKWN4XXR"],"uri":["http://zotero.org/users/local/5QIqVzXq/items/QKWN4XXR"],"itemData":{"id":4318,"type":"article-journal","container-title":"ACS Catalysis","page":"2253-2266","title":"Experiments and DFT computations combine to decipher Fe-catalyzed amidine synthesis through nitrene transfer and nitrile insertion.","volume":"11","author":[{"family":"Coin","given":"G."},{"family":"Dubourdeaux","given":"P."},{"family":"Avenier","given":"F."},{"family":"Patra","given":"R."},{"family":"Castro","given":"L."},{"family":"Lebrun","given":"C."},{"family":"Bayle","given":"P.-A."},{"family":"Pécaut","given":"J."},{"family":"Blondin","given":"G."},{"family":"Maldivi","given":"P."},{"family":"Latour","given":"J.-M."}],"issued":{"date-parts":[["2021"]]}},"label":"page"}],"schema":"https://github.com/citation-style-language/schema/raw/master/csl-citation.json"} </w:instrText>
      </w:r>
      <w:r w:rsidRPr="0004461E">
        <w:rPr>
          <w:rFonts w:ascii="Arial" w:hAnsi="Arial" w:cs="Arial"/>
          <w:sz w:val="17"/>
          <w:szCs w:val="17"/>
          <w:lang w:val="en-US"/>
        </w:rPr>
        <w:fldChar w:fldCharType="separate"/>
      </w:r>
      <w:r w:rsidR="003F1661" w:rsidRPr="003F1661">
        <w:rPr>
          <w:rFonts w:ascii="Arial" w:eastAsia="Times New Roman" w:hAnsi="Arial" w:cs="Arial"/>
          <w:sz w:val="17"/>
          <w:vertAlign w:val="superscript"/>
        </w:rPr>
        <w:t>[24,80]</w:t>
      </w:r>
      <w:r w:rsidRPr="0004461E">
        <w:rPr>
          <w:rFonts w:ascii="Arial" w:hAnsi="Arial" w:cs="Arial"/>
          <w:sz w:val="17"/>
          <w:szCs w:val="17"/>
          <w:lang w:val="en-US"/>
        </w:rPr>
        <w:fldChar w:fldCharType="end"/>
      </w:r>
      <w:r w:rsidRPr="0004461E">
        <w:rPr>
          <w:rFonts w:ascii="Arial" w:hAnsi="Arial" w:cs="Arial"/>
          <w:sz w:val="17"/>
          <w:szCs w:val="17"/>
          <w:lang w:val="en-US"/>
        </w:rPr>
        <w:t xml:space="preserve"> This justified a detailed investigation of the mechanisms of nitrene generation and transfer. </w:t>
      </w:r>
    </w:p>
    <w:p w14:paraId="401893B6" w14:textId="77777777" w:rsidR="00B35D31" w:rsidRPr="0004461E" w:rsidRDefault="00B35D31" w:rsidP="00B35D31">
      <w:pPr>
        <w:pStyle w:val="H2"/>
        <w:spacing w:line="240" w:lineRule="atLeast"/>
        <w:jc w:val="center"/>
        <w:rPr>
          <w:lang w:val="en-US"/>
        </w:rPr>
      </w:pPr>
      <w:r>
        <w:rPr>
          <w:noProof/>
          <w:lang w:val="fr-FR" w:eastAsia="fr-FR"/>
        </w:rPr>
        <w:drawing>
          <wp:inline distT="0" distB="0" distL="0" distR="0" wp14:anchorId="08ADF408" wp14:editId="147797CC">
            <wp:extent cx="2879090" cy="1321435"/>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9090" cy="1321435"/>
                    </a:xfrm>
                    <a:prstGeom prst="rect">
                      <a:avLst/>
                    </a:prstGeom>
                    <a:noFill/>
                    <a:ln>
                      <a:noFill/>
                    </a:ln>
                  </pic:spPr>
                </pic:pic>
              </a:graphicData>
            </a:graphic>
          </wp:inline>
        </w:drawing>
      </w:r>
    </w:p>
    <w:p w14:paraId="09E796B2" w14:textId="0DF9E772" w:rsidR="00B35D31" w:rsidRPr="0004461E" w:rsidRDefault="00B35D31" w:rsidP="006B50B0">
      <w:pPr>
        <w:spacing w:before="230" w:after="460" w:line="180" w:lineRule="exact"/>
        <w:jc w:val="both"/>
        <w:rPr>
          <w:rFonts w:ascii="Arial" w:hAnsi="Arial" w:cs="Arial"/>
          <w:sz w:val="14"/>
          <w:szCs w:val="14"/>
          <w:lang w:val="en-US"/>
        </w:rPr>
      </w:pPr>
      <w:r w:rsidRPr="0004461E">
        <w:rPr>
          <w:rFonts w:ascii="Arial" w:hAnsi="Arial" w:cs="Arial"/>
          <w:b/>
          <w:sz w:val="14"/>
          <w:szCs w:val="14"/>
          <w:lang w:val="en-US"/>
        </w:rPr>
        <w:t xml:space="preserve">Scheme </w:t>
      </w:r>
      <w:r w:rsidR="00B84643">
        <w:rPr>
          <w:rFonts w:ascii="Arial" w:hAnsi="Arial" w:cs="Arial"/>
          <w:b/>
          <w:sz w:val="14"/>
          <w:szCs w:val="14"/>
          <w:lang w:val="en-US"/>
        </w:rPr>
        <w:t>8</w:t>
      </w:r>
      <w:r w:rsidRPr="0004461E">
        <w:rPr>
          <w:rFonts w:ascii="Arial" w:hAnsi="Arial" w:cs="Arial"/>
          <w:b/>
          <w:sz w:val="14"/>
          <w:szCs w:val="14"/>
          <w:lang w:val="en-US"/>
        </w:rPr>
        <w:t>.</w:t>
      </w:r>
      <w:r w:rsidRPr="0004461E">
        <w:rPr>
          <w:rFonts w:ascii="Arial" w:hAnsi="Arial" w:cs="Arial"/>
          <w:sz w:val="14"/>
          <w:szCs w:val="14"/>
          <w:lang w:val="en-US"/>
        </w:rPr>
        <w:t xml:space="preserve"> Summary of redox changes during nitr</w:t>
      </w:r>
      <w:r w:rsidR="007A0469">
        <w:rPr>
          <w:rFonts w:ascii="Arial" w:hAnsi="Arial" w:cs="Arial"/>
          <w:sz w:val="14"/>
          <w:szCs w:val="14"/>
          <w:lang w:val="en-US"/>
        </w:rPr>
        <w:t>ene formation and transfer to a</w:t>
      </w:r>
      <w:r w:rsidRPr="0004461E">
        <w:rPr>
          <w:rFonts w:ascii="Arial" w:hAnsi="Arial" w:cs="Arial"/>
          <w:sz w:val="14"/>
          <w:szCs w:val="14"/>
          <w:lang w:val="en-US"/>
        </w:rPr>
        <w:t xml:space="preserve"> hydrocarbon.</w:t>
      </w:r>
      <w:r w:rsidR="007A0469">
        <w:rPr>
          <w:rFonts w:ascii="Arial" w:hAnsi="Arial" w:cs="Arial"/>
          <w:sz w:val="14"/>
          <w:szCs w:val="14"/>
          <w:lang w:val="en-US"/>
        </w:rPr>
        <w:t xml:space="preserve"> The </w:t>
      </w:r>
      <w:r w:rsidR="007A0469" w:rsidRPr="007A0469">
        <w:rPr>
          <w:rFonts w:ascii="Arial" w:hAnsi="Arial" w:cs="Arial"/>
          <w:sz w:val="14"/>
          <w:szCs w:val="14"/>
          <w:vertAlign w:val="superscript"/>
          <w:lang w:val="en-US"/>
        </w:rPr>
        <w:t>14</w:t>
      </w:r>
      <w:r w:rsidR="007A0469">
        <w:rPr>
          <w:rFonts w:ascii="Arial" w:hAnsi="Arial" w:cs="Arial"/>
          <w:sz w:val="14"/>
          <w:szCs w:val="14"/>
          <w:lang w:val="en-US"/>
        </w:rPr>
        <w:t xml:space="preserve">N atom originating from </w:t>
      </w:r>
      <w:r w:rsidR="006B50B0">
        <w:rPr>
          <w:rFonts w:ascii="Arial" w:hAnsi="Arial" w:cs="Arial"/>
          <w:sz w:val="14"/>
          <w:szCs w:val="14"/>
          <w:lang w:val="en-US"/>
        </w:rPr>
        <w:t>the first iodinane reagent (PhI=</w:t>
      </w:r>
      <w:r w:rsidR="006B50B0" w:rsidRPr="006B50B0">
        <w:rPr>
          <w:rFonts w:ascii="Arial" w:hAnsi="Arial" w:cs="Arial"/>
          <w:sz w:val="14"/>
          <w:szCs w:val="14"/>
          <w:vertAlign w:val="superscript"/>
          <w:lang w:val="en-US"/>
        </w:rPr>
        <w:t>14</w:t>
      </w:r>
      <w:r w:rsidR="006B50B0">
        <w:rPr>
          <w:rFonts w:ascii="Arial" w:hAnsi="Arial" w:cs="Arial"/>
          <w:sz w:val="14"/>
          <w:szCs w:val="14"/>
          <w:lang w:val="en-US"/>
        </w:rPr>
        <w:t xml:space="preserve">NTs) </w:t>
      </w:r>
      <w:r w:rsidR="007A0469">
        <w:rPr>
          <w:rFonts w:ascii="Arial" w:hAnsi="Arial" w:cs="Arial"/>
          <w:sz w:val="14"/>
          <w:szCs w:val="14"/>
          <w:lang w:val="en-US"/>
        </w:rPr>
        <w:t xml:space="preserve">is indicated in blue while the </w:t>
      </w:r>
      <w:r w:rsidR="007A0469" w:rsidRPr="007A0469">
        <w:rPr>
          <w:rFonts w:ascii="Arial" w:hAnsi="Arial" w:cs="Arial"/>
          <w:sz w:val="14"/>
          <w:szCs w:val="14"/>
          <w:vertAlign w:val="superscript"/>
          <w:lang w:val="en-US"/>
        </w:rPr>
        <w:t>15</w:t>
      </w:r>
      <w:r w:rsidR="007A0469">
        <w:rPr>
          <w:rFonts w:ascii="Arial" w:hAnsi="Arial" w:cs="Arial"/>
          <w:sz w:val="14"/>
          <w:szCs w:val="14"/>
          <w:lang w:val="en-US"/>
        </w:rPr>
        <w:t>N isotope</w:t>
      </w:r>
      <w:r w:rsidR="006B50B0">
        <w:rPr>
          <w:rFonts w:ascii="Arial" w:hAnsi="Arial" w:cs="Arial"/>
          <w:sz w:val="14"/>
          <w:szCs w:val="14"/>
          <w:lang w:val="en-US"/>
        </w:rPr>
        <w:t xml:space="preserve"> from the second iodinane reagent </w:t>
      </w:r>
      <w:r w:rsidR="007A0469">
        <w:rPr>
          <w:rFonts w:ascii="Arial" w:hAnsi="Arial" w:cs="Arial"/>
          <w:sz w:val="14"/>
          <w:szCs w:val="14"/>
          <w:lang w:val="en-US"/>
        </w:rPr>
        <w:t xml:space="preserve"> </w:t>
      </w:r>
      <w:r w:rsidR="006B50B0">
        <w:rPr>
          <w:rFonts w:ascii="Arial" w:hAnsi="Arial" w:cs="Arial"/>
          <w:sz w:val="14"/>
          <w:szCs w:val="14"/>
          <w:lang w:val="en-US"/>
        </w:rPr>
        <w:t>(PhI=</w:t>
      </w:r>
      <w:r w:rsidR="006B50B0" w:rsidRPr="006B50B0">
        <w:rPr>
          <w:rFonts w:ascii="Arial" w:hAnsi="Arial" w:cs="Arial"/>
          <w:sz w:val="14"/>
          <w:szCs w:val="14"/>
          <w:vertAlign w:val="superscript"/>
          <w:lang w:val="en-US"/>
        </w:rPr>
        <w:t>15</w:t>
      </w:r>
      <w:r w:rsidR="006B50B0">
        <w:rPr>
          <w:rFonts w:ascii="Arial" w:hAnsi="Arial" w:cs="Arial"/>
          <w:sz w:val="14"/>
          <w:szCs w:val="14"/>
          <w:lang w:val="en-US"/>
        </w:rPr>
        <w:t xml:space="preserve">NTs) </w:t>
      </w:r>
      <w:r w:rsidR="007A0469">
        <w:rPr>
          <w:rFonts w:ascii="Arial" w:hAnsi="Arial" w:cs="Arial"/>
          <w:sz w:val="14"/>
          <w:szCs w:val="14"/>
          <w:lang w:val="en-US"/>
        </w:rPr>
        <w:t>is labeled in red.</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tblGrid>
      <w:tr w:rsidR="00F15EDE" w14:paraId="30C2B847" w14:textId="77777777" w:rsidTr="00F15EDE">
        <w:trPr>
          <w:jc w:val="center"/>
        </w:trPr>
        <w:tc>
          <w:tcPr>
            <w:tcW w:w="2380" w:type="dxa"/>
          </w:tcPr>
          <w:p w14:paraId="0FD68258" w14:textId="77777777" w:rsidR="00F15EDE" w:rsidRDefault="00F15EDE" w:rsidP="00F15EDE">
            <w:pPr>
              <w:spacing w:before="120" w:line="240" w:lineRule="atLeast"/>
              <w:jc w:val="center"/>
              <w:rPr>
                <w:rFonts w:ascii="Arial" w:hAnsi="Arial" w:cs="Arial"/>
                <w:sz w:val="17"/>
                <w:szCs w:val="17"/>
                <w:lang w:val="en-US"/>
              </w:rPr>
            </w:pPr>
            <w:r>
              <w:rPr>
                <w:rFonts w:ascii="Arial" w:hAnsi="Arial" w:cs="Arial"/>
                <w:noProof/>
                <w:sz w:val="17"/>
                <w:szCs w:val="17"/>
                <w:lang w:val="fr-FR" w:eastAsia="fr-FR"/>
              </w:rPr>
              <w:drawing>
                <wp:inline distT="0" distB="0" distL="0" distR="0" wp14:anchorId="39243C02" wp14:editId="3E1EE5C1">
                  <wp:extent cx="1374140" cy="1134657"/>
                  <wp:effectExtent l="0" t="0" r="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4_optgeo.jpg"/>
                          <pic:cNvPicPr/>
                        </pic:nvPicPr>
                        <pic:blipFill rotWithShape="1">
                          <a:blip r:embed="rId33" cstate="print">
                            <a:extLst>
                              <a:ext uri="{28A0092B-C50C-407E-A947-70E740481C1C}">
                                <a14:useLocalDpi xmlns:a14="http://schemas.microsoft.com/office/drawing/2010/main" val="0"/>
                              </a:ext>
                            </a:extLst>
                          </a:blip>
                          <a:srcRect l="33369" t="22069" r="36876" b="24148"/>
                          <a:stretch/>
                        </pic:blipFill>
                        <pic:spPr bwMode="auto">
                          <a:xfrm>
                            <a:off x="0" y="0"/>
                            <a:ext cx="1375750" cy="11359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60D1FB" w14:textId="02671DC7" w:rsidR="00C5030F" w:rsidRDefault="00C5030F" w:rsidP="00C5030F">
      <w:pPr>
        <w:spacing w:before="230" w:after="460" w:line="180" w:lineRule="exact"/>
        <w:jc w:val="both"/>
        <w:rPr>
          <w:rFonts w:ascii="Arial" w:hAnsi="Arial" w:cs="Arial"/>
          <w:sz w:val="14"/>
          <w:szCs w:val="14"/>
        </w:rPr>
      </w:pPr>
      <w:r w:rsidRPr="00443760">
        <w:rPr>
          <w:rFonts w:ascii="Arial" w:hAnsi="Arial" w:cs="Arial"/>
          <w:b/>
          <w:sz w:val="14"/>
          <w:szCs w:val="14"/>
        </w:rPr>
        <w:t xml:space="preserve">Figure </w:t>
      </w:r>
      <w:r>
        <w:rPr>
          <w:rFonts w:ascii="Arial" w:hAnsi="Arial" w:cs="Arial"/>
          <w:b/>
          <w:sz w:val="14"/>
          <w:szCs w:val="14"/>
        </w:rPr>
        <w:t>8</w:t>
      </w:r>
      <w:r w:rsidRPr="00443760">
        <w:rPr>
          <w:rFonts w:ascii="Arial" w:hAnsi="Arial" w:cs="Arial"/>
          <w:b/>
          <w:sz w:val="14"/>
          <w:szCs w:val="14"/>
        </w:rPr>
        <w:t>.</w:t>
      </w:r>
      <w:r w:rsidRPr="00443760">
        <w:rPr>
          <w:rFonts w:ascii="Arial" w:hAnsi="Arial" w:cs="Arial"/>
          <w:sz w:val="14"/>
          <w:szCs w:val="14"/>
        </w:rPr>
        <w:t xml:space="preserve"> </w:t>
      </w:r>
      <w:r>
        <w:rPr>
          <w:rFonts w:ascii="Arial" w:hAnsi="Arial" w:cs="Arial"/>
          <w:sz w:val="14"/>
          <w:szCs w:val="14"/>
        </w:rPr>
        <w:t>Optimized geometr</w:t>
      </w:r>
      <w:r w:rsidR="00F15EDE">
        <w:rPr>
          <w:rFonts w:ascii="Arial" w:hAnsi="Arial" w:cs="Arial"/>
          <w:sz w:val="14"/>
          <w:szCs w:val="14"/>
        </w:rPr>
        <w:t>y of the cation</w:t>
      </w:r>
      <w:r w:rsidRPr="00443760">
        <w:rPr>
          <w:rFonts w:ascii="Arial" w:hAnsi="Arial" w:cs="Arial"/>
          <w:sz w:val="14"/>
          <w:szCs w:val="14"/>
        </w:rPr>
        <w:t xml:space="preserve"> </w:t>
      </w:r>
      <w:r w:rsidRPr="00B84643">
        <w:rPr>
          <w:rFonts w:ascii="Arial" w:hAnsi="Arial" w:cs="Arial"/>
          <w:sz w:val="14"/>
          <w:szCs w:val="14"/>
        </w:rPr>
        <w:t>{L[(Py)</w:t>
      </w:r>
      <w:r w:rsidRPr="00B84643">
        <w:rPr>
          <w:rFonts w:ascii="Arial" w:hAnsi="Arial" w:cs="Arial"/>
          <w:sz w:val="14"/>
          <w:szCs w:val="14"/>
          <w:vertAlign w:val="subscript"/>
        </w:rPr>
        <w:t>2</w:t>
      </w:r>
      <w:r w:rsidRPr="00B84643">
        <w:rPr>
          <w:rFonts w:ascii="Arial" w:hAnsi="Arial" w:cs="Arial"/>
          <w:sz w:val="14"/>
          <w:szCs w:val="14"/>
        </w:rPr>
        <w:t>][(Py)(Bn)]Fe</w:t>
      </w:r>
      <w:r w:rsidRPr="00B84643">
        <w:rPr>
          <w:rFonts w:ascii="Arial" w:hAnsi="Arial" w:cs="Arial"/>
          <w:sz w:val="14"/>
          <w:szCs w:val="14"/>
          <w:vertAlign w:val="superscript"/>
        </w:rPr>
        <w:t>III</w:t>
      </w:r>
      <w:r w:rsidRPr="00443760">
        <w:rPr>
          <w:rFonts w:ascii="Arial" w:hAnsi="Arial" w:cs="Arial"/>
          <w:sz w:val="14"/>
          <w:szCs w:val="14"/>
        </w:rPr>
        <w:t>(</w:t>
      </w:r>
      <w:r>
        <w:rPr>
          <w:rFonts w:ascii="Arial" w:hAnsi="Arial" w:cs="Arial"/>
          <w:sz w:val="14"/>
          <w:szCs w:val="14"/>
        </w:rPr>
        <w:t>Me</w:t>
      </w:r>
      <w:r w:rsidRPr="00443760">
        <w:rPr>
          <w:rFonts w:ascii="Arial" w:hAnsi="Arial" w:cs="Arial"/>
          <w:sz w:val="14"/>
          <w:szCs w:val="14"/>
        </w:rPr>
        <w:t>CO</w:t>
      </w:r>
      <w:r w:rsidRPr="00443760">
        <w:rPr>
          <w:rFonts w:ascii="Arial" w:hAnsi="Arial" w:cs="Arial"/>
          <w:sz w:val="14"/>
          <w:szCs w:val="14"/>
          <w:vertAlign w:val="subscript"/>
        </w:rPr>
        <w:t>2</w:t>
      </w:r>
      <w:r w:rsidRPr="00443760">
        <w:rPr>
          <w:rFonts w:ascii="Arial" w:hAnsi="Arial" w:cs="Arial"/>
          <w:sz w:val="14"/>
          <w:szCs w:val="14"/>
        </w:rPr>
        <w:t>)</w:t>
      </w:r>
      <w:r w:rsidRPr="00443760">
        <w:rPr>
          <w:rFonts w:ascii="Arial" w:hAnsi="Arial" w:cs="Arial"/>
          <w:sz w:val="14"/>
          <w:szCs w:val="14"/>
          <w:vertAlign w:val="subscript"/>
        </w:rPr>
        <w:t>2</w:t>
      </w:r>
      <w:r w:rsidRPr="00443760">
        <w:rPr>
          <w:rFonts w:ascii="Arial" w:hAnsi="Arial" w:cs="Arial"/>
          <w:sz w:val="14"/>
          <w:szCs w:val="14"/>
        </w:rPr>
        <w:t>)</w:t>
      </w:r>
      <w:r w:rsidRPr="00B84643">
        <w:rPr>
          <w:rFonts w:ascii="Arial" w:hAnsi="Arial" w:cs="Arial"/>
          <w:sz w:val="14"/>
          <w:szCs w:val="14"/>
        </w:rPr>
        <w:t>Fe</w:t>
      </w:r>
      <w:r w:rsidRPr="00B84643">
        <w:rPr>
          <w:rFonts w:ascii="Arial" w:hAnsi="Arial" w:cs="Arial"/>
          <w:sz w:val="14"/>
          <w:szCs w:val="14"/>
          <w:vertAlign w:val="superscript"/>
        </w:rPr>
        <w:t>I</w:t>
      </w:r>
      <w:r>
        <w:rPr>
          <w:rFonts w:ascii="Arial" w:hAnsi="Arial" w:cs="Arial"/>
          <w:sz w:val="14"/>
          <w:szCs w:val="14"/>
          <w:vertAlign w:val="superscript"/>
        </w:rPr>
        <w:t>V</w:t>
      </w:r>
      <w:r w:rsidRPr="00B84643">
        <w:rPr>
          <w:rFonts w:ascii="Arial" w:hAnsi="Arial" w:cs="Arial"/>
          <w:sz w:val="14"/>
          <w:szCs w:val="14"/>
        </w:rPr>
        <w:t>(</w:t>
      </w:r>
      <w:r>
        <w:rPr>
          <w:rFonts w:ascii="Arial" w:hAnsi="Arial" w:cs="Arial"/>
          <w:sz w:val="14"/>
          <w:szCs w:val="14"/>
        </w:rPr>
        <w:t>NTs</w:t>
      </w:r>
      <w:r w:rsidRPr="00B84643">
        <w:rPr>
          <w:rFonts w:ascii="Arial" w:hAnsi="Arial" w:cs="Arial"/>
          <w:sz w:val="14"/>
          <w:szCs w:val="14"/>
        </w:rPr>
        <w:t>)}</w:t>
      </w:r>
      <w:r w:rsidRPr="00B84643">
        <w:rPr>
          <w:rFonts w:ascii="Arial" w:hAnsi="Arial" w:cs="Arial"/>
          <w:sz w:val="14"/>
          <w:szCs w:val="14"/>
          <w:vertAlign w:val="superscript"/>
        </w:rPr>
        <w:t>2+</w:t>
      </w:r>
      <w:r w:rsidR="00015A6D">
        <w:rPr>
          <w:rFonts w:ascii="Arial" w:hAnsi="Arial" w:cs="Arial"/>
          <w:sz w:val="14"/>
          <w:szCs w:val="14"/>
        </w:rPr>
        <w:t>. Color code: Fe</w:t>
      </w:r>
      <w:r w:rsidR="00015A6D" w:rsidRPr="00015A6D">
        <w:rPr>
          <w:rFonts w:ascii="Arial" w:hAnsi="Arial" w:cs="Arial"/>
          <w:sz w:val="14"/>
          <w:szCs w:val="14"/>
          <w:vertAlign w:val="superscript"/>
        </w:rPr>
        <w:t>III</w:t>
      </w:r>
      <w:r w:rsidR="00015A6D">
        <w:rPr>
          <w:rFonts w:ascii="Arial" w:hAnsi="Arial" w:cs="Arial"/>
          <w:sz w:val="14"/>
          <w:szCs w:val="14"/>
        </w:rPr>
        <w:t xml:space="preserve"> in violet and Fe</w:t>
      </w:r>
      <w:r w:rsidR="00015A6D" w:rsidRPr="00015A6D">
        <w:rPr>
          <w:rFonts w:ascii="Arial" w:hAnsi="Arial" w:cs="Arial"/>
          <w:sz w:val="14"/>
          <w:szCs w:val="14"/>
          <w:vertAlign w:val="superscript"/>
        </w:rPr>
        <w:t>IV</w:t>
      </w:r>
      <w:r w:rsidR="00015A6D">
        <w:rPr>
          <w:rFonts w:ascii="Arial" w:hAnsi="Arial" w:cs="Arial"/>
          <w:sz w:val="14"/>
          <w:szCs w:val="14"/>
        </w:rPr>
        <w:t xml:space="preserve"> in green.  </w:t>
      </w:r>
    </w:p>
    <w:p w14:paraId="148CDB85" w14:textId="4A945C0A" w:rsidR="00B35D31" w:rsidRDefault="001403AD" w:rsidP="001403AD">
      <w:pPr>
        <w:spacing w:line="225" w:lineRule="exact"/>
        <w:jc w:val="both"/>
        <w:rPr>
          <w:rFonts w:ascii="Arial" w:hAnsi="Arial" w:cs="Arial"/>
          <w:sz w:val="17"/>
          <w:szCs w:val="17"/>
          <w:lang w:val="en-US"/>
        </w:rPr>
      </w:pPr>
      <w:r w:rsidRPr="006C5F0B">
        <w:rPr>
          <w:rFonts w:ascii="Arial" w:hAnsi="Arial" w:cs="Arial"/>
          <w:sz w:val="17"/>
          <w:szCs w:val="17"/>
          <w:lang w:val="en-US"/>
        </w:rPr>
        <w:t xml:space="preserve">All involved species were identified by a combination of UV-visible and Mössbauer spectroscopies and Desorption ElectroSpray </w:t>
      </w:r>
      <w:r>
        <w:rPr>
          <w:rFonts w:ascii="Arial" w:hAnsi="Arial" w:cs="Arial"/>
          <w:sz w:val="17"/>
          <w:szCs w:val="17"/>
          <w:lang w:val="en-US"/>
        </w:rPr>
        <w:t>I</w:t>
      </w:r>
      <w:r w:rsidRPr="006C5F0B">
        <w:rPr>
          <w:rFonts w:ascii="Arial" w:hAnsi="Arial" w:cs="Arial"/>
          <w:sz w:val="17"/>
          <w:szCs w:val="17"/>
          <w:lang w:val="en-US"/>
        </w:rPr>
        <w:t xml:space="preserve">onization Mass Spectrometry. In the first step (Scheme </w:t>
      </w:r>
      <w:r>
        <w:rPr>
          <w:rFonts w:ascii="Arial" w:hAnsi="Arial" w:cs="Arial"/>
          <w:sz w:val="17"/>
          <w:szCs w:val="17"/>
          <w:lang w:val="en-US"/>
        </w:rPr>
        <w:t>8</w:t>
      </w:r>
      <w:r w:rsidRPr="006C5F0B">
        <w:rPr>
          <w:rFonts w:ascii="Arial" w:hAnsi="Arial" w:cs="Arial"/>
          <w:sz w:val="17"/>
          <w:szCs w:val="17"/>
          <w:lang w:val="en-US"/>
        </w:rPr>
        <w:t xml:space="preserve">, reaction (a)) the </w:t>
      </w:r>
      <w:r>
        <w:rPr>
          <w:rFonts w:ascii="Arial" w:hAnsi="Arial" w:cs="Arial"/>
          <w:sz w:val="17"/>
          <w:szCs w:val="17"/>
          <w:lang w:val="en-US"/>
        </w:rPr>
        <w:t>phenyltosyl</w:t>
      </w:r>
      <w:r w:rsidRPr="006C5F0B">
        <w:rPr>
          <w:rFonts w:ascii="Arial" w:hAnsi="Arial" w:cs="Arial"/>
          <w:sz w:val="17"/>
          <w:szCs w:val="17"/>
          <w:lang w:val="en-US"/>
        </w:rPr>
        <w:t>iodinane PhI=NTs reacts with the</w:t>
      </w:r>
      <w:r>
        <w:rPr>
          <w:rFonts w:ascii="Arial" w:hAnsi="Arial" w:cs="Arial"/>
          <w:sz w:val="17"/>
          <w:szCs w:val="17"/>
          <w:lang w:val="en-US"/>
        </w:rPr>
        <w:t xml:space="preserve"> </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III</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w:t>
      </w:r>
      <w:r w:rsidR="00B35D31" w:rsidRPr="006C5F0B">
        <w:rPr>
          <w:rFonts w:ascii="Arial" w:hAnsi="Arial" w:cs="Arial"/>
          <w:sz w:val="17"/>
          <w:szCs w:val="17"/>
          <w:lang w:val="en-US"/>
        </w:rPr>
        <w:t>] complex in a two-electron oxidative addition with elimination of iodobenzene and formation of the mixed</w:t>
      </w:r>
      <w:r w:rsidR="00F8567F">
        <w:rPr>
          <w:rFonts w:ascii="Arial" w:hAnsi="Arial" w:cs="Arial"/>
          <w:sz w:val="17"/>
          <w:szCs w:val="17"/>
          <w:lang w:val="en-US"/>
        </w:rPr>
        <w:t>-</w:t>
      </w:r>
      <w:r w:rsidR="00CB0A59">
        <w:rPr>
          <w:rFonts w:ascii="Arial" w:hAnsi="Arial" w:cs="Arial"/>
          <w:sz w:val="17"/>
          <w:szCs w:val="17"/>
          <w:lang w:val="en-US"/>
        </w:rPr>
        <w:t>valence [</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III</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IV</w:t>
      </w:r>
      <w:r w:rsidR="00CB0A59">
        <w:rPr>
          <w:rFonts w:ascii="Arial" w:hAnsi="Arial" w:cs="Arial"/>
          <w:sz w:val="17"/>
          <w:szCs w:val="17"/>
          <w:lang w:val="en-US"/>
        </w:rPr>
        <w:t>(=NTs)</w:t>
      </w:r>
      <w:r w:rsidR="00B35D31" w:rsidRPr="006C5F0B">
        <w:rPr>
          <w:rFonts w:ascii="Arial" w:hAnsi="Arial" w:cs="Arial"/>
          <w:sz w:val="17"/>
          <w:szCs w:val="17"/>
          <w:lang w:val="en-US"/>
        </w:rPr>
        <w:t xml:space="preserve">] imido complex. </w:t>
      </w:r>
      <w:r w:rsidR="00CB0A59">
        <w:rPr>
          <w:rFonts w:ascii="Arial" w:hAnsi="Arial" w:cs="Arial"/>
          <w:sz w:val="17"/>
          <w:szCs w:val="17"/>
          <w:lang w:val="en-US"/>
        </w:rPr>
        <w:t>S</w:t>
      </w:r>
      <w:r w:rsidR="009A607E">
        <w:rPr>
          <w:rFonts w:ascii="Arial" w:hAnsi="Arial" w:cs="Arial"/>
          <w:sz w:val="17"/>
          <w:szCs w:val="17"/>
          <w:lang w:val="en-US"/>
        </w:rPr>
        <w:t xml:space="preserve">upport for its formation was brought by DFT calculations </w:t>
      </w:r>
      <w:r w:rsidR="00912A42">
        <w:rPr>
          <w:rFonts w:ascii="Arial" w:hAnsi="Arial" w:cs="Arial"/>
          <w:sz w:val="17"/>
          <w:szCs w:val="17"/>
          <w:lang w:val="en-US"/>
        </w:rPr>
        <w:t xml:space="preserve">of the relevant model </w:t>
      </w:r>
      <w:r w:rsidR="009A607E">
        <w:rPr>
          <w:rFonts w:ascii="Arial" w:hAnsi="Arial" w:cs="Arial"/>
          <w:sz w:val="17"/>
          <w:szCs w:val="17"/>
          <w:lang w:val="en-US"/>
        </w:rPr>
        <w:t>which revealed that the structural characteristic</w:t>
      </w:r>
      <w:r w:rsidR="00480C17">
        <w:rPr>
          <w:rFonts w:ascii="Arial" w:hAnsi="Arial" w:cs="Arial"/>
          <w:sz w:val="17"/>
          <w:szCs w:val="17"/>
          <w:lang w:val="en-US"/>
        </w:rPr>
        <w:t>s</w:t>
      </w:r>
      <w:r w:rsidR="009A607E">
        <w:rPr>
          <w:rFonts w:ascii="Arial" w:hAnsi="Arial" w:cs="Arial"/>
          <w:sz w:val="17"/>
          <w:szCs w:val="17"/>
          <w:lang w:val="en-US"/>
        </w:rPr>
        <w:t xml:space="preserve"> </w:t>
      </w:r>
      <w:r w:rsidR="00040A33">
        <w:rPr>
          <w:rFonts w:ascii="Arial" w:hAnsi="Arial" w:cs="Arial"/>
          <w:sz w:val="17"/>
          <w:szCs w:val="17"/>
          <w:lang w:val="en-US"/>
        </w:rPr>
        <w:t xml:space="preserve">and Mössbauer parameters </w:t>
      </w:r>
      <w:r w:rsidR="009A607E">
        <w:rPr>
          <w:rFonts w:ascii="Arial" w:hAnsi="Arial" w:cs="Arial"/>
          <w:sz w:val="17"/>
          <w:szCs w:val="17"/>
          <w:lang w:val="en-US"/>
        </w:rPr>
        <w:t xml:space="preserve">of the purported </w:t>
      </w:r>
      <w:r w:rsidR="009A607E" w:rsidRPr="006C5F0B">
        <w:rPr>
          <w:rFonts w:ascii="Arial" w:hAnsi="Arial" w:cs="Arial"/>
          <w:sz w:val="17"/>
          <w:szCs w:val="17"/>
          <w:lang w:val="en-US"/>
        </w:rPr>
        <w:t>Fe</w:t>
      </w:r>
      <w:r w:rsidR="009A607E" w:rsidRPr="006C5F0B">
        <w:rPr>
          <w:rFonts w:ascii="Arial" w:hAnsi="Arial" w:cs="Arial"/>
          <w:sz w:val="17"/>
          <w:szCs w:val="17"/>
          <w:vertAlign w:val="superscript"/>
          <w:lang w:val="en-US"/>
        </w:rPr>
        <w:t>IV</w:t>
      </w:r>
      <w:r w:rsidR="009A607E" w:rsidRPr="006C5F0B">
        <w:rPr>
          <w:rFonts w:ascii="Arial" w:hAnsi="Arial" w:cs="Arial"/>
          <w:sz w:val="17"/>
          <w:szCs w:val="17"/>
          <w:lang w:val="en-US"/>
        </w:rPr>
        <w:t>(=NTs)</w:t>
      </w:r>
      <w:r w:rsidR="009A607E">
        <w:rPr>
          <w:rFonts w:ascii="Arial" w:hAnsi="Arial" w:cs="Arial"/>
          <w:sz w:val="17"/>
          <w:szCs w:val="17"/>
          <w:lang w:val="en-US"/>
        </w:rPr>
        <w:t xml:space="preserve"> entity matched those of well established </w:t>
      </w:r>
      <w:r w:rsidR="00AA4054">
        <w:rPr>
          <w:rFonts w:ascii="Arial" w:hAnsi="Arial" w:cs="Arial"/>
          <w:sz w:val="17"/>
          <w:szCs w:val="17"/>
          <w:lang w:val="en-US"/>
        </w:rPr>
        <w:t xml:space="preserve">hexacoordinated </w:t>
      </w:r>
      <w:r w:rsidR="009A607E">
        <w:rPr>
          <w:rFonts w:ascii="Arial" w:hAnsi="Arial" w:cs="Arial"/>
          <w:sz w:val="17"/>
          <w:szCs w:val="17"/>
          <w:lang w:val="en-US"/>
        </w:rPr>
        <w:t>Fe</w:t>
      </w:r>
      <w:r w:rsidR="009A607E" w:rsidRPr="009A607E">
        <w:rPr>
          <w:rFonts w:ascii="Arial" w:hAnsi="Arial" w:cs="Arial"/>
          <w:sz w:val="17"/>
          <w:szCs w:val="17"/>
          <w:vertAlign w:val="superscript"/>
          <w:lang w:val="en-US"/>
        </w:rPr>
        <w:t>IV</w:t>
      </w:r>
      <w:r w:rsidR="009A607E">
        <w:rPr>
          <w:rFonts w:ascii="Arial" w:hAnsi="Arial" w:cs="Arial"/>
          <w:sz w:val="17"/>
          <w:szCs w:val="17"/>
          <w:lang w:val="en-US"/>
        </w:rPr>
        <w:t xml:space="preserve"> imido complexes</w:t>
      </w:r>
      <w:r w:rsidR="00480C17">
        <w:rPr>
          <w:rFonts w:ascii="Arial" w:hAnsi="Arial" w:cs="Arial"/>
          <w:sz w:val="17"/>
          <w:szCs w:val="17"/>
          <w:lang w:val="en-US"/>
        </w:rPr>
        <w:t xml:space="preserve"> </w:t>
      </w:r>
      <w:r w:rsidR="009A607E">
        <w:rPr>
          <w:rFonts w:ascii="Arial" w:hAnsi="Arial" w:cs="Arial"/>
          <w:sz w:val="17"/>
          <w:szCs w:val="17"/>
          <w:lang w:val="en-US"/>
        </w:rPr>
        <w:t xml:space="preserve">(Figure </w:t>
      </w:r>
      <w:r w:rsidR="00CB0A59">
        <w:rPr>
          <w:rFonts w:ascii="Arial" w:hAnsi="Arial" w:cs="Arial"/>
          <w:sz w:val="17"/>
          <w:szCs w:val="17"/>
          <w:lang w:val="en-US"/>
        </w:rPr>
        <w:t>8</w:t>
      </w:r>
      <w:r w:rsidR="009A607E">
        <w:rPr>
          <w:rFonts w:ascii="Arial" w:hAnsi="Arial" w:cs="Arial"/>
          <w:sz w:val="17"/>
          <w:szCs w:val="17"/>
          <w:lang w:val="en-US"/>
        </w:rPr>
        <w:t>).</w:t>
      </w:r>
      <w:r w:rsidR="00040A33">
        <w:rPr>
          <w:rFonts w:ascii="Arial" w:hAnsi="Arial" w:cs="Arial"/>
          <w:sz w:val="17"/>
          <w:szCs w:val="17"/>
          <w:lang w:val="en-US"/>
        </w:rPr>
        <w:fldChar w:fldCharType="begin"/>
      </w:r>
      <w:r w:rsidR="00353770">
        <w:rPr>
          <w:rFonts w:ascii="Arial" w:hAnsi="Arial" w:cs="Arial"/>
          <w:sz w:val="17"/>
          <w:szCs w:val="17"/>
          <w:lang w:val="en-US"/>
        </w:rPr>
        <w:instrText xml:space="preserve"> ADDIN ZOTERO_ITEM CSL_CITATION {"citationID":"a28a986ccdc","properties":{"formattedCitation":"\\super [23]\\nosupersub{}","plainCitation":"[23]","noteIndex":0},"citationItems":[{"id":4353,"uris":["http://zotero.org/users/local/5QIqVzXq/items/DDTQMAEV"],"uri":["http://zotero.org/users/local/5QIqVzXq/items/DDTQMAEV"],"itemData":{"id":4353,"type":"article-journal","container-title":"Angewandte Chemie International Edition","DOI":"10.1002/anie.201307429","ISSN":"1433-7851","page":"1580-1584","title":"A Diiron(III,IV) Imido Species Very Active in Nitrene-Transfer Reactions","volume":"53","author":[{"family":"Gouré","given":"Eric"},{"family":"Avenier","given":"Frederic"},{"family":"Dubourdeaux","given":"Patrick"},{"family":"Sénèque","given":"Olivier"},{"family":"Albrieux","given":"Florian"},{"family":"Lebrun","given":"Colette"},{"family":"Clémancey","given":"Martin"},{"family":"Maldivi","given":"Pascale"},{"family":"Latour","given":"Jean-Marc"}],"issued":{"date-parts":[["2014",2,3]]}}}],"schema":"https://github.com/citation-style-language/schema/raw/master/csl-citation.json"} </w:instrText>
      </w:r>
      <w:r w:rsidR="00040A33">
        <w:rPr>
          <w:rFonts w:ascii="Arial" w:hAnsi="Arial" w:cs="Arial"/>
          <w:sz w:val="17"/>
          <w:szCs w:val="17"/>
          <w:lang w:val="en-US"/>
        </w:rPr>
        <w:fldChar w:fldCharType="separate"/>
      </w:r>
      <w:r w:rsidR="00353770" w:rsidRPr="00353770">
        <w:rPr>
          <w:rFonts w:ascii="Arial" w:eastAsia="Times New Roman" w:hAnsi="Arial" w:cs="Arial"/>
          <w:sz w:val="17"/>
          <w:vertAlign w:val="superscript"/>
        </w:rPr>
        <w:t>[23]</w:t>
      </w:r>
      <w:r w:rsidR="00040A33">
        <w:rPr>
          <w:rFonts w:ascii="Arial" w:hAnsi="Arial" w:cs="Arial"/>
          <w:sz w:val="17"/>
          <w:szCs w:val="17"/>
          <w:lang w:val="en-US"/>
        </w:rPr>
        <w:fldChar w:fldCharType="end"/>
      </w:r>
      <w:r w:rsidR="009A607E">
        <w:rPr>
          <w:rFonts w:ascii="Arial" w:hAnsi="Arial" w:cs="Arial"/>
          <w:sz w:val="17"/>
          <w:szCs w:val="17"/>
          <w:lang w:val="en-US"/>
        </w:rPr>
        <w:t xml:space="preserve"> </w:t>
      </w:r>
      <w:r w:rsidR="00480C17">
        <w:rPr>
          <w:rFonts w:ascii="Arial" w:hAnsi="Arial" w:cs="Arial"/>
          <w:sz w:val="17"/>
          <w:szCs w:val="17"/>
          <w:lang w:val="en-US"/>
        </w:rPr>
        <w:t>In particular the Fe–N</w:t>
      </w:r>
      <w:r w:rsidR="00480C17" w:rsidRPr="009A607E">
        <w:rPr>
          <w:rFonts w:ascii="Arial" w:hAnsi="Arial" w:cs="Arial"/>
          <w:sz w:val="17"/>
          <w:szCs w:val="17"/>
          <w:vertAlign w:val="subscript"/>
          <w:lang w:val="en-US"/>
        </w:rPr>
        <w:t>Ts</w:t>
      </w:r>
      <w:r w:rsidR="00480C17">
        <w:rPr>
          <w:rFonts w:ascii="Arial" w:hAnsi="Arial" w:cs="Arial"/>
          <w:sz w:val="17"/>
          <w:szCs w:val="17"/>
          <w:lang w:val="en-US"/>
        </w:rPr>
        <w:t xml:space="preserve"> distance which amounted to 1.71 Å </w:t>
      </w:r>
      <w:r w:rsidR="00040A33">
        <w:rPr>
          <w:rFonts w:ascii="Arial" w:hAnsi="Arial" w:cs="Arial"/>
          <w:sz w:val="17"/>
          <w:szCs w:val="17"/>
          <w:lang w:val="en-US"/>
        </w:rPr>
        <w:t>is close to that of the reference complex (N4Py)Fe</w:t>
      </w:r>
      <w:r w:rsidR="00040A33" w:rsidRPr="00040A33">
        <w:rPr>
          <w:rFonts w:ascii="Arial" w:hAnsi="Arial" w:cs="Arial"/>
          <w:sz w:val="17"/>
          <w:szCs w:val="17"/>
          <w:vertAlign w:val="superscript"/>
          <w:lang w:val="en-US"/>
        </w:rPr>
        <w:t>IV</w:t>
      </w:r>
      <w:r w:rsidR="00040A33">
        <w:rPr>
          <w:rFonts w:ascii="Arial" w:hAnsi="Arial" w:cs="Arial"/>
          <w:sz w:val="17"/>
          <w:szCs w:val="17"/>
          <w:lang w:val="en-US"/>
        </w:rPr>
        <w:t>(NTs) (N4Py = pentanitrogen ligand, 1.73 Å).</w:t>
      </w:r>
      <w:r w:rsidR="00040A33">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{"citationID":"a1h97gujd44","properties":{"formattedCitation":"\\super [81]\\nosupersub{}","plainCitation":"[81]","noteIndex":0},"citationItems":[{"id":1913,"uris":["http://zotero.org/users/local/5QIqVzXq/items/P9F83VNS"],"uri":["http://zotero.org/users/local/5QIqVzXq/items/P9F83VNS"],"itemData":{"id":1913,"type":"article-journal","container-title":"Angewandte Chemie International Edition","DOI":"10.1002/anie.200602799","ISSN":"1521-3773","page":"7394–7397","title":"A Tosylimido Analogue of a Nonheme Oxoiron(IV) Complex","volume":"45","author":[{"family":"Klinker","given":"Eric J."},{"family":"Jackson","given":"Timothy A."},{"family":"Jensen","given":"Michael P."},{"family":"Stubna","given":"Audria"},{"family":"Juhász","given":"Gergely"},{"family":"Bominaar","given":"Emile L."},{"family":"Münck","given":"Eckard"},{"family":"Que","given":"Lawrence"}],"issued":{"date-parts":[["2006"]]}}}],"schema":"https://github.com/citation-style-language/schema/raw/master/csl-citation.json"} </w:instrText>
      </w:r>
      <w:r w:rsidR="00040A33">
        <w:rPr>
          <w:rFonts w:ascii="Arial" w:hAnsi="Arial" w:cs="Arial"/>
          <w:sz w:val="17"/>
          <w:szCs w:val="17"/>
          <w:lang w:val="en-US"/>
        </w:rPr>
        <w:fldChar w:fldCharType="separate"/>
      </w:r>
      <w:r w:rsidR="003F1661" w:rsidRPr="003F1661">
        <w:rPr>
          <w:rFonts w:ascii="Arial" w:eastAsia="Times New Roman" w:hAnsi="Arial" w:cs="Arial"/>
          <w:sz w:val="17"/>
          <w:vertAlign w:val="superscript"/>
        </w:rPr>
        <w:t>[81]</w:t>
      </w:r>
      <w:r w:rsidR="00040A33">
        <w:rPr>
          <w:rFonts w:ascii="Arial" w:hAnsi="Arial" w:cs="Arial"/>
          <w:sz w:val="17"/>
          <w:szCs w:val="17"/>
          <w:lang w:val="en-US"/>
        </w:rPr>
        <w:fldChar w:fldCharType="end"/>
      </w:r>
      <w:r w:rsidR="00040A33">
        <w:rPr>
          <w:rFonts w:ascii="Arial" w:hAnsi="Arial" w:cs="Arial"/>
          <w:sz w:val="17"/>
          <w:szCs w:val="17"/>
          <w:lang w:val="en-US"/>
        </w:rPr>
        <w:t xml:space="preserve"> </w:t>
      </w:r>
      <w:r w:rsidR="00B35D31" w:rsidRPr="006C5F0B">
        <w:rPr>
          <w:rFonts w:ascii="Arial" w:hAnsi="Arial" w:cs="Arial"/>
          <w:sz w:val="17"/>
          <w:szCs w:val="17"/>
          <w:lang w:val="en-US"/>
        </w:rPr>
        <w:t>This species is able to catalyze thioanisole</w:t>
      </w:r>
      <w:r w:rsidR="00B35D31">
        <w:rPr>
          <w:rFonts w:ascii="Arial" w:hAnsi="Arial" w:cs="Arial"/>
          <w:sz w:val="17"/>
          <w:szCs w:val="17"/>
          <w:lang w:val="en-US"/>
        </w:rPr>
        <w:t xml:space="preserve"> </w:t>
      </w:r>
      <w:r w:rsidR="00B35D31" w:rsidRPr="006C5F0B">
        <w:rPr>
          <w:rFonts w:ascii="Arial" w:hAnsi="Arial" w:cs="Arial"/>
          <w:sz w:val="17"/>
          <w:szCs w:val="17"/>
          <w:lang w:val="en-US"/>
        </w:rPr>
        <w:t>sulfimidation and styrene aziridination.</w:t>
      </w:r>
      <w:r w:rsidR="00B35D31" w:rsidRPr="006C5F0B">
        <w:rPr>
          <w:rFonts w:ascii="Arial" w:hAnsi="Arial" w:cs="Arial"/>
          <w:sz w:val="17"/>
          <w:szCs w:val="17"/>
          <w:lang w:val="en-US"/>
        </w:rPr>
        <w:fldChar w:fldCharType="begin"/>
      </w:r>
      <w:r w:rsidR="00353770">
        <w:rPr>
          <w:rFonts w:ascii="Arial" w:hAnsi="Arial" w:cs="Arial"/>
          <w:sz w:val="17"/>
          <w:szCs w:val="17"/>
          <w:lang w:val="en-US"/>
        </w:rPr>
        <w:instrText xml:space="preserve"> ADDIN ZOTERO_ITEM CSL_CITATION {"citationID":"a2bb7ghqbi7","properties":{"formattedCitation":"\\super [23]\\nosupersub{}","plainCitation":"[23]","noteIndex":0},"citationItems":[{"id":4353,"uris":["http://zotero.org/users/local/5QIqVzXq/items/DDTQMAEV"],"uri":["http://zotero.org/users/local/5QIqVzXq/items/DDTQMAEV"],"itemData":{"id":4353,"type":"article-journal","container-title":"Angewandte Chemie International Edition","DOI":"10.1002/anie.201307429","ISSN":"1433-7851","page":"1580-1584","title":"A Diiron(III,IV) Imido Species Very Active in Nitrene-Transfer Reactions","volume":"53","author":[{"family":"Gouré","given":"Eric"},{"family":"Avenier","given":"Frederic"},{"family":"Dubourdeaux","given":"Patrick"},{"family":"Sénèque","given":"Olivier"},{"family":"Albrieux","given":"Florian"},{"family":"Lebrun","given":"Colette"},{"family":"Clémancey","given":"Martin"},{"family":"Maldivi","given":"Pascale"},{"family":"Latour","given":"Jean-Marc"}],"issued":{"date-parts":[["2014",2,3]]}}}],"schema":"https://github.com/citation-style-language/schema/raw/master/csl-citation.json"} </w:instrText>
      </w:r>
      <w:r w:rsidR="00B35D31" w:rsidRPr="006C5F0B">
        <w:rPr>
          <w:rFonts w:ascii="Arial" w:hAnsi="Arial" w:cs="Arial"/>
          <w:sz w:val="17"/>
          <w:szCs w:val="17"/>
          <w:lang w:val="en-US"/>
        </w:rPr>
        <w:fldChar w:fldCharType="separate"/>
      </w:r>
      <w:r w:rsidR="00353770" w:rsidRPr="00353770">
        <w:rPr>
          <w:rFonts w:ascii="Arial" w:eastAsia="Times New Roman" w:hAnsi="Arial" w:cs="Arial"/>
          <w:sz w:val="17"/>
          <w:vertAlign w:val="superscript"/>
        </w:rPr>
        <w:t>[23]</w:t>
      </w:r>
      <w:r w:rsidR="00B35D31" w:rsidRPr="006C5F0B">
        <w:rPr>
          <w:rFonts w:ascii="Arial" w:hAnsi="Arial" w:cs="Arial"/>
          <w:sz w:val="17"/>
          <w:szCs w:val="17"/>
          <w:lang w:val="en-US"/>
        </w:rPr>
        <w:fldChar w:fldCharType="end"/>
      </w:r>
      <w:r w:rsidR="00B35D31" w:rsidRPr="006C5F0B">
        <w:rPr>
          <w:rFonts w:ascii="Arial" w:hAnsi="Arial" w:cs="Arial"/>
          <w:sz w:val="17"/>
          <w:szCs w:val="17"/>
          <w:lang w:val="en-US"/>
        </w:rPr>
        <w:t xml:space="preserve"> It is also able to abstract a H</w:t>
      </w:r>
      <w:r w:rsidR="00B35D31" w:rsidRPr="006C5F0B">
        <w:rPr>
          <w:rFonts w:ascii="Arial" w:hAnsi="Arial" w:cs="Arial"/>
          <w:sz w:val="17"/>
          <w:szCs w:val="17"/>
          <w:vertAlign w:val="superscript"/>
          <w:lang w:val="en-US"/>
        </w:rPr>
        <w:t>•</w:t>
      </w:r>
      <w:r w:rsidR="00B35D31" w:rsidRPr="006C5F0B">
        <w:rPr>
          <w:rFonts w:ascii="Arial" w:hAnsi="Arial" w:cs="Arial"/>
          <w:sz w:val="17"/>
          <w:szCs w:val="17"/>
          <w:lang w:val="en-US"/>
        </w:rPr>
        <w:t xml:space="preserve"> from a H donor (DiHydroAnthracene, or DiPhenylHydrazine) or the ligand benzylic positions (Scheme </w:t>
      </w:r>
      <w:r w:rsidR="00EB4016">
        <w:rPr>
          <w:rFonts w:ascii="Arial" w:hAnsi="Arial" w:cs="Arial"/>
          <w:sz w:val="17"/>
          <w:szCs w:val="17"/>
          <w:lang w:val="en-US"/>
        </w:rPr>
        <w:t>8</w:t>
      </w:r>
      <w:r w:rsidR="00B35D31" w:rsidRPr="006C5F0B">
        <w:rPr>
          <w:rFonts w:ascii="Arial" w:hAnsi="Arial" w:cs="Arial"/>
          <w:sz w:val="17"/>
          <w:szCs w:val="17"/>
          <w:lang w:val="en-US"/>
        </w:rPr>
        <w:t>, reaction (b)). This reaction pro</w:t>
      </w:r>
      <w:r w:rsidR="00CB0A59">
        <w:rPr>
          <w:rFonts w:ascii="Arial" w:hAnsi="Arial" w:cs="Arial"/>
          <w:sz w:val="17"/>
          <w:szCs w:val="17"/>
          <w:lang w:val="en-US"/>
        </w:rPr>
        <w:t>duces the diferric tosylamido [</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III</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III</w:t>
      </w:r>
      <w:r w:rsidR="00C85AF9">
        <w:rPr>
          <w:rFonts w:ascii="Arial" w:hAnsi="Arial" w:cs="Arial"/>
          <w:sz w:val="17"/>
          <w:szCs w:val="17"/>
          <w:lang w:val="en-US"/>
        </w:rPr>
        <w:t>(</w:t>
      </w:r>
      <w:r w:rsidR="00CB0A59">
        <w:rPr>
          <w:rFonts w:ascii="Arial" w:hAnsi="Arial" w:cs="Arial"/>
          <w:sz w:val="17"/>
          <w:szCs w:val="17"/>
          <w:lang w:val="en-US"/>
        </w:rPr>
        <w:t>–NHTs</w:t>
      </w:r>
      <w:r w:rsidR="00C85AF9">
        <w:rPr>
          <w:rFonts w:ascii="Arial" w:hAnsi="Arial" w:cs="Arial"/>
          <w:sz w:val="17"/>
          <w:szCs w:val="17"/>
          <w:lang w:val="en-US"/>
        </w:rPr>
        <w:t>)</w:t>
      </w:r>
      <w:r w:rsidR="00B35D31" w:rsidRPr="006C5F0B">
        <w:rPr>
          <w:rFonts w:ascii="Arial" w:hAnsi="Arial" w:cs="Arial"/>
          <w:sz w:val="17"/>
          <w:szCs w:val="17"/>
          <w:lang w:val="en-US"/>
        </w:rPr>
        <w:t>]  complex where the diiron center has been reduced by one-electron.</w:t>
      </w:r>
      <w:r w:rsidR="00B35D31" w:rsidRPr="006C5F0B">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{"citationID":"a2c7vtac000","properties":{"formattedCitation":"\\super [23,55]\\nosupersub{}","plainCitation":"[23,55]","noteIndex":0},"citationItems":[{"id":23,"uris":["http://zotero.org/users/local/5QIqVzXq/items/JKTQHPM3"],"uri":["http://zotero.org/users/local/5QIqVzXq/items/JKTQHPM3"],"itemData":{"id":23,"type":"article-journal","container-title":"Chemical Communications","page":"1544-1545","title":"Catalytic aziridination of olefins and thioether amidation by a non-heme iron complex","title-short":"Catalytic aziridination of olefins and thioether amidation by a non-heme iron complex","author":[{"family":"Avenier","given":"F"},{"family":"Latour","given":"J-M"}],"issued":{"date-parts":[["2004"]]}},"label":"page"},{"id":4353,"uris":["http://zotero.org/users/local/5QIqVzXq/items/DDTQMAEV"],"uri":["http://zotero.org/users/local/5QIqVzXq/items/DDTQMAEV"],"itemData":{"id":4353,"type":"article-journal","container-title":"Angewandte Chemie International Edition","DOI":"10.1002/anie.201307429","ISSN":"1433-7851","page":"1580-1584","title":"A Diiron(III,IV) Imido Species Very Active in Nitrene-Transfer Reactions","volume":"53","author":[{"family":"Gouré","given":"Eric"},{"family":"Avenier","given":"Frederic"},{"family":"Dubourdeaux","given":"Patrick"},{"family":"Sénèque","given":"Olivier"},{"family":"Albrieux","given":"Florian"},{"family":"Lebrun","given":"Colette"},{"family":"Clémancey","given":"Martin"},{"family":"Maldivi","given":"Pascale"},{"family":"Latour","given":"Jean-Marc"}],"issued":{"date-parts":[["2014",2,3]]}},"label":"page"}],"schema":"https://github.com/citation-style-language/schema/raw/master/csl-citation.json"} </w:instrText>
      </w:r>
      <w:r w:rsidR="00B35D31" w:rsidRPr="006C5F0B">
        <w:rPr>
          <w:rFonts w:ascii="Arial" w:hAnsi="Arial" w:cs="Arial"/>
          <w:sz w:val="17"/>
          <w:szCs w:val="17"/>
          <w:lang w:val="en-US"/>
        </w:rPr>
        <w:fldChar w:fldCharType="separate"/>
      </w:r>
      <w:r w:rsidR="00F257BA" w:rsidRPr="00F257BA">
        <w:rPr>
          <w:rFonts w:ascii="Arial" w:eastAsia="Times New Roman" w:hAnsi="Arial" w:cs="Arial"/>
          <w:sz w:val="17"/>
          <w:vertAlign w:val="superscript"/>
        </w:rPr>
        <w:t>[23,55]</w:t>
      </w:r>
      <w:r w:rsidR="00B35D31" w:rsidRPr="006C5F0B">
        <w:rPr>
          <w:rFonts w:ascii="Arial" w:hAnsi="Arial" w:cs="Arial"/>
          <w:sz w:val="17"/>
          <w:szCs w:val="17"/>
          <w:lang w:val="en-US"/>
        </w:rPr>
        <w:fldChar w:fldCharType="end"/>
      </w:r>
      <w:r w:rsidR="00B35D31" w:rsidRPr="006C5F0B">
        <w:rPr>
          <w:rFonts w:ascii="Arial" w:hAnsi="Arial" w:cs="Arial"/>
          <w:sz w:val="17"/>
          <w:szCs w:val="17"/>
          <w:lang w:val="en-US"/>
        </w:rPr>
        <w:t xml:space="preserve"> The rate of the </w:t>
      </w:r>
      <w:r w:rsidR="00912A42">
        <w:rPr>
          <w:rFonts w:ascii="Arial" w:hAnsi="Arial" w:cs="Arial"/>
          <w:sz w:val="17"/>
          <w:szCs w:val="17"/>
          <w:lang w:val="en-US"/>
        </w:rPr>
        <w:t>H</w:t>
      </w:r>
      <w:r w:rsidR="00912A42" w:rsidRPr="00912A42">
        <w:rPr>
          <w:rFonts w:ascii="Arial" w:hAnsi="Arial" w:cs="Arial"/>
          <w:sz w:val="17"/>
          <w:szCs w:val="17"/>
          <w:vertAlign w:val="superscript"/>
          <w:lang w:val="en-US"/>
        </w:rPr>
        <w:t>•</w:t>
      </w:r>
      <w:r w:rsidR="00912A42">
        <w:rPr>
          <w:rFonts w:ascii="Arial" w:hAnsi="Arial" w:cs="Arial"/>
          <w:sz w:val="17"/>
          <w:szCs w:val="17"/>
          <w:lang w:val="en-US"/>
        </w:rPr>
        <w:t xml:space="preserve"> abstraction </w:t>
      </w:r>
      <w:r w:rsidR="00B35D31" w:rsidRPr="006C5F0B">
        <w:rPr>
          <w:rFonts w:ascii="Arial" w:hAnsi="Arial" w:cs="Arial"/>
          <w:sz w:val="17"/>
          <w:szCs w:val="17"/>
          <w:lang w:val="en-US"/>
        </w:rPr>
        <w:t>reaction was evaluated spectroscopically to ca 6 M</w:t>
      </w:r>
      <w:r w:rsidR="00B35D31" w:rsidRPr="006C5F0B">
        <w:rPr>
          <w:rFonts w:ascii="Arial" w:hAnsi="Arial" w:cs="Arial"/>
          <w:sz w:val="17"/>
          <w:szCs w:val="17"/>
          <w:vertAlign w:val="superscript"/>
          <w:lang w:val="en-US"/>
        </w:rPr>
        <w:t>-1</w:t>
      </w:r>
      <w:r w:rsidR="00B35D31" w:rsidRPr="006C5F0B">
        <w:rPr>
          <w:rFonts w:ascii="Arial" w:hAnsi="Arial" w:cs="Arial"/>
          <w:sz w:val="17"/>
          <w:szCs w:val="17"/>
          <w:lang w:val="en-US"/>
        </w:rPr>
        <w:t xml:space="preserve"> s</w:t>
      </w:r>
      <w:r w:rsidR="00B35D31" w:rsidRPr="006C5F0B">
        <w:rPr>
          <w:rFonts w:ascii="Arial" w:hAnsi="Arial" w:cs="Arial"/>
          <w:sz w:val="17"/>
          <w:szCs w:val="17"/>
          <w:vertAlign w:val="superscript"/>
          <w:lang w:val="en-US"/>
        </w:rPr>
        <w:t>-1</w:t>
      </w:r>
      <w:r w:rsidR="00B35D31" w:rsidRPr="006C5F0B">
        <w:rPr>
          <w:rFonts w:ascii="Arial" w:hAnsi="Arial" w:cs="Arial"/>
          <w:sz w:val="17"/>
          <w:szCs w:val="17"/>
          <w:lang w:val="en-US"/>
        </w:rPr>
        <w:t xml:space="preserve"> at -60 °C, a value in the range of the most reactive compounds reported by the groups of Sorokin</w:t>
      </w:r>
      <w:r w:rsidR="00B35D31" w:rsidRPr="006C5F0B">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{"citationID":"a2n9rb67ei1","properties":{"formattedCitation":"\\super [82]\\nosupersub{}","plainCitation":"[82]","noteIndex":0},"citationItems":[{"id":4506,"uris":["http://zotero.org/users/local/5QIqVzXq/items/83Z9528N"],"uri":["http://zotero.org/users/local/5QIqVzXq/items/83Z9528N"],"itemData":{"id":4506,"type":"article-journal","container-title":"Nature Chemistry","DOI":"10.1038/NCHEM.1471","ISSN":"1755-4330","page":"1024-1029","title":"An N-bridged high-valent diiron-oxo species on a porphyrin platform that can oxidize methane","volume":"4","author":[{"family":"Kudrik","given":"Evgeny V."},{"family":"Afanasiev","given":"Pavel"},{"family":"Alvarez","given":"Leonardo X."},{"family":"Dubourdeaux","given":"Patrick"},{"family":"Clémancey","given":"Martin"},{"family":"Latour","given":"Jean-Marc"},{"family":"Blondin","given":"Genevieve"},{"family":"Bouchu","given":"Denis"},{"family":"Albrieux","given":"Florian"},{"family":"Nefedov","given":"Sergey E."},{"family":"Sorokin","given":"Alexander B."}],"issued":{"date-parts":[["2012",12]]}}}],"schema":"https://github.com/citation-style-language/schema/raw/master/csl-citation.json"} </w:instrText>
      </w:r>
      <w:r w:rsidR="00B35D31" w:rsidRPr="006C5F0B">
        <w:rPr>
          <w:rFonts w:ascii="Arial" w:hAnsi="Arial" w:cs="Arial"/>
          <w:sz w:val="17"/>
          <w:szCs w:val="17"/>
          <w:lang w:val="en-US"/>
        </w:rPr>
        <w:fldChar w:fldCharType="separate"/>
      </w:r>
      <w:r w:rsidR="003F1661" w:rsidRPr="003F1661">
        <w:rPr>
          <w:rFonts w:ascii="Arial" w:eastAsia="Times New Roman" w:hAnsi="Arial" w:cs="Arial"/>
          <w:sz w:val="17"/>
          <w:vertAlign w:val="superscript"/>
        </w:rPr>
        <w:t>[82]</w:t>
      </w:r>
      <w:r w:rsidR="00B35D31" w:rsidRPr="006C5F0B">
        <w:rPr>
          <w:rFonts w:ascii="Arial" w:hAnsi="Arial" w:cs="Arial"/>
          <w:sz w:val="17"/>
          <w:szCs w:val="17"/>
          <w:lang w:val="en-US"/>
        </w:rPr>
        <w:fldChar w:fldCharType="end"/>
      </w:r>
      <w:r w:rsidR="00B35D31" w:rsidRPr="006C5F0B">
        <w:rPr>
          <w:rFonts w:ascii="Arial" w:hAnsi="Arial" w:cs="Arial"/>
          <w:sz w:val="17"/>
          <w:szCs w:val="17"/>
          <w:lang w:val="en-US"/>
        </w:rPr>
        <w:t xml:space="preserve"> and Nam.</w:t>
      </w:r>
      <w:r w:rsidR="00B35D31" w:rsidRPr="006C5F0B">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{"citationID":"a22b7d00kl2","properties":{"formattedCitation":"\\super [83]\\nosupersub{}","plainCitation":"[83]","noteIndex":0},"citationItems":[{"id":1299,"uris":["http://zotero.org/users/local/5QIqVzXq/items/PFIB2W8S"],"uri":["http://zotero.org/users/local/5QIqVzXq/items/PFIB2W8S"],"itemData":{"id":1299,"type":"article-journal","container-title":"Chemical Science","page":"1039-1045","title":"A mononuclear nonheme iron(IV)-oxo complex which is more reactive than cytochrome P450 model compound I","title-short":"A mononuclear nonheme iron(IV)-oxo complex which is more reactive than cytochrome P450 model compound I","volume":"2","author":[{"family":"Seo","given":"M S"},{"family":"Kim","given":"N H"},{"family":"Cho","given":"K B"},{"family":"So","given":"J E"},{"family":"Park","given":"S K"},{"family":"Clémancey","given":"M"},{"family":"Garcia-Serres","given":"R"},{"family":"Latour","given":"J-M"},{"family":"Shaik","given":"S"},{"family":"Nam","given":"W"}],"issued":{"date-parts":[["2011"]]}}}],"schema":"https://github.com/citation-style-language/schema/raw/master/csl-citation.json"} </w:instrText>
      </w:r>
      <w:r w:rsidR="00B35D31" w:rsidRPr="006C5F0B">
        <w:rPr>
          <w:rFonts w:ascii="Arial" w:hAnsi="Arial" w:cs="Arial"/>
          <w:sz w:val="17"/>
          <w:szCs w:val="17"/>
          <w:lang w:val="en-US"/>
        </w:rPr>
        <w:fldChar w:fldCharType="separate"/>
      </w:r>
      <w:r w:rsidR="003F1661" w:rsidRPr="003F1661">
        <w:rPr>
          <w:rFonts w:ascii="Arial" w:eastAsia="Times New Roman" w:hAnsi="Arial" w:cs="Arial"/>
          <w:sz w:val="17"/>
          <w:vertAlign w:val="superscript"/>
        </w:rPr>
        <w:t>[83]</w:t>
      </w:r>
      <w:r w:rsidR="00B35D31" w:rsidRPr="006C5F0B">
        <w:rPr>
          <w:rFonts w:ascii="Arial" w:hAnsi="Arial" w:cs="Arial"/>
          <w:sz w:val="17"/>
          <w:szCs w:val="17"/>
          <w:lang w:val="en-US"/>
        </w:rPr>
        <w:fldChar w:fldCharType="end"/>
      </w:r>
      <w:r w:rsidR="00B35D31" w:rsidRPr="006C5F0B">
        <w:rPr>
          <w:rFonts w:ascii="Arial" w:hAnsi="Arial" w:cs="Arial"/>
          <w:sz w:val="17"/>
          <w:szCs w:val="17"/>
          <w:lang w:val="en-US"/>
        </w:rPr>
        <w:t xml:space="preserve"> The electronic structure of the mixed</w:t>
      </w:r>
      <w:r w:rsidR="00F8567F">
        <w:rPr>
          <w:rFonts w:ascii="Arial" w:hAnsi="Arial" w:cs="Arial"/>
          <w:sz w:val="17"/>
          <w:szCs w:val="17"/>
          <w:lang w:val="en-US"/>
        </w:rPr>
        <w:t>-</w:t>
      </w:r>
      <w:r w:rsidR="00CB0A59">
        <w:rPr>
          <w:rFonts w:ascii="Arial" w:hAnsi="Arial" w:cs="Arial"/>
          <w:sz w:val="17"/>
          <w:szCs w:val="17"/>
          <w:lang w:val="en-US"/>
        </w:rPr>
        <w:t>valence [</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III</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IV</w:t>
      </w:r>
      <w:r w:rsidR="00CB0A59">
        <w:rPr>
          <w:rFonts w:ascii="Arial" w:hAnsi="Arial" w:cs="Arial"/>
          <w:sz w:val="17"/>
          <w:szCs w:val="17"/>
          <w:lang w:val="en-US"/>
        </w:rPr>
        <w:t>(=NTs)</w:t>
      </w:r>
      <w:r w:rsidR="00B35D31" w:rsidRPr="006C5F0B">
        <w:rPr>
          <w:rFonts w:ascii="Arial" w:hAnsi="Arial" w:cs="Arial"/>
          <w:sz w:val="17"/>
          <w:szCs w:val="17"/>
          <w:lang w:val="en-US"/>
        </w:rPr>
        <w:t>] imido complex was investigated by detailed DFT computations which unveiled tw</w:t>
      </w:r>
      <w:r w:rsidR="00CB0A59">
        <w:rPr>
          <w:rFonts w:ascii="Arial" w:hAnsi="Arial" w:cs="Arial"/>
          <w:sz w:val="17"/>
          <w:szCs w:val="17"/>
          <w:lang w:val="en-US"/>
        </w:rPr>
        <w:t>o isoenergetic configurations [</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III</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IV</w:t>
      </w:r>
      <w:r w:rsidR="00CB0A59">
        <w:rPr>
          <w:rFonts w:ascii="Arial" w:hAnsi="Arial" w:cs="Arial"/>
          <w:sz w:val="17"/>
          <w:szCs w:val="17"/>
          <w:lang w:val="en-US"/>
        </w:rPr>
        <w:t>(=NTs)] and [</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III</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III</w:t>
      </w:r>
      <w:r w:rsidR="00B35D31" w:rsidRPr="006C5F0B">
        <w:rPr>
          <w:rFonts w:ascii="Arial" w:hAnsi="Arial" w:cs="Arial"/>
          <w:sz w:val="17"/>
          <w:szCs w:val="17"/>
          <w:lang w:val="en-US"/>
        </w:rPr>
        <w:t>(–</w:t>
      </w:r>
      <w:r w:rsidR="00B35D31" w:rsidRPr="006C5F0B">
        <w:rPr>
          <w:rFonts w:ascii="Arial" w:hAnsi="Arial" w:cs="Arial"/>
          <w:sz w:val="17"/>
          <w:szCs w:val="17"/>
          <w:vertAlign w:val="superscript"/>
          <w:lang w:val="en-US"/>
        </w:rPr>
        <w:t>•</w:t>
      </w:r>
      <w:r w:rsidR="00CB0A59">
        <w:rPr>
          <w:rFonts w:ascii="Arial" w:hAnsi="Arial" w:cs="Arial"/>
          <w:sz w:val="17"/>
          <w:szCs w:val="17"/>
          <w:lang w:val="en-US"/>
        </w:rPr>
        <w:t>NTs)</w:t>
      </w:r>
      <w:r w:rsidR="00B35D31" w:rsidRPr="006C5F0B">
        <w:rPr>
          <w:rFonts w:ascii="Arial" w:hAnsi="Arial" w:cs="Arial"/>
          <w:sz w:val="17"/>
          <w:szCs w:val="17"/>
          <w:lang w:val="en-US"/>
        </w:rPr>
        <w:t>]. In both, substantial spin density was found on the imido nitrogen. By contrast, none of these configurations possesses spin density on the phenoxido ligand, ruling out a phenoxyl radical. The H</w:t>
      </w:r>
      <w:r w:rsidR="00B35D31" w:rsidRPr="006C5F0B">
        <w:rPr>
          <w:rFonts w:ascii="Arial" w:hAnsi="Arial" w:cs="Arial"/>
          <w:sz w:val="17"/>
          <w:szCs w:val="17"/>
          <w:vertAlign w:val="superscript"/>
          <w:lang w:val="en-US"/>
        </w:rPr>
        <w:t>•</w:t>
      </w:r>
      <w:r w:rsidR="00CB0A59">
        <w:rPr>
          <w:rFonts w:ascii="Arial" w:hAnsi="Arial" w:cs="Arial"/>
          <w:sz w:val="17"/>
          <w:szCs w:val="17"/>
          <w:lang w:val="en-US"/>
        </w:rPr>
        <w:t xml:space="preserve"> abstraction ability of the [</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III</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IV</w:t>
      </w:r>
      <w:r w:rsidR="00CB0A59">
        <w:rPr>
          <w:rFonts w:ascii="Arial" w:hAnsi="Arial" w:cs="Arial"/>
          <w:sz w:val="17"/>
          <w:szCs w:val="17"/>
          <w:lang w:val="en-US"/>
        </w:rPr>
        <w:t>(=NTs)</w:t>
      </w:r>
      <w:r w:rsidR="00B35D31" w:rsidRPr="006C5F0B">
        <w:rPr>
          <w:rFonts w:ascii="Arial" w:hAnsi="Arial" w:cs="Arial"/>
          <w:sz w:val="17"/>
          <w:szCs w:val="17"/>
          <w:lang w:val="en-US"/>
        </w:rPr>
        <w:t>] imido complex is associated to its high electron affinity (127.5 kcal mol</w:t>
      </w:r>
      <w:r w:rsidR="00B35D31" w:rsidRPr="006C5F0B">
        <w:rPr>
          <w:rFonts w:ascii="Arial" w:hAnsi="Arial" w:cs="Arial"/>
          <w:sz w:val="17"/>
          <w:szCs w:val="17"/>
          <w:vertAlign w:val="superscript"/>
          <w:lang w:val="en-US"/>
        </w:rPr>
        <w:t>-1</w:t>
      </w:r>
      <w:r w:rsidR="00B35D31" w:rsidRPr="006C5F0B">
        <w:rPr>
          <w:rFonts w:ascii="Arial" w:hAnsi="Arial" w:cs="Arial"/>
          <w:sz w:val="17"/>
          <w:szCs w:val="17"/>
          <w:lang w:val="en-US"/>
        </w:rPr>
        <w:t>) and the very high value of the N-H bond dissociation ener</w:t>
      </w:r>
      <w:r w:rsidR="00CB0A59">
        <w:rPr>
          <w:rFonts w:ascii="Arial" w:hAnsi="Arial" w:cs="Arial"/>
          <w:sz w:val="17"/>
          <w:szCs w:val="17"/>
          <w:lang w:val="en-US"/>
        </w:rPr>
        <w:t>gy of the diferric tosylamido [</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III</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III</w:t>
      </w:r>
      <w:r w:rsidR="00CB0A59">
        <w:rPr>
          <w:rFonts w:ascii="Arial" w:hAnsi="Arial" w:cs="Arial"/>
          <w:sz w:val="17"/>
          <w:szCs w:val="17"/>
          <w:lang w:val="en-US"/>
        </w:rPr>
        <w:t>–NHTs</w:t>
      </w:r>
      <w:r w:rsidR="00B35D31" w:rsidRPr="006C5F0B">
        <w:rPr>
          <w:rFonts w:ascii="Arial" w:hAnsi="Arial" w:cs="Arial"/>
          <w:sz w:val="17"/>
          <w:szCs w:val="17"/>
          <w:lang w:val="en-US"/>
        </w:rPr>
        <w:t>] (99.7 kcal mol</w:t>
      </w:r>
      <w:r w:rsidR="00B35D31" w:rsidRPr="006C5F0B">
        <w:rPr>
          <w:rFonts w:ascii="Arial" w:hAnsi="Arial" w:cs="Arial"/>
          <w:sz w:val="17"/>
          <w:szCs w:val="17"/>
          <w:vertAlign w:val="superscript"/>
          <w:lang w:val="en-US"/>
        </w:rPr>
        <w:t>-1</w:t>
      </w:r>
      <w:r w:rsidR="00B35D31" w:rsidRPr="006C5F0B">
        <w:rPr>
          <w:rFonts w:ascii="Arial" w:hAnsi="Arial" w:cs="Arial"/>
          <w:sz w:val="17"/>
          <w:szCs w:val="17"/>
          <w:lang w:val="en-US"/>
        </w:rPr>
        <w:t>).</w:t>
      </w:r>
      <w:r w:rsidR="00B35D31" w:rsidRPr="006C5F0B">
        <w:rPr>
          <w:rFonts w:ascii="Arial" w:hAnsi="Arial" w:cs="Arial"/>
          <w:sz w:val="17"/>
          <w:szCs w:val="17"/>
          <w:lang w:val="en-US"/>
        </w:rPr>
        <w:fldChar w:fldCharType="begin"/>
      </w:r>
      <w:r w:rsidR="00353770">
        <w:rPr>
          <w:rFonts w:ascii="Arial" w:hAnsi="Arial" w:cs="Arial"/>
          <w:sz w:val="17"/>
          <w:szCs w:val="17"/>
          <w:lang w:val="en-US"/>
        </w:rPr>
        <w:instrText xml:space="preserve"> ADDIN ZOTERO_ITEM CSL_CITATION {"citationID":"acjr10b0q3","properties":{"formattedCitation":"\\super [23]\\nosupersub{}","plainCitation":"[23]","noteIndex":0},"citationItems":[{"id":4353,"uris":["http://zotero.org/users/local/5QIqVzXq/items/DDTQMAEV"],"uri":["http://zotero.org/users/local/5QIqVzXq/items/DDTQMAEV"],"itemData":{"id":4353,"type":"article-journal","container-title":"Angewandte Chemie International Edition","DOI":"10.1002/anie.201307429","ISSN":"1433-7851","page":"1580-1584","title":"A Diiron(III,IV) Imido Species Very Active in Nitrene-Transfer Reactions","volume":"53","author":[{"family":"Gouré","given":"Eric"},{"family":"Avenier","given":"Frederic"},{"family":"Dubourdeaux","given":"Patrick"},{"family":"Sénèque","given":"Olivier"},{"family":"Albrieux","given":"Florian"},{"family":"Lebrun","given":"Colette"},{"family":"Clémancey","given":"Martin"},{"family":"Maldivi","given":"Pascale"},{"family":"Latour","given":"Jean-Marc"}],"issued":{"date-parts":[["2014",2,3]]}}}],"schema":"https://github.com/citation-style-language/schema/raw/master/csl-citation.json"} </w:instrText>
      </w:r>
      <w:r w:rsidR="00B35D31" w:rsidRPr="006C5F0B">
        <w:rPr>
          <w:rFonts w:ascii="Arial" w:hAnsi="Arial" w:cs="Arial"/>
          <w:sz w:val="17"/>
          <w:szCs w:val="17"/>
          <w:lang w:val="en-US"/>
        </w:rPr>
        <w:fldChar w:fldCharType="separate"/>
      </w:r>
      <w:r w:rsidR="00353770" w:rsidRPr="00353770">
        <w:rPr>
          <w:rFonts w:ascii="Arial" w:eastAsia="Times New Roman" w:hAnsi="Arial" w:cs="Arial"/>
          <w:sz w:val="17"/>
          <w:vertAlign w:val="superscript"/>
        </w:rPr>
        <w:t>[23]</w:t>
      </w:r>
      <w:r w:rsidR="00B35D31" w:rsidRPr="006C5F0B">
        <w:rPr>
          <w:rFonts w:ascii="Arial" w:hAnsi="Arial" w:cs="Arial"/>
          <w:sz w:val="17"/>
          <w:szCs w:val="17"/>
          <w:lang w:val="en-US"/>
        </w:rPr>
        <w:fldChar w:fldCharType="end"/>
      </w:r>
      <w:r w:rsidR="00B35D31" w:rsidRPr="006C5F0B">
        <w:rPr>
          <w:rFonts w:ascii="Arial" w:hAnsi="Arial" w:cs="Arial"/>
          <w:sz w:val="17"/>
          <w:szCs w:val="17"/>
          <w:lang w:val="en-US"/>
        </w:rPr>
        <w:t xml:space="preserve"> </w:t>
      </w:r>
    </w:p>
    <w:p w14:paraId="6AB32A60" w14:textId="375812FB" w:rsidR="00BE03A1" w:rsidRDefault="00B35D31" w:rsidP="00B35D31">
      <w:pPr>
        <w:spacing w:before="120" w:line="225" w:lineRule="exact"/>
        <w:jc w:val="both"/>
        <w:rPr>
          <w:rFonts w:ascii="Arial" w:hAnsi="Arial" w:cs="Arial"/>
          <w:sz w:val="17"/>
          <w:szCs w:val="17"/>
          <w:lang w:val="en-US"/>
        </w:rPr>
      </w:pPr>
      <w:r w:rsidRPr="006C5F0B">
        <w:rPr>
          <w:rFonts w:ascii="Arial" w:hAnsi="Arial" w:cs="Arial"/>
          <w:sz w:val="17"/>
          <w:szCs w:val="17"/>
          <w:lang w:val="en-US"/>
        </w:rPr>
        <w:t xml:space="preserve">The formation of a ferric tosylamido species (Scheme </w:t>
      </w:r>
      <w:r w:rsidR="004309FD">
        <w:rPr>
          <w:rFonts w:ascii="Arial" w:hAnsi="Arial" w:cs="Arial"/>
          <w:sz w:val="17"/>
          <w:szCs w:val="17"/>
          <w:lang w:val="en-US"/>
        </w:rPr>
        <w:t>8</w:t>
      </w:r>
      <w:r w:rsidRPr="006C5F0B">
        <w:rPr>
          <w:rFonts w:ascii="Arial" w:hAnsi="Arial" w:cs="Arial"/>
          <w:sz w:val="17"/>
          <w:szCs w:val="17"/>
          <w:lang w:val="en-US"/>
        </w:rPr>
        <w:t xml:space="preserve">, reaction (b)) is a very common degradation process of high valent Fe species and </w:t>
      </w:r>
      <w:r w:rsidR="00AF69B8">
        <w:rPr>
          <w:rFonts w:ascii="Arial" w:hAnsi="Arial" w:cs="Arial"/>
          <w:sz w:val="17"/>
          <w:szCs w:val="17"/>
          <w:lang w:val="en-US"/>
        </w:rPr>
        <w:t xml:space="preserve">usually </w:t>
      </w:r>
      <w:r w:rsidRPr="006C5F0B">
        <w:rPr>
          <w:rFonts w:ascii="Arial" w:hAnsi="Arial" w:cs="Arial"/>
          <w:sz w:val="17"/>
          <w:szCs w:val="17"/>
          <w:lang w:val="en-US"/>
        </w:rPr>
        <w:t xml:space="preserve">a catalytic dead-end. The present system  is peculiar in that this diferric species can react again with the iodinane (Scheme </w:t>
      </w:r>
      <w:r w:rsidR="00CB0A59">
        <w:rPr>
          <w:rFonts w:ascii="Arial" w:hAnsi="Arial" w:cs="Arial"/>
          <w:sz w:val="17"/>
          <w:szCs w:val="17"/>
          <w:lang w:val="en-US"/>
        </w:rPr>
        <w:t>8</w:t>
      </w:r>
      <w:r w:rsidRPr="006C5F0B">
        <w:rPr>
          <w:rFonts w:ascii="Arial" w:hAnsi="Arial" w:cs="Arial"/>
          <w:sz w:val="17"/>
          <w:szCs w:val="17"/>
          <w:lang w:val="en-US"/>
        </w:rPr>
        <w:t>, reaction (c)) in a two-electron oxidative addition to form a higher valent specie</w:t>
      </w:r>
      <w:r w:rsidR="00C85AF9">
        <w:rPr>
          <w:rFonts w:ascii="Arial" w:hAnsi="Arial" w:cs="Arial"/>
          <w:sz w:val="17"/>
          <w:szCs w:val="17"/>
          <w:lang w:val="en-US"/>
        </w:rPr>
        <w:t>s [</w:t>
      </w:r>
      <w:r w:rsidRPr="006C5F0B">
        <w:rPr>
          <w:rFonts w:ascii="Arial" w:hAnsi="Arial" w:cs="Arial"/>
          <w:sz w:val="17"/>
          <w:szCs w:val="17"/>
          <w:lang w:val="en-US"/>
        </w:rPr>
        <w:t>Fe</w:t>
      </w:r>
      <w:r w:rsidRPr="006C5F0B">
        <w:rPr>
          <w:rFonts w:ascii="Arial" w:hAnsi="Arial" w:cs="Arial"/>
          <w:sz w:val="17"/>
          <w:szCs w:val="17"/>
          <w:vertAlign w:val="superscript"/>
          <w:lang w:val="en-US"/>
        </w:rPr>
        <w:t>III</w:t>
      </w:r>
      <w:r w:rsidRPr="006C5F0B">
        <w:rPr>
          <w:rFonts w:ascii="Arial" w:hAnsi="Arial" w:cs="Arial"/>
          <w:sz w:val="17"/>
          <w:szCs w:val="17"/>
          <w:lang w:val="en-US"/>
        </w:rPr>
        <w:t>Fe</w:t>
      </w:r>
      <w:r w:rsidR="00771EBB">
        <w:rPr>
          <w:rFonts w:ascii="Arial" w:hAnsi="Arial" w:cs="Arial"/>
          <w:sz w:val="17"/>
          <w:szCs w:val="17"/>
          <w:vertAlign w:val="superscript"/>
          <w:lang w:val="en-US"/>
        </w:rPr>
        <w:t>V</w:t>
      </w:r>
      <w:r w:rsidRPr="006C5F0B">
        <w:rPr>
          <w:rFonts w:ascii="Arial" w:hAnsi="Arial" w:cs="Arial"/>
          <w:sz w:val="17"/>
          <w:szCs w:val="17"/>
          <w:lang w:val="en-US"/>
        </w:rPr>
        <w:t>(</w:t>
      </w:r>
      <w:r w:rsidR="009E6E25">
        <w:rPr>
          <w:rFonts w:ascii="Arial" w:hAnsi="Arial" w:cs="Arial"/>
          <w:sz w:val="17"/>
          <w:szCs w:val="17"/>
          <w:lang w:val="en-US"/>
        </w:rPr>
        <w:t>=</w:t>
      </w:r>
      <w:r w:rsidR="00C85AF9">
        <w:rPr>
          <w:rFonts w:ascii="Arial" w:hAnsi="Arial" w:cs="Arial"/>
          <w:sz w:val="17"/>
          <w:szCs w:val="17"/>
          <w:lang w:val="en-US"/>
        </w:rPr>
        <w:t>NTs)(–NHTs)</w:t>
      </w:r>
      <w:r w:rsidRPr="006C5F0B">
        <w:rPr>
          <w:rFonts w:ascii="Arial" w:hAnsi="Arial" w:cs="Arial"/>
          <w:sz w:val="17"/>
          <w:szCs w:val="17"/>
          <w:lang w:val="en-US"/>
        </w:rPr>
        <w:t>] with both an imido and an amido ligand.</w:t>
      </w:r>
      <w:r w:rsidRPr="006C5F0B">
        <w:rPr>
          <w:rFonts w:ascii="Arial" w:hAnsi="Arial" w:cs="Arial"/>
          <w:sz w:val="17"/>
          <w:szCs w:val="17"/>
          <w:lang w:val="en-US"/>
        </w:rPr>
        <w:fldChar w:fldCharType="begin"/>
      </w:r>
      <w:r w:rsidR="00353770">
        <w:rPr>
          <w:rFonts w:ascii="Arial" w:hAnsi="Arial" w:cs="Arial"/>
          <w:sz w:val="17"/>
          <w:szCs w:val="17"/>
          <w:lang w:val="en-US"/>
        </w:rPr>
        <w:instrText xml:space="preserve"> ADDIN ZOTERO_ITEM CSL_CITATION {"citationID":"a197k6smv4r","properties":{"formattedCitation":"\\super [24]\\nosupersub{}","plainCitation":"[24]","noteIndex":0},"citationItems":[{"id":1931,"uris":["http://zotero.org/users/local/5QIqVzXq/items/HRJK2UTU"],"uri":["http://zotero.org/users/local/5QIqVzXq/items/HRJK2UTU"],"itemData":{"id":1931,"type":"article-journal","container-title":"Angewandte Chemie International Edition","ISSN":"1521-3773","page":"4305–4309","title":"Redox Self-Adaptation of a Nitrene Transfer Catalyst to the Substrate Needs","volume":"56","author":[{"family":"Gouré","given":"Eric"},{"family":"Senthilnathan","given":"Dhurairajan"},{"family":"Coin","given":"Guillaume"},{"family":"Albrieux","given":"Florian"},{"family":"Avenier","given":"Frédéric"},{"family":"Dubourdeaux","given":"Patrick"},{"family":"Lebrun","given":"Colette"},{"family":"Maldivi","given":"Pascale"},{"family":"Latour","given":"Jean-Marc"}],"issued":{"date-parts":[["2017"]]}}}],"schema":"https://github.com/citation-style-language/schema/raw/master/csl-citation.json"} </w:instrText>
      </w:r>
      <w:r w:rsidRPr="006C5F0B">
        <w:rPr>
          <w:rFonts w:ascii="Arial" w:hAnsi="Arial" w:cs="Arial"/>
          <w:sz w:val="17"/>
          <w:szCs w:val="17"/>
          <w:lang w:val="en-US"/>
        </w:rPr>
        <w:fldChar w:fldCharType="separate"/>
      </w:r>
      <w:r w:rsidR="00353770" w:rsidRPr="00353770">
        <w:rPr>
          <w:rFonts w:ascii="Arial" w:eastAsia="Times New Roman" w:hAnsi="Arial" w:cs="Arial"/>
          <w:sz w:val="17"/>
          <w:vertAlign w:val="superscript"/>
        </w:rPr>
        <w:t>[24]</w:t>
      </w:r>
      <w:r w:rsidRPr="006C5F0B">
        <w:rPr>
          <w:rFonts w:ascii="Arial" w:hAnsi="Arial" w:cs="Arial"/>
          <w:sz w:val="17"/>
          <w:szCs w:val="17"/>
          <w:lang w:val="en-US"/>
        </w:rPr>
        <w:fldChar w:fldCharType="end"/>
      </w:r>
      <w:r w:rsidRPr="006C5F0B">
        <w:rPr>
          <w:rFonts w:ascii="Arial" w:hAnsi="Arial" w:cs="Arial"/>
          <w:sz w:val="17"/>
          <w:szCs w:val="17"/>
          <w:lang w:val="en-US"/>
        </w:rPr>
        <w:t xml:space="preserve"> This species is a very powerful nitrene transfer catalyst able to aminate even cyclohexane (Scheme </w:t>
      </w:r>
      <w:r w:rsidR="00CB0A59">
        <w:rPr>
          <w:rFonts w:ascii="Arial" w:hAnsi="Arial" w:cs="Arial"/>
          <w:sz w:val="17"/>
          <w:szCs w:val="17"/>
          <w:lang w:val="en-US"/>
        </w:rPr>
        <w:t>8</w:t>
      </w:r>
      <w:r w:rsidRPr="006C5F0B">
        <w:rPr>
          <w:rFonts w:ascii="Arial" w:hAnsi="Arial" w:cs="Arial"/>
          <w:sz w:val="17"/>
          <w:szCs w:val="17"/>
          <w:lang w:val="en-US"/>
        </w:rPr>
        <w:t>, reaction (d)). In addition, it proved the most active in a very recent comparison of non-heme aziridination catalysts.</w:t>
      </w:r>
      <w:r w:rsidRPr="006C5F0B">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{"citationID":"a1nkeatpqc1","properties":{"formattedCitation":"\\super [79]\\nosupersub{}","plainCitation":"[79]","noteIndex":0},"citationItems":[{"id":4784,"uris":["http://zotero.org/users/local/5QIqVzXq/items/LTTPGWN2"],"uri":["http://zotero.org/users/local/5QIqVzXq/items/LTTPGWN2"],"itemData":{"id":4784,"type":"article-journal","container-title":"ACS Catalysis","DOI":"10.1021/acscatal.0c01427","ISSN":"2155-5435","page":"10010-10020","title":"Fe-Catalyzed Aziridination Is Governed by the Electron Affinity of the Active Imido-Iron Species","volume":"10","author":[{"family":"Coin","given":"Guillaume"},{"family":"Patra","given":"Ranjan"},{"family":"Rana","given":"Sujoy"},{"family":"Biswas","given":"Jyoti Prasad"},{"family":"Dubourdeaux","given":"Patrick"},{"family":"Clemancey","given":"Martin"},{"family":"Visser","given":"Sam P.","non-dropping-particle":"de"},{"family":"Maiti","given":"Debabrata"},{"family":"Maldivi","given":"Pascale"},{"family":"Latour","given":"Jean-Marc"}],"issued":{"date-parts":[["2020",9,4]]}}}],"schema":"https://github.com/citation-style-language/schema/raw/master/csl-citation.json"} </w:instrText>
      </w:r>
      <w:r w:rsidRPr="006C5F0B">
        <w:rPr>
          <w:rFonts w:ascii="Arial" w:hAnsi="Arial" w:cs="Arial"/>
          <w:sz w:val="17"/>
          <w:szCs w:val="17"/>
          <w:lang w:val="en-US"/>
        </w:rPr>
        <w:fldChar w:fldCharType="separate"/>
      </w:r>
      <w:r w:rsidR="003F1661" w:rsidRPr="003F1661">
        <w:rPr>
          <w:rFonts w:ascii="Arial" w:eastAsia="Times New Roman" w:hAnsi="Arial" w:cs="Arial"/>
          <w:sz w:val="17"/>
          <w:vertAlign w:val="superscript"/>
        </w:rPr>
        <w:t>[79]</w:t>
      </w:r>
      <w:r w:rsidRPr="006C5F0B">
        <w:rPr>
          <w:rFonts w:ascii="Arial" w:hAnsi="Arial" w:cs="Arial"/>
          <w:sz w:val="17"/>
          <w:szCs w:val="17"/>
          <w:lang w:val="en-US"/>
        </w:rPr>
        <w:fldChar w:fldCharType="end"/>
      </w:r>
      <w:r w:rsidRPr="006C5F0B">
        <w:rPr>
          <w:rFonts w:ascii="Arial" w:hAnsi="Arial" w:cs="Arial"/>
          <w:sz w:val="17"/>
          <w:szCs w:val="17"/>
          <w:lang w:val="en-US"/>
        </w:rPr>
        <w:t xml:space="preserve"> </w:t>
      </w:r>
      <w:r w:rsidR="004364BA">
        <w:rPr>
          <w:rFonts w:ascii="Arial" w:hAnsi="Arial" w:cs="Arial"/>
          <w:sz w:val="17"/>
          <w:szCs w:val="17"/>
          <w:lang w:val="en-US"/>
        </w:rPr>
        <w:t>DFT calcul</w:t>
      </w:r>
      <w:r w:rsidR="000B2FF2">
        <w:rPr>
          <w:rFonts w:ascii="Arial" w:hAnsi="Arial" w:cs="Arial"/>
          <w:sz w:val="17"/>
          <w:szCs w:val="17"/>
          <w:lang w:val="en-US"/>
        </w:rPr>
        <w:t>ations of the relevant model</w:t>
      </w:r>
      <w:r w:rsidR="004364BA">
        <w:rPr>
          <w:rFonts w:ascii="Arial" w:hAnsi="Arial" w:cs="Arial"/>
          <w:sz w:val="17"/>
          <w:szCs w:val="17"/>
          <w:lang w:val="en-US"/>
        </w:rPr>
        <w:t xml:space="preserve"> </w:t>
      </w:r>
      <w:r w:rsidR="000B2FF2">
        <w:rPr>
          <w:rFonts w:ascii="Arial" w:hAnsi="Arial" w:cs="Arial"/>
          <w:sz w:val="17"/>
          <w:szCs w:val="17"/>
          <w:lang w:val="en-US"/>
        </w:rPr>
        <w:t>uncover</w:t>
      </w:r>
      <w:r w:rsidR="000B2FF2" w:rsidRPr="006C5F0B">
        <w:rPr>
          <w:rFonts w:ascii="Arial" w:hAnsi="Arial" w:cs="Arial"/>
          <w:sz w:val="17"/>
          <w:szCs w:val="17"/>
          <w:lang w:val="en-US"/>
        </w:rPr>
        <w:t>ed that this species is a mixture of two tautomers differing by the coordination of the imido group trans to the phenoxido lig</w:t>
      </w:r>
      <w:r w:rsidR="000B2FF2">
        <w:rPr>
          <w:rFonts w:ascii="Arial" w:hAnsi="Arial" w:cs="Arial"/>
          <w:sz w:val="17"/>
          <w:szCs w:val="17"/>
          <w:lang w:val="en-US"/>
        </w:rPr>
        <w:t xml:space="preserve">and </w:t>
      </w:r>
      <w:r w:rsidR="00E55653">
        <w:rPr>
          <w:rFonts w:ascii="Arial" w:hAnsi="Arial" w:cs="Arial"/>
          <w:sz w:val="17"/>
          <w:szCs w:val="17"/>
          <w:lang w:val="en-US"/>
        </w:rPr>
        <w:t xml:space="preserve">(Figure 9a) </w:t>
      </w:r>
      <w:r w:rsidR="000B2FF2">
        <w:rPr>
          <w:rFonts w:ascii="Arial" w:hAnsi="Arial" w:cs="Arial"/>
          <w:sz w:val="17"/>
          <w:szCs w:val="17"/>
          <w:lang w:val="en-US"/>
        </w:rPr>
        <w:t xml:space="preserve">or trans to a </w:t>
      </w:r>
      <w:r w:rsidR="00EB4016">
        <w:rPr>
          <w:rFonts w:ascii="Arial" w:hAnsi="Arial" w:cs="Arial"/>
          <w:sz w:val="17"/>
          <w:szCs w:val="17"/>
          <w:lang w:val="en-US"/>
        </w:rPr>
        <w:t>pyridine (Figure</w:t>
      </w:r>
      <w:r w:rsidR="00E55653">
        <w:rPr>
          <w:rFonts w:ascii="Arial" w:hAnsi="Arial" w:cs="Arial"/>
          <w:sz w:val="17"/>
          <w:szCs w:val="17"/>
          <w:lang w:val="en-US"/>
        </w:rPr>
        <w:t xml:space="preserve"> 9b)</w:t>
      </w:r>
      <w:r w:rsidR="000B2FF2">
        <w:rPr>
          <w:rFonts w:ascii="Arial" w:hAnsi="Arial" w:cs="Arial"/>
          <w:sz w:val="17"/>
          <w:szCs w:val="17"/>
          <w:lang w:val="en-US"/>
        </w:rPr>
        <w:t>. Moreover, the</w:t>
      </w:r>
      <w:r w:rsidR="000B2FF2" w:rsidRPr="006C5F0B">
        <w:rPr>
          <w:rFonts w:ascii="Arial" w:hAnsi="Arial" w:cs="Arial"/>
          <w:sz w:val="17"/>
          <w:szCs w:val="17"/>
          <w:lang w:val="en-US"/>
        </w:rPr>
        <w:t xml:space="preserve"> </w:t>
      </w:r>
    </w:p>
    <w:p w14:paraId="639A0D85" w14:textId="77777777" w:rsidR="00BE03A1" w:rsidRDefault="00BE03A1" w:rsidP="00B35D31">
      <w:pPr>
        <w:spacing w:before="120" w:line="225" w:lineRule="exact"/>
        <w:jc w:val="both"/>
        <w:rPr>
          <w:rFonts w:ascii="Arial" w:hAnsi="Arial" w:cs="Arial"/>
          <w:sz w:val="17"/>
          <w:szCs w:val="17"/>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2438"/>
      </w:tblGrid>
      <w:tr w:rsidR="0005722C" w14:paraId="1EAED49B" w14:textId="77777777" w:rsidTr="0005722C">
        <w:tc>
          <w:tcPr>
            <w:tcW w:w="2437" w:type="dxa"/>
          </w:tcPr>
          <w:p w14:paraId="276F3119" w14:textId="77777777" w:rsidR="0005722C" w:rsidRPr="00C55C2D" w:rsidRDefault="0005722C" w:rsidP="00122839">
            <w:pPr>
              <w:spacing w:line="200" w:lineRule="exact"/>
              <w:jc w:val="both"/>
              <w:rPr>
                <w:rFonts w:ascii="Arial" w:hAnsi="Arial" w:cs="Arial"/>
                <w:b/>
                <w:sz w:val="17"/>
                <w:szCs w:val="17"/>
                <w:lang w:val="en-US"/>
              </w:rPr>
            </w:pPr>
            <w:r>
              <w:rPr>
                <w:rFonts w:ascii="Arial" w:hAnsi="Arial" w:cs="Arial"/>
                <w:b/>
                <w:sz w:val="17"/>
                <w:szCs w:val="17"/>
                <w:lang w:val="en-US"/>
              </w:rPr>
              <w:t>a</w:t>
            </w:r>
          </w:p>
          <w:p w14:paraId="6FBB46AC" w14:textId="77777777" w:rsidR="0005722C" w:rsidRDefault="0005722C" w:rsidP="00122839">
            <w:pPr>
              <w:spacing w:after="120" w:line="240" w:lineRule="atLeast"/>
              <w:jc w:val="both"/>
              <w:rPr>
                <w:rFonts w:ascii="Arial" w:hAnsi="Arial" w:cs="Arial"/>
                <w:sz w:val="17"/>
                <w:szCs w:val="17"/>
                <w:lang w:val="en-US"/>
              </w:rPr>
            </w:pPr>
            <w:r>
              <w:rPr>
                <w:rFonts w:ascii="Arial" w:hAnsi="Arial" w:cs="Arial"/>
                <w:noProof/>
                <w:sz w:val="17"/>
                <w:szCs w:val="17"/>
                <w:lang w:val="fr-FR" w:eastAsia="fr-FR"/>
              </w:rPr>
              <w:drawing>
                <wp:inline distT="0" distB="0" distL="0" distR="0" wp14:anchorId="341EF156" wp14:editId="221D3E78">
                  <wp:extent cx="1440000" cy="1299832"/>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_NT_NHC_optgeo.jpg"/>
                          <pic:cNvPicPr/>
                        </pic:nvPicPr>
                        <pic:blipFill rotWithShape="1">
                          <a:blip r:embed="rId34" cstate="print">
                            <a:extLst>
                              <a:ext uri="{28A0092B-C50C-407E-A947-70E740481C1C}">
                                <a14:useLocalDpi xmlns:a14="http://schemas.microsoft.com/office/drawing/2010/main" val="0"/>
                              </a:ext>
                            </a:extLst>
                          </a:blip>
                          <a:srcRect l="29152" t="13191" r="34859" b="16205"/>
                          <a:stretch/>
                        </pic:blipFill>
                        <pic:spPr bwMode="auto">
                          <a:xfrm>
                            <a:off x="0" y="0"/>
                            <a:ext cx="1440000" cy="1299832"/>
                          </a:xfrm>
                          <a:prstGeom prst="rect">
                            <a:avLst/>
                          </a:prstGeom>
                          <a:ln>
                            <a:noFill/>
                          </a:ln>
                          <a:extLst>
                            <a:ext uri="{53640926-AAD7-44D8-BBD7-CCE9431645EC}">
                              <a14:shadowObscured xmlns:a14="http://schemas.microsoft.com/office/drawing/2010/main"/>
                            </a:ext>
                          </a:extLst>
                        </pic:spPr>
                      </pic:pic>
                    </a:graphicData>
                  </a:graphic>
                </wp:inline>
              </w:drawing>
            </w:r>
          </w:p>
        </w:tc>
        <w:tc>
          <w:tcPr>
            <w:tcW w:w="2438" w:type="dxa"/>
          </w:tcPr>
          <w:p w14:paraId="7E933655" w14:textId="77777777" w:rsidR="0005722C" w:rsidRPr="00C55C2D" w:rsidRDefault="0005722C" w:rsidP="00122839">
            <w:pPr>
              <w:spacing w:line="200" w:lineRule="exact"/>
              <w:jc w:val="both"/>
              <w:rPr>
                <w:rFonts w:ascii="Arial" w:hAnsi="Arial" w:cs="Arial"/>
                <w:b/>
                <w:sz w:val="17"/>
                <w:szCs w:val="17"/>
                <w:lang w:val="en-US"/>
              </w:rPr>
            </w:pPr>
            <w:r>
              <w:rPr>
                <w:rFonts w:ascii="Arial" w:hAnsi="Arial" w:cs="Arial"/>
                <w:b/>
                <w:sz w:val="17"/>
                <w:szCs w:val="17"/>
                <w:lang w:val="en-US"/>
              </w:rPr>
              <w:t>b</w:t>
            </w:r>
          </w:p>
          <w:p w14:paraId="709852D6" w14:textId="77777777" w:rsidR="0005722C" w:rsidRDefault="0005722C" w:rsidP="00122839">
            <w:pPr>
              <w:spacing w:after="120" w:line="240" w:lineRule="atLeast"/>
              <w:jc w:val="both"/>
              <w:rPr>
                <w:rFonts w:ascii="Arial" w:hAnsi="Arial" w:cs="Arial"/>
                <w:sz w:val="17"/>
                <w:szCs w:val="17"/>
                <w:lang w:val="en-US"/>
              </w:rPr>
            </w:pPr>
            <w:r>
              <w:rPr>
                <w:rFonts w:ascii="Arial" w:hAnsi="Arial" w:cs="Arial"/>
                <w:noProof/>
                <w:sz w:val="17"/>
                <w:szCs w:val="17"/>
                <w:lang w:val="fr-FR" w:eastAsia="fr-FR"/>
              </w:rPr>
              <w:drawing>
                <wp:inline distT="0" distB="0" distL="0" distR="0" wp14:anchorId="56F24D58" wp14:editId="288E1B50">
                  <wp:extent cx="1440000" cy="1316589"/>
                  <wp:effectExtent l="0" t="0" r="825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_NHT_NC_optgeo.jpg"/>
                          <pic:cNvPicPr/>
                        </pic:nvPicPr>
                        <pic:blipFill rotWithShape="1">
                          <a:blip r:embed="rId35" cstate="print">
                            <a:extLst>
                              <a:ext uri="{28A0092B-C50C-407E-A947-70E740481C1C}">
                                <a14:useLocalDpi xmlns:a14="http://schemas.microsoft.com/office/drawing/2010/main" val="0"/>
                              </a:ext>
                            </a:extLst>
                          </a:blip>
                          <a:srcRect l="29147" t="14043" r="34467" b="13652"/>
                          <a:stretch/>
                        </pic:blipFill>
                        <pic:spPr bwMode="auto">
                          <a:xfrm>
                            <a:off x="0" y="0"/>
                            <a:ext cx="1440000" cy="13165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C9D6A7" w14:textId="711855D1" w:rsidR="0005722C" w:rsidRDefault="0005722C" w:rsidP="0005722C">
      <w:pPr>
        <w:spacing w:before="230" w:after="460" w:line="180" w:lineRule="exact"/>
        <w:jc w:val="both"/>
        <w:rPr>
          <w:rFonts w:ascii="Arial" w:hAnsi="Arial" w:cs="Arial"/>
          <w:sz w:val="14"/>
          <w:szCs w:val="14"/>
        </w:rPr>
      </w:pPr>
      <w:r w:rsidRPr="00443760">
        <w:rPr>
          <w:rFonts w:ascii="Arial" w:hAnsi="Arial" w:cs="Arial"/>
          <w:b/>
          <w:sz w:val="14"/>
          <w:szCs w:val="14"/>
        </w:rPr>
        <w:t xml:space="preserve">Figure </w:t>
      </w:r>
      <w:r>
        <w:rPr>
          <w:rFonts w:ascii="Arial" w:hAnsi="Arial" w:cs="Arial"/>
          <w:b/>
          <w:sz w:val="14"/>
          <w:szCs w:val="14"/>
        </w:rPr>
        <w:t>9</w:t>
      </w:r>
      <w:r w:rsidR="00F14204">
        <w:rPr>
          <w:rFonts w:ascii="Arial" w:hAnsi="Arial" w:cs="Arial"/>
          <w:b/>
          <w:sz w:val="14"/>
          <w:szCs w:val="14"/>
        </w:rPr>
        <w:t>.</w:t>
      </w:r>
      <w:r w:rsidRPr="00443760">
        <w:rPr>
          <w:rFonts w:ascii="Arial" w:hAnsi="Arial" w:cs="Arial"/>
          <w:sz w:val="14"/>
          <w:szCs w:val="14"/>
        </w:rPr>
        <w:t xml:space="preserve"> </w:t>
      </w:r>
      <w:r>
        <w:rPr>
          <w:rFonts w:ascii="Arial" w:hAnsi="Arial" w:cs="Arial"/>
          <w:sz w:val="14"/>
          <w:szCs w:val="14"/>
        </w:rPr>
        <w:t>Optimized geometri</w:t>
      </w:r>
      <w:r w:rsidRPr="00443760">
        <w:rPr>
          <w:rFonts w:ascii="Arial" w:hAnsi="Arial" w:cs="Arial"/>
          <w:sz w:val="14"/>
          <w:szCs w:val="14"/>
        </w:rPr>
        <w:t xml:space="preserve">es of the cations </w:t>
      </w:r>
      <w:r>
        <w:rPr>
          <w:rFonts w:ascii="Arial" w:hAnsi="Arial" w:cs="Arial"/>
          <w:sz w:val="14"/>
          <w:szCs w:val="14"/>
        </w:rPr>
        <w:t xml:space="preserve">(a) trans tautomer </w:t>
      </w:r>
      <w:r w:rsidRPr="00B84643">
        <w:rPr>
          <w:rFonts w:ascii="Arial" w:hAnsi="Arial" w:cs="Arial"/>
          <w:sz w:val="14"/>
          <w:szCs w:val="14"/>
        </w:rPr>
        <w:t>{L[(Py)</w:t>
      </w:r>
      <w:r w:rsidRPr="00B84643">
        <w:rPr>
          <w:rFonts w:ascii="Arial" w:hAnsi="Arial" w:cs="Arial"/>
          <w:sz w:val="14"/>
          <w:szCs w:val="14"/>
          <w:vertAlign w:val="subscript"/>
        </w:rPr>
        <w:t>2</w:t>
      </w:r>
      <w:r w:rsidRPr="00B84643">
        <w:rPr>
          <w:rFonts w:ascii="Arial" w:hAnsi="Arial" w:cs="Arial"/>
          <w:sz w:val="14"/>
          <w:szCs w:val="14"/>
        </w:rPr>
        <w:t>][(Py)(Bn)]Fe</w:t>
      </w:r>
      <w:r w:rsidRPr="00B84643">
        <w:rPr>
          <w:rFonts w:ascii="Arial" w:hAnsi="Arial" w:cs="Arial"/>
          <w:sz w:val="14"/>
          <w:szCs w:val="14"/>
          <w:vertAlign w:val="superscript"/>
        </w:rPr>
        <w:t>III</w:t>
      </w:r>
      <w:r w:rsidRPr="00443760">
        <w:rPr>
          <w:rFonts w:ascii="Arial" w:hAnsi="Arial" w:cs="Arial"/>
          <w:sz w:val="14"/>
          <w:szCs w:val="14"/>
        </w:rPr>
        <w:t>(</w:t>
      </w:r>
      <w:r>
        <w:rPr>
          <w:rFonts w:ascii="Arial" w:hAnsi="Arial" w:cs="Arial"/>
          <w:sz w:val="14"/>
          <w:szCs w:val="14"/>
        </w:rPr>
        <w:t>Me</w:t>
      </w:r>
      <w:r w:rsidRPr="00443760">
        <w:rPr>
          <w:rFonts w:ascii="Arial" w:hAnsi="Arial" w:cs="Arial"/>
          <w:sz w:val="14"/>
          <w:szCs w:val="14"/>
        </w:rPr>
        <w:t>CO</w:t>
      </w:r>
      <w:r w:rsidRPr="00443760">
        <w:rPr>
          <w:rFonts w:ascii="Arial" w:hAnsi="Arial" w:cs="Arial"/>
          <w:sz w:val="14"/>
          <w:szCs w:val="14"/>
          <w:vertAlign w:val="subscript"/>
        </w:rPr>
        <w:t>2</w:t>
      </w:r>
      <w:r w:rsidRPr="00443760">
        <w:rPr>
          <w:rFonts w:ascii="Arial" w:hAnsi="Arial" w:cs="Arial"/>
          <w:sz w:val="14"/>
          <w:szCs w:val="14"/>
        </w:rPr>
        <w:t>)</w:t>
      </w:r>
      <w:r w:rsidRPr="00443760">
        <w:rPr>
          <w:rFonts w:ascii="Arial" w:hAnsi="Arial" w:cs="Arial"/>
          <w:sz w:val="14"/>
          <w:szCs w:val="14"/>
          <w:vertAlign w:val="subscript"/>
        </w:rPr>
        <w:t>2</w:t>
      </w:r>
      <w:r w:rsidRPr="00443760">
        <w:rPr>
          <w:rFonts w:ascii="Arial" w:hAnsi="Arial" w:cs="Arial"/>
          <w:sz w:val="14"/>
          <w:szCs w:val="14"/>
        </w:rPr>
        <w:t>)</w:t>
      </w:r>
      <w:r w:rsidRPr="00B84643">
        <w:rPr>
          <w:rFonts w:ascii="Arial" w:hAnsi="Arial" w:cs="Arial"/>
          <w:sz w:val="14"/>
          <w:szCs w:val="14"/>
        </w:rPr>
        <w:t>Fe</w:t>
      </w:r>
      <w:r>
        <w:rPr>
          <w:rFonts w:ascii="Arial" w:hAnsi="Arial" w:cs="Arial"/>
          <w:sz w:val="14"/>
          <w:szCs w:val="14"/>
          <w:vertAlign w:val="superscript"/>
        </w:rPr>
        <w:t>IV</w:t>
      </w:r>
      <w:r w:rsidRPr="00B84643">
        <w:rPr>
          <w:rFonts w:ascii="Arial" w:hAnsi="Arial" w:cs="Arial"/>
          <w:sz w:val="14"/>
          <w:szCs w:val="14"/>
        </w:rPr>
        <w:t>(</w:t>
      </w:r>
      <w:r w:rsidRPr="00C55C2D">
        <w:rPr>
          <w:rFonts w:ascii="Arial" w:hAnsi="Arial" w:cs="Arial"/>
          <w:sz w:val="14"/>
          <w:szCs w:val="14"/>
          <w:vertAlign w:val="superscript"/>
        </w:rPr>
        <w:t>•</w:t>
      </w:r>
      <w:r>
        <w:rPr>
          <w:rFonts w:ascii="Arial" w:hAnsi="Arial" w:cs="Arial"/>
          <w:sz w:val="14"/>
          <w:szCs w:val="14"/>
        </w:rPr>
        <w:t>NTs</w:t>
      </w:r>
      <w:r w:rsidRPr="00B84643">
        <w:rPr>
          <w:rFonts w:ascii="Arial" w:hAnsi="Arial" w:cs="Arial"/>
          <w:sz w:val="14"/>
          <w:szCs w:val="14"/>
        </w:rPr>
        <w:t>)(</w:t>
      </w:r>
      <w:r>
        <w:rPr>
          <w:rFonts w:ascii="Arial" w:hAnsi="Arial" w:cs="Arial"/>
          <w:sz w:val="14"/>
          <w:szCs w:val="14"/>
        </w:rPr>
        <w:t>NHTs</w:t>
      </w:r>
      <w:r w:rsidRPr="00B84643">
        <w:rPr>
          <w:rFonts w:ascii="Arial" w:hAnsi="Arial" w:cs="Arial"/>
          <w:sz w:val="14"/>
          <w:szCs w:val="14"/>
        </w:rPr>
        <w:t>)}</w:t>
      </w:r>
      <w:r>
        <w:rPr>
          <w:rFonts w:ascii="Arial" w:hAnsi="Arial" w:cs="Arial"/>
          <w:sz w:val="14"/>
          <w:szCs w:val="14"/>
          <w:vertAlign w:val="superscript"/>
        </w:rPr>
        <w:t>2</w:t>
      </w:r>
      <w:r w:rsidRPr="00B84643">
        <w:rPr>
          <w:rFonts w:ascii="Arial" w:hAnsi="Arial" w:cs="Arial"/>
          <w:sz w:val="14"/>
          <w:szCs w:val="14"/>
          <w:vertAlign w:val="superscript"/>
        </w:rPr>
        <w:t>+</w:t>
      </w:r>
      <w:r>
        <w:rPr>
          <w:rFonts w:ascii="Arial" w:hAnsi="Arial" w:cs="Arial"/>
          <w:sz w:val="14"/>
          <w:szCs w:val="14"/>
        </w:rPr>
        <w:t xml:space="preserve">  and </w:t>
      </w:r>
      <w:r w:rsidRPr="00443760">
        <w:rPr>
          <w:rFonts w:ascii="Arial" w:hAnsi="Arial" w:cs="Arial"/>
          <w:sz w:val="14"/>
          <w:szCs w:val="14"/>
        </w:rPr>
        <w:t xml:space="preserve"> </w:t>
      </w:r>
      <w:r>
        <w:rPr>
          <w:rFonts w:ascii="Arial" w:hAnsi="Arial" w:cs="Arial"/>
          <w:sz w:val="14"/>
          <w:szCs w:val="14"/>
        </w:rPr>
        <w:t xml:space="preserve">(b) cis tautomer </w:t>
      </w:r>
      <w:r w:rsidRPr="00B84643">
        <w:rPr>
          <w:rFonts w:ascii="Arial" w:hAnsi="Arial" w:cs="Arial"/>
          <w:sz w:val="14"/>
          <w:szCs w:val="14"/>
        </w:rPr>
        <w:t>{</w:t>
      </w:r>
      <w:r w:rsidRPr="00C55C2D">
        <w:rPr>
          <w:rFonts w:ascii="Arial" w:hAnsi="Arial" w:cs="Arial"/>
          <w:sz w:val="14"/>
          <w:szCs w:val="14"/>
          <w:vertAlign w:val="superscript"/>
        </w:rPr>
        <w:t>•</w:t>
      </w:r>
      <w:r w:rsidRPr="00B84643">
        <w:rPr>
          <w:rFonts w:ascii="Arial" w:hAnsi="Arial" w:cs="Arial"/>
          <w:sz w:val="14"/>
          <w:szCs w:val="14"/>
        </w:rPr>
        <w:t>L[(Py)</w:t>
      </w:r>
      <w:r w:rsidRPr="00B84643">
        <w:rPr>
          <w:rFonts w:ascii="Arial" w:hAnsi="Arial" w:cs="Arial"/>
          <w:sz w:val="14"/>
          <w:szCs w:val="14"/>
          <w:vertAlign w:val="subscript"/>
        </w:rPr>
        <w:t>2</w:t>
      </w:r>
      <w:r w:rsidRPr="00B84643">
        <w:rPr>
          <w:rFonts w:ascii="Arial" w:hAnsi="Arial" w:cs="Arial"/>
          <w:sz w:val="14"/>
          <w:szCs w:val="14"/>
        </w:rPr>
        <w:t>][(Py)(Bn)]Fe</w:t>
      </w:r>
      <w:r w:rsidRPr="00B84643">
        <w:rPr>
          <w:rFonts w:ascii="Arial" w:hAnsi="Arial" w:cs="Arial"/>
          <w:sz w:val="14"/>
          <w:szCs w:val="14"/>
          <w:vertAlign w:val="superscript"/>
        </w:rPr>
        <w:t>III</w:t>
      </w:r>
      <w:r w:rsidRPr="00443760">
        <w:rPr>
          <w:rFonts w:ascii="Arial" w:hAnsi="Arial" w:cs="Arial"/>
          <w:sz w:val="14"/>
          <w:szCs w:val="14"/>
        </w:rPr>
        <w:t>(</w:t>
      </w:r>
      <w:r>
        <w:rPr>
          <w:rFonts w:ascii="Arial" w:hAnsi="Arial" w:cs="Arial"/>
          <w:sz w:val="14"/>
          <w:szCs w:val="14"/>
        </w:rPr>
        <w:t>Me</w:t>
      </w:r>
      <w:r w:rsidRPr="00443760">
        <w:rPr>
          <w:rFonts w:ascii="Arial" w:hAnsi="Arial" w:cs="Arial"/>
          <w:sz w:val="14"/>
          <w:szCs w:val="14"/>
        </w:rPr>
        <w:t>CO</w:t>
      </w:r>
      <w:r w:rsidRPr="00443760">
        <w:rPr>
          <w:rFonts w:ascii="Arial" w:hAnsi="Arial" w:cs="Arial"/>
          <w:sz w:val="14"/>
          <w:szCs w:val="14"/>
          <w:vertAlign w:val="subscript"/>
        </w:rPr>
        <w:t>2</w:t>
      </w:r>
      <w:r w:rsidRPr="00443760">
        <w:rPr>
          <w:rFonts w:ascii="Arial" w:hAnsi="Arial" w:cs="Arial"/>
          <w:sz w:val="14"/>
          <w:szCs w:val="14"/>
        </w:rPr>
        <w:t>)</w:t>
      </w:r>
      <w:r w:rsidRPr="00443760">
        <w:rPr>
          <w:rFonts w:ascii="Arial" w:hAnsi="Arial" w:cs="Arial"/>
          <w:sz w:val="14"/>
          <w:szCs w:val="14"/>
          <w:vertAlign w:val="subscript"/>
        </w:rPr>
        <w:t>2</w:t>
      </w:r>
      <w:r w:rsidRPr="00443760">
        <w:rPr>
          <w:rFonts w:ascii="Arial" w:hAnsi="Arial" w:cs="Arial"/>
          <w:sz w:val="14"/>
          <w:szCs w:val="14"/>
        </w:rPr>
        <w:t>)</w:t>
      </w:r>
      <w:r w:rsidRPr="00B84643">
        <w:rPr>
          <w:rFonts w:ascii="Arial" w:hAnsi="Arial" w:cs="Arial"/>
          <w:sz w:val="14"/>
          <w:szCs w:val="14"/>
        </w:rPr>
        <w:t>Fe</w:t>
      </w:r>
      <w:r>
        <w:rPr>
          <w:rFonts w:ascii="Arial" w:hAnsi="Arial" w:cs="Arial"/>
          <w:sz w:val="14"/>
          <w:szCs w:val="14"/>
          <w:vertAlign w:val="superscript"/>
        </w:rPr>
        <w:t>IV</w:t>
      </w:r>
      <w:r w:rsidRPr="00B84643">
        <w:rPr>
          <w:rFonts w:ascii="Arial" w:hAnsi="Arial" w:cs="Arial"/>
          <w:sz w:val="14"/>
          <w:szCs w:val="14"/>
        </w:rPr>
        <w:t>(</w:t>
      </w:r>
      <w:r>
        <w:rPr>
          <w:rFonts w:ascii="Arial" w:hAnsi="Arial" w:cs="Arial"/>
          <w:sz w:val="14"/>
          <w:szCs w:val="14"/>
        </w:rPr>
        <w:t>NHTs</w:t>
      </w:r>
      <w:r w:rsidRPr="00B84643">
        <w:rPr>
          <w:rFonts w:ascii="Arial" w:hAnsi="Arial" w:cs="Arial"/>
          <w:sz w:val="14"/>
          <w:szCs w:val="14"/>
        </w:rPr>
        <w:t>)(</w:t>
      </w:r>
      <w:r>
        <w:rPr>
          <w:rFonts w:ascii="Arial" w:hAnsi="Arial" w:cs="Arial"/>
          <w:sz w:val="14"/>
          <w:szCs w:val="14"/>
        </w:rPr>
        <w:t>NTs</w:t>
      </w:r>
      <w:r w:rsidRPr="00B84643">
        <w:rPr>
          <w:rFonts w:ascii="Arial" w:hAnsi="Arial" w:cs="Arial"/>
          <w:sz w:val="14"/>
          <w:szCs w:val="14"/>
        </w:rPr>
        <w:t>)}</w:t>
      </w:r>
      <w:r w:rsidRPr="00B84643">
        <w:rPr>
          <w:rFonts w:ascii="Arial" w:hAnsi="Arial" w:cs="Arial"/>
          <w:sz w:val="14"/>
          <w:szCs w:val="14"/>
          <w:vertAlign w:val="superscript"/>
        </w:rPr>
        <w:t>2+</w:t>
      </w:r>
      <w:r>
        <w:rPr>
          <w:rFonts w:ascii="Arial" w:hAnsi="Arial" w:cs="Arial"/>
          <w:sz w:val="14"/>
          <w:szCs w:val="14"/>
        </w:rPr>
        <w:t>.</w:t>
      </w:r>
      <w:r w:rsidRPr="00443760">
        <w:rPr>
          <w:rFonts w:ascii="Arial" w:hAnsi="Arial" w:cs="Arial"/>
          <w:sz w:val="14"/>
          <w:szCs w:val="14"/>
        </w:rPr>
        <w:t xml:space="preserve"> </w:t>
      </w:r>
      <w:r>
        <w:rPr>
          <w:rFonts w:ascii="Arial" w:hAnsi="Arial" w:cs="Arial"/>
          <w:sz w:val="14"/>
          <w:szCs w:val="14"/>
        </w:rPr>
        <w:t>Color code: Fe</w:t>
      </w:r>
      <w:r w:rsidRPr="00015A6D">
        <w:rPr>
          <w:rFonts w:ascii="Arial" w:hAnsi="Arial" w:cs="Arial"/>
          <w:sz w:val="14"/>
          <w:szCs w:val="14"/>
          <w:vertAlign w:val="superscript"/>
        </w:rPr>
        <w:t>III</w:t>
      </w:r>
      <w:r>
        <w:rPr>
          <w:rFonts w:ascii="Arial" w:hAnsi="Arial" w:cs="Arial"/>
          <w:sz w:val="14"/>
          <w:szCs w:val="14"/>
        </w:rPr>
        <w:t xml:space="preserve"> in violet,  Fe</w:t>
      </w:r>
      <w:r w:rsidRPr="00015A6D">
        <w:rPr>
          <w:rFonts w:ascii="Arial" w:hAnsi="Arial" w:cs="Arial"/>
          <w:sz w:val="14"/>
          <w:szCs w:val="14"/>
          <w:vertAlign w:val="superscript"/>
        </w:rPr>
        <w:t>IV</w:t>
      </w:r>
      <w:r>
        <w:rPr>
          <w:rFonts w:ascii="Arial" w:hAnsi="Arial" w:cs="Arial"/>
          <w:sz w:val="14"/>
          <w:szCs w:val="14"/>
        </w:rPr>
        <w:t xml:space="preserve"> in green and N-H proton in light gray.  </w:t>
      </w:r>
    </w:p>
    <w:p w14:paraId="6186D7A7" w14:textId="37436779" w:rsidR="00BE4933" w:rsidRDefault="000B2FF2" w:rsidP="00B35D31">
      <w:pPr>
        <w:spacing w:before="120" w:line="225" w:lineRule="exact"/>
        <w:jc w:val="both"/>
        <w:rPr>
          <w:rFonts w:ascii="Arial" w:hAnsi="Arial" w:cs="Arial"/>
          <w:sz w:val="17"/>
          <w:szCs w:val="17"/>
          <w:lang w:val="en-US"/>
        </w:rPr>
      </w:pPr>
      <w:r w:rsidRPr="006C5F0B">
        <w:rPr>
          <w:rFonts w:ascii="Arial" w:hAnsi="Arial" w:cs="Arial"/>
          <w:sz w:val="17"/>
          <w:szCs w:val="17"/>
          <w:lang w:val="en-US"/>
        </w:rPr>
        <w:t>electronic str</w:t>
      </w:r>
      <w:r>
        <w:rPr>
          <w:rFonts w:ascii="Arial" w:hAnsi="Arial" w:cs="Arial"/>
          <w:sz w:val="17"/>
          <w:szCs w:val="17"/>
          <w:lang w:val="en-US"/>
        </w:rPr>
        <w:t xml:space="preserve">uctures of these tautomers </w:t>
      </w:r>
      <w:r w:rsidR="005719C2">
        <w:rPr>
          <w:rFonts w:ascii="Arial" w:hAnsi="Arial" w:cs="Arial"/>
          <w:sz w:val="17"/>
          <w:szCs w:val="17"/>
          <w:lang w:val="en-US"/>
        </w:rPr>
        <w:t>differ substantially: that</w:t>
      </w:r>
      <w:r w:rsidR="0005722C">
        <w:rPr>
          <w:rFonts w:ascii="Arial" w:hAnsi="Arial" w:cs="Arial"/>
          <w:sz w:val="17"/>
          <w:szCs w:val="17"/>
          <w:lang w:val="en-US"/>
        </w:rPr>
        <w:t xml:space="preserve"> </w:t>
      </w:r>
      <w:r w:rsidR="005719C2">
        <w:rPr>
          <w:rFonts w:ascii="Arial" w:hAnsi="Arial" w:cs="Arial"/>
          <w:sz w:val="17"/>
          <w:szCs w:val="17"/>
          <w:lang w:val="en-US"/>
        </w:rPr>
        <w:t xml:space="preserve"> of the trans tautomer is </w:t>
      </w:r>
      <w:r>
        <w:rPr>
          <w:rFonts w:ascii="Arial" w:hAnsi="Arial" w:cs="Arial"/>
          <w:sz w:val="17"/>
          <w:szCs w:val="17"/>
          <w:lang w:val="en-US"/>
        </w:rPr>
        <w:t>best described as [</w:t>
      </w:r>
      <w:r w:rsidRPr="006C5F0B">
        <w:rPr>
          <w:rFonts w:ascii="Arial" w:hAnsi="Arial" w:cs="Arial"/>
          <w:sz w:val="17"/>
          <w:szCs w:val="17"/>
          <w:lang w:val="en-US"/>
        </w:rPr>
        <w:t>Fe</w:t>
      </w:r>
      <w:r w:rsidRPr="006C5F0B">
        <w:rPr>
          <w:rFonts w:ascii="Arial" w:hAnsi="Arial" w:cs="Arial"/>
          <w:sz w:val="17"/>
          <w:szCs w:val="17"/>
          <w:vertAlign w:val="superscript"/>
          <w:lang w:val="en-US"/>
        </w:rPr>
        <w:t>III</w:t>
      </w:r>
      <w:r w:rsidRPr="006C5F0B">
        <w:rPr>
          <w:rFonts w:ascii="Arial" w:hAnsi="Arial" w:cs="Arial"/>
          <w:sz w:val="17"/>
          <w:szCs w:val="17"/>
          <w:lang w:val="en-US"/>
        </w:rPr>
        <w:t>(µ-PhO)Fe</w:t>
      </w:r>
      <w:r w:rsidRPr="006C5F0B">
        <w:rPr>
          <w:rFonts w:ascii="Arial" w:hAnsi="Arial" w:cs="Arial"/>
          <w:sz w:val="17"/>
          <w:szCs w:val="17"/>
          <w:vertAlign w:val="superscript"/>
          <w:lang w:val="en-US"/>
        </w:rPr>
        <w:t>IV</w:t>
      </w:r>
      <w:r w:rsidRPr="006C5F0B">
        <w:rPr>
          <w:rFonts w:ascii="Arial" w:hAnsi="Arial" w:cs="Arial"/>
          <w:sz w:val="17"/>
          <w:szCs w:val="17"/>
          <w:lang w:val="en-US"/>
        </w:rPr>
        <w:t>(–</w:t>
      </w:r>
      <w:r w:rsidRPr="006C5F0B">
        <w:rPr>
          <w:rFonts w:ascii="Arial" w:hAnsi="Arial" w:cs="Arial"/>
          <w:sz w:val="17"/>
          <w:szCs w:val="17"/>
          <w:vertAlign w:val="superscript"/>
          <w:lang w:val="en-US"/>
        </w:rPr>
        <w:t>•</w:t>
      </w:r>
      <w:r>
        <w:rPr>
          <w:rFonts w:ascii="Arial" w:hAnsi="Arial" w:cs="Arial"/>
          <w:sz w:val="17"/>
          <w:szCs w:val="17"/>
          <w:lang w:val="en-US"/>
        </w:rPr>
        <w:t xml:space="preserve">NTs)(–NHTs)] </w:t>
      </w:r>
      <w:r w:rsidR="005719C2">
        <w:rPr>
          <w:rFonts w:ascii="Arial" w:hAnsi="Arial" w:cs="Arial"/>
          <w:sz w:val="17"/>
          <w:szCs w:val="17"/>
          <w:lang w:val="en-US"/>
        </w:rPr>
        <w:t>with an imidyl radical trans to the phenoxide while that of the cis tautomer is best described as</w:t>
      </w:r>
      <w:r>
        <w:rPr>
          <w:rFonts w:ascii="Arial" w:hAnsi="Arial" w:cs="Arial"/>
          <w:sz w:val="17"/>
          <w:szCs w:val="17"/>
          <w:lang w:val="en-US"/>
        </w:rPr>
        <w:t xml:space="preserve"> [</w:t>
      </w:r>
      <w:r w:rsidRPr="006C5F0B">
        <w:rPr>
          <w:rFonts w:ascii="Arial" w:hAnsi="Arial" w:cs="Arial"/>
          <w:sz w:val="17"/>
          <w:szCs w:val="17"/>
          <w:lang w:val="en-US"/>
        </w:rPr>
        <w:t>Fe</w:t>
      </w:r>
      <w:r w:rsidRPr="006C5F0B">
        <w:rPr>
          <w:rFonts w:ascii="Arial" w:hAnsi="Arial" w:cs="Arial"/>
          <w:sz w:val="17"/>
          <w:szCs w:val="17"/>
          <w:vertAlign w:val="superscript"/>
          <w:lang w:val="en-US"/>
        </w:rPr>
        <w:t>III</w:t>
      </w:r>
      <w:r w:rsidRPr="006C5F0B">
        <w:rPr>
          <w:rFonts w:ascii="Arial" w:hAnsi="Arial" w:cs="Arial"/>
          <w:sz w:val="17"/>
          <w:szCs w:val="17"/>
          <w:lang w:val="en-US"/>
        </w:rPr>
        <w:t>(µ-PhO</w:t>
      </w:r>
      <w:r w:rsidRPr="00746073">
        <w:rPr>
          <w:rFonts w:ascii="Arial" w:hAnsi="Arial" w:cs="Arial"/>
          <w:sz w:val="17"/>
          <w:szCs w:val="17"/>
          <w:vertAlign w:val="superscript"/>
          <w:lang w:val="en-US"/>
        </w:rPr>
        <w:t>•</w:t>
      </w:r>
      <w:r w:rsidR="00746073">
        <w:rPr>
          <w:rFonts w:ascii="Arial" w:hAnsi="Arial" w:cs="Arial"/>
          <w:sz w:val="17"/>
          <w:szCs w:val="17"/>
          <w:lang w:val="en-US"/>
        </w:rPr>
        <w:t>)</w:t>
      </w:r>
      <w:r w:rsidRPr="006C5F0B">
        <w:rPr>
          <w:rFonts w:ascii="Arial" w:hAnsi="Arial" w:cs="Arial"/>
          <w:sz w:val="17"/>
          <w:szCs w:val="17"/>
          <w:lang w:val="en-US"/>
        </w:rPr>
        <w:t>Fe</w:t>
      </w:r>
      <w:r w:rsidRPr="006C5F0B">
        <w:rPr>
          <w:rFonts w:ascii="Arial" w:hAnsi="Arial" w:cs="Arial"/>
          <w:sz w:val="17"/>
          <w:szCs w:val="17"/>
          <w:vertAlign w:val="superscript"/>
          <w:lang w:val="en-US"/>
        </w:rPr>
        <w:t>IV</w:t>
      </w:r>
      <w:r>
        <w:rPr>
          <w:rFonts w:ascii="Arial" w:hAnsi="Arial" w:cs="Arial"/>
          <w:sz w:val="17"/>
          <w:szCs w:val="17"/>
          <w:lang w:val="en-US"/>
        </w:rPr>
        <w:t>(</w:t>
      </w:r>
      <w:r w:rsidR="005719C2">
        <w:rPr>
          <w:rFonts w:ascii="Arial" w:hAnsi="Arial" w:cs="Arial"/>
          <w:sz w:val="17"/>
          <w:szCs w:val="17"/>
          <w:lang w:val="en-US"/>
        </w:rPr>
        <w:t>–</w:t>
      </w:r>
      <w:r>
        <w:rPr>
          <w:rFonts w:ascii="Arial" w:hAnsi="Arial" w:cs="Arial"/>
          <w:sz w:val="17"/>
          <w:szCs w:val="17"/>
          <w:lang w:val="en-US"/>
        </w:rPr>
        <w:t>NTs)(</w:t>
      </w:r>
      <w:r w:rsidR="005719C2">
        <w:rPr>
          <w:rFonts w:ascii="Arial" w:hAnsi="Arial" w:cs="Arial"/>
          <w:sz w:val="17"/>
          <w:szCs w:val="17"/>
          <w:lang w:val="en-US"/>
        </w:rPr>
        <w:t>=</w:t>
      </w:r>
      <w:r>
        <w:rPr>
          <w:rFonts w:ascii="Arial" w:hAnsi="Arial" w:cs="Arial"/>
          <w:sz w:val="17"/>
          <w:szCs w:val="17"/>
          <w:lang w:val="en-US"/>
        </w:rPr>
        <w:t>NHTs)</w:t>
      </w:r>
      <w:r w:rsidRPr="006C5F0B">
        <w:rPr>
          <w:rFonts w:ascii="Arial" w:hAnsi="Arial" w:cs="Arial"/>
          <w:sz w:val="17"/>
          <w:szCs w:val="17"/>
          <w:lang w:val="en-US"/>
        </w:rPr>
        <w:t>]</w:t>
      </w:r>
      <w:r w:rsidR="005719C2">
        <w:rPr>
          <w:rFonts w:ascii="Arial" w:hAnsi="Arial" w:cs="Arial"/>
          <w:sz w:val="17"/>
          <w:szCs w:val="17"/>
          <w:lang w:val="en-US"/>
        </w:rPr>
        <w:t xml:space="preserve"> with an amido ligand trans to the phenoxyl radical</w:t>
      </w:r>
      <w:r w:rsidRPr="006C5F0B">
        <w:rPr>
          <w:rFonts w:ascii="Arial" w:hAnsi="Arial" w:cs="Arial"/>
          <w:sz w:val="17"/>
          <w:szCs w:val="17"/>
          <w:lang w:val="en-US"/>
        </w:rPr>
        <w:t xml:space="preserve">. </w:t>
      </w:r>
      <w:r w:rsidR="005719C2">
        <w:rPr>
          <w:rFonts w:ascii="Arial" w:hAnsi="Arial" w:cs="Arial"/>
          <w:sz w:val="17"/>
          <w:szCs w:val="17"/>
          <w:lang w:val="en-US"/>
        </w:rPr>
        <w:t xml:space="preserve">For both tautomers </w:t>
      </w:r>
      <w:r w:rsidR="004364BA">
        <w:rPr>
          <w:rFonts w:ascii="Arial" w:hAnsi="Arial" w:cs="Arial"/>
          <w:sz w:val="17"/>
          <w:szCs w:val="17"/>
          <w:lang w:val="en-US"/>
        </w:rPr>
        <w:t>the Fe–</w:t>
      </w:r>
      <w:r w:rsidR="004364BA" w:rsidRPr="001B2509">
        <w:rPr>
          <w:rFonts w:ascii="Arial" w:hAnsi="Arial" w:cs="Arial"/>
          <w:sz w:val="17"/>
          <w:szCs w:val="17"/>
          <w:lang w:val="en-US"/>
        </w:rPr>
        <w:t>N</w:t>
      </w:r>
      <w:r w:rsidR="004364BA" w:rsidRPr="001B2509">
        <w:rPr>
          <w:rFonts w:ascii="Arial" w:hAnsi="Arial" w:cs="Arial"/>
          <w:sz w:val="17"/>
          <w:szCs w:val="17"/>
          <w:vertAlign w:val="subscript"/>
          <w:lang w:val="en-US"/>
        </w:rPr>
        <w:t>Ts</w:t>
      </w:r>
      <w:r w:rsidR="004364BA">
        <w:rPr>
          <w:rFonts w:ascii="Arial" w:hAnsi="Arial" w:cs="Arial"/>
          <w:sz w:val="17"/>
          <w:szCs w:val="17"/>
          <w:lang w:val="en-US"/>
        </w:rPr>
        <w:t xml:space="preserve"> and Fe–</w:t>
      </w:r>
      <w:r w:rsidR="004364BA" w:rsidRPr="001B2509">
        <w:rPr>
          <w:rFonts w:ascii="Arial" w:hAnsi="Arial" w:cs="Arial"/>
          <w:sz w:val="17"/>
          <w:szCs w:val="17"/>
          <w:lang w:val="en-US"/>
        </w:rPr>
        <w:t>N</w:t>
      </w:r>
      <w:r w:rsidR="004364BA" w:rsidRPr="001B2509">
        <w:rPr>
          <w:rFonts w:ascii="Arial" w:hAnsi="Arial" w:cs="Arial"/>
          <w:sz w:val="17"/>
          <w:szCs w:val="17"/>
          <w:vertAlign w:val="subscript"/>
          <w:lang w:val="en-US"/>
        </w:rPr>
        <w:t>HTs</w:t>
      </w:r>
      <w:r w:rsidR="004364BA">
        <w:rPr>
          <w:rFonts w:ascii="Arial" w:hAnsi="Arial" w:cs="Arial"/>
          <w:sz w:val="17"/>
          <w:szCs w:val="17"/>
          <w:lang w:val="en-US"/>
        </w:rPr>
        <w:t xml:space="preserve"> distances, </w:t>
      </w:r>
      <w:r w:rsidR="005719C2">
        <w:rPr>
          <w:rFonts w:ascii="Arial" w:hAnsi="Arial" w:cs="Arial"/>
          <w:sz w:val="17"/>
          <w:szCs w:val="17"/>
          <w:lang w:val="en-US"/>
        </w:rPr>
        <w:t xml:space="preserve">ca </w:t>
      </w:r>
      <w:r w:rsidR="004364BA">
        <w:rPr>
          <w:rFonts w:ascii="Arial" w:hAnsi="Arial" w:cs="Arial"/>
          <w:sz w:val="17"/>
          <w:szCs w:val="17"/>
          <w:lang w:val="en-US"/>
        </w:rPr>
        <w:t>1.</w:t>
      </w:r>
      <w:r w:rsidR="005719C2">
        <w:rPr>
          <w:rFonts w:ascii="Arial" w:hAnsi="Arial" w:cs="Arial"/>
          <w:sz w:val="17"/>
          <w:szCs w:val="17"/>
          <w:lang w:val="en-US"/>
        </w:rPr>
        <w:t>8</w:t>
      </w:r>
      <w:r w:rsidR="004364BA">
        <w:rPr>
          <w:rFonts w:ascii="Arial" w:hAnsi="Arial" w:cs="Arial"/>
          <w:sz w:val="17"/>
          <w:szCs w:val="17"/>
          <w:lang w:val="en-US"/>
        </w:rPr>
        <w:t xml:space="preserve"> Å and 1.9 Å respectively, are in the range expected for such compounds. </w:t>
      </w:r>
      <w:r w:rsidR="00B35D31" w:rsidRPr="006C5F0B">
        <w:rPr>
          <w:rFonts w:ascii="Arial" w:hAnsi="Arial" w:cs="Arial"/>
          <w:sz w:val="17"/>
          <w:szCs w:val="17"/>
          <w:lang w:val="en-US"/>
        </w:rPr>
        <w:t>DFT computations revealed that these strongly oxidative properties are due to the very high value</w:t>
      </w:r>
      <w:r w:rsidR="00CB0A59">
        <w:rPr>
          <w:rFonts w:ascii="Arial" w:hAnsi="Arial" w:cs="Arial"/>
          <w:sz w:val="17"/>
          <w:szCs w:val="17"/>
          <w:lang w:val="en-US"/>
        </w:rPr>
        <w:t xml:space="preserve"> of the electron affinity </w:t>
      </w:r>
      <w:r w:rsidR="00B35D31" w:rsidRPr="006C5F0B">
        <w:rPr>
          <w:rFonts w:ascii="Arial" w:hAnsi="Arial" w:cs="Arial"/>
          <w:sz w:val="17"/>
          <w:szCs w:val="17"/>
          <w:lang w:val="en-US"/>
        </w:rPr>
        <w:t>(</w:t>
      </w:r>
      <w:r w:rsidR="00015A6D">
        <w:rPr>
          <w:rFonts w:ascii="Arial" w:hAnsi="Arial" w:cs="Arial"/>
          <w:sz w:val="17"/>
          <w:szCs w:val="17"/>
          <w:lang w:val="en-US"/>
        </w:rPr>
        <w:t xml:space="preserve">in particular </w:t>
      </w:r>
      <w:r w:rsidR="00B35D31" w:rsidRPr="006C5F0B">
        <w:rPr>
          <w:rFonts w:ascii="Arial" w:hAnsi="Arial" w:cs="Arial"/>
          <w:sz w:val="17"/>
          <w:szCs w:val="17"/>
          <w:lang w:val="en-US"/>
        </w:rPr>
        <w:t>142.7 kcal mol</w:t>
      </w:r>
      <w:r w:rsidR="00B35D31" w:rsidRPr="006C5F0B">
        <w:rPr>
          <w:rFonts w:ascii="Arial" w:hAnsi="Arial" w:cs="Arial"/>
          <w:sz w:val="17"/>
          <w:szCs w:val="17"/>
          <w:vertAlign w:val="superscript"/>
          <w:lang w:val="en-US"/>
        </w:rPr>
        <w:t>-1</w:t>
      </w:r>
      <w:r w:rsidR="00015A6D">
        <w:rPr>
          <w:rFonts w:ascii="Arial" w:hAnsi="Arial" w:cs="Arial"/>
          <w:sz w:val="17"/>
          <w:szCs w:val="17"/>
          <w:lang w:val="en-US"/>
        </w:rPr>
        <w:t xml:space="preserve"> for the trans tautomer</w:t>
      </w:r>
      <w:r w:rsidR="00B35D31" w:rsidRPr="006C5F0B">
        <w:rPr>
          <w:rFonts w:ascii="Arial" w:hAnsi="Arial" w:cs="Arial"/>
          <w:sz w:val="17"/>
          <w:szCs w:val="17"/>
          <w:lang w:val="en-US"/>
        </w:rPr>
        <w:t>) a</w:t>
      </w:r>
      <w:r w:rsidR="00187635">
        <w:rPr>
          <w:rFonts w:ascii="Arial" w:hAnsi="Arial" w:cs="Arial"/>
          <w:sz w:val="17"/>
          <w:szCs w:val="17"/>
          <w:lang w:val="en-US"/>
        </w:rPr>
        <w:t>ssociate</w:t>
      </w:r>
      <w:r w:rsidR="00B35D31" w:rsidRPr="006C5F0B">
        <w:rPr>
          <w:rFonts w:ascii="Arial" w:hAnsi="Arial" w:cs="Arial"/>
          <w:sz w:val="17"/>
          <w:szCs w:val="17"/>
          <w:lang w:val="en-US"/>
        </w:rPr>
        <w:t>d</w:t>
      </w:r>
      <w:r w:rsidR="00187635">
        <w:rPr>
          <w:rFonts w:ascii="Arial" w:hAnsi="Arial" w:cs="Arial"/>
          <w:sz w:val="17"/>
          <w:szCs w:val="17"/>
          <w:lang w:val="en-US"/>
        </w:rPr>
        <w:t xml:space="preserve"> with</w:t>
      </w:r>
      <w:r w:rsidR="0073055E">
        <w:rPr>
          <w:rFonts w:ascii="Arial" w:hAnsi="Arial" w:cs="Arial"/>
          <w:sz w:val="17"/>
          <w:szCs w:val="17"/>
          <w:lang w:val="en-US"/>
        </w:rPr>
        <w:t xml:space="preserve"> the elevated</w:t>
      </w:r>
      <w:r w:rsidR="00B35D31" w:rsidRPr="006C5F0B">
        <w:rPr>
          <w:rFonts w:ascii="Arial" w:hAnsi="Arial" w:cs="Arial"/>
          <w:sz w:val="17"/>
          <w:szCs w:val="17"/>
          <w:lang w:val="en-US"/>
        </w:rPr>
        <w:t xml:space="preserve"> N-H bond dissociation energy of the corresp</w:t>
      </w:r>
      <w:r w:rsidR="00CB0A59">
        <w:rPr>
          <w:rFonts w:ascii="Arial" w:hAnsi="Arial" w:cs="Arial"/>
          <w:sz w:val="17"/>
          <w:szCs w:val="17"/>
          <w:lang w:val="en-US"/>
        </w:rPr>
        <w:t>onding bis-tosylamido species [</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III</w:t>
      </w:r>
      <w:r w:rsidR="00B35D31" w:rsidRPr="006C5F0B">
        <w:rPr>
          <w:rFonts w:ascii="Arial" w:hAnsi="Arial" w:cs="Arial"/>
          <w:sz w:val="17"/>
          <w:szCs w:val="17"/>
          <w:lang w:val="en-US"/>
        </w:rPr>
        <w:t>Fe</w:t>
      </w:r>
      <w:r w:rsidR="00B35D31" w:rsidRPr="006C5F0B">
        <w:rPr>
          <w:rFonts w:ascii="Arial" w:hAnsi="Arial" w:cs="Arial"/>
          <w:sz w:val="17"/>
          <w:szCs w:val="17"/>
          <w:vertAlign w:val="superscript"/>
          <w:lang w:val="en-US"/>
        </w:rPr>
        <w:t>IV</w:t>
      </w:r>
      <w:r w:rsidR="00B35D31" w:rsidRPr="006C5F0B">
        <w:rPr>
          <w:rFonts w:ascii="Arial" w:hAnsi="Arial" w:cs="Arial"/>
          <w:sz w:val="17"/>
          <w:szCs w:val="17"/>
          <w:lang w:val="en-US"/>
        </w:rPr>
        <w:t>(–NHTs)</w:t>
      </w:r>
      <w:r w:rsidR="00B35D31" w:rsidRPr="006C5F0B">
        <w:rPr>
          <w:rFonts w:ascii="Arial" w:hAnsi="Arial" w:cs="Arial"/>
          <w:sz w:val="17"/>
          <w:szCs w:val="17"/>
          <w:vertAlign w:val="subscript"/>
          <w:lang w:val="en-US"/>
        </w:rPr>
        <w:t>2</w:t>
      </w:r>
      <w:r w:rsidR="00B35D31" w:rsidRPr="006C5F0B">
        <w:rPr>
          <w:rFonts w:ascii="Arial" w:hAnsi="Arial" w:cs="Arial"/>
          <w:sz w:val="17"/>
          <w:szCs w:val="17"/>
          <w:lang w:val="en-US"/>
        </w:rPr>
        <w:t>] (95.9 kcal mol</w:t>
      </w:r>
      <w:r w:rsidR="00B35D31" w:rsidRPr="006C5F0B">
        <w:rPr>
          <w:rFonts w:ascii="Arial" w:hAnsi="Arial" w:cs="Arial"/>
          <w:sz w:val="17"/>
          <w:szCs w:val="17"/>
          <w:vertAlign w:val="superscript"/>
          <w:lang w:val="en-US"/>
        </w:rPr>
        <w:t>-1</w:t>
      </w:r>
      <w:r w:rsidR="00B35D31" w:rsidRPr="006C5F0B">
        <w:rPr>
          <w:rFonts w:ascii="Arial" w:hAnsi="Arial" w:cs="Arial"/>
          <w:sz w:val="17"/>
          <w:szCs w:val="17"/>
          <w:lang w:val="en-US"/>
        </w:rPr>
        <w:t xml:space="preserve">). </w:t>
      </w:r>
    </w:p>
    <w:p w14:paraId="7972D185" w14:textId="569A4BCD" w:rsidR="003E38E4" w:rsidRPr="006C5F0B" w:rsidRDefault="00BE4933" w:rsidP="00B35D31">
      <w:pPr>
        <w:spacing w:before="120" w:line="225" w:lineRule="exact"/>
        <w:jc w:val="both"/>
        <w:rPr>
          <w:rFonts w:ascii="Arial" w:hAnsi="Arial" w:cs="Arial"/>
          <w:sz w:val="17"/>
          <w:szCs w:val="17"/>
          <w:lang w:val="en-US"/>
        </w:rPr>
      </w:pPr>
      <w:r>
        <w:rPr>
          <w:rFonts w:ascii="Arial" w:hAnsi="Arial" w:cs="Arial"/>
          <w:sz w:val="17"/>
          <w:szCs w:val="17"/>
          <w:lang w:val="en-US"/>
        </w:rPr>
        <w:t>The el</w:t>
      </w:r>
      <w:r w:rsidR="00E42B38">
        <w:rPr>
          <w:rFonts w:ascii="Arial" w:hAnsi="Arial" w:cs="Arial"/>
          <w:sz w:val="17"/>
          <w:szCs w:val="17"/>
          <w:lang w:val="en-US"/>
        </w:rPr>
        <w:t>e</w:t>
      </w:r>
      <w:r>
        <w:rPr>
          <w:rFonts w:ascii="Arial" w:hAnsi="Arial" w:cs="Arial"/>
          <w:sz w:val="17"/>
          <w:szCs w:val="17"/>
          <w:lang w:val="en-US"/>
        </w:rPr>
        <w:t xml:space="preserve">ctronic structures of the two active species </w:t>
      </w:r>
      <w:r w:rsidR="00746073">
        <w:rPr>
          <w:rFonts w:ascii="Arial" w:hAnsi="Arial" w:cs="Arial"/>
          <w:sz w:val="17"/>
          <w:szCs w:val="17"/>
          <w:lang w:val="en-US"/>
        </w:rPr>
        <w:t>deserve to</w:t>
      </w:r>
      <w:r>
        <w:rPr>
          <w:rFonts w:ascii="Arial" w:hAnsi="Arial" w:cs="Arial"/>
          <w:sz w:val="17"/>
          <w:szCs w:val="17"/>
          <w:lang w:val="en-US"/>
        </w:rPr>
        <w:t xml:space="preserve"> be commented further, in particular with respect to heme proteins. As a matter of fact, </w:t>
      </w:r>
      <w:r w:rsidR="00B35D31" w:rsidRPr="006C5F0B">
        <w:rPr>
          <w:rFonts w:ascii="Arial" w:hAnsi="Arial" w:cs="Arial"/>
          <w:sz w:val="17"/>
          <w:szCs w:val="17"/>
          <w:lang w:val="en-US"/>
        </w:rPr>
        <w:t xml:space="preserve">both </w:t>
      </w:r>
      <w:r>
        <w:rPr>
          <w:rFonts w:ascii="Arial" w:hAnsi="Arial" w:cs="Arial"/>
          <w:sz w:val="17"/>
          <w:szCs w:val="17"/>
          <w:lang w:val="en-US"/>
        </w:rPr>
        <w:t xml:space="preserve">electronic structures of the active amido imido species </w:t>
      </w:r>
      <w:r w:rsidR="00CB0A59">
        <w:rPr>
          <w:rFonts w:ascii="Arial" w:hAnsi="Arial" w:cs="Arial"/>
          <w:sz w:val="17"/>
          <w:szCs w:val="17"/>
          <w:lang w:val="en-US"/>
        </w:rPr>
        <w:t>[</w:t>
      </w:r>
      <w:r w:rsidRPr="006C5F0B">
        <w:rPr>
          <w:rFonts w:ascii="Arial" w:hAnsi="Arial" w:cs="Arial"/>
          <w:sz w:val="17"/>
          <w:szCs w:val="17"/>
          <w:lang w:val="en-US"/>
        </w:rPr>
        <w:t>Fe</w:t>
      </w:r>
      <w:r w:rsidRPr="006C5F0B">
        <w:rPr>
          <w:rFonts w:ascii="Arial" w:hAnsi="Arial" w:cs="Arial"/>
          <w:sz w:val="17"/>
          <w:szCs w:val="17"/>
          <w:vertAlign w:val="superscript"/>
          <w:lang w:val="en-US"/>
        </w:rPr>
        <w:t>III</w:t>
      </w:r>
      <w:r w:rsidRPr="006C5F0B">
        <w:rPr>
          <w:rFonts w:ascii="Arial" w:hAnsi="Arial" w:cs="Arial"/>
          <w:sz w:val="17"/>
          <w:szCs w:val="17"/>
          <w:lang w:val="en-US"/>
        </w:rPr>
        <w:t>Fe</w:t>
      </w:r>
      <w:r w:rsidRPr="006C5F0B">
        <w:rPr>
          <w:rFonts w:ascii="Arial" w:hAnsi="Arial" w:cs="Arial"/>
          <w:sz w:val="17"/>
          <w:szCs w:val="17"/>
          <w:vertAlign w:val="superscript"/>
          <w:lang w:val="en-US"/>
        </w:rPr>
        <w:t>V</w:t>
      </w:r>
      <w:r w:rsidR="00CB0A59">
        <w:rPr>
          <w:rFonts w:ascii="Arial" w:hAnsi="Arial" w:cs="Arial"/>
          <w:sz w:val="17"/>
          <w:szCs w:val="17"/>
          <w:lang w:val="en-US"/>
        </w:rPr>
        <w:t>(=NTs)(–NHTs)</w:t>
      </w:r>
      <w:r w:rsidRPr="006C5F0B">
        <w:rPr>
          <w:rFonts w:ascii="Arial" w:hAnsi="Arial" w:cs="Arial"/>
          <w:sz w:val="17"/>
          <w:szCs w:val="17"/>
          <w:lang w:val="en-US"/>
        </w:rPr>
        <w:t xml:space="preserve">] </w:t>
      </w:r>
      <w:r w:rsidR="00B35D31" w:rsidRPr="006C5F0B">
        <w:rPr>
          <w:rFonts w:ascii="Arial" w:hAnsi="Arial" w:cs="Arial"/>
          <w:sz w:val="17"/>
          <w:szCs w:val="17"/>
          <w:lang w:val="en-US"/>
        </w:rPr>
        <w:t>involve an Fe</w:t>
      </w:r>
      <w:r w:rsidR="00B35D31" w:rsidRPr="006C5F0B">
        <w:rPr>
          <w:rFonts w:ascii="Arial" w:hAnsi="Arial" w:cs="Arial"/>
          <w:sz w:val="17"/>
          <w:szCs w:val="17"/>
          <w:vertAlign w:val="superscript"/>
          <w:lang w:val="en-US"/>
        </w:rPr>
        <w:t>IV</w:t>
      </w:r>
      <w:r w:rsidR="00B35D31" w:rsidRPr="006C5F0B">
        <w:rPr>
          <w:rFonts w:ascii="Arial" w:hAnsi="Arial" w:cs="Arial"/>
          <w:sz w:val="17"/>
          <w:szCs w:val="17"/>
          <w:lang w:val="en-US"/>
        </w:rPr>
        <w:t xml:space="preserve"> (ligand</w:t>
      </w:r>
      <w:r w:rsidR="00B35D31" w:rsidRPr="006C5F0B">
        <w:rPr>
          <w:rFonts w:ascii="Arial" w:hAnsi="Arial" w:cs="Arial"/>
          <w:sz w:val="17"/>
          <w:szCs w:val="17"/>
          <w:vertAlign w:val="superscript"/>
          <w:lang w:val="en-US"/>
        </w:rPr>
        <w:t>•</w:t>
      </w:r>
      <w:r w:rsidR="00B35D31" w:rsidRPr="006C5F0B">
        <w:rPr>
          <w:rFonts w:ascii="Arial" w:hAnsi="Arial" w:cs="Arial"/>
          <w:sz w:val="17"/>
          <w:szCs w:val="17"/>
          <w:lang w:val="en-US"/>
        </w:rPr>
        <w:t>) configuration</w:t>
      </w:r>
      <w:r w:rsidR="00B35D31" w:rsidRPr="006C5F0B">
        <w:rPr>
          <w:rFonts w:ascii="Arial" w:hAnsi="Arial" w:cs="Arial"/>
          <w:sz w:val="17"/>
          <w:szCs w:val="17"/>
          <w:lang w:val="en-US"/>
        </w:rPr>
        <w:fldChar w:fldCharType="begin"/>
      </w:r>
      <w:r w:rsidR="00353770">
        <w:rPr>
          <w:rFonts w:ascii="Arial" w:hAnsi="Arial" w:cs="Arial"/>
          <w:sz w:val="17"/>
          <w:szCs w:val="17"/>
          <w:lang w:val="en-US"/>
        </w:rPr>
        <w:instrText xml:space="preserve"> ADDIN ZOTERO_ITEM CSL_CITATION {"citationID":"a13tcd8tn70","properties":{"formattedCitation":"\\super [24]\\nosupersub{}","plainCitation":"[24]","noteIndex":0},"citationItems":[{"id":1931,"uris":["http://zotero.org/users/local/5QIqVzXq/items/HRJK2UTU"],"uri":["http://zotero.org/users/local/5QIqVzXq/items/HRJK2UTU"],"itemData":{"id":1931,"type":"article-journal","container-title":"Angewandte Chemie International Edition","ISSN":"1521-3773","page":"4305–4309","title":"Redox Self-Adaptation of a Nitrene Transfer Catalyst to the Substrate Needs","volume":"56","author":[{"family":"Gouré","given":"Eric"},{"family":"Senthilnathan","given":"Dhurairajan"},{"family":"Coin","given":"Guillaume"},{"family":"Albrieux","given":"Florian"},{"family":"Avenier","given":"Frédéric"},{"family":"Dubourdeaux","given":"Patrick"},{"family":"Lebrun","given":"Colette"},{"family":"Maldivi","given":"Pascale"},{"family":"Latour","given":"Jean-Marc"}],"issued":{"date-parts":[["2017"]]}}}],"schema":"https://github.com/citation-style-language/schema/raw/master/csl-citation.json"} </w:instrText>
      </w:r>
      <w:r w:rsidR="00B35D31" w:rsidRPr="006C5F0B">
        <w:rPr>
          <w:rFonts w:ascii="Arial" w:hAnsi="Arial" w:cs="Arial"/>
          <w:sz w:val="17"/>
          <w:szCs w:val="17"/>
          <w:lang w:val="en-US"/>
        </w:rPr>
        <w:fldChar w:fldCharType="separate"/>
      </w:r>
      <w:r w:rsidR="00353770" w:rsidRPr="00353770">
        <w:rPr>
          <w:rFonts w:ascii="Arial" w:eastAsia="Times New Roman" w:hAnsi="Arial" w:cs="Arial"/>
          <w:sz w:val="17"/>
          <w:vertAlign w:val="superscript"/>
        </w:rPr>
        <w:t>[24]</w:t>
      </w:r>
      <w:r w:rsidR="00B35D31" w:rsidRPr="006C5F0B">
        <w:rPr>
          <w:rFonts w:ascii="Arial" w:hAnsi="Arial" w:cs="Arial"/>
          <w:sz w:val="17"/>
          <w:szCs w:val="17"/>
          <w:lang w:val="en-US"/>
        </w:rPr>
        <w:fldChar w:fldCharType="end"/>
      </w:r>
      <w:r w:rsidR="00B35D31" w:rsidRPr="006C5F0B">
        <w:rPr>
          <w:rFonts w:ascii="Arial" w:hAnsi="Arial" w:cs="Arial"/>
          <w:sz w:val="17"/>
          <w:szCs w:val="17"/>
          <w:lang w:val="en-US"/>
        </w:rPr>
        <w:t xml:space="preserve"> </w:t>
      </w:r>
      <w:r w:rsidR="00922F36" w:rsidRPr="006C5F0B">
        <w:rPr>
          <w:rFonts w:ascii="Arial" w:hAnsi="Arial" w:cs="Arial"/>
          <w:sz w:val="17"/>
          <w:szCs w:val="17"/>
          <w:lang w:val="en-US"/>
        </w:rPr>
        <w:t>as cytochrome P450 Compound I.</w:t>
      </w:r>
      <w:r w:rsidR="00241B96">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{"citationID":"a24jhgaaidn","properties":{"formattedCitation":"\\super [84]\\nosupersub{}","plainCitation":"[84]","noteIndex":0},"citationItems":[{"id":452,"uris":["http://zotero.org/users/local/5QIqVzXq/items/6J76QR5H"],"uri":["http://zotero.org/users/local/5QIqVzXq/items/6J76QR5H"],"itemData":{"id":452,"type":"article-journal","archive_location":"ISI:000284118000033","container-title":"Science","DOI":"10.1126/science.1193478","ISSN":"0036-8075","page":"933-937","title":"Cytochrome P450 Compound I: Capture, Characterization, and C-H Bond Activation Kinetics","title-short":"Cytochrome P450 Compound I: Capture, Characterization, and C-H Bond Activation Kinetics","volume":"330","author":[{"family":"Rittle","given":"J."},{"family":"Green","given":"M. T."}],"issued":{"date-parts":[["2010",11]]}}}],"schema":"https://github.com/citation-style-language/schema/raw/master/csl-citation.json"} </w:instrText>
      </w:r>
      <w:r w:rsidR="00241B96">
        <w:rPr>
          <w:rFonts w:ascii="Arial" w:hAnsi="Arial" w:cs="Arial"/>
          <w:sz w:val="17"/>
          <w:szCs w:val="17"/>
          <w:lang w:val="en-US"/>
        </w:rPr>
        <w:fldChar w:fldCharType="separate"/>
      </w:r>
      <w:r w:rsidR="003F1661" w:rsidRPr="003F1661">
        <w:rPr>
          <w:rFonts w:ascii="Arial" w:eastAsia="Times New Roman" w:hAnsi="Arial" w:cs="Arial"/>
          <w:sz w:val="17"/>
          <w:vertAlign w:val="superscript"/>
        </w:rPr>
        <w:t>[84]</w:t>
      </w:r>
      <w:r w:rsidR="00241B96">
        <w:rPr>
          <w:rFonts w:ascii="Arial" w:hAnsi="Arial" w:cs="Arial"/>
          <w:sz w:val="17"/>
          <w:szCs w:val="17"/>
          <w:lang w:val="en-US"/>
        </w:rPr>
        <w:fldChar w:fldCharType="end"/>
      </w:r>
      <w:r w:rsidR="00B35D31" w:rsidRPr="006C5F0B">
        <w:rPr>
          <w:rFonts w:ascii="Arial" w:hAnsi="Arial" w:cs="Arial"/>
          <w:sz w:val="17"/>
          <w:szCs w:val="17"/>
          <w:lang w:val="en-US"/>
        </w:rPr>
        <w:t xml:space="preserve"> </w:t>
      </w:r>
      <w:r w:rsidR="006C4131">
        <w:rPr>
          <w:rFonts w:ascii="Arial" w:hAnsi="Arial" w:cs="Arial"/>
          <w:sz w:val="17"/>
          <w:szCs w:val="17"/>
          <w:lang w:val="en-US"/>
        </w:rPr>
        <w:t>Likewise,</w:t>
      </w:r>
      <w:r w:rsidR="003D5C9E">
        <w:rPr>
          <w:rFonts w:ascii="Arial" w:hAnsi="Arial" w:cs="Arial"/>
          <w:sz w:val="17"/>
          <w:szCs w:val="17"/>
          <w:lang w:val="en-US"/>
        </w:rPr>
        <w:t xml:space="preserve"> </w:t>
      </w:r>
      <w:r w:rsidR="00F221FA">
        <w:rPr>
          <w:rFonts w:ascii="Arial" w:hAnsi="Arial" w:cs="Arial"/>
          <w:sz w:val="17"/>
          <w:szCs w:val="17"/>
          <w:lang w:val="en-US"/>
        </w:rPr>
        <w:t>the active imido species</w:t>
      </w:r>
      <w:r w:rsidR="003D5C9E">
        <w:rPr>
          <w:rFonts w:ascii="Arial" w:hAnsi="Arial" w:cs="Arial"/>
          <w:sz w:val="17"/>
          <w:szCs w:val="17"/>
          <w:lang w:val="en-US"/>
        </w:rPr>
        <w:t xml:space="preserve"> </w:t>
      </w:r>
      <w:r w:rsidR="00CB0A59">
        <w:rPr>
          <w:rFonts w:ascii="Arial" w:hAnsi="Arial" w:cs="Arial"/>
          <w:sz w:val="17"/>
          <w:szCs w:val="17"/>
          <w:lang w:val="en-US"/>
        </w:rPr>
        <w:t>[</w:t>
      </w:r>
      <w:r w:rsidR="00F221FA" w:rsidRPr="006C5F0B">
        <w:rPr>
          <w:rFonts w:ascii="Arial" w:hAnsi="Arial" w:cs="Arial"/>
          <w:sz w:val="17"/>
          <w:szCs w:val="17"/>
          <w:lang w:val="en-US"/>
        </w:rPr>
        <w:t>Fe</w:t>
      </w:r>
      <w:r w:rsidR="00F221FA" w:rsidRPr="006C5F0B">
        <w:rPr>
          <w:rFonts w:ascii="Arial" w:hAnsi="Arial" w:cs="Arial"/>
          <w:sz w:val="17"/>
          <w:szCs w:val="17"/>
          <w:vertAlign w:val="superscript"/>
          <w:lang w:val="en-US"/>
        </w:rPr>
        <w:t>III</w:t>
      </w:r>
      <w:r w:rsidR="00F221FA" w:rsidRPr="006C5F0B">
        <w:rPr>
          <w:rFonts w:ascii="Arial" w:hAnsi="Arial" w:cs="Arial"/>
          <w:sz w:val="17"/>
          <w:szCs w:val="17"/>
          <w:lang w:val="en-US"/>
        </w:rPr>
        <w:t>Fe</w:t>
      </w:r>
      <w:r w:rsidR="00F221FA" w:rsidRPr="006C5F0B">
        <w:rPr>
          <w:rFonts w:ascii="Arial" w:hAnsi="Arial" w:cs="Arial"/>
          <w:sz w:val="17"/>
          <w:szCs w:val="17"/>
          <w:vertAlign w:val="superscript"/>
          <w:lang w:val="en-US"/>
        </w:rPr>
        <w:t>IV</w:t>
      </w:r>
      <w:r w:rsidR="00CB0A59">
        <w:rPr>
          <w:rFonts w:ascii="Arial" w:hAnsi="Arial" w:cs="Arial"/>
          <w:sz w:val="17"/>
          <w:szCs w:val="17"/>
          <w:lang w:val="en-US"/>
        </w:rPr>
        <w:t>(=NTs)</w:t>
      </w:r>
      <w:r w:rsidR="00F221FA" w:rsidRPr="006C5F0B">
        <w:rPr>
          <w:rFonts w:ascii="Arial" w:hAnsi="Arial" w:cs="Arial"/>
          <w:sz w:val="17"/>
          <w:szCs w:val="17"/>
          <w:lang w:val="en-US"/>
        </w:rPr>
        <w:t xml:space="preserve">] </w:t>
      </w:r>
      <w:r w:rsidR="00F221FA">
        <w:rPr>
          <w:rFonts w:ascii="Arial" w:hAnsi="Arial" w:cs="Arial"/>
          <w:sz w:val="17"/>
          <w:szCs w:val="17"/>
          <w:lang w:val="en-US"/>
        </w:rPr>
        <w:t xml:space="preserve">appears </w:t>
      </w:r>
      <w:r w:rsidR="00DE1D37">
        <w:rPr>
          <w:rFonts w:ascii="Arial" w:hAnsi="Arial" w:cs="Arial"/>
          <w:sz w:val="17"/>
          <w:szCs w:val="17"/>
          <w:lang w:val="en-US"/>
        </w:rPr>
        <w:t>comparable to a</w:t>
      </w:r>
      <w:r w:rsidR="00C80330">
        <w:rPr>
          <w:rFonts w:ascii="Arial" w:hAnsi="Arial" w:cs="Arial"/>
          <w:sz w:val="17"/>
          <w:szCs w:val="17"/>
          <w:lang w:val="en-US"/>
        </w:rPr>
        <w:t xml:space="preserve"> Compound II. </w:t>
      </w:r>
      <w:r w:rsidR="008534B3">
        <w:rPr>
          <w:rFonts w:ascii="Arial" w:hAnsi="Arial" w:cs="Arial"/>
          <w:sz w:val="17"/>
          <w:szCs w:val="17"/>
          <w:lang w:val="en-US"/>
        </w:rPr>
        <w:t>Notably, the two species reveal similar H</w:t>
      </w:r>
      <w:r w:rsidR="008534B3" w:rsidRPr="008534B3">
        <w:rPr>
          <w:rFonts w:ascii="Arial" w:hAnsi="Arial" w:cs="Arial"/>
          <w:sz w:val="17"/>
          <w:szCs w:val="17"/>
          <w:vertAlign w:val="superscript"/>
          <w:lang w:val="en-US"/>
        </w:rPr>
        <w:t>•</w:t>
      </w:r>
      <w:r w:rsidR="008534B3">
        <w:rPr>
          <w:rFonts w:ascii="Arial" w:hAnsi="Arial" w:cs="Arial"/>
          <w:sz w:val="17"/>
          <w:szCs w:val="17"/>
          <w:lang w:val="en-US"/>
        </w:rPr>
        <w:t xml:space="preserve"> abstraction capacities, in spite </w:t>
      </w:r>
      <w:r w:rsidR="00CB0A59">
        <w:rPr>
          <w:rFonts w:ascii="Arial" w:hAnsi="Arial" w:cs="Arial"/>
          <w:sz w:val="17"/>
          <w:szCs w:val="17"/>
          <w:lang w:val="en-US"/>
        </w:rPr>
        <w:t xml:space="preserve">of </w:t>
      </w:r>
      <w:r w:rsidR="008534B3">
        <w:rPr>
          <w:rFonts w:ascii="Arial" w:hAnsi="Arial" w:cs="Arial"/>
          <w:sz w:val="17"/>
          <w:szCs w:val="17"/>
          <w:lang w:val="en-US"/>
        </w:rPr>
        <w:t xml:space="preserve">their different oxidative powers illustrated by the different electronic affinities. </w:t>
      </w:r>
      <w:r w:rsidR="00E86486">
        <w:rPr>
          <w:rFonts w:ascii="Arial" w:hAnsi="Arial" w:cs="Arial"/>
          <w:sz w:val="17"/>
          <w:szCs w:val="17"/>
          <w:lang w:val="en-US"/>
        </w:rPr>
        <w:t>Actuall</w:t>
      </w:r>
      <w:r w:rsidR="008534B3">
        <w:rPr>
          <w:rFonts w:ascii="Arial" w:hAnsi="Arial" w:cs="Arial"/>
          <w:sz w:val="17"/>
          <w:szCs w:val="17"/>
          <w:lang w:val="en-US"/>
        </w:rPr>
        <w:t xml:space="preserve">y, the oxidative advantage of </w:t>
      </w:r>
      <w:r w:rsidR="00CB0A59">
        <w:rPr>
          <w:rFonts w:ascii="Arial" w:hAnsi="Arial" w:cs="Arial"/>
          <w:sz w:val="17"/>
          <w:szCs w:val="17"/>
          <w:lang w:val="en-US"/>
        </w:rPr>
        <w:t>[</w:t>
      </w:r>
      <w:r w:rsidR="008534B3" w:rsidRPr="006C5F0B">
        <w:rPr>
          <w:rFonts w:ascii="Arial" w:hAnsi="Arial" w:cs="Arial"/>
          <w:sz w:val="17"/>
          <w:szCs w:val="17"/>
          <w:lang w:val="en-US"/>
        </w:rPr>
        <w:t>Fe</w:t>
      </w:r>
      <w:r w:rsidR="008534B3" w:rsidRPr="006C5F0B">
        <w:rPr>
          <w:rFonts w:ascii="Arial" w:hAnsi="Arial" w:cs="Arial"/>
          <w:sz w:val="17"/>
          <w:szCs w:val="17"/>
          <w:vertAlign w:val="superscript"/>
          <w:lang w:val="en-US"/>
        </w:rPr>
        <w:t>III</w:t>
      </w:r>
      <w:r w:rsidR="008534B3" w:rsidRPr="006C5F0B">
        <w:rPr>
          <w:rFonts w:ascii="Arial" w:hAnsi="Arial" w:cs="Arial"/>
          <w:sz w:val="17"/>
          <w:szCs w:val="17"/>
          <w:lang w:val="en-US"/>
        </w:rPr>
        <w:t>Fe</w:t>
      </w:r>
      <w:r w:rsidR="008534B3" w:rsidRPr="006C5F0B">
        <w:rPr>
          <w:rFonts w:ascii="Arial" w:hAnsi="Arial" w:cs="Arial"/>
          <w:sz w:val="17"/>
          <w:szCs w:val="17"/>
          <w:vertAlign w:val="superscript"/>
          <w:lang w:val="en-US"/>
        </w:rPr>
        <w:t>V</w:t>
      </w:r>
      <w:r w:rsidR="00CB0A59">
        <w:rPr>
          <w:rFonts w:ascii="Arial" w:hAnsi="Arial" w:cs="Arial"/>
          <w:sz w:val="17"/>
          <w:szCs w:val="17"/>
          <w:lang w:val="en-US"/>
        </w:rPr>
        <w:t>(=NTs)(–NHTs)</w:t>
      </w:r>
      <w:r w:rsidR="008534B3" w:rsidRPr="006C5F0B">
        <w:rPr>
          <w:rFonts w:ascii="Arial" w:hAnsi="Arial" w:cs="Arial"/>
          <w:sz w:val="17"/>
          <w:szCs w:val="17"/>
          <w:lang w:val="en-US"/>
        </w:rPr>
        <w:t>]</w:t>
      </w:r>
      <w:r w:rsidR="008534B3">
        <w:rPr>
          <w:rFonts w:ascii="Arial" w:hAnsi="Arial" w:cs="Arial"/>
          <w:sz w:val="17"/>
          <w:szCs w:val="17"/>
          <w:lang w:val="en-US"/>
        </w:rPr>
        <w:t xml:space="preserve"> over </w:t>
      </w:r>
      <w:r w:rsidR="00CB0A59">
        <w:rPr>
          <w:rFonts w:ascii="Arial" w:hAnsi="Arial" w:cs="Arial"/>
          <w:sz w:val="17"/>
          <w:szCs w:val="17"/>
          <w:lang w:val="en-US"/>
        </w:rPr>
        <w:t>[</w:t>
      </w:r>
      <w:r w:rsidR="008534B3" w:rsidRPr="006C5F0B">
        <w:rPr>
          <w:rFonts w:ascii="Arial" w:hAnsi="Arial" w:cs="Arial"/>
          <w:sz w:val="17"/>
          <w:szCs w:val="17"/>
          <w:lang w:val="en-US"/>
        </w:rPr>
        <w:t>Fe</w:t>
      </w:r>
      <w:r w:rsidR="008534B3" w:rsidRPr="006C5F0B">
        <w:rPr>
          <w:rFonts w:ascii="Arial" w:hAnsi="Arial" w:cs="Arial"/>
          <w:sz w:val="17"/>
          <w:szCs w:val="17"/>
          <w:vertAlign w:val="superscript"/>
          <w:lang w:val="en-US"/>
        </w:rPr>
        <w:t>III</w:t>
      </w:r>
      <w:r w:rsidR="008534B3" w:rsidRPr="006C5F0B">
        <w:rPr>
          <w:rFonts w:ascii="Arial" w:hAnsi="Arial" w:cs="Arial"/>
          <w:sz w:val="17"/>
          <w:szCs w:val="17"/>
          <w:lang w:val="en-US"/>
        </w:rPr>
        <w:t>Fe</w:t>
      </w:r>
      <w:r w:rsidR="008534B3" w:rsidRPr="006C5F0B">
        <w:rPr>
          <w:rFonts w:ascii="Arial" w:hAnsi="Arial" w:cs="Arial"/>
          <w:sz w:val="17"/>
          <w:szCs w:val="17"/>
          <w:vertAlign w:val="superscript"/>
          <w:lang w:val="en-US"/>
        </w:rPr>
        <w:t>IV</w:t>
      </w:r>
      <w:r w:rsidR="00CB0A59">
        <w:rPr>
          <w:rFonts w:ascii="Arial" w:hAnsi="Arial" w:cs="Arial"/>
          <w:sz w:val="17"/>
          <w:szCs w:val="17"/>
          <w:lang w:val="en-US"/>
        </w:rPr>
        <w:t>(=NTs)</w:t>
      </w:r>
      <w:r w:rsidR="008534B3" w:rsidRPr="006C5F0B">
        <w:rPr>
          <w:rFonts w:ascii="Arial" w:hAnsi="Arial" w:cs="Arial"/>
          <w:sz w:val="17"/>
          <w:szCs w:val="17"/>
          <w:lang w:val="en-US"/>
        </w:rPr>
        <w:t xml:space="preserve">] </w:t>
      </w:r>
      <w:r w:rsidR="008534B3">
        <w:rPr>
          <w:rFonts w:ascii="Arial" w:hAnsi="Arial" w:cs="Arial"/>
          <w:sz w:val="17"/>
          <w:szCs w:val="17"/>
          <w:lang w:val="en-US"/>
        </w:rPr>
        <w:t xml:space="preserve">is </w:t>
      </w:r>
      <w:r w:rsidR="000461E1">
        <w:rPr>
          <w:rFonts w:ascii="Arial" w:hAnsi="Arial" w:cs="Arial"/>
          <w:sz w:val="17"/>
          <w:szCs w:val="17"/>
          <w:lang w:val="en-US"/>
        </w:rPr>
        <w:t xml:space="preserve">partly </w:t>
      </w:r>
      <w:r w:rsidR="008534B3">
        <w:rPr>
          <w:rFonts w:ascii="Arial" w:hAnsi="Arial" w:cs="Arial"/>
          <w:sz w:val="17"/>
          <w:szCs w:val="17"/>
          <w:lang w:val="en-US"/>
        </w:rPr>
        <w:t xml:space="preserve">compensated by the </w:t>
      </w:r>
      <w:r w:rsidR="00C1014D">
        <w:rPr>
          <w:rFonts w:ascii="Arial" w:hAnsi="Arial" w:cs="Arial"/>
          <w:sz w:val="17"/>
          <w:szCs w:val="17"/>
          <w:lang w:val="en-US"/>
        </w:rPr>
        <w:t>low</w:t>
      </w:r>
      <w:r w:rsidR="008534B3">
        <w:rPr>
          <w:rFonts w:ascii="Arial" w:hAnsi="Arial" w:cs="Arial"/>
          <w:sz w:val="17"/>
          <w:szCs w:val="17"/>
          <w:lang w:val="en-US"/>
        </w:rPr>
        <w:t xml:space="preserve">er </w:t>
      </w:r>
      <w:r w:rsidR="008534B3" w:rsidRPr="006C5F0B">
        <w:rPr>
          <w:rFonts w:ascii="Arial" w:hAnsi="Arial" w:cs="Arial"/>
          <w:sz w:val="17"/>
          <w:szCs w:val="17"/>
          <w:lang w:val="en-US"/>
        </w:rPr>
        <w:t>value of the N-H bond dissociation energy</w:t>
      </w:r>
      <w:r w:rsidR="008534B3">
        <w:rPr>
          <w:rFonts w:ascii="Arial" w:hAnsi="Arial" w:cs="Arial"/>
          <w:sz w:val="17"/>
          <w:szCs w:val="17"/>
          <w:lang w:val="en-US"/>
        </w:rPr>
        <w:t xml:space="preserve"> of </w:t>
      </w:r>
      <w:r w:rsidR="00CB0A59">
        <w:rPr>
          <w:rFonts w:ascii="Arial" w:hAnsi="Arial" w:cs="Arial"/>
          <w:sz w:val="17"/>
          <w:szCs w:val="17"/>
          <w:lang w:val="en-US"/>
        </w:rPr>
        <w:t>[</w:t>
      </w:r>
      <w:r w:rsidR="000461E1" w:rsidRPr="006C5F0B">
        <w:rPr>
          <w:rFonts w:ascii="Arial" w:hAnsi="Arial" w:cs="Arial"/>
          <w:sz w:val="17"/>
          <w:szCs w:val="17"/>
          <w:lang w:val="en-US"/>
        </w:rPr>
        <w:t>Fe</w:t>
      </w:r>
      <w:r w:rsidR="000461E1" w:rsidRPr="006C5F0B">
        <w:rPr>
          <w:rFonts w:ascii="Arial" w:hAnsi="Arial" w:cs="Arial"/>
          <w:sz w:val="17"/>
          <w:szCs w:val="17"/>
          <w:vertAlign w:val="superscript"/>
          <w:lang w:val="en-US"/>
        </w:rPr>
        <w:t>III</w:t>
      </w:r>
      <w:r w:rsidR="000461E1" w:rsidRPr="006C5F0B">
        <w:rPr>
          <w:rFonts w:ascii="Arial" w:hAnsi="Arial" w:cs="Arial"/>
          <w:sz w:val="17"/>
          <w:szCs w:val="17"/>
          <w:lang w:val="en-US"/>
        </w:rPr>
        <w:t>Fe</w:t>
      </w:r>
      <w:r w:rsidR="000461E1" w:rsidRPr="006C5F0B">
        <w:rPr>
          <w:rFonts w:ascii="Arial" w:hAnsi="Arial" w:cs="Arial"/>
          <w:sz w:val="17"/>
          <w:szCs w:val="17"/>
          <w:vertAlign w:val="superscript"/>
          <w:lang w:val="en-US"/>
        </w:rPr>
        <w:t>IV</w:t>
      </w:r>
      <w:r w:rsidR="000461E1" w:rsidRPr="006C5F0B">
        <w:rPr>
          <w:rFonts w:ascii="Arial" w:hAnsi="Arial" w:cs="Arial"/>
          <w:sz w:val="17"/>
          <w:szCs w:val="17"/>
          <w:lang w:val="en-US"/>
        </w:rPr>
        <w:t>(–NHTs)</w:t>
      </w:r>
      <w:r w:rsidR="000461E1" w:rsidRPr="006C5F0B">
        <w:rPr>
          <w:rFonts w:ascii="Arial" w:hAnsi="Arial" w:cs="Arial"/>
          <w:sz w:val="17"/>
          <w:szCs w:val="17"/>
          <w:vertAlign w:val="subscript"/>
          <w:lang w:val="en-US"/>
        </w:rPr>
        <w:t>2</w:t>
      </w:r>
      <w:r w:rsidR="000461E1" w:rsidRPr="006C5F0B">
        <w:rPr>
          <w:rFonts w:ascii="Arial" w:hAnsi="Arial" w:cs="Arial"/>
          <w:sz w:val="17"/>
          <w:szCs w:val="17"/>
          <w:lang w:val="en-US"/>
        </w:rPr>
        <w:t>]</w:t>
      </w:r>
      <w:r w:rsidR="000461E1">
        <w:rPr>
          <w:rFonts w:ascii="Arial" w:hAnsi="Arial" w:cs="Arial"/>
          <w:sz w:val="17"/>
          <w:szCs w:val="17"/>
          <w:lang w:val="en-US"/>
        </w:rPr>
        <w:t xml:space="preserve"> </w:t>
      </w:r>
      <w:r w:rsidR="00C1014D">
        <w:rPr>
          <w:rFonts w:ascii="Arial" w:hAnsi="Arial" w:cs="Arial"/>
          <w:sz w:val="17"/>
          <w:szCs w:val="17"/>
          <w:lang w:val="en-US"/>
        </w:rPr>
        <w:t xml:space="preserve">vs </w:t>
      </w:r>
      <w:r w:rsidR="00CB0A59">
        <w:rPr>
          <w:rFonts w:ascii="Arial" w:hAnsi="Arial" w:cs="Arial"/>
          <w:sz w:val="17"/>
          <w:szCs w:val="17"/>
          <w:lang w:val="en-US"/>
        </w:rPr>
        <w:t>[</w:t>
      </w:r>
      <w:r w:rsidR="00C1014D" w:rsidRPr="006C5F0B">
        <w:rPr>
          <w:rFonts w:ascii="Arial" w:hAnsi="Arial" w:cs="Arial"/>
          <w:sz w:val="17"/>
          <w:szCs w:val="17"/>
          <w:lang w:val="en-US"/>
        </w:rPr>
        <w:t>Fe</w:t>
      </w:r>
      <w:r w:rsidR="00C1014D" w:rsidRPr="006C5F0B">
        <w:rPr>
          <w:rFonts w:ascii="Arial" w:hAnsi="Arial" w:cs="Arial"/>
          <w:sz w:val="17"/>
          <w:szCs w:val="17"/>
          <w:vertAlign w:val="superscript"/>
          <w:lang w:val="en-US"/>
        </w:rPr>
        <w:t>III</w:t>
      </w:r>
      <w:r w:rsidR="00C1014D" w:rsidRPr="006C5F0B">
        <w:rPr>
          <w:rFonts w:ascii="Arial" w:hAnsi="Arial" w:cs="Arial"/>
          <w:sz w:val="17"/>
          <w:szCs w:val="17"/>
          <w:lang w:val="en-US"/>
        </w:rPr>
        <w:t>Fe</w:t>
      </w:r>
      <w:r w:rsidR="00C1014D" w:rsidRPr="006C5F0B">
        <w:rPr>
          <w:rFonts w:ascii="Arial" w:hAnsi="Arial" w:cs="Arial"/>
          <w:sz w:val="17"/>
          <w:szCs w:val="17"/>
          <w:vertAlign w:val="superscript"/>
          <w:lang w:val="en-US"/>
        </w:rPr>
        <w:t>III</w:t>
      </w:r>
      <w:r w:rsidR="00CB0A59">
        <w:rPr>
          <w:rFonts w:ascii="Arial" w:hAnsi="Arial" w:cs="Arial"/>
          <w:sz w:val="17"/>
          <w:szCs w:val="17"/>
          <w:lang w:val="en-US"/>
        </w:rPr>
        <w:t>–NHTs</w:t>
      </w:r>
      <w:r w:rsidR="00C1014D" w:rsidRPr="006C5F0B">
        <w:rPr>
          <w:rFonts w:ascii="Arial" w:hAnsi="Arial" w:cs="Arial"/>
          <w:sz w:val="17"/>
          <w:szCs w:val="17"/>
          <w:lang w:val="en-US"/>
        </w:rPr>
        <w:t>]</w:t>
      </w:r>
      <w:r w:rsidR="00C1014D">
        <w:rPr>
          <w:rFonts w:ascii="Arial" w:hAnsi="Arial" w:cs="Arial"/>
          <w:sz w:val="17"/>
          <w:szCs w:val="17"/>
          <w:lang w:val="en-US"/>
        </w:rPr>
        <w:t xml:space="preserve">. </w:t>
      </w:r>
    </w:p>
    <w:p w14:paraId="1EB6BB5C" w14:textId="7E03D567" w:rsidR="00B35D31" w:rsidRDefault="001B5B0D" w:rsidP="0064502F">
      <w:pPr>
        <w:pStyle w:val="H2"/>
        <w:outlineLvl w:val="0"/>
      </w:pPr>
      <w:r>
        <w:t>6</w:t>
      </w:r>
      <w:r w:rsidR="00B35D31">
        <w:t>.2. Tautomerism</w:t>
      </w:r>
    </w:p>
    <w:p w14:paraId="633E73EA" w14:textId="17CE2E58" w:rsidR="00B35D31" w:rsidRDefault="00B35D31" w:rsidP="00687F62">
      <w:pPr>
        <w:spacing w:line="225" w:lineRule="exact"/>
        <w:jc w:val="both"/>
        <w:rPr>
          <w:rFonts w:ascii="Arial" w:hAnsi="Arial" w:cs="Arial"/>
          <w:sz w:val="17"/>
          <w:szCs w:val="17"/>
          <w:lang w:val="en-US"/>
        </w:rPr>
      </w:pPr>
      <w:r w:rsidRPr="005679E5">
        <w:rPr>
          <w:rFonts w:ascii="Arial" w:hAnsi="Arial" w:cs="Arial"/>
          <w:sz w:val="17"/>
          <w:szCs w:val="17"/>
          <w:lang w:val="en-US"/>
        </w:rPr>
        <w:t xml:space="preserve">Compelling experimental evidence for the existence of two tautomeric forms of the active species was obtained through an investigation of nitrene transfer reactions combining </w:t>
      </w:r>
      <w:r w:rsidRPr="005679E5">
        <w:rPr>
          <w:rFonts w:ascii="Arial" w:hAnsi="Arial" w:cs="Arial"/>
          <w:sz w:val="17"/>
          <w:szCs w:val="17"/>
          <w:vertAlign w:val="superscript"/>
          <w:lang w:val="en-US"/>
        </w:rPr>
        <w:t>15</w:t>
      </w:r>
      <w:r w:rsidRPr="005679E5">
        <w:rPr>
          <w:rFonts w:ascii="Arial" w:hAnsi="Arial" w:cs="Arial"/>
          <w:sz w:val="17"/>
          <w:szCs w:val="17"/>
          <w:lang w:val="en-US"/>
        </w:rPr>
        <w:t xml:space="preserve">N and </w:t>
      </w:r>
      <w:r w:rsidRPr="005679E5">
        <w:rPr>
          <w:rFonts w:ascii="Arial" w:hAnsi="Arial" w:cs="Arial"/>
          <w:sz w:val="17"/>
          <w:szCs w:val="17"/>
          <w:vertAlign w:val="superscript"/>
          <w:lang w:val="en-US"/>
        </w:rPr>
        <w:t>2</w:t>
      </w:r>
      <w:r w:rsidRPr="005679E5">
        <w:rPr>
          <w:rFonts w:ascii="Arial" w:hAnsi="Arial" w:cs="Arial"/>
          <w:sz w:val="17"/>
          <w:szCs w:val="17"/>
          <w:lang w:val="en-US"/>
        </w:rPr>
        <w:t>D labeling. To achieve a different labeling of the im</w:t>
      </w:r>
      <w:r w:rsidR="00CB0A59">
        <w:rPr>
          <w:rFonts w:ascii="Arial" w:hAnsi="Arial" w:cs="Arial"/>
          <w:sz w:val="17"/>
          <w:szCs w:val="17"/>
          <w:lang w:val="en-US"/>
        </w:rPr>
        <w:t>ido / amido groups, the [</w:t>
      </w:r>
      <w:r w:rsidRPr="005679E5">
        <w:rPr>
          <w:rFonts w:ascii="Arial" w:hAnsi="Arial" w:cs="Arial"/>
          <w:sz w:val="17"/>
          <w:szCs w:val="17"/>
          <w:lang w:val="en-US"/>
        </w:rPr>
        <w:t>Fe</w:t>
      </w:r>
      <w:r w:rsidRPr="005679E5">
        <w:rPr>
          <w:rFonts w:ascii="Arial" w:hAnsi="Arial" w:cs="Arial"/>
          <w:sz w:val="17"/>
          <w:szCs w:val="17"/>
          <w:vertAlign w:val="superscript"/>
          <w:lang w:val="en-US"/>
        </w:rPr>
        <w:t>III</w:t>
      </w:r>
      <w:r w:rsidRPr="005679E5">
        <w:rPr>
          <w:rFonts w:ascii="Arial" w:hAnsi="Arial" w:cs="Arial"/>
          <w:sz w:val="17"/>
          <w:szCs w:val="17"/>
          <w:lang w:val="en-US"/>
        </w:rPr>
        <w:t>Fe</w:t>
      </w:r>
      <w:r w:rsidRPr="005679E5">
        <w:rPr>
          <w:rFonts w:ascii="Arial" w:hAnsi="Arial" w:cs="Arial"/>
          <w:sz w:val="17"/>
          <w:szCs w:val="17"/>
          <w:vertAlign w:val="superscript"/>
          <w:lang w:val="en-US"/>
        </w:rPr>
        <w:t>V</w:t>
      </w:r>
      <w:r w:rsidR="00CB0A59">
        <w:rPr>
          <w:rFonts w:ascii="Arial" w:hAnsi="Arial" w:cs="Arial"/>
          <w:sz w:val="17"/>
          <w:szCs w:val="17"/>
          <w:lang w:val="en-US"/>
        </w:rPr>
        <w:t>(=NTs)(–NHTs)</w:t>
      </w:r>
      <w:r w:rsidRPr="005679E5">
        <w:rPr>
          <w:rFonts w:ascii="Arial" w:hAnsi="Arial" w:cs="Arial"/>
          <w:sz w:val="17"/>
          <w:szCs w:val="17"/>
          <w:lang w:val="en-US"/>
        </w:rPr>
        <w:t xml:space="preserve">] active species was generated in two steps (Scheme </w:t>
      </w:r>
      <w:r w:rsidR="004309FD">
        <w:rPr>
          <w:rFonts w:ascii="Arial" w:hAnsi="Arial" w:cs="Arial"/>
          <w:sz w:val="17"/>
          <w:szCs w:val="17"/>
          <w:lang w:val="en-US"/>
        </w:rPr>
        <w:t>9</w:t>
      </w:r>
      <w:r w:rsidRPr="005679E5">
        <w:rPr>
          <w:rFonts w:ascii="Arial" w:hAnsi="Arial" w:cs="Arial"/>
          <w:sz w:val="17"/>
          <w:szCs w:val="17"/>
          <w:lang w:val="en-US"/>
        </w:rPr>
        <w:t xml:space="preserve">): (i)  the complex  </w:t>
      </w:r>
      <w:r w:rsidR="006C2EDE" w:rsidRPr="006A6425">
        <w:rPr>
          <w:rFonts w:ascii="Arial" w:hAnsi="Arial" w:cs="Arial"/>
          <w:sz w:val="17"/>
          <w:szCs w:val="17"/>
        </w:rPr>
        <w:t>{L[(Py)</w:t>
      </w:r>
      <w:r w:rsidR="006C2EDE" w:rsidRPr="006A6425">
        <w:rPr>
          <w:rFonts w:ascii="Arial" w:hAnsi="Arial" w:cs="Arial"/>
          <w:sz w:val="17"/>
          <w:szCs w:val="17"/>
          <w:vertAlign w:val="subscript"/>
        </w:rPr>
        <w:t>2</w:t>
      </w:r>
      <w:r w:rsidR="006C2EDE" w:rsidRPr="006A6425">
        <w:rPr>
          <w:rFonts w:ascii="Arial" w:hAnsi="Arial" w:cs="Arial"/>
          <w:sz w:val="17"/>
          <w:szCs w:val="17"/>
        </w:rPr>
        <w:t>][(Py)(Bn</w:t>
      </w:r>
      <w:r w:rsidR="006C2EDE">
        <w:rPr>
          <w:rFonts w:ascii="Arial" w:hAnsi="Arial" w:cs="Arial"/>
          <w:sz w:val="17"/>
          <w:szCs w:val="17"/>
        </w:rPr>
        <w:t>Cl</w:t>
      </w:r>
      <w:r w:rsidR="006C2EDE" w:rsidRPr="00B84643">
        <w:rPr>
          <w:rFonts w:ascii="Arial" w:hAnsi="Arial" w:cs="Arial"/>
          <w:sz w:val="17"/>
          <w:szCs w:val="17"/>
          <w:vertAlign w:val="subscript"/>
        </w:rPr>
        <w:t>2</w:t>
      </w:r>
      <w:r w:rsidR="006C2EDE" w:rsidRPr="006A6425">
        <w:rPr>
          <w:rFonts w:ascii="Arial" w:hAnsi="Arial" w:cs="Arial"/>
          <w:sz w:val="17"/>
          <w:szCs w:val="17"/>
        </w:rPr>
        <w:t>)]Fe</w:t>
      </w:r>
      <w:r w:rsidR="006C2EDE" w:rsidRPr="006A6425">
        <w:rPr>
          <w:rFonts w:ascii="Arial" w:hAnsi="Arial" w:cs="Arial"/>
          <w:sz w:val="17"/>
          <w:szCs w:val="17"/>
          <w:vertAlign w:val="superscript"/>
        </w:rPr>
        <w:t>III</w:t>
      </w:r>
      <w:r w:rsidR="006C2EDE" w:rsidRPr="006A6425">
        <w:rPr>
          <w:rFonts w:ascii="Arial" w:hAnsi="Arial" w:cs="Arial"/>
          <w:sz w:val="17"/>
          <w:szCs w:val="17"/>
        </w:rPr>
        <w:t>(mpdp)Fe</w:t>
      </w:r>
      <w:r w:rsidR="006C2EDE">
        <w:rPr>
          <w:rFonts w:ascii="Arial" w:hAnsi="Arial" w:cs="Arial"/>
          <w:sz w:val="17"/>
          <w:szCs w:val="17"/>
          <w:vertAlign w:val="superscript"/>
        </w:rPr>
        <w:t>I</w:t>
      </w:r>
      <w:r w:rsidR="006C2EDE" w:rsidRPr="006A6425">
        <w:rPr>
          <w:rFonts w:ascii="Arial" w:hAnsi="Arial" w:cs="Arial"/>
          <w:sz w:val="17"/>
          <w:szCs w:val="17"/>
          <w:vertAlign w:val="superscript"/>
        </w:rPr>
        <w:t>I</w:t>
      </w:r>
      <w:r w:rsidR="006C2EDE" w:rsidRPr="006A6425">
        <w:rPr>
          <w:rFonts w:ascii="Arial" w:hAnsi="Arial" w:cs="Arial"/>
          <w:sz w:val="17"/>
          <w:szCs w:val="17"/>
        </w:rPr>
        <w:t>(</w:t>
      </w:r>
      <w:r w:rsidR="006C2EDE">
        <w:rPr>
          <w:rFonts w:ascii="Arial" w:hAnsi="Arial" w:cs="Arial"/>
          <w:sz w:val="17"/>
          <w:szCs w:val="17"/>
        </w:rPr>
        <w:t>NCCH</w:t>
      </w:r>
      <w:r w:rsidR="006C2EDE" w:rsidRPr="006C2EDE">
        <w:rPr>
          <w:rFonts w:ascii="Arial" w:hAnsi="Arial" w:cs="Arial"/>
          <w:sz w:val="17"/>
          <w:szCs w:val="17"/>
          <w:vertAlign w:val="subscript"/>
        </w:rPr>
        <w:t>3</w:t>
      </w:r>
      <w:r w:rsidR="006C2EDE" w:rsidRPr="006A6425">
        <w:rPr>
          <w:rFonts w:ascii="Arial" w:hAnsi="Arial" w:cs="Arial"/>
          <w:sz w:val="17"/>
          <w:szCs w:val="17"/>
        </w:rPr>
        <w:t>)}</w:t>
      </w:r>
      <w:r w:rsidRPr="005679E5">
        <w:rPr>
          <w:rFonts w:ascii="Arial" w:hAnsi="Arial" w:cs="Arial"/>
          <w:sz w:val="17"/>
          <w:szCs w:val="17"/>
          <w:vertAlign w:val="superscript"/>
          <w:lang w:val="en-US"/>
        </w:rPr>
        <w:t>2+</w:t>
      </w:r>
      <w:r w:rsidRPr="005679E5">
        <w:rPr>
          <w:rFonts w:ascii="Arial" w:hAnsi="Arial" w:cs="Arial"/>
          <w:sz w:val="17"/>
          <w:szCs w:val="17"/>
          <w:lang w:val="en-US"/>
        </w:rPr>
        <w:t xml:space="preserve"> was treated with 1 eq. PhI=</w:t>
      </w:r>
      <w:r w:rsidRPr="005679E5">
        <w:rPr>
          <w:rFonts w:ascii="Arial" w:hAnsi="Arial" w:cs="Arial"/>
          <w:sz w:val="17"/>
          <w:szCs w:val="17"/>
          <w:vertAlign w:val="superscript"/>
          <w:lang w:val="en-US"/>
        </w:rPr>
        <w:t>14</w:t>
      </w:r>
      <w:r w:rsidRPr="005679E5">
        <w:rPr>
          <w:rFonts w:ascii="Arial" w:hAnsi="Arial" w:cs="Arial"/>
          <w:sz w:val="17"/>
          <w:szCs w:val="17"/>
          <w:lang w:val="en-US"/>
        </w:rPr>
        <w:t>NTs in the presence of 1 eq. diphenylhydrazine (H</w:t>
      </w:r>
      <w:r w:rsidRPr="005679E5">
        <w:rPr>
          <w:rFonts w:ascii="Arial" w:hAnsi="Arial" w:cs="Arial"/>
          <w:sz w:val="17"/>
          <w:szCs w:val="17"/>
          <w:vertAlign w:val="subscript"/>
          <w:lang w:val="en-US"/>
        </w:rPr>
        <w:t>2</w:t>
      </w:r>
      <w:r w:rsidRPr="005679E5">
        <w:rPr>
          <w:rFonts w:ascii="Arial" w:hAnsi="Arial" w:cs="Arial"/>
          <w:sz w:val="17"/>
          <w:szCs w:val="17"/>
          <w:lang w:val="en-US"/>
        </w:rPr>
        <w:t>DPH), a very good H</w:t>
      </w:r>
      <w:r w:rsidRPr="005679E5">
        <w:rPr>
          <w:rFonts w:ascii="Arial" w:hAnsi="Arial" w:cs="Arial"/>
          <w:sz w:val="17"/>
          <w:szCs w:val="17"/>
          <w:vertAlign w:val="superscript"/>
          <w:lang w:val="en-US"/>
        </w:rPr>
        <w:t>•</w:t>
      </w:r>
      <w:r w:rsidRPr="005679E5">
        <w:rPr>
          <w:rFonts w:ascii="Arial" w:hAnsi="Arial" w:cs="Arial"/>
          <w:sz w:val="17"/>
          <w:szCs w:val="17"/>
          <w:lang w:val="en-US"/>
        </w:rPr>
        <w:t xml:space="preserve"> donor </w:t>
      </w:r>
      <w:r w:rsidR="00371C89">
        <w:rPr>
          <w:rFonts w:ascii="Arial" w:hAnsi="Arial" w:cs="Arial"/>
          <w:sz w:val="17"/>
          <w:szCs w:val="17"/>
          <w:lang w:val="en-US"/>
        </w:rPr>
        <w:t>(</w:t>
      </w:r>
      <w:r w:rsidRPr="005679E5">
        <w:rPr>
          <w:rFonts w:ascii="Arial" w:hAnsi="Arial" w:cs="Arial"/>
          <w:sz w:val="17"/>
          <w:szCs w:val="17"/>
          <w:lang w:val="en-US"/>
        </w:rPr>
        <w:t>BDE(NH) ca 65 kcal mol</w:t>
      </w:r>
      <w:r w:rsidRPr="005679E5">
        <w:rPr>
          <w:rFonts w:ascii="Arial" w:hAnsi="Arial" w:cs="Arial"/>
          <w:sz w:val="17"/>
          <w:szCs w:val="17"/>
          <w:vertAlign w:val="superscript"/>
          <w:lang w:val="en-US"/>
        </w:rPr>
        <w:t>-1</w:t>
      </w:r>
      <w:r w:rsidRPr="005679E5">
        <w:rPr>
          <w:rFonts w:ascii="Arial" w:hAnsi="Arial" w:cs="Arial"/>
          <w:sz w:val="17"/>
          <w:szCs w:val="17"/>
          <w:lang w:val="en-US"/>
        </w:rPr>
        <w:t>), to generate the amido diferric intermediate, (ii) which was then treated with 1 eq. PhI=</w:t>
      </w:r>
      <w:r w:rsidRPr="005679E5">
        <w:rPr>
          <w:rFonts w:ascii="Arial" w:hAnsi="Arial" w:cs="Arial"/>
          <w:sz w:val="17"/>
          <w:szCs w:val="17"/>
          <w:vertAlign w:val="superscript"/>
          <w:lang w:val="en-US"/>
        </w:rPr>
        <w:t>15</w:t>
      </w:r>
      <w:r w:rsidRPr="005679E5">
        <w:rPr>
          <w:rFonts w:ascii="Arial" w:hAnsi="Arial" w:cs="Arial"/>
          <w:sz w:val="17"/>
          <w:szCs w:val="17"/>
          <w:lang w:val="en-US"/>
        </w:rPr>
        <w:t xml:space="preserve">NTs after addition of 10 eq. thioanisole. ESI-MS analysis of the sulfylimine revealed ca 100 % </w:t>
      </w:r>
      <w:r w:rsidRPr="005679E5">
        <w:rPr>
          <w:rFonts w:ascii="Arial" w:hAnsi="Arial" w:cs="Arial"/>
          <w:sz w:val="17"/>
          <w:szCs w:val="17"/>
          <w:vertAlign w:val="superscript"/>
          <w:lang w:val="en-US"/>
        </w:rPr>
        <w:t>15</w:t>
      </w:r>
      <w:r w:rsidRPr="005679E5">
        <w:rPr>
          <w:rFonts w:ascii="Arial" w:hAnsi="Arial" w:cs="Arial"/>
          <w:sz w:val="17"/>
          <w:szCs w:val="17"/>
          <w:lang w:val="en-US"/>
        </w:rPr>
        <w:t>N labeling showing that the second NTs added had been transfered.</w:t>
      </w:r>
      <w:r w:rsidRPr="005679E5">
        <w:rPr>
          <w:rFonts w:ascii="Arial" w:hAnsi="Arial" w:cs="Arial"/>
          <w:sz w:val="17"/>
          <w:szCs w:val="17"/>
          <w:lang w:val="en-US"/>
        </w:rPr>
        <w:fldChar w:fldCharType="begin"/>
      </w:r>
      <w:r w:rsidR="00353770">
        <w:rPr>
          <w:rFonts w:ascii="Arial" w:hAnsi="Arial" w:cs="Arial"/>
          <w:sz w:val="17"/>
          <w:szCs w:val="17"/>
          <w:lang w:val="en-US"/>
        </w:rPr>
        <w:instrText xml:space="preserve"> ADDIN ZOTERO_ITEM CSL_CITATION {"citationID":"a1lb5ufv43s","properties":{"formattedCitation":"\\super [24]\\nosupersub{}","plainCitation":"[24]","noteIndex":0},"citationItems":[{"id":1931,"uris":["http://zotero.org/users/local/5QIqVzXq/items/HRJK2UTU"],"uri":["http://zotero.org/users/local/5QIqVzXq/items/HRJK2UTU"],"itemData":{"id":1931,"type":"article-journal","container-title":"Angewandte Chemie International Edition","ISSN":"1521-3773","page":"4305–4309","title":"Redox Self-Adaptation of a Nitrene Transfer Catalyst to the Substrate Needs","volume":"56","author":[{"family":"Gouré","given":"Eric"},{"family":"Senthilnathan","given":"Dhurairajan"},{"family":"Coin","given":"Guillaume"},{"family":"Albrieux","given":"Florian"},{"family":"Avenier","given":"Frédéric"},{"family":"Dubourdeaux","given":"Patrick"},{"family":"Lebrun","given":"Colette"},{"family":"Maldivi","given":"Pascale"},{"family":"Latour","given":"Jean-Marc"}],"issued":{"date-parts":[["2017"]]}}}],"schema":"https://github.com/citation-style-language/schema/raw/master/csl-citation.json"} </w:instrText>
      </w:r>
      <w:r w:rsidRPr="005679E5">
        <w:rPr>
          <w:rFonts w:ascii="Arial" w:hAnsi="Arial" w:cs="Arial"/>
          <w:sz w:val="17"/>
          <w:szCs w:val="17"/>
          <w:lang w:val="en-US"/>
        </w:rPr>
        <w:fldChar w:fldCharType="separate"/>
      </w:r>
      <w:r w:rsidR="00353770" w:rsidRPr="00353770">
        <w:rPr>
          <w:rFonts w:ascii="Arial" w:eastAsia="Times New Roman" w:hAnsi="Arial" w:cs="Arial"/>
          <w:sz w:val="17"/>
          <w:vertAlign w:val="superscript"/>
        </w:rPr>
        <w:t>[24]</w:t>
      </w:r>
      <w:r w:rsidRPr="005679E5">
        <w:rPr>
          <w:rFonts w:ascii="Arial" w:hAnsi="Arial" w:cs="Arial"/>
          <w:sz w:val="17"/>
          <w:szCs w:val="17"/>
          <w:lang w:val="en-US"/>
        </w:rPr>
        <w:fldChar w:fldCharType="end"/>
      </w:r>
      <w:r w:rsidRPr="005679E5">
        <w:rPr>
          <w:rFonts w:ascii="Arial" w:hAnsi="Arial" w:cs="Arial"/>
          <w:sz w:val="17"/>
          <w:szCs w:val="17"/>
          <w:lang w:val="en-US"/>
        </w:rPr>
        <w:t xml:space="preserve"> </w:t>
      </w:r>
    </w:p>
    <w:p w14:paraId="63C4449E" w14:textId="77777777" w:rsidR="00FD7424" w:rsidRDefault="00FD7424" w:rsidP="00B35D31">
      <w:pPr>
        <w:spacing w:after="120" w:line="225" w:lineRule="exact"/>
        <w:jc w:val="both"/>
        <w:rPr>
          <w:rFonts w:ascii="Arial" w:hAnsi="Arial" w:cs="Arial"/>
          <w:sz w:val="17"/>
          <w:szCs w:val="17"/>
          <w:lang w:val="en-US"/>
        </w:rPr>
      </w:pPr>
    </w:p>
    <w:p w14:paraId="6DF1BA63" w14:textId="734BA0B9" w:rsidR="00B35D31" w:rsidRPr="00443760" w:rsidRDefault="002A5F72" w:rsidP="00B35D31">
      <w:pPr>
        <w:spacing w:line="240" w:lineRule="atLeast"/>
        <w:jc w:val="both"/>
        <w:rPr>
          <w:rFonts w:ascii="Arial" w:hAnsi="Arial" w:cs="Arial"/>
          <w:sz w:val="17"/>
          <w:szCs w:val="17"/>
          <w:lang w:val="en-US"/>
        </w:rPr>
      </w:pPr>
      <w:r w:rsidRPr="002A5F72">
        <w:rPr>
          <w:rFonts w:ascii="Arial" w:hAnsi="Arial" w:cs="Arial"/>
          <w:noProof/>
          <w:sz w:val="17"/>
          <w:szCs w:val="17"/>
          <w:lang w:val="fr-FR" w:eastAsia="fr-FR"/>
        </w:rPr>
        <w:drawing>
          <wp:inline distT="0" distB="0" distL="0" distR="0" wp14:anchorId="3761C40E" wp14:editId="14D8E8AA">
            <wp:extent cx="3095625" cy="1644650"/>
            <wp:effectExtent l="0" t="0" r="3175"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95625" cy="1644650"/>
                    </a:xfrm>
                    <a:prstGeom prst="rect">
                      <a:avLst/>
                    </a:prstGeom>
                  </pic:spPr>
                </pic:pic>
              </a:graphicData>
            </a:graphic>
          </wp:inline>
        </w:drawing>
      </w:r>
    </w:p>
    <w:p w14:paraId="6D8854C2" w14:textId="4F67C7DE" w:rsidR="00B35D31" w:rsidRPr="005679E5" w:rsidRDefault="00B35D31" w:rsidP="00B35D31">
      <w:pPr>
        <w:spacing w:before="230" w:after="460" w:line="180" w:lineRule="exact"/>
        <w:rPr>
          <w:rFonts w:ascii="Arial" w:hAnsi="Arial" w:cs="Arial"/>
          <w:sz w:val="14"/>
          <w:szCs w:val="14"/>
          <w:lang w:val="en-US"/>
        </w:rPr>
      </w:pPr>
      <w:r w:rsidRPr="005679E5">
        <w:rPr>
          <w:rFonts w:ascii="Arial" w:hAnsi="Arial" w:cs="Arial"/>
          <w:b/>
          <w:sz w:val="14"/>
          <w:szCs w:val="14"/>
          <w:lang w:val="en-US"/>
        </w:rPr>
        <w:t xml:space="preserve">Scheme </w:t>
      </w:r>
      <w:r w:rsidR="00B84643">
        <w:rPr>
          <w:rFonts w:ascii="Arial" w:hAnsi="Arial" w:cs="Arial"/>
          <w:b/>
          <w:sz w:val="14"/>
          <w:szCs w:val="14"/>
          <w:lang w:val="en-US"/>
        </w:rPr>
        <w:t>9</w:t>
      </w:r>
      <w:r w:rsidRPr="005679E5">
        <w:rPr>
          <w:rFonts w:ascii="Arial" w:hAnsi="Arial" w:cs="Arial"/>
          <w:b/>
          <w:sz w:val="14"/>
          <w:szCs w:val="14"/>
          <w:lang w:val="en-US"/>
        </w:rPr>
        <w:t>.</w:t>
      </w:r>
      <w:r w:rsidRPr="005679E5">
        <w:rPr>
          <w:rFonts w:ascii="Arial" w:hAnsi="Arial" w:cs="Arial"/>
          <w:sz w:val="14"/>
          <w:szCs w:val="14"/>
          <w:lang w:val="en-US"/>
        </w:rPr>
        <w:t xml:space="preserve"> Tautomeric equilibrium and nitrene transfer.</w:t>
      </w:r>
    </w:p>
    <w:p w14:paraId="22288CCA" w14:textId="5335C99D" w:rsidR="00B35D31" w:rsidRPr="001E524B" w:rsidRDefault="0005722C" w:rsidP="0005722C">
      <w:pPr>
        <w:spacing w:after="120" w:line="225" w:lineRule="exact"/>
        <w:jc w:val="both"/>
        <w:rPr>
          <w:rFonts w:ascii="Arial" w:hAnsi="Arial" w:cs="Arial"/>
          <w:sz w:val="17"/>
          <w:szCs w:val="17"/>
          <w:lang w:val="en-US"/>
        </w:rPr>
      </w:pPr>
      <w:r w:rsidRPr="001E524B">
        <w:rPr>
          <w:rFonts w:ascii="Arial" w:hAnsi="Arial" w:cs="Arial"/>
          <w:sz w:val="17"/>
          <w:szCs w:val="17"/>
          <w:lang w:val="en-US"/>
        </w:rPr>
        <w:t xml:space="preserve">The same sequence was repeated starting from </w:t>
      </w:r>
      <w:r w:rsidRPr="006A6425">
        <w:rPr>
          <w:rFonts w:ascii="Arial" w:hAnsi="Arial" w:cs="Arial"/>
          <w:sz w:val="17"/>
          <w:szCs w:val="17"/>
        </w:rPr>
        <w:t>{L[(Py)</w:t>
      </w:r>
      <w:r w:rsidRPr="006A6425">
        <w:rPr>
          <w:rFonts w:ascii="Arial" w:hAnsi="Arial" w:cs="Arial"/>
          <w:sz w:val="17"/>
          <w:szCs w:val="17"/>
          <w:vertAlign w:val="subscript"/>
        </w:rPr>
        <w:t>2</w:t>
      </w:r>
      <w:r w:rsidRPr="006A6425">
        <w:rPr>
          <w:rFonts w:ascii="Arial" w:hAnsi="Arial" w:cs="Arial"/>
          <w:sz w:val="17"/>
          <w:szCs w:val="17"/>
        </w:rPr>
        <w:t>][(Py)(Bn)]Fe</w:t>
      </w:r>
      <w:r w:rsidRPr="006A6425">
        <w:rPr>
          <w:rFonts w:ascii="Arial" w:hAnsi="Arial" w:cs="Arial"/>
          <w:sz w:val="17"/>
          <w:szCs w:val="17"/>
          <w:vertAlign w:val="superscript"/>
        </w:rPr>
        <w:t>III</w:t>
      </w:r>
      <w:r w:rsidRPr="006A6425">
        <w:rPr>
          <w:rFonts w:ascii="Arial" w:hAnsi="Arial" w:cs="Arial"/>
          <w:sz w:val="17"/>
          <w:szCs w:val="17"/>
        </w:rPr>
        <w:t>(mpdp)Fe</w:t>
      </w:r>
      <w:r>
        <w:rPr>
          <w:rFonts w:ascii="Arial" w:hAnsi="Arial" w:cs="Arial"/>
          <w:sz w:val="17"/>
          <w:szCs w:val="17"/>
          <w:vertAlign w:val="superscript"/>
        </w:rPr>
        <w:t>I</w:t>
      </w:r>
      <w:r w:rsidRPr="006A6425">
        <w:rPr>
          <w:rFonts w:ascii="Arial" w:hAnsi="Arial" w:cs="Arial"/>
          <w:sz w:val="17"/>
          <w:szCs w:val="17"/>
          <w:vertAlign w:val="superscript"/>
        </w:rPr>
        <w:t>I</w:t>
      </w:r>
      <w:r w:rsidRPr="006A6425">
        <w:rPr>
          <w:rFonts w:ascii="Arial" w:hAnsi="Arial" w:cs="Arial"/>
          <w:sz w:val="17"/>
          <w:szCs w:val="17"/>
        </w:rPr>
        <w:t>(</w:t>
      </w:r>
      <w:r w:rsidRPr="001E524B">
        <w:rPr>
          <w:rFonts w:ascii="Arial" w:hAnsi="Arial" w:cs="Arial"/>
          <w:sz w:val="17"/>
          <w:szCs w:val="17"/>
          <w:lang w:val="en-US"/>
        </w:rPr>
        <w:t>NCCH</w:t>
      </w:r>
      <w:r w:rsidRPr="001E524B">
        <w:rPr>
          <w:rFonts w:ascii="Arial" w:hAnsi="Arial" w:cs="Arial"/>
          <w:sz w:val="17"/>
          <w:szCs w:val="17"/>
          <w:vertAlign w:val="subscript"/>
          <w:lang w:val="en-US"/>
        </w:rPr>
        <w:t>3</w:t>
      </w:r>
      <w:r w:rsidRPr="006A6425">
        <w:rPr>
          <w:rFonts w:ascii="Arial" w:hAnsi="Arial" w:cs="Arial"/>
          <w:sz w:val="17"/>
          <w:szCs w:val="17"/>
        </w:rPr>
        <w:t>)}</w:t>
      </w:r>
      <w:r w:rsidR="00157405" w:rsidRPr="00157405">
        <w:rPr>
          <w:rFonts w:ascii="Arial" w:hAnsi="Arial" w:cs="Arial"/>
          <w:sz w:val="17"/>
          <w:szCs w:val="17"/>
          <w:vertAlign w:val="superscript"/>
        </w:rPr>
        <w:t>2+</w:t>
      </w:r>
      <w:r>
        <w:rPr>
          <w:rFonts w:ascii="Arial" w:hAnsi="Arial" w:cs="Arial"/>
          <w:sz w:val="17"/>
          <w:szCs w:val="17"/>
          <w:lang w:val="en-US"/>
        </w:rPr>
        <w:t xml:space="preserve"> </w:t>
      </w:r>
      <w:r w:rsidRPr="001E524B">
        <w:rPr>
          <w:rFonts w:ascii="Arial" w:hAnsi="Arial" w:cs="Arial"/>
          <w:sz w:val="17"/>
          <w:szCs w:val="17"/>
          <w:lang w:val="en-US"/>
        </w:rPr>
        <w:t xml:space="preserve">without added thioanisole to perform the intramolecular amidation of the benzyl group. ESI-MS analysis of the product showed that </w:t>
      </w:r>
      <w:r>
        <w:rPr>
          <w:rFonts w:ascii="Arial" w:hAnsi="Arial" w:cs="Arial"/>
          <w:sz w:val="17"/>
          <w:szCs w:val="17"/>
          <w:lang w:val="en-US"/>
        </w:rPr>
        <w:t>it</w:t>
      </w:r>
      <w:r w:rsidRPr="001E524B">
        <w:rPr>
          <w:rFonts w:ascii="Arial" w:hAnsi="Arial" w:cs="Arial"/>
          <w:sz w:val="17"/>
          <w:szCs w:val="17"/>
          <w:lang w:val="en-US"/>
        </w:rPr>
        <w:t xml:space="preserve"> had incorporated 58 % </w:t>
      </w:r>
      <w:r w:rsidRPr="001E524B">
        <w:rPr>
          <w:rFonts w:ascii="Arial" w:hAnsi="Arial" w:cs="Arial"/>
          <w:sz w:val="17"/>
          <w:szCs w:val="17"/>
          <w:vertAlign w:val="superscript"/>
          <w:lang w:val="en-US"/>
        </w:rPr>
        <w:t>15</w:t>
      </w:r>
      <w:r w:rsidRPr="001E524B">
        <w:rPr>
          <w:rFonts w:ascii="Arial" w:hAnsi="Arial" w:cs="Arial"/>
          <w:sz w:val="17"/>
          <w:szCs w:val="17"/>
          <w:lang w:val="en-US"/>
        </w:rPr>
        <w:t xml:space="preserve">N and 42 % </w:t>
      </w:r>
      <w:r w:rsidRPr="001E524B">
        <w:rPr>
          <w:rFonts w:ascii="Arial" w:hAnsi="Arial" w:cs="Arial"/>
          <w:sz w:val="17"/>
          <w:szCs w:val="17"/>
          <w:vertAlign w:val="superscript"/>
          <w:lang w:val="en-US"/>
        </w:rPr>
        <w:t>14</w:t>
      </w:r>
      <w:r w:rsidRPr="001E524B">
        <w:rPr>
          <w:rFonts w:ascii="Arial" w:hAnsi="Arial" w:cs="Arial"/>
          <w:sz w:val="17"/>
          <w:szCs w:val="17"/>
          <w:lang w:val="en-US"/>
        </w:rPr>
        <w:t>N. NTs can be transfered only when in the form of a nitrene (or imido ligand). The initial amido ligand was thus transformed into an imid</w:t>
      </w:r>
      <w:r>
        <w:rPr>
          <w:rFonts w:ascii="Arial" w:hAnsi="Arial" w:cs="Arial"/>
          <w:sz w:val="17"/>
          <w:szCs w:val="17"/>
          <w:lang w:val="en-US"/>
        </w:rPr>
        <w:t>o</w:t>
      </w:r>
      <w:r w:rsidRPr="001E524B">
        <w:rPr>
          <w:rFonts w:ascii="Arial" w:hAnsi="Arial" w:cs="Arial"/>
          <w:sz w:val="17"/>
          <w:szCs w:val="17"/>
          <w:lang w:val="en-US"/>
        </w:rPr>
        <w:t xml:space="preserve"> and the simplest way to ex</w:t>
      </w:r>
      <w:r>
        <w:rPr>
          <w:rFonts w:ascii="Arial" w:hAnsi="Arial" w:cs="Arial"/>
          <w:sz w:val="17"/>
          <w:szCs w:val="17"/>
          <w:lang w:val="en-US"/>
        </w:rPr>
        <w:t>p</w:t>
      </w:r>
      <w:r w:rsidRPr="001E524B">
        <w:rPr>
          <w:rFonts w:ascii="Arial" w:hAnsi="Arial" w:cs="Arial"/>
          <w:sz w:val="17"/>
          <w:szCs w:val="17"/>
          <w:lang w:val="en-US"/>
        </w:rPr>
        <w:t>lain it is a tautomeric equilibrium. The</w:t>
      </w:r>
      <w:r>
        <w:rPr>
          <w:rFonts w:ascii="Arial" w:hAnsi="Arial" w:cs="Arial"/>
          <w:sz w:val="17"/>
          <w:szCs w:val="17"/>
          <w:lang w:val="en-US"/>
        </w:rPr>
        <w:t>se</w:t>
      </w:r>
      <w:r w:rsidRPr="001E524B">
        <w:rPr>
          <w:rFonts w:ascii="Arial" w:hAnsi="Arial" w:cs="Arial"/>
          <w:sz w:val="17"/>
          <w:szCs w:val="17"/>
          <w:lang w:val="en-US"/>
        </w:rPr>
        <w:t xml:space="preserve"> observations are hence easily rationalized upon considering that NTs transfer to thioanisole is a very fast reaction and occurs before establishment</w:t>
      </w:r>
      <w:r w:rsidR="00746073">
        <w:rPr>
          <w:rFonts w:ascii="Arial" w:hAnsi="Arial" w:cs="Arial"/>
          <w:sz w:val="17"/>
          <w:szCs w:val="17"/>
          <w:lang w:val="en-US"/>
        </w:rPr>
        <w:t xml:space="preserve"> </w:t>
      </w:r>
      <w:r w:rsidR="00B35D31" w:rsidRPr="001E524B">
        <w:rPr>
          <w:rFonts w:ascii="Arial" w:hAnsi="Arial" w:cs="Arial"/>
          <w:sz w:val="17"/>
          <w:szCs w:val="17"/>
          <w:lang w:val="en-US"/>
        </w:rPr>
        <w:t>of the tautomeric equilibrium. By contrast, aromatic amidation occurs on a minute time scale</w:t>
      </w:r>
      <w:r w:rsidR="00B35D31" w:rsidRPr="001E524B">
        <w:rPr>
          <w:rFonts w:ascii="Arial" w:hAnsi="Arial" w:cs="Arial"/>
          <w:sz w:val="17"/>
          <w:szCs w:val="17"/>
          <w:lang w:val="en-US"/>
        </w:rPr>
        <w:fldChar w:fldCharType="begin"/>
      </w:r>
      <w:r w:rsidR="00353770">
        <w:rPr>
          <w:rFonts w:ascii="Arial" w:hAnsi="Arial" w:cs="Arial"/>
          <w:sz w:val="17"/>
          <w:szCs w:val="17"/>
          <w:lang w:val="en-US"/>
        </w:rPr>
        <w:instrText xml:space="preserve"> ADDIN ZOTERO_ITEM CSL_CITATION {"citationID":"as5d665knf","properties":{"formattedCitation":"\\super [22]\\nosupersub{}","plainCitation":"[22]","noteIndex":0},"citationItems":[{"id":22,"uris":["http://zotero.org/users/local/5QIqVzXq/items/SJ4QDS5K"],"uri":["http://zotero.org/users/local/5QIqVzXq/items/SJ4QDS5K"],"itemData":{"id":22,"type":"article-journal","container-title":"Angewandte Chemie International Edition","page":"715-717","title":"Multiple Aromatic Amination Mediated by a Diiron Complex","title-short":"Multiple Aromatic Amination Mediated by a Diiron Complex","volume":"47","author":[{"family":"Avenier","given":"F"},{"family":"Gouré","given":"E"},{"family":"Dubourdeaux","given":"P"},{"family":"Sénèque","given":"O"},{"family":"Oddou","given":"J -L"},{"family":"Pécaut","given":"J"},{"family":"Chardon-Noblat","given":"S"},{"family":"Deronzier","given":"A"},{"family":"Latour","given":"J -M"}],"issued":{"date-parts":[["2008"]]}}}],"schema":"https://github.com/citation-style-language/schema/raw/master/csl-citation.json"} </w:instrText>
      </w:r>
      <w:r w:rsidR="00B35D31" w:rsidRPr="001E524B">
        <w:rPr>
          <w:rFonts w:ascii="Arial" w:hAnsi="Arial" w:cs="Arial"/>
          <w:sz w:val="17"/>
          <w:szCs w:val="17"/>
          <w:lang w:val="en-US"/>
        </w:rPr>
        <w:fldChar w:fldCharType="separate"/>
      </w:r>
      <w:r w:rsidR="00353770" w:rsidRPr="00353770">
        <w:rPr>
          <w:rFonts w:ascii="Arial" w:eastAsia="Times New Roman" w:hAnsi="Arial" w:cs="Arial"/>
          <w:sz w:val="17"/>
          <w:vertAlign w:val="superscript"/>
        </w:rPr>
        <w:t>[22]</w:t>
      </w:r>
      <w:r w:rsidR="00B35D31" w:rsidRPr="001E524B">
        <w:rPr>
          <w:rFonts w:ascii="Arial" w:hAnsi="Arial" w:cs="Arial"/>
          <w:sz w:val="17"/>
          <w:szCs w:val="17"/>
          <w:lang w:val="en-US"/>
        </w:rPr>
        <w:fldChar w:fldCharType="end"/>
      </w:r>
      <w:r w:rsidR="00B35D31" w:rsidRPr="001E524B">
        <w:rPr>
          <w:rFonts w:ascii="Arial" w:hAnsi="Arial" w:cs="Arial"/>
          <w:sz w:val="17"/>
          <w:szCs w:val="17"/>
          <w:lang w:val="en-US"/>
        </w:rPr>
        <w:t xml:space="preserve"> which allows the progression of the tautomeric equilibrium and transfer of both NTs groups. The </w:t>
      </w:r>
      <w:r w:rsidR="00B35D31" w:rsidRPr="001E524B">
        <w:rPr>
          <w:rFonts w:ascii="Arial" w:hAnsi="Arial" w:cs="Arial"/>
          <w:sz w:val="17"/>
          <w:szCs w:val="17"/>
          <w:vertAlign w:val="superscript"/>
          <w:lang w:val="en-US"/>
        </w:rPr>
        <w:t>15</w:t>
      </w:r>
      <w:r w:rsidR="00F14204">
        <w:rPr>
          <w:rFonts w:ascii="Arial" w:hAnsi="Arial" w:cs="Arial"/>
          <w:sz w:val="17"/>
          <w:szCs w:val="17"/>
          <w:lang w:val="en-US"/>
        </w:rPr>
        <w:t>N</w:t>
      </w:r>
      <w:r w:rsidR="00B35D31" w:rsidRPr="001E524B">
        <w:rPr>
          <w:rFonts w:ascii="Arial" w:hAnsi="Arial" w:cs="Arial"/>
          <w:sz w:val="17"/>
          <w:szCs w:val="17"/>
          <w:lang w:val="en-US"/>
        </w:rPr>
        <w:t>/</w:t>
      </w:r>
      <w:r w:rsidR="00B35D31" w:rsidRPr="001E524B">
        <w:rPr>
          <w:rFonts w:ascii="Arial" w:hAnsi="Arial" w:cs="Arial"/>
          <w:sz w:val="17"/>
          <w:szCs w:val="17"/>
          <w:vertAlign w:val="superscript"/>
          <w:lang w:val="en-US"/>
        </w:rPr>
        <w:t>14</w:t>
      </w:r>
      <w:r w:rsidR="00B35D31" w:rsidRPr="001E524B">
        <w:rPr>
          <w:rFonts w:ascii="Arial" w:hAnsi="Arial" w:cs="Arial"/>
          <w:sz w:val="17"/>
          <w:szCs w:val="17"/>
          <w:lang w:val="en-US"/>
        </w:rPr>
        <w:t xml:space="preserve">N ratio is thus ruled by the competition between the two processes. If the sulfimidation could be slowed down, an increase in the </w:t>
      </w:r>
      <w:r w:rsidR="00B35D31" w:rsidRPr="001E524B">
        <w:rPr>
          <w:rFonts w:ascii="Arial" w:hAnsi="Arial" w:cs="Arial"/>
          <w:sz w:val="17"/>
          <w:szCs w:val="17"/>
          <w:vertAlign w:val="superscript"/>
          <w:lang w:val="en-US"/>
        </w:rPr>
        <w:t>14</w:t>
      </w:r>
      <w:r w:rsidR="00B35D31" w:rsidRPr="001E524B">
        <w:rPr>
          <w:rFonts w:ascii="Arial" w:hAnsi="Arial" w:cs="Arial"/>
          <w:sz w:val="17"/>
          <w:szCs w:val="17"/>
          <w:lang w:val="en-US"/>
        </w:rPr>
        <w:t>N content should be observed. This was indeed the case when thioanisole was replaced by (</w:t>
      </w:r>
      <w:r w:rsidR="00B35D31" w:rsidRPr="001E524B">
        <w:rPr>
          <w:rFonts w:ascii="Arial" w:hAnsi="Arial" w:cs="Arial"/>
          <w:i/>
          <w:sz w:val="17"/>
          <w:szCs w:val="17"/>
          <w:lang w:val="en-US"/>
        </w:rPr>
        <w:t>p</w:t>
      </w:r>
      <w:r w:rsidR="00B35D31" w:rsidRPr="001E524B">
        <w:rPr>
          <w:rFonts w:ascii="Arial" w:hAnsi="Arial" w:cs="Arial"/>
          <w:sz w:val="17"/>
          <w:szCs w:val="17"/>
          <w:lang w:val="en-US"/>
        </w:rPr>
        <w:t xml:space="preserve">-nitro)phenylphenylsulfide. By contrast, an increase in </w:t>
      </w:r>
      <w:r w:rsidR="00B35D31" w:rsidRPr="001E524B">
        <w:rPr>
          <w:rFonts w:ascii="Arial" w:hAnsi="Arial" w:cs="Arial"/>
          <w:sz w:val="17"/>
          <w:szCs w:val="17"/>
          <w:vertAlign w:val="superscript"/>
          <w:lang w:val="en-US"/>
        </w:rPr>
        <w:t>15</w:t>
      </w:r>
      <w:r w:rsidR="00746073">
        <w:rPr>
          <w:rFonts w:ascii="Arial" w:hAnsi="Arial" w:cs="Arial"/>
          <w:sz w:val="17"/>
          <w:szCs w:val="17"/>
          <w:lang w:val="en-US"/>
        </w:rPr>
        <w:t>N content should be observed</w:t>
      </w:r>
      <w:r w:rsidR="00B35D31" w:rsidRPr="001E524B">
        <w:rPr>
          <w:rFonts w:ascii="Arial" w:hAnsi="Arial" w:cs="Arial"/>
          <w:sz w:val="17"/>
          <w:szCs w:val="17"/>
          <w:lang w:val="en-US"/>
        </w:rPr>
        <w:t xml:space="preserve"> if the establishment of the tautomeric equilibrium could be slowed down, for example by replacement of the exchanged H by a deuterium. This prediction proved true when deuterated diphenylhydrazine (D</w:t>
      </w:r>
      <w:r w:rsidR="00B35D31" w:rsidRPr="001E524B">
        <w:rPr>
          <w:rFonts w:ascii="Arial" w:hAnsi="Arial" w:cs="Arial"/>
          <w:sz w:val="17"/>
          <w:szCs w:val="17"/>
          <w:vertAlign w:val="subscript"/>
          <w:lang w:val="en-US"/>
        </w:rPr>
        <w:t>2</w:t>
      </w:r>
      <w:r w:rsidR="00B35D31" w:rsidRPr="001E524B">
        <w:rPr>
          <w:rFonts w:ascii="Arial" w:hAnsi="Arial" w:cs="Arial"/>
          <w:sz w:val="17"/>
          <w:szCs w:val="17"/>
          <w:lang w:val="en-US"/>
        </w:rPr>
        <w:t>DPH) was used to generate the dif</w:t>
      </w:r>
      <w:r w:rsidR="00CB0A59">
        <w:rPr>
          <w:rFonts w:ascii="Arial" w:hAnsi="Arial" w:cs="Arial"/>
          <w:sz w:val="17"/>
          <w:szCs w:val="17"/>
          <w:lang w:val="en-US"/>
        </w:rPr>
        <w:t>erric tosylamido intermediate [</w:t>
      </w:r>
      <w:r w:rsidR="00B35D31" w:rsidRPr="001E524B">
        <w:rPr>
          <w:rFonts w:ascii="Arial" w:hAnsi="Arial" w:cs="Arial"/>
          <w:sz w:val="17"/>
          <w:szCs w:val="17"/>
          <w:lang w:val="en-US"/>
        </w:rPr>
        <w:t>Fe</w:t>
      </w:r>
      <w:r w:rsidR="00B35D31" w:rsidRPr="001E524B">
        <w:rPr>
          <w:rFonts w:ascii="Arial" w:hAnsi="Arial" w:cs="Arial"/>
          <w:sz w:val="17"/>
          <w:szCs w:val="17"/>
          <w:vertAlign w:val="superscript"/>
          <w:lang w:val="en-US"/>
        </w:rPr>
        <w:t>III</w:t>
      </w:r>
      <w:r w:rsidR="00B35D31" w:rsidRPr="001E524B">
        <w:rPr>
          <w:rFonts w:ascii="Arial" w:hAnsi="Arial" w:cs="Arial"/>
          <w:sz w:val="17"/>
          <w:szCs w:val="17"/>
          <w:lang w:val="en-US"/>
        </w:rPr>
        <w:t>Fe</w:t>
      </w:r>
      <w:r w:rsidR="00B35D31" w:rsidRPr="001E524B">
        <w:rPr>
          <w:rFonts w:ascii="Arial" w:hAnsi="Arial" w:cs="Arial"/>
          <w:sz w:val="17"/>
          <w:szCs w:val="17"/>
          <w:vertAlign w:val="superscript"/>
          <w:lang w:val="en-US"/>
        </w:rPr>
        <w:t>III</w:t>
      </w:r>
      <w:r w:rsidR="00CB0A59">
        <w:rPr>
          <w:rFonts w:ascii="Arial" w:hAnsi="Arial" w:cs="Arial"/>
          <w:sz w:val="17"/>
          <w:szCs w:val="17"/>
          <w:lang w:val="en-US"/>
        </w:rPr>
        <w:t>(–NDTs)</w:t>
      </w:r>
      <w:r w:rsidR="00B35D31" w:rsidRPr="001E524B">
        <w:rPr>
          <w:rFonts w:ascii="Arial" w:hAnsi="Arial" w:cs="Arial"/>
          <w:sz w:val="17"/>
          <w:szCs w:val="17"/>
          <w:lang w:val="en-US"/>
        </w:rPr>
        <w:t>], therefore proving the actual presence of tautomeric equilibrium.</w:t>
      </w:r>
      <w:r w:rsidR="00B35D31" w:rsidRPr="001E524B">
        <w:rPr>
          <w:rFonts w:ascii="Arial" w:hAnsi="Arial" w:cs="Arial"/>
          <w:sz w:val="17"/>
          <w:szCs w:val="17"/>
          <w:lang w:val="en-US"/>
        </w:rPr>
        <w:fldChar w:fldCharType="begin"/>
      </w:r>
      <w:r w:rsidR="00353770">
        <w:rPr>
          <w:rFonts w:ascii="Arial" w:hAnsi="Arial" w:cs="Arial"/>
          <w:sz w:val="17"/>
          <w:szCs w:val="17"/>
          <w:lang w:val="en-US"/>
        </w:rPr>
        <w:instrText xml:space="preserve"> ADDIN ZOTERO_ITEM CSL_CITATION {"citationID":"a2aq7fpl6ln","properties":{"formattedCitation":"\\super [24]\\nosupersub{}","plainCitation":"[24]","noteIndex":0},"citationItems":[{"id":1931,"uris":["http://zotero.org/users/local/5QIqVzXq/items/HRJK2UTU"],"uri":["http://zotero.org/users/local/5QIqVzXq/items/HRJK2UTU"],"itemData":{"id":1931,"type":"article-journal","container-title":"Angewandte Chemie International Edition","ISSN":"1521-3773","page":"4305–4309","title":"Redox Self-Adaptation of a Nitrene Transfer Catalyst to the Substrate Needs","volume":"56","author":[{"family":"Gouré","given":"Eric"},{"family":"Senthilnathan","given":"Dhurairajan"},{"family":"Coin","given":"Guillaume"},{"family":"Albrieux","given":"Florian"},{"family":"Avenier","given":"Frédéric"},{"family":"Dubourdeaux","given":"Patrick"},{"family":"Lebrun","given":"Colette"},{"family":"Maldivi","given":"Pascale"},{"family":"Latour","given":"Jean-Marc"}],"issued":{"date-parts":[["2017"]]}}}],"schema":"https://github.com/citation-style-language/schema/raw/master/csl-citation.json"} </w:instrText>
      </w:r>
      <w:r w:rsidR="00B35D31" w:rsidRPr="001E524B">
        <w:rPr>
          <w:rFonts w:ascii="Arial" w:hAnsi="Arial" w:cs="Arial"/>
          <w:sz w:val="17"/>
          <w:szCs w:val="17"/>
          <w:lang w:val="en-US"/>
        </w:rPr>
        <w:fldChar w:fldCharType="separate"/>
      </w:r>
      <w:r w:rsidR="00353770" w:rsidRPr="00353770">
        <w:rPr>
          <w:rFonts w:ascii="Arial" w:eastAsia="Times New Roman" w:hAnsi="Arial" w:cs="Arial"/>
          <w:sz w:val="17"/>
          <w:vertAlign w:val="superscript"/>
        </w:rPr>
        <w:t>[24]</w:t>
      </w:r>
      <w:r w:rsidR="00B35D31" w:rsidRPr="001E524B">
        <w:rPr>
          <w:rFonts w:ascii="Arial" w:hAnsi="Arial" w:cs="Arial"/>
          <w:sz w:val="17"/>
          <w:szCs w:val="17"/>
          <w:lang w:val="en-US"/>
        </w:rPr>
        <w:fldChar w:fldCharType="end"/>
      </w:r>
      <w:r w:rsidR="00B35D31" w:rsidRPr="001E524B">
        <w:rPr>
          <w:rFonts w:ascii="Arial" w:hAnsi="Arial" w:cs="Arial"/>
          <w:sz w:val="17"/>
          <w:szCs w:val="17"/>
          <w:lang w:val="en-US"/>
        </w:rPr>
        <w:t xml:space="preserve"> </w:t>
      </w:r>
      <w:r>
        <w:rPr>
          <w:rFonts w:ascii="Arial" w:hAnsi="Arial" w:cs="Arial"/>
          <w:sz w:val="17"/>
          <w:szCs w:val="17"/>
          <w:lang w:val="en-US"/>
        </w:rPr>
        <w:t xml:space="preserve">This equilibrium is conceptually similar to the oxo-hydroxido equilibrium described by </w:t>
      </w:r>
      <w:r w:rsidR="000F4B00">
        <w:rPr>
          <w:rFonts w:ascii="Arial" w:hAnsi="Arial" w:cs="Arial"/>
          <w:sz w:val="17"/>
          <w:szCs w:val="17"/>
          <w:lang w:val="en-US"/>
        </w:rPr>
        <w:t xml:space="preserve">Bernadou and </w:t>
      </w:r>
      <w:r>
        <w:rPr>
          <w:rFonts w:ascii="Arial" w:hAnsi="Arial" w:cs="Arial"/>
          <w:sz w:val="17"/>
          <w:szCs w:val="17"/>
          <w:lang w:val="en-US"/>
        </w:rPr>
        <w:t>Meunier for manganese porphyrins</w:t>
      </w:r>
      <w:r w:rsidR="00257D46">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{"citationID":"a2oh4gncs0a","properties":{"formattedCitation":"\\super [85]\\nosupersub{}","plainCitation":"[85]","noteIndex":0},"citationItems":[{"id":676,"uris":["http://zotero.org/users/local/5QIqVzXq/items/Z8W8EA5N"],"uri":["http://zotero.org/users/local/5QIqVzXq/items/Z8W8EA5N"],"itemData":{"id":676,"type":"article-journal","container-title":"Chemical Communications","page":"2167-2173","title":"‘Oxo-hydroxo tautomerism’ as useful mechanistic tool in oxygenation reactions catalysed by water-soluble metalloporphyrins","title-short":"‘Oxo-hydroxo tautomerism’ as useful mechanistic tool in oxygenation reactions catalysed by water-soluble metalloporphyrins","author":[{"family":"Bernadou","given":"J"},{"family":"Meunier","given":"B"}],"issued":{"date-parts":[["1998"]]}}}],"schema":"https://github.com/citation-style-language/schema/raw/master/csl-citation.json"} </w:instrText>
      </w:r>
      <w:r w:rsidR="00257D46">
        <w:rPr>
          <w:rFonts w:ascii="Arial" w:hAnsi="Arial" w:cs="Arial"/>
          <w:sz w:val="17"/>
          <w:szCs w:val="17"/>
          <w:lang w:val="en-US"/>
        </w:rPr>
        <w:fldChar w:fldCharType="separate"/>
      </w:r>
      <w:r w:rsidR="003F1661" w:rsidRPr="003F1661">
        <w:rPr>
          <w:rFonts w:ascii="Arial" w:eastAsia="Times New Roman" w:hAnsi="Arial" w:cs="Arial"/>
          <w:sz w:val="17"/>
          <w:vertAlign w:val="superscript"/>
        </w:rPr>
        <w:t>[85]</w:t>
      </w:r>
      <w:r w:rsidR="00257D46">
        <w:rPr>
          <w:rFonts w:ascii="Arial" w:hAnsi="Arial" w:cs="Arial"/>
          <w:sz w:val="17"/>
          <w:szCs w:val="17"/>
          <w:lang w:val="en-US"/>
        </w:rPr>
        <w:fldChar w:fldCharType="end"/>
      </w:r>
      <w:r>
        <w:rPr>
          <w:rFonts w:ascii="Arial" w:hAnsi="Arial" w:cs="Arial"/>
          <w:sz w:val="17"/>
          <w:szCs w:val="17"/>
          <w:lang w:val="en-US"/>
        </w:rPr>
        <w:t xml:space="preserve"> and the group of Que for non-heme iron compounds.</w:t>
      </w:r>
      <w:r w:rsidR="00257D46">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{"citationID":"adb9en492f","properties":{"formattedCitation":"\\super [86]\\nosupersub{}","plainCitation":"[86]","noteIndex":0},"citationItems":[{"id":1801,"uris":["http://zotero.org/users/local/5QIqVzXq/items/ZQ2RQWX5"],"uri":["http://zotero.org/users/local/5QIqVzXq/items/ZQ2RQWX5"],"itemData":{"id":1801,"type":"article-journal","container-title":"Inorganic Chemistry","DOI":"10.1021/acs.inorgchem.6b00023","issue":"12","note":"PMID: 27275633","page":"5818-5827","title":"Oxygen Atom Exchange between H2O and Non-Heme Oxoiron(IV) Complexes: Ligand Dependence and Mechanism","volume":"55","author":[{"family":"Puri","given":"Mayank"},{"family":"Company","given":"Anna"},{"family":"Sabenya","given":"Gerard"},{"family":"Costas","given":"Miquel"},{"family":"Que","given":"Lawrence"}],"issued":{"date-parts":[["2016"]]}}}],"schema":"https://github.com/citation-style-language/schema/raw/master/csl-citation.json"} </w:instrText>
      </w:r>
      <w:r w:rsidR="00257D46">
        <w:rPr>
          <w:rFonts w:ascii="Arial" w:hAnsi="Arial" w:cs="Arial"/>
          <w:sz w:val="17"/>
          <w:szCs w:val="17"/>
          <w:lang w:val="en-US"/>
        </w:rPr>
        <w:fldChar w:fldCharType="separate"/>
      </w:r>
      <w:r w:rsidR="003F1661" w:rsidRPr="003F1661">
        <w:rPr>
          <w:rFonts w:ascii="Arial" w:eastAsia="Times New Roman" w:hAnsi="Arial" w:cs="Arial"/>
          <w:sz w:val="17"/>
          <w:vertAlign w:val="superscript"/>
        </w:rPr>
        <w:t>[86]</w:t>
      </w:r>
      <w:r w:rsidR="00257D46">
        <w:rPr>
          <w:rFonts w:ascii="Arial" w:hAnsi="Arial" w:cs="Arial"/>
          <w:sz w:val="17"/>
          <w:szCs w:val="17"/>
          <w:lang w:val="en-US"/>
        </w:rPr>
        <w:fldChar w:fldCharType="end"/>
      </w:r>
      <w:r>
        <w:rPr>
          <w:rFonts w:ascii="Arial" w:hAnsi="Arial" w:cs="Arial"/>
          <w:sz w:val="17"/>
          <w:szCs w:val="17"/>
          <w:lang w:val="en-US"/>
        </w:rPr>
        <w:t xml:space="preserve"> </w:t>
      </w:r>
    </w:p>
    <w:p w14:paraId="5251BCB6" w14:textId="5EC8A367" w:rsidR="00A64B8F" w:rsidRPr="0050225E" w:rsidRDefault="001B5B0D" w:rsidP="0064502F">
      <w:pPr>
        <w:pStyle w:val="H1"/>
        <w:outlineLvl w:val="0"/>
      </w:pPr>
      <w:r>
        <w:t>7</w:t>
      </w:r>
      <w:r w:rsidR="00207229">
        <w:t>. Conclusion and Outlook</w:t>
      </w:r>
    </w:p>
    <w:p w14:paraId="5B461668" w14:textId="13659253" w:rsidR="002662D8" w:rsidRDefault="00FE677F" w:rsidP="00715A29">
      <w:pPr>
        <w:spacing w:line="225" w:lineRule="exact"/>
        <w:jc w:val="both"/>
        <w:rPr>
          <w:rFonts w:ascii="Arial" w:hAnsi="Arial" w:cs="Arial"/>
          <w:sz w:val="17"/>
          <w:szCs w:val="17"/>
          <w:lang w:val="en-US"/>
        </w:rPr>
      </w:pPr>
      <w:r w:rsidRPr="00FE677F">
        <w:rPr>
          <w:rFonts w:ascii="Arial" w:hAnsi="Arial" w:cs="Arial"/>
          <w:sz w:val="17"/>
          <w:szCs w:val="17"/>
          <w:lang w:val="en-US"/>
        </w:rPr>
        <w:t>In this mini-review, we have briefly surveyed the various electron and proton transfers mediated by (µ-phenoxido)Fe</w:t>
      </w:r>
      <w:r w:rsidRPr="00FE677F">
        <w:rPr>
          <w:rFonts w:ascii="Arial" w:hAnsi="Arial" w:cs="Arial"/>
          <w:sz w:val="17"/>
          <w:szCs w:val="17"/>
          <w:vertAlign w:val="superscript"/>
          <w:lang w:val="en-US"/>
        </w:rPr>
        <w:t>II</w:t>
      </w:r>
      <w:r w:rsidRPr="00FE677F">
        <w:rPr>
          <w:rFonts w:ascii="Arial" w:hAnsi="Arial" w:cs="Arial"/>
          <w:sz w:val="17"/>
          <w:szCs w:val="17"/>
          <w:lang w:val="en-US"/>
        </w:rPr>
        <w:t>Fe</w:t>
      </w:r>
      <w:r w:rsidRPr="00FE677F">
        <w:rPr>
          <w:rFonts w:ascii="Arial" w:hAnsi="Arial" w:cs="Arial"/>
          <w:sz w:val="17"/>
          <w:szCs w:val="17"/>
          <w:vertAlign w:val="superscript"/>
          <w:lang w:val="en-US"/>
        </w:rPr>
        <w:t>III</w:t>
      </w:r>
      <w:r w:rsidRPr="00FE677F">
        <w:rPr>
          <w:rFonts w:ascii="Arial" w:hAnsi="Arial" w:cs="Arial"/>
          <w:sz w:val="17"/>
          <w:szCs w:val="17"/>
          <w:lang w:val="en-US"/>
        </w:rPr>
        <w:t xml:space="preserve"> complexes. Their complexes with symmetrical ligands (Scheme 1) behave as class II mixed-valent species, indicating that the electronic interaction of the two Fe sites is moderate</w:t>
      </w:r>
      <w:r w:rsidRPr="00B070B1">
        <w:rPr>
          <w:rFonts w:ascii="Arial" w:hAnsi="Arial" w:cs="Arial"/>
          <w:sz w:val="17"/>
          <w:szCs w:val="17"/>
          <w:lang w:val="en-US"/>
        </w:rPr>
        <w:t>. As expected, when the ligand is no more symmetrical, the valences of the two Fe ions tend to localize</w:t>
      </w:r>
      <w:r w:rsidR="002662D8" w:rsidRPr="00B070B1">
        <w:rPr>
          <w:rFonts w:ascii="Arial" w:hAnsi="Arial" w:cs="Arial"/>
          <w:sz w:val="17"/>
          <w:szCs w:val="17"/>
          <w:lang w:val="en-US"/>
        </w:rPr>
        <w:t xml:space="preserve">. </w:t>
      </w:r>
      <w:r w:rsidR="00F017E6" w:rsidRPr="00B070B1">
        <w:rPr>
          <w:rFonts w:ascii="Arial" w:hAnsi="Arial" w:cs="Arial"/>
          <w:sz w:val="17"/>
          <w:szCs w:val="17"/>
          <w:lang w:val="en-US"/>
        </w:rPr>
        <w:t xml:space="preserve">Central to this review, the localization may be induced by deprotonation of an amine terminal ligand and involve a valence inversion akin to a molecular switch which can be evidenced easily by electronic absorption. This process is an original example of coupled proton and electron transfers and was deciphered by J.-M. </w:t>
      </w:r>
      <w:r w:rsidR="00960FB2" w:rsidRPr="00B070B1">
        <w:rPr>
          <w:rFonts w:ascii="Arial" w:hAnsi="Arial" w:cs="Arial"/>
          <w:sz w:val="17"/>
          <w:szCs w:val="17"/>
          <w:lang w:val="en-US"/>
        </w:rPr>
        <w:t>S</w:t>
      </w:r>
      <w:r w:rsidR="00F017E6" w:rsidRPr="00B070B1">
        <w:rPr>
          <w:rFonts w:ascii="Arial" w:hAnsi="Arial" w:cs="Arial"/>
          <w:sz w:val="17"/>
          <w:szCs w:val="17"/>
          <w:lang w:val="en-US"/>
        </w:rPr>
        <w:t>avéant and his colleagues, C. Costentin and M. Robert.</w:t>
      </w:r>
    </w:p>
    <w:p w14:paraId="35F2ED9F" w14:textId="031FBBB9" w:rsidR="0050225E" w:rsidRPr="00715A29" w:rsidRDefault="00FE677F" w:rsidP="00715A29">
      <w:pPr>
        <w:spacing w:line="225" w:lineRule="exact"/>
        <w:jc w:val="both"/>
        <w:rPr>
          <w:rFonts w:ascii="Arial" w:hAnsi="Arial" w:cs="Arial"/>
          <w:sz w:val="17"/>
          <w:szCs w:val="17"/>
          <w:lang w:val="en-US"/>
        </w:rPr>
      </w:pPr>
      <w:r w:rsidRPr="00FE677F">
        <w:rPr>
          <w:rFonts w:ascii="Arial" w:hAnsi="Arial" w:cs="Arial"/>
          <w:sz w:val="17"/>
          <w:szCs w:val="17"/>
          <w:lang w:val="en-US"/>
        </w:rPr>
        <w:t xml:space="preserve"> As </w:t>
      </w:r>
      <w:r w:rsidR="00F017E6">
        <w:rPr>
          <w:rFonts w:ascii="Arial" w:hAnsi="Arial" w:cs="Arial"/>
          <w:sz w:val="17"/>
          <w:szCs w:val="17"/>
          <w:lang w:val="en-US"/>
        </w:rPr>
        <w:t>mentioned</w:t>
      </w:r>
      <w:r w:rsidRPr="00FE677F">
        <w:rPr>
          <w:rFonts w:ascii="Arial" w:hAnsi="Arial" w:cs="Arial"/>
          <w:sz w:val="17"/>
          <w:szCs w:val="17"/>
          <w:lang w:val="en-US"/>
        </w:rPr>
        <w:t xml:space="preserve">, these </w:t>
      </w:r>
      <w:r w:rsidR="00F017E6">
        <w:rPr>
          <w:rFonts w:ascii="Arial" w:hAnsi="Arial" w:cs="Arial"/>
          <w:sz w:val="17"/>
          <w:szCs w:val="17"/>
          <w:lang w:val="en-US"/>
        </w:rPr>
        <w:t xml:space="preserve">mixed-valent </w:t>
      </w:r>
      <w:r w:rsidRPr="00FE677F">
        <w:rPr>
          <w:rFonts w:ascii="Arial" w:hAnsi="Arial" w:cs="Arial"/>
          <w:sz w:val="17"/>
          <w:szCs w:val="17"/>
          <w:lang w:val="en-US"/>
        </w:rPr>
        <w:t xml:space="preserve">compounds exhibit very rich spectroscopic and electrochemical properties which have been </w:t>
      </w:r>
      <w:r w:rsidRPr="00FE677F">
        <w:rPr>
          <w:rFonts w:ascii="Arial" w:hAnsi="Arial" w:cs="Arial"/>
          <w:sz w:val="17"/>
          <w:szCs w:val="17"/>
          <w:lang w:val="en-US"/>
        </w:rPr>
        <w:lastRenderedPageBreak/>
        <w:t>used for detection purposes</w:t>
      </w:r>
      <w:r w:rsidR="00466C57">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{"citationID":"a12790d846p","properties":{"formattedCitation":"\\super [40,87]\\nosupersub{}","plainCitation":"[40,87]","noteIndex":0},"citationItems":[{"id":4903,"uris":["http://zotero.org/users/local/5QIqVzXq/items/QL56SLHS"],"uri":["http://zotero.org/users/local/5QIqVzXq/items/QL56SLHS"],"itemData":{"id":4903,"type":"article-journal","container-title":"Sensors and Actuators B","page":"424-430","title":"Development of a new biomimetic sensor based on an FeIIIFeII complex for the determination of phenolic compounds","volume":"129","author":[{"family":"Oliveira","given":"I. R. W. Z.","non-dropping-particle":"de"},{"family":"Neves","given":"A."},{"family":"Vieira","given":"I. C."}],"issued":{"date-parts":[["2008"]]}},"label":"page"},{"id":4902,"uris":["http://zotero.org/users/local/5QIqVzXq/items/JW37M24L"],"uri":["http://zotero.org/users/local/5QIqVzXq/items/JW37M24L"],"itemData":{"id":4902,"type":"article-journal","container-title":"Chemical Science","page":"4424-4430","title":"Ratiometric quantitation of redox status with a molecular Fe2 magnetic resonance probe† Kang Du, a Emily A. Watersb and T. David Harris","volume":"8","author":[{"family":"Du","given":"K."},{"family":"Waters","given":"E. A."},{"family":"Harris","given":"T. David"}],"issued":{"date-parts":[["2017"]]}},"label":"page"}],"schema":"https://github.com/citation-style-language/schema/raw/master/csl-citation.json"} </w:instrText>
      </w:r>
      <w:r w:rsidR="00466C57">
        <w:rPr>
          <w:rFonts w:ascii="Arial" w:hAnsi="Arial" w:cs="Arial"/>
          <w:sz w:val="17"/>
          <w:szCs w:val="17"/>
          <w:lang w:val="en-US"/>
        </w:rPr>
        <w:fldChar w:fldCharType="separate"/>
      </w:r>
      <w:r w:rsidR="003F1661" w:rsidRPr="003F1661">
        <w:rPr>
          <w:rFonts w:ascii="Arial" w:eastAsia="Times New Roman" w:hAnsi="Arial" w:cs="Arial"/>
          <w:sz w:val="17"/>
          <w:vertAlign w:val="superscript"/>
        </w:rPr>
        <w:t>[40,87]</w:t>
      </w:r>
      <w:r w:rsidR="00466C57">
        <w:rPr>
          <w:rFonts w:ascii="Arial" w:hAnsi="Arial" w:cs="Arial"/>
          <w:sz w:val="17"/>
          <w:szCs w:val="17"/>
          <w:lang w:val="en-US"/>
        </w:rPr>
        <w:fldChar w:fldCharType="end"/>
      </w:r>
      <w:r w:rsidRPr="00FE677F">
        <w:rPr>
          <w:rFonts w:ascii="Arial" w:hAnsi="Arial" w:cs="Arial"/>
          <w:sz w:val="17"/>
          <w:szCs w:val="17"/>
          <w:lang w:val="en-US"/>
        </w:rPr>
        <w:t xml:space="preserve"> or</w:t>
      </w:r>
      <w:r w:rsidR="00371C89">
        <w:rPr>
          <w:rFonts w:ascii="Arial" w:hAnsi="Arial" w:cs="Arial"/>
          <w:sz w:val="17"/>
          <w:szCs w:val="17"/>
          <w:lang w:val="en-US"/>
        </w:rPr>
        <w:t xml:space="preserve"> as</w:t>
      </w:r>
      <w:r w:rsidRPr="00FE677F">
        <w:rPr>
          <w:rFonts w:ascii="Arial" w:hAnsi="Arial" w:cs="Arial"/>
          <w:sz w:val="17"/>
          <w:szCs w:val="17"/>
          <w:lang w:val="en-US"/>
        </w:rPr>
        <w:t xml:space="preserve"> tools to investigate catalytic mechanisms.</w:t>
      </w:r>
      <w:r w:rsidR="00DA2A8E">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{"citationID":"a1ndvmspptg","properties":{"formattedCitation":"\\super [13,14]\\nosupersub{}","plainCitation":"[13,14]","noteIndex":0},"citationItems":[{"id":4891,"uris":["http://zotero.org/users/local/5QIqVzXq/items/GTM8WS3S"],"uri":["http://zotero.org/users/local/5QIqVzXq/items/GTM8WS3S"],"itemData":{"id":4891,"type":"article-journal","container-title":"Inorganic Chemistry","DOI":"10.1021/acs.inorgchem.5b00628","ISSN":"0020-1669","page":"7249-7263","title":"An Approach to More Accurate Model Systems for Purple Acid Phosphatases (PAPs)","volume":"54","author":[{"family":"Bernhardt","given":"Paul V."},{"family":"Bosch","given":"Simone"},{"family":"Comba","given":"Peter"},{"family":"Gahan","given":"Lawrence R."},{"family":"Hanson","given":"Graeme R."},{"family":"Mereacre","given":"Valeriu"},{"family":"Noble","given":"Christopher J."},{"family":"Powell","given":"Annie K."},{"family":"Schenk","given":"Gerhard"},{"family":"Wadepohl","given":"Hubert"}],"issued":{"date-parts":[["2015",8,3]]}},"label":"page"},{"id":4167,"uris":["http://zotero.org/users/local/5QIqVzXq/items/CA3JSZV7"],"uri":["http://zotero.org/users/local/5QIqVzXq/items/CA3JSZV7"],"itemData":{"id":4167,"type":"article-journal","container-title":"Chemistre a European Journal","DOI":"10.1002/chem.201500977","ISSN":"0947-6539","page":"8064-8068","title":"Phosphoester Hydrolysis: The Incoming Substrate Turns the Bridging Hydroxido Nucleophile into a Terminal One","volume":"21","author":[{"family":"Gouré","given":"Eric"},{"family":"Carboni","given":"Michael"},{"family":"Troussier","given":"Angelique"},{"family":"Lebrun","given":"Colette"},{"family":"Pécaut","given":"Jacques"},{"family":"Jacquot","given":"Jean-Francois"},{"family":"Dubourdeaux","given":"Patrick"},{"family":"Clémancey","given":"Martin"},{"family":"Blondin","given":"Genevieve"},{"family":"Latour","given":"Jean-Marc"}],"issued":{"date-parts":[["2015"]]}},"label":"page"}],"schema":"https://github.com/citation-style-language/schema/raw/master/csl-citation.json"} </w:instrText>
      </w:r>
      <w:r w:rsidR="00DA2A8E">
        <w:rPr>
          <w:rFonts w:ascii="Arial" w:hAnsi="Arial" w:cs="Arial"/>
          <w:sz w:val="17"/>
          <w:szCs w:val="17"/>
          <w:lang w:val="en-US"/>
        </w:rPr>
        <w:fldChar w:fldCharType="separate"/>
      </w:r>
      <w:r w:rsidR="00DA2A8E" w:rsidRPr="00DA2A8E">
        <w:rPr>
          <w:rFonts w:ascii="Arial" w:eastAsia="Times New Roman" w:hAnsi="Arial" w:cs="Arial"/>
          <w:sz w:val="17"/>
          <w:vertAlign w:val="superscript"/>
        </w:rPr>
        <w:t>[13,14]</w:t>
      </w:r>
      <w:r w:rsidR="00DA2A8E">
        <w:rPr>
          <w:rFonts w:ascii="Arial" w:hAnsi="Arial" w:cs="Arial"/>
          <w:sz w:val="17"/>
          <w:szCs w:val="17"/>
          <w:lang w:val="en-US"/>
        </w:rPr>
        <w:fldChar w:fldCharType="end"/>
      </w:r>
      <w:r w:rsidRPr="00FE677F">
        <w:rPr>
          <w:rFonts w:ascii="Arial" w:hAnsi="Arial" w:cs="Arial"/>
          <w:sz w:val="17"/>
          <w:szCs w:val="17"/>
          <w:lang w:val="en-US"/>
        </w:rPr>
        <w:t xml:space="preserve"> Their strong catalytic potentialities have been especially documented in phosphate ester hydrolysis for which the combination of Fe</w:t>
      </w:r>
      <w:r w:rsidRPr="00FE677F">
        <w:rPr>
          <w:rFonts w:ascii="Arial" w:hAnsi="Arial" w:cs="Arial"/>
          <w:sz w:val="17"/>
          <w:szCs w:val="17"/>
          <w:vertAlign w:val="superscript"/>
          <w:lang w:val="en-US"/>
        </w:rPr>
        <w:t>II</w:t>
      </w:r>
      <w:r w:rsidRPr="00FE677F">
        <w:rPr>
          <w:rFonts w:ascii="Arial" w:hAnsi="Arial" w:cs="Arial"/>
          <w:sz w:val="17"/>
          <w:szCs w:val="17"/>
          <w:lang w:val="en-US"/>
        </w:rPr>
        <w:t xml:space="preserve"> binding of substrate and Fe</w:t>
      </w:r>
      <w:r w:rsidRPr="00FE677F">
        <w:rPr>
          <w:rFonts w:ascii="Arial" w:hAnsi="Arial" w:cs="Arial"/>
          <w:sz w:val="17"/>
          <w:szCs w:val="17"/>
          <w:vertAlign w:val="superscript"/>
          <w:lang w:val="en-US"/>
        </w:rPr>
        <w:t>III</w:t>
      </w:r>
      <w:r w:rsidRPr="00FE677F">
        <w:rPr>
          <w:rFonts w:ascii="Arial" w:hAnsi="Arial" w:cs="Arial"/>
          <w:sz w:val="17"/>
          <w:szCs w:val="17"/>
          <w:lang w:val="en-US"/>
        </w:rPr>
        <w:t xml:space="preserve"> acidity (to bind a hydroxide ion) has been demonstrated.</w:t>
      </w:r>
      <w:r w:rsidR="002F18D8">
        <w:rPr>
          <w:rFonts w:ascii="Arial" w:hAnsi="Arial" w:cs="Arial"/>
          <w:sz w:val="17"/>
          <w:szCs w:val="17"/>
          <w:lang w:val="en-US"/>
        </w:rPr>
        <w:fldChar w:fldCharType="begin"/>
      </w:r>
      <w:r w:rsidR="00F257BA">
        <w:rPr>
          <w:rFonts w:ascii="Arial" w:hAnsi="Arial" w:cs="Arial"/>
          <w:sz w:val="17"/>
          <w:szCs w:val="17"/>
          <w:lang w:val="en-US"/>
        </w:rPr>
        <w:instrText xml:space="preserve"> ADDIN ZOTERO_ITEM CSL_CITATION {"citationID":"as234us8lf","properties":{"formattedCitation":"\\super [13,14,16,17]\\nosupersub{}","plainCitation":"[13,14,16,17]","noteIndex":0},"citationItems":[{"id":519,"uris":["http://zotero.org/users/local/5QIqVzXq/items/MB6QIZ78"],"uri":["http://zotero.org/users/local/5QIqVzXq/items/MB6QIZ78"],"itemData":{"id":519,"type":"article-journal","archive_location":"WOS:000300466300015","container-title":"Inorganic Chemistry","DOI":"10.1021/ic201711p","ISSN":"0020-1669","page":"2065-2078","title":"Spectroscopic and Catalytic Characterization of a Functional (FeFeII)-Fe-III Biomimetic for the Active Site of Uteroferrin and Protein Cleavage","title-short":"Spectroscopic and Catalytic Characterization of a Functional (FeFeII)-Fe-III Biomimetic for the Active Site of Uteroferrin and Protein Cleavage","volume":"51","author":[{"family":"Smith","given":"S. J."},{"family":"Peralta","given":"R. A."},{"family":"Jovito","given":"R."},{"family":"Horn Jr.","given":"A."},{"family":"Bortoluzzi","given":"A. J."},{"family":"Noble","given":"C. J."},{"family":"Hanson","given":"G. R."},{"family":"Stranger","given":"R."},{"family":"Jayaratne","given":"V."},{"family":"Cavigliasso","given":"G."},{"family":"Gahan","given":"L. R."},{"family":"Schenk","given":"G."},{"family":"Nascimento","given":"O. R."},{"family":"Cavalett","given":"A."},{"family":"Bortolotto","given":"T."},{"family":"Razzera","given":"G."},{"family":"Terenzi","given":"H."},{"family":"Neves","given":"A."},{"family":"Riley","given":"M. J."}],"issued":{"date-parts":[["2012",2]]}},"label":"page"},{"id":78,"uris":["http://zotero.org/users/local/5QIqVzXq/items/4HBIDQG7"],"uri":["http://zotero.org/users/local/5QIqVzXq/items/4HBIDQG7"],"itemData":{"id":78,"type":"article-journal","archive_location":"WOS:000311173700016","container-title":"Inorganic Chemistry","DOI":"10.1021/ic301347t","ISSN":"0020-1669","page":"12195-12209","title":"Spectroscopic Characterization of the Active (FeFeIII)-Fe-III and (FeFeII)-Fe-III Forms of a Purple Acid Phosphatase Model System","title-short":"Spectroscopic Characterization of the Active (FeFeIII)-Fe-III and (FeFeII)-Fe-III Forms of a Purple Acid Phosphatase Model System","volume":"51","author":[{"family":"Comba","given":"P."},{"family":"Gahan","given":"L. R."},{"family":"Mereacre","given":"V."},{"family":"Hanson","given":"G. R."},{"family":"Powell","given":"A. K."},{"family":"Schenk","given":"G."},{"family":"Zajaczkowski-Fischer","given":"M."}],"issued":{"date-parts":[["2012",11]]}},"label":"page"},{"id":4891,"uris":["http://zotero.org/users/local/5QIqVzXq/items/GTM8WS3S"],"uri":["http://zotero.org/users/local/5QIqVzXq/items/GTM8WS3S"],"itemData":{"id":4891,"type":"article-journal","container-title":"Inorganic Chemistry","DOI":"10.1021/acs.inorgchem.5b00628","ISSN":"0020-1669","page":"7249-7263","title":"An Approach to More Accurate Model Systems for Purple Acid Phosphatases (PAPs)","volume":"54","author":[{"family":"Bernhardt","given":"Paul V."},{"family":"Bosch","given":"Simone"},{"family":"Comba","given":"Peter"},{"family":"Gahan","given":"Lawrence R."},{"family":"Hanson","given":"Graeme R."},{"family":"Mereacre","given":"Valeriu"},{"family":"Noble","given":"Christopher J."},{"family":"Powell","given":"Annie K."},{"family":"Schenk","given":"Gerhard"},{"family":"Wadepohl","given":"Hubert"}],"issued":{"date-parts":[["2015",8,3]]}},"label":"page"},{"id":4167,"uris":["http://zotero.org/users/local/5QIqVzXq/items/CA3JSZV7"],"uri":["http://zotero.org/users/local/5QIqVzXq/items/CA3JSZV7"],"itemData":{"id":4167,"type":"article-journal","container-title":"Chemistre a European Journal","DOI":"10.1002/chem.201500977","ISSN":"0947-6539","page":"8064-8068","title":"Phosphoester Hydrolysis: The Incoming Substrate Turns the Bridging Hydroxido Nucleophile into a Terminal One","volume":"21","author":[{"family":"Gouré","given":"Eric"},{"family":"Carboni","given":"Michael"},{"family":"Troussier","given":"Angelique"},{"family":"Lebrun","given":"Colette"},{"family":"Pécaut","given":"Jacques"},{"family":"Jacquot","given":"Jean-Francois"},{"family":"Dubourdeaux","given":"Patrick"},{"family":"Clémancey","given":"Martin"},{"family":"Blondin","given":"Genevieve"},{"family":"Latour","given":"Jean-Marc"}],"issued":{"date-parts":[["2015"]]}},"label":"page"}],"schema":"https://github.com/citation-style-language/schema/raw/master/csl-citation.json"} </w:instrText>
      </w:r>
      <w:r w:rsidR="002F18D8">
        <w:rPr>
          <w:rFonts w:ascii="Arial" w:hAnsi="Arial" w:cs="Arial"/>
          <w:sz w:val="17"/>
          <w:szCs w:val="17"/>
          <w:lang w:val="en-US"/>
        </w:rPr>
        <w:fldChar w:fldCharType="separate"/>
      </w:r>
      <w:r w:rsidR="00353770" w:rsidRPr="00353770">
        <w:rPr>
          <w:rFonts w:ascii="Arial" w:eastAsia="Times New Roman" w:hAnsi="Arial" w:cs="Arial"/>
          <w:sz w:val="17"/>
          <w:vertAlign w:val="superscript"/>
        </w:rPr>
        <w:t>[13,14,16,17]</w:t>
      </w:r>
      <w:r w:rsidR="002F18D8">
        <w:rPr>
          <w:rFonts w:ascii="Arial" w:hAnsi="Arial" w:cs="Arial"/>
          <w:sz w:val="17"/>
          <w:szCs w:val="17"/>
          <w:lang w:val="en-US"/>
        </w:rPr>
        <w:fldChar w:fldCharType="end"/>
      </w:r>
      <w:r w:rsidRPr="00FE677F">
        <w:rPr>
          <w:rFonts w:ascii="Arial" w:hAnsi="Arial" w:cs="Arial"/>
          <w:sz w:val="17"/>
          <w:szCs w:val="17"/>
          <w:lang w:val="en-US"/>
        </w:rPr>
        <w:t xml:space="preserve"> They were proved </w:t>
      </w:r>
      <w:r w:rsidR="00325834">
        <w:rPr>
          <w:rFonts w:ascii="Arial" w:hAnsi="Arial" w:cs="Arial"/>
          <w:sz w:val="17"/>
          <w:szCs w:val="17"/>
          <w:lang w:val="en-US"/>
        </w:rPr>
        <w:t xml:space="preserve">efficient </w:t>
      </w:r>
      <w:r w:rsidRPr="00FE677F">
        <w:rPr>
          <w:rFonts w:ascii="Arial" w:hAnsi="Arial" w:cs="Arial"/>
          <w:sz w:val="17"/>
          <w:szCs w:val="17"/>
          <w:lang w:val="en-US"/>
        </w:rPr>
        <w:t>also in nitrene transfer reactions where they allow the generation of very oxidized active species.</w:t>
      </w:r>
      <w:r w:rsidR="00AF326D">
        <w:rPr>
          <w:rFonts w:ascii="Arial" w:hAnsi="Arial" w:cs="Arial"/>
          <w:sz w:val="17"/>
          <w:szCs w:val="17"/>
          <w:lang w:val="en-US"/>
        </w:rPr>
        <w:fldChar w:fldCharType="begin"/>
      </w:r>
      <w:r w:rsidR="003F1661">
        <w:rPr>
          <w:rFonts w:ascii="Arial" w:hAnsi="Arial" w:cs="Arial"/>
          <w:sz w:val="17"/>
          <w:szCs w:val="17"/>
          <w:lang w:val="en-US"/>
        </w:rPr>
        <w:instrText xml:space="preserve"> ADDIN ZOTERO_ITEM CSL_CITATION {"citationID":"ae7al3ek68","properties":{"formattedCitation":"\\super [23,24,79]\\nosupersub{}","plainCitation":"[23,24,79]","noteIndex":0},"citationItems":[{"id":4353,"uris":["http://zotero.org/users/local/5QIqVzXq/items/DDTQMAEV"],"uri":["http://zotero.org/users/local/5QIqVzXq/items/DDTQMAEV"],"itemData":{"id":4353,"type":"article-journal","container-title":"Angewandte Chemie International Edition","DOI":"10.1002/anie.201307429","ISSN":"1433-7851","page":"1580-1584","title":"A Diiron(III,IV) Imido Species Very Active in Nitrene-Transfer Reactions","volume":"53","author":[{"family":"Gouré","given":"Eric"},{"family":"Avenier","given":"Frederic"},{"family":"Dubourdeaux","given":"Patrick"},{"family":"Sénèque","given":"Olivier"},{"family":"Albrieux","given":"Florian"},{"family":"Lebrun","given":"Colette"},{"family":"Clémancey","given":"Martin"},{"family":"Maldivi","given":"Pascale"},{"family":"Latour","given":"Jean-Marc"}],"issued":{"date-parts":[["2014",2,3]]}},"label":"page"},{"id":1931,"uris":["http://zotero.org/users/local/5QIqVzXq/items/HRJK2UTU"],"uri":["http://zotero.org/users/local/5QIqVzXq/items/HRJK2UTU"],"itemData":{"id":1931,"type":"article-journal","container-title":"Angewandte Chemie International Edition","ISSN":"1521-3773","page":"4305–4309","title":"Redox Self-Adaptation of a Nitrene Transfer Catalyst to the Substrate Needs","volume":"56","author":[{"family":"Gouré","given":"Eric"},{"family":"Senthilnathan","given":"Dhurairajan"},{"family":"Coin","given":"Guillaume"},{"family":"Albrieux","given":"Florian"},{"family":"Avenier","given":"Frédéric"},{"family":"Dubourdeaux","given":"Patrick"},{"family":"Lebrun","given":"Colette"},{"family":"Maldivi","given":"Pascale"},{"family":"Latour","given":"Jean-Marc"}],"issued":{"date-parts":[["2017"]]}},"label":"page"},{"id":4784,"uris":["http://zotero.org/users/local/5QIqVzXq/items/LTTPGWN2"],"uri":["http://zotero.org/users/local/5QIqVzXq/items/LTTPGWN2"],"itemData":{"id":4784,"type":"article-journal","container-title":"ACS Catalysis","DOI":"10.1021/acscatal.0c01427","ISSN":"2155-5435","page":"10010-10020","title":"Fe-Catalyzed Aziridination Is Governed by the Electron Affinity of the Active Imido-Iron Species","volume":"10","author":[{"family":"Coin","given":"Guillaume"},{"family":"Patra","given":"Ranjan"},{"family":"Rana","given":"Sujoy"},{"family":"Biswas","given":"Jyoti Prasad"},{"family":"Dubourdeaux","given":"Patrick"},{"family":"Clemancey","given":"Martin"},{"family":"Visser","given":"Sam P.","non-dropping-particle":"de"},{"family":"Maiti","given":"Debabrata"},{"family":"Maldivi","given":"Pascale"},{"family":"Latour","given":"Jean-Marc"}],"issued":{"date-parts":[["2020",9,4]]}},"label":"page"}],"schema":"https://github.com/citation-style-language/schema/raw/master/csl-citation.json"} </w:instrText>
      </w:r>
      <w:r w:rsidR="00AF326D">
        <w:rPr>
          <w:rFonts w:ascii="Arial" w:hAnsi="Arial" w:cs="Arial"/>
          <w:sz w:val="17"/>
          <w:szCs w:val="17"/>
          <w:lang w:val="en-US"/>
        </w:rPr>
        <w:fldChar w:fldCharType="separate"/>
      </w:r>
      <w:r w:rsidR="003F1661" w:rsidRPr="003F1661">
        <w:rPr>
          <w:rFonts w:ascii="Arial" w:eastAsia="Times New Roman" w:hAnsi="Arial" w:cs="Arial"/>
          <w:sz w:val="17"/>
          <w:vertAlign w:val="superscript"/>
        </w:rPr>
        <w:t>[23,24,79]</w:t>
      </w:r>
      <w:r w:rsidR="00AF326D">
        <w:rPr>
          <w:rFonts w:ascii="Arial" w:hAnsi="Arial" w:cs="Arial"/>
          <w:sz w:val="17"/>
          <w:szCs w:val="17"/>
          <w:lang w:val="en-US"/>
        </w:rPr>
        <w:fldChar w:fldCharType="end"/>
      </w:r>
      <w:r w:rsidRPr="00FE677F">
        <w:rPr>
          <w:rFonts w:ascii="Arial" w:hAnsi="Arial" w:cs="Arial"/>
          <w:sz w:val="17"/>
          <w:szCs w:val="17"/>
          <w:lang w:val="en-US"/>
        </w:rPr>
        <w:t xml:space="preserve"> The latter property is no doubt due to the strong stabilization of the Fe</w:t>
      </w:r>
      <w:r w:rsidRPr="00FE677F">
        <w:rPr>
          <w:rFonts w:ascii="Arial" w:hAnsi="Arial" w:cs="Arial"/>
          <w:sz w:val="17"/>
          <w:szCs w:val="17"/>
          <w:vertAlign w:val="superscript"/>
          <w:lang w:val="en-US"/>
        </w:rPr>
        <w:t>II</w:t>
      </w:r>
      <w:r w:rsidRPr="00FE677F">
        <w:rPr>
          <w:rFonts w:ascii="Arial" w:hAnsi="Arial" w:cs="Arial"/>
          <w:sz w:val="17"/>
          <w:szCs w:val="17"/>
          <w:lang w:val="en-US"/>
        </w:rPr>
        <w:t xml:space="preserve"> ion by the electrostatic influence of the neighboring Fe</w:t>
      </w:r>
      <w:r w:rsidRPr="00FE677F">
        <w:rPr>
          <w:rFonts w:ascii="Arial" w:hAnsi="Arial" w:cs="Arial"/>
          <w:sz w:val="17"/>
          <w:szCs w:val="17"/>
          <w:vertAlign w:val="superscript"/>
          <w:lang w:val="en-US"/>
        </w:rPr>
        <w:t>III</w:t>
      </w:r>
      <w:r w:rsidRPr="00FE677F">
        <w:rPr>
          <w:rFonts w:ascii="Arial" w:hAnsi="Arial" w:cs="Arial"/>
          <w:sz w:val="17"/>
          <w:szCs w:val="17"/>
          <w:lang w:val="en-US"/>
        </w:rPr>
        <w:t xml:space="preserve"> center. This could be used to generate very strong oxidizing agents.</w:t>
      </w:r>
    </w:p>
    <w:p w14:paraId="24C16B95" w14:textId="4FC2F7E4" w:rsidR="00E4350D" w:rsidRDefault="00E4350D" w:rsidP="0064502F">
      <w:pPr>
        <w:pStyle w:val="HAcknowledgements"/>
        <w:outlineLvl w:val="0"/>
        <w:rPr>
          <w:color w:val="FF0000"/>
        </w:rPr>
      </w:pPr>
      <w:r>
        <w:t xml:space="preserve">Acknowledgements </w:t>
      </w:r>
    </w:p>
    <w:p w14:paraId="2D8307DC" w14:textId="1D0877FD" w:rsidR="00E7381D" w:rsidRPr="00E7381D" w:rsidRDefault="00B34DBB" w:rsidP="00E7381D">
      <w:pPr>
        <w:pStyle w:val="p10"/>
        <w:spacing w:line="225" w:lineRule="exact"/>
        <w:jc w:val="both"/>
        <w:rPr>
          <w:rFonts w:ascii="Arial" w:hAnsi="Arial" w:cs="Arial"/>
          <w:color w:val="000000"/>
          <w:sz w:val="17"/>
          <w:szCs w:val="17"/>
          <w:lang w:val="en-US"/>
        </w:rPr>
      </w:pPr>
      <w:r w:rsidRPr="00E7381D">
        <w:rPr>
          <w:rFonts w:ascii="Arial" w:hAnsi="Arial" w:cs="Arial"/>
          <w:sz w:val="17"/>
          <w:szCs w:val="17"/>
          <w:lang w:val="en-US"/>
        </w:rPr>
        <w:t xml:space="preserve">The contributions of </w:t>
      </w:r>
      <w:r w:rsidR="008360C3" w:rsidRPr="00E7381D">
        <w:rPr>
          <w:rFonts w:ascii="Arial" w:hAnsi="Arial" w:cs="Arial"/>
          <w:sz w:val="17"/>
          <w:szCs w:val="17"/>
          <w:lang w:val="en-US"/>
        </w:rPr>
        <w:t>Dr F. Avenier,</w:t>
      </w:r>
      <w:r w:rsidR="008360C3">
        <w:rPr>
          <w:rFonts w:ascii="Arial" w:hAnsi="Arial" w:cs="Arial"/>
          <w:sz w:val="17"/>
          <w:szCs w:val="17"/>
          <w:lang w:val="en-US"/>
        </w:rPr>
        <w:t xml:space="preserve"> Dr S. Chardon-Noblat, Dr M. Cléma</w:t>
      </w:r>
      <w:r w:rsidR="008360C3" w:rsidRPr="00E7381D">
        <w:rPr>
          <w:rFonts w:ascii="Arial" w:hAnsi="Arial" w:cs="Arial"/>
          <w:sz w:val="17"/>
          <w:szCs w:val="17"/>
          <w:lang w:val="en-US"/>
        </w:rPr>
        <w:t>ncey</w:t>
      </w:r>
      <w:r w:rsidR="008360C3">
        <w:rPr>
          <w:rFonts w:ascii="Arial" w:hAnsi="Arial" w:cs="Arial"/>
          <w:sz w:val="17"/>
          <w:szCs w:val="17"/>
          <w:lang w:val="en-US"/>
        </w:rPr>
        <w:t>,</w:t>
      </w:r>
      <w:r w:rsidR="008360C3" w:rsidRPr="00E7381D">
        <w:rPr>
          <w:rFonts w:ascii="Arial" w:hAnsi="Arial" w:cs="Arial"/>
          <w:sz w:val="17"/>
          <w:szCs w:val="17"/>
          <w:lang w:val="en-US"/>
        </w:rPr>
        <w:t xml:space="preserve"> </w:t>
      </w:r>
      <w:r w:rsidR="008360C3">
        <w:rPr>
          <w:rFonts w:ascii="Arial" w:hAnsi="Arial" w:cs="Arial"/>
          <w:sz w:val="17"/>
          <w:szCs w:val="17"/>
          <w:lang w:val="en-US"/>
        </w:rPr>
        <w:t>Dr A. Deronzier,</w:t>
      </w:r>
      <w:r w:rsidR="008360C3" w:rsidRPr="00E7381D">
        <w:rPr>
          <w:rFonts w:ascii="Arial" w:hAnsi="Arial" w:cs="Arial"/>
          <w:sz w:val="17"/>
          <w:szCs w:val="17"/>
          <w:lang w:val="en-US"/>
        </w:rPr>
        <w:t xml:space="preserve"> </w:t>
      </w:r>
      <w:r w:rsidRPr="00E7381D">
        <w:rPr>
          <w:rFonts w:ascii="Arial" w:hAnsi="Arial" w:cs="Arial"/>
          <w:sz w:val="17"/>
          <w:szCs w:val="17"/>
          <w:lang w:val="en-US"/>
        </w:rPr>
        <w:t xml:space="preserve">Dr L. Dubois, Dr E. Gouré, </w:t>
      </w:r>
      <w:r w:rsidR="008360C3" w:rsidRPr="00E7381D">
        <w:rPr>
          <w:rFonts w:ascii="Arial" w:hAnsi="Arial" w:cs="Arial"/>
          <w:sz w:val="17"/>
          <w:szCs w:val="17"/>
          <w:lang w:val="en-US"/>
        </w:rPr>
        <w:t>Mr J.-F. Jacquot</w:t>
      </w:r>
      <w:r w:rsidR="008360C3">
        <w:rPr>
          <w:rFonts w:ascii="Arial" w:hAnsi="Arial" w:cs="Arial"/>
          <w:sz w:val="17"/>
          <w:szCs w:val="17"/>
          <w:lang w:val="en-US"/>
        </w:rPr>
        <w:t xml:space="preserve">, </w:t>
      </w:r>
      <w:r w:rsidR="008360C3" w:rsidRPr="00E7381D">
        <w:rPr>
          <w:rFonts w:ascii="Arial" w:hAnsi="Arial" w:cs="Arial"/>
          <w:sz w:val="17"/>
          <w:szCs w:val="17"/>
          <w:lang w:val="en-US"/>
        </w:rPr>
        <w:t xml:space="preserve">Mrs. C. Lebrun, Dr P. Maldivi </w:t>
      </w:r>
      <w:r w:rsidR="008360C3">
        <w:rPr>
          <w:rFonts w:ascii="Arial" w:hAnsi="Arial" w:cs="Arial"/>
          <w:sz w:val="17"/>
          <w:szCs w:val="17"/>
          <w:lang w:val="en-US"/>
        </w:rPr>
        <w:t xml:space="preserve">and </w:t>
      </w:r>
      <w:r w:rsidRPr="00E7381D">
        <w:rPr>
          <w:rFonts w:ascii="Arial" w:hAnsi="Arial" w:cs="Arial"/>
          <w:sz w:val="17"/>
          <w:szCs w:val="17"/>
          <w:lang w:val="en-US"/>
        </w:rPr>
        <w:t>Dr J. Pécaut are especially acknowledged</w:t>
      </w:r>
      <w:r w:rsidR="004556E1" w:rsidRPr="00E7381D">
        <w:rPr>
          <w:rFonts w:ascii="Arial" w:hAnsi="Arial" w:cs="Arial"/>
          <w:sz w:val="17"/>
          <w:szCs w:val="17"/>
          <w:lang w:val="en-US"/>
        </w:rPr>
        <w:t>.</w:t>
      </w:r>
      <w:r w:rsidR="00715A29" w:rsidRPr="00E7381D">
        <w:rPr>
          <w:rFonts w:ascii="Arial" w:hAnsi="Arial" w:cs="Arial"/>
          <w:sz w:val="17"/>
          <w:szCs w:val="17"/>
          <w:lang w:val="en-US"/>
        </w:rPr>
        <w:t xml:space="preserve"> Dr P. Maldivi is thanked for critical reading of the manuscript. </w:t>
      </w:r>
      <w:r w:rsidR="00727A96" w:rsidRPr="00E7381D">
        <w:rPr>
          <w:rFonts w:ascii="Arial" w:hAnsi="Arial" w:cs="Arial"/>
          <w:sz w:val="17"/>
          <w:szCs w:val="17"/>
          <w:lang w:val="en-US"/>
        </w:rPr>
        <w:t>Partial financial support from the Agence Nationale de la</w:t>
      </w:r>
      <w:r w:rsidR="000C21E5" w:rsidRPr="00E7381D">
        <w:rPr>
          <w:rFonts w:ascii="Arial" w:hAnsi="Arial" w:cs="Arial"/>
          <w:sz w:val="17"/>
          <w:szCs w:val="17"/>
          <w:lang w:val="en-US"/>
        </w:rPr>
        <w:t xml:space="preserve"> </w:t>
      </w:r>
      <w:r w:rsidR="00E7381D" w:rsidRPr="00E7381D">
        <w:rPr>
          <w:rFonts w:ascii="Arial" w:hAnsi="Arial" w:cs="Arial"/>
          <w:sz w:val="17"/>
          <w:szCs w:val="17"/>
          <w:lang w:val="en-US"/>
        </w:rPr>
        <w:t>Recherche</w:t>
      </w:r>
      <w:r w:rsidR="008360C3">
        <w:rPr>
          <w:rFonts w:ascii="Arial" w:hAnsi="Arial" w:cs="Arial"/>
          <w:sz w:val="17"/>
          <w:szCs w:val="17"/>
          <w:lang w:val="en-US"/>
        </w:rPr>
        <w:t>,</w:t>
      </w:r>
      <w:r w:rsidR="00757806">
        <w:rPr>
          <w:rFonts w:ascii="Arial" w:hAnsi="Arial" w:cs="Arial"/>
          <w:sz w:val="17"/>
          <w:szCs w:val="17"/>
          <w:lang w:val="en-US"/>
        </w:rPr>
        <w:t xml:space="preserve"> Labex Arcane </w:t>
      </w:r>
      <w:r w:rsidR="00E7381D">
        <w:rPr>
          <w:rFonts w:ascii="Arial" w:hAnsi="Arial" w:cs="Arial"/>
          <w:color w:val="000000"/>
          <w:sz w:val="17"/>
          <w:szCs w:val="17"/>
          <w:lang w:val="en-US"/>
        </w:rPr>
        <w:t>and the Ré</w:t>
      </w:r>
      <w:r w:rsidR="00E7381D" w:rsidRPr="00E7381D">
        <w:rPr>
          <w:rFonts w:ascii="Arial" w:hAnsi="Arial" w:cs="Arial"/>
          <w:color w:val="000000"/>
          <w:sz w:val="17"/>
          <w:szCs w:val="17"/>
          <w:lang w:val="en-US"/>
        </w:rPr>
        <w:t>gion</w:t>
      </w:r>
      <w:r w:rsidR="00E7381D">
        <w:rPr>
          <w:rFonts w:ascii="Arial" w:hAnsi="Arial" w:cs="Arial"/>
          <w:color w:val="000000"/>
          <w:sz w:val="17"/>
          <w:szCs w:val="17"/>
          <w:lang w:val="en-US"/>
        </w:rPr>
        <w:t xml:space="preserve"> Rhô</w:t>
      </w:r>
      <w:r w:rsidR="00E7381D" w:rsidRPr="00E7381D">
        <w:rPr>
          <w:rFonts w:ascii="Arial" w:hAnsi="Arial" w:cs="Arial"/>
          <w:color w:val="000000"/>
          <w:sz w:val="17"/>
          <w:szCs w:val="17"/>
          <w:lang w:val="en-US"/>
        </w:rPr>
        <w:t>ne-Alpes (</w:t>
      </w:r>
      <w:r w:rsidR="00757806">
        <w:rPr>
          <w:rFonts w:ascii="Arial" w:hAnsi="Arial" w:cs="Arial"/>
          <w:color w:val="000000"/>
          <w:sz w:val="17"/>
          <w:szCs w:val="17"/>
          <w:lang w:val="en-US"/>
        </w:rPr>
        <w:t xml:space="preserve">Programmes </w:t>
      </w:r>
      <w:r w:rsidR="00E7381D" w:rsidRPr="00E7381D">
        <w:rPr>
          <w:rFonts w:ascii="Arial" w:hAnsi="Arial" w:cs="Arial"/>
          <w:color w:val="000000"/>
          <w:sz w:val="17"/>
          <w:szCs w:val="17"/>
          <w:lang w:val="en-US"/>
        </w:rPr>
        <w:t xml:space="preserve">CIBLE) </w:t>
      </w:r>
      <w:r w:rsidR="00C5030F">
        <w:rPr>
          <w:rFonts w:ascii="Arial" w:hAnsi="Arial" w:cs="Arial"/>
          <w:color w:val="000000"/>
          <w:sz w:val="17"/>
          <w:szCs w:val="17"/>
          <w:lang w:val="en-US"/>
        </w:rPr>
        <w:t>is</w:t>
      </w:r>
      <w:r w:rsidR="00E7381D" w:rsidRPr="00E7381D">
        <w:rPr>
          <w:rFonts w:ascii="Arial" w:hAnsi="Arial" w:cs="Arial"/>
          <w:color w:val="000000"/>
          <w:sz w:val="17"/>
          <w:szCs w:val="17"/>
          <w:lang w:val="en-US"/>
        </w:rPr>
        <w:t xml:space="preserve"> gratefully acknowledged</w:t>
      </w:r>
      <w:r w:rsidR="00E7381D">
        <w:rPr>
          <w:rFonts w:ascii="Arial" w:hAnsi="Arial" w:cs="Arial"/>
          <w:color w:val="000000"/>
          <w:sz w:val="17"/>
          <w:szCs w:val="17"/>
          <w:lang w:val="en-US"/>
        </w:rPr>
        <w:t>.</w:t>
      </w:r>
    </w:p>
    <w:p w14:paraId="443B927C" w14:textId="77777777" w:rsidR="004E363F" w:rsidRDefault="004E363F" w:rsidP="0064502F">
      <w:pPr>
        <w:pStyle w:val="HAcknowledgements"/>
        <w:outlineLvl w:val="0"/>
      </w:pPr>
      <w:r>
        <w:t>Conflict of Interest</w:t>
      </w:r>
    </w:p>
    <w:p w14:paraId="7F12F025" w14:textId="680DE05B" w:rsidR="004E363F" w:rsidRPr="004E363F" w:rsidRDefault="004E363F" w:rsidP="0064502F">
      <w:pPr>
        <w:pStyle w:val="HAcknowledgements"/>
        <w:outlineLvl w:val="0"/>
        <w:rPr>
          <w:b w:val="0"/>
          <w:color w:val="FF0000"/>
          <w:sz w:val="16"/>
          <w:szCs w:val="16"/>
        </w:rPr>
      </w:pPr>
      <w:r w:rsidRPr="004E363F">
        <w:rPr>
          <w:b w:val="0"/>
          <w:sz w:val="16"/>
          <w:szCs w:val="16"/>
        </w:rPr>
        <w:t xml:space="preserve">The authors declare no conflict of interest. </w:t>
      </w:r>
    </w:p>
    <w:p w14:paraId="29E8CDBA" w14:textId="77777777" w:rsidR="00E7381D" w:rsidRPr="004E363F" w:rsidRDefault="00E7381D" w:rsidP="00727A96">
      <w:pPr>
        <w:pStyle w:val="p10"/>
        <w:spacing w:line="225" w:lineRule="exact"/>
        <w:jc w:val="both"/>
        <w:rPr>
          <w:rFonts w:ascii="Arial" w:hAnsi="Arial" w:cs="Arial"/>
          <w:lang w:val="en-GB"/>
        </w:rPr>
      </w:pPr>
    </w:p>
    <w:p w14:paraId="2071A9D9" w14:textId="4E680E0B" w:rsidR="0050225E" w:rsidRDefault="0050225E" w:rsidP="0050225E">
      <w:pPr>
        <w:pStyle w:val="Keywords"/>
      </w:pPr>
      <w:r w:rsidRPr="009B7AB7">
        <w:rPr>
          <w:b/>
        </w:rPr>
        <w:t>Keywords:</w:t>
      </w:r>
      <w:r w:rsidRPr="009B7AB7">
        <w:t xml:space="preserve"> </w:t>
      </w:r>
      <w:r w:rsidR="00042B79">
        <w:t>mixed-valent</w:t>
      </w:r>
      <w:r w:rsidR="00562041">
        <w:t xml:space="preserve"> diiron</w:t>
      </w:r>
      <w:r w:rsidR="00042B79">
        <w:t xml:space="preserve"> compound</w:t>
      </w:r>
      <w:r w:rsidRPr="009B7AB7">
        <w:t xml:space="preserve"> </w:t>
      </w:r>
      <w:r>
        <w:t>•</w:t>
      </w:r>
      <w:r w:rsidRPr="009B7AB7">
        <w:t xml:space="preserve"> </w:t>
      </w:r>
      <w:r w:rsidR="00562041">
        <w:t>electron transfer</w:t>
      </w:r>
      <w:r w:rsidRPr="009B7AB7">
        <w:t xml:space="preserve"> </w:t>
      </w:r>
      <w:r>
        <w:t>•</w:t>
      </w:r>
      <w:r w:rsidRPr="009B7AB7">
        <w:t xml:space="preserve"> </w:t>
      </w:r>
      <w:r w:rsidR="00562041">
        <w:t>proton transfer</w:t>
      </w:r>
      <w:r w:rsidRPr="009B7AB7">
        <w:t xml:space="preserve"> </w:t>
      </w:r>
      <w:r>
        <w:t>•</w:t>
      </w:r>
      <w:r w:rsidRPr="009B7AB7">
        <w:t xml:space="preserve"> </w:t>
      </w:r>
      <w:r w:rsidR="00042B79">
        <w:t>CP</w:t>
      </w:r>
      <w:r w:rsidR="00562041">
        <w:t>ET</w:t>
      </w:r>
      <w:r w:rsidRPr="009B7AB7">
        <w:t xml:space="preserve"> </w:t>
      </w:r>
      <w:r>
        <w:t xml:space="preserve">• </w:t>
      </w:r>
      <w:r w:rsidR="00562041">
        <w:t>tautomerism</w:t>
      </w:r>
    </w:p>
    <w:p w14:paraId="3C1DCFE8" w14:textId="77777777" w:rsidR="003F1661" w:rsidRPr="003F1661" w:rsidRDefault="0050225E" w:rsidP="000D373C">
      <w:pPr>
        <w:widowControl w:val="0"/>
        <w:autoSpaceDE w:val="0"/>
        <w:autoSpaceDN w:val="0"/>
        <w:adjustRightInd w:val="0"/>
        <w:jc w:val="both"/>
        <w:rPr>
          <w:rFonts w:ascii="Arial" w:eastAsia="Times New Roman" w:hAnsi="Arial" w:cs="Arial"/>
          <w:sz w:val="15"/>
        </w:rPr>
      </w:pPr>
      <w:r w:rsidRPr="005667A6">
        <w:rPr>
          <w:rFonts w:ascii="Arial" w:hAnsi="Arial" w:cs="Arial"/>
          <w:sz w:val="15"/>
          <w:szCs w:val="15"/>
        </w:rPr>
        <w:fldChar w:fldCharType="begin"/>
      </w:r>
      <w:r w:rsidR="003F1661" w:rsidRPr="003F1661">
        <w:rPr>
          <w:rFonts w:cs="Arial"/>
          <w:sz w:val="15"/>
          <w:szCs w:val="15"/>
          <w:lang w:val="en-US"/>
        </w:rPr>
        <w:instrText xml:space="preserve"> ADDIN ZOTERO_BIBL {"uncited":[],"omitted":[],"custom":[]} CSL_BIBLIOGRAPHY </w:instrText>
      </w:r>
      <w:r w:rsidRPr="005667A6">
        <w:rPr>
          <w:rFonts w:ascii="Arial" w:hAnsi="Arial" w:cs="Arial"/>
          <w:sz w:val="15"/>
          <w:szCs w:val="15"/>
        </w:rPr>
        <w:fldChar w:fldCharType="separate"/>
      </w:r>
      <w:r w:rsidR="003F1661" w:rsidRPr="003F1661">
        <w:rPr>
          <w:rFonts w:ascii="Arial" w:eastAsia="Times New Roman" w:hAnsi="Arial" w:cs="Arial"/>
          <w:sz w:val="15"/>
        </w:rPr>
        <w:t>[1]</w:t>
      </w:r>
      <w:r w:rsidR="003F1661" w:rsidRPr="003F1661">
        <w:rPr>
          <w:rFonts w:ascii="Arial" w:eastAsia="Times New Roman" w:hAnsi="Arial" w:cs="Arial"/>
          <w:sz w:val="15"/>
        </w:rPr>
        <w:tab/>
        <w:t xml:space="preserve">A. Trehoux, J.-P. Mahy, F. Avenier, </w:t>
      </w:r>
      <w:r w:rsidR="003F1661" w:rsidRPr="003F1661">
        <w:rPr>
          <w:rFonts w:ascii="Arial" w:eastAsia="Times New Roman" w:hAnsi="Arial" w:cs="Arial"/>
          <w:i/>
          <w:iCs/>
          <w:sz w:val="15"/>
        </w:rPr>
        <w:t>Coord. Chem. Rev.</w:t>
      </w:r>
      <w:r w:rsidR="003F1661" w:rsidRPr="003F1661">
        <w:rPr>
          <w:rFonts w:ascii="Arial" w:eastAsia="Times New Roman" w:hAnsi="Arial" w:cs="Arial"/>
          <w:sz w:val="15"/>
        </w:rPr>
        <w:t xml:space="preserve"> </w:t>
      </w:r>
      <w:r w:rsidR="003F1661" w:rsidRPr="003F1661">
        <w:rPr>
          <w:rFonts w:ascii="Arial" w:eastAsia="Times New Roman" w:hAnsi="Arial" w:cs="Arial"/>
          <w:b/>
          <w:bCs/>
          <w:sz w:val="15"/>
        </w:rPr>
        <w:t>2016</w:t>
      </w:r>
      <w:r w:rsidR="003F1661" w:rsidRPr="003F1661">
        <w:rPr>
          <w:rFonts w:ascii="Arial" w:eastAsia="Times New Roman" w:hAnsi="Arial" w:cs="Arial"/>
          <w:sz w:val="15"/>
        </w:rPr>
        <w:t xml:space="preserve">, </w:t>
      </w:r>
      <w:r w:rsidR="003F1661" w:rsidRPr="003F1661">
        <w:rPr>
          <w:rFonts w:ascii="Arial" w:eastAsia="Times New Roman" w:hAnsi="Arial" w:cs="Arial"/>
          <w:i/>
          <w:iCs/>
          <w:sz w:val="15"/>
        </w:rPr>
        <w:t>322</w:t>
      </w:r>
      <w:r w:rsidR="003F1661" w:rsidRPr="003F1661">
        <w:rPr>
          <w:rFonts w:ascii="Arial" w:eastAsia="Times New Roman" w:hAnsi="Arial" w:cs="Arial"/>
          <w:sz w:val="15"/>
        </w:rPr>
        <w:t>, 142–158.</w:t>
      </w:r>
    </w:p>
    <w:p w14:paraId="5EBDBB17"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[2]</w:t>
      </w:r>
      <w:r w:rsidRPr="003F1661">
        <w:rPr>
          <w:rFonts w:ascii="Arial" w:eastAsia="Times New Roman" w:hAnsi="Arial" w:cs="Arial"/>
          <w:sz w:val="15"/>
        </w:rPr>
        <w:tab/>
        <w:t xml:space="preserve">A. J. Jasniewski, L. Que Jr., </w:t>
      </w:r>
      <w:r w:rsidRPr="003F1661">
        <w:rPr>
          <w:rFonts w:ascii="Arial" w:eastAsia="Times New Roman" w:hAnsi="Arial" w:cs="Arial"/>
          <w:i/>
          <w:iCs/>
          <w:sz w:val="15"/>
        </w:rPr>
        <w:t>Chem. Rev.</w:t>
      </w:r>
      <w:r w:rsidRPr="003F1661">
        <w:rPr>
          <w:rFonts w:ascii="Arial" w:eastAsia="Times New Roman" w:hAnsi="Arial" w:cs="Arial"/>
          <w:sz w:val="15"/>
        </w:rPr>
        <w:t xml:space="preserve"> </w:t>
      </w:r>
      <w:r w:rsidRPr="003F1661">
        <w:rPr>
          <w:rFonts w:ascii="Arial" w:eastAsia="Times New Roman" w:hAnsi="Arial" w:cs="Arial"/>
          <w:b/>
          <w:bCs/>
          <w:sz w:val="15"/>
        </w:rPr>
        <w:t>2018</w:t>
      </w:r>
      <w:r w:rsidRPr="003F1661">
        <w:rPr>
          <w:rFonts w:ascii="Arial" w:eastAsia="Times New Roman" w:hAnsi="Arial" w:cs="Arial"/>
          <w:sz w:val="15"/>
        </w:rPr>
        <w:t xml:space="preserve">, </w:t>
      </w:r>
      <w:r w:rsidRPr="003F1661">
        <w:rPr>
          <w:rFonts w:ascii="Arial" w:eastAsia="Times New Roman" w:hAnsi="Arial" w:cs="Arial"/>
          <w:i/>
          <w:iCs/>
          <w:sz w:val="15"/>
        </w:rPr>
        <w:t>118</w:t>
      </w:r>
      <w:r w:rsidRPr="003F1661">
        <w:rPr>
          <w:rFonts w:ascii="Arial" w:eastAsia="Times New Roman" w:hAnsi="Arial" w:cs="Arial"/>
          <w:sz w:val="15"/>
        </w:rPr>
        <w:t>, 2554–2592.</w:t>
      </w:r>
    </w:p>
    <w:p w14:paraId="2FBF49F5"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[3]</w:t>
      </w:r>
      <w:r w:rsidRPr="003F1661">
        <w:rPr>
          <w:rFonts w:ascii="Arial" w:eastAsia="Times New Roman" w:hAnsi="Arial" w:cs="Arial"/>
          <w:sz w:val="15"/>
        </w:rPr>
        <w:tab/>
        <w:t xml:space="preserve">G. Schenk, N. Mitic, G. R. Hanson, P. Comba, </w:t>
      </w:r>
      <w:r w:rsidRPr="003F1661">
        <w:rPr>
          <w:rFonts w:ascii="Arial" w:eastAsia="Times New Roman" w:hAnsi="Arial" w:cs="Arial"/>
          <w:i/>
          <w:iCs/>
          <w:sz w:val="15"/>
        </w:rPr>
        <w:t>Coord. Chem. Rev.</w:t>
      </w:r>
      <w:r w:rsidRPr="003F1661">
        <w:rPr>
          <w:rFonts w:ascii="Arial" w:eastAsia="Times New Roman" w:hAnsi="Arial" w:cs="Arial"/>
          <w:sz w:val="15"/>
        </w:rPr>
        <w:t xml:space="preserve"> </w:t>
      </w:r>
      <w:r w:rsidRPr="003F1661">
        <w:rPr>
          <w:rFonts w:ascii="Arial" w:eastAsia="Times New Roman" w:hAnsi="Arial" w:cs="Arial"/>
          <w:b/>
          <w:bCs/>
          <w:sz w:val="15"/>
        </w:rPr>
        <w:t>2013</w:t>
      </w:r>
      <w:r w:rsidRPr="003F1661">
        <w:rPr>
          <w:rFonts w:ascii="Arial" w:eastAsia="Times New Roman" w:hAnsi="Arial" w:cs="Arial"/>
          <w:sz w:val="15"/>
        </w:rPr>
        <w:t xml:space="preserve">, </w:t>
      </w:r>
      <w:r w:rsidRPr="003F1661">
        <w:rPr>
          <w:rFonts w:ascii="Arial" w:eastAsia="Times New Roman" w:hAnsi="Arial" w:cs="Arial"/>
          <w:i/>
          <w:iCs/>
          <w:sz w:val="15"/>
        </w:rPr>
        <w:t>257</w:t>
      </w:r>
      <w:r w:rsidRPr="003F1661">
        <w:rPr>
          <w:rFonts w:ascii="Arial" w:eastAsia="Times New Roman" w:hAnsi="Arial" w:cs="Arial"/>
          <w:sz w:val="15"/>
        </w:rPr>
        <w:t>, 473–482.</w:t>
      </w:r>
    </w:p>
    <w:p w14:paraId="5885055C"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[4]</w:t>
      </w:r>
      <w:r w:rsidRPr="003F1661">
        <w:rPr>
          <w:rFonts w:ascii="Arial" w:eastAsia="Times New Roman" w:hAnsi="Arial" w:cs="Arial"/>
          <w:sz w:val="15"/>
        </w:rPr>
        <w:tab/>
        <w:t xml:space="preserve">J. M. Bollinger, Y. Diao, M. L. Matthews, G. Xing, C. Krebs, </w:t>
      </w:r>
      <w:r w:rsidRPr="003F1661">
        <w:rPr>
          <w:rFonts w:ascii="Arial" w:eastAsia="Times New Roman" w:hAnsi="Arial" w:cs="Arial"/>
          <w:i/>
          <w:iCs/>
          <w:sz w:val="15"/>
        </w:rPr>
        <w:t>Dalton Trans.</w:t>
      </w:r>
      <w:r w:rsidRPr="003F1661">
        <w:rPr>
          <w:rFonts w:ascii="Arial" w:eastAsia="Times New Roman" w:hAnsi="Arial" w:cs="Arial"/>
          <w:sz w:val="15"/>
        </w:rPr>
        <w:t xml:space="preserve"> </w:t>
      </w:r>
      <w:r w:rsidRPr="003F1661">
        <w:rPr>
          <w:rFonts w:ascii="Arial" w:eastAsia="Times New Roman" w:hAnsi="Arial" w:cs="Arial"/>
          <w:b/>
          <w:bCs/>
          <w:sz w:val="15"/>
        </w:rPr>
        <w:t>2009</w:t>
      </w:r>
      <w:r w:rsidRPr="003F1661">
        <w:rPr>
          <w:rFonts w:ascii="Arial" w:eastAsia="Times New Roman" w:hAnsi="Arial" w:cs="Arial"/>
          <w:sz w:val="15"/>
        </w:rPr>
        <w:t>, 905–914.</w:t>
      </w:r>
    </w:p>
    <w:p w14:paraId="022B6D99"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[5]</w:t>
      </w:r>
      <w:r w:rsidRPr="003F1661">
        <w:rPr>
          <w:rFonts w:ascii="Arial" w:eastAsia="Times New Roman" w:hAnsi="Arial" w:cs="Arial"/>
          <w:sz w:val="15"/>
        </w:rPr>
        <w:tab/>
        <w:t xml:space="preserve">L. Guddat, A. McAlpine, D. Hume, S. Hamilton, J. de Jersey, J. Martin, </w:t>
      </w:r>
      <w:r w:rsidRPr="003F1661">
        <w:rPr>
          <w:rFonts w:ascii="Arial" w:eastAsia="Times New Roman" w:hAnsi="Arial" w:cs="Arial"/>
          <w:i/>
          <w:iCs/>
          <w:sz w:val="15"/>
        </w:rPr>
        <w:t>Structure</w:t>
      </w:r>
      <w:r w:rsidRPr="003F1661">
        <w:rPr>
          <w:rFonts w:ascii="Arial" w:eastAsia="Times New Roman" w:hAnsi="Arial" w:cs="Arial"/>
          <w:sz w:val="15"/>
        </w:rPr>
        <w:t xml:space="preserve"> </w:t>
      </w:r>
      <w:r w:rsidRPr="003F1661">
        <w:rPr>
          <w:rFonts w:ascii="Arial" w:eastAsia="Times New Roman" w:hAnsi="Arial" w:cs="Arial"/>
          <w:b/>
          <w:bCs/>
          <w:sz w:val="15"/>
        </w:rPr>
        <w:t>1999</w:t>
      </w:r>
      <w:r w:rsidRPr="003F1661">
        <w:rPr>
          <w:rFonts w:ascii="Arial" w:eastAsia="Times New Roman" w:hAnsi="Arial" w:cs="Arial"/>
          <w:sz w:val="15"/>
        </w:rPr>
        <w:t xml:space="preserve">, </w:t>
      </w:r>
      <w:r w:rsidRPr="003F1661">
        <w:rPr>
          <w:rFonts w:ascii="Arial" w:eastAsia="Times New Roman" w:hAnsi="Arial" w:cs="Arial"/>
          <w:i/>
          <w:iCs/>
          <w:sz w:val="15"/>
        </w:rPr>
        <w:t>7</w:t>
      </w:r>
      <w:r w:rsidRPr="003F1661">
        <w:rPr>
          <w:rFonts w:ascii="Arial" w:eastAsia="Times New Roman" w:hAnsi="Arial" w:cs="Arial"/>
          <w:sz w:val="15"/>
        </w:rPr>
        <w:t>, 757–767.</w:t>
      </w:r>
    </w:p>
    <w:p w14:paraId="57182B85"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[6]</w:t>
      </w:r>
      <w:r w:rsidRPr="003F1661">
        <w:rPr>
          <w:rFonts w:ascii="Arial" w:eastAsia="Times New Roman" w:hAnsi="Arial" w:cs="Arial"/>
          <w:sz w:val="15"/>
        </w:rPr>
        <w:tab/>
        <w:t xml:space="preserve">Y. Lindqvist, E. Johansson, H. Kaija, P. Vihko, G. Schneider, </w:t>
      </w:r>
      <w:r w:rsidRPr="003F1661">
        <w:rPr>
          <w:rFonts w:ascii="Arial" w:eastAsia="Times New Roman" w:hAnsi="Arial" w:cs="Arial"/>
          <w:i/>
          <w:iCs/>
          <w:sz w:val="15"/>
        </w:rPr>
        <w:t>J. Mol. Biol.</w:t>
      </w:r>
      <w:r w:rsidRPr="003F1661">
        <w:rPr>
          <w:rFonts w:ascii="Arial" w:eastAsia="Times New Roman" w:hAnsi="Arial" w:cs="Arial"/>
          <w:sz w:val="15"/>
        </w:rPr>
        <w:t xml:space="preserve"> </w:t>
      </w:r>
      <w:r w:rsidRPr="003F1661">
        <w:rPr>
          <w:rFonts w:ascii="Arial" w:eastAsia="Times New Roman" w:hAnsi="Arial" w:cs="Arial"/>
          <w:b/>
          <w:bCs/>
          <w:sz w:val="15"/>
        </w:rPr>
        <w:t>1999</w:t>
      </w:r>
      <w:r w:rsidRPr="003F1661">
        <w:rPr>
          <w:rFonts w:ascii="Arial" w:eastAsia="Times New Roman" w:hAnsi="Arial" w:cs="Arial"/>
          <w:sz w:val="15"/>
        </w:rPr>
        <w:t xml:space="preserve">, </w:t>
      </w:r>
      <w:r w:rsidRPr="003F1661">
        <w:rPr>
          <w:rFonts w:ascii="Arial" w:eastAsia="Times New Roman" w:hAnsi="Arial" w:cs="Arial"/>
          <w:i/>
          <w:iCs/>
          <w:sz w:val="15"/>
        </w:rPr>
        <w:t>291</w:t>
      </w:r>
      <w:r w:rsidRPr="003F1661">
        <w:rPr>
          <w:rFonts w:ascii="Arial" w:eastAsia="Times New Roman" w:hAnsi="Arial" w:cs="Arial"/>
          <w:sz w:val="15"/>
        </w:rPr>
        <w:t>, 135–147.</w:t>
      </w:r>
    </w:p>
    <w:p w14:paraId="554A7C36"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[7]</w:t>
      </w:r>
      <w:r w:rsidRPr="003F1661">
        <w:rPr>
          <w:rFonts w:ascii="Arial" w:eastAsia="Times New Roman" w:hAnsi="Arial" w:cs="Arial"/>
          <w:sz w:val="15"/>
        </w:rPr>
        <w:tab/>
        <w:t xml:space="preserve">N. Sträter, B. Jasper, M. Scholte, B. Krebs, A. Duff, D. Langley, R. Han, B. Averill, H. Freeman, J. Guss, </w:t>
      </w:r>
      <w:r w:rsidRPr="003F1661">
        <w:rPr>
          <w:rFonts w:ascii="Arial" w:eastAsia="Times New Roman" w:hAnsi="Arial" w:cs="Arial"/>
          <w:i/>
          <w:iCs/>
          <w:sz w:val="15"/>
        </w:rPr>
        <w:t>J. Mol. Biol.</w:t>
      </w:r>
      <w:r w:rsidRPr="003F1661">
        <w:rPr>
          <w:rFonts w:ascii="Arial" w:eastAsia="Times New Roman" w:hAnsi="Arial" w:cs="Arial"/>
          <w:sz w:val="15"/>
        </w:rPr>
        <w:t xml:space="preserve"> </w:t>
      </w:r>
      <w:r w:rsidRPr="003F1661">
        <w:rPr>
          <w:rFonts w:ascii="Arial" w:eastAsia="Times New Roman" w:hAnsi="Arial" w:cs="Arial"/>
          <w:b/>
          <w:bCs/>
          <w:sz w:val="15"/>
        </w:rPr>
        <w:t>2005</w:t>
      </w:r>
      <w:r w:rsidRPr="003F1661">
        <w:rPr>
          <w:rFonts w:ascii="Arial" w:eastAsia="Times New Roman" w:hAnsi="Arial" w:cs="Arial"/>
          <w:sz w:val="15"/>
        </w:rPr>
        <w:t xml:space="preserve">, </w:t>
      </w:r>
      <w:r w:rsidRPr="003F1661">
        <w:rPr>
          <w:rFonts w:ascii="Arial" w:eastAsia="Times New Roman" w:hAnsi="Arial" w:cs="Arial"/>
          <w:i/>
          <w:iCs/>
          <w:sz w:val="15"/>
        </w:rPr>
        <w:t>351</w:t>
      </w:r>
      <w:r w:rsidRPr="003F1661">
        <w:rPr>
          <w:rFonts w:ascii="Arial" w:eastAsia="Times New Roman" w:hAnsi="Arial" w:cs="Arial"/>
          <w:sz w:val="15"/>
        </w:rPr>
        <w:t>, 233–246.</w:t>
      </w:r>
    </w:p>
    <w:p w14:paraId="258C0DDE"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[8]</w:t>
      </w:r>
      <w:r w:rsidRPr="003F1661">
        <w:rPr>
          <w:rFonts w:ascii="Arial" w:eastAsia="Times New Roman" w:hAnsi="Arial" w:cs="Arial"/>
          <w:sz w:val="15"/>
        </w:rPr>
        <w:tab/>
        <w:t xml:space="preserve">P. M. Brown, T. T. Caradoc-Davies, J. M. J. Dickson, G. J. S. Cooper, K. M. Loomes, E. N. Baker, </w:t>
      </w:r>
      <w:r w:rsidRPr="003F1661">
        <w:rPr>
          <w:rFonts w:ascii="Arial" w:eastAsia="Times New Roman" w:hAnsi="Arial" w:cs="Arial"/>
          <w:i/>
          <w:iCs/>
          <w:sz w:val="15"/>
        </w:rPr>
        <w:t>Proc. Natl. Acad. Sci. U. S. A.</w:t>
      </w:r>
      <w:r w:rsidRPr="003F1661">
        <w:rPr>
          <w:rFonts w:ascii="Arial" w:eastAsia="Times New Roman" w:hAnsi="Arial" w:cs="Arial"/>
          <w:sz w:val="15"/>
        </w:rPr>
        <w:t xml:space="preserve"> </w:t>
      </w:r>
      <w:r w:rsidRPr="003F1661">
        <w:rPr>
          <w:rFonts w:ascii="Arial" w:eastAsia="Times New Roman" w:hAnsi="Arial" w:cs="Arial"/>
          <w:b/>
          <w:bCs/>
          <w:sz w:val="15"/>
        </w:rPr>
        <w:t>2006</w:t>
      </w:r>
      <w:r w:rsidRPr="003F1661">
        <w:rPr>
          <w:rFonts w:ascii="Arial" w:eastAsia="Times New Roman" w:hAnsi="Arial" w:cs="Arial"/>
          <w:sz w:val="15"/>
        </w:rPr>
        <w:t xml:space="preserve">, </w:t>
      </w:r>
      <w:r w:rsidRPr="003F1661">
        <w:rPr>
          <w:rFonts w:ascii="Arial" w:eastAsia="Times New Roman" w:hAnsi="Arial" w:cs="Arial"/>
          <w:i/>
          <w:iCs/>
          <w:sz w:val="15"/>
        </w:rPr>
        <w:t>103</w:t>
      </w:r>
      <w:r w:rsidRPr="003F1661">
        <w:rPr>
          <w:rFonts w:ascii="Arial" w:eastAsia="Times New Roman" w:hAnsi="Arial" w:cs="Arial"/>
          <w:sz w:val="15"/>
        </w:rPr>
        <w:t>, 15032–15037.</w:t>
      </w:r>
    </w:p>
    <w:p w14:paraId="08FCC6DB"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[9]</w:t>
      </w:r>
      <w:r w:rsidRPr="003F1661">
        <w:rPr>
          <w:rFonts w:ascii="Arial" w:eastAsia="Times New Roman" w:hAnsi="Arial" w:cs="Arial"/>
          <w:sz w:val="15"/>
        </w:rPr>
        <w:tab/>
        <w:t xml:space="preserve">G. Schenk, N. Mitic, L. R. Gahan, D. L. Ollis, R. P. McGeary, L. W. Guddat, </w:t>
      </w:r>
      <w:r w:rsidRPr="003F1661">
        <w:rPr>
          <w:rFonts w:ascii="Arial" w:eastAsia="Times New Roman" w:hAnsi="Arial" w:cs="Arial"/>
          <w:i/>
          <w:iCs/>
          <w:sz w:val="15"/>
        </w:rPr>
        <w:t>Acc. Chem. Res.</w:t>
      </w:r>
      <w:r w:rsidRPr="003F1661">
        <w:rPr>
          <w:rFonts w:ascii="Arial" w:eastAsia="Times New Roman" w:hAnsi="Arial" w:cs="Arial"/>
          <w:sz w:val="15"/>
        </w:rPr>
        <w:t xml:space="preserve"> </w:t>
      </w:r>
      <w:r w:rsidRPr="003F1661">
        <w:rPr>
          <w:rFonts w:ascii="Arial" w:eastAsia="Times New Roman" w:hAnsi="Arial" w:cs="Arial"/>
          <w:b/>
          <w:bCs/>
          <w:sz w:val="15"/>
        </w:rPr>
        <w:t>2012</w:t>
      </w:r>
      <w:r w:rsidRPr="003F1661">
        <w:rPr>
          <w:rFonts w:ascii="Arial" w:eastAsia="Times New Roman" w:hAnsi="Arial" w:cs="Arial"/>
          <w:sz w:val="15"/>
        </w:rPr>
        <w:t xml:space="preserve">, </w:t>
      </w:r>
      <w:r w:rsidRPr="003F1661">
        <w:rPr>
          <w:rFonts w:ascii="Arial" w:eastAsia="Times New Roman" w:hAnsi="Arial" w:cs="Arial"/>
          <w:i/>
          <w:iCs/>
          <w:sz w:val="15"/>
        </w:rPr>
        <w:t>45</w:t>
      </w:r>
      <w:r w:rsidRPr="003F1661">
        <w:rPr>
          <w:rFonts w:ascii="Arial" w:eastAsia="Times New Roman" w:hAnsi="Arial" w:cs="Arial"/>
          <w:sz w:val="15"/>
        </w:rPr>
        <w:t>, 1593–1603.</w:t>
      </w:r>
    </w:p>
    <w:p w14:paraId="646584CA"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[10]</w:t>
      </w:r>
      <w:r w:rsidRPr="003F1661">
        <w:rPr>
          <w:rFonts w:ascii="Arial" w:eastAsia="Times New Roman" w:hAnsi="Arial" w:cs="Arial"/>
          <w:sz w:val="15"/>
        </w:rPr>
        <w:tab/>
        <w:t xml:space="preserve">W. M. Hussein, D. Feder, G. Schenk, L. W. Guddat, R. P. McGeary, </w:t>
      </w:r>
      <w:r w:rsidRPr="003F1661">
        <w:rPr>
          <w:rFonts w:ascii="Arial" w:eastAsia="Times New Roman" w:hAnsi="Arial" w:cs="Arial"/>
          <w:i/>
          <w:iCs/>
          <w:sz w:val="15"/>
        </w:rPr>
        <w:t>MedChemComm</w:t>
      </w:r>
      <w:r w:rsidRPr="003F1661">
        <w:rPr>
          <w:rFonts w:ascii="Arial" w:eastAsia="Times New Roman" w:hAnsi="Arial" w:cs="Arial"/>
          <w:sz w:val="15"/>
        </w:rPr>
        <w:t xml:space="preserve"> </w:t>
      </w:r>
      <w:r w:rsidRPr="003F1661">
        <w:rPr>
          <w:rFonts w:ascii="Arial" w:eastAsia="Times New Roman" w:hAnsi="Arial" w:cs="Arial"/>
          <w:b/>
          <w:bCs/>
          <w:sz w:val="15"/>
        </w:rPr>
        <w:t>2019</w:t>
      </w:r>
      <w:r w:rsidRPr="003F1661">
        <w:rPr>
          <w:rFonts w:ascii="Arial" w:eastAsia="Times New Roman" w:hAnsi="Arial" w:cs="Arial"/>
          <w:sz w:val="15"/>
        </w:rPr>
        <w:t xml:space="preserve">, </w:t>
      </w:r>
      <w:r w:rsidRPr="003F1661">
        <w:rPr>
          <w:rFonts w:ascii="Arial" w:eastAsia="Times New Roman" w:hAnsi="Arial" w:cs="Arial"/>
          <w:i/>
          <w:iCs/>
          <w:sz w:val="15"/>
        </w:rPr>
        <w:t>10</w:t>
      </w:r>
      <w:r w:rsidRPr="003F1661">
        <w:rPr>
          <w:rFonts w:ascii="Arial" w:eastAsia="Times New Roman" w:hAnsi="Arial" w:cs="Arial"/>
          <w:sz w:val="15"/>
        </w:rPr>
        <w:t>, 61–71.</w:t>
      </w:r>
    </w:p>
    <w:p w14:paraId="25A4334B"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[11]</w:t>
      </w:r>
      <w:r w:rsidRPr="003F1661">
        <w:rPr>
          <w:rFonts w:ascii="Arial" w:eastAsia="Times New Roman" w:hAnsi="Arial" w:cs="Arial"/>
          <w:sz w:val="15"/>
        </w:rPr>
        <w:tab/>
        <w:t xml:space="preserve">S. Zhou, G. Huang, G. Chen, </w:t>
      </w:r>
      <w:r w:rsidRPr="003F1661">
        <w:rPr>
          <w:rFonts w:ascii="Arial" w:eastAsia="Times New Roman" w:hAnsi="Arial" w:cs="Arial"/>
          <w:i/>
          <w:iCs/>
          <w:sz w:val="15"/>
        </w:rPr>
        <w:t>Eur. J. Med. Chem.</w:t>
      </w:r>
      <w:r w:rsidRPr="003F1661">
        <w:rPr>
          <w:rFonts w:ascii="Arial" w:eastAsia="Times New Roman" w:hAnsi="Arial" w:cs="Arial"/>
          <w:sz w:val="15"/>
        </w:rPr>
        <w:t xml:space="preserve"> </w:t>
      </w:r>
      <w:r w:rsidRPr="003F1661">
        <w:rPr>
          <w:rFonts w:ascii="Arial" w:eastAsia="Times New Roman" w:hAnsi="Arial" w:cs="Arial"/>
          <w:b/>
          <w:bCs/>
          <w:sz w:val="15"/>
        </w:rPr>
        <w:t>2020</w:t>
      </w:r>
      <w:r w:rsidRPr="003F1661">
        <w:rPr>
          <w:rFonts w:ascii="Arial" w:eastAsia="Times New Roman" w:hAnsi="Arial" w:cs="Arial"/>
          <w:sz w:val="15"/>
        </w:rPr>
        <w:t xml:space="preserve">, </w:t>
      </w:r>
      <w:r w:rsidRPr="003F1661">
        <w:rPr>
          <w:rFonts w:ascii="Arial" w:eastAsia="Times New Roman" w:hAnsi="Arial" w:cs="Arial"/>
          <w:i/>
          <w:iCs/>
          <w:sz w:val="15"/>
        </w:rPr>
        <w:t>197</w:t>
      </w:r>
      <w:r w:rsidRPr="003F1661">
        <w:rPr>
          <w:rFonts w:ascii="Arial" w:eastAsia="Times New Roman" w:hAnsi="Arial" w:cs="Arial"/>
          <w:sz w:val="15"/>
        </w:rPr>
        <w:t>, 112313.</w:t>
      </w:r>
    </w:p>
    <w:p w14:paraId="27508C07"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[12]</w:t>
      </w:r>
      <w:r w:rsidRPr="003F1661">
        <w:rPr>
          <w:rFonts w:ascii="Arial" w:eastAsia="Times New Roman" w:hAnsi="Arial" w:cs="Arial"/>
          <w:sz w:val="15"/>
        </w:rPr>
        <w:tab/>
        <w:t xml:space="preserve">D. Feder, M.-W. Kan, W. M. Hussein, L. W. Guddat, G. Schenk, R. P. McGeary, </w:t>
      </w:r>
      <w:r w:rsidRPr="003F1661">
        <w:rPr>
          <w:rFonts w:ascii="Arial" w:eastAsia="Times New Roman" w:hAnsi="Arial" w:cs="Arial"/>
          <w:i/>
          <w:iCs/>
          <w:sz w:val="15"/>
        </w:rPr>
        <w:t>Eur. J. Med. Chem.</w:t>
      </w:r>
      <w:r w:rsidRPr="003F1661">
        <w:rPr>
          <w:rFonts w:ascii="Arial" w:eastAsia="Times New Roman" w:hAnsi="Arial" w:cs="Arial"/>
          <w:sz w:val="15"/>
        </w:rPr>
        <w:t xml:space="preserve"> </w:t>
      </w:r>
      <w:r w:rsidRPr="003F1661">
        <w:rPr>
          <w:rFonts w:ascii="Arial" w:eastAsia="Times New Roman" w:hAnsi="Arial" w:cs="Arial"/>
          <w:b/>
          <w:bCs/>
          <w:sz w:val="15"/>
        </w:rPr>
        <w:t>2019</w:t>
      </w:r>
      <w:r w:rsidRPr="003F1661">
        <w:rPr>
          <w:rFonts w:ascii="Arial" w:eastAsia="Times New Roman" w:hAnsi="Arial" w:cs="Arial"/>
          <w:sz w:val="15"/>
        </w:rPr>
        <w:t xml:space="preserve">, </w:t>
      </w:r>
      <w:r w:rsidRPr="003F1661">
        <w:rPr>
          <w:rFonts w:ascii="Arial" w:eastAsia="Times New Roman" w:hAnsi="Arial" w:cs="Arial"/>
          <w:i/>
          <w:iCs/>
          <w:sz w:val="15"/>
        </w:rPr>
        <w:t>182</w:t>
      </w:r>
      <w:r w:rsidRPr="003F1661">
        <w:rPr>
          <w:rFonts w:ascii="Arial" w:eastAsia="Times New Roman" w:hAnsi="Arial" w:cs="Arial"/>
          <w:sz w:val="15"/>
        </w:rPr>
        <w:t>, 111611.</w:t>
      </w:r>
    </w:p>
    <w:p w14:paraId="5818C2D5"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[13]</w:t>
      </w:r>
      <w:r w:rsidRPr="003F1661">
        <w:rPr>
          <w:rFonts w:ascii="Arial" w:eastAsia="Times New Roman" w:hAnsi="Arial" w:cs="Arial"/>
          <w:sz w:val="15"/>
        </w:rPr>
        <w:tab/>
        <w:t xml:space="preserve">P. V. Bernhardt, S. Bosch, P. Comba, L. R. Gahan, G. R. Hanson, V. Mereacre, C. J. Noble, A. K. Powell, G. Schenk, H. Wadepohl,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2015</w:t>
      </w:r>
      <w:r w:rsidRPr="003F1661">
        <w:rPr>
          <w:rFonts w:ascii="Arial" w:eastAsia="Times New Roman" w:hAnsi="Arial" w:cs="Arial"/>
          <w:sz w:val="15"/>
        </w:rPr>
        <w:t xml:space="preserve">, </w:t>
      </w:r>
      <w:r w:rsidRPr="003F1661">
        <w:rPr>
          <w:rFonts w:ascii="Arial" w:eastAsia="Times New Roman" w:hAnsi="Arial" w:cs="Arial"/>
          <w:i/>
          <w:iCs/>
          <w:sz w:val="15"/>
        </w:rPr>
        <w:t>54</w:t>
      </w:r>
      <w:r w:rsidRPr="003F1661">
        <w:rPr>
          <w:rFonts w:ascii="Arial" w:eastAsia="Times New Roman" w:hAnsi="Arial" w:cs="Arial"/>
          <w:sz w:val="15"/>
        </w:rPr>
        <w:t>, 7249–7263.</w:t>
      </w:r>
    </w:p>
    <w:p w14:paraId="48F73A7F"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[14]</w:t>
      </w:r>
      <w:r w:rsidRPr="003F1661">
        <w:rPr>
          <w:rFonts w:ascii="Arial" w:eastAsia="Times New Roman" w:hAnsi="Arial" w:cs="Arial"/>
          <w:sz w:val="15"/>
        </w:rPr>
        <w:tab/>
        <w:t xml:space="preserve">E. Gouré, M. Carboni, A. Troussier, C. Lebrun, J. Pécaut, J.-F. Jacquot, P. Dubourdeaux, M. Clémancey, G. Blondin, J.-M. Latour, </w:t>
      </w:r>
      <w:r w:rsidRPr="003F1661">
        <w:rPr>
          <w:rFonts w:ascii="Arial" w:eastAsia="Times New Roman" w:hAnsi="Arial" w:cs="Arial"/>
          <w:i/>
          <w:iCs/>
          <w:sz w:val="15"/>
        </w:rPr>
        <w:t>Chem. Eur. J.</w:t>
      </w:r>
      <w:r w:rsidRPr="003F1661">
        <w:rPr>
          <w:rFonts w:ascii="Arial" w:eastAsia="Times New Roman" w:hAnsi="Arial" w:cs="Arial"/>
          <w:sz w:val="15"/>
        </w:rPr>
        <w:t xml:space="preserve"> </w:t>
      </w:r>
      <w:r w:rsidRPr="003F1661">
        <w:rPr>
          <w:rFonts w:ascii="Arial" w:eastAsia="Times New Roman" w:hAnsi="Arial" w:cs="Arial"/>
          <w:b/>
          <w:bCs/>
          <w:sz w:val="15"/>
        </w:rPr>
        <w:t>2015</w:t>
      </w:r>
      <w:r w:rsidRPr="003F1661">
        <w:rPr>
          <w:rFonts w:ascii="Arial" w:eastAsia="Times New Roman" w:hAnsi="Arial" w:cs="Arial"/>
          <w:sz w:val="15"/>
        </w:rPr>
        <w:t xml:space="preserve">, </w:t>
      </w:r>
      <w:r w:rsidRPr="003F1661">
        <w:rPr>
          <w:rFonts w:ascii="Arial" w:eastAsia="Times New Roman" w:hAnsi="Arial" w:cs="Arial"/>
          <w:i/>
          <w:iCs/>
          <w:sz w:val="15"/>
        </w:rPr>
        <w:t>21</w:t>
      </w:r>
      <w:r w:rsidRPr="003F1661">
        <w:rPr>
          <w:rFonts w:ascii="Arial" w:eastAsia="Times New Roman" w:hAnsi="Arial" w:cs="Arial"/>
          <w:sz w:val="15"/>
        </w:rPr>
        <w:t>, 8064–8068.</w:t>
      </w:r>
    </w:p>
    <w:p w14:paraId="4F8C012A"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[15]</w:t>
      </w:r>
      <w:r w:rsidRPr="003F1661">
        <w:rPr>
          <w:rFonts w:ascii="Arial" w:eastAsia="Times New Roman" w:hAnsi="Arial" w:cs="Arial"/>
          <w:sz w:val="15"/>
        </w:rPr>
        <w:tab/>
        <w:t xml:space="preserve">W. A. van der Donk, C. Krebs, J. M. Bollinger, </w:t>
      </w:r>
      <w:r w:rsidRPr="003F1661">
        <w:rPr>
          <w:rFonts w:ascii="Arial" w:eastAsia="Times New Roman" w:hAnsi="Arial" w:cs="Arial"/>
          <w:i/>
          <w:iCs/>
          <w:sz w:val="15"/>
        </w:rPr>
        <w:t>Curr. Opin. Struct. Biol.</w:t>
      </w:r>
      <w:r w:rsidRPr="003F1661">
        <w:rPr>
          <w:rFonts w:ascii="Arial" w:eastAsia="Times New Roman" w:hAnsi="Arial" w:cs="Arial"/>
          <w:sz w:val="15"/>
        </w:rPr>
        <w:t xml:space="preserve"> </w:t>
      </w:r>
      <w:r w:rsidRPr="003F1661">
        <w:rPr>
          <w:rFonts w:ascii="Arial" w:eastAsia="Times New Roman" w:hAnsi="Arial" w:cs="Arial"/>
          <w:b/>
          <w:bCs/>
          <w:sz w:val="15"/>
        </w:rPr>
        <w:t>2010</w:t>
      </w:r>
      <w:r w:rsidRPr="003F1661">
        <w:rPr>
          <w:rFonts w:ascii="Arial" w:eastAsia="Times New Roman" w:hAnsi="Arial" w:cs="Arial"/>
          <w:sz w:val="15"/>
        </w:rPr>
        <w:t xml:space="preserve">, </w:t>
      </w:r>
      <w:r w:rsidRPr="003F1661">
        <w:rPr>
          <w:rFonts w:ascii="Arial" w:eastAsia="Times New Roman" w:hAnsi="Arial" w:cs="Arial"/>
          <w:i/>
          <w:iCs/>
          <w:sz w:val="15"/>
        </w:rPr>
        <w:t>20</w:t>
      </w:r>
      <w:r w:rsidRPr="003F1661">
        <w:rPr>
          <w:rFonts w:ascii="Arial" w:eastAsia="Times New Roman" w:hAnsi="Arial" w:cs="Arial"/>
          <w:sz w:val="15"/>
        </w:rPr>
        <w:t>, 673–683.</w:t>
      </w:r>
    </w:p>
    <w:p w14:paraId="491578BB"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[16]</w:t>
      </w:r>
      <w:r w:rsidRPr="003F1661">
        <w:rPr>
          <w:rFonts w:ascii="Arial" w:eastAsia="Times New Roman" w:hAnsi="Arial" w:cs="Arial"/>
          <w:sz w:val="15"/>
        </w:rPr>
        <w:tab/>
        <w:t xml:space="preserve">S. J. Smith, R. A. Peralta, R. Jovito, A. Horn Jr., A. J. Bortoluzzi, C. J. Noble, G. R. Hanson, R. Stranger, V. Jayaratne, G. Cavigliasso, L. R. Gahan, G. Schenk, O. R. Nascimento, A. Cavalett, T. Bortolotto, G. Razzera, H. Terenzi, A. Neves, M. J. Riley,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2012</w:t>
      </w:r>
      <w:r w:rsidRPr="003F1661">
        <w:rPr>
          <w:rFonts w:ascii="Arial" w:eastAsia="Times New Roman" w:hAnsi="Arial" w:cs="Arial"/>
          <w:sz w:val="15"/>
        </w:rPr>
        <w:t xml:space="preserve">, </w:t>
      </w:r>
      <w:r w:rsidRPr="003F1661">
        <w:rPr>
          <w:rFonts w:ascii="Arial" w:eastAsia="Times New Roman" w:hAnsi="Arial" w:cs="Arial"/>
          <w:i/>
          <w:iCs/>
          <w:sz w:val="15"/>
        </w:rPr>
        <w:t>51</w:t>
      </w:r>
      <w:r w:rsidRPr="003F1661">
        <w:rPr>
          <w:rFonts w:ascii="Arial" w:eastAsia="Times New Roman" w:hAnsi="Arial" w:cs="Arial"/>
          <w:sz w:val="15"/>
        </w:rPr>
        <w:t>, 2065–2078.</w:t>
      </w:r>
    </w:p>
    <w:p w14:paraId="57C57AEB"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[17]</w:t>
      </w:r>
      <w:r w:rsidRPr="003F1661">
        <w:rPr>
          <w:rFonts w:ascii="Arial" w:eastAsia="Times New Roman" w:hAnsi="Arial" w:cs="Arial"/>
          <w:sz w:val="15"/>
        </w:rPr>
        <w:tab/>
        <w:t xml:space="preserve">P. Comba, L. R. Gahan, V. Mereacre, G. R. Hanson, A. K. Powell, G. Schenk, M. Zajaczkowski-Fischer,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2012</w:t>
      </w:r>
      <w:r w:rsidRPr="003F1661">
        <w:rPr>
          <w:rFonts w:ascii="Arial" w:eastAsia="Times New Roman" w:hAnsi="Arial" w:cs="Arial"/>
          <w:sz w:val="15"/>
        </w:rPr>
        <w:t xml:space="preserve">, </w:t>
      </w:r>
      <w:r w:rsidRPr="003F1661">
        <w:rPr>
          <w:rFonts w:ascii="Arial" w:eastAsia="Times New Roman" w:hAnsi="Arial" w:cs="Arial"/>
          <w:i/>
          <w:iCs/>
          <w:sz w:val="15"/>
        </w:rPr>
        <w:t>51</w:t>
      </w:r>
      <w:r w:rsidRPr="003F1661">
        <w:rPr>
          <w:rFonts w:ascii="Arial" w:eastAsia="Times New Roman" w:hAnsi="Arial" w:cs="Arial"/>
          <w:sz w:val="15"/>
        </w:rPr>
        <w:t>, 12195–12209.</w:t>
      </w:r>
    </w:p>
    <w:p w14:paraId="4E09732B"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[18]</w:t>
      </w:r>
      <w:r w:rsidRPr="003F1661">
        <w:rPr>
          <w:rFonts w:ascii="Arial" w:eastAsia="Times New Roman" w:hAnsi="Arial" w:cs="Arial"/>
          <w:sz w:val="15"/>
        </w:rPr>
        <w:tab/>
        <w:t xml:space="preserve">G. Xing, Y. Diao, L. Hoffart, E. Barr, K. Prabhu, R. Arner, C. Reddy, C. Krebs, J. Bollinger, </w:t>
      </w:r>
      <w:r w:rsidRPr="003F1661">
        <w:rPr>
          <w:rFonts w:ascii="Arial" w:eastAsia="Times New Roman" w:hAnsi="Arial" w:cs="Arial"/>
          <w:i/>
          <w:iCs/>
          <w:sz w:val="15"/>
        </w:rPr>
        <w:t>Proc. Natl. Acad. Sci. USA</w:t>
      </w:r>
      <w:r w:rsidRPr="003F1661">
        <w:rPr>
          <w:rFonts w:ascii="Arial" w:eastAsia="Times New Roman" w:hAnsi="Arial" w:cs="Arial"/>
          <w:sz w:val="15"/>
        </w:rPr>
        <w:t xml:space="preserve"> </w:t>
      </w:r>
      <w:r w:rsidRPr="003F1661">
        <w:rPr>
          <w:rFonts w:ascii="Arial" w:eastAsia="Times New Roman" w:hAnsi="Arial" w:cs="Arial"/>
          <w:b/>
          <w:bCs/>
          <w:sz w:val="15"/>
        </w:rPr>
        <w:t>2006</w:t>
      </w:r>
      <w:r w:rsidRPr="003F1661">
        <w:rPr>
          <w:rFonts w:ascii="Arial" w:eastAsia="Times New Roman" w:hAnsi="Arial" w:cs="Arial"/>
          <w:sz w:val="15"/>
        </w:rPr>
        <w:t xml:space="preserve">, </w:t>
      </w:r>
      <w:r w:rsidRPr="003F1661">
        <w:rPr>
          <w:rFonts w:ascii="Arial" w:eastAsia="Times New Roman" w:hAnsi="Arial" w:cs="Arial"/>
          <w:i/>
          <w:iCs/>
          <w:sz w:val="15"/>
        </w:rPr>
        <w:t>103</w:t>
      </w:r>
      <w:r w:rsidRPr="003F1661">
        <w:rPr>
          <w:rFonts w:ascii="Arial" w:eastAsia="Times New Roman" w:hAnsi="Arial" w:cs="Arial"/>
          <w:sz w:val="15"/>
        </w:rPr>
        <w:t>, 6130–6135.</w:t>
      </w:r>
    </w:p>
    <w:p w14:paraId="5B9424BE"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[19]</w:t>
      </w:r>
      <w:r w:rsidRPr="003F1661">
        <w:rPr>
          <w:rFonts w:ascii="Arial" w:eastAsia="Times New Roman" w:hAnsi="Arial" w:cs="Arial"/>
          <w:sz w:val="15"/>
        </w:rPr>
        <w:tab/>
        <w:t xml:space="preserve">R. A. Snyder, C. B. Bell, III, Y. Diao, C. Krebs, J. M. Bollinger, E. I. Solomon, </w:t>
      </w:r>
      <w:r w:rsidRPr="003F1661">
        <w:rPr>
          <w:rFonts w:ascii="Arial" w:eastAsia="Times New Roman" w:hAnsi="Arial" w:cs="Arial"/>
          <w:i/>
          <w:iCs/>
          <w:sz w:val="15"/>
        </w:rPr>
        <w:t>J. Am. Chem. Soc.</w:t>
      </w:r>
      <w:r w:rsidRPr="003F1661">
        <w:rPr>
          <w:rFonts w:ascii="Arial" w:eastAsia="Times New Roman" w:hAnsi="Arial" w:cs="Arial"/>
          <w:sz w:val="15"/>
        </w:rPr>
        <w:t xml:space="preserve"> </w:t>
      </w:r>
      <w:r w:rsidRPr="003F1661">
        <w:rPr>
          <w:rFonts w:ascii="Arial" w:eastAsia="Times New Roman" w:hAnsi="Arial" w:cs="Arial"/>
          <w:b/>
          <w:bCs/>
          <w:sz w:val="15"/>
        </w:rPr>
        <w:t>2013</w:t>
      </w:r>
      <w:r w:rsidRPr="003F1661">
        <w:rPr>
          <w:rFonts w:ascii="Arial" w:eastAsia="Times New Roman" w:hAnsi="Arial" w:cs="Arial"/>
          <w:sz w:val="15"/>
        </w:rPr>
        <w:t xml:space="preserve">, </w:t>
      </w:r>
      <w:r w:rsidRPr="003F1661">
        <w:rPr>
          <w:rFonts w:ascii="Arial" w:eastAsia="Times New Roman" w:hAnsi="Arial" w:cs="Arial"/>
          <w:i/>
          <w:iCs/>
          <w:sz w:val="15"/>
        </w:rPr>
        <w:t>135</w:t>
      </w:r>
      <w:r w:rsidRPr="003F1661">
        <w:rPr>
          <w:rFonts w:ascii="Arial" w:eastAsia="Times New Roman" w:hAnsi="Arial" w:cs="Arial"/>
          <w:sz w:val="15"/>
        </w:rPr>
        <w:t>, 15851–15863.</w:t>
      </w:r>
    </w:p>
    <w:p w14:paraId="5D526AFB"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[20]</w:t>
      </w:r>
      <w:r w:rsidRPr="003F1661">
        <w:rPr>
          <w:rFonts w:ascii="Arial" w:eastAsia="Times New Roman" w:hAnsi="Arial" w:cs="Arial"/>
          <w:sz w:val="15"/>
        </w:rPr>
        <w:tab/>
        <w:t xml:space="preserve">W. Kanda, W. Moneta, M. Bardet, E. Bernard, N. Debaecker, J. Laugier, A. Bousseksou, S. Chardon-Noblat, J.-M. Latour, </w:t>
      </w:r>
      <w:r w:rsidRPr="003F1661">
        <w:rPr>
          <w:rFonts w:ascii="Arial" w:eastAsia="Times New Roman" w:hAnsi="Arial" w:cs="Arial"/>
          <w:i/>
          <w:iCs/>
          <w:sz w:val="15"/>
        </w:rPr>
        <w:t>Angew. Chem. Int. Ed.</w:t>
      </w:r>
      <w:r w:rsidRPr="003F1661">
        <w:rPr>
          <w:rFonts w:ascii="Arial" w:eastAsia="Times New Roman" w:hAnsi="Arial" w:cs="Arial"/>
          <w:sz w:val="15"/>
        </w:rPr>
        <w:t xml:space="preserve"> </w:t>
      </w:r>
      <w:r w:rsidRPr="003F1661">
        <w:rPr>
          <w:rFonts w:ascii="Arial" w:eastAsia="Times New Roman" w:hAnsi="Arial" w:cs="Arial"/>
          <w:b/>
          <w:bCs/>
          <w:sz w:val="15"/>
        </w:rPr>
        <w:t>1995</w:t>
      </w:r>
      <w:r w:rsidRPr="003F1661">
        <w:rPr>
          <w:rFonts w:ascii="Arial" w:eastAsia="Times New Roman" w:hAnsi="Arial" w:cs="Arial"/>
          <w:sz w:val="15"/>
        </w:rPr>
        <w:t xml:space="preserve">, </w:t>
      </w:r>
      <w:r w:rsidRPr="003F1661">
        <w:rPr>
          <w:rFonts w:ascii="Arial" w:eastAsia="Times New Roman" w:hAnsi="Arial" w:cs="Arial"/>
          <w:i/>
          <w:iCs/>
          <w:sz w:val="15"/>
        </w:rPr>
        <w:t>31</w:t>
      </w:r>
      <w:r w:rsidRPr="003F1661">
        <w:rPr>
          <w:rFonts w:ascii="Arial" w:eastAsia="Times New Roman" w:hAnsi="Arial" w:cs="Arial"/>
          <w:sz w:val="15"/>
        </w:rPr>
        <w:t>, 588–590.</w:t>
      </w:r>
    </w:p>
    <w:p w14:paraId="3DDF16D8"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[21]</w:t>
      </w:r>
      <w:r w:rsidRPr="003F1661">
        <w:rPr>
          <w:rFonts w:ascii="Arial" w:eastAsia="Times New Roman" w:hAnsi="Arial" w:cs="Arial"/>
          <w:sz w:val="15"/>
        </w:rPr>
        <w:tab/>
        <w:t xml:space="preserve">E. Lambert, B. Chabut, S. Chardon-Noblat, A. Deronzier, G. Chottard, A. Bousseksou, J.-P. Tuchagues, J. Laugier, M. Bardet, J.-M. Latour, </w:t>
      </w:r>
      <w:r w:rsidRPr="003F1661">
        <w:rPr>
          <w:rFonts w:ascii="Arial" w:eastAsia="Times New Roman" w:hAnsi="Arial" w:cs="Arial"/>
          <w:i/>
          <w:iCs/>
          <w:sz w:val="15"/>
        </w:rPr>
        <w:t>J. Am. Chem. Soc.</w:t>
      </w:r>
      <w:r w:rsidRPr="003F1661">
        <w:rPr>
          <w:rFonts w:ascii="Arial" w:eastAsia="Times New Roman" w:hAnsi="Arial" w:cs="Arial"/>
          <w:sz w:val="15"/>
        </w:rPr>
        <w:t xml:space="preserve"> </w:t>
      </w:r>
      <w:r w:rsidRPr="003F1661">
        <w:rPr>
          <w:rFonts w:ascii="Arial" w:eastAsia="Times New Roman" w:hAnsi="Arial" w:cs="Arial"/>
          <w:b/>
          <w:bCs/>
          <w:sz w:val="15"/>
        </w:rPr>
        <w:t>1997</w:t>
      </w:r>
      <w:r w:rsidRPr="003F1661">
        <w:rPr>
          <w:rFonts w:ascii="Arial" w:eastAsia="Times New Roman" w:hAnsi="Arial" w:cs="Arial"/>
          <w:sz w:val="15"/>
        </w:rPr>
        <w:t xml:space="preserve">, </w:t>
      </w:r>
      <w:r w:rsidRPr="003F1661">
        <w:rPr>
          <w:rFonts w:ascii="Arial" w:eastAsia="Times New Roman" w:hAnsi="Arial" w:cs="Arial"/>
          <w:i/>
          <w:iCs/>
          <w:sz w:val="15"/>
        </w:rPr>
        <w:t>119</w:t>
      </w:r>
      <w:r w:rsidRPr="003F1661">
        <w:rPr>
          <w:rFonts w:ascii="Arial" w:eastAsia="Times New Roman" w:hAnsi="Arial" w:cs="Arial"/>
          <w:sz w:val="15"/>
        </w:rPr>
        <w:t>, 9424–9437.</w:t>
      </w:r>
    </w:p>
    <w:p w14:paraId="327C3962"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[22]</w:t>
      </w:r>
      <w:r w:rsidRPr="003F1661">
        <w:rPr>
          <w:rFonts w:ascii="Arial" w:eastAsia="Times New Roman" w:hAnsi="Arial" w:cs="Arial"/>
          <w:sz w:val="15"/>
        </w:rPr>
        <w:tab/>
        <w:t xml:space="preserve">F. Avenier, E. Gouré, P. Dubourdeaux, O. Sénèque, J.-L. Oddou, J. Pécaut, S. Chardon-Noblat, A. Deronzier, J.-M. Latour, </w:t>
      </w:r>
      <w:r w:rsidRPr="003F1661">
        <w:rPr>
          <w:rFonts w:ascii="Arial" w:eastAsia="Times New Roman" w:hAnsi="Arial" w:cs="Arial"/>
          <w:i/>
          <w:iCs/>
          <w:sz w:val="15"/>
        </w:rPr>
        <w:t>Angew. Chem. Int. Ed.</w:t>
      </w:r>
      <w:r w:rsidRPr="003F1661">
        <w:rPr>
          <w:rFonts w:ascii="Arial" w:eastAsia="Times New Roman" w:hAnsi="Arial" w:cs="Arial"/>
          <w:sz w:val="15"/>
        </w:rPr>
        <w:t xml:space="preserve"> </w:t>
      </w:r>
      <w:r w:rsidRPr="003F1661">
        <w:rPr>
          <w:rFonts w:ascii="Arial" w:eastAsia="Times New Roman" w:hAnsi="Arial" w:cs="Arial"/>
          <w:b/>
          <w:bCs/>
          <w:sz w:val="15"/>
        </w:rPr>
        <w:t>2008</w:t>
      </w:r>
      <w:r w:rsidRPr="003F1661">
        <w:rPr>
          <w:rFonts w:ascii="Arial" w:eastAsia="Times New Roman" w:hAnsi="Arial" w:cs="Arial"/>
          <w:sz w:val="15"/>
        </w:rPr>
        <w:t xml:space="preserve">, </w:t>
      </w:r>
      <w:r w:rsidRPr="003F1661">
        <w:rPr>
          <w:rFonts w:ascii="Arial" w:eastAsia="Times New Roman" w:hAnsi="Arial" w:cs="Arial"/>
          <w:i/>
          <w:iCs/>
          <w:sz w:val="15"/>
        </w:rPr>
        <w:t>47</w:t>
      </w:r>
      <w:r w:rsidRPr="003F1661">
        <w:rPr>
          <w:rFonts w:ascii="Arial" w:eastAsia="Times New Roman" w:hAnsi="Arial" w:cs="Arial"/>
          <w:sz w:val="15"/>
        </w:rPr>
        <w:t>, 715–717.</w:t>
      </w:r>
    </w:p>
    <w:p w14:paraId="62B22111"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[23]</w:t>
      </w:r>
      <w:r w:rsidRPr="003F1661">
        <w:rPr>
          <w:rFonts w:ascii="Arial" w:eastAsia="Times New Roman" w:hAnsi="Arial" w:cs="Arial"/>
          <w:sz w:val="15"/>
        </w:rPr>
        <w:tab/>
        <w:t xml:space="preserve">E. Gouré, F. Avenier, P. Dubourdeaux, O. Sénèque, F. Albrieux, C. Lebrun, M. Clémancey, P. Maldivi, J.-M. Latour, </w:t>
      </w:r>
      <w:r w:rsidRPr="003F1661">
        <w:rPr>
          <w:rFonts w:ascii="Arial" w:eastAsia="Times New Roman" w:hAnsi="Arial" w:cs="Arial"/>
          <w:i/>
          <w:iCs/>
          <w:sz w:val="15"/>
        </w:rPr>
        <w:t>Angew. Chem. Int. Ed.</w:t>
      </w:r>
      <w:r w:rsidRPr="003F1661">
        <w:rPr>
          <w:rFonts w:ascii="Arial" w:eastAsia="Times New Roman" w:hAnsi="Arial" w:cs="Arial"/>
          <w:sz w:val="15"/>
        </w:rPr>
        <w:t xml:space="preserve"> </w:t>
      </w:r>
      <w:r w:rsidRPr="003F1661">
        <w:rPr>
          <w:rFonts w:ascii="Arial" w:eastAsia="Times New Roman" w:hAnsi="Arial" w:cs="Arial"/>
          <w:b/>
          <w:bCs/>
          <w:sz w:val="15"/>
        </w:rPr>
        <w:t>2014</w:t>
      </w:r>
      <w:r w:rsidRPr="003F1661">
        <w:rPr>
          <w:rFonts w:ascii="Arial" w:eastAsia="Times New Roman" w:hAnsi="Arial" w:cs="Arial"/>
          <w:sz w:val="15"/>
        </w:rPr>
        <w:t xml:space="preserve">, </w:t>
      </w:r>
      <w:r w:rsidRPr="003F1661">
        <w:rPr>
          <w:rFonts w:ascii="Arial" w:eastAsia="Times New Roman" w:hAnsi="Arial" w:cs="Arial"/>
          <w:i/>
          <w:iCs/>
          <w:sz w:val="15"/>
        </w:rPr>
        <w:t>53</w:t>
      </w:r>
      <w:r w:rsidRPr="003F1661">
        <w:rPr>
          <w:rFonts w:ascii="Arial" w:eastAsia="Times New Roman" w:hAnsi="Arial" w:cs="Arial"/>
          <w:sz w:val="15"/>
        </w:rPr>
        <w:t>, 1580–1584.</w:t>
      </w:r>
    </w:p>
    <w:p w14:paraId="66AB796B"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[24]</w:t>
      </w:r>
      <w:r w:rsidRPr="003F1661">
        <w:rPr>
          <w:rFonts w:ascii="Arial" w:eastAsia="Times New Roman" w:hAnsi="Arial" w:cs="Arial"/>
          <w:sz w:val="15"/>
        </w:rPr>
        <w:tab/>
        <w:t xml:space="preserve">E. Gouré, D. Senthilnathan, G. Coin, F. Albrieux, F. Avenier, P. Dubourdeaux, C. Lebrun, P. Maldivi, J.-M. Latour, </w:t>
      </w:r>
      <w:r w:rsidRPr="003F1661">
        <w:rPr>
          <w:rFonts w:ascii="Arial" w:eastAsia="Times New Roman" w:hAnsi="Arial" w:cs="Arial"/>
          <w:i/>
          <w:iCs/>
          <w:sz w:val="15"/>
        </w:rPr>
        <w:t>Angew. Chem. Int. Ed.</w:t>
      </w:r>
      <w:r w:rsidRPr="003F1661">
        <w:rPr>
          <w:rFonts w:ascii="Arial" w:eastAsia="Times New Roman" w:hAnsi="Arial" w:cs="Arial"/>
          <w:sz w:val="15"/>
        </w:rPr>
        <w:t xml:space="preserve"> </w:t>
      </w:r>
      <w:r w:rsidRPr="003F1661">
        <w:rPr>
          <w:rFonts w:ascii="Arial" w:eastAsia="Times New Roman" w:hAnsi="Arial" w:cs="Arial"/>
          <w:b/>
          <w:bCs/>
          <w:sz w:val="15"/>
        </w:rPr>
        <w:t>2017</w:t>
      </w:r>
      <w:r w:rsidRPr="003F1661">
        <w:rPr>
          <w:rFonts w:ascii="Arial" w:eastAsia="Times New Roman" w:hAnsi="Arial" w:cs="Arial"/>
          <w:sz w:val="15"/>
        </w:rPr>
        <w:t xml:space="preserve">, </w:t>
      </w:r>
      <w:r w:rsidRPr="003F1661">
        <w:rPr>
          <w:rFonts w:ascii="Arial" w:eastAsia="Times New Roman" w:hAnsi="Arial" w:cs="Arial"/>
          <w:i/>
          <w:iCs/>
          <w:sz w:val="15"/>
        </w:rPr>
        <w:t>56</w:t>
      </w:r>
      <w:r w:rsidRPr="003F1661">
        <w:rPr>
          <w:rFonts w:ascii="Arial" w:eastAsia="Times New Roman" w:hAnsi="Arial" w:cs="Arial"/>
          <w:sz w:val="15"/>
        </w:rPr>
        <w:t>, 4305–4309.</w:t>
      </w:r>
    </w:p>
    <w:p w14:paraId="5B5DDB75"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[25]</w:t>
      </w:r>
      <w:r w:rsidRPr="003F1661">
        <w:rPr>
          <w:rFonts w:ascii="Arial" w:eastAsia="Times New Roman" w:hAnsi="Arial" w:cs="Arial"/>
          <w:sz w:val="15"/>
        </w:rPr>
        <w:tab/>
        <w:t xml:space="preserve">R. Balasubramanian, G. Blondin, J. C. Canales, C. Costentin, J.-M. Latour, M. Robert, J.-M. Savéant, </w:t>
      </w:r>
      <w:r w:rsidRPr="003F1661">
        <w:rPr>
          <w:rFonts w:ascii="Arial" w:eastAsia="Times New Roman" w:hAnsi="Arial" w:cs="Arial"/>
          <w:i/>
          <w:iCs/>
          <w:sz w:val="15"/>
        </w:rPr>
        <w:t>J. Am. Chem. Soc.</w:t>
      </w:r>
      <w:r w:rsidRPr="003F1661">
        <w:rPr>
          <w:rFonts w:ascii="Arial" w:eastAsia="Times New Roman" w:hAnsi="Arial" w:cs="Arial"/>
          <w:sz w:val="15"/>
        </w:rPr>
        <w:t xml:space="preserve"> </w:t>
      </w:r>
      <w:r w:rsidRPr="003F1661">
        <w:rPr>
          <w:rFonts w:ascii="Arial" w:eastAsia="Times New Roman" w:hAnsi="Arial" w:cs="Arial"/>
          <w:b/>
          <w:bCs/>
          <w:sz w:val="15"/>
        </w:rPr>
        <w:t>2012</w:t>
      </w:r>
      <w:r w:rsidRPr="003F1661">
        <w:rPr>
          <w:rFonts w:ascii="Arial" w:eastAsia="Times New Roman" w:hAnsi="Arial" w:cs="Arial"/>
          <w:sz w:val="15"/>
        </w:rPr>
        <w:t xml:space="preserve">, </w:t>
      </w:r>
      <w:r w:rsidRPr="003F1661">
        <w:rPr>
          <w:rFonts w:ascii="Arial" w:eastAsia="Times New Roman" w:hAnsi="Arial" w:cs="Arial"/>
          <w:i/>
          <w:iCs/>
          <w:sz w:val="15"/>
        </w:rPr>
        <w:t>134</w:t>
      </w:r>
      <w:r w:rsidRPr="003F1661">
        <w:rPr>
          <w:rFonts w:ascii="Arial" w:eastAsia="Times New Roman" w:hAnsi="Arial" w:cs="Arial"/>
          <w:sz w:val="15"/>
        </w:rPr>
        <w:t>, 1906–1909.</w:t>
      </w:r>
    </w:p>
    <w:p w14:paraId="3AB8EC53"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[26]</w:t>
      </w:r>
      <w:r w:rsidRPr="003F1661">
        <w:rPr>
          <w:rFonts w:ascii="Arial" w:eastAsia="Times New Roman" w:hAnsi="Arial" w:cs="Arial"/>
          <w:sz w:val="15"/>
        </w:rPr>
        <w:tab/>
        <w:t xml:space="preserve">M. Suzuki, H. Kanatomi, I. Murase, </w:t>
      </w:r>
      <w:r w:rsidRPr="003F1661">
        <w:rPr>
          <w:rFonts w:ascii="Arial" w:eastAsia="Times New Roman" w:hAnsi="Arial" w:cs="Arial"/>
          <w:i/>
          <w:iCs/>
          <w:sz w:val="15"/>
        </w:rPr>
        <w:t>Chem. Lett.</w:t>
      </w:r>
      <w:r w:rsidRPr="003F1661">
        <w:rPr>
          <w:rFonts w:ascii="Arial" w:eastAsia="Times New Roman" w:hAnsi="Arial" w:cs="Arial"/>
          <w:sz w:val="15"/>
        </w:rPr>
        <w:t xml:space="preserve"> </w:t>
      </w:r>
      <w:r w:rsidRPr="003F1661">
        <w:rPr>
          <w:rFonts w:ascii="Arial" w:eastAsia="Times New Roman" w:hAnsi="Arial" w:cs="Arial"/>
          <w:b/>
          <w:bCs/>
          <w:sz w:val="15"/>
        </w:rPr>
        <w:t>1981</w:t>
      </w:r>
      <w:r w:rsidRPr="003F1661">
        <w:rPr>
          <w:rFonts w:ascii="Arial" w:eastAsia="Times New Roman" w:hAnsi="Arial" w:cs="Arial"/>
          <w:sz w:val="15"/>
        </w:rPr>
        <w:t>, 1745–1748.</w:t>
      </w:r>
    </w:p>
    <w:p w14:paraId="634EF74E"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[27]</w:t>
      </w:r>
      <w:r w:rsidRPr="003F1661">
        <w:rPr>
          <w:rFonts w:ascii="Arial" w:eastAsia="Times New Roman" w:hAnsi="Arial" w:cs="Arial"/>
          <w:sz w:val="15"/>
        </w:rPr>
        <w:tab/>
        <w:t xml:space="preserve">S. Albedyhl, M. T. Averbuch-Pouchot, C. Belle, B. Krebs, J. L. Pierre, E. Saint-Aman, S. Torelli, </w:t>
      </w:r>
      <w:r w:rsidRPr="003F1661">
        <w:rPr>
          <w:rFonts w:ascii="Arial" w:eastAsia="Times New Roman" w:hAnsi="Arial" w:cs="Arial"/>
          <w:i/>
          <w:iCs/>
          <w:sz w:val="15"/>
        </w:rPr>
        <w:t>Eur. J. Inorg. Chem.</w:t>
      </w:r>
      <w:r w:rsidRPr="003F1661">
        <w:rPr>
          <w:rFonts w:ascii="Arial" w:eastAsia="Times New Roman" w:hAnsi="Arial" w:cs="Arial"/>
          <w:sz w:val="15"/>
        </w:rPr>
        <w:t xml:space="preserve"> </w:t>
      </w:r>
      <w:r w:rsidRPr="003F1661">
        <w:rPr>
          <w:rFonts w:ascii="Arial" w:eastAsia="Times New Roman" w:hAnsi="Arial" w:cs="Arial"/>
          <w:b/>
          <w:bCs/>
          <w:sz w:val="15"/>
        </w:rPr>
        <w:t>2001</w:t>
      </w:r>
      <w:r w:rsidRPr="003F1661">
        <w:rPr>
          <w:rFonts w:ascii="Arial" w:eastAsia="Times New Roman" w:hAnsi="Arial" w:cs="Arial"/>
          <w:sz w:val="15"/>
        </w:rPr>
        <w:t>, 1457–1464.</w:t>
      </w:r>
    </w:p>
    <w:p w14:paraId="67724C4B"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[28]</w:t>
      </w:r>
      <w:r w:rsidRPr="003F1661">
        <w:rPr>
          <w:rFonts w:ascii="Arial" w:eastAsia="Times New Roman" w:hAnsi="Arial" w:cs="Arial"/>
          <w:sz w:val="15"/>
        </w:rPr>
        <w:tab/>
        <w:t xml:space="preserve">M. Ghiladi, C. McKenzie, A. Meier, A. Powell, J. Ulstrup, S. Wocaldo, </w:t>
      </w:r>
      <w:r w:rsidRPr="003F1661">
        <w:rPr>
          <w:rFonts w:ascii="Arial" w:eastAsia="Times New Roman" w:hAnsi="Arial" w:cs="Arial"/>
          <w:i/>
          <w:iCs/>
          <w:sz w:val="15"/>
        </w:rPr>
        <w:t>J. Chem. Soc. Dalton Trans.</w:t>
      </w:r>
      <w:r w:rsidRPr="003F1661">
        <w:rPr>
          <w:rFonts w:ascii="Arial" w:eastAsia="Times New Roman" w:hAnsi="Arial" w:cs="Arial"/>
          <w:sz w:val="15"/>
        </w:rPr>
        <w:t xml:space="preserve"> </w:t>
      </w:r>
      <w:r w:rsidRPr="003F1661">
        <w:rPr>
          <w:rFonts w:ascii="Arial" w:eastAsia="Times New Roman" w:hAnsi="Arial" w:cs="Arial"/>
          <w:b/>
          <w:bCs/>
          <w:sz w:val="15"/>
        </w:rPr>
        <w:t>1997</w:t>
      </w:r>
      <w:r w:rsidRPr="003F1661">
        <w:rPr>
          <w:rFonts w:ascii="Arial" w:eastAsia="Times New Roman" w:hAnsi="Arial" w:cs="Arial"/>
          <w:sz w:val="15"/>
        </w:rPr>
        <w:t>, 4011–4018.</w:t>
      </w:r>
    </w:p>
    <w:p w14:paraId="26E5B4BC"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[29]</w:t>
      </w:r>
      <w:r w:rsidRPr="003F1661">
        <w:rPr>
          <w:rFonts w:ascii="Arial" w:eastAsia="Times New Roman" w:hAnsi="Arial" w:cs="Arial"/>
          <w:sz w:val="15"/>
        </w:rPr>
        <w:tab/>
        <w:t xml:space="preserve">S. Yim, H. Lee, K. Lee, S. Kang, N. Hur, H. Jang, </w:t>
      </w:r>
      <w:r w:rsidRPr="003F1661">
        <w:rPr>
          <w:rFonts w:ascii="Arial" w:eastAsia="Times New Roman" w:hAnsi="Arial" w:cs="Arial"/>
          <w:i/>
          <w:iCs/>
          <w:sz w:val="15"/>
        </w:rPr>
        <w:t>Bull. Korean Chem. Soc.</w:t>
      </w:r>
      <w:r w:rsidRPr="003F1661">
        <w:rPr>
          <w:rFonts w:ascii="Arial" w:eastAsia="Times New Roman" w:hAnsi="Arial" w:cs="Arial"/>
          <w:sz w:val="15"/>
        </w:rPr>
        <w:t xml:space="preserve"> </w:t>
      </w:r>
      <w:r w:rsidRPr="003F1661">
        <w:rPr>
          <w:rFonts w:ascii="Arial" w:eastAsia="Times New Roman" w:hAnsi="Arial" w:cs="Arial"/>
          <w:b/>
          <w:bCs/>
          <w:sz w:val="15"/>
        </w:rPr>
        <w:t>1998</w:t>
      </w:r>
      <w:r w:rsidRPr="003F1661">
        <w:rPr>
          <w:rFonts w:ascii="Arial" w:eastAsia="Times New Roman" w:hAnsi="Arial" w:cs="Arial"/>
          <w:sz w:val="15"/>
        </w:rPr>
        <w:t xml:space="preserve">, </w:t>
      </w:r>
      <w:r w:rsidRPr="003F1661">
        <w:rPr>
          <w:rFonts w:ascii="Arial" w:eastAsia="Times New Roman" w:hAnsi="Arial" w:cs="Arial"/>
          <w:i/>
          <w:iCs/>
          <w:sz w:val="15"/>
        </w:rPr>
        <w:t>19</w:t>
      </w:r>
      <w:r w:rsidRPr="003F1661">
        <w:rPr>
          <w:rFonts w:ascii="Arial" w:eastAsia="Times New Roman" w:hAnsi="Arial" w:cs="Arial"/>
          <w:sz w:val="15"/>
        </w:rPr>
        <w:t>, 654–660.</w:t>
      </w:r>
    </w:p>
    <w:p w14:paraId="555361D1"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[30]</w:t>
      </w:r>
      <w:r w:rsidRPr="003F1661">
        <w:rPr>
          <w:rFonts w:ascii="Arial" w:eastAsia="Times New Roman" w:hAnsi="Arial" w:cs="Arial"/>
          <w:sz w:val="15"/>
        </w:rPr>
        <w:tab/>
        <w:t xml:space="preserve">J. Lee, D. J. Jung, H. J. Lee, K. B. Lee, N. H. Hur, H. G. Jang, </w:t>
      </w:r>
      <w:r w:rsidRPr="003F1661">
        <w:rPr>
          <w:rFonts w:ascii="Arial" w:eastAsia="Times New Roman" w:hAnsi="Arial" w:cs="Arial"/>
          <w:i/>
          <w:iCs/>
          <w:sz w:val="15"/>
        </w:rPr>
        <w:t>Bull. Korean Chem. Soc.</w:t>
      </w:r>
      <w:r w:rsidRPr="003F1661">
        <w:rPr>
          <w:rFonts w:ascii="Arial" w:eastAsia="Times New Roman" w:hAnsi="Arial" w:cs="Arial"/>
          <w:sz w:val="15"/>
        </w:rPr>
        <w:t xml:space="preserve"> </w:t>
      </w:r>
      <w:r w:rsidRPr="003F1661">
        <w:rPr>
          <w:rFonts w:ascii="Arial" w:eastAsia="Times New Roman" w:hAnsi="Arial" w:cs="Arial"/>
          <w:b/>
          <w:bCs/>
          <w:sz w:val="15"/>
        </w:rPr>
        <w:t>2000</w:t>
      </w:r>
      <w:r w:rsidRPr="003F1661">
        <w:rPr>
          <w:rFonts w:ascii="Arial" w:eastAsia="Times New Roman" w:hAnsi="Arial" w:cs="Arial"/>
          <w:sz w:val="15"/>
        </w:rPr>
        <w:t xml:space="preserve">, </w:t>
      </w:r>
      <w:r w:rsidRPr="003F1661">
        <w:rPr>
          <w:rFonts w:ascii="Arial" w:eastAsia="Times New Roman" w:hAnsi="Arial" w:cs="Arial"/>
          <w:i/>
          <w:iCs/>
          <w:sz w:val="15"/>
        </w:rPr>
        <w:t>21</w:t>
      </w:r>
      <w:r w:rsidRPr="003F1661">
        <w:rPr>
          <w:rFonts w:ascii="Arial" w:eastAsia="Times New Roman" w:hAnsi="Arial" w:cs="Arial"/>
          <w:sz w:val="15"/>
        </w:rPr>
        <w:t>, 1025–1030.</w:t>
      </w:r>
    </w:p>
    <w:p w14:paraId="7ADC80BD" w14:textId="54CD11FC"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[31]</w:t>
      </w:r>
      <w:r w:rsidRPr="003F1661">
        <w:rPr>
          <w:rFonts w:ascii="Arial" w:eastAsia="Times New Roman" w:hAnsi="Arial" w:cs="Arial"/>
          <w:sz w:val="15"/>
        </w:rPr>
        <w:tab/>
        <w:t xml:space="preserve">M. Suzuki, A. Uehara, K. Endo, </w:t>
      </w:r>
      <w:r w:rsidRPr="003F1661">
        <w:rPr>
          <w:rFonts w:ascii="Arial" w:eastAsia="Times New Roman" w:hAnsi="Arial" w:cs="Arial"/>
          <w:i/>
          <w:iCs/>
          <w:sz w:val="15"/>
        </w:rPr>
        <w:t>Inorg</w:t>
      </w:r>
      <w:r w:rsidR="000D373C">
        <w:rPr>
          <w:rFonts w:ascii="Arial" w:eastAsia="Times New Roman" w:hAnsi="Arial" w:cs="Arial"/>
          <w:i/>
          <w:iCs/>
          <w:sz w:val="15"/>
        </w:rPr>
        <w:t>.</w:t>
      </w:r>
      <w:r w:rsidRPr="003F1661">
        <w:rPr>
          <w:rFonts w:ascii="Arial" w:eastAsia="Times New Roman" w:hAnsi="Arial" w:cs="Arial"/>
          <w:i/>
          <w:iCs/>
          <w:sz w:val="15"/>
        </w:rPr>
        <w:t xml:space="preserve"> Chim. Acta</w:t>
      </w:r>
      <w:r w:rsidRPr="003F1661">
        <w:rPr>
          <w:rFonts w:ascii="Arial" w:eastAsia="Times New Roman" w:hAnsi="Arial" w:cs="Arial"/>
          <w:sz w:val="15"/>
        </w:rPr>
        <w:t xml:space="preserve"> </w:t>
      </w:r>
      <w:r w:rsidRPr="003F1661">
        <w:rPr>
          <w:rFonts w:ascii="Arial" w:eastAsia="Times New Roman" w:hAnsi="Arial" w:cs="Arial"/>
          <w:b/>
          <w:bCs/>
          <w:sz w:val="15"/>
        </w:rPr>
        <w:t>1986</w:t>
      </w:r>
      <w:r w:rsidRPr="003F1661">
        <w:rPr>
          <w:rFonts w:ascii="Arial" w:eastAsia="Times New Roman" w:hAnsi="Arial" w:cs="Arial"/>
          <w:sz w:val="15"/>
        </w:rPr>
        <w:t xml:space="preserve">, </w:t>
      </w:r>
      <w:r w:rsidRPr="003F1661">
        <w:rPr>
          <w:rFonts w:ascii="Arial" w:eastAsia="Times New Roman" w:hAnsi="Arial" w:cs="Arial"/>
          <w:i/>
          <w:iCs/>
          <w:sz w:val="15"/>
        </w:rPr>
        <w:t>123</w:t>
      </w:r>
      <w:r w:rsidRPr="003F1661">
        <w:rPr>
          <w:rFonts w:ascii="Arial" w:eastAsia="Times New Roman" w:hAnsi="Arial" w:cs="Arial"/>
          <w:sz w:val="15"/>
        </w:rPr>
        <w:t>, L9–L10.</w:t>
      </w:r>
    </w:p>
    <w:p w14:paraId="7843CF7D"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[32]</w:t>
      </w:r>
      <w:r w:rsidRPr="003F1661">
        <w:rPr>
          <w:rFonts w:ascii="Arial" w:eastAsia="Times New Roman" w:hAnsi="Arial" w:cs="Arial"/>
          <w:sz w:val="15"/>
        </w:rPr>
        <w:tab/>
        <w:t xml:space="preserve">M. Suzuki, H. Oshio, A. Uehara, K. Endo, M. Yanaga, S. Kida, K. Saito, </w:t>
      </w:r>
      <w:r w:rsidRPr="003F1661">
        <w:rPr>
          <w:rFonts w:ascii="Arial" w:eastAsia="Times New Roman" w:hAnsi="Arial" w:cs="Arial"/>
          <w:i/>
          <w:iCs/>
          <w:sz w:val="15"/>
        </w:rPr>
        <w:t>Bull. Chem. Soc. Jpn.</w:t>
      </w:r>
      <w:r w:rsidRPr="003F1661">
        <w:rPr>
          <w:rFonts w:ascii="Arial" w:eastAsia="Times New Roman" w:hAnsi="Arial" w:cs="Arial"/>
          <w:sz w:val="15"/>
        </w:rPr>
        <w:t xml:space="preserve"> </w:t>
      </w:r>
      <w:r w:rsidRPr="003F1661">
        <w:rPr>
          <w:rFonts w:ascii="Arial" w:eastAsia="Times New Roman" w:hAnsi="Arial" w:cs="Arial"/>
          <w:b/>
          <w:bCs/>
          <w:sz w:val="15"/>
        </w:rPr>
        <w:t>1988</w:t>
      </w:r>
      <w:r w:rsidRPr="003F1661">
        <w:rPr>
          <w:rFonts w:ascii="Arial" w:eastAsia="Times New Roman" w:hAnsi="Arial" w:cs="Arial"/>
          <w:sz w:val="15"/>
        </w:rPr>
        <w:t xml:space="preserve">, </w:t>
      </w:r>
      <w:r w:rsidRPr="003F1661">
        <w:rPr>
          <w:rFonts w:ascii="Arial" w:eastAsia="Times New Roman" w:hAnsi="Arial" w:cs="Arial"/>
          <w:i/>
          <w:iCs/>
          <w:sz w:val="15"/>
        </w:rPr>
        <w:t>61</w:t>
      </w:r>
      <w:r w:rsidRPr="003F1661">
        <w:rPr>
          <w:rFonts w:ascii="Arial" w:eastAsia="Times New Roman" w:hAnsi="Arial" w:cs="Arial"/>
          <w:sz w:val="15"/>
        </w:rPr>
        <w:t>, 3907–3913.</w:t>
      </w:r>
    </w:p>
    <w:p w14:paraId="5C7BDFED"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[33]</w:t>
      </w:r>
      <w:r w:rsidRPr="003F1661">
        <w:rPr>
          <w:rFonts w:ascii="Arial" w:eastAsia="Times New Roman" w:hAnsi="Arial" w:cs="Arial"/>
          <w:sz w:val="15"/>
        </w:rPr>
        <w:tab/>
        <w:t xml:space="preserve">M. Mashuta, R. Webb, J. McCluster, E. Schmitt, K. Oberhausen, J. Richardson, R. Buchanan, D. Hendrickson, </w:t>
      </w:r>
      <w:r w:rsidRPr="003F1661">
        <w:rPr>
          <w:rFonts w:ascii="Arial" w:eastAsia="Times New Roman" w:hAnsi="Arial" w:cs="Arial"/>
          <w:i/>
          <w:iCs/>
          <w:sz w:val="15"/>
        </w:rPr>
        <w:t>J. Am. Chem. Soc.</w:t>
      </w:r>
      <w:r w:rsidRPr="003F1661">
        <w:rPr>
          <w:rFonts w:ascii="Arial" w:eastAsia="Times New Roman" w:hAnsi="Arial" w:cs="Arial"/>
          <w:sz w:val="15"/>
        </w:rPr>
        <w:t xml:space="preserve"> </w:t>
      </w:r>
      <w:r w:rsidRPr="003F1661">
        <w:rPr>
          <w:rFonts w:ascii="Arial" w:eastAsia="Times New Roman" w:hAnsi="Arial" w:cs="Arial"/>
          <w:b/>
          <w:bCs/>
          <w:sz w:val="15"/>
        </w:rPr>
        <w:t>1992</w:t>
      </w:r>
      <w:r w:rsidRPr="003F1661">
        <w:rPr>
          <w:rFonts w:ascii="Arial" w:eastAsia="Times New Roman" w:hAnsi="Arial" w:cs="Arial"/>
          <w:sz w:val="15"/>
        </w:rPr>
        <w:t xml:space="preserve">, </w:t>
      </w:r>
      <w:r w:rsidRPr="003F1661">
        <w:rPr>
          <w:rFonts w:ascii="Arial" w:eastAsia="Times New Roman" w:hAnsi="Arial" w:cs="Arial"/>
          <w:i/>
          <w:iCs/>
          <w:sz w:val="15"/>
        </w:rPr>
        <w:t>114</w:t>
      </w:r>
      <w:r w:rsidRPr="003F1661">
        <w:rPr>
          <w:rFonts w:ascii="Arial" w:eastAsia="Times New Roman" w:hAnsi="Arial" w:cs="Arial"/>
          <w:sz w:val="15"/>
        </w:rPr>
        <w:t>, 3815–3827.</w:t>
      </w:r>
    </w:p>
    <w:p w14:paraId="174A6822" w14:textId="0EB7D5BF"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[34]</w:t>
      </w:r>
      <w:r w:rsidRPr="003F1661">
        <w:rPr>
          <w:rFonts w:ascii="Arial" w:eastAsia="Times New Roman" w:hAnsi="Arial" w:cs="Arial"/>
          <w:sz w:val="15"/>
        </w:rPr>
        <w:tab/>
        <w:t xml:space="preserve">A. Neves, M. A. Debrito, I. Vencato, V. Drago, K. Griesar, W. Haase, Y. P. Mascarenhas, </w:t>
      </w:r>
      <w:r w:rsidRPr="003F1661">
        <w:rPr>
          <w:rFonts w:ascii="Arial" w:eastAsia="Times New Roman" w:hAnsi="Arial" w:cs="Arial"/>
          <w:i/>
          <w:iCs/>
          <w:sz w:val="15"/>
        </w:rPr>
        <w:t>Inorg</w:t>
      </w:r>
      <w:r w:rsidR="00885CA6">
        <w:rPr>
          <w:rFonts w:ascii="Arial" w:eastAsia="Times New Roman" w:hAnsi="Arial" w:cs="Arial"/>
          <w:i/>
          <w:iCs/>
          <w:sz w:val="15"/>
        </w:rPr>
        <w:t>.</w:t>
      </w:r>
      <w:r w:rsidRPr="003F1661">
        <w:rPr>
          <w:rFonts w:ascii="Arial" w:eastAsia="Times New Roman" w:hAnsi="Arial" w:cs="Arial"/>
          <w:i/>
          <w:iCs/>
          <w:sz w:val="15"/>
        </w:rPr>
        <w:t xml:space="preserve"> Chim. Acta</w:t>
      </w:r>
      <w:r w:rsidRPr="003F1661">
        <w:rPr>
          <w:rFonts w:ascii="Arial" w:eastAsia="Times New Roman" w:hAnsi="Arial" w:cs="Arial"/>
          <w:sz w:val="15"/>
        </w:rPr>
        <w:t xml:space="preserve"> </w:t>
      </w:r>
      <w:r w:rsidRPr="003F1661">
        <w:rPr>
          <w:rFonts w:ascii="Arial" w:eastAsia="Times New Roman" w:hAnsi="Arial" w:cs="Arial"/>
          <w:b/>
          <w:bCs/>
          <w:sz w:val="15"/>
        </w:rPr>
        <w:t>1993</w:t>
      </w:r>
      <w:r w:rsidRPr="003F1661">
        <w:rPr>
          <w:rFonts w:ascii="Arial" w:eastAsia="Times New Roman" w:hAnsi="Arial" w:cs="Arial"/>
          <w:sz w:val="15"/>
        </w:rPr>
        <w:t xml:space="preserve">, </w:t>
      </w:r>
      <w:r w:rsidRPr="003F1661">
        <w:rPr>
          <w:rFonts w:ascii="Arial" w:eastAsia="Times New Roman" w:hAnsi="Arial" w:cs="Arial"/>
          <w:i/>
          <w:iCs/>
          <w:sz w:val="15"/>
        </w:rPr>
        <w:t>214</w:t>
      </w:r>
      <w:r w:rsidRPr="003F1661">
        <w:rPr>
          <w:rFonts w:ascii="Arial" w:eastAsia="Times New Roman" w:hAnsi="Arial" w:cs="Arial"/>
          <w:sz w:val="15"/>
        </w:rPr>
        <w:t>, 5–8.</w:t>
      </w:r>
    </w:p>
    <w:p w14:paraId="1C899C72"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[35]</w:t>
      </w:r>
      <w:r w:rsidRPr="003F1661">
        <w:rPr>
          <w:rFonts w:ascii="Arial" w:eastAsia="Times New Roman" w:hAnsi="Arial" w:cs="Arial"/>
          <w:sz w:val="15"/>
        </w:rPr>
        <w:tab/>
        <w:t xml:space="preserve">C. Pathak, M. K. Gangwar, P. Ghosh, </w:t>
      </w:r>
      <w:r w:rsidRPr="003F1661">
        <w:rPr>
          <w:rFonts w:ascii="Arial" w:eastAsia="Times New Roman" w:hAnsi="Arial" w:cs="Arial"/>
          <w:i/>
          <w:iCs/>
          <w:sz w:val="15"/>
        </w:rPr>
        <w:t>Polyhedron</w:t>
      </w:r>
      <w:r w:rsidRPr="003F1661">
        <w:rPr>
          <w:rFonts w:ascii="Arial" w:eastAsia="Times New Roman" w:hAnsi="Arial" w:cs="Arial"/>
          <w:sz w:val="15"/>
        </w:rPr>
        <w:t xml:space="preserve"> </w:t>
      </w:r>
      <w:r w:rsidRPr="003F1661">
        <w:rPr>
          <w:rFonts w:ascii="Arial" w:eastAsia="Times New Roman" w:hAnsi="Arial" w:cs="Arial"/>
          <w:b/>
          <w:bCs/>
          <w:sz w:val="15"/>
        </w:rPr>
        <w:t>2018</w:t>
      </w:r>
      <w:r w:rsidRPr="003F1661">
        <w:rPr>
          <w:rFonts w:ascii="Arial" w:eastAsia="Times New Roman" w:hAnsi="Arial" w:cs="Arial"/>
          <w:sz w:val="15"/>
        </w:rPr>
        <w:t xml:space="preserve">, </w:t>
      </w:r>
      <w:r w:rsidRPr="003F1661">
        <w:rPr>
          <w:rFonts w:ascii="Arial" w:eastAsia="Times New Roman" w:hAnsi="Arial" w:cs="Arial"/>
          <w:i/>
          <w:iCs/>
          <w:sz w:val="15"/>
        </w:rPr>
        <w:t>145</w:t>
      </w:r>
      <w:r w:rsidRPr="003F1661">
        <w:rPr>
          <w:rFonts w:ascii="Arial" w:eastAsia="Times New Roman" w:hAnsi="Arial" w:cs="Arial"/>
          <w:sz w:val="15"/>
        </w:rPr>
        <w:t>, 88–100.</w:t>
      </w:r>
    </w:p>
    <w:p w14:paraId="66438ED0"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[36]</w:t>
      </w:r>
      <w:r w:rsidRPr="003F1661">
        <w:rPr>
          <w:rFonts w:ascii="Arial" w:eastAsia="Times New Roman" w:hAnsi="Arial" w:cs="Arial"/>
          <w:sz w:val="15"/>
        </w:rPr>
        <w:tab/>
        <w:t xml:space="preserve">V. D. Campbell, E. J. Parsons, W. T. Pennington,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1993</w:t>
      </w:r>
      <w:r w:rsidRPr="003F1661">
        <w:rPr>
          <w:rFonts w:ascii="Arial" w:eastAsia="Times New Roman" w:hAnsi="Arial" w:cs="Arial"/>
          <w:sz w:val="15"/>
        </w:rPr>
        <w:t xml:space="preserve">, </w:t>
      </w:r>
      <w:r w:rsidRPr="003F1661">
        <w:rPr>
          <w:rFonts w:ascii="Arial" w:eastAsia="Times New Roman" w:hAnsi="Arial" w:cs="Arial"/>
          <w:i/>
          <w:iCs/>
          <w:sz w:val="15"/>
        </w:rPr>
        <w:t>32</w:t>
      </w:r>
      <w:r w:rsidRPr="003F1661">
        <w:rPr>
          <w:rFonts w:ascii="Arial" w:eastAsia="Times New Roman" w:hAnsi="Arial" w:cs="Arial"/>
          <w:sz w:val="15"/>
        </w:rPr>
        <w:t>, 1773–1778.</w:t>
      </w:r>
    </w:p>
    <w:p w14:paraId="48CAB3C1"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[37]</w:t>
      </w:r>
      <w:r w:rsidRPr="003F1661">
        <w:rPr>
          <w:rFonts w:ascii="Arial" w:eastAsia="Times New Roman" w:hAnsi="Arial" w:cs="Arial"/>
          <w:sz w:val="15"/>
        </w:rPr>
        <w:tab/>
        <w:t xml:space="preserve">H. L. Nie, S. M. J. Aubin, M. S. Mashuta, C. C. Wu, J. F. Richardson, D. N. Hendrickson, R. M. Buchanan,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1995</w:t>
      </w:r>
      <w:r w:rsidRPr="003F1661">
        <w:rPr>
          <w:rFonts w:ascii="Arial" w:eastAsia="Times New Roman" w:hAnsi="Arial" w:cs="Arial"/>
          <w:sz w:val="15"/>
        </w:rPr>
        <w:t xml:space="preserve">, </w:t>
      </w:r>
      <w:r w:rsidRPr="003F1661">
        <w:rPr>
          <w:rFonts w:ascii="Arial" w:eastAsia="Times New Roman" w:hAnsi="Arial" w:cs="Arial"/>
          <w:i/>
          <w:iCs/>
          <w:sz w:val="15"/>
        </w:rPr>
        <w:t>34</w:t>
      </w:r>
      <w:r w:rsidRPr="003F1661">
        <w:rPr>
          <w:rFonts w:ascii="Arial" w:eastAsia="Times New Roman" w:hAnsi="Arial" w:cs="Arial"/>
          <w:sz w:val="15"/>
        </w:rPr>
        <w:t>, 2382–2388.</w:t>
      </w:r>
    </w:p>
    <w:p w14:paraId="235EC610"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[38]</w:t>
      </w:r>
      <w:r w:rsidRPr="003F1661">
        <w:rPr>
          <w:rFonts w:ascii="Arial" w:eastAsia="Times New Roman" w:hAnsi="Arial" w:cs="Arial"/>
          <w:sz w:val="15"/>
        </w:rPr>
        <w:tab/>
        <w:t xml:space="preserve">G. Schwarzenbach, G. Anderegg, R. Sallmann, </w:t>
      </w:r>
      <w:r w:rsidRPr="003F1661">
        <w:rPr>
          <w:rFonts w:ascii="Arial" w:eastAsia="Times New Roman" w:hAnsi="Arial" w:cs="Arial"/>
          <w:i/>
          <w:iCs/>
          <w:sz w:val="15"/>
        </w:rPr>
        <w:t>Helv. Chim. Acta</w:t>
      </w:r>
      <w:r w:rsidRPr="003F1661">
        <w:rPr>
          <w:rFonts w:ascii="Arial" w:eastAsia="Times New Roman" w:hAnsi="Arial" w:cs="Arial"/>
          <w:sz w:val="15"/>
        </w:rPr>
        <w:t xml:space="preserve"> </w:t>
      </w:r>
      <w:r w:rsidRPr="003F1661">
        <w:rPr>
          <w:rFonts w:ascii="Arial" w:eastAsia="Times New Roman" w:hAnsi="Arial" w:cs="Arial"/>
          <w:b/>
          <w:bCs/>
          <w:sz w:val="15"/>
        </w:rPr>
        <w:t>1952</w:t>
      </w:r>
      <w:r w:rsidRPr="003F1661">
        <w:rPr>
          <w:rFonts w:ascii="Arial" w:eastAsia="Times New Roman" w:hAnsi="Arial" w:cs="Arial"/>
          <w:sz w:val="15"/>
        </w:rPr>
        <w:t xml:space="preserve">, </w:t>
      </w:r>
      <w:r w:rsidRPr="003F1661">
        <w:rPr>
          <w:rFonts w:ascii="Arial" w:eastAsia="Times New Roman" w:hAnsi="Arial" w:cs="Arial"/>
          <w:i/>
          <w:iCs/>
          <w:sz w:val="15"/>
        </w:rPr>
        <w:t>35</w:t>
      </w:r>
      <w:r w:rsidRPr="003F1661">
        <w:rPr>
          <w:rFonts w:ascii="Arial" w:eastAsia="Times New Roman" w:hAnsi="Arial" w:cs="Arial"/>
          <w:sz w:val="15"/>
        </w:rPr>
        <w:t>, 1785–1793.</w:t>
      </w:r>
    </w:p>
    <w:p w14:paraId="05E10A37"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[39]</w:t>
      </w:r>
      <w:r w:rsidRPr="003F1661">
        <w:rPr>
          <w:rFonts w:ascii="Arial" w:eastAsia="Times New Roman" w:hAnsi="Arial" w:cs="Arial"/>
          <w:sz w:val="15"/>
        </w:rPr>
        <w:tab/>
        <w:t xml:space="preserve">A. S. Borovik, B. P. Murch, L. Que, Jr., V. Papaefthymiou, E. Münck, </w:t>
      </w:r>
      <w:r w:rsidRPr="003F1661">
        <w:rPr>
          <w:rFonts w:ascii="Arial" w:eastAsia="Times New Roman" w:hAnsi="Arial" w:cs="Arial"/>
          <w:i/>
          <w:iCs/>
          <w:sz w:val="15"/>
        </w:rPr>
        <w:t>J. Am. Chem. Soc.</w:t>
      </w:r>
      <w:r w:rsidRPr="003F1661">
        <w:rPr>
          <w:rFonts w:ascii="Arial" w:eastAsia="Times New Roman" w:hAnsi="Arial" w:cs="Arial"/>
          <w:sz w:val="15"/>
        </w:rPr>
        <w:t xml:space="preserve"> </w:t>
      </w:r>
      <w:r w:rsidRPr="003F1661">
        <w:rPr>
          <w:rFonts w:ascii="Arial" w:eastAsia="Times New Roman" w:hAnsi="Arial" w:cs="Arial"/>
          <w:b/>
          <w:bCs/>
          <w:sz w:val="15"/>
        </w:rPr>
        <w:t>1987</w:t>
      </w:r>
      <w:r w:rsidRPr="003F1661">
        <w:rPr>
          <w:rFonts w:ascii="Arial" w:eastAsia="Times New Roman" w:hAnsi="Arial" w:cs="Arial"/>
          <w:sz w:val="15"/>
        </w:rPr>
        <w:t xml:space="preserve">, </w:t>
      </w:r>
      <w:r w:rsidRPr="003F1661">
        <w:rPr>
          <w:rFonts w:ascii="Arial" w:eastAsia="Times New Roman" w:hAnsi="Arial" w:cs="Arial"/>
          <w:i/>
          <w:iCs/>
          <w:sz w:val="15"/>
        </w:rPr>
        <w:t>109</w:t>
      </w:r>
      <w:r w:rsidRPr="003F1661">
        <w:rPr>
          <w:rFonts w:ascii="Arial" w:eastAsia="Times New Roman" w:hAnsi="Arial" w:cs="Arial"/>
          <w:sz w:val="15"/>
        </w:rPr>
        <w:t>, 7190–7191.</w:t>
      </w:r>
    </w:p>
    <w:p w14:paraId="25518E83"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[40]</w:t>
      </w:r>
      <w:r w:rsidRPr="003F1661">
        <w:rPr>
          <w:rFonts w:ascii="Arial" w:eastAsia="Times New Roman" w:hAnsi="Arial" w:cs="Arial"/>
          <w:sz w:val="15"/>
        </w:rPr>
        <w:tab/>
        <w:t xml:space="preserve">K. Du, E. A. Waters, T. D. Harris, </w:t>
      </w:r>
      <w:r w:rsidRPr="003F1661">
        <w:rPr>
          <w:rFonts w:ascii="Arial" w:eastAsia="Times New Roman" w:hAnsi="Arial" w:cs="Arial"/>
          <w:i/>
          <w:iCs/>
          <w:sz w:val="15"/>
        </w:rPr>
        <w:t>Chem. Sci.</w:t>
      </w:r>
      <w:r w:rsidRPr="003F1661">
        <w:rPr>
          <w:rFonts w:ascii="Arial" w:eastAsia="Times New Roman" w:hAnsi="Arial" w:cs="Arial"/>
          <w:sz w:val="15"/>
        </w:rPr>
        <w:t xml:space="preserve"> </w:t>
      </w:r>
      <w:r w:rsidRPr="003F1661">
        <w:rPr>
          <w:rFonts w:ascii="Arial" w:eastAsia="Times New Roman" w:hAnsi="Arial" w:cs="Arial"/>
          <w:b/>
          <w:bCs/>
          <w:sz w:val="15"/>
        </w:rPr>
        <w:t>2017</w:t>
      </w:r>
      <w:r w:rsidRPr="003F1661">
        <w:rPr>
          <w:rFonts w:ascii="Arial" w:eastAsia="Times New Roman" w:hAnsi="Arial" w:cs="Arial"/>
          <w:sz w:val="15"/>
        </w:rPr>
        <w:t xml:space="preserve">, </w:t>
      </w:r>
      <w:r w:rsidRPr="003F1661">
        <w:rPr>
          <w:rFonts w:ascii="Arial" w:eastAsia="Times New Roman" w:hAnsi="Arial" w:cs="Arial"/>
          <w:i/>
          <w:iCs/>
          <w:sz w:val="15"/>
        </w:rPr>
        <w:t>8</w:t>
      </w:r>
      <w:r w:rsidRPr="003F1661">
        <w:rPr>
          <w:rFonts w:ascii="Arial" w:eastAsia="Times New Roman" w:hAnsi="Arial" w:cs="Arial"/>
          <w:sz w:val="15"/>
        </w:rPr>
        <w:t>, 4424–4430.</w:t>
      </w:r>
    </w:p>
    <w:p w14:paraId="44D509B6"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[41]</w:t>
      </w:r>
      <w:r w:rsidRPr="003F1661">
        <w:rPr>
          <w:rFonts w:ascii="Arial" w:eastAsia="Times New Roman" w:hAnsi="Arial" w:cs="Arial"/>
          <w:sz w:val="15"/>
        </w:rPr>
        <w:tab/>
        <w:t xml:space="preserve">A. S. Borovik, M. P. Hendrich, T. R. Holman, E. Münck, V. Papaefthymiou, L. Que Jr, </w:t>
      </w:r>
      <w:r w:rsidRPr="003F1661">
        <w:rPr>
          <w:rFonts w:ascii="Arial" w:eastAsia="Times New Roman" w:hAnsi="Arial" w:cs="Arial"/>
          <w:i/>
          <w:iCs/>
          <w:sz w:val="15"/>
        </w:rPr>
        <w:t>J. Am. Chem. Soc.</w:t>
      </w:r>
      <w:r w:rsidRPr="003F1661">
        <w:rPr>
          <w:rFonts w:ascii="Arial" w:eastAsia="Times New Roman" w:hAnsi="Arial" w:cs="Arial"/>
          <w:sz w:val="15"/>
        </w:rPr>
        <w:t xml:space="preserve"> </w:t>
      </w:r>
      <w:r w:rsidRPr="003F1661">
        <w:rPr>
          <w:rFonts w:ascii="Arial" w:eastAsia="Times New Roman" w:hAnsi="Arial" w:cs="Arial"/>
          <w:b/>
          <w:bCs/>
          <w:sz w:val="15"/>
        </w:rPr>
        <w:t>1990</w:t>
      </w:r>
      <w:r w:rsidRPr="003F1661">
        <w:rPr>
          <w:rFonts w:ascii="Arial" w:eastAsia="Times New Roman" w:hAnsi="Arial" w:cs="Arial"/>
          <w:sz w:val="15"/>
        </w:rPr>
        <w:t xml:space="preserve">, </w:t>
      </w:r>
      <w:r w:rsidRPr="003F1661">
        <w:rPr>
          <w:rFonts w:ascii="Arial" w:eastAsia="Times New Roman" w:hAnsi="Arial" w:cs="Arial"/>
          <w:i/>
          <w:iCs/>
          <w:sz w:val="15"/>
        </w:rPr>
        <w:t>112</w:t>
      </w:r>
      <w:r w:rsidRPr="003F1661">
        <w:rPr>
          <w:rFonts w:ascii="Arial" w:eastAsia="Times New Roman" w:hAnsi="Arial" w:cs="Arial"/>
          <w:sz w:val="15"/>
        </w:rPr>
        <w:t>, 6031–6038.</w:t>
      </w:r>
    </w:p>
    <w:p w14:paraId="3BE267F4"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[42]</w:t>
      </w:r>
      <w:r w:rsidRPr="003F1661">
        <w:rPr>
          <w:rFonts w:ascii="Arial" w:eastAsia="Times New Roman" w:hAnsi="Arial" w:cs="Arial"/>
          <w:sz w:val="15"/>
        </w:rPr>
        <w:tab/>
        <w:t xml:space="preserve">M. Suzuki, A. Uheara, H. Oshio, K. Endo, M. Yanaga, S. Kida, K. Saito, </w:t>
      </w:r>
      <w:r w:rsidRPr="003F1661">
        <w:rPr>
          <w:rFonts w:ascii="Arial" w:eastAsia="Times New Roman" w:hAnsi="Arial" w:cs="Arial"/>
          <w:i/>
          <w:iCs/>
          <w:sz w:val="15"/>
        </w:rPr>
        <w:t>Bull. Chem. Soc. Jpn.</w:t>
      </w:r>
      <w:r w:rsidRPr="003F1661">
        <w:rPr>
          <w:rFonts w:ascii="Arial" w:eastAsia="Times New Roman" w:hAnsi="Arial" w:cs="Arial"/>
          <w:sz w:val="15"/>
        </w:rPr>
        <w:t xml:space="preserve"> </w:t>
      </w:r>
      <w:r w:rsidRPr="003F1661">
        <w:rPr>
          <w:rFonts w:ascii="Arial" w:eastAsia="Times New Roman" w:hAnsi="Arial" w:cs="Arial"/>
          <w:b/>
          <w:bCs/>
          <w:sz w:val="15"/>
        </w:rPr>
        <w:t>1987</w:t>
      </w:r>
      <w:r w:rsidRPr="003F1661">
        <w:rPr>
          <w:rFonts w:ascii="Arial" w:eastAsia="Times New Roman" w:hAnsi="Arial" w:cs="Arial"/>
          <w:sz w:val="15"/>
        </w:rPr>
        <w:t xml:space="preserve">, </w:t>
      </w:r>
      <w:r w:rsidRPr="003F1661">
        <w:rPr>
          <w:rFonts w:ascii="Arial" w:eastAsia="Times New Roman" w:hAnsi="Arial" w:cs="Arial"/>
          <w:i/>
          <w:iCs/>
          <w:sz w:val="15"/>
        </w:rPr>
        <w:t>60</w:t>
      </w:r>
      <w:r w:rsidRPr="003F1661">
        <w:rPr>
          <w:rFonts w:ascii="Arial" w:eastAsia="Times New Roman" w:hAnsi="Arial" w:cs="Arial"/>
          <w:sz w:val="15"/>
        </w:rPr>
        <w:t>, 3547.</w:t>
      </w:r>
    </w:p>
    <w:p w14:paraId="77BAD780"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[43]</w:t>
      </w:r>
      <w:r w:rsidRPr="003F1661">
        <w:rPr>
          <w:rFonts w:ascii="Arial" w:eastAsia="Times New Roman" w:hAnsi="Arial" w:cs="Arial"/>
          <w:sz w:val="15"/>
        </w:rPr>
        <w:tab/>
        <w:t xml:space="preserve">B. Krebs, K. Schepers, B. Bremer, G. Henkel, E. Althaus, W. Müller-Warmuth, K. Griesar, W. Haase,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1994</w:t>
      </w:r>
      <w:r w:rsidRPr="003F1661">
        <w:rPr>
          <w:rFonts w:ascii="Arial" w:eastAsia="Times New Roman" w:hAnsi="Arial" w:cs="Arial"/>
          <w:sz w:val="15"/>
        </w:rPr>
        <w:t xml:space="preserve">, </w:t>
      </w:r>
      <w:r w:rsidRPr="003F1661">
        <w:rPr>
          <w:rFonts w:ascii="Arial" w:eastAsia="Times New Roman" w:hAnsi="Arial" w:cs="Arial"/>
          <w:i/>
          <w:iCs/>
          <w:sz w:val="15"/>
        </w:rPr>
        <w:t>33</w:t>
      </w:r>
      <w:r w:rsidRPr="003F1661">
        <w:rPr>
          <w:rFonts w:ascii="Arial" w:eastAsia="Times New Roman" w:hAnsi="Arial" w:cs="Arial"/>
          <w:sz w:val="15"/>
        </w:rPr>
        <w:t>, 1907–1914.</w:t>
      </w:r>
    </w:p>
    <w:p w14:paraId="55EA3DDD"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[44]</w:t>
      </w:r>
      <w:r w:rsidRPr="003F1661">
        <w:rPr>
          <w:rFonts w:ascii="Arial" w:eastAsia="Times New Roman" w:hAnsi="Arial" w:cs="Arial"/>
          <w:sz w:val="15"/>
        </w:rPr>
        <w:tab/>
        <w:t xml:space="preserve">C. Belle, I. Gauthier-Luneau, J.-L. Pierre, C. Scheer, E. Saint-Aman,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1996</w:t>
      </w:r>
      <w:r w:rsidRPr="003F1661">
        <w:rPr>
          <w:rFonts w:ascii="Arial" w:eastAsia="Times New Roman" w:hAnsi="Arial" w:cs="Arial"/>
          <w:sz w:val="15"/>
        </w:rPr>
        <w:t xml:space="preserve">, </w:t>
      </w:r>
      <w:r w:rsidRPr="003F1661">
        <w:rPr>
          <w:rFonts w:ascii="Arial" w:eastAsia="Times New Roman" w:hAnsi="Arial" w:cs="Arial"/>
          <w:i/>
          <w:iCs/>
          <w:sz w:val="15"/>
        </w:rPr>
        <w:t>35</w:t>
      </w:r>
      <w:r w:rsidRPr="003F1661">
        <w:rPr>
          <w:rFonts w:ascii="Arial" w:eastAsia="Times New Roman" w:hAnsi="Arial" w:cs="Arial"/>
          <w:sz w:val="15"/>
        </w:rPr>
        <w:t>, 3706–3708.</w:t>
      </w:r>
    </w:p>
    <w:p w14:paraId="16542493"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[45]</w:t>
      </w:r>
      <w:r w:rsidRPr="003F1661">
        <w:rPr>
          <w:rFonts w:ascii="Arial" w:eastAsia="Times New Roman" w:hAnsi="Arial" w:cs="Arial"/>
          <w:sz w:val="15"/>
        </w:rPr>
        <w:tab/>
        <w:t xml:space="preserve">E. Gouré, M. Carboni, A. Troussier, P. Dubourdeaux, M. Clémancey, N. Gon, R. Balasubramanian, C. Lebrun, J. Pécaut, G. Blondin, J.-M. Latour,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2015</w:t>
      </w:r>
      <w:r w:rsidRPr="003F1661">
        <w:rPr>
          <w:rFonts w:ascii="Arial" w:eastAsia="Times New Roman" w:hAnsi="Arial" w:cs="Arial"/>
          <w:sz w:val="15"/>
        </w:rPr>
        <w:t xml:space="preserve">, </w:t>
      </w:r>
      <w:r w:rsidRPr="003F1661">
        <w:rPr>
          <w:rFonts w:ascii="Arial" w:eastAsia="Times New Roman" w:hAnsi="Arial" w:cs="Arial"/>
          <w:i/>
          <w:iCs/>
          <w:sz w:val="15"/>
        </w:rPr>
        <w:t>54</w:t>
      </w:r>
      <w:r w:rsidRPr="003F1661">
        <w:rPr>
          <w:rFonts w:ascii="Arial" w:eastAsia="Times New Roman" w:hAnsi="Arial" w:cs="Arial"/>
          <w:sz w:val="15"/>
        </w:rPr>
        <w:t>, 6257–6266.</w:t>
      </w:r>
    </w:p>
    <w:p w14:paraId="350BD459"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[46]</w:t>
      </w:r>
      <w:r w:rsidRPr="003F1661">
        <w:rPr>
          <w:rFonts w:ascii="Arial" w:eastAsia="Times New Roman" w:hAnsi="Arial" w:cs="Arial"/>
          <w:sz w:val="15"/>
        </w:rPr>
        <w:tab/>
        <w:t xml:space="preserve">B. Battistella, F. Heims, B. Cula, K. Ray, </w:t>
      </w:r>
      <w:r w:rsidRPr="003F1661">
        <w:rPr>
          <w:rFonts w:ascii="Arial" w:eastAsia="Times New Roman" w:hAnsi="Arial" w:cs="Arial"/>
          <w:i/>
          <w:iCs/>
          <w:sz w:val="15"/>
        </w:rPr>
        <w:t>Z. Anorg. Allg. Chem.</w:t>
      </w:r>
      <w:r w:rsidRPr="003F1661">
        <w:rPr>
          <w:rFonts w:ascii="Arial" w:eastAsia="Times New Roman" w:hAnsi="Arial" w:cs="Arial"/>
          <w:sz w:val="15"/>
        </w:rPr>
        <w:t xml:space="preserve"> </w:t>
      </w:r>
      <w:r w:rsidRPr="003F1661">
        <w:rPr>
          <w:rFonts w:ascii="Arial" w:eastAsia="Times New Roman" w:hAnsi="Arial" w:cs="Arial"/>
          <w:b/>
          <w:bCs/>
          <w:sz w:val="15"/>
        </w:rPr>
        <w:t>2020</w:t>
      </w:r>
      <w:r w:rsidRPr="003F1661">
        <w:rPr>
          <w:rFonts w:ascii="Arial" w:eastAsia="Times New Roman" w:hAnsi="Arial" w:cs="Arial"/>
          <w:sz w:val="15"/>
        </w:rPr>
        <w:t xml:space="preserve">, </w:t>
      </w:r>
      <w:r w:rsidRPr="003F1661">
        <w:rPr>
          <w:rFonts w:ascii="Arial" w:eastAsia="Times New Roman" w:hAnsi="Arial" w:cs="Arial"/>
          <w:i/>
          <w:iCs/>
          <w:sz w:val="15"/>
        </w:rPr>
        <w:t>646</w:t>
      </w:r>
      <w:r w:rsidRPr="003F1661">
        <w:rPr>
          <w:rFonts w:ascii="Arial" w:eastAsia="Times New Roman" w:hAnsi="Arial" w:cs="Arial"/>
          <w:sz w:val="15"/>
        </w:rPr>
        <w:t>, 1010–1019.</w:t>
      </w:r>
    </w:p>
    <w:p w14:paraId="21DE35F9"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[47]</w:t>
      </w:r>
      <w:r w:rsidRPr="003F1661">
        <w:rPr>
          <w:rFonts w:ascii="Arial" w:eastAsia="Times New Roman" w:hAnsi="Arial" w:cs="Arial"/>
          <w:sz w:val="15"/>
        </w:rPr>
        <w:tab/>
        <w:t xml:space="preserve">E. Gouré, G. Thiabaud, M. Carboni, N. Gon, P. Dubourdeaux, R. Garcia-Serres, M. Clémancey, J.-L. Oddou, A. Y. Robin, L. Jacquamet, L. Dubois, G. Blondin, J.-M. Latour,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2011</w:t>
      </w:r>
      <w:r w:rsidRPr="003F1661">
        <w:rPr>
          <w:rFonts w:ascii="Arial" w:eastAsia="Times New Roman" w:hAnsi="Arial" w:cs="Arial"/>
          <w:sz w:val="15"/>
        </w:rPr>
        <w:t xml:space="preserve">, </w:t>
      </w:r>
      <w:r w:rsidRPr="003F1661">
        <w:rPr>
          <w:rFonts w:ascii="Arial" w:eastAsia="Times New Roman" w:hAnsi="Arial" w:cs="Arial"/>
          <w:i/>
          <w:iCs/>
          <w:sz w:val="15"/>
        </w:rPr>
        <w:t>50</w:t>
      </w:r>
      <w:r w:rsidRPr="003F1661">
        <w:rPr>
          <w:rFonts w:ascii="Arial" w:eastAsia="Times New Roman" w:hAnsi="Arial" w:cs="Arial"/>
          <w:sz w:val="15"/>
        </w:rPr>
        <w:t>, 6408–6410.</w:t>
      </w:r>
    </w:p>
    <w:p w14:paraId="64C94A8D"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[48]</w:t>
      </w:r>
      <w:r w:rsidRPr="003F1661">
        <w:rPr>
          <w:rFonts w:ascii="Arial" w:eastAsia="Times New Roman" w:hAnsi="Arial" w:cs="Arial"/>
          <w:sz w:val="15"/>
        </w:rPr>
        <w:tab/>
        <w:t xml:space="preserve">E. Bernard, W. Moneta, J. Laugier, S. Chardon-Noblat, A. Deronzier, J. Tuchagues, J. Latour, </w:t>
      </w:r>
      <w:r w:rsidRPr="003F1661">
        <w:rPr>
          <w:rFonts w:ascii="Arial" w:eastAsia="Times New Roman" w:hAnsi="Arial" w:cs="Arial"/>
          <w:i/>
          <w:iCs/>
          <w:sz w:val="15"/>
        </w:rPr>
        <w:t>Angew. Chem. Int. Ed. Engl.</w:t>
      </w:r>
      <w:r w:rsidRPr="003F1661">
        <w:rPr>
          <w:rFonts w:ascii="Arial" w:eastAsia="Times New Roman" w:hAnsi="Arial" w:cs="Arial"/>
          <w:sz w:val="15"/>
        </w:rPr>
        <w:t xml:space="preserve"> </w:t>
      </w:r>
      <w:r w:rsidRPr="003F1661">
        <w:rPr>
          <w:rFonts w:ascii="Arial" w:eastAsia="Times New Roman" w:hAnsi="Arial" w:cs="Arial"/>
          <w:b/>
          <w:bCs/>
          <w:sz w:val="15"/>
        </w:rPr>
        <w:t>1994</w:t>
      </w:r>
      <w:r w:rsidRPr="003F1661">
        <w:rPr>
          <w:rFonts w:ascii="Arial" w:eastAsia="Times New Roman" w:hAnsi="Arial" w:cs="Arial"/>
          <w:sz w:val="15"/>
        </w:rPr>
        <w:t xml:space="preserve">, </w:t>
      </w:r>
      <w:r w:rsidRPr="003F1661">
        <w:rPr>
          <w:rFonts w:ascii="Arial" w:eastAsia="Times New Roman" w:hAnsi="Arial" w:cs="Arial"/>
          <w:i/>
          <w:iCs/>
          <w:sz w:val="15"/>
        </w:rPr>
        <w:t>33</w:t>
      </w:r>
      <w:r w:rsidRPr="003F1661">
        <w:rPr>
          <w:rFonts w:ascii="Arial" w:eastAsia="Times New Roman" w:hAnsi="Arial" w:cs="Arial"/>
          <w:sz w:val="15"/>
        </w:rPr>
        <w:t>, 887–889.</w:t>
      </w:r>
    </w:p>
    <w:p w14:paraId="193DECCD" w14:textId="5A37C810"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[49]</w:t>
      </w:r>
      <w:r w:rsidRPr="003F1661">
        <w:rPr>
          <w:rFonts w:ascii="Arial" w:eastAsia="Times New Roman" w:hAnsi="Arial" w:cs="Arial"/>
          <w:sz w:val="15"/>
        </w:rPr>
        <w:tab/>
        <w:t xml:space="preserve">A. Neves, M. A. Debrito, V. Drago, K. Griesar, W. Haase, </w:t>
      </w:r>
      <w:r w:rsidRPr="003F1661">
        <w:rPr>
          <w:rFonts w:ascii="Arial" w:eastAsia="Times New Roman" w:hAnsi="Arial" w:cs="Arial"/>
          <w:i/>
          <w:iCs/>
          <w:sz w:val="15"/>
        </w:rPr>
        <w:t>Inorg</w:t>
      </w:r>
      <w:r w:rsidR="000D373C">
        <w:rPr>
          <w:rFonts w:ascii="Arial" w:eastAsia="Times New Roman" w:hAnsi="Arial" w:cs="Arial"/>
          <w:i/>
          <w:iCs/>
          <w:sz w:val="15"/>
        </w:rPr>
        <w:t>.</w:t>
      </w:r>
      <w:r w:rsidRPr="003F1661">
        <w:rPr>
          <w:rFonts w:ascii="Arial" w:eastAsia="Times New Roman" w:hAnsi="Arial" w:cs="Arial"/>
          <w:i/>
          <w:iCs/>
          <w:sz w:val="15"/>
        </w:rPr>
        <w:t xml:space="preserve"> Chim. Acta</w:t>
      </w:r>
      <w:r w:rsidRPr="003F1661">
        <w:rPr>
          <w:rFonts w:ascii="Arial" w:eastAsia="Times New Roman" w:hAnsi="Arial" w:cs="Arial"/>
          <w:sz w:val="15"/>
        </w:rPr>
        <w:t xml:space="preserve"> </w:t>
      </w:r>
      <w:r w:rsidRPr="003F1661">
        <w:rPr>
          <w:rFonts w:ascii="Arial" w:eastAsia="Times New Roman" w:hAnsi="Arial" w:cs="Arial"/>
          <w:b/>
          <w:bCs/>
          <w:sz w:val="15"/>
        </w:rPr>
        <w:t>1995</w:t>
      </w:r>
      <w:r w:rsidRPr="003F1661">
        <w:rPr>
          <w:rFonts w:ascii="Arial" w:eastAsia="Times New Roman" w:hAnsi="Arial" w:cs="Arial"/>
          <w:sz w:val="15"/>
        </w:rPr>
        <w:t xml:space="preserve">, </w:t>
      </w:r>
      <w:r w:rsidRPr="003F1661">
        <w:rPr>
          <w:rFonts w:ascii="Arial" w:eastAsia="Times New Roman" w:hAnsi="Arial" w:cs="Arial"/>
          <w:i/>
          <w:iCs/>
          <w:sz w:val="15"/>
        </w:rPr>
        <w:t>237</w:t>
      </w:r>
      <w:r w:rsidRPr="003F1661">
        <w:rPr>
          <w:rFonts w:ascii="Arial" w:eastAsia="Times New Roman" w:hAnsi="Arial" w:cs="Arial"/>
          <w:sz w:val="15"/>
        </w:rPr>
        <w:t>, 131–135.</w:t>
      </w:r>
    </w:p>
    <w:p w14:paraId="77B22553"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[50]</w:t>
      </w:r>
      <w:r w:rsidRPr="003F1661">
        <w:rPr>
          <w:rFonts w:ascii="Arial" w:eastAsia="Times New Roman" w:hAnsi="Arial" w:cs="Arial"/>
          <w:sz w:val="15"/>
        </w:rPr>
        <w:tab/>
        <w:t xml:space="preserve">C. Belle, G. Gellon, C. Scheer, J.-L. Pierre, </w:t>
      </w:r>
      <w:r w:rsidRPr="003F1661">
        <w:rPr>
          <w:rFonts w:ascii="Arial" w:eastAsia="Times New Roman" w:hAnsi="Arial" w:cs="Arial"/>
          <w:i/>
          <w:iCs/>
          <w:sz w:val="15"/>
        </w:rPr>
        <w:t>Tetrahedron Lett.</w:t>
      </w:r>
      <w:r w:rsidRPr="003F1661">
        <w:rPr>
          <w:rFonts w:ascii="Arial" w:eastAsia="Times New Roman" w:hAnsi="Arial" w:cs="Arial"/>
          <w:sz w:val="15"/>
        </w:rPr>
        <w:t xml:space="preserve"> </w:t>
      </w:r>
      <w:r w:rsidRPr="003F1661">
        <w:rPr>
          <w:rFonts w:ascii="Arial" w:eastAsia="Times New Roman" w:hAnsi="Arial" w:cs="Arial"/>
          <w:b/>
          <w:bCs/>
          <w:sz w:val="15"/>
        </w:rPr>
        <w:t>1994</w:t>
      </w:r>
      <w:r w:rsidRPr="003F1661">
        <w:rPr>
          <w:rFonts w:ascii="Arial" w:eastAsia="Times New Roman" w:hAnsi="Arial" w:cs="Arial"/>
          <w:sz w:val="15"/>
        </w:rPr>
        <w:t xml:space="preserve">, </w:t>
      </w:r>
      <w:r w:rsidRPr="003F1661">
        <w:rPr>
          <w:rFonts w:ascii="Arial" w:eastAsia="Times New Roman" w:hAnsi="Arial" w:cs="Arial"/>
          <w:i/>
          <w:iCs/>
          <w:sz w:val="15"/>
        </w:rPr>
        <w:t>35</w:t>
      </w:r>
      <w:r w:rsidRPr="003F1661">
        <w:rPr>
          <w:rFonts w:ascii="Arial" w:eastAsia="Times New Roman" w:hAnsi="Arial" w:cs="Arial"/>
          <w:sz w:val="15"/>
        </w:rPr>
        <w:t>, 7019–7022.</w:t>
      </w:r>
    </w:p>
    <w:p w14:paraId="084ECB7B"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[51]</w:t>
      </w:r>
      <w:r w:rsidRPr="003F1661">
        <w:rPr>
          <w:rFonts w:ascii="Arial" w:eastAsia="Times New Roman" w:hAnsi="Arial" w:cs="Arial"/>
          <w:sz w:val="15"/>
        </w:rPr>
        <w:tab/>
        <w:t xml:space="preserve">R. Stenkamp, </w:t>
      </w:r>
      <w:r w:rsidRPr="003F1661">
        <w:rPr>
          <w:rFonts w:ascii="Arial" w:eastAsia="Times New Roman" w:hAnsi="Arial" w:cs="Arial"/>
          <w:i/>
          <w:iCs/>
          <w:sz w:val="15"/>
        </w:rPr>
        <w:t>Chem. Rev.</w:t>
      </w:r>
      <w:r w:rsidRPr="003F1661">
        <w:rPr>
          <w:rFonts w:ascii="Arial" w:eastAsia="Times New Roman" w:hAnsi="Arial" w:cs="Arial"/>
          <w:sz w:val="15"/>
        </w:rPr>
        <w:t xml:space="preserve"> </w:t>
      </w:r>
      <w:r w:rsidRPr="003F1661">
        <w:rPr>
          <w:rFonts w:ascii="Arial" w:eastAsia="Times New Roman" w:hAnsi="Arial" w:cs="Arial"/>
          <w:b/>
          <w:bCs/>
          <w:sz w:val="15"/>
        </w:rPr>
        <w:t>1994</w:t>
      </w:r>
      <w:r w:rsidRPr="003F1661">
        <w:rPr>
          <w:rFonts w:ascii="Arial" w:eastAsia="Times New Roman" w:hAnsi="Arial" w:cs="Arial"/>
          <w:sz w:val="15"/>
        </w:rPr>
        <w:t xml:space="preserve">, </w:t>
      </w:r>
      <w:r w:rsidRPr="003F1661">
        <w:rPr>
          <w:rFonts w:ascii="Arial" w:eastAsia="Times New Roman" w:hAnsi="Arial" w:cs="Arial"/>
          <w:i/>
          <w:iCs/>
          <w:sz w:val="15"/>
        </w:rPr>
        <w:t>94</w:t>
      </w:r>
      <w:r w:rsidRPr="003F1661">
        <w:rPr>
          <w:rFonts w:ascii="Arial" w:eastAsia="Times New Roman" w:hAnsi="Arial" w:cs="Arial"/>
          <w:sz w:val="15"/>
        </w:rPr>
        <w:t>, 715–726.</w:t>
      </w:r>
    </w:p>
    <w:p w14:paraId="51E0D791"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[52]</w:t>
      </w:r>
      <w:r w:rsidRPr="003F1661">
        <w:rPr>
          <w:rFonts w:ascii="Arial" w:eastAsia="Times New Roman" w:hAnsi="Arial" w:cs="Arial"/>
          <w:sz w:val="15"/>
        </w:rPr>
        <w:tab/>
        <w:t xml:space="preserve">K. Schepers, B. Bremer, B. Krebs, G. Henkel, E. Althaus, B. Mosel, W. Müller-Warmuth, </w:t>
      </w:r>
      <w:r w:rsidRPr="003F1661">
        <w:rPr>
          <w:rFonts w:ascii="Arial" w:eastAsia="Times New Roman" w:hAnsi="Arial" w:cs="Arial"/>
          <w:i/>
          <w:iCs/>
          <w:sz w:val="15"/>
        </w:rPr>
        <w:t>Angew. Chem. Int. Ed. Engl.</w:t>
      </w:r>
      <w:r w:rsidRPr="003F1661">
        <w:rPr>
          <w:rFonts w:ascii="Arial" w:eastAsia="Times New Roman" w:hAnsi="Arial" w:cs="Arial"/>
          <w:sz w:val="15"/>
        </w:rPr>
        <w:t xml:space="preserve"> </w:t>
      </w:r>
      <w:r w:rsidRPr="003F1661">
        <w:rPr>
          <w:rFonts w:ascii="Arial" w:eastAsia="Times New Roman" w:hAnsi="Arial" w:cs="Arial"/>
          <w:b/>
          <w:bCs/>
          <w:sz w:val="15"/>
        </w:rPr>
        <w:t>1990</w:t>
      </w:r>
      <w:r w:rsidRPr="003F1661">
        <w:rPr>
          <w:rFonts w:ascii="Arial" w:eastAsia="Times New Roman" w:hAnsi="Arial" w:cs="Arial"/>
          <w:sz w:val="15"/>
        </w:rPr>
        <w:t xml:space="preserve">, </w:t>
      </w:r>
      <w:r w:rsidRPr="003F1661">
        <w:rPr>
          <w:rFonts w:ascii="Arial" w:eastAsia="Times New Roman" w:hAnsi="Arial" w:cs="Arial"/>
          <w:i/>
          <w:iCs/>
          <w:sz w:val="15"/>
        </w:rPr>
        <w:t>29</w:t>
      </w:r>
      <w:r w:rsidRPr="003F1661">
        <w:rPr>
          <w:rFonts w:ascii="Arial" w:eastAsia="Times New Roman" w:hAnsi="Arial" w:cs="Arial"/>
          <w:sz w:val="15"/>
        </w:rPr>
        <w:t>, 531–533.</w:t>
      </w:r>
    </w:p>
    <w:p w14:paraId="39BAC41F"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[53]</w:t>
      </w:r>
      <w:r w:rsidRPr="003F1661">
        <w:rPr>
          <w:rFonts w:ascii="Arial" w:eastAsia="Times New Roman" w:hAnsi="Arial" w:cs="Arial"/>
          <w:sz w:val="15"/>
        </w:rPr>
        <w:tab/>
        <w:t xml:space="preserve">M. A. de Brito, A. Neves, I. Vencato, C. Zucco, V. Drago, K. Griesar, </w:t>
      </w:r>
      <w:r w:rsidRPr="003F1661">
        <w:rPr>
          <w:rFonts w:ascii="Arial" w:eastAsia="Times New Roman" w:hAnsi="Arial" w:cs="Arial"/>
          <w:sz w:val="15"/>
        </w:rPr>
        <w:lastRenderedPageBreak/>
        <w:t xml:space="preserve">W. Haase, </w:t>
      </w:r>
      <w:r w:rsidRPr="003F1661">
        <w:rPr>
          <w:rFonts w:ascii="Arial" w:eastAsia="Times New Roman" w:hAnsi="Arial" w:cs="Arial"/>
          <w:i/>
          <w:iCs/>
          <w:sz w:val="15"/>
        </w:rPr>
        <w:t>J. Braz. Chem. Soc.</w:t>
      </w:r>
      <w:r w:rsidRPr="003F1661">
        <w:rPr>
          <w:rFonts w:ascii="Arial" w:eastAsia="Times New Roman" w:hAnsi="Arial" w:cs="Arial"/>
          <w:sz w:val="15"/>
        </w:rPr>
        <w:t xml:space="preserve"> </w:t>
      </w:r>
      <w:r w:rsidRPr="003F1661">
        <w:rPr>
          <w:rFonts w:ascii="Arial" w:eastAsia="Times New Roman" w:hAnsi="Arial" w:cs="Arial"/>
          <w:b/>
          <w:bCs/>
          <w:sz w:val="15"/>
        </w:rPr>
        <w:t>1997</w:t>
      </w:r>
      <w:r w:rsidRPr="003F1661">
        <w:rPr>
          <w:rFonts w:ascii="Arial" w:eastAsia="Times New Roman" w:hAnsi="Arial" w:cs="Arial"/>
          <w:sz w:val="15"/>
        </w:rPr>
        <w:t xml:space="preserve">, </w:t>
      </w:r>
      <w:r w:rsidRPr="003F1661">
        <w:rPr>
          <w:rFonts w:ascii="Arial" w:eastAsia="Times New Roman" w:hAnsi="Arial" w:cs="Arial"/>
          <w:i/>
          <w:iCs/>
          <w:sz w:val="15"/>
        </w:rPr>
        <w:t>8</w:t>
      </w:r>
      <w:r w:rsidRPr="003F1661">
        <w:rPr>
          <w:rFonts w:ascii="Arial" w:eastAsia="Times New Roman" w:hAnsi="Arial" w:cs="Arial"/>
          <w:sz w:val="15"/>
        </w:rPr>
        <w:t>, 443–446.</w:t>
      </w:r>
    </w:p>
    <w:p w14:paraId="4D02A90F"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[54]</w:t>
      </w:r>
      <w:r w:rsidRPr="003F1661">
        <w:rPr>
          <w:rFonts w:ascii="Arial" w:eastAsia="Times New Roman" w:hAnsi="Arial" w:cs="Arial"/>
          <w:sz w:val="15"/>
        </w:rPr>
        <w:tab/>
        <w:t xml:space="preserve">R. Beer, W. Tolman, S. Bott, S. Lippard,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1989</w:t>
      </w:r>
      <w:r w:rsidRPr="003F1661">
        <w:rPr>
          <w:rFonts w:ascii="Arial" w:eastAsia="Times New Roman" w:hAnsi="Arial" w:cs="Arial"/>
          <w:sz w:val="15"/>
        </w:rPr>
        <w:t xml:space="preserve">, </w:t>
      </w:r>
      <w:r w:rsidRPr="003F1661">
        <w:rPr>
          <w:rFonts w:ascii="Arial" w:eastAsia="Times New Roman" w:hAnsi="Arial" w:cs="Arial"/>
          <w:i/>
          <w:iCs/>
          <w:sz w:val="15"/>
        </w:rPr>
        <w:t>28</w:t>
      </w:r>
      <w:r w:rsidRPr="003F1661">
        <w:rPr>
          <w:rFonts w:ascii="Arial" w:eastAsia="Times New Roman" w:hAnsi="Arial" w:cs="Arial"/>
          <w:sz w:val="15"/>
        </w:rPr>
        <w:t>, 4557–4559.</w:t>
      </w:r>
    </w:p>
    <w:p w14:paraId="7A1C8F72"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[55]</w:t>
      </w:r>
      <w:r w:rsidRPr="003F1661">
        <w:rPr>
          <w:rFonts w:ascii="Arial" w:eastAsia="Times New Roman" w:hAnsi="Arial" w:cs="Arial"/>
          <w:sz w:val="15"/>
        </w:rPr>
        <w:tab/>
        <w:t xml:space="preserve">F. Avenier, J.-M. Latour, </w:t>
      </w:r>
      <w:r w:rsidRPr="003F1661">
        <w:rPr>
          <w:rFonts w:ascii="Arial" w:eastAsia="Times New Roman" w:hAnsi="Arial" w:cs="Arial"/>
          <w:i/>
          <w:iCs/>
          <w:sz w:val="15"/>
        </w:rPr>
        <w:t>Chem. Commun.</w:t>
      </w:r>
      <w:r w:rsidRPr="003F1661">
        <w:rPr>
          <w:rFonts w:ascii="Arial" w:eastAsia="Times New Roman" w:hAnsi="Arial" w:cs="Arial"/>
          <w:sz w:val="15"/>
        </w:rPr>
        <w:t xml:space="preserve"> </w:t>
      </w:r>
      <w:r w:rsidRPr="003F1661">
        <w:rPr>
          <w:rFonts w:ascii="Arial" w:eastAsia="Times New Roman" w:hAnsi="Arial" w:cs="Arial"/>
          <w:b/>
          <w:bCs/>
          <w:sz w:val="15"/>
        </w:rPr>
        <w:t>2004</w:t>
      </w:r>
      <w:r w:rsidRPr="003F1661">
        <w:rPr>
          <w:rFonts w:ascii="Arial" w:eastAsia="Times New Roman" w:hAnsi="Arial" w:cs="Arial"/>
          <w:sz w:val="15"/>
        </w:rPr>
        <w:t>, 1544–1545.</w:t>
      </w:r>
    </w:p>
    <w:p w14:paraId="34B7F0F1"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[56]</w:t>
      </w:r>
      <w:r w:rsidRPr="003F1661">
        <w:rPr>
          <w:rFonts w:ascii="Arial" w:eastAsia="Times New Roman" w:hAnsi="Arial" w:cs="Arial"/>
          <w:sz w:val="15"/>
        </w:rPr>
        <w:tab/>
        <w:t xml:space="preserve">L.-J. Ming, H. G. Jang, L. Que Jr.,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1992</w:t>
      </w:r>
      <w:r w:rsidRPr="003F1661">
        <w:rPr>
          <w:rFonts w:ascii="Arial" w:eastAsia="Times New Roman" w:hAnsi="Arial" w:cs="Arial"/>
          <w:sz w:val="15"/>
        </w:rPr>
        <w:t xml:space="preserve">, </w:t>
      </w:r>
      <w:r w:rsidRPr="003F1661">
        <w:rPr>
          <w:rFonts w:ascii="Arial" w:eastAsia="Times New Roman" w:hAnsi="Arial" w:cs="Arial"/>
          <w:i/>
          <w:iCs/>
          <w:sz w:val="15"/>
        </w:rPr>
        <w:t>31</w:t>
      </w:r>
      <w:r w:rsidRPr="003F1661">
        <w:rPr>
          <w:rFonts w:ascii="Arial" w:eastAsia="Times New Roman" w:hAnsi="Arial" w:cs="Arial"/>
          <w:sz w:val="15"/>
        </w:rPr>
        <w:t>, 359–364.</w:t>
      </w:r>
    </w:p>
    <w:p w14:paraId="0FA31004"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[57]</w:t>
      </w:r>
      <w:r w:rsidRPr="003F1661">
        <w:rPr>
          <w:rFonts w:ascii="Arial" w:eastAsia="Times New Roman" w:hAnsi="Arial" w:cs="Arial"/>
          <w:sz w:val="15"/>
        </w:rPr>
        <w:tab/>
        <w:t xml:space="preserve">A. S. Borovik, L. Que, Jr., </w:t>
      </w:r>
      <w:r w:rsidRPr="003F1661">
        <w:rPr>
          <w:rFonts w:ascii="Arial" w:eastAsia="Times New Roman" w:hAnsi="Arial" w:cs="Arial"/>
          <w:i/>
          <w:iCs/>
          <w:sz w:val="15"/>
        </w:rPr>
        <w:t>J. Am. Chem. Soc.</w:t>
      </w:r>
      <w:r w:rsidRPr="003F1661">
        <w:rPr>
          <w:rFonts w:ascii="Arial" w:eastAsia="Times New Roman" w:hAnsi="Arial" w:cs="Arial"/>
          <w:sz w:val="15"/>
        </w:rPr>
        <w:t xml:space="preserve"> </w:t>
      </w:r>
      <w:r w:rsidRPr="003F1661">
        <w:rPr>
          <w:rFonts w:ascii="Arial" w:eastAsia="Times New Roman" w:hAnsi="Arial" w:cs="Arial"/>
          <w:b/>
          <w:bCs/>
          <w:sz w:val="15"/>
        </w:rPr>
        <w:t>1988</w:t>
      </w:r>
      <w:r w:rsidRPr="003F1661">
        <w:rPr>
          <w:rFonts w:ascii="Arial" w:eastAsia="Times New Roman" w:hAnsi="Arial" w:cs="Arial"/>
          <w:sz w:val="15"/>
        </w:rPr>
        <w:t xml:space="preserve">, </w:t>
      </w:r>
      <w:r w:rsidRPr="003F1661">
        <w:rPr>
          <w:rFonts w:ascii="Arial" w:eastAsia="Times New Roman" w:hAnsi="Arial" w:cs="Arial"/>
          <w:i/>
          <w:iCs/>
          <w:sz w:val="15"/>
        </w:rPr>
        <w:t>110</w:t>
      </w:r>
      <w:r w:rsidRPr="003F1661">
        <w:rPr>
          <w:rFonts w:ascii="Arial" w:eastAsia="Times New Roman" w:hAnsi="Arial" w:cs="Arial"/>
          <w:sz w:val="15"/>
        </w:rPr>
        <w:t>, 2345–2347.</w:t>
      </w:r>
    </w:p>
    <w:p w14:paraId="7DAA2159"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[58]</w:t>
      </w:r>
      <w:r w:rsidRPr="003F1661">
        <w:rPr>
          <w:rFonts w:ascii="Arial" w:eastAsia="Times New Roman" w:hAnsi="Arial" w:cs="Arial"/>
          <w:sz w:val="15"/>
        </w:rPr>
        <w:tab/>
        <w:t xml:space="preserve">A. S. Borovik, V. Papaefthymiou, L. F. Taylor, O. P. Anderson, L. Que Jr, </w:t>
      </w:r>
      <w:r w:rsidRPr="003F1661">
        <w:rPr>
          <w:rFonts w:ascii="Arial" w:eastAsia="Times New Roman" w:hAnsi="Arial" w:cs="Arial"/>
          <w:i/>
          <w:iCs/>
          <w:sz w:val="15"/>
        </w:rPr>
        <w:t>J. Am. Chem. Soc.</w:t>
      </w:r>
      <w:r w:rsidRPr="003F1661">
        <w:rPr>
          <w:rFonts w:ascii="Arial" w:eastAsia="Times New Roman" w:hAnsi="Arial" w:cs="Arial"/>
          <w:sz w:val="15"/>
        </w:rPr>
        <w:t xml:space="preserve"> </w:t>
      </w:r>
      <w:r w:rsidRPr="003F1661">
        <w:rPr>
          <w:rFonts w:ascii="Arial" w:eastAsia="Times New Roman" w:hAnsi="Arial" w:cs="Arial"/>
          <w:b/>
          <w:bCs/>
          <w:sz w:val="15"/>
        </w:rPr>
        <w:t>1989</w:t>
      </w:r>
      <w:r w:rsidRPr="003F1661">
        <w:rPr>
          <w:rFonts w:ascii="Arial" w:eastAsia="Times New Roman" w:hAnsi="Arial" w:cs="Arial"/>
          <w:sz w:val="15"/>
        </w:rPr>
        <w:t xml:space="preserve">, </w:t>
      </w:r>
      <w:r w:rsidRPr="003F1661">
        <w:rPr>
          <w:rFonts w:ascii="Arial" w:eastAsia="Times New Roman" w:hAnsi="Arial" w:cs="Arial"/>
          <w:i/>
          <w:iCs/>
          <w:sz w:val="15"/>
        </w:rPr>
        <w:t>111</w:t>
      </w:r>
      <w:r w:rsidRPr="003F1661">
        <w:rPr>
          <w:rFonts w:ascii="Arial" w:eastAsia="Times New Roman" w:hAnsi="Arial" w:cs="Arial"/>
          <w:sz w:val="15"/>
        </w:rPr>
        <w:t>, 6183–6195.</w:t>
      </w:r>
    </w:p>
    <w:p w14:paraId="02CE4082"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[59]</w:t>
      </w:r>
      <w:r w:rsidRPr="003F1661">
        <w:rPr>
          <w:rFonts w:ascii="Arial" w:eastAsia="Times New Roman" w:hAnsi="Arial" w:cs="Arial"/>
          <w:sz w:val="15"/>
        </w:rPr>
        <w:tab/>
        <w:t xml:space="preserve">M. B. Robin, P. Day, </w:t>
      </w:r>
      <w:r w:rsidRPr="003F1661">
        <w:rPr>
          <w:rFonts w:ascii="Arial" w:eastAsia="Times New Roman" w:hAnsi="Arial" w:cs="Arial"/>
          <w:i/>
          <w:iCs/>
          <w:sz w:val="15"/>
        </w:rPr>
        <w:t>Adv. Inorg. Chem. Radiochem.</w:t>
      </w:r>
      <w:r w:rsidRPr="003F1661">
        <w:rPr>
          <w:rFonts w:ascii="Arial" w:eastAsia="Times New Roman" w:hAnsi="Arial" w:cs="Arial"/>
          <w:sz w:val="15"/>
        </w:rPr>
        <w:t xml:space="preserve"> </w:t>
      </w:r>
      <w:r w:rsidRPr="003F1661">
        <w:rPr>
          <w:rFonts w:ascii="Arial" w:eastAsia="Times New Roman" w:hAnsi="Arial" w:cs="Arial"/>
          <w:b/>
          <w:bCs/>
          <w:sz w:val="15"/>
        </w:rPr>
        <w:t>1968</w:t>
      </w:r>
      <w:r w:rsidRPr="003F1661">
        <w:rPr>
          <w:rFonts w:ascii="Arial" w:eastAsia="Times New Roman" w:hAnsi="Arial" w:cs="Arial"/>
          <w:sz w:val="15"/>
        </w:rPr>
        <w:t xml:space="preserve">, </w:t>
      </w:r>
      <w:r w:rsidRPr="003F1661">
        <w:rPr>
          <w:rFonts w:ascii="Arial" w:eastAsia="Times New Roman" w:hAnsi="Arial" w:cs="Arial"/>
          <w:i/>
          <w:iCs/>
          <w:sz w:val="15"/>
        </w:rPr>
        <w:t>10</w:t>
      </w:r>
      <w:r w:rsidRPr="003F1661">
        <w:rPr>
          <w:rFonts w:ascii="Arial" w:eastAsia="Times New Roman" w:hAnsi="Arial" w:cs="Arial"/>
          <w:sz w:val="15"/>
        </w:rPr>
        <w:t>, 247–422.</w:t>
      </w:r>
    </w:p>
    <w:p w14:paraId="3D8D615E"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[60]</w:t>
      </w:r>
      <w:r w:rsidRPr="003F1661">
        <w:rPr>
          <w:rFonts w:ascii="Arial" w:eastAsia="Times New Roman" w:hAnsi="Arial" w:cs="Arial"/>
          <w:sz w:val="15"/>
        </w:rPr>
        <w:tab/>
        <w:t xml:space="preserve">N. S. Hush, </w:t>
      </w:r>
      <w:r w:rsidRPr="003F1661">
        <w:rPr>
          <w:rFonts w:ascii="Arial" w:eastAsia="Times New Roman" w:hAnsi="Arial" w:cs="Arial"/>
          <w:i/>
          <w:iCs/>
          <w:sz w:val="15"/>
        </w:rPr>
        <w:t>Prog. Inorg. Chem.</w:t>
      </w:r>
      <w:r w:rsidRPr="003F1661">
        <w:rPr>
          <w:rFonts w:ascii="Arial" w:eastAsia="Times New Roman" w:hAnsi="Arial" w:cs="Arial"/>
          <w:sz w:val="15"/>
        </w:rPr>
        <w:t xml:space="preserve"> </w:t>
      </w:r>
      <w:r w:rsidRPr="003F1661">
        <w:rPr>
          <w:rFonts w:ascii="Arial" w:eastAsia="Times New Roman" w:hAnsi="Arial" w:cs="Arial"/>
          <w:b/>
          <w:bCs/>
          <w:sz w:val="15"/>
        </w:rPr>
        <w:t>1967</w:t>
      </w:r>
      <w:r w:rsidRPr="003F1661">
        <w:rPr>
          <w:rFonts w:ascii="Arial" w:eastAsia="Times New Roman" w:hAnsi="Arial" w:cs="Arial"/>
          <w:sz w:val="15"/>
        </w:rPr>
        <w:t xml:space="preserve">, </w:t>
      </w:r>
      <w:r w:rsidRPr="003F1661">
        <w:rPr>
          <w:rFonts w:ascii="Arial" w:eastAsia="Times New Roman" w:hAnsi="Arial" w:cs="Arial"/>
          <w:i/>
          <w:iCs/>
          <w:sz w:val="15"/>
        </w:rPr>
        <w:t>8</w:t>
      </w:r>
      <w:r w:rsidRPr="003F1661">
        <w:rPr>
          <w:rFonts w:ascii="Arial" w:eastAsia="Times New Roman" w:hAnsi="Arial" w:cs="Arial"/>
          <w:sz w:val="15"/>
        </w:rPr>
        <w:t>, 391–444.</w:t>
      </w:r>
    </w:p>
    <w:p w14:paraId="73DD1815"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[61]</w:t>
      </w:r>
      <w:r w:rsidRPr="003F1661">
        <w:rPr>
          <w:rFonts w:ascii="Arial" w:eastAsia="Times New Roman" w:hAnsi="Arial" w:cs="Arial"/>
          <w:sz w:val="15"/>
        </w:rPr>
        <w:tab/>
        <w:t xml:space="preserve">M. Ghiladi, K. Jensen, J. Jiang, C. McKenzie, S. Morup, I. Sotofte, J. Ulstrup, </w:t>
      </w:r>
      <w:r w:rsidRPr="003F1661">
        <w:rPr>
          <w:rFonts w:ascii="Arial" w:eastAsia="Times New Roman" w:hAnsi="Arial" w:cs="Arial"/>
          <w:i/>
          <w:iCs/>
          <w:sz w:val="15"/>
        </w:rPr>
        <w:t>J. Chem. Soc. Dalton Trans.</w:t>
      </w:r>
      <w:r w:rsidRPr="003F1661">
        <w:rPr>
          <w:rFonts w:ascii="Arial" w:eastAsia="Times New Roman" w:hAnsi="Arial" w:cs="Arial"/>
          <w:sz w:val="15"/>
        </w:rPr>
        <w:t xml:space="preserve"> </w:t>
      </w:r>
      <w:r w:rsidRPr="003F1661">
        <w:rPr>
          <w:rFonts w:ascii="Arial" w:eastAsia="Times New Roman" w:hAnsi="Arial" w:cs="Arial"/>
          <w:b/>
          <w:bCs/>
          <w:sz w:val="15"/>
        </w:rPr>
        <w:t>1999</w:t>
      </w:r>
      <w:r w:rsidRPr="003F1661">
        <w:rPr>
          <w:rFonts w:ascii="Arial" w:eastAsia="Times New Roman" w:hAnsi="Arial" w:cs="Arial"/>
          <w:sz w:val="15"/>
        </w:rPr>
        <w:t>, 2675–2681.</w:t>
      </w:r>
    </w:p>
    <w:p w14:paraId="03F1D2AC"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[62]</w:t>
      </w:r>
      <w:r w:rsidRPr="003F1661">
        <w:rPr>
          <w:rFonts w:ascii="Arial" w:eastAsia="Times New Roman" w:hAnsi="Arial" w:cs="Arial"/>
          <w:sz w:val="15"/>
        </w:rPr>
        <w:tab/>
        <w:t xml:space="preserve">S. Chardon-Noblat, O. Horner, B. Chabut, F. Avenier, N. Debaecker, P. Jones, J. Pécaut, L. Dubois, C. Jeandey, J.-L. Oddou, A. Deronzier, J.-M. Latour,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2004</w:t>
      </w:r>
      <w:r w:rsidRPr="003F1661">
        <w:rPr>
          <w:rFonts w:ascii="Arial" w:eastAsia="Times New Roman" w:hAnsi="Arial" w:cs="Arial"/>
          <w:sz w:val="15"/>
        </w:rPr>
        <w:t xml:space="preserve">, </w:t>
      </w:r>
      <w:r w:rsidRPr="003F1661">
        <w:rPr>
          <w:rFonts w:ascii="Arial" w:eastAsia="Times New Roman" w:hAnsi="Arial" w:cs="Arial"/>
          <w:i/>
          <w:iCs/>
          <w:sz w:val="15"/>
        </w:rPr>
        <w:t>43</w:t>
      </w:r>
      <w:r w:rsidRPr="003F1661">
        <w:rPr>
          <w:rFonts w:ascii="Arial" w:eastAsia="Times New Roman" w:hAnsi="Arial" w:cs="Arial"/>
          <w:sz w:val="15"/>
        </w:rPr>
        <w:t>, 1638–1648.</w:t>
      </w:r>
    </w:p>
    <w:p w14:paraId="6F2BB978"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[63]</w:t>
      </w:r>
      <w:r w:rsidRPr="003F1661">
        <w:rPr>
          <w:rFonts w:ascii="Arial" w:eastAsia="Times New Roman" w:hAnsi="Arial" w:cs="Arial"/>
          <w:sz w:val="15"/>
        </w:rPr>
        <w:tab/>
        <w:t xml:space="preserve">E. Gouré, M. Carboni, P. Dubourdeaux, M. Clémancey, R. Balasubramanian, C. Lebrun, P.-A. Bayle, P. Maldivi, G. Blondin, J.-M. Latour,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2014</w:t>
      </w:r>
      <w:r w:rsidRPr="003F1661">
        <w:rPr>
          <w:rFonts w:ascii="Arial" w:eastAsia="Times New Roman" w:hAnsi="Arial" w:cs="Arial"/>
          <w:sz w:val="15"/>
        </w:rPr>
        <w:t xml:space="preserve">, </w:t>
      </w:r>
      <w:r w:rsidRPr="003F1661">
        <w:rPr>
          <w:rFonts w:ascii="Arial" w:eastAsia="Times New Roman" w:hAnsi="Arial" w:cs="Arial"/>
          <w:i/>
          <w:iCs/>
          <w:sz w:val="15"/>
        </w:rPr>
        <w:t>53</w:t>
      </w:r>
      <w:r w:rsidRPr="003F1661">
        <w:rPr>
          <w:rFonts w:ascii="Arial" w:eastAsia="Times New Roman" w:hAnsi="Arial" w:cs="Arial"/>
          <w:sz w:val="15"/>
        </w:rPr>
        <w:t>, 10060–10069.</w:t>
      </w:r>
    </w:p>
    <w:p w14:paraId="7B771824"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[64]</w:t>
      </w:r>
      <w:r w:rsidRPr="003F1661">
        <w:rPr>
          <w:rFonts w:ascii="Arial" w:eastAsia="Times New Roman" w:hAnsi="Arial" w:cs="Arial"/>
          <w:sz w:val="15"/>
        </w:rPr>
        <w:tab/>
        <w:t xml:space="preserve">K. Schepers, B. Bremer, B. Krebs, G. Henkel, E. Althaus, B. Mosel, W. Müller-Warmuth, </w:t>
      </w:r>
      <w:r w:rsidRPr="003F1661">
        <w:rPr>
          <w:rFonts w:ascii="Arial" w:eastAsia="Times New Roman" w:hAnsi="Arial" w:cs="Arial"/>
          <w:i/>
          <w:iCs/>
          <w:sz w:val="15"/>
        </w:rPr>
        <w:t>Angew. Chem. Int. Ed.</w:t>
      </w:r>
      <w:r w:rsidRPr="003F1661">
        <w:rPr>
          <w:rFonts w:ascii="Arial" w:eastAsia="Times New Roman" w:hAnsi="Arial" w:cs="Arial"/>
          <w:sz w:val="15"/>
        </w:rPr>
        <w:t xml:space="preserve"> </w:t>
      </w:r>
      <w:r w:rsidRPr="003F1661">
        <w:rPr>
          <w:rFonts w:ascii="Arial" w:eastAsia="Times New Roman" w:hAnsi="Arial" w:cs="Arial"/>
          <w:b/>
          <w:bCs/>
          <w:sz w:val="15"/>
        </w:rPr>
        <w:t>1995</w:t>
      </w:r>
      <w:r w:rsidRPr="003F1661">
        <w:rPr>
          <w:rFonts w:ascii="Arial" w:eastAsia="Times New Roman" w:hAnsi="Arial" w:cs="Arial"/>
          <w:sz w:val="15"/>
        </w:rPr>
        <w:t xml:space="preserve">, </w:t>
      </w:r>
      <w:r w:rsidRPr="003F1661">
        <w:rPr>
          <w:rFonts w:ascii="Arial" w:eastAsia="Times New Roman" w:hAnsi="Arial" w:cs="Arial"/>
          <w:i/>
          <w:iCs/>
          <w:sz w:val="15"/>
        </w:rPr>
        <w:t>29</w:t>
      </w:r>
      <w:r w:rsidRPr="003F1661">
        <w:rPr>
          <w:rFonts w:ascii="Arial" w:eastAsia="Times New Roman" w:hAnsi="Arial" w:cs="Arial"/>
          <w:sz w:val="15"/>
        </w:rPr>
        <w:t>, 531–533.</w:t>
      </w:r>
    </w:p>
    <w:p w14:paraId="22E61E7B"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[65]</w:t>
      </w:r>
      <w:r w:rsidRPr="003F1661">
        <w:rPr>
          <w:rFonts w:ascii="Arial" w:eastAsia="Times New Roman" w:hAnsi="Arial" w:cs="Arial"/>
          <w:sz w:val="15"/>
        </w:rPr>
        <w:tab/>
        <w:t xml:space="preserve">M. Triest, M. J. Davis, C. Reber, </w:t>
      </w:r>
      <w:r w:rsidRPr="003F1661">
        <w:rPr>
          <w:rFonts w:ascii="Arial" w:eastAsia="Times New Roman" w:hAnsi="Arial" w:cs="Arial"/>
          <w:i/>
          <w:iCs/>
          <w:sz w:val="15"/>
        </w:rPr>
        <w:t>New J. Chem.</w:t>
      </w:r>
      <w:r w:rsidRPr="003F1661">
        <w:rPr>
          <w:rFonts w:ascii="Arial" w:eastAsia="Times New Roman" w:hAnsi="Arial" w:cs="Arial"/>
          <w:sz w:val="15"/>
        </w:rPr>
        <w:t xml:space="preserve"> </w:t>
      </w:r>
      <w:r w:rsidRPr="003F1661">
        <w:rPr>
          <w:rFonts w:ascii="Arial" w:eastAsia="Times New Roman" w:hAnsi="Arial" w:cs="Arial"/>
          <w:b/>
          <w:bCs/>
          <w:sz w:val="15"/>
        </w:rPr>
        <w:t>1999</w:t>
      </w:r>
      <w:r w:rsidRPr="003F1661">
        <w:rPr>
          <w:rFonts w:ascii="Arial" w:eastAsia="Times New Roman" w:hAnsi="Arial" w:cs="Arial"/>
          <w:sz w:val="15"/>
        </w:rPr>
        <w:t xml:space="preserve">, </w:t>
      </w:r>
      <w:r w:rsidRPr="003F1661">
        <w:rPr>
          <w:rFonts w:ascii="Arial" w:eastAsia="Times New Roman" w:hAnsi="Arial" w:cs="Arial"/>
          <w:i/>
          <w:iCs/>
          <w:sz w:val="15"/>
        </w:rPr>
        <w:t>23</w:t>
      </w:r>
      <w:r w:rsidRPr="003F1661">
        <w:rPr>
          <w:rFonts w:ascii="Arial" w:eastAsia="Times New Roman" w:hAnsi="Arial" w:cs="Arial"/>
          <w:sz w:val="15"/>
        </w:rPr>
        <w:t>, 425–432.</w:t>
      </w:r>
    </w:p>
    <w:p w14:paraId="712C22D5"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[66]</w:t>
      </w:r>
      <w:r w:rsidRPr="003F1661">
        <w:rPr>
          <w:rFonts w:ascii="Arial" w:eastAsia="Times New Roman" w:hAnsi="Arial" w:cs="Arial"/>
          <w:sz w:val="15"/>
        </w:rPr>
        <w:tab/>
        <w:t xml:space="preserve">E. P. Day, S. S. David, J. Peterson, W. R. Dunham, J. J. Bonvoisin, R. H. Sands, L. Que, </w:t>
      </w:r>
      <w:r w:rsidRPr="003F1661">
        <w:rPr>
          <w:rFonts w:ascii="Arial" w:eastAsia="Times New Roman" w:hAnsi="Arial" w:cs="Arial"/>
          <w:i/>
          <w:iCs/>
          <w:sz w:val="15"/>
        </w:rPr>
        <w:t>J. Biol. Chem.</w:t>
      </w:r>
      <w:r w:rsidRPr="003F1661">
        <w:rPr>
          <w:rFonts w:ascii="Arial" w:eastAsia="Times New Roman" w:hAnsi="Arial" w:cs="Arial"/>
          <w:sz w:val="15"/>
        </w:rPr>
        <w:t xml:space="preserve"> </w:t>
      </w:r>
      <w:r w:rsidRPr="003F1661">
        <w:rPr>
          <w:rFonts w:ascii="Arial" w:eastAsia="Times New Roman" w:hAnsi="Arial" w:cs="Arial"/>
          <w:b/>
          <w:bCs/>
          <w:sz w:val="15"/>
        </w:rPr>
        <w:t>1988</w:t>
      </w:r>
      <w:r w:rsidRPr="003F1661">
        <w:rPr>
          <w:rFonts w:ascii="Arial" w:eastAsia="Times New Roman" w:hAnsi="Arial" w:cs="Arial"/>
          <w:sz w:val="15"/>
        </w:rPr>
        <w:t xml:space="preserve">, </w:t>
      </w:r>
      <w:r w:rsidRPr="003F1661">
        <w:rPr>
          <w:rFonts w:ascii="Arial" w:eastAsia="Times New Roman" w:hAnsi="Arial" w:cs="Arial"/>
          <w:i/>
          <w:iCs/>
          <w:sz w:val="15"/>
        </w:rPr>
        <w:t>263</w:t>
      </w:r>
      <w:r w:rsidRPr="003F1661">
        <w:rPr>
          <w:rFonts w:ascii="Arial" w:eastAsia="Times New Roman" w:hAnsi="Arial" w:cs="Arial"/>
          <w:sz w:val="15"/>
        </w:rPr>
        <w:t>, 15561–15567.</w:t>
      </w:r>
    </w:p>
    <w:p w14:paraId="45413087"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[67]</w:t>
      </w:r>
      <w:r w:rsidRPr="003F1661">
        <w:rPr>
          <w:rFonts w:ascii="Arial" w:eastAsia="Times New Roman" w:hAnsi="Arial" w:cs="Arial"/>
          <w:sz w:val="15"/>
        </w:rPr>
        <w:tab/>
        <w:t xml:space="preserve">T. Manago, S. Hayami, H. Oshio, S. Osaki, H. Hasuyama, R. Herber, Y. Maeda, </w:t>
      </w:r>
      <w:r w:rsidRPr="003F1661">
        <w:rPr>
          <w:rFonts w:ascii="Arial" w:eastAsia="Times New Roman" w:hAnsi="Arial" w:cs="Arial"/>
          <w:i/>
          <w:iCs/>
          <w:sz w:val="15"/>
        </w:rPr>
        <w:t>J. Chem. Soc. Dalton Trans.</w:t>
      </w:r>
      <w:r w:rsidRPr="003F1661">
        <w:rPr>
          <w:rFonts w:ascii="Arial" w:eastAsia="Times New Roman" w:hAnsi="Arial" w:cs="Arial"/>
          <w:sz w:val="15"/>
        </w:rPr>
        <w:t xml:space="preserve"> </w:t>
      </w:r>
      <w:r w:rsidRPr="003F1661">
        <w:rPr>
          <w:rFonts w:ascii="Arial" w:eastAsia="Times New Roman" w:hAnsi="Arial" w:cs="Arial"/>
          <w:b/>
          <w:bCs/>
          <w:sz w:val="15"/>
        </w:rPr>
        <w:t>1999</w:t>
      </w:r>
      <w:r w:rsidRPr="003F1661">
        <w:rPr>
          <w:rFonts w:ascii="Arial" w:eastAsia="Times New Roman" w:hAnsi="Arial" w:cs="Arial"/>
          <w:sz w:val="15"/>
        </w:rPr>
        <w:t>, 1001–1011.</w:t>
      </w:r>
    </w:p>
    <w:p w14:paraId="70EF7B4A"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[68]</w:t>
      </w:r>
      <w:r w:rsidRPr="003F1661">
        <w:rPr>
          <w:rFonts w:ascii="Arial" w:eastAsia="Times New Roman" w:hAnsi="Arial" w:cs="Arial"/>
          <w:sz w:val="15"/>
        </w:rPr>
        <w:tab/>
        <w:t xml:space="preserve">A. Domingo, C. Angeli, C. de Graaf, V. Robert, </w:t>
      </w:r>
      <w:r w:rsidRPr="003F1661">
        <w:rPr>
          <w:rFonts w:ascii="Arial" w:eastAsia="Times New Roman" w:hAnsi="Arial" w:cs="Arial"/>
          <w:i/>
          <w:iCs/>
          <w:sz w:val="15"/>
        </w:rPr>
        <w:t>J. Comput. Chem.</w:t>
      </w:r>
      <w:r w:rsidRPr="003F1661">
        <w:rPr>
          <w:rFonts w:ascii="Arial" w:eastAsia="Times New Roman" w:hAnsi="Arial" w:cs="Arial"/>
          <w:sz w:val="15"/>
        </w:rPr>
        <w:t xml:space="preserve"> </w:t>
      </w:r>
      <w:r w:rsidRPr="003F1661">
        <w:rPr>
          <w:rFonts w:ascii="Arial" w:eastAsia="Times New Roman" w:hAnsi="Arial" w:cs="Arial"/>
          <w:b/>
          <w:bCs/>
          <w:sz w:val="15"/>
        </w:rPr>
        <w:t>2015</w:t>
      </w:r>
      <w:r w:rsidRPr="003F1661">
        <w:rPr>
          <w:rFonts w:ascii="Arial" w:eastAsia="Times New Roman" w:hAnsi="Arial" w:cs="Arial"/>
          <w:sz w:val="15"/>
        </w:rPr>
        <w:t xml:space="preserve">, </w:t>
      </w:r>
      <w:r w:rsidRPr="003F1661">
        <w:rPr>
          <w:rFonts w:ascii="Arial" w:eastAsia="Times New Roman" w:hAnsi="Arial" w:cs="Arial"/>
          <w:i/>
          <w:iCs/>
          <w:sz w:val="15"/>
        </w:rPr>
        <w:t>36</w:t>
      </w:r>
      <w:r w:rsidRPr="003F1661">
        <w:rPr>
          <w:rFonts w:ascii="Arial" w:eastAsia="Times New Roman" w:hAnsi="Arial" w:cs="Arial"/>
          <w:sz w:val="15"/>
        </w:rPr>
        <w:t>, 861–869.</w:t>
      </w:r>
    </w:p>
    <w:p w14:paraId="2E59B454"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[69]</w:t>
      </w:r>
      <w:r w:rsidRPr="003F1661">
        <w:rPr>
          <w:rFonts w:ascii="Arial" w:eastAsia="Times New Roman" w:hAnsi="Arial" w:cs="Arial"/>
          <w:sz w:val="15"/>
        </w:rPr>
        <w:tab/>
        <w:t xml:space="preserve">Y. Maeda, Y. Tanigawa, S. Hayami, Y. Takashima, </w:t>
      </w:r>
      <w:r w:rsidRPr="003F1661">
        <w:rPr>
          <w:rFonts w:ascii="Arial" w:eastAsia="Times New Roman" w:hAnsi="Arial" w:cs="Arial"/>
          <w:i/>
          <w:iCs/>
          <w:sz w:val="15"/>
        </w:rPr>
        <w:t>Chem. Lett.</w:t>
      </w:r>
      <w:r w:rsidRPr="003F1661">
        <w:rPr>
          <w:rFonts w:ascii="Arial" w:eastAsia="Times New Roman" w:hAnsi="Arial" w:cs="Arial"/>
          <w:sz w:val="15"/>
        </w:rPr>
        <w:t xml:space="preserve"> </w:t>
      </w:r>
      <w:r w:rsidRPr="003F1661">
        <w:rPr>
          <w:rFonts w:ascii="Arial" w:eastAsia="Times New Roman" w:hAnsi="Arial" w:cs="Arial"/>
          <w:b/>
          <w:bCs/>
          <w:sz w:val="15"/>
        </w:rPr>
        <w:t>1992</w:t>
      </w:r>
      <w:r w:rsidRPr="003F1661">
        <w:rPr>
          <w:rFonts w:ascii="Arial" w:eastAsia="Times New Roman" w:hAnsi="Arial" w:cs="Arial"/>
          <w:sz w:val="15"/>
        </w:rPr>
        <w:t>, 591–594.</w:t>
      </w:r>
    </w:p>
    <w:p w14:paraId="4267CA77"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[70]</w:t>
      </w:r>
      <w:r w:rsidRPr="003F1661">
        <w:rPr>
          <w:rFonts w:ascii="Arial" w:eastAsia="Times New Roman" w:hAnsi="Arial" w:cs="Arial"/>
          <w:sz w:val="15"/>
        </w:rPr>
        <w:tab/>
        <w:t xml:space="preserve">Y. Maeda, Y. Tanigawa, N. Matsumoto, H. Oshio, M. Suzuki, Y. Takashima, </w:t>
      </w:r>
      <w:r w:rsidRPr="003F1661">
        <w:rPr>
          <w:rFonts w:ascii="Arial" w:eastAsia="Times New Roman" w:hAnsi="Arial" w:cs="Arial"/>
          <w:i/>
          <w:iCs/>
          <w:sz w:val="15"/>
        </w:rPr>
        <w:t>Bull. Chem. Soc. Jpn.</w:t>
      </w:r>
      <w:r w:rsidRPr="003F1661">
        <w:rPr>
          <w:rFonts w:ascii="Arial" w:eastAsia="Times New Roman" w:hAnsi="Arial" w:cs="Arial"/>
          <w:sz w:val="15"/>
        </w:rPr>
        <w:t xml:space="preserve"> </w:t>
      </w:r>
      <w:r w:rsidRPr="003F1661">
        <w:rPr>
          <w:rFonts w:ascii="Arial" w:eastAsia="Times New Roman" w:hAnsi="Arial" w:cs="Arial"/>
          <w:b/>
          <w:bCs/>
          <w:sz w:val="15"/>
        </w:rPr>
        <w:t>1994</w:t>
      </w:r>
      <w:r w:rsidRPr="003F1661">
        <w:rPr>
          <w:rFonts w:ascii="Arial" w:eastAsia="Times New Roman" w:hAnsi="Arial" w:cs="Arial"/>
          <w:sz w:val="15"/>
        </w:rPr>
        <w:t xml:space="preserve">, </w:t>
      </w:r>
      <w:r w:rsidRPr="003F1661">
        <w:rPr>
          <w:rFonts w:ascii="Arial" w:eastAsia="Times New Roman" w:hAnsi="Arial" w:cs="Arial"/>
          <w:i/>
          <w:iCs/>
          <w:sz w:val="15"/>
        </w:rPr>
        <w:t>67</w:t>
      </w:r>
      <w:r w:rsidRPr="003F1661">
        <w:rPr>
          <w:rFonts w:ascii="Arial" w:eastAsia="Times New Roman" w:hAnsi="Arial" w:cs="Arial"/>
          <w:sz w:val="15"/>
        </w:rPr>
        <w:t>, 125–130.</w:t>
      </w:r>
    </w:p>
    <w:p w14:paraId="22CF09CE"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[71]</w:t>
      </w:r>
      <w:r w:rsidRPr="003F1661">
        <w:rPr>
          <w:rFonts w:ascii="Arial" w:eastAsia="Times New Roman" w:hAnsi="Arial" w:cs="Arial"/>
          <w:sz w:val="15"/>
        </w:rPr>
        <w:tab/>
        <w:t xml:space="preserve">Y. Maeda, A. Ishida, M. Ohba, S. Sugihara, S. Hayami, </w:t>
      </w:r>
      <w:r w:rsidRPr="003F1661">
        <w:rPr>
          <w:rFonts w:ascii="Arial" w:eastAsia="Times New Roman" w:hAnsi="Arial" w:cs="Arial"/>
          <w:i/>
          <w:iCs/>
          <w:sz w:val="15"/>
        </w:rPr>
        <w:t>Bull. Chem. Soc. Jpn.</w:t>
      </w:r>
      <w:r w:rsidRPr="003F1661">
        <w:rPr>
          <w:rFonts w:ascii="Arial" w:eastAsia="Times New Roman" w:hAnsi="Arial" w:cs="Arial"/>
          <w:sz w:val="15"/>
        </w:rPr>
        <w:t xml:space="preserve"> </w:t>
      </w:r>
      <w:r w:rsidRPr="003F1661">
        <w:rPr>
          <w:rFonts w:ascii="Arial" w:eastAsia="Times New Roman" w:hAnsi="Arial" w:cs="Arial"/>
          <w:b/>
          <w:bCs/>
          <w:sz w:val="15"/>
        </w:rPr>
        <w:t>2002</w:t>
      </w:r>
      <w:r w:rsidRPr="003F1661">
        <w:rPr>
          <w:rFonts w:ascii="Arial" w:eastAsia="Times New Roman" w:hAnsi="Arial" w:cs="Arial"/>
          <w:sz w:val="15"/>
        </w:rPr>
        <w:t xml:space="preserve">, </w:t>
      </w:r>
      <w:r w:rsidRPr="003F1661">
        <w:rPr>
          <w:rFonts w:ascii="Arial" w:eastAsia="Times New Roman" w:hAnsi="Arial" w:cs="Arial"/>
          <w:i/>
          <w:iCs/>
          <w:sz w:val="15"/>
        </w:rPr>
        <w:t>75</w:t>
      </w:r>
      <w:r w:rsidRPr="003F1661">
        <w:rPr>
          <w:rFonts w:ascii="Arial" w:eastAsia="Times New Roman" w:hAnsi="Arial" w:cs="Arial"/>
          <w:sz w:val="15"/>
        </w:rPr>
        <w:t>, 2441–2448.</w:t>
      </w:r>
    </w:p>
    <w:p w14:paraId="7BB7DDC1"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[72]</w:t>
      </w:r>
      <w:r w:rsidRPr="003F1661">
        <w:rPr>
          <w:rFonts w:ascii="Arial" w:eastAsia="Times New Roman" w:hAnsi="Arial" w:cs="Arial"/>
          <w:sz w:val="15"/>
        </w:rPr>
        <w:tab/>
        <w:t xml:space="preserve">N. Motokawa, S. Hayami, T. Yamamoto, Y. Maeda, </w:t>
      </w:r>
      <w:r w:rsidRPr="003F1661">
        <w:rPr>
          <w:rFonts w:ascii="Arial" w:eastAsia="Times New Roman" w:hAnsi="Arial" w:cs="Arial"/>
          <w:i/>
          <w:iCs/>
          <w:sz w:val="15"/>
        </w:rPr>
        <w:t>J. Nucl. Radiochem. Sci.</w:t>
      </w:r>
      <w:r w:rsidRPr="003F1661">
        <w:rPr>
          <w:rFonts w:ascii="Arial" w:eastAsia="Times New Roman" w:hAnsi="Arial" w:cs="Arial"/>
          <w:sz w:val="15"/>
        </w:rPr>
        <w:t xml:space="preserve"> </w:t>
      </w:r>
      <w:r w:rsidRPr="003F1661">
        <w:rPr>
          <w:rFonts w:ascii="Arial" w:eastAsia="Times New Roman" w:hAnsi="Arial" w:cs="Arial"/>
          <w:b/>
          <w:bCs/>
          <w:sz w:val="15"/>
        </w:rPr>
        <w:t>2006</w:t>
      </w:r>
      <w:r w:rsidRPr="003F1661">
        <w:rPr>
          <w:rFonts w:ascii="Arial" w:eastAsia="Times New Roman" w:hAnsi="Arial" w:cs="Arial"/>
          <w:sz w:val="15"/>
        </w:rPr>
        <w:t xml:space="preserve">, </w:t>
      </w:r>
      <w:r w:rsidRPr="003F1661">
        <w:rPr>
          <w:rFonts w:ascii="Arial" w:eastAsia="Times New Roman" w:hAnsi="Arial" w:cs="Arial"/>
          <w:i/>
          <w:iCs/>
          <w:sz w:val="15"/>
        </w:rPr>
        <w:t>7</w:t>
      </w:r>
      <w:r w:rsidRPr="003F1661">
        <w:rPr>
          <w:rFonts w:ascii="Arial" w:eastAsia="Times New Roman" w:hAnsi="Arial" w:cs="Arial"/>
          <w:sz w:val="15"/>
        </w:rPr>
        <w:t>, N5–N7.</w:t>
      </w:r>
    </w:p>
    <w:p w14:paraId="57C31E9C"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[73]</w:t>
      </w:r>
      <w:r w:rsidRPr="003F1661">
        <w:rPr>
          <w:rFonts w:ascii="Arial" w:eastAsia="Times New Roman" w:hAnsi="Arial" w:cs="Arial"/>
          <w:sz w:val="15"/>
        </w:rPr>
        <w:tab/>
        <w:t xml:space="preserve">R. Gagné, C. Spiro, T. Smith, C. Hamann, W. Thies, A. K. Shiemke, </w:t>
      </w:r>
      <w:r w:rsidRPr="003F1661">
        <w:rPr>
          <w:rFonts w:ascii="Arial" w:eastAsia="Times New Roman" w:hAnsi="Arial" w:cs="Arial"/>
          <w:i/>
          <w:iCs/>
          <w:sz w:val="15"/>
        </w:rPr>
        <w:t>J. Am. Chem. Soc.</w:t>
      </w:r>
      <w:r w:rsidRPr="003F1661">
        <w:rPr>
          <w:rFonts w:ascii="Arial" w:eastAsia="Times New Roman" w:hAnsi="Arial" w:cs="Arial"/>
          <w:sz w:val="15"/>
        </w:rPr>
        <w:t xml:space="preserve"> </w:t>
      </w:r>
      <w:r w:rsidRPr="003F1661">
        <w:rPr>
          <w:rFonts w:ascii="Arial" w:eastAsia="Times New Roman" w:hAnsi="Arial" w:cs="Arial"/>
          <w:b/>
          <w:bCs/>
          <w:sz w:val="15"/>
        </w:rPr>
        <w:t>1981</w:t>
      </w:r>
      <w:r w:rsidRPr="003F1661">
        <w:rPr>
          <w:rFonts w:ascii="Arial" w:eastAsia="Times New Roman" w:hAnsi="Arial" w:cs="Arial"/>
          <w:sz w:val="15"/>
        </w:rPr>
        <w:t xml:space="preserve">, </w:t>
      </w:r>
      <w:r w:rsidRPr="003F1661">
        <w:rPr>
          <w:rFonts w:ascii="Arial" w:eastAsia="Times New Roman" w:hAnsi="Arial" w:cs="Arial"/>
          <w:i/>
          <w:iCs/>
          <w:sz w:val="15"/>
        </w:rPr>
        <w:t>103</w:t>
      </w:r>
      <w:r w:rsidRPr="003F1661">
        <w:rPr>
          <w:rFonts w:ascii="Arial" w:eastAsia="Times New Roman" w:hAnsi="Arial" w:cs="Arial"/>
          <w:sz w:val="15"/>
        </w:rPr>
        <w:t>, 4073–4081.</w:t>
      </w:r>
    </w:p>
    <w:p w14:paraId="737A3D48"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[74]</w:t>
      </w:r>
      <w:r w:rsidRPr="003F1661">
        <w:rPr>
          <w:rFonts w:ascii="Arial" w:eastAsia="Times New Roman" w:hAnsi="Arial" w:cs="Arial"/>
          <w:sz w:val="15"/>
        </w:rPr>
        <w:tab/>
        <w:t xml:space="preserve">A. Neves, M. A. deBrito, I. Vencato, V. Drago, K. Griesar, W. Haase,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1996</w:t>
      </w:r>
      <w:r w:rsidRPr="003F1661">
        <w:rPr>
          <w:rFonts w:ascii="Arial" w:eastAsia="Times New Roman" w:hAnsi="Arial" w:cs="Arial"/>
          <w:sz w:val="15"/>
        </w:rPr>
        <w:t xml:space="preserve">, </w:t>
      </w:r>
      <w:r w:rsidRPr="003F1661">
        <w:rPr>
          <w:rFonts w:ascii="Arial" w:eastAsia="Times New Roman" w:hAnsi="Arial" w:cs="Arial"/>
          <w:i/>
          <w:iCs/>
          <w:sz w:val="15"/>
        </w:rPr>
        <w:t>35</w:t>
      </w:r>
      <w:r w:rsidRPr="003F1661">
        <w:rPr>
          <w:rFonts w:ascii="Arial" w:eastAsia="Times New Roman" w:hAnsi="Arial" w:cs="Arial"/>
          <w:sz w:val="15"/>
        </w:rPr>
        <w:t>, 2360–2368.</w:t>
      </w:r>
    </w:p>
    <w:p w14:paraId="338DE19A"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[75]</w:t>
      </w:r>
      <w:r w:rsidRPr="003F1661">
        <w:rPr>
          <w:rFonts w:ascii="Arial" w:eastAsia="Times New Roman" w:hAnsi="Arial" w:cs="Arial"/>
          <w:sz w:val="15"/>
        </w:rPr>
        <w:tab/>
        <w:t xml:space="preserve">K. Izutsu, in </w:t>
      </w:r>
      <w:r w:rsidRPr="003F1661">
        <w:rPr>
          <w:rFonts w:ascii="Arial" w:eastAsia="Times New Roman" w:hAnsi="Arial" w:cs="Arial"/>
          <w:i/>
          <w:iCs/>
          <w:sz w:val="15"/>
        </w:rPr>
        <w:t>Acid-Base Dissociation Constants Dipolar Aprotic Solvents</w:t>
      </w:r>
      <w:r w:rsidRPr="003F1661">
        <w:rPr>
          <w:rFonts w:ascii="Arial" w:eastAsia="Times New Roman" w:hAnsi="Arial" w:cs="Arial"/>
          <w:sz w:val="15"/>
        </w:rPr>
        <w:t xml:space="preserve">, Blackwell, Boston, </w:t>
      </w:r>
      <w:r w:rsidRPr="003F1661">
        <w:rPr>
          <w:rFonts w:ascii="Arial" w:eastAsia="Times New Roman" w:hAnsi="Arial" w:cs="Arial"/>
          <w:b/>
          <w:bCs/>
          <w:sz w:val="15"/>
        </w:rPr>
        <w:t>1990</w:t>
      </w:r>
      <w:r w:rsidRPr="003F1661">
        <w:rPr>
          <w:rFonts w:ascii="Arial" w:eastAsia="Times New Roman" w:hAnsi="Arial" w:cs="Arial"/>
          <w:sz w:val="15"/>
        </w:rPr>
        <w:t>, pp. 17–35.</w:t>
      </w:r>
    </w:p>
    <w:p w14:paraId="6514A0E4"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[76]</w:t>
      </w:r>
      <w:r w:rsidRPr="003F1661">
        <w:rPr>
          <w:rFonts w:ascii="Arial" w:eastAsia="Times New Roman" w:hAnsi="Arial" w:cs="Arial"/>
          <w:sz w:val="15"/>
        </w:rPr>
        <w:tab/>
        <w:t xml:space="preserve">C. Costentin, M. Robert, J. M. Saveant, </w:t>
      </w:r>
      <w:r w:rsidRPr="003F1661">
        <w:rPr>
          <w:rFonts w:ascii="Arial" w:eastAsia="Times New Roman" w:hAnsi="Arial" w:cs="Arial"/>
          <w:i/>
          <w:iCs/>
          <w:sz w:val="15"/>
        </w:rPr>
        <w:t>Acc. Chem. Res.</w:t>
      </w:r>
      <w:r w:rsidRPr="003F1661">
        <w:rPr>
          <w:rFonts w:ascii="Arial" w:eastAsia="Times New Roman" w:hAnsi="Arial" w:cs="Arial"/>
          <w:sz w:val="15"/>
        </w:rPr>
        <w:t xml:space="preserve"> </w:t>
      </w:r>
      <w:r w:rsidRPr="003F1661">
        <w:rPr>
          <w:rFonts w:ascii="Arial" w:eastAsia="Times New Roman" w:hAnsi="Arial" w:cs="Arial"/>
          <w:b/>
          <w:bCs/>
          <w:sz w:val="15"/>
        </w:rPr>
        <w:t>2010</w:t>
      </w:r>
      <w:r w:rsidRPr="003F1661">
        <w:rPr>
          <w:rFonts w:ascii="Arial" w:eastAsia="Times New Roman" w:hAnsi="Arial" w:cs="Arial"/>
          <w:sz w:val="15"/>
        </w:rPr>
        <w:t xml:space="preserve">, </w:t>
      </w:r>
      <w:r w:rsidRPr="003F1661">
        <w:rPr>
          <w:rFonts w:ascii="Arial" w:eastAsia="Times New Roman" w:hAnsi="Arial" w:cs="Arial"/>
          <w:i/>
          <w:iCs/>
          <w:sz w:val="15"/>
        </w:rPr>
        <w:t>43</w:t>
      </w:r>
      <w:r w:rsidRPr="003F1661">
        <w:rPr>
          <w:rFonts w:ascii="Arial" w:eastAsia="Times New Roman" w:hAnsi="Arial" w:cs="Arial"/>
          <w:sz w:val="15"/>
        </w:rPr>
        <w:t>, 1019–1029.</w:t>
      </w:r>
    </w:p>
    <w:p w14:paraId="636D43C3"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[77]</w:t>
      </w:r>
      <w:r w:rsidRPr="003F1661">
        <w:rPr>
          <w:rFonts w:ascii="Arial" w:eastAsia="Times New Roman" w:hAnsi="Arial" w:cs="Arial"/>
          <w:sz w:val="15"/>
        </w:rPr>
        <w:tab/>
        <w:t xml:space="preserve">R. Patra, G. Coin, L. Castro, P. Dubourdeaux, M. Clémancey, J. Pécaut, C. Lebrun, P. Maldivi, J.-M. Latour, </w:t>
      </w:r>
      <w:r w:rsidRPr="003F1661">
        <w:rPr>
          <w:rFonts w:ascii="Arial" w:eastAsia="Times New Roman" w:hAnsi="Arial" w:cs="Arial"/>
          <w:i/>
          <w:iCs/>
          <w:sz w:val="15"/>
        </w:rPr>
        <w:t>Catal. Sci. Technol.</w:t>
      </w:r>
      <w:r w:rsidRPr="003F1661">
        <w:rPr>
          <w:rFonts w:ascii="Arial" w:eastAsia="Times New Roman" w:hAnsi="Arial" w:cs="Arial"/>
          <w:sz w:val="15"/>
        </w:rPr>
        <w:t xml:space="preserve"> </w:t>
      </w:r>
      <w:r w:rsidRPr="003F1661">
        <w:rPr>
          <w:rFonts w:ascii="Arial" w:eastAsia="Times New Roman" w:hAnsi="Arial" w:cs="Arial"/>
          <w:b/>
          <w:bCs/>
          <w:sz w:val="15"/>
        </w:rPr>
        <w:t>2017</w:t>
      </w:r>
      <w:r w:rsidRPr="003F1661">
        <w:rPr>
          <w:rFonts w:ascii="Arial" w:eastAsia="Times New Roman" w:hAnsi="Arial" w:cs="Arial"/>
          <w:sz w:val="15"/>
        </w:rPr>
        <w:t xml:space="preserve">, </w:t>
      </w:r>
      <w:r w:rsidRPr="003F1661">
        <w:rPr>
          <w:rFonts w:ascii="Arial" w:eastAsia="Times New Roman" w:hAnsi="Arial" w:cs="Arial"/>
          <w:i/>
          <w:iCs/>
          <w:sz w:val="15"/>
        </w:rPr>
        <w:t>7</w:t>
      </w:r>
      <w:r w:rsidRPr="003F1661">
        <w:rPr>
          <w:rFonts w:ascii="Arial" w:eastAsia="Times New Roman" w:hAnsi="Arial" w:cs="Arial"/>
          <w:sz w:val="15"/>
        </w:rPr>
        <w:t>, 4388–4400.</w:t>
      </w:r>
    </w:p>
    <w:p w14:paraId="71CD701F"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[78]</w:t>
      </w:r>
      <w:r w:rsidRPr="003F1661">
        <w:rPr>
          <w:rFonts w:ascii="Arial" w:eastAsia="Times New Roman" w:hAnsi="Arial" w:cs="Arial"/>
          <w:sz w:val="15"/>
        </w:rPr>
        <w:tab/>
        <w:t xml:space="preserve">G. Coin, R. Patra, M. Clémancey, P. Dubourdeaux, J. Pécaut, C. Lebrun, L. Castro, P. Maldivi, S. Chardon-Noblat, J.-M. Latour, </w:t>
      </w:r>
      <w:r w:rsidRPr="003F1661">
        <w:rPr>
          <w:rFonts w:ascii="Arial" w:eastAsia="Times New Roman" w:hAnsi="Arial" w:cs="Arial"/>
          <w:i/>
          <w:iCs/>
          <w:sz w:val="15"/>
        </w:rPr>
        <w:t>ChemCatChem</w:t>
      </w:r>
      <w:r w:rsidRPr="003F1661">
        <w:rPr>
          <w:rFonts w:ascii="Arial" w:eastAsia="Times New Roman" w:hAnsi="Arial" w:cs="Arial"/>
          <w:sz w:val="15"/>
        </w:rPr>
        <w:t xml:space="preserve"> </w:t>
      </w:r>
      <w:r w:rsidRPr="003F1661">
        <w:rPr>
          <w:rFonts w:ascii="Arial" w:eastAsia="Times New Roman" w:hAnsi="Arial" w:cs="Arial"/>
          <w:b/>
          <w:bCs/>
          <w:sz w:val="15"/>
        </w:rPr>
        <w:t>2019</w:t>
      </w:r>
      <w:r w:rsidRPr="003F1661">
        <w:rPr>
          <w:rFonts w:ascii="Arial" w:eastAsia="Times New Roman" w:hAnsi="Arial" w:cs="Arial"/>
          <w:sz w:val="15"/>
        </w:rPr>
        <w:t xml:space="preserve">, </w:t>
      </w:r>
      <w:r w:rsidRPr="003F1661">
        <w:rPr>
          <w:rFonts w:ascii="Arial" w:eastAsia="Times New Roman" w:hAnsi="Arial" w:cs="Arial"/>
          <w:i/>
          <w:iCs/>
          <w:sz w:val="15"/>
        </w:rPr>
        <w:t>11</w:t>
      </w:r>
      <w:r w:rsidRPr="003F1661">
        <w:rPr>
          <w:rFonts w:ascii="Arial" w:eastAsia="Times New Roman" w:hAnsi="Arial" w:cs="Arial"/>
          <w:sz w:val="15"/>
        </w:rPr>
        <w:t>, 5296–5299.</w:t>
      </w:r>
    </w:p>
    <w:p w14:paraId="71533EC2"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[79]</w:t>
      </w:r>
      <w:r w:rsidRPr="003F1661">
        <w:rPr>
          <w:rFonts w:ascii="Arial" w:eastAsia="Times New Roman" w:hAnsi="Arial" w:cs="Arial"/>
          <w:sz w:val="15"/>
        </w:rPr>
        <w:tab/>
        <w:t xml:space="preserve">G. Coin, R. Patra, S. Rana, J. P. Biswas, P. Dubourdeaux, M. Clemancey, S. P. de Visser, D. Maiti, P. Maldivi, J.-M. Latour, </w:t>
      </w:r>
      <w:r w:rsidRPr="003F1661">
        <w:rPr>
          <w:rFonts w:ascii="Arial" w:eastAsia="Times New Roman" w:hAnsi="Arial" w:cs="Arial"/>
          <w:i/>
          <w:iCs/>
          <w:sz w:val="15"/>
        </w:rPr>
        <w:t>ACS Catal.</w:t>
      </w:r>
      <w:r w:rsidRPr="003F1661">
        <w:rPr>
          <w:rFonts w:ascii="Arial" w:eastAsia="Times New Roman" w:hAnsi="Arial" w:cs="Arial"/>
          <w:sz w:val="15"/>
        </w:rPr>
        <w:t xml:space="preserve"> </w:t>
      </w:r>
      <w:r w:rsidRPr="003F1661">
        <w:rPr>
          <w:rFonts w:ascii="Arial" w:eastAsia="Times New Roman" w:hAnsi="Arial" w:cs="Arial"/>
          <w:b/>
          <w:bCs/>
          <w:sz w:val="15"/>
        </w:rPr>
        <w:t>2020</w:t>
      </w:r>
      <w:r w:rsidRPr="003F1661">
        <w:rPr>
          <w:rFonts w:ascii="Arial" w:eastAsia="Times New Roman" w:hAnsi="Arial" w:cs="Arial"/>
          <w:sz w:val="15"/>
        </w:rPr>
        <w:t xml:space="preserve">, </w:t>
      </w:r>
      <w:r w:rsidRPr="003F1661">
        <w:rPr>
          <w:rFonts w:ascii="Arial" w:eastAsia="Times New Roman" w:hAnsi="Arial" w:cs="Arial"/>
          <w:i/>
          <w:iCs/>
          <w:sz w:val="15"/>
        </w:rPr>
        <w:t>10</w:t>
      </w:r>
      <w:r w:rsidRPr="003F1661">
        <w:rPr>
          <w:rFonts w:ascii="Arial" w:eastAsia="Times New Roman" w:hAnsi="Arial" w:cs="Arial"/>
          <w:sz w:val="15"/>
        </w:rPr>
        <w:t>, 10010–10020.</w:t>
      </w:r>
    </w:p>
    <w:p w14:paraId="219B8F17"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[80]</w:t>
      </w:r>
      <w:r w:rsidRPr="003F1661">
        <w:rPr>
          <w:rFonts w:ascii="Arial" w:eastAsia="Times New Roman" w:hAnsi="Arial" w:cs="Arial"/>
          <w:sz w:val="15"/>
        </w:rPr>
        <w:tab/>
        <w:t xml:space="preserve">G. Coin, P. Dubourdeaux, F. Avenier, R. Patra, L. Castro, C. Lebrun, P.-A. Bayle, J. Pécaut, G. Blondin, P. Maldivi, J.-M. Latour, </w:t>
      </w:r>
      <w:r w:rsidRPr="003F1661">
        <w:rPr>
          <w:rFonts w:ascii="Arial" w:eastAsia="Times New Roman" w:hAnsi="Arial" w:cs="Arial"/>
          <w:i/>
          <w:iCs/>
          <w:sz w:val="15"/>
        </w:rPr>
        <w:t>ACS Catal.</w:t>
      </w:r>
      <w:r w:rsidRPr="003F1661">
        <w:rPr>
          <w:rFonts w:ascii="Arial" w:eastAsia="Times New Roman" w:hAnsi="Arial" w:cs="Arial"/>
          <w:sz w:val="15"/>
        </w:rPr>
        <w:t xml:space="preserve"> </w:t>
      </w:r>
      <w:r w:rsidRPr="003F1661">
        <w:rPr>
          <w:rFonts w:ascii="Arial" w:eastAsia="Times New Roman" w:hAnsi="Arial" w:cs="Arial"/>
          <w:b/>
          <w:bCs/>
          <w:sz w:val="15"/>
        </w:rPr>
        <w:t>2021</w:t>
      </w:r>
      <w:r w:rsidRPr="003F1661">
        <w:rPr>
          <w:rFonts w:ascii="Arial" w:eastAsia="Times New Roman" w:hAnsi="Arial" w:cs="Arial"/>
          <w:sz w:val="15"/>
        </w:rPr>
        <w:t xml:space="preserve">, </w:t>
      </w:r>
      <w:r w:rsidRPr="003F1661">
        <w:rPr>
          <w:rFonts w:ascii="Arial" w:eastAsia="Times New Roman" w:hAnsi="Arial" w:cs="Arial"/>
          <w:i/>
          <w:iCs/>
          <w:sz w:val="15"/>
        </w:rPr>
        <w:t>11</w:t>
      </w:r>
      <w:r w:rsidRPr="003F1661">
        <w:rPr>
          <w:rFonts w:ascii="Arial" w:eastAsia="Times New Roman" w:hAnsi="Arial" w:cs="Arial"/>
          <w:sz w:val="15"/>
        </w:rPr>
        <w:t>, 2253–2266.</w:t>
      </w:r>
    </w:p>
    <w:p w14:paraId="67CD2D82"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[81]</w:t>
      </w:r>
      <w:r w:rsidRPr="003F1661">
        <w:rPr>
          <w:rFonts w:ascii="Arial" w:eastAsia="Times New Roman" w:hAnsi="Arial" w:cs="Arial"/>
          <w:sz w:val="15"/>
        </w:rPr>
        <w:tab/>
        <w:t xml:space="preserve">E. J. Klinker, T. A. Jackson, M. P. Jensen, A. Stubna, G. Juhász, E. L. Bominaar, E. Münck, L. Que, </w:t>
      </w:r>
      <w:r w:rsidRPr="003F1661">
        <w:rPr>
          <w:rFonts w:ascii="Arial" w:eastAsia="Times New Roman" w:hAnsi="Arial" w:cs="Arial"/>
          <w:i/>
          <w:iCs/>
          <w:sz w:val="15"/>
        </w:rPr>
        <w:t>Angew. Chem. Int. Ed.</w:t>
      </w:r>
      <w:r w:rsidRPr="003F1661">
        <w:rPr>
          <w:rFonts w:ascii="Arial" w:eastAsia="Times New Roman" w:hAnsi="Arial" w:cs="Arial"/>
          <w:sz w:val="15"/>
        </w:rPr>
        <w:t xml:space="preserve"> </w:t>
      </w:r>
      <w:r w:rsidRPr="003F1661">
        <w:rPr>
          <w:rFonts w:ascii="Arial" w:eastAsia="Times New Roman" w:hAnsi="Arial" w:cs="Arial"/>
          <w:b/>
          <w:bCs/>
          <w:sz w:val="15"/>
        </w:rPr>
        <w:t>2006</w:t>
      </w:r>
      <w:r w:rsidRPr="003F1661">
        <w:rPr>
          <w:rFonts w:ascii="Arial" w:eastAsia="Times New Roman" w:hAnsi="Arial" w:cs="Arial"/>
          <w:sz w:val="15"/>
        </w:rPr>
        <w:t xml:space="preserve">, </w:t>
      </w:r>
      <w:r w:rsidRPr="003F1661">
        <w:rPr>
          <w:rFonts w:ascii="Arial" w:eastAsia="Times New Roman" w:hAnsi="Arial" w:cs="Arial"/>
          <w:i/>
          <w:iCs/>
          <w:sz w:val="15"/>
        </w:rPr>
        <w:t>45</w:t>
      </w:r>
      <w:r w:rsidRPr="003F1661">
        <w:rPr>
          <w:rFonts w:ascii="Arial" w:eastAsia="Times New Roman" w:hAnsi="Arial" w:cs="Arial"/>
          <w:sz w:val="15"/>
        </w:rPr>
        <w:t>, 7394–7397.</w:t>
      </w:r>
    </w:p>
    <w:p w14:paraId="4557D15B"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[82]</w:t>
      </w:r>
      <w:r w:rsidRPr="003F1661">
        <w:rPr>
          <w:rFonts w:ascii="Arial" w:eastAsia="Times New Roman" w:hAnsi="Arial" w:cs="Arial"/>
          <w:sz w:val="15"/>
        </w:rPr>
        <w:tab/>
        <w:t xml:space="preserve">E. V. Kudrik, P. Afanasiev, L. X. Alvarez, P. Dubourdeaux, M. Clémancey, J.-M. Latour, G. Blondin, D. Bouchu, F. Albrieux, S. E. Nefedov, A. B. Sorokin, </w:t>
      </w:r>
      <w:r w:rsidRPr="003F1661">
        <w:rPr>
          <w:rFonts w:ascii="Arial" w:eastAsia="Times New Roman" w:hAnsi="Arial" w:cs="Arial"/>
          <w:i/>
          <w:iCs/>
          <w:sz w:val="15"/>
        </w:rPr>
        <w:t>Nat. Chem.</w:t>
      </w:r>
      <w:r w:rsidRPr="003F1661">
        <w:rPr>
          <w:rFonts w:ascii="Arial" w:eastAsia="Times New Roman" w:hAnsi="Arial" w:cs="Arial"/>
          <w:sz w:val="15"/>
        </w:rPr>
        <w:t xml:space="preserve"> </w:t>
      </w:r>
      <w:r w:rsidRPr="003F1661">
        <w:rPr>
          <w:rFonts w:ascii="Arial" w:eastAsia="Times New Roman" w:hAnsi="Arial" w:cs="Arial"/>
          <w:b/>
          <w:bCs/>
          <w:sz w:val="15"/>
        </w:rPr>
        <w:t>2012</w:t>
      </w:r>
      <w:r w:rsidRPr="003F1661">
        <w:rPr>
          <w:rFonts w:ascii="Arial" w:eastAsia="Times New Roman" w:hAnsi="Arial" w:cs="Arial"/>
          <w:sz w:val="15"/>
        </w:rPr>
        <w:t xml:space="preserve">, </w:t>
      </w:r>
      <w:r w:rsidRPr="003F1661">
        <w:rPr>
          <w:rFonts w:ascii="Arial" w:eastAsia="Times New Roman" w:hAnsi="Arial" w:cs="Arial"/>
          <w:i/>
          <w:iCs/>
          <w:sz w:val="15"/>
        </w:rPr>
        <w:t>4</w:t>
      </w:r>
      <w:r w:rsidRPr="003F1661">
        <w:rPr>
          <w:rFonts w:ascii="Arial" w:eastAsia="Times New Roman" w:hAnsi="Arial" w:cs="Arial"/>
          <w:sz w:val="15"/>
        </w:rPr>
        <w:t>, 1024–1029.</w:t>
      </w:r>
    </w:p>
    <w:p w14:paraId="550776EF"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[83]</w:t>
      </w:r>
      <w:r w:rsidRPr="003F1661">
        <w:rPr>
          <w:rFonts w:ascii="Arial" w:eastAsia="Times New Roman" w:hAnsi="Arial" w:cs="Arial"/>
          <w:sz w:val="15"/>
        </w:rPr>
        <w:tab/>
        <w:t xml:space="preserve">M. S. Seo, N. H. Kim, K. B. Cho, J. E. So, S. K. Park, M. Clémancey, R. Garcia-Serres, J.-M. Latour, S. Shaik, W. Nam, </w:t>
      </w:r>
      <w:r w:rsidRPr="003F1661">
        <w:rPr>
          <w:rFonts w:ascii="Arial" w:eastAsia="Times New Roman" w:hAnsi="Arial" w:cs="Arial"/>
          <w:i/>
          <w:iCs/>
          <w:sz w:val="15"/>
        </w:rPr>
        <w:t>Chem. Sci.</w:t>
      </w:r>
      <w:r w:rsidRPr="003F1661">
        <w:rPr>
          <w:rFonts w:ascii="Arial" w:eastAsia="Times New Roman" w:hAnsi="Arial" w:cs="Arial"/>
          <w:sz w:val="15"/>
        </w:rPr>
        <w:t xml:space="preserve"> </w:t>
      </w:r>
      <w:r w:rsidRPr="003F1661">
        <w:rPr>
          <w:rFonts w:ascii="Arial" w:eastAsia="Times New Roman" w:hAnsi="Arial" w:cs="Arial"/>
          <w:b/>
          <w:bCs/>
          <w:sz w:val="15"/>
        </w:rPr>
        <w:t>2011</w:t>
      </w:r>
      <w:r w:rsidRPr="003F1661">
        <w:rPr>
          <w:rFonts w:ascii="Arial" w:eastAsia="Times New Roman" w:hAnsi="Arial" w:cs="Arial"/>
          <w:sz w:val="15"/>
        </w:rPr>
        <w:t xml:space="preserve">, </w:t>
      </w:r>
      <w:r w:rsidRPr="003F1661">
        <w:rPr>
          <w:rFonts w:ascii="Arial" w:eastAsia="Times New Roman" w:hAnsi="Arial" w:cs="Arial"/>
          <w:i/>
          <w:iCs/>
          <w:sz w:val="15"/>
        </w:rPr>
        <w:t>2</w:t>
      </w:r>
      <w:r w:rsidRPr="003F1661">
        <w:rPr>
          <w:rFonts w:ascii="Arial" w:eastAsia="Times New Roman" w:hAnsi="Arial" w:cs="Arial"/>
          <w:sz w:val="15"/>
        </w:rPr>
        <w:t>, 1039–1045.</w:t>
      </w:r>
    </w:p>
    <w:p w14:paraId="1A6A97BA"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[84]</w:t>
      </w:r>
      <w:r w:rsidRPr="003F1661">
        <w:rPr>
          <w:rFonts w:ascii="Arial" w:eastAsia="Times New Roman" w:hAnsi="Arial" w:cs="Arial"/>
          <w:sz w:val="15"/>
        </w:rPr>
        <w:tab/>
        <w:t xml:space="preserve">J. Rittle, M. T. Green, </w:t>
      </w:r>
      <w:r w:rsidRPr="003F1661">
        <w:rPr>
          <w:rFonts w:ascii="Arial" w:eastAsia="Times New Roman" w:hAnsi="Arial" w:cs="Arial"/>
          <w:i/>
          <w:iCs/>
          <w:sz w:val="15"/>
        </w:rPr>
        <w:t>Science</w:t>
      </w:r>
      <w:r w:rsidRPr="003F1661">
        <w:rPr>
          <w:rFonts w:ascii="Arial" w:eastAsia="Times New Roman" w:hAnsi="Arial" w:cs="Arial"/>
          <w:sz w:val="15"/>
        </w:rPr>
        <w:t xml:space="preserve"> </w:t>
      </w:r>
      <w:r w:rsidRPr="003F1661">
        <w:rPr>
          <w:rFonts w:ascii="Arial" w:eastAsia="Times New Roman" w:hAnsi="Arial" w:cs="Arial"/>
          <w:b/>
          <w:bCs/>
          <w:sz w:val="15"/>
        </w:rPr>
        <w:t>2010</w:t>
      </w:r>
      <w:r w:rsidRPr="003F1661">
        <w:rPr>
          <w:rFonts w:ascii="Arial" w:eastAsia="Times New Roman" w:hAnsi="Arial" w:cs="Arial"/>
          <w:sz w:val="15"/>
        </w:rPr>
        <w:t xml:space="preserve">, </w:t>
      </w:r>
      <w:r w:rsidRPr="003F1661">
        <w:rPr>
          <w:rFonts w:ascii="Arial" w:eastAsia="Times New Roman" w:hAnsi="Arial" w:cs="Arial"/>
          <w:i/>
          <w:iCs/>
          <w:sz w:val="15"/>
        </w:rPr>
        <w:t>330</w:t>
      </w:r>
      <w:r w:rsidRPr="003F1661">
        <w:rPr>
          <w:rFonts w:ascii="Arial" w:eastAsia="Times New Roman" w:hAnsi="Arial" w:cs="Arial"/>
          <w:sz w:val="15"/>
        </w:rPr>
        <w:t>, 933–937.</w:t>
      </w:r>
    </w:p>
    <w:p w14:paraId="064B7970"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[85]</w:t>
      </w:r>
      <w:r w:rsidRPr="003F1661">
        <w:rPr>
          <w:rFonts w:ascii="Arial" w:eastAsia="Times New Roman" w:hAnsi="Arial" w:cs="Arial"/>
          <w:sz w:val="15"/>
        </w:rPr>
        <w:tab/>
        <w:t xml:space="preserve">J. Bernadou, B. Meunier, </w:t>
      </w:r>
      <w:r w:rsidRPr="003F1661">
        <w:rPr>
          <w:rFonts w:ascii="Arial" w:eastAsia="Times New Roman" w:hAnsi="Arial" w:cs="Arial"/>
          <w:i/>
          <w:iCs/>
          <w:sz w:val="15"/>
        </w:rPr>
        <w:t>Chem. Commun.</w:t>
      </w:r>
      <w:r w:rsidRPr="003F1661">
        <w:rPr>
          <w:rFonts w:ascii="Arial" w:eastAsia="Times New Roman" w:hAnsi="Arial" w:cs="Arial"/>
          <w:sz w:val="15"/>
        </w:rPr>
        <w:t xml:space="preserve"> </w:t>
      </w:r>
      <w:r w:rsidRPr="003F1661">
        <w:rPr>
          <w:rFonts w:ascii="Arial" w:eastAsia="Times New Roman" w:hAnsi="Arial" w:cs="Arial"/>
          <w:b/>
          <w:bCs/>
          <w:sz w:val="15"/>
        </w:rPr>
        <w:t>1998</w:t>
      </w:r>
      <w:r w:rsidRPr="003F1661">
        <w:rPr>
          <w:rFonts w:ascii="Arial" w:eastAsia="Times New Roman" w:hAnsi="Arial" w:cs="Arial"/>
          <w:sz w:val="15"/>
        </w:rPr>
        <w:t>, 2167–2173.</w:t>
      </w:r>
    </w:p>
    <w:p w14:paraId="187E8060"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[86]</w:t>
      </w:r>
      <w:r w:rsidRPr="003F1661">
        <w:rPr>
          <w:rFonts w:ascii="Arial" w:eastAsia="Times New Roman" w:hAnsi="Arial" w:cs="Arial"/>
          <w:sz w:val="15"/>
        </w:rPr>
        <w:tab/>
        <w:t xml:space="preserve">M. Puri, A. Company, G. Sabenya, M. Costas, L. Que, </w:t>
      </w:r>
      <w:r w:rsidRPr="003F1661">
        <w:rPr>
          <w:rFonts w:ascii="Arial" w:eastAsia="Times New Roman" w:hAnsi="Arial" w:cs="Arial"/>
          <w:i/>
          <w:iCs/>
          <w:sz w:val="15"/>
        </w:rPr>
        <w:t>Inorg. Chem.</w:t>
      </w:r>
      <w:r w:rsidRPr="003F1661">
        <w:rPr>
          <w:rFonts w:ascii="Arial" w:eastAsia="Times New Roman" w:hAnsi="Arial" w:cs="Arial"/>
          <w:sz w:val="15"/>
        </w:rPr>
        <w:t xml:space="preserve"> </w:t>
      </w:r>
      <w:r w:rsidRPr="003F1661">
        <w:rPr>
          <w:rFonts w:ascii="Arial" w:eastAsia="Times New Roman" w:hAnsi="Arial" w:cs="Arial"/>
          <w:b/>
          <w:bCs/>
          <w:sz w:val="15"/>
        </w:rPr>
        <w:t>2016</w:t>
      </w:r>
      <w:r w:rsidRPr="003F1661">
        <w:rPr>
          <w:rFonts w:ascii="Arial" w:eastAsia="Times New Roman" w:hAnsi="Arial" w:cs="Arial"/>
          <w:sz w:val="15"/>
        </w:rPr>
        <w:t xml:space="preserve">, </w:t>
      </w:r>
      <w:r w:rsidRPr="003F1661">
        <w:rPr>
          <w:rFonts w:ascii="Arial" w:eastAsia="Times New Roman" w:hAnsi="Arial" w:cs="Arial"/>
          <w:i/>
          <w:iCs/>
          <w:sz w:val="15"/>
        </w:rPr>
        <w:t>55</w:t>
      </w:r>
      <w:r w:rsidRPr="003F1661">
        <w:rPr>
          <w:rFonts w:ascii="Arial" w:eastAsia="Times New Roman" w:hAnsi="Arial" w:cs="Arial"/>
          <w:sz w:val="15"/>
        </w:rPr>
        <w:t>, 5818–5827.</w:t>
      </w:r>
    </w:p>
    <w:p w14:paraId="480FAFAD" w14:textId="77777777" w:rsidR="003F1661" w:rsidRPr="003F1661" w:rsidRDefault="003F1661" w:rsidP="000D373C">
      <w:pPr>
        <w:widowControl w:val="0"/>
        <w:autoSpaceDE w:val="0"/>
        <w:autoSpaceDN w:val="0"/>
        <w:adjustRightInd w:val="0"/>
        <w:jc w:val="both"/>
        <w:rPr>
          <w:rFonts w:ascii="Arial" w:eastAsia="Times New Roman" w:hAnsi="Arial" w:cs="Arial"/>
          <w:sz w:val="15"/>
        </w:rPr>
      </w:pPr>
      <w:r w:rsidRPr="003F1661">
        <w:rPr>
          <w:rFonts w:ascii="Arial" w:eastAsia="Times New Roman" w:hAnsi="Arial" w:cs="Arial"/>
          <w:sz w:val="15"/>
        </w:rPr>
        <w:t>[87]</w:t>
      </w:r>
      <w:r w:rsidRPr="003F1661">
        <w:rPr>
          <w:rFonts w:ascii="Arial" w:eastAsia="Times New Roman" w:hAnsi="Arial" w:cs="Arial"/>
          <w:sz w:val="15"/>
        </w:rPr>
        <w:tab/>
        <w:t xml:space="preserve">I. R. W. Z. de Oliveira, A. Neves, I. C. Vieira, </w:t>
      </w:r>
      <w:r w:rsidRPr="003F1661">
        <w:rPr>
          <w:rFonts w:ascii="Arial" w:eastAsia="Times New Roman" w:hAnsi="Arial" w:cs="Arial"/>
          <w:i/>
          <w:iCs/>
          <w:sz w:val="15"/>
        </w:rPr>
        <w:t>Sens. Actuators B</w:t>
      </w:r>
      <w:r w:rsidRPr="003F1661">
        <w:rPr>
          <w:rFonts w:ascii="Arial" w:eastAsia="Times New Roman" w:hAnsi="Arial" w:cs="Arial"/>
          <w:sz w:val="15"/>
        </w:rPr>
        <w:t xml:space="preserve"> </w:t>
      </w:r>
      <w:r w:rsidRPr="003F1661">
        <w:rPr>
          <w:rFonts w:ascii="Arial" w:eastAsia="Times New Roman" w:hAnsi="Arial" w:cs="Arial"/>
          <w:b/>
          <w:bCs/>
          <w:sz w:val="15"/>
        </w:rPr>
        <w:t>2008</w:t>
      </w:r>
      <w:r w:rsidRPr="003F1661">
        <w:rPr>
          <w:rFonts w:ascii="Arial" w:eastAsia="Times New Roman" w:hAnsi="Arial" w:cs="Arial"/>
          <w:sz w:val="15"/>
        </w:rPr>
        <w:t xml:space="preserve">, </w:t>
      </w:r>
      <w:r w:rsidRPr="003F1661">
        <w:rPr>
          <w:rFonts w:ascii="Arial" w:eastAsia="Times New Roman" w:hAnsi="Arial" w:cs="Arial"/>
          <w:i/>
          <w:iCs/>
          <w:sz w:val="15"/>
        </w:rPr>
        <w:t>129</w:t>
      </w:r>
      <w:r w:rsidRPr="003F1661">
        <w:rPr>
          <w:rFonts w:ascii="Arial" w:eastAsia="Times New Roman" w:hAnsi="Arial" w:cs="Arial"/>
          <w:sz w:val="15"/>
        </w:rPr>
        <w:t>, 424–430.</w:t>
      </w:r>
    </w:p>
    <w:p w14:paraId="4E5042E3" w14:textId="5E66DCB7" w:rsidR="00487D36" w:rsidRPr="00384902" w:rsidRDefault="0050225E" w:rsidP="000D373C">
      <w:pPr>
        <w:pStyle w:val="References"/>
        <w:spacing w:line="190" w:lineRule="exact"/>
        <w:rPr>
          <w:lang w:val="fr-FR"/>
        </w:rPr>
        <w:sectPr w:rsidR="00487D36" w:rsidRPr="00384902" w:rsidSect="00A901A1">
          <w:type w:val="continuous"/>
          <w:pgSz w:w="11906" w:h="16838" w:code="9"/>
          <w:pgMar w:top="1134" w:right="936" w:bottom="1134" w:left="936" w:header="1021" w:footer="0" w:gutter="0"/>
          <w:cols w:num="2" w:space="284"/>
          <w:docGrid w:linePitch="360"/>
        </w:sectPr>
      </w:pPr>
      <w:r w:rsidRPr="005667A6">
        <w:rPr>
          <w:rFonts w:cs="Arial"/>
          <w:sz w:val="15"/>
          <w:szCs w:val="15"/>
          <w:lang w:val="en-US"/>
        </w:rPr>
        <w:fldChar w:fldCharType="end"/>
      </w:r>
    </w:p>
    <w:p w14:paraId="5EE439B8" w14:textId="6D15C8CC" w:rsidR="00E90ACB" w:rsidRPr="00705D7B" w:rsidRDefault="00CF6AAA" w:rsidP="00850439">
      <w:pPr>
        <w:pStyle w:val="HAcknowledgements"/>
        <w:outlineLvl w:val="0"/>
        <w:rPr>
          <w:lang w:val="fr-FR"/>
        </w:rPr>
      </w:pPr>
      <w:r w:rsidRPr="00705D7B">
        <w:rPr>
          <w:lang w:val="fr-FR"/>
        </w:rPr>
        <w:lastRenderedPageBreak/>
        <w:t>Table of Contents Graphics</w:t>
      </w:r>
    </w:p>
    <w:p w14:paraId="31B04023" w14:textId="77777777" w:rsidR="00850439" w:rsidRPr="00705D7B" w:rsidRDefault="00850439" w:rsidP="00850439">
      <w:pPr>
        <w:pStyle w:val="HAcknowledgements"/>
        <w:outlineLvl w:val="0"/>
        <w:rPr>
          <w:lang w:val="fr-FR"/>
        </w:rPr>
      </w:pPr>
    </w:p>
    <w:p w14:paraId="51995183" w14:textId="77B308A4" w:rsidR="00850439" w:rsidRDefault="00850439" w:rsidP="00850439">
      <w:pPr>
        <w:pStyle w:val="HAcknowledgements"/>
        <w:outlineLvl w:val="0"/>
      </w:pPr>
      <w:r>
        <w:rPr>
          <w:noProof/>
          <w:lang w:val="fr-FR" w:eastAsia="fr-FR"/>
        </w:rPr>
        <w:drawing>
          <wp:inline distT="0" distB="0" distL="0" distR="0" wp14:anchorId="2A5F7351" wp14:editId="79BA0F2C">
            <wp:extent cx="4140000" cy="1634812"/>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C.pdf"/>
                    <pic:cNvPicPr/>
                  </pic:nvPicPr>
                  <pic:blipFill rotWithShape="1">
                    <a:blip r:embed="rId37">
                      <a:extLst>
                        <a:ext uri="{28A0092B-C50C-407E-A947-70E740481C1C}">
                          <a14:useLocalDpi xmlns:a14="http://schemas.microsoft.com/office/drawing/2010/main" val="0"/>
                        </a:ext>
                      </a:extLst>
                    </a:blip>
                    <a:srcRect l="5766" t="21696" r="49771" b="54895"/>
                    <a:stretch/>
                  </pic:blipFill>
                  <pic:spPr bwMode="auto">
                    <a:xfrm>
                      <a:off x="0" y="0"/>
                      <a:ext cx="4140000" cy="1634812"/>
                    </a:xfrm>
                    <a:prstGeom prst="rect">
                      <a:avLst/>
                    </a:prstGeom>
                    <a:ln>
                      <a:noFill/>
                    </a:ln>
                    <a:extLst>
                      <a:ext uri="{53640926-AAD7-44D8-BBD7-CCE9431645EC}">
                        <a14:shadowObscured xmlns:a14="http://schemas.microsoft.com/office/drawing/2010/main"/>
                      </a:ext>
                    </a:extLst>
                  </pic:spPr>
                </pic:pic>
              </a:graphicData>
            </a:graphic>
          </wp:inline>
        </w:drawing>
      </w:r>
    </w:p>
    <w:p w14:paraId="17F611A2" w14:textId="2351F25A" w:rsidR="00276B0F" w:rsidRDefault="00276B0F" w:rsidP="00850439">
      <w:pPr>
        <w:pStyle w:val="HAcknowledgements"/>
        <w:outlineLvl w:val="0"/>
        <w:rPr>
          <w:b w:val="0"/>
          <w:sz w:val="18"/>
          <w:szCs w:val="18"/>
        </w:rPr>
      </w:pPr>
      <w:r>
        <w:rPr>
          <w:b w:val="0"/>
          <w:sz w:val="18"/>
          <w:szCs w:val="18"/>
        </w:rPr>
        <w:t>T</w:t>
      </w:r>
      <w:r w:rsidR="00CC27E9" w:rsidRPr="00276B0F">
        <w:rPr>
          <w:b w:val="0"/>
          <w:sz w:val="18"/>
          <w:szCs w:val="18"/>
        </w:rPr>
        <w:t>his minireview</w:t>
      </w:r>
      <w:r>
        <w:rPr>
          <w:b w:val="0"/>
          <w:sz w:val="18"/>
          <w:szCs w:val="18"/>
        </w:rPr>
        <w:t xml:space="preserve"> is a tribute to Prof. J.-M. Savéant who with his group deciphered a deprotonation-induced valence inversion in a (µ-phenoxido)Fe</w:t>
      </w:r>
      <w:r w:rsidRPr="00276B0F">
        <w:rPr>
          <w:b w:val="0"/>
          <w:sz w:val="18"/>
          <w:szCs w:val="18"/>
          <w:vertAlign w:val="superscript"/>
        </w:rPr>
        <w:t>II</w:t>
      </w:r>
      <w:r>
        <w:rPr>
          <w:b w:val="0"/>
          <w:sz w:val="18"/>
          <w:szCs w:val="18"/>
        </w:rPr>
        <w:t>Fe</w:t>
      </w:r>
      <w:r w:rsidRPr="00276B0F">
        <w:rPr>
          <w:b w:val="0"/>
          <w:sz w:val="18"/>
          <w:szCs w:val="18"/>
          <w:vertAlign w:val="superscript"/>
        </w:rPr>
        <w:t>III</w:t>
      </w:r>
      <w:r>
        <w:rPr>
          <w:b w:val="0"/>
          <w:sz w:val="18"/>
          <w:szCs w:val="18"/>
        </w:rPr>
        <w:t xml:space="preserve"> complex and revealed that it operates through a concerted proton-electron transfer. A survey of the diverse electron and proton transfers exhibited by this family of compounds is presented and sets up the stage of the field. </w:t>
      </w:r>
    </w:p>
    <w:p w14:paraId="1C6EFB66" w14:textId="4DAD6189" w:rsidR="00850439" w:rsidRPr="00276B0F" w:rsidRDefault="00850439" w:rsidP="00850439">
      <w:pPr>
        <w:pStyle w:val="HAcknowledgements"/>
        <w:outlineLvl w:val="0"/>
        <w:rPr>
          <w:b w:val="0"/>
          <w:sz w:val="18"/>
          <w:szCs w:val="18"/>
        </w:rPr>
      </w:pPr>
    </w:p>
    <w:sectPr w:rsidR="00850439" w:rsidRPr="00276B0F" w:rsidSect="00D2733F">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939CF" w14:textId="77777777" w:rsidR="00320581" w:rsidRDefault="00320581">
      <w:r>
        <w:separator/>
      </w:r>
    </w:p>
  </w:endnote>
  <w:endnote w:type="continuationSeparator" w:id="0">
    <w:p w14:paraId="708D5996" w14:textId="77777777" w:rsidR="00320581" w:rsidRDefault="00320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Corps CS)">
    <w:altName w:val="Times New Roman"/>
    <w:charset w:val="00"/>
    <w:family w:val="roman"/>
    <w:pitch w:val="variable"/>
    <w:sig w:usb0="E0002AE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53F4D" w14:textId="1E6DCA18" w:rsidR="005741F7" w:rsidRDefault="005741F7">
    <w:pPr>
      <w:pStyle w:val="Pieddepage"/>
      <w:jc w:val="center"/>
    </w:pPr>
    <w:r>
      <w:fldChar w:fldCharType="begin"/>
    </w:r>
    <w:r>
      <w:instrText xml:space="preserve"> PAGE   \* MERGEFORMAT </w:instrText>
    </w:r>
    <w:r>
      <w:fldChar w:fldCharType="separate"/>
    </w:r>
    <w:r w:rsidR="0021609B">
      <w:rPr>
        <w:noProof/>
      </w:rPr>
      <w:t>1</w:t>
    </w:r>
    <w:r>
      <w:rPr>
        <w:noProof/>
      </w:rPr>
      <w:fldChar w:fldCharType="end"/>
    </w:r>
  </w:p>
  <w:p w14:paraId="0E4A489D" w14:textId="77777777" w:rsidR="005741F7" w:rsidRPr="00FB5115" w:rsidRDefault="005741F7" w:rsidP="00FB511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B2377" w14:textId="77777777" w:rsidR="00320581" w:rsidRDefault="00320581">
      <w:r>
        <w:separator/>
      </w:r>
    </w:p>
  </w:footnote>
  <w:footnote w:type="continuationSeparator" w:id="0">
    <w:p w14:paraId="419AF3B1" w14:textId="77777777" w:rsidR="00320581" w:rsidRDefault="00320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EBB32" w14:textId="3FD2E437" w:rsidR="005741F7" w:rsidRPr="00FB5115" w:rsidRDefault="00320581" w:rsidP="00FB5115">
    <w:pPr>
      <w:pStyle w:val="En-tte"/>
      <w:pBdr>
        <w:bottom w:val="single" w:sz="18" w:space="1" w:color="C0C0C0"/>
      </w:pBdr>
      <w:rPr>
        <w:rFonts w:ascii="Arial Narrow" w:hAnsi="Arial Narrow" w:cs="Arial"/>
        <w:sz w:val="32"/>
        <w:szCs w:val="36"/>
      </w:rPr>
    </w:pPr>
    <w:r>
      <w:rPr>
        <w:noProof/>
        <w:sz w:val="20"/>
        <w:lang w:eastAsia="zh-CN"/>
      </w:rPr>
      <w:pict w14:anchorId="5F168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1431" o:spid="_x0000_s2050" type="#_x0000_t75" alt="Wiley-VCH_gedreht" style="position:absolute;margin-left:0;margin-top:0;width:688.65pt;height:937.8pt;z-index:-25165772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5741F7">
      <w:rPr>
        <w:noProof/>
        <w:sz w:val="20"/>
        <w:lang w:val="fr-FR" w:eastAsia="fr-FR"/>
      </w:rPr>
      <w:drawing>
        <wp:anchor distT="0" distB="0" distL="114300" distR="114300" simplePos="0" relativeHeight="251656704" behindDoc="0" locked="0" layoutInCell="1" allowOverlap="1" wp14:anchorId="7E9EF643" wp14:editId="74C8362A">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5741F7">
      <w:rPr>
        <w:rFonts w:ascii="Arial Narrow" w:hAnsi="Arial Narrow" w:cs="Arial"/>
        <w:b/>
        <w:bCs/>
        <w:color w:val="C0C0C0"/>
        <w:sz w:val="32"/>
        <w:szCs w:val="36"/>
      </w:rPr>
      <w:t>MINIREVIEW</w:t>
    </w:r>
    <w:r w:rsidR="005741F7" w:rsidRPr="00971FC5">
      <w:rPr>
        <w:rFonts w:ascii="Arial Narrow" w:hAnsi="Arial Narrow" w:cs="Arial"/>
        <w:sz w:val="32"/>
        <w:szCs w:val="36"/>
      </w:rPr>
      <w:tab/>
    </w:r>
    <w:r w:rsidR="005741F7" w:rsidRPr="00971FC5">
      <w:rPr>
        <w:rFonts w:ascii="Arial Narrow" w:hAnsi="Arial Narrow" w:cs="Arial"/>
        <w:sz w:val="32"/>
        <w:szCs w:val="36"/>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A391" w14:textId="77777777" w:rsidR="005741F7" w:rsidRDefault="00320581">
    <w:pPr>
      <w:pStyle w:val="En-tte"/>
    </w:pPr>
    <w:r>
      <w:rPr>
        <w:noProof/>
        <w:lang w:eastAsia="zh-CN"/>
      </w:rPr>
      <w:pict w14:anchorId="335A6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1429" o:spid="_x0000_s2049" type="#_x0000_t75" alt="Wiley-VCH_gedreht" style="position:absolute;margin-left:0;margin-top:0;width:688.65pt;height:937.8pt;z-index:-25165875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85pt;height:20.9pt" o:bullet="t">
        <v:imagedata r:id="rId1" o:title=""/>
      </v:shape>
    </w:pict>
  </w:numPicBullet>
  <w:abstractNum w:abstractNumId="0" w15:restartNumberingAfterBreak="0">
    <w:nsid w:val="0A870A23"/>
    <w:multiLevelType w:val="multilevel"/>
    <w:tmpl w:val="AAD643F4"/>
    <w:lvl w:ilvl="0">
      <w:start w:val="1"/>
      <w:numFmt w:val="lowerLetter"/>
      <w:lvlText w:val="%1."/>
      <w:lvlJc w:val="left"/>
      <w:pPr>
        <w:ind w:left="720" w:hanging="360"/>
      </w:pPr>
      <w:rPr>
        <w:rFonts w:ascii="Calibri" w:hAnsi="Calibri" w:hint="default"/>
        <w:b w:val="0"/>
        <w:i/>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60E44"/>
    <w:multiLevelType w:val="multilevel"/>
    <w:tmpl w:val="AAD643F4"/>
    <w:lvl w:ilvl="0">
      <w:start w:val="1"/>
      <w:numFmt w:val="lowerLetter"/>
      <w:lvlText w:val="%1."/>
      <w:lvlJc w:val="left"/>
      <w:pPr>
        <w:ind w:left="720" w:hanging="360"/>
      </w:pPr>
      <w:rPr>
        <w:rFonts w:ascii="Calibri" w:hAnsi="Calibri" w:hint="default"/>
        <w:b w:val="0"/>
        <w:i/>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defaultTabStop w:val="425"/>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0B"/>
    <w:rsid w:val="00001197"/>
    <w:rsid w:val="0000214A"/>
    <w:rsid w:val="00002DBC"/>
    <w:rsid w:val="00003277"/>
    <w:rsid w:val="00003927"/>
    <w:rsid w:val="0000457A"/>
    <w:rsid w:val="0000696C"/>
    <w:rsid w:val="00007A09"/>
    <w:rsid w:val="00010410"/>
    <w:rsid w:val="000113AA"/>
    <w:rsid w:val="00011D51"/>
    <w:rsid w:val="00013DD7"/>
    <w:rsid w:val="0001446B"/>
    <w:rsid w:val="00015A6D"/>
    <w:rsid w:val="000208F6"/>
    <w:rsid w:val="00022DB4"/>
    <w:rsid w:val="000233B8"/>
    <w:rsid w:val="00026F5D"/>
    <w:rsid w:val="00031E69"/>
    <w:rsid w:val="00032AB5"/>
    <w:rsid w:val="00032D88"/>
    <w:rsid w:val="0003370A"/>
    <w:rsid w:val="00033878"/>
    <w:rsid w:val="00033C26"/>
    <w:rsid w:val="00033D1A"/>
    <w:rsid w:val="00033F43"/>
    <w:rsid w:val="00036490"/>
    <w:rsid w:val="0003676E"/>
    <w:rsid w:val="0004091A"/>
    <w:rsid w:val="00040A1A"/>
    <w:rsid w:val="00040A33"/>
    <w:rsid w:val="00042B79"/>
    <w:rsid w:val="00042BF0"/>
    <w:rsid w:val="0004461E"/>
    <w:rsid w:val="00044964"/>
    <w:rsid w:val="00045AB9"/>
    <w:rsid w:val="000461E1"/>
    <w:rsid w:val="0005096E"/>
    <w:rsid w:val="0005140E"/>
    <w:rsid w:val="00054D61"/>
    <w:rsid w:val="00055485"/>
    <w:rsid w:val="0005722C"/>
    <w:rsid w:val="0006062D"/>
    <w:rsid w:val="00060AB8"/>
    <w:rsid w:val="0006281D"/>
    <w:rsid w:val="00063E0F"/>
    <w:rsid w:val="0006489B"/>
    <w:rsid w:val="00064E0F"/>
    <w:rsid w:val="000650AB"/>
    <w:rsid w:val="00066542"/>
    <w:rsid w:val="0006694D"/>
    <w:rsid w:val="000669E3"/>
    <w:rsid w:val="00066B8E"/>
    <w:rsid w:val="000678C4"/>
    <w:rsid w:val="00070B55"/>
    <w:rsid w:val="00070E0D"/>
    <w:rsid w:val="0007149C"/>
    <w:rsid w:val="0007315F"/>
    <w:rsid w:val="00077560"/>
    <w:rsid w:val="000806F8"/>
    <w:rsid w:val="0008077D"/>
    <w:rsid w:val="00083FB4"/>
    <w:rsid w:val="0008506B"/>
    <w:rsid w:val="0008653D"/>
    <w:rsid w:val="00092D6D"/>
    <w:rsid w:val="00094E3E"/>
    <w:rsid w:val="0009539C"/>
    <w:rsid w:val="00095C2F"/>
    <w:rsid w:val="000A023B"/>
    <w:rsid w:val="000A093A"/>
    <w:rsid w:val="000A0BE2"/>
    <w:rsid w:val="000A182B"/>
    <w:rsid w:val="000A37F3"/>
    <w:rsid w:val="000A40C3"/>
    <w:rsid w:val="000A77DC"/>
    <w:rsid w:val="000B089A"/>
    <w:rsid w:val="000B1A08"/>
    <w:rsid w:val="000B2D08"/>
    <w:rsid w:val="000B2FF2"/>
    <w:rsid w:val="000B6DF3"/>
    <w:rsid w:val="000C1DBD"/>
    <w:rsid w:val="000C21E5"/>
    <w:rsid w:val="000C3557"/>
    <w:rsid w:val="000C53F1"/>
    <w:rsid w:val="000C5465"/>
    <w:rsid w:val="000D056C"/>
    <w:rsid w:val="000D2693"/>
    <w:rsid w:val="000D2FED"/>
    <w:rsid w:val="000D373C"/>
    <w:rsid w:val="000D450E"/>
    <w:rsid w:val="000D5FCF"/>
    <w:rsid w:val="000D70F8"/>
    <w:rsid w:val="000D75B7"/>
    <w:rsid w:val="000D7701"/>
    <w:rsid w:val="000E0815"/>
    <w:rsid w:val="000E0CEA"/>
    <w:rsid w:val="000E0EC4"/>
    <w:rsid w:val="000E1C81"/>
    <w:rsid w:val="000E2CF7"/>
    <w:rsid w:val="000E517A"/>
    <w:rsid w:val="000E5FDC"/>
    <w:rsid w:val="000E74AB"/>
    <w:rsid w:val="000E76B8"/>
    <w:rsid w:val="000F015C"/>
    <w:rsid w:val="000F0FFC"/>
    <w:rsid w:val="000F29A4"/>
    <w:rsid w:val="000F2C63"/>
    <w:rsid w:val="000F2EA1"/>
    <w:rsid w:val="000F41B3"/>
    <w:rsid w:val="000F4B00"/>
    <w:rsid w:val="000F5BD1"/>
    <w:rsid w:val="000F7847"/>
    <w:rsid w:val="000F7B60"/>
    <w:rsid w:val="001010D7"/>
    <w:rsid w:val="001022F7"/>
    <w:rsid w:val="001037A1"/>
    <w:rsid w:val="00103E73"/>
    <w:rsid w:val="00103EF7"/>
    <w:rsid w:val="00104119"/>
    <w:rsid w:val="0010543E"/>
    <w:rsid w:val="00105F97"/>
    <w:rsid w:val="00107E8C"/>
    <w:rsid w:val="00110C85"/>
    <w:rsid w:val="00113224"/>
    <w:rsid w:val="00113258"/>
    <w:rsid w:val="00114851"/>
    <w:rsid w:val="001153B6"/>
    <w:rsid w:val="00115779"/>
    <w:rsid w:val="001158DE"/>
    <w:rsid w:val="00116377"/>
    <w:rsid w:val="00120F2E"/>
    <w:rsid w:val="001225EC"/>
    <w:rsid w:val="00122839"/>
    <w:rsid w:val="00122ACE"/>
    <w:rsid w:val="001237B3"/>
    <w:rsid w:val="0012381E"/>
    <w:rsid w:val="001310CD"/>
    <w:rsid w:val="00132203"/>
    <w:rsid w:val="001322FF"/>
    <w:rsid w:val="0013316F"/>
    <w:rsid w:val="001344F7"/>
    <w:rsid w:val="001348CD"/>
    <w:rsid w:val="001363A6"/>
    <w:rsid w:val="001364CA"/>
    <w:rsid w:val="001403AD"/>
    <w:rsid w:val="0014043E"/>
    <w:rsid w:val="00141356"/>
    <w:rsid w:val="0014295D"/>
    <w:rsid w:val="00143551"/>
    <w:rsid w:val="0014374D"/>
    <w:rsid w:val="00143B89"/>
    <w:rsid w:val="001475BF"/>
    <w:rsid w:val="001506BA"/>
    <w:rsid w:val="00152E6D"/>
    <w:rsid w:val="00155B01"/>
    <w:rsid w:val="00155FB7"/>
    <w:rsid w:val="0015631F"/>
    <w:rsid w:val="001565E7"/>
    <w:rsid w:val="00157405"/>
    <w:rsid w:val="00157C67"/>
    <w:rsid w:val="00161557"/>
    <w:rsid w:val="0016203E"/>
    <w:rsid w:val="001639AE"/>
    <w:rsid w:val="001654DF"/>
    <w:rsid w:val="00165ADE"/>
    <w:rsid w:val="00166BEB"/>
    <w:rsid w:val="00166D41"/>
    <w:rsid w:val="00166DF9"/>
    <w:rsid w:val="001678B6"/>
    <w:rsid w:val="0017048F"/>
    <w:rsid w:val="00170D5C"/>
    <w:rsid w:val="00172F48"/>
    <w:rsid w:val="001732A4"/>
    <w:rsid w:val="001734EE"/>
    <w:rsid w:val="001800AA"/>
    <w:rsid w:val="0018165B"/>
    <w:rsid w:val="00181774"/>
    <w:rsid w:val="00184380"/>
    <w:rsid w:val="00186601"/>
    <w:rsid w:val="00187635"/>
    <w:rsid w:val="001878D0"/>
    <w:rsid w:val="0019014F"/>
    <w:rsid w:val="001942B2"/>
    <w:rsid w:val="0019447C"/>
    <w:rsid w:val="00194818"/>
    <w:rsid w:val="00194A21"/>
    <w:rsid w:val="00195DD4"/>
    <w:rsid w:val="00196CF1"/>
    <w:rsid w:val="00196DEB"/>
    <w:rsid w:val="00197F42"/>
    <w:rsid w:val="001A0D55"/>
    <w:rsid w:val="001A3120"/>
    <w:rsid w:val="001A39AE"/>
    <w:rsid w:val="001A438D"/>
    <w:rsid w:val="001A7D81"/>
    <w:rsid w:val="001B0DFC"/>
    <w:rsid w:val="001B2509"/>
    <w:rsid w:val="001B3BFD"/>
    <w:rsid w:val="001B5B0D"/>
    <w:rsid w:val="001B73B9"/>
    <w:rsid w:val="001B774B"/>
    <w:rsid w:val="001C1039"/>
    <w:rsid w:val="001C21E3"/>
    <w:rsid w:val="001C26A7"/>
    <w:rsid w:val="001C3F77"/>
    <w:rsid w:val="001C4EF9"/>
    <w:rsid w:val="001C52EB"/>
    <w:rsid w:val="001C5FC0"/>
    <w:rsid w:val="001C6C4C"/>
    <w:rsid w:val="001D1155"/>
    <w:rsid w:val="001D13EA"/>
    <w:rsid w:val="001D216B"/>
    <w:rsid w:val="001D29CA"/>
    <w:rsid w:val="001D3E77"/>
    <w:rsid w:val="001D54CA"/>
    <w:rsid w:val="001D75CA"/>
    <w:rsid w:val="001D7ECC"/>
    <w:rsid w:val="001E164A"/>
    <w:rsid w:val="001E28DE"/>
    <w:rsid w:val="001E2B50"/>
    <w:rsid w:val="001E2F1C"/>
    <w:rsid w:val="001E3602"/>
    <w:rsid w:val="001E524B"/>
    <w:rsid w:val="001E5712"/>
    <w:rsid w:val="001E6F96"/>
    <w:rsid w:val="001F16EF"/>
    <w:rsid w:val="001F1900"/>
    <w:rsid w:val="001F1A2D"/>
    <w:rsid w:val="001F252B"/>
    <w:rsid w:val="001F4235"/>
    <w:rsid w:val="001F45C3"/>
    <w:rsid w:val="001F4EE4"/>
    <w:rsid w:val="001F7B44"/>
    <w:rsid w:val="0020005A"/>
    <w:rsid w:val="0020306E"/>
    <w:rsid w:val="00205148"/>
    <w:rsid w:val="00207229"/>
    <w:rsid w:val="00213B45"/>
    <w:rsid w:val="00213D0E"/>
    <w:rsid w:val="0021609B"/>
    <w:rsid w:val="002221BA"/>
    <w:rsid w:val="00222D97"/>
    <w:rsid w:val="00224376"/>
    <w:rsid w:val="0022537E"/>
    <w:rsid w:val="0022582C"/>
    <w:rsid w:val="00225878"/>
    <w:rsid w:val="00232C14"/>
    <w:rsid w:val="002362C7"/>
    <w:rsid w:val="00240495"/>
    <w:rsid w:val="00241882"/>
    <w:rsid w:val="00241B96"/>
    <w:rsid w:val="00241D85"/>
    <w:rsid w:val="00242E54"/>
    <w:rsid w:val="002433F0"/>
    <w:rsid w:val="00243927"/>
    <w:rsid w:val="00245710"/>
    <w:rsid w:val="0025097F"/>
    <w:rsid w:val="00253255"/>
    <w:rsid w:val="00253686"/>
    <w:rsid w:val="00257D46"/>
    <w:rsid w:val="00260EC5"/>
    <w:rsid w:val="00260EDA"/>
    <w:rsid w:val="00261387"/>
    <w:rsid w:val="002614C5"/>
    <w:rsid w:val="00261882"/>
    <w:rsid w:val="002639C6"/>
    <w:rsid w:val="00265DCA"/>
    <w:rsid w:val="002662D8"/>
    <w:rsid w:val="00267F8A"/>
    <w:rsid w:val="002702BC"/>
    <w:rsid w:val="0027068B"/>
    <w:rsid w:val="002728A3"/>
    <w:rsid w:val="00275BB2"/>
    <w:rsid w:val="0027628B"/>
    <w:rsid w:val="00276B0F"/>
    <w:rsid w:val="00276B50"/>
    <w:rsid w:val="00287256"/>
    <w:rsid w:val="00287B32"/>
    <w:rsid w:val="00291302"/>
    <w:rsid w:val="00291C93"/>
    <w:rsid w:val="002921AA"/>
    <w:rsid w:val="00295C8A"/>
    <w:rsid w:val="002A1130"/>
    <w:rsid w:val="002A1712"/>
    <w:rsid w:val="002A36FA"/>
    <w:rsid w:val="002A561E"/>
    <w:rsid w:val="002A5F72"/>
    <w:rsid w:val="002A65E0"/>
    <w:rsid w:val="002A66B6"/>
    <w:rsid w:val="002A69D1"/>
    <w:rsid w:val="002B16E2"/>
    <w:rsid w:val="002B1F16"/>
    <w:rsid w:val="002B22BA"/>
    <w:rsid w:val="002B25E2"/>
    <w:rsid w:val="002B4539"/>
    <w:rsid w:val="002B453B"/>
    <w:rsid w:val="002B56C9"/>
    <w:rsid w:val="002B7ABE"/>
    <w:rsid w:val="002B7CA9"/>
    <w:rsid w:val="002C02A2"/>
    <w:rsid w:val="002C0A5D"/>
    <w:rsid w:val="002C1663"/>
    <w:rsid w:val="002C36E0"/>
    <w:rsid w:val="002C4B9C"/>
    <w:rsid w:val="002C6D0E"/>
    <w:rsid w:val="002D0B17"/>
    <w:rsid w:val="002D10A6"/>
    <w:rsid w:val="002D1365"/>
    <w:rsid w:val="002D1C4D"/>
    <w:rsid w:val="002D24CB"/>
    <w:rsid w:val="002D3EB4"/>
    <w:rsid w:val="002D42FF"/>
    <w:rsid w:val="002D5148"/>
    <w:rsid w:val="002E066F"/>
    <w:rsid w:val="002E2CA8"/>
    <w:rsid w:val="002E60ED"/>
    <w:rsid w:val="002F0269"/>
    <w:rsid w:val="002F083D"/>
    <w:rsid w:val="002F1479"/>
    <w:rsid w:val="002F17FB"/>
    <w:rsid w:val="002F18D8"/>
    <w:rsid w:val="002F1A23"/>
    <w:rsid w:val="002F30A2"/>
    <w:rsid w:val="002F4CA4"/>
    <w:rsid w:val="002F56D6"/>
    <w:rsid w:val="002F6187"/>
    <w:rsid w:val="002F6A4C"/>
    <w:rsid w:val="002F73A5"/>
    <w:rsid w:val="003006A7"/>
    <w:rsid w:val="00301167"/>
    <w:rsid w:val="003019FB"/>
    <w:rsid w:val="00301D1E"/>
    <w:rsid w:val="00303FBE"/>
    <w:rsid w:val="003040CB"/>
    <w:rsid w:val="003055E6"/>
    <w:rsid w:val="003079D2"/>
    <w:rsid w:val="00307C5A"/>
    <w:rsid w:val="003116F4"/>
    <w:rsid w:val="00312ED2"/>
    <w:rsid w:val="00313FAA"/>
    <w:rsid w:val="00316237"/>
    <w:rsid w:val="0032022A"/>
    <w:rsid w:val="0032048F"/>
    <w:rsid w:val="00320581"/>
    <w:rsid w:val="003213A6"/>
    <w:rsid w:val="003219A5"/>
    <w:rsid w:val="00322D02"/>
    <w:rsid w:val="00322E1F"/>
    <w:rsid w:val="00323FC3"/>
    <w:rsid w:val="00324724"/>
    <w:rsid w:val="00325147"/>
    <w:rsid w:val="003254D1"/>
    <w:rsid w:val="00325516"/>
    <w:rsid w:val="00325834"/>
    <w:rsid w:val="00325BA3"/>
    <w:rsid w:val="003275FF"/>
    <w:rsid w:val="0033054D"/>
    <w:rsid w:val="00331B5E"/>
    <w:rsid w:val="00331E25"/>
    <w:rsid w:val="00333A83"/>
    <w:rsid w:val="00333FAD"/>
    <w:rsid w:val="00333FC8"/>
    <w:rsid w:val="00335079"/>
    <w:rsid w:val="0033550E"/>
    <w:rsid w:val="0033576D"/>
    <w:rsid w:val="0033586B"/>
    <w:rsid w:val="00336A5A"/>
    <w:rsid w:val="003403BB"/>
    <w:rsid w:val="00340A08"/>
    <w:rsid w:val="003447D7"/>
    <w:rsid w:val="0034496B"/>
    <w:rsid w:val="003455A1"/>
    <w:rsid w:val="00353770"/>
    <w:rsid w:val="00354B57"/>
    <w:rsid w:val="00360A30"/>
    <w:rsid w:val="00363DAE"/>
    <w:rsid w:val="00363F5F"/>
    <w:rsid w:val="00364753"/>
    <w:rsid w:val="00364A2A"/>
    <w:rsid w:val="003657B6"/>
    <w:rsid w:val="00366676"/>
    <w:rsid w:val="00371C89"/>
    <w:rsid w:val="00371CFF"/>
    <w:rsid w:val="003730DF"/>
    <w:rsid w:val="003734C3"/>
    <w:rsid w:val="00375415"/>
    <w:rsid w:val="00376792"/>
    <w:rsid w:val="00376EC2"/>
    <w:rsid w:val="00376F37"/>
    <w:rsid w:val="00377D52"/>
    <w:rsid w:val="00377FE7"/>
    <w:rsid w:val="0038266C"/>
    <w:rsid w:val="00384902"/>
    <w:rsid w:val="0038506F"/>
    <w:rsid w:val="003859EA"/>
    <w:rsid w:val="003868F7"/>
    <w:rsid w:val="00387A4A"/>
    <w:rsid w:val="00390DD7"/>
    <w:rsid w:val="003926BB"/>
    <w:rsid w:val="00394A14"/>
    <w:rsid w:val="00396BE2"/>
    <w:rsid w:val="00397502"/>
    <w:rsid w:val="003A0D95"/>
    <w:rsid w:val="003A12CD"/>
    <w:rsid w:val="003A67CD"/>
    <w:rsid w:val="003A7B66"/>
    <w:rsid w:val="003B04BA"/>
    <w:rsid w:val="003B0FC4"/>
    <w:rsid w:val="003B2AF0"/>
    <w:rsid w:val="003B2CEA"/>
    <w:rsid w:val="003B4711"/>
    <w:rsid w:val="003B6C60"/>
    <w:rsid w:val="003B70C8"/>
    <w:rsid w:val="003C134A"/>
    <w:rsid w:val="003C1CCA"/>
    <w:rsid w:val="003C2972"/>
    <w:rsid w:val="003C2990"/>
    <w:rsid w:val="003C2C9C"/>
    <w:rsid w:val="003C6E1A"/>
    <w:rsid w:val="003D019A"/>
    <w:rsid w:val="003D0CC9"/>
    <w:rsid w:val="003D0F51"/>
    <w:rsid w:val="003D1C1A"/>
    <w:rsid w:val="003D3F9A"/>
    <w:rsid w:val="003D5C9E"/>
    <w:rsid w:val="003E38E4"/>
    <w:rsid w:val="003E4389"/>
    <w:rsid w:val="003E4CB1"/>
    <w:rsid w:val="003E54CD"/>
    <w:rsid w:val="003E7319"/>
    <w:rsid w:val="003E7380"/>
    <w:rsid w:val="003F0C1D"/>
    <w:rsid w:val="003F1223"/>
    <w:rsid w:val="003F1661"/>
    <w:rsid w:val="003F2556"/>
    <w:rsid w:val="003F2D43"/>
    <w:rsid w:val="003F36AD"/>
    <w:rsid w:val="003F4085"/>
    <w:rsid w:val="003F4AC6"/>
    <w:rsid w:val="003F50D4"/>
    <w:rsid w:val="003F78E2"/>
    <w:rsid w:val="0040080D"/>
    <w:rsid w:val="0040270E"/>
    <w:rsid w:val="00403876"/>
    <w:rsid w:val="00405514"/>
    <w:rsid w:val="004062B1"/>
    <w:rsid w:val="004063EA"/>
    <w:rsid w:val="0040690A"/>
    <w:rsid w:val="004070B6"/>
    <w:rsid w:val="004072DD"/>
    <w:rsid w:val="004103F1"/>
    <w:rsid w:val="00410618"/>
    <w:rsid w:val="004108E0"/>
    <w:rsid w:val="00411AA6"/>
    <w:rsid w:val="00414072"/>
    <w:rsid w:val="00414412"/>
    <w:rsid w:val="00414D20"/>
    <w:rsid w:val="00415971"/>
    <w:rsid w:val="00416B05"/>
    <w:rsid w:val="0041774E"/>
    <w:rsid w:val="00417D4C"/>
    <w:rsid w:val="00422AFE"/>
    <w:rsid w:val="00423593"/>
    <w:rsid w:val="00423DB9"/>
    <w:rsid w:val="00424978"/>
    <w:rsid w:val="0042545B"/>
    <w:rsid w:val="00426346"/>
    <w:rsid w:val="004268C3"/>
    <w:rsid w:val="00427CBD"/>
    <w:rsid w:val="004309FD"/>
    <w:rsid w:val="00430D22"/>
    <w:rsid w:val="00431151"/>
    <w:rsid w:val="00432307"/>
    <w:rsid w:val="0043282C"/>
    <w:rsid w:val="00435D6F"/>
    <w:rsid w:val="00436338"/>
    <w:rsid w:val="004364BA"/>
    <w:rsid w:val="00437B5A"/>
    <w:rsid w:val="00437F83"/>
    <w:rsid w:val="004410D6"/>
    <w:rsid w:val="00443760"/>
    <w:rsid w:val="00444304"/>
    <w:rsid w:val="00444E3C"/>
    <w:rsid w:val="00445319"/>
    <w:rsid w:val="00445D5C"/>
    <w:rsid w:val="004465F9"/>
    <w:rsid w:val="004466B0"/>
    <w:rsid w:val="00452CCD"/>
    <w:rsid w:val="00454A2D"/>
    <w:rsid w:val="004556E1"/>
    <w:rsid w:val="004609E1"/>
    <w:rsid w:val="00460C28"/>
    <w:rsid w:val="00461BD2"/>
    <w:rsid w:val="00462A09"/>
    <w:rsid w:val="004644E1"/>
    <w:rsid w:val="00464BB6"/>
    <w:rsid w:val="0046574E"/>
    <w:rsid w:val="004657E8"/>
    <w:rsid w:val="00466C57"/>
    <w:rsid w:val="00467E99"/>
    <w:rsid w:val="00470790"/>
    <w:rsid w:val="00470EE7"/>
    <w:rsid w:val="00472785"/>
    <w:rsid w:val="00473029"/>
    <w:rsid w:val="0047361A"/>
    <w:rsid w:val="00473EE4"/>
    <w:rsid w:val="004777DC"/>
    <w:rsid w:val="00477B4C"/>
    <w:rsid w:val="00477B99"/>
    <w:rsid w:val="00477FE5"/>
    <w:rsid w:val="00480C17"/>
    <w:rsid w:val="00481030"/>
    <w:rsid w:val="004823EF"/>
    <w:rsid w:val="004841CA"/>
    <w:rsid w:val="00485C84"/>
    <w:rsid w:val="00486215"/>
    <w:rsid w:val="0048630D"/>
    <w:rsid w:val="004871C9"/>
    <w:rsid w:val="00487D36"/>
    <w:rsid w:val="0049048D"/>
    <w:rsid w:val="004921CF"/>
    <w:rsid w:val="004928F7"/>
    <w:rsid w:val="00492D76"/>
    <w:rsid w:val="004930F0"/>
    <w:rsid w:val="004A04B3"/>
    <w:rsid w:val="004A0A35"/>
    <w:rsid w:val="004A0BA8"/>
    <w:rsid w:val="004A2BFB"/>
    <w:rsid w:val="004A4697"/>
    <w:rsid w:val="004A489D"/>
    <w:rsid w:val="004A4A2E"/>
    <w:rsid w:val="004A4CD0"/>
    <w:rsid w:val="004A4FBE"/>
    <w:rsid w:val="004A73A8"/>
    <w:rsid w:val="004A75D5"/>
    <w:rsid w:val="004A771F"/>
    <w:rsid w:val="004A78AE"/>
    <w:rsid w:val="004B004E"/>
    <w:rsid w:val="004B0589"/>
    <w:rsid w:val="004B0B74"/>
    <w:rsid w:val="004B1783"/>
    <w:rsid w:val="004B2CF3"/>
    <w:rsid w:val="004B65AE"/>
    <w:rsid w:val="004B7661"/>
    <w:rsid w:val="004C1836"/>
    <w:rsid w:val="004C1E6B"/>
    <w:rsid w:val="004C22E6"/>
    <w:rsid w:val="004C2834"/>
    <w:rsid w:val="004C2FAC"/>
    <w:rsid w:val="004C3CC9"/>
    <w:rsid w:val="004C4043"/>
    <w:rsid w:val="004C471F"/>
    <w:rsid w:val="004C5315"/>
    <w:rsid w:val="004C5B18"/>
    <w:rsid w:val="004C5F41"/>
    <w:rsid w:val="004C6A75"/>
    <w:rsid w:val="004C6D04"/>
    <w:rsid w:val="004C78C0"/>
    <w:rsid w:val="004D090A"/>
    <w:rsid w:val="004D2CDC"/>
    <w:rsid w:val="004D31C6"/>
    <w:rsid w:val="004D4293"/>
    <w:rsid w:val="004D5ABB"/>
    <w:rsid w:val="004D6DB8"/>
    <w:rsid w:val="004E0A46"/>
    <w:rsid w:val="004E2558"/>
    <w:rsid w:val="004E260B"/>
    <w:rsid w:val="004E2825"/>
    <w:rsid w:val="004E3010"/>
    <w:rsid w:val="004E363F"/>
    <w:rsid w:val="004E3F83"/>
    <w:rsid w:val="004E4A53"/>
    <w:rsid w:val="004E4DFF"/>
    <w:rsid w:val="004E5278"/>
    <w:rsid w:val="004E5E7F"/>
    <w:rsid w:val="004E6A2D"/>
    <w:rsid w:val="004E74F4"/>
    <w:rsid w:val="004F0129"/>
    <w:rsid w:val="004F257F"/>
    <w:rsid w:val="004F35CD"/>
    <w:rsid w:val="004F3B02"/>
    <w:rsid w:val="004F4201"/>
    <w:rsid w:val="004F4EA6"/>
    <w:rsid w:val="004F7348"/>
    <w:rsid w:val="004F7F41"/>
    <w:rsid w:val="00500A82"/>
    <w:rsid w:val="00501639"/>
    <w:rsid w:val="00501EFF"/>
    <w:rsid w:val="0050201E"/>
    <w:rsid w:val="0050225E"/>
    <w:rsid w:val="0050277D"/>
    <w:rsid w:val="005035EB"/>
    <w:rsid w:val="0050689B"/>
    <w:rsid w:val="005068AA"/>
    <w:rsid w:val="00506EDB"/>
    <w:rsid w:val="00511093"/>
    <w:rsid w:val="00512A8E"/>
    <w:rsid w:val="0051488B"/>
    <w:rsid w:val="00514DC2"/>
    <w:rsid w:val="00516941"/>
    <w:rsid w:val="00520422"/>
    <w:rsid w:val="0052085F"/>
    <w:rsid w:val="005233A0"/>
    <w:rsid w:val="0052404D"/>
    <w:rsid w:val="005256EB"/>
    <w:rsid w:val="00526CB2"/>
    <w:rsid w:val="00530284"/>
    <w:rsid w:val="005321B0"/>
    <w:rsid w:val="0053418A"/>
    <w:rsid w:val="005349D6"/>
    <w:rsid w:val="00536BC1"/>
    <w:rsid w:val="005372C1"/>
    <w:rsid w:val="00537F36"/>
    <w:rsid w:val="005409A0"/>
    <w:rsid w:val="005410E0"/>
    <w:rsid w:val="00541205"/>
    <w:rsid w:val="005420FE"/>
    <w:rsid w:val="005433DE"/>
    <w:rsid w:val="0054420E"/>
    <w:rsid w:val="005472E5"/>
    <w:rsid w:val="0055057E"/>
    <w:rsid w:val="00550659"/>
    <w:rsid w:val="00550B0C"/>
    <w:rsid w:val="00551033"/>
    <w:rsid w:val="0055113D"/>
    <w:rsid w:val="005551F3"/>
    <w:rsid w:val="00556A65"/>
    <w:rsid w:val="00556FB9"/>
    <w:rsid w:val="00560E68"/>
    <w:rsid w:val="00561C0E"/>
    <w:rsid w:val="00562041"/>
    <w:rsid w:val="00562F45"/>
    <w:rsid w:val="00564131"/>
    <w:rsid w:val="005662EA"/>
    <w:rsid w:val="005667A6"/>
    <w:rsid w:val="005679E5"/>
    <w:rsid w:val="00567B5A"/>
    <w:rsid w:val="00567C18"/>
    <w:rsid w:val="0057009B"/>
    <w:rsid w:val="005719C2"/>
    <w:rsid w:val="005731CA"/>
    <w:rsid w:val="005735B3"/>
    <w:rsid w:val="005741F7"/>
    <w:rsid w:val="00580187"/>
    <w:rsid w:val="005801F0"/>
    <w:rsid w:val="005826CC"/>
    <w:rsid w:val="00582999"/>
    <w:rsid w:val="005839B9"/>
    <w:rsid w:val="00583F54"/>
    <w:rsid w:val="00585757"/>
    <w:rsid w:val="00586DF8"/>
    <w:rsid w:val="0058762D"/>
    <w:rsid w:val="00591AB8"/>
    <w:rsid w:val="00595B8B"/>
    <w:rsid w:val="00597954"/>
    <w:rsid w:val="005A0D6F"/>
    <w:rsid w:val="005A2F73"/>
    <w:rsid w:val="005A4D17"/>
    <w:rsid w:val="005A552E"/>
    <w:rsid w:val="005B10C2"/>
    <w:rsid w:val="005B15A7"/>
    <w:rsid w:val="005B161A"/>
    <w:rsid w:val="005B2F49"/>
    <w:rsid w:val="005B3509"/>
    <w:rsid w:val="005B430B"/>
    <w:rsid w:val="005B43B7"/>
    <w:rsid w:val="005B5D4F"/>
    <w:rsid w:val="005B6716"/>
    <w:rsid w:val="005B6C80"/>
    <w:rsid w:val="005B71FC"/>
    <w:rsid w:val="005B7CA1"/>
    <w:rsid w:val="005C08BF"/>
    <w:rsid w:val="005C3C20"/>
    <w:rsid w:val="005C4CEE"/>
    <w:rsid w:val="005C4F38"/>
    <w:rsid w:val="005C5196"/>
    <w:rsid w:val="005C5AE9"/>
    <w:rsid w:val="005C5C36"/>
    <w:rsid w:val="005D1EBB"/>
    <w:rsid w:val="005D2035"/>
    <w:rsid w:val="005D43FD"/>
    <w:rsid w:val="005D45F5"/>
    <w:rsid w:val="005D65E6"/>
    <w:rsid w:val="005E45D0"/>
    <w:rsid w:val="005E46CF"/>
    <w:rsid w:val="005E64D7"/>
    <w:rsid w:val="005E6F5A"/>
    <w:rsid w:val="005F19CB"/>
    <w:rsid w:val="005F1EA2"/>
    <w:rsid w:val="005F5348"/>
    <w:rsid w:val="005F56C6"/>
    <w:rsid w:val="005F571C"/>
    <w:rsid w:val="005F681D"/>
    <w:rsid w:val="005F6A4D"/>
    <w:rsid w:val="005F6B37"/>
    <w:rsid w:val="005F74E7"/>
    <w:rsid w:val="005F7E2E"/>
    <w:rsid w:val="00600D15"/>
    <w:rsid w:val="006011C8"/>
    <w:rsid w:val="006024FD"/>
    <w:rsid w:val="00602A82"/>
    <w:rsid w:val="0060310C"/>
    <w:rsid w:val="00603203"/>
    <w:rsid w:val="00605FAC"/>
    <w:rsid w:val="0060646C"/>
    <w:rsid w:val="0061064D"/>
    <w:rsid w:val="00611C6F"/>
    <w:rsid w:val="006150DB"/>
    <w:rsid w:val="00617CAF"/>
    <w:rsid w:val="006200AB"/>
    <w:rsid w:val="00620450"/>
    <w:rsid w:val="00620753"/>
    <w:rsid w:val="00620911"/>
    <w:rsid w:val="00620C61"/>
    <w:rsid w:val="00623157"/>
    <w:rsid w:val="00627F57"/>
    <w:rsid w:val="00632B72"/>
    <w:rsid w:val="00635F23"/>
    <w:rsid w:val="00636481"/>
    <w:rsid w:val="006419FE"/>
    <w:rsid w:val="00644209"/>
    <w:rsid w:val="00644422"/>
    <w:rsid w:val="0064502F"/>
    <w:rsid w:val="00647525"/>
    <w:rsid w:val="006479FE"/>
    <w:rsid w:val="00654E17"/>
    <w:rsid w:val="00656634"/>
    <w:rsid w:val="00656813"/>
    <w:rsid w:val="00656860"/>
    <w:rsid w:val="0066106D"/>
    <w:rsid w:val="006610DA"/>
    <w:rsid w:val="0066216C"/>
    <w:rsid w:val="00665E34"/>
    <w:rsid w:val="006675EA"/>
    <w:rsid w:val="00670FAB"/>
    <w:rsid w:val="00671E1E"/>
    <w:rsid w:val="006722A0"/>
    <w:rsid w:val="006724B9"/>
    <w:rsid w:val="00672587"/>
    <w:rsid w:val="0067347C"/>
    <w:rsid w:val="00673925"/>
    <w:rsid w:val="0067512C"/>
    <w:rsid w:val="0067532D"/>
    <w:rsid w:val="006772CB"/>
    <w:rsid w:val="00677AB5"/>
    <w:rsid w:val="00677D6F"/>
    <w:rsid w:val="006812E2"/>
    <w:rsid w:val="00681A96"/>
    <w:rsid w:val="00682160"/>
    <w:rsid w:val="006825FF"/>
    <w:rsid w:val="00683028"/>
    <w:rsid w:val="00683812"/>
    <w:rsid w:val="00685447"/>
    <w:rsid w:val="00685DA5"/>
    <w:rsid w:val="0068673B"/>
    <w:rsid w:val="00687B7B"/>
    <w:rsid w:val="00687F62"/>
    <w:rsid w:val="00690E63"/>
    <w:rsid w:val="006945EE"/>
    <w:rsid w:val="00694EC1"/>
    <w:rsid w:val="006956E5"/>
    <w:rsid w:val="0069644B"/>
    <w:rsid w:val="00696EED"/>
    <w:rsid w:val="006976AD"/>
    <w:rsid w:val="00697D66"/>
    <w:rsid w:val="00697E3B"/>
    <w:rsid w:val="006A108F"/>
    <w:rsid w:val="006A2254"/>
    <w:rsid w:val="006A6048"/>
    <w:rsid w:val="006A6116"/>
    <w:rsid w:val="006A6425"/>
    <w:rsid w:val="006A6B69"/>
    <w:rsid w:val="006A6BB5"/>
    <w:rsid w:val="006A6F43"/>
    <w:rsid w:val="006A7B27"/>
    <w:rsid w:val="006A7E4F"/>
    <w:rsid w:val="006B04A7"/>
    <w:rsid w:val="006B3082"/>
    <w:rsid w:val="006B369F"/>
    <w:rsid w:val="006B4DC6"/>
    <w:rsid w:val="006B4E8D"/>
    <w:rsid w:val="006B50B0"/>
    <w:rsid w:val="006B5DE9"/>
    <w:rsid w:val="006B6806"/>
    <w:rsid w:val="006B72C2"/>
    <w:rsid w:val="006B7C3F"/>
    <w:rsid w:val="006B7F46"/>
    <w:rsid w:val="006C0D8C"/>
    <w:rsid w:val="006C1000"/>
    <w:rsid w:val="006C1102"/>
    <w:rsid w:val="006C1123"/>
    <w:rsid w:val="006C1D55"/>
    <w:rsid w:val="006C2DBE"/>
    <w:rsid w:val="006C2EDE"/>
    <w:rsid w:val="006C36D2"/>
    <w:rsid w:val="006C4131"/>
    <w:rsid w:val="006C52A4"/>
    <w:rsid w:val="006C5C46"/>
    <w:rsid w:val="006C5F03"/>
    <w:rsid w:val="006C5F0B"/>
    <w:rsid w:val="006C643D"/>
    <w:rsid w:val="006C6BFE"/>
    <w:rsid w:val="006C6D39"/>
    <w:rsid w:val="006C7F18"/>
    <w:rsid w:val="006D02C0"/>
    <w:rsid w:val="006D184F"/>
    <w:rsid w:val="006D18C0"/>
    <w:rsid w:val="006D2D7B"/>
    <w:rsid w:val="006D3595"/>
    <w:rsid w:val="006D4F77"/>
    <w:rsid w:val="006D6793"/>
    <w:rsid w:val="006D7433"/>
    <w:rsid w:val="006E041E"/>
    <w:rsid w:val="006E2438"/>
    <w:rsid w:val="006E2991"/>
    <w:rsid w:val="006E4AE5"/>
    <w:rsid w:val="006E5BEA"/>
    <w:rsid w:val="006E6F10"/>
    <w:rsid w:val="006E73A7"/>
    <w:rsid w:val="006F0EB7"/>
    <w:rsid w:val="006F17D9"/>
    <w:rsid w:val="006F2FDE"/>
    <w:rsid w:val="006F3E87"/>
    <w:rsid w:val="006F51CE"/>
    <w:rsid w:val="006F6671"/>
    <w:rsid w:val="006F78CE"/>
    <w:rsid w:val="00700F72"/>
    <w:rsid w:val="007013DE"/>
    <w:rsid w:val="00701830"/>
    <w:rsid w:val="00702F63"/>
    <w:rsid w:val="00705D7B"/>
    <w:rsid w:val="007061FC"/>
    <w:rsid w:val="00710812"/>
    <w:rsid w:val="00711E9D"/>
    <w:rsid w:val="007130CE"/>
    <w:rsid w:val="00713548"/>
    <w:rsid w:val="00713B1C"/>
    <w:rsid w:val="00714DB9"/>
    <w:rsid w:val="00714DC9"/>
    <w:rsid w:val="00715A29"/>
    <w:rsid w:val="00716E0A"/>
    <w:rsid w:val="0071700B"/>
    <w:rsid w:val="00717BD5"/>
    <w:rsid w:val="00720916"/>
    <w:rsid w:val="00720CC1"/>
    <w:rsid w:val="00720FED"/>
    <w:rsid w:val="00721109"/>
    <w:rsid w:val="007249D7"/>
    <w:rsid w:val="007252DA"/>
    <w:rsid w:val="00727468"/>
    <w:rsid w:val="00727A96"/>
    <w:rsid w:val="0073055E"/>
    <w:rsid w:val="00732798"/>
    <w:rsid w:val="00735FCA"/>
    <w:rsid w:val="00737264"/>
    <w:rsid w:val="007406C2"/>
    <w:rsid w:val="007407AE"/>
    <w:rsid w:val="00740CE1"/>
    <w:rsid w:val="00740FBF"/>
    <w:rsid w:val="0074126C"/>
    <w:rsid w:val="00741B47"/>
    <w:rsid w:val="00742237"/>
    <w:rsid w:val="00743376"/>
    <w:rsid w:val="00745DE7"/>
    <w:rsid w:val="00746073"/>
    <w:rsid w:val="00746C0D"/>
    <w:rsid w:val="00750326"/>
    <w:rsid w:val="007504CA"/>
    <w:rsid w:val="0075278E"/>
    <w:rsid w:val="00754F5F"/>
    <w:rsid w:val="00757401"/>
    <w:rsid w:val="00757673"/>
    <w:rsid w:val="007576FA"/>
    <w:rsid w:val="00757806"/>
    <w:rsid w:val="00757C71"/>
    <w:rsid w:val="00762FDF"/>
    <w:rsid w:val="00763D77"/>
    <w:rsid w:val="00763DF6"/>
    <w:rsid w:val="00763EDE"/>
    <w:rsid w:val="00764F01"/>
    <w:rsid w:val="00765C4D"/>
    <w:rsid w:val="007663E0"/>
    <w:rsid w:val="00767752"/>
    <w:rsid w:val="00771B51"/>
    <w:rsid w:val="00771EBB"/>
    <w:rsid w:val="007733AC"/>
    <w:rsid w:val="00773904"/>
    <w:rsid w:val="00773C4B"/>
    <w:rsid w:val="00773D16"/>
    <w:rsid w:val="007740A8"/>
    <w:rsid w:val="00775C8A"/>
    <w:rsid w:val="00775F73"/>
    <w:rsid w:val="00776731"/>
    <w:rsid w:val="007776E8"/>
    <w:rsid w:val="007815C4"/>
    <w:rsid w:val="00783FBE"/>
    <w:rsid w:val="0078628B"/>
    <w:rsid w:val="00786A25"/>
    <w:rsid w:val="0078784C"/>
    <w:rsid w:val="007958B8"/>
    <w:rsid w:val="007958BF"/>
    <w:rsid w:val="007A0469"/>
    <w:rsid w:val="007A1A55"/>
    <w:rsid w:val="007A256D"/>
    <w:rsid w:val="007A45C9"/>
    <w:rsid w:val="007A53CE"/>
    <w:rsid w:val="007A6D99"/>
    <w:rsid w:val="007A7E01"/>
    <w:rsid w:val="007B0411"/>
    <w:rsid w:val="007B05F5"/>
    <w:rsid w:val="007B27D2"/>
    <w:rsid w:val="007B299B"/>
    <w:rsid w:val="007B519C"/>
    <w:rsid w:val="007B5786"/>
    <w:rsid w:val="007B6A97"/>
    <w:rsid w:val="007C2805"/>
    <w:rsid w:val="007C3D60"/>
    <w:rsid w:val="007C45E2"/>
    <w:rsid w:val="007C5712"/>
    <w:rsid w:val="007C5879"/>
    <w:rsid w:val="007C65A0"/>
    <w:rsid w:val="007C672F"/>
    <w:rsid w:val="007D0337"/>
    <w:rsid w:val="007D054E"/>
    <w:rsid w:val="007D0701"/>
    <w:rsid w:val="007D2ED9"/>
    <w:rsid w:val="007D4798"/>
    <w:rsid w:val="007D748B"/>
    <w:rsid w:val="007E26E6"/>
    <w:rsid w:val="007E2CB8"/>
    <w:rsid w:val="007E3A49"/>
    <w:rsid w:val="007E3C85"/>
    <w:rsid w:val="007E52D5"/>
    <w:rsid w:val="007E6725"/>
    <w:rsid w:val="007E6A27"/>
    <w:rsid w:val="007E7187"/>
    <w:rsid w:val="007E7418"/>
    <w:rsid w:val="007E773A"/>
    <w:rsid w:val="007E788C"/>
    <w:rsid w:val="007E7AD1"/>
    <w:rsid w:val="007F00BA"/>
    <w:rsid w:val="007F0370"/>
    <w:rsid w:val="007F05EA"/>
    <w:rsid w:val="007F156F"/>
    <w:rsid w:val="007F202F"/>
    <w:rsid w:val="007F20D9"/>
    <w:rsid w:val="007F2BE0"/>
    <w:rsid w:val="007F46F6"/>
    <w:rsid w:val="007F664A"/>
    <w:rsid w:val="007F66E6"/>
    <w:rsid w:val="007F68AE"/>
    <w:rsid w:val="007F68CC"/>
    <w:rsid w:val="007F69E6"/>
    <w:rsid w:val="0080113C"/>
    <w:rsid w:val="00802CB7"/>
    <w:rsid w:val="008046D3"/>
    <w:rsid w:val="00804822"/>
    <w:rsid w:val="00806205"/>
    <w:rsid w:val="0080684D"/>
    <w:rsid w:val="00812B59"/>
    <w:rsid w:val="00813005"/>
    <w:rsid w:val="00813FEF"/>
    <w:rsid w:val="008142DB"/>
    <w:rsid w:val="00815AA0"/>
    <w:rsid w:val="008170C5"/>
    <w:rsid w:val="00817ACD"/>
    <w:rsid w:val="00817CEF"/>
    <w:rsid w:val="00823310"/>
    <w:rsid w:val="00823DE5"/>
    <w:rsid w:val="008249B7"/>
    <w:rsid w:val="00824B60"/>
    <w:rsid w:val="00826879"/>
    <w:rsid w:val="00826909"/>
    <w:rsid w:val="00827272"/>
    <w:rsid w:val="008272FD"/>
    <w:rsid w:val="00827A4E"/>
    <w:rsid w:val="00832891"/>
    <w:rsid w:val="00833284"/>
    <w:rsid w:val="008339A8"/>
    <w:rsid w:val="0083471E"/>
    <w:rsid w:val="00835D5E"/>
    <w:rsid w:val="008360C3"/>
    <w:rsid w:val="00836959"/>
    <w:rsid w:val="00841773"/>
    <w:rsid w:val="008438A5"/>
    <w:rsid w:val="008455F9"/>
    <w:rsid w:val="00847D4E"/>
    <w:rsid w:val="008500E2"/>
    <w:rsid w:val="00850439"/>
    <w:rsid w:val="00851D03"/>
    <w:rsid w:val="00852CEC"/>
    <w:rsid w:val="008534B3"/>
    <w:rsid w:val="008536CE"/>
    <w:rsid w:val="00854A3E"/>
    <w:rsid w:val="00854C3B"/>
    <w:rsid w:val="00854DD0"/>
    <w:rsid w:val="00855988"/>
    <w:rsid w:val="00855B65"/>
    <w:rsid w:val="00856D80"/>
    <w:rsid w:val="00860C40"/>
    <w:rsid w:val="00862A5B"/>
    <w:rsid w:val="00862D4C"/>
    <w:rsid w:val="0086441B"/>
    <w:rsid w:val="00865494"/>
    <w:rsid w:val="00865C7C"/>
    <w:rsid w:val="00870558"/>
    <w:rsid w:val="00870853"/>
    <w:rsid w:val="008724C1"/>
    <w:rsid w:val="00873E64"/>
    <w:rsid w:val="00874D7A"/>
    <w:rsid w:val="00875FFC"/>
    <w:rsid w:val="008773A8"/>
    <w:rsid w:val="00880861"/>
    <w:rsid w:val="00884733"/>
    <w:rsid w:val="00885CA6"/>
    <w:rsid w:val="00886901"/>
    <w:rsid w:val="00891E18"/>
    <w:rsid w:val="008935DC"/>
    <w:rsid w:val="00894074"/>
    <w:rsid w:val="00894BFE"/>
    <w:rsid w:val="00894EA9"/>
    <w:rsid w:val="00896252"/>
    <w:rsid w:val="0089651C"/>
    <w:rsid w:val="00896608"/>
    <w:rsid w:val="008A75A2"/>
    <w:rsid w:val="008B2C67"/>
    <w:rsid w:val="008B5093"/>
    <w:rsid w:val="008B7415"/>
    <w:rsid w:val="008C0905"/>
    <w:rsid w:val="008C181C"/>
    <w:rsid w:val="008C26A3"/>
    <w:rsid w:val="008C4A56"/>
    <w:rsid w:val="008D01A6"/>
    <w:rsid w:val="008D05CC"/>
    <w:rsid w:val="008D0D68"/>
    <w:rsid w:val="008D3043"/>
    <w:rsid w:val="008D306F"/>
    <w:rsid w:val="008D3292"/>
    <w:rsid w:val="008D3707"/>
    <w:rsid w:val="008D3912"/>
    <w:rsid w:val="008D5D1D"/>
    <w:rsid w:val="008E120E"/>
    <w:rsid w:val="008E1877"/>
    <w:rsid w:val="008E4C32"/>
    <w:rsid w:val="008F195C"/>
    <w:rsid w:val="008F3789"/>
    <w:rsid w:val="008F3DDE"/>
    <w:rsid w:val="008F525A"/>
    <w:rsid w:val="008F55A4"/>
    <w:rsid w:val="008F5663"/>
    <w:rsid w:val="008F6D3F"/>
    <w:rsid w:val="008F71A1"/>
    <w:rsid w:val="008F7FE1"/>
    <w:rsid w:val="00900B9E"/>
    <w:rsid w:val="00901A45"/>
    <w:rsid w:val="00902AF3"/>
    <w:rsid w:val="00904785"/>
    <w:rsid w:val="00907241"/>
    <w:rsid w:val="00912990"/>
    <w:rsid w:val="00912A42"/>
    <w:rsid w:val="00914234"/>
    <w:rsid w:val="00915FA4"/>
    <w:rsid w:val="00916FCA"/>
    <w:rsid w:val="009179FB"/>
    <w:rsid w:val="009203FD"/>
    <w:rsid w:val="00922F36"/>
    <w:rsid w:val="00923225"/>
    <w:rsid w:val="009242E6"/>
    <w:rsid w:val="0092483C"/>
    <w:rsid w:val="009264DF"/>
    <w:rsid w:val="009277E9"/>
    <w:rsid w:val="00930252"/>
    <w:rsid w:val="00930641"/>
    <w:rsid w:val="00930D51"/>
    <w:rsid w:val="009317ED"/>
    <w:rsid w:val="0093344A"/>
    <w:rsid w:val="0093355D"/>
    <w:rsid w:val="00934F79"/>
    <w:rsid w:val="00935C42"/>
    <w:rsid w:val="00935D92"/>
    <w:rsid w:val="0093603D"/>
    <w:rsid w:val="009361EB"/>
    <w:rsid w:val="009364DA"/>
    <w:rsid w:val="00936AE6"/>
    <w:rsid w:val="00937DAC"/>
    <w:rsid w:val="00941003"/>
    <w:rsid w:val="009425B3"/>
    <w:rsid w:val="009425E6"/>
    <w:rsid w:val="00945B09"/>
    <w:rsid w:val="00945BF2"/>
    <w:rsid w:val="00945CAC"/>
    <w:rsid w:val="00946EFD"/>
    <w:rsid w:val="0094711E"/>
    <w:rsid w:val="0094724E"/>
    <w:rsid w:val="00947B75"/>
    <w:rsid w:val="00952254"/>
    <w:rsid w:val="009526C1"/>
    <w:rsid w:val="00952951"/>
    <w:rsid w:val="00953A07"/>
    <w:rsid w:val="00954442"/>
    <w:rsid w:val="00955B6D"/>
    <w:rsid w:val="009570F0"/>
    <w:rsid w:val="00957398"/>
    <w:rsid w:val="00960FB2"/>
    <w:rsid w:val="0096219B"/>
    <w:rsid w:val="0096221C"/>
    <w:rsid w:val="00962907"/>
    <w:rsid w:val="00962E49"/>
    <w:rsid w:val="00963289"/>
    <w:rsid w:val="00963607"/>
    <w:rsid w:val="009658DA"/>
    <w:rsid w:val="0096675F"/>
    <w:rsid w:val="00966884"/>
    <w:rsid w:val="00970505"/>
    <w:rsid w:val="00971D8C"/>
    <w:rsid w:val="00972425"/>
    <w:rsid w:val="009733F5"/>
    <w:rsid w:val="0097588C"/>
    <w:rsid w:val="009767DE"/>
    <w:rsid w:val="009774B6"/>
    <w:rsid w:val="0098401D"/>
    <w:rsid w:val="009849E5"/>
    <w:rsid w:val="009860B8"/>
    <w:rsid w:val="0098683C"/>
    <w:rsid w:val="0098753E"/>
    <w:rsid w:val="009923A9"/>
    <w:rsid w:val="00996071"/>
    <w:rsid w:val="009964CD"/>
    <w:rsid w:val="00997637"/>
    <w:rsid w:val="00997F39"/>
    <w:rsid w:val="009A27D2"/>
    <w:rsid w:val="009A3714"/>
    <w:rsid w:val="009A53C8"/>
    <w:rsid w:val="009A607E"/>
    <w:rsid w:val="009A6414"/>
    <w:rsid w:val="009B0FC3"/>
    <w:rsid w:val="009B16A2"/>
    <w:rsid w:val="009B3D65"/>
    <w:rsid w:val="009B426B"/>
    <w:rsid w:val="009B42B4"/>
    <w:rsid w:val="009B5513"/>
    <w:rsid w:val="009B626F"/>
    <w:rsid w:val="009B7251"/>
    <w:rsid w:val="009C0ABF"/>
    <w:rsid w:val="009C2F4C"/>
    <w:rsid w:val="009C43E7"/>
    <w:rsid w:val="009C6066"/>
    <w:rsid w:val="009D14CA"/>
    <w:rsid w:val="009D4541"/>
    <w:rsid w:val="009D50C7"/>
    <w:rsid w:val="009D5757"/>
    <w:rsid w:val="009D654A"/>
    <w:rsid w:val="009D7DB0"/>
    <w:rsid w:val="009E1D78"/>
    <w:rsid w:val="009E20AB"/>
    <w:rsid w:val="009E295D"/>
    <w:rsid w:val="009E4442"/>
    <w:rsid w:val="009E5B17"/>
    <w:rsid w:val="009E6AA6"/>
    <w:rsid w:val="009E6E25"/>
    <w:rsid w:val="009E78B5"/>
    <w:rsid w:val="009E7925"/>
    <w:rsid w:val="009E798E"/>
    <w:rsid w:val="009F1127"/>
    <w:rsid w:val="009F3AB6"/>
    <w:rsid w:val="009F4D3D"/>
    <w:rsid w:val="009F51A4"/>
    <w:rsid w:val="009F6A63"/>
    <w:rsid w:val="009F6FBF"/>
    <w:rsid w:val="009F70DC"/>
    <w:rsid w:val="009F740F"/>
    <w:rsid w:val="00A001C3"/>
    <w:rsid w:val="00A01D26"/>
    <w:rsid w:val="00A021A3"/>
    <w:rsid w:val="00A02C15"/>
    <w:rsid w:val="00A03204"/>
    <w:rsid w:val="00A0349A"/>
    <w:rsid w:val="00A039FF"/>
    <w:rsid w:val="00A04427"/>
    <w:rsid w:val="00A04B91"/>
    <w:rsid w:val="00A04D83"/>
    <w:rsid w:val="00A054B0"/>
    <w:rsid w:val="00A0607B"/>
    <w:rsid w:val="00A069E1"/>
    <w:rsid w:val="00A1019C"/>
    <w:rsid w:val="00A11648"/>
    <w:rsid w:val="00A117EE"/>
    <w:rsid w:val="00A11C78"/>
    <w:rsid w:val="00A1340D"/>
    <w:rsid w:val="00A1438C"/>
    <w:rsid w:val="00A14F52"/>
    <w:rsid w:val="00A163E0"/>
    <w:rsid w:val="00A2029A"/>
    <w:rsid w:val="00A231E1"/>
    <w:rsid w:val="00A24878"/>
    <w:rsid w:val="00A25ED4"/>
    <w:rsid w:val="00A26806"/>
    <w:rsid w:val="00A26865"/>
    <w:rsid w:val="00A26E89"/>
    <w:rsid w:val="00A30DC0"/>
    <w:rsid w:val="00A32952"/>
    <w:rsid w:val="00A32D0C"/>
    <w:rsid w:val="00A33868"/>
    <w:rsid w:val="00A3587B"/>
    <w:rsid w:val="00A35ABB"/>
    <w:rsid w:val="00A35E0A"/>
    <w:rsid w:val="00A41956"/>
    <w:rsid w:val="00A42756"/>
    <w:rsid w:val="00A42BFB"/>
    <w:rsid w:val="00A43EB3"/>
    <w:rsid w:val="00A44474"/>
    <w:rsid w:val="00A44DD4"/>
    <w:rsid w:val="00A464D0"/>
    <w:rsid w:val="00A47DD9"/>
    <w:rsid w:val="00A50FB9"/>
    <w:rsid w:val="00A51A1E"/>
    <w:rsid w:val="00A51F4E"/>
    <w:rsid w:val="00A52EB9"/>
    <w:rsid w:val="00A5397B"/>
    <w:rsid w:val="00A54DA6"/>
    <w:rsid w:val="00A57D58"/>
    <w:rsid w:val="00A6116D"/>
    <w:rsid w:val="00A64B8F"/>
    <w:rsid w:val="00A65ED9"/>
    <w:rsid w:val="00A65F2C"/>
    <w:rsid w:val="00A70735"/>
    <w:rsid w:val="00A70781"/>
    <w:rsid w:val="00A71613"/>
    <w:rsid w:val="00A71DC3"/>
    <w:rsid w:val="00A72188"/>
    <w:rsid w:val="00A734EF"/>
    <w:rsid w:val="00A737D3"/>
    <w:rsid w:val="00A73873"/>
    <w:rsid w:val="00A743BF"/>
    <w:rsid w:val="00A7643F"/>
    <w:rsid w:val="00A764CC"/>
    <w:rsid w:val="00A8041F"/>
    <w:rsid w:val="00A8062A"/>
    <w:rsid w:val="00A807A5"/>
    <w:rsid w:val="00A829CD"/>
    <w:rsid w:val="00A842F8"/>
    <w:rsid w:val="00A8458D"/>
    <w:rsid w:val="00A85266"/>
    <w:rsid w:val="00A87B0A"/>
    <w:rsid w:val="00A901A1"/>
    <w:rsid w:val="00A93198"/>
    <w:rsid w:val="00A94EBB"/>
    <w:rsid w:val="00A9537C"/>
    <w:rsid w:val="00A9668D"/>
    <w:rsid w:val="00A97137"/>
    <w:rsid w:val="00AA11F9"/>
    <w:rsid w:val="00AA1BF0"/>
    <w:rsid w:val="00AA4054"/>
    <w:rsid w:val="00AA4441"/>
    <w:rsid w:val="00AA4892"/>
    <w:rsid w:val="00AA5045"/>
    <w:rsid w:val="00AA58A3"/>
    <w:rsid w:val="00AA6DAD"/>
    <w:rsid w:val="00AA73FE"/>
    <w:rsid w:val="00AA7D8F"/>
    <w:rsid w:val="00AB0DD7"/>
    <w:rsid w:val="00AB14AF"/>
    <w:rsid w:val="00AB6AD0"/>
    <w:rsid w:val="00AC03BA"/>
    <w:rsid w:val="00AC35FA"/>
    <w:rsid w:val="00AC390C"/>
    <w:rsid w:val="00AC51F3"/>
    <w:rsid w:val="00AC532F"/>
    <w:rsid w:val="00AC6E41"/>
    <w:rsid w:val="00AC710B"/>
    <w:rsid w:val="00AC768E"/>
    <w:rsid w:val="00AC7B67"/>
    <w:rsid w:val="00AD0B89"/>
    <w:rsid w:val="00AD3020"/>
    <w:rsid w:val="00AD47D4"/>
    <w:rsid w:val="00AD62D8"/>
    <w:rsid w:val="00AD6B81"/>
    <w:rsid w:val="00AD78DA"/>
    <w:rsid w:val="00AD7F93"/>
    <w:rsid w:val="00AE1546"/>
    <w:rsid w:val="00AE33D9"/>
    <w:rsid w:val="00AE4630"/>
    <w:rsid w:val="00AE5000"/>
    <w:rsid w:val="00AE60B8"/>
    <w:rsid w:val="00AE7A63"/>
    <w:rsid w:val="00AF1BC9"/>
    <w:rsid w:val="00AF267E"/>
    <w:rsid w:val="00AF326D"/>
    <w:rsid w:val="00AF4AD0"/>
    <w:rsid w:val="00AF63C3"/>
    <w:rsid w:val="00AF69B8"/>
    <w:rsid w:val="00AF6A3D"/>
    <w:rsid w:val="00AF758B"/>
    <w:rsid w:val="00AF7CE1"/>
    <w:rsid w:val="00B00E7C"/>
    <w:rsid w:val="00B011E3"/>
    <w:rsid w:val="00B02748"/>
    <w:rsid w:val="00B0301F"/>
    <w:rsid w:val="00B0351C"/>
    <w:rsid w:val="00B03852"/>
    <w:rsid w:val="00B03934"/>
    <w:rsid w:val="00B03E96"/>
    <w:rsid w:val="00B04836"/>
    <w:rsid w:val="00B048B1"/>
    <w:rsid w:val="00B053CF"/>
    <w:rsid w:val="00B070B1"/>
    <w:rsid w:val="00B10A70"/>
    <w:rsid w:val="00B10D10"/>
    <w:rsid w:val="00B1132C"/>
    <w:rsid w:val="00B11686"/>
    <w:rsid w:val="00B12C6B"/>
    <w:rsid w:val="00B13276"/>
    <w:rsid w:val="00B139D9"/>
    <w:rsid w:val="00B1520E"/>
    <w:rsid w:val="00B225D2"/>
    <w:rsid w:val="00B22DD8"/>
    <w:rsid w:val="00B2319E"/>
    <w:rsid w:val="00B233E1"/>
    <w:rsid w:val="00B23655"/>
    <w:rsid w:val="00B26826"/>
    <w:rsid w:val="00B31D15"/>
    <w:rsid w:val="00B31D62"/>
    <w:rsid w:val="00B31D8E"/>
    <w:rsid w:val="00B32C91"/>
    <w:rsid w:val="00B32E0C"/>
    <w:rsid w:val="00B32E81"/>
    <w:rsid w:val="00B33B6D"/>
    <w:rsid w:val="00B33C94"/>
    <w:rsid w:val="00B34146"/>
    <w:rsid w:val="00B34DBB"/>
    <w:rsid w:val="00B351C5"/>
    <w:rsid w:val="00B35B70"/>
    <w:rsid w:val="00B35D31"/>
    <w:rsid w:val="00B375F7"/>
    <w:rsid w:val="00B410DA"/>
    <w:rsid w:val="00B415F0"/>
    <w:rsid w:val="00B437D7"/>
    <w:rsid w:val="00B43C10"/>
    <w:rsid w:val="00B45C6E"/>
    <w:rsid w:val="00B46744"/>
    <w:rsid w:val="00B46793"/>
    <w:rsid w:val="00B46F57"/>
    <w:rsid w:val="00B477DB"/>
    <w:rsid w:val="00B50307"/>
    <w:rsid w:val="00B5050B"/>
    <w:rsid w:val="00B50EBF"/>
    <w:rsid w:val="00B515A3"/>
    <w:rsid w:val="00B524BE"/>
    <w:rsid w:val="00B52C59"/>
    <w:rsid w:val="00B53ED3"/>
    <w:rsid w:val="00B54E3D"/>
    <w:rsid w:val="00B55214"/>
    <w:rsid w:val="00B55FAF"/>
    <w:rsid w:val="00B566B9"/>
    <w:rsid w:val="00B614D2"/>
    <w:rsid w:val="00B64AEB"/>
    <w:rsid w:val="00B64D08"/>
    <w:rsid w:val="00B664DF"/>
    <w:rsid w:val="00B6668B"/>
    <w:rsid w:val="00B67247"/>
    <w:rsid w:val="00B67954"/>
    <w:rsid w:val="00B70A39"/>
    <w:rsid w:val="00B70AB2"/>
    <w:rsid w:val="00B71886"/>
    <w:rsid w:val="00B719C8"/>
    <w:rsid w:val="00B72EEE"/>
    <w:rsid w:val="00B76AEF"/>
    <w:rsid w:val="00B76F72"/>
    <w:rsid w:val="00B809B1"/>
    <w:rsid w:val="00B8100C"/>
    <w:rsid w:val="00B816FD"/>
    <w:rsid w:val="00B824F1"/>
    <w:rsid w:val="00B84643"/>
    <w:rsid w:val="00B87183"/>
    <w:rsid w:val="00B91F95"/>
    <w:rsid w:val="00B92AD4"/>
    <w:rsid w:val="00B9337A"/>
    <w:rsid w:val="00B934BF"/>
    <w:rsid w:val="00BA1684"/>
    <w:rsid w:val="00BA358E"/>
    <w:rsid w:val="00BA3F9C"/>
    <w:rsid w:val="00BB0CE8"/>
    <w:rsid w:val="00BB1819"/>
    <w:rsid w:val="00BB42DF"/>
    <w:rsid w:val="00BB4EBA"/>
    <w:rsid w:val="00BB5DA9"/>
    <w:rsid w:val="00BC014F"/>
    <w:rsid w:val="00BC0164"/>
    <w:rsid w:val="00BC0571"/>
    <w:rsid w:val="00BC28D4"/>
    <w:rsid w:val="00BC4398"/>
    <w:rsid w:val="00BC58DC"/>
    <w:rsid w:val="00BC5B54"/>
    <w:rsid w:val="00BC78A2"/>
    <w:rsid w:val="00BD142D"/>
    <w:rsid w:val="00BD206C"/>
    <w:rsid w:val="00BD4908"/>
    <w:rsid w:val="00BD505D"/>
    <w:rsid w:val="00BD61A7"/>
    <w:rsid w:val="00BE03A1"/>
    <w:rsid w:val="00BE09CA"/>
    <w:rsid w:val="00BE114C"/>
    <w:rsid w:val="00BE2666"/>
    <w:rsid w:val="00BE4933"/>
    <w:rsid w:val="00BE7761"/>
    <w:rsid w:val="00BE7B0D"/>
    <w:rsid w:val="00BF03A9"/>
    <w:rsid w:val="00BF0F57"/>
    <w:rsid w:val="00BF14BC"/>
    <w:rsid w:val="00BF2694"/>
    <w:rsid w:val="00BF3356"/>
    <w:rsid w:val="00C00948"/>
    <w:rsid w:val="00C00B45"/>
    <w:rsid w:val="00C01042"/>
    <w:rsid w:val="00C02BDE"/>
    <w:rsid w:val="00C0344C"/>
    <w:rsid w:val="00C03A87"/>
    <w:rsid w:val="00C047F9"/>
    <w:rsid w:val="00C06CDB"/>
    <w:rsid w:val="00C06D0F"/>
    <w:rsid w:val="00C06E54"/>
    <w:rsid w:val="00C06F58"/>
    <w:rsid w:val="00C070FB"/>
    <w:rsid w:val="00C1014D"/>
    <w:rsid w:val="00C113BA"/>
    <w:rsid w:val="00C11B7A"/>
    <w:rsid w:val="00C13799"/>
    <w:rsid w:val="00C178C8"/>
    <w:rsid w:val="00C223FC"/>
    <w:rsid w:val="00C22F8D"/>
    <w:rsid w:val="00C2306B"/>
    <w:rsid w:val="00C2460C"/>
    <w:rsid w:val="00C2552A"/>
    <w:rsid w:val="00C2641E"/>
    <w:rsid w:val="00C26A93"/>
    <w:rsid w:val="00C308BE"/>
    <w:rsid w:val="00C31F5F"/>
    <w:rsid w:val="00C32053"/>
    <w:rsid w:val="00C3243C"/>
    <w:rsid w:val="00C3543F"/>
    <w:rsid w:val="00C35D0D"/>
    <w:rsid w:val="00C40FD8"/>
    <w:rsid w:val="00C41733"/>
    <w:rsid w:val="00C42B43"/>
    <w:rsid w:val="00C43C7B"/>
    <w:rsid w:val="00C43D44"/>
    <w:rsid w:val="00C448EC"/>
    <w:rsid w:val="00C44C9B"/>
    <w:rsid w:val="00C45779"/>
    <w:rsid w:val="00C462C4"/>
    <w:rsid w:val="00C5030F"/>
    <w:rsid w:val="00C53387"/>
    <w:rsid w:val="00C55A65"/>
    <w:rsid w:val="00C55C2D"/>
    <w:rsid w:val="00C5625B"/>
    <w:rsid w:val="00C60B88"/>
    <w:rsid w:val="00C60C71"/>
    <w:rsid w:val="00C632B3"/>
    <w:rsid w:val="00C63B7C"/>
    <w:rsid w:val="00C6729E"/>
    <w:rsid w:val="00C70D48"/>
    <w:rsid w:val="00C71038"/>
    <w:rsid w:val="00C77158"/>
    <w:rsid w:val="00C7750B"/>
    <w:rsid w:val="00C77DFE"/>
    <w:rsid w:val="00C80330"/>
    <w:rsid w:val="00C80D4B"/>
    <w:rsid w:val="00C8278A"/>
    <w:rsid w:val="00C8558C"/>
    <w:rsid w:val="00C85ABE"/>
    <w:rsid w:val="00C85AF9"/>
    <w:rsid w:val="00C904A5"/>
    <w:rsid w:val="00C90A57"/>
    <w:rsid w:val="00C90F74"/>
    <w:rsid w:val="00C91F07"/>
    <w:rsid w:val="00C92120"/>
    <w:rsid w:val="00C92D4F"/>
    <w:rsid w:val="00C934B1"/>
    <w:rsid w:val="00C942FC"/>
    <w:rsid w:val="00C966DA"/>
    <w:rsid w:val="00C976B2"/>
    <w:rsid w:val="00CA1213"/>
    <w:rsid w:val="00CA16E3"/>
    <w:rsid w:val="00CA2E29"/>
    <w:rsid w:val="00CA3607"/>
    <w:rsid w:val="00CA4BED"/>
    <w:rsid w:val="00CA72F1"/>
    <w:rsid w:val="00CB0A59"/>
    <w:rsid w:val="00CB2DCB"/>
    <w:rsid w:val="00CB34C6"/>
    <w:rsid w:val="00CB4591"/>
    <w:rsid w:val="00CB5543"/>
    <w:rsid w:val="00CB568C"/>
    <w:rsid w:val="00CB6F85"/>
    <w:rsid w:val="00CC0473"/>
    <w:rsid w:val="00CC13C8"/>
    <w:rsid w:val="00CC1E8D"/>
    <w:rsid w:val="00CC27E9"/>
    <w:rsid w:val="00CC3970"/>
    <w:rsid w:val="00CC3ED1"/>
    <w:rsid w:val="00CC4988"/>
    <w:rsid w:val="00CC5383"/>
    <w:rsid w:val="00CC5784"/>
    <w:rsid w:val="00CC7AD1"/>
    <w:rsid w:val="00CD1BFA"/>
    <w:rsid w:val="00CD2563"/>
    <w:rsid w:val="00CD4A2C"/>
    <w:rsid w:val="00CD4D7A"/>
    <w:rsid w:val="00CD66D5"/>
    <w:rsid w:val="00CE0A40"/>
    <w:rsid w:val="00CE0D26"/>
    <w:rsid w:val="00CE1852"/>
    <w:rsid w:val="00CE2946"/>
    <w:rsid w:val="00CE4004"/>
    <w:rsid w:val="00CE4329"/>
    <w:rsid w:val="00CF1014"/>
    <w:rsid w:val="00CF1EDF"/>
    <w:rsid w:val="00CF454B"/>
    <w:rsid w:val="00CF4B2D"/>
    <w:rsid w:val="00CF57F0"/>
    <w:rsid w:val="00CF6AAA"/>
    <w:rsid w:val="00CF6C0A"/>
    <w:rsid w:val="00CF7619"/>
    <w:rsid w:val="00D00EA0"/>
    <w:rsid w:val="00D01999"/>
    <w:rsid w:val="00D01A50"/>
    <w:rsid w:val="00D05D33"/>
    <w:rsid w:val="00D14169"/>
    <w:rsid w:val="00D14854"/>
    <w:rsid w:val="00D15FD9"/>
    <w:rsid w:val="00D160F3"/>
    <w:rsid w:val="00D17B72"/>
    <w:rsid w:val="00D17E86"/>
    <w:rsid w:val="00D201E6"/>
    <w:rsid w:val="00D20FFB"/>
    <w:rsid w:val="00D22C37"/>
    <w:rsid w:val="00D22FDA"/>
    <w:rsid w:val="00D23118"/>
    <w:rsid w:val="00D24459"/>
    <w:rsid w:val="00D2517E"/>
    <w:rsid w:val="00D2564B"/>
    <w:rsid w:val="00D25CD7"/>
    <w:rsid w:val="00D26CD2"/>
    <w:rsid w:val="00D2733F"/>
    <w:rsid w:val="00D27D78"/>
    <w:rsid w:val="00D300A0"/>
    <w:rsid w:val="00D3261D"/>
    <w:rsid w:val="00D32AA0"/>
    <w:rsid w:val="00D33A08"/>
    <w:rsid w:val="00D35F06"/>
    <w:rsid w:val="00D36226"/>
    <w:rsid w:val="00D367FB"/>
    <w:rsid w:val="00D41191"/>
    <w:rsid w:val="00D455D4"/>
    <w:rsid w:val="00D45963"/>
    <w:rsid w:val="00D45E62"/>
    <w:rsid w:val="00D46DC4"/>
    <w:rsid w:val="00D50486"/>
    <w:rsid w:val="00D5062B"/>
    <w:rsid w:val="00D53541"/>
    <w:rsid w:val="00D55E39"/>
    <w:rsid w:val="00D569D2"/>
    <w:rsid w:val="00D57CC6"/>
    <w:rsid w:val="00D60633"/>
    <w:rsid w:val="00D620FF"/>
    <w:rsid w:val="00D638EB"/>
    <w:rsid w:val="00D63E1C"/>
    <w:rsid w:val="00D645B7"/>
    <w:rsid w:val="00D65A90"/>
    <w:rsid w:val="00D65BF3"/>
    <w:rsid w:val="00D66305"/>
    <w:rsid w:val="00D6717B"/>
    <w:rsid w:val="00D70BD7"/>
    <w:rsid w:val="00D73D35"/>
    <w:rsid w:val="00D74C34"/>
    <w:rsid w:val="00D75618"/>
    <w:rsid w:val="00D7679A"/>
    <w:rsid w:val="00D76A3B"/>
    <w:rsid w:val="00D76E60"/>
    <w:rsid w:val="00D81A60"/>
    <w:rsid w:val="00D83505"/>
    <w:rsid w:val="00D84A3C"/>
    <w:rsid w:val="00D872B1"/>
    <w:rsid w:val="00D9135A"/>
    <w:rsid w:val="00D91D07"/>
    <w:rsid w:val="00D94E8D"/>
    <w:rsid w:val="00D9637A"/>
    <w:rsid w:val="00D96A42"/>
    <w:rsid w:val="00D96F41"/>
    <w:rsid w:val="00DA24C9"/>
    <w:rsid w:val="00DA2A8E"/>
    <w:rsid w:val="00DA48A4"/>
    <w:rsid w:val="00DB1980"/>
    <w:rsid w:val="00DB5320"/>
    <w:rsid w:val="00DC1CC0"/>
    <w:rsid w:val="00DC273F"/>
    <w:rsid w:val="00DC38B8"/>
    <w:rsid w:val="00DC3BFF"/>
    <w:rsid w:val="00DC4475"/>
    <w:rsid w:val="00DC55EF"/>
    <w:rsid w:val="00DC58C0"/>
    <w:rsid w:val="00DD1341"/>
    <w:rsid w:val="00DD17D0"/>
    <w:rsid w:val="00DD32D0"/>
    <w:rsid w:val="00DD3A2B"/>
    <w:rsid w:val="00DD5B4C"/>
    <w:rsid w:val="00DD61DE"/>
    <w:rsid w:val="00DE0607"/>
    <w:rsid w:val="00DE11A5"/>
    <w:rsid w:val="00DE1D37"/>
    <w:rsid w:val="00DE25A0"/>
    <w:rsid w:val="00DE3188"/>
    <w:rsid w:val="00DE4E91"/>
    <w:rsid w:val="00DE5646"/>
    <w:rsid w:val="00DE79D0"/>
    <w:rsid w:val="00DF0B35"/>
    <w:rsid w:val="00DF1F51"/>
    <w:rsid w:val="00DF39D2"/>
    <w:rsid w:val="00DF56A7"/>
    <w:rsid w:val="00DF655C"/>
    <w:rsid w:val="00DF6BBB"/>
    <w:rsid w:val="00DF7125"/>
    <w:rsid w:val="00E017F3"/>
    <w:rsid w:val="00E01912"/>
    <w:rsid w:val="00E04749"/>
    <w:rsid w:val="00E05C2F"/>
    <w:rsid w:val="00E07A22"/>
    <w:rsid w:val="00E10DAB"/>
    <w:rsid w:val="00E15C14"/>
    <w:rsid w:val="00E15C16"/>
    <w:rsid w:val="00E16674"/>
    <w:rsid w:val="00E21911"/>
    <w:rsid w:val="00E22670"/>
    <w:rsid w:val="00E2417A"/>
    <w:rsid w:val="00E24586"/>
    <w:rsid w:val="00E25B4B"/>
    <w:rsid w:val="00E26437"/>
    <w:rsid w:val="00E30E17"/>
    <w:rsid w:val="00E31D2E"/>
    <w:rsid w:val="00E33513"/>
    <w:rsid w:val="00E37F4B"/>
    <w:rsid w:val="00E37FD4"/>
    <w:rsid w:val="00E411A9"/>
    <w:rsid w:val="00E415F5"/>
    <w:rsid w:val="00E42B38"/>
    <w:rsid w:val="00E4350D"/>
    <w:rsid w:val="00E4387D"/>
    <w:rsid w:val="00E43A22"/>
    <w:rsid w:val="00E5325E"/>
    <w:rsid w:val="00E5406C"/>
    <w:rsid w:val="00E54CEB"/>
    <w:rsid w:val="00E55653"/>
    <w:rsid w:val="00E557D7"/>
    <w:rsid w:val="00E55955"/>
    <w:rsid w:val="00E559DC"/>
    <w:rsid w:val="00E55E85"/>
    <w:rsid w:val="00E560EA"/>
    <w:rsid w:val="00E56336"/>
    <w:rsid w:val="00E60B7B"/>
    <w:rsid w:val="00E62588"/>
    <w:rsid w:val="00E6313E"/>
    <w:rsid w:val="00E641C0"/>
    <w:rsid w:val="00E64FCF"/>
    <w:rsid w:val="00E66467"/>
    <w:rsid w:val="00E70AC6"/>
    <w:rsid w:val="00E711EA"/>
    <w:rsid w:val="00E71EC1"/>
    <w:rsid w:val="00E72068"/>
    <w:rsid w:val="00E7381D"/>
    <w:rsid w:val="00E7396A"/>
    <w:rsid w:val="00E73FD6"/>
    <w:rsid w:val="00E74ECC"/>
    <w:rsid w:val="00E74EFA"/>
    <w:rsid w:val="00E76CD4"/>
    <w:rsid w:val="00E81AE7"/>
    <w:rsid w:val="00E8633A"/>
    <w:rsid w:val="00E86486"/>
    <w:rsid w:val="00E86CF4"/>
    <w:rsid w:val="00E90586"/>
    <w:rsid w:val="00E90ACB"/>
    <w:rsid w:val="00E910EA"/>
    <w:rsid w:val="00E9183E"/>
    <w:rsid w:val="00E91C1D"/>
    <w:rsid w:val="00E92D58"/>
    <w:rsid w:val="00E936B6"/>
    <w:rsid w:val="00E94476"/>
    <w:rsid w:val="00E948E4"/>
    <w:rsid w:val="00E960BA"/>
    <w:rsid w:val="00E96C90"/>
    <w:rsid w:val="00E9768D"/>
    <w:rsid w:val="00EA067A"/>
    <w:rsid w:val="00EA0A24"/>
    <w:rsid w:val="00EA1A26"/>
    <w:rsid w:val="00EA2344"/>
    <w:rsid w:val="00EA24E4"/>
    <w:rsid w:val="00EA2F92"/>
    <w:rsid w:val="00EA3749"/>
    <w:rsid w:val="00EA5A23"/>
    <w:rsid w:val="00EA7141"/>
    <w:rsid w:val="00EA74DA"/>
    <w:rsid w:val="00EB00A8"/>
    <w:rsid w:val="00EB27E9"/>
    <w:rsid w:val="00EB3C41"/>
    <w:rsid w:val="00EB4016"/>
    <w:rsid w:val="00EB4483"/>
    <w:rsid w:val="00EB5774"/>
    <w:rsid w:val="00EB6169"/>
    <w:rsid w:val="00EB64CF"/>
    <w:rsid w:val="00EB74A3"/>
    <w:rsid w:val="00EC1527"/>
    <w:rsid w:val="00EC1589"/>
    <w:rsid w:val="00EC1F3E"/>
    <w:rsid w:val="00EC2C3C"/>
    <w:rsid w:val="00EC5BFB"/>
    <w:rsid w:val="00EC65CA"/>
    <w:rsid w:val="00ED25EE"/>
    <w:rsid w:val="00ED2C01"/>
    <w:rsid w:val="00ED5526"/>
    <w:rsid w:val="00ED7B9C"/>
    <w:rsid w:val="00EE3131"/>
    <w:rsid w:val="00EE6D9A"/>
    <w:rsid w:val="00EE7426"/>
    <w:rsid w:val="00EE77A3"/>
    <w:rsid w:val="00EF0027"/>
    <w:rsid w:val="00EF07E1"/>
    <w:rsid w:val="00EF0F49"/>
    <w:rsid w:val="00EF2380"/>
    <w:rsid w:val="00EF26EB"/>
    <w:rsid w:val="00EF291C"/>
    <w:rsid w:val="00EF3FAC"/>
    <w:rsid w:val="00EF4E06"/>
    <w:rsid w:val="00EF584E"/>
    <w:rsid w:val="00EF7337"/>
    <w:rsid w:val="00EF7EEB"/>
    <w:rsid w:val="00F007F5"/>
    <w:rsid w:val="00F00A5A"/>
    <w:rsid w:val="00F017E6"/>
    <w:rsid w:val="00F01D4C"/>
    <w:rsid w:val="00F02583"/>
    <w:rsid w:val="00F02613"/>
    <w:rsid w:val="00F04C12"/>
    <w:rsid w:val="00F052B6"/>
    <w:rsid w:val="00F05586"/>
    <w:rsid w:val="00F066CB"/>
    <w:rsid w:val="00F06AD9"/>
    <w:rsid w:val="00F06B64"/>
    <w:rsid w:val="00F070FA"/>
    <w:rsid w:val="00F1082E"/>
    <w:rsid w:val="00F115D4"/>
    <w:rsid w:val="00F11AA1"/>
    <w:rsid w:val="00F12CEC"/>
    <w:rsid w:val="00F13185"/>
    <w:rsid w:val="00F14204"/>
    <w:rsid w:val="00F14219"/>
    <w:rsid w:val="00F14A3D"/>
    <w:rsid w:val="00F1565A"/>
    <w:rsid w:val="00F156C3"/>
    <w:rsid w:val="00F15EDE"/>
    <w:rsid w:val="00F1600B"/>
    <w:rsid w:val="00F17A98"/>
    <w:rsid w:val="00F20147"/>
    <w:rsid w:val="00F221FA"/>
    <w:rsid w:val="00F22CEB"/>
    <w:rsid w:val="00F22F9C"/>
    <w:rsid w:val="00F236B2"/>
    <w:rsid w:val="00F23FBD"/>
    <w:rsid w:val="00F257BA"/>
    <w:rsid w:val="00F25AFA"/>
    <w:rsid w:val="00F25C82"/>
    <w:rsid w:val="00F25E14"/>
    <w:rsid w:val="00F271F7"/>
    <w:rsid w:val="00F301F3"/>
    <w:rsid w:val="00F31993"/>
    <w:rsid w:val="00F34CEE"/>
    <w:rsid w:val="00F3510F"/>
    <w:rsid w:val="00F36B32"/>
    <w:rsid w:val="00F406E5"/>
    <w:rsid w:val="00F444F7"/>
    <w:rsid w:val="00F45722"/>
    <w:rsid w:val="00F462EB"/>
    <w:rsid w:val="00F46FD3"/>
    <w:rsid w:val="00F47443"/>
    <w:rsid w:val="00F50082"/>
    <w:rsid w:val="00F519C6"/>
    <w:rsid w:val="00F51B2D"/>
    <w:rsid w:val="00F54B9B"/>
    <w:rsid w:val="00F55497"/>
    <w:rsid w:val="00F554DC"/>
    <w:rsid w:val="00F56075"/>
    <w:rsid w:val="00F57A5E"/>
    <w:rsid w:val="00F607AE"/>
    <w:rsid w:val="00F62599"/>
    <w:rsid w:val="00F62C3C"/>
    <w:rsid w:val="00F63B47"/>
    <w:rsid w:val="00F64602"/>
    <w:rsid w:val="00F65701"/>
    <w:rsid w:val="00F67987"/>
    <w:rsid w:val="00F7230C"/>
    <w:rsid w:val="00F74B27"/>
    <w:rsid w:val="00F74C22"/>
    <w:rsid w:val="00F767FB"/>
    <w:rsid w:val="00F77132"/>
    <w:rsid w:val="00F80B2F"/>
    <w:rsid w:val="00F81D1A"/>
    <w:rsid w:val="00F8365C"/>
    <w:rsid w:val="00F83C98"/>
    <w:rsid w:val="00F84389"/>
    <w:rsid w:val="00F851EC"/>
    <w:rsid w:val="00F854CA"/>
    <w:rsid w:val="00F855A7"/>
    <w:rsid w:val="00F8567F"/>
    <w:rsid w:val="00F861E1"/>
    <w:rsid w:val="00F867C6"/>
    <w:rsid w:val="00F8696E"/>
    <w:rsid w:val="00F86B1F"/>
    <w:rsid w:val="00F87AF0"/>
    <w:rsid w:val="00F87C6A"/>
    <w:rsid w:val="00F90F08"/>
    <w:rsid w:val="00F92C18"/>
    <w:rsid w:val="00F93554"/>
    <w:rsid w:val="00F94259"/>
    <w:rsid w:val="00F96F1F"/>
    <w:rsid w:val="00FA0025"/>
    <w:rsid w:val="00FA062B"/>
    <w:rsid w:val="00FA0E7F"/>
    <w:rsid w:val="00FA20F2"/>
    <w:rsid w:val="00FA24B0"/>
    <w:rsid w:val="00FA3449"/>
    <w:rsid w:val="00FA3805"/>
    <w:rsid w:val="00FA4314"/>
    <w:rsid w:val="00FA45BB"/>
    <w:rsid w:val="00FA5099"/>
    <w:rsid w:val="00FA72FD"/>
    <w:rsid w:val="00FB04B7"/>
    <w:rsid w:val="00FB4551"/>
    <w:rsid w:val="00FB5115"/>
    <w:rsid w:val="00FB698B"/>
    <w:rsid w:val="00FC2F44"/>
    <w:rsid w:val="00FC33A0"/>
    <w:rsid w:val="00FC52E9"/>
    <w:rsid w:val="00FC62BC"/>
    <w:rsid w:val="00FC63D2"/>
    <w:rsid w:val="00FD00D9"/>
    <w:rsid w:val="00FD1481"/>
    <w:rsid w:val="00FD30D6"/>
    <w:rsid w:val="00FD317A"/>
    <w:rsid w:val="00FD4659"/>
    <w:rsid w:val="00FD54AE"/>
    <w:rsid w:val="00FD62D6"/>
    <w:rsid w:val="00FD6378"/>
    <w:rsid w:val="00FD6784"/>
    <w:rsid w:val="00FD69C2"/>
    <w:rsid w:val="00FD7424"/>
    <w:rsid w:val="00FE2612"/>
    <w:rsid w:val="00FE2DE8"/>
    <w:rsid w:val="00FE333B"/>
    <w:rsid w:val="00FE45C9"/>
    <w:rsid w:val="00FE677F"/>
    <w:rsid w:val="00FF018B"/>
    <w:rsid w:val="00FF0708"/>
    <w:rsid w:val="00FF098B"/>
    <w:rsid w:val="00FF0A59"/>
    <w:rsid w:val="00FF0CF2"/>
    <w:rsid w:val="00FF170B"/>
    <w:rsid w:val="00FF3038"/>
    <w:rsid w:val="00FF3A84"/>
    <w:rsid w:val="00FF432E"/>
    <w:rsid w:val="00FF43D5"/>
    <w:rsid w:val="00FF47AC"/>
    <w:rsid w:val="00FF6558"/>
    <w:rsid w:val="00FF7048"/>
    <w:rsid w:val="00FF7BA7"/>
    <w:rsid w:val="00FF7D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1734F4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F00A5A"/>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277E9"/>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70505"/>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277E9"/>
    <w:pPr>
      <w:spacing w:after="120"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70505"/>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970505"/>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970505"/>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En-tte">
    <w:name w:val="header"/>
    <w:basedOn w:val="Normal"/>
    <w:link w:val="En-tteCar"/>
    <w:uiPriority w:val="99"/>
    <w:unhideWhenUsed/>
    <w:rsid w:val="001E2F1C"/>
    <w:pPr>
      <w:tabs>
        <w:tab w:val="center" w:pos="4703"/>
        <w:tab w:val="right" w:pos="9406"/>
      </w:tabs>
    </w:pPr>
  </w:style>
  <w:style w:type="character" w:customStyle="1" w:styleId="En-tteCar">
    <w:name w:val="En-tête Car"/>
    <w:link w:val="En-tte"/>
    <w:uiPriority w:val="99"/>
    <w:rsid w:val="001E2F1C"/>
    <w:rPr>
      <w:sz w:val="24"/>
      <w:szCs w:val="24"/>
      <w:lang w:val="de-DE" w:eastAsia="ja-JP" w:bidi="ar-SA"/>
    </w:rPr>
  </w:style>
  <w:style w:type="paragraph" w:styleId="Pieddepage">
    <w:name w:val="footer"/>
    <w:basedOn w:val="Normal"/>
    <w:link w:val="PieddepageCar"/>
    <w:uiPriority w:val="99"/>
    <w:unhideWhenUsed/>
    <w:rsid w:val="001E2F1C"/>
    <w:pPr>
      <w:tabs>
        <w:tab w:val="center" w:pos="4703"/>
        <w:tab w:val="right" w:pos="9406"/>
      </w:tabs>
    </w:pPr>
  </w:style>
  <w:style w:type="character" w:customStyle="1" w:styleId="PieddepageCar">
    <w:name w:val="Pied de page Car"/>
    <w:link w:val="Pieddepage"/>
    <w:uiPriority w:val="99"/>
    <w:rsid w:val="001E2F1C"/>
    <w:rPr>
      <w:sz w:val="24"/>
      <w:szCs w:val="24"/>
      <w:lang w:val="de-DE" w:eastAsia="ja-JP" w:bidi="ar-SA"/>
    </w:rPr>
  </w:style>
  <w:style w:type="paragraph" w:styleId="Textedebulles">
    <w:name w:val="Balloon Text"/>
    <w:basedOn w:val="Normal"/>
    <w:link w:val="TextedebullesCar"/>
    <w:uiPriority w:val="99"/>
    <w:semiHidden/>
    <w:unhideWhenUsed/>
    <w:rsid w:val="00EE7426"/>
    <w:rPr>
      <w:rFonts w:ascii="Tahoma" w:hAnsi="Tahoma" w:cs="Tahoma"/>
      <w:sz w:val="16"/>
      <w:szCs w:val="16"/>
    </w:rPr>
  </w:style>
  <w:style w:type="character" w:customStyle="1" w:styleId="TextedebullesCar">
    <w:name w:val="Texte de bulles Car"/>
    <w:link w:val="Textedebulles"/>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F00A5A"/>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0F0FFC"/>
    <w:rPr>
      <w:lang w:val="en-US"/>
    </w:rPr>
  </w:style>
  <w:style w:type="paragraph" w:customStyle="1" w:styleId="H2">
    <w:name w:val="H2"/>
    <w:basedOn w:val="H1"/>
    <w:rsid w:val="005F6A4D"/>
    <w:pPr>
      <w:spacing w:before="230"/>
    </w:pPr>
    <w:rPr>
      <w:sz w:val="17"/>
    </w:rPr>
  </w:style>
  <w:style w:type="paragraph" w:customStyle="1" w:styleId="Biography">
    <w:name w:val="Biography"/>
    <w:basedOn w:val="Normal"/>
    <w:qFormat/>
    <w:rsid w:val="00040A1A"/>
    <w:pPr>
      <w:spacing w:before="200" w:after="200" w:line="220" w:lineRule="exact"/>
    </w:pPr>
    <w:rPr>
      <w:rFonts w:ascii="Arial" w:hAnsi="Arial"/>
      <w:sz w:val="14"/>
      <w:szCs w:val="18"/>
      <w:lang w:val="en-GB"/>
    </w:rPr>
  </w:style>
  <w:style w:type="paragraph" w:customStyle="1" w:styleId="RSCF01FootnoteAuthorAddress">
    <w:name w:val="RSC F01 Footnote Author Address"/>
    <w:link w:val="RSCF01FootnoteAuthorAddressChar"/>
    <w:qFormat/>
    <w:rsid w:val="004C4043"/>
    <w:pPr>
      <w:numPr>
        <w:numId w:val="2"/>
      </w:numPr>
      <w:pBdr>
        <w:top w:val="single" w:sz="12" w:space="1" w:color="A6A6A6"/>
      </w:pBdr>
      <w:ind w:left="85" w:hanging="85"/>
      <w:suppressOverlap/>
    </w:pPr>
    <w:rPr>
      <w:rFonts w:ascii="Calibri" w:eastAsia="Calibri" w:hAnsi="Calibri"/>
      <w:i/>
      <w:w w:val="105"/>
      <w:sz w:val="14"/>
      <w:szCs w:val="14"/>
      <w:lang w:val="en-GB" w:eastAsia="en-US"/>
    </w:rPr>
  </w:style>
  <w:style w:type="character" w:customStyle="1" w:styleId="RSCF01FootnoteAuthorAddressChar">
    <w:name w:val="RSC F01 Footnote Author Address Char"/>
    <w:link w:val="RSCF01FootnoteAuthorAddress"/>
    <w:rsid w:val="004C4043"/>
    <w:rPr>
      <w:rFonts w:ascii="Calibri" w:eastAsia="Calibri" w:hAnsi="Calibri"/>
      <w:i/>
      <w:w w:val="105"/>
      <w:sz w:val="14"/>
      <w:szCs w:val="14"/>
      <w:lang w:val="en-GB" w:eastAsia="en-US"/>
    </w:rPr>
  </w:style>
  <w:style w:type="table" w:styleId="Grilledutableau">
    <w:name w:val="Table Grid"/>
    <w:basedOn w:val="TableauNormal"/>
    <w:uiPriority w:val="39"/>
    <w:rsid w:val="00BA3F9C"/>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
    <w:name w:val="légende"/>
    <w:basedOn w:val="Normal"/>
    <w:qFormat/>
    <w:rsid w:val="00443760"/>
    <w:pPr>
      <w:spacing w:after="60" w:line="300" w:lineRule="exact"/>
      <w:jc w:val="center"/>
    </w:pPr>
    <w:rPr>
      <w:rFonts w:ascii="Calibri" w:eastAsia="Calibri" w:hAnsi="Calibri" w:cs="Times New Roman (Corps CS)"/>
      <w:i/>
      <w:sz w:val="20"/>
      <w:lang w:val="fr-FR" w:eastAsia="en-US"/>
    </w:rPr>
  </w:style>
  <w:style w:type="character" w:styleId="Marquedecommentaire">
    <w:name w:val="annotation reference"/>
    <w:uiPriority w:val="99"/>
    <w:semiHidden/>
    <w:unhideWhenUsed/>
    <w:rsid w:val="00443760"/>
    <w:rPr>
      <w:sz w:val="16"/>
      <w:szCs w:val="16"/>
    </w:rPr>
  </w:style>
  <w:style w:type="paragraph" w:styleId="Commentaire">
    <w:name w:val="annotation text"/>
    <w:basedOn w:val="Normal"/>
    <w:link w:val="CommentaireCar"/>
    <w:uiPriority w:val="99"/>
    <w:semiHidden/>
    <w:unhideWhenUsed/>
    <w:rsid w:val="00443760"/>
    <w:pPr>
      <w:spacing w:before="60" w:line="360" w:lineRule="atLeast"/>
      <w:jc w:val="center"/>
    </w:pPr>
    <w:rPr>
      <w:rFonts w:ascii="Calibri" w:eastAsia="Calibri" w:hAnsi="Calibri"/>
      <w:sz w:val="20"/>
      <w:szCs w:val="20"/>
      <w:lang w:val="fr-FR" w:eastAsia="en-US"/>
    </w:rPr>
  </w:style>
  <w:style w:type="character" w:customStyle="1" w:styleId="CommentaireCar">
    <w:name w:val="Commentaire Car"/>
    <w:link w:val="Commentaire"/>
    <w:uiPriority w:val="99"/>
    <w:semiHidden/>
    <w:rsid w:val="00443760"/>
    <w:rPr>
      <w:rFonts w:ascii="Calibri" w:eastAsia="Calibri" w:hAnsi="Calibri"/>
      <w:lang w:eastAsia="en-US"/>
    </w:rPr>
  </w:style>
  <w:style w:type="paragraph" w:customStyle="1" w:styleId="Bibliographie1">
    <w:name w:val="Bibliographie1"/>
    <w:basedOn w:val="Normal"/>
    <w:rsid w:val="00207229"/>
    <w:pPr>
      <w:tabs>
        <w:tab w:val="left" w:pos="500"/>
      </w:tabs>
      <w:ind w:left="504" w:hanging="504"/>
    </w:pPr>
    <w:rPr>
      <w:rFonts w:ascii="Calibri" w:eastAsia="Calibri" w:hAnsi="Calibri"/>
      <w:lang w:val="en-US" w:eastAsia="en-US"/>
    </w:rPr>
  </w:style>
  <w:style w:type="paragraph" w:customStyle="1" w:styleId="Figure">
    <w:name w:val="Figure"/>
    <w:basedOn w:val="Normal"/>
    <w:next w:val="lgende"/>
    <w:qFormat/>
    <w:rsid w:val="00A901A1"/>
    <w:pPr>
      <w:spacing w:before="120" w:line="240" w:lineRule="atLeast"/>
      <w:jc w:val="center"/>
    </w:pPr>
    <w:rPr>
      <w:rFonts w:ascii="Calibri" w:eastAsia="Calibri" w:hAnsi="Calibri" w:cs="Times New Roman (Corps CS)"/>
      <w:lang w:val="fr-FR" w:eastAsia="en-US"/>
    </w:rPr>
  </w:style>
  <w:style w:type="paragraph" w:customStyle="1" w:styleId="Bibliographie2">
    <w:name w:val="Bibliographie2"/>
    <w:basedOn w:val="Normal"/>
    <w:rsid w:val="006E2438"/>
    <w:pPr>
      <w:tabs>
        <w:tab w:val="left" w:pos="620"/>
      </w:tabs>
      <w:ind w:left="624" w:hanging="624"/>
    </w:pPr>
  </w:style>
  <w:style w:type="paragraph" w:customStyle="1" w:styleId="Bibliographie3">
    <w:name w:val="Bibliographie3"/>
    <w:basedOn w:val="Normal"/>
    <w:rsid w:val="0050225E"/>
    <w:pPr>
      <w:tabs>
        <w:tab w:val="left" w:pos="620"/>
      </w:tabs>
      <w:spacing w:line="240" w:lineRule="exact"/>
      <w:ind w:left="624" w:hanging="624"/>
      <w:jc w:val="both"/>
    </w:pPr>
    <w:rPr>
      <w:rFonts w:ascii="Arial" w:hAnsi="Arial" w:cs="Arial"/>
      <w:sz w:val="17"/>
      <w:szCs w:val="17"/>
      <w:lang w:val="en-US"/>
    </w:rPr>
  </w:style>
  <w:style w:type="paragraph" w:customStyle="1" w:styleId="p10">
    <w:name w:val="p1"/>
    <w:basedOn w:val="Normal"/>
    <w:rsid w:val="00727A96"/>
    <w:rPr>
      <w:rFonts w:ascii="Times" w:hAnsi="Times"/>
      <w:sz w:val="15"/>
      <w:szCs w:val="15"/>
      <w:lang w:val="fr-FR" w:eastAsia="fr-FR"/>
    </w:rPr>
  </w:style>
  <w:style w:type="character" w:customStyle="1" w:styleId="apple-converted-space">
    <w:name w:val="apple-converted-space"/>
    <w:basedOn w:val="Policepardfaut"/>
    <w:rsid w:val="00727A96"/>
  </w:style>
  <w:style w:type="paragraph" w:customStyle="1" w:styleId="Bibliographie4">
    <w:name w:val="Bibliographie4"/>
    <w:basedOn w:val="Normal"/>
    <w:rsid w:val="006772CB"/>
    <w:pPr>
      <w:tabs>
        <w:tab w:val="left" w:pos="500"/>
      </w:tabs>
      <w:spacing w:line="240" w:lineRule="exact"/>
      <w:ind w:left="504" w:hanging="504"/>
      <w:jc w:val="both"/>
    </w:pPr>
    <w:rPr>
      <w:rFonts w:ascii="Arial" w:hAnsi="Arial" w:cs="Arial"/>
      <w:sz w:val="17"/>
      <w:szCs w:val="17"/>
      <w:lang w:val="en-US"/>
    </w:rPr>
  </w:style>
  <w:style w:type="paragraph" w:styleId="Explorateurdedocuments">
    <w:name w:val="Document Map"/>
    <w:basedOn w:val="Normal"/>
    <w:link w:val="ExplorateurdedocumentsCar"/>
    <w:uiPriority w:val="99"/>
    <w:semiHidden/>
    <w:unhideWhenUsed/>
    <w:rsid w:val="0064502F"/>
  </w:style>
  <w:style w:type="character" w:customStyle="1" w:styleId="ExplorateurdedocumentsCar">
    <w:name w:val="Explorateur de documents Car"/>
    <w:basedOn w:val="Policepardfaut"/>
    <w:link w:val="Explorateurdedocuments"/>
    <w:uiPriority w:val="99"/>
    <w:semiHidden/>
    <w:rsid w:val="0064502F"/>
    <w:rPr>
      <w:sz w:val="24"/>
      <w:szCs w:val="24"/>
      <w:lang w:val="de-DE" w:eastAsia="ja-JP"/>
    </w:rPr>
  </w:style>
  <w:style w:type="paragraph" w:styleId="Rvision">
    <w:name w:val="Revision"/>
    <w:hidden/>
    <w:uiPriority w:val="99"/>
    <w:semiHidden/>
    <w:rsid w:val="007E7418"/>
    <w:rPr>
      <w:sz w:val="24"/>
      <w:szCs w:val="24"/>
      <w:lang w:val="de-DE" w:eastAsia="ja-JP"/>
    </w:rPr>
  </w:style>
  <w:style w:type="paragraph" w:styleId="Objetducommentaire">
    <w:name w:val="annotation subject"/>
    <w:basedOn w:val="Commentaire"/>
    <w:next w:val="Commentaire"/>
    <w:link w:val="ObjetducommentaireCar"/>
    <w:uiPriority w:val="99"/>
    <w:semiHidden/>
    <w:unhideWhenUsed/>
    <w:rsid w:val="00BD206C"/>
    <w:pPr>
      <w:spacing w:before="0" w:line="240" w:lineRule="auto"/>
      <w:jc w:val="left"/>
    </w:pPr>
    <w:rPr>
      <w:rFonts w:ascii="Times New Roman" w:eastAsia="MS Mincho" w:hAnsi="Times New Roman"/>
      <w:b/>
      <w:bCs/>
      <w:lang w:val="de-DE" w:eastAsia="ja-JP"/>
    </w:rPr>
  </w:style>
  <w:style w:type="character" w:customStyle="1" w:styleId="ObjetducommentaireCar">
    <w:name w:val="Objet du commentaire Car"/>
    <w:basedOn w:val="CommentaireCar"/>
    <w:link w:val="Objetducommentaire"/>
    <w:uiPriority w:val="99"/>
    <w:semiHidden/>
    <w:rsid w:val="00BD206C"/>
    <w:rPr>
      <w:rFonts w:ascii="Calibri" w:eastAsia="Calibri" w:hAnsi="Calibri"/>
      <w:b/>
      <w:bCs/>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81229">
      <w:bodyDiv w:val="1"/>
      <w:marLeft w:val="0"/>
      <w:marRight w:val="0"/>
      <w:marTop w:val="0"/>
      <w:marBottom w:val="0"/>
      <w:divBdr>
        <w:top w:val="none" w:sz="0" w:space="0" w:color="auto"/>
        <w:left w:val="none" w:sz="0" w:space="0" w:color="auto"/>
        <w:bottom w:val="none" w:sz="0" w:space="0" w:color="auto"/>
        <w:right w:val="none" w:sz="0" w:space="0" w:color="auto"/>
      </w:divBdr>
    </w:div>
    <w:div w:id="927037059">
      <w:bodyDiv w:val="1"/>
      <w:marLeft w:val="0"/>
      <w:marRight w:val="0"/>
      <w:marTop w:val="0"/>
      <w:marBottom w:val="0"/>
      <w:divBdr>
        <w:top w:val="none" w:sz="0" w:space="0" w:color="auto"/>
        <w:left w:val="none" w:sz="0" w:space="0" w:color="auto"/>
        <w:bottom w:val="none" w:sz="0" w:space="0" w:color="auto"/>
        <w:right w:val="none" w:sz="0" w:space="0" w:color="auto"/>
      </w:divBdr>
    </w:div>
    <w:div w:id="1239436150">
      <w:bodyDiv w:val="1"/>
      <w:marLeft w:val="0"/>
      <w:marRight w:val="0"/>
      <w:marTop w:val="0"/>
      <w:marBottom w:val="0"/>
      <w:divBdr>
        <w:top w:val="none" w:sz="0" w:space="0" w:color="auto"/>
        <w:left w:val="none" w:sz="0" w:space="0" w:color="auto"/>
        <w:bottom w:val="none" w:sz="0" w:space="0" w:color="auto"/>
        <w:right w:val="none" w:sz="0" w:space="0" w:color="auto"/>
      </w:divBdr>
    </w:div>
    <w:div w:id="1588270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jpeg"/><Relationship Id="rId7" Type="http://schemas.openxmlformats.org/officeDocument/2006/relationships/header" Target="header1.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tif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tiff"/><Relationship Id="rId32" Type="http://schemas.openxmlformats.org/officeDocument/2006/relationships/image" Target="media/image26.emf"/><Relationship Id="rId37" Type="http://schemas.openxmlformats.org/officeDocument/2006/relationships/image" Target="media/image31.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tif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43812</Words>
  <Characters>240971</Characters>
  <Application>Microsoft Office Word</Application>
  <DocSecurity>0</DocSecurity>
  <Lines>2008</Lines>
  <Paragraphs>568</Paragraphs>
  <ScaleCrop>false</ScaleCrop>
  <HeadingPairs>
    <vt:vector size="2" baseType="variant">
      <vt:variant>
        <vt:lpstr>Titre</vt:lpstr>
      </vt:variant>
      <vt:variant>
        <vt:i4>1</vt:i4>
      </vt:variant>
    </vt:vector>
  </HeadingPairs>
  <TitlesOfParts>
    <vt:vector size="1" baseType="lpstr">
      <vt:lpstr>((Title))</vt:lpstr>
    </vt:vector>
  </TitlesOfParts>
  <Company>WILEY-VCH Verlag GmbH &amp; Co. KGaA</Company>
  <LinksUpToDate>false</LinksUpToDate>
  <CharactersWithSpaces>284215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J.-M. Latour</dc:creator>
  <cp:keywords/>
  <cp:lastModifiedBy>GON Nathalie 119062</cp:lastModifiedBy>
  <cp:revision>2</cp:revision>
  <cp:lastPrinted>2021-05-21T14:46:00Z</cp:lastPrinted>
  <dcterms:created xsi:type="dcterms:W3CDTF">2022-11-15T14:03:00Z</dcterms:created>
  <dcterms:modified xsi:type="dcterms:W3CDTF">2022-11-15T14:03:00Z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id="BchQ43uJ"/&gt;&lt;style id="http://www.zotero.org/styles/angewandte-chemie" hasBibliography="1" bibliographyStyleHasBeenSet="1"/&gt;&lt;prefs&gt;&lt;pref name="fieldType" value="Field"/&gt;&lt;pref name="automaticJour</vt:lpwstr>
  </property>
  <property fmtid="{D5CDD505-2E9C-101B-9397-08002B2CF9AE}" pid="3" name="ZOTERO_PREF_2">
    <vt:lpwstr>nalAbbreviations" value="true"/&gt;&lt;pref name="delayCitationUpdates" value="true"/&gt;&lt;/prefs&gt;&lt;/data&gt;</vt:lpwstr>
  </property>
</Properties>
</file>