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4597B" w14:textId="626E0DDC" w:rsidR="00A61E57" w:rsidRPr="00D2388A" w:rsidRDefault="00990847" w:rsidP="00FF1D28">
      <w:pPr>
        <w:pStyle w:val="BATitle"/>
        <w:spacing w:line="276" w:lineRule="auto"/>
        <w:rPr>
          <w:rFonts w:ascii="Arial" w:hAnsi="Arial" w:cs="Arial"/>
          <w:b/>
          <w:bCs/>
          <w:sz w:val="40"/>
          <w:szCs w:val="40"/>
        </w:rPr>
      </w:pPr>
      <w:bookmarkStart w:id="0" w:name="_GoBack"/>
      <w:bookmarkEnd w:id="0"/>
      <w:r w:rsidRPr="00976635">
        <w:rPr>
          <w:rFonts w:ascii="Arial" w:hAnsi="Arial" w:cs="Arial"/>
          <w:b/>
          <w:bCs/>
          <w:i/>
          <w:iCs/>
          <w:sz w:val="40"/>
          <w:szCs w:val="40"/>
        </w:rPr>
        <w:t>In situ</w:t>
      </w:r>
      <w:r w:rsidRPr="00D2388A">
        <w:rPr>
          <w:rFonts w:ascii="Arial" w:hAnsi="Arial" w:cs="Arial"/>
          <w:b/>
          <w:bCs/>
          <w:sz w:val="40"/>
          <w:szCs w:val="40"/>
        </w:rPr>
        <w:t xml:space="preserve"> </w:t>
      </w:r>
      <w:r w:rsidR="00596EEB" w:rsidRPr="00D2388A">
        <w:rPr>
          <w:rFonts w:ascii="Arial" w:hAnsi="Arial" w:cs="Arial"/>
          <w:b/>
          <w:bCs/>
          <w:sz w:val="40"/>
          <w:szCs w:val="40"/>
        </w:rPr>
        <w:t xml:space="preserve">Liquid Electrochemical </w:t>
      </w:r>
      <w:r w:rsidRPr="00D2388A">
        <w:rPr>
          <w:rFonts w:ascii="Arial" w:hAnsi="Arial" w:cs="Arial"/>
          <w:b/>
          <w:bCs/>
          <w:sz w:val="40"/>
          <w:szCs w:val="40"/>
        </w:rPr>
        <w:t xml:space="preserve">TEM </w:t>
      </w:r>
      <w:r w:rsidR="00596EEB" w:rsidRPr="00D2388A">
        <w:rPr>
          <w:rFonts w:ascii="Arial" w:hAnsi="Arial" w:cs="Arial"/>
          <w:b/>
          <w:bCs/>
          <w:sz w:val="40"/>
          <w:szCs w:val="40"/>
        </w:rPr>
        <w:t xml:space="preserve">Investigation </w:t>
      </w:r>
      <w:r w:rsidR="00596EEB" w:rsidRPr="00D2388A">
        <w:rPr>
          <w:rFonts w:ascii="Arial" w:hAnsi="Arial" w:cs="Arial"/>
          <w:b/>
          <w:bCs/>
          <w:sz w:val="40"/>
          <w:szCs w:val="40"/>
        </w:rPr>
        <w:br/>
      </w:r>
      <w:r w:rsidRPr="00D2388A">
        <w:rPr>
          <w:rFonts w:ascii="Arial" w:hAnsi="Arial" w:cs="Arial"/>
          <w:b/>
          <w:bCs/>
          <w:sz w:val="40"/>
          <w:szCs w:val="40"/>
        </w:rPr>
        <w:t xml:space="preserve">of </w:t>
      </w:r>
      <w:r w:rsidR="00596EEB" w:rsidRPr="00D2388A">
        <w:rPr>
          <w:rFonts w:ascii="Arial" w:hAnsi="Arial" w:cs="Arial"/>
          <w:b/>
          <w:bCs/>
          <w:sz w:val="40"/>
          <w:szCs w:val="40"/>
        </w:rPr>
        <w:t>L</w:t>
      </w:r>
      <w:r w:rsidR="00121201" w:rsidRPr="00D2388A">
        <w:rPr>
          <w:rFonts w:ascii="Arial" w:hAnsi="Arial" w:cs="Arial"/>
          <w:b/>
          <w:bCs/>
          <w:sz w:val="40"/>
          <w:szCs w:val="40"/>
        </w:rPr>
        <w:t>i</w:t>
      </w:r>
      <w:r w:rsidR="00596EEB" w:rsidRPr="00D2388A">
        <w:rPr>
          <w:rFonts w:ascii="Arial" w:hAnsi="Arial" w:cs="Arial"/>
          <w:b/>
          <w:bCs/>
          <w:sz w:val="40"/>
          <w:szCs w:val="40"/>
        </w:rPr>
        <w:t>M</w:t>
      </w:r>
      <w:r w:rsidR="00121201" w:rsidRPr="00D2388A">
        <w:rPr>
          <w:rFonts w:ascii="Arial" w:hAnsi="Arial" w:cs="Arial"/>
          <w:b/>
          <w:bCs/>
          <w:sz w:val="40"/>
          <w:szCs w:val="40"/>
        </w:rPr>
        <w:t>n</w:t>
      </w:r>
      <w:r w:rsidR="00121201" w:rsidRPr="00D2388A">
        <w:rPr>
          <w:rFonts w:ascii="Arial" w:hAnsi="Arial" w:cs="Arial"/>
          <w:b/>
          <w:bCs/>
          <w:sz w:val="40"/>
          <w:szCs w:val="40"/>
          <w:vertAlign w:val="subscript"/>
        </w:rPr>
        <w:t>1.5</w:t>
      </w:r>
      <w:r w:rsidR="00596EEB" w:rsidRPr="00D2388A">
        <w:rPr>
          <w:rFonts w:ascii="Arial" w:hAnsi="Arial" w:cs="Arial"/>
          <w:b/>
          <w:bCs/>
          <w:sz w:val="40"/>
          <w:szCs w:val="40"/>
        </w:rPr>
        <w:t>N</w:t>
      </w:r>
      <w:r w:rsidR="00121201" w:rsidRPr="00D2388A">
        <w:rPr>
          <w:rFonts w:ascii="Arial" w:hAnsi="Arial" w:cs="Arial"/>
          <w:b/>
          <w:bCs/>
          <w:sz w:val="40"/>
          <w:szCs w:val="40"/>
        </w:rPr>
        <w:t>i</w:t>
      </w:r>
      <w:r w:rsidR="00121201" w:rsidRPr="00D2388A">
        <w:rPr>
          <w:rFonts w:ascii="Arial" w:hAnsi="Arial" w:cs="Arial"/>
          <w:b/>
          <w:bCs/>
          <w:sz w:val="40"/>
          <w:szCs w:val="40"/>
          <w:vertAlign w:val="subscript"/>
        </w:rPr>
        <w:t>0.5</w:t>
      </w:r>
      <w:r w:rsidR="00596EEB" w:rsidRPr="00D2388A">
        <w:rPr>
          <w:rFonts w:ascii="Arial" w:hAnsi="Arial" w:cs="Arial"/>
          <w:b/>
          <w:bCs/>
          <w:sz w:val="40"/>
          <w:szCs w:val="40"/>
        </w:rPr>
        <w:t>O</w:t>
      </w:r>
      <w:r w:rsidR="00121201" w:rsidRPr="00D2388A">
        <w:rPr>
          <w:rFonts w:ascii="Arial" w:hAnsi="Arial" w:cs="Arial"/>
          <w:b/>
          <w:bCs/>
          <w:sz w:val="40"/>
          <w:szCs w:val="40"/>
          <w:vertAlign w:val="subscript"/>
        </w:rPr>
        <w:t>4</w:t>
      </w:r>
      <w:r w:rsidR="00596EEB" w:rsidRPr="00D2388A">
        <w:rPr>
          <w:rFonts w:ascii="Arial" w:hAnsi="Arial" w:cs="Arial"/>
          <w:b/>
          <w:bCs/>
          <w:sz w:val="40"/>
          <w:szCs w:val="40"/>
        </w:rPr>
        <w:t xml:space="preserve"> </w:t>
      </w:r>
      <w:r w:rsidR="00976635">
        <w:rPr>
          <w:rFonts w:ascii="Arial" w:hAnsi="Arial" w:cs="Arial"/>
          <w:b/>
          <w:bCs/>
          <w:sz w:val="40"/>
          <w:szCs w:val="40"/>
        </w:rPr>
        <w:t>Thin Film C</w:t>
      </w:r>
      <w:r w:rsidR="008C596A">
        <w:rPr>
          <w:rFonts w:ascii="Arial" w:hAnsi="Arial" w:cs="Arial"/>
          <w:b/>
          <w:bCs/>
          <w:sz w:val="40"/>
          <w:szCs w:val="40"/>
        </w:rPr>
        <w:t xml:space="preserve">athode </w:t>
      </w:r>
      <w:r w:rsidR="00976635">
        <w:rPr>
          <w:rFonts w:ascii="Arial" w:hAnsi="Arial" w:cs="Arial"/>
          <w:b/>
          <w:bCs/>
          <w:sz w:val="40"/>
          <w:szCs w:val="40"/>
        </w:rPr>
        <w:br/>
      </w:r>
      <w:r w:rsidR="008C596A">
        <w:rPr>
          <w:rFonts w:ascii="Arial" w:hAnsi="Arial" w:cs="Arial"/>
          <w:b/>
          <w:bCs/>
          <w:sz w:val="40"/>
          <w:szCs w:val="40"/>
        </w:rPr>
        <w:t xml:space="preserve">for </w:t>
      </w:r>
      <w:r w:rsidR="00976635">
        <w:rPr>
          <w:rFonts w:ascii="Arial" w:hAnsi="Arial" w:cs="Arial"/>
          <w:b/>
          <w:bCs/>
          <w:sz w:val="40"/>
          <w:szCs w:val="40"/>
        </w:rPr>
        <w:t>M</w:t>
      </w:r>
      <w:r w:rsidR="004D10BC" w:rsidRPr="00D2388A">
        <w:rPr>
          <w:rFonts w:ascii="Arial" w:hAnsi="Arial" w:cs="Arial"/>
          <w:b/>
          <w:bCs/>
          <w:sz w:val="40"/>
          <w:szCs w:val="40"/>
        </w:rPr>
        <w:t>icro</w:t>
      </w:r>
      <w:r w:rsidR="00A61E57" w:rsidRPr="00D2388A">
        <w:rPr>
          <w:rFonts w:ascii="Arial" w:hAnsi="Arial" w:cs="Arial"/>
          <w:b/>
          <w:bCs/>
          <w:sz w:val="40"/>
          <w:szCs w:val="40"/>
        </w:rPr>
        <w:t>-</w:t>
      </w:r>
      <w:r w:rsidR="00596EEB" w:rsidRPr="00D2388A">
        <w:rPr>
          <w:rFonts w:ascii="Arial" w:hAnsi="Arial" w:cs="Arial"/>
          <w:b/>
          <w:bCs/>
          <w:sz w:val="40"/>
          <w:szCs w:val="40"/>
        </w:rPr>
        <w:t>B</w:t>
      </w:r>
      <w:r w:rsidR="00A61E57" w:rsidRPr="00D2388A">
        <w:rPr>
          <w:rFonts w:ascii="Arial" w:hAnsi="Arial" w:cs="Arial"/>
          <w:b/>
          <w:bCs/>
          <w:sz w:val="40"/>
          <w:szCs w:val="40"/>
        </w:rPr>
        <w:t>attery</w:t>
      </w:r>
      <w:r w:rsidR="008C596A">
        <w:rPr>
          <w:rFonts w:ascii="Arial" w:hAnsi="Arial" w:cs="Arial"/>
          <w:b/>
          <w:bCs/>
          <w:sz w:val="40"/>
          <w:szCs w:val="40"/>
        </w:rPr>
        <w:t xml:space="preserve"> </w:t>
      </w:r>
      <w:r w:rsidR="00976635">
        <w:rPr>
          <w:rFonts w:ascii="Arial" w:hAnsi="Arial" w:cs="Arial"/>
          <w:b/>
          <w:bCs/>
          <w:sz w:val="40"/>
          <w:szCs w:val="40"/>
        </w:rPr>
        <w:t>A</w:t>
      </w:r>
      <w:r w:rsidR="008C596A">
        <w:rPr>
          <w:rFonts w:ascii="Arial" w:hAnsi="Arial" w:cs="Arial"/>
          <w:b/>
          <w:bCs/>
          <w:sz w:val="40"/>
          <w:szCs w:val="40"/>
        </w:rPr>
        <w:t>pplication</w:t>
      </w:r>
      <w:r w:rsidR="00A61E57" w:rsidRPr="00D2388A">
        <w:rPr>
          <w:rFonts w:ascii="Arial" w:hAnsi="Arial" w:cs="Arial"/>
          <w:b/>
          <w:bCs/>
          <w:sz w:val="40"/>
          <w:szCs w:val="40"/>
        </w:rPr>
        <w:t xml:space="preserve"> </w:t>
      </w:r>
    </w:p>
    <w:p w14:paraId="00F994C3" w14:textId="0FD2D435" w:rsidR="00A61E57" w:rsidRPr="00D2388A" w:rsidRDefault="00A61E57" w:rsidP="00FF1D28">
      <w:pPr>
        <w:pStyle w:val="BBAuthorName"/>
        <w:spacing w:line="360" w:lineRule="auto"/>
        <w:rPr>
          <w:rFonts w:ascii="Arial" w:hAnsi="Arial" w:cs="Arial"/>
          <w:i w:val="0"/>
        </w:rPr>
      </w:pPr>
      <w:r w:rsidRPr="00D2388A">
        <w:rPr>
          <w:rFonts w:ascii="Arial" w:hAnsi="Arial" w:cs="Arial"/>
        </w:rPr>
        <w:t>Ankush Bhatia</w:t>
      </w:r>
      <w:r w:rsidRPr="00D2388A">
        <w:rPr>
          <w:rFonts w:ascii="Arial" w:hAnsi="Arial" w:cs="Arial"/>
          <w:vertAlign w:val="superscript"/>
        </w:rPr>
        <w:t>1,2</w:t>
      </w:r>
      <w:r w:rsidRPr="00D2388A">
        <w:rPr>
          <w:rFonts w:ascii="Arial" w:hAnsi="Arial" w:cs="Arial"/>
        </w:rPr>
        <w:t>,</w:t>
      </w:r>
      <w:r w:rsidR="00A859F3" w:rsidRPr="00A859F3">
        <w:rPr>
          <w:rFonts w:ascii="Arial" w:hAnsi="Arial" w:cs="Arial"/>
        </w:rPr>
        <w:t xml:space="preserve"> </w:t>
      </w:r>
      <w:r w:rsidR="00A859F3" w:rsidRPr="00D2388A">
        <w:rPr>
          <w:rFonts w:ascii="Arial" w:hAnsi="Arial" w:cs="Arial"/>
        </w:rPr>
        <w:t>Sorina Cretu</w:t>
      </w:r>
      <w:r w:rsidR="00A859F3" w:rsidRPr="00D2388A">
        <w:rPr>
          <w:rFonts w:ascii="Arial" w:hAnsi="Arial" w:cs="Arial"/>
          <w:vertAlign w:val="superscript"/>
        </w:rPr>
        <w:t>2,4</w:t>
      </w:r>
      <w:r w:rsidR="00A859F3">
        <w:rPr>
          <w:rFonts w:ascii="Arial" w:hAnsi="Arial" w:cs="Arial"/>
        </w:rPr>
        <w:t xml:space="preserve">, </w:t>
      </w:r>
      <w:r w:rsidRPr="00D2388A">
        <w:rPr>
          <w:rFonts w:ascii="Arial" w:hAnsi="Arial" w:cs="Arial"/>
        </w:rPr>
        <w:t>Maxime Hallot</w:t>
      </w:r>
      <w:r w:rsidRPr="00D2388A">
        <w:rPr>
          <w:rFonts w:ascii="Arial" w:hAnsi="Arial" w:cs="Arial"/>
          <w:vertAlign w:val="superscript"/>
        </w:rPr>
        <w:t>3, 4</w:t>
      </w:r>
      <w:r w:rsidRPr="00D2388A">
        <w:rPr>
          <w:rFonts w:ascii="Arial" w:hAnsi="Arial" w:cs="Arial"/>
        </w:rPr>
        <w:t>,</w:t>
      </w:r>
      <w:r w:rsidR="00E65467" w:rsidRPr="00D2388A">
        <w:rPr>
          <w:rFonts w:ascii="Arial" w:hAnsi="Arial" w:cs="Arial"/>
        </w:rPr>
        <w:t xml:space="preserve"> Nicolas Folastre</w:t>
      </w:r>
      <w:r w:rsidR="00E65467" w:rsidRPr="00D2388A">
        <w:rPr>
          <w:rFonts w:ascii="Arial" w:hAnsi="Arial" w:cs="Arial"/>
          <w:vertAlign w:val="superscript"/>
        </w:rPr>
        <w:t>2,4</w:t>
      </w:r>
      <w:r w:rsidR="00E65467" w:rsidRPr="00D2388A">
        <w:rPr>
          <w:rFonts w:ascii="Arial" w:hAnsi="Arial" w:cs="Arial"/>
        </w:rPr>
        <w:t xml:space="preserve">, </w:t>
      </w:r>
      <w:r w:rsidR="00A859F3">
        <w:rPr>
          <w:rFonts w:ascii="Arial" w:hAnsi="Arial" w:cs="Arial"/>
        </w:rPr>
        <w:br/>
      </w:r>
      <w:r w:rsidRPr="00D2388A">
        <w:rPr>
          <w:rFonts w:ascii="Arial" w:hAnsi="Arial" w:cs="Arial"/>
        </w:rPr>
        <w:t>Maxime Berth</w:t>
      </w:r>
      <w:r w:rsidRPr="00D2388A">
        <w:rPr>
          <w:rFonts w:ascii="Arial" w:hAnsi="Arial" w:cs="Arial"/>
          <w:vertAlign w:val="superscript"/>
        </w:rPr>
        <w:t>3</w:t>
      </w:r>
      <w:r w:rsidRPr="00D2388A">
        <w:rPr>
          <w:rFonts w:ascii="Arial" w:hAnsi="Arial" w:cs="Arial"/>
        </w:rPr>
        <w:t>,</w:t>
      </w:r>
      <w:r w:rsidR="00A859F3">
        <w:rPr>
          <w:rFonts w:ascii="Arial" w:hAnsi="Arial" w:cs="Arial"/>
        </w:rPr>
        <w:t xml:space="preserve"> </w:t>
      </w:r>
      <w:r w:rsidRPr="00D2388A">
        <w:rPr>
          <w:rFonts w:ascii="Arial" w:hAnsi="Arial" w:cs="Arial"/>
        </w:rPr>
        <w:t>David Troadec</w:t>
      </w:r>
      <w:r w:rsidRPr="00D2388A">
        <w:rPr>
          <w:rFonts w:ascii="Arial" w:hAnsi="Arial" w:cs="Arial"/>
          <w:vertAlign w:val="superscript"/>
        </w:rPr>
        <w:t>3</w:t>
      </w:r>
      <w:r w:rsidRPr="00D2388A">
        <w:rPr>
          <w:rFonts w:ascii="Arial" w:hAnsi="Arial" w:cs="Arial"/>
        </w:rPr>
        <w:t>, Pascal Roussel</w:t>
      </w:r>
      <w:r w:rsidRPr="00D2388A">
        <w:rPr>
          <w:rFonts w:ascii="Arial" w:hAnsi="Arial" w:cs="Arial"/>
          <w:vertAlign w:val="superscript"/>
        </w:rPr>
        <w:t>5</w:t>
      </w:r>
      <w:r w:rsidRPr="00D2388A">
        <w:rPr>
          <w:rFonts w:ascii="Arial" w:hAnsi="Arial" w:cs="Arial"/>
        </w:rPr>
        <w:t xml:space="preserve">, </w:t>
      </w:r>
      <w:r w:rsidR="00804BB6" w:rsidRPr="00D2388A">
        <w:rPr>
          <w:rFonts w:ascii="Arial" w:hAnsi="Arial" w:cs="Arial"/>
        </w:rPr>
        <w:t>Jean-Pierre Pereira-Ramos</w:t>
      </w:r>
      <w:r w:rsidR="00804BB6" w:rsidRPr="00D2388A">
        <w:rPr>
          <w:rFonts w:ascii="Arial" w:hAnsi="Arial" w:cs="Arial"/>
          <w:vertAlign w:val="superscript"/>
        </w:rPr>
        <w:t>1</w:t>
      </w:r>
      <w:r w:rsidR="00804BB6" w:rsidRPr="00D2388A">
        <w:rPr>
          <w:rFonts w:ascii="Arial" w:hAnsi="Arial" w:cs="Arial"/>
          <w:i w:val="0"/>
        </w:rPr>
        <w:t xml:space="preserve">, </w:t>
      </w:r>
      <w:r w:rsidR="00313E5E" w:rsidRPr="00D2388A">
        <w:rPr>
          <w:rFonts w:ascii="Arial" w:hAnsi="Arial" w:cs="Arial"/>
          <w:i w:val="0"/>
        </w:rPr>
        <w:br/>
      </w:r>
      <w:r w:rsidRPr="00D2388A">
        <w:rPr>
          <w:rFonts w:ascii="Arial" w:hAnsi="Arial" w:cs="Arial"/>
        </w:rPr>
        <w:t>Rita Baddour-Hadjean</w:t>
      </w:r>
      <w:r w:rsidRPr="00D2388A">
        <w:rPr>
          <w:rFonts w:ascii="Arial" w:hAnsi="Arial" w:cs="Arial"/>
          <w:vertAlign w:val="superscript"/>
        </w:rPr>
        <w:t>1</w:t>
      </w:r>
      <w:r w:rsidRPr="00D2388A">
        <w:rPr>
          <w:rFonts w:ascii="Arial" w:hAnsi="Arial" w:cs="Arial"/>
        </w:rPr>
        <w:t>, Christophe Lethien</w:t>
      </w:r>
      <w:r w:rsidR="003B3EE2">
        <w:rPr>
          <w:rFonts w:ascii="Arial" w:hAnsi="Arial" w:cs="Arial"/>
          <w:vertAlign w:val="superscript"/>
        </w:rPr>
        <w:t>3,</w:t>
      </w:r>
      <w:r w:rsidRPr="00D2388A">
        <w:rPr>
          <w:rFonts w:ascii="Arial" w:hAnsi="Arial" w:cs="Arial"/>
          <w:vertAlign w:val="superscript"/>
        </w:rPr>
        <w:t>4</w:t>
      </w:r>
      <w:r w:rsidRPr="00D2388A">
        <w:rPr>
          <w:rFonts w:ascii="Arial" w:hAnsi="Arial" w:cs="Arial"/>
        </w:rPr>
        <w:t>, Arnaud Demortière</w:t>
      </w:r>
      <w:r w:rsidR="008B1A71" w:rsidRPr="00D2388A">
        <w:rPr>
          <w:rFonts w:ascii="Arial" w:hAnsi="Arial" w:cs="Arial"/>
          <w:vertAlign w:val="superscript"/>
        </w:rPr>
        <w:t>2,</w:t>
      </w:r>
      <w:r w:rsidRPr="00D2388A">
        <w:rPr>
          <w:rFonts w:ascii="Arial" w:hAnsi="Arial" w:cs="Arial"/>
          <w:vertAlign w:val="superscript"/>
        </w:rPr>
        <w:t>4</w:t>
      </w:r>
      <w:r w:rsidR="008B1A71" w:rsidRPr="00D2388A">
        <w:rPr>
          <w:rFonts w:ascii="Arial" w:hAnsi="Arial" w:cs="Arial"/>
          <w:vertAlign w:val="superscript"/>
        </w:rPr>
        <w:t>,6</w:t>
      </w:r>
      <w:r w:rsidRPr="00D2388A">
        <w:rPr>
          <w:rFonts w:ascii="Arial" w:hAnsi="Arial" w:cs="Arial"/>
          <w:vertAlign w:val="superscript"/>
        </w:rPr>
        <w:t>*</w:t>
      </w:r>
    </w:p>
    <w:p w14:paraId="01CC9E7D" w14:textId="77777777" w:rsidR="00A61E57" w:rsidRPr="00D2388A" w:rsidRDefault="00A61E57" w:rsidP="00FF1D28">
      <w:pPr>
        <w:pStyle w:val="BCAuthorAddress"/>
        <w:spacing w:line="276" w:lineRule="auto"/>
        <w:rPr>
          <w:rFonts w:ascii="Arial" w:hAnsi="Arial" w:cs="Arial"/>
          <w:sz w:val="18"/>
          <w:szCs w:val="18"/>
          <w:lang w:val="fr-FR"/>
        </w:rPr>
      </w:pPr>
      <w:r w:rsidRPr="00D2388A">
        <w:rPr>
          <w:rFonts w:ascii="Arial" w:hAnsi="Arial" w:cs="Arial"/>
          <w:sz w:val="18"/>
          <w:szCs w:val="18"/>
          <w:vertAlign w:val="superscript"/>
          <w:lang w:val="fr-FR"/>
        </w:rPr>
        <w:t>1</w:t>
      </w:r>
      <w:r w:rsidRPr="00D2388A">
        <w:rPr>
          <w:rFonts w:ascii="Arial" w:hAnsi="Arial" w:cs="Arial"/>
          <w:sz w:val="18"/>
          <w:szCs w:val="18"/>
          <w:lang w:val="fr-FR"/>
        </w:rPr>
        <w:t>Institut de</w:t>
      </w:r>
      <w:r w:rsidR="00876793" w:rsidRPr="00D2388A">
        <w:rPr>
          <w:rFonts w:ascii="Arial" w:hAnsi="Arial" w:cs="Arial"/>
          <w:sz w:val="18"/>
          <w:szCs w:val="18"/>
          <w:lang w:val="fr-FR"/>
        </w:rPr>
        <w:t xml:space="preserve"> Chimie et des Matériaux Paris E</w:t>
      </w:r>
      <w:r w:rsidRPr="00D2388A">
        <w:rPr>
          <w:rFonts w:ascii="Arial" w:hAnsi="Arial" w:cs="Arial"/>
          <w:sz w:val="18"/>
          <w:szCs w:val="18"/>
          <w:lang w:val="fr-FR"/>
        </w:rPr>
        <w:t>st (ICMPE), CNRS UMR 7182 –Université Paris Est Créteil, 2-8 rue Henri Dunant, 94320 Thiais, France</w:t>
      </w:r>
    </w:p>
    <w:p w14:paraId="21E8C3E1" w14:textId="04A87089" w:rsidR="00A61E57" w:rsidRPr="00D2388A" w:rsidRDefault="00A61E57" w:rsidP="00FF1D28">
      <w:pPr>
        <w:pStyle w:val="BCAuthorAddress"/>
        <w:spacing w:line="276" w:lineRule="auto"/>
        <w:rPr>
          <w:rFonts w:ascii="Arial" w:hAnsi="Arial" w:cs="Arial"/>
          <w:sz w:val="18"/>
          <w:szCs w:val="18"/>
          <w:lang w:val="fr-FR"/>
        </w:rPr>
      </w:pPr>
      <w:r w:rsidRPr="00D2388A">
        <w:rPr>
          <w:rFonts w:ascii="Arial" w:hAnsi="Arial" w:cs="Arial"/>
          <w:sz w:val="18"/>
          <w:szCs w:val="18"/>
          <w:vertAlign w:val="superscript"/>
          <w:lang w:val="fr-FR"/>
        </w:rPr>
        <w:t>2</w:t>
      </w:r>
      <w:r w:rsidRPr="00D2388A">
        <w:rPr>
          <w:rFonts w:ascii="Arial" w:hAnsi="Arial" w:cs="Arial"/>
          <w:sz w:val="18"/>
          <w:szCs w:val="18"/>
          <w:lang w:val="fr-FR"/>
        </w:rPr>
        <w:t>Laboratoire de Réactivité et de Chimie des solid</w:t>
      </w:r>
      <w:r w:rsidR="002857D0" w:rsidRPr="00D2388A">
        <w:rPr>
          <w:rFonts w:ascii="Arial" w:hAnsi="Arial" w:cs="Arial"/>
          <w:sz w:val="18"/>
          <w:szCs w:val="18"/>
          <w:lang w:val="fr-FR"/>
        </w:rPr>
        <w:t>e</w:t>
      </w:r>
      <w:r w:rsidRPr="00D2388A">
        <w:rPr>
          <w:rFonts w:ascii="Arial" w:hAnsi="Arial" w:cs="Arial"/>
          <w:sz w:val="18"/>
          <w:szCs w:val="18"/>
          <w:lang w:val="fr-FR"/>
        </w:rPr>
        <w:t>s (LRCS), Université de Picardie Jules Verne, CNRS UMR 7314, 33 rue Saint Leu, 80039 Amiens Cedex, France</w:t>
      </w:r>
    </w:p>
    <w:p w14:paraId="79AF62FD" w14:textId="3F46B40A" w:rsidR="00A61E57" w:rsidRPr="00D2388A" w:rsidRDefault="00A61E57" w:rsidP="00FF1D28">
      <w:pPr>
        <w:pStyle w:val="BCAuthorAddress"/>
        <w:spacing w:line="276" w:lineRule="auto"/>
        <w:rPr>
          <w:rFonts w:ascii="Arial" w:hAnsi="Arial" w:cs="Arial"/>
          <w:sz w:val="18"/>
          <w:szCs w:val="18"/>
          <w:lang w:val="fr-FR"/>
        </w:rPr>
      </w:pPr>
      <w:r w:rsidRPr="00D2388A">
        <w:rPr>
          <w:rFonts w:ascii="Arial" w:hAnsi="Arial" w:cs="Arial"/>
          <w:sz w:val="18"/>
          <w:szCs w:val="18"/>
          <w:vertAlign w:val="superscript"/>
          <w:lang w:val="fr-FR"/>
        </w:rPr>
        <w:t>3</w:t>
      </w:r>
      <w:r w:rsidRPr="00D2388A">
        <w:rPr>
          <w:rFonts w:ascii="Arial" w:hAnsi="Arial" w:cs="Arial"/>
          <w:sz w:val="18"/>
          <w:szCs w:val="18"/>
          <w:lang w:val="fr-FR"/>
        </w:rPr>
        <w:t>Institut d’Electronique, de Microélectronique et de Nanotechnologies, Université de Lille,</w:t>
      </w:r>
      <w:r w:rsidR="000001BA">
        <w:rPr>
          <w:rFonts w:ascii="Arial" w:hAnsi="Arial" w:cs="Arial"/>
          <w:sz w:val="18"/>
          <w:szCs w:val="18"/>
          <w:lang w:val="fr-FR"/>
        </w:rPr>
        <w:t xml:space="preserve"> </w:t>
      </w:r>
      <w:r w:rsidRPr="00D2388A">
        <w:rPr>
          <w:rFonts w:ascii="Arial" w:hAnsi="Arial" w:cs="Arial"/>
          <w:sz w:val="18"/>
          <w:szCs w:val="18"/>
          <w:lang w:val="fr-FR"/>
        </w:rPr>
        <w:t>Centrale Lille,</w:t>
      </w:r>
      <w:r w:rsidR="000001BA">
        <w:rPr>
          <w:rFonts w:ascii="Arial" w:hAnsi="Arial" w:cs="Arial"/>
          <w:sz w:val="18"/>
          <w:szCs w:val="18"/>
          <w:lang w:val="fr-FR"/>
        </w:rPr>
        <w:t xml:space="preserve"> </w:t>
      </w:r>
      <w:r w:rsidRPr="00D2388A">
        <w:rPr>
          <w:rFonts w:ascii="Arial" w:hAnsi="Arial" w:cs="Arial"/>
          <w:sz w:val="18"/>
          <w:szCs w:val="18"/>
          <w:lang w:val="fr-FR"/>
        </w:rPr>
        <w:t>ISEN, Université de Valenciennes, CNRS UMR 8520- IEMN, F-59000 Lille, France</w:t>
      </w:r>
    </w:p>
    <w:p w14:paraId="58758A11" w14:textId="77777777" w:rsidR="00A61E57" w:rsidRPr="00D2388A" w:rsidRDefault="00A61E57" w:rsidP="00FF1D28">
      <w:pPr>
        <w:pStyle w:val="BCAuthorAddress"/>
        <w:spacing w:line="276" w:lineRule="auto"/>
        <w:rPr>
          <w:rFonts w:ascii="Arial" w:hAnsi="Arial" w:cs="Arial"/>
          <w:sz w:val="18"/>
          <w:szCs w:val="18"/>
          <w:lang w:val="fr-FR"/>
        </w:rPr>
      </w:pPr>
      <w:r w:rsidRPr="00D2388A">
        <w:rPr>
          <w:rFonts w:ascii="Arial" w:hAnsi="Arial" w:cs="Arial"/>
          <w:sz w:val="18"/>
          <w:szCs w:val="18"/>
          <w:vertAlign w:val="superscript"/>
          <w:lang w:val="fr-FR"/>
        </w:rPr>
        <w:t>4</w:t>
      </w:r>
      <w:r w:rsidRPr="00D2388A">
        <w:rPr>
          <w:rFonts w:ascii="Arial" w:hAnsi="Arial" w:cs="Arial"/>
          <w:sz w:val="18"/>
          <w:szCs w:val="18"/>
          <w:lang w:val="fr-FR"/>
        </w:rPr>
        <w:t>Réseau sur le stockage Electrochimique de l’Energie, CNRS FR 3459, 33 rue Saint Leu, 80039 Amiens Cedex, France</w:t>
      </w:r>
    </w:p>
    <w:p w14:paraId="6DA0D165" w14:textId="77777777" w:rsidR="00231E02" w:rsidRDefault="00231E02" w:rsidP="00FF1D28">
      <w:pPr>
        <w:pStyle w:val="NormalWeb"/>
        <w:spacing w:line="276" w:lineRule="auto"/>
        <w:jc w:val="center"/>
        <w:rPr>
          <w:rFonts w:ascii="Arial" w:hAnsi="Arial" w:cs="Arial"/>
          <w:sz w:val="18"/>
          <w:szCs w:val="18"/>
          <w:vertAlign w:val="superscript"/>
          <w:lang w:val="fr-FR" w:eastAsia="en-US"/>
        </w:rPr>
      </w:pPr>
      <w:r w:rsidRPr="00D2388A">
        <w:rPr>
          <w:rFonts w:ascii="Arial" w:hAnsi="Arial" w:cs="Arial"/>
          <w:sz w:val="18"/>
          <w:szCs w:val="18"/>
          <w:vertAlign w:val="superscript"/>
          <w:lang w:val="fr-FR"/>
        </w:rPr>
        <w:t>5</w:t>
      </w:r>
      <w:r w:rsidRPr="00293ACD">
        <w:rPr>
          <w:rFonts w:ascii="Arial" w:hAnsi="Arial" w:cs="Arial"/>
          <w:sz w:val="18"/>
          <w:szCs w:val="18"/>
          <w:lang w:val="fr-FR"/>
        </w:rPr>
        <w:t>Univ. Lille, CNRS, Centrale Lille, Univ. Artois, UMR 8181, Unité de Catalyse et Chimie du Solide (UCCS), F-59000 Lille, France</w:t>
      </w:r>
      <w:r w:rsidRPr="00D2388A">
        <w:rPr>
          <w:rFonts w:ascii="Arial" w:hAnsi="Arial" w:cs="Arial"/>
          <w:sz w:val="18"/>
          <w:szCs w:val="18"/>
          <w:vertAlign w:val="superscript"/>
          <w:lang w:val="fr-FR" w:eastAsia="en-US"/>
        </w:rPr>
        <w:t xml:space="preserve"> </w:t>
      </w:r>
    </w:p>
    <w:p w14:paraId="49A61CB4" w14:textId="58166155" w:rsidR="00596EEB" w:rsidRPr="00D2388A" w:rsidRDefault="002857D0" w:rsidP="00FF1D28">
      <w:pPr>
        <w:pStyle w:val="NormalWeb"/>
        <w:spacing w:line="276" w:lineRule="auto"/>
        <w:jc w:val="center"/>
        <w:rPr>
          <w:rFonts w:ascii="Arial" w:hAnsi="Arial" w:cs="Arial"/>
          <w:sz w:val="18"/>
          <w:szCs w:val="18"/>
          <w:lang w:val="fr-FR" w:eastAsia="en-US"/>
        </w:rPr>
      </w:pPr>
      <w:r w:rsidRPr="00D2388A">
        <w:rPr>
          <w:rFonts w:ascii="Arial" w:hAnsi="Arial" w:cs="Arial"/>
          <w:sz w:val="18"/>
          <w:szCs w:val="18"/>
          <w:vertAlign w:val="superscript"/>
          <w:lang w:val="fr-FR" w:eastAsia="en-US"/>
        </w:rPr>
        <w:t>6</w:t>
      </w:r>
      <w:r w:rsidRPr="00D2388A">
        <w:rPr>
          <w:rFonts w:ascii="Arial" w:hAnsi="Arial" w:cs="Arial"/>
          <w:sz w:val="18"/>
          <w:szCs w:val="18"/>
          <w:lang w:val="fr-FR" w:eastAsia="en-US"/>
        </w:rPr>
        <w:t>A</w:t>
      </w:r>
      <w:r w:rsidR="00596EEB" w:rsidRPr="00D2388A">
        <w:rPr>
          <w:rFonts w:ascii="Arial" w:hAnsi="Arial" w:cs="Arial"/>
          <w:sz w:val="18"/>
          <w:szCs w:val="18"/>
          <w:lang w:val="fr-FR" w:eastAsia="en-US"/>
        </w:rPr>
        <w:t>LISTORE-European Research Institute, CNRS FR 3104, Hub de l’Energie, 15 Rue Baudelocque, Amiens, Cedex 80039, France</w:t>
      </w:r>
    </w:p>
    <w:p w14:paraId="0592032A" w14:textId="16A4554A" w:rsidR="000E0774" w:rsidRPr="00D2388A" w:rsidRDefault="006860E8" w:rsidP="00313E5E">
      <w:pPr>
        <w:pStyle w:val="BIEmailAddress"/>
        <w:spacing w:line="276" w:lineRule="auto"/>
        <w:jc w:val="center"/>
        <w:rPr>
          <w:rFonts w:ascii="Arial" w:hAnsi="Arial" w:cs="Arial"/>
          <w:color w:val="0000FF"/>
          <w:sz w:val="18"/>
          <w:szCs w:val="18"/>
          <w:u w:val="single"/>
        </w:rPr>
      </w:pPr>
      <w:r w:rsidRPr="00D2388A">
        <w:rPr>
          <w:rFonts w:ascii="Arial" w:hAnsi="Arial" w:cs="Arial"/>
          <w:sz w:val="18"/>
          <w:szCs w:val="18"/>
        </w:rPr>
        <w:t xml:space="preserve">Corresponding author: </w:t>
      </w:r>
      <w:hyperlink r:id="rId8" w:history="1">
        <w:r w:rsidR="00073610" w:rsidRPr="00D2388A">
          <w:rPr>
            <w:rFonts w:ascii="Arial" w:hAnsi="Arial" w:cs="Arial"/>
            <w:color w:val="0000FF"/>
            <w:sz w:val="18"/>
            <w:szCs w:val="18"/>
            <w:u w:val="single"/>
          </w:rPr>
          <w:t>arnaud.demortiere@energie-rs2e.com</w:t>
        </w:r>
      </w:hyperlink>
    </w:p>
    <w:p w14:paraId="5157CF3E" w14:textId="2232033B" w:rsidR="00313E5E" w:rsidRPr="00D2388A" w:rsidRDefault="008A688A" w:rsidP="00313E5E">
      <w:pPr>
        <w:pStyle w:val="BGKeywords"/>
        <w:jc w:val="center"/>
        <w:rPr>
          <w:rFonts w:ascii="Arial" w:hAnsi="Arial" w:cs="Arial"/>
          <w:b/>
          <w:color w:val="000000"/>
        </w:rPr>
      </w:pPr>
      <w:r>
        <w:rPr>
          <w:rFonts w:ascii="Arial" w:hAnsi="Arial" w:cs="Arial"/>
          <w:b/>
          <w:noProof/>
          <w:color w:val="000000"/>
          <w:lang w:val="fr-FR" w:eastAsia="fr-FR"/>
        </w:rPr>
        <w:drawing>
          <wp:inline distT="0" distB="0" distL="0" distR="0" wp14:anchorId="73B2A61A" wp14:editId="4C679CDB">
            <wp:extent cx="3657600" cy="236454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9815" cy="2372441"/>
                    </a:xfrm>
                    <a:prstGeom prst="rect">
                      <a:avLst/>
                    </a:prstGeom>
                  </pic:spPr>
                </pic:pic>
              </a:graphicData>
            </a:graphic>
          </wp:inline>
        </w:drawing>
      </w:r>
    </w:p>
    <w:p w14:paraId="5639D7C0" w14:textId="71331FCC" w:rsidR="00811FA5" w:rsidRPr="00D2388A" w:rsidRDefault="00363719" w:rsidP="00313E5E">
      <w:pPr>
        <w:pStyle w:val="BGKeywords"/>
        <w:rPr>
          <w:rFonts w:ascii="Arial" w:hAnsi="Arial" w:cs="Arial"/>
          <w:b/>
          <w:color w:val="000000"/>
        </w:rPr>
      </w:pPr>
      <w:r w:rsidRPr="00D2388A">
        <w:rPr>
          <w:rFonts w:ascii="Arial" w:hAnsi="Arial" w:cs="Arial"/>
          <w:b/>
          <w:color w:val="000000"/>
        </w:rPr>
        <w:lastRenderedPageBreak/>
        <w:t>K</w:t>
      </w:r>
      <w:r w:rsidR="005965C5" w:rsidRPr="00D2388A">
        <w:rPr>
          <w:rFonts w:ascii="Arial" w:hAnsi="Arial" w:cs="Arial"/>
          <w:b/>
          <w:color w:val="000000"/>
        </w:rPr>
        <w:t>EYWORDS</w:t>
      </w:r>
      <w:r w:rsidRPr="00D2388A">
        <w:rPr>
          <w:rFonts w:ascii="Arial" w:hAnsi="Arial" w:cs="Arial"/>
        </w:rPr>
        <w:t xml:space="preserve">: </w:t>
      </w:r>
      <w:r w:rsidRPr="00D2388A">
        <w:rPr>
          <w:rFonts w:ascii="Arial" w:hAnsi="Arial" w:cs="Arial"/>
          <w:i/>
        </w:rPr>
        <w:t>In</w:t>
      </w:r>
      <w:r w:rsidR="000E0774" w:rsidRPr="00D2388A">
        <w:rPr>
          <w:rFonts w:ascii="Arial" w:hAnsi="Arial" w:cs="Arial"/>
          <w:i/>
        </w:rPr>
        <w:t xml:space="preserve"> </w:t>
      </w:r>
      <w:r w:rsidRPr="00D2388A">
        <w:rPr>
          <w:rFonts w:ascii="Arial" w:hAnsi="Arial" w:cs="Arial"/>
          <w:i/>
        </w:rPr>
        <w:t>situ</w:t>
      </w:r>
      <w:r w:rsidRPr="00D2388A">
        <w:rPr>
          <w:rFonts w:ascii="Arial" w:hAnsi="Arial" w:cs="Arial"/>
        </w:rPr>
        <w:t xml:space="preserve"> </w:t>
      </w:r>
      <w:r w:rsidR="00942E98" w:rsidRPr="00D2388A">
        <w:rPr>
          <w:rFonts w:ascii="Arial" w:hAnsi="Arial" w:cs="Arial"/>
        </w:rPr>
        <w:t>liquid electrochemical TEM</w:t>
      </w:r>
      <w:r w:rsidRPr="00D2388A">
        <w:rPr>
          <w:rFonts w:ascii="Arial" w:hAnsi="Arial" w:cs="Arial"/>
        </w:rPr>
        <w:t xml:space="preserve">, </w:t>
      </w:r>
      <w:r w:rsidR="007220E8" w:rsidRPr="00D2388A">
        <w:rPr>
          <w:rFonts w:ascii="Arial" w:hAnsi="Arial" w:cs="Arial"/>
        </w:rPr>
        <w:t>Thin film</w:t>
      </w:r>
      <w:r w:rsidR="00460DA6" w:rsidRPr="00D2388A">
        <w:rPr>
          <w:rFonts w:ascii="Arial" w:hAnsi="Arial" w:cs="Arial"/>
        </w:rPr>
        <w:t xml:space="preserve"> micro-battery, </w:t>
      </w:r>
      <w:r w:rsidR="000E0774" w:rsidRPr="00D2388A">
        <w:rPr>
          <w:rFonts w:ascii="Arial" w:hAnsi="Arial" w:cs="Arial"/>
        </w:rPr>
        <w:t>FIB lamella connection to micro-chip</w:t>
      </w:r>
      <w:r w:rsidR="00460DA6" w:rsidRPr="00D2388A">
        <w:rPr>
          <w:rFonts w:ascii="Arial" w:hAnsi="Arial" w:cs="Arial"/>
        </w:rPr>
        <w:t>,</w:t>
      </w:r>
      <w:r w:rsidR="007220E8" w:rsidRPr="00D2388A">
        <w:rPr>
          <w:rFonts w:ascii="Arial" w:hAnsi="Arial" w:cs="Arial"/>
        </w:rPr>
        <w:t xml:space="preserve"> </w:t>
      </w:r>
      <w:r w:rsidR="000E0774" w:rsidRPr="00D2388A">
        <w:rPr>
          <w:rFonts w:ascii="Arial" w:hAnsi="Arial" w:cs="Arial"/>
          <w:color w:val="000000"/>
          <w:lang w:eastAsia="en-IN"/>
        </w:rPr>
        <w:t>4D-STEM-</w:t>
      </w:r>
      <w:r w:rsidR="007220E8" w:rsidRPr="00D2388A">
        <w:rPr>
          <w:rFonts w:ascii="Arial" w:hAnsi="Arial" w:cs="Arial"/>
          <w:color w:val="000000"/>
          <w:lang w:eastAsia="en-IN"/>
        </w:rPr>
        <w:t xml:space="preserve">ASTAR, </w:t>
      </w:r>
      <w:r w:rsidR="00121201" w:rsidRPr="00D2388A">
        <w:rPr>
          <w:rFonts w:ascii="Arial" w:hAnsi="Arial" w:cs="Arial"/>
        </w:rPr>
        <w:t>LiMn</w:t>
      </w:r>
      <w:r w:rsidR="00121201" w:rsidRPr="00D2388A">
        <w:rPr>
          <w:rFonts w:ascii="Arial" w:hAnsi="Arial" w:cs="Arial"/>
          <w:vertAlign w:val="subscript"/>
        </w:rPr>
        <w:t>1.5</w:t>
      </w:r>
      <w:r w:rsidR="00121201" w:rsidRPr="00D2388A">
        <w:rPr>
          <w:rFonts w:ascii="Arial" w:hAnsi="Arial" w:cs="Arial"/>
        </w:rPr>
        <w:t>Ni</w:t>
      </w:r>
      <w:r w:rsidR="00121201" w:rsidRPr="00D2388A">
        <w:rPr>
          <w:rFonts w:ascii="Arial" w:hAnsi="Arial" w:cs="Arial"/>
          <w:vertAlign w:val="subscript"/>
        </w:rPr>
        <w:t>0.5</w:t>
      </w:r>
      <w:r w:rsidR="00121201" w:rsidRPr="00D2388A">
        <w:rPr>
          <w:rFonts w:ascii="Arial" w:hAnsi="Arial" w:cs="Arial"/>
        </w:rPr>
        <w:t>O</w:t>
      </w:r>
      <w:r w:rsidR="00121201" w:rsidRPr="00D2388A">
        <w:rPr>
          <w:rFonts w:ascii="Arial" w:hAnsi="Arial" w:cs="Arial"/>
          <w:vertAlign w:val="subscript"/>
        </w:rPr>
        <w:t xml:space="preserve">4 </w:t>
      </w:r>
      <w:r w:rsidR="00121201" w:rsidRPr="00D2388A">
        <w:rPr>
          <w:rFonts w:ascii="Arial" w:hAnsi="Arial" w:cs="Arial"/>
        </w:rPr>
        <w:t>cathode materials</w:t>
      </w:r>
    </w:p>
    <w:p w14:paraId="6596301A" w14:textId="63B3684A" w:rsidR="00FA2EE6" w:rsidRDefault="00363719" w:rsidP="00FA2EE6">
      <w:pPr>
        <w:pStyle w:val="BGKeywords"/>
        <w:rPr>
          <w:rFonts w:ascii="Arial" w:hAnsi="Arial" w:cs="Arial"/>
        </w:rPr>
      </w:pPr>
      <w:r w:rsidRPr="00D2388A">
        <w:rPr>
          <w:rFonts w:ascii="Arial" w:hAnsi="Arial" w:cs="Arial"/>
          <w:b/>
        </w:rPr>
        <w:t>Abstract</w:t>
      </w:r>
      <w:r w:rsidR="000E0774" w:rsidRPr="00D2388A">
        <w:rPr>
          <w:rFonts w:ascii="Arial" w:hAnsi="Arial" w:cs="Arial"/>
          <w:b/>
        </w:rPr>
        <w:t xml:space="preserve">: </w:t>
      </w:r>
      <w:r w:rsidR="00976635" w:rsidRPr="00976635">
        <w:rPr>
          <w:rFonts w:ascii="Arial" w:hAnsi="Arial" w:cs="Arial"/>
        </w:rPr>
        <w:t xml:space="preserve">Micro-batteries are attractive </w:t>
      </w:r>
      <w:r w:rsidR="00014F36">
        <w:rPr>
          <w:rFonts w:ascii="Arial" w:hAnsi="Arial" w:cs="Arial"/>
        </w:rPr>
        <w:t xml:space="preserve">miniaturized energy </w:t>
      </w:r>
      <w:r w:rsidR="00976635" w:rsidRPr="00976635">
        <w:rPr>
          <w:rFonts w:ascii="Arial" w:hAnsi="Arial" w:cs="Arial"/>
        </w:rPr>
        <w:t xml:space="preserve">devices for new </w:t>
      </w:r>
      <w:r w:rsidR="00976635">
        <w:rPr>
          <w:rFonts w:ascii="Arial" w:hAnsi="Arial" w:cs="Arial"/>
        </w:rPr>
        <w:t>internet of things</w:t>
      </w:r>
      <w:r w:rsidR="00976635" w:rsidRPr="00976635">
        <w:rPr>
          <w:rFonts w:ascii="Arial" w:hAnsi="Arial" w:cs="Arial"/>
        </w:rPr>
        <w:t xml:space="preserve"> applications, but the lack of understanding of their degradation process during cycling </w:t>
      </w:r>
      <w:r w:rsidR="0001778F">
        <w:rPr>
          <w:rFonts w:ascii="Arial" w:hAnsi="Arial" w:cs="Arial"/>
        </w:rPr>
        <w:t>hind</w:t>
      </w:r>
      <w:r w:rsidR="00976635" w:rsidRPr="00976635">
        <w:rPr>
          <w:rFonts w:ascii="Arial" w:hAnsi="Arial" w:cs="Arial"/>
        </w:rPr>
        <w:t>ers improving their performance.</w:t>
      </w:r>
      <w:r w:rsidR="00460033" w:rsidRPr="00D2388A">
        <w:rPr>
          <w:rFonts w:ascii="Arial" w:hAnsi="Arial" w:cs="Arial"/>
        </w:rPr>
        <w:t xml:space="preserve"> In this work, a FIB-lamella from LiMn</w:t>
      </w:r>
      <w:r w:rsidR="00460033" w:rsidRPr="00D2388A">
        <w:rPr>
          <w:rFonts w:ascii="Arial" w:hAnsi="Arial" w:cs="Arial"/>
          <w:vertAlign w:val="subscript"/>
        </w:rPr>
        <w:t>1.5</w:t>
      </w:r>
      <w:r w:rsidR="00460033" w:rsidRPr="00D2388A">
        <w:rPr>
          <w:rFonts w:ascii="Arial" w:hAnsi="Arial" w:cs="Arial"/>
        </w:rPr>
        <w:t>Ni</w:t>
      </w:r>
      <w:r w:rsidR="00460033" w:rsidRPr="00D2388A">
        <w:rPr>
          <w:rFonts w:ascii="Arial" w:hAnsi="Arial" w:cs="Arial"/>
          <w:vertAlign w:val="subscript"/>
        </w:rPr>
        <w:t>0.5</w:t>
      </w:r>
      <w:r w:rsidR="00460033" w:rsidRPr="00D2388A">
        <w:rPr>
          <w:rFonts w:ascii="Arial" w:hAnsi="Arial" w:cs="Arial"/>
        </w:rPr>
        <w:t>O</w:t>
      </w:r>
      <w:r w:rsidR="00460033" w:rsidRPr="00D2388A">
        <w:rPr>
          <w:rFonts w:ascii="Arial" w:hAnsi="Arial" w:cs="Arial"/>
          <w:vertAlign w:val="subscript"/>
        </w:rPr>
        <w:t>4</w:t>
      </w:r>
      <w:r w:rsidR="00460033" w:rsidRPr="00D2388A">
        <w:rPr>
          <w:rFonts w:ascii="Arial" w:hAnsi="Arial" w:cs="Arial"/>
        </w:rPr>
        <w:t xml:space="preserve"> </w:t>
      </w:r>
      <w:r w:rsidR="00976635">
        <w:rPr>
          <w:rFonts w:ascii="Arial" w:hAnsi="Arial" w:cs="Arial"/>
        </w:rPr>
        <w:t>thin film</w:t>
      </w:r>
      <w:r w:rsidR="00345DA0" w:rsidRPr="00D2388A">
        <w:rPr>
          <w:rFonts w:ascii="Arial" w:hAnsi="Arial" w:cs="Arial"/>
        </w:rPr>
        <w:t xml:space="preserve"> </w:t>
      </w:r>
      <w:r w:rsidR="00976635">
        <w:rPr>
          <w:rFonts w:ascii="Arial" w:hAnsi="Arial" w:cs="Arial"/>
        </w:rPr>
        <w:t>cathode</w:t>
      </w:r>
      <w:r w:rsidR="00460033" w:rsidRPr="00D2388A">
        <w:rPr>
          <w:rFonts w:ascii="Arial" w:hAnsi="Arial" w:cs="Arial"/>
        </w:rPr>
        <w:t xml:space="preserve"> is</w:t>
      </w:r>
      <w:r w:rsidR="00976635">
        <w:rPr>
          <w:rFonts w:ascii="Arial" w:hAnsi="Arial" w:cs="Arial"/>
        </w:rPr>
        <w:t xml:space="preserve"> </w:t>
      </w:r>
      <w:r w:rsidR="0001778F" w:rsidRPr="00976635">
        <w:rPr>
          <w:rFonts w:ascii="Arial" w:hAnsi="Arial" w:cs="Arial"/>
          <w:i/>
          <w:iCs/>
        </w:rPr>
        <w:t>in situ</w:t>
      </w:r>
      <w:r w:rsidR="0001778F" w:rsidRPr="00D2388A">
        <w:rPr>
          <w:rFonts w:ascii="Arial" w:hAnsi="Arial" w:cs="Arial"/>
        </w:rPr>
        <w:t xml:space="preserve"> </w:t>
      </w:r>
      <w:r w:rsidR="00460033" w:rsidRPr="00D2388A">
        <w:rPr>
          <w:rFonts w:ascii="Arial" w:hAnsi="Arial" w:cs="Arial"/>
        </w:rPr>
        <w:t xml:space="preserve">cycled </w:t>
      </w:r>
      <w:r w:rsidR="00976635">
        <w:rPr>
          <w:rFonts w:ascii="Arial" w:hAnsi="Arial" w:cs="Arial"/>
        </w:rPr>
        <w:t>in a liquid electrolyte</w:t>
      </w:r>
      <w:r w:rsidR="00460033" w:rsidRPr="00D2388A">
        <w:rPr>
          <w:rFonts w:ascii="Arial" w:hAnsi="Arial" w:cs="Arial"/>
        </w:rPr>
        <w:t xml:space="preserve"> </w:t>
      </w:r>
      <w:r w:rsidR="00976635">
        <w:rPr>
          <w:rFonts w:ascii="Arial" w:hAnsi="Arial" w:cs="Arial"/>
        </w:rPr>
        <w:t>inside</w:t>
      </w:r>
      <w:r w:rsidR="00460033" w:rsidRPr="00D2388A">
        <w:rPr>
          <w:rFonts w:ascii="Arial" w:hAnsi="Arial" w:cs="Arial"/>
        </w:rPr>
        <w:t xml:space="preserve"> </w:t>
      </w:r>
      <w:r w:rsidR="00976635">
        <w:rPr>
          <w:rFonts w:ascii="Arial" w:hAnsi="Arial" w:cs="Arial"/>
        </w:rPr>
        <w:t xml:space="preserve">an </w:t>
      </w:r>
      <w:r w:rsidR="00460033" w:rsidRPr="00D2388A">
        <w:rPr>
          <w:rFonts w:ascii="Arial" w:hAnsi="Arial" w:cs="Arial"/>
        </w:rPr>
        <w:t xml:space="preserve">electrochemical TEM holder to </w:t>
      </w:r>
      <w:r w:rsidR="00976635">
        <w:rPr>
          <w:rFonts w:ascii="Arial" w:hAnsi="Arial" w:cs="Arial"/>
        </w:rPr>
        <w:t>analyze</w:t>
      </w:r>
      <w:r w:rsidR="00460033" w:rsidRPr="00D2388A">
        <w:rPr>
          <w:rFonts w:ascii="Arial" w:hAnsi="Arial" w:cs="Arial"/>
        </w:rPr>
        <w:t xml:space="preserve"> structural and morphological changes </w:t>
      </w:r>
      <w:r w:rsidR="00976635">
        <w:rPr>
          <w:rFonts w:ascii="Arial" w:hAnsi="Arial" w:cs="Arial"/>
        </w:rPr>
        <w:t>upon (d</w:t>
      </w:r>
      <w:r w:rsidR="00B03C18">
        <w:rPr>
          <w:rFonts w:ascii="Arial" w:hAnsi="Arial" w:cs="Arial"/>
        </w:rPr>
        <w:t>e</w:t>
      </w:r>
      <w:r w:rsidR="00976635">
        <w:rPr>
          <w:rFonts w:ascii="Arial" w:hAnsi="Arial" w:cs="Arial"/>
        </w:rPr>
        <w:t>)lithiation processes</w:t>
      </w:r>
      <w:r w:rsidR="00460033" w:rsidRPr="00D2388A">
        <w:rPr>
          <w:rFonts w:ascii="Arial" w:hAnsi="Arial" w:cs="Arial"/>
        </w:rPr>
        <w:t xml:space="preserve">. A </w:t>
      </w:r>
      <w:r w:rsidR="00976635">
        <w:rPr>
          <w:rFonts w:ascii="Arial" w:hAnsi="Arial" w:cs="Arial"/>
        </w:rPr>
        <w:t>successful procedure was set up to achieve</w:t>
      </w:r>
      <w:r w:rsidR="00460033" w:rsidRPr="00D2388A">
        <w:rPr>
          <w:rFonts w:ascii="Arial" w:hAnsi="Arial" w:cs="Arial"/>
        </w:rPr>
        <w:t xml:space="preserve"> a high-quality electrical connection between the </w:t>
      </w:r>
      <w:r w:rsidR="00976635">
        <w:rPr>
          <w:rFonts w:ascii="Arial" w:hAnsi="Arial" w:cs="Arial"/>
        </w:rPr>
        <w:t xml:space="preserve">Pt </w:t>
      </w:r>
      <w:r w:rsidR="00460033" w:rsidRPr="00D2388A">
        <w:rPr>
          <w:rFonts w:ascii="Arial" w:hAnsi="Arial" w:cs="Arial"/>
        </w:rPr>
        <w:t xml:space="preserve">current collector of the FIB-lamella and the </w:t>
      </w:r>
      <w:r w:rsidR="00976635">
        <w:rPr>
          <w:rFonts w:ascii="Arial" w:hAnsi="Arial" w:cs="Arial"/>
        </w:rPr>
        <w:t>Pt</w:t>
      </w:r>
      <w:r w:rsidR="00460033" w:rsidRPr="00D2388A">
        <w:rPr>
          <w:rFonts w:ascii="Arial" w:hAnsi="Arial" w:cs="Arial"/>
        </w:rPr>
        <w:t xml:space="preserve"> working electrode of the microchip, which </w:t>
      </w:r>
      <w:r w:rsidR="00976635">
        <w:rPr>
          <w:rFonts w:ascii="Arial" w:hAnsi="Arial" w:cs="Arial"/>
        </w:rPr>
        <w:t xml:space="preserve">was </w:t>
      </w:r>
      <w:r w:rsidR="00460033" w:rsidRPr="00D2388A">
        <w:rPr>
          <w:rFonts w:ascii="Arial" w:hAnsi="Arial" w:cs="Arial"/>
        </w:rPr>
        <w:t>confirmed by loca</w:t>
      </w:r>
      <w:r w:rsidR="00976635">
        <w:rPr>
          <w:rFonts w:ascii="Arial" w:hAnsi="Arial" w:cs="Arial"/>
        </w:rPr>
        <w:t>l 2-probe conductivity measurements</w:t>
      </w:r>
      <w:r w:rsidR="00460033" w:rsidRPr="00D2388A">
        <w:rPr>
          <w:rFonts w:ascii="Arial" w:hAnsi="Arial" w:cs="Arial"/>
        </w:rPr>
        <w:t xml:space="preserve">. </w:t>
      </w:r>
      <w:r w:rsidR="00976635" w:rsidRPr="00C026DE">
        <w:rPr>
          <w:rFonts w:ascii="Arial" w:hAnsi="Arial" w:cs="Arial"/>
          <w:i/>
        </w:rPr>
        <w:t>In situ</w:t>
      </w:r>
      <w:r w:rsidR="00976635">
        <w:rPr>
          <w:rFonts w:ascii="Arial" w:hAnsi="Arial" w:cs="Arial"/>
        </w:rPr>
        <w:t xml:space="preserve"> c</w:t>
      </w:r>
      <w:r w:rsidR="00976635" w:rsidRPr="00D2388A">
        <w:rPr>
          <w:rFonts w:ascii="Arial" w:hAnsi="Arial" w:cs="Arial"/>
        </w:rPr>
        <w:t>ycli</w:t>
      </w:r>
      <w:r w:rsidR="00976635">
        <w:rPr>
          <w:rFonts w:ascii="Arial" w:hAnsi="Arial" w:cs="Arial"/>
        </w:rPr>
        <w:t>c</w:t>
      </w:r>
      <w:r w:rsidR="00976635" w:rsidRPr="00D2388A">
        <w:rPr>
          <w:rFonts w:ascii="Arial" w:hAnsi="Arial" w:cs="Arial"/>
        </w:rPr>
        <w:t xml:space="preserve"> voltammetry </w:t>
      </w:r>
      <w:r w:rsidR="00976635">
        <w:rPr>
          <w:rFonts w:ascii="Arial" w:hAnsi="Arial" w:cs="Arial"/>
        </w:rPr>
        <w:t xml:space="preserve">experiments </w:t>
      </w:r>
      <w:r w:rsidR="00976635" w:rsidRPr="00D2388A">
        <w:rPr>
          <w:rFonts w:ascii="Arial" w:hAnsi="Arial" w:cs="Arial"/>
        </w:rPr>
        <w:t>show</w:t>
      </w:r>
      <w:r w:rsidR="00976635">
        <w:rPr>
          <w:rFonts w:ascii="Arial" w:hAnsi="Arial" w:cs="Arial"/>
        </w:rPr>
        <w:t xml:space="preserve"> </w:t>
      </w:r>
      <w:r w:rsidR="00976635" w:rsidRPr="00D2388A">
        <w:rPr>
          <w:rFonts w:ascii="Arial" w:hAnsi="Arial" w:cs="Arial"/>
        </w:rPr>
        <w:t xml:space="preserve">two </w:t>
      </w:r>
      <w:r w:rsidR="00976635">
        <w:rPr>
          <w:rFonts w:ascii="Arial" w:hAnsi="Arial" w:cs="Arial"/>
        </w:rPr>
        <w:t>redox activities at 4.41/4.37 and 4.58/4.54 V</w:t>
      </w:r>
      <w:r w:rsidR="00976635" w:rsidRPr="00D2388A">
        <w:rPr>
          <w:rFonts w:ascii="Arial" w:hAnsi="Arial" w:cs="Arial"/>
        </w:rPr>
        <w:t xml:space="preserve"> </w:t>
      </w:r>
      <w:r w:rsidR="00976635">
        <w:rPr>
          <w:rFonts w:ascii="Arial" w:hAnsi="Arial" w:cs="Arial"/>
        </w:rPr>
        <w:t xml:space="preserve">corresponding to the </w:t>
      </w:r>
      <w:r w:rsidR="00976635" w:rsidRPr="00D2388A">
        <w:rPr>
          <w:rFonts w:ascii="Arial" w:hAnsi="Arial" w:cs="Arial"/>
        </w:rPr>
        <w:t>Ni</w:t>
      </w:r>
      <w:r w:rsidR="00976635" w:rsidRPr="00D2388A">
        <w:rPr>
          <w:rFonts w:ascii="Arial" w:hAnsi="Arial" w:cs="Arial"/>
          <w:vertAlign w:val="superscript"/>
        </w:rPr>
        <w:t xml:space="preserve">2+/3+ </w:t>
      </w:r>
      <w:r w:rsidR="00976635" w:rsidRPr="00D2388A">
        <w:rPr>
          <w:rFonts w:ascii="Arial" w:hAnsi="Arial" w:cs="Arial"/>
        </w:rPr>
        <w:t>and Ni</w:t>
      </w:r>
      <w:r w:rsidR="00976635" w:rsidRPr="00D2388A">
        <w:rPr>
          <w:rFonts w:ascii="Arial" w:hAnsi="Arial" w:cs="Arial"/>
          <w:vertAlign w:val="superscript"/>
        </w:rPr>
        <w:t xml:space="preserve">3+/4+ </w:t>
      </w:r>
      <w:r w:rsidR="00976635">
        <w:rPr>
          <w:rFonts w:ascii="Arial" w:hAnsi="Arial" w:cs="Arial"/>
        </w:rPr>
        <w:t xml:space="preserve">couples, </w:t>
      </w:r>
      <w:r w:rsidR="00976635" w:rsidRPr="00D2388A">
        <w:rPr>
          <w:rFonts w:ascii="Arial" w:hAnsi="Arial" w:cs="Arial"/>
        </w:rPr>
        <w:t>respectively.</w:t>
      </w:r>
      <w:r w:rsidR="00117631">
        <w:rPr>
          <w:rFonts w:ascii="Arial" w:hAnsi="Arial" w:cs="Arial"/>
        </w:rPr>
        <w:t xml:space="preserve"> (</w:t>
      </w:r>
      <w:r w:rsidR="0014309F" w:rsidRPr="00D2388A">
        <w:rPr>
          <w:rFonts w:ascii="Arial" w:hAnsi="Arial" w:cs="Arial"/>
        </w:rPr>
        <w:t>S)</w:t>
      </w:r>
      <w:r w:rsidR="00473704" w:rsidRPr="00D2388A">
        <w:rPr>
          <w:rFonts w:ascii="Arial" w:hAnsi="Arial" w:cs="Arial"/>
        </w:rPr>
        <w:t xml:space="preserve">TEM </w:t>
      </w:r>
      <w:r w:rsidR="0014309F" w:rsidRPr="00D2388A">
        <w:rPr>
          <w:rFonts w:ascii="Arial" w:hAnsi="Arial" w:cs="Arial"/>
        </w:rPr>
        <w:t>investigations</w:t>
      </w:r>
      <w:r w:rsidR="00345DA0" w:rsidRPr="00D2388A">
        <w:rPr>
          <w:rFonts w:ascii="Arial" w:hAnsi="Arial" w:cs="Arial"/>
        </w:rPr>
        <w:t xml:space="preserve"> </w:t>
      </w:r>
      <w:r w:rsidR="00473704" w:rsidRPr="00D2388A">
        <w:rPr>
          <w:rFonts w:ascii="Arial" w:hAnsi="Arial" w:cs="Arial"/>
        </w:rPr>
        <w:t xml:space="preserve">of the cycled </w:t>
      </w:r>
      <w:r w:rsidR="00976635">
        <w:rPr>
          <w:rFonts w:ascii="Arial" w:hAnsi="Arial" w:cs="Arial"/>
        </w:rPr>
        <w:t>thin film</w:t>
      </w:r>
      <w:r w:rsidR="00473704" w:rsidRPr="00D2388A">
        <w:rPr>
          <w:rFonts w:ascii="Arial" w:hAnsi="Arial" w:cs="Arial"/>
        </w:rPr>
        <w:t xml:space="preserve"> </w:t>
      </w:r>
      <w:r w:rsidR="001C670C" w:rsidRPr="00D2388A">
        <w:rPr>
          <w:rFonts w:ascii="Arial" w:hAnsi="Arial" w:cs="Arial"/>
        </w:rPr>
        <w:t xml:space="preserve">reveal </w:t>
      </w:r>
      <w:r w:rsidR="00473704" w:rsidRPr="00D2388A">
        <w:rPr>
          <w:rFonts w:ascii="Arial" w:hAnsi="Arial" w:cs="Arial"/>
        </w:rPr>
        <w:t>formation of void</w:t>
      </w:r>
      <w:r w:rsidR="00811FA5" w:rsidRPr="00D2388A">
        <w:rPr>
          <w:rFonts w:ascii="Arial" w:hAnsi="Arial" w:cs="Arial"/>
        </w:rPr>
        <w:t>s</w:t>
      </w:r>
      <w:r w:rsidR="00473704" w:rsidRPr="00D2388A">
        <w:rPr>
          <w:rFonts w:ascii="Arial" w:hAnsi="Arial" w:cs="Arial"/>
        </w:rPr>
        <w:t xml:space="preserve"> and cracks, loss of contact </w:t>
      </w:r>
      <w:r w:rsidR="00345DA0" w:rsidRPr="00D2388A">
        <w:rPr>
          <w:rFonts w:ascii="Arial" w:hAnsi="Arial" w:cs="Arial"/>
        </w:rPr>
        <w:t>with</w:t>
      </w:r>
      <w:r w:rsidR="00473704" w:rsidRPr="00D2388A">
        <w:rPr>
          <w:rFonts w:ascii="Arial" w:hAnsi="Arial" w:cs="Arial"/>
        </w:rPr>
        <w:t xml:space="preserve"> current collector and </w:t>
      </w:r>
      <w:r w:rsidR="00976635">
        <w:rPr>
          <w:rFonts w:ascii="Arial" w:hAnsi="Arial" w:cs="Arial"/>
        </w:rPr>
        <w:t>presence</w:t>
      </w:r>
      <w:r w:rsidR="00473704" w:rsidRPr="00D2388A">
        <w:rPr>
          <w:rFonts w:ascii="Arial" w:hAnsi="Arial" w:cs="Arial"/>
        </w:rPr>
        <w:t xml:space="preserve"> of organ</w:t>
      </w:r>
      <w:r w:rsidR="00392558" w:rsidRPr="00D2388A">
        <w:rPr>
          <w:rFonts w:ascii="Arial" w:hAnsi="Arial" w:cs="Arial"/>
        </w:rPr>
        <w:t xml:space="preserve">ic </w:t>
      </w:r>
      <w:r w:rsidR="00345DA0" w:rsidRPr="00D2388A">
        <w:rPr>
          <w:rFonts w:ascii="Arial" w:hAnsi="Arial" w:cs="Arial"/>
        </w:rPr>
        <w:t xml:space="preserve">decomposition </w:t>
      </w:r>
      <w:r w:rsidR="00976635">
        <w:rPr>
          <w:rFonts w:ascii="Arial" w:hAnsi="Arial" w:cs="Arial"/>
        </w:rPr>
        <w:t>products</w:t>
      </w:r>
      <w:r w:rsidR="00473704" w:rsidRPr="00D2388A">
        <w:rPr>
          <w:rFonts w:ascii="Arial" w:hAnsi="Arial" w:cs="Arial"/>
        </w:rPr>
        <w:t xml:space="preserve">. </w:t>
      </w:r>
      <w:r w:rsidR="00976635">
        <w:rPr>
          <w:rFonts w:ascii="Arial" w:hAnsi="Arial" w:cs="Arial"/>
        </w:rPr>
        <w:t xml:space="preserve">The </w:t>
      </w:r>
      <w:r w:rsidR="00392558" w:rsidRPr="00D2388A">
        <w:rPr>
          <w:rFonts w:ascii="Arial" w:hAnsi="Arial" w:cs="Arial"/>
        </w:rPr>
        <w:t>4D</w:t>
      </w:r>
      <w:r w:rsidR="00EC24F5">
        <w:rPr>
          <w:rFonts w:ascii="Arial" w:hAnsi="Arial" w:cs="Arial"/>
        </w:rPr>
        <w:t>-</w:t>
      </w:r>
      <w:r w:rsidR="00392558" w:rsidRPr="00D2388A">
        <w:rPr>
          <w:rFonts w:ascii="Arial" w:hAnsi="Arial" w:cs="Arial"/>
        </w:rPr>
        <w:t>STEM</w:t>
      </w:r>
      <w:r w:rsidR="00EC24F5">
        <w:rPr>
          <w:rFonts w:ascii="Arial" w:hAnsi="Arial" w:cs="Arial"/>
        </w:rPr>
        <w:t xml:space="preserve"> </w:t>
      </w:r>
      <w:r w:rsidR="00392558" w:rsidRPr="00D2388A">
        <w:rPr>
          <w:rFonts w:ascii="Arial" w:hAnsi="Arial" w:cs="Arial"/>
        </w:rPr>
        <w:t xml:space="preserve">ASTAR technique </w:t>
      </w:r>
      <w:r w:rsidR="00976635">
        <w:rPr>
          <w:rFonts w:ascii="Arial" w:hAnsi="Arial" w:cs="Arial"/>
        </w:rPr>
        <w:t xml:space="preserve">further provides key information on structural and </w:t>
      </w:r>
      <w:r w:rsidR="00392558" w:rsidRPr="00D2388A">
        <w:rPr>
          <w:rFonts w:ascii="Arial" w:hAnsi="Arial" w:cs="Arial"/>
        </w:rPr>
        <w:t>morphological change</w:t>
      </w:r>
      <w:r w:rsidR="00976635">
        <w:rPr>
          <w:rFonts w:ascii="Arial" w:hAnsi="Arial" w:cs="Arial"/>
        </w:rPr>
        <w:t xml:space="preserve">s in the </w:t>
      </w:r>
      <w:r w:rsidR="00976635" w:rsidRPr="00976635">
        <w:rPr>
          <w:rFonts w:ascii="Arial" w:hAnsi="Arial" w:cs="Arial"/>
          <w:i/>
          <w:iCs/>
        </w:rPr>
        <w:t>in situ</w:t>
      </w:r>
      <w:r w:rsidR="00976635">
        <w:rPr>
          <w:rFonts w:ascii="Arial" w:hAnsi="Arial" w:cs="Arial"/>
        </w:rPr>
        <w:t xml:space="preserve"> cycled </w:t>
      </w:r>
      <w:r w:rsidR="00014F36">
        <w:rPr>
          <w:rFonts w:ascii="Arial" w:hAnsi="Arial" w:cs="Arial"/>
        </w:rPr>
        <w:t>electrode</w:t>
      </w:r>
      <w:r w:rsidR="00976635">
        <w:rPr>
          <w:rFonts w:ascii="Arial" w:hAnsi="Arial" w:cs="Arial"/>
        </w:rPr>
        <w:t>, highlighting the</w:t>
      </w:r>
      <w:r w:rsidR="00976635" w:rsidRPr="00D25558">
        <w:rPr>
          <w:rFonts w:ascii="Arial" w:hAnsi="Arial" w:cs="Arial"/>
        </w:rPr>
        <w:t xml:space="preserve"> emergence of an amorphization process </w:t>
      </w:r>
      <w:r w:rsidR="00976635" w:rsidRPr="005D5A20">
        <w:rPr>
          <w:rFonts w:ascii="Arial" w:hAnsi="Arial" w:cs="Arial"/>
        </w:rPr>
        <w:t xml:space="preserve">and a decrease in </w:t>
      </w:r>
      <w:r w:rsidR="00976635" w:rsidRPr="00605F58">
        <w:rPr>
          <w:rFonts w:ascii="Arial" w:hAnsi="Arial" w:cs="Arial"/>
        </w:rPr>
        <w:t>average</w:t>
      </w:r>
      <w:r w:rsidR="00976635" w:rsidRPr="00E605A4">
        <w:rPr>
          <w:rFonts w:ascii="Arial" w:hAnsi="Arial" w:cs="Arial"/>
        </w:rPr>
        <w:t xml:space="preserve"> g</w:t>
      </w:r>
      <w:r w:rsidR="00976635" w:rsidRPr="00D2388A">
        <w:rPr>
          <w:rFonts w:ascii="Arial" w:hAnsi="Arial" w:cs="Arial"/>
        </w:rPr>
        <w:t>rain size from 20 to 10 nm.</w:t>
      </w:r>
      <w:r w:rsidR="00392558" w:rsidRPr="00D2388A">
        <w:rPr>
          <w:rFonts w:ascii="Arial" w:hAnsi="Arial" w:cs="Arial"/>
        </w:rPr>
        <w:t xml:space="preserve"> </w:t>
      </w:r>
      <w:r w:rsidR="00976635" w:rsidRPr="00D2388A">
        <w:rPr>
          <w:rFonts w:ascii="Arial" w:hAnsi="Arial" w:cs="Arial"/>
        </w:rPr>
        <w:t xml:space="preserve">Interestingly, 4D-STEM mapping reveals an </w:t>
      </w:r>
      <w:r w:rsidR="00976635" w:rsidRPr="005D5A20">
        <w:rPr>
          <w:rFonts w:ascii="Arial" w:hAnsi="Arial" w:cs="Arial"/>
        </w:rPr>
        <w:t xml:space="preserve">epitaxial </w:t>
      </w:r>
      <w:r w:rsidR="00014F36">
        <w:rPr>
          <w:rFonts w:ascii="Arial" w:hAnsi="Arial" w:cs="Arial"/>
        </w:rPr>
        <w:t>relationship</w:t>
      </w:r>
      <w:r w:rsidR="00976635" w:rsidRPr="005D5A20">
        <w:rPr>
          <w:rFonts w:ascii="Arial" w:hAnsi="Arial" w:cs="Arial"/>
        </w:rPr>
        <w:t xml:space="preserve"> between the LiMn</w:t>
      </w:r>
      <w:r w:rsidR="00976635" w:rsidRPr="005D5A20">
        <w:rPr>
          <w:rFonts w:ascii="Arial" w:hAnsi="Arial" w:cs="Arial"/>
          <w:vertAlign w:val="subscript"/>
        </w:rPr>
        <w:t>1.5</w:t>
      </w:r>
      <w:r w:rsidR="00976635" w:rsidRPr="00605F58">
        <w:rPr>
          <w:rFonts w:ascii="Arial" w:hAnsi="Arial" w:cs="Arial"/>
        </w:rPr>
        <w:t>Ni</w:t>
      </w:r>
      <w:r w:rsidR="00976635" w:rsidRPr="00605F58">
        <w:rPr>
          <w:rFonts w:ascii="Arial" w:hAnsi="Arial" w:cs="Arial"/>
          <w:vertAlign w:val="subscript"/>
        </w:rPr>
        <w:t>0.5</w:t>
      </w:r>
      <w:r w:rsidR="00976635" w:rsidRPr="00605F58">
        <w:rPr>
          <w:rFonts w:ascii="Arial" w:hAnsi="Arial" w:cs="Arial"/>
        </w:rPr>
        <w:t>O</w:t>
      </w:r>
      <w:r w:rsidR="00976635" w:rsidRPr="00E605A4">
        <w:rPr>
          <w:rFonts w:ascii="Arial" w:hAnsi="Arial" w:cs="Arial"/>
          <w:vertAlign w:val="subscript"/>
        </w:rPr>
        <w:t>4</w:t>
      </w:r>
      <w:r w:rsidR="00976635" w:rsidRPr="00264059">
        <w:rPr>
          <w:rFonts w:ascii="Arial" w:hAnsi="Arial" w:cs="Arial"/>
        </w:rPr>
        <w:t xml:space="preserve"> layer </w:t>
      </w:r>
      <w:r w:rsidR="00976635" w:rsidRPr="005D5A20">
        <w:rPr>
          <w:rFonts w:ascii="Arial" w:hAnsi="Arial" w:cs="Arial"/>
        </w:rPr>
        <w:t xml:space="preserve">and the </w:t>
      </w:r>
      <w:r w:rsidR="00976635">
        <w:rPr>
          <w:rFonts w:ascii="Arial" w:hAnsi="Arial" w:cs="Arial"/>
        </w:rPr>
        <w:t>Pt</w:t>
      </w:r>
      <w:r w:rsidR="00976635" w:rsidRPr="005D5A20">
        <w:rPr>
          <w:rFonts w:ascii="Arial" w:hAnsi="Arial" w:cs="Arial"/>
        </w:rPr>
        <w:t xml:space="preserve"> current collector occurring </w:t>
      </w:r>
      <w:r w:rsidR="00976635" w:rsidRPr="00D25558">
        <w:rPr>
          <w:rFonts w:ascii="Arial" w:hAnsi="Arial" w:cs="Arial"/>
        </w:rPr>
        <w:t xml:space="preserve">during the </w:t>
      </w:r>
      <w:r w:rsidR="00014F36">
        <w:rPr>
          <w:rFonts w:ascii="Arial" w:hAnsi="Arial" w:cs="Arial"/>
        </w:rPr>
        <w:t>magnetron sputtering</w:t>
      </w:r>
      <w:r w:rsidR="00976635" w:rsidRPr="00D25558">
        <w:rPr>
          <w:rFonts w:ascii="Arial" w:hAnsi="Arial" w:cs="Arial"/>
        </w:rPr>
        <w:t xml:space="preserve"> deposition process</w:t>
      </w:r>
      <w:r w:rsidR="00976635" w:rsidRPr="005D5A20">
        <w:rPr>
          <w:rFonts w:ascii="Arial" w:hAnsi="Arial" w:cs="Arial"/>
        </w:rPr>
        <w:t>.</w:t>
      </w:r>
      <w:r w:rsidR="00687EE8" w:rsidRPr="00D2388A">
        <w:rPr>
          <w:rFonts w:ascii="Arial" w:hAnsi="Arial" w:cs="Arial"/>
        </w:rPr>
        <w:t xml:space="preserve"> </w:t>
      </w:r>
      <w:r w:rsidR="00FA2EE6" w:rsidRPr="005D5A20">
        <w:rPr>
          <w:rFonts w:ascii="Arial" w:hAnsi="Arial" w:cs="Arial"/>
        </w:rPr>
        <w:t xml:space="preserve">The present </w:t>
      </w:r>
      <w:r w:rsidR="00FA2EE6" w:rsidRPr="005D5A20">
        <w:rPr>
          <w:rFonts w:ascii="Arial" w:hAnsi="Arial" w:cs="Arial"/>
          <w:iCs/>
        </w:rPr>
        <w:t xml:space="preserve">findings, </w:t>
      </w:r>
      <w:r w:rsidR="00FA2EE6" w:rsidRPr="005D5A20">
        <w:rPr>
          <w:rFonts w:ascii="Arial" w:hAnsi="Arial" w:cs="Arial"/>
        </w:rPr>
        <w:t xml:space="preserve">obtained for the first time </w:t>
      </w:r>
      <w:r w:rsidR="00FA2EE6">
        <w:rPr>
          <w:rFonts w:ascii="Arial" w:hAnsi="Arial" w:cs="Arial"/>
        </w:rPr>
        <w:t xml:space="preserve">through the liquid electrochemical TEM </w:t>
      </w:r>
      <w:r w:rsidR="00FA2EE6" w:rsidRPr="005D5A20">
        <w:rPr>
          <w:rFonts w:ascii="Arial" w:hAnsi="Arial" w:cs="Arial"/>
        </w:rPr>
        <w:t>study,</w:t>
      </w:r>
      <w:r w:rsidR="00FA2EE6">
        <w:rPr>
          <w:rFonts w:ascii="Arial" w:hAnsi="Arial" w:cs="Arial"/>
        </w:rPr>
        <w:t xml:space="preserve"> provide several insights </w:t>
      </w:r>
      <w:r w:rsidR="00FA2EE6" w:rsidRPr="005D5A20">
        <w:rPr>
          <w:rFonts w:ascii="Arial" w:hAnsi="Arial" w:cs="Arial"/>
        </w:rPr>
        <w:t>explain</w:t>
      </w:r>
      <w:r w:rsidR="00FA2EE6">
        <w:rPr>
          <w:rFonts w:ascii="Arial" w:hAnsi="Arial" w:cs="Arial"/>
        </w:rPr>
        <w:t>ing</w:t>
      </w:r>
      <w:r w:rsidR="00FA2EE6" w:rsidRPr="00D2388A">
        <w:rPr>
          <w:rFonts w:ascii="Arial" w:hAnsi="Arial" w:cs="Arial"/>
        </w:rPr>
        <w:t xml:space="preserve"> the capacity </w:t>
      </w:r>
      <w:r w:rsidR="00FA2EE6">
        <w:rPr>
          <w:rFonts w:ascii="Arial" w:hAnsi="Arial" w:cs="Arial"/>
        </w:rPr>
        <w:t xml:space="preserve">fade </w:t>
      </w:r>
      <w:r w:rsidR="00FA2EE6" w:rsidRPr="00D2388A">
        <w:rPr>
          <w:rFonts w:ascii="Arial" w:hAnsi="Arial" w:cs="Arial"/>
        </w:rPr>
        <w:t xml:space="preserve">of </w:t>
      </w:r>
      <w:r w:rsidR="00FA2EE6">
        <w:rPr>
          <w:rFonts w:ascii="Arial" w:hAnsi="Arial" w:cs="Arial"/>
        </w:rPr>
        <w:t>the</w:t>
      </w:r>
      <w:r w:rsidR="00FA2EE6" w:rsidRPr="00D2388A">
        <w:rPr>
          <w:rFonts w:ascii="Arial" w:hAnsi="Arial" w:cs="Arial"/>
        </w:rPr>
        <w:t xml:space="preserve"> LiMn</w:t>
      </w:r>
      <w:r w:rsidR="00FA2EE6" w:rsidRPr="00D2388A">
        <w:rPr>
          <w:rFonts w:ascii="Arial" w:hAnsi="Arial" w:cs="Arial"/>
          <w:vertAlign w:val="subscript"/>
        </w:rPr>
        <w:t>1.5</w:t>
      </w:r>
      <w:r w:rsidR="00FA2EE6" w:rsidRPr="00D2388A">
        <w:rPr>
          <w:rFonts w:ascii="Arial" w:hAnsi="Arial" w:cs="Arial"/>
        </w:rPr>
        <w:t>Ni</w:t>
      </w:r>
      <w:r w:rsidR="00FA2EE6" w:rsidRPr="00D2388A">
        <w:rPr>
          <w:rFonts w:ascii="Arial" w:hAnsi="Arial" w:cs="Arial"/>
          <w:vertAlign w:val="subscript"/>
        </w:rPr>
        <w:t>0.5</w:t>
      </w:r>
      <w:r w:rsidR="00FA2EE6" w:rsidRPr="00D2388A">
        <w:rPr>
          <w:rFonts w:ascii="Arial" w:hAnsi="Arial" w:cs="Arial"/>
        </w:rPr>
        <w:t>O</w:t>
      </w:r>
      <w:r w:rsidR="00FA2EE6" w:rsidRPr="00D2388A">
        <w:rPr>
          <w:rFonts w:ascii="Arial" w:hAnsi="Arial" w:cs="Arial"/>
          <w:vertAlign w:val="subscript"/>
        </w:rPr>
        <w:t>4</w:t>
      </w:r>
      <w:r w:rsidR="00FA2EE6" w:rsidRPr="00D2388A">
        <w:rPr>
          <w:rFonts w:ascii="Arial" w:hAnsi="Arial" w:cs="Arial"/>
        </w:rPr>
        <w:t xml:space="preserve"> thin film </w:t>
      </w:r>
      <w:r w:rsidR="00FA2EE6">
        <w:rPr>
          <w:rFonts w:ascii="Arial" w:hAnsi="Arial" w:cs="Arial"/>
        </w:rPr>
        <w:t xml:space="preserve">cathode typically </w:t>
      </w:r>
      <w:r w:rsidR="00FA2EE6" w:rsidRPr="00D2388A">
        <w:rPr>
          <w:rFonts w:ascii="Arial" w:hAnsi="Arial" w:cs="Arial"/>
        </w:rPr>
        <w:t>ob</w:t>
      </w:r>
      <w:r w:rsidR="00FA2EE6">
        <w:rPr>
          <w:rFonts w:ascii="Arial" w:hAnsi="Arial" w:cs="Arial"/>
        </w:rPr>
        <w:t>served</w:t>
      </w:r>
      <w:r w:rsidR="00FA2EE6" w:rsidRPr="00D2388A">
        <w:rPr>
          <w:rFonts w:ascii="Arial" w:hAnsi="Arial" w:cs="Arial"/>
        </w:rPr>
        <w:t xml:space="preserve"> </w:t>
      </w:r>
      <w:r w:rsidR="00FA2EE6">
        <w:rPr>
          <w:rFonts w:ascii="Arial" w:hAnsi="Arial" w:cs="Arial"/>
        </w:rPr>
        <w:t>upon</w:t>
      </w:r>
      <w:r w:rsidR="00FA2EE6" w:rsidRPr="00D2388A">
        <w:rPr>
          <w:rFonts w:ascii="Arial" w:hAnsi="Arial" w:cs="Arial"/>
        </w:rPr>
        <w:t xml:space="preserve"> cycling in </w:t>
      </w:r>
      <w:r w:rsidR="00FA2EE6">
        <w:rPr>
          <w:rFonts w:ascii="Arial" w:hAnsi="Arial" w:cs="Arial"/>
        </w:rPr>
        <w:t>a conventional liquid electrolyte</w:t>
      </w:r>
      <w:r w:rsidR="00FA2EE6" w:rsidRPr="00D2388A">
        <w:rPr>
          <w:rFonts w:ascii="Arial" w:hAnsi="Arial" w:cs="Arial"/>
        </w:rPr>
        <w:t xml:space="preserve">. </w:t>
      </w:r>
    </w:p>
    <w:p w14:paraId="5537E4DC" w14:textId="4DC0337B" w:rsidR="0080189F" w:rsidRDefault="0080189F" w:rsidP="0080189F">
      <w:pPr>
        <w:pStyle w:val="BGKeywords"/>
        <w:rPr>
          <w:rFonts w:ascii="Arial" w:hAnsi="Arial" w:cs="Arial"/>
        </w:rPr>
      </w:pPr>
    </w:p>
    <w:p w14:paraId="31B61975" w14:textId="2926EBFC" w:rsidR="00687EE8" w:rsidRPr="0080189F" w:rsidRDefault="00744481" w:rsidP="0080189F">
      <w:pPr>
        <w:pStyle w:val="BGKeywords"/>
        <w:rPr>
          <w:rFonts w:ascii="Arial" w:hAnsi="Arial" w:cs="Arial"/>
        </w:rPr>
      </w:pPr>
      <w:r w:rsidRPr="00D2388A">
        <w:rPr>
          <w:rFonts w:ascii="Arial" w:hAnsi="Arial" w:cs="Arial"/>
          <w:b/>
          <w:bCs/>
        </w:rPr>
        <w:lastRenderedPageBreak/>
        <w:t>Introduc</w:t>
      </w:r>
      <w:r w:rsidR="007220E8" w:rsidRPr="00D2388A">
        <w:rPr>
          <w:rFonts w:ascii="Arial" w:hAnsi="Arial" w:cs="Arial"/>
          <w:b/>
          <w:bCs/>
        </w:rPr>
        <w:t>tion</w:t>
      </w:r>
    </w:p>
    <w:p w14:paraId="6DE25984" w14:textId="665028F3" w:rsidR="00313E5E" w:rsidRPr="005D5D70" w:rsidRDefault="00687EE8" w:rsidP="005D5D70">
      <w:pPr>
        <w:pStyle w:val="TAMainText"/>
        <w:rPr>
          <w:rFonts w:ascii="Arial" w:hAnsi="Arial" w:cs="Arial"/>
          <w:szCs w:val="24"/>
        </w:rPr>
      </w:pPr>
      <w:r w:rsidRPr="00D2388A">
        <w:rPr>
          <w:rFonts w:ascii="Arial" w:hAnsi="Arial" w:cs="Arial"/>
          <w:b/>
          <w:bCs/>
        </w:rPr>
        <w:tab/>
      </w:r>
      <w:r w:rsidR="003A2EDF" w:rsidRPr="00D2388A">
        <w:rPr>
          <w:rFonts w:ascii="Arial" w:hAnsi="Arial" w:cs="Arial"/>
          <w:lang w:val="en-CA"/>
        </w:rPr>
        <w:t xml:space="preserve">The need for affordable, reliable and safe energy storage systems is proliferating for applications </w:t>
      </w:r>
      <w:r w:rsidR="005A1F58" w:rsidRPr="00D2388A">
        <w:rPr>
          <w:rFonts w:ascii="Arial" w:hAnsi="Arial" w:cs="Arial"/>
          <w:lang w:val="en-CA"/>
        </w:rPr>
        <w:t>such as</w:t>
      </w:r>
      <w:r w:rsidR="003A2EDF" w:rsidRPr="00D2388A">
        <w:rPr>
          <w:rFonts w:ascii="Arial" w:hAnsi="Arial" w:cs="Arial"/>
          <w:lang w:val="en-CA"/>
        </w:rPr>
        <w:t xml:space="preserve"> plug-in hybrid/electric vehicles, stationary energy storage, portable electronic devices</w:t>
      </w:r>
      <w:r w:rsidR="003A2EDF" w:rsidRPr="00D2388A">
        <w:rPr>
          <w:rFonts w:ascii="Arial" w:hAnsi="Arial" w:cs="Arial"/>
          <w:lang w:val="en-CA"/>
        </w:rPr>
        <w:fldChar w:fldCharType="begin" w:fldLock="1"/>
      </w:r>
      <w:r w:rsidR="003A2EDF" w:rsidRPr="00D2388A">
        <w:rPr>
          <w:rFonts w:ascii="Arial" w:hAnsi="Arial" w:cs="Arial"/>
          <w:lang w:val="en-CA"/>
        </w:rPr>
        <w:instrText>ADDIN CSL_CITATION {"citationItems":[{"id":"ITEM-1","itemData":{"DOI":"10.1038/35104644","ISSN":"00280836","PMID":"11713543","abstract":"Technological improvements in rechargeable solid-state batteries are being driven by an ever-increasing demand for portable electronic devices. Lithium-ion batteries are the systems of choice, offering high energy density, flexible and lightweight design, and longer lifespan than comparable battery technologies. We present a brief historical review of the development of lithium-based rechargeable batteries, highlight ongoing research strategies, and discuss the challenges that remain regarding the synthesis, characterization, electrochemical performance and safety of these systems.","author":[{"dropping-particle":"","family":"Tarascon","given":"J. M.","non-dropping-particle":"","parse-names":false,"suffix":""},{"dropping-particle":"","family":"Armand","given":"M.","non-dropping-particle":"","parse-names":false,"suffix":""}],"container-title":"Nature","id":"ITEM-1","issue":"6861","issued":{"date-parts":[["2001","11","15"]]},"page":"359-367","title":"Issues and challenges facing rechargeable lithium batteries","type":"article","volume":"414"},"uris":["http://www.mendeley.com/documents/?uuid=3de95bc9-d251-3783-8439-66d709f4d9bc"]}],"mendeley":{"formattedCitation":"&lt;sup&gt;1&lt;/sup&gt;","plainTextFormattedCitation":"1","previouslyFormattedCitation":"&lt;sup&gt;1&lt;/sup&gt;"},"properties":{"noteIndex":0},"schema":"https://github.com/citation-style-language/schema/raw/master/csl-citation.json"}</w:instrText>
      </w:r>
      <w:r w:rsidR="003A2EDF" w:rsidRPr="00D2388A">
        <w:rPr>
          <w:rFonts w:ascii="Arial" w:hAnsi="Arial" w:cs="Arial"/>
          <w:lang w:val="en-CA"/>
        </w:rPr>
        <w:fldChar w:fldCharType="separate"/>
      </w:r>
      <w:r w:rsidR="003A2EDF" w:rsidRPr="00D2388A">
        <w:rPr>
          <w:rFonts w:ascii="Arial" w:hAnsi="Arial" w:cs="Arial"/>
          <w:noProof/>
          <w:vertAlign w:val="superscript"/>
          <w:lang w:val="en-CA"/>
        </w:rPr>
        <w:t>1</w:t>
      </w:r>
      <w:r w:rsidR="003A2EDF" w:rsidRPr="00D2388A">
        <w:rPr>
          <w:rFonts w:ascii="Arial" w:hAnsi="Arial" w:cs="Arial"/>
          <w:lang w:val="en-CA"/>
        </w:rPr>
        <w:fldChar w:fldCharType="end"/>
      </w:r>
      <w:r w:rsidR="00F77936" w:rsidRPr="00D2388A">
        <w:rPr>
          <w:rFonts w:ascii="Arial" w:hAnsi="Arial" w:cs="Arial"/>
          <w:lang w:val="en-CA"/>
        </w:rPr>
        <w:t xml:space="preserve">. </w:t>
      </w:r>
      <w:r w:rsidR="00690138" w:rsidRPr="00D2388A">
        <w:rPr>
          <w:rFonts w:ascii="Arial" w:hAnsi="Arial" w:cs="Arial"/>
          <w:lang w:val="en-CA"/>
        </w:rPr>
        <w:t>The</w:t>
      </w:r>
      <w:r w:rsidR="00D339B5" w:rsidRPr="00D2388A">
        <w:rPr>
          <w:rFonts w:ascii="Arial" w:hAnsi="Arial" w:cs="Arial"/>
          <w:lang w:val="en-CA"/>
        </w:rPr>
        <w:t>se applications use</w:t>
      </w:r>
      <w:r w:rsidR="00690138" w:rsidRPr="00D2388A">
        <w:rPr>
          <w:rFonts w:ascii="Arial" w:hAnsi="Arial" w:cs="Arial"/>
          <w:lang w:val="en-CA"/>
        </w:rPr>
        <w:t xml:space="preserve"> </w:t>
      </w:r>
      <w:r w:rsidR="008B1A71" w:rsidRPr="00D2388A">
        <w:rPr>
          <w:rFonts w:ascii="Arial" w:hAnsi="Arial" w:cs="Arial"/>
          <w:lang w:val="en-CA"/>
        </w:rPr>
        <w:t xml:space="preserve">conventional </w:t>
      </w:r>
      <w:r w:rsidR="004E7DCB" w:rsidRPr="00D2388A">
        <w:rPr>
          <w:rFonts w:ascii="Arial" w:hAnsi="Arial" w:cs="Arial"/>
          <w:lang w:val="en-CA"/>
        </w:rPr>
        <w:t>liquid electrolyte</w:t>
      </w:r>
      <w:r w:rsidR="004E7DCB">
        <w:rPr>
          <w:rFonts w:ascii="Arial" w:hAnsi="Arial" w:cs="Arial"/>
          <w:lang w:val="en-CA"/>
        </w:rPr>
        <w:t xml:space="preserve">-based </w:t>
      </w:r>
      <w:r w:rsidR="004E7DCB" w:rsidRPr="00D2388A">
        <w:rPr>
          <w:rFonts w:ascii="Arial" w:hAnsi="Arial" w:cs="Arial"/>
          <w:lang w:val="en-CA"/>
        </w:rPr>
        <w:t xml:space="preserve">rechargeable </w:t>
      </w:r>
      <w:r w:rsidR="008B1A71" w:rsidRPr="00D2388A">
        <w:rPr>
          <w:rFonts w:ascii="Arial" w:hAnsi="Arial" w:cs="Arial"/>
          <w:lang w:val="en-CA"/>
        </w:rPr>
        <w:t xml:space="preserve">Li-ion </w:t>
      </w:r>
      <w:r w:rsidR="00644AA1" w:rsidRPr="00D2388A">
        <w:rPr>
          <w:rFonts w:ascii="Arial" w:hAnsi="Arial" w:cs="Arial"/>
          <w:lang w:val="en-CA"/>
        </w:rPr>
        <w:t xml:space="preserve">batteries </w:t>
      </w:r>
      <w:r w:rsidR="005A1F58" w:rsidRPr="00D2388A">
        <w:rPr>
          <w:rFonts w:ascii="Arial" w:hAnsi="Arial" w:cs="Arial"/>
          <w:lang w:val="en-CA"/>
        </w:rPr>
        <w:t>that</w:t>
      </w:r>
      <w:r w:rsidR="00644AA1" w:rsidRPr="00D2388A">
        <w:rPr>
          <w:rFonts w:ascii="Arial" w:hAnsi="Arial" w:cs="Arial"/>
          <w:lang w:val="en-CA"/>
        </w:rPr>
        <w:t xml:space="preserve"> impose</w:t>
      </w:r>
      <w:r w:rsidR="00690138" w:rsidRPr="00D2388A">
        <w:rPr>
          <w:rFonts w:ascii="Arial" w:hAnsi="Arial" w:cs="Arial"/>
          <w:lang w:val="en-CA"/>
        </w:rPr>
        <w:t xml:space="preserve"> restrictions</w:t>
      </w:r>
      <w:r w:rsidR="008B1A71" w:rsidRPr="00D2388A">
        <w:rPr>
          <w:rFonts w:ascii="Arial" w:hAnsi="Arial" w:cs="Arial"/>
          <w:lang w:val="en-CA"/>
        </w:rPr>
        <w:t xml:space="preserve"> </w:t>
      </w:r>
      <w:r w:rsidR="004E7DCB">
        <w:rPr>
          <w:rFonts w:ascii="Arial" w:hAnsi="Arial" w:cs="Arial"/>
          <w:lang w:val="en-CA"/>
        </w:rPr>
        <w:t xml:space="preserve">on </w:t>
      </w:r>
      <w:r w:rsidR="008B1A71" w:rsidRPr="00D2388A">
        <w:rPr>
          <w:rFonts w:ascii="Arial" w:hAnsi="Arial" w:cs="Arial"/>
          <w:lang w:val="en-CA"/>
        </w:rPr>
        <w:t xml:space="preserve">both </w:t>
      </w:r>
      <w:r w:rsidR="004E7DCB">
        <w:rPr>
          <w:rFonts w:ascii="Arial" w:hAnsi="Arial" w:cs="Arial"/>
          <w:lang w:val="en-CA"/>
        </w:rPr>
        <w:t>t</w:t>
      </w:r>
      <w:r w:rsidR="008B1A71" w:rsidRPr="00D2388A">
        <w:rPr>
          <w:rFonts w:ascii="Arial" w:hAnsi="Arial" w:cs="Arial"/>
          <w:lang w:val="en-CA"/>
        </w:rPr>
        <w:t>he electrode architecture</w:t>
      </w:r>
      <w:r w:rsidR="00827697" w:rsidRPr="00D2388A">
        <w:rPr>
          <w:rFonts w:ascii="Arial" w:hAnsi="Arial" w:cs="Arial"/>
          <w:lang w:val="en-CA"/>
        </w:rPr>
        <w:t xml:space="preserve"> for electrochemical performance</w:t>
      </w:r>
      <w:r w:rsidR="008B1A71" w:rsidRPr="00D2388A">
        <w:rPr>
          <w:rFonts w:ascii="Arial" w:hAnsi="Arial" w:cs="Arial"/>
          <w:lang w:val="en-CA"/>
        </w:rPr>
        <w:t xml:space="preserve"> and the </w:t>
      </w:r>
      <w:r w:rsidR="00827697" w:rsidRPr="00D2388A">
        <w:rPr>
          <w:rFonts w:ascii="Arial" w:hAnsi="Arial" w:cs="Arial"/>
          <w:lang w:val="en-CA"/>
        </w:rPr>
        <w:t>battery</w:t>
      </w:r>
      <w:r w:rsidR="008B1A71" w:rsidRPr="00D2388A">
        <w:rPr>
          <w:rFonts w:ascii="Arial" w:hAnsi="Arial" w:cs="Arial"/>
          <w:lang w:val="en-CA"/>
        </w:rPr>
        <w:t xml:space="preserve"> design to </w:t>
      </w:r>
      <w:r w:rsidR="00EE3E2F" w:rsidRPr="00D2388A">
        <w:rPr>
          <w:rFonts w:ascii="Arial" w:hAnsi="Arial" w:cs="Arial"/>
          <w:lang w:val="en-CA"/>
        </w:rPr>
        <w:t>withstand</w:t>
      </w:r>
      <w:r w:rsidR="00644AA1" w:rsidRPr="00D2388A">
        <w:rPr>
          <w:rFonts w:ascii="Arial" w:hAnsi="Arial" w:cs="Arial"/>
          <w:lang w:val="en-CA"/>
        </w:rPr>
        <w:t xml:space="preserve"> the inherent risk</w:t>
      </w:r>
      <w:r w:rsidR="008B1A71" w:rsidRPr="00D2388A">
        <w:rPr>
          <w:rFonts w:ascii="Arial" w:hAnsi="Arial" w:cs="Arial"/>
          <w:lang w:val="en-CA"/>
        </w:rPr>
        <w:t>s</w:t>
      </w:r>
      <w:r w:rsidR="00644AA1" w:rsidRPr="00D2388A">
        <w:rPr>
          <w:rFonts w:ascii="Arial" w:hAnsi="Arial" w:cs="Arial"/>
          <w:lang w:val="en-CA"/>
        </w:rPr>
        <w:t xml:space="preserve"> of leakage</w:t>
      </w:r>
      <w:r w:rsidR="008B1A71" w:rsidRPr="00D2388A">
        <w:rPr>
          <w:rFonts w:ascii="Arial" w:hAnsi="Arial" w:cs="Arial"/>
          <w:lang w:val="en-CA"/>
        </w:rPr>
        <w:t xml:space="preserve"> and </w:t>
      </w:r>
      <w:r w:rsidR="004E7DCB" w:rsidRPr="00D2388A">
        <w:rPr>
          <w:rFonts w:ascii="Arial" w:hAnsi="Arial" w:cs="Arial"/>
          <w:lang w:val="en-CA"/>
        </w:rPr>
        <w:t>flammabi</w:t>
      </w:r>
      <w:r w:rsidR="004E7DCB">
        <w:rPr>
          <w:rFonts w:ascii="Arial" w:hAnsi="Arial" w:cs="Arial"/>
          <w:lang w:val="en-CA"/>
        </w:rPr>
        <w:t>lity</w:t>
      </w:r>
      <w:r w:rsidR="00644AA1" w:rsidRPr="00D2388A">
        <w:rPr>
          <w:rFonts w:ascii="Arial" w:hAnsi="Arial" w:cs="Arial"/>
          <w:lang w:val="en-CA"/>
        </w:rPr>
        <w:t xml:space="preserve">. </w:t>
      </w:r>
      <w:r w:rsidR="004E7DCB">
        <w:rPr>
          <w:rFonts w:ascii="Arial" w:hAnsi="Arial" w:cs="Arial"/>
          <w:lang w:val="en-CA"/>
        </w:rPr>
        <w:t>Recently</w:t>
      </w:r>
      <w:r w:rsidR="00644AA1" w:rsidRPr="00D2388A">
        <w:rPr>
          <w:rFonts w:ascii="Arial" w:hAnsi="Arial" w:cs="Arial"/>
          <w:lang w:val="en-CA"/>
        </w:rPr>
        <w:t>, a</w:t>
      </w:r>
      <w:r w:rsidR="00F77936" w:rsidRPr="00D2388A">
        <w:rPr>
          <w:rFonts w:ascii="Arial" w:hAnsi="Arial" w:cs="Arial"/>
          <w:lang w:val="en-CA"/>
        </w:rPr>
        <w:t>ll-solid</w:t>
      </w:r>
      <w:r w:rsidR="00827697" w:rsidRPr="00D2388A">
        <w:rPr>
          <w:rFonts w:ascii="Arial" w:hAnsi="Arial" w:cs="Arial"/>
          <w:lang w:val="en-CA"/>
        </w:rPr>
        <w:t>-</w:t>
      </w:r>
      <w:r w:rsidR="00F77936" w:rsidRPr="00D2388A">
        <w:rPr>
          <w:rFonts w:ascii="Arial" w:hAnsi="Arial" w:cs="Arial"/>
          <w:lang w:val="en-CA"/>
        </w:rPr>
        <w:t xml:space="preserve">state batteries </w:t>
      </w:r>
      <w:r w:rsidR="004E7DCB">
        <w:rPr>
          <w:rFonts w:ascii="Arial" w:hAnsi="Arial" w:cs="Arial"/>
          <w:lang w:val="en-CA"/>
        </w:rPr>
        <w:t>have</w:t>
      </w:r>
      <w:r w:rsidR="00F77936" w:rsidRPr="00D2388A">
        <w:rPr>
          <w:rFonts w:ascii="Arial" w:hAnsi="Arial" w:cs="Arial"/>
          <w:lang w:val="en-CA"/>
        </w:rPr>
        <w:t xml:space="preserve"> </w:t>
      </w:r>
      <w:r w:rsidR="00EE3E2F" w:rsidRPr="00D2388A">
        <w:rPr>
          <w:rFonts w:ascii="Arial" w:hAnsi="Arial" w:cs="Arial"/>
          <w:lang w:val="en-CA"/>
        </w:rPr>
        <w:t>gain</w:t>
      </w:r>
      <w:r w:rsidR="004E7DCB">
        <w:rPr>
          <w:rFonts w:ascii="Arial" w:hAnsi="Arial" w:cs="Arial"/>
          <w:lang w:val="en-CA"/>
        </w:rPr>
        <w:t>ed</w:t>
      </w:r>
      <w:r w:rsidR="00F77936" w:rsidRPr="00D2388A">
        <w:rPr>
          <w:rFonts w:ascii="Arial" w:hAnsi="Arial" w:cs="Arial"/>
          <w:lang w:val="en-CA"/>
        </w:rPr>
        <w:t xml:space="preserve"> increasing interest </w:t>
      </w:r>
      <w:r w:rsidR="004E7DCB">
        <w:rPr>
          <w:rFonts w:ascii="Arial" w:hAnsi="Arial" w:cs="Arial"/>
          <w:lang w:val="en-CA"/>
        </w:rPr>
        <w:t>for</w:t>
      </w:r>
      <w:r w:rsidR="00F77936" w:rsidRPr="00D2388A">
        <w:rPr>
          <w:rFonts w:ascii="Arial" w:hAnsi="Arial" w:cs="Arial"/>
          <w:lang w:val="en-CA"/>
        </w:rPr>
        <w:t xml:space="preserve"> energy storage due to </w:t>
      </w:r>
      <w:r w:rsidR="00EE3E2F" w:rsidRPr="00D2388A">
        <w:rPr>
          <w:rFonts w:ascii="Arial" w:hAnsi="Arial" w:cs="Arial"/>
          <w:lang w:val="en-CA"/>
        </w:rPr>
        <w:t xml:space="preserve">their </w:t>
      </w:r>
      <w:r w:rsidR="00F77936" w:rsidRPr="00D2388A">
        <w:rPr>
          <w:rFonts w:ascii="Arial" w:hAnsi="Arial" w:cs="Arial"/>
          <w:lang w:val="en-CA"/>
        </w:rPr>
        <w:t xml:space="preserve">high energy density and increased safety </w:t>
      </w:r>
      <w:r w:rsidR="00EE3E2F" w:rsidRPr="00D2388A">
        <w:rPr>
          <w:rFonts w:ascii="Arial" w:hAnsi="Arial" w:cs="Arial"/>
          <w:lang w:val="en-CA"/>
        </w:rPr>
        <w:t>compared to</w:t>
      </w:r>
      <w:r w:rsidR="00F77936" w:rsidRPr="00D2388A">
        <w:rPr>
          <w:rFonts w:ascii="Arial" w:hAnsi="Arial" w:cs="Arial"/>
          <w:lang w:val="en-CA"/>
        </w:rPr>
        <w:t xml:space="preserve"> conventional liquid electrolyte batteries</w:t>
      </w:r>
      <w:r w:rsidR="00F77936" w:rsidRPr="00D2388A">
        <w:rPr>
          <w:rFonts w:ascii="Arial" w:hAnsi="Arial" w:cs="Arial"/>
          <w:lang w:val="en-CA"/>
        </w:rPr>
        <w:fldChar w:fldCharType="begin" w:fldLock="1"/>
      </w:r>
      <w:r w:rsidR="00F77936" w:rsidRPr="00D2388A">
        <w:rPr>
          <w:rFonts w:ascii="Arial" w:hAnsi="Arial" w:cs="Arial"/>
          <w:lang w:val="en-CA"/>
        </w:rPr>
        <w:instrText>ADDIN CSL_CITATION {"citationItems":[{"id":"ITEM-1","itemData":{"DOI":"10.3390/ma12233892","abstract":"Most of the current commercialized lithium batteries employ liquid electrolytes, despite their vulnerability to battery fire hazards, because they avoid the formation of dendrites on the anode side, which is commonly encountered in solid-state batteries. In a review two years ago, we focused on the challenges and issues facing lithium metal for solid-state rechargeable batteries, pointed to the progress made in addressing this drawback, and concluded that a situation could be envisioned where solid-state batteries would again win over liquid batteries for different applications in the near future. However, an additional drawback of solid-state batteries is the lower ionic conductivity of the electrolyte. Therefore, extensive research efforts have been invested in the last few years to overcome this problem, the reward of which has been significant progress. It is the purpose of this review to report these recent works and the state of the art on solid electrolytes. In addition to solid electrolytes stricto sensu, there are other electrolytes that are mainly solids, but with some added liquid. In some cases, the amount of liquid added is only on the microliter scale; the addition of liquid is aimed at only improving the contact between a solid-state electrolyte and an electrode, for instance. In some other cases, the amount of liquid is larger, as in the case of gel polymers. It is also an acceptable solution if the amount of liquid is small enough to maintain the safety of the cell; such cases are also considered in this review. Different chemistries are examined, including not only Li-air, Li–O2, and Li–S, but also sodium-ion batteries, which are also subject to intensive research. The challenges toward commercialization are also considered.","author":[{"dropping-particle":"","family":"Mauger","given":"","non-dropping-particle":"","parse-names":false,"suffix":""},{"dropping-particle":"","family":"Julien","given":"","non-dropping-particle":"","parse-names":false,"suffix":""},{"dropping-particle":"","family":"Paolella","given":"","non-dropping-particle":"","parse-names":false,"suffix":""},{"dropping-particle":"","family":"Armand","given":"","non-dropping-particle":"","parse-names":false,"suffix":""},{"dropping-particle":"","family":"Zaghib","given":"","non-dropping-particle":"","parse-names":false,"suffix":""}],"container-title":"Materials","id":"ITEM-1","issue":"23","issued":{"date-parts":[["2019","11","25"]]},"page":"3892","publisher":"MDPI AG","title":"Building Better Batteries in the Solid State: A Review","type":"article-journal","volume":"12"},"uris":["http://www.mendeley.com/documents/?uuid=9a742ed1-72d4-3b97-b82c-e20ec105b1fa"]},{"id":"ITEM-2","itemData":{"DOI":"10.1039/C6MH00218H","ISSN":"20516355","abstract":"Conventional lithium rechargeable batteries contain solid electrodes and liquid electrolytes, which can have potential security risks concerning volatilization, flammability and explosion. Demand for safe, high-energy lithium-ion batteries is increasing. Solid-state electrolytes could eliminate most of the safety concerns encountered with liquid electrolytes. In this review, we discuss existing solid electrolytes including inorganic solid electrolytes, solid polymer electrolytes, and composite solid electrolytes. We systematically summarize and visually display the current limitations of solid electrolytes and efforts to overcome them with the objective of large-scale development. The development of flexible, lithium–sulfur and lithium–air batteries containing solid electrolytes is described. The Materials Genome Initiative, which was designed to allow efficient selection of solid electrolytes, is also introduced.","author":[{"dropping-particle":"","family":"Chen","given":"Renjie","non-dropping-particle":"","parse-names":false,"suffix":""},{"dropping-particle":"","family":"Qu","given":"Wenjie","non-dropping-particle":"","parse-names":false,"suffix":""},{"dropping-particle":"","family":"Guo","given":"Xing","non-dropping-particle":"","parse-names":false,"suffix":""},{"dropping-particle":"","family":"Li","given":"Li","non-dropping-particle":"","parse-names":false,"suffix":""},{"dropping-particle":"","family":"Wu","given":"Feng","non-dropping-particle":"","parse-names":false,"suffix":""}],"container-title":"Materials Horizons","id":"ITEM-2","issue":"6","issued":{"date-parts":[["2016","11","1"]]},"page":"487-516","publisher":"Royal Society of Chemistry","title":"The pursuit of solid-state electrolytes for lithium batteries: From comprehensive insight to emerging horizons","type":"article","volume":"3"},"uris":["http://www.mendeley.com/documents/?uuid=6bc147b1-fa64-3458-ab67-d68ed8035cae"]}],"mendeley":{"formattedCitation":"&lt;sup&gt;2,3&lt;/sup&gt;","plainTextFormattedCitation":"2,3","previouslyFormattedCitation":"&lt;sup&gt;2,3&lt;/sup&gt;"},"properties":{"noteIndex":0},"schema":"https://github.com/citation-style-language/schema/raw/master/csl-citation.json"}</w:instrText>
      </w:r>
      <w:r w:rsidR="00F77936" w:rsidRPr="00D2388A">
        <w:rPr>
          <w:rFonts w:ascii="Arial" w:hAnsi="Arial" w:cs="Arial"/>
          <w:lang w:val="en-CA"/>
        </w:rPr>
        <w:fldChar w:fldCharType="separate"/>
      </w:r>
      <w:r w:rsidR="00F77936" w:rsidRPr="00D2388A">
        <w:rPr>
          <w:rFonts w:ascii="Arial" w:hAnsi="Arial" w:cs="Arial"/>
          <w:noProof/>
          <w:vertAlign w:val="superscript"/>
          <w:lang w:val="en-CA"/>
        </w:rPr>
        <w:t>2,3</w:t>
      </w:r>
      <w:r w:rsidR="00F77936" w:rsidRPr="00D2388A">
        <w:rPr>
          <w:rFonts w:ascii="Arial" w:hAnsi="Arial" w:cs="Arial"/>
          <w:lang w:val="en-CA"/>
        </w:rPr>
        <w:fldChar w:fldCharType="end"/>
      </w:r>
      <w:r w:rsidR="00F77936" w:rsidRPr="00D2388A">
        <w:rPr>
          <w:rFonts w:ascii="Arial" w:hAnsi="Arial" w:cs="Arial"/>
          <w:lang w:val="en-CA"/>
        </w:rPr>
        <w:t>.</w:t>
      </w:r>
      <w:r w:rsidR="00690138" w:rsidRPr="00D2388A">
        <w:rPr>
          <w:rFonts w:ascii="Arial" w:hAnsi="Arial" w:cs="Arial"/>
          <w:lang w:val="en-CA"/>
        </w:rPr>
        <w:t xml:space="preserve"> </w:t>
      </w:r>
      <w:r w:rsidR="004E7DCB">
        <w:rPr>
          <w:rFonts w:ascii="Arial" w:hAnsi="Arial" w:cs="Arial"/>
          <w:lang w:val="en-CA"/>
        </w:rPr>
        <w:t>In particular</w:t>
      </w:r>
      <w:r w:rsidR="000961BF" w:rsidRPr="00D2388A">
        <w:rPr>
          <w:rFonts w:ascii="Arial" w:hAnsi="Arial" w:cs="Arial"/>
          <w:lang w:val="en-CA"/>
        </w:rPr>
        <w:t>, all</w:t>
      </w:r>
      <w:r w:rsidR="00827697" w:rsidRPr="00D2388A">
        <w:rPr>
          <w:rFonts w:ascii="Arial" w:hAnsi="Arial" w:cs="Arial"/>
          <w:lang w:val="en-CA"/>
        </w:rPr>
        <w:t>-</w:t>
      </w:r>
      <w:r w:rsidR="000961BF" w:rsidRPr="00D2388A">
        <w:rPr>
          <w:rFonts w:ascii="Arial" w:hAnsi="Arial" w:cs="Arial"/>
          <w:lang w:val="en-CA"/>
        </w:rPr>
        <w:t>solid</w:t>
      </w:r>
      <w:r w:rsidR="00827697" w:rsidRPr="00D2388A">
        <w:rPr>
          <w:rFonts w:ascii="Arial" w:hAnsi="Arial" w:cs="Arial"/>
          <w:lang w:val="en-CA"/>
        </w:rPr>
        <w:t>-</w:t>
      </w:r>
      <w:r w:rsidR="000961BF" w:rsidRPr="00D2388A">
        <w:rPr>
          <w:rFonts w:ascii="Arial" w:hAnsi="Arial" w:cs="Arial"/>
          <w:lang w:val="en-CA"/>
        </w:rPr>
        <w:t>state</w:t>
      </w:r>
      <w:r w:rsidR="00596EEB" w:rsidRPr="00D2388A">
        <w:rPr>
          <w:rFonts w:ascii="Arial" w:hAnsi="Arial" w:cs="Arial"/>
          <w:lang w:val="en-CA"/>
        </w:rPr>
        <w:t xml:space="preserve"> </w:t>
      </w:r>
      <w:r w:rsidR="000961BF" w:rsidRPr="00D2388A">
        <w:rPr>
          <w:rFonts w:ascii="Arial" w:hAnsi="Arial" w:cs="Arial"/>
          <w:lang w:val="en-CA"/>
        </w:rPr>
        <w:t xml:space="preserve">thin film </w:t>
      </w:r>
      <w:r w:rsidR="004E7DCB">
        <w:rPr>
          <w:rFonts w:ascii="Arial" w:hAnsi="Arial" w:cs="Arial"/>
          <w:lang w:val="en-CA"/>
        </w:rPr>
        <w:t>micro-</w:t>
      </w:r>
      <w:r w:rsidR="000961BF" w:rsidRPr="00D2388A">
        <w:rPr>
          <w:rFonts w:ascii="Arial" w:hAnsi="Arial" w:cs="Arial"/>
          <w:lang w:val="en-CA"/>
        </w:rPr>
        <w:t xml:space="preserve">batteries (TFB) </w:t>
      </w:r>
      <w:r w:rsidR="004E7DCB">
        <w:rPr>
          <w:rFonts w:ascii="Arial" w:hAnsi="Arial" w:cs="Arial"/>
          <w:lang w:val="en-CA"/>
        </w:rPr>
        <w:t>are</w:t>
      </w:r>
      <w:r w:rsidR="000961BF" w:rsidRPr="00D2388A">
        <w:rPr>
          <w:rFonts w:ascii="Arial" w:hAnsi="Arial" w:cs="Arial"/>
          <w:lang w:val="en-CA"/>
        </w:rPr>
        <w:t xml:space="preserve"> recognized as one of the key enabling technologies for stand-alone sensor </w:t>
      </w:r>
      <w:r w:rsidR="00644AA1" w:rsidRPr="00D2388A">
        <w:rPr>
          <w:rFonts w:ascii="Arial" w:hAnsi="Arial" w:cs="Arial"/>
          <w:lang w:val="en-CA"/>
        </w:rPr>
        <w:t xml:space="preserve">applications </w:t>
      </w:r>
      <w:r w:rsidR="004E7DCB">
        <w:rPr>
          <w:rFonts w:ascii="Arial" w:hAnsi="Arial" w:cs="Arial"/>
          <w:lang w:val="en-CA"/>
        </w:rPr>
        <w:t>such as</w:t>
      </w:r>
      <w:r w:rsidR="00644AA1" w:rsidRPr="00D2388A">
        <w:rPr>
          <w:rFonts w:ascii="Arial" w:hAnsi="Arial" w:cs="Arial"/>
          <w:lang w:val="en-CA"/>
        </w:rPr>
        <w:t xml:space="preserve"> RF-ID tag</w:t>
      </w:r>
      <w:r w:rsidR="004E7DCB">
        <w:rPr>
          <w:rFonts w:ascii="Arial" w:hAnsi="Arial" w:cs="Arial"/>
          <w:lang w:val="en-CA"/>
        </w:rPr>
        <w:t>s</w:t>
      </w:r>
      <w:r w:rsidR="00644AA1" w:rsidRPr="00D2388A">
        <w:rPr>
          <w:rFonts w:ascii="Arial" w:hAnsi="Arial" w:cs="Arial"/>
          <w:lang w:val="en-CA"/>
        </w:rPr>
        <w:t>, smart</w:t>
      </w:r>
      <w:r w:rsidR="004E7DCB">
        <w:rPr>
          <w:rFonts w:ascii="Arial" w:hAnsi="Arial" w:cs="Arial"/>
          <w:lang w:val="en-CA"/>
        </w:rPr>
        <w:t xml:space="preserve"> </w:t>
      </w:r>
      <w:r w:rsidR="00644AA1" w:rsidRPr="00D2388A">
        <w:rPr>
          <w:rFonts w:ascii="Arial" w:hAnsi="Arial" w:cs="Arial"/>
          <w:lang w:val="en-CA"/>
        </w:rPr>
        <w:t>card</w:t>
      </w:r>
      <w:r w:rsidR="004E7DCB">
        <w:rPr>
          <w:rFonts w:ascii="Arial" w:hAnsi="Arial" w:cs="Arial"/>
          <w:lang w:val="en-CA"/>
        </w:rPr>
        <w:t>s</w:t>
      </w:r>
      <w:r w:rsidR="00644AA1" w:rsidRPr="00D2388A">
        <w:rPr>
          <w:rFonts w:ascii="Arial" w:hAnsi="Arial" w:cs="Arial"/>
          <w:lang w:val="en-CA"/>
        </w:rPr>
        <w:t xml:space="preserve">, wearable devices as well as </w:t>
      </w:r>
      <w:r w:rsidR="004E7DCB">
        <w:rPr>
          <w:rFonts w:ascii="Arial" w:hAnsi="Arial" w:cs="Arial"/>
          <w:lang w:val="en-CA"/>
        </w:rPr>
        <w:t>Internet of Things (</w:t>
      </w:r>
      <w:r w:rsidR="00644AA1" w:rsidRPr="00D2388A">
        <w:rPr>
          <w:rFonts w:ascii="Arial" w:hAnsi="Arial" w:cs="Arial"/>
          <w:lang w:val="en-CA"/>
        </w:rPr>
        <w:t>I</w:t>
      </w:r>
      <w:r w:rsidR="00014F36">
        <w:rPr>
          <w:rFonts w:ascii="Arial" w:hAnsi="Arial" w:cs="Arial"/>
          <w:lang w:val="en-CA"/>
        </w:rPr>
        <w:t>o</w:t>
      </w:r>
      <w:r w:rsidR="00644AA1" w:rsidRPr="00D2388A">
        <w:rPr>
          <w:rFonts w:ascii="Arial" w:hAnsi="Arial" w:cs="Arial"/>
          <w:lang w:val="en-CA"/>
        </w:rPr>
        <w:t>T</w:t>
      </w:r>
      <w:r w:rsidR="004E7DCB">
        <w:rPr>
          <w:rFonts w:ascii="Arial" w:hAnsi="Arial" w:cs="Arial"/>
          <w:lang w:val="en-CA"/>
        </w:rPr>
        <w:t>)</w:t>
      </w:r>
      <w:r w:rsidR="00644AA1" w:rsidRPr="00D2388A">
        <w:rPr>
          <w:rFonts w:ascii="Arial" w:hAnsi="Arial" w:cs="Arial"/>
          <w:lang w:val="en-CA"/>
        </w:rPr>
        <w:t xml:space="preserve"> devices</w:t>
      </w:r>
      <w:r w:rsidR="000961BF" w:rsidRPr="00D2388A">
        <w:rPr>
          <w:rFonts w:ascii="Arial" w:hAnsi="Arial" w:cs="Arial"/>
          <w:lang w:val="en-CA"/>
        </w:rPr>
        <w:fldChar w:fldCharType="begin" w:fldLock="1"/>
      </w:r>
      <w:r w:rsidR="000961BF" w:rsidRPr="00D2388A">
        <w:rPr>
          <w:rFonts w:ascii="Arial" w:hAnsi="Arial" w:cs="Arial"/>
          <w:lang w:val="en-CA"/>
        </w:rPr>
        <w:instrText>ADDIN CSL_CITATION {"citationItems":[{"id":"ITEM-1","itemData":{"DOI":"10.1088/1742-6596/1407/1/012037","ISSN":"17426596","abstract":"All-solid-state thin-film secondary battery (TFB) has come to recognized as one of the key enabling technologies for stand-alone MEMS/sensor devices which are indispensable for internet-of-things (IoT) solution. This paper presents on anode material development for TFB. Silicon is promising candidate to replace metallic lithium due to high heat-resistant and even high theoretical specific capacity. In this work, the effect of titanium addition on sputtered silicon electrode performance was investigated in order to improve not only mechanical damage but also resistivity.","author":[{"dropping-particle":"","family":"Suzuki","given":"A.","non-dropping-particle":"","parse-names":false,"suffix":""},{"dropping-particle":"","family":"Sasaki","given":"S.","non-dropping-particle":"","parse-names":false,"suffix":""},{"dropping-particle":"","family":"Jimbo","given":"T.","non-dropping-particle":"","parse-names":false,"suffix":""}],"container-title":"Journal of Physics: Conference Series","id":"ITEM-1","issue":"1","issued":{"date-parts":[["2019","12","4"]]},"publisher":"Institute of Physics Publishing","title":"Development of All-solid-state Thin-film Secondary Battery for MEMS and IoT Device","type":"paper-conference","volume":"1407"},"uris":["http://www.mendeley.com/documents/?uuid=3f79cea0-9ed4-3743-a18d-8ef23ec38880"]}],"mendeley":{"formattedCitation":"&lt;sup&gt;4&lt;/sup&gt;","plainTextFormattedCitation":"4","previouslyFormattedCitation":"&lt;sup&gt;4&lt;/sup&gt;"},"properties":{"noteIndex":0},"schema":"https://github.com/citation-style-language/schema/raw/master/csl-citation.json"}</w:instrText>
      </w:r>
      <w:r w:rsidR="000961BF" w:rsidRPr="00D2388A">
        <w:rPr>
          <w:rFonts w:ascii="Arial" w:hAnsi="Arial" w:cs="Arial"/>
          <w:lang w:val="en-CA"/>
        </w:rPr>
        <w:fldChar w:fldCharType="separate"/>
      </w:r>
      <w:r w:rsidR="000961BF" w:rsidRPr="00D2388A">
        <w:rPr>
          <w:rFonts w:ascii="Arial" w:hAnsi="Arial" w:cs="Arial"/>
          <w:noProof/>
          <w:vertAlign w:val="superscript"/>
          <w:lang w:val="en-CA"/>
        </w:rPr>
        <w:t>4</w:t>
      </w:r>
      <w:r w:rsidR="000961BF" w:rsidRPr="00D2388A">
        <w:rPr>
          <w:rFonts w:ascii="Arial" w:hAnsi="Arial" w:cs="Arial"/>
          <w:lang w:val="en-CA"/>
        </w:rPr>
        <w:fldChar w:fldCharType="end"/>
      </w:r>
      <w:r w:rsidR="000961BF" w:rsidRPr="00D2388A">
        <w:rPr>
          <w:rFonts w:ascii="Arial" w:hAnsi="Arial" w:cs="Arial"/>
          <w:lang w:val="en-CA"/>
        </w:rPr>
        <w:t xml:space="preserve">. However, to achieve the </w:t>
      </w:r>
      <w:r w:rsidR="004E7DCB">
        <w:rPr>
          <w:rFonts w:ascii="Arial" w:hAnsi="Arial" w:cs="Arial"/>
          <w:lang w:val="en-CA"/>
        </w:rPr>
        <w:t xml:space="preserve">required </w:t>
      </w:r>
      <w:r w:rsidR="000961BF" w:rsidRPr="00D2388A">
        <w:rPr>
          <w:rFonts w:ascii="Arial" w:hAnsi="Arial" w:cs="Arial"/>
          <w:lang w:val="en-CA"/>
        </w:rPr>
        <w:t xml:space="preserve">performance </w:t>
      </w:r>
      <w:r w:rsidR="004E7DCB">
        <w:rPr>
          <w:rFonts w:ascii="Arial" w:hAnsi="Arial" w:cs="Arial"/>
          <w:lang w:val="en-CA"/>
        </w:rPr>
        <w:t>f</w:t>
      </w:r>
      <w:r w:rsidR="00D339B5" w:rsidRPr="00D2388A">
        <w:rPr>
          <w:rFonts w:ascii="Arial" w:hAnsi="Arial" w:cs="Arial"/>
          <w:lang w:val="en-CA"/>
        </w:rPr>
        <w:t>or TFB</w:t>
      </w:r>
      <w:r w:rsidR="004E7DCB">
        <w:rPr>
          <w:rFonts w:ascii="Arial" w:hAnsi="Arial" w:cs="Arial"/>
          <w:lang w:val="en-CA"/>
        </w:rPr>
        <w:t>,</w:t>
      </w:r>
      <w:r w:rsidR="00D339B5" w:rsidRPr="00D2388A">
        <w:rPr>
          <w:rFonts w:ascii="Arial" w:hAnsi="Arial" w:cs="Arial"/>
          <w:lang w:val="en-CA"/>
        </w:rPr>
        <w:t xml:space="preserve"> </w:t>
      </w:r>
      <w:r w:rsidR="000961BF" w:rsidRPr="00D2388A">
        <w:rPr>
          <w:rFonts w:ascii="Arial" w:hAnsi="Arial" w:cs="Arial"/>
          <w:lang w:val="en-CA"/>
        </w:rPr>
        <w:t xml:space="preserve">it is crucial to choose </w:t>
      </w:r>
      <w:r w:rsidR="004E7DCB">
        <w:rPr>
          <w:rFonts w:ascii="Arial" w:hAnsi="Arial" w:cs="Arial"/>
          <w:lang w:val="en-CA"/>
        </w:rPr>
        <w:t>a</w:t>
      </w:r>
      <w:r w:rsidR="000961BF" w:rsidRPr="00D2388A">
        <w:rPr>
          <w:rFonts w:ascii="Arial" w:hAnsi="Arial" w:cs="Arial"/>
          <w:lang w:val="en-CA"/>
        </w:rPr>
        <w:t xml:space="preserve"> positive electrode material </w:t>
      </w:r>
      <w:r w:rsidR="004E7DCB">
        <w:rPr>
          <w:rFonts w:ascii="Arial" w:hAnsi="Arial" w:cs="Arial"/>
          <w:lang w:val="en-CA"/>
        </w:rPr>
        <w:t xml:space="preserve">with </w:t>
      </w:r>
      <w:r w:rsidR="000961BF" w:rsidRPr="00D2388A">
        <w:rPr>
          <w:rFonts w:ascii="Arial" w:hAnsi="Arial" w:cs="Arial"/>
          <w:lang w:val="en-CA"/>
        </w:rPr>
        <w:t xml:space="preserve">high storage capacity and high operating </w:t>
      </w:r>
      <w:r w:rsidR="00827697" w:rsidRPr="00D2388A">
        <w:rPr>
          <w:rFonts w:ascii="Arial" w:hAnsi="Arial" w:cs="Arial"/>
        </w:rPr>
        <w:t>voltage</w:t>
      </w:r>
      <w:r w:rsidR="00827697" w:rsidRPr="00D2388A">
        <w:rPr>
          <w:rFonts w:ascii="Arial" w:hAnsi="Arial" w:cs="Arial"/>
          <w:lang w:val="en-CA"/>
        </w:rPr>
        <w:fldChar w:fldCharType="begin" w:fldLock="1"/>
      </w:r>
      <w:r w:rsidR="00827697" w:rsidRPr="00D2388A">
        <w:rPr>
          <w:rFonts w:ascii="Arial" w:hAnsi="Arial" w:cs="Arial"/>
        </w:rPr>
        <w:instrText>ADDIN CSL_CITATION {"citationItems":[{"id":"ITEM-1","itemData":{"DOI":"10.1021/cm902696j","ISSN":"08974756","abstract":"Positive electrodes for Li-ion and lithium batteries (also termed \"cathodes\") have been under intense scrutiny since the advent of the Li-ion cell in 1991. This is especially true in the past decade. Early on, carbonaceous materials dominated the negative electrode and hence most of the possible improvements in the cell were anticipated at the positive terminal; on the other hand, major developments in negative electrode materials made in the last portion of the decade with the introduction of nanocomposite Sn/C/Co alloys and Si-C composites have demanded higher capacity positive electrodes to match. Much of this was driven by the consumer market for small portable electronic devices. More recently, there has been a growing interest in developing Li-sulfur and Li-air batteries that have the potential for vastly increased capacity and energy density, which is needed to power large-scale systems. These require even more complex assemblies at the positive electrode in order to achieve good properties. This review provides an overview of the major developments in the area of positive electrode materials in both Li-ion and Li batteries in the past decade, and particularly in the past few years. Highlighted are concepts in solid-state chemistry and nanostructurcd materials that conceptually have provided new opportunities for materials scientists for tailored design that can be extended to many different electrode materials. © 2010 American Chemical Society.","author":[{"dropping-particle":"","family":"Ellis","given":"Brian L.","non-dropping-particle":"","parse-names":false,"suffix":""},{"dropping-particle":"","family":"Lee","given":"Kyu Tae","non-dropping-particle":"","parse-names":false,"suffix":""},{"dropping-particle":"","family":"Nazar","given":"Linda F.","non-dropping-particle":"","parse-names":false,"suffix":""}],"container-title":"Chemistry of Materials","id":"ITEM-1","issue":"3","issued":{"date-parts":[["2010","2","9"]]},"page":"691-714","publisher":"American Chemical Society","title":"Positive electrode materials for Li-Ion and Li-batteries","type":"article","volume":"22"},"uris":["http://www.mendeley.com/documents/?uuid=d2b0c9a4-cf0c-394a-8bcf-b492f5c74586"]}],"mendeley":{"formattedCitation":"&lt;sup&gt;5&lt;/sup&gt;","plainTextFormattedCitation":"5","previouslyFormattedCitation":"&lt;sup&gt;5&lt;/sup&gt;"},"properties":{"noteIndex":0},"schema":"https://github.com/citation-style-language/schema/raw/master/csl-citation.json"}</w:instrText>
      </w:r>
      <w:r w:rsidR="00827697" w:rsidRPr="00D2388A">
        <w:rPr>
          <w:rFonts w:ascii="Arial" w:hAnsi="Arial" w:cs="Arial"/>
          <w:lang w:val="en-CA"/>
        </w:rPr>
        <w:fldChar w:fldCharType="separate"/>
      </w:r>
      <w:r w:rsidR="00827697" w:rsidRPr="00D2388A">
        <w:rPr>
          <w:rFonts w:ascii="Arial" w:hAnsi="Arial" w:cs="Arial"/>
          <w:noProof/>
          <w:vertAlign w:val="superscript"/>
        </w:rPr>
        <w:t>5</w:t>
      </w:r>
      <w:r w:rsidR="00827697" w:rsidRPr="00D2388A">
        <w:rPr>
          <w:rFonts w:ascii="Arial" w:hAnsi="Arial" w:cs="Arial"/>
          <w:lang w:val="en-CA"/>
        </w:rPr>
        <w:fldChar w:fldCharType="end"/>
      </w:r>
      <w:r w:rsidR="000961BF" w:rsidRPr="00D2388A">
        <w:rPr>
          <w:rFonts w:ascii="Arial" w:hAnsi="Arial" w:cs="Arial"/>
        </w:rPr>
        <w:t>.</w:t>
      </w:r>
      <w:r w:rsidR="00827697" w:rsidRPr="00D2388A">
        <w:rPr>
          <w:rFonts w:ascii="Arial" w:hAnsi="Arial" w:cs="Arial"/>
        </w:rPr>
        <w:t xml:space="preserve"> </w:t>
      </w:r>
      <w:r w:rsidR="00945D43" w:rsidRPr="00D2388A">
        <w:rPr>
          <w:rFonts w:ascii="Arial" w:hAnsi="Arial" w:cs="Arial"/>
        </w:rPr>
        <w:t>Over the last few years, extensive research</w:t>
      </w:r>
      <w:r w:rsidR="00596EEB" w:rsidRPr="00D2388A">
        <w:rPr>
          <w:rFonts w:ascii="Arial" w:hAnsi="Arial" w:cs="Arial"/>
        </w:rPr>
        <w:t xml:space="preserve"> on TFB</w:t>
      </w:r>
      <w:r w:rsidR="00945D43" w:rsidRPr="00D2388A">
        <w:rPr>
          <w:rFonts w:ascii="Arial" w:hAnsi="Arial" w:cs="Arial"/>
        </w:rPr>
        <w:t xml:space="preserve"> has </w:t>
      </w:r>
      <w:r w:rsidR="004E7DCB">
        <w:rPr>
          <w:rFonts w:ascii="Arial" w:hAnsi="Arial" w:cs="Arial"/>
        </w:rPr>
        <w:t>mainly</w:t>
      </w:r>
      <w:r w:rsidR="002C4EA7" w:rsidRPr="00D2388A">
        <w:rPr>
          <w:rFonts w:ascii="Arial" w:hAnsi="Arial" w:cs="Arial"/>
        </w:rPr>
        <w:t xml:space="preserve"> focused on </w:t>
      </w:r>
      <w:r w:rsidR="004E7DCB">
        <w:rPr>
          <w:rFonts w:ascii="Arial" w:hAnsi="Arial" w:cs="Arial"/>
        </w:rPr>
        <w:t>various</w:t>
      </w:r>
      <w:r w:rsidR="00945D43" w:rsidRPr="00D2388A">
        <w:rPr>
          <w:rFonts w:ascii="Arial" w:hAnsi="Arial" w:cs="Arial"/>
        </w:rPr>
        <w:t xml:space="preserve"> </w:t>
      </w:r>
      <w:r w:rsidR="004E7DCB">
        <w:rPr>
          <w:rFonts w:ascii="Arial" w:hAnsi="Arial" w:cs="Arial"/>
        </w:rPr>
        <w:t>cathode</w:t>
      </w:r>
      <w:r w:rsidR="00945D43" w:rsidRPr="00D2388A">
        <w:rPr>
          <w:rFonts w:ascii="Arial" w:hAnsi="Arial" w:cs="Arial"/>
        </w:rPr>
        <w:t xml:space="preserve"> material</w:t>
      </w:r>
      <w:r w:rsidR="002C4EA7" w:rsidRPr="00D2388A">
        <w:rPr>
          <w:rFonts w:ascii="Arial" w:hAnsi="Arial" w:cs="Arial"/>
        </w:rPr>
        <w:t>s</w:t>
      </w:r>
      <w:r w:rsidR="00596EEB" w:rsidRPr="00D2388A">
        <w:rPr>
          <w:rFonts w:ascii="Arial" w:hAnsi="Arial" w:cs="Arial"/>
        </w:rPr>
        <w:t>,</w:t>
      </w:r>
      <w:r w:rsidR="00945D43" w:rsidRPr="00D2388A">
        <w:rPr>
          <w:rFonts w:ascii="Arial" w:hAnsi="Arial" w:cs="Arial"/>
        </w:rPr>
        <w:t xml:space="preserve"> </w:t>
      </w:r>
      <w:r w:rsidR="00596EEB" w:rsidRPr="00D2388A">
        <w:rPr>
          <w:rFonts w:ascii="Arial" w:hAnsi="Arial" w:cs="Arial"/>
        </w:rPr>
        <w:t xml:space="preserve">such as </w:t>
      </w:r>
      <w:r w:rsidR="00945D43" w:rsidRPr="00D2388A">
        <w:rPr>
          <w:rFonts w:ascii="Arial" w:hAnsi="Arial" w:cs="Arial"/>
        </w:rPr>
        <w:t>LiCoO</w:t>
      </w:r>
      <w:r w:rsidR="00945D43" w:rsidRPr="00D2388A">
        <w:rPr>
          <w:rFonts w:ascii="Arial" w:hAnsi="Arial" w:cs="Arial"/>
          <w:vertAlign w:val="subscript"/>
        </w:rPr>
        <w:t>2</w:t>
      </w:r>
      <w:r w:rsidR="002C4EA7" w:rsidRPr="00D2388A">
        <w:rPr>
          <w:rFonts w:ascii="Arial" w:hAnsi="Arial" w:cs="Arial"/>
          <w:vertAlign w:val="subscript"/>
          <w:lang w:val="en-CA"/>
        </w:rPr>
        <w:fldChar w:fldCharType="begin" w:fldLock="1"/>
      </w:r>
      <w:r w:rsidR="002C4EA7" w:rsidRPr="00D2388A">
        <w:rPr>
          <w:rFonts w:ascii="Arial" w:hAnsi="Arial" w:cs="Arial"/>
          <w:vertAlign w:val="subscript"/>
        </w:rPr>
        <w:instrText>ADDIN CSL_CITATION {"citationItems":[{"id":"ITEM-1","itemData":{"DOI":"10.1038/am.2014.72","ISSN":"18844057","abstract":"Three-dimensional microbatteries have emerged as a new direction for powering microelectronic devices, where the threedimensional nanostructured electrode is the key component for microbatteries to achieve high power density and high energy density in a small footprint. In this work, we present a novel approach for fabrication of LiCoO2 nanowire arrays as threedimensional cathode for microbatteries. Mesoporous low-temperature LiCoO2 nanowire arrays can be directly prepared by a twostep hydrothermal method and they can be easily converted into chain-like high-temperature LiCoO2 nanowire arrays through further calcination. The layered LiCoO2 nanowire arrays exhibit both high gravimetric capacity and areal capacity, while maintaining good cycling stability and rate capability. The facile synthesis and superior electrochemical performance of the three-dimensional LiCoO2 cathode make it promising for application in microbatteries.","author":[{"dropping-particle":"","family":"Xia","given":"Hui","non-dropping-particle":"","parse-names":false,"suffix":""},{"dropping-particle":"","family":"Wan","given":"Yunhai","non-dropping-particle":"","parse-names":false,"suffix":""},{"dropping-particle":"","family":"Assenmacher","given":"Wilfried",</w:instrText>
      </w:r>
      <w:r w:rsidR="002C4EA7" w:rsidRPr="004E7DCB">
        <w:rPr>
          <w:rFonts w:ascii="Arial" w:hAnsi="Arial" w:cs="Arial"/>
          <w:vertAlign w:val="subscript"/>
        </w:rPr>
        <w:instrText>"no</w:instrText>
      </w:r>
      <w:r w:rsidR="002C4EA7" w:rsidRPr="00D2388A">
        <w:rPr>
          <w:rFonts w:ascii="Arial" w:hAnsi="Arial" w:cs="Arial"/>
          <w:vertAlign w:val="subscript"/>
          <w:lang w:val="en-CA"/>
        </w:rPr>
        <w:instrText>n-dropping-particle":"","parse-names":false,"suffix":""},{"dropping-particle":"","family":"Mader","given":"Werner","non-dropping-particle":"","parse-names":false,"suffix":""},{"dropping-particle":"","family":"Yuan","given":"Guoliang","non-dropping-particle":"","parse-names":false,"suffix":""},{"dropping-particle":"","family":"Lu","given":"Li","non-dropping-particle":"","parse-names":false,"suffix":""}],"container-title":"NPG Asia Materials","id":"ITEM-1","issue":"9","issued":{"date-parts":[["2014","1","1"]]},"page":"e126","publisher":"Nature Publishing Group","title":"Facile synthesis of chain-like LiCoO2 nanowire arrays as three-dimensional cathode for microbatteries","type":"article-journal","volume":"6"},"uris":["http://www.mendeley.com/documents/?uuid=00f7defc-4bc4-38a1-850d-f52dc7731daa"]}],"mendeley":{"formattedCitation":"&lt;sup&gt;6&lt;/sup&gt;","plainTextFormattedCitation":"6","previouslyFormattedCitation":"&lt;sup&gt;6&lt;/sup&gt;"},"properties":{"noteIndex":0},"schema":"https://github.com/citation-style-language/schema/raw/master/csl-citation.json"}</w:instrText>
      </w:r>
      <w:r w:rsidR="002C4EA7" w:rsidRPr="00D2388A">
        <w:rPr>
          <w:rFonts w:ascii="Arial" w:hAnsi="Arial" w:cs="Arial"/>
          <w:vertAlign w:val="subscript"/>
          <w:lang w:val="en-CA"/>
        </w:rPr>
        <w:fldChar w:fldCharType="separate"/>
      </w:r>
      <w:r w:rsidR="002C4EA7" w:rsidRPr="00D2388A">
        <w:rPr>
          <w:rFonts w:ascii="Arial" w:hAnsi="Arial" w:cs="Arial"/>
          <w:noProof/>
          <w:vertAlign w:val="superscript"/>
          <w:lang w:val="en-CA"/>
        </w:rPr>
        <w:t>6</w:t>
      </w:r>
      <w:r w:rsidR="002C4EA7" w:rsidRPr="00D2388A">
        <w:rPr>
          <w:rFonts w:ascii="Arial" w:hAnsi="Arial" w:cs="Arial"/>
          <w:vertAlign w:val="subscript"/>
          <w:lang w:val="en-CA"/>
        </w:rPr>
        <w:fldChar w:fldCharType="end"/>
      </w:r>
      <w:r w:rsidR="00945D43" w:rsidRPr="00D2388A">
        <w:rPr>
          <w:rFonts w:ascii="Arial" w:hAnsi="Arial" w:cs="Arial"/>
          <w:lang w:val="en-CA"/>
        </w:rPr>
        <w:t>, V</w:t>
      </w:r>
      <w:r w:rsidR="00945D43" w:rsidRPr="00D2388A">
        <w:rPr>
          <w:rFonts w:ascii="Arial" w:hAnsi="Arial" w:cs="Arial"/>
          <w:vertAlign w:val="subscript"/>
          <w:lang w:val="en-CA"/>
        </w:rPr>
        <w:t>2</w:t>
      </w:r>
      <w:r w:rsidR="00945D43" w:rsidRPr="00D2388A">
        <w:rPr>
          <w:rFonts w:ascii="Arial" w:hAnsi="Arial" w:cs="Arial"/>
          <w:lang w:val="en-CA"/>
        </w:rPr>
        <w:t>O</w:t>
      </w:r>
      <w:r w:rsidR="00945D43" w:rsidRPr="00D2388A">
        <w:rPr>
          <w:rFonts w:ascii="Arial" w:hAnsi="Arial" w:cs="Arial"/>
          <w:vertAlign w:val="subscript"/>
          <w:lang w:val="en-CA"/>
        </w:rPr>
        <w:t>5</w:t>
      </w:r>
      <w:r w:rsidR="002C4EA7" w:rsidRPr="00D2388A">
        <w:rPr>
          <w:rFonts w:ascii="Arial" w:hAnsi="Arial" w:cs="Arial"/>
          <w:vertAlign w:val="subscript"/>
          <w:lang w:val="en-CA"/>
        </w:rPr>
        <w:fldChar w:fldCharType="begin" w:fldLock="1"/>
      </w:r>
      <w:r w:rsidR="002C4EA7" w:rsidRPr="00D2388A">
        <w:rPr>
          <w:rFonts w:ascii="Arial" w:hAnsi="Arial" w:cs="Arial"/>
          <w:vertAlign w:val="subscript"/>
          <w:lang w:val="en-CA"/>
        </w:rPr>
        <w:instrText>ADDIN CSL_CITATION {"citationItems":[{"id":"ITEM-1","itemData":{"DOI":"10.1002/jrs.893","ISSN":"03770486","abstract":"Micro-Raman spectrometry was applied to the characterization of the LixV2O5 phases (0 ≤ x ≤ 1.8) electrochemically produced from V2O5 thin films prepared by atomic layer deposition (ALD). An electrochemical study showed that V2O5 ALD films constitute attractive positive electrodes for rechargeable lithium microbatteries. The good homogeneity and crystallinity of the films allowed us to obtain high-resolution Raman spectra and to follow their transformation as lithium insertion proceeds. Specific Raman fingerprints were obtained for the successive α, ε, δ and γ phases, and structural reversibility was evidenced for lithium uptake &lt;1. Copyright © 2002 John Wiley &amp; Sons, Ltd.","author":[{"dropping-particle":"","family":"Baddour-Hadjean","given":"R.","non-dropping-particle":"","parse-names":false,"suffix":""},{"dropping-particle":"","family":"Golabkan","given":"V.","non-dropping-particle":"","parse-names":false,"suffix":""},{"dropping-particle":"","family":"Pereira-Ramos","given":"J. P.","non-dropping-particle":"","parse-names":false,"suffix":""},{"dropping-particle":"","family":"Mantoux","given":"A.","non-dropping-particle":"","parse-names":false,"suffix":""},{"dropping-particle":"","family":"Lincot","given":"D.","non-dropping-particle":"","parse-names":false,"suffix":""}],"container-title":"Journal of Raman Spectroscopy","id":"ITEM-1","issue":"8","issued":{"date-parts":[["2002","8"]]},"page":"631-638","title":"A Raman study of the lithium insertion process in vanadium pentoxide thin films deposited by atomic layer deposition","type":"article-journal","volume":"33"},"uris":["http://www.mendeley.com/documents/?uuid=a8b22fee-4702-3d97-b4b8-32dafb83d543"]},{"id":"ITEM-2","itemData":{"DOI":"10.1021/cm702979k","ISSN":"08974756","abstract":"Raman microspectrometry has been used to investigate the local structural changes induced by the electrochemical lithium intercalation reaction in crystalline sputtered V2O5 thin films in a liquid electrolyte. Contrary to usual composite electrodes made of a mixture of active material and conductive and binding agents, the use of a pure V 2O5 thin film allows a homogeneous Li insertion in the material and a high quality of Raman signatures to be obtained. The Raman spectra of LixV2O5 compounds for 0 &lt; x &lt; 1 are examined as a function of the lithium content and discussed in relation with the X-ray diffraction data pertinent to these h00-oriented thin films and literature data. An assignment of all Raman bands is proposed, and the Raman fingerprint of the ε-type phase, whose interlayer distance continuously increases with x, is clearly evidenced all along the Li insertion process: lithium ions rapidly produce an orthorhombic ε phase characterized by a vanadyl stretching mode at 984 cm-1 for 0 &lt; x &lt; 0.5, and further Li accommodation induces a splitting into two stretching modes, the first one shifting from 984 to 975 cm-1, the second from x = 0.7 located at a fixed wavenumber of 957 cm-1. Both modes are consistent with the local structure of the ε lithium-rich phase called ε′ and reflect the existence of two different lithium sites. This work illustrates that the structural changes, in terms of long-range order and local structure, are strongly dependent on the microstructure and morphology of the material. © 2008 American Chemical Society.","author":[{"dropping-particle":"","family":"Baddour-Hadjean","given":"R.","non-dropping-particle":"","parse-names":false,"suffix":""},{"dropping-particle":"","family":"Pereira-Ramos","given":"J. P.","non-dropping-particle":"","parse-names":false,"suffix":""},{"dropping-particle":"","family":"Navone","given":"C.","non-dropping-particle":"","parse-names":false,"suffix":""},{"dropping-particle":"","family":"Smirnov","given":"M.","non-dropping-particle":"","parse-names":false,"suffix":""}],"container-title":"Chemistry of Materials","id":"ITEM-2","issue":"5","issued":{"date-parts":[["2008","3","11"]]},"page":"1916-1923","title":"Raman microspectrometry study of electrochemical lithium intercalation into sputtered crystalline v2O5 thin films","type":"article-journal","volume":"20"},"uris":["http://www.mendeley.com/documents/?uuid=0f54d2df-75bf-3b5e-a790-b8080a30984d"]}],"mendeley":{"formattedCitation":"&lt;sup&gt;7,8&lt;/sup&gt;","plainTextFormattedCitation":"7,8","previouslyFormattedCitation":"&lt;sup&gt;7,8&lt;/sup&gt;"},"properties":{"noteIndex":0},"schema":"https://github.com/citation-style-language/schema/raw/master/csl-citation.json"}</w:instrText>
      </w:r>
      <w:r w:rsidR="002C4EA7" w:rsidRPr="00D2388A">
        <w:rPr>
          <w:rFonts w:ascii="Arial" w:hAnsi="Arial" w:cs="Arial"/>
          <w:vertAlign w:val="subscript"/>
          <w:lang w:val="en-CA"/>
        </w:rPr>
        <w:fldChar w:fldCharType="separate"/>
      </w:r>
      <w:r w:rsidR="002C4EA7" w:rsidRPr="00D2388A">
        <w:rPr>
          <w:rFonts w:ascii="Arial" w:hAnsi="Arial" w:cs="Arial"/>
          <w:noProof/>
          <w:vertAlign w:val="superscript"/>
          <w:lang w:val="en-CA"/>
        </w:rPr>
        <w:t>7,8</w:t>
      </w:r>
      <w:r w:rsidR="002C4EA7" w:rsidRPr="00D2388A">
        <w:rPr>
          <w:rFonts w:ascii="Arial" w:hAnsi="Arial" w:cs="Arial"/>
          <w:vertAlign w:val="subscript"/>
          <w:lang w:val="en-CA"/>
        </w:rPr>
        <w:fldChar w:fldCharType="end"/>
      </w:r>
      <w:r w:rsidR="00945D43" w:rsidRPr="00D2388A">
        <w:rPr>
          <w:rFonts w:ascii="Arial" w:hAnsi="Arial" w:cs="Arial"/>
          <w:lang w:val="en-CA"/>
        </w:rPr>
        <w:t>, LiFePO</w:t>
      </w:r>
      <w:r w:rsidR="00945D43" w:rsidRPr="00D2388A">
        <w:rPr>
          <w:rFonts w:ascii="Arial" w:hAnsi="Arial" w:cs="Arial"/>
          <w:vertAlign w:val="subscript"/>
          <w:lang w:val="en-CA"/>
        </w:rPr>
        <w:t>4</w:t>
      </w:r>
      <w:r w:rsidR="002C4EA7" w:rsidRPr="00D2388A">
        <w:rPr>
          <w:rFonts w:ascii="Arial" w:hAnsi="Arial" w:cs="Arial"/>
          <w:vertAlign w:val="subscript"/>
          <w:lang w:val="en-CA"/>
        </w:rPr>
        <w:fldChar w:fldCharType="begin" w:fldLock="1"/>
      </w:r>
      <w:r w:rsidR="005127C4" w:rsidRPr="00D2388A">
        <w:rPr>
          <w:rFonts w:ascii="Arial" w:hAnsi="Arial" w:cs="Arial"/>
          <w:vertAlign w:val="subscript"/>
          <w:lang w:val="en-CA"/>
        </w:rPr>
        <w:instrText>ADDIN CSL_CITATION {"citationItems":[{"id":"ITEM-1","itemData":{"URL":"https://fdocuments.in/document/needle-like-lifepo4-thin-films-prepared-by-an-off-axis-pulsed-laser-deposition.html","accessed":{"date-parts":[["2020","5","5"]]},"id":"ITEM-1","issued":{"date-parts":[["0"]]},"title":"Needle-like LiFePO4 thin films prepared by an off-axis pulsed laser deposition technique - [PDF Document]","type":"webpage"},"uris":["http://www.mendeley.com/documents/?uuid=b8dd5f44-9977-3e61-b2b2-a77b461dd51e"]}],"mendeley":{"formattedCitation":"&lt;sup&gt;9&lt;/sup&gt;","plainTextFormattedCitation":"9","previouslyFormattedCitation":"&lt;sup&gt;9&lt;/sup&gt;"},"properties":{"noteIndex":0},"schema":"https://github.com/citation-style-language/schema/raw/master/csl-citation.json"}</w:instrText>
      </w:r>
      <w:r w:rsidR="002C4EA7" w:rsidRPr="00D2388A">
        <w:rPr>
          <w:rFonts w:ascii="Arial" w:hAnsi="Arial" w:cs="Arial"/>
          <w:vertAlign w:val="subscript"/>
          <w:lang w:val="en-CA"/>
        </w:rPr>
        <w:fldChar w:fldCharType="separate"/>
      </w:r>
      <w:r w:rsidR="002C4EA7" w:rsidRPr="00D2388A">
        <w:rPr>
          <w:rFonts w:ascii="Arial" w:hAnsi="Arial" w:cs="Arial"/>
          <w:noProof/>
          <w:vertAlign w:val="superscript"/>
          <w:lang w:val="en-CA"/>
        </w:rPr>
        <w:t>9</w:t>
      </w:r>
      <w:r w:rsidR="002C4EA7" w:rsidRPr="00D2388A">
        <w:rPr>
          <w:rFonts w:ascii="Arial" w:hAnsi="Arial" w:cs="Arial"/>
          <w:vertAlign w:val="subscript"/>
          <w:lang w:val="en-CA"/>
        </w:rPr>
        <w:fldChar w:fldCharType="end"/>
      </w:r>
      <w:r w:rsidR="00596EEB" w:rsidRPr="00D2388A">
        <w:rPr>
          <w:rFonts w:ascii="Arial" w:hAnsi="Arial" w:cs="Arial"/>
          <w:lang w:val="en-CA"/>
        </w:rPr>
        <w:t xml:space="preserve"> and </w:t>
      </w:r>
      <w:r w:rsidR="00945D43" w:rsidRPr="00D2388A">
        <w:rPr>
          <w:rFonts w:ascii="Arial" w:hAnsi="Arial" w:cs="Arial"/>
          <w:lang w:val="en-CA"/>
        </w:rPr>
        <w:t>LiMn</w:t>
      </w:r>
      <w:r w:rsidR="00945D43" w:rsidRPr="00D2388A">
        <w:rPr>
          <w:rFonts w:ascii="Arial" w:hAnsi="Arial" w:cs="Arial"/>
          <w:vertAlign w:val="subscript"/>
          <w:lang w:val="en-CA"/>
        </w:rPr>
        <w:t>2</w:t>
      </w:r>
      <w:r w:rsidR="00945D43" w:rsidRPr="00D2388A">
        <w:rPr>
          <w:rFonts w:ascii="Arial" w:hAnsi="Arial" w:cs="Arial"/>
          <w:lang w:val="en-CA"/>
        </w:rPr>
        <w:t>O</w:t>
      </w:r>
      <w:r w:rsidR="002C4EA7" w:rsidRPr="00D2388A">
        <w:rPr>
          <w:rFonts w:ascii="Arial" w:hAnsi="Arial" w:cs="Arial"/>
          <w:vertAlign w:val="subscript"/>
          <w:lang w:val="en-CA"/>
        </w:rPr>
        <w:t>4</w:t>
      </w:r>
      <w:r w:rsidR="005127C4" w:rsidRPr="00D2388A">
        <w:rPr>
          <w:rFonts w:ascii="Arial" w:hAnsi="Arial" w:cs="Arial"/>
          <w:vertAlign w:val="superscript"/>
          <w:lang w:val="en-CA"/>
        </w:rPr>
        <w:fldChar w:fldCharType="begin" w:fldLock="1"/>
      </w:r>
      <w:r w:rsidR="005127C4" w:rsidRPr="00D2388A">
        <w:rPr>
          <w:rFonts w:ascii="Arial" w:hAnsi="Arial" w:cs="Arial"/>
          <w:vertAlign w:val="superscript"/>
          <w:lang w:val="en-CA"/>
        </w:rPr>
        <w:instrText>ADDIN CSL_CITATION {"citationItems":[{"id":"ITEM-1","itemData":{"DOI":"10.3938/jkps.68.41","ISSN":"19768524","abstract":"Substitution methods for Mn3+ in a spinel lithium manganese oxide with other cations have been used to prevent capacity degradation during the electrochemical charge and discharge of Li-batteries by increasing the average valence of Mn. In particular, in this review we outlin the effects of Sn substitution on the cycling performance of LiMn2O4 thin films that can be used as positive electrode in Li-batteries. The thin films were prepared by using pulsed laser deposition and solution deposition with regard to the structural and the electro-chemical characteristics.","author":[{"dropping-particle":"","family":"Yim","given":"Haena","non-dropping-particle":"","parse-names":false,"suffix":""},{"dropping-particle":"","family":"Shin","given":"Dong Wook","non-dropping-particle":"","parse-names":false,"suffix":""},{"dropping-particle":"","family":"Choi","given":"Ji Won","non-dropping-particle":"","parse-names":false,"suffix":""}],"container-title":"Journal of the Korean Physical Society","id":"ITEM-1","issue":"1","issued":{"date-parts":[["2016","1","1"]]},"page":"41-53","publisher":"Korean Physical Society","title":"LiMn2O4-based cathode thin films for Li thin-film batteries","type":"article-journal","volume":"68"},"uris":["http://www.mendeley.com/documents/?uuid=c52df395-0beb-3c7b-8ff2-33b2a7eed3ef"]}],"mendeley":{"formattedCitation":"&lt;sup&gt;10&lt;/sup&gt;","plainTextFormattedCitation":"10","previouslyFormattedCitation":"&lt;sup&gt;10&lt;/sup&gt;"},"properties":{"noteIndex":0},"schema":"https://github.com/citation-style-language/schema/raw/master/csl-citation.json"}</w:instrText>
      </w:r>
      <w:r w:rsidR="005127C4" w:rsidRPr="00D2388A">
        <w:rPr>
          <w:rFonts w:ascii="Arial" w:hAnsi="Arial" w:cs="Arial"/>
          <w:vertAlign w:val="superscript"/>
          <w:lang w:val="en-CA"/>
        </w:rPr>
        <w:fldChar w:fldCharType="separate"/>
      </w:r>
      <w:r w:rsidR="005127C4" w:rsidRPr="00D2388A">
        <w:rPr>
          <w:rFonts w:ascii="Arial" w:hAnsi="Arial" w:cs="Arial"/>
          <w:noProof/>
          <w:vertAlign w:val="superscript"/>
          <w:lang w:val="en-CA"/>
        </w:rPr>
        <w:t>10</w:t>
      </w:r>
      <w:r w:rsidR="005127C4" w:rsidRPr="00D2388A">
        <w:rPr>
          <w:rFonts w:ascii="Arial" w:hAnsi="Arial" w:cs="Arial"/>
          <w:vertAlign w:val="superscript"/>
          <w:lang w:val="en-CA"/>
        </w:rPr>
        <w:fldChar w:fldCharType="end"/>
      </w:r>
      <w:r w:rsidR="00945D43" w:rsidRPr="00D2388A">
        <w:rPr>
          <w:rFonts w:ascii="Arial" w:hAnsi="Arial" w:cs="Arial"/>
          <w:vertAlign w:val="subscript"/>
          <w:lang w:val="en-CA"/>
        </w:rPr>
        <w:t xml:space="preserve"> </w:t>
      </w:r>
      <w:r w:rsidR="00596EEB" w:rsidRPr="00D2388A">
        <w:rPr>
          <w:rFonts w:ascii="Arial" w:hAnsi="Arial" w:cs="Arial"/>
          <w:vertAlign w:val="subscript"/>
          <w:lang w:val="en-CA"/>
        </w:rPr>
        <w:t xml:space="preserve">, </w:t>
      </w:r>
      <w:r w:rsidR="00945D43" w:rsidRPr="00D2388A">
        <w:rPr>
          <w:rFonts w:ascii="Arial" w:hAnsi="Arial" w:cs="Arial"/>
          <w:lang w:val="en-CA"/>
        </w:rPr>
        <w:t xml:space="preserve">using different </w:t>
      </w:r>
      <w:r w:rsidR="005127C4" w:rsidRPr="00D2388A">
        <w:rPr>
          <w:rFonts w:ascii="Arial" w:hAnsi="Arial" w:cs="Arial"/>
          <w:lang w:val="en-CA"/>
        </w:rPr>
        <w:t xml:space="preserve">advanced </w:t>
      </w:r>
      <w:r w:rsidR="00945D43" w:rsidRPr="00D2388A">
        <w:rPr>
          <w:rFonts w:ascii="Arial" w:hAnsi="Arial" w:cs="Arial"/>
          <w:lang w:val="en-CA"/>
        </w:rPr>
        <w:t>deposition techniques like atomic layer deposition</w:t>
      </w:r>
      <w:r w:rsidR="00B41AF0" w:rsidRPr="00D2388A">
        <w:rPr>
          <w:rFonts w:ascii="Arial" w:hAnsi="Arial" w:cs="Arial"/>
          <w:lang w:val="en-CA"/>
        </w:rPr>
        <w:t xml:space="preserve"> (ALD)</w:t>
      </w:r>
      <w:r w:rsidR="00945D43" w:rsidRPr="00D2388A">
        <w:rPr>
          <w:rFonts w:ascii="Arial" w:hAnsi="Arial" w:cs="Arial"/>
          <w:lang w:val="en-CA"/>
        </w:rPr>
        <w:t>, RF magnetron sputtering, spray pyrolysis</w:t>
      </w:r>
      <w:r w:rsidR="005127C4" w:rsidRPr="00D2388A">
        <w:rPr>
          <w:rFonts w:ascii="Arial" w:hAnsi="Arial" w:cs="Arial"/>
          <w:lang w:val="en-CA"/>
        </w:rPr>
        <w:t>, laser beam techniques and</w:t>
      </w:r>
      <w:r w:rsidR="005B097E" w:rsidRPr="00D2388A">
        <w:rPr>
          <w:rFonts w:ascii="Arial" w:hAnsi="Arial" w:cs="Arial"/>
          <w:lang w:val="en-CA"/>
        </w:rPr>
        <w:t xml:space="preserve"> </w:t>
      </w:r>
      <w:r w:rsidR="00B41AF0" w:rsidRPr="00D2388A">
        <w:rPr>
          <w:rFonts w:ascii="Arial" w:hAnsi="Arial" w:cs="Arial"/>
          <w:lang w:val="en-CA"/>
        </w:rPr>
        <w:t xml:space="preserve">other </w:t>
      </w:r>
      <w:r w:rsidR="002C4EA7" w:rsidRPr="00D2388A">
        <w:rPr>
          <w:rFonts w:ascii="Arial" w:hAnsi="Arial" w:cs="Arial"/>
          <w:lang w:val="en-CA"/>
        </w:rPr>
        <w:t>routes</w:t>
      </w:r>
      <w:r w:rsidR="005127C4" w:rsidRPr="00D2388A">
        <w:rPr>
          <w:rFonts w:ascii="Arial" w:hAnsi="Arial" w:cs="Arial"/>
          <w:lang w:val="en-CA"/>
        </w:rPr>
        <w:fldChar w:fldCharType="begin" w:fldLock="1"/>
      </w:r>
      <w:r w:rsidR="00177C68" w:rsidRPr="00D2388A">
        <w:rPr>
          <w:rFonts w:ascii="Arial" w:hAnsi="Arial" w:cs="Arial"/>
          <w:lang w:val="en-CA"/>
        </w:rPr>
        <w:instrText>ADDIN CSL_CITATION {"citationItems":[{"id":"ITEM-1","itemData":{"DOI":"10.5772/65702","abstract":"Abstract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Keywords:","author":[{"dropping-particle":"","family":"Jilani","given":"Asim","non-dropping-particle":"","parse-names":false,"suffix":""},{"dropping-particle":"","family":"Abdel-wahab","given":"Mohamed Shaaban","non-dropping-particle":"","parse-names":false,"suffix":""},{"dropping-particle":"","family":"Hammad","given":"Ahmed Hosny","non-dropping-particle":"","parse-names":false,"suffix":""}],"container-title":"Modern Technologies for Creating the Thin-film Systems and Coatings","id":"ITEM-1","issued":{"date-parts":[["2017","3","8"]]},"publisher":"InTech","title":"Advance Deposition Techniques for Thin Film and Coating","type":"chapter"},"uris":["http://www.mendeley.com/documents/?uuid=9debf487-5d11-3ccb-98ee-ec4b64b12f96"]}],"mendeley":{"formattedCitation":"&lt;sup&gt;11&lt;/sup&gt;","plainTextFormattedCitation":"11","previouslyFormattedCitation":"&lt;sup&gt;11&lt;/sup&gt;"},"properties":{"noteIndex":0},"schema":"https://github.com/citation-style-language/schema/raw/master/csl-citation.json"}</w:instrText>
      </w:r>
      <w:r w:rsidR="005127C4" w:rsidRPr="00D2388A">
        <w:rPr>
          <w:rFonts w:ascii="Arial" w:hAnsi="Arial" w:cs="Arial"/>
          <w:lang w:val="en-CA"/>
        </w:rPr>
        <w:fldChar w:fldCharType="separate"/>
      </w:r>
      <w:r w:rsidR="005127C4" w:rsidRPr="00D2388A">
        <w:rPr>
          <w:rFonts w:ascii="Arial" w:hAnsi="Arial" w:cs="Arial"/>
          <w:noProof/>
          <w:vertAlign w:val="superscript"/>
          <w:lang w:val="en-CA"/>
        </w:rPr>
        <w:t>11</w:t>
      </w:r>
      <w:r w:rsidR="005127C4" w:rsidRPr="00D2388A">
        <w:rPr>
          <w:rFonts w:ascii="Arial" w:hAnsi="Arial" w:cs="Arial"/>
          <w:lang w:val="en-CA"/>
        </w:rPr>
        <w:fldChar w:fldCharType="end"/>
      </w:r>
      <w:r w:rsidR="00945D43" w:rsidRPr="00D2388A">
        <w:rPr>
          <w:rFonts w:ascii="Arial" w:hAnsi="Arial" w:cs="Arial"/>
          <w:lang w:val="en-CA"/>
        </w:rPr>
        <w:t xml:space="preserve">. </w:t>
      </w:r>
      <w:r w:rsidR="00036462" w:rsidRPr="00D2388A">
        <w:rPr>
          <w:rFonts w:ascii="Arial" w:hAnsi="Arial" w:cs="Arial"/>
        </w:rPr>
        <w:t>S</w:t>
      </w:r>
      <w:r w:rsidR="00D339B5" w:rsidRPr="00D2388A">
        <w:rPr>
          <w:rFonts w:ascii="Arial" w:hAnsi="Arial" w:cs="Arial"/>
        </w:rPr>
        <w:t>pinel LiMn</w:t>
      </w:r>
      <w:r w:rsidR="00D339B5" w:rsidRPr="00D2388A">
        <w:rPr>
          <w:rFonts w:ascii="Arial" w:hAnsi="Arial" w:cs="Arial"/>
          <w:vertAlign w:val="subscript"/>
        </w:rPr>
        <w:t>1.5</w:t>
      </w:r>
      <w:r w:rsidR="00D339B5" w:rsidRPr="00D2388A">
        <w:rPr>
          <w:rFonts w:ascii="Arial" w:hAnsi="Arial" w:cs="Arial"/>
        </w:rPr>
        <w:t>Ni</w:t>
      </w:r>
      <w:r w:rsidR="00D339B5" w:rsidRPr="00D2388A">
        <w:rPr>
          <w:rFonts w:ascii="Arial" w:hAnsi="Arial" w:cs="Arial"/>
          <w:vertAlign w:val="subscript"/>
        </w:rPr>
        <w:t>0.5</w:t>
      </w:r>
      <w:r w:rsidR="00D339B5" w:rsidRPr="00D2388A">
        <w:rPr>
          <w:rFonts w:ascii="Arial" w:hAnsi="Arial" w:cs="Arial"/>
        </w:rPr>
        <w:t>O</w:t>
      </w:r>
      <w:r w:rsidR="00D339B5" w:rsidRPr="00D2388A">
        <w:rPr>
          <w:rFonts w:ascii="Arial" w:hAnsi="Arial" w:cs="Arial"/>
          <w:vertAlign w:val="subscript"/>
        </w:rPr>
        <w:t>4</w:t>
      </w:r>
      <w:r w:rsidR="00D339B5" w:rsidRPr="00D2388A">
        <w:rPr>
          <w:rFonts w:ascii="Arial" w:hAnsi="Arial" w:cs="Arial"/>
        </w:rPr>
        <w:t xml:space="preserve"> </w:t>
      </w:r>
      <w:r w:rsidR="00670E2F" w:rsidRPr="00D2388A">
        <w:rPr>
          <w:rFonts w:ascii="Arial" w:hAnsi="Arial" w:cs="Arial"/>
        </w:rPr>
        <w:t xml:space="preserve">(LMNO) </w:t>
      </w:r>
      <w:r w:rsidR="005127C4" w:rsidRPr="00D2388A">
        <w:rPr>
          <w:rFonts w:ascii="Arial" w:hAnsi="Arial" w:cs="Arial"/>
        </w:rPr>
        <w:t>shows a promising result for</w:t>
      </w:r>
      <w:r w:rsidR="00D339B5" w:rsidRPr="00D2388A">
        <w:rPr>
          <w:rFonts w:ascii="Arial" w:hAnsi="Arial" w:cs="Arial"/>
        </w:rPr>
        <w:t xml:space="preserve"> </w:t>
      </w:r>
      <w:r w:rsidR="00D339B5" w:rsidRPr="00D2388A">
        <w:rPr>
          <w:rFonts w:ascii="Arial" w:hAnsi="Arial" w:cs="Arial"/>
          <w:lang w:val="en-CA"/>
        </w:rPr>
        <w:t>TFB</w:t>
      </w:r>
      <w:r w:rsidR="00D339B5" w:rsidRPr="00D2388A">
        <w:rPr>
          <w:rFonts w:ascii="Arial" w:hAnsi="Arial" w:cs="Arial"/>
        </w:rPr>
        <w:t xml:space="preserve"> since it offers a wide potential plateau at ~4.7 V and a theoretical capacity of ~147 mAhg</w:t>
      </w:r>
      <w:r w:rsidR="00D339B5" w:rsidRPr="00D2388A">
        <w:rPr>
          <w:rFonts w:ascii="Arial" w:hAnsi="Arial" w:cs="Arial"/>
          <w:vertAlign w:val="superscript"/>
        </w:rPr>
        <w:t>-1</w:t>
      </w:r>
      <w:r w:rsidR="00670E2F" w:rsidRPr="00D2388A">
        <w:rPr>
          <w:rFonts w:ascii="Arial" w:hAnsi="Arial" w:cs="Arial"/>
        </w:rPr>
        <w:t xml:space="preserve">, </w:t>
      </w:r>
      <w:r w:rsidR="00D339B5" w:rsidRPr="00D2388A">
        <w:rPr>
          <w:rFonts w:ascii="Arial" w:hAnsi="Arial" w:cs="Arial"/>
        </w:rPr>
        <w:t xml:space="preserve">which is 25 % higher than the commercially used “classical” </w:t>
      </w:r>
      <w:r w:rsidR="005D5D70" w:rsidRPr="00D2388A">
        <w:rPr>
          <w:rFonts w:ascii="Arial" w:hAnsi="Arial" w:cs="Arial"/>
        </w:rPr>
        <w:t>LiMn</w:t>
      </w:r>
      <w:r w:rsidR="005D5D70" w:rsidRPr="00D2388A">
        <w:rPr>
          <w:rFonts w:ascii="Arial" w:hAnsi="Arial" w:cs="Arial"/>
          <w:vertAlign w:val="subscript"/>
        </w:rPr>
        <w:t>2</w:t>
      </w:r>
      <w:r w:rsidR="005D5D70" w:rsidRPr="00D2388A">
        <w:rPr>
          <w:rFonts w:ascii="Arial" w:hAnsi="Arial" w:cs="Arial"/>
        </w:rPr>
        <w:t>O</w:t>
      </w:r>
      <w:r w:rsidR="005D5D70" w:rsidRPr="00D2388A">
        <w:rPr>
          <w:rFonts w:ascii="Arial" w:hAnsi="Arial" w:cs="Arial"/>
          <w:vertAlign w:val="subscript"/>
        </w:rPr>
        <w:t>4</w:t>
      </w:r>
      <w:r w:rsidR="005D5D70">
        <w:rPr>
          <w:rFonts w:ascii="Arial" w:hAnsi="Arial" w:cs="Arial"/>
          <w:vertAlign w:val="subscript"/>
        </w:rPr>
        <w:t xml:space="preserve"> </w:t>
      </w:r>
      <w:r w:rsidR="00D339B5" w:rsidRPr="00D2388A">
        <w:rPr>
          <w:rFonts w:ascii="Arial" w:hAnsi="Arial" w:cs="Arial"/>
        </w:rPr>
        <w:t>spinel LiMn</w:t>
      </w:r>
      <w:r w:rsidR="00D339B5" w:rsidRPr="00D2388A">
        <w:rPr>
          <w:rFonts w:ascii="Arial" w:hAnsi="Arial" w:cs="Arial"/>
          <w:vertAlign w:val="subscript"/>
        </w:rPr>
        <w:t>2</w:t>
      </w:r>
      <w:r w:rsidR="00D339B5" w:rsidRPr="00D2388A">
        <w:rPr>
          <w:rFonts w:ascii="Arial" w:hAnsi="Arial" w:cs="Arial"/>
        </w:rPr>
        <w:t>O</w:t>
      </w:r>
      <w:r w:rsidR="00D339B5" w:rsidRPr="00D2388A">
        <w:rPr>
          <w:rFonts w:ascii="Arial" w:hAnsi="Arial" w:cs="Arial"/>
          <w:vertAlign w:val="subscript"/>
        </w:rPr>
        <w:t>4</w:t>
      </w:r>
      <w:r w:rsidR="00D339B5" w:rsidRPr="00D2388A">
        <w:rPr>
          <w:rFonts w:ascii="Arial" w:hAnsi="Arial" w:cs="Arial"/>
        </w:rPr>
        <w:fldChar w:fldCharType="begin" w:fldLock="1"/>
      </w:r>
      <w:r w:rsidR="00177C68" w:rsidRPr="00D2388A">
        <w:rPr>
          <w:rFonts w:ascii="Arial" w:hAnsi="Arial" w:cs="Arial"/>
        </w:rPr>
        <w:instrText xml:space="preserve">ADDIN CSL_CITATION {"citationItems":[{"id":"ITEM-1","itemData":{"DOI":"10.1039/c3ee42981d","ISSN":"17545706","abstract":"The LiMn1.5Ni0.5O4 spinel is an attractive cathode candidate for next generation lithium-ion batteries as it offers high power capability with an operating voltage of </w:instrText>
      </w:r>
      <w:r w:rsidR="00177C68" w:rsidRPr="00D2388A">
        <w:rPr>
          <w:rFonts w:ascii="Cambria Math" w:hAnsi="Cambria Math" w:cs="Cambria Math"/>
        </w:rPr>
        <w:instrText>∼</w:instrText>
      </w:r>
      <w:r w:rsidR="00177C68" w:rsidRPr="00D2388A">
        <w:rPr>
          <w:rFonts w:ascii="Arial" w:hAnsi="Arial" w:cs="Arial"/>
        </w:rPr>
        <w:instrText xml:space="preserve">4.7 V and a capacity of </w:instrText>
      </w:r>
      <w:r w:rsidR="00177C68" w:rsidRPr="00D2388A">
        <w:rPr>
          <w:rFonts w:ascii="Cambria Math" w:hAnsi="Cambria Math" w:cs="Cambria Math"/>
        </w:rPr>
        <w:instrText>∼</w:instrText>
      </w:r>
      <w:r w:rsidR="00177C68" w:rsidRPr="00D2388A">
        <w:rPr>
          <w:rFonts w:ascii="Arial" w:hAnsi="Arial" w:cs="Arial"/>
        </w:rPr>
        <w:instrText>135 mA h g-1. However, its commercialization is plagued by severe capacity fade, particularly at elevated temperatures, in full cells employing a graphite anode. This perspective article provides an overview of the recent developments on understanding various factors that influence the electrochemical performance of the high-voltage spinel cathodes. The factors include the degree of cation ordering, Mn3+ content, morphology, and surface planes/compositions in contact with the electrolyte, which are influenced by synthesis and annealing conditions as well as cation doping. For example, samples with a {111} family of surface planes show superior performance. Recent magnetic measurements and examination of discharge profiles below 3 V have become valuable to get a more precise measure of the degree of cation ordering. Also, surface modifications and electrolyte additives have shown marginal gains. Although acceptable performances have been obtained in half-cells with a metallic lithium anode, capacity fade is seen in full cells with a graphite anode due to metal dissolution at the high operating voltage of 4.7 V and Li+ consumption by the steadily forming solid-electrolyte interphase (SEI) layer promoted by Mn/Ni deposition on the graphite surface. Based on the current understanding, future directions are pointed out. This journal is © the Partner Organisations 2014.","author":[{"dropping-particle":"","family":"Manthiram","given":"Arumugam","non-dropping-particle":"","parse-names":false,"suffix":""},{"dropping-particle":"","family":"Chemelewski","given":"Katharine","non-dropping-particle":"","parse-names":false,"suffix":""},{"dropping-particle":"","family":"Lee","given":"Eun Sung","non-dropping-particle":"","parse-names":false,"suffix":""}],"container-title":"Energy and Environmental Science","id":"ITEM-1","issue":"4","issued":{"date-parts":[["2014"]]},"page":"1339-1350","publisher":"Royal Society of Chemistry","title":"A perspective on the high-voltage LiMn1.5Ni0.5O 4 spinel cathode for lithium-ion batteries","type":"paper-conference","volume":"7"},"uris":["http://www.mendeley.com/documents/?uuid=2902ef01-245b-3308-bf66-1457c060b966"]},{"id":"ITEM-2","itemData":{"DOI":"10.1021/acs.chemmater.7b01921","ISSN":"15205002","abstract":"The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μAh·cm-2·μm-1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Materials","id":"ITEM-2","issue":"14","issued":{"date-parts":[["2017","7","25"]]},"page":"6044-6057","publisher":"American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Applications","type":"article-journal","volume":"29"},"uris":["http://www.mendeley.com/documents/?uuid=74389f5f-3831-3a1d-b7e7-1fc0c8e1204c"]},{"id":"ITEM-3","itemData":{"DOI":"10.1016/j.ensm.2018.08.012","ISSN":"24058297","abstract":"The fabrication of high energy density on chip Li-ion micro-battery with high power capabilities is still a major challenge. For planar micro-batteries, thick electrode is mandatory for the energy issue but the rate capability of such thick layer is limited by the kinetic of the lithium ion within the film. In this work, sputtered LiMn1.5Ni0.5O4 (LMNO) layers delivering a high discharge capacity (60 µAh cm−2 µm−1), close to the theoretical value, while sustain high rate solicitation up to 10 C (6 min discharging time) are successfully deposited on functional platinum based current collector. Ni, Mn cation ordering is carefully investigated to reach the formation of ordered and disordered spinel layers. The optimal, disordered, LMNO thin film maintains 97% of the initial capacity during the first hundredth cycles, and the discharge capacity is stable up to 10 C, with an exceptional retention of the initial capacity of 84% at such high rate cycling. While the thickness of the sputtered disordered LMNO layers is limited on Al2O3 / Pt collector due to mechanical stress issue, 7.4 µm-thick film deposited on Al2O3 / Cr / Pt current collector reaches a high surface capacity close to 0.375 mAh cm−2 at 1C. This study clearly demonstrates the outstanding performance of disordered LMNO thick films to deliver high volumetric and surface capacities while exhibiting high rate ability for high energy and high power micro-battery.","author":[{"dropping-particle":"","family":"Hallot","given":"Maxime","non-dropping-particle":"","parse-names":false,"suffix":""},{"dropping-particle":"","family":"Demortière","given":"Arnaud","non-dropping-particle":"","parse-names":false,"suffix":""},{"dropping-particle":"","family":"Roussel","given":"Pascal","non-dropping-particle":"","parse-names":false,"suffix":""},{"dropping-particle":"","family":"Lethien","given":"Christophe","non-dropping-particle":"","parse-names":false,"suffix":""}],"container-title":"Energy Storage Materials","id":"ITEM-3","issued":{"date-parts":[["2018","11","1"]]},"page":"396-406","publisher":"Elsevier B.V.","title":"Sputtered LiMn1.5Ni0.5O4 thin films for Li-ion micro-batteries with high energy and rate capabilities","type":"article-journal","volume":"15"},"uris":["http://www.mendeley.com/documents/?uuid=54ccf848-74c7-37a8-b8b4-3bbc4f2e7011"]}],"mendeley":{"formattedCitation":"&lt;sup&gt;12–14&lt;/sup&gt;","plainTextFormattedCitation":"12–14","previouslyFormattedCitation":"&lt;sup&gt;12–14&lt;/sup&gt;"},"properties":{"noteIndex":0},"schema":"https://github.com/citation-style-language/schema/raw/master/csl-citation.json"}</w:instrText>
      </w:r>
      <w:r w:rsidR="00D339B5" w:rsidRPr="00D2388A">
        <w:rPr>
          <w:rFonts w:ascii="Arial" w:hAnsi="Arial" w:cs="Arial"/>
        </w:rPr>
        <w:fldChar w:fldCharType="separate"/>
      </w:r>
      <w:r w:rsidR="005127C4" w:rsidRPr="00D2388A">
        <w:rPr>
          <w:rFonts w:ascii="Arial" w:hAnsi="Arial" w:cs="Arial"/>
          <w:noProof/>
          <w:vertAlign w:val="superscript"/>
        </w:rPr>
        <w:t>12–1</w:t>
      </w:r>
      <w:r w:rsidR="005D5D70">
        <w:rPr>
          <w:rFonts w:ascii="Arial" w:hAnsi="Arial" w:cs="Arial"/>
          <w:noProof/>
          <w:vertAlign w:val="superscript"/>
        </w:rPr>
        <w:t>5</w:t>
      </w:r>
      <w:r w:rsidR="00D339B5" w:rsidRPr="00D2388A">
        <w:rPr>
          <w:rFonts w:ascii="Arial" w:hAnsi="Arial" w:cs="Arial"/>
        </w:rPr>
        <w:fldChar w:fldCharType="end"/>
      </w:r>
      <w:r w:rsidR="00D339B5" w:rsidRPr="00D2388A">
        <w:rPr>
          <w:rFonts w:ascii="Arial" w:hAnsi="Arial" w:cs="Arial"/>
        </w:rPr>
        <w:t>.</w:t>
      </w:r>
      <w:r w:rsidR="005B097E" w:rsidRPr="00D2388A">
        <w:rPr>
          <w:rFonts w:ascii="Arial" w:hAnsi="Arial" w:cs="Arial"/>
        </w:rPr>
        <w:t xml:space="preserve"> The main drawback of </w:t>
      </w:r>
      <w:r w:rsidR="00670E2F" w:rsidRPr="00D2388A">
        <w:rPr>
          <w:rFonts w:ascii="Arial" w:hAnsi="Arial" w:cs="Arial"/>
        </w:rPr>
        <w:t>LMNO</w:t>
      </w:r>
      <w:r w:rsidR="005B097E" w:rsidRPr="00D2388A">
        <w:rPr>
          <w:rFonts w:ascii="Arial" w:hAnsi="Arial" w:cs="Arial"/>
        </w:rPr>
        <w:t xml:space="preserve"> is </w:t>
      </w:r>
      <w:r w:rsidR="005D5D70">
        <w:rPr>
          <w:rFonts w:ascii="Arial" w:hAnsi="Arial" w:cs="Arial"/>
        </w:rPr>
        <w:t>its</w:t>
      </w:r>
      <w:r w:rsidR="005B097E" w:rsidRPr="00D2388A">
        <w:rPr>
          <w:rFonts w:ascii="Arial" w:hAnsi="Arial" w:cs="Arial"/>
        </w:rPr>
        <w:t xml:space="preserve"> </w:t>
      </w:r>
      <w:r w:rsidR="005D5D70">
        <w:rPr>
          <w:rFonts w:ascii="Arial" w:hAnsi="Arial" w:cs="Arial"/>
        </w:rPr>
        <w:t xml:space="preserve">high </w:t>
      </w:r>
      <w:r w:rsidR="005B097E" w:rsidRPr="00D2388A">
        <w:rPr>
          <w:rFonts w:ascii="Arial" w:hAnsi="Arial" w:cs="Arial"/>
        </w:rPr>
        <w:t>redox voltage</w:t>
      </w:r>
      <w:r w:rsidR="005D5D70">
        <w:rPr>
          <w:rFonts w:ascii="Arial" w:hAnsi="Arial" w:cs="Arial"/>
        </w:rPr>
        <w:t>,</w:t>
      </w:r>
      <w:r w:rsidR="005B097E" w:rsidRPr="00D2388A">
        <w:rPr>
          <w:rFonts w:ascii="Arial" w:hAnsi="Arial" w:cs="Arial"/>
        </w:rPr>
        <w:t xml:space="preserve"> </w:t>
      </w:r>
      <w:r w:rsidR="005D5D70">
        <w:rPr>
          <w:rFonts w:ascii="Arial" w:hAnsi="Arial" w:cs="Arial"/>
        </w:rPr>
        <w:t xml:space="preserve">around </w:t>
      </w:r>
      <w:r w:rsidR="005B097E" w:rsidRPr="00D2388A">
        <w:rPr>
          <w:rFonts w:ascii="Arial" w:hAnsi="Arial" w:cs="Arial"/>
        </w:rPr>
        <w:t>4.7 V</w:t>
      </w:r>
      <w:r w:rsidR="005D5D70">
        <w:rPr>
          <w:rFonts w:ascii="Arial" w:hAnsi="Arial" w:cs="Arial"/>
        </w:rPr>
        <w:t>, which is</w:t>
      </w:r>
      <w:r w:rsidR="005B097E" w:rsidRPr="00D2388A">
        <w:rPr>
          <w:rFonts w:ascii="Arial" w:hAnsi="Arial" w:cs="Arial"/>
        </w:rPr>
        <w:t xml:space="preserve"> just above the upper limit of the stability window of commercial </w:t>
      </w:r>
      <w:r w:rsidR="00670E2F" w:rsidRPr="00D2388A">
        <w:rPr>
          <w:rFonts w:ascii="Arial" w:hAnsi="Arial" w:cs="Arial"/>
        </w:rPr>
        <w:t xml:space="preserve">liquid </w:t>
      </w:r>
      <w:r w:rsidR="005B097E" w:rsidRPr="00D2388A">
        <w:rPr>
          <w:rFonts w:ascii="Arial" w:hAnsi="Arial" w:cs="Arial"/>
        </w:rPr>
        <w:t>electrolytes</w:t>
      </w:r>
      <w:r w:rsidR="00670E2F" w:rsidRPr="00D2388A">
        <w:rPr>
          <w:rFonts w:ascii="Arial" w:hAnsi="Arial" w:cs="Arial"/>
        </w:rPr>
        <w:t>,</w:t>
      </w:r>
      <w:r w:rsidR="005B097E" w:rsidRPr="00D2388A">
        <w:rPr>
          <w:rFonts w:ascii="Arial" w:hAnsi="Arial" w:cs="Arial"/>
        </w:rPr>
        <w:t xml:space="preserve"> </w:t>
      </w:r>
      <w:r w:rsidR="005D5D70">
        <w:rPr>
          <w:rFonts w:ascii="Arial" w:hAnsi="Arial" w:cs="Arial"/>
        </w:rPr>
        <w:t>resulting</w:t>
      </w:r>
      <w:r w:rsidR="005B097E" w:rsidRPr="00D2388A">
        <w:rPr>
          <w:rFonts w:ascii="Arial" w:hAnsi="Arial" w:cs="Arial"/>
        </w:rPr>
        <w:t xml:space="preserve"> </w:t>
      </w:r>
      <w:r w:rsidR="005D5D70">
        <w:rPr>
          <w:rFonts w:ascii="Arial" w:hAnsi="Arial" w:cs="Arial"/>
        </w:rPr>
        <w:t>in the</w:t>
      </w:r>
      <w:r w:rsidR="005B097E" w:rsidRPr="00D2388A">
        <w:rPr>
          <w:rFonts w:ascii="Arial" w:hAnsi="Arial" w:cs="Arial"/>
        </w:rPr>
        <w:t xml:space="preserve"> formation of </w:t>
      </w:r>
      <w:r w:rsidR="005D5D70">
        <w:rPr>
          <w:rFonts w:ascii="Arial" w:hAnsi="Arial" w:cs="Arial"/>
        </w:rPr>
        <w:t xml:space="preserve">a </w:t>
      </w:r>
      <w:r w:rsidR="00713F66" w:rsidRPr="00D2388A">
        <w:rPr>
          <w:rFonts w:ascii="Arial" w:hAnsi="Arial" w:cs="Arial"/>
        </w:rPr>
        <w:t>cathode-solid electrolyte interface (</w:t>
      </w:r>
      <w:r w:rsidR="004077C1" w:rsidRPr="00D2388A">
        <w:rPr>
          <w:rFonts w:ascii="Arial" w:hAnsi="Arial" w:cs="Arial"/>
        </w:rPr>
        <w:t>C</w:t>
      </w:r>
      <w:r w:rsidR="00713F66" w:rsidRPr="00D2388A">
        <w:rPr>
          <w:rFonts w:ascii="Arial" w:hAnsi="Arial" w:cs="Arial"/>
        </w:rPr>
        <w:t>-</w:t>
      </w:r>
      <w:r w:rsidR="005B097E" w:rsidRPr="00D2388A">
        <w:rPr>
          <w:rFonts w:ascii="Arial" w:hAnsi="Arial" w:cs="Arial"/>
        </w:rPr>
        <w:t>SEI</w:t>
      </w:r>
      <w:r w:rsidR="00F04EF5" w:rsidRPr="00D2388A">
        <w:rPr>
          <w:rFonts w:ascii="Arial" w:hAnsi="Arial" w:cs="Arial"/>
        </w:rPr>
        <w:t>), self-discharge</w:t>
      </w:r>
      <w:r w:rsidR="00670E2F" w:rsidRPr="00D2388A">
        <w:rPr>
          <w:rFonts w:ascii="Arial" w:hAnsi="Arial" w:cs="Arial"/>
        </w:rPr>
        <w:t xml:space="preserve"> and </w:t>
      </w:r>
      <w:r w:rsidR="005B097E" w:rsidRPr="00D2388A">
        <w:rPr>
          <w:rFonts w:ascii="Arial" w:hAnsi="Arial" w:cs="Arial"/>
        </w:rPr>
        <w:t xml:space="preserve">degradation of the electrode </w:t>
      </w:r>
      <w:r w:rsidR="005B097E" w:rsidRPr="00D2388A">
        <w:rPr>
          <w:rFonts w:ascii="Arial" w:hAnsi="Arial" w:cs="Arial"/>
        </w:rPr>
        <w:lastRenderedPageBreak/>
        <w:t>material</w:t>
      </w:r>
      <w:r w:rsidR="00670E2F" w:rsidRPr="00D2388A">
        <w:rPr>
          <w:rFonts w:ascii="Arial" w:hAnsi="Arial" w:cs="Arial"/>
        </w:rPr>
        <w:t xml:space="preserve">, </w:t>
      </w:r>
      <w:r w:rsidR="005D5D70">
        <w:rPr>
          <w:rFonts w:ascii="Arial" w:hAnsi="Arial" w:cs="Arial"/>
        </w:rPr>
        <w:t xml:space="preserve">thus </w:t>
      </w:r>
      <w:r w:rsidR="005B097E" w:rsidRPr="00D2388A">
        <w:rPr>
          <w:rFonts w:ascii="Arial" w:hAnsi="Arial" w:cs="Arial"/>
        </w:rPr>
        <w:t>affecting</w:t>
      </w:r>
      <w:r w:rsidR="00670E2F" w:rsidRPr="00D2388A">
        <w:rPr>
          <w:rFonts w:ascii="Arial" w:hAnsi="Arial" w:cs="Arial"/>
        </w:rPr>
        <w:t xml:space="preserve"> </w:t>
      </w:r>
      <w:r w:rsidR="005B097E" w:rsidRPr="00D2388A">
        <w:rPr>
          <w:rFonts w:ascii="Arial" w:hAnsi="Arial" w:cs="Arial"/>
        </w:rPr>
        <w:t>the overall cycle life</w:t>
      </w:r>
      <w:r w:rsidR="005B097E" w:rsidRPr="00D2388A">
        <w:rPr>
          <w:rFonts w:ascii="Arial" w:hAnsi="Arial" w:cs="Arial"/>
        </w:rPr>
        <w:fldChar w:fldCharType="begin" w:fldLock="1"/>
      </w:r>
      <w:r w:rsidR="005B097E" w:rsidRPr="00D2388A">
        <w:rPr>
          <w:rFonts w:ascii="Arial" w:hAnsi="Arial" w:cs="Arial"/>
        </w:rPr>
        <w:instrText xml:space="preserve">ADDIN CSL_CITATION {"citationItems":[{"id":"ITEM-1","itemData":{"DOI":"10.1039/c3ee42981d","ISSN":"17545706","abstract":"The LiMn1.5Ni0.5O4 spinel is an attractive cathode candidate for next generation lithium-ion batteries as it offers high power capability with an operating voltage of </w:instrText>
      </w:r>
      <w:r w:rsidR="005B097E" w:rsidRPr="00D2388A">
        <w:rPr>
          <w:rFonts w:ascii="Cambria Math" w:hAnsi="Cambria Math" w:cs="Cambria Math"/>
        </w:rPr>
        <w:instrText>∼</w:instrText>
      </w:r>
      <w:r w:rsidR="005B097E" w:rsidRPr="00D2388A">
        <w:rPr>
          <w:rFonts w:ascii="Arial" w:hAnsi="Arial" w:cs="Arial"/>
        </w:rPr>
        <w:instrText xml:space="preserve">4.7 V and a capacity of </w:instrText>
      </w:r>
      <w:r w:rsidR="005B097E" w:rsidRPr="00D2388A">
        <w:rPr>
          <w:rFonts w:ascii="Cambria Math" w:hAnsi="Cambria Math" w:cs="Cambria Math"/>
        </w:rPr>
        <w:instrText>∼</w:instrText>
      </w:r>
      <w:r w:rsidR="005B097E" w:rsidRPr="00D2388A">
        <w:rPr>
          <w:rFonts w:ascii="Arial" w:hAnsi="Arial" w:cs="Arial"/>
        </w:rPr>
        <w:instrText>135 mA h g-1. However, its commercialization is plagued by severe capacity fade, particularly at elevated temperatures, in full cells employing a graphite anode. This perspective article provides an overview of the recent developments on understanding various factors that influence the electrochemical performance of the high-voltage spinel cathodes. The factors include the degree of cation ordering, Mn3+ content, morphology, and surface planes/compositions in contact with the electrolyte, which are influenced by synthesis and annealing conditions as well as cation doping. For example, samples with a {111} family of surface planes show superior performance. Recent magnetic measurements and examination of discharge profiles below 3 V have become valuable to get a more precise measure of the degree of cation ordering. Also, surface modifications and electrolyte additives have shown marginal gains. Although acceptable performances have been obtained in half-cells with a metallic lithium anode, capacity fade is seen in full cells with a graphite anode due to metal dissolution at the high operating voltage of 4.7 V and Li+ consumption by the steadily forming solid-electrolyte interphase (SEI) layer promoted by Mn/Ni deposition on the graphite surface. Based on the current understanding, future directions are pointed out. This journal is © the Partner Organisations 2014.","author":[{"dropping-particle":"","family":"Manthiram","given":"Arumugam","non-dropping-particle":"","parse-names":false,"suffix":""},{"dropping-particle":"","family":"Chemelewski","given":"Katharine","non-dropping-particle":"","parse-names":false,"suffix":""},{"dropping-particle":"","family":"Lee","given":"Eun Sung","non-dropping-particle":"","parse-names":false,"suffix":""}],"container-title":"Energy and Environmental Science","id":"ITEM-1","issue":"4","issued":{"date-parts":[["2014"]]},"page":"1339-1350","publisher":"Royal Society of Chemistry","title":"A perspective on the high-voltage LiMn1.5Ni0.5O 4 spinel cathode for lithium-ion batteries","type":"paper-conference","volume":"7"},"uris":["http://www.mendeley.com/documents/?uuid=2902ef01-245b-3308-bf66-1457c060b966"]}],"mendeley":{"formattedCitation":"&lt;sup&gt;12&lt;/sup&gt;","plainTextFormattedCitation":"12","previouslyFormattedCitation":"&lt;sup&gt;12&lt;/sup&gt;"},"properties":{"noteIndex":0},"schema":"https://github.com/citation-style-language/schema/raw/master/csl-citation.json"}</w:instrText>
      </w:r>
      <w:r w:rsidR="005B097E" w:rsidRPr="00D2388A">
        <w:rPr>
          <w:rFonts w:ascii="Arial" w:hAnsi="Arial" w:cs="Arial"/>
        </w:rPr>
        <w:fldChar w:fldCharType="separate"/>
      </w:r>
      <w:r w:rsidR="005B097E" w:rsidRPr="00D2388A">
        <w:rPr>
          <w:rFonts w:ascii="Arial" w:hAnsi="Arial" w:cs="Arial"/>
          <w:noProof/>
          <w:vertAlign w:val="superscript"/>
        </w:rPr>
        <w:t>12</w:t>
      </w:r>
      <w:r w:rsidR="005B097E" w:rsidRPr="00D2388A">
        <w:rPr>
          <w:rFonts w:ascii="Arial" w:hAnsi="Arial" w:cs="Arial"/>
        </w:rPr>
        <w:fldChar w:fldCharType="end"/>
      </w:r>
      <w:r w:rsidR="005B097E" w:rsidRPr="00D2388A">
        <w:rPr>
          <w:rFonts w:ascii="Arial" w:hAnsi="Arial" w:cs="Arial"/>
        </w:rPr>
        <w:t xml:space="preserve">. </w:t>
      </w:r>
      <w:r w:rsidR="00713F66" w:rsidRPr="00D2388A">
        <w:rPr>
          <w:rFonts w:ascii="Arial" w:hAnsi="Arial" w:cs="Arial"/>
        </w:rPr>
        <w:t>The study on</w:t>
      </w:r>
      <w:r w:rsidR="00670E2F" w:rsidRPr="00D2388A">
        <w:rPr>
          <w:rFonts w:ascii="Arial" w:hAnsi="Arial" w:cs="Arial"/>
        </w:rPr>
        <w:t xml:space="preserve"> LMNO</w:t>
      </w:r>
      <w:r w:rsidR="00713F66" w:rsidRPr="00D2388A">
        <w:rPr>
          <w:rFonts w:ascii="Arial" w:hAnsi="Arial" w:cs="Arial"/>
        </w:rPr>
        <w:t xml:space="preserve"> thin film configuration </w:t>
      </w:r>
      <w:r w:rsidR="006F1F6D" w:rsidRPr="00D2388A">
        <w:rPr>
          <w:rFonts w:ascii="Arial" w:hAnsi="Arial" w:cs="Arial"/>
        </w:rPr>
        <w:t>has already been reported by various other research gro</w:t>
      </w:r>
      <w:r w:rsidR="00CC260B" w:rsidRPr="00D2388A">
        <w:rPr>
          <w:rFonts w:ascii="Arial" w:hAnsi="Arial" w:cs="Arial"/>
        </w:rPr>
        <w:t>ups.</w:t>
      </w:r>
      <w:r w:rsidR="005B097E" w:rsidRPr="00D2388A">
        <w:rPr>
          <w:rFonts w:ascii="Arial" w:hAnsi="Arial" w:cs="Arial"/>
        </w:rPr>
        <w:t xml:space="preserve"> </w:t>
      </w:r>
      <w:r w:rsidR="005D5D70" w:rsidRPr="00D2388A">
        <w:rPr>
          <w:rFonts w:ascii="Arial" w:hAnsi="Arial" w:cs="Arial"/>
        </w:rPr>
        <w:t>LMNO</w:t>
      </w:r>
      <w:r w:rsidR="005D5D70">
        <w:rPr>
          <w:rFonts w:ascii="Arial" w:hAnsi="Arial" w:cs="Arial"/>
        </w:rPr>
        <w:t xml:space="preserve"> can be crystallized in two crystallographic structures, </w:t>
      </w:r>
      <w:r w:rsidR="005D5D70" w:rsidRPr="005D5D70">
        <w:rPr>
          <w:rFonts w:ascii="Arial" w:hAnsi="Arial" w:cs="Arial"/>
          <w:i/>
          <w:iCs/>
        </w:rPr>
        <w:t>i.e.</w:t>
      </w:r>
      <w:r w:rsidR="005D5D70" w:rsidRPr="00D2388A">
        <w:rPr>
          <w:rFonts w:ascii="Arial" w:hAnsi="Arial" w:cs="Arial"/>
        </w:rPr>
        <w:t xml:space="preserve"> </w:t>
      </w:r>
      <w:r w:rsidR="005D5D70">
        <w:rPr>
          <w:rFonts w:ascii="Arial" w:hAnsi="Arial" w:cs="Arial"/>
        </w:rPr>
        <w:t>an</w:t>
      </w:r>
      <w:r w:rsidR="005D5D70" w:rsidRPr="00D2388A">
        <w:rPr>
          <w:rFonts w:ascii="Arial" w:hAnsi="Arial" w:cs="Arial"/>
        </w:rPr>
        <w:t xml:space="preserve"> </w:t>
      </w:r>
      <w:r w:rsidR="005D5D70">
        <w:rPr>
          <w:rFonts w:ascii="Arial" w:hAnsi="Arial" w:cs="Arial"/>
        </w:rPr>
        <w:t xml:space="preserve">ordered spinel </w:t>
      </w:r>
      <w:r w:rsidR="005D5D70" w:rsidRPr="00D2388A">
        <w:rPr>
          <w:rFonts w:ascii="Arial" w:hAnsi="Arial" w:cs="Arial"/>
        </w:rPr>
        <w:t>(</w:t>
      </w:r>
      <w:r w:rsidR="005D5D70" w:rsidRPr="00D2388A">
        <w:rPr>
          <w:rFonts w:ascii="Arial" w:hAnsi="Arial" w:cs="Arial"/>
          <w:i/>
        </w:rPr>
        <w:t>P</w:t>
      </w:r>
      <w:r w:rsidR="005D5D70" w:rsidRPr="00D2388A">
        <w:rPr>
          <w:rFonts w:ascii="Arial" w:hAnsi="Arial" w:cs="Arial"/>
        </w:rPr>
        <w:t>4</w:t>
      </w:r>
      <w:r w:rsidR="005D5D70" w:rsidRPr="00D2388A">
        <w:rPr>
          <w:rFonts w:ascii="Arial" w:hAnsi="Arial" w:cs="Arial"/>
          <w:vertAlign w:val="subscript"/>
        </w:rPr>
        <w:t>3</w:t>
      </w:r>
      <w:r w:rsidR="005D5D70" w:rsidRPr="00D2388A">
        <w:rPr>
          <w:rFonts w:ascii="Arial" w:hAnsi="Arial" w:cs="Arial"/>
        </w:rPr>
        <w:t>32)</w:t>
      </w:r>
      <w:r w:rsidR="005D5D70">
        <w:rPr>
          <w:rFonts w:ascii="Arial" w:hAnsi="Arial" w:cs="Arial"/>
        </w:rPr>
        <w:t xml:space="preserve"> </w:t>
      </w:r>
      <w:r w:rsidR="005D5D70" w:rsidRPr="00D2388A">
        <w:rPr>
          <w:rFonts w:ascii="Arial" w:hAnsi="Arial" w:cs="Arial"/>
        </w:rPr>
        <w:t>and</w:t>
      </w:r>
      <w:r w:rsidR="005D5D70">
        <w:rPr>
          <w:rFonts w:ascii="Arial" w:hAnsi="Arial" w:cs="Arial"/>
        </w:rPr>
        <w:t xml:space="preserve"> a </w:t>
      </w:r>
      <w:r w:rsidR="005D5D70" w:rsidRPr="00D2388A">
        <w:rPr>
          <w:rFonts w:ascii="Arial" w:hAnsi="Arial" w:cs="Arial"/>
        </w:rPr>
        <w:t>disordered spinel (</w:t>
      </w:r>
      <w:r w:rsidR="005D5D70">
        <w:rPr>
          <w:rFonts w:ascii="Arial" w:hAnsi="Arial" w:cs="Arial"/>
        </w:rPr>
        <w:t>F</w:t>
      </w:r>
      <w:r w:rsidR="005D5D70" w:rsidRPr="00D2388A">
        <w:rPr>
          <w:rFonts w:ascii="Arial" w:hAnsi="Arial" w:cs="Arial"/>
          <w:i/>
        </w:rPr>
        <w:t>d-3m</w:t>
      </w:r>
      <w:r w:rsidR="005D5D70">
        <w:rPr>
          <w:rFonts w:ascii="Arial" w:hAnsi="Arial" w:cs="Arial"/>
        </w:rPr>
        <w:t>)</w:t>
      </w:r>
      <w:r w:rsidR="005D5D70" w:rsidRPr="00D2388A">
        <w:rPr>
          <w:rFonts w:ascii="Arial" w:hAnsi="Arial" w:cs="Arial"/>
        </w:rPr>
        <w:t>. The disordered L</w:t>
      </w:r>
      <w:r w:rsidR="005D5D70">
        <w:rPr>
          <w:rFonts w:ascii="Arial" w:hAnsi="Arial" w:cs="Arial"/>
        </w:rPr>
        <w:t>MN</w:t>
      </w:r>
      <w:r w:rsidR="005D5D70" w:rsidRPr="00D2388A">
        <w:rPr>
          <w:rFonts w:ascii="Arial" w:hAnsi="Arial" w:cs="Arial"/>
        </w:rPr>
        <w:t xml:space="preserve">O </w:t>
      </w:r>
      <w:r w:rsidR="005D5D70">
        <w:rPr>
          <w:rFonts w:ascii="Arial" w:hAnsi="Arial" w:cs="Arial"/>
        </w:rPr>
        <w:t xml:space="preserve">structure </w:t>
      </w:r>
      <w:r w:rsidR="005D5D70" w:rsidRPr="00D2388A">
        <w:rPr>
          <w:rFonts w:ascii="Arial" w:hAnsi="Arial" w:cs="Arial"/>
        </w:rPr>
        <w:t xml:space="preserve">is well known for </w:t>
      </w:r>
      <w:r w:rsidR="005D5D70">
        <w:rPr>
          <w:rFonts w:ascii="Arial" w:hAnsi="Arial" w:cs="Arial"/>
        </w:rPr>
        <w:t xml:space="preserve">its </w:t>
      </w:r>
      <w:r w:rsidR="005D5D70" w:rsidRPr="00D2388A">
        <w:rPr>
          <w:rFonts w:ascii="Arial" w:hAnsi="Arial" w:cs="Arial"/>
        </w:rPr>
        <w:t>superior electrochemical performance in terms of cycle life, ionic and electroni</w:t>
      </w:r>
      <w:r w:rsidR="005D5D70">
        <w:rPr>
          <w:rFonts w:ascii="Arial" w:hAnsi="Arial" w:cs="Arial"/>
        </w:rPr>
        <w:t>c conductivity</w:t>
      </w:r>
      <w:r w:rsidR="005D5D70" w:rsidRPr="00D2388A">
        <w:rPr>
          <w:rFonts w:ascii="Arial" w:hAnsi="Arial" w:cs="Arial"/>
        </w:rPr>
        <w:fldChar w:fldCharType="begin" w:fldLock="1"/>
      </w:r>
      <w:r w:rsidR="005D5D70" w:rsidRPr="00D2388A">
        <w:rPr>
          <w:rFonts w:ascii="Arial" w:hAnsi="Arial" w:cs="Arial"/>
        </w:rPr>
        <w:instrText xml:space="preserve">ADDIN CSL_CITATION {"citationItems":[{"id":"ITEM-1","itemData":{"DOI":"10.1039/c3ee42981d","ISSN":"17545706","abstract":"The LiMn1.5Ni0.5O4 spinel is an attractive cathode candidate for next generation lithium-ion batteries as it offers high power capability with an operating voltage of </w:instrText>
      </w:r>
      <w:r w:rsidR="005D5D70" w:rsidRPr="00D2388A">
        <w:rPr>
          <w:rFonts w:ascii="Cambria Math" w:hAnsi="Cambria Math" w:cs="Cambria Math"/>
        </w:rPr>
        <w:instrText>∼</w:instrText>
      </w:r>
      <w:r w:rsidR="005D5D70" w:rsidRPr="00D2388A">
        <w:rPr>
          <w:rFonts w:ascii="Arial" w:hAnsi="Arial" w:cs="Arial"/>
        </w:rPr>
        <w:instrText xml:space="preserve">4.7 V and a capacity of </w:instrText>
      </w:r>
      <w:r w:rsidR="005D5D70" w:rsidRPr="00D2388A">
        <w:rPr>
          <w:rFonts w:ascii="Cambria Math" w:hAnsi="Cambria Math" w:cs="Cambria Math"/>
        </w:rPr>
        <w:instrText>∼</w:instrText>
      </w:r>
      <w:r w:rsidR="005D5D70" w:rsidRPr="00D2388A">
        <w:rPr>
          <w:rFonts w:ascii="Arial" w:hAnsi="Arial" w:cs="Arial"/>
        </w:rPr>
        <w:instrText>135 mA h g-1. However, its commercialization is plagued by severe capacity fade, particularly at elevated temperatures, in full cells employing a graphite anode. This perspective article provides an overview of the recent developments on understanding various factors that influence the electrochemical performance of the high-voltage spinel cathodes. The factors include the degree of cation ordering, Mn3+ content, morphology, and surface planes/compositions in contact with the electrolyte, which are influenced by synthesis and annealing conditions as well as cation doping. For example, samples with a {111} family of surface planes show superior performance. Recent magnetic measurements and examination of discharge profiles below 3 V have become valuable to get a more precise measure of the degree of cation ordering. Also, surface modifications and electrolyte additives have shown marginal gains. Although acceptable performances have been obtained in half-cells with a metallic lithium anode, capacity fade is seen in full cells with a graphite anode due to metal dissolution at the high operating voltage of 4.7 V and Li+ consumption by the steadily forming solid-electrolyte interphase (SEI) layer promoted by Mn/Ni deposition on the graphite surface. Based on the current understanding, future directions are pointed out. This journal is © the Partner Organisations 2014.","author":[{"dropping-particle":"","family":"Manthiram","given":"Arumugam","non-dropping-particle":"","parse-names":false,"suffix":""},{"dropping-particle":"","family":"Chemelewski","given":"Katharine","non-dropping-particle":"","parse-names":false,"suffix":""},{"dropping-particle":"","family":"Lee","given":"Eun Sung","non-dropping-particle":"","parse-names":false,"suffix":""}],"container-title":"Energy and Environmental Science","id":"ITEM-1","issue":"4","issued":{"date-parts":[["2014"]]},"page":"1339-1350","publisher":"Royal Society of Chemistry","title":"A perspective on the high-voltage LiMn1.5Ni0.5O 4 spinel cathode for lithium-ion batteries","type":"paper-conference","volume":"7"},"uris":["http://www.mendeley.com/documents/?uuid=2902ef01-245b-3308-bf66-1457c060b966"]}],"mendeley":{"formattedCitation":"&lt;sup&gt;12&lt;/sup&gt;","plainTextFormattedCitation":"12","previouslyFormattedCitation":"&lt;sup&gt;12&lt;/sup&gt;"},"properties":{"noteIndex":0},"schema":"https://github.com/citation-style-language/schema/raw/master/csl-citation.json"}</w:instrText>
      </w:r>
      <w:r w:rsidR="005D5D70" w:rsidRPr="00D2388A">
        <w:rPr>
          <w:rFonts w:ascii="Arial" w:hAnsi="Arial" w:cs="Arial"/>
        </w:rPr>
        <w:fldChar w:fldCharType="separate"/>
      </w:r>
      <w:r w:rsidR="005D5D70" w:rsidRPr="00D2388A">
        <w:rPr>
          <w:rFonts w:ascii="Arial" w:hAnsi="Arial" w:cs="Arial"/>
          <w:noProof/>
          <w:vertAlign w:val="superscript"/>
        </w:rPr>
        <w:t>12</w:t>
      </w:r>
      <w:r w:rsidR="005D5D70" w:rsidRPr="00D2388A">
        <w:rPr>
          <w:rFonts w:ascii="Arial" w:hAnsi="Arial" w:cs="Arial"/>
        </w:rPr>
        <w:fldChar w:fldCharType="end"/>
      </w:r>
      <w:r w:rsidR="005D5D70" w:rsidRPr="00D2388A">
        <w:rPr>
          <w:rFonts w:ascii="Arial" w:hAnsi="Arial" w:cs="Arial"/>
        </w:rPr>
        <w:t xml:space="preserve">. </w:t>
      </w:r>
      <w:r w:rsidR="005D5D70">
        <w:rPr>
          <w:rFonts w:ascii="Arial" w:hAnsi="Arial" w:cs="Arial"/>
        </w:rPr>
        <w:t xml:space="preserve">A small number of studies have been reported on </w:t>
      </w:r>
      <w:r w:rsidR="005D5D70" w:rsidRPr="00D2388A">
        <w:rPr>
          <w:rFonts w:ascii="Arial" w:hAnsi="Arial" w:cs="Arial"/>
        </w:rPr>
        <w:t>LMNO thin film</w:t>
      </w:r>
      <w:r w:rsidR="005D5D70">
        <w:rPr>
          <w:rFonts w:ascii="Arial" w:hAnsi="Arial" w:cs="Arial"/>
        </w:rPr>
        <w:t>s</w:t>
      </w:r>
      <w:r w:rsidR="005D5D70" w:rsidRPr="00D2388A">
        <w:rPr>
          <w:rFonts w:ascii="Arial" w:hAnsi="Arial" w:cs="Arial"/>
        </w:rPr>
        <w:t xml:space="preserve">. </w:t>
      </w:r>
      <w:r w:rsidR="005D5D70">
        <w:rPr>
          <w:rFonts w:ascii="Arial" w:hAnsi="Arial" w:cs="Arial"/>
        </w:rPr>
        <w:t>In particular, recent papers</w:t>
      </w:r>
      <w:r w:rsidR="005D5D70" w:rsidRPr="00D2388A">
        <w:rPr>
          <w:rFonts w:ascii="Arial" w:hAnsi="Arial" w:cs="Arial"/>
        </w:rPr>
        <w:fldChar w:fldCharType="begin" w:fldLock="1"/>
      </w:r>
      <w:r w:rsidR="005D5D70" w:rsidRPr="00D2388A">
        <w:rPr>
          <w:rFonts w:ascii="Arial" w:hAnsi="Arial" w:cs="Arial"/>
        </w:rPr>
        <w:instrText>ADDIN CSL_CITATION {"citationItems":[{"id":"ITEM-1","itemData":{"DOI":"10.1021/acs.chemmater.7b01921","ISSN":"15205002","abstract":"The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μAh·cm-2·μm-1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Materials","id":"ITEM-1","issue":"14","issued":{"date-parts":[["2017","7","25"]]},"page":"6044-6057","publisher":"American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mendeley":{"formattedCitation":"&lt;sup&gt;13&lt;/sup&gt;","plainTextFormattedCitation":"13","previouslyFormattedCitation":"&lt;sup&gt;13&lt;/sup&gt;"},"properties":{"noteIndex":0},"schema":"https://github.com/citation-style-language/schema/raw/master/csl-citation.json"}</w:instrText>
      </w:r>
      <w:r w:rsidR="005D5D70" w:rsidRPr="00D2388A">
        <w:rPr>
          <w:rFonts w:ascii="Arial" w:hAnsi="Arial" w:cs="Arial"/>
        </w:rPr>
        <w:fldChar w:fldCharType="separate"/>
      </w:r>
      <w:r w:rsidR="005D5D70" w:rsidRPr="00D2388A">
        <w:rPr>
          <w:rFonts w:ascii="Arial" w:hAnsi="Arial" w:cs="Arial"/>
          <w:noProof/>
          <w:vertAlign w:val="superscript"/>
        </w:rPr>
        <w:t>13</w:t>
      </w:r>
      <w:r w:rsidR="005D5D70" w:rsidRPr="00D2388A">
        <w:rPr>
          <w:rFonts w:ascii="Arial" w:hAnsi="Arial" w:cs="Arial"/>
        </w:rPr>
        <w:fldChar w:fldCharType="end"/>
      </w:r>
      <w:r w:rsidR="005D5D70" w:rsidRPr="00D25558">
        <w:rPr>
          <w:rFonts w:ascii="Arial" w:hAnsi="Arial" w:cs="Arial"/>
          <w:vertAlign w:val="superscript"/>
        </w:rPr>
        <w:t>,</w:t>
      </w:r>
      <w:r w:rsidR="005D5D70" w:rsidRPr="00D2388A">
        <w:rPr>
          <w:rFonts w:ascii="Arial" w:hAnsi="Arial" w:cs="Arial"/>
          <w:noProof/>
          <w:vertAlign w:val="superscript"/>
        </w:rPr>
        <w:t>14</w:t>
      </w:r>
      <w:r w:rsidR="005D5D70">
        <w:rPr>
          <w:rFonts w:ascii="Arial" w:hAnsi="Arial" w:cs="Arial"/>
        </w:rPr>
        <w:t xml:space="preserve"> </w:t>
      </w:r>
      <w:r w:rsidR="005D5D70" w:rsidRPr="00D2388A">
        <w:rPr>
          <w:rFonts w:ascii="Arial" w:hAnsi="Arial" w:cs="Arial"/>
        </w:rPr>
        <w:t xml:space="preserve">demonstrate </w:t>
      </w:r>
      <w:r w:rsidR="005D5D70">
        <w:rPr>
          <w:rFonts w:ascii="Arial" w:hAnsi="Arial" w:cs="Arial"/>
        </w:rPr>
        <w:t>that</w:t>
      </w:r>
      <w:r w:rsidR="005D5D70" w:rsidRPr="00D2388A">
        <w:rPr>
          <w:rFonts w:ascii="Arial" w:hAnsi="Arial" w:cs="Arial"/>
        </w:rPr>
        <w:t xml:space="preserve"> deposition pressure plays an important role on the ordering</w:t>
      </w:r>
      <w:r w:rsidR="005D5D70">
        <w:rPr>
          <w:rFonts w:ascii="Arial" w:hAnsi="Arial" w:cs="Arial"/>
        </w:rPr>
        <w:t xml:space="preserve"> of </w:t>
      </w:r>
      <w:r w:rsidR="005D5D70" w:rsidRPr="00D2388A">
        <w:rPr>
          <w:rFonts w:ascii="Arial" w:hAnsi="Arial" w:cs="Arial"/>
        </w:rPr>
        <w:t xml:space="preserve">Mn-Ni </w:t>
      </w:r>
      <w:r w:rsidR="005D5D70">
        <w:rPr>
          <w:rFonts w:ascii="Arial" w:hAnsi="Arial" w:cs="Arial"/>
        </w:rPr>
        <w:t xml:space="preserve">in sputtered LMNO thin films </w:t>
      </w:r>
      <w:r w:rsidR="005D5D70" w:rsidRPr="00D2388A">
        <w:rPr>
          <w:rFonts w:ascii="Arial" w:hAnsi="Arial" w:cs="Arial"/>
        </w:rPr>
        <w:t xml:space="preserve">and </w:t>
      </w:r>
      <w:r w:rsidR="005D5D70">
        <w:rPr>
          <w:rFonts w:ascii="Arial" w:hAnsi="Arial" w:cs="Arial"/>
        </w:rPr>
        <w:t xml:space="preserve">that </w:t>
      </w:r>
      <w:r w:rsidR="005D5D70" w:rsidRPr="00D2388A">
        <w:rPr>
          <w:rFonts w:ascii="Arial" w:hAnsi="Arial" w:cs="Arial"/>
        </w:rPr>
        <w:t xml:space="preserve">the disordered LMNO </w:t>
      </w:r>
      <w:r w:rsidR="005D5D70">
        <w:rPr>
          <w:rFonts w:ascii="Arial" w:hAnsi="Arial" w:cs="Arial"/>
        </w:rPr>
        <w:t xml:space="preserve">thin film </w:t>
      </w:r>
      <w:r w:rsidR="005D5D70" w:rsidRPr="00D2388A">
        <w:rPr>
          <w:rFonts w:ascii="Arial" w:hAnsi="Arial" w:cs="Arial"/>
        </w:rPr>
        <w:t xml:space="preserve">exhibits better electrochemical performance than </w:t>
      </w:r>
      <w:r w:rsidR="005D5D70">
        <w:rPr>
          <w:rFonts w:ascii="Arial" w:hAnsi="Arial" w:cs="Arial"/>
        </w:rPr>
        <w:t xml:space="preserve">the </w:t>
      </w:r>
      <w:r w:rsidR="005D5D70" w:rsidRPr="00D2388A">
        <w:rPr>
          <w:rFonts w:ascii="Arial" w:hAnsi="Arial" w:cs="Arial"/>
        </w:rPr>
        <w:t xml:space="preserve">ordered </w:t>
      </w:r>
      <w:r w:rsidR="005D5D70">
        <w:rPr>
          <w:rFonts w:ascii="Arial" w:hAnsi="Arial" w:cs="Arial"/>
        </w:rPr>
        <w:t>one</w:t>
      </w:r>
      <w:r w:rsidR="005D5D70" w:rsidRPr="00D2388A">
        <w:rPr>
          <w:rFonts w:ascii="Arial" w:hAnsi="Arial" w:cs="Arial"/>
        </w:rPr>
        <w:fldChar w:fldCharType="begin" w:fldLock="1"/>
      </w:r>
      <w:r w:rsidR="005D5D70" w:rsidRPr="00D2388A">
        <w:rPr>
          <w:rFonts w:ascii="Arial" w:hAnsi="Arial" w:cs="Arial"/>
        </w:rPr>
        <w:instrText>ADDIN CSL_CITATION {"citationItems":[{"id":"ITEM-1","itemData":{"DOI":"10.1021/cm035050s","abstract":"Nonstoichiometric LiNi0.5Mn1.5O4-δ and stoichiometric LiNi0.5Mn1.5O4 cathodes with two different structures (Fd3̄m and P4332) were synthesized by a molten salt method. Rietveld refinement of the X-ray diffraction (XRD) data and a selected-area electron diffraction (SAED) study confirmed that the face-centered spinel (Fd3̄m) transformed to the primitive simple cubic (P4332) upon additional heating at 700 °C. The LiNi0.5Mn1.5O4-δ cathode having the space group of Fd3̄m showed better electrochemical behaviors than did the LiNi0.5Mn1.5O4 cathode with the space group of P4332, specifically, a lower area-specific impedance (ASI) and a higher discharge capacity during cycling at high rate. XRD and SAED showed that both stoichiometric and nonstoichiometric LiNi0.5Mn1.5O4-δ exhibited similar SAED patterns with extra 002 spots at the fully delithiated state, suggesting a structural transition arising from the possible migration of transition metal cations during Li extraction. In addition, stoichiometric LiNi0.5Mn1.5O4","author":[{"dropping-particle":"","family":"Kim","given":"J.-H.","non-dropping-particle":"","parse-names":false,"suffix":""},{"dropping-particle":"","family":"Myung","given":"S.-T.","non-dropping-particle":"","parse-names":false,"suffix":""},{"dropping-particle":"","family":"S. Yoon","given":"C.","non-dropping-particle":"","parse-names":false,"suffix":""},{"dropping-particle":"","family":"G. Kang","given":"S.","non-dropping-particle":"","parse-names":false,"suffix":""},{"dropping-particle":"","family":"Sun","given":"Y.-K.","non-dropping-particle":"","parse-names":false,"suffix":""}],"container-title":"Chemistry of Materials","id":"ITEM-1","issue":"5","issued":{"date-parts":[["2004","2","13"]]},"page":"906-914","title":"Comparative Study of LiNi0.5Mn1.5O4-δ and LiNi0.5Mn1.5O4 Cathodes Having Two Crystallographic Structures:  Fd3̄m and P4332","type":"article-journal","volume":"16"},"uris":["http://www.mendeley.com/documents/?uuid=40892888-e402-39b6-b7d4-009f1cf8c615"]}],"mendeley":{"formattedCitation":"&lt;sup&gt;15&lt;/sup&gt;","plainTextFormattedCitation":"15","previouslyFormattedCitation":"&lt;sup&gt;15&lt;/sup&gt;"},"properties":{"noteIndex":0},"schema":"https://github.com/citation-style-language/schema/raw/master/csl-citation.json"}</w:instrText>
      </w:r>
      <w:r w:rsidR="005D5D70" w:rsidRPr="00D2388A">
        <w:rPr>
          <w:rFonts w:ascii="Arial" w:hAnsi="Arial" w:cs="Arial"/>
        </w:rPr>
        <w:fldChar w:fldCharType="separate"/>
      </w:r>
      <w:r w:rsidR="005D5D70" w:rsidRPr="00D2388A">
        <w:rPr>
          <w:rFonts w:ascii="Arial" w:hAnsi="Arial" w:cs="Arial"/>
          <w:noProof/>
          <w:vertAlign w:val="superscript"/>
        </w:rPr>
        <w:t>15</w:t>
      </w:r>
      <w:r w:rsidR="005D5D70" w:rsidRPr="00D2388A">
        <w:rPr>
          <w:rFonts w:ascii="Arial" w:hAnsi="Arial" w:cs="Arial"/>
        </w:rPr>
        <w:fldChar w:fldCharType="end"/>
      </w:r>
      <w:r w:rsidR="005D5D70" w:rsidRPr="00D2388A">
        <w:rPr>
          <w:rFonts w:ascii="Arial" w:hAnsi="Arial" w:cs="Arial"/>
        </w:rPr>
        <w:t>.</w:t>
      </w:r>
      <w:r w:rsidR="005D5D70">
        <w:rPr>
          <w:rFonts w:ascii="Arial" w:hAnsi="Arial" w:cs="Arial"/>
        </w:rPr>
        <w:t xml:space="preserve"> However, it has been reported that </w:t>
      </w:r>
      <w:r w:rsidR="005D5D70" w:rsidRPr="00D2388A">
        <w:rPr>
          <w:rFonts w:ascii="Arial" w:hAnsi="Arial" w:cs="Arial"/>
          <w:szCs w:val="24"/>
        </w:rPr>
        <w:t xml:space="preserve">structural and morphological changes </w:t>
      </w:r>
      <w:r w:rsidR="005D5D70">
        <w:rPr>
          <w:rFonts w:ascii="Arial" w:hAnsi="Arial" w:cs="Arial"/>
          <w:szCs w:val="24"/>
        </w:rPr>
        <w:t>occur</w:t>
      </w:r>
      <w:r w:rsidR="005D5D70" w:rsidRPr="00D2388A">
        <w:rPr>
          <w:rFonts w:ascii="Arial" w:hAnsi="Arial" w:cs="Arial"/>
          <w:szCs w:val="24"/>
        </w:rPr>
        <w:t xml:space="preserve"> in the L</w:t>
      </w:r>
      <w:r w:rsidR="005D5D70">
        <w:rPr>
          <w:rFonts w:ascii="Arial" w:hAnsi="Arial" w:cs="Arial"/>
          <w:szCs w:val="24"/>
        </w:rPr>
        <w:t>MN</w:t>
      </w:r>
      <w:r w:rsidR="005D5D70" w:rsidRPr="00D2388A">
        <w:rPr>
          <w:rFonts w:ascii="Arial" w:hAnsi="Arial" w:cs="Arial"/>
          <w:szCs w:val="24"/>
        </w:rPr>
        <w:t xml:space="preserve">O </w:t>
      </w:r>
      <w:r w:rsidR="005D5D70">
        <w:rPr>
          <w:rFonts w:ascii="Arial" w:hAnsi="Arial" w:cs="Arial"/>
          <w:szCs w:val="24"/>
        </w:rPr>
        <w:t xml:space="preserve">thin films upon </w:t>
      </w:r>
      <w:r w:rsidR="005D5D70" w:rsidRPr="00EF429B">
        <w:rPr>
          <w:rFonts w:ascii="Arial" w:hAnsi="Arial" w:cs="Arial"/>
          <w:szCs w:val="24"/>
        </w:rPr>
        <w:t xml:space="preserve">cycling in </w:t>
      </w:r>
      <w:r w:rsidR="005D5D70">
        <w:rPr>
          <w:rFonts w:ascii="Arial" w:hAnsi="Arial" w:cs="Arial"/>
          <w:szCs w:val="24"/>
        </w:rPr>
        <w:t xml:space="preserve">a </w:t>
      </w:r>
      <w:r w:rsidR="005D5D70" w:rsidRPr="00EF429B">
        <w:rPr>
          <w:rFonts w:ascii="Arial" w:hAnsi="Arial" w:cs="Arial"/>
          <w:szCs w:val="24"/>
        </w:rPr>
        <w:t xml:space="preserve">liquid electrolyte, resulting in </w:t>
      </w:r>
      <w:r w:rsidR="005D5D70">
        <w:rPr>
          <w:rFonts w:ascii="Arial" w:hAnsi="Arial" w:cs="Arial"/>
          <w:szCs w:val="24"/>
        </w:rPr>
        <w:t>significant</w:t>
      </w:r>
      <w:r w:rsidR="005D5D70" w:rsidRPr="00EF429B">
        <w:rPr>
          <w:rFonts w:ascii="Arial" w:hAnsi="Arial" w:cs="Arial"/>
          <w:szCs w:val="24"/>
        </w:rPr>
        <w:t xml:space="preserve"> capacity loss and death</w:t>
      </w:r>
      <w:r w:rsidR="00014F36">
        <w:rPr>
          <w:rFonts w:ascii="Arial" w:hAnsi="Arial" w:cs="Arial"/>
          <w:szCs w:val="24"/>
        </w:rPr>
        <w:t xml:space="preserve"> of the electrode</w:t>
      </w:r>
      <w:r w:rsidR="005D5D70" w:rsidRPr="00EF429B">
        <w:rPr>
          <w:rFonts w:ascii="Arial" w:hAnsi="Arial" w:cs="Arial"/>
          <w:szCs w:val="24"/>
          <w:vertAlign w:val="superscript"/>
        </w:rPr>
        <w:t>1</w:t>
      </w:r>
      <w:r w:rsidR="007B6DD2">
        <w:rPr>
          <w:rFonts w:ascii="Arial" w:hAnsi="Arial" w:cs="Arial"/>
          <w:szCs w:val="24"/>
          <w:vertAlign w:val="superscript"/>
        </w:rPr>
        <w:t>6</w:t>
      </w:r>
      <w:r w:rsidR="005D5D70" w:rsidRPr="00EF429B">
        <w:rPr>
          <w:rFonts w:ascii="Arial" w:hAnsi="Arial" w:cs="Arial"/>
          <w:szCs w:val="24"/>
        </w:rPr>
        <w:t>. Although</w:t>
      </w:r>
      <w:r w:rsidR="005D5D70">
        <w:rPr>
          <w:rFonts w:ascii="Arial" w:hAnsi="Arial" w:cs="Arial"/>
          <w:szCs w:val="24"/>
        </w:rPr>
        <w:t xml:space="preserve"> </w:t>
      </w:r>
      <w:r w:rsidR="001F5899">
        <w:rPr>
          <w:rFonts w:ascii="Arial" w:hAnsi="Arial" w:cs="Arial"/>
          <w:szCs w:val="24"/>
        </w:rPr>
        <w:t>various</w:t>
      </w:r>
      <w:r w:rsidR="005D5D70" w:rsidRPr="00EF429B">
        <w:rPr>
          <w:rFonts w:ascii="Arial" w:hAnsi="Arial" w:cs="Arial"/>
          <w:szCs w:val="24"/>
        </w:rPr>
        <w:t xml:space="preserve"> </w:t>
      </w:r>
      <w:r w:rsidR="00014F36">
        <w:rPr>
          <w:rFonts w:ascii="Arial" w:hAnsi="Arial" w:cs="Arial"/>
          <w:szCs w:val="24"/>
        </w:rPr>
        <w:t xml:space="preserve">research </w:t>
      </w:r>
      <w:r w:rsidR="005D5D70" w:rsidRPr="00EF429B">
        <w:rPr>
          <w:rFonts w:ascii="Arial" w:hAnsi="Arial" w:cs="Arial"/>
          <w:szCs w:val="24"/>
        </w:rPr>
        <w:t xml:space="preserve">groups have demonstrated that </w:t>
      </w:r>
      <w:r w:rsidR="001F5899">
        <w:rPr>
          <w:rFonts w:ascii="Arial" w:hAnsi="Arial" w:cs="Arial"/>
          <w:szCs w:val="24"/>
        </w:rPr>
        <w:t xml:space="preserve">nanometer-thick </w:t>
      </w:r>
      <w:r w:rsidR="001F5899" w:rsidRPr="00EF429B">
        <w:rPr>
          <w:rFonts w:ascii="Arial" w:hAnsi="Arial" w:cs="Arial"/>
          <w:szCs w:val="24"/>
        </w:rPr>
        <w:t>metal oxide or phosphate (ZnO, ZrO</w:t>
      </w:r>
      <w:r w:rsidR="001F5899" w:rsidRPr="00EF429B">
        <w:rPr>
          <w:rFonts w:ascii="Arial" w:hAnsi="Arial" w:cs="Arial"/>
          <w:szCs w:val="24"/>
          <w:vertAlign w:val="subscript"/>
        </w:rPr>
        <w:t>2</w:t>
      </w:r>
      <w:r w:rsidR="001F5899" w:rsidRPr="00EF429B">
        <w:rPr>
          <w:rFonts w:ascii="Arial" w:hAnsi="Arial" w:cs="Arial"/>
          <w:szCs w:val="24"/>
        </w:rPr>
        <w:t>, AlPO</w:t>
      </w:r>
      <w:r w:rsidR="001F5899" w:rsidRPr="00EF429B">
        <w:rPr>
          <w:rFonts w:ascii="Arial" w:hAnsi="Arial" w:cs="Arial"/>
          <w:szCs w:val="24"/>
          <w:vertAlign w:val="subscript"/>
        </w:rPr>
        <w:t>4</w:t>
      </w:r>
      <w:r w:rsidR="001F5899" w:rsidRPr="00EF429B">
        <w:rPr>
          <w:rFonts w:ascii="Arial" w:hAnsi="Arial" w:cs="Arial"/>
          <w:szCs w:val="24"/>
        </w:rPr>
        <w:t>, Li</w:t>
      </w:r>
      <w:r w:rsidR="001F5899" w:rsidRPr="00EF429B">
        <w:rPr>
          <w:rFonts w:ascii="Arial" w:hAnsi="Arial" w:cs="Arial"/>
          <w:szCs w:val="24"/>
          <w:vertAlign w:val="subscript"/>
        </w:rPr>
        <w:t>3</w:t>
      </w:r>
      <w:r w:rsidR="001F5899" w:rsidRPr="00EF429B">
        <w:rPr>
          <w:rFonts w:ascii="Arial" w:hAnsi="Arial" w:cs="Arial"/>
          <w:szCs w:val="24"/>
        </w:rPr>
        <w:t>PO</w:t>
      </w:r>
      <w:r w:rsidR="001F5899" w:rsidRPr="00EF429B">
        <w:rPr>
          <w:rFonts w:ascii="Arial" w:hAnsi="Arial" w:cs="Arial"/>
          <w:szCs w:val="24"/>
          <w:vertAlign w:val="subscript"/>
        </w:rPr>
        <w:t>4</w:t>
      </w:r>
      <w:r w:rsidR="001F5899" w:rsidRPr="00EF429B">
        <w:rPr>
          <w:rFonts w:ascii="Arial" w:hAnsi="Arial" w:cs="Arial"/>
          <w:szCs w:val="24"/>
        </w:rPr>
        <w:t xml:space="preserve">) coating </w:t>
      </w:r>
      <w:r w:rsidR="001F5899">
        <w:rPr>
          <w:rFonts w:ascii="Arial" w:hAnsi="Arial" w:cs="Arial"/>
          <w:szCs w:val="24"/>
        </w:rPr>
        <w:t xml:space="preserve">acting as a protective layer for </w:t>
      </w:r>
      <w:r w:rsidR="001F5899" w:rsidRPr="00EF429B">
        <w:rPr>
          <w:rFonts w:ascii="Arial" w:hAnsi="Arial" w:cs="Arial"/>
          <w:szCs w:val="24"/>
        </w:rPr>
        <w:t xml:space="preserve">high </w:t>
      </w:r>
      <w:r w:rsidR="001F5899">
        <w:rPr>
          <w:rFonts w:ascii="Arial" w:hAnsi="Arial" w:cs="Arial"/>
          <w:szCs w:val="24"/>
        </w:rPr>
        <w:t xml:space="preserve">working potential electrodes </w:t>
      </w:r>
      <w:r w:rsidR="001F5899" w:rsidRPr="00EF429B">
        <w:rPr>
          <w:rFonts w:ascii="Arial" w:hAnsi="Arial" w:cs="Arial"/>
          <w:szCs w:val="24"/>
        </w:rPr>
        <w:t>reduces the capacity losses and extends the electrode cycle life</w:t>
      </w:r>
      <w:r w:rsidR="005D5D70" w:rsidRPr="00EF429B">
        <w:rPr>
          <w:rFonts w:ascii="Arial" w:hAnsi="Arial" w:cs="Arial"/>
          <w:szCs w:val="24"/>
          <w:vertAlign w:val="superscript"/>
        </w:rPr>
        <w:t>1</w:t>
      </w:r>
      <w:r w:rsidR="00C969D0">
        <w:rPr>
          <w:rFonts w:ascii="Arial" w:hAnsi="Arial" w:cs="Arial"/>
          <w:szCs w:val="24"/>
          <w:vertAlign w:val="superscript"/>
        </w:rPr>
        <w:t>6</w:t>
      </w:r>
      <w:r w:rsidR="005D5D70" w:rsidRPr="00EF429B">
        <w:rPr>
          <w:rFonts w:ascii="Arial" w:hAnsi="Arial" w:cs="Arial"/>
          <w:szCs w:val="24"/>
          <w:vertAlign w:val="superscript"/>
        </w:rPr>
        <w:t>,</w:t>
      </w:r>
      <w:r w:rsidR="005D5D70" w:rsidRPr="00EF429B">
        <w:rPr>
          <w:rFonts w:ascii="Arial" w:hAnsi="Arial" w:cs="Arial"/>
          <w:szCs w:val="24"/>
        </w:rPr>
        <w:fldChar w:fldCharType="begin" w:fldLock="1"/>
      </w:r>
      <w:r w:rsidR="00C969D0">
        <w:rPr>
          <w:rFonts w:ascii="Arial" w:hAnsi="Arial" w:cs="Arial"/>
          <w:szCs w:val="24"/>
        </w:rPr>
        <w:instrText>ADDIN CSL_CITATION {"citationItems":[{"id":"ITEM-1","itemData":{"DOI":"10.1016/j.jpowsour.2012.03.076","ISSN":"03787753","abstract":"Li-rich and stoichiometric Li 1Mn 1.5Ni 0.5O 4 (LMNO) cathode films have been successfully prepared by magnetron sputtering. Sputtering from a Li stoichiometric target yields Li-rich films composed of spinel, layered and monoclinic phases. Films obtained from a Li deficient target are mostly made of a spinel phase and little layered material. The resulting cathode thin films have good capacity retention and very high rate capability. The reaction mechanism has been investigated by XRD and HRTEM and evidences the reversible formation of a spinel phase, as is generally found for the powder samples. The film geometry enables us to understand the effect of coatings (ZnO or LiPON). Coating high voltage cathodes reduces the coulombic losses, but at the price of rate performance. Nonetheless, these coated sputtered electrode thin films offer a higher rate capability than other LMNO thin films obtained by other physical vapor deposition techniques. © 2012 Elsevier B.V. All rights reserved.","author":[{"dropping-particle":"","family":"Baggetto","given":"Loïc","non-dropping-particle":"","parse-names":false,"suffix":""},{"dropping-particle":"","family":"Unocic","given":"Raymond R.","non-dropping-particle":"","parse-names":false,"suffix":""},{"dropping-particle":"","family":"Dudney","given":"Nancy J.","non-dropping-particle":"","parse-names":false,"suffix":""},{"dropping-particle":"","family":"Veith","given":"Gabriel M.","non-dropping-particle":"","parse-names":false,"suffix":""}],"container-title":"Journal of Power Sources","id":"ITEM-1","issued":{"date-parts":[["2012","8"]]},"page":"108-118","title":"Fabrication and characterization of Li-Mn-Ni-O sputtered thin film high voltage cathodes for Li-ion batteries","type":"article-journal","volume":"211"},"uris":["http://www.mendeley.com/documents/?uuid=be969c50-df63-3f7e-b7d1-2e32601977a8","http://www.mendeley.com/documents/?uuid=01440780-dd53-4d70-bcfc-2e10fad01b75","http://www.mendeley.com/documents/?uuid=2c2abd5e-079d-402f-ac16-cda974a1c127","http://www.mendeley.com/documents/?uuid=278a7c19-6f3a-4e92-bc93-cad8d12f7381"]},{"id":"ITEM-2","itemData":{"DOI":"10.1016/j.jmst.2014.03.007","abstract":"LiMn 2 O 4 nanoparticles are facilely synthesized using a solegel processing method. Graphene is added to LiMn 2 O 4 electrode aiming at increasing specific capacity and improving rate capability. In order to further improve cycling stability of LiMn 2 O 4 /graphene electrode, atomic layer deposition (ALD) is used to deposit ultrathin ZnO coating composed of six ZnO ALD layers and modify the surface of either LiMn 2 O 4 /graphene electrode or individual LiMn 2 O 4 particles to form nanoarchitectured LiMn 2 O 4 /graphene/ZnO electrodes. Both ZnO-ALD-modified LiMn 2 O 4 /graphene electrodes demonstrate enhanced cycling performance at 1C, retaining the final discharge capacity above 122 mA h g À1 after 100 electrochemical cycles, which is higher than 115 mA h g À1 of pristine LiMn 2 O 4 /graphene electrode and 109 mA h g À1 of bare LiMn 2 O 4 electrode. The improved electrochemical performance of nanoarchitectured LiMn 2 O 4 /graphene/ZnO electrodes can be attributed to the cooperative effects from high electronic conductivity of graphene sheets to facilitate electron transportation and effective protection of ZnO ALD coating to restrict Mn dissolution and electrolyte decomposition.","author":[{"dropping-particle":"","family":"Aziz","given":"Saad","non-dropping-particle":"","parse-names":false,"suffix":""},{"dropping-particle":"","family":"Zhao","given":"Jianqing","non-dropping-particle":"","parse-names":false,"suffix":""},{"dropping-particle":"","family":"Cain","given":"Carrington","non-dropping-particle":"","parse-names":false,"suffix":""},{"dropping-particle":"","family":"Wang","given":"Ying","non-dropping-particle":"","parse-names":false,"suffix":""}],"container-title":"Journal of Materials Science &amp; Technology","id":"ITEM-2","issued":{"date-parts":[["2014"]]},"page":"427-433","title":"Nanoarchitectured LiMn 2 O 4 /Graphene/ZnO Composites as Electrodes for Lithium Ion Batteries","type":"article-journal","volume":"30"},"uris":["http://www.mendeley.com/documents/?uuid=d0234bee-d75b-3404-b199-cb400d5d50d9","http://www.mendeley.com/documents/?uuid=e4129f5a-2ed8-4cc7-8598-bae9172e4097","http://www.mendeley.com/documents/?uuid=345347ae-17aa-4dce-964a-13b15f785fc1","http://www.mendeley.com/documents/?uuid=f2e3d2fc-f5bc-4f41-8ce1-52405dab38df"]}],"mendeley":{"formattedCitation":"&lt;sup&gt;42,43&lt;/sup&gt;","manualFormatting":"17,18","plainTextFormattedCitation":"42,43","previouslyFormattedCitation":"&lt;sup&gt;42,43&lt;/sup&gt;"},"properties":{"noteIndex":0},"schema":"https://github.com/citation-style-language/schema/raw/master/csl-citation.json"}</w:instrText>
      </w:r>
      <w:r w:rsidR="005D5D70" w:rsidRPr="00EF429B">
        <w:rPr>
          <w:rFonts w:ascii="Arial" w:hAnsi="Arial" w:cs="Arial"/>
          <w:szCs w:val="24"/>
        </w:rPr>
        <w:fldChar w:fldCharType="separate"/>
      </w:r>
      <w:r w:rsidR="00C969D0">
        <w:rPr>
          <w:rFonts w:ascii="Arial" w:hAnsi="Arial" w:cs="Arial"/>
          <w:noProof/>
          <w:szCs w:val="24"/>
          <w:vertAlign w:val="superscript"/>
        </w:rPr>
        <w:t>17,18</w:t>
      </w:r>
      <w:r w:rsidR="005D5D70" w:rsidRPr="00EF429B">
        <w:rPr>
          <w:rFonts w:ascii="Arial" w:hAnsi="Arial" w:cs="Arial"/>
          <w:szCs w:val="24"/>
        </w:rPr>
        <w:fldChar w:fldCharType="end"/>
      </w:r>
      <w:r w:rsidR="005D5D70" w:rsidRPr="00EF429B">
        <w:rPr>
          <w:rFonts w:ascii="Arial" w:hAnsi="Arial" w:cs="Arial"/>
          <w:szCs w:val="24"/>
        </w:rPr>
        <w:t>, but no proper</w:t>
      </w:r>
      <w:r w:rsidR="005D5D70" w:rsidRPr="00D2388A">
        <w:rPr>
          <w:rFonts w:ascii="Arial" w:hAnsi="Arial" w:cs="Arial"/>
          <w:szCs w:val="24"/>
        </w:rPr>
        <w:t xml:space="preserve"> explanations have been provided </w:t>
      </w:r>
      <w:r w:rsidR="005D5D70">
        <w:rPr>
          <w:rFonts w:ascii="Arial" w:hAnsi="Arial" w:cs="Arial"/>
          <w:szCs w:val="24"/>
        </w:rPr>
        <w:t>for</w:t>
      </w:r>
      <w:r w:rsidR="005D5D70" w:rsidRPr="00D2388A">
        <w:rPr>
          <w:rFonts w:ascii="Arial" w:hAnsi="Arial" w:cs="Arial"/>
          <w:szCs w:val="24"/>
        </w:rPr>
        <w:t xml:space="preserve"> the key changes </w:t>
      </w:r>
      <w:r w:rsidR="005D5D70">
        <w:rPr>
          <w:rFonts w:ascii="Arial" w:hAnsi="Arial" w:cs="Arial"/>
          <w:szCs w:val="24"/>
        </w:rPr>
        <w:t>that occur</w:t>
      </w:r>
      <w:r w:rsidR="005D5D70" w:rsidRPr="00D2388A">
        <w:rPr>
          <w:rFonts w:ascii="Arial" w:hAnsi="Arial" w:cs="Arial"/>
          <w:szCs w:val="24"/>
        </w:rPr>
        <w:t xml:space="preserve"> in the positive/negative electrode layer when </w:t>
      </w:r>
      <w:r w:rsidR="005D5D70">
        <w:rPr>
          <w:rFonts w:ascii="Arial" w:hAnsi="Arial" w:cs="Arial"/>
          <w:szCs w:val="24"/>
        </w:rPr>
        <w:t>un</w:t>
      </w:r>
      <w:r w:rsidR="005D5D70" w:rsidRPr="00D2388A">
        <w:rPr>
          <w:rFonts w:ascii="Arial" w:hAnsi="Arial" w:cs="Arial"/>
          <w:szCs w:val="24"/>
        </w:rPr>
        <w:t>coated samples are cycled in liquid electrolyte.</w:t>
      </w:r>
    </w:p>
    <w:p w14:paraId="5F09B4D3" w14:textId="1EE6900F" w:rsidR="00F9005F" w:rsidRDefault="00313E5E" w:rsidP="00F9005F">
      <w:pPr>
        <w:pStyle w:val="BDAbstract"/>
        <w:rPr>
          <w:rFonts w:ascii="Arial" w:hAnsi="Arial" w:cs="Arial"/>
        </w:rPr>
      </w:pPr>
      <w:r w:rsidRPr="00D2388A">
        <w:rPr>
          <w:rFonts w:ascii="Arial" w:hAnsi="Arial" w:cs="Arial"/>
        </w:rPr>
        <w:tab/>
      </w:r>
      <w:r w:rsidR="005D5D70" w:rsidRPr="00D2388A">
        <w:rPr>
          <w:rFonts w:ascii="Arial" w:hAnsi="Arial" w:cs="Arial"/>
        </w:rPr>
        <w:t xml:space="preserve">The </w:t>
      </w:r>
      <w:r w:rsidR="005D5D70">
        <w:rPr>
          <w:rFonts w:ascii="Arial" w:hAnsi="Arial" w:cs="Arial"/>
        </w:rPr>
        <w:t xml:space="preserve">overall performance of an </w:t>
      </w:r>
      <w:r w:rsidR="005D5D70" w:rsidRPr="00D2388A">
        <w:rPr>
          <w:rFonts w:ascii="Arial" w:hAnsi="Arial" w:cs="Arial"/>
        </w:rPr>
        <w:t>electrochemical system</w:t>
      </w:r>
      <w:r w:rsidR="005D5D70">
        <w:rPr>
          <w:rFonts w:ascii="Arial" w:hAnsi="Arial" w:cs="Arial"/>
        </w:rPr>
        <w:t xml:space="preserve"> (</w:t>
      </w:r>
      <w:r w:rsidR="005D5D70" w:rsidRPr="00D2388A">
        <w:rPr>
          <w:rFonts w:ascii="Arial" w:hAnsi="Arial" w:cs="Arial"/>
        </w:rPr>
        <w:t>efficiency, po</w:t>
      </w:r>
      <w:r w:rsidR="005D5D70">
        <w:rPr>
          <w:rFonts w:ascii="Arial" w:hAnsi="Arial" w:cs="Arial"/>
        </w:rPr>
        <w:t xml:space="preserve">wer density, </w:t>
      </w:r>
      <w:r w:rsidR="005D5D70" w:rsidRPr="00D2388A">
        <w:rPr>
          <w:rFonts w:ascii="Arial" w:hAnsi="Arial" w:cs="Arial"/>
        </w:rPr>
        <w:t>cycle lif</w:t>
      </w:r>
      <w:r w:rsidR="005D5D70">
        <w:rPr>
          <w:rFonts w:ascii="Arial" w:hAnsi="Arial" w:cs="Arial"/>
        </w:rPr>
        <w:t>e)</w:t>
      </w:r>
      <w:r w:rsidR="005D5D70" w:rsidRPr="00D2388A">
        <w:rPr>
          <w:rFonts w:ascii="Arial" w:hAnsi="Arial" w:cs="Arial"/>
        </w:rPr>
        <w:t xml:space="preserve"> </w:t>
      </w:r>
      <w:r w:rsidR="005D5D70">
        <w:rPr>
          <w:rFonts w:ascii="Arial" w:hAnsi="Arial" w:cs="Arial"/>
        </w:rPr>
        <w:t>is highly</w:t>
      </w:r>
      <w:r w:rsidR="005D5D70" w:rsidRPr="00D2388A">
        <w:rPr>
          <w:rFonts w:ascii="Arial" w:hAnsi="Arial" w:cs="Arial"/>
        </w:rPr>
        <w:t xml:space="preserve"> depend</w:t>
      </w:r>
      <w:r w:rsidR="005D5D70">
        <w:rPr>
          <w:rFonts w:ascii="Arial" w:hAnsi="Arial" w:cs="Arial"/>
        </w:rPr>
        <w:t>ent</w:t>
      </w:r>
      <w:r w:rsidR="005D5D70" w:rsidRPr="00D2388A">
        <w:rPr>
          <w:rFonts w:ascii="Arial" w:hAnsi="Arial" w:cs="Arial"/>
        </w:rPr>
        <w:t xml:space="preserve"> </w:t>
      </w:r>
      <w:r w:rsidR="005C542B" w:rsidRPr="00D2388A">
        <w:rPr>
          <w:rFonts w:ascii="Arial" w:hAnsi="Arial" w:cs="Arial"/>
        </w:rPr>
        <w:t>on key factor</w:t>
      </w:r>
      <w:r w:rsidR="005D5D70">
        <w:rPr>
          <w:rFonts w:ascii="Arial" w:hAnsi="Arial" w:cs="Arial"/>
        </w:rPr>
        <w:t>s</w:t>
      </w:r>
      <w:r w:rsidR="005C542B" w:rsidRPr="00D2388A">
        <w:rPr>
          <w:rFonts w:ascii="Arial" w:hAnsi="Arial" w:cs="Arial"/>
        </w:rPr>
        <w:t xml:space="preserve"> </w:t>
      </w:r>
      <w:r w:rsidR="008700D7" w:rsidRPr="00D2388A">
        <w:rPr>
          <w:rFonts w:ascii="Arial" w:hAnsi="Arial" w:cs="Arial"/>
        </w:rPr>
        <w:t xml:space="preserve">such as </w:t>
      </w:r>
      <w:r w:rsidR="005D5D70">
        <w:rPr>
          <w:rFonts w:ascii="Arial" w:hAnsi="Arial" w:cs="Arial"/>
        </w:rPr>
        <w:t xml:space="preserve">the </w:t>
      </w:r>
      <w:r w:rsidR="008700D7" w:rsidRPr="00D2388A">
        <w:rPr>
          <w:rFonts w:ascii="Arial" w:hAnsi="Arial" w:cs="Arial"/>
        </w:rPr>
        <w:t xml:space="preserve">crystallographic </w:t>
      </w:r>
      <w:r w:rsidR="005C542B" w:rsidRPr="00D2388A">
        <w:rPr>
          <w:rFonts w:ascii="Arial" w:hAnsi="Arial" w:cs="Arial"/>
        </w:rPr>
        <w:t>structur</w:t>
      </w:r>
      <w:r w:rsidR="008700D7" w:rsidRPr="00D2388A">
        <w:rPr>
          <w:rFonts w:ascii="Arial" w:hAnsi="Arial" w:cs="Arial"/>
        </w:rPr>
        <w:t>e</w:t>
      </w:r>
      <w:r w:rsidR="005C542B" w:rsidRPr="00D2388A">
        <w:rPr>
          <w:rFonts w:ascii="Arial" w:hAnsi="Arial" w:cs="Arial"/>
        </w:rPr>
        <w:t>,</w:t>
      </w:r>
      <w:r w:rsidR="008700D7" w:rsidRPr="00D2388A">
        <w:rPr>
          <w:rFonts w:ascii="Arial" w:hAnsi="Arial" w:cs="Arial"/>
        </w:rPr>
        <w:t xml:space="preserve"> </w:t>
      </w:r>
      <w:r w:rsidR="00117631" w:rsidRPr="00D2388A">
        <w:rPr>
          <w:rFonts w:ascii="Arial" w:hAnsi="Arial" w:cs="Arial"/>
        </w:rPr>
        <w:t>morphology,</w:t>
      </w:r>
      <w:r w:rsidR="008700D7" w:rsidRPr="00D2388A">
        <w:rPr>
          <w:rFonts w:ascii="Arial" w:hAnsi="Arial" w:cs="Arial"/>
        </w:rPr>
        <w:t xml:space="preserve"> and</w:t>
      </w:r>
      <w:r w:rsidR="005C542B" w:rsidRPr="00D2388A">
        <w:rPr>
          <w:rFonts w:ascii="Arial" w:hAnsi="Arial" w:cs="Arial"/>
        </w:rPr>
        <w:t xml:space="preserve"> chemical </w:t>
      </w:r>
      <w:r w:rsidR="008700D7" w:rsidRPr="00D2388A">
        <w:rPr>
          <w:rFonts w:ascii="Arial" w:hAnsi="Arial" w:cs="Arial"/>
        </w:rPr>
        <w:t xml:space="preserve">composition </w:t>
      </w:r>
      <w:r w:rsidR="005C542B" w:rsidRPr="00D2388A">
        <w:rPr>
          <w:rFonts w:ascii="Arial" w:hAnsi="Arial" w:cs="Arial"/>
        </w:rPr>
        <w:t>of electrode material</w:t>
      </w:r>
      <w:r w:rsidR="00737CBF" w:rsidRPr="00D2388A">
        <w:rPr>
          <w:rFonts w:ascii="Arial" w:hAnsi="Arial" w:cs="Arial"/>
        </w:rPr>
        <w:t>s</w:t>
      </w:r>
      <w:r w:rsidR="005C542B" w:rsidRPr="00D2388A">
        <w:rPr>
          <w:rFonts w:ascii="Arial" w:hAnsi="Arial" w:cs="Arial"/>
        </w:rPr>
        <w:t xml:space="preserve">. </w:t>
      </w:r>
      <w:r w:rsidR="005D5D70">
        <w:rPr>
          <w:rFonts w:ascii="Arial" w:hAnsi="Arial" w:cs="Arial"/>
        </w:rPr>
        <w:t>A wide variety of</w:t>
      </w:r>
      <w:r w:rsidR="005D5D70" w:rsidRPr="00D2388A">
        <w:rPr>
          <w:rFonts w:ascii="Arial" w:hAnsi="Arial" w:cs="Arial"/>
        </w:rPr>
        <w:t xml:space="preserve"> </w:t>
      </w:r>
      <w:r w:rsidR="005D5D70" w:rsidRPr="00C026DE">
        <w:rPr>
          <w:rFonts w:ascii="Arial" w:hAnsi="Arial" w:cs="Arial"/>
          <w:i/>
        </w:rPr>
        <w:t>in situ</w:t>
      </w:r>
      <w:r w:rsidR="005D5D70">
        <w:rPr>
          <w:rFonts w:ascii="Arial" w:hAnsi="Arial" w:cs="Arial"/>
        </w:rPr>
        <w:t xml:space="preserve"> characterization techniques have been</w:t>
      </w:r>
      <w:r w:rsidR="005D5D70" w:rsidRPr="00D2388A">
        <w:rPr>
          <w:rFonts w:ascii="Arial" w:hAnsi="Arial" w:cs="Arial"/>
        </w:rPr>
        <w:t xml:space="preserve"> </w:t>
      </w:r>
      <w:r w:rsidR="005D5D70">
        <w:rPr>
          <w:rFonts w:ascii="Arial" w:hAnsi="Arial" w:cs="Arial"/>
        </w:rPr>
        <w:t xml:space="preserve">implemented </w:t>
      </w:r>
      <w:r w:rsidR="005D5D70" w:rsidRPr="00D2388A">
        <w:rPr>
          <w:rFonts w:ascii="Arial" w:hAnsi="Arial" w:cs="Arial"/>
        </w:rPr>
        <w:t xml:space="preserve">to better understand the processes </w:t>
      </w:r>
      <w:r w:rsidR="005D5D70">
        <w:rPr>
          <w:rFonts w:ascii="Arial" w:hAnsi="Arial" w:cs="Arial"/>
        </w:rPr>
        <w:t>that occur</w:t>
      </w:r>
      <w:r w:rsidR="005D5D70" w:rsidRPr="00D2388A">
        <w:rPr>
          <w:rFonts w:ascii="Arial" w:hAnsi="Arial" w:cs="Arial"/>
        </w:rPr>
        <w:t xml:space="preserve"> </w:t>
      </w:r>
      <w:r w:rsidR="005D5D70" w:rsidRPr="00D25558">
        <w:rPr>
          <w:rFonts w:ascii="Arial" w:hAnsi="Arial" w:cs="Arial"/>
        </w:rPr>
        <w:t xml:space="preserve">at different scales </w:t>
      </w:r>
      <w:r w:rsidR="005D5D70" w:rsidRPr="00E605A4">
        <w:rPr>
          <w:rFonts w:ascii="Arial" w:hAnsi="Arial" w:cs="Arial"/>
        </w:rPr>
        <w:t>during</w:t>
      </w:r>
      <w:r w:rsidR="005D5D70" w:rsidRPr="00D2388A">
        <w:rPr>
          <w:rFonts w:ascii="Arial" w:hAnsi="Arial" w:cs="Arial"/>
        </w:rPr>
        <w:t xml:space="preserve"> the electrochemical process</w:t>
      </w:r>
      <w:r w:rsidR="005D5D70">
        <w:rPr>
          <w:rFonts w:ascii="Arial" w:hAnsi="Arial" w:cs="Arial"/>
        </w:rPr>
        <w:t>,</w:t>
      </w:r>
      <w:r w:rsidR="005D5D70" w:rsidRPr="00D2388A">
        <w:rPr>
          <w:rFonts w:ascii="Arial" w:hAnsi="Arial" w:cs="Arial"/>
        </w:rPr>
        <w:t xml:space="preserve"> such as X-ray diffraction, Raman spectroscopy, neutron diffraction and, SEM</w:t>
      </w:r>
      <w:r w:rsidR="005D5D70" w:rsidRPr="00D2388A">
        <w:rPr>
          <w:rFonts w:ascii="Arial" w:hAnsi="Arial" w:cs="Arial"/>
        </w:rPr>
        <w:fldChar w:fldCharType="begin" w:fldLock="1"/>
      </w:r>
      <w:r w:rsidR="00C969D0">
        <w:rPr>
          <w:rFonts w:ascii="Arial" w:hAnsi="Arial" w:cs="Arial"/>
        </w:rPr>
        <w:instrText>ADDIN CSL_CITATION {"citationItems":[{"id":"ITEM-1","itemData":{"DOI":"10.1002/jemt.22675","ISSN":"10970029","abstract":"Trustworthy preparation and contacting of micron-sized batteries is an essential task to enable reliable in situ TEM studies during electrochemical biasing. Some of the challenges and solutions for the preparation of all-solid-state batteries for in situ TEM electrochemical studies are discussed using an optimized focused ion beam (FIB) approach. In particular redeposition, resistivity, porosity of the electrodes/electrolyte and leakage current are addressed. Overcoming these challenges, an all-solid-state fluoride ion battery has been prepared as a model system for in situ TEM electrochemical biasing studies and first results on a Bi/La0.9Ba0.1F2.9 half-cell are presented. Microsc. Res. Tech. 79:615–624, 2016. © 2016 Wiley Periodicals, Inc.","author":[{"dropping-particle":"","family":"Hammad Fawey","given":"Mohammed","non-dropping-particle":"","parse-names":false,"suffix":""},{"dropping-particle":"","family":"Chakravadhanula","given":"Venkata Sai Kiran","non-dropping-particle":"","parse-names":false,"suffix":""},{"dropping-particle":"","family":"Reddy","given":"Munnangi Anji","non-dropping-particle":"","parse-names":false,"suffix":""},{"dropping-particle":"","family":"Rongeat","given":"Carine","non-dropping-particle":"","parse-names":false,"suffix":""},{"dropping-particle":"","family":"Scherer","given":"Torsten","non-dropping-particle":"","parse-names":false,"suffix":""},{"dropping-particle":"","family":"Hahn","given":"Horst","non-dropping-particle":"","parse-names":false,"suffix":""},{"dropping-particle":"","family":"Fichtner","given":"Maximilian","non-dropping-particle":"","parse-names":false,"suffix":""},{"dropping-particle":"","family":"Kübel","given":"Christian","non-dropping-particle":"","parse-names":false,"suffix":""}],"container-title":"Microscopy Research and Technique","id":"ITEM-1","issue":"7","issued":{"date-parts":[["2016","7"]]},"page":"615-624","publisher":"Wiley-Liss Inc.","title":"In situ TEM studies of micron-sized all-solid-state fluoride ion batteries: Preparation, prospects, and challenges","type":"article-journal","volume":"79"},"uris":["http://www.mendeley.com/documents/?uuid=7cf813c5-2e18-383e-aeb8-54a27a9d7a4b","http://www.mendeley.com/documents/?uuid=0d48dcbf-a991-4a6a-9616-8d512c32ed00","http://www.mendeley.com/documents/?uuid=bfe17c58-d7b7-44a2-bd0f-40d5bffc9388"]},{"id":"ITEM-2","itemData":{"DOI":"10.1063/1.2793783","ISSN":"00219606","abstract":"The acquisition of ideal powder line shapes remains a recurring challenge in solid-state wideline nuclear magnetic resonance (NMR). Certain species, particularly quadrupolar spins in sites associated with large electric field gradients, are difficult to excite uniformly and with good efficiencies. This paper discusses some of the opportunities that arise upon departing from standard spin-echo excitation approaches and switching to echo sequences that use low-power, frequency-swept radio frequency (rf) pulses instead. The reduced powers demanded by such swept rf fields allow one to excite spins in different crystallites efficiently and with orientation-independent pulse angles, while the large bandwidths of interest that are needed by the measurement can be covered, thanks to the use of broadband frequency sweeps. The fact that the spins' evolution and ensuing dephasing starts at the beginning of such rf manipulation calls for the use of spin-echo sequences; a number of alternatives capable of providing the desired line shapes both in the frequency and in the time domains are introduced and experimentally demonstrated. Sensitivity- and lineshape-wise these experiments are competitive vis-̀-vis current implementations of wideline quadrupolar NMR based on hard rf pulses; additional opportunities that may derive from these ideas are also briefly discussed. © 2007 American Institute of Physics.","author":[{"dropping-particle":"","family":"Bhattacharyya","given":"Rangeet","non-dropping-particle":"","parse-names":false,"suffix":""},{"dropping-particle":"","family":"Frydman","given":"Lucio","non-dropping-particle":"","parse-names":false,"suffix":""}],"container-title":"Journal of Chemical Physics","id":"ITEM-2","issue":"19","issued":{"date-parts":[["2007","11"]]},"page":"194503","publisher":"American Institute of Physics","title":"Quadrupolar nuclear magnetic resonance spectroscopy in solids using frequency-swept echoing pulses","type":"article-journal","volume":"127"},"uris":["http://www.mendeley.com/documents/?uuid=575d420f-e93e-37a7-9bd2-94e98ef2f7e8","http://www.mendeley.com/documents/?uuid=3cbb019c-73e2-45cf-9df6-c30ed1973d2a","http://www.mendeley.com/documents/?uuid=c69e542a-3fd7-4000-a181-fe6d8e9796a3"]},{"id":"ITEM-3","itemData":{"DOI":"10.1021/acs.nanolett.7b04937","ISSN":"15306992","abstract":"Although in sodium-oxygen (Na-O2) batteries show promise as high-energy storage systems, this technology is still the subject of intense fundamental research, owing to the complex reaction by which it operates. To understand the formation mechanism of the discharge product, sodium superoxide (NaO2), advanced experimental tools must be developed. Here we present for the first time the use of a Na-O2 microbattery using a liquid aprotic electrolyte coupled with fast imaging transmission electron microscopy to visualize, in real time, the mechanism of NaO2 nucleation/growth. We observe that the formation of NaO2 cubes during reduction occurs by a solution-mediated nucleation process. Furthermore, we unambiguously demonstrate that the subsequent oxidation of NaO2 of which little is known also proceeds via a solution mechanism. We also provide insight into the cell electrochemistry via the visualization of an outer shell of parasitic reaction product, formed through chemical reaction at the interface between the growing NaO2 cubes and the electrolyte, and suggest that this process is responsible for the poor cyclability of Na-O2 batteries. The assessment of the discharge-charge mechanistic in Na-O2 batteries through operando electrochemical transmission electron microscopy visualization should facilitate the development of this battery technology.","author":[{"dropping-particle":"","family":"Lutz","given":"Lukas","non-dropping-particle":"","parse-names":false,"suffix":""},{"dropping-particle":"","family":"Dachraoui","given":"Walid","non-dropping-particle":"","parse-names":false,"suffix":""},{"dropping-particle":"","family":"Demortière","given":"Arnaud","non-dropping-particle":"","parse-names":false,"suffix":""},{"dropping-particle":"","family":"Johnson","given":"Lee R.","non-dropping-particle":"","parse-names":false,"suffix":""},{"dropping-particle":"","family":"Bruce","given":"Peter G.","non-dropping-particle":"","parse-names":false,"suffix":""},{"dropping-particle":"","family":"Grimaud","given":"Alexis","non-dropping-particle":"","parse-names":false,"suffix":""},{"dropping-particle":"","family":"Tarascon","given":"Jean Marie","non-dropping-particle":"","parse-names":false,"suffix":""}],"container-title":"Nano Letters","id":"ITEM-3","issue":"2","issued":{"date-parts":[["2018","2"]]},"page":"1280-1289","publisher":"American Chemical Society","title":"Operando Monitoring of the Solution-Mediated Discharge and Charge Processes in a Na-O2 Battery Using Liquid-Electrochemical Transmission Electron Microscopy","type":"article-journal","volume":"18"},"uris":["http://www.mendeley.com/documents/?uuid=270d9ae8-58f7-3338-a1c5-3a0d98ba337e","http://www.mendeley.com/documents/?uuid=46f6cddd-eab4-4874-9dcb-d1c4bc6f769d","http://www.mendeley.com/documents/?uuid=06b51231-73a1-4959-a30e-97bf486e4351"]},{"id":"ITEM-4","itemData":{"DOI":"10.1002/9781118579022.ch8ï","ISBN":"9781118579022","author":[{"dropping-particle":"","family":"Masseboeuf","given":"Aurélien","non-dropping-particle":"","parse-names":false,"suffix":""}],"id":"ITEM-4","issued":{"date-parts":[["2013"]]},"page":"199-218","publisher":"John Wiley &amp; Sons, Inc","title":"In Situ Characterization Methods in Transmission Electron Microscopy","type":"article-journal"},"uris":["http://www.mendeley.com/documents/?uuid=b9c98587-3c67-361f-9181-a5f057de5d8c","http://www.mendeley.com/documents/?uuid=3c7a224b-5dfb-4ed2-8246-46461a5d668d","http://www.mendeley.com/documents/?uuid=8c6ea1c9-1a0d-47e8-8574-3dddd6863099"]},{"id":"ITEM-5","itemData":{"DOI":"10.3389/fenrg.2018.00076","ISSN":"2296598X","abstract":"Neutron diffraction is a powerful technique to localize and quantify lithium in battery electrode materials. However, obtaining high-quality operando neutron diffraction data is challenging because it requires achieving good electrochemical performance while cycling a large amount of active material to ensure optimal signal-to-noise ratio. We have developed a cylindrical cell specifically suited for operando neutron diffraction studies, and used it to investigate the structural changes in the Ni-rich LiNi0.6Co0.2Mn0.2O2 cathode material during cycling between 2.5 and 4.3 V vs. Li+/Li. The cell demonstrates reliable electrochemical performance, even after long-term cycling, and the important crystal structure parameters of the active material, including Li occupancy, could be successfully refined with the Rietveld method using neutron diffraction data collected in operando after appropriate background subtraction.","author":[{"dropping-particle":"","family":"Vitoux","given":"Laura","non-dropping-particle":"","parse-names":false,"suffix":""},{"dropping-particle":"","family":"Reichardt","given":"Martin","non-dropping-particle":"","parse-names":false,"suffix":""},{"dropping-particle":"","family":"Sallard","given":"Sébastien","non-dropping-particle":"","parse-names":false,"suffix":""},{"dropping-particle":"","family":"Novák","given":"Petr","non-dropping-particle":"","parse-names":false,"suffix":""},{"dropping-particle":"","family":"Sheptyakov","given":"Denis","non-dropping-particle":"","parse-names":false,"suffix":""},{"dropping-particle":"","family":"Villevieille","given":"Claire","non-dropping-particle":"","parse-names":false,"suffix":""}],"container-title":"Frontiers in Energy Research","id":"ITEM-5","issue":"AUG","issued":{"date-parts":[["2018","8"]]},"publisher":"Frontiers Media S.A.","title":"A cylindrical cell for operando neutron diffraction of Li-ion battery electrode materials","type":"article-journal","volume":"6"},"uris":["http://www.mendeley.com/documents/?uuid=a4a4ddaf-35e0-331a-81b7-c99a4c13022a","http://www.mendeley.com/documents/?uuid=1ead8fcf-55ce-4677-9ead-ab60144b34f8","http://www.mendeley.com/documents/?uuid=5933f0a5-d2e4-47e8-b0fd-6b474afe4965"]},{"id":"ITEM-6","itemData":{"DOI":"10.5772/36433","abstract":"Abstract Long-haul travel does not constitute an obstacle for tourists to travel and is fast gaining the attention of tourists in new and unique experiences. This study was conducted to identify the long-haul travel motivation by international tourists to Penang. A total of 400 respondents participated in this survey, conducted around the tourist attractions in Penang, using cluster random sampling. However, only 370 questionnaires were only used for this research. Data were analysed using SPSS software 22 version. The findings, ‘knowledge and novelty seeking’ were the main push factors that drove long-haul travel by international tourists to Penang. Meanwhile, the main pull factor that attracts long- haul travel by international tourists to Penang was its ‘culture and history’. Additionally, there were partly direct and significant relationships between socio-demographic, trip characteristics and travel motivation (push factors and pull factors). Overall, this study identified the long-haul travel motivations by international tourists to Penang based on socio-demographic, trip characteristics and travel motivation and has indirectly helped in understanding the long-haul travel market particularly for Penang and Southeast Asia. This research also suggested for an effective marketing and promotion strategy in pro- viding useful information that is the key to attract international tourists to travel long distances. Keywords:","author":[{"dropping-particle":"","family":"Podor","given":"Renaud","non-dropping-particle":"","parse-names":false,"suffix":""},{"dropping-particle":"","family":"Ravaux","given":"Johann","non-dropping-particle":"","parse-names":false,"suffix":""},{"dropping-particle":"","family":"Brau","given":"Henri-Pierre","non-dropping-particle":"","parse-names":false,"suffix":""}],"container-title":"Scanning Electron Microscopy","id":"ITEM-6","issued":{"date-parts":[["2012","3"]]},"publisher":"InTech","title":"In Situ Experiments in the Scanning Electron Microscope Chamber","type":"chapter"},"uris":["http://www.mendeley.com/documents/?uuid=a0d39866-637b-3f43-9d46-e110683a66b3","http://www.mendeley.com/documents/?uuid=4582f434-e023-4d06-8e55-7a0c5459cc56","http://www.mendeley.com/documents/?uuid=f4e0101c-f3e2-4f4a-a61d-84b71e50dd7e"]},{"id":"ITEM-7","itemData":{"DOI":"10.1063/1.1388214","ISSN":"00346748","abstract":"An atomic force microscope (AFM) equipped with an optical charge coupled device camera has been placed in an Ar filled glovebox for the purpose of studying the change in morphology of electrode materials as they react with lithium. In order to minimize noise induced by vibration, the AFM is mounted on granite blocks suspended from the ceiling of the glovebox by a combination of flexible rubber cords and metal springs. The AFM, which is equipped with an environmental chamber surrounding the sample, is then enclosed in a specially constructed draft shield that allows the circulation of Ar gas by the purification system during imaging. A special electrochemical cell was constructed to hold the working electrode under study. Repeated imaging with little drift is possible while electrodes are reacted with lithium for periods of many days. Examples of measurements made by this device will be given for the case of lithium alloying with sputter-deposited Si-Sn thin films. The optical and AFM images obtained as a function of lithium content in the films are assembled into time-lapsed \"movies\" showing the evolution of the morphology of the sample along with the corresponding electrochemistry. These movies are available for download through the Electronic Physics Auxiliary Publication Service (EPAPS). © 2001 American Institute of Physics.","author":[{"dropping-particle":"","family":"Beaulieu","given":"L. Y.","non-dropping-particle":"","parse-names":false,"suffix":""},{"dropping-particle":"","family":"Cumyn","given":"V. K.","non-dropping-particle":"","parse-names":false,"suffix":""},{"dropping-particle":"","family":"Eberman","given":"K. W.","non-dropping-particle":"","parse-names":false,"suffix":""},{"dropping-particle":"","family":"Krause","given":"L. J.","non-dropping-particle":"","parse-names":false,"suffix":""},{"dropping-particle":"","family":"Dahn","given":"J. R.","non-dropping-particle":"","parse-names":false,"suffix":""}],"container-title":"Review of Scientific Instruments","id":"ITEM-7","issue":"8","issued":{"date-parts":[["2001","8"]]},"page":"3313-3319","title":"A system for performing simultaneous in situ atomic force microscopy/optical microscopy measurements on electrode materials for lithium-ion batteries","type":"article-journal","volume":"72"},"uris":["http://www.mendeley.com/documents/?uuid=e5131d84-a35f-3ae3-9f6d-80afea622112","http://www.mendeley.com/documents/?uuid=36d056b1-dcca-44c4-bd9e-574cd78be6d4","http://www.mendeley.com/documents/?uuid=0dfbda9f-70ff-4158-aac1-1f6de92bb476"]},{"id":"ITEM-8","itemData":{"DOI":"10.1021/cr800344k","ISSN":"00092665","PMID":"19921829","author":[{"dropping-particle":"","family":"Baddour-Hadjean","given":"Rita","non-dropping-particle":"","parse-names":false,"suffix":""},{"dropping-particle":"","family":"Pereira-Ramos","given":"Jean Pierre","non-dropping-particle":"","parse-names":false,"suffix":""}],"container-title":"Chemical Reviews","id":"ITEM-8","issue":"3","issued":{"date-parts":[["2010","3"]]},"page":"1278-1319","title":"Raman microspectrometry applied to the study of electrode materials for lithium batteries","type":"article-journal","volume":"110"},"uris":["http://www.mendeley.com/documents/?uuid=f423c106-5793-3ab2-a5c3-1a17acd04392","http://www.mendeley.com/documents/?uuid=131ab7a4-cafb-4a27-8aaf-daa301f3aa6c","http://www.mendeley.com/documents/?uuid=501d4393-28a9-4d45-b3b5-177d7236714a"]}],"mendeley":{"formattedCitation":"&lt;sup&gt;16–23&lt;/sup&gt;","manualFormatting":"19–26","plainTextFormattedCitation":"16–23","previouslyFormattedCitation":"&lt;sup&gt;16–23&lt;/sup&gt;"},"properties":{"noteIndex":0},"schema":"https://github.com/citation-style-language/schema/raw/master/csl-citation.json"}</w:instrText>
      </w:r>
      <w:r w:rsidR="005D5D70" w:rsidRPr="00D2388A">
        <w:rPr>
          <w:rFonts w:ascii="Arial" w:hAnsi="Arial" w:cs="Arial"/>
        </w:rPr>
        <w:fldChar w:fldCharType="separate"/>
      </w:r>
      <w:r w:rsidR="005D5D70" w:rsidRPr="00D2388A">
        <w:rPr>
          <w:rFonts w:ascii="Arial" w:hAnsi="Arial" w:cs="Arial"/>
          <w:noProof/>
          <w:vertAlign w:val="superscript"/>
        </w:rPr>
        <w:t>1</w:t>
      </w:r>
      <w:r w:rsidR="00C969D0">
        <w:rPr>
          <w:rFonts w:ascii="Arial" w:hAnsi="Arial" w:cs="Arial"/>
          <w:noProof/>
          <w:vertAlign w:val="superscript"/>
        </w:rPr>
        <w:t>9</w:t>
      </w:r>
      <w:r w:rsidR="005D5D70" w:rsidRPr="00D2388A">
        <w:rPr>
          <w:rFonts w:ascii="Arial" w:hAnsi="Arial" w:cs="Arial"/>
          <w:noProof/>
          <w:vertAlign w:val="superscript"/>
        </w:rPr>
        <w:t>–</w:t>
      </w:r>
      <w:r w:rsidR="00C969D0">
        <w:rPr>
          <w:rFonts w:ascii="Arial" w:hAnsi="Arial" w:cs="Arial"/>
          <w:noProof/>
          <w:vertAlign w:val="superscript"/>
        </w:rPr>
        <w:t>26</w:t>
      </w:r>
      <w:r w:rsidR="005D5D70" w:rsidRPr="00D2388A">
        <w:rPr>
          <w:rFonts w:ascii="Arial" w:hAnsi="Arial" w:cs="Arial"/>
        </w:rPr>
        <w:fldChar w:fldCharType="end"/>
      </w:r>
      <w:r w:rsidR="005C542B" w:rsidRPr="00D2388A">
        <w:rPr>
          <w:rFonts w:ascii="Arial" w:hAnsi="Arial" w:cs="Arial"/>
        </w:rPr>
        <w:t>.</w:t>
      </w:r>
      <w:r w:rsidR="00933223" w:rsidRPr="00D2388A">
        <w:rPr>
          <w:rFonts w:ascii="Arial" w:hAnsi="Arial" w:cs="Arial"/>
        </w:rPr>
        <w:t xml:space="preserve"> </w:t>
      </w:r>
      <w:r w:rsidR="00FE40D5" w:rsidRPr="00D2388A">
        <w:rPr>
          <w:rFonts w:ascii="Arial" w:hAnsi="Arial" w:cs="Arial"/>
        </w:rPr>
        <w:t xml:space="preserve">While discussing battery </w:t>
      </w:r>
      <w:r w:rsidR="005D5D70">
        <w:rPr>
          <w:rFonts w:ascii="Arial" w:hAnsi="Arial" w:cs="Arial"/>
        </w:rPr>
        <w:t xml:space="preserve">cycle </w:t>
      </w:r>
      <w:r w:rsidR="00FE40D5" w:rsidRPr="00D2388A">
        <w:rPr>
          <w:rFonts w:ascii="Arial" w:hAnsi="Arial" w:cs="Arial"/>
        </w:rPr>
        <w:lastRenderedPageBreak/>
        <w:t>life, i</w:t>
      </w:r>
      <w:r w:rsidR="00B049F7" w:rsidRPr="00D2388A">
        <w:rPr>
          <w:rFonts w:ascii="Arial" w:hAnsi="Arial" w:cs="Arial"/>
        </w:rPr>
        <w:t xml:space="preserve">t is important to </w:t>
      </w:r>
      <w:r w:rsidR="005D5D70">
        <w:rPr>
          <w:rFonts w:ascii="Arial" w:hAnsi="Arial" w:cs="Arial"/>
        </w:rPr>
        <w:t>broaden</w:t>
      </w:r>
      <w:r w:rsidR="00FE40D5" w:rsidRPr="00D2388A">
        <w:rPr>
          <w:rFonts w:ascii="Arial" w:hAnsi="Arial" w:cs="Arial"/>
        </w:rPr>
        <w:t xml:space="preserve"> the picture </w:t>
      </w:r>
      <w:r w:rsidR="005D5D70">
        <w:rPr>
          <w:rFonts w:ascii="Arial" w:hAnsi="Arial" w:cs="Arial"/>
        </w:rPr>
        <w:t>beyond the activities taking place at the</w:t>
      </w:r>
      <w:r w:rsidR="00FE40D5" w:rsidRPr="00D2388A">
        <w:rPr>
          <w:rFonts w:ascii="Arial" w:hAnsi="Arial" w:cs="Arial"/>
        </w:rPr>
        <w:t xml:space="preserve"> electrode-electrolyte interface</w:t>
      </w:r>
      <w:r w:rsidR="005D5D70">
        <w:rPr>
          <w:rFonts w:ascii="Arial" w:hAnsi="Arial" w:cs="Arial"/>
        </w:rPr>
        <w:t xml:space="preserve"> </w:t>
      </w:r>
      <w:r w:rsidR="00FE40D5" w:rsidRPr="00D2388A">
        <w:rPr>
          <w:rFonts w:ascii="Arial" w:hAnsi="Arial" w:cs="Arial"/>
        </w:rPr>
        <w:t>and to include rich u</w:t>
      </w:r>
      <w:r w:rsidR="00CA7DB0" w:rsidRPr="00D2388A">
        <w:rPr>
          <w:rFonts w:ascii="Arial" w:hAnsi="Arial" w:cs="Arial"/>
        </w:rPr>
        <w:t>nderlying phenomen</w:t>
      </w:r>
      <w:r w:rsidR="005D5D70">
        <w:rPr>
          <w:rFonts w:ascii="Arial" w:hAnsi="Arial" w:cs="Arial"/>
        </w:rPr>
        <w:t>a</w:t>
      </w:r>
      <w:r w:rsidR="00933223" w:rsidRPr="00D2388A">
        <w:rPr>
          <w:rFonts w:ascii="Arial" w:hAnsi="Arial" w:cs="Arial"/>
        </w:rPr>
        <w:t xml:space="preserve"> </w:t>
      </w:r>
      <w:r w:rsidR="00FE40D5" w:rsidRPr="00D2388A">
        <w:rPr>
          <w:rFonts w:ascii="Arial" w:hAnsi="Arial" w:cs="Arial"/>
        </w:rPr>
        <w:t xml:space="preserve">such as changes in grain boundaries, </w:t>
      </w:r>
      <w:r w:rsidR="00EB63D3">
        <w:rPr>
          <w:rFonts w:ascii="Arial" w:hAnsi="Arial" w:cs="Arial"/>
        </w:rPr>
        <w:t>crystal sizes, percolation network</w:t>
      </w:r>
      <w:r w:rsidR="009F5E09">
        <w:rPr>
          <w:rFonts w:ascii="Arial" w:hAnsi="Arial" w:cs="Arial"/>
        </w:rPr>
        <w:t>s, SEI layers</w:t>
      </w:r>
      <w:r w:rsidR="00933223" w:rsidRPr="00D2388A">
        <w:rPr>
          <w:rFonts w:ascii="Arial" w:hAnsi="Arial" w:cs="Arial"/>
        </w:rPr>
        <w:t xml:space="preserve"> and</w:t>
      </w:r>
      <w:r w:rsidR="00FE40D5" w:rsidRPr="00D2388A">
        <w:rPr>
          <w:rFonts w:ascii="Arial" w:hAnsi="Arial" w:cs="Arial"/>
        </w:rPr>
        <w:t xml:space="preserve"> fine-scale defects</w:t>
      </w:r>
      <w:r w:rsidR="00B049F7" w:rsidRPr="00D2388A">
        <w:rPr>
          <w:rFonts w:ascii="Arial" w:hAnsi="Arial" w:cs="Arial"/>
        </w:rPr>
        <w:t>.</w:t>
      </w:r>
      <w:r w:rsidR="00662FA8" w:rsidRPr="00D2388A">
        <w:rPr>
          <w:rFonts w:ascii="Arial" w:hAnsi="Arial" w:cs="Arial"/>
        </w:rPr>
        <w:t xml:space="preserve"> </w:t>
      </w:r>
      <w:r w:rsidR="0087699F" w:rsidRPr="00D2388A">
        <w:rPr>
          <w:rFonts w:ascii="Arial" w:hAnsi="Arial" w:cs="Arial"/>
        </w:rPr>
        <w:t xml:space="preserve">Hence, advanced </w:t>
      </w:r>
      <w:r w:rsidR="00A03630">
        <w:rPr>
          <w:rFonts w:ascii="Arial" w:hAnsi="Arial" w:cs="Arial"/>
        </w:rPr>
        <w:t xml:space="preserve">characterization </w:t>
      </w:r>
      <w:r w:rsidR="0087699F" w:rsidRPr="00D2388A">
        <w:rPr>
          <w:rFonts w:ascii="Arial" w:hAnsi="Arial" w:cs="Arial"/>
        </w:rPr>
        <w:t>techniques</w:t>
      </w:r>
      <w:r w:rsidR="0087699F">
        <w:rPr>
          <w:rFonts w:ascii="Arial" w:hAnsi="Arial" w:cs="Arial"/>
        </w:rPr>
        <w:t xml:space="preserve"> </w:t>
      </w:r>
      <w:r w:rsidR="009F5E09">
        <w:rPr>
          <w:rFonts w:ascii="Arial" w:hAnsi="Arial" w:cs="Arial"/>
        </w:rPr>
        <w:t xml:space="preserve">usable in </w:t>
      </w:r>
      <w:r w:rsidR="0087699F" w:rsidRPr="00D2388A">
        <w:rPr>
          <w:rFonts w:ascii="Arial" w:hAnsi="Arial" w:cs="Arial"/>
        </w:rPr>
        <w:t>TEM</w:t>
      </w:r>
      <w:r w:rsidR="0087699F">
        <w:rPr>
          <w:rFonts w:ascii="Arial" w:hAnsi="Arial" w:cs="Arial"/>
        </w:rPr>
        <w:t>, with which structural</w:t>
      </w:r>
      <w:r w:rsidR="009F5E09">
        <w:rPr>
          <w:rFonts w:ascii="Arial" w:hAnsi="Arial" w:cs="Arial"/>
        </w:rPr>
        <w:t xml:space="preserve"> </w:t>
      </w:r>
      <w:r w:rsidR="0087699F">
        <w:rPr>
          <w:rFonts w:ascii="Arial" w:hAnsi="Arial" w:cs="Arial"/>
        </w:rPr>
        <w:t>and chemical properties can be studied at different scales,</w:t>
      </w:r>
      <w:r w:rsidR="0087699F" w:rsidRPr="00D2388A">
        <w:rPr>
          <w:rFonts w:ascii="Arial" w:hAnsi="Arial" w:cs="Arial"/>
        </w:rPr>
        <w:t xml:space="preserve"> </w:t>
      </w:r>
      <w:r w:rsidR="0087699F">
        <w:rPr>
          <w:rFonts w:ascii="Arial" w:hAnsi="Arial" w:cs="Arial"/>
        </w:rPr>
        <w:t>are of great interest</w:t>
      </w:r>
      <w:r w:rsidR="0087699F" w:rsidRPr="00D2388A">
        <w:rPr>
          <w:rFonts w:ascii="Arial" w:hAnsi="Arial" w:cs="Arial"/>
        </w:rPr>
        <w:t xml:space="preserve"> to improve material combination and synthesis strategies</w:t>
      </w:r>
      <w:r w:rsidR="0087699F" w:rsidRPr="00D2388A">
        <w:rPr>
          <w:rFonts w:ascii="Arial" w:hAnsi="Arial" w:cs="Arial"/>
        </w:rPr>
        <w:fldChar w:fldCharType="begin" w:fldLock="1"/>
      </w:r>
      <w:r w:rsidR="00C969D0">
        <w:rPr>
          <w:rFonts w:ascii="Arial" w:hAnsi="Arial" w:cs="Arial"/>
        </w:rPr>
        <w:instrText>ADDIN CSL_CITATION {"citationItems":[{"id":"ITEM-1","itemData":{"DOI":"10.1515/PSR-2017-0153","author":[{"dropping-particle":"","family":"Funke","given":"Claudia","non-dropping-particle":"","parse-names":false,"suffix":""},{"dropping-particle":"","family":"Chakrvadhanula","given":"Venkata Sai Kiran","non-dropping-particle":"","parse-names":false,"suffix":""}],"container-title":"Physical Sciences Reviews","id":"ITEM-1","issue":"3","issued":{"date-parts":[["2018","10"]]},"publisher":"De Gruyter","title":"Characterisation of battery materials by electron and ion microscopy techniques: a review","type":"article-journal","volume":"4"},"uris":["http://www.mendeley.com/documents/?uuid=7f29cb0d-308f-3292-836c-3a5980f02720","http://www.mendeley.com/documents/?uuid=7b4706ae-0276-49e3-af96-08d484ae3abf","http://www.mendeley.com/documents/?uuid=d39bb590-b9c3-498f-9743-b525671b077c"]}],"mendeley":{"formattedCitation":"&lt;sup&gt;24&lt;/sup&gt;","manualFormatting":"27","plainTextFormattedCitation":"24","previouslyFormattedCitation":"&lt;sup&gt;24&lt;/sup&gt;"},"properties":{"noteIndex":0},"schema":"https://github.com/citation-style-language/schema/raw/master/csl-citation.json"}</w:instrText>
      </w:r>
      <w:r w:rsidR="0087699F" w:rsidRPr="00D2388A">
        <w:rPr>
          <w:rFonts w:ascii="Arial" w:hAnsi="Arial" w:cs="Arial"/>
        </w:rPr>
        <w:fldChar w:fldCharType="separate"/>
      </w:r>
      <w:r w:rsidR="0087699F" w:rsidRPr="00D2388A">
        <w:rPr>
          <w:rFonts w:ascii="Arial" w:hAnsi="Arial" w:cs="Arial"/>
          <w:noProof/>
          <w:vertAlign w:val="superscript"/>
        </w:rPr>
        <w:t>2</w:t>
      </w:r>
      <w:r w:rsidR="00C969D0">
        <w:rPr>
          <w:rFonts w:ascii="Arial" w:hAnsi="Arial" w:cs="Arial"/>
          <w:noProof/>
          <w:vertAlign w:val="superscript"/>
        </w:rPr>
        <w:t>7</w:t>
      </w:r>
      <w:r w:rsidR="0087699F" w:rsidRPr="00D2388A">
        <w:rPr>
          <w:rFonts w:ascii="Arial" w:hAnsi="Arial" w:cs="Arial"/>
        </w:rPr>
        <w:fldChar w:fldCharType="end"/>
      </w:r>
      <w:r w:rsidR="005C542B" w:rsidRPr="00D2388A">
        <w:rPr>
          <w:rFonts w:ascii="Arial" w:hAnsi="Arial" w:cs="Arial"/>
        </w:rPr>
        <w:t xml:space="preserve">. </w:t>
      </w:r>
      <w:r w:rsidR="009F5E09" w:rsidRPr="009F5E09">
        <w:rPr>
          <w:rFonts w:ascii="Arial" w:hAnsi="Arial" w:cs="Arial"/>
        </w:rPr>
        <w:t xml:space="preserve">From recent years, </w:t>
      </w:r>
      <w:r w:rsidR="009F5E09" w:rsidRPr="00A341D6">
        <w:rPr>
          <w:rFonts w:ascii="Arial" w:hAnsi="Arial" w:cs="Arial"/>
          <w:i/>
          <w:iCs/>
        </w:rPr>
        <w:t>in situ</w:t>
      </w:r>
      <w:r w:rsidR="009F5E09" w:rsidRPr="009F5E09">
        <w:rPr>
          <w:rFonts w:ascii="Arial" w:hAnsi="Arial" w:cs="Arial"/>
        </w:rPr>
        <w:t xml:space="preserve"> liquid electrochemical TEM has gained wide interest for getting better insight into the changes in active materials during the evolution of their electrochemical performance. </w:t>
      </w:r>
      <w:r w:rsidR="009F5E09">
        <w:rPr>
          <w:rFonts w:ascii="Arial" w:hAnsi="Arial" w:cs="Arial"/>
        </w:rPr>
        <w:t>T</w:t>
      </w:r>
      <w:r w:rsidR="009F5E09" w:rsidRPr="00D2388A">
        <w:rPr>
          <w:rFonts w:ascii="Arial" w:hAnsi="Arial" w:cs="Arial"/>
        </w:rPr>
        <w:t xml:space="preserve">he </w:t>
      </w:r>
      <w:r w:rsidR="009F5E09">
        <w:rPr>
          <w:rFonts w:ascii="Arial" w:hAnsi="Arial" w:cs="Arial"/>
        </w:rPr>
        <w:t xml:space="preserve">(de)lithiation and </w:t>
      </w:r>
      <w:r w:rsidR="009F5E09" w:rsidRPr="00D2388A">
        <w:rPr>
          <w:rFonts w:ascii="Arial" w:hAnsi="Arial" w:cs="Arial"/>
        </w:rPr>
        <w:t xml:space="preserve">degradation </w:t>
      </w:r>
      <w:r w:rsidR="009F5E09">
        <w:rPr>
          <w:rFonts w:ascii="Arial" w:hAnsi="Arial" w:cs="Arial"/>
        </w:rPr>
        <w:t>mechanisms</w:t>
      </w:r>
      <w:r w:rsidR="009F5E09" w:rsidRPr="00D2388A">
        <w:rPr>
          <w:rFonts w:ascii="Arial" w:hAnsi="Arial" w:cs="Arial"/>
        </w:rPr>
        <w:t xml:space="preserve"> can be </w:t>
      </w:r>
      <w:r w:rsidR="009F5E09">
        <w:rPr>
          <w:rFonts w:ascii="Arial" w:hAnsi="Arial" w:cs="Arial"/>
        </w:rPr>
        <w:t xml:space="preserve">indeed </w:t>
      </w:r>
      <w:r w:rsidR="009F5E09" w:rsidRPr="00D2388A">
        <w:rPr>
          <w:rFonts w:ascii="Arial" w:hAnsi="Arial" w:cs="Arial"/>
        </w:rPr>
        <w:t xml:space="preserve">monitored by real time </w:t>
      </w:r>
      <w:r w:rsidR="009F5E09">
        <w:rPr>
          <w:rFonts w:ascii="Arial" w:hAnsi="Arial" w:cs="Arial"/>
        </w:rPr>
        <w:t>imaging,</w:t>
      </w:r>
      <w:r w:rsidR="009F5E09" w:rsidRPr="00D2388A">
        <w:rPr>
          <w:rFonts w:ascii="Arial" w:hAnsi="Arial" w:cs="Arial"/>
        </w:rPr>
        <w:t xml:space="preserve"> with high spatial resolution and high speed </w:t>
      </w:r>
      <w:r w:rsidR="00D71D2A" w:rsidRPr="00D2388A">
        <w:rPr>
          <w:rFonts w:ascii="Arial" w:hAnsi="Arial" w:cs="Arial"/>
        </w:rPr>
        <w:t>recording</w:t>
      </w:r>
      <w:r w:rsidR="005C542B" w:rsidRPr="00D2388A">
        <w:rPr>
          <w:rFonts w:ascii="Arial" w:hAnsi="Arial" w:cs="Arial"/>
        </w:rPr>
        <w:fldChar w:fldCharType="begin" w:fldLock="1"/>
      </w:r>
      <w:r w:rsidR="00C969D0">
        <w:rPr>
          <w:rFonts w:ascii="Arial" w:hAnsi="Arial" w:cs="Arial"/>
        </w:rPr>
        <w:instrText xml:space="preserve">ADDIN CSL_CITATION {"citationItems":[{"id":"ITEM-1","itemData":{"DOI":"10.1016/j.nanoen.2014.06.001","ISSN":"22112855","abstract":"In this work, we fabricated an all-solid-state nano lithium battery MnFe2O4/graphene-Li2O-Li to understand the electrochemical Li-storage mechanism and performance of MnFe2O4 using in situ transmission electron microscopy (TEM) technique. We found that single-crystalline MnFe2O4 is converted into polycrystalline Li2O/Mn/Fe with large volume expansion upon discharge and subsequently into polycrystalline MnO/Fe3O4 with volume shrinkage upon charge. Reversible conversion between MnO/Fe3O4 and Li2O/Mn/Fe occurs during the following cycles with small volume changes. We also found that both MnO/Fe3O4 and Li2O/Mn/Fe can be tightly confined by graphene despite the volume change and particle pulverization, and that free space that buffers the volume changes still exists even at deep lithiation state. In situ TEM characterization also indicates that graphene is a good conductor for both Li ion and electrons. The combined conducting, buffering and confining effects of graphene revealed by in situ TEM characterization can well explain the role it plays in improving the electrochemical properties of MnFe2O4. © 2014 Elsevier Ltd.","author":[{"dropping-particle":"","family":"Liu","given":"Shuangyu","non-dropping-particle":"","parse-names":false,"suffix":""},{"dropping-particle":"","family":"Xie","given":"Jian","non-dropping-particle":"","parse-names":false,"suffix":""},{"dropping-particle":"","family":"Su","given":"Qingmei","non-dropping-particle":"","parse-names":false,"suffix":""},{"dropping-particle":"","family":"Du","given":"Gaohui","non-dropping-particle":"","parse-names":false,"suffix":""},{"dropping-particle":"","family":"Zhang","given":"Shichao","non-dropping-particle":"","parse-names":false,"suffix":""},{"dropping-particle":"","family":"Cao","given":"Gaoshao","non-dropping-particle":"","parse-names":false,"suffix":""},{"dropping-particle":"","family":"Zhu","given":"Tiejun","non-dropping-particle":"","parse-names":false,"suffix":""},{"dropping-particle":"","family":"Zhao","given":"Xinbing","non-dropping-particle":"","parse-names":false,"suffix":""}],"container-title":"Nano Energy","id":"ITEM-1","issued":{"date-parts":[["2014","9"]]},"page":"84-94","publisher":"Elsevier Ltd","title":"Understanding Li-storage mechanism and performance of MnFe2O4 by in situ TEM observation on its electrochemical process in nano lithium battery","type":"article-journal","volume":"8"},"uris":["http://www.mendeley.com/documents/?uuid=3d8d7c40-9ad2-37b8-9695-dd42226ab874","http://www.mendeley.com/documents/?uuid=ab7a318d-67e9-47aa-9f82-21530232eafe","http://www.mendeley.com/documents/?uuid=c14315c6-db9f-4603-8e7c-baefd7127f3e"]},{"id":"ITEM-2","itemData":{"DOI":"10.1002/aenm.201200024","ISSN":"16146832","abstract":"Understanding the microscopic mechanisms of electrochemical reaction and material degradation is crucial for the rational design of high-performance lithium ion batteries (LIBs). A novel nanobattery assembly and testing platform inside a transmission electron microscope (TEM) has been designed, which allows a direct study of the structural evolution of individual nanowire or nanoparticle electrodes with near-atomic resolution in real time. In this review, recent progresses in the study of several important anode materials are summarized. The consistency between in situ and ex situ results is shown, thereby validating the new in situ testing paradigm. Comparisons between a variety of nanostructures lead to the conclusion that electrochemical reaction and mechanical degradation are material specific, size dependent, and geometrically and compositionally sensitive. For example, a highly anisotropic lithiation in Si is observed, in contrast to the nearly isotropic response in Ge. The Ge nanowires can develop a spongy network, a unique mechanism for mitigating the large volume changes during cycling. The Si nanoparticles show a critical size of </w:instrText>
      </w:r>
      <w:r w:rsidR="00C969D0">
        <w:rPr>
          <w:rFonts w:ascii="Cambria Math" w:hAnsi="Cambria Math" w:cs="Cambria Math"/>
        </w:rPr>
        <w:instrText>∼</w:instrText>
      </w:r>
      <w:r w:rsidR="00C969D0">
        <w:rPr>
          <w:rFonts w:ascii="Arial" w:hAnsi="Arial" w:cs="Arial"/>
        </w:rPr>
        <w:instrText xml:space="preserve"> 150 nm below which fracture is averted during lithiation, and above which surface cracking, rather than central cracking, is observed. In carbonaceous nanomaterials, the lithiated multi-walled carbon nanotubes (MWCNTs) are drastically embrittled, while few-layer graphene nanoribbons remain mechanically robust after lithiation. This distinct contrast manifests a strong 'geometrical embrittlement' effect as compared to a relatively weak 'chemical embrittlement' effect. In oxide nanowires, discrete cracks in ZnO nanowires are generated near the lithiation reaction front, leading to leapfrog cracking, while a mobile dislocation cloud at the reaction front is observed in SnO 2 nanowires. This contrast is corroborated by ab initio calculations that indicate a strong chemical embrittlement of ZnO, but not of SnO 2 , after a small amount of lithium insertion. In metallic nanowires such as Al, delithiation causes pulverization, and the product nanoparticles are held in place by the surface Li-Al-O glass tube, suggesting possible strategies for improving electrode cyclability by coatings. In addition, a new in situ chemical lithiation method is introduced for fast screening of battery materials by conventional TEM. Evidently, in situ nanobattery experiments inside TEM are a powerful approach for advancing the fundamental unde…","author":[{"dropping-particle":"","family":"Liu","given":"Xiao Hua","non-dropping-particle":"","parse-names":false,"suffix":""},{"dropping-particle":"","family":"Liu","given":"Yang","non-dropping-particle":"","parse-names":false,"suffix":""},{"dropping-particle":"","family":"Kushima","given":"Akihiro","non-dropping-particle":"","parse-names":false,"suffix":""},{"dropping-particle":"","family":"Zhang","given":"Sulin","non-dropping-particle":"","parse-names":false,"suffix":""},{"dropping-particle":"","family":"Zhu","given":"Ting","non-dropping-particle":"","parse-names":false,"suffix":""},{"dropping-particle":"","family":"Li","given":"Ju","non-dropping-particle":"","parse-names":false,"suffix":""},{"dropping-particle":"","family":"Huang","given":"Jian Yu","non-dropping-particle":"","parse-names":false,"suffix":""}],"container-title":"Advanced Energy Materials","id":"ITEM-2","issue":"7","issued":{"date-parts":[["2012","7"]]},"page":"722-741","publisher":"John Wiley &amp; Sons, Ltd","title":"In situ TEM experiments of electrochemical lithiation and delithiation of individual nanostructures","type":"article","volume":"2"},"uris":["http://www.mendeley.com/documents/?uuid=20c67966-6577-33bc-8b48-48362ff0524e","http://www.mendeley.com/documents/?uuid=74229616-9978-49c3-9240-8950d753f88d","http://www.mendeley.com/documents/?uuid=a6ba0a2f-9434-482e-bc77-0fe40de4bbdb"]},{"id":"ITEM-3","itemData":{"DOI":"10.1557/jmr.2014.281","ISSN":"20445326","abstract":"Since the advent of the transmission electron microscope (TEM), continuing efforts have been made to image material under native and reaction environments that typically involve liquids, gases, and external stimuli. With the advances of aberration-corrected TEM for improving the imaging resolution, steady progress has been made on developing methodologies that allow imaging under dynamic operating conditions, or in situ TEM imaging. The success of in situ TEM imaging is closely associated with advances in microfabrication techniques that enable manipulation of nanoscale objects around the objective lens of the TEM. This study summarizes and highlights recent progress involving in situ TEM studies of energy storage materials, especially rechargeable batteries. The study is organized to cover both the in situ TEM techniques and the scientific discoveries made possible by in situ TEM imaging.","author":[{"dropping-particle":"","family":"Wang","given":"Chong Min","non-dropping-particle":"","parse-names":false,"suffix":""}],"container-title":"Journal of Materials Research","id":"ITEM-3","issue":"3","issued":{"date-parts":[["2015","2"]]},"page":"326-339","publisher":"Cambridge University Press","title":"In situ transmission electron microscopy and spectroscopy studies of rechargeable batteries under dynamic operating conditions: A retrospective and perspective view","type":"article","volume":"30"},"uris":["http://www.mendeley.com/documents/?uuid=ea6af9d8-d886-3e63-ae0e-a0c3977559f0","http://www.mendeley.com/documents/?uuid=4968c8c1-3c8c-460a-9e4d-0d8bd522eb70","http://www.mendeley.com/documents/?uuid=fcbd2337-fffb-4d9b-b1ce-14b539de6d0b"]}],"mendeley":{"formattedCitation":"&lt;sup&gt;25–27&lt;/sup&gt;","manualFormatting":"28–30","plainTextFormattedCitation":"25–27","previouslyFormattedCitation":"&lt;sup&gt;25–27&lt;/sup&gt;"},"properties":{"noteIndex":0},"schema":"https://github.com/citation-style-language/schema/raw/master/csl-citation.json"}</w:instrText>
      </w:r>
      <w:r w:rsidR="005C542B" w:rsidRPr="00D2388A">
        <w:rPr>
          <w:rFonts w:ascii="Arial" w:hAnsi="Arial" w:cs="Arial"/>
        </w:rPr>
        <w:fldChar w:fldCharType="separate"/>
      </w:r>
      <w:r w:rsidR="00713F66" w:rsidRPr="00D2388A">
        <w:rPr>
          <w:rFonts w:ascii="Arial" w:hAnsi="Arial" w:cs="Arial"/>
          <w:noProof/>
          <w:vertAlign w:val="superscript"/>
        </w:rPr>
        <w:t>2</w:t>
      </w:r>
      <w:r w:rsidR="00C969D0">
        <w:rPr>
          <w:rFonts w:ascii="Arial" w:hAnsi="Arial" w:cs="Arial"/>
          <w:noProof/>
          <w:vertAlign w:val="superscript"/>
        </w:rPr>
        <w:t>8</w:t>
      </w:r>
      <w:r w:rsidR="00713F66" w:rsidRPr="00D2388A">
        <w:rPr>
          <w:rFonts w:ascii="Arial" w:hAnsi="Arial" w:cs="Arial"/>
          <w:noProof/>
          <w:vertAlign w:val="superscript"/>
        </w:rPr>
        <w:t>–</w:t>
      </w:r>
      <w:r w:rsidR="00C969D0">
        <w:rPr>
          <w:rFonts w:ascii="Arial" w:hAnsi="Arial" w:cs="Arial"/>
          <w:noProof/>
          <w:vertAlign w:val="superscript"/>
        </w:rPr>
        <w:t>30</w:t>
      </w:r>
      <w:r w:rsidR="005C542B" w:rsidRPr="00D2388A">
        <w:rPr>
          <w:rFonts w:ascii="Arial" w:hAnsi="Arial" w:cs="Arial"/>
        </w:rPr>
        <w:fldChar w:fldCharType="end"/>
      </w:r>
      <w:r w:rsidR="005C542B" w:rsidRPr="00D2388A">
        <w:rPr>
          <w:rFonts w:ascii="Arial" w:hAnsi="Arial" w:cs="Arial"/>
        </w:rPr>
        <w:t>.</w:t>
      </w:r>
      <w:r w:rsidR="00112D08" w:rsidRPr="00D2388A">
        <w:rPr>
          <w:rFonts w:ascii="Arial" w:hAnsi="Arial" w:cs="Arial"/>
        </w:rPr>
        <w:t xml:space="preserve"> </w:t>
      </w:r>
      <w:r w:rsidR="004D574E" w:rsidRPr="00D2388A">
        <w:rPr>
          <w:rFonts w:ascii="Arial" w:hAnsi="Arial" w:cs="Arial"/>
        </w:rPr>
        <w:t xml:space="preserve">Over the </w:t>
      </w:r>
      <w:r w:rsidR="009F5E09">
        <w:rPr>
          <w:rFonts w:ascii="Arial" w:hAnsi="Arial" w:cs="Arial"/>
        </w:rPr>
        <w:t>last decade,</w:t>
      </w:r>
      <w:r w:rsidR="004D574E" w:rsidRPr="00D2388A">
        <w:rPr>
          <w:rFonts w:ascii="Arial" w:hAnsi="Arial" w:cs="Arial"/>
        </w:rPr>
        <w:t xml:space="preserve"> the use of two types of electrochemical devices, sealed liquid cell and open </w:t>
      </w:r>
      <w:r w:rsidR="009F5E09">
        <w:rPr>
          <w:rFonts w:ascii="Arial" w:hAnsi="Arial" w:cs="Arial"/>
        </w:rPr>
        <w:t xml:space="preserve">solid-state </w:t>
      </w:r>
      <w:r w:rsidR="004D574E" w:rsidRPr="00D2388A">
        <w:rPr>
          <w:rFonts w:ascii="Arial" w:hAnsi="Arial" w:cs="Arial"/>
        </w:rPr>
        <w:t xml:space="preserve">cell, has </w:t>
      </w:r>
      <w:r w:rsidR="009F5E09">
        <w:rPr>
          <w:rFonts w:ascii="Arial" w:hAnsi="Arial" w:cs="Arial"/>
        </w:rPr>
        <w:t>paved the way</w:t>
      </w:r>
      <w:r w:rsidR="004D574E" w:rsidRPr="00D2388A">
        <w:rPr>
          <w:rFonts w:ascii="Arial" w:hAnsi="Arial" w:cs="Arial"/>
        </w:rPr>
        <w:t xml:space="preserve"> for challenging </w:t>
      </w:r>
      <w:r w:rsidR="004D574E" w:rsidRPr="009F5E09">
        <w:rPr>
          <w:rFonts w:ascii="Arial" w:hAnsi="Arial" w:cs="Arial"/>
          <w:i/>
          <w:iCs/>
        </w:rPr>
        <w:t>in situ</w:t>
      </w:r>
      <w:r w:rsidR="004D574E" w:rsidRPr="00D2388A">
        <w:rPr>
          <w:rFonts w:ascii="Arial" w:hAnsi="Arial" w:cs="Arial"/>
        </w:rPr>
        <w:t xml:space="preserve"> </w:t>
      </w:r>
      <w:r w:rsidR="009F5E09">
        <w:rPr>
          <w:rFonts w:ascii="Arial" w:hAnsi="Arial" w:cs="Arial"/>
        </w:rPr>
        <w:t xml:space="preserve">and </w:t>
      </w:r>
      <w:r w:rsidR="009F5E09" w:rsidRPr="009F5E09">
        <w:rPr>
          <w:rFonts w:ascii="Arial" w:hAnsi="Arial" w:cs="Arial"/>
          <w:i/>
          <w:iCs/>
        </w:rPr>
        <w:t>operando</w:t>
      </w:r>
      <w:r w:rsidR="009F5E09">
        <w:rPr>
          <w:rFonts w:ascii="Arial" w:hAnsi="Arial" w:cs="Arial"/>
        </w:rPr>
        <w:t xml:space="preserve"> </w:t>
      </w:r>
      <w:r w:rsidR="004D574E" w:rsidRPr="00D2388A">
        <w:rPr>
          <w:rFonts w:ascii="Arial" w:hAnsi="Arial" w:cs="Arial"/>
        </w:rPr>
        <w:t xml:space="preserve">experiments, </w:t>
      </w:r>
      <w:r w:rsidR="009F5E09">
        <w:rPr>
          <w:rFonts w:ascii="Arial" w:hAnsi="Arial" w:cs="Arial"/>
        </w:rPr>
        <w:t>allowing</w:t>
      </w:r>
      <w:r w:rsidR="004D574E" w:rsidRPr="00D2388A">
        <w:rPr>
          <w:rFonts w:ascii="Arial" w:hAnsi="Arial" w:cs="Arial"/>
        </w:rPr>
        <w:t xml:space="preserve"> direct observation of </w:t>
      </w:r>
      <w:r w:rsidR="009F5E09">
        <w:rPr>
          <w:rFonts w:ascii="Arial" w:hAnsi="Arial" w:cs="Arial"/>
        </w:rPr>
        <w:t>physicochemical</w:t>
      </w:r>
      <w:r w:rsidR="004D574E" w:rsidRPr="00D2388A">
        <w:rPr>
          <w:rFonts w:ascii="Arial" w:hAnsi="Arial" w:cs="Arial"/>
        </w:rPr>
        <w:t xml:space="preserve"> </w:t>
      </w:r>
      <w:r w:rsidR="009F5E09">
        <w:rPr>
          <w:rFonts w:ascii="Arial" w:hAnsi="Arial" w:cs="Arial"/>
        </w:rPr>
        <w:t>transformations</w:t>
      </w:r>
      <w:r w:rsidR="004D574E" w:rsidRPr="00D2388A">
        <w:rPr>
          <w:rFonts w:ascii="Arial" w:hAnsi="Arial" w:cs="Arial"/>
        </w:rPr>
        <w:t xml:space="preserve"> of battery materials</w:t>
      </w:r>
      <w:r w:rsidR="00861557" w:rsidRPr="00D2388A">
        <w:rPr>
          <w:rFonts w:ascii="Arial" w:hAnsi="Arial" w:cs="Arial"/>
        </w:rPr>
        <w:fldChar w:fldCharType="begin" w:fldLock="1"/>
      </w:r>
      <w:r w:rsidR="00C969D0">
        <w:rPr>
          <w:rFonts w:ascii="Arial" w:hAnsi="Arial" w:cs="Arial"/>
        </w:rPr>
        <w:instrText>ADDIN CSL_CITATION {"citationItems":[{"id":"ITEM-1","itemData":{"DOI":"10.1098/rsos.191204","ISSN":"20545703","abstract":"Transmission electron microscopy (TEM) has long been an essential tool for understanding the structure of materials. Over the past couple of decades, this venerable technique has undergone a number of revolutions, such as the development of aberration correction for atomic level imaging, the realization of cryogenic TEM for imaging biological specimens, and new instrumentation permitting the observation of dynamic systems in situ. Research in the latter has rapidly accelerated in recent years, based on a silicon-chip architecture that permits a versatile array of experiments to be performed under the high vacuum of the TEM. Of particular interest is using these silicon chips to enclose fluids safely inside the TEM, allowing us to observe liquid dynamics at the nanoscale. In situ imaging of liquid phase reactions under TEM can greatly enhance our understanding of fundamental processes in fields from electrochemistry to cell biology. Here, we review how in situ TEM experiments of liquids can be performed, with a particular focus on microchip-encapsulated liquid cell TEM. We will cover the basics of the technique, and its strengths and weaknesses with respect to related in situ TEM methods for characterizing liquid systems. We will show how this technique has provided unique insights into nanomaterial synthesis and manipulation, battery science and biological cells. A discussion on the main challenges of the technique, and potential means to mitigate and overcome them, will also be presented.","author":[{"dropping-particle":"","family":"Pu","given":"Shengda","non-dropping-particle":"","parse-names":false,"suffix":""},{"dropping-particle":"","family":"Gong","given":"Chen","non-dropping-particle":"","parse-names":false,"suffix":""},{"dropping-particle":"","family":"Robertson","given":"Alex W.","non-dropping-particle":"","parse-names":false,"suffix":""}],"container-title":"Royal Society Open Science","id":"ITEM-1","issue":"1","issued":{"date-parts":[["2020","1"]]},"publisher":"Royal Society Publishing","title":"Liquid cell transmission electron microscopy and its applications","type":"article","volume":"7"},"uris":["http://www.mendeley.com/documents/?uuid=593f2687-4312-3043-beda-c318fe7a44e3","http://www.mendeley.com/documents/?uuid=dd431934-3d85-4fbc-b5a8-92284050a35c"]},{"id":"ITEM-2","itemData":{"DOI":"10.1016/j.nanoen.2014.11.004","ISSN":"22112855","abstract":"Lithium-ion battery (LIB) technology is currently the most important and promising energy storage technology that has captured the portable electronic market, invaded the power tool equipment market, and penetrated the electric vehicle market. The ever-growing demand for its energy capacity necessitates the understanding of (de)lithiation mechanism on a nanoscale, and thus the development of platforms enabling in-situ electrochemical TEM characterization. Sealed liquid cell (SLC) device has been widely recognized as the most desirable platform, since it allows the introduction of commercial volatile electrolytes into TEM. However, a comprehensive review summarizing the current development of SLCs for in-situ TEM LIB research is missing and in urgent need for its benign development. This review article aims to fill this gap.","author":[{"dropping-particle":"","family":"Wu","given":"Fan","non-dropping-particle":"","parse-names":false,"suffix":""},{"dropping-particle":"","family":"Yao","given":"Nan","non-dropping-particle":"","parse-names":false,"suffix":""}],"container-title":"Nano Energy","id":"ITEM-2","issued":{"date-parts":[["2015","1"]]},"page":"196-210","publisher":"Elsevier Ltd","title":"Advances in sealed liquid cells for in-situ TEM electrochemial investigation of lithium-ion battery","type":"article","volume":"11"},"uris":["http://www.mendeley.com/documents/?uuid=883e9a20-ae42-3588-a123-851303368426","http://www.mendeley.com/documents/?uuid=b1a1409e-9325-43d5-94f9-3fb9edd3c272"]}],"mendeley":{"formattedCitation":"&lt;sup&gt;28,29&lt;/sup&gt;","manualFormatting":"31,32","plainTextFormattedCitation":"28,29","previouslyFormattedCitation":"&lt;sup&gt;28,29&lt;/sup&gt;"},"properties":{"noteIndex":0},"schema":"https://github.com/citation-style-language/schema/raw/master/csl-citation.json"}</w:instrText>
      </w:r>
      <w:r w:rsidR="00861557" w:rsidRPr="00D2388A">
        <w:rPr>
          <w:rFonts w:ascii="Arial" w:hAnsi="Arial" w:cs="Arial"/>
        </w:rPr>
        <w:fldChar w:fldCharType="separate"/>
      </w:r>
      <w:r w:rsidR="00C969D0">
        <w:rPr>
          <w:rFonts w:ascii="Arial" w:hAnsi="Arial" w:cs="Arial"/>
          <w:noProof/>
          <w:vertAlign w:val="superscript"/>
        </w:rPr>
        <w:t>31,32</w:t>
      </w:r>
      <w:r w:rsidR="00861557" w:rsidRPr="00D2388A">
        <w:rPr>
          <w:rFonts w:ascii="Arial" w:hAnsi="Arial" w:cs="Arial"/>
        </w:rPr>
        <w:fldChar w:fldCharType="end"/>
      </w:r>
      <w:r w:rsidR="00DA2A99" w:rsidRPr="00D2388A">
        <w:rPr>
          <w:rFonts w:ascii="Arial" w:hAnsi="Arial" w:cs="Arial"/>
        </w:rPr>
        <w:t xml:space="preserve"> </w:t>
      </w:r>
      <w:r w:rsidR="009F5E09" w:rsidRPr="009F5E09">
        <w:rPr>
          <w:rFonts w:ascii="Arial" w:hAnsi="Arial" w:cs="Arial"/>
        </w:rPr>
        <w:t xml:space="preserve">Based on the specific design of both </w:t>
      </w:r>
      <w:r w:rsidR="009F5E09" w:rsidRPr="009F5E09">
        <w:rPr>
          <w:rFonts w:ascii="Arial" w:hAnsi="Arial" w:cs="Arial"/>
          <w:i/>
          <w:iCs/>
        </w:rPr>
        <w:t>in situ</w:t>
      </w:r>
      <w:r w:rsidR="009F5E09" w:rsidRPr="009F5E09">
        <w:rPr>
          <w:rFonts w:ascii="Arial" w:hAnsi="Arial" w:cs="Arial"/>
        </w:rPr>
        <w:t xml:space="preserve"> cell type, the limitations and requirement</w:t>
      </w:r>
      <w:r w:rsidR="00F1210E">
        <w:rPr>
          <w:rFonts w:ascii="Arial" w:hAnsi="Arial" w:cs="Arial"/>
        </w:rPr>
        <w:t>s</w:t>
      </w:r>
      <w:r w:rsidR="009F5E09" w:rsidRPr="009F5E09">
        <w:rPr>
          <w:rFonts w:ascii="Arial" w:hAnsi="Arial" w:cs="Arial"/>
        </w:rPr>
        <w:t xml:space="preserve"> are drastically different.</w:t>
      </w:r>
      <w:r w:rsidR="009F5E09">
        <w:rPr>
          <w:rFonts w:ascii="Arial" w:hAnsi="Arial" w:cs="Arial"/>
        </w:rPr>
        <w:t xml:space="preserve"> </w:t>
      </w:r>
      <w:r w:rsidR="004D574E" w:rsidRPr="00D2388A">
        <w:rPr>
          <w:rFonts w:ascii="Arial" w:hAnsi="Arial" w:cs="Arial"/>
        </w:rPr>
        <w:t>Sealed cell</w:t>
      </w:r>
      <w:r w:rsidR="009F5E09">
        <w:rPr>
          <w:rFonts w:ascii="Arial" w:hAnsi="Arial" w:cs="Arial"/>
        </w:rPr>
        <w:t>s</w:t>
      </w:r>
      <w:r w:rsidR="004D574E" w:rsidRPr="00D2388A">
        <w:rPr>
          <w:rFonts w:ascii="Arial" w:hAnsi="Arial" w:cs="Arial"/>
        </w:rPr>
        <w:t xml:space="preserve"> allow environmental TEM studies under ambient conditions</w:t>
      </w:r>
      <w:r w:rsidR="009F5E09">
        <w:rPr>
          <w:rFonts w:ascii="Arial" w:hAnsi="Arial" w:cs="Arial"/>
        </w:rPr>
        <w:t>,</w:t>
      </w:r>
      <w:r w:rsidR="004D574E" w:rsidRPr="00D2388A">
        <w:rPr>
          <w:rFonts w:ascii="Arial" w:hAnsi="Arial" w:cs="Arial"/>
        </w:rPr>
        <w:t xml:space="preserve"> using conventional liquid electrolyte, wh</w:t>
      </w:r>
      <w:r w:rsidR="009F5E09">
        <w:rPr>
          <w:rFonts w:ascii="Arial" w:hAnsi="Arial" w:cs="Arial"/>
        </w:rPr>
        <w:t>ile</w:t>
      </w:r>
      <w:r w:rsidR="004D574E" w:rsidRPr="00D2388A">
        <w:rPr>
          <w:rFonts w:ascii="Arial" w:hAnsi="Arial" w:cs="Arial"/>
        </w:rPr>
        <w:t xml:space="preserve"> open cell</w:t>
      </w:r>
      <w:r w:rsidR="009F5E09">
        <w:rPr>
          <w:rFonts w:ascii="Arial" w:hAnsi="Arial" w:cs="Arial"/>
        </w:rPr>
        <w:t>s</w:t>
      </w:r>
      <w:r w:rsidR="004D574E" w:rsidRPr="00D2388A">
        <w:rPr>
          <w:rFonts w:ascii="Arial" w:hAnsi="Arial" w:cs="Arial"/>
        </w:rPr>
        <w:t xml:space="preserve"> </w:t>
      </w:r>
      <w:r w:rsidR="009F5E09" w:rsidRPr="00D2388A">
        <w:rPr>
          <w:rFonts w:ascii="Arial" w:hAnsi="Arial" w:cs="Arial"/>
        </w:rPr>
        <w:t>permit</w:t>
      </w:r>
      <w:r w:rsidR="009F5E09">
        <w:rPr>
          <w:rFonts w:ascii="Arial" w:hAnsi="Arial" w:cs="Arial"/>
        </w:rPr>
        <w:t>ting</w:t>
      </w:r>
      <w:r w:rsidR="004D574E" w:rsidRPr="00D2388A">
        <w:rPr>
          <w:rFonts w:ascii="Arial" w:hAnsi="Arial" w:cs="Arial"/>
        </w:rPr>
        <w:t xml:space="preserve"> to cycle solid materials in a specific zone of interested</w:t>
      </w:r>
      <w:r w:rsidR="0011568E" w:rsidRPr="00D2388A">
        <w:rPr>
          <w:rFonts w:ascii="Arial" w:hAnsi="Arial" w:cs="Arial"/>
        </w:rPr>
        <w:fldChar w:fldCharType="begin" w:fldLock="1"/>
      </w:r>
      <w:r w:rsidR="001767E0">
        <w:rPr>
          <w:rFonts w:ascii="Arial" w:hAnsi="Arial" w:cs="Arial"/>
        </w:rPr>
        <w:instrText>ADDIN CSL_CITATION {"citationItems":[{"id":"ITEM-1","itemData":{"DOI":"10.1021/acs.nanolett.8b02436","abstract":"We demonstrate that changes in the unit cell structure of lithium battery cathode materials during electro-chemical cycling in liquid electrolyte can be determined for particles of just a few hundred nanometers in size using in situ transmission electron microscopy (TEM). The atomic coordinates, site occupancies (including lithium occupancy), and cell parameters of the materials can all be reliably quantified. This was achieved using electron diffraction tomography (EDT) in a sealed electrochemical cell with conventional liquid electrolyte (LP30) and LiFePO 4 crystals, which have a well-documented charged structure to use as reference. In situ EDT in a liquid environment cell provides a viable alternative to in situ X-ray and neutron diffraction experiments due to the more local character of TEM, allowing for single crystal diffraction data to be obtained from multiphased powder samples and from submicrometer-to nanometer-sized particles. EDT is the first in situ TEM technique to provide information at the unit cell level in the liquid environment of a commercial TEM electrochemical cell. Its application to a wide range of electrochemical experiments in liquid environment cells and diverse types of crystalline materials can be envisaged. T he development of efficient Li-ion batteries is vital for transforming our energy-greedy society to one that is more sustainable, where renewable energy will be efficiently stored and widely used. 1 So far, Li-ion batteries are mainly used in portable electronic devices. 2,3 However, there is an increasing demand for powering electrical vehicles and stabilizing the fluctuation of renewable energy production, necessitating an optimization of electrochemical energy storage focused on these applications. Ideally, for rechargeable and long-lasting batteries, the electrode materials should be able to reversibly (de)intercalate Li ions. 4 Consequently, the active positive electrode (cathode) materials of Li-ion batteries are commonly inorganic compounds with Li ions residing in voids of a framework or between layers consisting of transition metals coordinated by oxygen, often combined with polyanion groups, such as phosphates or sulfates. 3,5 Upon charging the battery, Li + ions move from the cathode material to the anode material through the electrolyte, whereas the transition metal atoms and partly the oxygen atoms in the cathode structure become oxidized to retain the charge balance. 3 During discharge, the Li + ions are…","author":[{"dropping-particle":"","family":"Karakulina","given":"Olesia M","non-dropping-particle":"","parse-names":false,"suffix":""},{"dropping-particle":"","family":"Demortiè","given":"Arnaud","non-dropping-particle":"","parse-names":false,"suffix":""},{"dropping-particle":"","family":"Dachraoui","given":"Walid","non-dropping-particle":"","parse-names":false,"suffix":""},{"dropping-particle":"","family":"Abakumov","given":"Artem M","non-dropping-particle":"","parse-names":false,"suffix":""},{"dropping-particle":"","family":"Hadermann","given":"Joke","non-dropping-particle":"","parse-names":false,"suffix":""}],"container-title":"Nano Lett","id":"ITEM-1","issued":{"date-parts":[["2018"]]},"page":"3","publisher":"UTC","title":"In Situ Electron Diffraction Tomography Using a Liquid-Electrochemical Transmission Electron Microscopy Cell for Crystal Structure Determination of Cathode Materials for Li-Ion batteries","type":"article-journal","volume":"18"},"uris":["http://www.mendeley.com/documents/?uuid=5afcc37f-f9f2-3ec5-a216-a81cd0c509d3","http://www.mendeley.com/documents/?uuid=9f95bbdb-944e-4380-bc22-6216ef021fe0"]},{"id":"ITEM-2","itemData":{"DOI":"10.1021/acs.nanolett.7b04937","ISSN":"15306992","abstract":"Although in sodium-oxygen (Na-O2) batteries show promise as high-energy storage systems, this technology is still the subject of intense fundamental research, owing to the complex reaction by which it operates. To understand the formation mechanism of the discharge product, sodium superoxide (NaO2), advanced experimental tools must be developed. Here we present for the first time the use of a Na-O2 microbattery using a liquid aprotic electrolyte coupled with fast imaging transmission electron microscopy to visualize, in real time, the mechanism of NaO2 nucleation/growth. We observe that the formation of NaO2 cubes during reduction occurs by a solution-mediated nucleation process. Furthermore, we unambiguously demonstrate that the subsequent oxidation of NaO2 of which little is known also proceeds via a solution mechanism. We also provide insight into the cell electrochemistry via the visualization of an outer shell of parasitic reaction product, formed through chemical reaction at the interface between the growing NaO2 cubes and the electrolyte, and suggest that this process is responsible for the poor cyclability of Na-O2 batteries. The assessment of the discharge-charge mechanistic in Na-O2 batteries through operando electrochemical transmission electron microscopy visualization should facilitate the development of this battery technology.","author":[{"dropping-particle":"","family":"Lutz","given":"Lukas","non-dropping-particle":"","parse-names":false,"suffix":""},{"dropping-particle":"","family":"Dachraoui","given":"Walid","non-dropping-particle":"","parse-names":false,"suffix":""},{"dropping-particle":"","family":"Demortière","given":"Arnaud","non-dropping-particle":"","parse-names":false,"suffix":""},{"dropping-particle":"","family":"Johnson","given":"Lee R.","non-dropping-particle":"","parse-names":false,"suffix":""},{"dropping-particle":"","family":"Bruce","given":"Peter G.","non-dropping-particle":"","parse-names":false,"suffix":""},{"dropping-particle":"","family":"Grimaud","given":"Alexis","non-dropping-particle":"","parse-names":false,"suffix":""},{"dropping-particle":"","family":"Tarascon","given":"Jean Marie","non-dropping-particle":"","parse-names":false,"suffix":""}],"container-title":"Nano Letters","id":"ITEM-2","issue":"2","issued":{"date-parts":[["2018","2"]]},"page":"1280-1289","publisher":"American Chemical Society","title":"Operando Monitoring of the Solution-Mediated Discharge and Charge Processes in a Na-O2 Battery Using Liquid-Electrochemical Transmission Electron Microscopy","type":"article-journal","volume":"18"},"uris":["http://www.mendeley.com/documents/?uuid=270d9ae8-58f7-3338-a1c5-3a0d98ba337e","http://www.mendeley.com/documents/?uuid=4f450b5f-20bd-4229-b237-333c614b0439"]}],"mendeley":{"formattedCitation":"&lt;sup&gt;18,30&lt;/sup&gt;","manualFormatting":"21,33","plainTextFormattedCitation":"18,30","previouslyFormattedCitation":"&lt;sup&gt;18,30&lt;/sup&gt;"},"properties":{"noteIndex":0},"schema":"https://github.com/citation-style-language/schema/raw/master/csl-citation.json"}</w:instrText>
      </w:r>
      <w:r w:rsidR="0011568E" w:rsidRPr="00D2388A">
        <w:rPr>
          <w:rFonts w:ascii="Arial" w:hAnsi="Arial" w:cs="Arial"/>
        </w:rPr>
        <w:fldChar w:fldCharType="separate"/>
      </w:r>
      <w:r w:rsidR="001767E0">
        <w:rPr>
          <w:rFonts w:ascii="Arial" w:hAnsi="Arial" w:cs="Arial"/>
          <w:noProof/>
          <w:vertAlign w:val="superscript"/>
        </w:rPr>
        <w:t>21</w:t>
      </w:r>
      <w:r w:rsidR="00713F66" w:rsidRPr="00D2388A">
        <w:rPr>
          <w:rFonts w:ascii="Arial" w:hAnsi="Arial" w:cs="Arial"/>
          <w:noProof/>
          <w:vertAlign w:val="superscript"/>
        </w:rPr>
        <w:t>,</w:t>
      </w:r>
      <w:r w:rsidR="001767E0">
        <w:rPr>
          <w:rFonts w:ascii="Arial" w:hAnsi="Arial" w:cs="Arial"/>
          <w:noProof/>
          <w:vertAlign w:val="superscript"/>
        </w:rPr>
        <w:t>33</w:t>
      </w:r>
      <w:r w:rsidR="0011568E" w:rsidRPr="00D2388A">
        <w:rPr>
          <w:rFonts w:ascii="Arial" w:hAnsi="Arial" w:cs="Arial"/>
        </w:rPr>
        <w:fldChar w:fldCharType="end"/>
      </w:r>
      <w:r w:rsidR="0011568E" w:rsidRPr="00D2388A">
        <w:rPr>
          <w:rFonts w:ascii="Arial" w:hAnsi="Arial" w:cs="Arial"/>
        </w:rPr>
        <w:t>.</w:t>
      </w:r>
      <w:r w:rsidR="00C71080" w:rsidRPr="00D2388A">
        <w:rPr>
          <w:rFonts w:ascii="Arial" w:hAnsi="Arial" w:cs="Arial"/>
        </w:rPr>
        <w:t xml:space="preserve"> </w:t>
      </w:r>
      <w:r w:rsidR="009F5E09" w:rsidRPr="009F5E09">
        <w:rPr>
          <w:rFonts w:ascii="Arial" w:hAnsi="Arial" w:cs="Arial"/>
        </w:rPr>
        <w:t xml:space="preserve">A large variety of </w:t>
      </w:r>
      <w:r w:rsidR="009F5E09" w:rsidRPr="00F1210E">
        <w:rPr>
          <w:rFonts w:ascii="Arial" w:hAnsi="Arial" w:cs="Arial"/>
          <w:i/>
          <w:iCs/>
        </w:rPr>
        <w:t>in situ</w:t>
      </w:r>
      <w:r w:rsidR="009F5E09" w:rsidRPr="009F5E09">
        <w:rPr>
          <w:rFonts w:ascii="Arial" w:hAnsi="Arial" w:cs="Arial"/>
        </w:rPr>
        <w:t xml:space="preserve"> TEM studies</w:t>
      </w:r>
      <w:r w:rsidR="00F1210E" w:rsidRPr="009F5E09">
        <w:rPr>
          <w:rFonts w:ascii="Arial" w:hAnsi="Arial" w:cs="Arial"/>
          <w:vertAlign w:val="superscript"/>
        </w:rPr>
        <w:t>3</w:t>
      </w:r>
      <w:r w:rsidR="001767E0">
        <w:rPr>
          <w:rFonts w:ascii="Arial" w:hAnsi="Arial" w:cs="Arial"/>
          <w:vertAlign w:val="superscript"/>
        </w:rPr>
        <w:t>4,35</w:t>
      </w:r>
      <w:r w:rsidR="009F5E09" w:rsidRPr="009F5E09">
        <w:rPr>
          <w:rFonts w:ascii="Arial" w:hAnsi="Arial" w:cs="Arial"/>
        </w:rPr>
        <w:t xml:space="preserve"> in high vacuum condition were reported, in which a TEM holder equipped of metallic tips capable of piezo-actuated motion is used to contact lithium metal source (with LiO</w:t>
      </w:r>
      <w:r w:rsidR="009F5E09" w:rsidRPr="00F1210E">
        <w:rPr>
          <w:rFonts w:ascii="Arial" w:hAnsi="Arial" w:cs="Arial"/>
          <w:vertAlign w:val="subscript"/>
        </w:rPr>
        <w:t>2</w:t>
      </w:r>
      <w:r w:rsidR="009F5E09" w:rsidRPr="009F5E09">
        <w:rPr>
          <w:rFonts w:ascii="Arial" w:hAnsi="Arial" w:cs="Arial"/>
        </w:rPr>
        <w:t xml:space="preserve"> layer as electrolyte) to active materials prepared either as a FIB lamella or deposed in a TEM grid</w:t>
      </w:r>
      <w:r w:rsidR="004018DF" w:rsidRPr="004018DF">
        <w:rPr>
          <w:rFonts w:ascii="Arial" w:hAnsi="Arial" w:cs="Arial"/>
          <w:vertAlign w:val="superscript"/>
        </w:rPr>
        <w:t>3</w:t>
      </w:r>
      <w:r w:rsidR="001767E0">
        <w:rPr>
          <w:rFonts w:ascii="Arial" w:hAnsi="Arial" w:cs="Arial"/>
          <w:vertAlign w:val="superscript"/>
        </w:rPr>
        <w:t>6</w:t>
      </w:r>
      <w:r w:rsidR="009F5E09" w:rsidRPr="009F5E09">
        <w:rPr>
          <w:rFonts w:ascii="Arial" w:hAnsi="Arial" w:cs="Arial"/>
        </w:rPr>
        <w:t xml:space="preserve">. </w:t>
      </w:r>
      <w:r w:rsidR="00F1210E" w:rsidRPr="009F5E09">
        <w:rPr>
          <w:rFonts w:ascii="Arial" w:hAnsi="Arial" w:cs="Arial"/>
        </w:rPr>
        <w:t xml:space="preserve">Yamamoto </w:t>
      </w:r>
      <w:r w:rsidR="00F1210E" w:rsidRPr="00F1210E">
        <w:rPr>
          <w:rFonts w:ascii="Arial" w:hAnsi="Arial" w:cs="Arial"/>
          <w:i/>
          <w:iCs/>
        </w:rPr>
        <w:t>et al.</w:t>
      </w:r>
      <w:r w:rsidR="00F1210E" w:rsidRPr="009F5E09">
        <w:rPr>
          <w:rFonts w:ascii="Arial" w:hAnsi="Arial" w:cs="Arial"/>
          <w:vertAlign w:val="superscript"/>
        </w:rPr>
        <w:t>3</w:t>
      </w:r>
      <w:r w:rsidR="001767E0">
        <w:rPr>
          <w:rFonts w:ascii="Arial" w:hAnsi="Arial" w:cs="Arial"/>
          <w:vertAlign w:val="superscript"/>
        </w:rPr>
        <w:t>7</w:t>
      </w:r>
      <w:r w:rsidR="00DA2A99" w:rsidRPr="00D2388A">
        <w:rPr>
          <w:rFonts w:ascii="Arial" w:hAnsi="Arial" w:cs="Arial"/>
        </w:rPr>
        <w:t xml:space="preserve"> </w:t>
      </w:r>
      <w:r w:rsidR="002000E4" w:rsidRPr="00D2388A">
        <w:rPr>
          <w:rFonts w:ascii="Arial" w:hAnsi="Arial" w:cs="Arial"/>
        </w:rPr>
        <w:t>first reported</w:t>
      </w:r>
      <w:r w:rsidR="00F1210E">
        <w:rPr>
          <w:rFonts w:ascii="Arial" w:hAnsi="Arial" w:cs="Arial"/>
        </w:rPr>
        <w:t>, using electron holography,</w:t>
      </w:r>
      <w:r w:rsidR="002000E4" w:rsidRPr="00D2388A">
        <w:rPr>
          <w:rFonts w:ascii="Arial" w:hAnsi="Arial" w:cs="Arial"/>
        </w:rPr>
        <w:t xml:space="preserve"> the</w:t>
      </w:r>
      <w:r w:rsidR="00AF2248" w:rsidRPr="00D2388A">
        <w:rPr>
          <w:rFonts w:ascii="Arial" w:hAnsi="Arial" w:cs="Arial"/>
        </w:rPr>
        <w:t xml:space="preserve"> </w:t>
      </w:r>
      <w:r w:rsidR="00F1210E">
        <w:rPr>
          <w:rFonts w:ascii="Arial" w:hAnsi="Arial" w:cs="Arial"/>
        </w:rPr>
        <w:t>observations of</w:t>
      </w:r>
      <w:r w:rsidR="00AF2248" w:rsidRPr="00D2388A">
        <w:rPr>
          <w:rFonts w:ascii="Arial" w:hAnsi="Arial" w:cs="Arial"/>
        </w:rPr>
        <w:t xml:space="preserve"> electr</w:t>
      </w:r>
      <w:r w:rsidR="00F1210E">
        <w:rPr>
          <w:rFonts w:ascii="Arial" w:hAnsi="Arial" w:cs="Arial"/>
        </w:rPr>
        <w:t>ic</w:t>
      </w:r>
      <w:r w:rsidR="00AF2248" w:rsidRPr="00D2388A">
        <w:rPr>
          <w:rFonts w:ascii="Arial" w:hAnsi="Arial" w:cs="Arial"/>
        </w:rPr>
        <w:t xml:space="preserve"> potential</w:t>
      </w:r>
      <w:r w:rsidR="00F1210E">
        <w:rPr>
          <w:rFonts w:ascii="Arial" w:hAnsi="Arial" w:cs="Arial"/>
        </w:rPr>
        <w:t xml:space="preserve"> distribution</w:t>
      </w:r>
      <w:r w:rsidR="00AF2248" w:rsidRPr="00D2388A">
        <w:rPr>
          <w:rFonts w:ascii="Arial" w:hAnsi="Arial" w:cs="Arial"/>
        </w:rPr>
        <w:t xml:space="preserve"> </w:t>
      </w:r>
      <w:r w:rsidR="00F1210E" w:rsidRPr="00385C7E">
        <w:rPr>
          <w:rFonts w:ascii="Arial" w:hAnsi="Arial" w:cs="Arial"/>
        </w:rPr>
        <w:t>at the LiCoO</w:t>
      </w:r>
      <w:r w:rsidR="00F1210E" w:rsidRPr="00D25558">
        <w:rPr>
          <w:rFonts w:ascii="Arial" w:hAnsi="Arial" w:cs="Arial"/>
          <w:vertAlign w:val="subscript"/>
        </w:rPr>
        <w:t>2</w:t>
      </w:r>
      <w:r w:rsidR="00F1210E" w:rsidRPr="00385C7E">
        <w:rPr>
          <w:rFonts w:ascii="Arial" w:hAnsi="Arial" w:cs="Arial"/>
        </w:rPr>
        <w:t xml:space="preserve"> solid electrolyte interface </w:t>
      </w:r>
      <w:r w:rsidR="002000E4" w:rsidRPr="00D2388A">
        <w:rPr>
          <w:rFonts w:ascii="Arial" w:hAnsi="Arial" w:cs="Arial"/>
        </w:rPr>
        <w:t xml:space="preserve">during </w:t>
      </w:r>
      <w:r w:rsidR="00F1210E" w:rsidRPr="00F1210E">
        <w:rPr>
          <w:rFonts w:ascii="Arial" w:hAnsi="Arial" w:cs="Arial"/>
          <w:i/>
          <w:iCs/>
        </w:rPr>
        <w:t>in situ</w:t>
      </w:r>
      <w:r w:rsidR="00F1210E">
        <w:rPr>
          <w:rFonts w:ascii="Arial" w:hAnsi="Arial" w:cs="Arial"/>
        </w:rPr>
        <w:t xml:space="preserve"> electrochemical </w:t>
      </w:r>
      <w:r w:rsidR="002000E4" w:rsidRPr="00D2388A">
        <w:rPr>
          <w:rFonts w:ascii="Arial" w:hAnsi="Arial" w:cs="Arial"/>
        </w:rPr>
        <w:t>cycl</w:t>
      </w:r>
      <w:r w:rsidR="00F1210E">
        <w:rPr>
          <w:rFonts w:ascii="Arial" w:hAnsi="Arial" w:cs="Arial"/>
        </w:rPr>
        <w:t>ing. In a</w:t>
      </w:r>
      <w:r w:rsidR="000D226D" w:rsidRPr="00D2388A">
        <w:rPr>
          <w:rFonts w:ascii="Arial" w:hAnsi="Arial" w:cs="Arial"/>
        </w:rPr>
        <w:t>nother recent work</w:t>
      </w:r>
      <w:r w:rsidR="00F1210E">
        <w:rPr>
          <w:rFonts w:ascii="Arial" w:hAnsi="Arial" w:cs="Arial"/>
        </w:rPr>
        <w:t>,</w:t>
      </w:r>
      <w:r w:rsidR="00643DDD" w:rsidRPr="00D2388A">
        <w:rPr>
          <w:rFonts w:ascii="Arial" w:hAnsi="Arial" w:cs="Arial"/>
        </w:rPr>
        <w:t xml:space="preserve"> </w:t>
      </w:r>
      <w:r w:rsidR="004962E1" w:rsidRPr="00D2388A">
        <w:rPr>
          <w:rFonts w:ascii="Arial" w:hAnsi="Arial" w:cs="Arial"/>
        </w:rPr>
        <w:t>Wang</w:t>
      </w:r>
      <w:r w:rsidR="00643DDD" w:rsidRPr="00D2388A">
        <w:rPr>
          <w:rFonts w:ascii="Arial" w:hAnsi="Arial" w:cs="Arial"/>
        </w:rPr>
        <w:t xml:space="preserve"> </w:t>
      </w:r>
      <w:r w:rsidR="00643DDD" w:rsidRPr="00D2388A">
        <w:rPr>
          <w:rFonts w:ascii="Arial" w:hAnsi="Arial" w:cs="Arial"/>
          <w:i/>
        </w:rPr>
        <w:t>et al</w:t>
      </w:r>
      <w:r w:rsidR="00031858" w:rsidRPr="00D2388A">
        <w:rPr>
          <w:rFonts w:ascii="Arial" w:hAnsi="Arial" w:cs="Arial"/>
          <w:i/>
        </w:rPr>
        <w:t>.</w:t>
      </w:r>
      <w:r w:rsidR="00643DDD" w:rsidRPr="00D2388A">
        <w:rPr>
          <w:rFonts w:ascii="Arial" w:hAnsi="Arial" w:cs="Arial"/>
        </w:rPr>
        <w:fldChar w:fldCharType="begin" w:fldLock="1"/>
      </w:r>
      <w:r w:rsidR="001767E0">
        <w:rPr>
          <w:rFonts w:ascii="Arial" w:hAnsi="Arial" w:cs="Arial"/>
        </w:rPr>
        <w:instrText>ADDIN CSL_CITATION {"citationItems":[{"id":"ITEM-1","itemData":{"DOI":"10.1021/acs.nanolett.6b01119","ISSN":"15306992","abstract":"Behaviors of functional interfaces are crucial factors in the performance and safety of energy storage and conversion devices. Indeed, solid electrode-solid electrolyte interfacial impedance is now considered the main limiting factor in all-solid-state batteries rather than low ionic conductivity of the solid electrolyte. Here, we present a new approach to conducting in situ scanning transmission electron microscopy (STEM) coupled with electron energy loss spectroscopy (EELS) in order to uncover the unique interfacial phenomena related to lithium ion transport and its corresponding charge transfer. Our approach allowed quantitative spectroscopic characterization of a galvanostatically biased electrochemical system under in situ conditions. Using a LiCoO2/LiPON/Si thin film battery, an unexpected structurally disordered interfacial layer between LiCoO2 cathode and LiPON electrolyte was discovered to be inherent to this interface without cycling. During in situ charging, spectroscopic characterization revealed that this interfacial layer evolved to form highly oxidized Co ions species along with lithium oxide and lithium peroxide species. These findings suggest that the mechanism of interfacial impedance at the LiCoO2/LiPON interface is caused by chemical changes rather than space charge effects. Insights gained from this technique will shed light on important challenges of interfaces in all-solid-state energy storage and conversion systems and facilitate improved engineering of devices operated far from equilibrium.","author":[{"dropping-particle":"","family":"Wang","given":"Ziying","non-dropping-particle":"","parse-names":false,"suffix":""},{"dropping-particle":"","family":"Santhanagopalan","given":"Dhamodaran","non-dropping-particle":"","parse-names":false,"suffix":""},{"dropping-particle":"","family":"Zhang","given":"Wei","non-dropping-particle":"","parse-names":false,"suffix":""},{"dropping-particle":"","family":"Wang","given":"Feng","non-dropping-particle":"","parse-names":false,"suffix":""},{"dropping-particle":"","family":"Xin","given":"Huolin L.","non-dropping-particle":"","parse-names":false,"suffix":""},{"dropping-particle":"","family":"He","given":"Kai","non-dropping-particle":"","parse-names":false,"suffix":""},{"dropping-particle":"","family":"Li","given":"Juchuan","non-dropping-particle":"","parse-names":false,"suffix":""},{"dropping-particle":"","family":"Dudney","given":"Nancy","non-dropping-particle":"","parse-names":false,"suffix":""},{"dropping-particle":"","family":"Meng","given":"Ying Shirley","non-dropping-particle":"","parse-names":false,"suffix":""}],"container-title":"Nano Letters","id":"ITEM-1","issue":"6","issued":{"date-parts":[["2016","6"]]},"page":"3760-3767","publisher":"American Chemical Society","title":"In situ STEM-EELS observation of nanoscale interfacial phenomena in all-solid-state batteries","type":"article-journal","volume":"16"},"uris":["http://www.mendeley.com/documents/?uuid=05b7250a-ce37-3ec7-879b-92c628bf8eda","http://www.mendeley.com/documents/?uuid=bd51589b-4846-41f0-b06f-0598ce227dae"]}],"mendeley":{"formattedCitation":"&lt;sup&gt;32&lt;/sup&gt;","manualFormatting":"38","plainTextFormattedCitation":"32","previouslyFormattedCitation":"&lt;sup&gt;32&lt;/sup&gt;"},"properties":{"noteIndex":0},"schema":"https://github.com/citation-style-language/schema/raw/master/csl-citation.json"}</w:instrText>
      </w:r>
      <w:r w:rsidR="00643DDD" w:rsidRPr="00D2388A">
        <w:rPr>
          <w:rFonts w:ascii="Arial" w:hAnsi="Arial" w:cs="Arial"/>
        </w:rPr>
        <w:fldChar w:fldCharType="separate"/>
      </w:r>
      <w:r w:rsidR="00713F66" w:rsidRPr="00D2388A">
        <w:rPr>
          <w:rFonts w:ascii="Arial" w:hAnsi="Arial" w:cs="Arial"/>
          <w:noProof/>
          <w:vertAlign w:val="superscript"/>
        </w:rPr>
        <w:t>3</w:t>
      </w:r>
      <w:r w:rsidR="001767E0">
        <w:rPr>
          <w:rFonts w:ascii="Arial" w:hAnsi="Arial" w:cs="Arial"/>
          <w:noProof/>
          <w:vertAlign w:val="superscript"/>
        </w:rPr>
        <w:t>8</w:t>
      </w:r>
      <w:r w:rsidR="00643DDD" w:rsidRPr="00D2388A">
        <w:rPr>
          <w:rFonts w:ascii="Arial" w:hAnsi="Arial" w:cs="Arial"/>
        </w:rPr>
        <w:fldChar w:fldCharType="end"/>
      </w:r>
      <w:r w:rsidR="00F1210E">
        <w:rPr>
          <w:rFonts w:ascii="Arial" w:hAnsi="Arial" w:cs="Arial"/>
        </w:rPr>
        <w:t xml:space="preserve"> used </w:t>
      </w:r>
      <w:r w:rsidR="000D226D" w:rsidRPr="00D2388A">
        <w:rPr>
          <w:rFonts w:ascii="Arial" w:hAnsi="Arial" w:cs="Arial"/>
        </w:rPr>
        <w:t xml:space="preserve">STEM-EELS </w:t>
      </w:r>
      <w:r w:rsidR="00F1210E">
        <w:rPr>
          <w:rFonts w:ascii="Arial" w:hAnsi="Arial" w:cs="Arial"/>
        </w:rPr>
        <w:t>mapping technique to reveal</w:t>
      </w:r>
      <w:r w:rsidR="000D226D" w:rsidRPr="00D2388A">
        <w:rPr>
          <w:rFonts w:ascii="Arial" w:hAnsi="Arial" w:cs="Arial"/>
        </w:rPr>
        <w:t xml:space="preserve"> the </w:t>
      </w:r>
      <w:r w:rsidR="000D226D" w:rsidRPr="00D2388A">
        <w:rPr>
          <w:rFonts w:ascii="Arial" w:hAnsi="Arial" w:cs="Arial"/>
        </w:rPr>
        <w:lastRenderedPageBreak/>
        <w:t>formation of Li</w:t>
      </w:r>
      <w:r w:rsidR="000D226D" w:rsidRPr="00D2388A">
        <w:rPr>
          <w:rFonts w:ascii="Arial" w:hAnsi="Arial" w:cs="Arial"/>
          <w:vertAlign w:val="subscript"/>
        </w:rPr>
        <w:t>2</w:t>
      </w:r>
      <w:r w:rsidR="000D226D" w:rsidRPr="00D2388A">
        <w:rPr>
          <w:rFonts w:ascii="Arial" w:hAnsi="Arial" w:cs="Arial"/>
        </w:rPr>
        <w:t>O/Li</w:t>
      </w:r>
      <w:r w:rsidR="000D226D" w:rsidRPr="00D2388A">
        <w:rPr>
          <w:rFonts w:ascii="Arial" w:hAnsi="Arial" w:cs="Arial"/>
          <w:vertAlign w:val="subscript"/>
        </w:rPr>
        <w:t>2</w:t>
      </w:r>
      <w:r w:rsidR="000D226D" w:rsidRPr="00D2388A">
        <w:rPr>
          <w:rFonts w:ascii="Arial" w:hAnsi="Arial" w:cs="Arial"/>
        </w:rPr>
        <w:t>O</w:t>
      </w:r>
      <w:r w:rsidR="000D226D" w:rsidRPr="00D2388A">
        <w:rPr>
          <w:rFonts w:ascii="Arial" w:hAnsi="Arial" w:cs="Arial"/>
          <w:vertAlign w:val="subscript"/>
        </w:rPr>
        <w:t>2</w:t>
      </w:r>
      <w:r w:rsidR="000D226D" w:rsidRPr="00D2388A">
        <w:rPr>
          <w:rFonts w:ascii="Arial" w:hAnsi="Arial" w:cs="Arial"/>
        </w:rPr>
        <w:t xml:space="preserve"> as oxygen evolution reaction </w:t>
      </w:r>
      <w:r w:rsidR="00F1210E">
        <w:rPr>
          <w:rFonts w:ascii="Arial" w:hAnsi="Arial" w:cs="Arial"/>
        </w:rPr>
        <w:t xml:space="preserve">products </w:t>
      </w:r>
      <w:r w:rsidR="000D226D" w:rsidRPr="00D2388A">
        <w:rPr>
          <w:rFonts w:ascii="Arial" w:hAnsi="Arial" w:cs="Arial"/>
        </w:rPr>
        <w:t>in LiCoO</w:t>
      </w:r>
      <w:r w:rsidR="000D226D" w:rsidRPr="00D2388A">
        <w:rPr>
          <w:rFonts w:ascii="Arial" w:hAnsi="Arial" w:cs="Arial"/>
          <w:vertAlign w:val="subscript"/>
        </w:rPr>
        <w:t>2</w:t>
      </w:r>
      <w:r w:rsidR="000D226D" w:rsidRPr="00D2388A">
        <w:rPr>
          <w:rFonts w:ascii="Arial" w:hAnsi="Arial" w:cs="Arial"/>
        </w:rPr>
        <w:t xml:space="preserve"> electrode</w:t>
      </w:r>
      <w:r w:rsidR="00F1210E">
        <w:rPr>
          <w:rFonts w:ascii="Arial" w:hAnsi="Arial" w:cs="Arial"/>
        </w:rPr>
        <w:t>,</w:t>
      </w:r>
      <w:r w:rsidR="000D226D" w:rsidRPr="00D2388A">
        <w:rPr>
          <w:rFonts w:ascii="Arial" w:hAnsi="Arial" w:cs="Arial"/>
        </w:rPr>
        <w:t xml:space="preserve"> which causes the rapid capacity decay during the operation </w:t>
      </w:r>
      <w:r w:rsidR="001F5899">
        <w:rPr>
          <w:rFonts w:ascii="Arial" w:hAnsi="Arial" w:cs="Arial"/>
        </w:rPr>
        <w:t>of</w:t>
      </w:r>
      <w:r w:rsidR="000D226D" w:rsidRPr="00D2388A">
        <w:rPr>
          <w:rFonts w:ascii="Arial" w:hAnsi="Arial" w:cs="Arial"/>
        </w:rPr>
        <w:t xml:space="preserve"> all-solid state</w:t>
      </w:r>
      <w:r w:rsidR="001F5899">
        <w:rPr>
          <w:rFonts w:ascii="Arial" w:hAnsi="Arial" w:cs="Arial"/>
        </w:rPr>
        <w:t xml:space="preserve"> TFB</w:t>
      </w:r>
      <w:r w:rsidR="000D226D" w:rsidRPr="00D2388A">
        <w:rPr>
          <w:rFonts w:ascii="Arial" w:hAnsi="Arial" w:cs="Arial"/>
        </w:rPr>
        <w:t>.</w:t>
      </w:r>
      <w:r w:rsidR="004962E1" w:rsidRPr="00D2388A">
        <w:rPr>
          <w:rFonts w:ascii="Arial" w:hAnsi="Arial" w:cs="Arial"/>
        </w:rPr>
        <w:t xml:space="preserve"> </w:t>
      </w:r>
      <w:r w:rsidR="00477D32" w:rsidRPr="00D2388A">
        <w:rPr>
          <w:rFonts w:ascii="Arial" w:hAnsi="Arial" w:cs="Arial"/>
        </w:rPr>
        <w:t>Unocic</w:t>
      </w:r>
      <w:r w:rsidR="006E6235" w:rsidRPr="00D2388A">
        <w:rPr>
          <w:rFonts w:ascii="Arial" w:hAnsi="Arial" w:cs="Arial"/>
        </w:rPr>
        <w:t xml:space="preserve"> </w:t>
      </w:r>
      <w:r w:rsidR="006E6235" w:rsidRPr="00D2388A">
        <w:rPr>
          <w:rFonts w:ascii="Arial" w:hAnsi="Arial" w:cs="Arial"/>
          <w:i/>
        </w:rPr>
        <w:t>et al.</w:t>
      </w:r>
      <w:r w:rsidR="00DD1B52" w:rsidRPr="00D2388A">
        <w:rPr>
          <w:rFonts w:ascii="Arial" w:hAnsi="Arial" w:cs="Arial"/>
        </w:rPr>
        <w:fldChar w:fldCharType="begin" w:fldLock="1"/>
      </w:r>
      <w:r w:rsidR="001767E0">
        <w:rPr>
          <w:rFonts w:ascii="Arial" w:hAnsi="Arial" w:cs="Arial"/>
        </w:rPr>
        <w:instrText>ADDIN CSL_CITATION {"citationItems":[{"id":"ITEM-1","itemData":{"DOI":"10.1557/mrs.2020.226","ISSN":"08837694","abstract":"Insights into the dynamics of electrochemical processes are critically needed to improve our fundamental understanding of electron, charge, and mass transfer mechanisms and reaction kinetics that influence a broad range of applications, from the functionality of electrical energy-storage and conversion devices (e.g., batteries, fuel cells, and supercapacitors), to materials degradation issues (e.g., corrosion and oxidation), and materials synthesis (e.g., electrodeposition). To unravel these processes, in situ electrochemical scanning/transmission electron microscopy (ec-S/TEM) was developed to permit detailed site-specific characterization of evolving electrochemical processes that occur at electrode-electrolyte interfaces in their native electrolyte environment, in real time and at high-spatial resolution. This approach utilizes closed-form microfabricated electrochemical cells that couple the capability for quantitative electrochemical measurements with high spatial and temporal resolution imaging, spectroscopy, and diffraction. In this article, we review the state-of-The-Art instrumentation for in situ ec-S/TEM and how this approach has resulted in new observations of electrochemical processes.","author":[{"dropping-particle":"","family":"Unocic","given":"Raymond R.","non-dropping-particle":"","parse-names":false,"suffix":""},{"dropping-particle":"","family":"Jungjohann","given":"Katherine L.","non-dropping-particle":"","parse-names":false,"suffix":""},{"dropping-particle":"","family":"Mehdi","given":"B. Layla","non-dropping-particle":"","parse-names":false,"suffix":""},{"dropping-particle":"","family":"Browning","given":"Nigel D.","non-dropping-particle":"","parse-names":false,"suffix":""},{"dropping-particle":"","family":"Wang","given":"Chongmin","non-dropping-particle":"","parse-names":false,"suffix":""}],"container-title":"MRS Bulletin","id":"ITEM-1","issue":"9","issued":{"date-parts":[["2020","9"]]},"page":"738-745","publisher":"Cambridge University Press","title":"In situ electrochemical scanning/transmission electron microscopy of electrode-electrolyte interfaces","type":"article","volume":"45"},"uris":["http://www.mendeley.com/documents/?uuid=8afc89d3-fef5-377c-b2fd-28e0552efcb1","http://www.mendeley.com/documents/?uuid=c41ed56b-4366-4f22-8e5b-ac3b75583b19"]}],"mendeley":{"formattedCitation":"&lt;sup&gt;33&lt;/sup&gt;","manualFormatting":"39","plainTextFormattedCitation":"33"},"properties":{"noteIndex":0},"schema":"https://github.com/citation-style-language/schema/raw/master/csl-citation.json"}</w:instrText>
      </w:r>
      <w:r w:rsidR="00DD1B52" w:rsidRPr="00D2388A">
        <w:rPr>
          <w:rFonts w:ascii="Arial" w:hAnsi="Arial" w:cs="Arial"/>
        </w:rPr>
        <w:fldChar w:fldCharType="separate"/>
      </w:r>
      <w:r w:rsidR="00DD1B52" w:rsidRPr="00D2388A">
        <w:rPr>
          <w:rFonts w:ascii="Arial" w:hAnsi="Arial" w:cs="Arial"/>
          <w:noProof/>
          <w:vertAlign w:val="superscript"/>
        </w:rPr>
        <w:t>3</w:t>
      </w:r>
      <w:r w:rsidR="001767E0">
        <w:rPr>
          <w:rFonts w:ascii="Arial" w:hAnsi="Arial" w:cs="Arial"/>
          <w:noProof/>
          <w:vertAlign w:val="superscript"/>
        </w:rPr>
        <w:t>9</w:t>
      </w:r>
      <w:r w:rsidR="00DD1B52" w:rsidRPr="00D2388A">
        <w:rPr>
          <w:rFonts w:ascii="Arial" w:hAnsi="Arial" w:cs="Arial"/>
        </w:rPr>
        <w:fldChar w:fldCharType="end"/>
      </w:r>
      <w:r w:rsidR="006E6235" w:rsidRPr="00D2388A">
        <w:rPr>
          <w:rFonts w:ascii="Arial" w:hAnsi="Arial" w:cs="Arial"/>
          <w:i/>
        </w:rPr>
        <w:t xml:space="preserve"> </w:t>
      </w:r>
      <w:r w:rsidR="00DD1B52" w:rsidRPr="00D2388A">
        <w:rPr>
          <w:rFonts w:ascii="Arial" w:hAnsi="Arial" w:cs="Arial"/>
        </w:rPr>
        <w:t xml:space="preserve">have </w:t>
      </w:r>
      <w:r w:rsidR="00F1210E">
        <w:rPr>
          <w:rFonts w:ascii="Arial" w:hAnsi="Arial" w:cs="Arial"/>
        </w:rPr>
        <w:t>recently reported</w:t>
      </w:r>
      <w:r w:rsidR="00DD1B52" w:rsidRPr="00D2388A">
        <w:rPr>
          <w:rFonts w:ascii="Arial" w:hAnsi="Arial" w:cs="Arial"/>
        </w:rPr>
        <w:t xml:space="preserve"> </w:t>
      </w:r>
      <w:r w:rsidR="00F1210E">
        <w:rPr>
          <w:rFonts w:ascii="Arial" w:hAnsi="Arial" w:cs="Arial"/>
        </w:rPr>
        <w:t xml:space="preserve">the </w:t>
      </w:r>
      <w:r w:rsidR="00DD1B52" w:rsidRPr="00D2388A">
        <w:rPr>
          <w:rFonts w:ascii="Arial" w:hAnsi="Arial" w:cs="Arial"/>
        </w:rPr>
        <w:t xml:space="preserve">use of </w:t>
      </w:r>
      <w:r w:rsidR="00DD1B52" w:rsidRPr="00F1210E">
        <w:rPr>
          <w:rFonts w:ascii="Arial" w:hAnsi="Arial" w:cs="Arial"/>
          <w:i/>
          <w:iCs/>
        </w:rPr>
        <w:t>in situ</w:t>
      </w:r>
      <w:r w:rsidR="00DD1B52" w:rsidRPr="00D2388A">
        <w:rPr>
          <w:rFonts w:ascii="Arial" w:hAnsi="Arial" w:cs="Arial"/>
        </w:rPr>
        <w:t xml:space="preserve"> STEM </w:t>
      </w:r>
      <w:r w:rsidR="00A341D6">
        <w:rPr>
          <w:rFonts w:ascii="Arial" w:hAnsi="Arial" w:cs="Arial"/>
        </w:rPr>
        <w:t>in</w:t>
      </w:r>
      <w:r w:rsidR="00DD1B52" w:rsidRPr="00D2388A">
        <w:rPr>
          <w:rFonts w:ascii="Arial" w:hAnsi="Arial" w:cs="Arial"/>
        </w:rPr>
        <w:t xml:space="preserve"> high-resolution </w:t>
      </w:r>
      <w:r w:rsidR="004018DF">
        <w:rPr>
          <w:rFonts w:ascii="Arial" w:hAnsi="Arial" w:cs="Arial"/>
        </w:rPr>
        <w:t>mode</w:t>
      </w:r>
      <w:r w:rsidR="00DD1B52" w:rsidRPr="00D2388A">
        <w:rPr>
          <w:rFonts w:ascii="Arial" w:hAnsi="Arial" w:cs="Arial"/>
        </w:rPr>
        <w:t xml:space="preserve"> to provide unique insights into dynamically evolving electrochemical reactions at electrode</w:t>
      </w:r>
      <w:r w:rsidR="001F5899">
        <w:rPr>
          <w:rFonts w:ascii="Arial" w:hAnsi="Arial" w:cs="Arial"/>
        </w:rPr>
        <w:t>/</w:t>
      </w:r>
      <w:r w:rsidR="00DD1B52" w:rsidRPr="00D2388A">
        <w:rPr>
          <w:rFonts w:ascii="Arial" w:hAnsi="Arial" w:cs="Arial"/>
        </w:rPr>
        <w:t>electrolyte interface</w:t>
      </w:r>
      <w:r w:rsidR="00CA2907">
        <w:rPr>
          <w:rFonts w:ascii="Arial" w:hAnsi="Arial" w:cs="Arial"/>
        </w:rPr>
        <w:t xml:space="preserve"> </w:t>
      </w:r>
      <w:r w:rsidR="00CA2907" w:rsidRPr="00A37B11">
        <w:rPr>
          <w:rFonts w:ascii="Arial" w:hAnsi="Arial" w:cs="Arial"/>
        </w:rPr>
        <w:t>in their native electrolyte environment</w:t>
      </w:r>
      <w:r w:rsidR="00DD1B52" w:rsidRPr="00D2388A">
        <w:rPr>
          <w:rFonts w:ascii="Arial" w:hAnsi="Arial" w:cs="Arial"/>
        </w:rPr>
        <w:t xml:space="preserve">. </w:t>
      </w:r>
      <w:r w:rsidR="00CA2907" w:rsidRPr="00D2388A">
        <w:rPr>
          <w:rFonts w:ascii="Arial" w:hAnsi="Arial" w:cs="Arial"/>
        </w:rPr>
        <w:t xml:space="preserve">Dupont </w:t>
      </w:r>
      <w:r w:rsidR="00CA2907" w:rsidRPr="00D2388A">
        <w:rPr>
          <w:rFonts w:ascii="Arial" w:hAnsi="Arial" w:cs="Arial"/>
          <w:i/>
        </w:rPr>
        <w:t>et al.</w:t>
      </w:r>
      <w:r w:rsidR="00CA2907" w:rsidRPr="00D2388A">
        <w:rPr>
          <w:rFonts w:ascii="Arial" w:hAnsi="Arial" w:cs="Arial"/>
        </w:rPr>
        <w:fldChar w:fldCharType="begin" w:fldLock="1"/>
      </w:r>
      <w:r w:rsidR="001767E0">
        <w:rPr>
          <w:rFonts w:ascii="Arial" w:hAnsi="Arial" w:cs="Arial"/>
        </w:rPr>
        <w:instrText>ADDIN CSL_CITATION {"citationItems":[{"id":"ITEM-1","itemData":{"DOI":"10.1021/cm7033933","ISSN":"08974756","abstract":"Understanding and improving the behavior of interfaces is essential to the development of safer and high performance Li-based batteries regardless of their range of applications. Indirect methods such as impedance spectroscopy or direct methods such as the live in situ observation of batteries cycled within a scanning electron microscope (in situ SEM) are used to determine the interface microstructure/ composition evolution upon cycling. These methods are used to establish a direct link between interface properties and batteries performance; they also enable us to spot local interface defects that are crucial to the development of 2D solid-state microbattery, for instance. Indeed, this technology is of interest in powering the new generation of microelectromechanical systems (MEMS). Here, we demonstrate the first ex situ TEM observation of \"nanobatteries\" obtained by cross-sectioning a microbattery using focus ion beam (FIB) in a dual beam SEM. Then, TEM analyses between pristine, cycled, and faulted all solid-state LiCoO2/solid electrolyte/SnO Li-ion batteries have revealed drastic changes such as the presence, depending on the battery fabrication process, of both cavities within the solid electrolyte layers and low wetting points between the electrolyte and the negative electrode. Moreover, post-mortem TEM observations of cycled microbatteries have revealed a rapid deterioration of the interface upon cycling because of the migration of the chemical elements between stacked layers. Such findings are involved both in the improvement of the reliability of the 2D all solid-state battery assembling process and in the enhancement of their cycling performances. Such achievements constitute the technical platform for our future targets namely the development of live in situ TEM observation of \"nanobatteries\" cycled within the microscope. © 2008 American Chemical Society.","author":[{"dropping-particle":"","family":"Brazier","given":"A.","non-dropping-particle":"","parse-names":false,"suffix":""},{"dropping-particle":"","family":"Dupont","given":"L.","non-dropping-particle":"","parse-names":false,"suffix":""},{"dropping-particle":"","family":"Dantras-Laffont","given":"L.","non-dropping-particle":"","parse-names":false,"suffix":""},{"dropping-particle":"","family":"Kuwata","given":"N.","non-dropping-particle":"","parse-names":false,"suffix":""},{"dropping-particle":"","family":"Kawamura","given":"J.","non-dropping-particle":"","parse-names":false,"suffix":""},{"dropping-particle":"","family":"Tarascon","given":"J. M.","non-dropping-particle":"","parse-names":false,"suffix":""}],"container-title":"Chemistry of Materials","id":"ITEM-1","issue":"6","issued":{"date-parts":[["2008","3"]]},"page":"2352-2359","title":"First cross-section observation of an all solid-state lithium-ion \"nanobattery\" by transmission electron microscopy","type":"article-journal","volume":"20"},"uris":["http://www.mendeley.com/documents/?uuid=68e9d1e8-6544-33a7-ac7b-056059535e7a","http://www.mendeley.com/documents/?uuid=e1117e59-1382-44b5-baeb-4772542a6ccf"]}],"mendeley":{"formattedCitation":"&lt;sup&gt;34&lt;/sup&gt;","manualFormatting":"40","plainTextFormattedCitation":"34","previouslyFormattedCitation":"&lt;sup&gt;34&lt;/sup&gt;"},"properties":{"noteIndex":0},"schema":"https://github.com/citation-style-language/schema/raw/master/csl-citation.json"}</w:instrText>
      </w:r>
      <w:r w:rsidR="00CA2907" w:rsidRPr="00D2388A">
        <w:rPr>
          <w:rFonts w:ascii="Arial" w:hAnsi="Arial" w:cs="Arial"/>
        </w:rPr>
        <w:fldChar w:fldCharType="separate"/>
      </w:r>
      <w:r w:rsidR="001767E0">
        <w:rPr>
          <w:rFonts w:ascii="Arial" w:hAnsi="Arial" w:cs="Arial"/>
          <w:noProof/>
          <w:vertAlign w:val="superscript"/>
        </w:rPr>
        <w:t>40</w:t>
      </w:r>
      <w:r w:rsidR="00CA2907" w:rsidRPr="00D2388A">
        <w:rPr>
          <w:rFonts w:ascii="Arial" w:hAnsi="Arial" w:cs="Arial"/>
        </w:rPr>
        <w:fldChar w:fldCharType="end"/>
      </w:r>
      <w:r w:rsidR="00CA2907" w:rsidRPr="00D2388A">
        <w:rPr>
          <w:rFonts w:ascii="Arial" w:hAnsi="Arial" w:cs="Arial"/>
        </w:rPr>
        <w:t xml:space="preserve"> </w:t>
      </w:r>
      <w:r w:rsidR="00CA2907" w:rsidRPr="00A37B11">
        <w:rPr>
          <w:rFonts w:ascii="Arial" w:hAnsi="Arial" w:cs="Arial"/>
        </w:rPr>
        <w:t>demonstrate</w:t>
      </w:r>
      <w:r w:rsidR="00CA2907">
        <w:rPr>
          <w:rFonts w:ascii="Arial" w:hAnsi="Arial" w:cs="Arial"/>
        </w:rPr>
        <w:t>d</w:t>
      </w:r>
      <w:r w:rsidR="00CA2907" w:rsidRPr="00A37B11">
        <w:rPr>
          <w:rFonts w:ascii="Arial" w:hAnsi="Arial" w:cs="Arial"/>
        </w:rPr>
        <w:t xml:space="preserve"> the</w:t>
      </w:r>
      <w:r w:rsidR="00CA2907">
        <w:rPr>
          <w:rFonts w:ascii="Arial" w:hAnsi="Arial" w:cs="Arial"/>
        </w:rPr>
        <w:t xml:space="preserve"> </w:t>
      </w:r>
      <w:r w:rsidR="00CA2907" w:rsidRPr="00A37B11">
        <w:rPr>
          <w:rFonts w:ascii="Arial" w:hAnsi="Arial" w:cs="Arial"/>
        </w:rPr>
        <w:t xml:space="preserve">first </w:t>
      </w:r>
      <w:r w:rsidR="00CA2907" w:rsidRPr="00D25558">
        <w:rPr>
          <w:rFonts w:ascii="Arial" w:hAnsi="Arial" w:cs="Arial"/>
          <w:i/>
        </w:rPr>
        <w:t>ex situ</w:t>
      </w:r>
      <w:r w:rsidR="00CA2907" w:rsidRPr="00A37B11">
        <w:rPr>
          <w:rFonts w:ascii="Arial" w:hAnsi="Arial" w:cs="Arial"/>
        </w:rPr>
        <w:t xml:space="preserve"> TEM observation of “nanobatteries” obtained by </w:t>
      </w:r>
      <w:r w:rsidR="00CA2907">
        <w:rPr>
          <w:rFonts w:ascii="Arial" w:hAnsi="Arial" w:cs="Arial"/>
        </w:rPr>
        <w:t xml:space="preserve">FIB </w:t>
      </w:r>
      <w:r w:rsidR="00CA2907" w:rsidRPr="00A37B11">
        <w:rPr>
          <w:rFonts w:ascii="Arial" w:hAnsi="Arial" w:cs="Arial"/>
        </w:rPr>
        <w:t xml:space="preserve">cross-section </w:t>
      </w:r>
      <w:r w:rsidR="00CA2907">
        <w:rPr>
          <w:rFonts w:ascii="Arial" w:hAnsi="Arial" w:cs="Arial"/>
        </w:rPr>
        <w:t xml:space="preserve">of </w:t>
      </w:r>
      <w:r w:rsidR="00CA2907" w:rsidRPr="00A37B11">
        <w:rPr>
          <w:rFonts w:ascii="Arial" w:hAnsi="Arial" w:cs="Arial"/>
        </w:rPr>
        <w:t xml:space="preserve">a </w:t>
      </w:r>
      <w:r w:rsidR="001F5899">
        <w:rPr>
          <w:rFonts w:ascii="Arial" w:hAnsi="Arial" w:cs="Arial"/>
        </w:rPr>
        <w:t>TFB</w:t>
      </w:r>
      <w:r w:rsidR="00CA2907" w:rsidRPr="00A37B11">
        <w:rPr>
          <w:rFonts w:ascii="Arial" w:hAnsi="Arial" w:cs="Arial"/>
        </w:rPr>
        <w:t>.</w:t>
      </w:r>
      <w:r w:rsidR="00CA2907">
        <w:rPr>
          <w:rFonts w:ascii="Arial" w:hAnsi="Arial" w:cs="Arial"/>
        </w:rPr>
        <w:t xml:space="preserve"> </w:t>
      </w:r>
      <w:r w:rsidR="00CA2907" w:rsidRPr="00D25558">
        <w:rPr>
          <w:rFonts w:ascii="Arial" w:hAnsi="Arial" w:cs="Arial"/>
        </w:rPr>
        <w:t xml:space="preserve">Huang </w:t>
      </w:r>
      <w:r w:rsidR="00CA2907" w:rsidRPr="00D25558">
        <w:rPr>
          <w:rFonts w:ascii="Arial" w:hAnsi="Arial" w:cs="Arial"/>
          <w:i/>
        </w:rPr>
        <w:t>et al.</w:t>
      </w:r>
      <w:r w:rsidR="00CA2907" w:rsidRPr="00D2388A">
        <w:rPr>
          <w:rFonts w:ascii="Arial" w:hAnsi="Arial" w:cs="Arial"/>
        </w:rPr>
        <w:fldChar w:fldCharType="begin" w:fldLock="1"/>
      </w:r>
      <w:r w:rsidR="001767E0">
        <w:rPr>
          <w:rFonts w:ascii="Arial" w:hAnsi="Arial" w:cs="Arial"/>
        </w:rPr>
        <w:instrText>ADDIN CSL_CITATION {"citationItems":[{"id":"ITEM-1","itemData":{"DOI":"10.1002/smll.202001899","ISSN":"1613-6810","abstract":"Understanding the structural evolution of Li2S upon operation of lithium-sulfur (Li-S) batteries is inadequate and a complete decomposition of Li2S during charge is difficult. Whether it is the low electronic conductivity or the low ionic conductivity of Li2S that inhibits its decomposition is under debate. Furthermore, the decomposition pathway of Li2S is also unclear. Herein, an in situ transmission electron microscopy (TEM) technique implemented with a microelectromechanical systems (MEMS) heating device is used to study the precipitation and decomposition of Li2S at high temperatures. It is revealed that Li2S transformed from an amorphous/nanocrystalline to polycrystalline state with proceeding of the electrochemical lithiation at room temperature (RT), and the precipitation of Li2S is more complete at elevated temperatures than at RT. Moreover, the decomposition of Li2S that is difficult to achieve at RT becomes facile with increased Li+ ion conduction at high temperatures. These results indicate that Li+ ion diffusion in Li2S dominates its reversibility in the solid-state Li-S batteries. This work not only demonstrates the powerful capabilities of combining in situ TEM with a MEMS heating device to explore the basic science in energy storage materials at high temperatures but also introduces the factor of temperature to boost battery performance.","author":[{"dropping-particle":"","family":"Wang","given":"Zaifa","non-dropping-particle":"","parse-names":false,"suffix":""},{"dropping-particle":"","family":"Tang","given":"Yongfu","non-dropping-particle":"","parse-names":false,"suffix":""},{"dropping-particle":"","family":"Zhang","given":"Liqiang","non-dropping-particle":"","parse-names":false,"suffix":""},{"dropping-particle":"","family":"Li","given":"Meng","non-dropping-particle":"","parse-names":false,"suffix":""},{"dropping-particle":"","family":"Shan","given":"Zhiwei","non-dropping-particle":"","parse-names":false,"suffix":""},{"dropping-particle":"","family":"Huang","given":"Jianyu","non-dropping-particle":"","parse-names":false,"suffix":""}],"container-title":"Small","id":"ITEM-1","issue":"28","issued":{"date-parts":[["2020","7"]]},"page":"2001899","publisher":"Wiley-VCH Verlag","title":"In Situ TEM Observations of Discharging/Charging of Solid</w:instrText>
      </w:r>
      <w:r w:rsidR="001767E0">
        <w:rPr>
          <w:rFonts w:ascii="Cambria Math" w:hAnsi="Cambria Math" w:cs="Cambria Math"/>
        </w:rPr>
        <w:instrText>‐</w:instrText>
      </w:r>
      <w:r w:rsidR="001767E0">
        <w:rPr>
          <w:rFonts w:ascii="Arial" w:hAnsi="Arial" w:cs="Arial"/>
        </w:rPr>
        <w:instrText>State Lithium</w:instrText>
      </w:r>
      <w:r w:rsidR="001767E0">
        <w:rPr>
          <w:rFonts w:ascii="Cambria Math" w:hAnsi="Cambria Math" w:cs="Cambria Math"/>
        </w:rPr>
        <w:instrText>‐</w:instrText>
      </w:r>
      <w:r w:rsidR="001767E0">
        <w:rPr>
          <w:rFonts w:ascii="Arial" w:hAnsi="Arial" w:cs="Arial"/>
        </w:rPr>
        <w:instrText>Sulfur Batteries at High Temperatures","type":"article-journal","volume":"16"},"uris":["http://www.mendeley.com/documents/?uuid=17501ffc-71d5-3a70-b30a-b01befed3ad4","http://www.mendeley.com/documents/?uuid=2dde4b48-356b-48b8-8c20-c27c6242028b"]}],"mendeley":{"formattedCitation":"&lt;sup&gt;35&lt;/sup&gt;","manualFormatting":"41","plainTextFormattedCitation":"35","previouslyFormattedCitation":"&lt;sup&gt;35&lt;/sup&gt;"},"properties":{"noteIndex":0},"schema":"https://github.com/citation-style-language/schema/raw/master/csl-citation.json"}</w:instrText>
      </w:r>
      <w:r w:rsidR="00CA2907" w:rsidRPr="00D2388A">
        <w:rPr>
          <w:rFonts w:ascii="Arial" w:hAnsi="Arial" w:cs="Arial"/>
        </w:rPr>
        <w:fldChar w:fldCharType="separate"/>
      </w:r>
      <w:r w:rsidR="001767E0">
        <w:rPr>
          <w:rFonts w:ascii="Arial" w:hAnsi="Arial" w:cs="Arial"/>
          <w:noProof/>
          <w:vertAlign w:val="superscript"/>
        </w:rPr>
        <w:t>41</w:t>
      </w:r>
      <w:r w:rsidR="00CA2907" w:rsidRPr="00D2388A">
        <w:rPr>
          <w:rFonts w:ascii="Arial" w:hAnsi="Arial" w:cs="Arial"/>
        </w:rPr>
        <w:fldChar w:fldCharType="end"/>
      </w:r>
      <w:r w:rsidR="00CA2907" w:rsidRPr="00D25558">
        <w:rPr>
          <w:rFonts w:ascii="Arial" w:hAnsi="Arial" w:cs="Arial"/>
        </w:rPr>
        <w:t xml:space="preserve"> developed </w:t>
      </w:r>
      <w:r w:rsidR="00CA2907" w:rsidRPr="00D25558">
        <w:rPr>
          <w:rFonts w:ascii="Arial" w:hAnsi="Arial" w:cs="Arial"/>
          <w:i/>
        </w:rPr>
        <w:t>in situ</w:t>
      </w:r>
      <w:r w:rsidR="00CA2907" w:rsidRPr="00D25558">
        <w:rPr>
          <w:rFonts w:ascii="Arial" w:hAnsi="Arial" w:cs="Arial"/>
        </w:rPr>
        <w:t xml:space="preserve"> TEM implemented with a micro</w:t>
      </w:r>
      <w:r w:rsidR="00CA2907">
        <w:rPr>
          <w:rFonts w:ascii="Arial" w:hAnsi="Arial" w:cs="Arial"/>
        </w:rPr>
        <w:t>-</w:t>
      </w:r>
      <w:r w:rsidR="00CA2907" w:rsidRPr="00D25558">
        <w:rPr>
          <w:rFonts w:ascii="Arial" w:hAnsi="Arial" w:cs="Arial"/>
        </w:rPr>
        <w:t>electromechanical system (MEMS) heating device to study the precipitation and decomposition of Li</w:t>
      </w:r>
      <w:r w:rsidR="00CA2907" w:rsidRPr="00D25558">
        <w:rPr>
          <w:rFonts w:ascii="Arial" w:hAnsi="Arial" w:cs="Arial"/>
          <w:vertAlign w:val="subscript"/>
        </w:rPr>
        <w:t>2</w:t>
      </w:r>
      <w:r w:rsidR="00CA2907" w:rsidRPr="00D25558">
        <w:rPr>
          <w:rFonts w:ascii="Arial" w:hAnsi="Arial" w:cs="Arial"/>
        </w:rPr>
        <w:t xml:space="preserve">S at high temperature in an all-solid-state Li-S batteries. </w:t>
      </w:r>
      <w:r w:rsidR="005C542B" w:rsidRPr="00D2388A">
        <w:rPr>
          <w:rFonts w:ascii="Arial" w:hAnsi="Arial" w:cs="Arial"/>
        </w:rPr>
        <w:t>Th</w:t>
      </w:r>
      <w:r w:rsidR="00643DDD" w:rsidRPr="00D2388A">
        <w:rPr>
          <w:rFonts w:ascii="Arial" w:hAnsi="Arial" w:cs="Arial"/>
        </w:rPr>
        <w:t xml:space="preserve">e </w:t>
      </w:r>
      <w:r w:rsidR="003E6660" w:rsidRPr="00D2388A">
        <w:rPr>
          <w:rFonts w:ascii="Arial" w:hAnsi="Arial" w:cs="Arial"/>
          <w:i/>
          <w:iCs/>
        </w:rPr>
        <w:t>in situ</w:t>
      </w:r>
      <w:r w:rsidR="003E6660" w:rsidRPr="00D2388A">
        <w:rPr>
          <w:rFonts w:ascii="Arial" w:hAnsi="Arial" w:cs="Arial"/>
        </w:rPr>
        <w:t xml:space="preserve"> electrochemical </w:t>
      </w:r>
      <w:r w:rsidR="00643DDD" w:rsidRPr="00D2388A">
        <w:rPr>
          <w:rFonts w:ascii="Arial" w:hAnsi="Arial" w:cs="Arial"/>
        </w:rPr>
        <w:t>TEM</w:t>
      </w:r>
      <w:r w:rsidR="00D2115D">
        <w:rPr>
          <w:rFonts w:ascii="Arial" w:hAnsi="Arial" w:cs="Arial"/>
        </w:rPr>
        <w:t xml:space="preserve"> is a powerful </w:t>
      </w:r>
      <w:r w:rsidR="00D2115D" w:rsidRPr="00D2388A">
        <w:rPr>
          <w:rFonts w:ascii="Arial" w:hAnsi="Arial" w:cs="Arial"/>
        </w:rPr>
        <w:t>multimodal</w:t>
      </w:r>
      <w:r w:rsidR="00D2115D">
        <w:rPr>
          <w:rFonts w:ascii="Arial" w:hAnsi="Arial" w:cs="Arial"/>
        </w:rPr>
        <w:t xml:space="preserve"> tool</w:t>
      </w:r>
      <w:r w:rsidR="0040487C">
        <w:rPr>
          <w:rFonts w:ascii="Arial" w:hAnsi="Arial" w:cs="Arial"/>
        </w:rPr>
        <w:t>, with high spatiotemporal resolution,</w:t>
      </w:r>
      <w:r w:rsidR="00D2115D">
        <w:rPr>
          <w:rFonts w:ascii="Arial" w:hAnsi="Arial" w:cs="Arial"/>
        </w:rPr>
        <w:t xml:space="preserve"> for fundamental investigation</w:t>
      </w:r>
      <w:r w:rsidR="0040487C">
        <w:rPr>
          <w:rFonts w:ascii="Arial" w:hAnsi="Arial" w:cs="Arial"/>
        </w:rPr>
        <w:t>s</w:t>
      </w:r>
      <w:r w:rsidR="00D2115D">
        <w:rPr>
          <w:rFonts w:ascii="Arial" w:hAnsi="Arial" w:cs="Arial"/>
        </w:rPr>
        <w:t xml:space="preserve"> of electro-chemo-mechanical phenomena </w:t>
      </w:r>
      <w:r w:rsidR="0040487C">
        <w:rPr>
          <w:rFonts w:ascii="Arial" w:hAnsi="Arial" w:cs="Arial"/>
        </w:rPr>
        <w:t>linked to</w:t>
      </w:r>
      <w:r w:rsidR="00717561">
        <w:rPr>
          <w:rFonts w:ascii="Arial" w:hAnsi="Arial" w:cs="Arial"/>
        </w:rPr>
        <w:t xml:space="preserve"> </w:t>
      </w:r>
      <w:r w:rsidR="0040487C">
        <w:rPr>
          <w:rFonts w:ascii="Arial" w:hAnsi="Arial" w:cs="Arial"/>
        </w:rPr>
        <w:t xml:space="preserve">the </w:t>
      </w:r>
      <w:r w:rsidR="00717561">
        <w:rPr>
          <w:rFonts w:ascii="Arial" w:hAnsi="Arial" w:cs="Arial"/>
        </w:rPr>
        <w:t xml:space="preserve">reactions and degradations </w:t>
      </w:r>
      <w:r w:rsidR="00D2115D">
        <w:rPr>
          <w:rFonts w:ascii="Arial" w:hAnsi="Arial" w:cs="Arial"/>
        </w:rPr>
        <w:t>occurring in</w:t>
      </w:r>
      <w:r w:rsidR="00717561">
        <w:rPr>
          <w:rFonts w:ascii="Arial" w:hAnsi="Arial" w:cs="Arial"/>
        </w:rPr>
        <w:t xml:space="preserve"> </w:t>
      </w:r>
      <w:r w:rsidR="0040487C">
        <w:rPr>
          <w:rFonts w:ascii="Arial" w:hAnsi="Arial" w:cs="Arial"/>
        </w:rPr>
        <w:t xml:space="preserve">the </w:t>
      </w:r>
      <w:r w:rsidR="00717561">
        <w:rPr>
          <w:rFonts w:ascii="Arial" w:hAnsi="Arial" w:cs="Arial"/>
        </w:rPr>
        <w:t xml:space="preserve">electrode, </w:t>
      </w:r>
      <w:r w:rsidR="0040487C">
        <w:rPr>
          <w:rFonts w:ascii="Arial" w:hAnsi="Arial" w:cs="Arial"/>
        </w:rPr>
        <w:t xml:space="preserve">the </w:t>
      </w:r>
      <w:r w:rsidR="00717561">
        <w:rPr>
          <w:rFonts w:ascii="Arial" w:hAnsi="Arial" w:cs="Arial"/>
        </w:rPr>
        <w:t>solid electrolyte and various interfaces.</w:t>
      </w:r>
    </w:p>
    <w:p w14:paraId="2FDE5571" w14:textId="24B6120A" w:rsidR="005F5FF1" w:rsidRPr="00F9005F" w:rsidRDefault="00313E5E" w:rsidP="00F9005F">
      <w:pPr>
        <w:pStyle w:val="BDAbstract"/>
        <w:rPr>
          <w:rFonts w:ascii="Arial" w:hAnsi="Arial" w:cs="Arial"/>
        </w:rPr>
      </w:pPr>
      <w:r w:rsidRPr="00D2388A">
        <w:rPr>
          <w:rFonts w:ascii="Arial" w:hAnsi="Arial" w:cs="Arial"/>
        </w:rPr>
        <w:tab/>
      </w:r>
      <w:r w:rsidR="00D2115D" w:rsidRPr="00E43AEC">
        <w:rPr>
          <w:rFonts w:ascii="Arial" w:hAnsi="Arial" w:cs="Arial"/>
        </w:rPr>
        <w:t xml:space="preserve">The present work reports the first </w:t>
      </w:r>
      <w:r w:rsidR="00D2115D" w:rsidRPr="00E43AEC">
        <w:rPr>
          <w:rFonts w:ascii="Arial" w:hAnsi="Arial" w:cs="Arial"/>
          <w:i/>
          <w:iCs/>
        </w:rPr>
        <w:t>in situ</w:t>
      </w:r>
      <w:r w:rsidR="00D2115D" w:rsidRPr="00E43AEC">
        <w:rPr>
          <w:rFonts w:ascii="Arial" w:hAnsi="Arial" w:cs="Arial"/>
        </w:rPr>
        <w:t xml:space="preserve"> TEM investigation on a LMNO thin film cathode </w:t>
      </w:r>
      <w:r w:rsidR="00DA05BA">
        <w:rPr>
          <w:rFonts w:ascii="Arial" w:hAnsi="Arial" w:cs="Arial"/>
        </w:rPr>
        <w:t xml:space="preserve">to analyze </w:t>
      </w:r>
      <w:r w:rsidR="00D2115D" w:rsidRPr="00E43AEC">
        <w:rPr>
          <w:rFonts w:ascii="Arial" w:hAnsi="Arial" w:cs="Arial"/>
        </w:rPr>
        <w:t xml:space="preserve">the local morphological and structural changes occurring upon cycling in liquid electrolyte and </w:t>
      </w:r>
      <w:r w:rsidR="0001716E">
        <w:rPr>
          <w:rFonts w:ascii="Arial" w:hAnsi="Arial" w:cs="Arial"/>
        </w:rPr>
        <w:t>involved</w:t>
      </w:r>
      <w:r w:rsidR="00D2115D" w:rsidRPr="00E43AEC">
        <w:rPr>
          <w:rFonts w:ascii="Arial" w:hAnsi="Arial" w:cs="Arial"/>
        </w:rPr>
        <w:t xml:space="preserve"> </w:t>
      </w:r>
      <w:r w:rsidR="0001716E">
        <w:rPr>
          <w:rFonts w:ascii="Arial" w:hAnsi="Arial" w:cs="Arial"/>
        </w:rPr>
        <w:t>in</w:t>
      </w:r>
      <w:r w:rsidR="00D2115D" w:rsidRPr="00E43AEC">
        <w:rPr>
          <w:rFonts w:ascii="Arial" w:hAnsi="Arial" w:cs="Arial"/>
        </w:rPr>
        <w:t xml:space="preserve"> the capacity fade.</w:t>
      </w:r>
      <w:r w:rsidR="00FC6B7C" w:rsidRPr="00D2388A">
        <w:rPr>
          <w:rFonts w:ascii="Arial" w:hAnsi="Arial" w:cs="Arial"/>
        </w:rPr>
        <w:t xml:space="preserve"> </w:t>
      </w:r>
      <w:r w:rsidR="0001716E">
        <w:rPr>
          <w:rFonts w:ascii="Arial" w:hAnsi="Arial" w:cs="Arial"/>
        </w:rPr>
        <w:t>K</w:t>
      </w:r>
      <w:r w:rsidR="00FC6B7C" w:rsidRPr="00D2388A">
        <w:rPr>
          <w:rFonts w:ascii="Arial" w:hAnsi="Arial" w:cs="Arial"/>
        </w:rPr>
        <w:t>ey information</w:t>
      </w:r>
      <w:r w:rsidR="0001716E">
        <w:rPr>
          <w:rFonts w:ascii="Arial" w:hAnsi="Arial" w:cs="Arial"/>
        </w:rPr>
        <w:t xml:space="preserve"> extracted from the </w:t>
      </w:r>
      <w:r w:rsidR="0001716E" w:rsidRPr="0001716E">
        <w:rPr>
          <w:rFonts w:ascii="Arial" w:hAnsi="Arial" w:cs="Arial"/>
          <w:i/>
          <w:iCs/>
        </w:rPr>
        <w:t>in situ</w:t>
      </w:r>
      <w:r w:rsidR="0001716E">
        <w:rPr>
          <w:rFonts w:ascii="Arial" w:hAnsi="Arial" w:cs="Arial"/>
        </w:rPr>
        <w:t xml:space="preserve"> study</w:t>
      </w:r>
      <w:r w:rsidR="00FC6B7C" w:rsidRPr="00D2388A">
        <w:rPr>
          <w:rFonts w:ascii="Arial" w:hAnsi="Arial" w:cs="Arial"/>
        </w:rPr>
        <w:t xml:space="preserve"> will </w:t>
      </w:r>
      <w:r w:rsidR="0001716E">
        <w:rPr>
          <w:rFonts w:ascii="Arial" w:hAnsi="Arial" w:cs="Arial"/>
        </w:rPr>
        <w:t xml:space="preserve">help to </w:t>
      </w:r>
      <w:r w:rsidR="00FC6B7C" w:rsidRPr="00D2388A">
        <w:rPr>
          <w:rFonts w:ascii="Arial" w:hAnsi="Arial" w:cs="Arial"/>
        </w:rPr>
        <w:t xml:space="preserve">enhance the reliability and </w:t>
      </w:r>
      <w:r w:rsidR="0001716E">
        <w:rPr>
          <w:rFonts w:ascii="Arial" w:hAnsi="Arial" w:cs="Arial"/>
        </w:rPr>
        <w:t>improve the</w:t>
      </w:r>
      <w:r w:rsidR="00FC6B7C" w:rsidRPr="00D2388A">
        <w:rPr>
          <w:rFonts w:ascii="Arial" w:hAnsi="Arial" w:cs="Arial"/>
        </w:rPr>
        <w:t xml:space="preserve"> quality of </w:t>
      </w:r>
      <w:r w:rsidR="0001716E">
        <w:rPr>
          <w:rFonts w:ascii="Arial" w:hAnsi="Arial" w:cs="Arial"/>
        </w:rPr>
        <w:t>such a</w:t>
      </w:r>
      <w:r w:rsidR="00FC6B7C" w:rsidRPr="00D2388A">
        <w:rPr>
          <w:rFonts w:ascii="Arial" w:hAnsi="Arial" w:cs="Arial"/>
        </w:rPr>
        <w:t xml:space="preserve"> micro</w:t>
      </w:r>
      <w:r w:rsidR="00C078DB" w:rsidRPr="00D2388A">
        <w:rPr>
          <w:rFonts w:ascii="Arial" w:hAnsi="Arial" w:cs="Arial"/>
        </w:rPr>
        <w:t>-</w:t>
      </w:r>
      <w:r w:rsidR="00FC6B7C" w:rsidRPr="00D2388A">
        <w:rPr>
          <w:rFonts w:ascii="Arial" w:hAnsi="Arial" w:cs="Arial"/>
        </w:rPr>
        <w:t xml:space="preserve">device. This </w:t>
      </w:r>
      <w:r w:rsidR="009F4C38" w:rsidRPr="00D2388A">
        <w:rPr>
          <w:rFonts w:ascii="Arial" w:hAnsi="Arial" w:cs="Arial"/>
        </w:rPr>
        <w:t>paper will be organized in</w:t>
      </w:r>
      <w:r w:rsidR="00C078DB" w:rsidRPr="00D2388A">
        <w:rPr>
          <w:rFonts w:ascii="Arial" w:hAnsi="Arial" w:cs="Arial"/>
        </w:rPr>
        <w:t>to</w:t>
      </w:r>
      <w:r w:rsidR="009F4C38" w:rsidRPr="00D2388A">
        <w:rPr>
          <w:rFonts w:ascii="Arial" w:hAnsi="Arial" w:cs="Arial"/>
        </w:rPr>
        <w:t xml:space="preserve"> four</w:t>
      </w:r>
      <w:r w:rsidR="00FC6B7C" w:rsidRPr="00D2388A">
        <w:rPr>
          <w:rFonts w:ascii="Arial" w:hAnsi="Arial" w:cs="Arial"/>
        </w:rPr>
        <w:t xml:space="preserve"> parts. </w:t>
      </w:r>
      <w:r w:rsidR="0001716E" w:rsidRPr="00E605A4">
        <w:rPr>
          <w:rFonts w:ascii="Arial" w:hAnsi="Arial" w:cs="Arial"/>
        </w:rPr>
        <w:t xml:space="preserve">The first section </w:t>
      </w:r>
      <w:r w:rsidR="0001716E" w:rsidRPr="005D5A20">
        <w:rPr>
          <w:rFonts w:ascii="Arial" w:hAnsi="Arial" w:cs="Arial"/>
        </w:rPr>
        <w:t xml:space="preserve">presents the structural characterization of the pristine LMNO thin film and its electrochemical properties in liquid electrolyte in a conventional electrochemical cell. </w:t>
      </w:r>
      <w:r w:rsidR="0001716E" w:rsidRPr="00E24423">
        <w:rPr>
          <w:rFonts w:ascii="Arial" w:hAnsi="Arial" w:cs="Arial"/>
        </w:rPr>
        <w:t>Then</w:t>
      </w:r>
      <w:r w:rsidR="0001716E" w:rsidRPr="00E43AEC">
        <w:rPr>
          <w:rFonts w:ascii="Arial" w:hAnsi="Arial" w:cs="Arial"/>
        </w:rPr>
        <w:t>, the engineering chall</w:t>
      </w:r>
      <w:r w:rsidR="0001716E" w:rsidRPr="00D2388A">
        <w:rPr>
          <w:rFonts w:ascii="Arial" w:hAnsi="Arial" w:cs="Arial"/>
        </w:rPr>
        <w:t xml:space="preserve">enges </w:t>
      </w:r>
      <w:r w:rsidR="0001716E">
        <w:rPr>
          <w:rFonts w:ascii="Arial" w:hAnsi="Arial" w:cs="Arial"/>
        </w:rPr>
        <w:t>are described and a</w:t>
      </w:r>
      <w:r w:rsidR="0001716E" w:rsidRPr="00D2388A">
        <w:rPr>
          <w:rFonts w:ascii="Arial" w:hAnsi="Arial" w:cs="Arial"/>
        </w:rPr>
        <w:t xml:space="preserve"> solution </w:t>
      </w:r>
      <w:r w:rsidR="0001716E">
        <w:rPr>
          <w:rFonts w:ascii="Arial" w:hAnsi="Arial" w:cs="Arial"/>
        </w:rPr>
        <w:t>for</w:t>
      </w:r>
      <w:r w:rsidR="0001716E" w:rsidRPr="00D2388A">
        <w:rPr>
          <w:rFonts w:ascii="Arial" w:hAnsi="Arial" w:cs="Arial"/>
        </w:rPr>
        <w:t xml:space="preserve"> producing </w:t>
      </w:r>
      <w:r w:rsidR="0001716E">
        <w:rPr>
          <w:rFonts w:ascii="Arial" w:hAnsi="Arial" w:cs="Arial"/>
        </w:rPr>
        <w:t>suitable</w:t>
      </w:r>
      <w:r w:rsidR="0001716E" w:rsidRPr="00D2388A">
        <w:rPr>
          <w:rFonts w:ascii="Arial" w:hAnsi="Arial" w:cs="Arial"/>
        </w:rPr>
        <w:t xml:space="preserve"> </w:t>
      </w:r>
      <w:r w:rsidR="0001716E">
        <w:rPr>
          <w:rFonts w:ascii="Arial" w:hAnsi="Arial" w:cs="Arial"/>
        </w:rPr>
        <w:t>F</w:t>
      </w:r>
      <w:r w:rsidR="0001716E" w:rsidRPr="00D2388A">
        <w:rPr>
          <w:rFonts w:ascii="Arial" w:hAnsi="Arial" w:cs="Arial"/>
        </w:rPr>
        <w:t>IB</w:t>
      </w:r>
      <w:r w:rsidR="0001716E">
        <w:rPr>
          <w:rFonts w:ascii="Arial" w:hAnsi="Arial" w:cs="Arial"/>
        </w:rPr>
        <w:t xml:space="preserve"> samples</w:t>
      </w:r>
      <w:r w:rsidR="0001716E" w:rsidRPr="00D2388A">
        <w:rPr>
          <w:rFonts w:ascii="Arial" w:hAnsi="Arial" w:cs="Arial"/>
        </w:rPr>
        <w:t xml:space="preserve"> for the TEM study</w:t>
      </w:r>
      <w:r w:rsidR="0001716E">
        <w:rPr>
          <w:rFonts w:ascii="Arial" w:hAnsi="Arial" w:cs="Arial"/>
        </w:rPr>
        <w:t xml:space="preserve"> is proposed, as demonstrated by 2</w:t>
      </w:r>
      <w:r w:rsidR="0001716E" w:rsidRPr="00D2388A">
        <w:rPr>
          <w:rFonts w:ascii="Arial" w:hAnsi="Arial" w:cs="Arial"/>
        </w:rPr>
        <w:t xml:space="preserve">-probe conductivity measurements </w:t>
      </w:r>
      <w:r w:rsidR="0001716E">
        <w:rPr>
          <w:rFonts w:ascii="Arial" w:hAnsi="Arial" w:cs="Arial"/>
        </w:rPr>
        <w:t>that assess</w:t>
      </w:r>
      <w:r w:rsidR="0001716E" w:rsidRPr="00D2388A">
        <w:rPr>
          <w:rFonts w:ascii="Arial" w:hAnsi="Arial" w:cs="Arial"/>
        </w:rPr>
        <w:t xml:space="preserve"> the electrical contact</w:t>
      </w:r>
      <w:r w:rsidR="0001716E">
        <w:rPr>
          <w:rFonts w:ascii="Arial" w:hAnsi="Arial" w:cs="Arial"/>
        </w:rPr>
        <w:t xml:space="preserve"> quality</w:t>
      </w:r>
      <w:r w:rsidR="0001716E" w:rsidRPr="00D2388A">
        <w:rPr>
          <w:rFonts w:ascii="Arial" w:hAnsi="Arial" w:cs="Arial"/>
        </w:rPr>
        <w:t xml:space="preserve">. </w:t>
      </w:r>
      <w:r w:rsidR="0001716E">
        <w:rPr>
          <w:rFonts w:ascii="Arial" w:hAnsi="Arial" w:cs="Arial"/>
        </w:rPr>
        <w:t>The t</w:t>
      </w:r>
      <w:r w:rsidR="0001716E" w:rsidRPr="00D2388A">
        <w:rPr>
          <w:rFonts w:ascii="Arial" w:hAnsi="Arial" w:cs="Arial"/>
        </w:rPr>
        <w:t>hird</w:t>
      </w:r>
      <w:r w:rsidR="0001716E">
        <w:rPr>
          <w:rFonts w:ascii="Arial" w:hAnsi="Arial" w:cs="Arial"/>
        </w:rPr>
        <w:t xml:space="preserve"> and fourth sections report the </w:t>
      </w:r>
      <w:r w:rsidR="0001716E" w:rsidRPr="00C026DE">
        <w:rPr>
          <w:rFonts w:ascii="Arial" w:hAnsi="Arial" w:cs="Arial"/>
          <w:i/>
        </w:rPr>
        <w:t>in situ</w:t>
      </w:r>
      <w:r w:rsidR="0001716E">
        <w:rPr>
          <w:rFonts w:ascii="Arial" w:hAnsi="Arial" w:cs="Arial"/>
        </w:rPr>
        <w:t xml:space="preserve"> TEM investigations of the pristine and cycled LMNO FIB lamella, respectively. </w:t>
      </w:r>
      <w:r w:rsidR="00E96B71">
        <w:rPr>
          <w:rFonts w:ascii="Arial" w:hAnsi="Arial" w:cs="Arial"/>
        </w:rPr>
        <w:lastRenderedPageBreak/>
        <w:t>Crystallographic p</w:t>
      </w:r>
      <w:r w:rsidR="0001716E" w:rsidRPr="00D2388A">
        <w:rPr>
          <w:rFonts w:ascii="Arial" w:hAnsi="Arial" w:cs="Arial"/>
        </w:rPr>
        <w:t xml:space="preserve">hase and orientation maps based on </w:t>
      </w:r>
      <w:r w:rsidR="0001716E">
        <w:rPr>
          <w:rFonts w:ascii="Arial" w:hAnsi="Arial" w:cs="Arial"/>
        </w:rPr>
        <w:t xml:space="preserve">a </w:t>
      </w:r>
      <w:r w:rsidR="0001716E" w:rsidRPr="00D2388A">
        <w:rPr>
          <w:rFonts w:ascii="Arial" w:hAnsi="Arial" w:cs="Arial"/>
        </w:rPr>
        <w:t>series of electron diffraction patterns</w:t>
      </w:r>
      <w:r w:rsidR="0001716E">
        <w:rPr>
          <w:rFonts w:ascii="Arial" w:hAnsi="Arial" w:cs="Arial"/>
        </w:rPr>
        <w:t xml:space="preserve"> highlight the interest of</w:t>
      </w:r>
      <w:r w:rsidR="0001716E" w:rsidRPr="00D2388A">
        <w:rPr>
          <w:rFonts w:ascii="Arial" w:hAnsi="Arial" w:cs="Arial"/>
        </w:rPr>
        <w:t xml:space="preserve"> the 4D STEM-ASTAR</w:t>
      </w:r>
      <w:r w:rsidR="0001716E">
        <w:rPr>
          <w:rFonts w:ascii="Arial" w:hAnsi="Arial" w:cs="Arial"/>
        </w:rPr>
        <w:t xml:space="preserve"> </w:t>
      </w:r>
      <w:r w:rsidR="0001716E" w:rsidRPr="00D2388A">
        <w:rPr>
          <w:rFonts w:ascii="Arial" w:hAnsi="Arial" w:cs="Arial"/>
        </w:rPr>
        <w:t>technique</w:t>
      </w:r>
      <w:r w:rsidR="0001716E" w:rsidRPr="00D2388A">
        <w:rPr>
          <w:rFonts w:ascii="Arial" w:hAnsi="Arial" w:cs="Arial"/>
        </w:rPr>
        <w:fldChar w:fldCharType="begin" w:fldLock="1"/>
      </w:r>
      <w:r w:rsidR="001767E0">
        <w:rPr>
          <w:rFonts w:ascii="Arial" w:hAnsi="Arial" w:cs="Arial"/>
        </w:rPr>
        <w:instrText>ADDIN CSL_CITATION {"citationItems":[{"id":"ITEM-1","itemData":{"DOI":"10.1016/j.matchar.2014.08.010","ISSN":"10445803","abstract":"The paper describes an automated crystal orientation and phase mapping technique that allows nanoscale characterization of crystalline materials with a transmission electron microscope. The template matching strategy used to identify the diffraction patterns is detailed and the resulting outputs of the technique are illustrated. Some examples of applications are used to demonstrate the capability of the tool and potential developments are discussed. © 2014 Elsevier Inc.","author":[{"dropping-particle":"","family":"Rauch","given":"E.F.","non-dropping-particle":"","parse-names":false,"suffix":""},{"dropping-particle":"","family":"Véron","given":"M.","non-dropping-particle":"","parse-names":false,"suffix":""}],"container-title":"Materials Characterization","id":"ITEM-1","issued":{"date-parts":[["2014","12"]]},"page":"1-9","title":"Automated crystal orientation and phase mapping in TEM","type":"article-journal","volume":"98"},"uris":["http://www.mendeley.com/documents/?uuid=6e7447ad-6944-36ba-bed8-d353a058013e","http://www.mendeley.com/documents/?uuid=efdea5f1-5c7d-437b-ad4e-7785eb872cbf"]}],"mendeley":{"formattedCitation":"&lt;sup&gt;36&lt;/sup&gt;","manualFormatting":"42","plainTextFormattedCitation":"36","previouslyFormattedCitation":"&lt;sup&gt;36&lt;/sup&gt;"},"properties":{"noteIndex":0},"schema":"https://github.com/citation-style-language/schema/raw/master/csl-citation.json"}</w:instrText>
      </w:r>
      <w:r w:rsidR="0001716E" w:rsidRPr="00D2388A">
        <w:rPr>
          <w:rFonts w:ascii="Arial" w:hAnsi="Arial" w:cs="Arial"/>
        </w:rPr>
        <w:fldChar w:fldCharType="separate"/>
      </w:r>
      <w:r w:rsidR="001767E0">
        <w:rPr>
          <w:rFonts w:ascii="Arial" w:hAnsi="Arial" w:cs="Arial"/>
          <w:noProof/>
          <w:vertAlign w:val="superscript"/>
        </w:rPr>
        <w:t>42</w:t>
      </w:r>
      <w:r w:rsidR="0001716E" w:rsidRPr="00D2388A">
        <w:rPr>
          <w:rFonts w:ascii="Arial" w:hAnsi="Arial" w:cs="Arial"/>
        </w:rPr>
        <w:fldChar w:fldCharType="end"/>
      </w:r>
      <w:r w:rsidR="0001716E">
        <w:rPr>
          <w:rFonts w:ascii="Arial" w:hAnsi="Arial" w:cs="Arial"/>
        </w:rPr>
        <w:t xml:space="preserve"> to </w:t>
      </w:r>
      <w:r w:rsidR="00E96B71">
        <w:rPr>
          <w:rFonts w:ascii="Arial" w:hAnsi="Arial" w:cs="Arial"/>
        </w:rPr>
        <w:t xml:space="preserve">locally </w:t>
      </w:r>
      <w:r w:rsidR="0001716E">
        <w:rPr>
          <w:rFonts w:ascii="Arial" w:hAnsi="Arial" w:cs="Arial"/>
        </w:rPr>
        <w:t>characterize the source of defects responsible for the capacity fade of LMNO thin films in liquid electrolyte</w:t>
      </w:r>
      <w:r w:rsidR="0001716E" w:rsidRPr="00D2388A">
        <w:rPr>
          <w:rFonts w:ascii="Arial" w:hAnsi="Arial" w:cs="Arial"/>
        </w:rPr>
        <w:t>.</w:t>
      </w:r>
    </w:p>
    <w:p w14:paraId="7F808E50" w14:textId="77777777" w:rsidR="005965C5" w:rsidRPr="00D2388A" w:rsidRDefault="005965C5" w:rsidP="00744481">
      <w:pPr>
        <w:pStyle w:val="TAMainText"/>
        <w:ind w:firstLine="0"/>
        <w:rPr>
          <w:rFonts w:ascii="Arial" w:hAnsi="Arial" w:cs="Arial"/>
          <w:b/>
        </w:rPr>
      </w:pPr>
      <w:r w:rsidRPr="00D2388A">
        <w:rPr>
          <w:rFonts w:ascii="Arial" w:hAnsi="Arial" w:cs="Arial"/>
          <w:b/>
        </w:rPr>
        <w:t>Result and Discussion</w:t>
      </w:r>
    </w:p>
    <w:p w14:paraId="19A66BB0" w14:textId="77777777" w:rsidR="005A76D5" w:rsidRPr="00D2388A" w:rsidRDefault="005A76D5" w:rsidP="005A76D5">
      <w:pPr>
        <w:pStyle w:val="TAMainText"/>
        <w:ind w:firstLine="0"/>
        <w:rPr>
          <w:rFonts w:ascii="Arial" w:hAnsi="Arial" w:cs="Arial"/>
          <w:b/>
        </w:rPr>
      </w:pPr>
      <w:r>
        <w:rPr>
          <w:rFonts w:ascii="Arial" w:hAnsi="Arial" w:cs="Arial"/>
          <w:b/>
        </w:rPr>
        <w:t>Characterization of the</w:t>
      </w:r>
      <w:r w:rsidRPr="00D2388A">
        <w:rPr>
          <w:rFonts w:ascii="Arial" w:hAnsi="Arial" w:cs="Arial"/>
          <w:b/>
        </w:rPr>
        <w:t xml:space="preserve"> </w:t>
      </w:r>
      <w:r>
        <w:rPr>
          <w:rFonts w:ascii="Arial" w:hAnsi="Arial" w:cs="Arial"/>
          <w:b/>
        </w:rPr>
        <w:t>pristine LMNO thin film</w:t>
      </w:r>
    </w:p>
    <w:p w14:paraId="241D7C15" w14:textId="77774EB9" w:rsidR="005A76D5" w:rsidRDefault="00313E5E" w:rsidP="00744481">
      <w:pPr>
        <w:pStyle w:val="TAMainText"/>
        <w:ind w:firstLine="0"/>
        <w:rPr>
          <w:rFonts w:ascii="Arial" w:hAnsi="Arial" w:cs="Arial"/>
        </w:rPr>
      </w:pPr>
      <w:r w:rsidRPr="00D2388A">
        <w:rPr>
          <w:rFonts w:ascii="Arial" w:hAnsi="Arial" w:cs="Arial"/>
        </w:rPr>
        <w:tab/>
      </w:r>
      <w:r w:rsidR="005A76D5" w:rsidRPr="005A76D5">
        <w:rPr>
          <w:rFonts w:ascii="Arial" w:hAnsi="Arial" w:cs="Arial"/>
          <w:bCs/>
        </w:rPr>
        <w:t>Figure 1a</w:t>
      </w:r>
      <w:r w:rsidR="005A76D5" w:rsidRPr="00D2388A">
        <w:rPr>
          <w:rFonts w:ascii="Arial" w:hAnsi="Arial" w:cs="Arial"/>
        </w:rPr>
        <w:t xml:space="preserve"> shows the SEM</w:t>
      </w:r>
      <w:r w:rsidR="005A76D5">
        <w:rPr>
          <w:rFonts w:ascii="Arial" w:hAnsi="Arial" w:cs="Arial"/>
        </w:rPr>
        <w:t xml:space="preserve"> image of the</w:t>
      </w:r>
      <w:r w:rsidR="005A76D5" w:rsidRPr="00D2388A">
        <w:rPr>
          <w:rFonts w:ascii="Arial" w:hAnsi="Arial" w:cs="Arial"/>
        </w:rPr>
        <w:t xml:space="preserve"> </w:t>
      </w:r>
      <w:r w:rsidR="005A76D5">
        <w:rPr>
          <w:rFonts w:ascii="Arial" w:hAnsi="Arial" w:cs="Arial"/>
        </w:rPr>
        <w:t xml:space="preserve">cross-section </w:t>
      </w:r>
      <w:r w:rsidR="005A76D5" w:rsidRPr="00D2388A">
        <w:rPr>
          <w:rFonts w:ascii="Arial" w:hAnsi="Arial" w:cs="Arial"/>
        </w:rPr>
        <w:t xml:space="preserve">of </w:t>
      </w:r>
      <w:r w:rsidR="005A76D5">
        <w:rPr>
          <w:rFonts w:ascii="Arial" w:hAnsi="Arial" w:cs="Arial"/>
        </w:rPr>
        <w:t>the</w:t>
      </w:r>
      <w:r w:rsidR="005A76D5" w:rsidRPr="00D2388A">
        <w:rPr>
          <w:rFonts w:ascii="Arial" w:hAnsi="Arial" w:cs="Arial"/>
        </w:rPr>
        <w:t xml:space="preserve"> </w:t>
      </w:r>
      <w:r w:rsidR="005A76D5">
        <w:rPr>
          <w:rFonts w:ascii="Arial" w:hAnsi="Arial" w:cs="Arial"/>
        </w:rPr>
        <w:t xml:space="preserve">RF-sputtered </w:t>
      </w:r>
      <w:r w:rsidR="005A76D5" w:rsidRPr="00E605A4">
        <w:rPr>
          <w:rFonts w:ascii="Arial" w:hAnsi="Arial" w:cs="Arial"/>
        </w:rPr>
        <w:t xml:space="preserve">400 nm-thick LMNO thin film deposited </w:t>
      </w:r>
      <w:r w:rsidR="005A76D5" w:rsidRPr="00264059">
        <w:rPr>
          <w:rFonts w:ascii="Arial" w:hAnsi="Arial" w:cs="Arial"/>
        </w:rPr>
        <w:t>on Si/Al</w:t>
      </w:r>
      <w:r w:rsidR="005A76D5" w:rsidRPr="00291C5C">
        <w:rPr>
          <w:rFonts w:ascii="Arial" w:hAnsi="Arial" w:cs="Arial"/>
          <w:vertAlign w:val="subscript"/>
        </w:rPr>
        <w:t>2</w:t>
      </w:r>
      <w:r w:rsidR="005A76D5" w:rsidRPr="00291C5C">
        <w:rPr>
          <w:rFonts w:ascii="Arial" w:hAnsi="Arial" w:cs="Arial"/>
        </w:rPr>
        <w:t>O</w:t>
      </w:r>
      <w:r w:rsidR="005A76D5" w:rsidRPr="00F16FFA">
        <w:rPr>
          <w:rFonts w:ascii="Arial" w:hAnsi="Arial" w:cs="Arial"/>
          <w:vertAlign w:val="subscript"/>
        </w:rPr>
        <w:t>3</w:t>
      </w:r>
      <w:r w:rsidR="005A76D5" w:rsidRPr="00605F58">
        <w:rPr>
          <w:rFonts w:ascii="Arial" w:hAnsi="Arial" w:cs="Arial"/>
        </w:rPr>
        <w:t>/Pt substrate at a working pressure of 0.0</w:t>
      </w:r>
      <w:r w:rsidR="005A76D5" w:rsidRPr="00D25558">
        <w:rPr>
          <w:rFonts w:ascii="Arial" w:hAnsi="Arial" w:cs="Arial"/>
        </w:rPr>
        <w:t>25</w:t>
      </w:r>
      <w:r w:rsidR="005A76D5" w:rsidRPr="00E605A4">
        <w:rPr>
          <w:rFonts w:ascii="Arial" w:hAnsi="Arial" w:cs="Arial"/>
        </w:rPr>
        <w:t xml:space="preserve"> mbar followed by annealing at 700 °C for 2 hours</w:t>
      </w:r>
      <w:r w:rsidR="005A76D5" w:rsidRPr="00605F58">
        <w:rPr>
          <w:rFonts w:ascii="Arial" w:hAnsi="Arial" w:cs="Arial"/>
        </w:rPr>
        <w:t>.</w:t>
      </w:r>
      <w:r w:rsidR="005A76D5" w:rsidRPr="00605F58" w:rsidDel="00767437">
        <w:rPr>
          <w:rFonts w:ascii="Arial" w:hAnsi="Arial" w:cs="Arial"/>
        </w:rPr>
        <w:t xml:space="preserve"> </w:t>
      </w:r>
      <w:r w:rsidR="005A76D5" w:rsidRPr="00E605A4">
        <w:rPr>
          <w:rFonts w:ascii="Arial" w:hAnsi="Arial" w:cs="Arial"/>
        </w:rPr>
        <w:t>The</w:t>
      </w:r>
      <w:r w:rsidR="005A76D5" w:rsidRPr="00264059">
        <w:rPr>
          <w:rFonts w:ascii="Arial" w:hAnsi="Arial" w:cs="Arial"/>
        </w:rPr>
        <w:t xml:space="preserve"> </w:t>
      </w:r>
      <w:r w:rsidR="005A76D5" w:rsidRPr="00291C5C">
        <w:rPr>
          <w:rFonts w:ascii="Arial" w:hAnsi="Arial" w:cs="Arial"/>
        </w:rPr>
        <w:t xml:space="preserve">100 </w:t>
      </w:r>
      <w:r w:rsidR="005A76D5" w:rsidRPr="00F16FFA">
        <w:rPr>
          <w:rFonts w:ascii="Arial" w:hAnsi="Arial" w:cs="Arial"/>
        </w:rPr>
        <w:t>nm thick Al</w:t>
      </w:r>
      <w:r w:rsidR="005A76D5" w:rsidRPr="00605F58">
        <w:rPr>
          <w:rFonts w:ascii="Arial" w:hAnsi="Arial" w:cs="Arial"/>
          <w:vertAlign w:val="subscript"/>
        </w:rPr>
        <w:t>2</w:t>
      </w:r>
      <w:r w:rsidR="005A76D5" w:rsidRPr="00605F58">
        <w:rPr>
          <w:rFonts w:ascii="Arial" w:hAnsi="Arial" w:cs="Arial"/>
        </w:rPr>
        <w:t>O</w:t>
      </w:r>
      <w:r w:rsidR="005A76D5" w:rsidRPr="00605F58">
        <w:rPr>
          <w:rFonts w:ascii="Arial" w:hAnsi="Arial" w:cs="Arial"/>
          <w:vertAlign w:val="subscript"/>
        </w:rPr>
        <w:t>3</w:t>
      </w:r>
      <w:r w:rsidR="005A76D5" w:rsidRPr="00605F58">
        <w:rPr>
          <w:rFonts w:ascii="Arial" w:hAnsi="Arial" w:cs="Arial"/>
        </w:rPr>
        <w:t xml:space="preserve"> coating plays the role</w:t>
      </w:r>
      <w:r w:rsidR="005A76D5">
        <w:rPr>
          <w:rFonts w:ascii="Arial" w:hAnsi="Arial" w:cs="Arial"/>
        </w:rPr>
        <w:t xml:space="preserve"> of</w:t>
      </w:r>
      <w:r w:rsidR="005A76D5" w:rsidRPr="00D2388A">
        <w:rPr>
          <w:rFonts w:ascii="Arial" w:hAnsi="Arial" w:cs="Arial"/>
        </w:rPr>
        <w:t xml:space="preserve"> diffusion barrier layer between </w:t>
      </w:r>
      <w:r w:rsidR="005A76D5">
        <w:rPr>
          <w:rFonts w:ascii="Arial" w:hAnsi="Arial" w:cs="Arial"/>
        </w:rPr>
        <w:t>the</w:t>
      </w:r>
      <w:r w:rsidR="005A76D5" w:rsidRPr="00D2388A">
        <w:rPr>
          <w:rFonts w:ascii="Arial" w:hAnsi="Arial" w:cs="Arial"/>
        </w:rPr>
        <w:t xml:space="preserve"> Pt current collector and silicon wafer to avoid the formation of undesirable insulator </w:t>
      </w:r>
      <w:r w:rsidR="005A76D5">
        <w:rPr>
          <w:rFonts w:ascii="Arial" w:hAnsi="Arial" w:cs="Arial"/>
        </w:rPr>
        <w:t xml:space="preserve">Pt Si </w:t>
      </w:r>
      <w:r w:rsidR="005A76D5" w:rsidRPr="00D2388A">
        <w:rPr>
          <w:rFonts w:ascii="Arial" w:hAnsi="Arial" w:cs="Arial"/>
        </w:rPr>
        <w:t>phase during the annealing process</w:t>
      </w:r>
      <w:r w:rsidR="005A76D5" w:rsidRPr="00D2388A">
        <w:rPr>
          <w:rFonts w:ascii="Arial" w:hAnsi="Arial" w:cs="Arial"/>
        </w:rPr>
        <w:fldChar w:fldCharType="begin" w:fldLock="1"/>
      </w:r>
      <w:r w:rsidR="005A76D5" w:rsidRPr="00D2388A">
        <w:rPr>
          <w:rFonts w:ascii="Arial" w:hAnsi="Arial" w:cs="Arial"/>
        </w:rPr>
        <w:instrText>ADDIN CSL_CITATION {"citationItems":[{"id":"ITEM-1","itemData":{"DOI":"10.1021/acs.chemmater.7b01921","ISSN":"15205002","abstract":"The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μAh·cm-2·μm-1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Materials","id":"ITEM-1","issue":"14","issued":{"date-parts":[["2017","7","25"]]},"page":"6044-6057","publisher":"American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mendeley":{"formattedCitation":"&lt;sup&gt;13&lt;/sup&gt;","plainTextFormattedCitation":"13","previouslyFormattedCitation":"&lt;sup&gt;13&lt;/sup&gt;"},"properties":{"noteIndex":0},"schema":"https://github.com/citation-style-language/schema/raw/master/csl-citation.json"}</w:instrText>
      </w:r>
      <w:r w:rsidR="005A76D5" w:rsidRPr="00D2388A">
        <w:rPr>
          <w:rFonts w:ascii="Arial" w:hAnsi="Arial" w:cs="Arial"/>
        </w:rPr>
        <w:fldChar w:fldCharType="separate"/>
      </w:r>
      <w:r w:rsidR="005A76D5" w:rsidRPr="00D2388A">
        <w:rPr>
          <w:rFonts w:ascii="Arial" w:hAnsi="Arial" w:cs="Arial"/>
          <w:noProof/>
          <w:vertAlign w:val="superscript"/>
        </w:rPr>
        <w:t>13</w:t>
      </w:r>
      <w:r w:rsidR="005A76D5" w:rsidRPr="00D2388A">
        <w:rPr>
          <w:rFonts w:ascii="Arial" w:hAnsi="Arial" w:cs="Arial"/>
        </w:rPr>
        <w:fldChar w:fldCharType="end"/>
      </w:r>
      <w:r w:rsidR="005A76D5" w:rsidRPr="00EF429B">
        <w:rPr>
          <w:rFonts w:ascii="Arial" w:hAnsi="Arial" w:cs="Arial"/>
        </w:rPr>
        <w:t>. The SEM</w:t>
      </w:r>
      <w:r w:rsidR="005A76D5" w:rsidRPr="00D2388A">
        <w:rPr>
          <w:rFonts w:ascii="Arial" w:hAnsi="Arial" w:cs="Arial"/>
        </w:rPr>
        <w:t xml:space="preserve"> </w:t>
      </w:r>
      <w:r w:rsidR="005A76D5">
        <w:rPr>
          <w:rFonts w:ascii="Arial" w:hAnsi="Arial" w:cs="Arial"/>
        </w:rPr>
        <w:t>image</w:t>
      </w:r>
      <w:r w:rsidR="005A76D5" w:rsidRPr="00D2388A">
        <w:rPr>
          <w:rFonts w:ascii="Arial" w:hAnsi="Arial" w:cs="Arial"/>
        </w:rPr>
        <w:t xml:space="preserve"> </w:t>
      </w:r>
      <w:r w:rsidR="005A76D5">
        <w:rPr>
          <w:rFonts w:ascii="Arial" w:hAnsi="Arial" w:cs="Arial"/>
        </w:rPr>
        <w:t xml:space="preserve">clearly </w:t>
      </w:r>
      <w:r w:rsidR="005A76D5" w:rsidRPr="00D2388A">
        <w:rPr>
          <w:rFonts w:ascii="Arial" w:hAnsi="Arial" w:cs="Arial"/>
        </w:rPr>
        <w:t>shows the densely packed grain morphology</w:t>
      </w:r>
      <w:r w:rsidR="005A76D5">
        <w:rPr>
          <w:rFonts w:ascii="Arial" w:hAnsi="Arial" w:cs="Arial"/>
        </w:rPr>
        <w:t xml:space="preserve"> </w:t>
      </w:r>
      <w:r w:rsidR="005A76D5" w:rsidRPr="00D2388A">
        <w:rPr>
          <w:rFonts w:ascii="Arial" w:hAnsi="Arial" w:cs="Arial"/>
        </w:rPr>
        <w:t>of the L</w:t>
      </w:r>
      <w:r w:rsidR="005A76D5">
        <w:rPr>
          <w:rFonts w:ascii="Arial" w:hAnsi="Arial" w:cs="Arial"/>
        </w:rPr>
        <w:t>MN</w:t>
      </w:r>
      <w:r w:rsidR="005A76D5" w:rsidRPr="00D2388A">
        <w:rPr>
          <w:rFonts w:ascii="Arial" w:hAnsi="Arial" w:cs="Arial"/>
        </w:rPr>
        <w:t>O layer</w:t>
      </w:r>
      <w:r w:rsidR="005A76D5" w:rsidRPr="00D2388A">
        <w:rPr>
          <w:rFonts w:ascii="Arial" w:hAnsi="Arial" w:cs="Arial"/>
        </w:rPr>
        <w:fldChar w:fldCharType="begin" w:fldLock="1"/>
      </w:r>
      <w:r w:rsidR="001767E0">
        <w:rPr>
          <w:rFonts w:ascii="Arial" w:hAnsi="Arial" w:cs="Arial"/>
        </w:rPr>
        <w:instrText>ADDIN CSL_CITATION {"citationItems":[{"id":"ITEM-1","itemData":{"DOI":"10.1116/1.573628","ISSN":"0734-2101","abstract":"Microstructure is a critical consideration when polycrystalline or amorphous thin films are used for applications such as microcircuit metallization layers and diffusion barriers. The trend in device fabrication toward lower processing temperatures means that such coatings must often be deposited at substrate temperatures T that are low relative to the coating material melting point Tm. The structure of vapor deposited coatings grown under these conditions consists typically of a columnar growth structure, defined by voided open boundaries, which is superimposed on a microstructure which may be polycrystalline (defined by metallurgical grain boundaries) or amorphous. The voided growth structure is clearly undesirable for most applications. Its occurrence is a fundamental consequence of atomic shadowing acting in concert with the low adatom mobilities that characterize low T/Tm deposition, and its formation can be enhanced by the surface irregularities which are common to microcircuit fabrication. This pap...","author":[{"dropping-particle":"","family":"Thornton","given":"John A.","non-dropping-particle":"","parse-names":false,"suffix":""}],"container-title":"Journal of Vacuum Science &amp; Technology A: Vacuum, Surfaces, and Films","id":"ITEM-1","issue":"6","issued":{"date-parts":[["1986","11"]]},"page":"3059-3065","publisher":"American Vacuum Society","title":"The microstructure of sputter</w:instrText>
      </w:r>
      <w:r w:rsidR="001767E0">
        <w:rPr>
          <w:rFonts w:ascii="Cambria Math" w:hAnsi="Cambria Math" w:cs="Cambria Math"/>
        </w:rPr>
        <w:instrText>‐</w:instrText>
      </w:r>
      <w:r w:rsidR="001767E0">
        <w:rPr>
          <w:rFonts w:ascii="Arial" w:hAnsi="Arial" w:cs="Arial"/>
        </w:rPr>
        <w:instrText>deposited coatings","type":"article-journal","volume":"4"},"uris":["http://www.mendeley.com/documents/?uuid=ec73dcd5-c3c8-36df-9ebb-c01b4a964cec","http://www.mendeley.com/documents/?uuid=3ba41bfb-6168-44a1-933f-43fce3e4aa42"]},{"id":"ITEM-2","itemData":{"DOI":"10.1016/j.ensm.2018.08.012","ISSN":"24058297","abstract":"The fabrication of high energy density on chip Li-ion micro-battery with high power capabilities is still a major challenge. For planar micro-batteries, thick electrode is mandatory for the energy issue but the rate capability of such thick layer is limited by the kinetic of the lithium ion within the film. In this work, sputtered LiMn1.5Ni0.5O4 (LMNO) layers delivering a high discharge capacity (60 µAh cm−2 µm−1), close to the theoretical value, while sustain high rate solicitation up to 10 C (6 min discharging time) are successfully deposited on functional platinum based current collector. Ni, Mn cation ordering is carefully investigated to reach the formation of ordered and disordered spinel layers. The optimal, disordered, LMNO thin film maintains 97% of the initial capacity during the first hundredth cycles, and the discharge capacity is stable up to 10 C, with an exceptional retention of the initial capacity of 84% at such high rate cycling. While the thickness of the sputtered disordered LMNO layers is limited on Al2O3 / Pt collector due to mechanical stress issue, 7.4 µm-thick film deposited on Al2O3 / Cr / Pt current collector reaches a high surface capacity close to 0.375 mAh cm−2 at 1C. This study clearly demonstrates the outstanding performance of disordered LMNO thick films to deliver high volumetric and surface capacities while exhibiting high rate ability for high energy and high power micro-battery.","author":[{"dropping-particle":"","family":"Hallot","given":"Maxime","non-dropping-particle":"","parse-names":false,"suffix":""},{"dropping-particle":"","family":"Demortière","given":"Arnaud","non-dropping-particle":"","parse-names":false,"suffix":""},{"dropping-particle":"","family":"Roussel","given":"Pascal","non-dropping-particle":"","parse-names":false,"suffix":""},{"dropping-particle":"","family":"Lethien","given":"Christophe","non-dropping-particle":"","parse-names":false,"suffix":""}],"container-title":"Energy Storage Materials","id":"ITEM-2","issued":{"date-parts":[["2018","11"]]},"page":"396-406","publisher":"Elsevier B.V.","title":"Sputtered LiMn1.5Ni0.5O4 thin films for Li-ion micro-batteries with high energy and rate capabilities","type":"article-journal","volume":"15"},"uris":["http://www.mendeley.com/documents/?uuid=54ccf848-74c7-37a8-b8b4-3bbc4f2e7011","http://www.mendeley.com/documents/?uuid=534cbbb5-4631-48f2-9b26-6fdae36363af"]}],"mendeley":{"formattedCitation":"&lt;sup&gt;14,37&lt;/sup&gt;","manualFormatting":"14,43","plainTextFormattedCitation":"14,37","previouslyFormattedCitation":"&lt;sup&gt;14,37&lt;/sup&gt;"},"properties":{"noteIndex":0},"schema":"https://github.com/citation-style-language/schema/raw/master/csl-citation.json"}</w:instrText>
      </w:r>
      <w:r w:rsidR="005A76D5" w:rsidRPr="00D2388A">
        <w:rPr>
          <w:rFonts w:ascii="Arial" w:hAnsi="Arial" w:cs="Arial"/>
        </w:rPr>
        <w:fldChar w:fldCharType="separate"/>
      </w:r>
      <w:r w:rsidR="005A76D5" w:rsidRPr="00D2388A">
        <w:rPr>
          <w:rFonts w:ascii="Arial" w:hAnsi="Arial" w:cs="Arial"/>
          <w:noProof/>
          <w:vertAlign w:val="superscript"/>
        </w:rPr>
        <w:t>14,</w:t>
      </w:r>
      <w:r w:rsidR="001767E0">
        <w:rPr>
          <w:rFonts w:ascii="Arial" w:hAnsi="Arial" w:cs="Arial"/>
          <w:noProof/>
          <w:vertAlign w:val="superscript"/>
        </w:rPr>
        <w:t>43</w:t>
      </w:r>
      <w:r w:rsidR="005A76D5" w:rsidRPr="00D2388A">
        <w:rPr>
          <w:rFonts w:ascii="Arial" w:hAnsi="Arial" w:cs="Arial"/>
        </w:rPr>
        <w:fldChar w:fldCharType="end"/>
      </w:r>
      <w:r w:rsidR="005A76D5" w:rsidRPr="00D2388A">
        <w:rPr>
          <w:rFonts w:ascii="Arial" w:hAnsi="Arial" w:cs="Arial"/>
        </w:rPr>
        <w:t xml:space="preserve">. </w:t>
      </w:r>
    </w:p>
    <w:p w14:paraId="1A5B61E2" w14:textId="3BECCB67" w:rsidR="005A76D5" w:rsidRDefault="005A76D5" w:rsidP="005A76D5">
      <w:pPr>
        <w:pStyle w:val="TAMainText"/>
        <w:ind w:firstLine="0"/>
        <w:rPr>
          <w:rFonts w:ascii="Arial" w:hAnsi="Arial" w:cs="Arial"/>
        </w:rPr>
      </w:pPr>
      <w:r>
        <w:rPr>
          <w:rFonts w:ascii="Arial" w:hAnsi="Arial" w:cs="Arial"/>
        </w:rPr>
        <w:tab/>
        <w:t>Ordered and disordered</w:t>
      </w:r>
      <w:r w:rsidRPr="00D2388A">
        <w:rPr>
          <w:rFonts w:ascii="Arial" w:hAnsi="Arial" w:cs="Arial"/>
        </w:rPr>
        <w:t xml:space="preserve"> crystal structures of L</w:t>
      </w:r>
      <w:r>
        <w:rPr>
          <w:rFonts w:ascii="Arial" w:hAnsi="Arial" w:cs="Arial"/>
        </w:rPr>
        <w:t>MN</w:t>
      </w:r>
      <w:r w:rsidRPr="00D2388A">
        <w:rPr>
          <w:rFonts w:ascii="Arial" w:hAnsi="Arial" w:cs="Arial"/>
        </w:rPr>
        <w:t xml:space="preserve">O can be easily discriminated by Raman spectroscopy since </w:t>
      </w:r>
      <w:r>
        <w:rPr>
          <w:rFonts w:ascii="Arial" w:hAnsi="Arial" w:cs="Arial"/>
        </w:rPr>
        <w:t>this technique</w:t>
      </w:r>
      <w:r w:rsidRPr="00D2388A">
        <w:rPr>
          <w:rFonts w:ascii="Arial" w:hAnsi="Arial" w:cs="Arial"/>
        </w:rPr>
        <w:t xml:space="preserve"> is sensitive to the </w:t>
      </w:r>
      <w:r>
        <w:rPr>
          <w:rFonts w:ascii="Arial" w:hAnsi="Arial" w:cs="Arial"/>
        </w:rPr>
        <w:t xml:space="preserve">different </w:t>
      </w:r>
      <w:r w:rsidRPr="00D2388A">
        <w:rPr>
          <w:rFonts w:ascii="Arial" w:hAnsi="Arial" w:cs="Arial"/>
        </w:rPr>
        <w:t xml:space="preserve">local symmetry </w:t>
      </w:r>
      <w:r>
        <w:rPr>
          <w:rFonts w:ascii="Arial" w:hAnsi="Arial" w:cs="Arial"/>
        </w:rPr>
        <w:t>of</w:t>
      </w:r>
      <w:r w:rsidRPr="00D2388A">
        <w:rPr>
          <w:rFonts w:ascii="Arial" w:hAnsi="Arial" w:cs="Arial"/>
        </w:rPr>
        <w:t xml:space="preserve"> these two polymorphs</w:t>
      </w:r>
      <w:r w:rsidRPr="00D2388A">
        <w:rPr>
          <w:rFonts w:ascii="Arial" w:hAnsi="Arial" w:cs="Arial"/>
        </w:rPr>
        <w:fldChar w:fldCharType="begin" w:fldLock="1"/>
      </w:r>
      <w:r w:rsidR="001767E0">
        <w:rPr>
          <w:rFonts w:ascii="Arial" w:hAnsi="Arial" w:cs="Arial"/>
        </w:rPr>
        <w:instrText>ADDIN CSL_CITATION {"citationItems":[{"id":"ITEM-1","itemData":{"DOI":"10.1016/j.ssi.2011.04.007","ISSN":"01672738","abstract":"\"LiNi0.5Mn1.5O4\" is generally reported to crystallize in the spinel structure within two different space groups (Fd-3m and P4332) depending on the oxygen stoichiometry/ ordering of the Ni/Mn cations. This paper presents a contribution to the study of these two phases in order to have a better insight on how the preparation method influence their electrochemical properties. The phases were synthesized by a ceramic route and thoroughly characterized using X-ray diffraction (XRD), FTIR and Raman spectroscopy. This latter technique, together with the obtaining of the electrochemical signature, allows discriminating between the types of spinel phases. Based on thermal in situ XRD measurements, we further propose a peritectoid transformation as an explanation for the appearance of a nickel based rock salt phase during the preparation. Finally, we discuss on the electrochemical deinsertion mechanism. © 2011 Elsevier B.V.","author":[{"dropping-particle":"","family":"Wang","given":"Liping","non-dropping-particle":"","parse-names":false,"suffix":""},{"dropping-particle":"","family":"Li","given":"Hong","non-dropping-particle":"","parse-names":false,"suffix":""},{"dropping-particle":"","family":"Huang","given":"Xuejie","non-dropping-particle":"","parse-names":false,"suffix":""},{"dropping-particle":"","family":"Baudrin","given":"Emmanuel","non-dropping-particle":"","parse-names":false,"suffix":""}],"container-title":"Solid State Ionics","id":"ITEM-1","issue":"1","issued":{"date-parts":[["2011","6"]]},"page":"32-38","title":"A comparative study of Fd-3m and P4332 \"liNi 0.5Mn1.5O4\"","type":"article-journal","volume":"193"},"uris":["http://www.mendeley.com/documents/?uuid=55e0f671-69f6-376c-915a-b92f905f3325","http://www.mendeley.com/documents/?uuid=49231af1-1a01-417f-9ae6-e6d4ef2dee5e"]}],"mendeley":{"formattedCitation":"&lt;sup&gt;38&lt;/sup&gt;","manualFormatting":"44","plainTextFormattedCitation":"38","previouslyFormattedCitation":"&lt;sup&gt;38&lt;/sup&gt;"},"properties":{"noteIndex":0},"schema":"https://github.com/citation-style-language/schema/raw/master/csl-citation.json"}</w:instrText>
      </w:r>
      <w:r w:rsidRPr="00D2388A">
        <w:rPr>
          <w:rFonts w:ascii="Arial" w:hAnsi="Arial" w:cs="Arial"/>
        </w:rPr>
        <w:fldChar w:fldCharType="separate"/>
      </w:r>
      <w:r w:rsidR="001767E0">
        <w:rPr>
          <w:rFonts w:ascii="Arial" w:hAnsi="Arial" w:cs="Arial"/>
          <w:noProof/>
          <w:vertAlign w:val="superscript"/>
        </w:rPr>
        <w:t>44</w:t>
      </w:r>
      <w:r w:rsidRPr="00D2388A">
        <w:rPr>
          <w:rFonts w:ascii="Arial" w:hAnsi="Arial" w:cs="Arial"/>
        </w:rPr>
        <w:fldChar w:fldCharType="end"/>
      </w:r>
      <w:r w:rsidRPr="00D2388A">
        <w:rPr>
          <w:rFonts w:ascii="Arial" w:hAnsi="Arial" w:cs="Arial"/>
        </w:rPr>
        <w:t>. According to Raman group theory, the number of expected Raman-active modes of the ordered spinel (6A</w:t>
      </w:r>
      <w:r w:rsidRPr="00D25558">
        <w:rPr>
          <w:rFonts w:ascii="Arial" w:hAnsi="Arial" w:cs="Arial"/>
          <w:vertAlign w:val="subscript"/>
        </w:rPr>
        <w:t>1</w:t>
      </w:r>
      <w:r w:rsidRPr="00D2388A">
        <w:rPr>
          <w:rFonts w:ascii="Arial" w:hAnsi="Arial" w:cs="Arial"/>
        </w:rPr>
        <w:t>+14E+22F</w:t>
      </w:r>
      <w:r w:rsidRPr="00D25558">
        <w:rPr>
          <w:rFonts w:ascii="Arial" w:hAnsi="Arial" w:cs="Arial"/>
          <w:vertAlign w:val="subscript"/>
        </w:rPr>
        <w:t>2</w:t>
      </w:r>
      <w:r w:rsidRPr="00D2388A">
        <w:rPr>
          <w:rFonts w:ascii="Arial" w:hAnsi="Arial" w:cs="Arial"/>
        </w:rPr>
        <w:t>) is larger than in the disordered spinel (A</w:t>
      </w:r>
      <w:r w:rsidRPr="00D2388A">
        <w:rPr>
          <w:rFonts w:ascii="Arial" w:hAnsi="Arial" w:cs="Arial"/>
          <w:vertAlign w:val="subscript"/>
        </w:rPr>
        <w:t>1g</w:t>
      </w:r>
      <w:r w:rsidRPr="00D2388A">
        <w:rPr>
          <w:rFonts w:ascii="Arial" w:hAnsi="Arial" w:cs="Arial"/>
        </w:rPr>
        <w:t>+E</w:t>
      </w:r>
      <w:r w:rsidRPr="00D25558">
        <w:rPr>
          <w:rFonts w:ascii="Arial" w:hAnsi="Arial" w:cs="Arial"/>
          <w:vertAlign w:val="subscript"/>
        </w:rPr>
        <w:t>g</w:t>
      </w:r>
      <w:r w:rsidRPr="00D2388A">
        <w:rPr>
          <w:rFonts w:ascii="Arial" w:hAnsi="Arial" w:cs="Arial"/>
        </w:rPr>
        <w:t>+</w:t>
      </w:r>
      <w:r w:rsidRPr="00264059">
        <w:rPr>
          <w:rFonts w:ascii="Arial" w:hAnsi="Arial" w:cs="Arial"/>
        </w:rPr>
        <w:t>3F</w:t>
      </w:r>
      <w:r w:rsidRPr="00264059">
        <w:rPr>
          <w:rFonts w:ascii="Arial" w:hAnsi="Arial" w:cs="Arial"/>
          <w:vertAlign w:val="subscript"/>
        </w:rPr>
        <w:t>2g</w:t>
      </w:r>
      <w:r w:rsidRPr="00264059">
        <w:rPr>
          <w:rFonts w:ascii="Arial" w:hAnsi="Arial" w:cs="Arial"/>
        </w:rPr>
        <w:t xml:space="preserve">). The </w:t>
      </w:r>
      <w:r w:rsidRPr="00291C5C">
        <w:rPr>
          <w:rFonts w:ascii="Arial" w:hAnsi="Arial" w:cs="Arial"/>
        </w:rPr>
        <w:t xml:space="preserve">Raman spectrum of </w:t>
      </w:r>
      <w:r w:rsidRPr="00F16FFA">
        <w:rPr>
          <w:rFonts w:ascii="Arial" w:hAnsi="Arial" w:cs="Arial"/>
        </w:rPr>
        <w:t xml:space="preserve">the LMNO thin </w:t>
      </w:r>
      <w:r w:rsidRPr="00E605A4">
        <w:rPr>
          <w:rFonts w:ascii="Arial" w:hAnsi="Arial" w:cs="Arial"/>
        </w:rPr>
        <w:t>film (</w:t>
      </w:r>
      <w:r w:rsidRPr="005A76D5">
        <w:rPr>
          <w:rFonts w:ascii="Arial" w:hAnsi="Arial" w:cs="Arial"/>
          <w:bCs/>
        </w:rPr>
        <w:t>Figure 1b</w:t>
      </w:r>
      <w:r w:rsidRPr="00264059">
        <w:rPr>
          <w:rFonts w:ascii="Arial" w:hAnsi="Arial" w:cs="Arial"/>
        </w:rPr>
        <w:t xml:space="preserve">) </w:t>
      </w:r>
      <w:r w:rsidRPr="00291C5C">
        <w:rPr>
          <w:rFonts w:ascii="Arial" w:hAnsi="Arial" w:cs="Arial"/>
        </w:rPr>
        <w:t xml:space="preserve">shows 6 main </w:t>
      </w:r>
      <w:r w:rsidRPr="00F16FFA">
        <w:rPr>
          <w:rFonts w:ascii="Arial" w:hAnsi="Arial" w:cs="Arial"/>
        </w:rPr>
        <w:t xml:space="preserve">components at </w:t>
      </w:r>
      <w:r w:rsidRPr="00E605A4">
        <w:rPr>
          <w:rFonts w:ascii="Arial" w:hAnsi="Arial" w:cs="Arial"/>
        </w:rPr>
        <w:t>160, 404, 499, 525, 597 and 635</w:t>
      </w:r>
      <w:r>
        <w:rPr>
          <w:rFonts w:ascii="Arial" w:hAnsi="Arial" w:cs="Arial"/>
        </w:rPr>
        <w:t xml:space="preserve"> cm</w:t>
      </w:r>
      <w:r w:rsidRPr="00D25558">
        <w:rPr>
          <w:rFonts w:ascii="Arial" w:hAnsi="Arial" w:cs="Arial"/>
          <w:vertAlign w:val="superscript"/>
        </w:rPr>
        <w:t>-1</w:t>
      </w:r>
      <w:r>
        <w:rPr>
          <w:rFonts w:ascii="Arial" w:hAnsi="Arial" w:cs="Arial"/>
        </w:rPr>
        <w:t xml:space="preserve"> typical of the Raman fingerprint of </w:t>
      </w:r>
      <w:r w:rsidRPr="00D2388A">
        <w:rPr>
          <w:rFonts w:ascii="Arial" w:hAnsi="Arial" w:cs="Arial"/>
        </w:rPr>
        <w:t>disordered LiMn</w:t>
      </w:r>
      <w:r w:rsidRPr="00D2388A">
        <w:rPr>
          <w:rFonts w:ascii="Arial" w:hAnsi="Arial" w:cs="Arial"/>
          <w:vertAlign w:val="subscript"/>
        </w:rPr>
        <w:t>1.5</w:t>
      </w:r>
      <w:r w:rsidRPr="00D2388A">
        <w:rPr>
          <w:rFonts w:ascii="Arial" w:hAnsi="Arial" w:cs="Arial"/>
        </w:rPr>
        <w:t>Ni</w:t>
      </w:r>
      <w:r w:rsidRPr="00D2388A">
        <w:rPr>
          <w:rFonts w:ascii="Arial" w:hAnsi="Arial" w:cs="Arial"/>
          <w:vertAlign w:val="subscript"/>
        </w:rPr>
        <w:t>0.5</w:t>
      </w:r>
      <w:r w:rsidRPr="00D2388A">
        <w:rPr>
          <w:rFonts w:ascii="Arial" w:hAnsi="Arial" w:cs="Arial"/>
        </w:rPr>
        <w:t>O</w:t>
      </w:r>
      <w:r w:rsidRPr="00D2388A">
        <w:rPr>
          <w:rFonts w:ascii="Arial" w:hAnsi="Arial" w:cs="Arial"/>
          <w:vertAlign w:val="subscript"/>
        </w:rPr>
        <w:t>4</w:t>
      </w:r>
      <w:r w:rsidRPr="00D2388A">
        <w:rPr>
          <w:rFonts w:ascii="Arial" w:hAnsi="Arial" w:cs="Arial"/>
        </w:rPr>
        <w:fldChar w:fldCharType="begin" w:fldLock="1"/>
      </w:r>
      <w:r w:rsidR="001767E0">
        <w:rPr>
          <w:rFonts w:ascii="Arial" w:hAnsi="Arial" w:cs="Arial"/>
        </w:rPr>
        <w:instrText>ADDIN CSL_CITATION {"citationItems":[{"id":"ITEM-1","itemData":{"DOI":"10.1016/j.jpowsour.2009.11.024","ISSN":"03787753","abstract":"The cathode materials Li1-x[Ni0.5Mn1.5]O4 prepared by coprecipitation from acetate solution by oxalic acid and annealing at 900 °C in air had the preferred disordered Ni and Mn on the 16d octahedral sites of a spinel F d over(3, ̄) m structure. The coprecipitation method provides better crystallinity than the F d over(3, ̄) m phase previously obtained by quenching from the melt. Polycrystalline octahedral-shaped particles with smooth surfaces contained trace amounts of a LiyNi1-yO impurity that introduced some Mn(III) into the spinel phase. Half-cells cycled at 0.2 C rate between 3.5 and 4.8 V versus Li exhibited a flat voltage V ≈ 4.7 V with a small step at x ≈ 0.5 and a capacity at room temperature of 130 mAh g-1 that showed no fade after 50 cycles. A small capacity fade was initiated with a cut-off voltage ≥4.9 V; a significant capacity loss between 2 and 5 C cycling rates was reversible to 134 mAh g-1 on returning to 0.1 C after 50 cycles at 10 C between 3.5 and 5.0 V.","author":[{"dropping-particle":"","family":"Liu","given":"Dongqiang","non-dropping-particle":"","parse-names":false,"suffix":""},{"dropping-particle":"","family":"Han","given":"Jiantao","non-dropping-particle":"","parse-names":false,"suffix":""},{"dropping-particle":"","family":"Goodenough","given":"John B.","non-dropping-particle":"","parse-names":false,"suffix":""}],"container-title":"Journal of Power Sources","id":"ITEM-1","issue":"9","issued":{"date-parts":[["2010","5"]]},"page":"2918-2923","title":"Structure, morphology, and cathode performance of Li1-x[Ni0.5Mn1.5]O4 prepared by coprecipitation with oxalic acid","type":"article-journal","volume":"195"},"uris":["http://www.mendeley.com/documents/?uuid=f98850e8-d9a0-3a7e-ad7d-80b101247537","http://www.mendeley.com/documents/?uuid=a9badd4e-cad6-4eaf-bb22-b70de78a1dd1"]}],"mendeley":{"formattedCitation":"&lt;sup&gt;39&lt;/sup&gt;","manualFormatting":"459","plainTextFormattedCitation":"39","previouslyFormattedCitation":"&lt;sup&gt;39&lt;/sup&gt;"},"properties":{"noteIndex":0},"schema":"https://github.com/citation-style-language/schema/raw/master/csl-citation.json"}</w:instrText>
      </w:r>
      <w:r w:rsidRPr="00D2388A">
        <w:rPr>
          <w:rFonts w:ascii="Arial" w:hAnsi="Arial" w:cs="Arial"/>
        </w:rPr>
        <w:fldChar w:fldCharType="separate"/>
      </w:r>
      <w:r w:rsidR="001767E0">
        <w:rPr>
          <w:rFonts w:ascii="Arial" w:hAnsi="Arial" w:cs="Arial"/>
          <w:noProof/>
          <w:vertAlign w:val="superscript"/>
        </w:rPr>
        <w:t>45</w:t>
      </w:r>
      <w:r w:rsidRPr="00D2388A">
        <w:rPr>
          <w:rFonts w:ascii="Arial" w:hAnsi="Arial" w:cs="Arial"/>
        </w:rPr>
        <w:fldChar w:fldCharType="end"/>
      </w:r>
      <w:r>
        <w:rPr>
          <w:rFonts w:ascii="Arial" w:hAnsi="Arial" w:cs="Arial"/>
        </w:rPr>
        <w:t>. This result is</w:t>
      </w:r>
      <w:r w:rsidRPr="00D2388A">
        <w:rPr>
          <w:rFonts w:ascii="Arial" w:hAnsi="Arial" w:cs="Arial"/>
        </w:rPr>
        <w:t xml:space="preserve"> </w:t>
      </w:r>
      <w:r>
        <w:rPr>
          <w:rFonts w:ascii="Arial" w:hAnsi="Arial" w:cs="Arial"/>
        </w:rPr>
        <w:t>in good accordance with</w:t>
      </w:r>
      <w:r w:rsidRPr="00D2388A">
        <w:rPr>
          <w:rFonts w:ascii="Arial" w:hAnsi="Arial" w:cs="Arial"/>
        </w:rPr>
        <w:t xml:space="preserve"> </w:t>
      </w:r>
      <w:r>
        <w:rPr>
          <w:rFonts w:ascii="Arial" w:hAnsi="Arial" w:cs="Arial"/>
        </w:rPr>
        <w:t xml:space="preserve">a </w:t>
      </w:r>
      <w:r w:rsidRPr="00D2388A">
        <w:rPr>
          <w:rFonts w:ascii="Arial" w:hAnsi="Arial" w:cs="Arial"/>
        </w:rPr>
        <w:t xml:space="preserve"> previous study</w:t>
      </w:r>
      <w:r>
        <w:rPr>
          <w:rFonts w:ascii="Arial" w:hAnsi="Arial" w:cs="Arial"/>
        </w:rPr>
        <w:t xml:space="preserve"> reporting the</w:t>
      </w:r>
      <w:r w:rsidRPr="00D2388A">
        <w:rPr>
          <w:rFonts w:ascii="Arial" w:hAnsi="Arial" w:cs="Arial"/>
        </w:rPr>
        <w:t xml:space="preserve"> </w:t>
      </w:r>
      <w:r>
        <w:rPr>
          <w:rFonts w:ascii="Arial" w:hAnsi="Arial" w:cs="Arial"/>
        </w:rPr>
        <w:t xml:space="preserve">deposition of the </w:t>
      </w:r>
      <w:r w:rsidRPr="00D2388A">
        <w:rPr>
          <w:rFonts w:ascii="Arial" w:hAnsi="Arial" w:cs="Arial"/>
        </w:rPr>
        <w:t xml:space="preserve">disordered </w:t>
      </w:r>
      <w:r>
        <w:rPr>
          <w:rFonts w:ascii="Arial" w:hAnsi="Arial" w:cs="Arial"/>
        </w:rPr>
        <w:t xml:space="preserve">form of </w:t>
      </w:r>
      <w:r w:rsidRPr="00D2388A">
        <w:rPr>
          <w:rFonts w:ascii="Arial" w:hAnsi="Arial" w:cs="Arial"/>
        </w:rPr>
        <w:t>L</w:t>
      </w:r>
      <w:r>
        <w:rPr>
          <w:rFonts w:ascii="Arial" w:hAnsi="Arial" w:cs="Arial"/>
        </w:rPr>
        <w:t>MN</w:t>
      </w:r>
      <w:r w:rsidRPr="00D2388A">
        <w:rPr>
          <w:rFonts w:ascii="Arial" w:hAnsi="Arial" w:cs="Arial"/>
        </w:rPr>
        <w:t xml:space="preserve">O </w:t>
      </w:r>
      <w:r>
        <w:rPr>
          <w:rFonts w:ascii="Arial" w:hAnsi="Arial" w:cs="Arial"/>
        </w:rPr>
        <w:t>when using</w:t>
      </w:r>
      <w:r w:rsidRPr="00D2388A">
        <w:rPr>
          <w:rFonts w:ascii="Arial" w:hAnsi="Arial" w:cs="Arial"/>
        </w:rPr>
        <w:t xml:space="preserve"> </w:t>
      </w:r>
      <w:r>
        <w:rPr>
          <w:rFonts w:ascii="Arial" w:hAnsi="Arial" w:cs="Arial"/>
        </w:rPr>
        <w:t xml:space="preserve">working </w:t>
      </w:r>
      <w:r w:rsidRPr="00D2388A">
        <w:rPr>
          <w:rFonts w:ascii="Arial" w:hAnsi="Arial" w:cs="Arial"/>
        </w:rPr>
        <w:t xml:space="preserve">pressure </w:t>
      </w:r>
      <w:r>
        <w:rPr>
          <w:rFonts w:ascii="Arial" w:hAnsi="Arial" w:cs="Arial"/>
        </w:rPr>
        <w:t>of 0.025</w:t>
      </w:r>
      <w:r w:rsidRPr="00D2388A">
        <w:rPr>
          <w:rFonts w:ascii="Arial" w:hAnsi="Arial" w:cs="Arial"/>
        </w:rPr>
        <w:t xml:space="preserve"> mbar</w:t>
      </w:r>
      <w:r w:rsidRPr="00D2388A">
        <w:rPr>
          <w:rFonts w:ascii="Arial" w:hAnsi="Arial" w:cs="Arial"/>
        </w:rPr>
        <w:fldChar w:fldCharType="begin" w:fldLock="1"/>
      </w:r>
      <w:r w:rsidRPr="00D2388A">
        <w:rPr>
          <w:rFonts w:ascii="Arial" w:hAnsi="Arial" w:cs="Arial"/>
        </w:rPr>
        <w:instrText>ADDIN CSL_CITATION {"citationItems":[{"id":"ITEM-1","itemData":{"DOI":"10.1021/acs.chemmater.7b01921","ISSN":"15205002","abstract":"The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μAh·cm-2·μm-1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Materials","id":"ITEM-1","issue":"14","issued":{"date-parts":[["2017","7","25"]]},"page":"6044-6057","publisher":"American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mendeley":{"formattedCitation":"&lt;sup&gt;13&lt;/sup&gt;","plainTextFormattedCitation":"13","previouslyFormattedCitation":"&lt;sup&gt;13&lt;/sup&gt;"},"properties":{"noteIndex":0},"schema":"https://github.com/citation-style-language/schema/raw/master/csl-citation.json"}</w:instrText>
      </w:r>
      <w:r w:rsidRPr="00D2388A">
        <w:rPr>
          <w:rFonts w:ascii="Arial" w:hAnsi="Arial" w:cs="Arial"/>
        </w:rPr>
        <w:fldChar w:fldCharType="separate"/>
      </w:r>
      <w:r w:rsidRPr="00D2388A">
        <w:rPr>
          <w:rFonts w:ascii="Arial" w:hAnsi="Arial" w:cs="Arial"/>
          <w:noProof/>
          <w:vertAlign w:val="superscript"/>
        </w:rPr>
        <w:t>1</w:t>
      </w:r>
      <w:r>
        <w:rPr>
          <w:rFonts w:ascii="Arial" w:hAnsi="Arial" w:cs="Arial"/>
          <w:noProof/>
          <w:vertAlign w:val="superscript"/>
        </w:rPr>
        <w:t>4</w:t>
      </w:r>
      <w:r w:rsidRPr="00D2388A">
        <w:rPr>
          <w:rFonts w:ascii="Arial" w:hAnsi="Arial" w:cs="Arial"/>
        </w:rPr>
        <w:fldChar w:fldCharType="end"/>
      </w:r>
      <w:r w:rsidRPr="00D2388A">
        <w:rPr>
          <w:rFonts w:ascii="Arial" w:hAnsi="Arial" w:cs="Arial"/>
        </w:rPr>
        <w:t xml:space="preserve">. The X-ray diffraction </w:t>
      </w:r>
      <w:r>
        <w:rPr>
          <w:rFonts w:ascii="Arial" w:hAnsi="Arial" w:cs="Arial"/>
        </w:rPr>
        <w:t>pattern</w:t>
      </w:r>
      <w:r w:rsidRPr="00D2388A">
        <w:rPr>
          <w:rFonts w:ascii="Arial" w:hAnsi="Arial" w:cs="Arial"/>
        </w:rPr>
        <w:t xml:space="preserve"> </w:t>
      </w:r>
      <w:r>
        <w:rPr>
          <w:rFonts w:ascii="Arial" w:hAnsi="Arial" w:cs="Arial"/>
        </w:rPr>
        <w:t xml:space="preserve">of the pristine thin film deposited on </w:t>
      </w:r>
      <w:r w:rsidRPr="00D2388A">
        <w:rPr>
          <w:rFonts w:ascii="Arial" w:hAnsi="Arial" w:cs="Arial"/>
        </w:rPr>
        <w:t>Si/Al</w:t>
      </w:r>
      <w:r w:rsidRPr="00D2388A">
        <w:rPr>
          <w:rFonts w:ascii="Arial" w:hAnsi="Arial" w:cs="Arial"/>
          <w:vertAlign w:val="subscript"/>
        </w:rPr>
        <w:t>2</w:t>
      </w:r>
      <w:r w:rsidRPr="00D2388A">
        <w:rPr>
          <w:rFonts w:ascii="Arial" w:hAnsi="Arial" w:cs="Arial"/>
        </w:rPr>
        <w:t>O</w:t>
      </w:r>
      <w:r w:rsidRPr="00D2388A">
        <w:rPr>
          <w:rFonts w:ascii="Arial" w:hAnsi="Arial" w:cs="Arial"/>
          <w:vertAlign w:val="subscript"/>
        </w:rPr>
        <w:t>3</w:t>
      </w:r>
      <w:r w:rsidRPr="00D2388A">
        <w:rPr>
          <w:rFonts w:ascii="Arial" w:hAnsi="Arial" w:cs="Arial"/>
        </w:rPr>
        <w:t>/Pt substrate</w:t>
      </w:r>
      <w:r>
        <w:rPr>
          <w:rFonts w:ascii="Arial" w:hAnsi="Arial" w:cs="Arial"/>
        </w:rPr>
        <w:t xml:space="preserve"> (see </w:t>
      </w:r>
      <w:r w:rsidRPr="005A76D5">
        <w:rPr>
          <w:rFonts w:ascii="Arial" w:hAnsi="Arial" w:cs="Arial"/>
          <w:bCs/>
        </w:rPr>
        <w:t>Figure S1</w:t>
      </w:r>
      <w:r>
        <w:rPr>
          <w:rFonts w:ascii="Arial" w:hAnsi="Arial" w:cs="Arial"/>
        </w:rPr>
        <w:t>)</w:t>
      </w:r>
      <w:r w:rsidRPr="00D2388A">
        <w:rPr>
          <w:rFonts w:ascii="Arial" w:hAnsi="Arial" w:cs="Arial"/>
        </w:rPr>
        <w:t xml:space="preserve"> displays the typical </w:t>
      </w:r>
      <w:r w:rsidRPr="00D25558">
        <w:rPr>
          <w:rFonts w:ascii="Arial" w:hAnsi="Arial" w:cs="Arial"/>
          <w:i/>
        </w:rPr>
        <w:t>hkl</w:t>
      </w:r>
      <w:r>
        <w:rPr>
          <w:rFonts w:ascii="Arial" w:hAnsi="Arial" w:cs="Arial"/>
        </w:rPr>
        <w:t xml:space="preserve"> reflections of </w:t>
      </w:r>
      <w:r w:rsidRPr="00D2388A">
        <w:rPr>
          <w:rFonts w:ascii="Arial" w:hAnsi="Arial" w:cs="Arial"/>
          <w:i/>
        </w:rPr>
        <w:lastRenderedPageBreak/>
        <w:t>Fd-3m</w:t>
      </w:r>
      <w:r w:rsidRPr="00D2388A">
        <w:rPr>
          <w:rFonts w:ascii="Arial" w:hAnsi="Arial" w:cs="Arial"/>
        </w:rPr>
        <w:t xml:space="preserve"> spinel </w:t>
      </w:r>
      <w:r>
        <w:rPr>
          <w:rFonts w:ascii="Arial" w:hAnsi="Arial" w:cs="Arial"/>
        </w:rPr>
        <w:t>LMNO (cubic lattice parameter of 8.16 Å). The two additional</w:t>
      </w:r>
      <w:r w:rsidRPr="00D2388A">
        <w:rPr>
          <w:rFonts w:ascii="Arial" w:hAnsi="Arial" w:cs="Arial"/>
        </w:rPr>
        <w:t xml:space="preserve"> peak</w:t>
      </w:r>
      <w:r>
        <w:rPr>
          <w:rFonts w:ascii="Arial" w:hAnsi="Arial" w:cs="Arial"/>
        </w:rPr>
        <w:t>s labelled by stars</w:t>
      </w:r>
      <w:r w:rsidRPr="00D2388A">
        <w:rPr>
          <w:rFonts w:ascii="Arial" w:hAnsi="Arial" w:cs="Arial"/>
        </w:rPr>
        <w:t xml:space="preserve"> at 40°</w:t>
      </w:r>
      <w:r>
        <w:rPr>
          <w:rFonts w:ascii="Arial" w:hAnsi="Arial" w:cs="Arial"/>
        </w:rPr>
        <w:t xml:space="preserve"> and 46°</w:t>
      </w:r>
      <w:r w:rsidRPr="00D2388A">
        <w:rPr>
          <w:rFonts w:ascii="Arial" w:hAnsi="Arial" w:cs="Arial"/>
        </w:rPr>
        <w:t xml:space="preserve">correspond to the </w:t>
      </w:r>
      <w:r>
        <w:rPr>
          <w:rFonts w:ascii="Arial" w:hAnsi="Arial" w:cs="Arial"/>
        </w:rPr>
        <w:t>Pt reflections</w:t>
      </w:r>
      <w:r w:rsidRPr="00D2388A">
        <w:rPr>
          <w:rFonts w:ascii="Arial" w:hAnsi="Arial" w:cs="Arial"/>
        </w:rPr>
        <w:t xml:space="preserve"> </w:t>
      </w:r>
      <w:r>
        <w:rPr>
          <w:rFonts w:ascii="Arial" w:hAnsi="Arial" w:cs="Arial"/>
        </w:rPr>
        <w:t xml:space="preserve">of the </w:t>
      </w:r>
      <w:r w:rsidRPr="00D2388A">
        <w:rPr>
          <w:rFonts w:ascii="Arial" w:hAnsi="Arial" w:cs="Arial"/>
        </w:rPr>
        <w:t>current collector</w:t>
      </w:r>
      <w:r>
        <w:rPr>
          <w:rFonts w:ascii="Arial" w:hAnsi="Arial" w:cs="Arial"/>
        </w:rPr>
        <w:t xml:space="preserve">. </w:t>
      </w:r>
    </w:p>
    <w:p w14:paraId="609110D5" w14:textId="0FF7C459" w:rsidR="00F403A7" w:rsidRPr="00D2388A" w:rsidRDefault="001961DC" w:rsidP="003F6097">
      <w:pPr>
        <w:pStyle w:val="TAMainText"/>
        <w:ind w:firstLine="0"/>
        <w:jc w:val="center"/>
        <w:rPr>
          <w:rFonts w:ascii="Arial" w:hAnsi="Arial" w:cs="Arial"/>
          <w:b/>
        </w:rPr>
      </w:pPr>
      <w:r>
        <w:rPr>
          <w:rFonts w:ascii="Arial" w:hAnsi="Arial" w:cs="Arial"/>
          <w:noProof/>
          <w:lang w:val="fr-FR" w:eastAsia="fr-FR"/>
        </w:rPr>
        <w:drawing>
          <wp:inline distT="0" distB="0" distL="0" distR="0" wp14:anchorId="2F344E4B" wp14:editId="5538D4EE">
            <wp:extent cx="4743450" cy="424624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3450" cy="4246245"/>
                    </a:xfrm>
                    <a:prstGeom prst="rect">
                      <a:avLst/>
                    </a:prstGeom>
                  </pic:spPr>
                </pic:pic>
              </a:graphicData>
            </a:graphic>
          </wp:inline>
        </w:drawing>
      </w:r>
    </w:p>
    <w:p w14:paraId="3AC10434" w14:textId="7C27A871" w:rsidR="00313E5E" w:rsidRPr="004850BC" w:rsidRDefault="003C7A73" w:rsidP="004850BC">
      <w:pPr>
        <w:pStyle w:val="VAFigureCaption"/>
        <w:spacing w:line="360" w:lineRule="auto"/>
        <w:rPr>
          <w:rFonts w:ascii="Arial" w:hAnsi="Arial" w:cs="Arial"/>
          <w:sz w:val="20"/>
        </w:rPr>
      </w:pPr>
      <w:r w:rsidRPr="00D2388A">
        <w:rPr>
          <w:rFonts w:ascii="Arial" w:hAnsi="Arial" w:cs="Arial"/>
          <w:b/>
          <w:bCs/>
          <w:sz w:val="20"/>
        </w:rPr>
        <w:t>Figure 1</w:t>
      </w:r>
      <w:r w:rsidR="00327568" w:rsidRPr="00D2388A">
        <w:rPr>
          <w:rFonts w:ascii="Arial" w:hAnsi="Arial" w:cs="Arial"/>
          <w:b/>
          <w:bCs/>
          <w:sz w:val="20"/>
        </w:rPr>
        <w:t>.</w:t>
      </w:r>
      <w:r w:rsidRPr="00D2388A">
        <w:rPr>
          <w:rFonts w:ascii="Arial" w:hAnsi="Arial" w:cs="Arial"/>
          <w:sz w:val="20"/>
        </w:rPr>
        <w:t xml:space="preserve"> </w:t>
      </w:r>
      <w:r w:rsidR="004850BC" w:rsidRPr="00D2388A">
        <w:rPr>
          <w:rFonts w:ascii="Arial" w:hAnsi="Arial" w:cs="Arial"/>
          <w:sz w:val="20"/>
        </w:rPr>
        <w:t xml:space="preserve">Structural and electrochemical </w:t>
      </w:r>
      <w:r w:rsidR="004850BC">
        <w:rPr>
          <w:rFonts w:ascii="Arial" w:hAnsi="Arial" w:cs="Arial"/>
          <w:sz w:val="20"/>
        </w:rPr>
        <w:t>characterization</w:t>
      </w:r>
      <w:r w:rsidR="004850BC" w:rsidRPr="00D2388A">
        <w:rPr>
          <w:rFonts w:ascii="Arial" w:hAnsi="Arial" w:cs="Arial"/>
          <w:sz w:val="20"/>
        </w:rPr>
        <w:t xml:space="preserve"> of </w:t>
      </w:r>
      <w:r w:rsidR="004850BC">
        <w:rPr>
          <w:rFonts w:ascii="Arial" w:hAnsi="Arial" w:cs="Arial"/>
          <w:sz w:val="20"/>
        </w:rPr>
        <w:t>the pristine</w:t>
      </w:r>
      <w:r w:rsidR="004850BC" w:rsidRPr="00D2388A">
        <w:rPr>
          <w:rFonts w:ascii="Arial" w:hAnsi="Arial" w:cs="Arial"/>
          <w:sz w:val="20"/>
        </w:rPr>
        <w:t xml:space="preserve"> </w:t>
      </w:r>
      <w:r w:rsidR="004850BC">
        <w:rPr>
          <w:rFonts w:ascii="Arial" w:hAnsi="Arial" w:cs="Arial"/>
          <w:sz w:val="20"/>
        </w:rPr>
        <w:t xml:space="preserve">LMNO </w:t>
      </w:r>
      <w:r w:rsidR="004850BC" w:rsidRPr="00D2388A">
        <w:rPr>
          <w:rFonts w:ascii="Arial" w:hAnsi="Arial" w:cs="Arial"/>
          <w:sz w:val="20"/>
        </w:rPr>
        <w:t>thin film. (a) SEM</w:t>
      </w:r>
      <w:r w:rsidR="004850BC">
        <w:rPr>
          <w:rFonts w:ascii="Arial" w:hAnsi="Arial" w:cs="Arial"/>
          <w:sz w:val="20"/>
        </w:rPr>
        <w:t xml:space="preserve"> image of</w:t>
      </w:r>
      <w:r w:rsidR="004850BC" w:rsidRPr="00D2388A">
        <w:rPr>
          <w:rFonts w:ascii="Arial" w:hAnsi="Arial" w:cs="Arial"/>
          <w:sz w:val="20"/>
        </w:rPr>
        <w:t xml:space="preserve"> cross section of </w:t>
      </w:r>
      <w:r w:rsidR="004850BC">
        <w:rPr>
          <w:rFonts w:ascii="Arial" w:hAnsi="Arial" w:cs="Arial"/>
          <w:sz w:val="20"/>
        </w:rPr>
        <w:t>the</w:t>
      </w:r>
      <w:r w:rsidR="004850BC" w:rsidRPr="00D2388A">
        <w:rPr>
          <w:rFonts w:ascii="Arial" w:hAnsi="Arial" w:cs="Arial"/>
          <w:sz w:val="20"/>
        </w:rPr>
        <w:t xml:space="preserve"> </w:t>
      </w:r>
      <w:r w:rsidR="004850BC">
        <w:rPr>
          <w:rFonts w:ascii="Arial" w:hAnsi="Arial" w:cs="Arial"/>
          <w:sz w:val="20"/>
        </w:rPr>
        <w:t>LMNO/</w:t>
      </w:r>
      <w:r w:rsidR="004850BC" w:rsidRPr="00D2388A">
        <w:rPr>
          <w:rFonts w:ascii="Arial" w:hAnsi="Arial" w:cs="Arial"/>
          <w:sz w:val="20"/>
        </w:rPr>
        <w:t>Si/Al</w:t>
      </w:r>
      <w:r w:rsidR="004850BC" w:rsidRPr="00D2388A">
        <w:rPr>
          <w:rFonts w:ascii="Arial" w:hAnsi="Arial" w:cs="Arial"/>
          <w:sz w:val="20"/>
          <w:vertAlign w:val="subscript"/>
        </w:rPr>
        <w:t>2</w:t>
      </w:r>
      <w:r w:rsidR="004850BC" w:rsidRPr="00D2388A">
        <w:rPr>
          <w:rFonts w:ascii="Arial" w:hAnsi="Arial" w:cs="Arial"/>
          <w:sz w:val="20"/>
        </w:rPr>
        <w:t>O</w:t>
      </w:r>
      <w:r w:rsidR="004850BC" w:rsidRPr="00D2388A">
        <w:rPr>
          <w:rFonts w:ascii="Arial" w:hAnsi="Arial" w:cs="Arial"/>
          <w:sz w:val="20"/>
          <w:vertAlign w:val="subscript"/>
        </w:rPr>
        <w:t>3</w:t>
      </w:r>
      <w:r w:rsidR="004850BC" w:rsidRPr="00D2388A">
        <w:rPr>
          <w:rFonts w:ascii="Arial" w:hAnsi="Arial" w:cs="Arial"/>
          <w:sz w:val="20"/>
        </w:rPr>
        <w:t xml:space="preserve">/Pt </w:t>
      </w:r>
      <w:r w:rsidR="004850BC">
        <w:rPr>
          <w:rFonts w:ascii="Arial" w:hAnsi="Arial" w:cs="Arial"/>
          <w:sz w:val="20"/>
        </w:rPr>
        <w:t>stacking after</w:t>
      </w:r>
      <w:r w:rsidR="004850BC" w:rsidRPr="00D2388A">
        <w:rPr>
          <w:rFonts w:ascii="Arial" w:hAnsi="Arial" w:cs="Arial"/>
          <w:sz w:val="20"/>
        </w:rPr>
        <w:t xml:space="preserve"> anneal</w:t>
      </w:r>
      <w:r w:rsidR="004850BC">
        <w:rPr>
          <w:rFonts w:ascii="Arial" w:hAnsi="Arial" w:cs="Arial"/>
          <w:sz w:val="20"/>
        </w:rPr>
        <w:t>ing</w:t>
      </w:r>
      <w:r w:rsidR="004850BC" w:rsidRPr="00D2388A">
        <w:rPr>
          <w:rFonts w:ascii="Arial" w:hAnsi="Arial" w:cs="Arial"/>
          <w:sz w:val="20"/>
        </w:rPr>
        <w:t xml:space="preserve"> at 700</w:t>
      </w:r>
      <w:r w:rsidR="004850BC" w:rsidRPr="00D2388A">
        <w:rPr>
          <w:rFonts w:ascii="Arial" w:hAnsi="Arial" w:cs="Arial"/>
          <w:sz w:val="20"/>
          <w:vertAlign w:val="superscript"/>
        </w:rPr>
        <w:t>o</w:t>
      </w:r>
      <w:r w:rsidR="004850BC" w:rsidRPr="00D2388A">
        <w:rPr>
          <w:rFonts w:ascii="Arial" w:hAnsi="Arial" w:cs="Arial"/>
          <w:sz w:val="20"/>
        </w:rPr>
        <w:t>C during 2h in air</w:t>
      </w:r>
      <w:r w:rsidR="004850BC">
        <w:rPr>
          <w:rFonts w:ascii="Arial" w:hAnsi="Arial" w:cs="Arial"/>
          <w:sz w:val="20"/>
        </w:rPr>
        <w:t>.</w:t>
      </w:r>
      <w:r w:rsidR="004850BC" w:rsidRPr="00D2388A">
        <w:rPr>
          <w:rFonts w:ascii="Arial" w:hAnsi="Arial" w:cs="Arial"/>
          <w:sz w:val="20"/>
        </w:rPr>
        <w:t xml:space="preserve"> (b) Raman spectrum of </w:t>
      </w:r>
      <w:r w:rsidR="004850BC">
        <w:rPr>
          <w:rFonts w:ascii="Arial" w:hAnsi="Arial" w:cs="Arial"/>
          <w:sz w:val="20"/>
        </w:rPr>
        <w:t>the</w:t>
      </w:r>
      <w:r w:rsidR="004850BC" w:rsidRPr="00D2388A">
        <w:rPr>
          <w:rFonts w:ascii="Arial" w:hAnsi="Arial" w:cs="Arial"/>
          <w:sz w:val="20"/>
        </w:rPr>
        <w:t xml:space="preserve"> LMNO</w:t>
      </w:r>
      <w:r w:rsidR="004850BC">
        <w:rPr>
          <w:rFonts w:ascii="Arial" w:hAnsi="Arial" w:cs="Arial"/>
          <w:sz w:val="20"/>
        </w:rPr>
        <w:t xml:space="preserve"> thin film. </w:t>
      </w:r>
      <w:r w:rsidR="004850BC" w:rsidRPr="00D2388A">
        <w:rPr>
          <w:rFonts w:ascii="Arial" w:hAnsi="Arial" w:cs="Arial"/>
          <w:sz w:val="20"/>
        </w:rPr>
        <w:t xml:space="preserve">(c) </w:t>
      </w:r>
      <w:r w:rsidR="004850BC">
        <w:rPr>
          <w:rFonts w:ascii="Arial" w:hAnsi="Arial" w:cs="Arial"/>
          <w:sz w:val="20"/>
        </w:rPr>
        <w:t>2</w:t>
      </w:r>
      <w:r w:rsidR="004850BC" w:rsidRPr="00D25558">
        <w:rPr>
          <w:rFonts w:ascii="Arial" w:hAnsi="Arial" w:cs="Arial"/>
          <w:sz w:val="20"/>
          <w:vertAlign w:val="superscript"/>
        </w:rPr>
        <w:t>nd</w:t>
      </w:r>
      <w:r w:rsidR="004850BC">
        <w:rPr>
          <w:rFonts w:ascii="Arial" w:hAnsi="Arial" w:cs="Arial"/>
          <w:sz w:val="20"/>
        </w:rPr>
        <w:t xml:space="preserve"> and 50</w:t>
      </w:r>
      <w:r w:rsidR="004850BC" w:rsidRPr="00D25558">
        <w:rPr>
          <w:rFonts w:ascii="Arial" w:hAnsi="Arial" w:cs="Arial"/>
          <w:sz w:val="20"/>
          <w:vertAlign w:val="superscript"/>
        </w:rPr>
        <w:t>th</w:t>
      </w:r>
      <w:r w:rsidR="004850BC">
        <w:rPr>
          <w:rFonts w:ascii="Arial" w:hAnsi="Arial" w:cs="Arial"/>
          <w:sz w:val="20"/>
        </w:rPr>
        <w:t xml:space="preserve"> c</w:t>
      </w:r>
      <w:r w:rsidR="004850BC" w:rsidRPr="00D2388A">
        <w:rPr>
          <w:rFonts w:ascii="Arial" w:hAnsi="Arial" w:cs="Arial"/>
          <w:sz w:val="20"/>
        </w:rPr>
        <w:t xml:space="preserve">harge-discharge </w:t>
      </w:r>
      <w:r w:rsidR="004850BC">
        <w:rPr>
          <w:rFonts w:ascii="Arial" w:hAnsi="Arial" w:cs="Arial"/>
          <w:sz w:val="20"/>
        </w:rPr>
        <w:t>cycles</w:t>
      </w:r>
      <w:r w:rsidR="004850BC" w:rsidRPr="00D2388A">
        <w:rPr>
          <w:rFonts w:ascii="Arial" w:hAnsi="Arial" w:cs="Arial"/>
          <w:sz w:val="20"/>
        </w:rPr>
        <w:t xml:space="preserve"> of </w:t>
      </w:r>
      <w:r w:rsidR="004850BC">
        <w:rPr>
          <w:rFonts w:ascii="Arial" w:hAnsi="Arial" w:cs="Arial"/>
          <w:sz w:val="20"/>
        </w:rPr>
        <w:t xml:space="preserve">the LMNO </w:t>
      </w:r>
      <w:r w:rsidR="004850BC" w:rsidRPr="00D2388A">
        <w:rPr>
          <w:rFonts w:ascii="Arial" w:hAnsi="Arial" w:cs="Arial"/>
          <w:sz w:val="20"/>
        </w:rPr>
        <w:t>thin film recorded at 1C</w:t>
      </w:r>
      <w:r w:rsidR="004850BC">
        <w:rPr>
          <w:rFonts w:ascii="Arial" w:hAnsi="Arial" w:cs="Arial"/>
          <w:sz w:val="20"/>
        </w:rPr>
        <w:t xml:space="preserve"> rate (147 mA.g</w:t>
      </w:r>
      <w:r w:rsidR="004850BC" w:rsidRPr="00D25558">
        <w:rPr>
          <w:rFonts w:ascii="Arial" w:hAnsi="Arial" w:cs="Arial"/>
          <w:sz w:val="20"/>
          <w:vertAlign w:val="superscript"/>
        </w:rPr>
        <w:t>-1</w:t>
      </w:r>
      <w:r w:rsidR="004850BC">
        <w:rPr>
          <w:rFonts w:ascii="Arial" w:hAnsi="Arial" w:cs="Arial"/>
          <w:sz w:val="20"/>
        </w:rPr>
        <w:t>)</w:t>
      </w:r>
      <w:r w:rsidR="004850BC" w:rsidRPr="00D2388A">
        <w:rPr>
          <w:rFonts w:ascii="Arial" w:hAnsi="Arial" w:cs="Arial"/>
          <w:sz w:val="20"/>
        </w:rPr>
        <w:t xml:space="preserve"> </w:t>
      </w:r>
      <w:r w:rsidR="004850BC">
        <w:rPr>
          <w:rFonts w:ascii="Arial" w:hAnsi="Arial" w:cs="Arial"/>
          <w:sz w:val="20"/>
        </w:rPr>
        <w:t>in</w:t>
      </w:r>
      <w:r w:rsidR="004850BC" w:rsidRPr="00D2388A">
        <w:rPr>
          <w:rFonts w:ascii="Arial" w:hAnsi="Arial" w:cs="Arial"/>
          <w:sz w:val="20"/>
        </w:rPr>
        <w:t xml:space="preserve"> </w:t>
      </w:r>
      <w:r w:rsidR="004850BC">
        <w:rPr>
          <w:rFonts w:ascii="Arial" w:hAnsi="Arial" w:cs="Arial"/>
          <w:sz w:val="20"/>
        </w:rPr>
        <w:t xml:space="preserve">a conventional </w:t>
      </w:r>
      <w:r w:rsidR="004850BC" w:rsidRPr="00D2388A">
        <w:rPr>
          <w:rFonts w:ascii="Arial" w:hAnsi="Arial" w:cs="Arial"/>
          <w:sz w:val="20"/>
        </w:rPr>
        <w:t>electrochemical flat cell</w:t>
      </w:r>
      <w:r w:rsidR="004850BC">
        <w:rPr>
          <w:rFonts w:ascii="Arial" w:hAnsi="Arial" w:cs="Arial"/>
          <w:sz w:val="20"/>
        </w:rPr>
        <w:t>.</w:t>
      </w:r>
      <w:r w:rsidR="004850BC" w:rsidRPr="00D2388A">
        <w:rPr>
          <w:rFonts w:ascii="Arial" w:hAnsi="Arial" w:cs="Arial"/>
          <w:sz w:val="20"/>
        </w:rPr>
        <w:t xml:space="preserve"> </w:t>
      </w:r>
      <w:r w:rsidR="004850BC">
        <w:rPr>
          <w:rFonts w:ascii="Arial" w:hAnsi="Arial" w:cs="Arial"/>
          <w:sz w:val="20"/>
        </w:rPr>
        <w:t>In insert: cyclic voltammetric curves</w:t>
      </w:r>
      <w:r w:rsidR="004850BC" w:rsidRPr="00D2388A">
        <w:rPr>
          <w:rFonts w:ascii="Arial" w:hAnsi="Arial" w:cs="Arial"/>
          <w:sz w:val="20"/>
        </w:rPr>
        <w:t xml:space="preserve"> recorded at 0.1</w:t>
      </w:r>
      <w:r w:rsidR="004850BC">
        <w:rPr>
          <w:rFonts w:ascii="Arial" w:hAnsi="Arial" w:cs="Arial"/>
          <w:sz w:val="20"/>
        </w:rPr>
        <w:t xml:space="preserve"> </w:t>
      </w:r>
      <w:r w:rsidR="004850BC" w:rsidRPr="00D2388A">
        <w:rPr>
          <w:rFonts w:ascii="Arial" w:hAnsi="Arial" w:cs="Arial"/>
          <w:sz w:val="20"/>
        </w:rPr>
        <w:t>mV/s</w:t>
      </w:r>
      <w:r w:rsidR="004850BC">
        <w:rPr>
          <w:rFonts w:ascii="Arial" w:hAnsi="Arial" w:cs="Arial"/>
          <w:sz w:val="20"/>
        </w:rPr>
        <w:t>.</w:t>
      </w:r>
      <w:r w:rsidR="004850BC" w:rsidRPr="00D2388A">
        <w:rPr>
          <w:rFonts w:ascii="Arial" w:hAnsi="Arial" w:cs="Arial"/>
          <w:sz w:val="20"/>
        </w:rPr>
        <w:t xml:space="preserve"> (d) </w:t>
      </w:r>
      <w:r w:rsidR="004850BC">
        <w:rPr>
          <w:rFonts w:ascii="Arial" w:hAnsi="Arial" w:cs="Arial"/>
          <w:sz w:val="20"/>
        </w:rPr>
        <w:t>E</w:t>
      </w:r>
      <w:r w:rsidR="004850BC" w:rsidRPr="00D2388A">
        <w:rPr>
          <w:rFonts w:ascii="Arial" w:hAnsi="Arial" w:cs="Arial"/>
          <w:sz w:val="20"/>
        </w:rPr>
        <w:t xml:space="preserve">lectrochemical flat cell used for electrochemical cycling of </w:t>
      </w:r>
      <w:r w:rsidR="004850BC">
        <w:rPr>
          <w:rFonts w:ascii="Arial" w:hAnsi="Arial" w:cs="Arial"/>
          <w:sz w:val="20"/>
        </w:rPr>
        <w:t>LMNO</w:t>
      </w:r>
      <w:r w:rsidR="004850BC" w:rsidRPr="00D2388A">
        <w:rPr>
          <w:rFonts w:ascii="Arial" w:hAnsi="Arial" w:cs="Arial"/>
          <w:sz w:val="20"/>
        </w:rPr>
        <w:t xml:space="preserve"> thin film</w:t>
      </w:r>
      <w:r w:rsidR="004850BC">
        <w:rPr>
          <w:rFonts w:ascii="Arial" w:hAnsi="Arial" w:cs="Arial"/>
          <w:sz w:val="20"/>
        </w:rPr>
        <w:t>.</w:t>
      </w:r>
      <w:r w:rsidR="004850BC" w:rsidRPr="00D2388A">
        <w:rPr>
          <w:rFonts w:ascii="Arial" w:hAnsi="Arial" w:cs="Arial"/>
          <w:sz w:val="20"/>
        </w:rPr>
        <w:t xml:space="preserve"> </w:t>
      </w:r>
      <w:r w:rsidR="004850BC">
        <w:rPr>
          <w:rFonts w:ascii="Arial" w:hAnsi="Arial" w:cs="Arial"/>
          <w:sz w:val="20"/>
        </w:rPr>
        <w:t xml:space="preserve">1M </w:t>
      </w:r>
      <w:r w:rsidR="004850BC" w:rsidRPr="00D2388A">
        <w:rPr>
          <w:rFonts w:ascii="Arial" w:hAnsi="Arial" w:cs="Arial"/>
          <w:sz w:val="20"/>
        </w:rPr>
        <w:t>LiClO</w:t>
      </w:r>
      <w:r w:rsidR="004850BC" w:rsidRPr="00D2388A">
        <w:rPr>
          <w:rFonts w:ascii="Arial" w:hAnsi="Arial" w:cs="Arial"/>
          <w:sz w:val="20"/>
          <w:vertAlign w:val="subscript"/>
        </w:rPr>
        <w:t>4</w:t>
      </w:r>
      <w:r w:rsidR="004850BC" w:rsidRPr="00D2388A">
        <w:rPr>
          <w:rFonts w:ascii="Arial" w:hAnsi="Arial" w:cs="Arial"/>
          <w:sz w:val="20"/>
        </w:rPr>
        <w:t xml:space="preserve"> EC:DMC 1:1 electrolyte.</w:t>
      </w:r>
    </w:p>
    <w:p w14:paraId="51531317" w14:textId="573BB973" w:rsidR="00313E5E" w:rsidRDefault="00313E5E" w:rsidP="001961DC">
      <w:pPr>
        <w:pStyle w:val="TAMainText"/>
        <w:ind w:firstLine="0"/>
        <w:rPr>
          <w:rFonts w:ascii="Arial" w:hAnsi="Arial" w:cs="Arial"/>
          <w:szCs w:val="24"/>
        </w:rPr>
      </w:pPr>
      <w:r w:rsidRPr="00D2388A">
        <w:rPr>
          <w:rFonts w:ascii="Arial" w:hAnsi="Arial" w:cs="Arial"/>
          <w:szCs w:val="24"/>
        </w:rPr>
        <w:tab/>
      </w:r>
      <w:r w:rsidR="001961DC">
        <w:rPr>
          <w:rFonts w:ascii="Arial" w:hAnsi="Arial" w:cs="Arial"/>
          <w:szCs w:val="24"/>
        </w:rPr>
        <w:t xml:space="preserve">Previous study of the </w:t>
      </w:r>
      <w:r w:rsidR="001961DC" w:rsidRPr="00D2388A">
        <w:rPr>
          <w:rFonts w:ascii="Arial" w:hAnsi="Arial" w:cs="Arial"/>
          <w:szCs w:val="24"/>
        </w:rPr>
        <w:t xml:space="preserve">electrochemical </w:t>
      </w:r>
      <w:r w:rsidR="001961DC">
        <w:rPr>
          <w:rFonts w:ascii="Arial" w:hAnsi="Arial" w:cs="Arial"/>
          <w:szCs w:val="24"/>
        </w:rPr>
        <w:t>properties</w:t>
      </w:r>
      <w:r w:rsidR="001961DC" w:rsidRPr="00D2388A">
        <w:rPr>
          <w:rFonts w:ascii="Arial" w:hAnsi="Arial" w:cs="Arial"/>
          <w:szCs w:val="24"/>
        </w:rPr>
        <w:t xml:space="preserve"> of sputtered L</w:t>
      </w:r>
      <w:r w:rsidR="001961DC">
        <w:rPr>
          <w:rFonts w:ascii="Arial" w:hAnsi="Arial" w:cs="Arial"/>
          <w:szCs w:val="24"/>
        </w:rPr>
        <w:t>MN</w:t>
      </w:r>
      <w:r w:rsidR="001961DC" w:rsidRPr="00D2388A">
        <w:rPr>
          <w:rFonts w:ascii="Arial" w:hAnsi="Arial" w:cs="Arial"/>
          <w:szCs w:val="24"/>
        </w:rPr>
        <w:t>O thin films ha</w:t>
      </w:r>
      <w:r w:rsidR="001961DC">
        <w:rPr>
          <w:rFonts w:ascii="Arial" w:hAnsi="Arial" w:cs="Arial"/>
          <w:szCs w:val="24"/>
        </w:rPr>
        <w:t>s</w:t>
      </w:r>
      <w:r w:rsidR="001961DC" w:rsidRPr="00D2388A">
        <w:rPr>
          <w:rFonts w:ascii="Arial" w:hAnsi="Arial" w:cs="Arial"/>
          <w:szCs w:val="24"/>
        </w:rPr>
        <w:t xml:space="preserve"> </w:t>
      </w:r>
      <w:r w:rsidR="001961DC">
        <w:rPr>
          <w:rFonts w:ascii="Arial" w:hAnsi="Arial" w:cs="Arial"/>
          <w:szCs w:val="24"/>
        </w:rPr>
        <w:t>shown</w:t>
      </w:r>
      <w:r w:rsidR="001961DC" w:rsidRPr="00D2388A">
        <w:rPr>
          <w:rFonts w:ascii="Arial" w:hAnsi="Arial" w:cs="Arial"/>
          <w:szCs w:val="24"/>
        </w:rPr>
        <w:t xml:space="preserve"> the benefits of cycling in </w:t>
      </w:r>
      <w:r w:rsidR="001961DC">
        <w:rPr>
          <w:rFonts w:ascii="Arial" w:hAnsi="Arial" w:cs="Arial"/>
          <w:szCs w:val="24"/>
        </w:rPr>
        <w:t>the</w:t>
      </w:r>
      <w:r w:rsidR="001961DC" w:rsidRPr="00D2388A">
        <w:rPr>
          <w:rFonts w:ascii="Arial" w:hAnsi="Arial" w:cs="Arial"/>
          <w:szCs w:val="24"/>
        </w:rPr>
        <w:t xml:space="preserve"> 4.4</w:t>
      </w:r>
      <w:r w:rsidR="001961DC">
        <w:rPr>
          <w:rFonts w:ascii="Arial" w:hAnsi="Arial" w:cs="Arial"/>
          <w:szCs w:val="24"/>
        </w:rPr>
        <w:t xml:space="preserve"> </w:t>
      </w:r>
      <w:r w:rsidR="001961DC" w:rsidRPr="00D2388A">
        <w:rPr>
          <w:rFonts w:ascii="Arial" w:hAnsi="Arial" w:cs="Arial"/>
          <w:szCs w:val="24"/>
        </w:rPr>
        <w:t>-</w:t>
      </w:r>
      <w:r w:rsidR="001961DC">
        <w:rPr>
          <w:rFonts w:ascii="Arial" w:hAnsi="Arial" w:cs="Arial"/>
          <w:szCs w:val="24"/>
        </w:rPr>
        <w:t xml:space="preserve"> </w:t>
      </w:r>
      <w:r w:rsidR="001961DC" w:rsidRPr="00D2388A">
        <w:rPr>
          <w:rFonts w:ascii="Arial" w:hAnsi="Arial" w:cs="Arial"/>
          <w:szCs w:val="24"/>
        </w:rPr>
        <w:t xml:space="preserve">4.8 V </w:t>
      </w:r>
      <w:r w:rsidR="001F5899">
        <w:rPr>
          <w:rFonts w:ascii="Arial" w:hAnsi="Arial" w:cs="Arial"/>
          <w:szCs w:val="24"/>
        </w:rPr>
        <w:t xml:space="preserve">vs Li+/Li potential </w:t>
      </w:r>
      <w:r w:rsidR="001961DC">
        <w:rPr>
          <w:rFonts w:ascii="Arial" w:hAnsi="Arial" w:cs="Arial"/>
          <w:szCs w:val="24"/>
        </w:rPr>
        <w:t>range t</w:t>
      </w:r>
      <w:r w:rsidR="001961DC" w:rsidRPr="00D2388A">
        <w:rPr>
          <w:rFonts w:ascii="Arial" w:hAnsi="Arial" w:cs="Arial"/>
          <w:szCs w:val="24"/>
        </w:rPr>
        <w:t xml:space="preserve">o avoid the </w:t>
      </w:r>
      <w:r w:rsidR="001961DC">
        <w:rPr>
          <w:rFonts w:ascii="Arial" w:hAnsi="Arial" w:cs="Arial"/>
          <w:szCs w:val="24"/>
        </w:rPr>
        <w:t xml:space="preserve">occurrence of the </w:t>
      </w:r>
      <w:r w:rsidR="001961DC" w:rsidRPr="00D2388A">
        <w:rPr>
          <w:rFonts w:ascii="Arial" w:hAnsi="Arial" w:cs="Arial"/>
          <w:szCs w:val="24"/>
        </w:rPr>
        <w:t>Mn redox system below 4.4 V</w:t>
      </w:r>
      <w:r w:rsidR="001961DC" w:rsidRPr="00D2388A">
        <w:rPr>
          <w:rFonts w:ascii="Arial" w:hAnsi="Arial" w:cs="Arial"/>
          <w:szCs w:val="24"/>
        </w:rPr>
        <w:fldChar w:fldCharType="begin" w:fldLock="1"/>
      </w:r>
      <w:r w:rsidR="001961DC" w:rsidRPr="00D2388A">
        <w:rPr>
          <w:rFonts w:ascii="Arial" w:hAnsi="Arial" w:cs="Arial"/>
          <w:szCs w:val="24"/>
        </w:rPr>
        <w:instrText>ADDIN CSL_CITATION {"citationItems":[{"id":"ITEM-1","itemData":{"DOI":"10.1021/acs.chemmater.7b01921","ISSN":"15205002","abstract":"The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μAh·cm-2·μm-1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Materials","id":"ITEM-1","issue":"14","issued":{"date-parts":[["2017","7","25"]]},"page":"6044-6057","publisher":"American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mendeley":{"formattedCitation":"&lt;sup&gt;13&lt;/sup&gt;","plainTextFormattedCitation":"13","previouslyFormattedCitation":"&lt;sup&gt;13&lt;/sup&gt;"},"properties":{"noteIndex":0},"schema":"https://github.com/citation-style-language/schema/raw/master/csl-citation.json"}</w:instrText>
      </w:r>
      <w:r w:rsidR="001961DC" w:rsidRPr="00D2388A">
        <w:rPr>
          <w:rFonts w:ascii="Arial" w:hAnsi="Arial" w:cs="Arial"/>
          <w:szCs w:val="24"/>
        </w:rPr>
        <w:fldChar w:fldCharType="separate"/>
      </w:r>
      <w:r w:rsidR="001961DC" w:rsidRPr="00D2388A">
        <w:rPr>
          <w:rFonts w:ascii="Arial" w:hAnsi="Arial" w:cs="Arial"/>
          <w:noProof/>
          <w:szCs w:val="24"/>
          <w:vertAlign w:val="superscript"/>
        </w:rPr>
        <w:t>13</w:t>
      </w:r>
      <w:r w:rsidR="001961DC" w:rsidRPr="00D2388A">
        <w:rPr>
          <w:rFonts w:ascii="Arial" w:hAnsi="Arial" w:cs="Arial"/>
          <w:szCs w:val="24"/>
        </w:rPr>
        <w:fldChar w:fldCharType="end"/>
      </w:r>
      <w:r w:rsidR="001961DC">
        <w:rPr>
          <w:rFonts w:ascii="Arial" w:hAnsi="Arial" w:cs="Arial"/>
          <w:szCs w:val="24"/>
        </w:rPr>
        <w:t xml:space="preserve">. </w:t>
      </w:r>
      <w:r w:rsidR="001961DC" w:rsidRPr="00D2388A">
        <w:rPr>
          <w:rFonts w:ascii="Arial" w:hAnsi="Arial" w:cs="Arial"/>
          <w:szCs w:val="24"/>
        </w:rPr>
        <w:t xml:space="preserve"> </w:t>
      </w:r>
      <w:r w:rsidR="001961DC">
        <w:rPr>
          <w:rFonts w:ascii="Arial" w:hAnsi="Arial" w:cs="Arial"/>
          <w:szCs w:val="24"/>
        </w:rPr>
        <w:t>Indeed,</w:t>
      </w:r>
      <w:r w:rsidR="001961DC" w:rsidRPr="00D2388A">
        <w:rPr>
          <w:rFonts w:ascii="Arial" w:hAnsi="Arial" w:cs="Arial"/>
          <w:szCs w:val="24"/>
        </w:rPr>
        <w:t xml:space="preserve"> </w:t>
      </w:r>
      <w:r w:rsidR="001961DC">
        <w:rPr>
          <w:rFonts w:ascii="Arial" w:hAnsi="Arial" w:cs="Arial"/>
          <w:szCs w:val="24"/>
        </w:rPr>
        <w:t xml:space="preserve">below 4.4 V, the capacity fade is exacerbated in liquid electrolyte due to Mn </w:t>
      </w:r>
      <w:r w:rsidR="001961DC" w:rsidRPr="00D2388A">
        <w:rPr>
          <w:rFonts w:ascii="Arial" w:hAnsi="Arial" w:cs="Arial"/>
          <w:szCs w:val="24"/>
        </w:rPr>
        <w:t>disproportionat</w:t>
      </w:r>
      <w:r w:rsidR="001961DC">
        <w:rPr>
          <w:rFonts w:ascii="Arial" w:hAnsi="Arial" w:cs="Arial"/>
          <w:szCs w:val="24"/>
        </w:rPr>
        <w:t>ion,</w:t>
      </w:r>
      <w:r w:rsidR="001961DC" w:rsidRPr="00D2388A">
        <w:rPr>
          <w:rFonts w:ascii="Arial" w:hAnsi="Arial" w:cs="Arial"/>
          <w:szCs w:val="24"/>
        </w:rPr>
        <w:t xml:space="preserve"> leading to the formation of Mn</w:t>
      </w:r>
      <w:r w:rsidR="001961DC" w:rsidRPr="00D2388A">
        <w:rPr>
          <w:rFonts w:ascii="Arial" w:hAnsi="Arial" w:cs="Arial"/>
          <w:szCs w:val="24"/>
          <w:vertAlign w:val="superscript"/>
        </w:rPr>
        <w:t>2+</w:t>
      </w:r>
      <w:r w:rsidR="001961DC" w:rsidRPr="00D2388A">
        <w:rPr>
          <w:rFonts w:ascii="Arial" w:hAnsi="Arial" w:cs="Arial"/>
          <w:szCs w:val="24"/>
        </w:rPr>
        <w:t xml:space="preserve"> and Mn</w:t>
      </w:r>
      <w:r w:rsidR="001961DC" w:rsidRPr="00D2388A">
        <w:rPr>
          <w:rFonts w:ascii="Arial" w:hAnsi="Arial" w:cs="Arial"/>
          <w:szCs w:val="24"/>
          <w:vertAlign w:val="superscript"/>
        </w:rPr>
        <w:t>4+</w:t>
      </w:r>
      <w:r w:rsidR="001961DC" w:rsidRPr="00D2388A">
        <w:rPr>
          <w:rFonts w:ascii="Arial" w:hAnsi="Arial" w:cs="Arial"/>
          <w:szCs w:val="24"/>
        </w:rPr>
        <w:t xml:space="preserve"> </w:t>
      </w:r>
      <w:r w:rsidR="001961DC">
        <w:rPr>
          <w:rFonts w:ascii="Arial" w:hAnsi="Arial" w:cs="Arial"/>
          <w:szCs w:val="24"/>
        </w:rPr>
        <w:t>species and</w:t>
      </w:r>
      <w:r w:rsidR="001961DC" w:rsidRPr="00D2388A">
        <w:rPr>
          <w:rFonts w:ascii="Arial" w:hAnsi="Arial" w:cs="Arial"/>
          <w:szCs w:val="24"/>
        </w:rPr>
        <w:t xml:space="preserve"> </w:t>
      </w:r>
      <w:r w:rsidR="001961DC">
        <w:rPr>
          <w:rFonts w:ascii="Arial" w:hAnsi="Arial" w:cs="Arial"/>
          <w:szCs w:val="24"/>
        </w:rPr>
        <w:t xml:space="preserve">a dissolution phenomenon. </w:t>
      </w:r>
      <w:r w:rsidR="001961DC" w:rsidRPr="00731CE1">
        <w:rPr>
          <w:rFonts w:ascii="Arial" w:hAnsi="Arial" w:cs="Arial"/>
          <w:bCs/>
          <w:szCs w:val="24"/>
        </w:rPr>
        <w:t>Figure S2</w:t>
      </w:r>
      <w:r w:rsidR="001961DC">
        <w:rPr>
          <w:rFonts w:ascii="Arial" w:hAnsi="Arial" w:cs="Arial"/>
          <w:szCs w:val="24"/>
        </w:rPr>
        <w:t xml:space="preserve"> shows the first </w:t>
      </w:r>
      <w:r w:rsidR="001961DC">
        <w:rPr>
          <w:rFonts w:ascii="Arial" w:hAnsi="Arial" w:cs="Arial"/>
          <w:szCs w:val="24"/>
        </w:rPr>
        <w:lastRenderedPageBreak/>
        <w:t>charge-discharge cycle at 1C rate of the LMNO thin film in a home-</w:t>
      </w:r>
      <w:r w:rsidR="001961DC" w:rsidRPr="00D2388A">
        <w:rPr>
          <w:rFonts w:ascii="Arial" w:hAnsi="Arial" w:cs="Arial"/>
          <w:szCs w:val="24"/>
        </w:rPr>
        <w:t xml:space="preserve">made electrochemical flat cell </w:t>
      </w:r>
      <w:r w:rsidR="001961DC">
        <w:rPr>
          <w:rFonts w:ascii="Arial" w:hAnsi="Arial" w:cs="Arial"/>
          <w:szCs w:val="24"/>
        </w:rPr>
        <w:t>(</w:t>
      </w:r>
      <w:r w:rsidR="001961DC" w:rsidRPr="00731CE1">
        <w:rPr>
          <w:rFonts w:ascii="Arial" w:hAnsi="Arial" w:cs="Arial"/>
          <w:bCs/>
          <w:szCs w:val="24"/>
        </w:rPr>
        <w:t>Figure 1d</w:t>
      </w:r>
      <w:r w:rsidR="001961DC">
        <w:rPr>
          <w:rFonts w:ascii="Arial" w:hAnsi="Arial" w:cs="Arial"/>
          <w:szCs w:val="24"/>
        </w:rPr>
        <w:t xml:space="preserve">), using </w:t>
      </w:r>
      <w:r w:rsidR="001961DC" w:rsidRPr="00D2388A">
        <w:rPr>
          <w:rFonts w:ascii="Arial" w:hAnsi="Arial" w:cs="Arial"/>
          <w:szCs w:val="24"/>
        </w:rPr>
        <w:t>1M LiClO</w:t>
      </w:r>
      <w:r w:rsidR="001961DC" w:rsidRPr="00D2388A">
        <w:rPr>
          <w:rFonts w:ascii="Arial" w:hAnsi="Arial" w:cs="Arial"/>
          <w:szCs w:val="24"/>
          <w:vertAlign w:val="subscript"/>
        </w:rPr>
        <w:t>4</w:t>
      </w:r>
      <w:r w:rsidR="001961DC" w:rsidRPr="00D2388A">
        <w:rPr>
          <w:rFonts w:ascii="Arial" w:hAnsi="Arial" w:cs="Arial"/>
          <w:szCs w:val="24"/>
        </w:rPr>
        <w:t xml:space="preserve"> in EC:DMC (1:1) </w:t>
      </w:r>
      <w:r w:rsidR="001961DC">
        <w:rPr>
          <w:rFonts w:ascii="Arial" w:hAnsi="Arial" w:cs="Arial"/>
          <w:szCs w:val="24"/>
        </w:rPr>
        <w:t xml:space="preserve">as </w:t>
      </w:r>
      <w:r w:rsidR="001961DC" w:rsidRPr="00D2388A">
        <w:rPr>
          <w:rFonts w:ascii="Arial" w:hAnsi="Arial" w:cs="Arial"/>
          <w:szCs w:val="24"/>
        </w:rPr>
        <w:t xml:space="preserve">electrolyte and lithium metal as </w:t>
      </w:r>
      <w:r w:rsidR="001961DC">
        <w:rPr>
          <w:rFonts w:ascii="Arial" w:hAnsi="Arial" w:cs="Arial"/>
          <w:szCs w:val="24"/>
        </w:rPr>
        <w:t>reference and negative electrode. The presence of two well-</w:t>
      </w:r>
      <w:r w:rsidR="001961DC" w:rsidRPr="00D2388A">
        <w:rPr>
          <w:rFonts w:ascii="Arial" w:hAnsi="Arial" w:cs="Arial"/>
          <w:szCs w:val="24"/>
        </w:rPr>
        <w:t xml:space="preserve">defined plateaus at 4.68 V and 4.75 V </w:t>
      </w:r>
      <w:r w:rsidR="001961DC">
        <w:rPr>
          <w:rFonts w:ascii="Arial" w:hAnsi="Arial" w:cs="Arial"/>
          <w:szCs w:val="24"/>
        </w:rPr>
        <w:t>is typical of</w:t>
      </w:r>
      <w:r w:rsidR="001961DC" w:rsidRPr="00D2388A">
        <w:rPr>
          <w:rFonts w:ascii="Arial" w:hAnsi="Arial" w:cs="Arial"/>
          <w:szCs w:val="24"/>
        </w:rPr>
        <w:t xml:space="preserve"> </w:t>
      </w:r>
      <w:r w:rsidR="001961DC">
        <w:rPr>
          <w:rFonts w:ascii="Arial" w:hAnsi="Arial" w:cs="Arial"/>
          <w:szCs w:val="24"/>
        </w:rPr>
        <w:t xml:space="preserve">the </w:t>
      </w:r>
      <w:r w:rsidR="001961DC" w:rsidRPr="00D2388A">
        <w:rPr>
          <w:rFonts w:ascii="Arial" w:hAnsi="Arial" w:cs="Arial"/>
          <w:szCs w:val="24"/>
        </w:rPr>
        <w:t>Ni</w:t>
      </w:r>
      <w:r w:rsidR="001961DC" w:rsidRPr="00D2388A">
        <w:rPr>
          <w:rFonts w:ascii="Arial" w:hAnsi="Arial" w:cs="Arial"/>
          <w:szCs w:val="24"/>
          <w:vertAlign w:val="superscript"/>
        </w:rPr>
        <w:t>2+/3+</w:t>
      </w:r>
      <w:r w:rsidR="001961DC" w:rsidRPr="00D2388A">
        <w:rPr>
          <w:rFonts w:ascii="Arial" w:hAnsi="Arial" w:cs="Arial"/>
          <w:szCs w:val="24"/>
        </w:rPr>
        <w:t xml:space="preserve"> and Ni</w:t>
      </w:r>
      <w:r w:rsidR="001961DC" w:rsidRPr="00D2388A">
        <w:rPr>
          <w:rFonts w:ascii="Arial" w:hAnsi="Arial" w:cs="Arial"/>
          <w:szCs w:val="24"/>
          <w:vertAlign w:val="superscript"/>
        </w:rPr>
        <w:t xml:space="preserve">3+/4+ </w:t>
      </w:r>
      <w:r w:rsidR="001961DC" w:rsidRPr="00D2388A">
        <w:rPr>
          <w:rFonts w:ascii="Arial" w:hAnsi="Arial" w:cs="Arial"/>
          <w:szCs w:val="24"/>
        </w:rPr>
        <w:t>redox couple</w:t>
      </w:r>
      <w:r w:rsidR="001961DC">
        <w:rPr>
          <w:rFonts w:ascii="Arial" w:hAnsi="Arial" w:cs="Arial"/>
          <w:szCs w:val="24"/>
        </w:rPr>
        <w:t>s, respectively</w:t>
      </w:r>
      <w:r w:rsidR="001961DC" w:rsidRPr="00D2388A">
        <w:rPr>
          <w:rFonts w:ascii="Arial" w:hAnsi="Arial" w:cs="Arial"/>
          <w:szCs w:val="24"/>
        </w:rPr>
        <w:t>. A</w:t>
      </w:r>
      <w:r w:rsidR="001961DC">
        <w:rPr>
          <w:rFonts w:ascii="Arial" w:hAnsi="Arial" w:cs="Arial"/>
          <w:szCs w:val="24"/>
        </w:rPr>
        <w:t xml:space="preserve"> small </w:t>
      </w:r>
      <w:r w:rsidR="001961DC" w:rsidRPr="00D2388A">
        <w:rPr>
          <w:rFonts w:ascii="Arial" w:hAnsi="Arial" w:cs="Arial"/>
          <w:szCs w:val="24"/>
        </w:rPr>
        <w:t>activity assigned to the Mn</w:t>
      </w:r>
      <w:r w:rsidR="001961DC" w:rsidRPr="00D2388A">
        <w:rPr>
          <w:rFonts w:ascii="Arial" w:hAnsi="Arial" w:cs="Arial"/>
          <w:szCs w:val="24"/>
          <w:vertAlign w:val="superscript"/>
        </w:rPr>
        <w:t>3+/4+</w:t>
      </w:r>
      <w:r w:rsidR="001961DC" w:rsidRPr="00D2388A">
        <w:rPr>
          <w:rFonts w:ascii="Arial" w:hAnsi="Arial" w:cs="Arial"/>
          <w:szCs w:val="24"/>
        </w:rPr>
        <w:t xml:space="preserve"> </w:t>
      </w:r>
      <w:r w:rsidR="001961DC">
        <w:rPr>
          <w:rFonts w:ascii="Arial" w:hAnsi="Arial" w:cs="Arial"/>
          <w:szCs w:val="24"/>
        </w:rPr>
        <w:t>system is observed</w:t>
      </w:r>
      <w:r w:rsidR="001961DC" w:rsidRPr="00D2388A">
        <w:rPr>
          <w:rFonts w:ascii="Arial" w:hAnsi="Arial" w:cs="Arial"/>
          <w:szCs w:val="24"/>
        </w:rPr>
        <w:t xml:space="preserve"> at ~</w:t>
      </w:r>
      <w:r w:rsidR="001961DC">
        <w:rPr>
          <w:rFonts w:ascii="Arial" w:hAnsi="Arial" w:cs="Arial"/>
          <w:szCs w:val="24"/>
        </w:rPr>
        <w:t xml:space="preserve"> </w:t>
      </w:r>
      <w:r w:rsidR="001961DC" w:rsidRPr="00D2388A">
        <w:rPr>
          <w:rFonts w:ascii="Arial" w:hAnsi="Arial" w:cs="Arial"/>
          <w:szCs w:val="24"/>
        </w:rPr>
        <w:t xml:space="preserve">4.1 V during the first </w:t>
      </w:r>
      <w:r w:rsidR="001961DC">
        <w:rPr>
          <w:rFonts w:ascii="Arial" w:hAnsi="Arial" w:cs="Arial"/>
          <w:szCs w:val="24"/>
        </w:rPr>
        <w:t xml:space="preserve">charge </w:t>
      </w:r>
      <w:r w:rsidR="001961DC" w:rsidRPr="00D2388A">
        <w:rPr>
          <w:rFonts w:ascii="Arial" w:hAnsi="Arial" w:cs="Arial"/>
          <w:szCs w:val="24"/>
        </w:rPr>
        <w:t>(</w:t>
      </w:r>
      <w:r w:rsidR="001961DC" w:rsidRPr="00731CE1">
        <w:rPr>
          <w:rFonts w:ascii="Arial" w:hAnsi="Arial" w:cs="Arial"/>
          <w:bCs/>
          <w:szCs w:val="24"/>
        </w:rPr>
        <w:t>Figure S2a</w:t>
      </w:r>
      <w:r w:rsidR="001961DC" w:rsidRPr="00D2388A">
        <w:rPr>
          <w:rFonts w:ascii="Arial" w:hAnsi="Arial" w:cs="Arial"/>
          <w:szCs w:val="24"/>
        </w:rPr>
        <w:t>)</w:t>
      </w:r>
      <w:r w:rsidR="001961DC">
        <w:rPr>
          <w:rFonts w:ascii="Arial" w:hAnsi="Arial" w:cs="Arial"/>
          <w:szCs w:val="24"/>
        </w:rPr>
        <w:t>,</w:t>
      </w:r>
      <w:r w:rsidR="001961DC" w:rsidRPr="00D2388A">
        <w:rPr>
          <w:rFonts w:ascii="Arial" w:hAnsi="Arial" w:cs="Arial"/>
          <w:szCs w:val="24"/>
        </w:rPr>
        <w:t xml:space="preserve"> </w:t>
      </w:r>
      <w:r w:rsidR="001961DC">
        <w:rPr>
          <w:rFonts w:ascii="Arial" w:hAnsi="Arial" w:cs="Arial"/>
          <w:szCs w:val="24"/>
        </w:rPr>
        <w:t>due to the formation of a few</w:t>
      </w:r>
      <w:r w:rsidR="001961DC" w:rsidRPr="00D2388A">
        <w:rPr>
          <w:rFonts w:ascii="Arial" w:hAnsi="Arial" w:cs="Arial"/>
          <w:szCs w:val="24"/>
        </w:rPr>
        <w:t xml:space="preserve"> Mn</w:t>
      </w:r>
      <w:r w:rsidR="001961DC" w:rsidRPr="00D2388A">
        <w:rPr>
          <w:rFonts w:ascii="Arial" w:hAnsi="Arial" w:cs="Arial"/>
          <w:szCs w:val="24"/>
          <w:vertAlign w:val="superscript"/>
        </w:rPr>
        <w:t>3+</w:t>
      </w:r>
      <w:r w:rsidR="001961DC" w:rsidRPr="00D2388A">
        <w:rPr>
          <w:rFonts w:ascii="Arial" w:hAnsi="Arial" w:cs="Arial"/>
          <w:szCs w:val="24"/>
        </w:rPr>
        <w:t xml:space="preserve"> </w:t>
      </w:r>
      <w:r w:rsidR="001961DC">
        <w:rPr>
          <w:rFonts w:ascii="Arial" w:hAnsi="Arial" w:cs="Arial"/>
          <w:szCs w:val="24"/>
        </w:rPr>
        <w:t xml:space="preserve">species in the thin film to counterbalance </w:t>
      </w:r>
      <w:r w:rsidR="001961DC" w:rsidRPr="00D2388A">
        <w:rPr>
          <w:rFonts w:ascii="Arial" w:hAnsi="Arial" w:cs="Arial"/>
          <w:szCs w:val="24"/>
        </w:rPr>
        <w:t xml:space="preserve">the oxygen deficiency </w:t>
      </w:r>
      <w:r w:rsidR="001F5899">
        <w:rPr>
          <w:rFonts w:ascii="Arial" w:hAnsi="Arial" w:cs="Arial"/>
          <w:szCs w:val="24"/>
        </w:rPr>
        <w:t>induced</w:t>
      </w:r>
      <w:r w:rsidR="001961DC">
        <w:rPr>
          <w:rFonts w:ascii="Arial" w:hAnsi="Arial" w:cs="Arial"/>
          <w:szCs w:val="24"/>
        </w:rPr>
        <w:t xml:space="preserve"> by</w:t>
      </w:r>
      <w:r w:rsidR="001961DC" w:rsidRPr="00D2388A">
        <w:rPr>
          <w:rFonts w:ascii="Arial" w:hAnsi="Arial" w:cs="Arial"/>
          <w:szCs w:val="24"/>
        </w:rPr>
        <w:t xml:space="preserve"> </w:t>
      </w:r>
      <w:r w:rsidR="001F5899">
        <w:rPr>
          <w:rFonts w:ascii="Arial" w:hAnsi="Arial" w:cs="Arial"/>
          <w:szCs w:val="24"/>
        </w:rPr>
        <w:t xml:space="preserve">the </w:t>
      </w:r>
      <w:r w:rsidR="001961DC" w:rsidRPr="00D2388A">
        <w:rPr>
          <w:rFonts w:ascii="Arial" w:hAnsi="Arial" w:cs="Arial"/>
          <w:szCs w:val="24"/>
        </w:rPr>
        <w:t xml:space="preserve">annealing </w:t>
      </w:r>
      <w:r w:rsidR="001F5899">
        <w:rPr>
          <w:rFonts w:ascii="Arial" w:hAnsi="Arial" w:cs="Arial"/>
          <w:szCs w:val="24"/>
        </w:rPr>
        <w:t xml:space="preserve">process </w:t>
      </w:r>
      <w:r w:rsidR="001961DC">
        <w:rPr>
          <w:rFonts w:ascii="Arial" w:hAnsi="Arial" w:cs="Arial"/>
          <w:szCs w:val="24"/>
        </w:rPr>
        <w:t xml:space="preserve">of the thin films </w:t>
      </w:r>
      <w:r w:rsidR="001F5899">
        <w:rPr>
          <w:rFonts w:ascii="Arial" w:hAnsi="Arial" w:cs="Arial"/>
          <w:szCs w:val="24"/>
        </w:rPr>
        <w:t xml:space="preserve">occurring </w:t>
      </w:r>
      <w:r w:rsidR="001961DC" w:rsidRPr="00D2388A">
        <w:rPr>
          <w:rFonts w:ascii="Arial" w:hAnsi="Arial" w:cs="Arial"/>
          <w:szCs w:val="24"/>
        </w:rPr>
        <w:t>at 700</w:t>
      </w:r>
      <w:r w:rsidR="001961DC" w:rsidRPr="00D2388A">
        <w:rPr>
          <w:rFonts w:ascii="Arial" w:hAnsi="Arial" w:cs="Arial"/>
          <w:szCs w:val="24"/>
          <w:vertAlign w:val="superscript"/>
        </w:rPr>
        <w:t>o</w:t>
      </w:r>
      <w:r w:rsidR="001961DC" w:rsidRPr="00D2388A">
        <w:rPr>
          <w:rFonts w:ascii="Arial" w:hAnsi="Arial" w:cs="Arial"/>
          <w:szCs w:val="24"/>
        </w:rPr>
        <w:t xml:space="preserve">C. Another </w:t>
      </w:r>
      <w:r w:rsidR="001F5899">
        <w:rPr>
          <w:rFonts w:ascii="Arial" w:hAnsi="Arial" w:cs="Arial"/>
          <w:szCs w:val="24"/>
        </w:rPr>
        <w:t>potential plateau</w:t>
      </w:r>
      <w:r w:rsidR="001961DC" w:rsidRPr="00D2388A">
        <w:rPr>
          <w:rFonts w:ascii="Arial" w:hAnsi="Arial" w:cs="Arial"/>
          <w:szCs w:val="24"/>
        </w:rPr>
        <w:t xml:space="preserve"> </w:t>
      </w:r>
      <w:r w:rsidR="001961DC">
        <w:rPr>
          <w:rFonts w:ascii="Arial" w:hAnsi="Arial" w:cs="Arial"/>
          <w:szCs w:val="24"/>
        </w:rPr>
        <w:t xml:space="preserve">can be detected </w:t>
      </w:r>
      <w:r w:rsidR="001961DC" w:rsidRPr="00D2388A">
        <w:rPr>
          <w:rFonts w:ascii="Arial" w:hAnsi="Arial" w:cs="Arial"/>
          <w:szCs w:val="24"/>
        </w:rPr>
        <w:t>at ~</w:t>
      </w:r>
      <w:r w:rsidR="001961DC">
        <w:rPr>
          <w:rFonts w:ascii="Arial" w:hAnsi="Arial" w:cs="Arial"/>
          <w:szCs w:val="24"/>
        </w:rPr>
        <w:t xml:space="preserve"> </w:t>
      </w:r>
      <w:r w:rsidR="001961DC" w:rsidRPr="00D2388A">
        <w:rPr>
          <w:rFonts w:ascii="Arial" w:hAnsi="Arial" w:cs="Arial"/>
          <w:szCs w:val="24"/>
        </w:rPr>
        <w:t>4.55 V</w:t>
      </w:r>
      <w:r w:rsidR="001961DC">
        <w:rPr>
          <w:rFonts w:ascii="Arial" w:hAnsi="Arial" w:cs="Arial"/>
          <w:szCs w:val="24"/>
        </w:rPr>
        <w:t xml:space="preserve"> </w:t>
      </w:r>
      <w:r w:rsidR="001F5899">
        <w:rPr>
          <w:rFonts w:ascii="Arial" w:hAnsi="Arial" w:cs="Arial"/>
          <w:szCs w:val="24"/>
        </w:rPr>
        <w:t xml:space="preserve">vs Li+/Li </w:t>
      </w:r>
      <w:r w:rsidR="001961DC">
        <w:rPr>
          <w:rFonts w:ascii="Arial" w:hAnsi="Arial" w:cs="Arial"/>
          <w:szCs w:val="24"/>
        </w:rPr>
        <w:t>only</w:t>
      </w:r>
      <w:r w:rsidR="001961DC" w:rsidRPr="00D2388A">
        <w:rPr>
          <w:rFonts w:ascii="Arial" w:hAnsi="Arial" w:cs="Arial"/>
          <w:szCs w:val="24"/>
        </w:rPr>
        <w:t xml:space="preserve"> during the first </w:t>
      </w:r>
      <w:r w:rsidR="001961DC">
        <w:rPr>
          <w:rFonts w:ascii="Arial" w:hAnsi="Arial" w:cs="Arial"/>
          <w:szCs w:val="24"/>
        </w:rPr>
        <w:t xml:space="preserve">charge, which </w:t>
      </w:r>
      <w:r w:rsidR="001961DC" w:rsidRPr="00D2388A">
        <w:rPr>
          <w:rFonts w:ascii="Arial" w:hAnsi="Arial" w:cs="Arial"/>
          <w:szCs w:val="24"/>
        </w:rPr>
        <w:t xml:space="preserve">is attributed to the presence of </w:t>
      </w:r>
      <w:r w:rsidR="001961DC">
        <w:rPr>
          <w:rFonts w:ascii="Arial" w:hAnsi="Arial" w:cs="Arial"/>
          <w:szCs w:val="24"/>
        </w:rPr>
        <w:t xml:space="preserve">inactive </w:t>
      </w:r>
      <w:r w:rsidR="001961DC" w:rsidRPr="00D2388A">
        <w:rPr>
          <w:rFonts w:ascii="Arial" w:hAnsi="Arial" w:cs="Arial"/>
          <w:szCs w:val="24"/>
        </w:rPr>
        <w:t>Li</w:t>
      </w:r>
      <w:r w:rsidR="001961DC" w:rsidRPr="00D2388A">
        <w:rPr>
          <w:rFonts w:ascii="Arial" w:hAnsi="Arial" w:cs="Arial"/>
          <w:szCs w:val="24"/>
          <w:vertAlign w:val="subscript"/>
        </w:rPr>
        <w:t>2</w:t>
      </w:r>
      <w:r w:rsidR="001961DC" w:rsidRPr="00D2388A">
        <w:rPr>
          <w:rFonts w:ascii="Arial" w:hAnsi="Arial" w:cs="Arial"/>
          <w:szCs w:val="24"/>
        </w:rPr>
        <w:t>MnO</w:t>
      </w:r>
      <w:r w:rsidR="001961DC" w:rsidRPr="00D2388A">
        <w:rPr>
          <w:rFonts w:ascii="Arial" w:hAnsi="Arial" w:cs="Arial"/>
          <w:szCs w:val="24"/>
          <w:vertAlign w:val="subscript"/>
        </w:rPr>
        <w:t>3</w:t>
      </w:r>
      <w:r w:rsidR="001961DC" w:rsidRPr="00D2388A">
        <w:rPr>
          <w:rFonts w:ascii="Arial" w:hAnsi="Arial" w:cs="Arial"/>
          <w:szCs w:val="24"/>
        </w:rPr>
        <w:t xml:space="preserve"> </w:t>
      </w:r>
      <w:r w:rsidR="001961DC">
        <w:rPr>
          <w:rFonts w:ascii="Arial" w:hAnsi="Arial" w:cs="Arial"/>
          <w:szCs w:val="24"/>
        </w:rPr>
        <w:t>secondary phase</w:t>
      </w:r>
      <w:r w:rsidR="001961DC" w:rsidRPr="00D2388A">
        <w:rPr>
          <w:rFonts w:ascii="Arial" w:hAnsi="Arial" w:cs="Arial"/>
          <w:szCs w:val="24"/>
        </w:rPr>
        <w:fldChar w:fldCharType="begin" w:fldLock="1"/>
      </w:r>
      <w:r w:rsidR="001767E0">
        <w:rPr>
          <w:rFonts w:ascii="Arial" w:hAnsi="Arial" w:cs="Arial"/>
          <w:szCs w:val="24"/>
        </w:rPr>
        <w:instrText>ADDIN CSL_CITATION {"citationItems":[{"id":"ITEM-1","itemData":{"DOI":"10.1016/j.jpowsour.2012.03.076","ISSN":"03787753","abstract":"Li-rich and stoichiometric Li 1Mn 1.5Ni 0.5O 4 (LMNO) cathode films have been successfully prepared by magnetron sputtering. Sputtering from a Li stoichiometric target yields Li-rich films composed of spinel, layered and monoclinic phases. Films obtained from a Li deficient target are mostly made of a spinel phase and little layered material. The resulting cathode thin films have good capacity retention and very high rate capability. The reaction mechanism has been investigated by XRD and HRTEM and evidences the reversible formation of a spinel phase, as is generally found for the powder samples. The film geometry enables us to understand the effect of coatings (ZnO or LiPON). Coating high voltage cathodes reduces the coulombic losses, but at the price of rate performance. Nonetheless, these coated sputtered electrode thin films offer a higher rate capability than other LMNO thin films obtained by other physical vapor deposition techniques. © 2012 Elsevier B.V. All rights reserved.","author":[{"dropping-particle":"","family":"Baggetto","given":"Loïc","non-dropping-particle":"","parse-names":false,"suffix":""},{"dropping-particle":"","family":"Unocic","given":"Raymond R.","non-dropping-particle":"","parse-names":false,"suffix":""},{"dropping-particle":"","family":"Dudney","given":"Nancy J.","non-dropping-particle":"","parse-names":false,"suffix":""},{"dropping-particle":"","family":"Veith","given":"Gabriel M.","non-dropping-particle":"","parse-names":false,"suffix":""}],"container-title":"Journal of Power Sources","id":"ITEM-1","issued":{"date-parts":[["2012","8"]]},"page":"108-118","title":"Fabrication and characterization of Li-Mn-Ni-O sputtered thin film high voltage cathodes for Li-ion batteries","type":"article-journal","volume":"211"},"uris":["http://www.mendeley.com/documents/?uuid=603cb24b-fbda-3f45-ab50-c2f2e6c4c1b3","http://www.mendeley.com/documents/?uuid=9f236dd6-22d6-4174-a071-13e0e70234fe"]}],"mendeley":{"formattedCitation":"&lt;sup&gt;42&lt;/sup&gt;","manualFormatting":"46","plainTextFormattedCitation":"42","previouslyFormattedCitation":"&lt;sup&gt;42&lt;/sup&gt;"},"properties":{"noteIndex":0},"schema":"https://github.com/citation-style-language/schema/raw/master/csl-citation.json"}</w:instrText>
      </w:r>
      <w:r w:rsidR="001961DC" w:rsidRPr="00D2388A">
        <w:rPr>
          <w:rFonts w:ascii="Arial" w:hAnsi="Arial" w:cs="Arial"/>
          <w:szCs w:val="24"/>
        </w:rPr>
        <w:fldChar w:fldCharType="separate"/>
      </w:r>
      <w:r w:rsidR="001961DC" w:rsidRPr="00D2388A">
        <w:rPr>
          <w:rFonts w:ascii="Arial" w:hAnsi="Arial" w:cs="Arial"/>
          <w:noProof/>
          <w:szCs w:val="24"/>
          <w:vertAlign w:val="superscript"/>
        </w:rPr>
        <w:t>4</w:t>
      </w:r>
      <w:r w:rsidR="001767E0">
        <w:rPr>
          <w:rFonts w:ascii="Arial" w:hAnsi="Arial" w:cs="Arial"/>
          <w:noProof/>
          <w:szCs w:val="24"/>
          <w:vertAlign w:val="superscript"/>
        </w:rPr>
        <w:t>6</w:t>
      </w:r>
      <w:r w:rsidR="001961DC" w:rsidRPr="00D2388A">
        <w:rPr>
          <w:rFonts w:ascii="Arial" w:hAnsi="Arial" w:cs="Arial"/>
          <w:szCs w:val="24"/>
        </w:rPr>
        <w:fldChar w:fldCharType="end"/>
      </w:r>
      <w:r w:rsidR="001961DC" w:rsidRPr="00D2388A">
        <w:rPr>
          <w:rFonts w:ascii="Arial" w:hAnsi="Arial" w:cs="Arial"/>
          <w:szCs w:val="24"/>
        </w:rPr>
        <w:t xml:space="preserve">. </w:t>
      </w:r>
      <w:r w:rsidR="001961DC">
        <w:rPr>
          <w:rFonts w:ascii="Arial" w:hAnsi="Arial" w:cs="Arial"/>
          <w:szCs w:val="24"/>
        </w:rPr>
        <w:t>The 2</w:t>
      </w:r>
      <w:r w:rsidR="001961DC" w:rsidRPr="00BE188F">
        <w:rPr>
          <w:rFonts w:ascii="Arial" w:hAnsi="Arial" w:cs="Arial"/>
          <w:szCs w:val="24"/>
          <w:vertAlign w:val="superscript"/>
        </w:rPr>
        <w:t>nd</w:t>
      </w:r>
      <w:r w:rsidR="001961DC">
        <w:rPr>
          <w:rFonts w:ascii="Arial" w:hAnsi="Arial" w:cs="Arial"/>
          <w:szCs w:val="24"/>
        </w:rPr>
        <w:t xml:space="preserve"> and 50</w:t>
      </w:r>
      <w:r w:rsidR="001961DC" w:rsidRPr="00BE188F">
        <w:rPr>
          <w:rFonts w:ascii="Arial" w:hAnsi="Arial" w:cs="Arial"/>
          <w:szCs w:val="24"/>
          <w:vertAlign w:val="superscript"/>
        </w:rPr>
        <w:t>th</w:t>
      </w:r>
      <w:r w:rsidR="001961DC" w:rsidRPr="00D2388A">
        <w:rPr>
          <w:rFonts w:ascii="Arial" w:hAnsi="Arial" w:cs="Arial"/>
          <w:szCs w:val="24"/>
        </w:rPr>
        <w:t xml:space="preserve"> </w:t>
      </w:r>
      <w:r w:rsidR="001F5899">
        <w:rPr>
          <w:rFonts w:ascii="Arial" w:hAnsi="Arial" w:cs="Arial"/>
          <w:szCs w:val="24"/>
        </w:rPr>
        <w:t xml:space="preserve">galvanostatic </w:t>
      </w:r>
      <w:r w:rsidR="001961DC" w:rsidRPr="00D2388A">
        <w:rPr>
          <w:rFonts w:ascii="Arial" w:hAnsi="Arial" w:cs="Arial"/>
          <w:szCs w:val="24"/>
        </w:rPr>
        <w:t xml:space="preserve">charge-discharge </w:t>
      </w:r>
      <w:r w:rsidR="001F5899">
        <w:rPr>
          <w:rFonts w:ascii="Arial" w:hAnsi="Arial" w:cs="Arial"/>
          <w:szCs w:val="24"/>
        </w:rPr>
        <w:t>plots</w:t>
      </w:r>
      <w:r w:rsidR="001961DC" w:rsidRPr="00D2388A">
        <w:rPr>
          <w:rFonts w:ascii="Arial" w:hAnsi="Arial" w:cs="Arial"/>
          <w:szCs w:val="24"/>
        </w:rPr>
        <w:t xml:space="preserve"> in the 4.4 V – 4.8 V vs. Li</w:t>
      </w:r>
      <w:r w:rsidR="001961DC" w:rsidRPr="00D2388A">
        <w:rPr>
          <w:rFonts w:ascii="Arial" w:hAnsi="Arial" w:cs="Arial"/>
          <w:szCs w:val="24"/>
          <w:vertAlign w:val="superscript"/>
        </w:rPr>
        <w:t>+</w:t>
      </w:r>
      <w:r w:rsidR="001961DC">
        <w:rPr>
          <w:rFonts w:ascii="Arial" w:hAnsi="Arial" w:cs="Arial"/>
          <w:szCs w:val="24"/>
        </w:rPr>
        <w:t xml:space="preserve">/Li </w:t>
      </w:r>
      <w:r w:rsidR="001F5899">
        <w:rPr>
          <w:rFonts w:ascii="Arial" w:hAnsi="Arial" w:cs="Arial"/>
          <w:szCs w:val="24"/>
        </w:rPr>
        <w:t>potential</w:t>
      </w:r>
      <w:r w:rsidR="001961DC">
        <w:rPr>
          <w:rFonts w:ascii="Arial" w:hAnsi="Arial" w:cs="Arial"/>
          <w:szCs w:val="24"/>
        </w:rPr>
        <w:t xml:space="preserve"> window are shown in</w:t>
      </w:r>
      <w:r w:rsidR="001961DC" w:rsidRPr="009964E3">
        <w:rPr>
          <w:rFonts w:ascii="Arial" w:hAnsi="Arial" w:cs="Arial"/>
          <w:b/>
          <w:szCs w:val="24"/>
        </w:rPr>
        <w:t xml:space="preserve"> </w:t>
      </w:r>
      <w:r w:rsidR="001961DC" w:rsidRPr="001961DC">
        <w:rPr>
          <w:rFonts w:ascii="Arial" w:hAnsi="Arial" w:cs="Arial"/>
          <w:bCs/>
          <w:szCs w:val="24"/>
        </w:rPr>
        <w:t>Figure 1c</w:t>
      </w:r>
      <w:r w:rsidR="001961DC" w:rsidRPr="00D25558">
        <w:rPr>
          <w:rFonts w:ascii="Arial" w:hAnsi="Arial" w:cs="Arial"/>
          <w:szCs w:val="24"/>
        </w:rPr>
        <w:t>.</w:t>
      </w:r>
      <w:r w:rsidR="001961DC" w:rsidRPr="00D2388A">
        <w:rPr>
          <w:rFonts w:ascii="Arial" w:hAnsi="Arial" w:cs="Arial"/>
          <w:szCs w:val="24"/>
        </w:rPr>
        <w:t xml:space="preserve"> </w:t>
      </w:r>
      <w:r w:rsidR="001961DC">
        <w:rPr>
          <w:rFonts w:ascii="Arial" w:hAnsi="Arial" w:cs="Arial"/>
          <w:szCs w:val="24"/>
        </w:rPr>
        <w:t>The presence of two well-</w:t>
      </w:r>
      <w:r w:rsidR="001961DC" w:rsidRPr="00D2388A">
        <w:rPr>
          <w:rFonts w:ascii="Arial" w:hAnsi="Arial" w:cs="Arial"/>
          <w:szCs w:val="24"/>
        </w:rPr>
        <w:t xml:space="preserve">defined plateaus </w:t>
      </w:r>
      <w:r w:rsidR="001961DC">
        <w:rPr>
          <w:rFonts w:ascii="Arial" w:hAnsi="Arial" w:cs="Arial"/>
          <w:szCs w:val="24"/>
        </w:rPr>
        <w:t>unambiguously signs the redox activity of</w:t>
      </w:r>
      <w:r w:rsidR="001961DC" w:rsidRPr="00D2388A">
        <w:rPr>
          <w:rFonts w:ascii="Arial" w:hAnsi="Arial" w:cs="Arial"/>
          <w:szCs w:val="24"/>
        </w:rPr>
        <w:t xml:space="preserve"> </w:t>
      </w:r>
      <w:r w:rsidR="001961DC">
        <w:rPr>
          <w:rFonts w:ascii="Arial" w:hAnsi="Arial" w:cs="Arial"/>
          <w:szCs w:val="24"/>
        </w:rPr>
        <w:t xml:space="preserve">the </w:t>
      </w:r>
      <w:r w:rsidR="001961DC" w:rsidRPr="00D2388A">
        <w:rPr>
          <w:rFonts w:ascii="Arial" w:hAnsi="Arial" w:cs="Arial"/>
          <w:szCs w:val="24"/>
        </w:rPr>
        <w:t>Ni</w:t>
      </w:r>
      <w:r w:rsidR="001961DC" w:rsidRPr="00D2388A">
        <w:rPr>
          <w:rFonts w:ascii="Arial" w:hAnsi="Arial" w:cs="Arial"/>
          <w:szCs w:val="24"/>
          <w:vertAlign w:val="superscript"/>
        </w:rPr>
        <w:t>2+/3+</w:t>
      </w:r>
      <w:r w:rsidR="001961DC" w:rsidRPr="00D2388A">
        <w:rPr>
          <w:rFonts w:ascii="Arial" w:hAnsi="Arial" w:cs="Arial"/>
          <w:szCs w:val="24"/>
        </w:rPr>
        <w:t xml:space="preserve"> and Ni</w:t>
      </w:r>
      <w:r w:rsidR="001961DC" w:rsidRPr="00D2388A">
        <w:rPr>
          <w:rFonts w:ascii="Arial" w:hAnsi="Arial" w:cs="Arial"/>
          <w:szCs w:val="24"/>
          <w:vertAlign w:val="superscript"/>
        </w:rPr>
        <w:t xml:space="preserve">3+/4+ </w:t>
      </w:r>
      <w:r w:rsidR="001961DC">
        <w:rPr>
          <w:rFonts w:ascii="Arial" w:hAnsi="Arial" w:cs="Arial"/>
          <w:szCs w:val="24"/>
        </w:rPr>
        <w:t>systems, as observed from c</w:t>
      </w:r>
      <w:r w:rsidR="001961DC" w:rsidRPr="00D2388A">
        <w:rPr>
          <w:rFonts w:ascii="Arial" w:hAnsi="Arial" w:cs="Arial"/>
          <w:szCs w:val="24"/>
        </w:rPr>
        <w:t xml:space="preserve">yclic voltammetry </w:t>
      </w:r>
      <w:r w:rsidR="001961DC">
        <w:rPr>
          <w:rFonts w:ascii="Arial" w:hAnsi="Arial" w:cs="Arial"/>
          <w:szCs w:val="24"/>
        </w:rPr>
        <w:t xml:space="preserve">experiments (see </w:t>
      </w:r>
      <w:r w:rsidR="001961DC" w:rsidRPr="00D2388A">
        <w:rPr>
          <w:rFonts w:ascii="Arial" w:hAnsi="Arial" w:cs="Arial"/>
          <w:szCs w:val="24"/>
        </w:rPr>
        <w:t>inse</w:t>
      </w:r>
      <w:r w:rsidR="001961DC">
        <w:rPr>
          <w:rFonts w:ascii="Arial" w:hAnsi="Arial" w:cs="Arial"/>
          <w:szCs w:val="24"/>
        </w:rPr>
        <w:t>r</w:t>
      </w:r>
      <w:r w:rsidR="001961DC" w:rsidRPr="00D2388A">
        <w:rPr>
          <w:rFonts w:ascii="Arial" w:hAnsi="Arial" w:cs="Arial"/>
          <w:szCs w:val="24"/>
        </w:rPr>
        <w:t xml:space="preserve">t of </w:t>
      </w:r>
      <w:r w:rsidR="001961DC" w:rsidRPr="001961DC">
        <w:rPr>
          <w:rFonts w:ascii="Arial" w:hAnsi="Arial" w:cs="Arial"/>
          <w:bCs/>
          <w:szCs w:val="24"/>
        </w:rPr>
        <w:t>figure 1c</w:t>
      </w:r>
      <w:r w:rsidR="001961DC">
        <w:rPr>
          <w:rFonts w:ascii="Arial" w:hAnsi="Arial" w:cs="Arial"/>
          <w:szCs w:val="24"/>
        </w:rPr>
        <w:t>)</w:t>
      </w:r>
      <w:r w:rsidR="001961DC" w:rsidRPr="00D2388A">
        <w:rPr>
          <w:rFonts w:ascii="Arial" w:hAnsi="Arial" w:cs="Arial"/>
          <w:szCs w:val="24"/>
        </w:rPr>
        <w:t xml:space="preserve"> </w:t>
      </w:r>
      <w:r w:rsidR="001961DC">
        <w:rPr>
          <w:rFonts w:ascii="Arial" w:hAnsi="Arial" w:cs="Arial"/>
          <w:szCs w:val="24"/>
        </w:rPr>
        <w:t xml:space="preserve">and reported in </w:t>
      </w:r>
      <w:r w:rsidR="001961DC" w:rsidRPr="00D2388A">
        <w:rPr>
          <w:rFonts w:ascii="Arial" w:hAnsi="Arial" w:cs="Arial"/>
          <w:szCs w:val="24"/>
        </w:rPr>
        <w:t xml:space="preserve">previous </w:t>
      </w:r>
      <w:r w:rsidR="001961DC">
        <w:rPr>
          <w:rFonts w:ascii="Arial" w:hAnsi="Arial" w:cs="Arial"/>
          <w:szCs w:val="24"/>
        </w:rPr>
        <w:t>studies on</w:t>
      </w:r>
      <w:r w:rsidR="001961DC" w:rsidRPr="00D2388A">
        <w:rPr>
          <w:rFonts w:ascii="Arial" w:hAnsi="Arial" w:cs="Arial"/>
          <w:szCs w:val="24"/>
        </w:rPr>
        <w:t xml:space="preserve"> LMNO thin films</w:t>
      </w:r>
      <w:r w:rsidR="001961DC" w:rsidRPr="00D2388A">
        <w:rPr>
          <w:rFonts w:ascii="Arial" w:hAnsi="Arial" w:cs="Arial"/>
          <w:szCs w:val="24"/>
        </w:rPr>
        <w:fldChar w:fldCharType="begin" w:fldLock="1"/>
      </w:r>
      <w:r w:rsidR="001961DC" w:rsidRPr="00D2388A">
        <w:rPr>
          <w:rFonts w:ascii="Arial" w:hAnsi="Arial" w:cs="Arial"/>
          <w:szCs w:val="24"/>
        </w:rPr>
        <w:instrText>ADDIN CSL_CITATION {"citationItems":[{"id":"ITEM-1","itemData":{"DOI":"10.1016/j.ensm.2018.08.012","ISSN":"24058297","abstract":"The fabrication of high energy density on chip Li-ion micro-battery with high power capabilities is still a major challenge. For planar micro-batteries, thick electrode is mandatory for the energy issue but the rate capability of such thick layer is limited by the kinetic of the lithium ion within the film. In this work, sputtered LiMn1.5Ni0.5O4 (LMNO) layers delivering a high discharge capacity (60 µAh cm−2 µm−1), close to the theoretical value, while sustain high rate solicitation up to 10 C (6 min discharging time) are successfully deposited on functional platinum based current collector. Ni, Mn cation ordering is carefully investigated to reach the formation of ordered and disordered spinel layers. The optimal, disordered, LMNO thin film maintains 97% of the initial capacity during the first hundredth cycles, and the discharge capacity is stable up to 10 C, with an exceptional retention of the initial capacity of 84% at such high rate cycling. While the thickness of the sputtered disordered LMNO layers is limited on Al2O3 / Pt collector due to mechanical stress issue, 7.4 µm-thick film deposited on Al2O3 / Cr / Pt current collector reaches a high surface capacity close to 0.375 mAh cm−2 at 1C. This study clearly demonstrates the outstanding performance of disordered LMNO thick films to deliver high volumetric and surface capacities while exhibiting high rate ability for high energy and high power micro-battery.","author":[{"dropping-particle":"","family":"Hallot","given":"Maxime","non-dropping-particle":"","parse-names":false,"suffix":""},{"dropping-particle":"","family":"Demortière","given":"Arnaud","non-dropping-particle":"","parse-names":false,"suffix":""},{"dropping-particle":"","family":"Roussel","given":"Pascal","non-dropping-particle":"","parse-names":false,"suffix":""},{"dropping-particle":"","family":"Lethien","given":"Christophe","non-dropping-particle":"","parse-names":false,"suffix":""}],"container-title":"Energy Storage Materials","id":"ITEM-1","issued":{"date-parts":[["2018","11","1"]]},"page":"396-406","publisher":"Elsevier B.V.","title":"Sputtered LiMn1.5Ni0.5O4 thin films for Li-ion micro-batteries with high energy and rate capabilities","type":"article-journal","volume":"15"},"uris":["http://www.mendeley.com/documents/?uuid=54ccf848-74c7-37a8-b8b4-3bbc4f2e7011"]}],"mendeley":{"formattedCitation":"&lt;sup&gt;14&lt;/sup&gt;","plainTextFormattedCitation":"14","previouslyFormattedCitation":"&lt;sup&gt;14&lt;/sup&gt;"},"properties":{"noteIndex":0},"schema":"https://github.com/citation-style-language/schema/raw/master/csl-citation.json"}</w:instrText>
      </w:r>
      <w:r w:rsidR="001961DC" w:rsidRPr="00D2388A">
        <w:rPr>
          <w:rFonts w:ascii="Arial" w:hAnsi="Arial" w:cs="Arial"/>
          <w:szCs w:val="24"/>
        </w:rPr>
        <w:fldChar w:fldCharType="separate"/>
      </w:r>
      <w:r w:rsidR="001961DC" w:rsidRPr="00D2388A">
        <w:rPr>
          <w:rFonts w:ascii="Arial" w:hAnsi="Arial" w:cs="Arial"/>
          <w:noProof/>
          <w:szCs w:val="24"/>
          <w:vertAlign w:val="superscript"/>
        </w:rPr>
        <w:t>14</w:t>
      </w:r>
      <w:r w:rsidR="001961DC" w:rsidRPr="00D2388A">
        <w:rPr>
          <w:rFonts w:ascii="Arial" w:hAnsi="Arial" w:cs="Arial"/>
          <w:szCs w:val="24"/>
        </w:rPr>
        <w:fldChar w:fldCharType="end"/>
      </w:r>
      <w:r w:rsidR="001F5899" w:rsidRPr="001F5899">
        <w:rPr>
          <w:rFonts w:ascii="Arial" w:hAnsi="Arial" w:cs="Arial"/>
          <w:szCs w:val="24"/>
          <w:vertAlign w:val="superscript"/>
        </w:rPr>
        <w:t>,1</w:t>
      </w:r>
      <w:r w:rsidR="007120B7">
        <w:rPr>
          <w:rFonts w:ascii="Arial" w:hAnsi="Arial" w:cs="Arial"/>
          <w:szCs w:val="24"/>
          <w:vertAlign w:val="superscript"/>
        </w:rPr>
        <w:t>6</w:t>
      </w:r>
      <w:r w:rsidR="001961DC" w:rsidRPr="00D2388A">
        <w:rPr>
          <w:rFonts w:ascii="Arial" w:hAnsi="Arial" w:cs="Arial"/>
          <w:szCs w:val="24"/>
        </w:rPr>
        <w:t>.</w:t>
      </w:r>
      <w:r w:rsidR="001961DC" w:rsidRPr="00D2388A" w:rsidDel="00AF3F7B">
        <w:rPr>
          <w:rFonts w:ascii="Arial" w:hAnsi="Arial" w:cs="Arial"/>
          <w:szCs w:val="24"/>
        </w:rPr>
        <w:t xml:space="preserve"> </w:t>
      </w:r>
      <w:r w:rsidR="001961DC">
        <w:rPr>
          <w:rFonts w:ascii="Arial" w:hAnsi="Arial" w:cs="Arial"/>
          <w:szCs w:val="24"/>
        </w:rPr>
        <w:t xml:space="preserve">The volumetric capacity </w:t>
      </w:r>
      <w:r w:rsidR="001961DC" w:rsidRPr="00D2388A">
        <w:rPr>
          <w:rFonts w:ascii="Arial" w:hAnsi="Arial" w:cs="Arial"/>
          <w:szCs w:val="24"/>
        </w:rPr>
        <w:t>obtained on 2</w:t>
      </w:r>
      <w:r w:rsidR="001961DC" w:rsidRPr="00D2388A">
        <w:rPr>
          <w:rFonts w:ascii="Arial" w:hAnsi="Arial" w:cs="Arial"/>
          <w:szCs w:val="24"/>
          <w:vertAlign w:val="superscript"/>
        </w:rPr>
        <w:t>nd</w:t>
      </w:r>
      <w:r w:rsidR="001961DC" w:rsidRPr="00D2388A">
        <w:rPr>
          <w:rFonts w:ascii="Arial" w:hAnsi="Arial" w:cs="Arial"/>
          <w:szCs w:val="24"/>
        </w:rPr>
        <w:t xml:space="preserve"> discharge, </w:t>
      </w:r>
      <w:r w:rsidR="001961DC" w:rsidRPr="00D2388A">
        <w:rPr>
          <w:rFonts w:ascii="Arial" w:hAnsi="Arial" w:cs="Arial"/>
          <w:i/>
          <w:iCs/>
          <w:szCs w:val="24"/>
        </w:rPr>
        <w:t>i.e.</w:t>
      </w:r>
      <w:r w:rsidR="001961DC" w:rsidRPr="00D2388A">
        <w:rPr>
          <w:rFonts w:ascii="Arial" w:hAnsi="Arial" w:cs="Arial"/>
          <w:szCs w:val="24"/>
        </w:rPr>
        <w:t xml:space="preserve"> ~</w:t>
      </w:r>
      <w:r w:rsidR="001961DC">
        <w:rPr>
          <w:rFonts w:ascii="Arial" w:hAnsi="Arial" w:cs="Arial"/>
          <w:szCs w:val="24"/>
        </w:rPr>
        <w:t xml:space="preserve"> </w:t>
      </w:r>
      <w:r w:rsidR="001961DC" w:rsidRPr="00D2388A">
        <w:rPr>
          <w:rFonts w:ascii="Arial" w:hAnsi="Arial" w:cs="Arial"/>
          <w:szCs w:val="24"/>
        </w:rPr>
        <w:t>58 µAh.cm</w:t>
      </w:r>
      <w:r w:rsidR="001961DC" w:rsidRPr="00D2388A">
        <w:rPr>
          <w:rFonts w:ascii="Arial" w:hAnsi="Arial" w:cs="Arial"/>
          <w:szCs w:val="24"/>
          <w:vertAlign w:val="superscript"/>
        </w:rPr>
        <w:t>-2</w:t>
      </w:r>
      <w:r w:rsidR="001961DC" w:rsidRPr="00D2388A">
        <w:rPr>
          <w:rFonts w:ascii="Arial" w:hAnsi="Arial" w:cs="Arial"/>
          <w:szCs w:val="24"/>
        </w:rPr>
        <w:t>.µm</w:t>
      </w:r>
      <w:r w:rsidR="001961DC" w:rsidRPr="00D2388A">
        <w:rPr>
          <w:rFonts w:ascii="Arial" w:hAnsi="Arial" w:cs="Arial"/>
          <w:szCs w:val="24"/>
          <w:vertAlign w:val="superscript"/>
        </w:rPr>
        <w:t>-1</w:t>
      </w:r>
      <w:r w:rsidR="001961DC" w:rsidRPr="00D2388A">
        <w:rPr>
          <w:rFonts w:ascii="Arial" w:hAnsi="Arial" w:cs="Arial"/>
          <w:szCs w:val="24"/>
        </w:rPr>
        <w:t>, is close to the theoretical one (63 μAh·cm</w:t>
      </w:r>
      <w:r w:rsidR="001961DC" w:rsidRPr="00D2388A">
        <w:rPr>
          <w:rFonts w:ascii="Arial" w:hAnsi="Arial" w:cs="Arial"/>
          <w:szCs w:val="24"/>
          <w:vertAlign w:val="superscript"/>
        </w:rPr>
        <w:t>−2</w:t>
      </w:r>
      <w:r w:rsidR="001961DC" w:rsidRPr="00D2388A">
        <w:rPr>
          <w:rFonts w:ascii="Arial" w:hAnsi="Arial" w:cs="Arial"/>
          <w:szCs w:val="24"/>
        </w:rPr>
        <w:t>·μm</w:t>
      </w:r>
      <w:r w:rsidR="001961DC" w:rsidRPr="00D2388A">
        <w:rPr>
          <w:rFonts w:ascii="Arial" w:hAnsi="Arial" w:cs="Arial"/>
          <w:szCs w:val="24"/>
          <w:vertAlign w:val="superscript"/>
        </w:rPr>
        <w:t>−1</w:t>
      </w:r>
      <w:r w:rsidR="003F6097">
        <w:rPr>
          <w:rFonts w:ascii="Arial" w:hAnsi="Arial" w:cs="Arial"/>
          <w:szCs w:val="24"/>
        </w:rPr>
        <w:t>)</w:t>
      </w:r>
      <w:r w:rsidR="001961DC">
        <w:rPr>
          <w:rFonts w:ascii="Arial" w:hAnsi="Arial" w:cs="Arial"/>
          <w:szCs w:val="24"/>
        </w:rPr>
        <w:t>. This corresponds to</w:t>
      </w:r>
      <w:r w:rsidR="001961DC" w:rsidRPr="00D2388A">
        <w:rPr>
          <w:rFonts w:ascii="Arial" w:hAnsi="Arial" w:cs="Arial"/>
          <w:szCs w:val="24"/>
        </w:rPr>
        <w:t xml:space="preserve"> the </w:t>
      </w:r>
      <w:r w:rsidR="001961DC">
        <w:rPr>
          <w:rFonts w:ascii="Arial" w:hAnsi="Arial" w:cs="Arial"/>
          <w:szCs w:val="24"/>
        </w:rPr>
        <w:t>exchange</w:t>
      </w:r>
      <w:r w:rsidR="001961DC" w:rsidRPr="00D2388A">
        <w:rPr>
          <w:rFonts w:ascii="Arial" w:hAnsi="Arial" w:cs="Arial"/>
          <w:szCs w:val="24"/>
        </w:rPr>
        <w:t xml:space="preserve"> of ~0.92 F/mole of spinel oxide</w:t>
      </w:r>
      <w:r w:rsidR="001961DC">
        <w:rPr>
          <w:rFonts w:ascii="Arial" w:hAnsi="Arial" w:cs="Arial"/>
          <w:szCs w:val="24"/>
        </w:rPr>
        <w:t>, in good agreement with the Li content in the LMNO thin film</w:t>
      </w:r>
      <w:r w:rsidR="001961DC" w:rsidRPr="00D2388A">
        <w:rPr>
          <w:rFonts w:ascii="Arial" w:hAnsi="Arial" w:cs="Arial"/>
          <w:szCs w:val="24"/>
        </w:rPr>
        <w:t xml:space="preserve">. </w:t>
      </w:r>
      <w:r w:rsidR="001961DC">
        <w:rPr>
          <w:rFonts w:ascii="Arial" w:hAnsi="Arial" w:cs="Arial"/>
          <w:szCs w:val="24"/>
        </w:rPr>
        <w:t>A far larger</w:t>
      </w:r>
      <w:r w:rsidR="001961DC" w:rsidRPr="00D2388A">
        <w:rPr>
          <w:rFonts w:ascii="Arial" w:hAnsi="Arial" w:cs="Arial"/>
          <w:szCs w:val="24"/>
        </w:rPr>
        <w:t xml:space="preserve"> volumetric capacity of ~145 µAh.cm</w:t>
      </w:r>
      <w:r w:rsidR="001961DC" w:rsidRPr="00D2388A">
        <w:rPr>
          <w:rFonts w:ascii="Arial" w:hAnsi="Arial" w:cs="Arial"/>
          <w:szCs w:val="24"/>
          <w:vertAlign w:val="superscript"/>
        </w:rPr>
        <w:t>-2</w:t>
      </w:r>
      <w:r w:rsidR="001961DC" w:rsidRPr="00D2388A">
        <w:rPr>
          <w:rFonts w:ascii="Arial" w:hAnsi="Arial" w:cs="Arial"/>
          <w:szCs w:val="24"/>
        </w:rPr>
        <w:t>.µm</w:t>
      </w:r>
      <w:r w:rsidR="001961DC" w:rsidRPr="00D2388A">
        <w:rPr>
          <w:rFonts w:ascii="Arial" w:hAnsi="Arial" w:cs="Arial"/>
          <w:szCs w:val="24"/>
          <w:vertAlign w:val="superscript"/>
        </w:rPr>
        <w:t>-1</w:t>
      </w:r>
      <w:r w:rsidR="001961DC" w:rsidRPr="00D2388A">
        <w:rPr>
          <w:rFonts w:ascii="Arial" w:hAnsi="Arial" w:cs="Arial"/>
          <w:szCs w:val="24"/>
        </w:rPr>
        <w:t xml:space="preserve"> </w:t>
      </w:r>
      <w:r w:rsidR="001961DC">
        <w:rPr>
          <w:rFonts w:ascii="Arial" w:hAnsi="Arial" w:cs="Arial"/>
          <w:szCs w:val="24"/>
        </w:rPr>
        <w:t>is recover</w:t>
      </w:r>
      <w:r w:rsidR="001961DC" w:rsidRPr="00D2388A">
        <w:rPr>
          <w:rFonts w:ascii="Arial" w:hAnsi="Arial" w:cs="Arial"/>
          <w:szCs w:val="24"/>
        </w:rPr>
        <w:t>ed on 2</w:t>
      </w:r>
      <w:r w:rsidR="001961DC" w:rsidRPr="00D2388A">
        <w:rPr>
          <w:rFonts w:ascii="Arial" w:hAnsi="Arial" w:cs="Arial"/>
          <w:szCs w:val="24"/>
          <w:vertAlign w:val="superscript"/>
        </w:rPr>
        <w:t>nd</w:t>
      </w:r>
      <w:r w:rsidR="001961DC">
        <w:rPr>
          <w:rFonts w:ascii="Arial" w:hAnsi="Arial" w:cs="Arial"/>
          <w:szCs w:val="24"/>
        </w:rPr>
        <w:t xml:space="preserve"> charge, </w:t>
      </w:r>
      <w:r w:rsidR="001961DC" w:rsidRPr="003F6097">
        <w:rPr>
          <w:rFonts w:ascii="Arial" w:hAnsi="Arial" w:cs="Arial"/>
          <w:i/>
          <w:iCs/>
          <w:szCs w:val="24"/>
        </w:rPr>
        <w:t>i. e.</w:t>
      </w:r>
      <w:r w:rsidR="001961DC">
        <w:rPr>
          <w:rFonts w:ascii="Arial" w:hAnsi="Arial" w:cs="Arial"/>
          <w:szCs w:val="24"/>
        </w:rPr>
        <w:t xml:space="preserve"> </w:t>
      </w:r>
      <w:r w:rsidR="001961DC" w:rsidRPr="00D2388A">
        <w:rPr>
          <w:rFonts w:ascii="Arial" w:hAnsi="Arial" w:cs="Arial"/>
          <w:szCs w:val="24"/>
        </w:rPr>
        <w:t xml:space="preserve">2.5 fold </w:t>
      </w:r>
      <w:r w:rsidR="001961DC">
        <w:rPr>
          <w:rFonts w:ascii="Arial" w:hAnsi="Arial" w:cs="Arial"/>
          <w:szCs w:val="24"/>
        </w:rPr>
        <w:t>that</w:t>
      </w:r>
      <w:r w:rsidR="001961DC" w:rsidRPr="00D2388A">
        <w:rPr>
          <w:rFonts w:ascii="Arial" w:hAnsi="Arial" w:cs="Arial"/>
          <w:szCs w:val="24"/>
        </w:rPr>
        <w:t xml:space="preserve"> </w:t>
      </w:r>
      <w:r w:rsidR="001961DC">
        <w:rPr>
          <w:rFonts w:ascii="Arial" w:hAnsi="Arial" w:cs="Arial"/>
          <w:szCs w:val="24"/>
        </w:rPr>
        <w:t xml:space="preserve">obtained in discharge. </w:t>
      </w:r>
      <w:r w:rsidR="001961DC" w:rsidRPr="00D2388A">
        <w:rPr>
          <w:rFonts w:ascii="Arial" w:hAnsi="Arial" w:cs="Arial"/>
          <w:szCs w:val="24"/>
        </w:rPr>
        <w:t>Th</w:t>
      </w:r>
      <w:r w:rsidR="001961DC">
        <w:rPr>
          <w:rFonts w:ascii="Arial" w:hAnsi="Arial" w:cs="Arial"/>
          <w:szCs w:val="24"/>
        </w:rPr>
        <w:t>is</w:t>
      </w:r>
      <w:r w:rsidR="001961DC" w:rsidRPr="00D2388A">
        <w:rPr>
          <w:rFonts w:ascii="Arial" w:hAnsi="Arial" w:cs="Arial"/>
          <w:szCs w:val="24"/>
        </w:rPr>
        <w:t xml:space="preserve"> extra</w:t>
      </w:r>
      <w:r w:rsidR="001961DC">
        <w:rPr>
          <w:rFonts w:ascii="Arial" w:hAnsi="Arial" w:cs="Arial"/>
          <w:szCs w:val="24"/>
        </w:rPr>
        <w:t>-</w:t>
      </w:r>
      <w:r w:rsidR="001961DC" w:rsidRPr="00D2388A">
        <w:rPr>
          <w:rFonts w:ascii="Arial" w:hAnsi="Arial" w:cs="Arial"/>
          <w:szCs w:val="24"/>
        </w:rPr>
        <w:t xml:space="preserve">capacity </w:t>
      </w:r>
      <w:r w:rsidR="001961DC">
        <w:rPr>
          <w:rFonts w:ascii="Arial" w:hAnsi="Arial" w:cs="Arial"/>
          <w:szCs w:val="24"/>
        </w:rPr>
        <w:t>is usually</w:t>
      </w:r>
      <w:r w:rsidR="001961DC" w:rsidRPr="00D2388A">
        <w:rPr>
          <w:rFonts w:ascii="Arial" w:hAnsi="Arial" w:cs="Arial"/>
          <w:szCs w:val="24"/>
        </w:rPr>
        <w:t xml:space="preserve"> attributed to electrolyte decomposition occur</w:t>
      </w:r>
      <w:r w:rsidR="001961DC">
        <w:rPr>
          <w:rFonts w:ascii="Arial" w:hAnsi="Arial" w:cs="Arial"/>
          <w:szCs w:val="24"/>
        </w:rPr>
        <w:t>ring</w:t>
      </w:r>
      <w:r w:rsidR="001961DC" w:rsidRPr="00D2388A">
        <w:rPr>
          <w:rFonts w:ascii="Arial" w:hAnsi="Arial" w:cs="Arial"/>
          <w:szCs w:val="24"/>
        </w:rPr>
        <w:t xml:space="preserve"> </w:t>
      </w:r>
      <w:r w:rsidR="001961DC">
        <w:rPr>
          <w:rFonts w:ascii="Arial" w:hAnsi="Arial" w:cs="Arial"/>
          <w:szCs w:val="24"/>
        </w:rPr>
        <w:t>above</w:t>
      </w:r>
      <w:r w:rsidR="001961DC" w:rsidRPr="00D2388A">
        <w:rPr>
          <w:rFonts w:ascii="Arial" w:hAnsi="Arial" w:cs="Arial"/>
          <w:szCs w:val="24"/>
        </w:rPr>
        <w:t xml:space="preserve"> 4.3 V</w:t>
      </w:r>
      <w:r w:rsidR="001961DC" w:rsidRPr="00D2388A">
        <w:rPr>
          <w:rFonts w:ascii="Arial" w:hAnsi="Arial" w:cs="Arial"/>
          <w:szCs w:val="24"/>
        </w:rPr>
        <w:fldChar w:fldCharType="begin" w:fldLock="1"/>
      </w:r>
      <w:r w:rsidR="007120B7">
        <w:rPr>
          <w:rFonts w:ascii="Arial" w:hAnsi="Arial" w:cs="Arial"/>
          <w:szCs w:val="24"/>
        </w:rPr>
        <w:instrText>ADDIN CSL_CITATION {"citationItems":[{"id":"ITEM-1","itemData":{"DOI":"10.1016/S0378-7753(00)00431-6","ISSN":"03787753","abstract":"We report herein on several phenomenological electrode-solution interactions which determine the performance of lithium and lithium ion batteries. This review is based on extensive studies of the behavior of Li, lithiated carbons and lithiated transition metal oxide electrodes in a wide variety of non-aqueous electrolyte solutions. These studies included spectroscopic measurements (FTIR, XPS, EDAX), morphological and structural analysis (XRD, SEM, AFM) in conjunction with impedance spectroscopy, EQCM and standard electrochemical techniques. It appears that the performance of both Li, Li-C anodes and LixMOy cathodes depends on their surface chemistry in solutions. We address complicated surface film formation on these electrodes, which either contribute to electrode stabilization or to capacity fading due to an increase in the electrodes' impedance. Several common classical phenomena occurring in these systems are reviewed and discussed.","author":[{"dropping-particle":"","family":"Aurbach","given":"Doron","non-dropping-particle":"","parse-names":false,"suffix":""}],"container-title":"Journal of Power Sources","id":"ITEM-1","issue":"2","issued":{"date-parts":[["2000","8"]]},"page":"206-218","publisher":"Elsevier Sequoia SA","title":"Review of selected electrode-solution interactions which determine the performance of Li and Li ion batteries","type":"article-journal","volume":"89"},"uris":["http://www.mendeley.com/documents/?uuid=6a2c44f1-af55-34e9-9ae9-f8adc0c2cb6c","http://www.mendeley.com/documents/?uuid=30feb429-d28b-4f29-8be6-94e5e77a4d4d"]}],"mendeley":{"formattedCitation":"&lt;sup&gt;40&lt;/sup&gt;","manualFormatting":"47,48","plainTextFormattedCitation":"40","previouslyFormattedCitation":"&lt;sup&gt;40&lt;/sup&gt;"},"properties":{"noteIndex":0},"schema":"https://github.com/citation-style-language/schema/raw/master/csl-citation.json"}</w:instrText>
      </w:r>
      <w:r w:rsidR="001961DC" w:rsidRPr="00D2388A">
        <w:rPr>
          <w:rFonts w:ascii="Arial" w:hAnsi="Arial" w:cs="Arial"/>
          <w:szCs w:val="24"/>
        </w:rPr>
        <w:fldChar w:fldCharType="separate"/>
      </w:r>
      <w:r w:rsidR="001961DC" w:rsidRPr="00D2388A">
        <w:rPr>
          <w:rFonts w:ascii="Arial" w:hAnsi="Arial" w:cs="Arial"/>
          <w:noProof/>
          <w:szCs w:val="24"/>
          <w:vertAlign w:val="superscript"/>
        </w:rPr>
        <w:t>4</w:t>
      </w:r>
      <w:r w:rsidR="007120B7">
        <w:rPr>
          <w:rFonts w:ascii="Arial" w:hAnsi="Arial" w:cs="Arial"/>
          <w:noProof/>
          <w:szCs w:val="24"/>
          <w:vertAlign w:val="superscript"/>
        </w:rPr>
        <w:t>7,48</w:t>
      </w:r>
      <w:r w:rsidR="001961DC" w:rsidRPr="00D2388A">
        <w:rPr>
          <w:rFonts w:ascii="Arial" w:hAnsi="Arial" w:cs="Arial"/>
          <w:szCs w:val="24"/>
        </w:rPr>
        <w:fldChar w:fldCharType="end"/>
      </w:r>
      <w:r w:rsidR="001961DC" w:rsidRPr="00D2388A">
        <w:rPr>
          <w:rFonts w:ascii="Arial" w:hAnsi="Arial" w:cs="Arial"/>
          <w:szCs w:val="24"/>
        </w:rPr>
        <w:t xml:space="preserve">. </w:t>
      </w:r>
      <w:r w:rsidR="003F6097">
        <w:rPr>
          <w:rFonts w:ascii="Arial" w:hAnsi="Arial" w:cs="Arial"/>
          <w:szCs w:val="24"/>
        </w:rPr>
        <w:t>The unwanted</w:t>
      </w:r>
      <w:r w:rsidR="001961DC" w:rsidRPr="00D2388A">
        <w:rPr>
          <w:rFonts w:ascii="Arial" w:hAnsi="Arial" w:cs="Arial"/>
          <w:szCs w:val="24"/>
        </w:rPr>
        <w:t xml:space="preserve"> oxidation of </w:t>
      </w:r>
      <w:r w:rsidR="003F6097">
        <w:rPr>
          <w:rFonts w:ascii="Arial" w:hAnsi="Arial" w:cs="Arial"/>
          <w:szCs w:val="24"/>
        </w:rPr>
        <w:t>the liquid</w:t>
      </w:r>
      <w:r w:rsidR="001961DC" w:rsidRPr="00D2388A">
        <w:rPr>
          <w:rFonts w:ascii="Arial" w:hAnsi="Arial" w:cs="Arial"/>
          <w:szCs w:val="24"/>
        </w:rPr>
        <w:t xml:space="preserve"> electrolyte</w:t>
      </w:r>
      <w:r w:rsidR="001961DC">
        <w:rPr>
          <w:rFonts w:ascii="Arial" w:hAnsi="Arial" w:cs="Arial"/>
          <w:szCs w:val="24"/>
        </w:rPr>
        <w:t xml:space="preserve"> </w:t>
      </w:r>
      <w:r w:rsidR="003F6097">
        <w:rPr>
          <w:rFonts w:ascii="Arial" w:hAnsi="Arial" w:cs="Arial"/>
          <w:szCs w:val="24"/>
        </w:rPr>
        <w:t>indeed occurs</w:t>
      </w:r>
      <w:r w:rsidR="001961DC">
        <w:rPr>
          <w:rFonts w:ascii="Arial" w:hAnsi="Arial" w:cs="Arial"/>
          <w:szCs w:val="24"/>
        </w:rPr>
        <w:t xml:space="preserve"> at</w:t>
      </w:r>
      <w:r w:rsidR="001961DC" w:rsidRPr="00D2388A">
        <w:rPr>
          <w:rFonts w:ascii="Arial" w:hAnsi="Arial" w:cs="Arial"/>
          <w:szCs w:val="24"/>
        </w:rPr>
        <w:t xml:space="preserve"> high voltage</w:t>
      </w:r>
      <w:r w:rsidR="001961DC">
        <w:rPr>
          <w:rFonts w:ascii="Arial" w:hAnsi="Arial" w:cs="Arial"/>
          <w:szCs w:val="24"/>
        </w:rPr>
        <w:t>,</w:t>
      </w:r>
      <w:r w:rsidR="001961DC" w:rsidRPr="00D2388A">
        <w:rPr>
          <w:rFonts w:ascii="Arial" w:hAnsi="Arial" w:cs="Arial"/>
          <w:szCs w:val="24"/>
        </w:rPr>
        <w:t xml:space="preserve"> resulting in the decomposition of organic </w:t>
      </w:r>
      <w:r w:rsidR="001961DC">
        <w:rPr>
          <w:rFonts w:ascii="Arial" w:hAnsi="Arial" w:cs="Arial"/>
          <w:szCs w:val="24"/>
        </w:rPr>
        <w:t xml:space="preserve">solvent </w:t>
      </w:r>
      <w:r w:rsidR="001961DC" w:rsidRPr="00D2388A">
        <w:rPr>
          <w:rFonts w:ascii="Arial" w:hAnsi="Arial" w:cs="Arial"/>
          <w:szCs w:val="24"/>
        </w:rPr>
        <w:t>molecules (DMC and EC) and lithium salt LiClO</w:t>
      </w:r>
      <w:r w:rsidR="001961DC" w:rsidRPr="00D2388A">
        <w:rPr>
          <w:rFonts w:ascii="Arial" w:hAnsi="Arial" w:cs="Arial"/>
          <w:szCs w:val="24"/>
          <w:vertAlign w:val="subscript"/>
        </w:rPr>
        <w:t>4</w:t>
      </w:r>
      <w:r w:rsidR="001961DC">
        <w:rPr>
          <w:rFonts w:ascii="Arial" w:hAnsi="Arial" w:cs="Arial"/>
          <w:szCs w:val="24"/>
        </w:rPr>
        <w:t xml:space="preserve"> </w:t>
      </w:r>
      <w:r w:rsidR="003F6097">
        <w:rPr>
          <w:rFonts w:ascii="Arial" w:hAnsi="Arial" w:cs="Arial"/>
          <w:szCs w:val="24"/>
        </w:rPr>
        <w:t xml:space="preserve">, which </w:t>
      </w:r>
      <w:r w:rsidR="001961DC">
        <w:rPr>
          <w:rFonts w:ascii="Arial" w:hAnsi="Arial" w:cs="Arial"/>
          <w:szCs w:val="24"/>
        </w:rPr>
        <w:t>lead</w:t>
      </w:r>
      <w:r w:rsidR="003F6097">
        <w:rPr>
          <w:rFonts w:ascii="Arial" w:hAnsi="Arial" w:cs="Arial"/>
          <w:szCs w:val="24"/>
        </w:rPr>
        <w:t>s</w:t>
      </w:r>
      <w:r w:rsidR="001961DC">
        <w:rPr>
          <w:rFonts w:ascii="Arial" w:hAnsi="Arial" w:cs="Arial"/>
          <w:szCs w:val="24"/>
        </w:rPr>
        <w:t xml:space="preserve"> to </w:t>
      </w:r>
      <w:r w:rsidR="001961DC" w:rsidRPr="00D2388A">
        <w:rPr>
          <w:rFonts w:ascii="Arial" w:hAnsi="Arial" w:cs="Arial"/>
          <w:szCs w:val="24"/>
        </w:rPr>
        <w:t>the formation of a solid electrolyte interphase (SEI)</w:t>
      </w:r>
      <w:r w:rsidR="001961DC" w:rsidRPr="00D2388A">
        <w:rPr>
          <w:rFonts w:ascii="Arial" w:hAnsi="Arial" w:cs="Arial"/>
          <w:szCs w:val="24"/>
        </w:rPr>
        <w:fldChar w:fldCharType="begin" w:fldLock="1"/>
      </w:r>
      <w:r w:rsidR="007120B7">
        <w:rPr>
          <w:rFonts w:ascii="Arial" w:hAnsi="Arial" w:cs="Arial"/>
          <w:szCs w:val="24"/>
        </w:rPr>
        <w:instrText>ADDIN CSL_CITATION {"citationItems":[{"id":"ITEM-1","itemData":{"DOI":"10.1016/S0378-7753(00)00431-6","ISSN":"03787753","abstract":"We report herein on several phenomenological electrode-solution interactions which determine the performance of lithium and lithium ion batteries. This review is based on extensive studies of the behavior of Li, lithiated carbons and lithiated transition metal oxide electrodes in a wide variety of non-aqueous electrolyte solutions. These studies included spectroscopic measurements (FTIR, XPS, EDAX), morphological and structural analysis (XRD, SEM, AFM) in conjunction with impedance spectroscopy, EQCM and standard electrochemical techniques. It appears that the performance of both Li, Li-C anodes and LixMOy cathodes depends on their surface chemistry in solutions. We address complicated surface film formation on these electrodes, which either contribute to electrode stabilization or to capacity fading due to an increase in the electrodes' impedance. Several common classical phenomena occurring in these systems are reviewed and discussed.","author":[{"dropping-particle":"","family":"Aurbach","given":"Doron","non-dropping-particle":"","parse-names":false,"suffix":""}],"container-title":"Journal of Power Sources","id":"ITEM-1","issue":"2","issued":{"date-parts":[["2000","8"]]},"page":"206-218","publisher":"Elsevier Sequoia SA","title":"Review of selected electrode-solution interactions which determine the performance of Li and Li ion batteries","type":"article-journal","volume":"89"},"uris":["http://www.mendeley.com/documents/?uuid=6a2c44f1-af55-34e9-9ae9-f8adc0c2cb6c","http://www.mendeley.com/documents/?uuid=99be1ca3-559e-4fbb-bfb3-4b448f8c1c78"]}],"mendeley":{"formattedCitation":"&lt;sup&gt;40&lt;/sup&gt;","manualFormatting":"47","plainTextFormattedCitation":"40","previouslyFormattedCitation":"&lt;sup&gt;40&lt;/sup&gt;"},"properties":{"noteIndex":0},"schema":"https://github.com/citation-style-language/schema/raw/master/csl-citation.json"}</w:instrText>
      </w:r>
      <w:r w:rsidR="001961DC" w:rsidRPr="00D2388A">
        <w:rPr>
          <w:rFonts w:ascii="Arial" w:hAnsi="Arial" w:cs="Arial"/>
          <w:szCs w:val="24"/>
        </w:rPr>
        <w:fldChar w:fldCharType="separate"/>
      </w:r>
      <w:r w:rsidR="001961DC" w:rsidRPr="00D2388A">
        <w:rPr>
          <w:rFonts w:ascii="Arial" w:hAnsi="Arial" w:cs="Arial"/>
          <w:noProof/>
          <w:szCs w:val="24"/>
          <w:vertAlign w:val="superscript"/>
        </w:rPr>
        <w:t>4</w:t>
      </w:r>
      <w:r w:rsidR="007120B7">
        <w:rPr>
          <w:rFonts w:ascii="Arial" w:hAnsi="Arial" w:cs="Arial"/>
          <w:noProof/>
          <w:szCs w:val="24"/>
          <w:vertAlign w:val="superscript"/>
        </w:rPr>
        <w:t>7</w:t>
      </w:r>
      <w:r w:rsidR="001961DC" w:rsidRPr="00D2388A">
        <w:rPr>
          <w:rFonts w:ascii="Arial" w:hAnsi="Arial" w:cs="Arial"/>
          <w:szCs w:val="24"/>
        </w:rPr>
        <w:fldChar w:fldCharType="end"/>
      </w:r>
      <w:r w:rsidR="001961DC" w:rsidRPr="00D2388A">
        <w:rPr>
          <w:rFonts w:ascii="Arial" w:hAnsi="Arial" w:cs="Arial"/>
          <w:szCs w:val="24"/>
        </w:rPr>
        <w:t xml:space="preserve">. Various research groups have reported </w:t>
      </w:r>
      <w:r w:rsidR="001961DC">
        <w:rPr>
          <w:rFonts w:ascii="Arial" w:hAnsi="Arial" w:cs="Arial"/>
          <w:szCs w:val="24"/>
        </w:rPr>
        <w:t>the beneficial effect of various</w:t>
      </w:r>
      <w:r w:rsidR="001961DC" w:rsidRPr="00D2388A">
        <w:rPr>
          <w:rFonts w:ascii="Arial" w:hAnsi="Arial" w:cs="Arial"/>
          <w:szCs w:val="24"/>
        </w:rPr>
        <w:t xml:space="preserve"> additives and surface coatings to </w:t>
      </w:r>
      <w:r w:rsidR="001961DC">
        <w:rPr>
          <w:rFonts w:ascii="Arial" w:hAnsi="Arial" w:cs="Arial"/>
          <w:szCs w:val="24"/>
        </w:rPr>
        <w:t xml:space="preserve">limit this phenomenon and </w:t>
      </w:r>
      <w:r w:rsidR="001961DC" w:rsidRPr="00D2388A">
        <w:rPr>
          <w:rFonts w:ascii="Arial" w:hAnsi="Arial" w:cs="Arial"/>
          <w:szCs w:val="24"/>
        </w:rPr>
        <w:t xml:space="preserve">improve the cycling </w:t>
      </w:r>
      <w:r w:rsidR="001961DC" w:rsidRPr="00D2388A">
        <w:rPr>
          <w:rFonts w:ascii="Arial" w:hAnsi="Arial" w:cs="Arial"/>
          <w:szCs w:val="24"/>
        </w:rPr>
        <w:lastRenderedPageBreak/>
        <w:t>stability</w:t>
      </w:r>
      <w:r w:rsidR="001961DC" w:rsidRPr="00D2388A">
        <w:rPr>
          <w:rFonts w:ascii="Arial" w:hAnsi="Arial" w:cs="Arial"/>
          <w:szCs w:val="24"/>
        </w:rPr>
        <w:fldChar w:fldCharType="begin" w:fldLock="1"/>
      </w:r>
      <w:r w:rsidR="00B47C19">
        <w:rPr>
          <w:rFonts w:ascii="Arial" w:hAnsi="Arial" w:cs="Arial"/>
          <w:szCs w:val="24"/>
        </w:rPr>
        <w:instrText>ADDIN CSL_CITATION {"citationItems":[{"id":"ITEM-1","itemData":{"DOI":"10.1007/s40820-016-0123-3","ISSN":"21505551","abstract":"High-voltage lithium-ion batteries (HVLIBs) are considered as promising devices of energy storage for electric vehicle, hybrid electric vehicle, and other high-power equipment. HVLIBs require their own platform voltages to be higher than 4.5 V on charge. Lithium nickel manganese spinel LiNi0.5Mn1.5O4 (LNMO) cathode is the most promising candidate among the 5 V cathode materials for HVLIBs due to its flat plateau at 4.7 V. However, the degradation of cyclic performance is very serious when LNMO cathode operates over 4.2 V. In this review, we summarize some methods for enhancing the cycling stability of LNMO cathodes in lithium-ion batteries, including doping, cathode surface coating, electrolyte modifying, and other methods. We also discuss the advantages and disadvantages of different methods.","author":[{"dropping-particle":"","family":"Xu","given":"Xiao Long","non-dropping-particle":"","parse-names":false,"suffix":""},{"dropping-particle":"","family":"Deng","given":"Si Xu","non-dropping-particle":"","parse-names":false,"suffix":""},{"dropping-particle":"","family":"Wang","given":"Hao","non-dropping-particle":"","parse-names":false,"suffix":""},{"dropping-particle":"","family":"Liu","given":"Jing Bing","non-dropping-particle":"","parse-names":false,"suffix":""},{"dropping-particle":"","family":"Yan","given":"Hui","non-dropping-particle":"","parse-names":false,"suffix":""}],"container-title":"Nano-Micro Letters","id":"ITEM-1","issue":"2","issued":{"date-parts":[["2017","4"]]},"page":"22","publisher":"SpringerOpen","title":"Research progress in improving the cycling stability of high-voltage LiNi0.5Mn1.5O4 cathode in lithium-ion battery","type":"article","volume":"9"},"uris":["http://www.mendeley.com/documents/?uuid=59b11145-8b75-34e0-a7ea-6710bdf5496a","http://www.mendeley.com/documents/?uuid=04b28c3f-297f-4d25-ae8f-7b4458367b1e","http://www.mendeley.com/documents/?uuid=a5642404-1c58-4ac9-a9fd-7b06f07cb9e7"]}],"mendeley":{"formattedCitation":"&lt;sup&gt;41&lt;/sup&gt;","manualFormatting":"46,48,50","plainTextFormattedCitation":"41","previouslyFormattedCitation":"&lt;sup&gt;41&lt;/sup&gt;"},"properties":{"noteIndex":0},"schema":"https://github.com/citation-style-language/schema/raw/master/csl-citation.json"}</w:instrText>
      </w:r>
      <w:r w:rsidR="001961DC" w:rsidRPr="00D2388A">
        <w:rPr>
          <w:rFonts w:ascii="Arial" w:hAnsi="Arial" w:cs="Arial"/>
          <w:szCs w:val="24"/>
        </w:rPr>
        <w:fldChar w:fldCharType="separate"/>
      </w:r>
      <w:r w:rsidR="001961DC" w:rsidRPr="00D2388A">
        <w:rPr>
          <w:rFonts w:ascii="Arial" w:hAnsi="Arial" w:cs="Arial"/>
          <w:noProof/>
          <w:szCs w:val="24"/>
          <w:vertAlign w:val="superscript"/>
        </w:rPr>
        <w:t>4</w:t>
      </w:r>
      <w:r w:rsidR="00B47C19">
        <w:rPr>
          <w:rFonts w:ascii="Arial" w:hAnsi="Arial" w:cs="Arial"/>
          <w:noProof/>
          <w:szCs w:val="24"/>
          <w:vertAlign w:val="superscript"/>
        </w:rPr>
        <w:t>6,4</w:t>
      </w:r>
      <w:r w:rsidR="007120B7">
        <w:rPr>
          <w:rFonts w:ascii="Arial" w:hAnsi="Arial" w:cs="Arial"/>
          <w:noProof/>
          <w:szCs w:val="24"/>
          <w:vertAlign w:val="superscript"/>
        </w:rPr>
        <w:t>8,50</w:t>
      </w:r>
      <w:r w:rsidR="001961DC" w:rsidRPr="00D2388A">
        <w:rPr>
          <w:rFonts w:ascii="Arial" w:hAnsi="Arial" w:cs="Arial"/>
          <w:szCs w:val="24"/>
        </w:rPr>
        <w:fldChar w:fldCharType="end"/>
      </w:r>
      <w:r w:rsidR="001961DC" w:rsidRPr="00D2388A">
        <w:rPr>
          <w:rFonts w:ascii="Arial" w:hAnsi="Arial" w:cs="Arial"/>
          <w:szCs w:val="24"/>
        </w:rPr>
        <w:t xml:space="preserve">. </w:t>
      </w:r>
      <w:r w:rsidR="001961DC">
        <w:rPr>
          <w:rFonts w:ascii="Arial" w:hAnsi="Arial" w:cs="Arial"/>
          <w:szCs w:val="24"/>
        </w:rPr>
        <w:t>In our conditions, an important</w:t>
      </w:r>
      <w:r w:rsidR="001961DC" w:rsidRPr="00D2388A">
        <w:rPr>
          <w:rFonts w:ascii="Arial" w:hAnsi="Arial" w:cs="Arial"/>
          <w:szCs w:val="24"/>
        </w:rPr>
        <w:t xml:space="preserve"> capacity fade is observed with only </w:t>
      </w:r>
      <w:r w:rsidR="001961DC">
        <w:rPr>
          <w:rFonts w:ascii="Arial" w:hAnsi="Arial" w:cs="Arial"/>
          <w:szCs w:val="24"/>
        </w:rPr>
        <w:t>72</w:t>
      </w:r>
      <w:r w:rsidR="001961DC" w:rsidRPr="00D2388A">
        <w:rPr>
          <w:rFonts w:ascii="Arial" w:hAnsi="Arial" w:cs="Arial"/>
          <w:szCs w:val="24"/>
        </w:rPr>
        <w:t xml:space="preserve">% of the </w:t>
      </w:r>
      <w:r w:rsidR="001961DC">
        <w:rPr>
          <w:rFonts w:ascii="Arial" w:hAnsi="Arial" w:cs="Arial"/>
          <w:szCs w:val="24"/>
        </w:rPr>
        <w:t xml:space="preserve">initial </w:t>
      </w:r>
      <w:r w:rsidR="001961DC" w:rsidRPr="00D2388A">
        <w:rPr>
          <w:rFonts w:ascii="Arial" w:hAnsi="Arial" w:cs="Arial"/>
          <w:szCs w:val="24"/>
        </w:rPr>
        <w:t xml:space="preserve">discharge </w:t>
      </w:r>
      <w:r w:rsidR="001961DC" w:rsidRPr="00291C5C">
        <w:rPr>
          <w:rFonts w:ascii="Arial" w:hAnsi="Arial" w:cs="Arial"/>
          <w:szCs w:val="24"/>
        </w:rPr>
        <w:t>capacity (</w:t>
      </w:r>
      <w:r w:rsidR="001961DC" w:rsidRPr="00D25558">
        <w:rPr>
          <w:rFonts w:ascii="Arial" w:hAnsi="Arial" w:cs="Arial"/>
          <w:szCs w:val="24"/>
        </w:rPr>
        <w:t>4</w:t>
      </w:r>
      <w:r w:rsidR="001961DC">
        <w:rPr>
          <w:rFonts w:ascii="Arial" w:hAnsi="Arial" w:cs="Arial"/>
          <w:szCs w:val="24"/>
        </w:rPr>
        <w:t>2</w:t>
      </w:r>
      <w:r w:rsidR="001961DC" w:rsidRPr="00D25558">
        <w:rPr>
          <w:rFonts w:ascii="Arial" w:hAnsi="Arial" w:cs="Arial"/>
          <w:szCs w:val="24"/>
        </w:rPr>
        <w:t xml:space="preserve"> </w:t>
      </w:r>
      <w:r w:rsidR="001961DC" w:rsidRPr="00291C5C">
        <w:rPr>
          <w:rFonts w:ascii="Arial" w:hAnsi="Arial" w:cs="Arial"/>
          <w:szCs w:val="24"/>
        </w:rPr>
        <w:t>µAh.cm</w:t>
      </w:r>
      <w:r w:rsidR="001961DC" w:rsidRPr="00291C5C">
        <w:rPr>
          <w:rFonts w:ascii="Arial" w:hAnsi="Arial" w:cs="Arial"/>
          <w:szCs w:val="24"/>
          <w:vertAlign w:val="superscript"/>
        </w:rPr>
        <w:t>-2</w:t>
      </w:r>
      <w:r w:rsidR="001961DC" w:rsidRPr="00291C5C">
        <w:rPr>
          <w:rFonts w:ascii="Arial" w:hAnsi="Arial" w:cs="Arial"/>
          <w:szCs w:val="24"/>
        </w:rPr>
        <w:t>.µm</w:t>
      </w:r>
      <w:r w:rsidR="001961DC" w:rsidRPr="00291C5C">
        <w:rPr>
          <w:rFonts w:ascii="Arial" w:hAnsi="Arial" w:cs="Arial"/>
          <w:szCs w:val="24"/>
          <w:vertAlign w:val="superscript"/>
        </w:rPr>
        <w:t>-1</w:t>
      </w:r>
      <w:r w:rsidR="001961DC" w:rsidRPr="00291C5C">
        <w:rPr>
          <w:rFonts w:ascii="Arial" w:hAnsi="Arial" w:cs="Arial"/>
          <w:szCs w:val="24"/>
        </w:rPr>
        <w:t>)</w:t>
      </w:r>
      <w:r w:rsidR="001961DC">
        <w:rPr>
          <w:rFonts w:ascii="Arial" w:hAnsi="Arial" w:cs="Arial"/>
          <w:szCs w:val="24"/>
        </w:rPr>
        <w:t xml:space="preserve"> </w:t>
      </w:r>
      <w:r w:rsidR="001961DC" w:rsidRPr="00D2388A">
        <w:rPr>
          <w:rFonts w:ascii="Arial" w:hAnsi="Arial" w:cs="Arial"/>
          <w:szCs w:val="24"/>
        </w:rPr>
        <w:t>re</w:t>
      </w:r>
      <w:r w:rsidR="001961DC">
        <w:rPr>
          <w:rFonts w:ascii="Arial" w:hAnsi="Arial" w:cs="Arial"/>
          <w:szCs w:val="24"/>
        </w:rPr>
        <w:t>covered</w:t>
      </w:r>
      <w:r w:rsidR="001961DC" w:rsidRPr="00D2388A">
        <w:rPr>
          <w:rFonts w:ascii="Arial" w:hAnsi="Arial" w:cs="Arial"/>
          <w:szCs w:val="24"/>
        </w:rPr>
        <w:t xml:space="preserve"> after 50 cycles</w:t>
      </w:r>
      <w:r w:rsidR="001961DC">
        <w:rPr>
          <w:rFonts w:ascii="Arial" w:hAnsi="Arial" w:cs="Arial"/>
          <w:szCs w:val="24"/>
        </w:rPr>
        <w:t xml:space="preserve"> (</w:t>
      </w:r>
      <w:r w:rsidR="001961DC" w:rsidRPr="003F6097">
        <w:rPr>
          <w:rFonts w:ascii="Arial" w:hAnsi="Arial" w:cs="Arial"/>
          <w:bCs/>
          <w:szCs w:val="24"/>
        </w:rPr>
        <w:t>Figure 1c</w:t>
      </w:r>
      <w:r w:rsidR="001961DC">
        <w:rPr>
          <w:rFonts w:ascii="Arial" w:hAnsi="Arial" w:cs="Arial"/>
          <w:szCs w:val="24"/>
        </w:rPr>
        <w:t>)</w:t>
      </w:r>
      <w:r w:rsidR="001961DC" w:rsidRPr="00D2388A">
        <w:rPr>
          <w:rFonts w:ascii="Arial" w:hAnsi="Arial" w:cs="Arial"/>
          <w:szCs w:val="24"/>
        </w:rPr>
        <w:t xml:space="preserve">.  </w:t>
      </w:r>
      <w:r w:rsidR="001961DC">
        <w:rPr>
          <w:rFonts w:ascii="Arial" w:hAnsi="Arial" w:cs="Arial"/>
          <w:szCs w:val="24"/>
        </w:rPr>
        <w:t>However, as reported in a number of studies</w:t>
      </w:r>
      <w:r w:rsidR="001961DC" w:rsidRPr="00D2388A">
        <w:rPr>
          <w:rFonts w:ascii="Arial" w:hAnsi="Arial" w:cs="Arial"/>
          <w:szCs w:val="24"/>
        </w:rPr>
        <w:fldChar w:fldCharType="begin" w:fldLock="1"/>
      </w:r>
      <w:r w:rsidR="00B47C19">
        <w:rPr>
          <w:rFonts w:ascii="Arial" w:hAnsi="Arial" w:cs="Arial"/>
          <w:szCs w:val="24"/>
        </w:rPr>
        <w:instrText>ADDIN CSL_CITATION {"citationItems":[{"id":"ITEM-1","itemData":{"DOI":"10.1016/j.jpowsour.2012.03.076","ISSN":"03787753","abstract":"Li-rich and stoichiometric Li 1Mn 1.5Ni 0.5O 4 (LMNO) cathode films have been successfully prepared by magnetron sputtering. Sputtering from a Li stoichiometric target yields Li-rich films composed of spinel, layered and monoclinic phases. Films obtained from a Li deficient target are mostly made of a spinel phase and little layered material. The resulting cathode thin films have good capacity retention and very high rate capability. The reaction mechanism has been investigated by XRD and HRTEM and evidences the reversible formation of a spinel phase, as is generally found for the powder samples. The film geometry enables us to understand the effect of coatings (ZnO or LiPON). Coating high voltage cathodes reduces the coulombic losses, but at the price of rate performance. Nonetheless, these coated sputtered electrode thin films offer a higher rate capability than other LMNO thin films obtained by other physical vapor deposition techniques. © 2012 Elsevier B.V. All rights reserved.","author":[{"dropping-particle":"","family":"Baggetto","given":"Loïc","non-dropping-particle":"","parse-names":false,"suffix":""},{"dropping-particle":"","family":"Unocic","given":"Raymond R.","non-dropping-particle":"","parse-names":false,"suffix":""},{"dropping-particle":"","family":"Dudney","given":"Nancy J.","non-dropping-particle":"","parse-names":false,"suffix":""},{"dropping-particle":"","family":"Veith","given":"Gabriel M.","non-dropping-particle":"","parse-names":false,"suffix":""}],"container-title":"Journal of Power Sources","id":"ITEM-1","issued":{"date-parts":[["2012","8"]]},"page":"108-118","title":"Fabrication and characterization of Li-Mn-Ni-O sputtered thin film high voltage cathodes for Li-ion batteries","type":"article-journal","volume":"211"},"uris":["http://www.mendeley.com/documents/?uuid=be969c50-df63-3f7e-b7d1-2e32601977a8","http://www.mendeley.com/documents/?uuid=a0d8ac6a-f747-4994-b1a3-1912074f1d94","http://www.mendeley.com/documents/?uuid=e000baa0-e03a-4acb-b1dd-7f6d1e592de6","http://www.mendeley.com/documents/?uuid=208bb1fc-d77c-4697-932b-68aa540940f2"]},{"id":"ITEM-2","itemData":{"DOI":"10.1016/j.jmst.2014.03.007","abstract":"LiMn 2 O 4 nanoparticles are facilely synthesized using a solegel processing method. Graphene is added to LiMn 2 O 4 electrode aiming at increasing specific capacity and improving rate capability. In order to further improve cycling stability of LiMn 2 O 4 /graphene electrode, atomic layer deposition (ALD) is used to deposit ultrathin ZnO coating composed of six ZnO ALD layers and modify the surface of either LiMn 2 O 4 /graphene electrode or individual LiMn 2 O 4 particles to form nanoarchitectured LiMn 2 O 4 /graphene/ZnO electrodes. Both ZnO-ALD-modified LiMn 2 O 4 /graphene electrodes demonstrate enhanced cycling performance at 1C, retaining the final discharge capacity above 122 mA h g À1 after 100 electrochemical cycles, which is higher than 115 mA h g À1 of pristine LiMn 2 O 4 /graphene electrode and 109 mA h g À1 of bare LiMn 2 O 4 electrode. The improved electrochemical performance of nanoarchitectured LiMn 2 O 4 /graphene/ZnO electrodes can be attributed to the cooperative effects from high electronic conductivity of graphene sheets to facilitate electron transportation and effective protection of ZnO ALD coating to restrict Mn dissolution and electrolyte decomposition.","author":[{"dropping-particle":"","family":"Aziz","given":"Saad","non-dropping-particle":"","parse-names":false,"suffix":""},{"dropping-particle":"","family":"Zhao","given":"Jianqing","non-dropping-particle":"","parse-names":false,"suffix":""},{"dropping-particle":"","family":"Cain","given":"Carrington","non-dropping-particle":"","parse-names":false,"suffix":""},{"dropping-particle":"","family":"Wang","given":"Ying","non-dropping-particle":"","parse-names":false,"suffix":""}],"container-title":"Journal of Materials Science &amp; Technology","id":"ITEM-2","issued":{"date-parts":[["2014"]]},"page":"427-433","title":"Nanoarchitectured LiMn 2 O 4 /Graphene/ZnO Composites as Electrodes for Lithium Ion Batteries","type":"article-journal","volume":"30"},"uris":["http://www.mendeley.com/documents/?uuid=d0234bee-d75b-3404-b199-cb400d5d50d9","http://www.mendeley.com/documents/?uuid=c17bb01a-3fb6-420b-b8b8-3299eea47c6c","http://www.mendeley.com/documents/?uuid=95aafe8e-9039-4594-b88d-92325c2489db","http://www.mendeley.com/documents/?uuid=bdf50dca-36b4-4b58-b9ef-890d3f690136"]}],"mendeley":{"formattedCitation":"&lt;sup&gt;42,43&lt;/sup&gt;","manualFormatting":"46,50","plainTextFormattedCitation":"42,43","previouslyFormattedCitation":"&lt;sup&gt;42,43&lt;/sup&gt;"},"properties":{"noteIndex":0},"schema":"https://github.com/citation-style-language/schema/raw/master/csl-citation.json"}</w:instrText>
      </w:r>
      <w:r w:rsidR="001961DC" w:rsidRPr="00D2388A">
        <w:rPr>
          <w:rFonts w:ascii="Arial" w:hAnsi="Arial" w:cs="Arial"/>
          <w:szCs w:val="24"/>
        </w:rPr>
        <w:fldChar w:fldCharType="separate"/>
      </w:r>
      <w:r w:rsidR="001961DC" w:rsidRPr="00D2388A">
        <w:rPr>
          <w:rFonts w:ascii="Arial" w:hAnsi="Arial" w:cs="Arial"/>
          <w:noProof/>
          <w:szCs w:val="24"/>
          <w:vertAlign w:val="superscript"/>
        </w:rPr>
        <w:t>4</w:t>
      </w:r>
      <w:r w:rsidR="00B47C19">
        <w:rPr>
          <w:rFonts w:ascii="Arial" w:hAnsi="Arial" w:cs="Arial"/>
          <w:noProof/>
          <w:szCs w:val="24"/>
          <w:vertAlign w:val="superscript"/>
        </w:rPr>
        <w:t>6</w:t>
      </w:r>
      <w:r w:rsidR="007120B7">
        <w:rPr>
          <w:rFonts w:ascii="Arial" w:hAnsi="Arial" w:cs="Arial"/>
          <w:noProof/>
          <w:szCs w:val="24"/>
          <w:vertAlign w:val="superscript"/>
        </w:rPr>
        <w:t>,5</w:t>
      </w:r>
      <w:r w:rsidR="00B47C19">
        <w:rPr>
          <w:rFonts w:ascii="Arial" w:hAnsi="Arial" w:cs="Arial"/>
          <w:noProof/>
          <w:szCs w:val="24"/>
          <w:vertAlign w:val="superscript"/>
        </w:rPr>
        <w:t>0</w:t>
      </w:r>
      <w:r w:rsidR="001961DC" w:rsidRPr="00D2388A">
        <w:rPr>
          <w:rFonts w:ascii="Arial" w:hAnsi="Arial" w:cs="Arial"/>
          <w:szCs w:val="24"/>
        </w:rPr>
        <w:fldChar w:fldCharType="end"/>
      </w:r>
      <w:r w:rsidR="001961DC">
        <w:rPr>
          <w:rFonts w:ascii="Arial" w:hAnsi="Arial" w:cs="Arial"/>
          <w:szCs w:val="24"/>
        </w:rPr>
        <w:t xml:space="preserve">, the capacity decay can be </w:t>
      </w:r>
      <w:r w:rsidR="003F6097">
        <w:rPr>
          <w:rFonts w:ascii="Arial" w:hAnsi="Arial" w:cs="Arial"/>
          <w:szCs w:val="24"/>
        </w:rPr>
        <w:t>effectively mitigated</w:t>
      </w:r>
      <w:r w:rsidR="001961DC">
        <w:rPr>
          <w:rFonts w:ascii="Arial" w:hAnsi="Arial" w:cs="Arial"/>
          <w:szCs w:val="24"/>
        </w:rPr>
        <w:t xml:space="preserve"> by coating the LMNO thin film </w:t>
      </w:r>
      <w:r w:rsidR="001961DC" w:rsidRPr="00D2388A">
        <w:rPr>
          <w:rFonts w:ascii="Arial" w:hAnsi="Arial" w:cs="Arial"/>
          <w:szCs w:val="24"/>
        </w:rPr>
        <w:t xml:space="preserve">with an </w:t>
      </w:r>
      <w:r w:rsidR="001F5899">
        <w:rPr>
          <w:rFonts w:ascii="Arial" w:hAnsi="Arial" w:cs="Arial"/>
          <w:szCs w:val="24"/>
        </w:rPr>
        <w:t>3 nm-thick</w:t>
      </w:r>
      <w:r w:rsidR="003F6097">
        <w:rPr>
          <w:rFonts w:ascii="Arial" w:hAnsi="Arial" w:cs="Arial"/>
          <w:szCs w:val="24"/>
        </w:rPr>
        <w:t xml:space="preserve"> </w:t>
      </w:r>
      <w:r w:rsidR="001961DC">
        <w:rPr>
          <w:rFonts w:ascii="Arial" w:hAnsi="Arial" w:cs="Arial"/>
          <w:szCs w:val="24"/>
        </w:rPr>
        <w:t>Li</w:t>
      </w:r>
      <w:r w:rsidR="001961DC" w:rsidRPr="00D25558">
        <w:rPr>
          <w:rFonts w:ascii="Arial" w:hAnsi="Arial" w:cs="Arial"/>
          <w:szCs w:val="24"/>
          <w:vertAlign w:val="subscript"/>
        </w:rPr>
        <w:t>3</w:t>
      </w:r>
      <w:r w:rsidR="001961DC">
        <w:rPr>
          <w:rFonts w:ascii="Arial" w:hAnsi="Arial" w:cs="Arial"/>
          <w:szCs w:val="24"/>
        </w:rPr>
        <w:t>PO</w:t>
      </w:r>
      <w:r w:rsidR="001961DC" w:rsidRPr="00D25558">
        <w:rPr>
          <w:rFonts w:ascii="Arial" w:hAnsi="Arial" w:cs="Arial"/>
          <w:szCs w:val="24"/>
          <w:vertAlign w:val="subscript"/>
        </w:rPr>
        <w:t>4</w:t>
      </w:r>
      <w:r w:rsidR="001961DC">
        <w:rPr>
          <w:rFonts w:ascii="Arial" w:hAnsi="Arial" w:cs="Arial"/>
          <w:szCs w:val="24"/>
        </w:rPr>
        <w:t xml:space="preserve"> </w:t>
      </w:r>
      <w:r w:rsidR="001F5899">
        <w:rPr>
          <w:rFonts w:ascii="Arial" w:hAnsi="Arial" w:cs="Arial"/>
          <w:szCs w:val="24"/>
        </w:rPr>
        <w:t xml:space="preserve"> protective layer made by ALD technique</w:t>
      </w:r>
      <w:r w:rsidR="001F5899" w:rsidRPr="001F5899">
        <w:rPr>
          <w:rFonts w:ascii="Arial" w:hAnsi="Arial" w:cs="Arial"/>
          <w:szCs w:val="24"/>
          <w:vertAlign w:val="superscript"/>
        </w:rPr>
        <w:t>1</w:t>
      </w:r>
      <w:r w:rsidR="007120B7">
        <w:rPr>
          <w:rFonts w:ascii="Arial" w:hAnsi="Arial" w:cs="Arial"/>
          <w:szCs w:val="24"/>
          <w:vertAlign w:val="superscript"/>
        </w:rPr>
        <w:t>6</w:t>
      </w:r>
      <w:r w:rsidR="001F5899">
        <w:rPr>
          <w:rFonts w:ascii="Arial" w:hAnsi="Arial" w:cs="Arial"/>
          <w:szCs w:val="24"/>
        </w:rPr>
        <w:t xml:space="preserve"> </w:t>
      </w:r>
      <w:r w:rsidR="001961DC">
        <w:rPr>
          <w:rFonts w:ascii="Arial" w:hAnsi="Arial" w:cs="Arial"/>
          <w:szCs w:val="24"/>
        </w:rPr>
        <w:t>(</w:t>
      </w:r>
      <w:r w:rsidR="001961DC" w:rsidRPr="00291C5C">
        <w:rPr>
          <w:rFonts w:ascii="Arial" w:hAnsi="Arial" w:cs="Arial"/>
          <w:szCs w:val="24"/>
        </w:rPr>
        <w:t xml:space="preserve">still </w:t>
      </w:r>
      <w:r w:rsidR="001F5899">
        <w:rPr>
          <w:rFonts w:ascii="Arial" w:hAnsi="Arial" w:cs="Arial"/>
          <w:szCs w:val="24"/>
        </w:rPr>
        <w:t>5</w:t>
      </w:r>
      <w:r w:rsidR="001961DC" w:rsidRPr="00D25558">
        <w:rPr>
          <w:rFonts w:ascii="Arial" w:hAnsi="Arial" w:cs="Arial"/>
          <w:szCs w:val="24"/>
        </w:rPr>
        <w:t>5 µAh.cm</w:t>
      </w:r>
      <w:r w:rsidR="001961DC" w:rsidRPr="00D25558">
        <w:rPr>
          <w:rFonts w:ascii="Arial" w:hAnsi="Arial" w:cs="Arial"/>
          <w:szCs w:val="24"/>
          <w:vertAlign w:val="superscript"/>
        </w:rPr>
        <w:t>-2</w:t>
      </w:r>
      <w:r w:rsidR="001961DC" w:rsidRPr="00D25558">
        <w:rPr>
          <w:rFonts w:ascii="Arial" w:hAnsi="Arial" w:cs="Arial"/>
          <w:szCs w:val="24"/>
        </w:rPr>
        <w:t>.µm</w:t>
      </w:r>
      <w:r w:rsidR="001961DC" w:rsidRPr="00D25558">
        <w:rPr>
          <w:rFonts w:ascii="Arial" w:hAnsi="Arial" w:cs="Arial"/>
          <w:szCs w:val="24"/>
          <w:vertAlign w:val="superscript"/>
        </w:rPr>
        <w:t>-1</w:t>
      </w:r>
      <w:r w:rsidR="001961DC" w:rsidRPr="00D25558">
        <w:rPr>
          <w:rFonts w:ascii="Arial" w:hAnsi="Arial" w:cs="Arial"/>
          <w:szCs w:val="24"/>
        </w:rPr>
        <w:t xml:space="preserve"> </w:t>
      </w:r>
      <w:r w:rsidR="001961DC" w:rsidRPr="00291C5C">
        <w:rPr>
          <w:rFonts w:ascii="Arial" w:hAnsi="Arial" w:cs="Arial"/>
          <w:szCs w:val="24"/>
        </w:rPr>
        <w:t xml:space="preserve">recovered after </w:t>
      </w:r>
      <w:r w:rsidR="001F5899">
        <w:rPr>
          <w:rFonts w:ascii="Arial" w:hAnsi="Arial" w:cs="Arial"/>
          <w:szCs w:val="24"/>
        </w:rPr>
        <w:t>5</w:t>
      </w:r>
      <w:r w:rsidR="001961DC" w:rsidRPr="00291C5C">
        <w:rPr>
          <w:rFonts w:ascii="Arial" w:hAnsi="Arial" w:cs="Arial"/>
          <w:szCs w:val="24"/>
        </w:rPr>
        <w:t>0 cycles</w:t>
      </w:r>
      <w:r w:rsidR="001961DC">
        <w:rPr>
          <w:rFonts w:ascii="Arial" w:hAnsi="Arial" w:cs="Arial"/>
          <w:szCs w:val="24"/>
        </w:rPr>
        <w:t xml:space="preserve">, see </w:t>
      </w:r>
      <w:r w:rsidR="001961DC" w:rsidRPr="003F6097">
        <w:rPr>
          <w:rFonts w:ascii="Arial" w:hAnsi="Arial" w:cs="Arial"/>
          <w:bCs/>
          <w:szCs w:val="24"/>
        </w:rPr>
        <w:t>Figure S3</w:t>
      </w:r>
      <w:r w:rsidR="001961DC" w:rsidRPr="00291C5C">
        <w:rPr>
          <w:rFonts w:ascii="Arial" w:hAnsi="Arial" w:cs="Arial"/>
          <w:szCs w:val="24"/>
        </w:rPr>
        <w:t>). Hence,</w:t>
      </w:r>
      <w:r w:rsidR="001961DC" w:rsidRPr="00F16FFA">
        <w:rPr>
          <w:rFonts w:ascii="Arial" w:hAnsi="Arial" w:cs="Arial"/>
          <w:szCs w:val="24"/>
        </w:rPr>
        <w:t xml:space="preserve"> </w:t>
      </w:r>
      <w:r w:rsidR="001961DC" w:rsidRPr="00D25558">
        <w:rPr>
          <w:rFonts w:ascii="Arial" w:hAnsi="Arial" w:cs="Arial"/>
          <w:i/>
          <w:szCs w:val="24"/>
        </w:rPr>
        <w:t>in situ</w:t>
      </w:r>
      <w:r w:rsidR="001961DC" w:rsidRPr="00291C5C">
        <w:rPr>
          <w:rFonts w:ascii="Arial" w:hAnsi="Arial" w:cs="Arial"/>
          <w:szCs w:val="24"/>
        </w:rPr>
        <w:t xml:space="preserve"> </w:t>
      </w:r>
      <w:r w:rsidR="00583774">
        <w:rPr>
          <w:rFonts w:ascii="Arial" w:hAnsi="Arial" w:cs="Arial"/>
          <w:szCs w:val="24"/>
        </w:rPr>
        <w:t xml:space="preserve">liquid electrochemical </w:t>
      </w:r>
      <w:r w:rsidR="001961DC" w:rsidRPr="00291C5C">
        <w:rPr>
          <w:rFonts w:ascii="Arial" w:hAnsi="Arial" w:cs="Arial"/>
          <w:szCs w:val="24"/>
        </w:rPr>
        <w:t>TEM experiments have b</w:t>
      </w:r>
      <w:r w:rsidR="001961DC">
        <w:rPr>
          <w:rFonts w:ascii="Arial" w:hAnsi="Arial" w:cs="Arial"/>
          <w:szCs w:val="24"/>
        </w:rPr>
        <w:t xml:space="preserve">een carried out in this work to capture </w:t>
      </w:r>
      <w:r w:rsidR="001961DC" w:rsidRPr="00D2388A">
        <w:rPr>
          <w:rFonts w:ascii="Arial" w:hAnsi="Arial" w:cs="Arial"/>
          <w:szCs w:val="24"/>
        </w:rPr>
        <w:t xml:space="preserve">the key changes taking place in the </w:t>
      </w:r>
      <w:r w:rsidR="001961DC">
        <w:rPr>
          <w:rFonts w:ascii="Arial" w:hAnsi="Arial" w:cs="Arial"/>
          <w:szCs w:val="24"/>
        </w:rPr>
        <w:t>uncoated LMNO</w:t>
      </w:r>
      <w:r w:rsidR="001961DC" w:rsidRPr="00D2388A">
        <w:rPr>
          <w:rFonts w:ascii="Arial" w:hAnsi="Arial" w:cs="Arial"/>
          <w:szCs w:val="24"/>
        </w:rPr>
        <w:t xml:space="preserve"> </w:t>
      </w:r>
      <w:r w:rsidR="001961DC">
        <w:rPr>
          <w:rFonts w:ascii="Arial" w:hAnsi="Arial" w:cs="Arial"/>
          <w:szCs w:val="24"/>
        </w:rPr>
        <w:t>thin film cathode</w:t>
      </w:r>
      <w:r w:rsidR="00583774">
        <w:rPr>
          <w:rFonts w:ascii="Arial" w:hAnsi="Arial" w:cs="Arial"/>
          <w:szCs w:val="24"/>
        </w:rPr>
        <w:t>, which is</w:t>
      </w:r>
      <w:r w:rsidR="001961DC" w:rsidRPr="00D2388A">
        <w:rPr>
          <w:rFonts w:ascii="Arial" w:hAnsi="Arial" w:cs="Arial"/>
          <w:szCs w:val="24"/>
        </w:rPr>
        <w:t xml:space="preserve"> </w:t>
      </w:r>
      <w:r w:rsidR="001961DC">
        <w:rPr>
          <w:rFonts w:ascii="Arial" w:hAnsi="Arial" w:cs="Arial"/>
          <w:szCs w:val="24"/>
        </w:rPr>
        <w:t xml:space="preserve">responsible for the huge capacity fade observed upon </w:t>
      </w:r>
      <w:r w:rsidR="001961DC" w:rsidRPr="00D2388A">
        <w:rPr>
          <w:rFonts w:ascii="Arial" w:hAnsi="Arial" w:cs="Arial"/>
          <w:szCs w:val="24"/>
        </w:rPr>
        <w:t>cycl</w:t>
      </w:r>
      <w:r w:rsidR="001961DC">
        <w:rPr>
          <w:rFonts w:ascii="Arial" w:hAnsi="Arial" w:cs="Arial"/>
          <w:szCs w:val="24"/>
        </w:rPr>
        <w:t>ing</w:t>
      </w:r>
      <w:r w:rsidR="001961DC" w:rsidRPr="00D2388A">
        <w:rPr>
          <w:rFonts w:ascii="Arial" w:hAnsi="Arial" w:cs="Arial"/>
          <w:szCs w:val="24"/>
        </w:rPr>
        <w:t xml:space="preserve"> in liquid electrolyte.</w:t>
      </w:r>
    </w:p>
    <w:p w14:paraId="142F1A77" w14:textId="77777777" w:rsidR="009C6E01" w:rsidRPr="00F9005F" w:rsidRDefault="009C6E01" w:rsidP="001961DC">
      <w:pPr>
        <w:pStyle w:val="TAMainText"/>
        <w:ind w:firstLine="0"/>
        <w:rPr>
          <w:rFonts w:ascii="Arial" w:hAnsi="Arial" w:cs="Arial"/>
          <w:szCs w:val="24"/>
        </w:rPr>
      </w:pPr>
    </w:p>
    <w:p w14:paraId="6DC4223A" w14:textId="77777777" w:rsidR="00313E5E" w:rsidRPr="00D2388A" w:rsidRDefault="005965C5" w:rsidP="003C7A73">
      <w:pPr>
        <w:pStyle w:val="TAMainText"/>
        <w:ind w:firstLine="0"/>
        <w:rPr>
          <w:rFonts w:ascii="Arial" w:hAnsi="Arial" w:cs="Arial"/>
        </w:rPr>
      </w:pPr>
      <w:r w:rsidRPr="00D2388A">
        <w:rPr>
          <w:rFonts w:ascii="Arial" w:hAnsi="Arial" w:cs="Arial"/>
          <w:b/>
          <w:bCs/>
        </w:rPr>
        <w:t xml:space="preserve">FIB lamella </w:t>
      </w:r>
      <w:r w:rsidR="003909D4" w:rsidRPr="00D2388A">
        <w:rPr>
          <w:rFonts w:ascii="Arial" w:hAnsi="Arial" w:cs="Arial"/>
          <w:b/>
          <w:bCs/>
        </w:rPr>
        <w:t xml:space="preserve">fabrication </w:t>
      </w:r>
      <w:r w:rsidR="00570668" w:rsidRPr="00D2388A">
        <w:rPr>
          <w:rFonts w:ascii="Arial" w:hAnsi="Arial" w:cs="Arial"/>
          <w:b/>
          <w:bCs/>
        </w:rPr>
        <w:t xml:space="preserve">and connection </w:t>
      </w:r>
      <w:r w:rsidR="004D28B9" w:rsidRPr="00D2388A">
        <w:rPr>
          <w:rFonts w:ascii="Arial" w:hAnsi="Arial" w:cs="Arial"/>
          <w:b/>
          <w:bCs/>
        </w:rPr>
        <w:t>to</w:t>
      </w:r>
      <w:r w:rsidR="00570668" w:rsidRPr="00D2388A">
        <w:rPr>
          <w:rFonts w:ascii="Arial" w:hAnsi="Arial" w:cs="Arial"/>
          <w:b/>
          <w:bCs/>
        </w:rPr>
        <w:t xml:space="preserve"> the micro-chip</w:t>
      </w:r>
    </w:p>
    <w:p w14:paraId="1A5C6CAB" w14:textId="1703383D" w:rsidR="009C6E01" w:rsidRDefault="00313E5E" w:rsidP="009C6E01">
      <w:pPr>
        <w:pStyle w:val="Standard"/>
        <w:spacing w:line="480" w:lineRule="auto"/>
        <w:jc w:val="both"/>
        <w:rPr>
          <w:rFonts w:ascii="Arial" w:eastAsia="Arial" w:hAnsi="Arial" w:cs="Arial"/>
          <w:color w:val="000000" w:themeColor="text1"/>
          <w:lang w:val="en-US" w:eastAsia="ar-SA" w:bidi="en-US"/>
        </w:rPr>
      </w:pPr>
      <w:r w:rsidRPr="00492B6C">
        <w:rPr>
          <w:rFonts w:ascii="Arial" w:hAnsi="Arial" w:cs="Arial"/>
          <w:lang w:val="en-US"/>
        </w:rPr>
        <w:tab/>
      </w:r>
      <w:r w:rsidR="009C6E01" w:rsidRPr="00703DA7">
        <w:rPr>
          <w:rFonts w:ascii="Arial" w:eastAsia="Arial" w:hAnsi="Arial" w:cs="Arial"/>
          <w:color w:val="000000" w:themeColor="text1"/>
          <w:lang w:val="en-US" w:eastAsia="ar-SA" w:bidi="en-US"/>
        </w:rPr>
        <w:t xml:space="preserve">To study </w:t>
      </w:r>
      <w:r w:rsidR="009C6E01">
        <w:rPr>
          <w:rFonts w:ascii="Arial" w:eastAsia="Arial" w:hAnsi="Arial" w:cs="Arial"/>
          <w:color w:val="000000" w:themeColor="text1"/>
          <w:lang w:val="en-US" w:eastAsia="ar-SA" w:bidi="en-US"/>
        </w:rPr>
        <w:t>thin film cathode in liquid electrochemical TEM cell</w:t>
      </w:r>
      <w:r w:rsidR="009C6E01" w:rsidRPr="00703DA7">
        <w:rPr>
          <w:rFonts w:ascii="Arial" w:eastAsia="Arial" w:hAnsi="Arial" w:cs="Arial"/>
          <w:color w:val="000000" w:themeColor="text1"/>
          <w:lang w:val="en-US" w:eastAsia="ar-SA" w:bidi="en-US"/>
        </w:rPr>
        <w:t xml:space="preserve">, it is necessary </w:t>
      </w:r>
      <w:r w:rsidR="009C6E01">
        <w:rPr>
          <w:rFonts w:ascii="Arial" w:eastAsia="Arial" w:hAnsi="Arial" w:cs="Arial"/>
          <w:color w:val="000000" w:themeColor="text1"/>
          <w:lang w:val="en-US" w:eastAsia="ar-SA" w:bidi="en-US"/>
        </w:rPr>
        <w:t xml:space="preserve">first, </w:t>
      </w:r>
      <w:r w:rsidR="009C6E01" w:rsidRPr="00703DA7">
        <w:rPr>
          <w:rFonts w:ascii="Arial" w:eastAsia="Arial" w:hAnsi="Arial" w:cs="Arial"/>
          <w:color w:val="000000" w:themeColor="text1"/>
          <w:lang w:val="en-US" w:eastAsia="ar-SA" w:bidi="en-US"/>
        </w:rPr>
        <w:t xml:space="preserve">to prepare a </w:t>
      </w:r>
      <w:r w:rsidR="009C6E01">
        <w:rPr>
          <w:rFonts w:ascii="Arial" w:eastAsia="Arial" w:hAnsi="Arial" w:cs="Arial"/>
          <w:color w:val="000000" w:themeColor="text1"/>
          <w:lang w:val="en-US" w:eastAsia="ar-SA" w:bidi="en-US"/>
        </w:rPr>
        <w:t>thin</w:t>
      </w:r>
      <w:r w:rsidR="009C6E01" w:rsidRPr="00703DA7">
        <w:rPr>
          <w:rFonts w:ascii="Arial" w:eastAsia="Arial" w:hAnsi="Arial" w:cs="Arial"/>
          <w:color w:val="000000" w:themeColor="text1"/>
          <w:lang w:val="en-US" w:eastAsia="ar-SA" w:bidi="en-US"/>
        </w:rPr>
        <w:t xml:space="preserve"> sample </w:t>
      </w:r>
      <w:r w:rsidR="009C6E01">
        <w:rPr>
          <w:rFonts w:ascii="Arial" w:eastAsia="Arial" w:hAnsi="Arial" w:cs="Arial"/>
          <w:color w:val="000000" w:themeColor="text1"/>
          <w:lang w:val="en-US" w:eastAsia="ar-SA" w:bidi="en-US"/>
        </w:rPr>
        <w:t xml:space="preserve">below to </w:t>
      </w:r>
      <w:r w:rsidR="009C6E01" w:rsidRPr="00703DA7">
        <w:rPr>
          <w:rFonts w:ascii="Arial" w:eastAsia="Arial" w:hAnsi="Arial" w:cs="Arial"/>
          <w:color w:val="000000" w:themeColor="text1"/>
          <w:lang w:val="en-US" w:eastAsia="ar-SA" w:bidi="en-US"/>
        </w:rPr>
        <w:t>1</w:t>
      </w:r>
      <w:r w:rsidR="009C6E01">
        <w:rPr>
          <w:rFonts w:ascii="Arial" w:eastAsia="Arial" w:hAnsi="Arial" w:cs="Arial"/>
          <w:color w:val="000000" w:themeColor="text1"/>
          <w:lang w:val="en-US" w:eastAsia="ar-SA" w:bidi="en-US"/>
        </w:rPr>
        <w:t>5</w:t>
      </w:r>
      <w:r w:rsidR="009C6E01" w:rsidRPr="00703DA7">
        <w:rPr>
          <w:rFonts w:ascii="Arial" w:eastAsia="Arial" w:hAnsi="Arial" w:cs="Arial"/>
          <w:color w:val="000000" w:themeColor="text1"/>
          <w:lang w:val="en-US" w:eastAsia="ar-SA" w:bidi="en-US"/>
        </w:rPr>
        <w:t>0 nm so that electron</w:t>
      </w:r>
      <w:r w:rsidR="009C6E01">
        <w:rPr>
          <w:rFonts w:ascii="Arial" w:eastAsia="Arial" w:hAnsi="Arial" w:cs="Arial"/>
          <w:color w:val="000000" w:themeColor="text1"/>
          <w:lang w:val="en-US" w:eastAsia="ar-SA" w:bidi="en-US"/>
        </w:rPr>
        <w:t xml:space="preserve"> beam</w:t>
      </w:r>
      <w:r w:rsidR="009C6E01" w:rsidRPr="00703DA7">
        <w:rPr>
          <w:rFonts w:ascii="Arial" w:eastAsia="Arial" w:hAnsi="Arial" w:cs="Arial"/>
          <w:color w:val="000000" w:themeColor="text1"/>
          <w:lang w:val="en-US" w:eastAsia="ar-SA" w:bidi="en-US"/>
        </w:rPr>
        <w:t xml:space="preserve"> can pass through it</w:t>
      </w:r>
      <w:r w:rsidR="009C6E01">
        <w:rPr>
          <w:rFonts w:ascii="Arial" w:eastAsia="Arial" w:hAnsi="Arial" w:cs="Arial"/>
          <w:color w:val="000000" w:themeColor="text1"/>
          <w:lang w:val="en-US" w:eastAsia="ar-SA" w:bidi="en-US"/>
        </w:rPr>
        <w:t>,</w:t>
      </w:r>
      <w:r w:rsidR="009C6E01" w:rsidRPr="00703DA7">
        <w:rPr>
          <w:rFonts w:ascii="Arial" w:eastAsia="Arial" w:hAnsi="Arial" w:cs="Arial"/>
          <w:color w:val="000000" w:themeColor="text1"/>
          <w:lang w:val="en-US" w:eastAsia="ar-SA" w:bidi="en-US"/>
        </w:rPr>
        <w:t xml:space="preserve"> and</w:t>
      </w:r>
      <w:r w:rsidR="009C6E01">
        <w:rPr>
          <w:rFonts w:ascii="Arial" w:eastAsia="Arial" w:hAnsi="Arial" w:cs="Arial"/>
          <w:color w:val="000000" w:themeColor="text1"/>
          <w:lang w:val="en-US" w:eastAsia="ar-SA" w:bidi="en-US"/>
        </w:rPr>
        <w:t xml:space="preserve"> second,</w:t>
      </w:r>
      <w:r w:rsidR="009C6E01" w:rsidRPr="00703DA7">
        <w:rPr>
          <w:rFonts w:ascii="Arial" w:eastAsia="Arial" w:hAnsi="Arial" w:cs="Arial"/>
          <w:color w:val="000000" w:themeColor="text1"/>
          <w:lang w:val="en-US" w:eastAsia="ar-SA" w:bidi="en-US"/>
        </w:rPr>
        <w:t xml:space="preserve"> to transfer</w:t>
      </w:r>
      <w:r w:rsidR="009C6E01">
        <w:rPr>
          <w:rFonts w:ascii="Arial" w:eastAsia="Arial" w:hAnsi="Arial" w:cs="Arial"/>
          <w:color w:val="000000" w:themeColor="text1"/>
          <w:lang w:val="en-US" w:eastAsia="ar-SA" w:bidi="en-US"/>
        </w:rPr>
        <w:t xml:space="preserve"> and connect</w:t>
      </w:r>
      <w:r w:rsidR="009C6E01" w:rsidRPr="00703DA7">
        <w:rPr>
          <w:rFonts w:ascii="Arial" w:eastAsia="Arial" w:hAnsi="Arial" w:cs="Arial"/>
          <w:color w:val="000000" w:themeColor="text1"/>
          <w:lang w:val="en-US" w:eastAsia="ar-SA" w:bidi="en-US"/>
        </w:rPr>
        <w:t xml:space="preserve"> </w:t>
      </w:r>
      <w:r w:rsidR="009C6E01">
        <w:rPr>
          <w:rFonts w:ascii="Arial" w:eastAsia="Arial" w:hAnsi="Arial" w:cs="Arial"/>
          <w:color w:val="000000" w:themeColor="text1"/>
          <w:lang w:val="en-US" w:eastAsia="ar-SA" w:bidi="en-US"/>
        </w:rPr>
        <w:t>the specimen</w:t>
      </w:r>
      <w:r w:rsidR="009C6E01" w:rsidRPr="00703DA7">
        <w:rPr>
          <w:rFonts w:ascii="Arial" w:eastAsia="Arial" w:hAnsi="Arial" w:cs="Arial"/>
          <w:color w:val="000000" w:themeColor="text1"/>
          <w:lang w:val="en-US" w:eastAsia="ar-SA" w:bidi="en-US"/>
        </w:rPr>
        <w:t xml:space="preserve"> to a </w:t>
      </w:r>
      <w:r w:rsidR="009C6E01">
        <w:rPr>
          <w:rFonts w:ascii="Arial" w:eastAsia="Arial" w:hAnsi="Arial" w:cs="Arial"/>
          <w:color w:val="000000" w:themeColor="text1"/>
          <w:lang w:val="en-US" w:eastAsia="ar-SA" w:bidi="en-US"/>
        </w:rPr>
        <w:t>micro-chip</w:t>
      </w:r>
      <w:r w:rsidR="009C6E01" w:rsidRPr="00703DA7">
        <w:rPr>
          <w:rFonts w:ascii="Arial" w:eastAsia="Arial" w:hAnsi="Arial" w:cs="Arial"/>
          <w:color w:val="000000" w:themeColor="text1"/>
          <w:lang w:val="en-US" w:eastAsia="ar-SA" w:bidi="en-US"/>
        </w:rPr>
        <w:t xml:space="preserve"> allowing the </w:t>
      </w:r>
      <w:r w:rsidR="009C6E01">
        <w:rPr>
          <w:rFonts w:ascii="Arial" w:eastAsia="Arial" w:hAnsi="Arial" w:cs="Arial"/>
          <w:color w:val="000000" w:themeColor="text1"/>
          <w:lang w:val="en-US" w:eastAsia="ar-SA" w:bidi="en-US"/>
        </w:rPr>
        <w:t xml:space="preserve">electrochemical </w:t>
      </w:r>
      <w:r w:rsidR="009C6E01" w:rsidRPr="00703DA7">
        <w:rPr>
          <w:rFonts w:ascii="Arial" w:eastAsia="Arial" w:hAnsi="Arial" w:cs="Arial"/>
          <w:color w:val="000000" w:themeColor="text1"/>
          <w:lang w:val="en-US" w:eastAsia="ar-SA" w:bidi="en-US"/>
        </w:rPr>
        <w:t>study in a liquid medium.</w:t>
      </w:r>
      <w:r w:rsidR="009C6E01">
        <w:rPr>
          <w:rFonts w:ascii="Arial" w:eastAsia="Arial" w:hAnsi="Arial" w:cs="Arial"/>
          <w:color w:val="000000" w:themeColor="text1"/>
          <w:lang w:val="en-US" w:eastAsia="ar-SA" w:bidi="en-US"/>
        </w:rPr>
        <w:t xml:space="preserve"> A</w:t>
      </w:r>
      <w:r w:rsidR="009C6E01" w:rsidRPr="00427E5A">
        <w:rPr>
          <w:rFonts w:ascii="Arial" w:eastAsia="Arial" w:hAnsi="Arial" w:cs="Arial"/>
          <w:color w:val="000000" w:themeColor="text1"/>
          <w:lang w:val="en-US" w:eastAsia="ar-SA" w:bidi="en-US"/>
        </w:rPr>
        <w:t xml:space="preserve"> focused ion beam </w:t>
      </w:r>
      <w:r w:rsidR="009C6E01">
        <w:rPr>
          <w:rFonts w:ascii="Arial" w:eastAsia="Arial" w:hAnsi="Arial" w:cs="Arial"/>
          <w:color w:val="000000" w:themeColor="text1"/>
          <w:lang w:val="en-US" w:eastAsia="ar-SA" w:bidi="en-US"/>
        </w:rPr>
        <w:t>(</w:t>
      </w:r>
      <w:r w:rsidR="009C6E01" w:rsidRPr="007C0C6F">
        <w:rPr>
          <w:rFonts w:ascii="Arial" w:eastAsia="Arial" w:hAnsi="Arial" w:cs="Arial"/>
          <w:color w:val="000000" w:themeColor="text1"/>
          <w:lang w:val="en-US" w:eastAsia="ar-SA" w:bidi="en-US"/>
        </w:rPr>
        <w:t>FIB</w:t>
      </w:r>
      <w:r w:rsidR="009C6E01">
        <w:rPr>
          <w:rFonts w:ascii="Arial" w:eastAsia="Arial" w:hAnsi="Arial" w:cs="Arial"/>
          <w:color w:val="000000" w:themeColor="text1"/>
          <w:lang w:val="en-US" w:eastAsia="ar-SA" w:bidi="en-US"/>
        </w:rPr>
        <w:t>)</w:t>
      </w:r>
      <w:r w:rsidR="009C6E01" w:rsidRPr="007C0C6F">
        <w:rPr>
          <w:rFonts w:ascii="Arial" w:eastAsia="Arial" w:hAnsi="Arial" w:cs="Arial"/>
          <w:color w:val="000000" w:themeColor="text1"/>
          <w:lang w:val="en-US" w:eastAsia="ar-SA" w:bidi="en-US"/>
        </w:rPr>
        <w:t xml:space="preserve"> based approach is commonly used to perform cross section as discussed by Vasile </w:t>
      </w:r>
      <w:r w:rsidR="009C6E01" w:rsidRPr="007C0C6F">
        <w:rPr>
          <w:rFonts w:ascii="Arial" w:eastAsia="Arial" w:hAnsi="Arial" w:cs="Arial"/>
          <w:i/>
          <w:color w:val="000000" w:themeColor="text1"/>
          <w:lang w:val="en-US" w:eastAsia="ar-SA" w:bidi="en-US"/>
        </w:rPr>
        <w:t>et al</w:t>
      </w:r>
      <w:r w:rsidR="009C6E01" w:rsidRPr="007C0C6F">
        <w:rPr>
          <w:rFonts w:ascii="Arial" w:eastAsia="Arial" w:hAnsi="Arial" w:cs="Arial"/>
          <w:color w:val="000000" w:themeColor="text1"/>
          <w:lang w:val="en-US" w:eastAsia="ar-SA" w:bidi="en-US"/>
        </w:rPr>
        <w:t>.</w:t>
      </w:r>
      <w:r w:rsidR="00B47C19">
        <w:rPr>
          <w:rFonts w:ascii="Arial" w:eastAsia="Arial" w:hAnsi="Arial" w:cs="Arial"/>
          <w:bCs/>
          <w:color w:val="000000" w:themeColor="text1"/>
          <w:vertAlign w:val="superscript"/>
          <w:lang w:val="en-US" w:eastAsia="ar-SA" w:bidi="en-US"/>
        </w:rPr>
        <w:t xml:space="preserve">49 </w:t>
      </w:r>
      <w:r w:rsidR="009C6E01" w:rsidRPr="007C0C6F">
        <w:rPr>
          <w:rFonts w:ascii="Arial" w:eastAsia="Arial" w:hAnsi="Arial" w:cs="Arial"/>
          <w:color w:val="000000" w:themeColor="text1"/>
          <w:lang w:val="en-US" w:eastAsia="ar-SA" w:bidi="en-US"/>
        </w:rPr>
        <w:t xml:space="preserve">and does not require any pretreatment of the samples which makes it more advantageous over the other existing conventional techniques </w:t>
      </w:r>
      <w:r w:rsidR="009C6E01">
        <w:rPr>
          <w:rFonts w:ascii="Arial" w:eastAsia="Arial" w:hAnsi="Arial" w:cs="Arial"/>
          <w:color w:val="000000" w:themeColor="text1"/>
          <w:lang w:val="en-US" w:eastAsia="ar-SA" w:bidi="en-US"/>
        </w:rPr>
        <w:t>such as</w:t>
      </w:r>
      <w:r w:rsidR="009C6E01" w:rsidRPr="007C0C6F">
        <w:rPr>
          <w:rFonts w:ascii="Arial" w:eastAsia="Arial" w:hAnsi="Arial" w:cs="Arial"/>
          <w:color w:val="000000" w:themeColor="text1"/>
          <w:lang w:val="en-US" w:eastAsia="ar-SA" w:bidi="en-US"/>
        </w:rPr>
        <w:t xml:space="preserve"> ion milling </w:t>
      </w:r>
      <w:r w:rsidR="009C6E01">
        <w:rPr>
          <w:rFonts w:ascii="Arial" w:eastAsia="Arial" w:hAnsi="Arial" w:cs="Arial"/>
          <w:color w:val="000000" w:themeColor="text1"/>
          <w:lang w:val="en-US" w:eastAsia="ar-SA" w:bidi="en-US"/>
        </w:rPr>
        <w:t xml:space="preserve">and </w:t>
      </w:r>
      <w:r w:rsidR="009C6E01" w:rsidRPr="007C0C6F">
        <w:rPr>
          <w:rFonts w:ascii="Arial" w:eastAsia="Arial" w:hAnsi="Arial" w:cs="Arial"/>
          <w:color w:val="000000" w:themeColor="text1"/>
          <w:lang w:val="en-US" w:eastAsia="ar-SA" w:bidi="en-US"/>
        </w:rPr>
        <w:t>ultramicrotomy techniques. FIB processed cross section for all</w:t>
      </w:r>
      <w:r w:rsidR="009C6E01">
        <w:rPr>
          <w:rFonts w:ascii="Arial" w:eastAsia="Arial" w:hAnsi="Arial" w:cs="Arial"/>
          <w:color w:val="000000" w:themeColor="text1"/>
          <w:lang w:val="en-US" w:eastAsia="ar-SA" w:bidi="en-US"/>
        </w:rPr>
        <w:t>-</w:t>
      </w:r>
      <w:r w:rsidR="009C6E01" w:rsidRPr="007C0C6F">
        <w:rPr>
          <w:rFonts w:ascii="Arial" w:eastAsia="Arial" w:hAnsi="Arial" w:cs="Arial"/>
          <w:color w:val="000000" w:themeColor="text1"/>
          <w:lang w:val="en-US" w:eastAsia="ar-SA" w:bidi="en-US"/>
        </w:rPr>
        <w:t>solid</w:t>
      </w:r>
      <w:r w:rsidR="009C6E01">
        <w:rPr>
          <w:rFonts w:ascii="Arial" w:eastAsia="Arial" w:hAnsi="Arial" w:cs="Arial"/>
          <w:color w:val="000000" w:themeColor="text1"/>
          <w:lang w:val="en-US" w:eastAsia="ar-SA" w:bidi="en-US"/>
        </w:rPr>
        <w:t>-</w:t>
      </w:r>
      <w:r w:rsidR="009C6E01" w:rsidRPr="007C0C6F">
        <w:rPr>
          <w:rFonts w:ascii="Arial" w:eastAsia="Arial" w:hAnsi="Arial" w:cs="Arial"/>
          <w:color w:val="000000" w:themeColor="text1"/>
          <w:lang w:val="en-US" w:eastAsia="ar-SA" w:bidi="en-US"/>
        </w:rPr>
        <w:t xml:space="preserve">state samples is also used in other works by Wang </w:t>
      </w:r>
      <w:r w:rsidR="009C6E01" w:rsidRPr="007C0C6F">
        <w:rPr>
          <w:rFonts w:ascii="Arial" w:eastAsia="Arial" w:hAnsi="Arial" w:cs="Arial"/>
          <w:i/>
          <w:color w:val="000000" w:themeColor="text1"/>
          <w:lang w:val="en-US" w:eastAsia="ar-SA" w:bidi="en-US"/>
        </w:rPr>
        <w:t>et al</w:t>
      </w:r>
      <w:r w:rsidR="009C6E01" w:rsidRPr="007C0C6F">
        <w:rPr>
          <w:rFonts w:ascii="Arial" w:eastAsia="Arial" w:hAnsi="Arial" w:cs="Arial"/>
          <w:color w:val="000000" w:themeColor="text1"/>
          <w:lang w:val="en-US" w:eastAsia="ar-SA" w:bidi="en-US"/>
        </w:rPr>
        <w:t>.</w:t>
      </w:r>
      <w:r w:rsidR="009C6E01" w:rsidRPr="007C0C6F">
        <w:rPr>
          <w:rFonts w:ascii="Arial" w:eastAsia="Arial" w:hAnsi="Arial" w:cs="Arial"/>
          <w:color w:val="000000" w:themeColor="text1"/>
          <w:vertAlign w:val="superscript"/>
          <w:lang w:val="en-US" w:eastAsia="ar-SA" w:bidi="en-US"/>
        </w:rPr>
        <w:t>3</w:t>
      </w:r>
      <w:r w:rsidR="007120B7">
        <w:rPr>
          <w:rFonts w:ascii="Arial" w:eastAsia="Arial" w:hAnsi="Arial" w:cs="Arial"/>
          <w:color w:val="000000" w:themeColor="text1"/>
          <w:vertAlign w:val="superscript"/>
          <w:lang w:val="en-US" w:eastAsia="ar-SA" w:bidi="en-US"/>
        </w:rPr>
        <w:t>8</w:t>
      </w:r>
      <w:r w:rsidR="009C6E01">
        <w:rPr>
          <w:rFonts w:ascii="Arial" w:eastAsia="Arial" w:hAnsi="Arial" w:cs="Arial"/>
          <w:color w:val="000000" w:themeColor="text1"/>
          <w:lang w:val="en-US" w:eastAsia="ar-SA" w:bidi="en-US"/>
        </w:rPr>
        <w:t xml:space="preserve"> and</w:t>
      </w:r>
      <w:r w:rsidR="009C6E01" w:rsidRPr="007C0C6F">
        <w:rPr>
          <w:rFonts w:ascii="Arial" w:eastAsia="Arial" w:hAnsi="Arial" w:cs="Arial"/>
          <w:color w:val="000000" w:themeColor="text1"/>
          <w:lang w:val="en-US" w:eastAsia="ar-SA" w:bidi="en-US"/>
        </w:rPr>
        <w:t xml:space="preserve"> Faw</w:t>
      </w:r>
      <w:r w:rsidR="00B47C19">
        <w:rPr>
          <w:rFonts w:ascii="Arial" w:eastAsia="Arial" w:hAnsi="Arial" w:cs="Arial"/>
          <w:color w:val="000000" w:themeColor="text1"/>
          <w:lang w:val="en-US" w:eastAsia="ar-SA" w:bidi="en-US"/>
        </w:rPr>
        <w:t>e</w:t>
      </w:r>
      <w:r w:rsidR="009C6E01" w:rsidRPr="007C0C6F">
        <w:rPr>
          <w:rFonts w:ascii="Arial" w:eastAsia="Arial" w:hAnsi="Arial" w:cs="Arial"/>
          <w:color w:val="000000" w:themeColor="text1"/>
          <w:lang w:val="en-US" w:eastAsia="ar-SA" w:bidi="en-US"/>
        </w:rPr>
        <w:t xml:space="preserve">y </w:t>
      </w:r>
      <w:r w:rsidR="009C6E01" w:rsidRPr="007C0C6F">
        <w:rPr>
          <w:rFonts w:ascii="Arial" w:eastAsia="Arial" w:hAnsi="Arial" w:cs="Arial"/>
          <w:i/>
          <w:color w:val="000000" w:themeColor="text1"/>
          <w:lang w:val="en-US" w:eastAsia="ar-SA" w:bidi="en-US"/>
        </w:rPr>
        <w:t>et al.</w:t>
      </w:r>
      <w:r w:rsidR="009C6E01" w:rsidRPr="007C0C6F">
        <w:rPr>
          <w:rFonts w:ascii="Arial" w:eastAsia="Arial" w:hAnsi="Arial" w:cs="Arial"/>
          <w:color w:val="000000" w:themeColor="text1"/>
          <w:vertAlign w:val="superscript"/>
          <w:lang w:val="en-US" w:eastAsia="ar-SA" w:bidi="en-US"/>
        </w:rPr>
        <w:t>1</w:t>
      </w:r>
      <w:r w:rsidR="007120B7">
        <w:rPr>
          <w:rFonts w:ascii="Arial" w:eastAsia="Arial" w:hAnsi="Arial" w:cs="Arial"/>
          <w:color w:val="000000" w:themeColor="text1"/>
          <w:vertAlign w:val="superscript"/>
          <w:lang w:val="en-US" w:eastAsia="ar-SA" w:bidi="en-US"/>
        </w:rPr>
        <w:t>9</w:t>
      </w:r>
      <w:r w:rsidR="009C6E01" w:rsidRPr="007C0C6F">
        <w:rPr>
          <w:rFonts w:ascii="Arial" w:eastAsia="Arial" w:hAnsi="Arial" w:cs="Arial"/>
          <w:color w:val="000000" w:themeColor="text1"/>
          <w:vertAlign w:val="superscript"/>
          <w:lang w:val="en-US" w:eastAsia="ar-SA" w:bidi="en-US"/>
        </w:rPr>
        <w:t>,</w:t>
      </w:r>
      <w:r w:rsidR="007120B7">
        <w:rPr>
          <w:rFonts w:ascii="Arial" w:eastAsia="Arial" w:hAnsi="Arial" w:cs="Arial"/>
          <w:color w:val="000000" w:themeColor="text1"/>
          <w:vertAlign w:val="superscript"/>
          <w:lang w:val="en-US" w:eastAsia="ar-SA" w:bidi="en-US"/>
        </w:rPr>
        <w:t>5</w:t>
      </w:r>
      <w:r w:rsidR="00B47C19">
        <w:rPr>
          <w:rFonts w:ascii="Arial" w:eastAsia="Arial" w:hAnsi="Arial" w:cs="Arial"/>
          <w:color w:val="000000" w:themeColor="text1"/>
          <w:vertAlign w:val="superscript"/>
          <w:lang w:val="en-US" w:eastAsia="ar-SA" w:bidi="en-US"/>
        </w:rPr>
        <w:t>1</w:t>
      </w:r>
      <w:r w:rsidR="009C6E01" w:rsidRPr="007C0C6F">
        <w:rPr>
          <w:rFonts w:ascii="Arial" w:eastAsia="Arial" w:hAnsi="Arial" w:cs="Arial"/>
          <w:color w:val="000000" w:themeColor="text1"/>
          <w:lang w:val="en-US" w:eastAsia="ar-SA" w:bidi="en-US"/>
        </w:rPr>
        <w:t xml:space="preserve"> to investigate the interface effects while monitoring electrochemical and structural changes with high spatial resolution.</w:t>
      </w:r>
    </w:p>
    <w:p w14:paraId="299E0ED2" w14:textId="1780A83E" w:rsidR="00D93268" w:rsidRDefault="009C6E01" w:rsidP="009C6E01">
      <w:pPr>
        <w:pStyle w:val="Standard"/>
        <w:spacing w:line="480" w:lineRule="auto"/>
        <w:jc w:val="both"/>
        <w:rPr>
          <w:rFonts w:ascii="Arial" w:hAnsi="Arial" w:cs="Arial"/>
          <w:color w:val="000000" w:themeColor="text1"/>
          <w:lang w:val="en-US"/>
        </w:rPr>
      </w:pPr>
      <w:r>
        <w:rPr>
          <w:rFonts w:ascii="Arial" w:eastAsia="Arial" w:hAnsi="Arial" w:cs="Arial"/>
          <w:color w:val="000000" w:themeColor="text1"/>
          <w:lang w:val="en-US" w:eastAsia="ar-SA" w:bidi="en-US"/>
        </w:rPr>
        <w:tab/>
        <w:t>W</w:t>
      </w:r>
      <w:r w:rsidRPr="00703DA7">
        <w:rPr>
          <w:rFonts w:ascii="Arial" w:eastAsia="Arial" w:hAnsi="Arial" w:cs="Arial"/>
          <w:color w:val="000000" w:themeColor="text1"/>
          <w:lang w:val="en-US" w:eastAsia="ar-SA" w:bidi="en-US"/>
        </w:rPr>
        <w:t>e use</w:t>
      </w:r>
      <w:r>
        <w:rPr>
          <w:rFonts w:ascii="Arial" w:eastAsia="Arial" w:hAnsi="Arial" w:cs="Arial"/>
          <w:color w:val="000000" w:themeColor="text1"/>
          <w:lang w:val="en-US" w:eastAsia="ar-SA" w:bidi="en-US"/>
        </w:rPr>
        <w:t>d</w:t>
      </w:r>
      <w:r w:rsidRPr="00703DA7">
        <w:rPr>
          <w:rFonts w:ascii="Arial" w:eastAsia="Arial" w:hAnsi="Arial" w:cs="Arial"/>
          <w:color w:val="000000" w:themeColor="text1"/>
          <w:lang w:val="en-US" w:eastAsia="ar-SA" w:bidi="en-US"/>
        </w:rPr>
        <w:t xml:space="preserve"> </w:t>
      </w:r>
      <w:r>
        <w:rPr>
          <w:rFonts w:ascii="Arial" w:eastAsia="Arial" w:hAnsi="Arial" w:cs="Arial"/>
          <w:color w:val="000000" w:themeColor="text1"/>
          <w:lang w:val="en-US" w:eastAsia="ar-SA" w:bidi="en-US"/>
        </w:rPr>
        <w:t xml:space="preserve">here </w:t>
      </w:r>
      <w:r w:rsidRPr="00427E5A">
        <w:rPr>
          <w:rFonts w:ascii="Arial" w:eastAsia="Arial" w:hAnsi="Arial" w:cs="Arial"/>
          <w:color w:val="000000" w:themeColor="text1"/>
          <w:lang w:val="en-US" w:eastAsia="ar-SA" w:bidi="en-US"/>
        </w:rPr>
        <w:t xml:space="preserve">a </w:t>
      </w:r>
      <w:r>
        <w:rPr>
          <w:rFonts w:ascii="Arial" w:eastAsia="Arial" w:hAnsi="Arial" w:cs="Arial"/>
          <w:color w:val="000000" w:themeColor="text1"/>
          <w:lang w:val="en-US" w:eastAsia="ar-SA" w:bidi="en-US"/>
        </w:rPr>
        <w:t>FIB/SEM instrument</w:t>
      </w:r>
      <w:r w:rsidRPr="00703DA7">
        <w:rPr>
          <w:rFonts w:ascii="Arial" w:eastAsia="Arial" w:hAnsi="Arial" w:cs="Arial"/>
          <w:color w:val="000000" w:themeColor="text1"/>
          <w:lang w:val="en-US" w:eastAsia="ar-SA" w:bidi="en-US"/>
        </w:rPr>
        <w:t xml:space="preserve"> to prepar</w:t>
      </w:r>
      <w:r>
        <w:rPr>
          <w:rFonts w:ascii="Arial" w:eastAsia="Arial" w:hAnsi="Arial" w:cs="Arial"/>
          <w:color w:val="000000" w:themeColor="text1"/>
          <w:lang w:val="en-US" w:eastAsia="ar-SA" w:bidi="en-US"/>
        </w:rPr>
        <w:t>e the thin lamella</w:t>
      </w:r>
      <w:r w:rsidRPr="00703DA7">
        <w:rPr>
          <w:rFonts w:ascii="Arial" w:eastAsia="Arial" w:hAnsi="Arial" w:cs="Arial"/>
          <w:color w:val="000000" w:themeColor="text1"/>
          <w:lang w:val="en-US" w:eastAsia="ar-SA" w:bidi="en-US"/>
        </w:rPr>
        <w:t xml:space="preserve"> and </w:t>
      </w:r>
      <w:r>
        <w:rPr>
          <w:rFonts w:ascii="Arial" w:eastAsia="Arial" w:hAnsi="Arial" w:cs="Arial"/>
          <w:color w:val="000000" w:themeColor="text1"/>
          <w:lang w:val="en-US" w:eastAsia="ar-SA" w:bidi="en-US"/>
        </w:rPr>
        <w:t xml:space="preserve">to </w:t>
      </w:r>
      <w:r w:rsidRPr="00703DA7">
        <w:rPr>
          <w:rFonts w:ascii="Arial" w:eastAsia="Arial" w:hAnsi="Arial" w:cs="Arial"/>
          <w:color w:val="000000" w:themeColor="text1"/>
          <w:lang w:val="en-US" w:eastAsia="ar-SA" w:bidi="en-US"/>
        </w:rPr>
        <w:t xml:space="preserve">contact the </w:t>
      </w:r>
      <w:r>
        <w:rPr>
          <w:rFonts w:ascii="Arial" w:eastAsia="Arial" w:hAnsi="Arial" w:cs="Arial"/>
          <w:color w:val="000000" w:themeColor="text1"/>
          <w:lang w:val="en-US" w:eastAsia="ar-SA" w:bidi="en-US"/>
        </w:rPr>
        <w:t>current collector</w:t>
      </w:r>
      <w:r w:rsidRPr="00703DA7">
        <w:rPr>
          <w:rFonts w:ascii="Arial" w:eastAsia="Arial" w:hAnsi="Arial" w:cs="Arial"/>
          <w:color w:val="000000" w:themeColor="text1"/>
          <w:lang w:val="en-US" w:eastAsia="ar-SA" w:bidi="en-US"/>
        </w:rPr>
        <w:t xml:space="preserve"> of </w:t>
      </w:r>
      <w:r>
        <w:rPr>
          <w:rFonts w:ascii="Arial" w:eastAsia="Arial" w:hAnsi="Arial" w:cs="Arial"/>
          <w:color w:val="000000" w:themeColor="text1"/>
          <w:lang w:val="en-US" w:eastAsia="ar-SA" w:bidi="en-US"/>
        </w:rPr>
        <w:t xml:space="preserve">the thin film cathode to the micro-chip electrode. </w:t>
      </w:r>
      <w:r w:rsidRPr="007C0C6F">
        <w:rPr>
          <w:rFonts w:ascii="Arial" w:hAnsi="Arial" w:cs="Arial"/>
          <w:color w:val="000000" w:themeColor="text1"/>
          <w:lang w:val="en-US"/>
        </w:rPr>
        <w:t xml:space="preserve">To ensure a good electrical connection between the </w:t>
      </w:r>
      <w:r>
        <w:rPr>
          <w:rFonts w:ascii="Arial" w:eastAsia="Arial" w:hAnsi="Arial" w:cs="Arial"/>
          <w:color w:val="000000" w:themeColor="text1"/>
          <w:lang w:val="en-US" w:eastAsia="ar-SA" w:bidi="en-US"/>
        </w:rPr>
        <w:t>thin film cathode</w:t>
      </w:r>
      <w:r w:rsidRPr="007C0C6F">
        <w:rPr>
          <w:rFonts w:ascii="Arial" w:hAnsi="Arial" w:cs="Arial"/>
          <w:color w:val="000000" w:themeColor="text1"/>
          <w:lang w:val="en-US"/>
        </w:rPr>
        <w:t xml:space="preserve"> and the </w:t>
      </w:r>
      <w:r>
        <w:rPr>
          <w:rFonts w:ascii="Arial" w:hAnsi="Arial" w:cs="Arial"/>
          <w:color w:val="000000" w:themeColor="text1"/>
          <w:lang w:val="en-US"/>
        </w:rPr>
        <w:t>micro-chip</w:t>
      </w:r>
      <w:r w:rsidRPr="00427E5A">
        <w:rPr>
          <w:rFonts w:ascii="Arial" w:hAnsi="Arial" w:cs="Arial"/>
          <w:color w:val="000000" w:themeColor="text1"/>
          <w:lang w:val="en-US"/>
        </w:rPr>
        <w:t xml:space="preserve">, </w:t>
      </w:r>
      <w:r w:rsidRPr="00427E5A">
        <w:rPr>
          <w:rFonts w:ascii="Arial" w:eastAsia="Arial" w:hAnsi="Arial" w:cs="Arial"/>
          <w:color w:val="000000" w:themeColor="text1"/>
          <w:lang w:val="en-US" w:eastAsia="ar-SA" w:bidi="en-US"/>
        </w:rPr>
        <w:t xml:space="preserve">the platinum </w:t>
      </w:r>
      <w:r w:rsidRPr="00427E5A">
        <w:rPr>
          <w:rFonts w:ascii="Arial" w:eastAsia="Arial" w:hAnsi="Arial" w:cs="Arial"/>
          <w:color w:val="000000" w:themeColor="text1"/>
          <w:lang w:val="en-US" w:eastAsia="ar-SA" w:bidi="en-US"/>
        </w:rPr>
        <w:lastRenderedPageBreak/>
        <w:t xml:space="preserve">current collector thickness has been changed during the fabrication of </w:t>
      </w:r>
      <w:r>
        <w:rPr>
          <w:rFonts w:ascii="Arial" w:eastAsia="Arial" w:hAnsi="Arial" w:cs="Arial"/>
          <w:color w:val="000000" w:themeColor="text1"/>
          <w:lang w:val="en-US" w:eastAsia="ar-SA" w:bidi="en-US"/>
        </w:rPr>
        <w:t>thin film cathode</w:t>
      </w:r>
      <w:r w:rsidRPr="00427E5A">
        <w:rPr>
          <w:rFonts w:ascii="Arial" w:eastAsia="Arial" w:hAnsi="Arial" w:cs="Arial"/>
          <w:color w:val="000000" w:themeColor="text1"/>
          <w:lang w:val="en-US" w:eastAsia="ar-SA" w:bidi="en-US"/>
        </w:rPr>
        <w:t xml:space="preserve"> </w:t>
      </w:r>
      <w:r>
        <w:rPr>
          <w:rFonts w:ascii="Arial" w:eastAsia="Arial" w:hAnsi="Arial" w:cs="Arial"/>
          <w:color w:val="000000" w:themeColor="text1"/>
          <w:lang w:val="en-US" w:eastAsia="ar-SA" w:bidi="en-US"/>
        </w:rPr>
        <w:t xml:space="preserve">to reach 630 nm. </w:t>
      </w:r>
      <w:r>
        <w:rPr>
          <w:rFonts w:ascii="Arial" w:hAnsi="Arial" w:cs="Arial"/>
          <w:color w:val="000000" w:themeColor="text1"/>
          <w:lang w:val="en-US"/>
        </w:rPr>
        <w:t xml:space="preserve">A </w:t>
      </w:r>
      <w:r w:rsidRPr="007C0C6F">
        <w:rPr>
          <w:rFonts w:ascii="Arial" w:hAnsi="Arial" w:cs="Arial"/>
          <w:color w:val="000000" w:themeColor="text1"/>
          <w:lang w:val="en-US"/>
        </w:rPr>
        <w:t xml:space="preserve">deposition </w:t>
      </w:r>
      <w:r>
        <w:rPr>
          <w:rFonts w:ascii="Arial" w:hAnsi="Arial" w:cs="Arial"/>
          <w:color w:val="000000" w:themeColor="text1"/>
          <w:lang w:val="en-US"/>
        </w:rPr>
        <w:t xml:space="preserve">of platinum layer </w:t>
      </w:r>
      <w:r w:rsidR="00340166">
        <w:rPr>
          <w:rFonts w:ascii="Arial" w:hAnsi="Arial" w:cs="Arial"/>
          <w:color w:val="000000" w:themeColor="text1"/>
          <w:lang w:val="en-US"/>
        </w:rPr>
        <w:t xml:space="preserve">(green box) </w:t>
      </w:r>
      <w:r>
        <w:rPr>
          <w:rFonts w:ascii="Arial" w:hAnsi="Arial" w:cs="Arial"/>
          <w:color w:val="000000" w:themeColor="text1"/>
          <w:lang w:val="en-US"/>
        </w:rPr>
        <w:t xml:space="preserve">using GIS with </w:t>
      </w:r>
      <w:r w:rsidR="00340166">
        <w:rPr>
          <w:rFonts w:ascii="Arial" w:hAnsi="Arial" w:cs="Arial"/>
          <w:color w:val="000000" w:themeColor="text1"/>
          <w:lang w:val="en-US"/>
        </w:rPr>
        <w:t xml:space="preserve">gallium </w:t>
      </w:r>
      <w:r>
        <w:rPr>
          <w:rFonts w:ascii="Arial" w:hAnsi="Arial" w:cs="Arial"/>
          <w:color w:val="000000" w:themeColor="text1"/>
          <w:lang w:val="en-US"/>
        </w:rPr>
        <w:t>i</w:t>
      </w:r>
      <w:r w:rsidRPr="007C0C6F">
        <w:rPr>
          <w:rFonts w:ascii="Arial" w:hAnsi="Arial" w:cs="Arial"/>
          <w:color w:val="000000" w:themeColor="text1"/>
          <w:lang w:val="en-US"/>
        </w:rPr>
        <w:t>on beam assisted</w:t>
      </w:r>
      <w:r>
        <w:rPr>
          <w:rFonts w:ascii="Arial" w:hAnsi="Arial" w:cs="Arial"/>
          <w:color w:val="000000" w:themeColor="text1"/>
          <w:lang w:val="en-US"/>
        </w:rPr>
        <w:t xml:space="preserve"> </w:t>
      </w:r>
      <w:r w:rsidRPr="007C0C6F">
        <w:rPr>
          <w:rFonts w:ascii="Arial" w:hAnsi="Arial" w:cs="Arial"/>
          <w:color w:val="000000" w:themeColor="text1"/>
          <w:lang w:val="en-US"/>
        </w:rPr>
        <w:t xml:space="preserve">was performed between the </w:t>
      </w:r>
      <w:r>
        <w:rPr>
          <w:rFonts w:ascii="Arial" w:hAnsi="Arial" w:cs="Arial"/>
          <w:color w:val="000000" w:themeColor="text1"/>
          <w:lang w:val="en-US"/>
        </w:rPr>
        <w:t>micro-chip</w:t>
      </w:r>
      <w:r w:rsidRPr="007C0C6F">
        <w:rPr>
          <w:rFonts w:ascii="Arial" w:hAnsi="Arial" w:cs="Arial"/>
          <w:color w:val="000000" w:themeColor="text1"/>
          <w:lang w:val="en-US"/>
        </w:rPr>
        <w:t xml:space="preserve"> electrode and the </w:t>
      </w:r>
      <w:r>
        <w:rPr>
          <w:rFonts w:ascii="Arial" w:hAnsi="Arial" w:cs="Arial"/>
          <w:color w:val="000000" w:themeColor="text1"/>
          <w:lang w:val="en-US"/>
        </w:rPr>
        <w:t>current collector of thin film</w:t>
      </w:r>
      <w:r w:rsidRPr="007C0C6F">
        <w:rPr>
          <w:rFonts w:ascii="Arial" w:hAnsi="Arial" w:cs="Arial"/>
          <w:color w:val="000000" w:themeColor="text1"/>
          <w:lang w:val="en-US"/>
        </w:rPr>
        <w:t xml:space="preserve"> (figure 2d)</w:t>
      </w:r>
      <w:r>
        <w:rPr>
          <w:rFonts w:ascii="Arial" w:hAnsi="Arial" w:cs="Arial"/>
          <w:color w:val="000000" w:themeColor="text1"/>
          <w:lang w:val="en-US"/>
        </w:rPr>
        <w:t>. Furthermore,</w:t>
      </w:r>
      <w:r w:rsidRPr="007C0C6F">
        <w:rPr>
          <w:rFonts w:ascii="Arial" w:hAnsi="Arial" w:cs="Arial"/>
          <w:color w:val="000000" w:themeColor="text1"/>
          <w:lang w:val="en-US"/>
        </w:rPr>
        <w:t xml:space="preserve"> </w:t>
      </w:r>
      <w:r w:rsidRPr="005A33F4">
        <w:rPr>
          <w:rFonts w:ascii="Arial" w:eastAsia="Arial" w:hAnsi="Arial" w:cs="Arial"/>
          <w:color w:val="000000" w:themeColor="text1"/>
          <w:lang w:val="en-US" w:eastAsia="ar-SA" w:bidi="en-US"/>
        </w:rPr>
        <w:t>a small amount of platinum on the bottom edge of the sample is deposited (</w:t>
      </w:r>
      <w:r w:rsidR="00BE0720">
        <w:rPr>
          <w:rFonts w:ascii="Arial" w:eastAsia="Arial" w:hAnsi="Arial" w:cs="Arial"/>
          <w:color w:val="000000" w:themeColor="text1"/>
          <w:lang w:val="en-US" w:eastAsia="ar-SA" w:bidi="en-US"/>
        </w:rPr>
        <w:t>blue</w:t>
      </w:r>
      <w:r w:rsidRPr="005A33F4">
        <w:rPr>
          <w:rFonts w:ascii="Arial" w:eastAsia="Arial" w:hAnsi="Arial" w:cs="Arial"/>
          <w:color w:val="000000" w:themeColor="text1"/>
          <w:lang w:val="en-US" w:eastAsia="ar-SA" w:bidi="en-US"/>
        </w:rPr>
        <w:t xml:space="preserve"> box) on silicon nitride window to provide an extra mechanical support and further avoid </w:t>
      </w:r>
      <w:r w:rsidR="00BE0720">
        <w:rPr>
          <w:rFonts w:ascii="Arial" w:eastAsia="Arial" w:hAnsi="Arial" w:cs="Arial"/>
          <w:color w:val="000000" w:themeColor="text1"/>
          <w:lang w:val="en-US" w:eastAsia="ar-SA" w:bidi="en-US"/>
        </w:rPr>
        <w:t>displacement</w:t>
      </w:r>
      <w:r w:rsidRPr="005A33F4">
        <w:rPr>
          <w:rFonts w:ascii="Arial" w:eastAsia="Arial" w:hAnsi="Arial" w:cs="Arial"/>
          <w:color w:val="000000" w:themeColor="text1"/>
          <w:lang w:val="en-US" w:eastAsia="ar-SA" w:bidi="en-US"/>
        </w:rPr>
        <w:t xml:space="preserve"> during the operation inside the </w:t>
      </w:r>
      <w:r w:rsidRPr="005A33F4">
        <w:rPr>
          <w:rFonts w:ascii="Arial" w:eastAsia="Arial" w:hAnsi="Arial" w:cs="Arial"/>
          <w:i/>
          <w:color w:val="000000" w:themeColor="text1"/>
          <w:lang w:val="en-US" w:eastAsia="ar-SA" w:bidi="en-US"/>
        </w:rPr>
        <w:t>in situ</w:t>
      </w:r>
      <w:r w:rsidRPr="005A33F4">
        <w:rPr>
          <w:rFonts w:ascii="Arial" w:eastAsia="Arial" w:hAnsi="Arial" w:cs="Arial"/>
          <w:color w:val="000000" w:themeColor="text1"/>
          <w:lang w:val="en-US" w:eastAsia="ar-SA" w:bidi="en-US"/>
        </w:rPr>
        <w:t xml:space="preserve"> liquid electrochemical TEM device</w:t>
      </w:r>
      <w:r>
        <w:rPr>
          <w:rFonts w:ascii="Arial" w:eastAsia="Arial" w:hAnsi="Arial" w:cs="Arial"/>
          <w:color w:val="000000" w:themeColor="text1"/>
          <w:lang w:val="en-US" w:eastAsia="ar-SA" w:bidi="en-US"/>
        </w:rPr>
        <w:t xml:space="preserve"> </w:t>
      </w:r>
      <w:r w:rsidRPr="007C0C6F">
        <w:rPr>
          <w:rFonts w:ascii="Arial" w:hAnsi="Arial" w:cs="Arial"/>
          <w:color w:val="000000" w:themeColor="text1"/>
          <w:lang w:val="en-US"/>
        </w:rPr>
        <w:t>(figure 2c)</w:t>
      </w:r>
      <w:r>
        <w:rPr>
          <w:rFonts w:ascii="Arial" w:hAnsi="Arial" w:cs="Arial"/>
          <w:color w:val="000000" w:themeColor="text1"/>
          <w:lang w:val="en-US"/>
        </w:rPr>
        <w:t>.</w:t>
      </w:r>
    </w:p>
    <w:p w14:paraId="3935F0C7" w14:textId="77777777" w:rsidR="00BE0720" w:rsidRPr="009C6E01" w:rsidRDefault="00BE0720" w:rsidP="009C6E01">
      <w:pPr>
        <w:pStyle w:val="Standard"/>
        <w:spacing w:line="480" w:lineRule="auto"/>
        <w:jc w:val="both"/>
        <w:rPr>
          <w:rFonts w:ascii="Arial" w:eastAsia="Arial" w:hAnsi="Arial" w:cs="Arial"/>
          <w:color w:val="000000" w:themeColor="text1"/>
          <w:lang w:val="en-US" w:eastAsia="ar-SA" w:bidi="en-US"/>
        </w:rPr>
      </w:pPr>
    </w:p>
    <w:p w14:paraId="2FAB607D" w14:textId="5F014FA5" w:rsidR="00D93268" w:rsidRPr="00D2388A" w:rsidRDefault="00DC7436" w:rsidP="002806EB">
      <w:pPr>
        <w:pStyle w:val="TAMainText"/>
        <w:jc w:val="center"/>
        <w:rPr>
          <w:rFonts w:ascii="Arial" w:eastAsiaTheme="minorHAnsi" w:hAnsi="Arial" w:cs="Arial"/>
        </w:rPr>
      </w:pPr>
      <w:r w:rsidRPr="00D2388A">
        <w:rPr>
          <w:rFonts w:ascii="Arial" w:eastAsiaTheme="minorHAnsi" w:hAnsi="Arial" w:cs="Arial"/>
          <w:noProof/>
          <w:lang w:val="fr-FR" w:eastAsia="fr-FR"/>
        </w:rPr>
        <w:drawing>
          <wp:inline distT="0" distB="0" distL="0" distR="0" wp14:anchorId="295F17B6" wp14:editId="71096F7C">
            <wp:extent cx="4305553" cy="3708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1557" cy="3713955"/>
                    </a:xfrm>
                    <a:prstGeom prst="rect">
                      <a:avLst/>
                    </a:prstGeom>
                  </pic:spPr>
                </pic:pic>
              </a:graphicData>
            </a:graphic>
          </wp:inline>
        </w:drawing>
      </w:r>
    </w:p>
    <w:p w14:paraId="5C410C0A" w14:textId="4CAE1AC3" w:rsidR="000F7094" w:rsidRPr="00D2388A" w:rsidRDefault="00F403A7" w:rsidP="002806EB">
      <w:pPr>
        <w:pStyle w:val="TAMainText"/>
        <w:spacing w:line="360" w:lineRule="auto"/>
        <w:ind w:firstLine="0"/>
        <w:rPr>
          <w:rFonts w:ascii="Arial" w:eastAsiaTheme="minorHAnsi" w:hAnsi="Arial" w:cs="Arial"/>
          <w:sz w:val="20"/>
        </w:rPr>
      </w:pPr>
      <w:r w:rsidRPr="00D2388A">
        <w:rPr>
          <w:rFonts w:ascii="Arial" w:eastAsiaTheme="minorHAnsi" w:hAnsi="Arial" w:cs="Arial"/>
          <w:b/>
          <w:bCs/>
          <w:sz w:val="20"/>
        </w:rPr>
        <w:t>Figure 2:</w:t>
      </w:r>
      <w:r w:rsidRPr="00D2388A">
        <w:rPr>
          <w:rFonts w:ascii="Arial" w:eastAsiaTheme="minorHAnsi" w:hAnsi="Arial" w:cs="Arial"/>
          <w:sz w:val="20"/>
        </w:rPr>
        <w:t xml:space="preserve"> </w:t>
      </w:r>
      <w:r w:rsidR="00F7157A" w:rsidRPr="00D2388A">
        <w:rPr>
          <w:rFonts w:ascii="Arial" w:eastAsiaTheme="minorHAnsi" w:hAnsi="Arial" w:cs="Arial"/>
          <w:sz w:val="20"/>
        </w:rPr>
        <w:t>SEM</w:t>
      </w:r>
      <w:r w:rsidR="005E2EB2" w:rsidRPr="00D2388A">
        <w:rPr>
          <w:rFonts w:ascii="Arial" w:eastAsiaTheme="minorHAnsi" w:hAnsi="Arial" w:cs="Arial"/>
          <w:sz w:val="20"/>
        </w:rPr>
        <w:t xml:space="preserve"> images of the different steps used to transfer a µm thick lamella from the bulk material to </w:t>
      </w:r>
      <w:r w:rsidR="0055458F" w:rsidRPr="00D2388A">
        <w:rPr>
          <w:rFonts w:ascii="Arial" w:eastAsiaTheme="minorHAnsi" w:hAnsi="Arial" w:cs="Arial"/>
          <w:sz w:val="20"/>
        </w:rPr>
        <w:t xml:space="preserve">electro-contacting </w:t>
      </w:r>
      <w:r w:rsidR="009C6E01">
        <w:rPr>
          <w:rFonts w:ascii="Arial" w:eastAsiaTheme="minorHAnsi" w:hAnsi="Arial" w:cs="Arial"/>
          <w:sz w:val="20"/>
        </w:rPr>
        <w:t>micro</w:t>
      </w:r>
      <w:r w:rsidR="0055458F" w:rsidRPr="00D2388A">
        <w:rPr>
          <w:rFonts w:ascii="Arial" w:eastAsiaTheme="minorHAnsi" w:hAnsi="Arial" w:cs="Arial"/>
          <w:sz w:val="20"/>
        </w:rPr>
        <w:t>-chip (Protochips)</w:t>
      </w:r>
      <w:r w:rsidR="00F7157A" w:rsidRPr="00D2388A">
        <w:rPr>
          <w:rFonts w:ascii="Arial" w:eastAsiaTheme="minorHAnsi" w:hAnsi="Arial" w:cs="Arial"/>
          <w:sz w:val="20"/>
        </w:rPr>
        <w:t>.</w:t>
      </w:r>
      <w:r w:rsidR="005E2EB2" w:rsidRPr="00D2388A">
        <w:rPr>
          <w:rFonts w:ascii="Arial" w:eastAsiaTheme="minorHAnsi" w:hAnsi="Arial" w:cs="Arial"/>
          <w:sz w:val="20"/>
        </w:rPr>
        <w:t xml:space="preserve"> (a) The bulk thin film with different layers sandwiched on </w:t>
      </w:r>
      <w:r w:rsidR="009C6E01" w:rsidRPr="00D2388A">
        <w:rPr>
          <w:rFonts w:ascii="Arial" w:eastAsiaTheme="minorHAnsi" w:hAnsi="Arial" w:cs="Arial"/>
          <w:sz w:val="20"/>
        </w:rPr>
        <w:t>each other</w:t>
      </w:r>
      <w:r w:rsidR="005E2EB2" w:rsidRPr="00D2388A">
        <w:rPr>
          <w:rFonts w:ascii="Arial" w:eastAsiaTheme="minorHAnsi" w:hAnsi="Arial" w:cs="Arial"/>
          <w:sz w:val="20"/>
        </w:rPr>
        <w:t>, from bottom to top Si/Al</w:t>
      </w:r>
      <w:r w:rsidR="005E2EB2" w:rsidRPr="00D2388A">
        <w:rPr>
          <w:rFonts w:ascii="Arial" w:eastAsiaTheme="minorHAnsi" w:hAnsi="Arial" w:cs="Arial"/>
          <w:sz w:val="20"/>
          <w:vertAlign w:val="subscript"/>
        </w:rPr>
        <w:t>2</w:t>
      </w:r>
      <w:r w:rsidR="005E2EB2" w:rsidRPr="00D2388A">
        <w:rPr>
          <w:rFonts w:ascii="Arial" w:eastAsiaTheme="minorHAnsi" w:hAnsi="Arial" w:cs="Arial"/>
          <w:sz w:val="20"/>
        </w:rPr>
        <w:t>O</w:t>
      </w:r>
      <w:r w:rsidR="005E2EB2" w:rsidRPr="00D2388A">
        <w:rPr>
          <w:rFonts w:ascii="Arial" w:eastAsiaTheme="minorHAnsi" w:hAnsi="Arial" w:cs="Arial"/>
          <w:sz w:val="20"/>
          <w:vertAlign w:val="subscript"/>
        </w:rPr>
        <w:t>3</w:t>
      </w:r>
      <w:r w:rsidR="005E2EB2" w:rsidRPr="00D2388A">
        <w:rPr>
          <w:rFonts w:ascii="Arial" w:eastAsiaTheme="minorHAnsi" w:hAnsi="Arial" w:cs="Arial"/>
          <w:sz w:val="20"/>
        </w:rPr>
        <w:t>/Pt-current collector/LMNO/Pt-FIB, insert in red box shows the zoom of the different layers</w:t>
      </w:r>
      <w:r w:rsidR="009C6E01">
        <w:rPr>
          <w:rFonts w:ascii="Arial" w:eastAsiaTheme="minorHAnsi" w:hAnsi="Arial" w:cs="Arial"/>
          <w:sz w:val="20"/>
        </w:rPr>
        <w:t>.</w:t>
      </w:r>
      <w:r w:rsidR="005E2EB2" w:rsidRPr="00D2388A">
        <w:rPr>
          <w:rFonts w:ascii="Arial" w:eastAsiaTheme="minorHAnsi" w:hAnsi="Arial" w:cs="Arial"/>
          <w:sz w:val="20"/>
        </w:rPr>
        <w:t xml:space="preserve"> (b) transfer of the </w:t>
      </w:r>
      <w:r w:rsidR="009F4C38" w:rsidRPr="00D2388A">
        <w:rPr>
          <w:rFonts w:ascii="Arial" w:eastAsiaTheme="minorHAnsi" w:hAnsi="Arial" w:cs="Arial"/>
          <w:sz w:val="20"/>
        </w:rPr>
        <w:t>FIB sample</w:t>
      </w:r>
      <w:r w:rsidR="005E2EB2" w:rsidRPr="00D2388A">
        <w:rPr>
          <w:rFonts w:ascii="Arial" w:eastAsiaTheme="minorHAnsi" w:hAnsi="Arial" w:cs="Arial"/>
          <w:sz w:val="20"/>
        </w:rPr>
        <w:t xml:space="preserve"> with the help of micro-manipulator to the e-chip </w:t>
      </w:r>
      <w:r w:rsidR="003C7A73" w:rsidRPr="00D2388A">
        <w:rPr>
          <w:rFonts w:ascii="Arial" w:eastAsiaTheme="minorHAnsi" w:hAnsi="Arial" w:cs="Arial"/>
          <w:sz w:val="20"/>
        </w:rPr>
        <w:t xml:space="preserve">for </w:t>
      </w:r>
      <w:r w:rsidR="009C6E01" w:rsidRPr="00D2388A">
        <w:rPr>
          <w:rFonts w:ascii="Arial" w:eastAsiaTheme="minorHAnsi" w:hAnsi="Arial" w:cs="Arial"/>
          <w:sz w:val="20"/>
        </w:rPr>
        <w:t>the platinum</w:t>
      </w:r>
      <w:r w:rsidR="0055458F" w:rsidRPr="00D2388A">
        <w:rPr>
          <w:rFonts w:ascii="Arial" w:eastAsiaTheme="minorHAnsi" w:hAnsi="Arial" w:cs="Arial"/>
          <w:sz w:val="20"/>
        </w:rPr>
        <w:t xml:space="preserve"> reference electrode of e-chip to platinum current collector of lamella</w:t>
      </w:r>
      <w:r w:rsidR="009C6E01">
        <w:rPr>
          <w:rFonts w:ascii="Arial" w:eastAsiaTheme="minorHAnsi" w:hAnsi="Arial" w:cs="Arial"/>
          <w:sz w:val="20"/>
        </w:rPr>
        <w:t>.</w:t>
      </w:r>
      <w:r w:rsidR="0055458F" w:rsidRPr="00D2388A">
        <w:rPr>
          <w:rFonts w:ascii="Arial" w:eastAsiaTheme="minorHAnsi" w:hAnsi="Arial" w:cs="Arial"/>
          <w:sz w:val="20"/>
        </w:rPr>
        <w:t xml:space="preserve"> (c) </w:t>
      </w:r>
      <w:r w:rsidR="009C6E01">
        <w:rPr>
          <w:rFonts w:ascii="Arial" w:eastAsiaTheme="minorHAnsi" w:hAnsi="Arial" w:cs="Arial"/>
          <w:sz w:val="20"/>
        </w:rPr>
        <w:t>FIB lamella</w:t>
      </w:r>
      <w:r w:rsidR="0055458F" w:rsidRPr="00D2388A">
        <w:rPr>
          <w:rFonts w:ascii="Arial" w:eastAsiaTheme="minorHAnsi" w:hAnsi="Arial" w:cs="Arial"/>
          <w:sz w:val="20"/>
        </w:rPr>
        <w:t xml:space="preserve"> on the Si</w:t>
      </w:r>
      <w:r w:rsidR="0055458F" w:rsidRPr="00D2388A">
        <w:rPr>
          <w:rFonts w:ascii="Arial" w:eastAsiaTheme="minorHAnsi" w:hAnsi="Arial" w:cs="Arial"/>
          <w:sz w:val="20"/>
          <w:vertAlign w:val="subscript"/>
        </w:rPr>
        <w:t>3</w:t>
      </w:r>
      <w:r w:rsidR="0055458F" w:rsidRPr="00D2388A">
        <w:rPr>
          <w:rFonts w:ascii="Arial" w:eastAsiaTheme="minorHAnsi" w:hAnsi="Arial" w:cs="Arial"/>
          <w:sz w:val="20"/>
        </w:rPr>
        <w:t>N</w:t>
      </w:r>
      <w:r w:rsidR="0055458F" w:rsidRPr="00D2388A">
        <w:rPr>
          <w:rFonts w:ascii="Arial" w:eastAsiaTheme="minorHAnsi" w:hAnsi="Arial" w:cs="Arial"/>
          <w:sz w:val="20"/>
          <w:vertAlign w:val="subscript"/>
        </w:rPr>
        <w:t>4</w:t>
      </w:r>
      <w:r w:rsidR="0055458F" w:rsidRPr="00D2388A">
        <w:rPr>
          <w:rFonts w:ascii="Arial" w:eastAsiaTheme="minorHAnsi" w:hAnsi="Arial" w:cs="Arial"/>
          <w:sz w:val="20"/>
        </w:rPr>
        <w:t xml:space="preserve"> window</w:t>
      </w:r>
      <w:r w:rsidR="00CC72CD" w:rsidRPr="00D2388A">
        <w:rPr>
          <w:rFonts w:ascii="Arial" w:eastAsiaTheme="minorHAnsi" w:hAnsi="Arial" w:cs="Arial"/>
          <w:sz w:val="20"/>
        </w:rPr>
        <w:t xml:space="preserve"> with a </w:t>
      </w:r>
      <w:r w:rsidR="009C6E01">
        <w:rPr>
          <w:rFonts w:ascii="Arial" w:eastAsiaTheme="minorHAnsi" w:hAnsi="Arial" w:cs="Arial"/>
          <w:sz w:val="20"/>
        </w:rPr>
        <w:t xml:space="preserve">Pt </w:t>
      </w:r>
      <w:r w:rsidR="00CC72CD" w:rsidRPr="00D2388A">
        <w:rPr>
          <w:rFonts w:ascii="Arial" w:eastAsiaTheme="minorHAnsi" w:hAnsi="Arial" w:cs="Arial"/>
          <w:sz w:val="20"/>
        </w:rPr>
        <w:t xml:space="preserve">deposited on the edge to provide the mechanical support </w:t>
      </w:r>
      <w:r w:rsidR="009C6E01">
        <w:rPr>
          <w:rFonts w:ascii="Arial" w:eastAsiaTheme="minorHAnsi" w:hAnsi="Arial" w:cs="Arial"/>
          <w:sz w:val="20"/>
        </w:rPr>
        <w:t>(</w:t>
      </w:r>
      <w:r w:rsidR="00CC72CD" w:rsidRPr="00D2388A">
        <w:rPr>
          <w:rFonts w:ascii="Arial" w:eastAsiaTheme="minorHAnsi" w:hAnsi="Arial" w:cs="Arial"/>
          <w:sz w:val="20"/>
        </w:rPr>
        <w:t>shown in blue</w:t>
      </w:r>
      <w:r w:rsidR="009C6E01">
        <w:rPr>
          <w:rFonts w:ascii="Arial" w:eastAsiaTheme="minorHAnsi" w:hAnsi="Arial" w:cs="Arial"/>
          <w:sz w:val="20"/>
        </w:rPr>
        <w:t>).</w:t>
      </w:r>
      <w:r w:rsidR="0055458F" w:rsidRPr="00D2388A">
        <w:rPr>
          <w:rFonts w:ascii="Arial" w:eastAsiaTheme="minorHAnsi" w:hAnsi="Arial" w:cs="Arial"/>
          <w:sz w:val="20"/>
        </w:rPr>
        <w:t xml:space="preserve"> (d) </w:t>
      </w:r>
      <w:r w:rsidR="009C6E01">
        <w:rPr>
          <w:rFonts w:ascii="Arial" w:eastAsiaTheme="minorHAnsi" w:hAnsi="Arial" w:cs="Arial"/>
          <w:sz w:val="20"/>
        </w:rPr>
        <w:t xml:space="preserve">Formation </w:t>
      </w:r>
      <w:r w:rsidR="009C6E01">
        <w:rPr>
          <w:rFonts w:ascii="Arial" w:eastAsiaTheme="minorHAnsi" w:hAnsi="Arial" w:cs="Arial"/>
          <w:sz w:val="20"/>
        </w:rPr>
        <w:lastRenderedPageBreak/>
        <w:t>of</w:t>
      </w:r>
      <w:r w:rsidR="007916DD">
        <w:rPr>
          <w:rFonts w:ascii="Arial" w:eastAsiaTheme="minorHAnsi" w:hAnsi="Arial" w:cs="Arial"/>
          <w:sz w:val="20"/>
        </w:rPr>
        <w:t xml:space="preserve"> electrical</w:t>
      </w:r>
      <w:r w:rsidR="009C6E01">
        <w:rPr>
          <w:rFonts w:ascii="Arial" w:eastAsiaTheme="minorHAnsi" w:hAnsi="Arial" w:cs="Arial"/>
          <w:sz w:val="20"/>
        </w:rPr>
        <w:t xml:space="preserve"> bridge by Pt deposition </w:t>
      </w:r>
      <w:r w:rsidR="0055458F" w:rsidRPr="00D2388A">
        <w:rPr>
          <w:rFonts w:ascii="Arial" w:eastAsiaTheme="minorHAnsi" w:hAnsi="Arial" w:cs="Arial"/>
          <w:sz w:val="20"/>
        </w:rPr>
        <w:t xml:space="preserve">between the electrical contacts of the </w:t>
      </w:r>
      <w:r w:rsidR="009C6E01">
        <w:rPr>
          <w:rFonts w:ascii="Arial" w:eastAsiaTheme="minorHAnsi" w:hAnsi="Arial" w:cs="Arial"/>
          <w:sz w:val="20"/>
        </w:rPr>
        <w:t>micro-chip</w:t>
      </w:r>
      <w:r w:rsidR="0055458F" w:rsidRPr="00D2388A">
        <w:rPr>
          <w:rFonts w:ascii="Arial" w:eastAsiaTheme="minorHAnsi" w:hAnsi="Arial" w:cs="Arial"/>
          <w:sz w:val="20"/>
        </w:rPr>
        <w:t xml:space="preserve"> device and the cathode to enable the electrochemical biasing</w:t>
      </w:r>
      <w:r w:rsidR="0080189F">
        <w:rPr>
          <w:rFonts w:ascii="Arial" w:eastAsiaTheme="minorHAnsi" w:hAnsi="Arial" w:cs="Arial"/>
          <w:sz w:val="20"/>
        </w:rPr>
        <w:t>.</w:t>
      </w:r>
      <w:r w:rsidR="005E2EB2" w:rsidRPr="00D2388A">
        <w:rPr>
          <w:rFonts w:ascii="Arial" w:eastAsiaTheme="minorHAnsi" w:hAnsi="Arial" w:cs="Arial"/>
          <w:sz w:val="20"/>
        </w:rPr>
        <w:t xml:space="preserve">  </w:t>
      </w:r>
    </w:p>
    <w:p w14:paraId="032F5CD6" w14:textId="77777777" w:rsidR="009C6E01" w:rsidRDefault="009C6E01" w:rsidP="002806EB">
      <w:pPr>
        <w:pStyle w:val="TAMainText"/>
        <w:ind w:firstLine="0"/>
        <w:rPr>
          <w:rFonts w:ascii="Arial" w:eastAsiaTheme="minorHAnsi" w:hAnsi="Arial" w:cs="Arial"/>
        </w:rPr>
      </w:pPr>
    </w:p>
    <w:p w14:paraId="4BED93F4" w14:textId="024E96EA" w:rsidR="00052C44" w:rsidRPr="00D2388A" w:rsidRDefault="00313E5E" w:rsidP="002806EB">
      <w:pPr>
        <w:pStyle w:val="TAMainText"/>
        <w:ind w:firstLine="0"/>
        <w:rPr>
          <w:rFonts w:ascii="Arial" w:hAnsi="Arial" w:cs="Arial"/>
        </w:rPr>
      </w:pPr>
      <w:r w:rsidRPr="00D2388A">
        <w:rPr>
          <w:rFonts w:ascii="Arial" w:eastAsiaTheme="minorHAnsi" w:hAnsi="Arial" w:cs="Arial"/>
        </w:rPr>
        <w:tab/>
      </w:r>
      <w:r w:rsidR="00636206" w:rsidRPr="00D2388A">
        <w:rPr>
          <w:rFonts w:ascii="Arial" w:eastAsiaTheme="minorHAnsi" w:hAnsi="Arial" w:cs="Arial"/>
        </w:rPr>
        <w:t>S</w:t>
      </w:r>
      <w:r w:rsidR="00E3759B" w:rsidRPr="00D2388A">
        <w:rPr>
          <w:rFonts w:ascii="Arial" w:eastAsiaTheme="minorHAnsi" w:hAnsi="Arial" w:cs="Arial"/>
        </w:rPr>
        <w:t>everal studies reported</w:t>
      </w:r>
      <w:r w:rsidR="00636206" w:rsidRPr="00D2388A">
        <w:rPr>
          <w:rFonts w:ascii="Arial" w:eastAsiaTheme="minorHAnsi" w:hAnsi="Arial" w:cs="Arial"/>
        </w:rPr>
        <w:t xml:space="preserve"> conductivity measurements </w:t>
      </w:r>
      <w:r w:rsidR="00E3759B" w:rsidRPr="00D2388A">
        <w:rPr>
          <w:rFonts w:ascii="Arial" w:eastAsiaTheme="minorHAnsi" w:hAnsi="Arial" w:cs="Arial"/>
        </w:rPr>
        <w:t>to characterize nano</w:t>
      </w:r>
      <w:r w:rsidR="000001BA">
        <w:rPr>
          <w:rFonts w:ascii="Arial" w:eastAsiaTheme="minorHAnsi" w:hAnsi="Arial" w:cs="Arial"/>
        </w:rPr>
        <w:t>-</w:t>
      </w:r>
      <w:r w:rsidR="00E3759B" w:rsidRPr="00D2388A">
        <w:rPr>
          <w:rFonts w:ascii="Arial" w:eastAsiaTheme="minorHAnsi" w:hAnsi="Arial" w:cs="Arial"/>
        </w:rPr>
        <w:t>scale electrical properties by current-voltage measurement system using multi</w:t>
      </w:r>
      <w:r w:rsidR="000001BA">
        <w:rPr>
          <w:rFonts w:ascii="Arial" w:eastAsiaTheme="minorHAnsi" w:hAnsi="Arial" w:cs="Arial"/>
        </w:rPr>
        <w:t>ple-</w:t>
      </w:r>
      <w:r w:rsidR="00E3759B" w:rsidRPr="00D2388A">
        <w:rPr>
          <w:rFonts w:ascii="Arial" w:eastAsiaTheme="minorHAnsi" w:hAnsi="Arial" w:cs="Arial"/>
        </w:rPr>
        <w:t xml:space="preserve">probe </w:t>
      </w:r>
      <w:r w:rsidR="000001BA">
        <w:rPr>
          <w:rFonts w:ascii="Arial" w:eastAsiaTheme="minorHAnsi" w:hAnsi="Arial" w:cs="Arial"/>
        </w:rPr>
        <w:t>S</w:t>
      </w:r>
      <w:r w:rsidR="00E3759B" w:rsidRPr="00D2388A">
        <w:rPr>
          <w:rFonts w:ascii="Arial" w:eastAsiaTheme="minorHAnsi" w:hAnsi="Arial" w:cs="Arial"/>
        </w:rPr>
        <w:t xml:space="preserve">canning </w:t>
      </w:r>
      <w:r w:rsidR="000001BA">
        <w:rPr>
          <w:rFonts w:ascii="Arial" w:eastAsiaTheme="minorHAnsi" w:hAnsi="Arial" w:cs="Arial"/>
        </w:rPr>
        <w:t>T</w:t>
      </w:r>
      <w:r w:rsidR="00E3759B" w:rsidRPr="00D2388A">
        <w:rPr>
          <w:rFonts w:ascii="Arial" w:eastAsiaTheme="minorHAnsi" w:hAnsi="Arial" w:cs="Arial"/>
        </w:rPr>
        <w:t xml:space="preserve">unnelling </w:t>
      </w:r>
      <w:r w:rsidR="000001BA">
        <w:rPr>
          <w:rFonts w:ascii="Arial" w:eastAsiaTheme="minorHAnsi" w:hAnsi="Arial" w:cs="Arial"/>
        </w:rPr>
        <w:t>M</w:t>
      </w:r>
      <w:r w:rsidR="00E3759B" w:rsidRPr="00D2388A">
        <w:rPr>
          <w:rFonts w:ascii="Arial" w:eastAsiaTheme="minorHAnsi" w:hAnsi="Arial" w:cs="Arial"/>
        </w:rPr>
        <w:t>icroscope (STM)</w:t>
      </w:r>
      <w:r w:rsidR="00E3759B" w:rsidRPr="00D2388A">
        <w:rPr>
          <w:rFonts w:ascii="Arial" w:eastAsiaTheme="minorHAnsi" w:hAnsi="Arial" w:cs="Arial"/>
        </w:rPr>
        <w:fldChar w:fldCharType="begin" w:fldLock="1"/>
      </w:r>
      <w:r w:rsidR="00B473B6">
        <w:rPr>
          <w:rFonts w:ascii="Arial" w:eastAsiaTheme="minorHAnsi" w:hAnsi="Arial" w:cs="Arial"/>
        </w:rPr>
        <w:instrText xml:space="preserve">ADDIN CSL_CITATION {"citationItems":[{"id":"ITEM-1","itemData":{"DOI":"10.1063/1.4861857","ISSN":"00036951","abstract":"The epitaxial growth and the electrical resistance of multilayer silicene on the Ag(111) surface has been investigated. We show that the atomic structure of the first silicene layer differs from the next layers and that the adsorption of Si induces the formation of extended silicene terraces surrounded by step bunching. Thanks to the controlled contact formation between the tips of a multiple probe scanning tunneling microscope and these extended terraces, a low sheet resistance, albeit much higher than the electrical resistance of the underlying silver substrate, has been measured, advocating for the electrical viability of multilayer silicene. © 2014 AIP Publishing LLC.","author":[{"dropping-particle":"","family":"Vogt","given":"P.","non-dropping-particle":"","parse-names":false,"suffix":""},{"dropping-particle":"","family":"Capiod","given":"P.","non-dropping-particle":"","parse-names":false,"suffix":""},{"dropping-particle":"","family":"Berthe","given":"M.","non-dropping-particle":"","parse-names":false,"suffix":""},{"dropping-particle":"","family":"Resta","given":"A.","non-dropping-particle":"","parse-names":false,"suffix":""},{"dropping-particle":"","family":"Padova","given":"P.","non-dropping-particle":"De","parse-names":false,"suffix":""},{"dropping-particle":"","family":"Bruhn","given":"T.","non-dropping-particle":"","parse-names":false,"suffix":""},{"dropping-particle":"","family":"Lay","given":"G.","non-dropping-particle":"Le","parse-names":false,"suffix":""},{"dropping-particle":"","family":"Grandidier","given":"B.","non-dropping-particle":"","parse-names":false,"suffix":""}],"container-title":"Applied Physics Letters","id":"ITEM-1","issue":"2","issued":{"date-parts":[["2014","1"]]},"page":"021602","publisher":"American Institute of Physics","title":"Synthesis and electrical conductivity of multilayer silicene","type":"article-journal","volume":"104"},"uris":["http://www.mendeley.com/documents/?uuid=d7ab1d0d-39b1-3101-a195-0a89267d9fbf","http://www.mendeley.com/documents/?uuid=2561bbfc-d4fe-4228-9d4e-7300884866e1","http://www.mendeley.com/documents/?uuid=627670d0-6077-4f76-ab4f-cd4ed86e13b7","http://www.mendeley.com/documents/?uuid=693eaa25-4bce-4b7f-b5c4-0e5a46a2f08b"]},{"id":"ITEM-2","itemData":{"DOI":"10.1063/1.1371529","ISSN":"00036951","abstract":"We have constructed a dual-probe scanning tunneling microscope (D-STM). We used multiwall carbon nanotubes [(NT), diameter: </w:instrText>
      </w:r>
      <w:r w:rsidR="00B473B6">
        <w:rPr>
          <w:rFonts w:ascii="Cambria Math" w:eastAsiaTheme="minorHAnsi" w:hAnsi="Cambria Math" w:cs="Cambria Math"/>
        </w:rPr>
        <w:instrText>∼</w:instrText>
      </w:r>
      <w:r w:rsidR="00B473B6">
        <w:rPr>
          <w:rFonts w:ascii="Arial" w:eastAsiaTheme="minorHAnsi" w:hAnsi="Arial" w:cs="Arial"/>
        </w:rPr>
        <w:instrText xml:space="preserve">10 nm] as STM probes. The D-STM allows us to elucidate the electric property of a sample with a spatial resolution of </w:instrText>
      </w:r>
      <w:r w:rsidR="00B473B6">
        <w:rPr>
          <w:rFonts w:ascii="Cambria Math" w:eastAsiaTheme="minorHAnsi" w:hAnsi="Cambria Math" w:cs="Cambria Math"/>
        </w:rPr>
        <w:instrText>∼</w:instrText>
      </w:r>
      <w:r w:rsidR="00B473B6">
        <w:rPr>
          <w:rFonts w:ascii="Arial" w:eastAsiaTheme="minorHAnsi" w:hAnsi="Arial" w:cs="Arial"/>
        </w:rPr>
        <w:instrText>1 nm. Using this system, we have measured the current-voltage curves of a single NT ring as a transistor. The curves show the possibility of nanometer-scale electronic circuits composed of NT devices. © 2001 American Institute of Physics.","author":[{"dropping-particle":"","family":"Watanabe","given":"Hiroyuki","non-dropping-particle":"","parse-names":false,"suffix":""},{"dropping-particle":"","family":"Manabe","given":"Chikara","non-dropping-particle":"","parse-names":false,"suffix":""},{"dropping-particle":"","family":"Shigematsu","given":"Taishi","non-dropping-particle":"","parse-names":false,"suffix":""},{"dropping-particle":"","family":"Shimizu","given":"Masaaki","non-dropping-particle":"","parse-names":false,"suffix":""}],"container-title":"Applied Physics Letters","id":"ITEM-2","issue":"19","issued":{"date-parts":[["2001","5"]]},"page":"2928-2930","title":"Dual-probe scanning tunneling microscope: Measuring a carbon nanotube ring transistor","type":"article-journal","volume":"78"},"uris":["http://www.mendeley.com/documents/?uuid=8342575e-e20a-3e86-80bd-d833d1755b37","http://www.mendeley.com/documents/?uuid=4a4fd154-a2f9-4303-9cbe-d676484b6e58","http://www.mendeley.com/documents/?uuid=dc1cfbba-6da1-4c31-be37-9c2d0783f533","http://www.mendeley.com/documents/?uuid=a59e6316-c157-43f8-808f-72c01890ceb4"]},{"id":"ITEM-3","itemData":{"DOI":"10.1063/1.2213954","ISSN":"00036951","abstract":"Tungsten suboxide (WOx) nanorods that are directly grown on electrochemically etched tungsten (W) Lips are used as probes of a double-scanning-probe tunneling microscope, A WOx nanorod well acts as a scanning probe in tunneling microscopy and stable atomic-scale imaging is confirmed. For a contact nanoelectrode in measuring electrical properties of nanostructures, the WOx nanorod probe is coated with platinum. A series of resistance measurements of an erbium-disilicide nanowire as a function of interprobe distance down to 72 nm is realized. © 2006 American Institute of Physics.","author":[{"dropping-particle":"","family":"Kubo","given":"O.","non-dropping-particle":"","parse-names":false,"suffix":""},{"dropping-particle":"","family":"Shingaya","given":"Y.","non-dropping-particle":"","parse-names":false,"suffix":""},{"dropping-particle":"","family":"Nakaya","given":"M.","non-dropping-particle":"","parse-names":false,"suffix":""},{"dropping-particle":"","family":"Aono","given":"M.","non-dropping-particle":"","parse-names":false,"suffix":""},{"dropping-particle":"","family":"Nakayama","given":"T.","non-dropping-particle":"","parse-names":false,"suffix":""}],"container-title":"Applied Physics Letters","id":"ITEM-3","issue":"25","issued":{"date-parts":[["2006","6"]]},"page":"254101","title":"Epitaxially grown WOx nanorod probes for sub-100 nm multiple-scanning-probe measurement","type":"article-journal","volume":"88"},"uris":["http://www.mendeley.com/documents/?uuid=f3cb1b0a-5f79-3f38-baec-3c2928240f4b","http://www.mendeley.com/documents/?uuid=d39b3094-e458-4e70-aeda-21d5da9312e2","http://www.mendeley.com/documents/?uuid=2146833d-e96b-4ba1-8b86-5095055abc01","http://www.mendeley.com/documents/?uuid=c7593188-4cf0-4c58-b675-7f6159f75ca7"]}],"mendeley":{"formattedCitation":"&lt;sup&gt;46–48&lt;/sup&gt;","manualFormatting":"52-54","plainTextFormattedCitation":"46–48","previouslyFormattedCitation":"&lt;sup&gt;46–48&lt;/sup&gt;"},"properties":{"noteIndex":0},"schema":"https://github.com/citation-style-language/schema/raw/master/csl-citation.json"}</w:instrText>
      </w:r>
      <w:r w:rsidR="00E3759B" w:rsidRPr="00D2388A">
        <w:rPr>
          <w:rFonts w:ascii="Arial" w:eastAsiaTheme="minorHAnsi" w:hAnsi="Arial" w:cs="Arial"/>
        </w:rPr>
        <w:fldChar w:fldCharType="separate"/>
      </w:r>
      <w:r w:rsidR="007120B7">
        <w:rPr>
          <w:rFonts w:ascii="Arial" w:eastAsiaTheme="minorHAnsi" w:hAnsi="Arial" w:cs="Arial"/>
          <w:noProof/>
          <w:vertAlign w:val="superscript"/>
        </w:rPr>
        <w:t>5</w:t>
      </w:r>
      <w:r w:rsidR="00B473B6">
        <w:rPr>
          <w:rFonts w:ascii="Arial" w:eastAsiaTheme="minorHAnsi" w:hAnsi="Arial" w:cs="Arial"/>
          <w:noProof/>
          <w:vertAlign w:val="superscript"/>
        </w:rPr>
        <w:t>2</w:t>
      </w:r>
      <w:r w:rsidR="007120B7">
        <w:rPr>
          <w:rFonts w:ascii="Arial" w:eastAsiaTheme="minorHAnsi" w:hAnsi="Arial" w:cs="Arial"/>
          <w:noProof/>
          <w:vertAlign w:val="superscript"/>
        </w:rPr>
        <w:t>-5</w:t>
      </w:r>
      <w:r w:rsidR="00B473B6">
        <w:rPr>
          <w:rFonts w:ascii="Arial" w:eastAsiaTheme="minorHAnsi" w:hAnsi="Arial" w:cs="Arial"/>
          <w:noProof/>
          <w:vertAlign w:val="superscript"/>
        </w:rPr>
        <w:t>4</w:t>
      </w:r>
      <w:r w:rsidR="00E3759B" w:rsidRPr="00D2388A">
        <w:rPr>
          <w:rFonts w:ascii="Arial" w:eastAsiaTheme="minorHAnsi" w:hAnsi="Arial" w:cs="Arial"/>
        </w:rPr>
        <w:fldChar w:fldCharType="end"/>
      </w:r>
      <w:r w:rsidR="00E3759B" w:rsidRPr="00D2388A">
        <w:rPr>
          <w:rFonts w:ascii="Arial" w:eastAsiaTheme="minorHAnsi" w:hAnsi="Arial" w:cs="Arial"/>
        </w:rPr>
        <w:t xml:space="preserve">. </w:t>
      </w:r>
      <w:r w:rsidR="005965C5" w:rsidRPr="00D2388A">
        <w:rPr>
          <w:rFonts w:ascii="Arial" w:eastAsiaTheme="minorHAnsi" w:hAnsi="Arial" w:cs="Arial"/>
        </w:rPr>
        <w:t>The</w:t>
      </w:r>
      <w:r w:rsidR="003C7A73" w:rsidRPr="00D2388A">
        <w:rPr>
          <w:rFonts w:ascii="Arial" w:eastAsiaTheme="minorHAnsi" w:hAnsi="Arial" w:cs="Arial"/>
        </w:rPr>
        <w:t xml:space="preserve">re are two </w:t>
      </w:r>
      <w:r w:rsidR="005965C5" w:rsidRPr="00D2388A">
        <w:rPr>
          <w:rFonts w:ascii="Arial" w:eastAsiaTheme="minorHAnsi" w:hAnsi="Arial" w:cs="Arial"/>
        </w:rPr>
        <w:t>purpose</w:t>
      </w:r>
      <w:r w:rsidR="003C7A73" w:rsidRPr="00D2388A">
        <w:rPr>
          <w:rFonts w:ascii="Arial" w:eastAsiaTheme="minorHAnsi" w:hAnsi="Arial" w:cs="Arial"/>
        </w:rPr>
        <w:t>s</w:t>
      </w:r>
      <w:r w:rsidR="005965C5" w:rsidRPr="00D2388A">
        <w:rPr>
          <w:rFonts w:ascii="Arial" w:eastAsiaTheme="minorHAnsi" w:hAnsi="Arial" w:cs="Arial"/>
        </w:rPr>
        <w:t xml:space="preserve"> of </w:t>
      </w:r>
      <w:r w:rsidR="000001BA">
        <w:rPr>
          <w:rFonts w:ascii="Arial" w:eastAsiaTheme="minorHAnsi" w:hAnsi="Arial" w:cs="Arial"/>
        </w:rPr>
        <w:t xml:space="preserve">using </w:t>
      </w:r>
      <w:r w:rsidR="005965C5" w:rsidRPr="00D2388A">
        <w:rPr>
          <w:rFonts w:ascii="Arial" w:eastAsiaTheme="minorHAnsi" w:hAnsi="Arial" w:cs="Arial"/>
        </w:rPr>
        <w:t>conductivity test in our work</w:t>
      </w:r>
      <w:r w:rsidR="003C7A73" w:rsidRPr="00D2388A">
        <w:rPr>
          <w:rFonts w:ascii="Arial" w:eastAsiaTheme="minorHAnsi" w:hAnsi="Arial" w:cs="Arial"/>
        </w:rPr>
        <w:t>, first</w:t>
      </w:r>
      <w:r w:rsidR="005965C5" w:rsidRPr="00D2388A">
        <w:rPr>
          <w:rFonts w:ascii="Arial" w:eastAsiaTheme="minorHAnsi" w:hAnsi="Arial" w:cs="Arial"/>
        </w:rPr>
        <w:t xml:space="preserve"> is to </w:t>
      </w:r>
      <w:r w:rsidR="00BE0720">
        <w:rPr>
          <w:rFonts w:ascii="Arial" w:eastAsiaTheme="minorHAnsi" w:hAnsi="Arial" w:cs="Arial"/>
        </w:rPr>
        <w:t>verify</w:t>
      </w:r>
      <w:r w:rsidR="005965C5" w:rsidRPr="00D2388A">
        <w:rPr>
          <w:rFonts w:ascii="Arial" w:eastAsiaTheme="minorHAnsi" w:hAnsi="Arial" w:cs="Arial"/>
        </w:rPr>
        <w:t xml:space="preserve"> the good contact between the </w:t>
      </w:r>
      <w:r w:rsidR="000E33DC" w:rsidRPr="00D2388A">
        <w:rPr>
          <w:rFonts w:ascii="Arial" w:eastAsiaTheme="minorHAnsi" w:hAnsi="Arial" w:cs="Arial"/>
        </w:rPr>
        <w:t xml:space="preserve">Pt </w:t>
      </w:r>
      <w:r w:rsidR="003D0FB1" w:rsidRPr="00D2388A">
        <w:rPr>
          <w:rFonts w:ascii="Arial" w:eastAsiaTheme="minorHAnsi" w:hAnsi="Arial" w:cs="Arial"/>
        </w:rPr>
        <w:t xml:space="preserve">current collector of </w:t>
      </w:r>
      <w:r w:rsidR="000001BA">
        <w:rPr>
          <w:rFonts w:ascii="Arial" w:eastAsiaTheme="minorHAnsi" w:hAnsi="Arial" w:cs="Arial"/>
        </w:rPr>
        <w:t xml:space="preserve">FIB lamella </w:t>
      </w:r>
      <w:r w:rsidR="005965C5" w:rsidRPr="00D2388A">
        <w:rPr>
          <w:rFonts w:ascii="Arial" w:eastAsiaTheme="minorHAnsi" w:hAnsi="Arial" w:cs="Arial"/>
        </w:rPr>
        <w:t xml:space="preserve">and </w:t>
      </w:r>
      <w:r w:rsidR="00D3141E" w:rsidRPr="00D2388A">
        <w:rPr>
          <w:rFonts w:ascii="Arial" w:eastAsiaTheme="minorHAnsi" w:hAnsi="Arial" w:cs="Arial"/>
        </w:rPr>
        <w:t xml:space="preserve">the </w:t>
      </w:r>
      <w:r w:rsidR="005965C5" w:rsidRPr="00D2388A">
        <w:rPr>
          <w:rFonts w:ascii="Arial" w:eastAsiaTheme="minorHAnsi" w:hAnsi="Arial" w:cs="Arial"/>
        </w:rPr>
        <w:t>plati</w:t>
      </w:r>
      <w:r w:rsidR="003C7A73" w:rsidRPr="00D2388A">
        <w:rPr>
          <w:rFonts w:ascii="Arial" w:eastAsiaTheme="minorHAnsi" w:hAnsi="Arial" w:cs="Arial"/>
        </w:rPr>
        <w:t xml:space="preserve">num working electrode of </w:t>
      </w:r>
      <w:r w:rsidR="00C84E56" w:rsidRPr="00D2388A">
        <w:rPr>
          <w:rFonts w:ascii="Arial" w:eastAsiaTheme="minorHAnsi" w:hAnsi="Arial" w:cs="Arial"/>
        </w:rPr>
        <w:t>micro</w:t>
      </w:r>
      <w:r w:rsidR="003C7A73" w:rsidRPr="00D2388A">
        <w:rPr>
          <w:rFonts w:ascii="Arial" w:eastAsiaTheme="minorHAnsi" w:hAnsi="Arial" w:cs="Arial"/>
        </w:rPr>
        <w:t>-chip</w:t>
      </w:r>
      <w:r w:rsidR="00FF7801" w:rsidRPr="00D2388A">
        <w:rPr>
          <w:rFonts w:ascii="Arial" w:eastAsiaTheme="minorHAnsi" w:hAnsi="Arial" w:cs="Arial"/>
        </w:rPr>
        <w:t xml:space="preserve"> </w:t>
      </w:r>
      <w:r w:rsidR="00492599" w:rsidRPr="00D2388A">
        <w:rPr>
          <w:rFonts w:ascii="Arial" w:eastAsiaTheme="minorHAnsi" w:hAnsi="Arial" w:cs="Arial"/>
        </w:rPr>
        <w:t>to prevent the significant</w:t>
      </w:r>
      <w:r w:rsidR="00C84E56" w:rsidRPr="00D2388A">
        <w:rPr>
          <w:rFonts w:ascii="Arial" w:eastAsiaTheme="minorHAnsi" w:hAnsi="Arial" w:cs="Arial"/>
        </w:rPr>
        <w:t xml:space="preserve"> polarization </w:t>
      </w:r>
      <w:r w:rsidR="00492599" w:rsidRPr="00D2388A">
        <w:rPr>
          <w:rFonts w:ascii="Arial" w:eastAsiaTheme="minorHAnsi" w:hAnsi="Arial" w:cs="Arial"/>
        </w:rPr>
        <w:t xml:space="preserve">during the </w:t>
      </w:r>
      <w:r w:rsidR="00C84E56" w:rsidRPr="00D2388A">
        <w:rPr>
          <w:rFonts w:ascii="Arial" w:eastAsiaTheme="minorHAnsi" w:hAnsi="Arial" w:cs="Arial"/>
        </w:rPr>
        <w:t>electrochemical cycles</w:t>
      </w:r>
      <w:r w:rsidR="00907B1B" w:rsidRPr="00D2388A">
        <w:rPr>
          <w:rFonts w:ascii="Arial" w:eastAsiaTheme="minorHAnsi" w:hAnsi="Arial" w:cs="Arial"/>
        </w:rPr>
        <w:t>. S</w:t>
      </w:r>
      <w:r w:rsidR="003C7A73" w:rsidRPr="00D2388A">
        <w:rPr>
          <w:rFonts w:ascii="Arial" w:eastAsiaTheme="minorHAnsi" w:hAnsi="Arial" w:cs="Arial"/>
        </w:rPr>
        <w:t>econd</w:t>
      </w:r>
      <w:r w:rsidR="00907B1B" w:rsidRPr="00D2388A">
        <w:rPr>
          <w:rFonts w:ascii="Arial" w:eastAsiaTheme="minorHAnsi" w:hAnsi="Arial" w:cs="Arial"/>
        </w:rPr>
        <w:t>ly,</w:t>
      </w:r>
      <w:r w:rsidR="00073D0A" w:rsidRPr="00D2388A">
        <w:rPr>
          <w:rFonts w:ascii="Arial" w:eastAsiaTheme="minorHAnsi" w:hAnsi="Arial" w:cs="Arial"/>
        </w:rPr>
        <w:t xml:space="preserve"> to e</w:t>
      </w:r>
      <w:r w:rsidR="005965C5" w:rsidRPr="00D2388A">
        <w:rPr>
          <w:rFonts w:ascii="Arial" w:eastAsiaTheme="minorHAnsi" w:hAnsi="Arial" w:cs="Arial"/>
        </w:rPr>
        <w:t>nsure the</w:t>
      </w:r>
      <w:r w:rsidR="000001BA">
        <w:rPr>
          <w:rFonts w:ascii="Arial" w:eastAsiaTheme="minorHAnsi" w:hAnsi="Arial" w:cs="Arial"/>
        </w:rPr>
        <w:t xml:space="preserve"> highly </w:t>
      </w:r>
      <w:r w:rsidR="005965C5" w:rsidRPr="00D2388A">
        <w:rPr>
          <w:rFonts w:ascii="Arial" w:eastAsiaTheme="minorHAnsi" w:hAnsi="Arial" w:cs="Arial"/>
        </w:rPr>
        <w:t xml:space="preserve">resistive contact between the platinum </w:t>
      </w:r>
      <w:r w:rsidR="003C7A73" w:rsidRPr="00D2388A">
        <w:rPr>
          <w:rFonts w:ascii="Arial" w:eastAsiaTheme="minorHAnsi" w:hAnsi="Arial" w:cs="Arial"/>
        </w:rPr>
        <w:t xml:space="preserve">protective </w:t>
      </w:r>
      <w:r w:rsidR="005965C5" w:rsidRPr="00D2388A">
        <w:rPr>
          <w:rFonts w:ascii="Arial" w:eastAsiaTheme="minorHAnsi" w:hAnsi="Arial" w:cs="Arial"/>
        </w:rPr>
        <w:t xml:space="preserve">layer of </w:t>
      </w:r>
      <w:r w:rsidR="000001BA">
        <w:rPr>
          <w:rFonts w:ascii="Arial" w:eastAsiaTheme="minorHAnsi" w:hAnsi="Arial" w:cs="Arial"/>
        </w:rPr>
        <w:t>FIB lamella</w:t>
      </w:r>
      <w:r w:rsidR="005965C5" w:rsidRPr="00D2388A">
        <w:rPr>
          <w:rFonts w:ascii="Arial" w:eastAsiaTheme="minorHAnsi" w:hAnsi="Arial" w:cs="Arial"/>
        </w:rPr>
        <w:t xml:space="preserve"> and the platinum working electrode of </w:t>
      </w:r>
      <w:r w:rsidR="004D150F" w:rsidRPr="00D2388A">
        <w:rPr>
          <w:rFonts w:ascii="Arial" w:eastAsiaTheme="minorHAnsi" w:hAnsi="Arial" w:cs="Arial"/>
        </w:rPr>
        <w:t xml:space="preserve">the </w:t>
      </w:r>
      <w:r w:rsidR="003B65D9" w:rsidRPr="00D2388A">
        <w:rPr>
          <w:rFonts w:ascii="Arial" w:eastAsiaTheme="minorHAnsi" w:hAnsi="Arial" w:cs="Arial"/>
        </w:rPr>
        <w:t>micro</w:t>
      </w:r>
      <w:r w:rsidR="003C7A73" w:rsidRPr="00D2388A">
        <w:rPr>
          <w:rFonts w:ascii="Arial" w:eastAsiaTheme="minorHAnsi" w:hAnsi="Arial" w:cs="Arial"/>
        </w:rPr>
        <w:t>-chip</w:t>
      </w:r>
      <w:r w:rsidR="00492599" w:rsidRPr="00D2388A">
        <w:rPr>
          <w:rFonts w:ascii="Arial" w:eastAsiaTheme="minorHAnsi" w:hAnsi="Arial" w:cs="Arial"/>
        </w:rPr>
        <w:t xml:space="preserve"> to avoid the possibility </w:t>
      </w:r>
      <w:r w:rsidR="00D3141E" w:rsidRPr="00D2388A">
        <w:rPr>
          <w:rFonts w:ascii="Arial" w:eastAsiaTheme="minorHAnsi" w:hAnsi="Arial" w:cs="Arial"/>
        </w:rPr>
        <w:t>of</w:t>
      </w:r>
      <w:r w:rsidR="00492599" w:rsidRPr="00D2388A">
        <w:rPr>
          <w:rFonts w:ascii="Arial" w:eastAsiaTheme="minorHAnsi" w:hAnsi="Arial" w:cs="Arial"/>
        </w:rPr>
        <w:t xml:space="preserve"> </w:t>
      </w:r>
      <w:r w:rsidR="003B65D9" w:rsidRPr="00D2388A">
        <w:rPr>
          <w:rFonts w:ascii="Arial" w:eastAsiaTheme="minorHAnsi" w:hAnsi="Arial" w:cs="Arial"/>
        </w:rPr>
        <w:t>leakage current</w:t>
      </w:r>
      <w:r w:rsidR="005965C5" w:rsidRPr="00D2388A">
        <w:rPr>
          <w:rFonts w:ascii="Arial" w:eastAsiaTheme="minorHAnsi" w:hAnsi="Arial" w:cs="Arial"/>
        </w:rPr>
        <w:t>.</w:t>
      </w:r>
      <w:r w:rsidR="00DC3110" w:rsidRPr="00D2388A">
        <w:rPr>
          <w:rFonts w:ascii="Arial" w:eastAsiaTheme="minorHAnsi" w:hAnsi="Arial" w:cs="Arial"/>
        </w:rPr>
        <w:t xml:space="preserve"> </w:t>
      </w:r>
      <w:r w:rsidR="00907B1B" w:rsidRPr="00D2388A">
        <w:rPr>
          <w:rFonts w:ascii="Arial" w:eastAsiaTheme="minorHAnsi" w:hAnsi="Arial" w:cs="Arial"/>
        </w:rPr>
        <w:t>Figure 3</w:t>
      </w:r>
      <w:r w:rsidR="00492599" w:rsidRPr="00D2388A">
        <w:rPr>
          <w:rFonts w:ascii="Arial" w:eastAsiaTheme="minorHAnsi" w:hAnsi="Arial" w:cs="Arial"/>
        </w:rPr>
        <w:t xml:space="preserve"> shows the </w:t>
      </w:r>
      <w:r w:rsidR="0086063E" w:rsidRPr="00D2388A">
        <w:rPr>
          <w:rFonts w:ascii="Arial" w:eastAsiaTheme="minorHAnsi" w:hAnsi="Arial" w:cs="Arial"/>
        </w:rPr>
        <w:t>conductivity measurements</w:t>
      </w:r>
      <w:r w:rsidR="00D3141E" w:rsidRPr="00D2388A">
        <w:rPr>
          <w:rFonts w:ascii="Arial" w:eastAsiaTheme="minorHAnsi" w:hAnsi="Arial" w:cs="Arial"/>
        </w:rPr>
        <w:t xml:space="preserve"> recorded</w:t>
      </w:r>
      <w:r w:rsidR="0086063E" w:rsidRPr="00D2388A">
        <w:rPr>
          <w:rFonts w:ascii="Arial" w:eastAsiaTheme="minorHAnsi" w:hAnsi="Arial" w:cs="Arial"/>
        </w:rPr>
        <w:t xml:space="preserve"> between</w:t>
      </w:r>
      <w:r w:rsidR="00907B1B" w:rsidRPr="00D2388A">
        <w:rPr>
          <w:rFonts w:ascii="Arial" w:eastAsiaTheme="minorHAnsi" w:hAnsi="Arial" w:cs="Arial"/>
        </w:rPr>
        <w:t xml:space="preserve"> </w:t>
      </w:r>
      <w:r w:rsidR="000001BA">
        <w:rPr>
          <w:rFonts w:ascii="Arial" w:eastAsiaTheme="minorHAnsi" w:hAnsi="Arial" w:cs="Arial"/>
        </w:rPr>
        <w:t xml:space="preserve">the </w:t>
      </w:r>
      <w:r w:rsidR="00D3141E" w:rsidRPr="00D2388A">
        <w:rPr>
          <w:rFonts w:ascii="Arial" w:eastAsiaTheme="minorHAnsi" w:hAnsi="Arial" w:cs="Arial"/>
        </w:rPr>
        <w:t xml:space="preserve">different platinum layers of FIB lamella </w:t>
      </w:r>
      <w:r w:rsidR="0093546E" w:rsidRPr="00D2388A">
        <w:rPr>
          <w:rFonts w:ascii="Arial" w:eastAsiaTheme="minorHAnsi" w:hAnsi="Arial" w:cs="Arial"/>
        </w:rPr>
        <w:t xml:space="preserve">sample </w:t>
      </w:r>
      <w:r w:rsidR="00D3141E" w:rsidRPr="00D2388A">
        <w:rPr>
          <w:rFonts w:ascii="Arial" w:eastAsiaTheme="minorHAnsi" w:hAnsi="Arial" w:cs="Arial"/>
        </w:rPr>
        <w:t xml:space="preserve">and the </w:t>
      </w:r>
      <w:r w:rsidR="003B65D9" w:rsidRPr="00D2388A">
        <w:rPr>
          <w:rFonts w:ascii="Arial" w:eastAsiaTheme="minorHAnsi" w:hAnsi="Arial" w:cs="Arial"/>
        </w:rPr>
        <w:t xml:space="preserve">Pt </w:t>
      </w:r>
      <w:r w:rsidR="00D3141E" w:rsidRPr="00D2388A">
        <w:rPr>
          <w:rFonts w:ascii="Arial" w:eastAsiaTheme="minorHAnsi" w:hAnsi="Arial" w:cs="Arial"/>
        </w:rPr>
        <w:t xml:space="preserve">working electrode of </w:t>
      </w:r>
      <w:r w:rsidR="000001BA">
        <w:rPr>
          <w:rFonts w:ascii="Arial" w:eastAsiaTheme="minorHAnsi" w:hAnsi="Arial" w:cs="Arial"/>
        </w:rPr>
        <w:t xml:space="preserve">the </w:t>
      </w:r>
      <w:r w:rsidR="003B65D9" w:rsidRPr="00D2388A">
        <w:rPr>
          <w:rFonts w:ascii="Arial" w:eastAsiaTheme="minorHAnsi" w:hAnsi="Arial" w:cs="Arial"/>
        </w:rPr>
        <w:t>micro</w:t>
      </w:r>
      <w:r w:rsidR="00D3141E" w:rsidRPr="00D2388A">
        <w:rPr>
          <w:rFonts w:ascii="Arial" w:eastAsiaTheme="minorHAnsi" w:hAnsi="Arial" w:cs="Arial"/>
        </w:rPr>
        <w:t>-chip</w:t>
      </w:r>
      <w:r w:rsidR="00907B1B" w:rsidRPr="00D2388A">
        <w:rPr>
          <w:rFonts w:ascii="Arial" w:eastAsiaTheme="minorHAnsi" w:hAnsi="Arial" w:cs="Arial"/>
        </w:rPr>
        <w:t>.</w:t>
      </w:r>
      <w:r w:rsidR="00EA398F" w:rsidRPr="00D2388A">
        <w:rPr>
          <w:rFonts w:ascii="Arial" w:eastAsiaTheme="minorHAnsi" w:hAnsi="Arial" w:cs="Arial"/>
        </w:rPr>
        <w:t xml:space="preserve"> </w:t>
      </w:r>
      <w:r w:rsidR="00033F4C" w:rsidRPr="00D2388A">
        <w:rPr>
          <w:rFonts w:ascii="Arial" w:hAnsi="Arial" w:cs="Arial"/>
        </w:rPr>
        <w:t>The measurement is performed between the two connected</w:t>
      </w:r>
      <w:r w:rsidR="00033F4C" w:rsidRPr="00D2388A">
        <w:rPr>
          <w:rFonts w:ascii="Arial" w:hAnsi="Arial" w:cs="Arial"/>
          <w:color w:val="1D2228"/>
          <w:sz w:val="20"/>
          <w:shd w:val="clear" w:color="auto" w:fill="FFFFFF"/>
        </w:rPr>
        <w:t xml:space="preserve"> </w:t>
      </w:r>
      <w:r w:rsidR="00033F4C" w:rsidRPr="00D2388A">
        <w:rPr>
          <w:rFonts w:ascii="Arial" w:hAnsi="Arial" w:cs="Arial"/>
        </w:rPr>
        <w:t>tips, one set at gro</w:t>
      </w:r>
      <w:r w:rsidR="00D3141E" w:rsidRPr="00D2388A">
        <w:rPr>
          <w:rFonts w:ascii="Arial" w:hAnsi="Arial" w:cs="Arial"/>
        </w:rPr>
        <w:t>und and the other one sweeping voltage</w:t>
      </w:r>
      <w:r w:rsidR="00033F4C" w:rsidRPr="00D2388A">
        <w:rPr>
          <w:rFonts w:ascii="Arial" w:hAnsi="Arial" w:cs="Arial"/>
        </w:rPr>
        <w:t xml:space="preserve">. </w:t>
      </w:r>
    </w:p>
    <w:p w14:paraId="7F8F4036" w14:textId="6E2C4DEA" w:rsidR="00052C44" w:rsidRPr="00D2388A" w:rsidRDefault="00011EE4" w:rsidP="00052C44">
      <w:pPr>
        <w:pStyle w:val="TAMainText"/>
        <w:jc w:val="center"/>
        <w:rPr>
          <w:rFonts w:ascii="Arial" w:hAnsi="Arial" w:cs="Arial"/>
        </w:rPr>
      </w:pPr>
      <w:r>
        <w:rPr>
          <w:rFonts w:ascii="Arial" w:hAnsi="Arial" w:cs="Arial"/>
          <w:noProof/>
          <w:lang w:val="fr-FR" w:eastAsia="fr-FR"/>
        </w:rPr>
        <w:drawing>
          <wp:inline distT="0" distB="0" distL="0" distR="0" wp14:anchorId="34B5FDEC" wp14:editId="74E64330">
            <wp:extent cx="3902043" cy="2306207"/>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23436" cy="2318851"/>
                    </a:xfrm>
                    <a:prstGeom prst="rect">
                      <a:avLst/>
                    </a:prstGeom>
                  </pic:spPr>
                </pic:pic>
              </a:graphicData>
            </a:graphic>
          </wp:inline>
        </w:drawing>
      </w:r>
    </w:p>
    <w:p w14:paraId="0AC653B8" w14:textId="4E74CD7C" w:rsidR="00052C44" w:rsidRPr="00D2388A" w:rsidRDefault="00052C44" w:rsidP="00052C44">
      <w:pPr>
        <w:pStyle w:val="TAMainText"/>
        <w:spacing w:line="360" w:lineRule="auto"/>
        <w:ind w:firstLine="0"/>
        <w:rPr>
          <w:rFonts w:ascii="Arial" w:eastAsiaTheme="minorHAnsi" w:hAnsi="Arial" w:cs="Arial"/>
          <w:sz w:val="20"/>
        </w:rPr>
      </w:pPr>
      <w:r w:rsidRPr="00D2388A">
        <w:rPr>
          <w:rFonts w:ascii="Arial" w:eastAsiaTheme="minorHAnsi" w:hAnsi="Arial" w:cs="Arial"/>
          <w:b/>
          <w:bCs/>
          <w:sz w:val="20"/>
        </w:rPr>
        <w:t>Figure 3.</w:t>
      </w:r>
      <w:r w:rsidRPr="00D2388A">
        <w:rPr>
          <w:rFonts w:ascii="Arial" w:eastAsiaTheme="minorHAnsi" w:hAnsi="Arial" w:cs="Arial"/>
          <w:sz w:val="20"/>
        </w:rPr>
        <w:t xml:space="preserve"> </w:t>
      </w:r>
      <w:r w:rsidR="000001BA">
        <w:rPr>
          <w:rFonts w:ascii="Arial" w:eastAsiaTheme="minorHAnsi" w:hAnsi="Arial" w:cs="Arial"/>
          <w:sz w:val="20"/>
        </w:rPr>
        <w:t>C</w:t>
      </w:r>
      <w:r w:rsidRPr="00D2388A">
        <w:rPr>
          <w:rFonts w:ascii="Arial" w:eastAsiaTheme="minorHAnsi" w:hAnsi="Arial" w:cs="Arial"/>
          <w:sz w:val="20"/>
        </w:rPr>
        <w:t>onductivity measurements</w:t>
      </w:r>
      <w:r w:rsidR="00CB6791" w:rsidRPr="00D2388A">
        <w:rPr>
          <w:rFonts w:ascii="Arial" w:eastAsiaTheme="minorHAnsi" w:hAnsi="Arial" w:cs="Arial"/>
          <w:sz w:val="20"/>
        </w:rPr>
        <w:t xml:space="preserve"> inside SEM</w:t>
      </w:r>
      <w:r w:rsidRPr="00D2388A">
        <w:rPr>
          <w:rFonts w:ascii="Arial" w:eastAsiaTheme="minorHAnsi" w:hAnsi="Arial" w:cs="Arial"/>
          <w:sz w:val="20"/>
        </w:rPr>
        <w:t xml:space="preserve"> between </w:t>
      </w:r>
      <w:r w:rsidR="007916DD">
        <w:rPr>
          <w:rFonts w:ascii="Arial" w:eastAsiaTheme="minorHAnsi" w:hAnsi="Arial" w:cs="Arial"/>
          <w:sz w:val="20"/>
        </w:rPr>
        <w:t xml:space="preserve">the </w:t>
      </w:r>
      <w:r w:rsidRPr="00D2388A">
        <w:rPr>
          <w:rFonts w:ascii="Arial" w:eastAsiaTheme="minorHAnsi" w:hAnsi="Arial" w:cs="Arial"/>
          <w:sz w:val="20"/>
        </w:rPr>
        <w:t>FIB sample and the e-chip</w:t>
      </w:r>
      <w:r w:rsidR="00AC2788">
        <w:rPr>
          <w:rFonts w:ascii="Arial" w:eastAsiaTheme="minorHAnsi" w:hAnsi="Arial" w:cs="Arial"/>
          <w:sz w:val="20"/>
        </w:rPr>
        <w:t>,</w:t>
      </w:r>
      <w:r w:rsidRPr="00D2388A">
        <w:rPr>
          <w:rFonts w:ascii="Arial" w:eastAsiaTheme="minorHAnsi" w:hAnsi="Arial" w:cs="Arial"/>
          <w:sz w:val="20"/>
        </w:rPr>
        <w:t xml:space="preserve"> (</w:t>
      </w:r>
      <w:r w:rsidR="00AC2788">
        <w:rPr>
          <w:rFonts w:ascii="Arial" w:eastAsiaTheme="minorHAnsi" w:hAnsi="Arial" w:cs="Arial"/>
          <w:sz w:val="20"/>
        </w:rPr>
        <w:t>a</w:t>
      </w:r>
      <w:r w:rsidRPr="00D2388A">
        <w:rPr>
          <w:rFonts w:ascii="Arial" w:eastAsiaTheme="minorHAnsi" w:hAnsi="Arial" w:cs="Arial"/>
          <w:sz w:val="20"/>
        </w:rPr>
        <w:t>) between the platinum working electrode of the e-chip and the platinum current collector of FIB sample</w:t>
      </w:r>
      <w:r w:rsidR="00AC2788">
        <w:rPr>
          <w:rFonts w:ascii="Arial" w:eastAsiaTheme="minorHAnsi" w:hAnsi="Arial" w:cs="Arial"/>
          <w:sz w:val="20"/>
        </w:rPr>
        <w:t xml:space="preserve">, </w:t>
      </w:r>
      <w:r w:rsidRPr="00D2388A">
        <w:rPr>
          <w:rFonts w:ascii="Arial" w:eastAsiaTheme="minorHAnsi" w:hAnsi="Arial" w:cs="Arial"/>
          <w:sz w:val="20"/>
        </w:rPr>
        <w:t>(</w:t>
      </w:r>
      <w:r w:rsidR="00AC2788">
        <w:rPr>
          <w:rFonts w:ascii="Arial" w:eastAsiaTheme="minorHAnsi" w:hAnsi="Arial" w:cs="Arial"/>
          <w:sz w:val="20"/>
        </w:rPr>
        <w:t>b</w:t>
      </w:r>
      <w:r w:rsidRPr="00D2388A">
        <w:rPr>
          <w:rFonts w:ascii="Arial" w:eastAsiaTheme="minorHAnsi" w:hAnsi="Arial" w:cs="Arial"/>
          <w:sz w:val="20"/>
        </w:rPr>
        <w:t>) between the platinum working electrode of the e-chip and the platinum protective layer of FIB sample</w:t>
      </w:r>
      <w:r w:rsidR="00AC2788">
        <w:rPr>
          <w:rFonts w:ascii="Arial" w:eastAsiaTheme="minorHAnsi" w:hAnsi="Arial" w:cs="Arial"/>
          <w:sz w:val="20"/>
        </w:rPr>
        <w:t xml:space="preserve"> and </w:t>
      </w:r>
      <w:r w:rsidRPr="00D2388A">
        <w:rPr>
          <w:rFonts w:ascii="Arial" w:eastAsiaTheme="minorHAnsi" w:hAnsi="Arial" w:cs="Arial"/>
          <w:sz w:val="20"/>
        </w:rPr>
        <w:t>(</w:t>
      </w:r>
      <w:r w:rsidR="00AC2788">
        <w:rPr>
          <w:rFonts w:ascii="Arial" w:eastAsiaTheme="minorHAnsi" w:hAnsi="Arial" w:cs="Arial"/>
          <w:sz w:val="20"/>
        </w:rPr>
        <w:t>c</w:t>
      </w:r>
      <w:r w:rsidRPr="00D2388A">
        <w:rPr>
          <w:rFonts w:ascii="Arial" w:eastAsiaTheme="minorHAnsi" w:hAnsi="Arial" w:cs="Arial"/>
          <w:sz w:val="20"/>
        </w:rPr>
        <w:t>-</w:t>
      </w:r>
      <w:r w:rsidR="00AC2788">
        <w:rPr>
          <w:rFonts w:ascii="Arial" w:eastAsiaTheme="minorHAnsi" w:hAnsi="Arial" w:cs="Arial"/>
          <w:sz w:val="20"/>
        </w:rPr>
        <w:t>d</w:t>
      </w:r>
      <w:r w:rsidRPr="00D2388A">
        <w:rPr>
          <w:rFonts w:ascii="Arial" w:eastAsiaTheme="minorHAnsi" w:hAnsi="Arial" w:cs="Arial"/>
          <w:sz w:val="20"/>
        </w:rPr>
        <w:t xml:space="preserve">) obtained electrical conductivity measurements between different mentioned points. </w:t>
      </w:r>
    </w:p>
    <w:p w14:paraId="69D9CAE3" w14:textId="77777777" w:rsidR="00313E5E" w:rsidRPr="00D2388A" w:rsidRDefault="00313E5E" w:rsidP="00052C44">
      <w:pPr>
        <w:pStyle w:val="TAMainText"/>
        <w:spacing w:line="360" w:lineRule="auto"/>
        <w:ind w:firstLine="0"/>
        <w:rPr>
          <w:rFonts w:ascii="Arial" w:hAnsi="Arial" w:cs="Arial"/>
        </w:rPr>
      </w:pPr>
    </w:p>
    <w:p w14:paraId="66C3B6CC" w14:textId="56644787" w:rsidR="006D490D" w:rsidRPr="00B03C18" w:rsidRDefault="00313E5E" w:rsidP="006D490D">
      <w:pPr>
        <w:pStyle w:val="TAMainText"/>
        <w:ind w:firstLine="0"/>
        <w:rPr>
          <w:rFonts w:ascii="Arial" w:eastAsiaTheme="minorHAnsi" w:hAnsi="Arial" w:cs="Arial"/>
        </w:rPr>
      </w:pPr>
      <w:r w:rsidRPr="00D2388A">
        <w:rPr>
          <w:rFonts w:ascii="Arial" w:hAnsi="Arial" w:cs="Arial"/>
        </w:rPr>
        <w:lastRenderedPageBreak/>
        <w:tab/>
      </w:r>
      <w:r w:rsidR="00033F4C" w:rsidRPr="00D2388A">
        <w:rPr>
          <w:rFonts w:ascii="Arial" w:hAnsi="Arial" w:cs="Arial"/>
        </w:rPr>
        <w:t xml:space="preserve">The </w:t>
      </w:r>
      <w:r w:rsidR="00D3141E" w:rsidRPr="00D2388A">
        <w:rPr>
          <w:rFonts w:ascii="Arial" w:hAnsi="Arial" w:cs="Arial"/>
        </w:rPr>
        <w:t xml:space="preserve">conductivity was recorded for </w:t>
      </w:r>
      <w:r w:rsidR="00011EE4">
        <w:rPr>
          <w:rFonts w:ascii="Arial" w:hAnsi="Arial" w:cs="Arial"/>
        </w:rPr>
        <w:t>2</w:t>
      </w:r>
      <w:r w:rsidR="00D3141E" w:rsidRPr="00D2388A">
        <w:rPr>
          <w:rFonts w:ascii="Arial" w:hAnsi="Arial" w:cs="Arial"/>
        </w:rPr>
        <w:t xml:space="preserve"> distinct measurements</w:t>
      </w:r>
      <w:r w:rsidR="00D36AB7">
        <w:rPr>
          <w:rFonts w:ascii="Arial" w:hAnsi="Arial" w:cs="Arial"/>
        </w:rPr>
        <w:t xml:space="preserve">. </w:t>
      </w:r>
      <w:r w:rsidR="00836E5A" w:rsidRPr="00D2388A">
        <w:rPr>
          <w:rFonts w:ascii="Arial" w:eastAsiaTheme="minorHAnsi" w:hAnsi="Arial" w:cs="Arial"/>
        </w:rPr>
        <w:t xml:space="preserve">The conductivity values of prepared platinum bridge should be high to ensure the good operation of </w:t>
      </w:r>
      <w:r w:rsidR="00BE0720">
        <w:rPr>
          <w:rFonts w:ascii="Arial" w:eastAsiaTheme="minorHAnsi" w:hAnsi="Arial" w:cs="Arial"/>
        </w:rPr>
        <w:t xml:space="preserve">FIB </w:t>
      </w:r>
      <w:r w:rsidR="00836E5A" w:rsidRPr="00D2388A">
        <w:rPr>
          <w:rFonts w:ascii="Arial" w:eastAsiaTheme="minorHAnsi" w:hAnsi="Arial" w:cs="Arial"/>
        </w:rPr>
        <w:t>lamella, thus it is crucial to know the resistivity values of the metal deposited from the gas injection system</w:t>
      </w:r>
      <w:r w:rsidR="001F08F1" w:rsidRPr="00D2388A">
        <w:rPr>
          <w:rFonts w:ascii="Arial" w:eastAsiaTheme="minorHAnsi" w:hAnsi="Arial" w:cs="Arial"/>
        </w:rPr>
        <w:t xml:space="preserve"> (GIS)</w:t>
      </w:r>
      <w:r w:rsidR="00836E5A" w:rsidRPr="00D2388A">
        <w:rPr>
          <w:rFonts w:ascii="Arial" w:eastAsiaTheme="minorHAnsi" w:hAnsi="Arial" w:cs="Arial"/>
        </w:rPr>
        <w:t xml:space="preserve"> on the </w:t>
      </w:r>
      <w:r w:rsidR="00D51E08" w:rsidRPr="00D2388A">
        <w:rPr>
          <w:rFonts w:ascii="Arial" w:eastAsiaTheme="minorHAnsi" w:hAnsi="Arial" w:cs="Arial"/>
        </w:rPr>
        <w:t>micro</w:t>
      </w:r>
      <w:r w:rsidR="00836E5A" w:rsidRPr="00D2388A">
        <w:rPr>
          <w:rFonts w:ascii="Arial" w:eastAsiaTheme="minorHAnsi" w:hAnsi="Arial" w:cs="Arial"/>
        </w:rPr>
        <w:t>-chip.</w:t>
      </w:r>
      <w:r w:rsidR="00836E5A" w:rsidRPr="00D2388A">
        <w:rPr>
          <w:rFonts w:ascii="Arial" w:hAnsi="Arial" w:cs="Arial"/>
          <w:color w:val="FF0000"/>
        </w:rPr>
        <w:t xml:space="preserve"> </w:t>
      </w:r>
      <w:r w:rsidR="00D36AB7">
        <w:rPr>
          <w:rFonts w:ascii="Arial" w:hAnsi="Arial" w:cs="Arial"/>
        </w:rPr>
        <w:t>The</w:t>
      </w:r>
      <w:r w:rsidR="00B306CC" w:rsidRPr="00D2388A">
        <w:rPr>
          <w:rFonts w:ascii="Arial" w:hAnsi="Arial" w:cs="Arial"/>
        </w:rPr>
        <w:t xml:space="preserve"> measurement is recorded</w:t>
      </w:r>
      <w:r w:rsidR="00836E5A" w:rsidRPr="00D2388A">
        <w:rPr>
          <w:rFonts w:ascii="Arial" w:hAnsi="Arial" w:cs="Arial"/>
        </w:rPr>
        <w:t xml:space="preserve"> between the </w:t>
      </w:r>
      <w:r w:rsidR="001F08F1" w:rsidRPr="00D2388A">
        <w:rPr>
          <w:rFonts w:ascii="Arial" w:hAnsi="Arial" w:cs="Arial"/>
        </w:rPr>
        <w:t xml:space="preserve">Pt </w:t>
      </w:r>
      <w:r w:rsidR="00836E5A" w:rsidRPr="00D2388A">
        <w:rPr>
          <w:rFonts w:ascii="Arial" w:hAnsi="Arial" w:cs="Arial"/>
        </w:rPr>
        <w:t xml:space="preserve">working electrode of the </w:t>
      </w:r>
      <w:r w:rsidR="00EA7F90" w:rsidRPr="00D2388A">
        <w:rPr>
          <w:rFonts w:ascii="Arial" w:hAnsi="Arial" w:cs="Arial"/>
        </w:rPr>
        <w:t>micro</w:t>
      </w:r>
      <w:r w:rsidR="00836E5A" w:rsidRPr="00D2388A">
        <w:rPr>
          <w:rFonts w:ascii="Arial" w:hAnsi="Arial" w:cs="Arial"/>
        </w:rPr>
        <w:t xml:space="preserve">-chip and the </w:t>
      </w:r>
      <w:r w:rsidR="00EA7F90" w:rsidRPr="00D2388A">
        <w:rPr>
          <w:rFonts w:ascii="Arial" w:hAnsi="Arial" w:cs="Arial"/>
        </w:rPr>
        <w:t xml:space="preserve">Pt </w:t>
      </w:r>
      <w:r w:rsidR="00836E5A" w:rsidRPr="00D2388A">
        <w:rPr>
          <w:rFonts w:ascii="Arial" w:hAnsi="Arial" w:cs="Arial"/>
        </w:rPr>
        <w:t xml:space="preserve">current collector of </w:t>
      </w:r>
      <w:r w:rsidR="00EA7F90" w:rsidRPr="00D2388A">
        <w:rPr>
          <w:rFonts w:ascii="Arial" w:hAnsi="Arial" w:cs="Arial"/>
        </w:rPr>
        <w:t>micro-battery</w:t>
      </w:r>
      <w:r w:rsidR="0093546E" w:rsidRPr="00D2388A">
        <w:rPr>
          <w:rFonts w:ascii="Arial" w:hAnsi="Arial" w:cs="Arial"/>
        </w:rPr>
        <w:t xml:space="preserve"> </w:t>
      </w:r>
      <w:r w:rsidR="00836E5A" w:rsidRPr="00D2388A">
        <w:rPr>
          <w:rFonts w:ascii="Arial" w:hAnsi="Arial" w:cs="Arial"/>
        </w:rPr>
        <w:t>as shown in figure 3</w:t>
      </w:r>
      <w:r w:rsidR="00D36AB7">
        <w:rPr>
          <w:rFonts w:ascii="Arial" w:hAnsi="Arial" w:cs="Arial"/>
        </w:rPr>
        <w:t>a</w:t>
      </w:r>
      <w:r w:rsidR="00836E5A" w:rsidRPr="00D2388A">
        <w:rPr>
          <w:rFonts w:ascii="Arial" w:hAnsi="Arial" w:cs="Arial"/>
        </w:rPr>
        <w:t xml:space="preserve"> and the corresponding conductivity graph confirms the high conductive behavior with </w:t>
      </w:r>
      <w:r w:rsidR="001F08F1" w:rsidRPr="00D2388A">
        <w:rPr>
          <w:rFonts w:ascii="Arial" w:hAnsi="Arial" w:cs="Arial"/>
        </w:rPr>
        <w:t xml:space="preserve">a </w:t>
      </w:r>
      <w:r w:rsidR="00836E5A" w:rsidRPr="00D2388A">
        <w:rPr>
          <w:rFonts w:ascii="Arial" w:hAnsi="Arial" w:cs="Arial"/>
        </w:rPr>
        <w:t xml:space="preserve">resistance </w:t>
      </w:r>
      <w:r w:rsidR="00052C44" w:rsidRPr="00D2388A">
        <w:rPr>
          <w:rFonts w:ascii="Arial" w:hAnsi="Arial" w:cs="Arial"/>
        </w:rPr>
        <w:t>of</w:t>
      </w:r>
      <w:r w:rsidR="00836E5A" w:rsidRPr="00D2388A">
        <w:rPr>
          <w:rFonts w:ascii="Arial" w:hAnsi="Arial" w:cs="Arial"/>
        </w:rPr>
        <w:t xml:space="preserve"> </w:t>
      </w:r>
      <w:r w:rsidR="00EA7F90" w:rsidRPr="00D2388A">
        <w:rPr>
          <w:rFonts w:ascii="Arial" w:hAnsi="Arial" w:cs="Arial"/>
          <w:color w:val="000000" w:themeColor="text1"/>
        </w:rPr>
        <w:t>1</w:t>
      </w:r>
      <w:r w:rsidR="00052C44" w:rsidRPr="00D2388A">
        <w:rPr>
          <w:rFonts w:ascii="Arial" w:hAnsi="Arial" w:cs="Arial"/>
          <w:color w:val="000000" w:themeColor="text1"/>
        </w:rPr>
        <w:t>.5</w:t>
      </w:r>
      <w:r w:rsidR="00EA7F90" w:rsidRPr="00D2388A">
        <w:rPr>
          <w:rFonts w:ascii="Arial" w:hAnsi="Arial" w:cs="Arial"/>
          <w:color w:val="000000" w:themeColor="text1"/>
        </w:rPr>
        <w:t>x10</w:t>
      </w:r>
      <w:r w:rsidR="00052C44" w:rsidRPr="00D2388A">
        <w:rPr>
          <w:rFonts w:ascii="Arial" w:hAnsi="Arial" w:cs="Arial"/>
          <w:color w:val="000000" w:themeColor="text1"/>
          <w:vertAlign w:val="superscript"/>
        </w:rPr>
        <w:t>2</w:t>
      </w:r>
      <w:r w:rsidR="00EA7F90" w:rsidRPr="00D2388A">
        <w:rPr>
          <w:rFonts w:ascii="Arial" w:hAnsi="Arial" w:cs="Arial"/>
          <w:color w:val="000000" w:themeColor="text1"/>
        </w:rPr>
        <w:t xml:space="preserve"> </w:t>
      </w:r>
      <w:r w:rsidR="00EA7F90" w:rsidRPr="00D2388A">
        <w:rPr>
          <w:rFonts w:ascii="Arial" w:hAnsi="Arial" w:cs="Arial"/>
          <w:color w:val="000000" w:themeColor="text1"/>
        </w:rPr>
        <w:sym w:font="Symbol" w:char="F057"/>
      </w:r>
      <w:r w:rsidR="00836E5A" w:rsidRPr="00D2388A">
        <w:rPr>
          <w:rFonts w:ascii="Arial" w:hAnsi="Arial" w:cs="Arial"/>
          <w:color w:val="000000" w:themeColor="text1"/>
        </w:rPr>
        <w:t xml:space="preserve">. </w:t>
      </w:r>
      <w:r w:rsidR="00D36AB7">
        <w:rPr>
          <w:rFonts w:ascii="Arial" w:hAnsi="Arial" w:cs="Arial"/>
          <w:color w:val="000000" w:themeColor="text1"/>
        </w:rPr>
        <w:t>It is worth mentioning that the 2-probe measurement also integrates the contact resistance between the probes and the sample, meaning that the real resistance of the bridge may be even lower.</w:t>
      </w:r>
      <w:r w:rsidR="00D36AB7" w:rsidRPr="00D2388A">
        <w:rPr>
          <w:rFonts w:ascii="Arial" w:hAnsi="Arial" w:cs="Arial"/>
          <w:color w:val="000000" w:themeColor="text1"/>
        </w:rPr>
        <w:t xml:space="preserve"> </w:t>
      </w:r>
      <w:r w:rsidR="00D36AB7">
        <w:rPr>
          <w:rFonts w:ascii="Arial" w:hAnsi="Arial" w:cs="Arial"/>
        </w:rPr>
        <w:t>L</w:t>
      </w:r>
      <w:r w:rsidR="00836E5A" w:rsidRPr="00D2388A">
        <w:rPr>
          <w:rFonts w:ascii="Arial" w:hAnsi="Arial" w:cs="Arial"/>
        </w:rPr>
        <w:t>astly the conductivity measurements</w:t>
      </w:r>
      <w:r w:rsidR="00B306CC" w:rsidRPr="00D2388A">
        <w:rPr>
          <w:rFonts w:ascii="Arial" w:hAnsi="Arial" w:cs="Arial"/>
        </w:rPr>
        <w:t xml:space="preserve"> result shown in figure 3</w:t>
      </w:r>
      <w:r w:rsidR="00D36AB7">
        <w:rPr>
          <w:rFonts w:ascii="Arial" w:hAnsi="Arial" w:cs="Arial"/>
        </w:rPr>
        <w:t>b</w:t>
      </w:r>
      <w:r w:rsidR="00B306CC" w:rsidRPr="00D2388A">
        <w:rPr>
          <w:rFonts w:ascii="Arial" w:hAnsi="Arial" w:cs="Arial"/>
        </w:rPr>
        <w:t xml:space="preserve">, </w:t>
      </w:r>
      <w:r w:rsidR="00836E5A" w:rsidRPr="00D2388A">
        <w:rPr>
          <w:rFonts w:ascii="Arial" w:hAnsi="Arial" w:cs="Arial"/>
        </w:rPr>
        <w:t xml:space="preserve">recorded between the </w:t>
      </w:r>
      <w:r w:rsidR="00052C44" w:rsidRPr="00D2388A">
        <w:rPr>
          <w:rFonts w:ascii="Arial" w:hAnsi="Arial" w:cs="Arial"/>
        </w:rPr>
        <w:t xml:space="preserve">micro-chip Pt </w:t>
      </w:r>
      <w:r w:rsidR="00836E5A" w:rsidRPr="00D2388A">
        <w:rPr>
          <w:rFonts w:ascii="Arial" w:hAnsi="Arial" w:cs="Arial"/>
        </w:rPr>
        <w:t xml:space="preserve">working electrode and </w:t>
      </w:r>
      <w:r w:rsidR="00052C44" w:rsidRPr="00D2388A">
        <w:rPr>
          <w:rFonts w:ascii="Arial" w:hAnsi="Arial" w:cs="Arial"/>
        </w:rPr>
        <w:t xml:space="preserve">Pt </w:t>
      </w:r>
      <w:r w:rsidR="00836E5A" w:rsidRPr="00D2388A">
        <w:rPr>
          <w:rFonts w:ascii="Arial" w:hAnsi="Arial" w:cs="Arial"/>
        </w:rPr>
        <w:t>protective layer of FIB</w:t>
      </w:r>
      <w:r w:rsidR="00AC6DCC" w:rsidRPr="00D2388A">
        <w:rPr>
          <w:rFonts w:ascii="Arial" w:hAnsi="Arial" w:cs="Arial"/>
        </w:rPr>
        <w:t xml:space="preserve"> as shown in figure 3c confirms the resistive contact between </w:t>
      </w:r>
      <w:r w:rsidR="001F08F1" w:rsidRPr="00D2388A">
        <w:rPr>
          <w:rFonts w:ascii="Arial" w:hAnsi="Arial" w:cs="Arial"/>
        </w:rPr>
        <w:t>both</w:t>
      </w:r>
      <w:r w:rsidR="00AC6DCC" w:rsidRPr="00D2388A">
        <w:rPr>
          <w:rFonts w:ascii="Arial" w:hAnsi="Arial" w:cs="Arial"/>
        </w:rPr>
        <w:t xml:space="preserve"> with high value of </w:t>
      </w:r>
      <w:r w:rsidR="00AC6DCC" w:rsidRPr="00D2388A">
        <w:rPr>
          <w:rFonts w:ascii="Arial" w:hAnsi="Arial" w:cs="Arial"/>
          <w:color w:val="000000" w:themeColor="text1"/>
        </w:rPr>
        <w:t>resistance</w:t>
      </w:r>
      <w:r w:rsidR="00EA7F90" w:rsidRPr="00D2388A">
        <w:rPr>
          <w:rFonts w:ascii="Arial" w:hAnsi="Arial" w:cs="Arial"/>
          <w:color w:val="000000" w:themeColor="text1"/>
        </w:rPr>
        <w:t xml:space="preserve"> </w:t>
      </w:r>
      <w:r w:rsidR="00AC6DCC" w:rsidRPr="00D2388A">
        <w:rPr>
          <w:rFonts w:ascii="Arial" w:hAnsi="Arial" w:cs="Arial"/>
          <w:color w:val="000000" w:themeColor="text1"/>
        </w:rPr>
        <w:t>(</w:t>
      </w:r>
      <w:r w:rsidR="00052C44" w:rsidRPr="00D2388A">
        <w:rPr>
          <w:rFonts w:ascii="Arial" w:hAnsi="Arial" w:cs="Arial"/>
          <w:color w:val="000000" w:themeColor="text1"/>
        </w:rPr>
        <w:t>1.25x10</w:t>
      </w:r>
      <w:r w:rsidR="00052C44" w:rsidRPr="00D2388A">
        <w:rPr>
          <w:rFonts w:ascii="Arial" w:hAnsi="Arial" w:cs="Arial"/>
          <w:color w:val="000000" w:themeColor="text1"/>
          <w:vertAlign w:val="superscript"/>
        </w:rPr>
        <w:t>7</w:t>
      </w:r>
      <w:r w:rsidR="00052C44" w:rsidRPr="00D2388A">
        <w:rPr>
          <w:rFonts w:ascii="Arial" w:hAnsi="Arial" w:cs="Arial"/>
          <w:color w:val="000000" w:themeColor="text1"/>
        </w:rPr>
        <w:t xml:space="preserve"> </w:t>
      </w:r>
      <w:r w:rsidR="00052C44" w:rsidRPr="00D2388A">
        <w:rPr>
          <w:rFonts w:ascii="Arial" w:hAnsi="Arial" w:cs="Arial"/>
          <w:color w:val="000000" w:themeColor="text1"/>
        </w:rPr>
        <w:sym w:font="Symbol" w:char="F057"/>
      </w:r>
      <w:r w:rsidR="00AC6DCC" w:rsidRPr="00D2388A">
        <w:rPr>
          <w:rFonts w:ascii="Arial" w:hAnsi="Arial" w:cs="Arial"/>
          <w:color w:val="000000" w:themeColor="text1"/>
        </w:rPr>
        <w:t>).</w:t>
      </w:r>
      <w:r w:rsidR="001F08F1" w:rsidRPr="00D2388A">
        <w:rPr>
          <w:rFonts w:ascii="Arial" w:hAnsi="Arial" w:cs="Arial"/>
          <w:color w:val="000000" w:themeColor="text1"/>
        </w:rPr>
        <w:t xml:space="preserve"> </w:t>
      </w:r>
      <w:r w:rsidR="001F08F1" w:rsidRPr="00D2388A">
        <w:rPr>
          <w:rFonts w:ascii="Arial" w:hAnsi="Arial" w:cs="Arial"/>
        </w:rPr>
        <w:t>Thus,</w:t>
      </w:r>
      <w:r w:rsidR="00AC6DCC" w:rsidRPr="00D2388A">
        <w:rPr>
          <w:rFonts w:ascii="Arial" w:hAnsi="Arial" w:cs="Arial"/>
        </w:rPr>
        <w:t xml:space="preserve"> </w:t>
      </w:r>
      <w:r w:rsidR="001F08F1" w:rsidRPr="00D2388A">
        <w:rPr>
          <w:rFonts w:ascii="Arial" w:hAnsi="Arial" w:cs="Arial"/>
        </w:rPr>
        <w:t>t</w:t>
      </w:r>
      <w:r w:rsidR="00CA6114" w:rsidRPr="00D2388A">
        <w:rPr>
          <w:rFonts w:ascii="Arial" w:hAnsi="Arial" w:cs="Arial"/>
        </w:rPr>
        <w:t xml:space="preserve">he obtained conductivity results confirm the good quality of FIB preparation and its connection with the </w:t>
      </w:r>
      <w:r w:rsidR="00052C44" w:rsidRPr="00D2388A">
        <w:rPr>
          <w:rFonts w:ascii="Arial" w:hAnsi="Arial" w:cs="Arial"/>
        </w:rPr>
        <w:t>micro</w:t>
      </w:r>
      <w:r w:rsidR="00CA6114" w:rsidRPr="00D2388A">
        <w:rPr>
          <w:rFonts w:ascii="Arial" w:hAnsi="Arial" w:cs="Arial"/>
        </w:rPr>
        <w:t xml:space="preserve">-chip which makes </w:t>
      </w:r>
      <w:r w:rsidR="00D36AB7">
        <w:rPr>
          <w:rFonts w:ascii="Arial" w:hAnsi="Arial" w:cs="Arial"/>
        </w:rPr>
        <w:t>FIB lamella</w:t>
      </w:r>
      <w:r w:rsidR="00CA6114" w:rsidRPr="00D2388A">
        <w:rPr>
          <w:rFonts w:ascii="Arial" w:hAnsi="Arial" w:cs="Arial"/>
        </w:rPr>
        <w:t xml:space="preserve"> fit to be cycled inside the electrochemical TEM holder.</w:t>
      </w:r>
      <w:r w:rsidR="00B03C18">
        <w:rPr>
          <w:rFonts w:ascii="Arial" w:eastAsiaTheme="minorHAnsi" w:hAnsi="Arial" w:cs="Arial"/>
        </w:rPr>
        <w:t xml:space="preserve"> </w:t>
      </w:r>
      <w:r w:rsidR="006D490D">
        <w:rPr>
          <w:rFonts w:ascii="Arial" w:hAnsi="Arial" w:cs="Arial"/>
        </w:rPr>
        <w:t>In the following</w:t>
      </w:r>
      <w:r w:rsidR="006D490D" w:rsidRPr="00D2388A">
        <w:rPr>
          <w:rFonts w:ascii="Arial" w:hAnsi="Arial" w:cs="Arial"/>
        </w:rPr>
        <w:t xml:space="preserve">, </w:t>
      </w:r>
      <w:r w:rsidR="006D490D">
        <w:rPr>
          <w:rFonts w:ascii="Arial" w:hAnsi="Arial" w:cs="Arial"/>
        </w:rPr>
        <w:t xml:space="preserve">we report the </w:t>
      </w:r>
      <w:r w:rsidR="006D490D" w:rsidRPr="00D2388A">
        <w:rPr>
          <w:rFonts w:ascii="Arial" w:hAnsi="Arial" w:cs="Arial"/>
        </w:rPr>
        <w:t xml:space="preserve">study of </w:t>
      </w:r>
      <w:r w:rsidR="006D490D">
        <w:rPr>
          <w:rFonts w:ascii="Arial" w:hAnsi="Arial" w:cs="Arial"/>
        </w:rPr>
        <w:t xml:space="preserve">the </w:t>
      </w:r>
      <w:r w:rsidR="006D490D" w:rsidRPr="00D2388A">
        <w:rPr>
          <w:rFonts w:ascii="Arial" w:hAnsi="Arial" w:cs="Arial"/>
        </w:rPr>
        <w:t xml:space="preserve">FIB lamella sample before </w:t>
      </w:r>
      <w:r w:rsidR="006D490D">
        <w:rPr>
          <w:rFonts w:ascii="Arial" w:hAnsi="Arial" w:cs="Arial"/>
        </w:rPr>
        <w:t xml:space="preserve">and after </w:t>
      </w:r>
      <w:r w:rsidR="006D490D" w:rsidRPr="006D490D">
        <w:rPr>
          <w:rFonts w:ascii="Arial" w:hAnsi="Arial" w:cs="Arial"/>
          <w:i/>
          <w:iCs/>
        </w:rPr>
        <w:t>in situ</w:t>
      </w:r>
      <w:r w:rsidR="006D490D">
        <w:rPr>
          <w:rFonts w:ascii="Arial" w:hAnsi="Arial" w:cs="Arial"/>
        </w:rPr>
        <w:t xml:space="preserve"> electrochemical </w:t>
      </w:r>
      <w:r w:rsidR="006D490D" w:rsidRPr="00D2388A">
        <w:rPr>
          <w:rFonts w:ascii="Arial" w:hAnsi="Arial" w:cs="Arial"/>
        </w:rPr>
        <w:t>cycling</w:t>
      </w:r>
      <w:r w:rsidR="006D490D">
        <w:rPr>
          <w:rFonts w:ascii="Arial" w:hAnsi="Arial" w:cs="Arial"/>
        </w:rPr>
        <w:t xml:space="preserve"> </w:t>
      </w:r>
      <w:r w:rsidR="006D490D" w:rsidRPr="00D2388A">
        <w:rPr>
          <w:rFonts w:ascii="Arial" w:hAnsi="Arial" w:cs="Arial"/>
        </w:rPr>
        <w:t xml:space="preserve">to </w:t>
      </w:r>
      <w:r w:rsidR="006D490D">
        <w:rPr>
          <w:rFonts w:ascii="Arial" w:hAnsi="Arial" w:cs="Arial"/>
        </w:rPr>
        <w:t>detect</w:t>
      </w:r>
      <w:r w:rsidR="006D490D" w:rsidRPr="00D2388A">
        <w:rPr>
          <w:rFonts w:ascii="Arial" w:hAnsi="Arial" w:cs="Arial"/>
        </w:rPr>
        <w:t xml:space="preserve"> the cycled induced differences. </w:t>
      </w:r>
    </w:p>
    <w:p w14:paraId="7E6AC9FD" w14:textId="7D48AD3C" w:rsidR="00313E5E" w:rsidRPr="00D2388A" w:rsidRDefault="00313E5E" w:rsidP="00C23F75">
      <w:pPr>
        <w:pStyle w:val="TAMainText"/>
        <w:ind w:firstLine="0"/>
        <w:rPr>
          <w:rFonts w:ascii="Arial" w:hAnsi="Arial" w:cs="Arial"/>
        </w:rPr>
      </w:pPr>
    </w:p>
    <w:p w14:paraId="013E495A" w14:textId="0874BEF0" w:rsidR="00C23F75" w:rsidRPr="00D2388A" w:rsidRDefault="00C23F75" w:rsidP="00C23F75">
      <w:pPr>
        <w:pStyle w:val="TAMainText"/>
        <w:ind w:firstLine="0"/>
        <w:rPr>
          <w:rFonts w:ascii="Arial" w:eastAsiaTheme="minorHAnsi" w:hAnsi="Arial" w:cs="Arial"/>
        </w:rPr>
      </w:pPr>
      <w:r w:rsidRPr="00D2388A">
        <w:rPr>
          <w:rFonts w:ascii="Arial" w:hAnsi="Arial" w:cs="Arial"/>
          <w:b/>
        </w:rPr>
        <w:t xml:space="preserve">Study of </w:t>
      </w:r>
      <w:r w:rsidR="007916DD">
        <w:rPr>
          <w:rFonts w:ascii="Arial" w:hAnsi="Arial" w:cs="Arial"/>
          <w:b/>
        </w:rPr>
        <w:t xml:space="preserve">pristine </w:t>
      </w:r>
      <w:r w:rsidRPr="00D2388A">
        <w:rPr>
          <w:rFonts w:ascii="Arial" w:hAnsi="Arial" w:cs="Arial"/>
          <w:b/>
        </w:rPr>
        <w:t>FIB-lamella before cycling</w:t>
      </w:r>
    </w:p>
    <w:p w14:paraId="2786AD77" w14:textId="3D418EA8" w:rsidR="00D36699" w:rsidRPr="00D2388A" w:rsidRDefault="00313E5E" w:rsidP="00D07D3B">
      <w:pPr>
        <w:pStyle w:val="TAMainText"/>
        <w:ind w:firstLine="0"/>
        <w:rPr>
          <w:rFonts w:ascii="Arial" w:hAnsi="Arial" w:cs="Arial"/>
          <w:lang w:val="fr-FR" w:eastAsia="en-IN"/>
        </w:rPr>
      </w:pPr>
      <w:r w:rsidRPr="00D2388A">
        <w:rPr>
          <w:rFonts w:ascii="Arial" w:hAnsi="Arial" w:cs="Arial"/>
        </w:rPr>
        <w:tab/>
      </w:r>
      <w:r w:rsidR="005F5E49" w:rsidRPr="00D2388A">
        <w:rPr>
          <w:rFonts w:ascii="Arial" w:hAnsi="Arial" w:cs="Arial"/>
        </w:rPr>
        <w:t xml:space="preserve">After the successful fabrication of the </w:t>
      </w:r>
      <w:r w:rsidR="0093546E" w:rsidRPr="00D2388A">
        <w:rPr>
          <w:rFonts w:ascii="Arial" w:hAnsi="Arial" w:cs="Arial"/>
        </w:rPr>
        <w:t xml:space="preserve">FIB </w:t>
      </w:r>
      <w:r w:rsidR="005F5E49" w:rsidRPr="00D2388A">
        <w:rPr>
          <w:rFonts w:ascii="Arial" w:hAnsi="Arial" w:cs="Arial"/>
        </w:rPr>
        <w:t xml:space="preserve">sample with the careful FIB parameter control, </w:t>
      </w:r>
      <w:r w:rsidR="00E03E5E" w:rsidRPr="00D2388A">
        <w:rPr>
          <w:rFonts w:ascii="Arial" w:hAnsi="Arial" w:cs="Arial"/>
        </w:rPr>
        <w:t>the sample is</w:t>
      </w:r>
      <w:r w:rsidR="00AD0721" w:rsidRPr="00D2388A">
        <w:rPr>
          <w:rFonts w:ascii="Arial" w:hAnsi="Arial" w:cs="Arial"/>
        </w:rPr>
        <w:t xml:space="preserve"> further installed inside the </w:t>
      </w:r>
      <w:r w:rsidR="00183D95" w:rsidRPr="00D2388A">
        <w:rPr>
          <w:rFonts w:ascii="Arial" w:hAnsi="Arial" w:cs="Arial"/>
        </w:rPr>
        <w:t xml:space="preserve">liquid </w:t>
      </w:r>
      <w:r w:rsidR="00AD0721" w:rsidRPr="00D2388A">
        <w:rPr>
          <w:rFonts w:ascii="Arial" w:hAnsi="Arial" w:cs="Arial"/>
        </w:rPr>
        <w:t>electrochemical TEM holder.</w:t>
      </w:r>
      <w:r w:rsidR="007F0582" w:rsidRPr="00D2388A">
        <w:rPr>
          <w:rFonts w:ascii="Arial" w:hAnsi="Arial" w:cs="Arial"/>
        </w:rPr>
        <w:t xml:space="preserve"> The whole </w:t>
      </w:r>
      <w:r w:rsidR="00AE3BE2" w:rsidRPr="00D2388A">
        <w:rPr>
          <w:rFonts w:ascii="Arial" w:hAnsi="Arial" w:cs="Arial"/>
        </w:rPr>
        <w:t xml:space="preserve">setup of transferring the sample inside the </w:t>
      </w:r>
      <w:r w:rsidR="00183D95" w:rsidRPr="00D2388A">
        <w:rPr>
          <w:rFonts w:ascii="Arial" w:hAnsi="Arial" w:cs="Arial"/>
        </w:rPr>
        <w:t xml:space="preserve">liquid </w:t>
      </w:r>
      <w:r w:rsidR="00AE3BE2" w:rsidRPr="00D2388A">
        <w:rPr>
          <w:rFonts w:ascii="Arial" w:hAnsi="Arial" w:cs="Arial"/>
        </w:rPr>
        <w:t>electrochemical TEM holder takes place in a non-controlled environment</w:t>
      </w:r>
      <w:r w:rsidR="007F0582" w:rsidRPr="00D2388A">
        <w:rPr>
          <w:rFonts w:ascii="Arial" w:hAnsi="Arial" w:cs="Arial"/>
        </w:rPr>
        <w:t>,</w:t>
      </w:r>
      <w:r w:rsidR="00183D95" w:rsidRPr="00D2388A">
        <w:rPr>
          <w:rFonts w:ascii="Arial" w:hAnsi="Arial" w:cs="Arial"/>
        </w:rPr>
        <w:t xml:space="preserve"> with</w:t>
      </w:r>
      <w:r w:rsidR="00E85522" w:rsidRPr="00D2388A">
        <w:rPr>
          <w:rFonts w:ascii="Arial" w:hAnsi="Arial" w:cs="Arial"/>
        </w:rPr>
        <w:t xml:space="preserve"> </w:t>
      </w:r>
      <w:r w:rsidR="00183D95" w:rsidRPr="00D2388A">
        <w:rPr>
          <w:rFonts w:ascii="Arial" w:hAnsi="Arial" w:cs="Arial"/>
        </w:rPr>
        <w:t xml:space="preserve">no flow of electrolyte for the initial </w:t>
      </w:r>
      <w:r w:rsidR="00E85522" w:rsidRPr="00D2388A">
        <w:rPr>
          <w:rFonts w:ascii="Arial" w:hAnsi="Arial" w:cs="Arial"/>
        </w:rPr>
        <w:t>study of pristine sam</w:t>
      </w:r>
      <w:r w:rsidR="00183D95" w:rsidRPr="00D2388A">
        <w:rPr>
          <w:rFonts w:ascii="Arial" w:hAnsi="Arial" w:cs="Arial"/>
        </w:rPr>
        <w:t>ple.</w:t>
      </w:r>
      <w:r w:rsidR="007F0582" w:rsidRPr="00D2388A">
        <w:rPr>
          <w:rFonts w:ascii="Arial" w:hAnsi="Arial" w:cs="Arial"/>
        </w:rPr>
        <w:t xml:space="preserve"> </w:t>
      </w:r>
      <w:r w:rsidR="00AD0721" w:rsidRPr="00D2388A">
        <w:rPr>
          <w:rFonts w:ascii="Arial" w:hAnsi="Arial" w:cs="Arial"/>
        </w:rPr>
        <w:t xml:space="preserve">Later, the holder is then placed inside the </w:t>
      </w:r>
      <w:r w:rsidR="00C06C85" w:rsidRPr="00D2388A">
        <w:rPr>
          <w:rFonts w:ascii="Arial" w:hAnsi="Arial" w:cs="Arial"/>
        </w:rPr>
        <w:t xml:space="preserve">TEM </w:t>
      </w:r>
      <w:r w:rsidR="00AD0721" w:rsidRPr="00D2388A">
        <w:rPr>
          <w:rFonts w:ascii="Arial" w:hAnsi="Arial" w:cs="Arial"/>
        </w:rPr>
        <w:t xml:space="preserve">to </w:t>
      </w:r>
      <w:r w:rsidR="007A1286" w:rsidRPr="00D2388A">
        <w:rPr>
          <w:rFonts w:ascii="Arial" w:hAnsi="Arial" w:cs="Arial"/>
        </w:rPr>
        <w:t>get</w:t>
      </w:r>
      <w:r w:rsidR="00E03E5E" w:rsidRPr="00D2388A">
        <w:rPr>
          <w:rFonts w:ascii="Arial" w:hAnsi="Arial" w:cs="Arial"/>
        </w:rPr>
        <w:t xml:space="preserve"> useful analytical </w:t>
      </w:r>
      <w:r w:rsidR="00E03E5E" w:rsidRPr="00D2388A">
        <w:rPr>
          <w:rFonts w:ascii="Arial" w:hAnsi="Arial" w:cs="Arial"/>
        </w:rPr>
        <w:lastRenderedPageBreak/>
        <w:t>information</w:t>
      </w:r>
      <w:r w:rsidR="005656FE" w:rsidRPr="00D2388A">
        <w:rPr>
          <w:rFonts w:ascii="Arial" w:hAnsi="Arial" w:cs="Arial"/>
        </w:rPr>
        <w:t xml:space="preserve"> (figure </w:t>
      </w:r>
      <w:r w:rsidR="006D490D">
        <w:rPr>
          <w:rFonts w:ascii="Arial" w:hAnsi="Arial" w:cs="Arial"/>
        </w:rPr>
        <w:t>S6</w:t>
      </w:r>
      <w:r w:rsidR="007F0582" w:rsidRPr="00D2388A">
        <w:rPr>
          <w:rFonts w:ascii="Arial" w:hAnsi="Arial" w:cs="Arial"/>
        </w:rPr>
        <w:t xml:space="preserve">). </w:t>
      </w:r>
      <w:r w:rsidR="006D490D" w:rsidRPr="00D2388A">
        <w:rPr>
          <w:rFonts w:ascii="Arial" w:hAnsi="Arial" w:cs="Arial"/>
        </w:rPr>
        <w:t xml:space="preserve">4D-STEM </w:t>
      </w:r>
      <w:r w:rsidR="006D490D" w:rsidRPr="00F16FFA">
        <w:rPr>
          <w:rFonts w:ascii="Arial" w:hAnsi="Arial" w:cs="Arial"/>
        </w:rPr>
        <w:t>ASTAR</w:t>
      </w:r>
      <w:r w:rsidR="006D490D" w:rsidRPr="00F16FFA">
        <w:rPr>
          <w:rFonts w:ascii="Arial" w:hAnsi="Arial" w:cs="Arial"/>
          <w:color w:val="000000"/>
          <w:lang w:eastAsia="en-IN"/>
        </w:rPr>
        <w:t xml:space="preserve"> analysis</w:t>
      </w:r>
      <w:r w:rsidR="006D490D" w:rsidRPr="00F16FFA">
        <w:rPr>
          <w:rFonts w:ascii="Arial" w:hAnsi="Arial" w:cs="Arial"/>
        </w:rPr>
        <w:t xml:space="preserve"> </w:t>
      </w:r>
      <w:r w:rsidR="006D490D" w:rsidRPr="00F16FFA">
        <w:rPr>
          <w:rFonts w:ascii="Arial" w:hAnsi="Arial" w:cs="Arial"/>
          <w:color w:val="000000"/>
          <w:lang w:eastAsia="en-IN"/>
        </w:rPr>
        <w:t>along with precision electron</w:t>
      </w:r>
      <w:r w:rsidR="006D490D" w:rsidRPr="00D2388A">
        <w:rPr>
          <w:rFonts w:ascii="Arial" w:hAnsi="Arial" w:cs="Arial"/>
          <w:color w:val="000000"/>
          <w:lang w:eastAsia="en-IN"/>
        </w:rPr>
        <w:t xml:space="preserve"> beam technique is used to obtain the information about micro/local structural and textural relationship,</w:t>
      </w:r>
      <w:r w:rsidR="006D490D" w:rsidRPr="00D2388A">
        <w:rPr>
          <w:rFonts w:ascii="Arial" w:hAnsi="Arial" w:cs="Arial"/>
          <w:color w:val="000000"/>
        </w:rPr>
        <w:t xml:space="preserve"> </w:t>
      </w:r>
      <w:r w:rsidR="006D490D" w:rsidRPr="00D2388A">
        <w:rPr>
          <w:rFonts w:ascii="Arial" w:hAnsi="Arial" w:cs="Arial"/>
        </w:rPr>
        <w:t>and most importantly the morphological and phase details of the LMNO layer along its electrochemically active part together with the electrolyte before cycling</w:t>
      </w:r>
      <w:r w:rsidR="006D490D" w:rsidRPr="00D2388A">
        <w:rPr>
          <w:rFonts w:ascii="Arial" w:hAnsi="Arial" w:cs="Arial"/>
          <w:color w:val="000000"/>
          <w:lang w:eastAsia="en-IN"/>
        </w:rPr>
        <w:t xml:space="preserve">. </w:t>
      </w:r>
      <w:r w:rsidR="007A1286" w:rsidRPr="00D2388A">
        <w:rPr>
          <w:rFonts w:ascii="Arial" w:hAnsi="Arial" w:cs="Arial"/>
          <w:color w:val="000000"/>
        </w:rPr>
        <w:t xml:space="preserve">This type of investigation has been already </w:t>
      </w:r>
      <w:r w:rsidR="00417EF3" w:rsidRPr="00D2388A">
        <w:rPr>
          <w:rFonts w:ascii="Arial" w:hAnsi="Arial" w:cs="Arial"/>
          <w:color w:val="000000"/>
        </w:rPr>
        <w:t xml:space="preserve">done </w:t>
      </w:r>
      <w:r w:rsidR="007A1286" w:rsidRPr="00D2388A">
        <w:rPr>
          <w:rFonts w:ascii="Arial" w:hAnsi="Arial" w:cs="Arial"/>
          <w:color w:val="000000"/>
        </w:rPr>
        <w:t xml:space="preserve">for the study of </w:t>
      </w:r>
      <w:r w:rsidR="006D490D">
        <w:rPr>
          <w:rFonts w:ascii="Arial" w:hAnsi="Arial" w:cs="Arial"/>
          <w:color w:val="000000"/>
        </w:rPr>
        <w:t>various thin film</w:t>
      </w:r>
      <w:r w:rsidR="007A1286" w:rsidRPr="00D2388A">
        <w:rPr>
          <w:rFonts w:ascii="Arial" w:hAnsi="Arial" w:cs="Arial"/>
          <w:color w:val="000000"/>
        </w:rPr>
        <w:fldChar w:fldCharType="begin" w:fldLock="1"/>
      </w:r>
      <w:r w:rsidR="00741E03">
        <w:rPr>
          <w:rFonts w:ascii="Arial" w:hAnsi="Arial" w:cs="Arial"/>
          <w:color w:val="000000"/>
        </w:rPr>
        <w:instrText>ADDIN CSL_CITATION {"citationItems":[{"id":"ITEM-1","itemData":{"DOI":"10.1016/j.ijplas.2012.04.003","abstract":"Nanocrystalline palladium thin films deposited by electron-beam evaporation and deformed by on-chip tensile testing reveal a surprisingly large strain hardening capacity when considering the small $25 nm grain size. The as-grown films contain several coherent single and multifold twin boundaries. The coherency of the twin boundaries considerably decreases with deformation due to dislocation/twin boundary interactions. These reactions are described based on a detailed analysis of the number and the type of disloca-tions located at the twin boundaries using high-resolution TEM, including aberration corrected microscopy. Sessile Frank dislocations were observed at the twin/matrix interfaces, explaining the loss of the TB coherency due to the Burgers vector pointing out of the twinning plane. Grain boundary mediated processes were excluded as a mechanism dominating the plastic deformation based on the investigation of the grain size distribution as well as the crystallographic texture using Automated Crystallographic Orientation Indexation TEM. Other factors influencing the plastic deformation such as impurities and the presence of a native passivation oxide layer at the surface of the films were investigated using analytical TEM. The twin boundaries observed in the present work partly explain the high strain hardening capacity by providing both increasing resistance to dislocation motion with deformation and a source for dislocation multiplication.","author":[{"dropping-particle":"","family":"Wang","given":"B","non-dropping-particle":"","parse-names":false,"suffix":""},{"dropping-particle":"","family":"Idrissi","given":"H","non-dropping-particle":"","parse-names":false,"suffix":""},{"dropping-particle":"","family":"Galceran","given":"M","non-dropping-particle":"","parse-names":false,"suffix":""},{"dropping-particle":"","family":"Colla","given":"MS","non-dropping-particle":"","parse-names":false,"suffix":""},{"dropping-particle":"","family":"Turner","given":"S","non-dropping-particle":"","parse-names":false,"suffix":""},{"dropping-particle":"","family":"Hui","given":"S","non-dropping-particle":"","parse-names":false,"suffix":""},{"dropping-particle":"","family":"Raskin","given":"JP","non-dropping-particle":"","parse-names":false,"suffix":""},{"dropping-particle":"","family":"Pardoen","given":"T","non-dropping-particle":"","parse-names":false,"suffix":""},{"dropping-particle":"","family":"Godet","given":"S","non-dropping-particle":"","parse-names":false,"suffix":""},{"dropping-particle":"","family":"Schryvers","given":"D","non-dropping-particle":"","parse-names":false,"suffix":""}],"container-title":"International Journal of Plasticity","id":"ITEM-1","issued":{"date-parts":[["2012"]]},"page":"140-156","title":"Advanced TEM investigation of the plasticity mechanisms in nanocrystalline freestanding palladium films with nanoscale twins","type":"article-journal","volume":"37"},"uris":["http://www.mendeley.com/documents/?uuid=e17a2945-5724-30e3-9179-c57a1f923a63","http://www.mendeley.com/documents/?uuid=6fded543-62c1-444b-ae4c-f874aa679d15","http://www.mendeley.com/documents/?uuid=ac7b6aab-b6d0-4afc-8f4b-386dcaff0f5e","http://www.mendeley.com/documents/?uuid=9b63bead-5257-4cda-a3eb-e3e1cadb76b9","http://www.mendeley.com/documents/?uuid=d3512752-308c-4958-a5c5-3fd2e9477c2b"]},{"id":"ITEM-2","itemData":{"DOI":"10.1016/j.matdes.2016.10.015","ISSN":"18734197","abstract":"In situ TEM straining allows probing deformation mechanisms of ultrafine-grained and nanocrystalline metals. While obtaining statistically meaningful information about microstructural changes using conventional bright-field/dark-field imaging or diffraction is time consuming, automated crystal orientation mapping in TEM (ACOM-TEM) enables tracking orientation changes of hundreds of grains simultaneously. We use this technique to uncover extensive grain rotations during in situ tensile deformation of a freestanding, ultrafine-grained aluminum film (thickness 200 nm, mean grain size 180 nm). During loading, both the fraction of grains that undergo rotations and the magnitude of their rotations increase with strain. The rotations are partially or fully reversible in a significant fraction of grains during unloading, leading to notable inelastic strain recovery. More surprisingly, the direction of rotation remains unchanged for a small fraction of grains during unloading, despite a sharp reduction in the applied stress. The ACOM-TEM measurements also provide evidence of reversible and irreversible grain/twin boundary migrations in the film. These microstructural observations point to a highly inhomogeneous and constantly evolving stress distribution in the film during both loading and unloading.","author":[{"dropping-particle":"","family":"Izadi","given":"Ehsan","non-dropping-particle":"","parse-names":false,"suffix":""},{"dropping-particle":"","family":"Darbal","given":"Amith","non-dropping-particle":"","parse-names":false,"suffix":""},{"dropping-particle":"","family":"Sarkar","given":"Rohit","non-dropping-particle":"","parse-names":false,"suffix":""},{"dropping-particle":"","family":"Rajagopalan","given":"Jagannathan","non-dropping-particle":"","parse-names":false,"suffix":""}],"container-title":"Materials and Design","id":"ITEM-2","issued":{"date-parts":[["2017","1"]]},"page":"186-194","publisher":"Elsevier Ltd","title":"Grain rotations in ultrafine-grained aluminum films studied using in situ TEM straining with automated crystal orientation mapping","type":"article-journal","volume":"113"},"uris":["http://www.mendeley.com/documents/?uuid=a0133d83-ef9d-39fc-9d2b-1c8b0cdc8ba1","http://www.mendeley.com/documents/?uuid=6381daff-ebfb-4860-a8ac-06518a2a4271","http://www.mendeley.com/documents/?uuid=5e2a4be5-942c-407b-87fb-a137fbed53d2","http://www.mendeley.com/documents/?uuid=c766ba9c-4247-471d-a5c5-1d631cc06a3d","http://www.mendeley.com/documents/?uuid=a7166b20-7034-4246-a129-c91cb1949d7b"]}],"mendeley":{"formattedCitation":"&lt;sup&gt;49,50&lt;/sup&gt;","manualFormatting":"55,56","plainTextFormattedCitation":"49,50","previouslyFormattedCitation":"&lt;sup&gt;49,50&lt;/sup&gt;"},"properties":{"noteIndex":0},"schema":"https://github.com/citation-style-language/schema/raw/master/csl-citation.json"}</w:instrText>
      </w:r>
      <w:r w:rsidR="007A1286" w:rsidRPr="00D2388A">
        <w:rPr>
          <w:rFonts w:ascii="Arial" w:hAnsi="Arial" w:cs="Arial"/>
          <w:color w:val="000000"/>
        </w:rPr>
        <w:fldChar w:fldCharType="separate"/>
      </w:r>
      <w:r w:rsidR="00A54B1F">
        <w:rPr>
          <w:rFonts w:ascii="Arial" w:hAnsi="Arial" w:cs="Arial"/>
          <w:noProof/>
          <w:color w:val="000000"/>
          <w:vertAlign w:val="superscript"/>
        </w:rPr>
        <w:t>55</w:t>
      </w:r>
      <w:r w:rsidR="00477D32" w:rsidRPr="00D2388A">
        <w:rPr>
          <w:rFonts w:ascii="Arial" w:hAnsi="Arial" w:cs="Arial"/>
          <w:noProof/>
          <w:color w:val="000000"/>
          <w:vertAlign w:val="superscript"/>
        </w:rPr>
        <w:t>,</w:t>
      </w:r>
      <w:r w:rsidR="00A54B1F">
        <w:rPr>
          <w:rFonts w:ascii="Arial" w:hAnsi="Arial" w:cs="Arial"/>
          <w:noProof/>
          <w:color w:val="000000"/>
          <w:vertAlign w:val="superscript"/>
        </w:rPr>
        <w:t>5</w:t>
      </w:r>
      <w:r w:rsidR="00741E03">
        <w:rPr>
          <w:rFonts w:ascii="Arial" w:hAnsi="Arial" w:cs="Arial"/>
          <w:noProof/>
          <w:color w:val="000000"/>
          <w:vertAlign w:val="superscript"/>
        </w:rPr>
        <w:t>6</w:t>
      </w:r>
      <w:r w:rsidR="007A1286" w:rsidRPr="00D2388A">
        <w:rPr>
          <w:rFonts w:ascii="Arial" w:hAnsi="Arial" w:cs="Arial"/>
          <w:color w:val="000000"/>
        </w:rPr>
        <w:fldChar w:fldCharType="end"/>
      </w:r>
      <w:r w:rsidR="007A1286" w:rsidRPr="00D2388A">
        <w:rPr>
          <w:rFonts w:ascii="Arial" w:hAnsi="Arial" w:cs="Arial"/>
          <w:color w:val="000000"/>
          <w:lang w:eastAsia="en-IN"/>
        </w:rPr>
        <w:t>. The study of</w:t>
      </w:r>
      <w:r w:rsidR="005A274E" w:rsidRPr="00D2388A">
        <w:rPr>
          <w:rFonts w:ascii="Arial" w:hAnsi="Arial" w:cs="Arial"/>
          <w:color w:val="000000"/>
          <w:lang w:eastAsia="en-IN"/>
        </w:rPr>
        <w:t xml:space="preserve"> </w:t>
      </w:r>
      <w:r w:rsidR="007A1286" w:rsidRPr="00D2388A">
        <w:rPr>
          <w:rFonts w:ascii="Arial" w:hAnsi="Arial" w:cs="Arial"/>
          <w:color w:val="000000"/>
          <w:lang w:eastAsia="en-IN"/>
        </w:rPr>
        <w:t>electrochemical activity in battery by</w:t>
      </w:r>
      <w:r w:rsidR="007A1286" w:rsidRPr="00D2388A">
        <w:rPr>
          <w:rFonts w:ascii="Arial" w:hAnsi="Arial" w:cs="Arial"/>
          <w:b/>
          <w:color w:val="000000"/>
          <w:lang w:eastAsia="en-IN"/>
        </w:rPr>
        <w:t xml:space="preserve"> </w:t>
      </w:r>
      <w:r w:rsidR="006D490D">
        <w:rPr>
          <w:rFonts w:ascii="Arial" w:hAnsi="Arial" w:cs="Arial"/>
          <w:color w:val="000000"/>
          <w:lang w:eastAsia="en-IN"/>
        </w:rPr>
        <w:t>4D-STEM</w:t>
      </w:r>
      <w:r w:rsidR="005A274E" w:rsidRPr="00D2388A">
        <w:rPr>
          <w:rFonts w:ascii="Arial" w:hAnsi="Arial" w:cs="Arial"/>
          <w:color w:val="000000"/>
          <w:lang w:eastAsia="en-IN"/>
        </w:rPr>
        <w:t xml:space="preserve"> mapping </w:t>
      </w:r>
      <w:r w:rsidR="00EB0486" w:rsidRPr="00D2388A">
        <w:rPr>
          <w:rFonts w:ascii="Arial" w:hAnsi="Arial" w:cs="Arial"/>
          <w:color w:val="000000"/>
          <w:lang w:eastAsia="en-IN"/>
        </w:rPr>
        <w:t xml:space="preserve">was first reported </w:t>
      </w:r>
      <w:r w:rsidR="00E62483" w:rsidRPr="00D2388A">
        <w:rPr>
          <w:rFonts w:ascii="Arial" w:hAnsi="Arial" w:cs="Arial"/>
          <w:color w:val="000000"/>
          <w:lang w:eastAsia="en-IN"/>
        </w:rPr>
        <w:t xml:space="preserve">by </w:t>
      </w:r>
      <w:r w:rsidR="00EB0486" w:rsidRPr="00D2388A">
        <w:rPr>
          <w:rFonts w:ascii="Arial" w:hAnsi="Arial" w:cs="Arial"/>
          <w:color w:val="000000"/>
          <w:lang w:eastAsia="en-IN"/>
        </w:rPr>
        <w:t xml:space="preserve">Kübel </w:t>
      </w:r>
      <w:r w:rsidR="00EB0486" w:rsidRPr="00D2388A">
        <w:rPr>
          <w:rFonts w:ascii="Arial" w:hAnsi="Arial" w:cs="Arial"/>
          <w:i/>
          <w:color w:val="000000"/>
          <w:lang w:eastAsia="en-IN"/>
        </w:rPr>
        <w:t>et al</w:t>
      </w:r>
      <w:r w:rsidR="00031858" w:rsidRPr="00D2388A">
        <w:rPr>
          <w:rFonts w:ascii="Arial" w:hAnsi="Arial" w:cs="Arial"/>
          <w:color w:val="000000"/>
          <w:lang w:eastAsia="en-IN"/>
        </w:rPr>
        <w:t>.</w:t>
      </w:r>
      <w:r w:rsidR="00EB0486" w:rsidRPr="00D2388A">
        <w:rPr>
          <w:rFonts w:ascii="Arial" w:hAnsi="Arial" w:cs="Arial"/>
          <w:color w:val="000000"/>
          <w:lang w:eastAsia="en-IN"/>
        </w:rPr>
        <w:fldChar w:fldCharType="begin" w:fldLock="1"/>
      </w:r>
      <w:r w:rsidR="00741E03">
        <w:rPr>
          <w:rFonts w:ascii="Arial" w:hAnsi="Arial" w:cs="Arial"/>
          <w:color w:val="000000"/>
          <w:lang w:eastAsia="en-IN"/>
        </w:rPr>
        <w:instrText>ADDIN CSL_CITATION {"citationItems":[{"id":"ITEM-1","itemData":{"DOI":"10.1016/j.ultramic.2016.07.009","ISSN":"18792723","abstract":"Transmission electron microscopy (TEM) has been used intensively in investigating battery materials, e.g. to obtain phase maps of partially (dis)charged (lithium) iron phosphate (LFP/FP), which is one of the most promising cathode material for next generation lithium ion (Li-ion) batteries. Due to the weak interaction between Li atoms and fast electrons, mapping of the Li distribution is not straightforward. In this work, we revisited the issue of TEM measurements of Li distribution maps for LFP/FP. Different TEM techniques, including spectroscopic techniques (energy filtered (EF)TEM in the energy range from low-loss to core-loss) and a STEM diffraction technique (automated crystal orientation mapping (ACOM)), were applied to map the lithiation of the same location in the same sample. This enabled a direct comparison of the results. The maps obtained by all methods showed excellent agreement with each other. Because of the strong difference in the imaging mechanisms, it proves the reliability of both the spectroscopic and STEM diffraction phase mapping. A comprehensive comparison of all methods is given in terms of information content, dose level, acquisition time and signal quality. The latter three are crucial for the design of in-situ experiments with beam sensitive Li-ion battery materials. Furthermore, we demonstrated the power of STEM diffraction (ACOM-STEM) providing additional crystallographic information, which can be analyzed to gain a deeper understanding of the LFP/FP interface properties such as statistical information on phase boundary orientation and misorientation between domains.","author":[{"dropping-particle":"","family":"Mu","given":"X.","non-dropping-particle":"","parse-names":false,"suffix":""},{"dropping-particle":"","family":"Kobler","given":"A.","non-dropping-particle":"","parse-names":false,"suffix":""},{"dropping-particle":"","family":"Wang","given":"D.","non-dropping-particle":"","parse-names":false,"suffix":""},{"dropping-particle":"","family":"Chakravadhanula","given":"V. S.K.","non-dropping-particle":"","parse-names":false,"suffix":""},{"dropping-particle":"","family":"Schlabach","given":"S.","non-dropping-particle":"","parse-names":false,"suffix":""},{"dropping-particle":"V.","family":"Szabó","given":"D.","non-dropping-particle":"","parse-names":false,"suffix":""},{"dropping-particle":"","family":"Norby","given":"P.","non-dropping-particle":"","parse-names":false,"suffix":""},{"dropping-particle":"","family":"Kübel","given":"C.","non-dropping-particle":"","parse-names":false,"suffix":""}],"container-title":"Ultramicroscopy","id":"ITEM-1","issued":{"date-parts":[["2016","11"]]},"page":"10-18","publisher":"Elsevier B.V.","title":"Comprehensive analysis of TEM methods for LiFePO4/FePO4 phase mapping: spectroscopic techniques (EFTEM, STEM-EELS) and STEM diffraction techniques (ACOM-TEM)","type":"article-journal","volume":"170"},"uris":["http://www.mendeley.com/documents/?uuid=addd12bc-f0d1-3c25-9957-7f5f10e64302","http://www.mendeley.com/documents/?uuid=0ab907fd-7d7f-464c-9d5f-71c7072aed5b","http://www.mendeley.com/documents/?uuid=62811bb0-dff1-4dff-befd-0400f84d8028","http://www.mendeley.com/documents/?uuid=40d92adc-38e1-41fd-8f0b-7304516af368","http://www.mendeley.com/documents/?uuid=b6b6f354-c7ad-4deb-b1a8-fef082c5ce75"]}],"mendeley":{"formattedCitation":"&lt;sup&gt;51&lt;/sup&gt;","manualFormatting":"57","plainTextFormattedCitation":"51","previouslyFormattedCitation":"&lt;sup&gt;51&lt;/sup&gt;"},"properties":{"noteIndex":0},"schema":"https://github.com/citation-style-language/schema/raw/master/csl-citation.json"}</w:instrText>
      </w:r>
      <w:r w:rsidR="00EB0486" w:rsidRPr="00D2388A">
        <w:rPr>
          <w:rFonts w:ascii="Arial" w:hAnsi="Arial" w:cs="Arial"/>
          <w:color w:val="000000"/>
          <w:lang w:eastAsia="en-IN"/>
        </w:rPr>
        <w:fldChar w:fldCharType="separate"/>
      </w:r>
      <w:r w:rsidR="00477D32" w:rsidRPr="00D2388A">
        <w:rPr>
          <w:rFonts w:ascii="Arial" w:hAnsi="Arial" w:cs="Arial"/>
          <w:noProof/>
          <w:color w:val="000000"/>
          <w:vertAlign w:val="superscript"/>
          <w:lang w:eastAsia="en-IN"/>
        </w:rPr>
        <w:t>5</w:t>
      </w:r>
      <w:r w:rsidR="00741E03">
        <w:rPr>
          <w:rFonts w:ascii="Arial" w:hAnsi="Arial" w:cs="Arial"/>
          <w:noProof/>
          <w:color w:val="000000"/>
          <w:vertAlign w:val="superscript"/>
          <w:lang w:eastAsia="en-IN"/>
        </w:rPr>
        <w:t>7</w:t>
      </w:r>
      <w:r w:rsidR="00EB0486" w:rsidRPr="00D2388A">
        <w:rPr>
          <w:rFonts w:ascii="Arial" w:hAnsi="Arial" w:cs="Arial"/>
          <w:color w:val="000000"/>
          <w:lang w:eastAsia="en-IN"/>
        </w:rPr>
        <w:fldChar w:fldCharType="end"/>
      </w:r>
      <w:r w:rsidR="00EB0486" w:rsidRPr="00D2388A">
        <w:rPr>
          <w:rFonts w:ascii="Arial" w:hAnsi="Arial" w:cs="Arial"/>
          <w:color w:val="000000"/>
          <w:lang w:eastAsia="en-IN"/>
        </w:rPr>
        <w:t xml:space="preserve"> </w:t>
      </w:r>
      <w:r w:rsidR="006D490D">
        <w:rPr>
          <w:rFonts w:ascii="Arial" w:hAnsi="Arial" w:cs="Arial"/>
          <w:color w:val="000000"/>
          <w:lang w:eastAsia="en-IN"/>
        </w:rPr>
        <w:t xml:space="preserve">in </w:t>
      </w:r>
      <w:r w:rsidR="00EB0486" w:rsidRPr="00D2388A">
        <w:rPr>
          <w:rFonts w:ascii="Arial" w:hAnsi="Arial" w:cs="Arial"/>
          <w:color w:val="000000"/>
          <w:lang w:eastAsia="en-IN"/>
        </w:rPr>
        <w:t>wh</w:t>
      </w:r>
      <w:r w:rsidR="006D490D">
        <w:rPr>
          <w:rFonts w:ascii="Arial" w:hAnsi="Arial" w:cs="Arial"/>
          <w:color w:val="000000"/>
          <w:lang w:eastAsia="en-IN"/>
        </w:rPr>
        <w:t>ich</w:t>
      </w:r>
      <w:r w:rsidR="00EB0486" w:rsidRPr="00D2388A">
        <w:rPr>
          <w:rFonts w:ascii="Arial" w:hAnsi="Arial" w:cs="Arial"/>
          <w:color w:val="000000"/>
          <w:lang w:eastAsia="en-IN"/>
        </w:rPr>
        <w:t xml:space="preserve"> </w:t>
      </w:r>
      <w:r w:rsidR="006D490D">
        <w:rPr>
          <w:rFonts w:ascii="Arial" w:hAnsi="Arial" w:cs="Arial"/>
          <w:color w:val="000000"/>
          <w:lang w:eastAsia="en-IN"/>
        </w:rPr>
        <w:t>the authors</w:t>
      </w:r>
      <w:r w:rsidR="00AD6062" w:rsidRPr="00D2388A">
        <w:rPr>
          <w:rFonts w:ascii="Arial" w:hAnsi="Arial" w:cs="Arial"/>
          <w:lang w:eastAsia="en-IN"/>
        </w:rPr>
        <w:t xml:space="preserve"> </w:t>
      </w:r>
      <w:r w:rsidR="0096767D">
        <w:rPr>
          <w:rFonts w:ascii="Arial" w:hAnsi="Arial" w:cs="Arial"/>
          <w:lang w:eastAsia="en-IN"/>
        </w:rPr>
        <w:t>showed</w:t>
      </w:r>
      <w:r w:rsidR="00563AFF" w:rsidRPr="00D2388A">
        <w:rPr>
          <w:rFonts w:ascii="Arial" w:hAnsi="Arial" w:cs="Arial"/>
          <w:lang w:eastAsia="en-IN"/>
        </w:rPr>
        <w:t xml:space="preserve"> the statistical orientation information on the LiFePO</w:t>
      </w:r>
      <w:r w:rsidR="00563AFF" w:rsidRPr="00D2388A">
        <w:rPr>
          <w:rFonts w:ascii="Arial" w:hAnsi="Arial" w:cs="Arial"/>
          <w:vertAlign w:val="subscript"/>
          <w:lang w:eastAsia="en-IN"/>
        </w:rPr>
        <w:t>4</w:t>
      </w:r>
      <w:r w:rsidR="00563AFF" w:rsidRPr="00D2388A">
        <w:rPr>
          <w:rFonts w:ascii="Arial" w:hAnsi="Arial" w:cs="Arial"/>
          <w:lang w:eastAsia="en-IN"/>
        </w:rPr>
        <w:t>/FePO</w:t>
      </w:r>
      <w:r w:rsidR="00563AFF" w:rsidRPr="00D2388A">
        <w:rPr>
          <w:rFonts w:ascii="Arial" w:hAnsi="Arial" w:cs="Arial"/>
          <w:vertAlign w:val="subscript"/>
          <w:lang w:eastAsia="en-IN"/>
        </w:rPr>
        <w:t>4</w:t>
      </w:r>
      <w:r w:rsidR="00563AFF" w:rsidRPr="00D2388A">
        <w:rPr>
          <w:rFonts w:ascii="Arial" w:hAnsi="Arial" w:cs="Arial"/>
          <w:lang w:eastAsia="en-IN"/>
        </w:rPr>
        <w:t xml:space="preserve"> interface </w:t>
      </w:r>
      <w:r w:rsidR="0096767D">
        <w:rPr>
          <w:rFonts w:ascii="Arial" w:hAnsi="Arial" w:cs="Arial"/>
          <w:lang w:eastAsia="en-IN"/>
        </w:rPr>
        <w:t xml:space="preserve">in individual grains </w:t>
      </w:r>
      <w:r w:rsidR="00563AFF" w:rsidRPr="00D2388A">
        <w:rPr>
          <w:rFonts w:ascii="Arial" w:hAnsi="Arial" w:cs="Arial"/>
          <w:lang w:eastAsia="en-IN"/>
        </w:rPr>
        <w:t xml:space="preserve">with phase mapping extracted from </w:t>
      </w:r>
      <w:r w:rsidR="00417EF3" w:rsidRPr="00D2388A">
        <w:rPr>
          <w:rFonts w:ascii="Arial" w:hAnsi="Arial" w:cs="Arial"/>
          <w:lang w:eastAsia="en-IN"/>
        </w:rPr>
        <w:t>ASTAR</w:t>
      </w:r>
      <w:r w:rsidR="00563AFF" w:rsidRPr="00D2388A">
        <w:rPr>
          <w:rFonts w:ascii="Arial" w:hAnsi="Arial" w:cs="Arial"/>
          <w:lang w:eastAsia="en-IN"/>
        </w:rPr>
        <w:t xml:space="preserve"> data</w:t>
      </w:r>
      <w:r w:rsidR="00313E88" w:rsidRPr="00D2388A">
        <w:rPr>
          <w:rFonts w:ascii="Arial" w:hAnsi="Arial" w:cs="Arial"/>
          <w:lang w:eastAsia="en-IN"/>
        </w:rPr>
        <w:t>.</w:t>
      </w:r>
      <w:r w:rsidR="00563AFF" w:rsidRPr="00D2388A">
        <w:rPr>
          <w:rFonts w:ascii="Arial" w:hAnsi="Arial" w:cs="Arial"/>
          <w:lang w:eastAsia="en-IN"/>
        </w:rPr>
        <w:t xml:space="preserve"> </w:t>
      </w:r>
      <w:r w:rsidR="0096767D">
        <w:rPr>
          <w:rFonts w:ascii="Arial" w:hAnsi="Arial" w:cs="Arial"/>
          <w:lang w:eastAsia="en-IN"/>
        </w:rPr>
        <w:t>O</w:t>
      </w:r>
      <w:r w:rsidR="00563AFF" w:rsidRPr="00D2388A">
        <w:rPr>
          <w:rFonts w:ascii="Arial" w:hAnsi="Arial" w:cs="Arial"/>
          <w:lang w:eastAsia="en-IN"/>
        </w:rPr>
        <w:t xml:space="preserve">ther similar </w:t>
      </w:r>
      <w:r w:rsidR="005E6D4A" w:rsidRPr="00D2388A">
        <w:rPr>
          <w:rFonts w:ascii="Arial" w:hAnsi="Arial" w:cs="Arial"/>
          <w:lang w:eastAsia="en-IN"/>
        </w:rPr>
        <w:t>work</w:t>
      </w:r>
      <w:r w:rsidR="0096767D">
        <w:rPr>
          <w:rFonts w:ascii="Arial" w:hAnsi="Arial" w:cs="Arial"/>
          <w:lang w:eastAsia="en-IN"/>
        </w:rPr>
        <w:t>s</w:t>
      </w:r>
      <w:r w:rsidR="005E6D4A" w:rsidRPr="00D2388A">
        <w:rPr>
          <w:rFonts w:ascii="Arial" w:hAnsi="Arial" w:cs="Arial"/>
          <w:lang w:eastAsia="en-IN"/>
        </w:rPr>
        <w:t xml:space="preserve"> based on </w:t>
      </w:r>
      <w:r w:rsidR="0054247A">
        <w:rPr>
          <w:rFonts w:ascii="Arial" w:hAnsi="Arial" w:cs="Arial"/>
          <w:lang w:eastAsia="en-IN"/>
        </w:rPr>
        <w:t xml:space="preserve">the </w:t>
      </w:r>
      <w:r w:rsidR="005E6D4A" w:rsidRPr="00D2388A">
        <w:rPr>
          <w:rFonts w:ascii="Arial" w:hAnsi="Arial" w:cs="Arial"/>
          <w:lang w:eastAsia="en-IN"/>
        </w:rPr>
        <w:t xml:space="preserve">mapping </w:t>
      </w:r>
      <w:r w:rsidR="0096767D">
        <w:rPr>
          <w:rFonts w:ascii="Arial" w:hAnsi="Arial" w:cs="Arial"/>
          <w:lang w:eastAsia="en-IN"/>
        </w:rPr>
        <w:t xml:space="preserve">of crystalline phase and orientation mapping </w:t>
      </w:r>
      <w:r w:rsidR="005E6D4A" w:rsidRPr="00D2388A">
        <w:rPr>
          <w:rFonts w:ascii="Arial" w:hAnsi="Arial" w:cs="Arial"/>
          <w:lang w:eastAsia="en-IN"/>
        </w:rPr>
        <w:t xml:space="preserve">using </w:t>
      </w:r>
      <w:r w:rsidR="0096767D" w:rsidRPr="00D2388A">
        <w:rPr>
          <w:rFonts w:ascii="Arial" w:hAnsi="Arial" w:cs="Arial"/>
          <w:lang w:eastAsia="en-IN"/>
        </w:rPr>
        <w:t xml:space="preserve">4D-STEM </w:t>
      </w:r>
      <w:r w:rsidR="00417EF3" w:rsidRPr="00D2388A">
        <w:rPr>
          <w:rFonts w:ascii="Arial" w:hAnsi="Arial" w:cs="Arial"/>
          <w:lang w:eastAsia="en-IN"/>
        </w:rPr>
        <w:t>approach</w:t>
      </w:r>
      <w:r w:rsidR="005E6D4A" w:rsidRPr="00D2388A">
        <w:rPr>
          <w:rFonts w:ascii="Arial" w:hAnsi="Arial" w:cs="Arial"/>
          <w:lang w:eastAsia="en-IN"/>
        </w:rPr>
        <w:t xml:space="preserve"> is reported by Su </w:t>
      </w:r>
      <w:r w:rsidR="005E6D4A" w:rsidRPr="00D2388A">
        <w:rPr>
          <w:rFonts w:ascii="Arial" w:hAnsi="Arial" w:cs="Arial"/>
          <w:i/>
          <w:lang w:eastAsia="en-IN"/>
        </w:rPr>
        <w:t>et al</w:t>
      </w:r>
      <w:r w:rsidR="00031858" w:rsidRPr="00D2388A">
        <w:rPr>
          <w:rFonts w:ascii="Arial" w:hAnsi="Arial" w:cs="Arial"/>
          <w:i/>
          <w:lang w:eastAsia="en-IN"/>
        </w:rPr>
        <w:t>.</w:t>
      </w:r>
      <w:r w:rsidR="005E6D4A" w:rsidRPr="00D2388A">
        <w:rPr>
          <w:rFonts w:ascii="Arial" w:hAnsi="Arial" w:cs="Arial"/>
          <w:lang w:eastAsia="en-IN"/>
        </w:rPr>
        <w:fldChar w:fldCharType="begin" w:fldLock="1"/>
      </w:r>
      <w:r w:rsidR="00741E03">
        <w:rPr>
          <w:rFonts w:ascii="Arial" w:hAnsi="Arial" w:cs="Arial"/>
          <w:lang w:eastAsia="en-IN"/>
        </w:rPr>
        <w:instrText>ADDIN CSL_CITATION {"citationItems":[{"id":"ITEM-1","itemData":{"DOI":"10.1021/acsaem.9b02236","ISSN":"25740962","abstract":"We investigated the lithium peroxide (Li2O2) and pore size distribution in lithium-O2 battery electrodes at different states of charge using transmission X-ray microscopy coupled with Zernike phase contrast to carry out nanocomputed tomography. We report that such a technique enables us, at the nanoscale, to distinguish light elements such as carbon and Li2O2 in Li-O2 battery cathode electrodes. We verified by wave-propagation simulation that this approach efficiently improves the contrast of images in comparison with pure absorption. The Li2O2 distribution and thickness, interphases, and pore network are visualized and quantified, giving a valuable insight into our cathode architecture. From this 3D analysis, we highlight modifications of the air-cathode morphology and the Li2O2 spatial organization as well as their potential implication in terms of carbon surface passivation and pore-clogging. After the full recharge process, this technique can also reveal the spatial distribution of the residual Li2O2 and other byproducts.","author":[{"dropping-particle":"","family":"Su","given":"Zeliang","non-dropping-particle":"","parse-names":false,"suffix":""},{"dropping-particle":"","family":"Andrade","given":"Vincent","non-dropping-particle":"De","parse-names":false,"suffix":""},{"dropping-particle":"","family":"Cretu","given":"Sorina","non-dropping-particle":"","parse-names":false,"suffix":""}</w:instrText>
      </w:r>
      <w:r w:rsidR="00741E03" w:rsidRPr="00741E03">
        <w:rPr>
          <w:rFonts w:ascii="Arial" w:hAnsi="Arial" w:cs="Arial"/>
          <w:lang w:val="fr-FR" w:eastAsia="en-IN"/>
        </w:rPr>
        <w:instrText>,{"dropping-particle":"","family":"Yin","given":"Yinghui","non-dropping-particle":"","parse-names":false,"suffix":""},{"dropping-particle":"","family":"Wojcik","given":"Michael J.","non-dropping-particle":"","parse-names":false,"suffix":""},{"dropping-particle":"","family":"Franco","given":"Alejandro A.","non-dropping-particle":"","parse-names":false,"suffix":""},{"dropping-particle":"","family":"Demortière","given":"Arnaud","non-dropping-particle":"","parse-names":false,"suffix":""}],"container-title":"ACS Applied Energy Materials","id":"ITEM-1","issue":"5","issued":{"date-parts":[["2020","5"]]},"page":"4093-4102","publisher":"American Chemical Society","title":"X-ray Nanocomputed Tomography in Zernike Phase Contrast for Studying 3D Morphology of Li-O2Battery Electrode","type":"article-journal","volume":"3"},"uris":["http://www.mendeley.com/documents/?uuid=a9781bd2-97f0-3a8e-a769-d6cf5e450bc8","http://www.mendeley.com/documents/?uuid=49fdffb4-f8cf-414a-a53d-a7eb6c650226","http://www.mendeley.com/documents/?uuid=cf1acecf-a78a-49f2-9210-33ea6a2c9ab1","http://www.mendeley.com/documents/?uuid=d88df3d5-bf58-4cdb-9f57-ec9e4ce1ae4d","http://www.mendeley.com/documents/?uuid=8d512f0c-0604-47d9-a693-827b30a48f6a"]}],"mendeley":{"formattedCitation":"&lt;sup&gt;52&lt;/sup&gt;","manualFormatting":"58","plainTextFormattedCitation":"52","previouslyFormattedCitation":"&lt;sup&gt;52&lt;/sup&gt;"},"properties":{"noteIndex":0},"schema":"https://github.com/citation-style-language/schema/raw/master/csl-citation.json"}</w:instrText>
      </w:r>
      <w:r w:rsidR="005E6D4A" w:rsidRPr="00D2388A">
        <w:rPr>
          <w:rFonts w:ascii="Arial" w:hAnsi="Arial" w:cs="Arial"/>
          <w:lang w:eastAsia="en-IN"/>
        </w:rPr>
        <w:fldChar w:fldCharType="separate"/>
      </w:r>
      <w:r w:rsidR="00741E03">
        <w:rPr>
          <w:rFonts w:ascii="Arial" w:hAnsi="Arial" w:cs="Arial"/>
          <w:noProof/>
          <w:vertAlign w:val="superscript"/>
          <w:lang w:val="fr-FR" w:eastAsia="en-IN"/>
        </w:rPr>
        <w:t>58</w:t>
      </w:r>
      <w:r w:rsidR="005E6D4A" w:rsidRPr="00D2388A">
        <w:rPr>
          <w:rFonts w:ascii="Arial" w:hAnsi="Arial" w:cs="Arial"/>
          <w:lang w:eastAsia="en-IN"/>
        </w:rPr>
        <w:fldChar w:fldCharType="end"/>
      </w:r>
      <w:r w:rsidR="005E6D4A" w:rsidRPr="00D2388A">
        <w:rPr>
          <w:rFonts w:ascii="Arial" w:hAnsi="Arial" w:cs="Arial"/>
          <w:lang w:val="fr-FR" w:eastAsia="en-IN"/>
        </w:rPr>
        <w:t xml:space="preserve"> and Brunet </w:t>
      </w:r>
      <w:r w:rsidR="005E6D4A" w:rsidRPr="00D2388A">
        <w:rPr>
          <w:rFonts w:ascii="Arial" w:hAnsi="Arial" w:cs="Arial"/>
          <w:i/>
          <w:lang w:val="fr-FR" w:eastAsia="en-IN"/>
        </w:rPr>
        <w:t>et al</w:t>
      </w:r>
      <w:r w:rsidR="00031858" w:rsidRPr="00D2388A">
        <w:rPr>
          <w:rFonts w:ascii="Arial" w:hAnsi="Arial" w:cs="Arial"/>
          <w:i/>
          <w:lang w:val="fr-FR" w:eastAsia="en-IN"/>
        </w:rPr>
        <w:t>.</w:t>
      </w:r>
      <w:r w:rsidR="00626D5B" w:rsidRPr="00D2388A">
        <w:rPr>
          <w:rFonts w:ascii="Arial" w:hAnsi="Arial" w:cs="Arial"/>
          <w:lang w:eastAsia="en-IN"/>
        </w:rPr>
        <w:fldChar w:fldCharType="begin" w:fldLock="1"/>
      </w:r>
      <w:r w:rsidR="00741E03">
        <w:rPr>
          <w:rFonts w:ascii="Arial" w:hAnsi="Arial" w:cs="Arial"/>
          <w:lang w:val="fr-FR" w:eastAsia="en-IN"/>
        </w:rPr>
        <w:instrText>ADDIN CSL_CITATION {"citationItems":[{"id":"ITEM-1","itemData":{"DOI":"10.1127/ejm/2019/0031-2885","ISSN":"1617-4011","abstract":"Single-phase maricite, NaFePO4, was synthesized from a mixture of\nmonosodium phosphate and iron oxalate at 750 degrees C and atmospheric\npressure. Thermal treatment of synthetic maricite in air led to its\noxidative decomposition into Na3Fe23+(PO4)(3) NASICON and alpha-Fe2O3,\nwhich started at temperatures slightly below 225 degrees C. Intergrowth\nof the two reaction products is found to occur at the nanoscale without\nidentified crystallographic relationship with the maricite precursor.\nElectrochemical activity of the reaction product is confirmed with the\nreversible insertion of one Na at 2.55 V versus Na+/Na-0.","author":[{"dropping-particle":"","family":"Brunet","given":"Fabrice","non-dropping-particle":"","parse-names":false,"suffix":""},{"dropping-particle":"","family":"Crouzet","given":"Camille","non-dropping-particle":"","parse-names":false,"suffix":""},{"dropping-particle":"","family":"Cretu","given":"Sorina","non-dropping-particle":"","parse-names":false,"suffix":""},{"dropping-particle":"","family":"David","given":"Rénald","non-dropping-particle":"","parse-names":false,"suffix":""},{"dropping-particle":"","family":"Courty","given":"Matthieu","non-dropping-particle":"","parse-names":false,"suffix":""},{"dropping-particle":"","family":"Demortière","given":"Arnaud","non-dropping-particle":"","parse-names":false,"suffix":""},{"dropping-particle":"","family":"Recham","given":"Nadir","non-dropping-particle":"","parse-names":false,"suffix":""}],"container-title":"European Journal of Mineralogy","id":"ITEM-1","issue":"4","issued":{"date-parts":[["2019","12"]]},"page":"837-842","publisher":"Schweizerbart","title":"Oxidative decomposition products of synthetic NaFePO4 marićite: nano-textural and electrochemical characterization","type":"article-journal","volume":"31"},"uris":["http://www.mendeley.com/documents/?uuid=8b019784-0f24-3476-a382-bbe2485c0d45","http://www.mendeley.com/documents/?uuid=2dd157df-cd19-4dc4-bdd3-49ac1e6116c0","http://www.mendeley.com/documents/?uuid=48b8c110-5c2d-4240-aa14-6098cfd5e5bc","http://www.mendeley.com/documents/?uuid=eab9860c-1205-4c80-aeae-06f8de35b385","http://www.mendeley.com/documents/?uuid=ba310ced-e556-4236-963b-f3c50d0afdf5","http://www.mendeley.com/documents/?uuid=58a94f46-99b1-454e-82d7-554794e7c68e"]}],"mendeley":{"formattedCitation":"&lt;sup&gt;53&lt;/sup&gt;","manualFormatting":"59","plainTextFormattedCitation":"53","previouslyFormattedCitation":"&lt;sup&gt;53&lt;/sup&gt;"},"properties":{"noteIndex":0},"schema":"https://github.com/citation-style-language/schema/raw/master/csl-citation.json"}</w:instrText>
      </w:r>
      <w:r w:rsidR="00626D5B" w:rsidRPr="00D2388A">
        <w:rPr>
          <w:rFonts w:ascii="Arial" w:hAnsi="Arial" w:cs="Arial"/>
          <w:lang w:eastAsia="en-IN"/>
        </w:rPr>
        <w:fldChar w:fldCharType="separate"/>
      </w:r>
      <w:r w:rsidR="00741E03">
        <w:rPr>
          <w:rFonts w:ascii="Arial" w:hAnsi="Arial" w:cs="Arial"/>
          <w:noProof/>
          <w:vertAlign w:val="superscript"/>
          <w:lang w:val="fr-FR" w:eastAsia="en-IN"/>
        </w:rPr>
        <w:t>59</w:t>
      </w:r>
      <w:r w:rsidR="00626D5B" w:rsidRPr="00D2388A">
        <w:rPr>
          <w:rFonts w:ascii="Arial" w:hAnsi="Arial" w:cs="Arial"/>
          <w:lang w:eastAsia="en-IN"/>
        </w:rPr>
        <w:fldChar w:fldCharType="end"/>
      </w:r>
      <w:r w:rsidR="001A4CD6" w:rsidRPr="00D2388A">
        <w:rPr>
          <w:rFonts w:ascii="Arial" w:hAnsi="Arial" w:cs="Arial"/>
          <w:lang w:val="fr-FR" w:eastAsia="en-IN"/>
        </w:rPr>
        <w:t xml:space="preserve"> </w:t>
      </w:r>
    </w:p>
    <w:p w14:paraId="5A964368" w14:textId="3E161D60" w:rsidR="00492B6C" w:rsidRDefault="00492B6C" w:rsidP="00D36699">
      <w:pPr>
        <w:pStyle w:val="TAMainText"/>
        <w:spacing w:line="360" w:lineRule="auto"/>
        <w:ind w:firstLine="0"/>
        <w:rPr>
          <w:rFonts w:ascii="Arial" w:hAnsi="Arial" w:cs="Arial"/>
          <w:b/>
          <w:bCs/>
          <w:sz w:val="20"/>
          <w:lang w:val="fr-FR"/>
        </w:rPr>
      </w:pPr>
      <w:r>
        <w:rPr>
          <w:rFonts w:ascii="Arial" w:hAnsi="Arial" w:cs="Arial"/>
          <w:b/>
          <w:bCs/>
          <w:noProof/>
          <w:sz w:val="20"/>
          <w:lang w:val="fr-FR" w:eastAsia="fr-FR"/>
        </w:rPr>
        <w:drawing>
          <wp:inline distT="0" distB="0" distL="0" distR="0" wp14:anchorId="7171C902" wp14:editId="3F553244">
            <wp:extent cx="5943600" cy="322135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21355"/>
                    </a:xfrm>
                    <a:prstGeom prst="rect">
                      <a:avLst/>
                    </a:prstGeom>
                  </pic:spPr>
                </pic:pic>
              </a:graphicData>
            </a:graphic>
          </wp:inline>
        </w:drawing>
      </w:r>
    </w:p>
    <w:p w14:paraId="63AF8F8A" w14:textId="1D6C30BB" w:rsidR="00D36699" w:rsidRPr="00530D25" w:rsidRDefault="00D36699" w:rsidP="00D36699">
      <w:pPr>
        <w:pStyle w:val="TAMainText"/>
        <w:spacing w:line="360" w:lineRule="auto"/>
        <w:ind w:firstLine="0"/>
        <w:rPr>
          <w:rFonts w:ascii="Arial" w:hAnsi="Arial" w:cs="Arial"/>
          <w:color w:val="0000FF"/>
          <w:sz w:val="20"/>
          <w:lang w:val="fr-FR" w:eastAsia="en-IN"/>
        </w:rPr>
      </w:pPr>
      <w:r w:rsidRPr="00530D25">
        <w:rPr>
          <w:rFonts w:ascii="Arial" w:hAnsi="Arial" w:cs="Arial"/>
          <w:b/>
          <w:bCs/>
          <w:sz w:val="20"/>
          <w:lang w:val="fr-FR"/>
        </w:rPr>
        <w:t>Figure 4:</w:t>
      </w:r>
      <w:r w:rsidRPr="00530D25">
        <w:rPr>
          <w:rFonts w:ascii="Arial" w:hAnsi="Arial" w:cs="Arial"/>
          <w:sz w:val="20"/>
          <w:lang w:val="fr-FR"/>
        </w:rPr>
        <w:t xml:space="preserve"> (a) </w:t>
      </w:r>
      <w:r w:rsidR="004A3483" w:rsidRPr="00530D25">
        <w:rPr>
          <w:rFonts w:ascii="Arial" w:hAnsi="Arial" w:cs="Arial"/>
          <w:sz w:val="20"/>
          <w:lang w:val="fr-FR"/>
        </w:rPr>
        <w:t>TEM image</w:t>
      </w:r>
      <w:r w:rsidRPr="00530D25">
        <w:rPr>
          <w:rFonts w:ascii="Arial" w:hAnsi="Arial" w:cs="Arial"/>
          <w:sz w:val="20"/>
          <w:lang w:val="fr-FR"/>
        </w:rPr>
        <w:t xml:space="preserve"> of the LMNO FIB lamella sample before cycling</w:t>
      </w:r>
      <w:r w:rsidR="00B03C18" w:rsidRPr="00530D25">
        <w:rPr>
          <w:rFonts w:ascii="Arial" w:hAnsi="Arial" w:cs="Arial"/>
          <w:sz w:val="20"/>
          <w:lang w:val="fr-FR"/>
        </w:rPr>
        <w:t>,</w:t>
      </w:r>
      <w:r w:rsidRPr="00530D25">
        <w:rPr>
          <w:rFonts w:ascii="Arial" w:hAnsi="Arial" w:cs="Arial"/>
          <w:sz w:val="20"/>
          <w:lang w:val="fr-FR"/>
        </w:rPr>
        <w:t xml:space="preserve"> (b) orientation map according to the Y axis</w:t>
      </w:r>
      <w:r w:rsidR="00B03C18" w:rsidRPr="00530D25">
        <w:rPr>
          <w:rFonts w:ascii="Arial" w:hAnsi="Arial" w:cs="Arial"/>
          <w:sz w:val="20"/>
          <w:lang w:val="fr-FR"/>
        </w:rPr>
        <w:t xml:space="preserve">, </w:t>
      </w:r>
      <w:r w:rsidRPr="00530D25">
        <w:rPr>
          <w:rFonts w:ascii="Arial" w:hAnsi="Arial" w:cs="Arial"/>
          <w:sz w:val="20"/>
          <w:lang w:val="fr-FR"/>
        </w:rPr>
        <w:t xml:space="preserve">(c) index map (d) phase map where </w:t>
      </w:r>
      <w:r w:rsidR="00950F40" w:rsidRPr="00530D25">
        <w:rPr>
          <w:rFonts w:ascii="Arial" w:hAnsi="Arial" w:cs="Arial"/>
          <w:sz w:val="20"/>
          <w:lang w:val="fr-FR"/>
        </w:rPr>
        <w:t>black</w:t>
      </w:r>
      <w:r w:rsidRPr="00530D25">
        <w:rPr>
          <w:rFonts w:ascii="Arial" w:hAnsi="Arial" w:cs="Arial"/>
          <w:sz w:val="20"/>
          <w:lang w:val="fr-FR"/>
        </w:rPr>
        <w:t xml:space="preserve"> represents the platinum, in green the LMNO phase and in blue the amorphous phase; (e) grain boundaries map</w:t>
      </w:r>
      <w:r w:rsidR="00B03C18" w:rsidRPr="00530D25">
        <w:rPr>
          <w:rFonts w:ascii="Arial" w:hAnsi="Arial" w:cs="Arial"/>
          <w:sz w:val="20"/>
          <w:lang w:val="fr-FR"/>
        </w:rPr>
        <w:t>,</w:t>
      </w:r>
      <w:r w:rsidRPr="00530D25">
        <w:rPr>
          <w:rFonts w:ascii="Arial" w:hAnsi="Arial" w:cs="Arial"/>
          <w:sz w:val="20"/>
          <w:lang w:val="fr-FR"/>
        </w:rPr>
        <w:t xml:space="preserve"> (f-g-h) electron diffraction pattern of spinel LMNO, porosity and combination of platinum and LMNO showing the epitaxial effect between the two phases</w:t>
      </w:r>
      <w:r w:rsidR="00B03C18" w:rsidRPr="00530D25">
        <w:rPr>
          <w:rFonts w:ascii="Arial" w:hAnsi="Arial" w:cs="Arial"/>
          <w:sz w:val="20"/>
          <w:lang w:val="fr-FR"/>
        </w:rPr>
        <w:t>,</w:t>
      </w:r>
      <w:r w:rsidRPr="00530D25">
        <w:rPr>
          <w:rFonts w:ascii="Arial" w:hAnsi="Arial" w:cs="Arial"/>
          <w:sz w:val="20"/>
          <w:lang w:val="fr-FR"/>
        </w:rPr>
        <w:t xml:space="preserve"> (i) EDS mapping showing Si in black, Pt in yellow, pink and blue corresponds to Mn and Ni respectively</w:t>
      </w:r>
      <w:r w:rsidR="00B03C18" w:rsidRPr="00530D25">
        <w:rPr>
          <w:rFonts w:ascii="Arial" w:hAnsi="Arial" w:cs="Arial"/>
          <w:sz w:val="20"/>
          <w:lang w:val="fr-FR"/>
        </w:rPr>
        <w:t>,</w:t>
      </w:r>
      <w:r w:rsidRPr="00530D25">
        <w:rPr>
          <w:rFonts w:ascii="Arial" w:hAnsi="Arial" w:cs="Arial"/>
          <w:sz w:val="20"/>
          <w:lang w:val="fr-FR"/>
        </w:rPr>
        <w:t xml:space="preserve"> (j) epitaxial effect of L</w:t>
      </w:r>
      <w:r w:rsidR="001275D3" w:rsidRPr="00530D25">
        <w:rPr>
          <w:rFonts w:ascii="Arial" w:hAnsi="Arial" w:cs="Arial"/>
          <w:sz w:val="20"/>
          <w:lang w:val="fr-FR"/>
        </w:rPr>
        <w:t>MN</w:t>
      </w:r>
      <w:r w:rsidRPr="00530D25">
        <w:rPr>
          <w:rFonts w:ascii="Arial" w:hAnsi="Arial" w:cs="Arial"/>
          <w:sz w:val="20"/>
          <w:lang w:val="fr-FR"/>
        </w:rPr>
        <w:t>O on Platinum (k) Grain size distribution map of the analyzed area.</w:t>
      </w:r>
    </w:p>
    <w:p w14:paraId="1A1E75A1" w14:textId="77777777" w:rsidR="00D36699" w:rsidRPr="00530D25" w:rsidRDefault="00D36699" w:rsidP="00D07D3B">
      <w:pPr>
        <w:pStyle w:val="TAMainText"/>
        <w:ind w:firstLine="0"/>
        <w:rPr>
          <w:rFonts w:ascii="Arial" w:hAnsi="Arial" w:cs="Arial"/>
          <w:color w:val="0000FF"/>
          <w:lang w:val="fr-FR" w:eastAsia="en-IN"/>
        </w:rPr>
      </w:pPr>
    </w:p>
    <w:p w14:paraId="4249D8C1" w14:textId="2848FED1" w:rsidR="007A41C4" w:rsidRPr="0054247A" w:rsidRDefault="00313E5E" w:rsidP="00D07D3B">
      <w:pPr>
        <w:pStyle w:val="TAMainText"/>
        <w:ind w:firstLine="0"/>
        <w:rPr>
          <w:rFonts w:ascii="Arial" w:hAnsi="Arial" w:cs="Arial"/>
        </w:rPr>
      </w:pPr>
      <w:r w:rsidRPr="00530D25">
        <w:rPr>
          <w:rFonts w:ascii="Arial" w:hAnsi="Arial" w:cs="Arial"/>
          <w:color w:val="000000"/>
          <w:lang w:val="fr-FR" w:eastAsia="en-IN"/>
        </w:rPr>
        <w:tab/>
      </w:r>
      <w:r w:rsidR="0088370B" w:rsidRPr="00150696">
        <w:rPr>
          <w:rFonts w:ascii="Arial" w:hAnsi="Arial" w:cs="Arial"/>
          <w:color w:val="000000"/>
          <w:lang w:eastAsia="en-IN"/>
        </w:rPr>
        <w:t>The cross-section bright field TEM image of a pristine</w:t>
      </w:r>
      <w:r w:rsidR="0054247A" w:rsidRPr="00150696">
        <w:rPr>
          <w:rFonts w:ascii="Arial" w:hAnsi="Arial" w:cs="Arial"/>
          <w:color w:val="000000"/>
          <w:lang w:eastAsia="en-IN"/>
        </w:rPr>
        <w:t xml:space="preserve"> lamella</w:t>
      </w:r>
      <w:r w:rsidR="0088370B" w:rsidRPr="00150696">
        <w:rPr>
          <w:rFonts w:ascii="Arial" w:hAnsi="Arial" w:cs="Arial"/>
          <w:color w:val="000000"/>
          <w:lang w:eastAsia="en-IN"/>
        </w:rPr>
        <w:t xml:space="preserve"> is shown in figure 4a.</w:t>
      </w:r>
      <w:r w:rsidR="00A02DAB" w:rsidRPr="00150696">
        <w:rPr>
          <w:rFonts w:ascii="Arial" w:hAnsi="Arial" w:cs="Arial"/>
          <w:color w:val="000000"/>
          <w:lang w:eastAsia="en-IN"/>
        </w:rPr>
        <w:t xml:space="preserve"> </w:t>
      </w:r>
      <w:r w:rsidR="0054247A" w:rsidRPr="00150696">
        <w:rPr>
          <w:rFonts w:ascii="Arial" w:hAnsi="Arial" w:cs="Arial"/>
          <w:color w:val="000000"/>
          <w:lang w:eastAsia="en-IN"/>
        </w:rPr>
        <w:t>All layers are easily identified by contrast: Si substrate, Al</w:t>
      </w:r>
      <w:r w:rsidR="0054247A" w:rsidRPr="00150696">
        <w:rPr>
          <w:rFonts w:ascii="Arial" w:hAnsi="Arial" w:cs="Arial"/>
          <w:color w:val="000000"/>
          <w:vertAlign w:val="subscript"/>
          <w:lang w:eastAsia="en-IN"/>
        </w:rPr>
        <w:t>2</w:t>
      </w:r>
      <w:r w:rsidR="0054247A" w:rsidRPr="00150696">
        <w:rPr>
          <w:rFonts w:ascii="Arial" w:hAnsi="Arial" w:cs="Arial"/>
          <w:color w:val="000000"/>
          <w:lang w:eastAsia="en-IN"/>
        </w:rPr>
        <w:t>O</w:t>
      </w:r>
      <w:r w:rsidR="0054247A" w:rsidRPr="00150696">
        <w:rPr>
          <w:rFonts w:ascii="Arial" w:hAnsi="Arial" w:cs="Arial"/>
          <w:color w:val="000000"/>
          <w:vertAlign w:val="subscript"/>
          <w:lang w:eastAsia="en-IN"/>
        </w:rPr>
        <w:t>3</w:t>
      </w:r>
      <w:r w:rsidR="0054247A" w:rsidRPr="00150696">
        <w:rPr>
          <w:rFonts w:ascii="Arial" w:hAnsi="Arial" w:cs="Arial"/>
          <w:color w:val="000000"/>
          <w:lang w:eastAsia="en-IN"/>
        </w:rPr>
        <w:t>, Pt, LMNO thin film and Pt protective coating</w:t>
      </w:r>
      <w:r w:rsidR="0054247A" w:rsidRPr="00150696">
        <w:rPr>
          <w:rFonts w:ascii="Arial" w:hAnsi="Arial" w:cs="Arial"/>
        </w:rPr>
        <w:t xml:space="preserve">. </w:t>
      </w:r>
      <w:r w:rsidR="0088370B" w:rsidRPr="00150696">
        <w:rPr>
          <w:rFonts w:ascii="Arial" w:hAnsi="Arial" w:cs="Arial"/>
        </w:rPr>
        <w:t xml:space="preserve">At high magnification, the </w:t>
      </w:r>
      <w:r w:rsidR="007A3E15" w:rsidRPr="00150696">
        <w:rPr>
          <w:rFonts w:ascii="Arial" w:hAnsi="Arial" w:cs="Arial"/>
        </w:rPr>
        <w:t>distinction between all the stacked layers is remarkable and</w:t>
      </w:r>
      <w:r w:rsidR="00D07D3B" w:rsidRPr="00150696">
        <w:rPr>
          <w:rFonts w:ascii="Arial" w:hAnsi="Arial" w:cs="Arial"/>
        </w:rPr>
        <w:t xml:space="preserve"> </w:t>
      </w:r>
      <w:r w:rsidR="007A3E15" w:rsidRPr="00150696">
        <w:rPr>
          <w:rFonts w:ascii="Arial" w:hAnsi="Arial" w:cs="Arial"/>
        </w:rPr>
        <w:t xml:space="preserve">the thickness of the LMNO is found to be 460 nm (highlighted in yellow). It </w:t>
      </w:r>
      <w:r w:rsidR="00215EAF" w:rsidRPr="00150696">
        <w:rPr>
          <w:rFonts w:ascii="Arial" w:hAnsi="Arial" w:cs="Arial"/>
        </w:rPr>
        <w:t xml:space="preserve">is </w:t>
      </w:r>
      <w:r w:rsidR="007A3E15" w:rsidRPr="00150696">
        <w:rPr>
          <w:rFonts w:ascii="Arial" w:hAnsi="Arial" w:cs="Arial"/>
        </w:rPr>
        <w:t xml:space="preserve">worth </w:t>
      </w:r>
      <w:r w:rsidR="00E47038" w:rsidRPr="00150696">
        <w:rPr>
          <w:rFonts w:ascii="Arial" w:hAnsi="Arial" w:cs="Arial"/>
        </w:rPr>
        <w:t>noticing</w:t>
      </w:r>
      <w:r w:rsidR="007A3E15" w:rsidRPr="00150696">
        <w:rPr>
          <w:rFonts w:ascii="Arial" w:hAnsi="Arial" w:cs="Arial"/>
        </w:rPr>
        <w:t xml:space="preserve"> that the layer sequence established through bright field TEM image was confirmed </w:t>
      </w:r>
      <w:r w:rsidR="0085745D" w:rsidRPr="00150696">
        <w:rPr>
          <w:rFonts w:ascii="Arial" w:hAnsi="Arial" w:cs="Arial"/>
        </w:rPr>
        <w:t>through</w:t>
      </w:r>
      <w:r w:rsidR="00E65467" w:rsidRPr="00150696">
        <w:rPr>
          <w:rFonts w:ascii="Arial" w:hAnsi="Arial" w:cs="Arial"/>
        </w:rPr>
        <w:t xml:space="preserve"> EDX-STEM</w:t>
      </w:r>
      <w:r w:rsidR="007A3E15" w:rsidRPr="00150696">
        <w:rPr>
          <w:rFonts w:ascii="Arial" w:hAnsi="Arial" w:cs="Arial"/>
        </w:rPr>
        <w:t xml:space="preserve"> </w:t>
      </w:r>
      <w:r w:rsidR="00D17870" w:rsidRPr="00150696">
        <w:rPr>
          <w:rFonts w:ascii="Arial" w:hAnsi="Arial" w:cs="Arial"/>
        </w:rPr>
        <w:t xml:space="preserve">chemical mapping </w:t>
      </w:r>
      <w:r w:rsidR="00A02DAB" w:rsidRPr="00150696">
        <w:rPr>
          <w:rFonts w:ascii="Arial" w:hAnsi="Arial" w:cs="Arial"/>
        </w:rPr>
        <w:t xml:space="preserve">analysis </w:t>
      </w:r>
      <w:r w:rsidR="00D17870" w:rsidRPr="00150696">
        <w:rPr>
          <w:rFonts w:ascii="Arial" w:hAnsi="Arial" w:cs="Arial"/>
        </w:rPr>
        <w:t>of the cross section</w:t>
      </w:r>
      <w:r w:rsidR="00A02DAB" w:rsidRPr="00150696">
        <w:rPr>
          <w:rFonts w:ascii="Arial" w:hAnsi="Arial" w:cs="Arial"/>
        </w:rPr>
        <w:t xml:space="preserve"> </w:t>
      </w:r>
      <w:r w:rsidR="00D17870" w:rsidRPr="00150696">
        <w:rPr>
          <w:rFonts w:ascii="Arial" w:hAnsi="Arial" w:cs="Arial"/>
        </w:rPr>
        <w:t>(</w:t>
      </w:r>
      <w:r w:rsidR="0054247A" w:rsidRPr="00150696">
        <w:rPr>
          <w:rFonts w:ascii="Arial" w:hAnsi="Arial" w:cs="Arial"/>
        </w:rPr>
        <w:t xml:space="preserve">figure 4i: </w:t>
      </w:r>
      <w:r w:rsidR="00D17870" w:rsidRPr="00150696">
        <w:rPr>
          <w:rFonts w:ascii="Arial" w:hAnsi="Arial" w:cs="Arial"/>
        </w:rPr>
        <w:t>Si black, Pt yellow, Mn turquoise blue, Ni pink)</w:t>
      </w:r>
      <w:r w:rsidR="007A3E15" w:rsidRPr="00150696">
        <w:rPr>
          <w:rFonts w:ascii="Arial" w:hAnsi="Arial" w:cs="Arial"/>
        </w:rPr>
        <w:t xml:space="preserve">. </w:t>
      </w:r>
      <w:r w:rsidR="0080189F" w:rsidRPr="00492B6C">
        <w:rPr>
          <w:rFonts w:ascii="Arial" w:hAnsi="Arial" w:cs="Arial"/>
          <w:lang w:val="fr-FR"/>
        </w:rPr>
        <w:t>T</w:t>
      </w:r>
      <w:r w:rsidR="007A3E15" w:rsidRPr="00492B6C">
        <w:rPr>
          <w:rFonts w:ascii="Arial" w:hAnsi="Arial" w:cs="Arial"/>
          <w:lang w:val="fr-FR"/>
        </w:rPr>
        <w:t xml:space="preserve">he chemical composition of </w:t>
      </w:r>
      <w:r w:rsidR="0080189F" w:rsidRPr="00492B6C">
        <w:rPr>
          <w:rFonts w:ascii="Arial" w:hAnsi="Arial" w:cs="Arial"/>
          <w:lang w:val="fr-FR"/>
        </w:rPr>
        <w:t>each</w:t>
      </w:r>
      <w:r w:rsidR="007A3E15" w:rsidRPr="00492B6C">
        <w:rPr>
          <w:rFonts w:ascii="Arial" w:hAnsi="Arial" w:cs="Arial"/>
          <w:lang w:val="fr-FR"/>
        </w:rPr>
        <w:t xml:space="preserve"> layer is </w:t>
      </w:r>
      <w:r w:rsidR="0080189F" w:rsidRPr="00492B6C">
        <w:rPr>
          <w:rFonts w:ascii="Arial" w:hAnsi="Arial" w:cs="Arial"/>
          <w:lang w:val="fr-FR"/>
        </w:rPr>
        <w:t xml:space="preserve">indeed </w:t>
      </w:r>
      <w:r w:rsidR="007A3E15" w:rsidRPr="00492B6C">
        <w:rPr>
          <w:rFonts w:ascii="Arial" w:hAnsi="Arial" w:cs="Arial"/>
          <w:lang w:val="fr-FR"/>
        </w:rPr>
        <w:t xml:space="preserve">nicely monitored. </w:t>
      </w:r>
      <w:r w:rsidR="0054247A" w:rsidRPr="00530D25">
        <w:rPr>
          <w:rFonts w:ascii="Arial" w:hAnsi="Arial" w:cs="Arial"/>
          <w:lang w:val="fr-FR"/>
        </w:rPr>
        <w:t>Moreover, both bright field image and EDX analysis give evidence that the layers interfaces are well defined without inter-diffusion phenomena during the FIB preparation process, thus proving the relevance of our depositi</w:t>
      </w:r>
      <w:r w:rsidR="0054247A" w:rsidRPr="00492B6C">
        <w:rPr>
          <w:rFonts w:ascii="Arial" w:hAnsi="Arial" w:cs="Arial"/>
        </w:rPr>
        <w:t xml:space="preserve">on </w:t>
      </w:r>
      <w:r w:rsidR="0054247A" w:rsidRPr="00AD61F6">
        <w:rPr>
          <w:rFonts w:ascii="Arial" w:hAnsi="Arial" w:cs="Arial"/>
        </w:rPr>
        <w:t>procedure</w:t>
      </w:r>
      <w:r w:rsidR="0054247A">
        <w:rPr>
          <w:rFonts w:ascii="Arial" w:hAnsi="Arial" w:cs="Arial"/>
        </w:rPr>
        <w:t xml:space="preserve"> for</w:t>
      </w:r>
      <w:r w:rsidR="0054247A" w:rsidRPr="00AD61F6">
        <w:rPr>
          <w:rFonts w:ascii="Arial" w:hAnsi="Arial" w:cs="Arial"/>
        </w:rPr>
        <w:t xml:space="preserve"> </w:t>
      </w:r>
      <w:r w:rsidR="0054247A">
        <w:rPr>
          <w:rFonts w:ascii="Arial" w:hAnsi="Arial" w:cs="Arial"/>
        </w:rPr>
        <w:t xml:space="preserve">the </w:t>
      </w:r>
      <w:r w:rsidR="0054247A" w:rsidRPr="00AD61F6">
        <w:rPr>
          <w:rFonts w:ascii="Arial" w:hAnsi="Arial" w:cs="Arial"/>
        </w:rPr>
        <w:t>stacking</w:t>
      </w:r>
      <w:r w:rsidR="0054247A">
        <w:rPr>
          <w:rFonts w:ascii="Arial" w:hAnsi="Arial" w:cs="Arial"/>
        </w:rPr>
        <w:t xml:space="preserve"> </w:t>
      </w:r>
      <w:r w:rsidR="0054247A" w:rsidRPr="00AD61F6">
        <w:rPr>
          <w:rFonts w:ascii="Arial" w:hAnsi="Arial" w:cs="Arial"/>
        </w:rPr>
        <w:t>layer</w:t>
      </w:r>
      <w:r w:rsidR="00626D06">
        <w:rPr>
          <w:rFonts w:ascii="Arial" w:hAnsi="Arial" w:cs="Arial"/>
        </w:rPr>
        <w:t>s</w:t>
      </w:r>
      <w:r w:rsidR="0054247A" w:rsidRPr="00AD61F6">
        <w:rPr>
          <w:rFonts w:ascii="Arial" w:hAnsi="Arial" w:cs="Arial"/>
        </w:rPr>
        <w:t>.</w:t>
      </w:r>
      <w:r w:rsidR="0054247A">
        <w:rPr>
          <w:rFonts w:ascii="Arial" w:hAnsi="Arial" w:cs="Arial"/>
        </w:rPr>
        <w:t xml:space="preserve"> </w:t>
      </w:r>
      <w:r w:rsidR="00626D06" w:rsidRPr="00D2388A">
        <w:rPr>
          <w:rFonts w:ascii="Arial" w:hAnsi="Arial" w:cs="Arial"/>
        </w:rPr>
        <w:t xml:space="preserve">In addition, no further gallium implantation is </w:t>
      </w:r>
      <w:r w:rsidR="00626D06">
        <w:rPr>
          <w:rFonts w:ascii="Arial" w:hAnsi="Arial" w:cs="Arial"/>
        </w:rPr>
        <w:t>involved</w:t>
      </w:r>
      <w:r w:rsidR="00626D06" w:rsidRPr="00D2388A">
        <w:rPr>
          <w:rFonts w:ascii="Arial" w:hAnsi="Arial" w:cs="Arial"/>
        </w:rPr>
        <w:t xml:space="preserve"> during the cutting process. </w:t>
      </w:r>
      <w:r w:rsidR="00A02DAB" w:rsidRPr="0054247A">
        <w:rPr>
          <w:rFonts w:ascii="Arial" w:hAnsi="Arial" w:cs="Arial"/>
        </w:rPr>
        <w:t>Furthermore</w:t>
      </w:r>
      <w:r w:rsidR="00D17870" w:rsidRPr="0054247A">
        <w:rPr>
          <w:rFonts w:ascii="Arial" w:hAnsi="Arial" w:cs="Arial"/>
        </w:rPr>
        <w:t xml:space="preserve">, homogeneous distribution of </w:t>
      </w:r>
      <w:r w:rsidR="007A41C4" w:rsidRPr="0054247A">
        <w:rPr>
          <w:rFonts w:ascii="Arial" w:hAnsi="Arial" w:cs="Arial"/>
        </w:rPr>
        <w:t xml:space="preserve">Mn and Ni is found </w:t>
      </w:r>
      <w:r w:rsidR="00626D06">
        <w:rPr>
          <w:rFonts w:ascii="Arial" w:hAnsi="Arial" w:cs="Arial"/>
        </w:rPr>
        <w:t>within</w:t>
      </w:r>
      <w:r w:rsidR="007A41C4" w:rsidRPr="0054247A">
        <w:rPr>
          <w:rFonts w:ascii="Arial" w:hAnsi="Arial" w:cs="Arial"/>
        </w:rPr>
        <w:t xml:space="preserve"> the LMNO layer</w:t>
      </w:r>
      <w:r w:rsidR="00626D06">
        <w:rPr>
          <w:rFonts w:ascii="Arial" w:hAnsi="Arial" w:cs="Arial"/>
        </w:rPr>
        <w:t xml:space="preserve">, </w:t>
      </w:r>
      <w:r w:rsidR="007A41C4" w:rsidRPr="0054247A">
        <w:rPr>
          <w:rFonts w:ascii="Arial" w:hAnsi="Arial" w:cs="Arial"/>
        </w:rPr>
        <w:t xml:space="preserve">with slightly </w:t>
      </w:r>
      <w:r w:rsidR="00626D06">
        <w:rPr>
          <w:rFonts w:ascii="Arial" w:hAnsi="Arial" w:cs="Arial"/>
        </w:rPr>
        <w:t>brighter</w:t>
      </w:r>
      <w:r w:rsidR="0085745D" w:rsidRPr="0054247A">
        <w:rPr>
          <w:rFonts w:ascii="Arial" w:hAnsi="Arial" w:cs="Arial"/>
        </w:rPr>
        <w:t xml:space="preserve"> nickel region</w:t>
      </w:r>
      <w:r w:rsidR="00626D06">
        <w:rPr>
          <w:rFonts w:ascii="Arial" w:hAnsi="Arial" w:cs="Arial"/>
        </w:rPr>
        <w:t>s</w:t>
      </w:r>
      <w:r w:rsidR="0085745D" w:rsidRPr="0054247A">
        <w:rPr>
          <w:rFonts w:ascii="Arial" w:hAnsi="Arial" w:cs="Arial"/>
        </w:rPr>
        <w:t xml:space="preserve"> than</w:t>
      </w:r>
      <w:r w:rsidR="007A41C4" w:rsidRPr="0054247A">
        <w:rPr>
          <w:rFonts w:ascii="Arial" w:hAnsi="Arial" w:cs="Arial"/>
        </w:rPr>
        <w:t xml:space="preserve"> manganese </w:t>
      </w:r>
      <w:r w:rsidR="00626D06">
        <w:rPr>
          <w:rFonts w:ascii="Arial" w:hAnsi="Arial" w:cs="Arial"/>
        </w:rPr>
        <w:t xml:space="preserve">ones, </w:t>
      </w:r>
      <w:r w:rsidR="007A41C4" w:rsidRPr="0054247A">
        <w:rPr>
          <w:rFonts w:ascii="Arial" w:hAnsi="Arial" w:cs="Arial"/>
        </w:rPr>
        <w:t>confirming the presence of more Ni-rich and less Mn-rich impurities in the LMNO layer</w:t>
      </w:r>
      <w:r w:rsidR="00626D06">
        <w:rPr>
          <w:rFonts w:ascii="Arial" w:hAnsi="Arial" w:cs="Arial"/>
        </w:rPr>
        <w:t xml:space="preserve">, </w:t>
      </w:r>
      <w:r w:rsidR="007A41C4" w:rsidRPr="0054247A">
        <w:rPr>
          <w:rFonts w:ascii="Arial" w:hAnsi="Arial" w:cs="Arial"/>
        </w:rPr>
        <w:t xml:space="preserve">which is </w:t>
      </w:r>
      <w:r w:rsidR="00626D06">
        <w:rPr>
          <w:rFonts w:ascii="Arial" w:hAnsi="Arial" w:cs="Arial"/>
        </w:rPr>
        <w:t>in agreement</w:t>
      </w:r>
      <w:r w:rsidR="00626D06" w:rsidRPr="00D2388A">
        <w:rPr>
          <w:rFonts w:ascii="Arial" w:hAnsi="Arial" w:cs="Arial"/>
        </w:rPr>
        <w:t xml:space="preserve"> with </w:t>
      </w:r>
      <w:r w:rsidR="00626D06">
        <w:rPr>
          <w:rFonts w:ascii="Arial" w:hAnsi="Arial" w:cs="Arial"/>
        </w:rPr>
        <w:t xml:space="preserve">results reported for </w:t>
      </w:r>
      <w:r w:rsidR="00626D06" w:rsidRPr="00D2388A">
        <w:rPr>
          <w:rFonts w:ascii="Arial" w:hAnsi="Arial" w:cs="Arial"/>
        </w:rPr>
        <w:t>the disordered LMNO powder</w:t>
      </w:r>
      <w:r w:rsidR="00626D06" w:rsidRPr="00D2388A">
        <w:rPr>
          <w:rFonts w:ascii="Arial" w:hAnsi="Arial" w:cs="Arial"/>
        </w:rPr>
        <w:fldChar w:fldCharType="begin" w:fldLock="1"/>
      </w:r>
      <w:r w:rsidR="00741E03">
        <w:rPr>
          <w:rFonts w:ascii="Arial" w:hAnsi="Arial" w:cs="Arial"/>
        </w:rPr>
        <w:instrText>ADDIN CSL_CITATION {"citationItems":[{"id":"ITEM-1","itemData":{"DOI":"10.1021/cm501203r","ISSN":"15205002","abstract":"Recent calculations and experimental data suggest that understanding the local ordering behavior of Ni/Mn will be critical to optimize the electrochemical properties of LiNi0.5Mn1.5O4 (LNMO) high voltage spinel. In this study, we systematically controlled the evolution of Ni and Mn ordering in LNMO samples by annealing them at 700 °C in air for different dwelling times, followed by quenching to room temperature. The long- and short-range ordering behavior of Ni and Mn were analyzed by combining neutron powder diffraction, X-ray powder diffraction (XRD), transmission electron microscopy (TEM), and Fourier transform infrared spectroscopy (FT-IR) data. The results show that the fraction of ordered phase increases rapidly during initial annealing at 700 °C for 6 h, and accompanied by decreasing amounts of secondary phases. Annealing longer than 6 h led to the growth in size of ordered domains (i.e., increased segregation of ordered and disordered domains) along with a slow increase in the fraction of ordered phase. The dependence of open circuit voltages (OCVs) of the LNMO on the degree of ordering agrees well with recent calculations using the density functional theory. The increase in the degree of ordering increases the open circuit voltage (OCV) and the initial capacity but reduces cycle life and rate capability. The LNMO delivered optimal battery performances (capacity, cycle life, and rate capability) after annealing at 700 °C for 2 h. This partially ordered sample showed the respective advantages from both disordered and ordered spinels: better spinel-phase purity (thus, higher initial capacity) from the ordered LNMO and better cycle life and rate capability from the disordered LNMO. © 2014 American Chemical Society.","author":[{"dropping-particle":"","family":"Kim","given":"Jung Hyun","non-dropping-particle":"","parse-names":false,"suffix":""},{"dropping-particle":"","family":"Huq","given":"Ashfia","non-dropping-particle":"","parse-names":false,"suffix":""},{"dropping-particle":"","family":"Chi","given":"Miaofang","non-dropping-particle":"","parse-names":false,"suffix":""},{"dropping-particle":"","family":"Pieczonka","given":"Nicholas P.W.","non-dropping-particle":"","parse-names":false,"suffix":""},{"dropping-particle":"","family":"Lee","given":"Eunseok","non-dropping-particle":"","parse-names":false,"suffix":""},{"dropping-particle":"","family":"Bridges","given":"Craig A.","non-dropping-particle":"","parse-names":false,"suffix":""},{"dropping-particle":"","family":"Tessema","given":"Misle M.","non-dropping-particle":"","parse-names":false,"suffix":""},{"dropping-particle":"","family":"Manthiram","given":"Arumugam","non-dropping-particle":"","parse-names":false,"suffix":""},{"dropping-particle":"","family":"Persson","given":"Kristin A.","non-dropping-particle":"","parse-names":false,"suffix":""},{"dropping-particle":"","family":"Powell","given":"Bob R.","non-dropping-particle":"","parse-names":false,"suffix":""}],"container-title":"Chemistry of Materials","id":"ITEM-1","issue":"15","issued":{"date-parts":[["2014","8"]]},"page":"4377-4386","publisher":"American Chemical Society","title":"Integrated nano-domains of disordered and ordered spinel phases in LiNi0.5Mn1.5O4 for li-ion batteries","type":"article-journal","volume":"26"},"uris":["http://www.mendeley.com/documents/?uuid=558f917d-00ed-3dbd-802f-78b889923fd1","http://www.mendeley.com/documents/?uuid=64126865-f1f0-4c12-88d1-8e281f5bc39e"]}],"mendeley":{"formattedCitation":"&lt;sup&gt;54&lt;/sup&gt;","manualFormatting":"60","plainTextFormattedCitation":"54","previouslyFormattedCitation":"&lt;sup&gt;54&lt;/sup&gt;"},"properties":{"noteIndex":0},"schema":"https://github.com/citation-style-language/schema/raw/master/csl-citation.json"}</w:instrText>
      </w:r>
      <w:r w:rsidR="00626D06" w:rsidRPr="00D2388A">
        <w:rPr>
          <w:rFonts w:ascii="Arial" w:hAnsi="Arial" w:cs="Arial"/>
        </w:rPr>
        <w:fldChar w:fldCharType="separate"/>
      </w:r>
      <w:r w:rsidR="00741E03">
        <w:rPr>
          <w:rFonts w:ascii="Arial" w:hAnsi="Arial" w:cs="Arial"/>
          <w:noProof/>
          <w:vertAlign w:val="superscript"/>
        </w:rPr>
        <w:t>60</w:t>
      </w:r>
      <w:r w:rsidR="00626D06" w:rsidRPr="00D2388A">
        <w:rPr>
          <w:rFonts w:ascii="Arial" w:hAnsi="Arial" w:cs="Arial"/>
        </w:rPr>
        <w:fldChar w:fldCharType="end"/>
      </w:r>
      <w:r w:rsidR="007A41C4" w:rsidRPr="0054247A">
        <w:rPr>
          <w:rFonts w:ascii="Arial" w:hAnsi="Arial" w:cs="Arial"/>
        </w:rPr>
        <w:t>.</w:t>
      </w:r>
      <w:r w:rsidR="0022612B" w:rsidRPr="0054247A">
        <w:rPr>
          <w:rFonts w:ascii="Arial" w:hAnsi="Arial" w:cs="Arial"/>
        </w:rPr>
        <w:t xml:space="preserve"> In the homogeneous areas,</w:t>
      </w:r>
      <w:r w:rsidR="00E65467" w:rsidRPr="0054247A">
        <w:rPr>
          <w:rFonts w:ascii="Arial" w:hAnsi="Arial" w:cs="Arial"/>
        </w:rPr>
        <w:t xml:space="preserve"> </w:t>
      </w:r>
      <w:r w:rsidR="0022612B" w:rsidRPr="0054247A">
        <w:rPr>
          <w:rFonts w:ascii="Arial" w:hAnsi="Arial" w:cs="Arial"/>
        </w:rPr>
        <w:t>t</w:t>
      </w:r>
      <w:r w:rsidR="00427A64" w:rsidRPr="0054247A">
        <w:rPr>
          <w:rFonts w:ascii="Arial" w:hAnsi="Arial" w:cs="Arial"/>
        </w:rPr>
        <w:t>he ED</w:t>
      </w:r>
      <w:r w:rsidR="00E65467" w:rsidRPr="0054247A">
        <w:rPr>
          <w:rFonts w:ascii="Arial" w:hAnsi="Arial" w:cs="Arial"/>
        </w:rPr>
        <w:t>X</w:t>
      </w:r>
      <w:r w:rsidR="00427A64" w:rsidRPr="0054247A">
        <w:rPr>
          <w:rFonts w:ascii="Arial" w:hAnsi="Arial" w:cs="Arial"/>
        </w:rPr>
        <w:t xml:space="preserve"> analysis</w:t>
      </w:r>
      <w:r w:rsidR="00427A64" w:rsidRPr="00D2388A">
        <w:rPr>
          <w:rFonts w:ascii="Arial" w:hAnsi="Arial" w:cs="Arial"/>
        </w:rPr>
        <w:t xml:space="preserve"> indicates </w:t>
      </w:r>
      <w:r w:rsidR="00E65467" w:rsidRPr="00D2388A">
        <w:rPr>
          <w:rFonts w:ascii="Arial" w:hAnsi="Arial" w:cs="Arial"/>
        </w:rPr>
        <w:t>a</w:t>
      </w:r>
      <w:r w:rsidR="00427A64" w:rsidRPr="00D2388A">
        <w:rPr>
          <w:rFonts w:ascii="Arial" w:hAnsi="Arial" w:cs="Arial"/>
        </w:rPr>
        <w:t xml:space="preserve"> Mn:Ni</w:t>
      </w:r>
      <w:r w:rsidR="00626D06">
        <w:rPr>
          <w:rFonts w:ascii="Arial" w:hAnsi="Arial" w:cs="Arial"/>
        </w:rPr>
        <w:t xml:space="preserve"> ratio</w:t>
      </w:r>
      <w:r w:rsidR="00427A64" w:rsidRPr="00D2388A">
        <w:rPr>
          <w:rFonts w:ascii="Arial" w:hAnsi="Arial" w:cs="Arial"/>
        </w:rPr>
        <w:t xml:space="preserve"> close to </w:t>
      </w:r>
      <w:r w:rsidR="00427A64" w:rsidRPr="00D2388A">
        <w:rPr>
          <w:rFonts w:ascii="Arial" w:hAnsi="Arial" w:cs="Arial"/>
          <w:color w:val="000000" w:themeColor="text1"/>
        </w:rPr>
        <w:t>1:0.3</w:t>
      </w:r>
      <w:r w:rsidR="00E65467" w:rsidRPr="00D2388A">
        <w:rPr>
          <w:rFonts w:ascii="Arial" w:hAnsi="Arial" w:cs="Arial"/>
          <w:color w:val="000000" w:themeColor="text1"/>
        </w:rPr>
        <w:t xml:space="preserve">, which </w:t>
      </w:r>
      <w:r w:rsidR="002E0EA2" w:rsidRPr="00D2388A">
        <w:rPr>
          <w:rFonts w:ascii="Arial" w:hAnsi="Arial" w:cs="Arial"/>
          <w:color w:val="000000" w:themeColor="text1"/>
        </w:rPr>
        <w:t xml:space="preserve">is </w:t>
      </w:r>
      <w:r w:rsidR="00E65467" w:rsidRPr="00D2388A">
        <w:rPr>
          <w:rFonts w:ascii="Arial" w:hAnsi="Arial" w:cs="Arial"/>
          <w:color w:val="000000" w:themeColor="text1"/>
        </w:rPr>
        <w:t>consistent</w:t>
      </w:r>
      <w:r w:rsidR="002E0EA2" w:rsidRPr="00D2388A">
        <w:rPr>
          <w:rFonts w:ascii="Arial" w:hAnsi="Arial" w:cs="Arial"/>
          <w:color w:val="000000" w:themeColor="text1"/>
        </w:rPr>
        <w:t xml:space="preserve"> with L</w:t>
      </w:r>
      <w:r w:rsidR="0022612B" w:rsidRPr="00D2388A">
        <w:rPr>
          <w:rFonts w:ascii="Arial" w:hAnsi="Arial" w:cs="Arial"/>
          <w:color w:val="000000" w:themeColor="text1"/>
        </w:rPr>
        <w:t>i</w:t>
      </w:r>
      <w:r w:rsidR="002E0EA2" w:rsidRPr="00D2388A">
        <w:rPr>
          <w:rFonts w:ascii="Arial" w:hAnsi="Arial" w:cs="Arial"/>
          <w:color w:val="000000" w:themeColor="text1"/>
        </w:rPr>
        <w:t>M</w:t>
      </w:r>
      <w:r w:rsidR="0022612B" w:rsidRPr="00D2388A">
        <w:rPr>
          <w:rFonts w:ascii="Arial" w:hAnsi="Arial" w:cs="Arial"/>
          <w:color w:val="000000" w:themeColor="text1"/>
        </w:rPr>
        <w:t>n</w:t>
      </w:r>
      <w:r w:rsidR="0022612B" w:rsidRPr="00D2388A">
        <w:rPr>
          <w:rFonts w:ascii="Arial" w:hAnsi="Arial" w:cs="Arial"/>
          <w:color w:val="000000" w:themeColor="text1"/>
          <w:vertAlign w:val="subscript"/>
        </w:rPr>
        <w:t>1.5</w:t>
      </w:r>
      <w:r w:rsidR="002E0EA2" w:rsidRPr="00D2388A">
        <w:rPr>
          <w:rFonts w:ascii="Arial" w:hAnsi="Arial" w:cs="Arial"/>
          <w:color w:val="000000" w:themeColor="text1"/>
        </w:rPr>
        <w:t>N</w:t>
      </w:r>
      <w:r w:rsidR="0022612B" w:rsidRPr="00D2388A">
        <w:rPr>
          <w:rFonts w:ascii="Arial" w:hAnsi="Arial" w:cs="Arial"/>
          <w:color w:val="000000" w:themeColor="text1"/>
        </w:rPr>
        <w:t>i</w:t>
      </w:r>
      <w:r w:rsidR="0022612B" w:rsidRPr="00D2388A">
        <w:rPr>
          <w:rFonts w:ascii="Arial" w:hAnsi="Arial" w:cs="Arial"/>
          <w:color w:val="000000" w:themeColor="text1"/>
          <w:vertAlign w:val="subscript"/>
        </w:rPr>
        <w:t>0.5</w:t>
      </w:r>
      <w:r w:rsidR="002E0EA2" w:rsidRPr="00D2388A">
        <w:rPr>
          <w:rFonts w:ascii="Arial" w:hAnsi="Arial" w:cs="Arial"/>
          <w:color w:val="000000" w:themeColor="text1"/>
        </w:rPr>
        <w:t>O</w:t>
      </w:r>
      <w:r w:rsidR="0022612B" w:rsidRPr="00D2388A">
        <w:rPr>
          <w:rFonts w:ascii="Arial" w:hAnsi="Arial" w:cs="Arial"/>
          <w:color w:val="000000" w:themeColor="text1"/>
          <w:vertAlign w:val="subscript"/>
        </w:rPr>
        <w:t>4</w:t>
      </w:r>
      <w:r w:rsidR="002E0EA2" w:rsidRPr="00D2388A">
        <w:rPr>
          <w:rFonts w:ascii="Arial" w:hAnsi="Arial" w:cs="Arial"/>
          <w:color w:val="000000" w:themeColor="text1"/>
        </w:rPr>
        <w:t xml:space="preserve"> composition</w:t>
      </w:r>
      <w:r w:rsidR="0022612B" w:rsidRPr="00D2388A">
        <w:rPr>
          <w:rFonts w:ascii="Arial" w:hAnsi="Arial" w:cs="Arial"/>
          <w:color w:val="000000" w:themeColor="text1"/>
        </w:rPr>
        <w:t xml:space="preserve"> (figure </w:t>
      </w:r>
      <w:r w:rsidR="00626D06">
        <w:rPr>
          <w:rFonts w:ascii="Arial" w:hAnsi="Arial" w:cs="Arial"/>
          <w:color w:val="000000" w:themeColor="text1"/>
        </w:rPr>
        <w:t>S7a</w:t>
      </w:r>
      <w:r w:rsidR="0022612B" w:rsidRPr="00D2388A">
        <w:rPr>
          <w:rFonts w:ascii="Arial" w:hAnsi="Arial" w:cs="Arial"/>
          <w:color w:val="000000" w:themeColor="text1"/>
        </w:rPr>
        <w:t>)</w:t>
      </w:r>
      <w:r w:rsidR="002E0EA2" w:rsidRPr="00D2388A">
        <w:rPr>
          <w:rFonts w:ascii="Arial" w:hAnsi="Arial" w:cs="Arial"/>
          <w:color w:val="000000" w:themeColor="text1"/>
        </w:rPr>
        <w:t>.</w:t>
      </w:r>
    </w:p>
    <w:p w14:paraId="260D3DCE" w14:textId="0DF4B8AA" w:rsidR="007A1286" w:rsidRPr="00D2388A" w:rsidRDefault="0080189F" w:rsidP="00D07D3B">
      <w:pPr>
        <w:pStyle w:val="TAMainText"/>
        <w:ind w:firstLine="0"/>
        <w:rPr>
          <w:rFonts w:ascii="Arial" w:hAnsi="Arial" w:cs="Arial"/>
        </w:rPr>
      </w:pPr>
      <w:r>
        <w:rPr>
          <w:rFonts w:ascii="Arial" w:hAnsi="Arial" w:cs="Arial"/>
        </w:rPr>
        <w:tab/>
      </w:r>
      <w:r w:rsidR="00626D06">
        <w:rPr>
          <w:rFonts w:ascii="Arial" w:hAnsi="Arial" w:cs="Arial"/>
        </w:rPr>
        <w:t xml:space="preserve">Next, </w:t>
      </w:r>
      <w:r w:rsidR="00626D06" w:rsidRPr="00D2388A">
        <w:rPr>
          <w:rFonts w:ascii="Arial" w:hAnsi="Arial" w:cs="Arial"/>
        </w:rPr>
        <w:t xml:space="preserve">the structure and morphology of LMNO crystallites inside </w:t>
      </w:r>
      <w:r w:rsidR="00626D06">
        <w:rPr>
          <w:rFonts w:ascii="Arial" w:hAnsi="Arial" w:cs="Arial"/>
        </w:rPr>
        <w:t xml:space="preserve">the </w:t>
      </w:r>
      <w:r w:rsidR="00626D06" w:rsidRPr="00D2388A">
        <w:rPr>
          <w:rFonts w:ascii="Arial" w:hAnsi="Arial" w:cs="Arial"/>
        </w:rPr>
        <w:t xml:space="preserve">thin layer </w:t>
      </w:r>
      <w:r w:rsidR="00626D06">
        <w:rPr>
          <w:rFonts w:ascii="Arial" w:hAnsi="Arial" w:cs="Arial"/>
        </w:rPr>
        <w:t xml:space="preserve">is </w:t>
      </w:r>
      <w:r w:rsidR="00626D06" w:rsidRPr="00D2388A">
        <w:rPr>
          <w:rFonts w:ascii="Arial" w:hAnsi="Arial" w:cs="Arial"/>
        </w:rPr>
        <w:t>analyz</w:t>
      </w:r>
      <w:r w:rsidR="00626D06">
        <w:rPr>
          <w:rFonts w:ascii="Arial" w:hAnsi="Arial" w:cs="Arial"/>
        </w:rPr>
        <w:t>ed using</w:t>
      </w:r>
      <w:r w:rsidR="00626D06" w:rsidRPr="00D2388A">
        <w:rPr>
          <w:rFonts w:ascii="Arial" w:hAnsi="Arial" w:cs="Arial"/>
        </w:rPr>
        <w:t xml:space="preserve"> electron diffraction</w:t>
      </w:r>
      <w:r w:rsidR="00626D06">
        <w:rPr>
          <w:rFonts w:ascii="Arial" w:hAnsi="Arial" w:cs="Arial"/>
        </w:rPr>
        <w:t xml:space="preserve"> in parallel beam condition</w:t>
      </w:r>
      <w:r w:rsidR="00626D06" w:rsidRPr="00D2388A">
        <w:rPr>
          <w:rFonts w:ascii="Arial" w:hAnsi="Arial" w:cs="Arial"/>
        </w:rPr>
        <w:t xml:space="preserve">. </w:t>
      </w:r>
      <w:r w:rsidR="00C07F5C" w:rsidRPr="00D2388A">
        <w:rPr>
          <w:rFonts w:ascii="Arial" w:hAnsi="Arial" w:cs="Arial"/>
        </w:rPr>
        <w:t xml:space="preserve">Figure 4b shows </w:t>
      </w:r>
      <w:r w:rsidR="00FE025B" w:rsidRPr="00D2388A">
        <w:rPr>
          <w:rFonts w:ascii="Arial" w:hAnsi="Arial" w:cs="Arial"/>
        </w:rPr>
        <w:t>4D</w:t>
      </w:r>
      <w:r>
        <w:rPr>
          <w:rFonts w:ascii="Arial" w:hAnsi="Arial" w:cs="Arial"/>
        </w:rPr>
        <w:t>-</w:t>
      </w:r>
      <w:r w:rsidR="00FE025B" w:rsidRPr="00D2388A">
        <w:rPr>
          <w:rFonts w:ascii="Arial" w:hAnsi="Arial" w:cs="Arial"/>
        </w:rPr>
        <w:t>STEM-ASTAR map</w:t>
      </w:r>
      <w:r w:rsidR="00C07F5C" w:rsidRPr="00D2388A">
        <w:rPr>
          <w:rFonts w:ascii="Arial" w:hAnsi="Arial" w:cs="Arial"/>
        </w:rPr>
        <w:t xml:space="preserve"> of the selected re</w:t>
      </w:r>
      <w:r w:rsidR="00482375" w:rsidRPr="00D2388A">
        <w:rPr>
          <w:rFonts w:ascii="Arial" w:hAnsi="Arial" w:cs="Arial"/>
        </w:rPr>
        <w:t xml:space="preserve">gion (blue box in figure 4a) in </w:t>
      </w:r>
      <w:r w:rsidR="00C07F5C" w:rsidRPr="00D2388A">
        <w:rPr>
          <w:rFonts w:ascii="Arial" w:hAnsi="Arial" w:cs="Arial"/>
        </w:rPr>
        <w:t>the pristine LMNO layer</w:t>
      </w:r>
      <w:r w:rsidR="0041098B" w:rsidRPr="00D2388A">
        <w:rPr>
          <w:rFonts w:ascii="Arial" w:hAnsi="Arial" w:cs="Arial"/>
        </w:rPr>
        <w:t xml:space="preserve"> with a scan-step of 2 nm (spatial resolution)</w:t>
      </w:r>
      <w:r w:rsidR="00C07F5C" w:rsidRPr="00D2388A">
        <w:rPr>
          <w:rFonts w:ascii="Arial" w:hAnsi="Arial" w:cs="Arial"/>
        </w:rPr>
        <w:t xml:space="preserve">. While the overall particle orientation </w:t>
      </w:r>
      <w:r w:rsidR="0041098B" w:rsidRPr="00D2388A">
        <w:rPr>
          <w:rFonts w:ascii="Arial" w:hAnsi="Arial" w:cs="Arial"/>
        </w:rPr>
        <w:t>seems to be</w:t>
      </w:r>
      <w:r w:rsidR="00C07F5C" w:rsidRPr="00D2388A">
        <w:rPr>
          <w:rFonts w:ascii="Arial" w:hAnsi="Arial" w:cs="Arial"/>
        </w:rPr>
        <w:t xml:space="preserve"> random, each of the particles </w:t>
      </w:r>
      <w:r w:rsidR="00626D06">
        <w:rPr>
          <w:rFonts w:ascii="Arial" w:hAnsi="Arial" w:cs="Arial"/>
        </w:rPr>
        <w:t xml:space="preserve">inside the LMNO layers </w:t>
      </w:r>
      <w:r w:rsidR="00482375" w:rsidRPr="00D2388A">
        <w:rPr>
          <w:rFonts w:ascii="Arial" w:hAnsi="Arial" w:cs="Arial"/>
        </w:rPr>
        <w:t>exhibit</w:t>
      </w:r>
      <w:r w:rsidR="00215434" w:rsidRPr="00D2388A">
        <w:rPr>
          <w:rFonts w:ascii="Arial" w:hAnsi="Arial" w:cs="Arial"/>
        </w:rPr>
        <w:t xml:space="preserve"> </w:t>
      </w:r>
      <w:r w:rsidR="0041098B" w:rsidRPr="00D2388A">
        <w:rPr>
          <w:rFonts w:ascii="Arial" w:hAnsi="Arial" w:cs="Arial"/>
        </w:rPr>
        <w:t xml:space="preserve">specific </w:t>
      </w:r>
      <w:r w:rsidR="00C07F5C" w:rsidRPr="00D2388A">
        <w:rPr>
          <w:rFonts w:ascii="Arial" w:hAnsi="Arial" w:cs="Arial"/>
        </w:rPr>
        <w:t xml:space="preserve">crystallographic </w:t>
      </w:r>
      <w:r w:rsidR="00C07F5C" w:rsidRPr="00D2388A">
        <w:rPr>
          <w:rFonts w:ascii="Arial" w:hAnsi="Arial" w:cs="Arial"/>
        </w:rPr>
        <w:lastRenderedPageBreak/>
        <w:t xml:space="preserve">orientation </w:t>
      </w:r>
      <w:r w:rsidR="00626D06">
        <w:rPr>
          <w:rFonts w:ascii="Arial" w:hAnsi="Arial" w:cs="Arial"/>
        </w:rPr>
        <w:t>that</w:t>
      </w:r>
      <w:r w:rsidR="00482375" w:rsidRPr="00D2388A">
        <w:rPr>
          <w:rFonts w:ascii="Arial" w:hAnsi="Arial" w:cs="Arial"/>
        </w:rPr>
        <w:t xml:space="preserve"> are</w:t>
      </w:r>
      <w:r w:rsidR="007A1286" w:rsidRPr="00D2388A">
        <w:rPr>
          <w:rFonts w:ascii="Arial" w:hAnsi="Arial" w:cs="Arial"/>
        </w:rPr>
        <w:t xml:space="preserve"> represented by adopting the color code routine.</w:t>
      </w:r>
      <w:r w:rsidR="00CF1F8E" w:rsidRPr="00D2388A">
        <w:rPr>
          <w:rFonts w:ascii="Arial" w:hAnsi="Arial" w:cs="Arial"/>
          <w:color w:val="FF0000"/>
        </w:rPr>
        <w:t xml:space="preserve"> </w:t>
      </w:r>
      <w:r w:rsidR="00CF1F8E" w:rsidRPr="00D2388A">
        <w:rPr>
          <w:rFonts w:ascii="Arial" w:hAnsi="Arial" w:cs="Arial"/>
        </w:rPr>
        <w:t xml:space="preserve">The </w:t>
      </w:r>
      <w:r w:rsidR="0041098B" w:rsidRPr="00D2388A">
        <w:rPr>
          <w:rFonts w:ascii="Arial" w:hAnsi="Arial" w:cs="Arial"/>
        </w:rPr>
        <w:t>4D-STEM</w:t>
      </w:r>
      <w:r w:rsidR="00CF1F8E" w:rsidRPr="00D2388A">
        <w:rPr>
          <w:rFonts w:ascii="Arial" w:hAnsi="Arial" w:cs="Arial"/>
        </w:rPr>
        <w:t xml:space="preserve"> recorded at different regions of selected </w:t>
      </w:r>
      <w:r w:rsidR="00D127AC" w:rsidRPr="00D2388A">
        <w:rPr>
          <w:rFonts w:ascii="Arial" w:hAnsi="Arial" w:cs="Arial"/>
        </w:rPr>
        <w:t>area</w:t>
      </w:r>
      <w:r w:rsidR="00CF1F8E" w:rsidRPr="00D2388A">
        <w:rPr>
          <w:rFonts w:ascii="Arial" w:hAnsi="Arial" w:cs="Arial"/>
        </w:rPr>
        <w:t xml:space="preserve"> in LMNO layer is shown in</w:t>
      </w:r>
      <w:r w:rsidR="00D127AC" w:rsidRPr="00D2388A">
        <w:rPr>
          <w:rFonts w:ascii="Arial" w:hAnsi="Arial" w:cs="Arial"/>
        </w:rPr>
        <w:t xml:space="preserve"> figure 4, where figure</w:t>
      </w:r>
      <w:r w:rsidR="00626D06">
        <w:rPr>
          <w:rFonts w:ascii="Arial" w:hAnsi="Arial" w:cs="Arial"/>
        </w:rPr>
        <w:t>s</w:t>
      </w:r>
      <w:r w:rsidR="00D127AC" w:rsidRPr="00D2388A">
        <w:rPr>
          <w:rFonts w:ascii="Arial" w:hAnsi="Arial" w:cs="Arial"/>
        </w:rPr>
        <w:t xml:space="preserve"> </w:t>
      </w:r>
      <w:r w:rsidR="00626D06">
        <w:rPr>
          <w:rFonts w:ascii="Arial" w:hAnsi="Arial" w:cs="Arial"/>
        </w:rPr>
        <w:t>4f-g-h</w:t>
      </w:r>
      <w:r w:rsidR="00D127AC" w:rsidRPr="00D2388A">
        <w:rPr>
          <w:rFonts w:ascii="Arial" w:hAnsi="Arial" w:cs="Arial"/>
        </w:rPr>
        <w:t xml:space="preserve"> represent the electron diffraction </w:t>
      </w:r>
      <w:r w:rsidR="00626D06">
        <w:rPr>
          <w:rFonts w:ascii="Arial" w:hAnsi="Arial" w:cs="Arial"/>
        </w:rPr>
        <w:t xml:space="preserve">patterns </w:t>
      </w:r>
      <w:r w:rsidR="00D127AC" w:rsidRPr="00D2388A">
        <w:rPr>
          <w:rFonts w:ascii="Arial" w:hAnsi="Arial" w:cs="Arial"/>
        </w:rPr>
        <w:t>recorded on the LMNO grain (green plus sign</w:t>
      </w:r>
      <w:r w:rsidR="00FE4271" w:rsidRPr="00D2388A">
        <w:rPr>
          <w:rFonts w:ascii="Arial" w:hAnsi="Arial" w:cs="Arial"/>
        </w:rPr>
        <w:t xml:space="preserve"> in figure 4b</w:t>
      </w:r>
      <w:r w:rsidR="00D127AC" w:rsidRPr="00D2388A">
        <w:rPr>
          <w:rFonts w:ascii="Arial" w:hAnsi="Arial" w:cs="Arial"/>
        </w:rPr>
        <w:t>)</w:t>
      </w:r>
      <w:r w:rsidR="00FE4271" w:rsidRPr="00D2388A">
        <w:rPr>
          <w:rFonts w:ascii="Arial" w:hAnsi="Arial" w:cs="Arial"/>
        </w:rPr>
        <w:t xml:space="preserve"> aligned </w:t>
      </w:r>
      <w:r w:rsidR="00626D06">
        <w:rPr>
          <w:rFonts w:ascii="Arial" w:hAnsi="Arial" w:cs="Arial"/>
        </w:rPr>
        <w:t>along</w:t>
      </w:r>
      <w:r w:rsidR="00FE4271" w:rsidRPr="00D2388A">
        <w:rPr>
          <w:rFonts w:ascii="Arial" w:hAnsi="Arial" w:cs="Arial"/>
        </w:rPr>
        <w:t xml:space="preserve"> [001] orientation</w:t>
      </w:r>
      <w:r w:rsidR="00D127AC" w:rsidRPr="00D2388A">
        <w:rPr>
          <w:rFonts w:ascii="Arial" w:hAnsi="Arial" w:cs="Arial"/>
        </w:rPr>
        <w:t xml:space="preserve"> and</w:t>
      </w:r>
      <w:r w:rsidR="009570EC" w:rsidRPr="00D2388A">
        <w:rPr>
          <w:rFonts w:ascii="Arial" w:hAnsi="Arial" w:cs="Arial"/>
        </w:rPr>
        <w:t xml:space="preserve"> the black region</w:t>
      </w:r>
      <w:r w:rsidR="00D127AC" w:rsidRPr="00D2388A">
        <w:rPr>
          <w:rFonts w:ascii="Arial" w:hAnsi="Arial" w:cs="Arial"/>
        </w:rPr>
        <w:t xml:space="preserve"> </w:t>
      </w:r>
      <w:r w:rsidR="009570EC" w:rsidRPr="00D2388A">
        <w:rPr>
          <w:rFonts w:ascii="Arial" w:hAnsi="Arial" w:cs="Arial"/>
        </w:rPr>
        <w:t xml:space="preserve">representing </w:t>
      </w:r>
      <w:r w:rsidR="00D127AC" w:rsidRPr="00D2388A">
        <w:rPr>
          <w:rFonts w:ascii="Arial" w:hAnsi="Arial" w:cs="Arial"/>
        </w:rPr>
        <w:t>amorphous/porosity (blue plus sign</w:t>
      </w:r>
      <w:r w:rsidR="00FE4271" w:rsidRPr="00D2388A">
        <w:rPr>
          <w:rFonts w:ascii="Arial" w:hAnsi="Arial" w:cs="Arial"/>
        </w:rPr>
        <w:t xml:space="preserve"> in figure 4b</w:t>
      </w:r>
      <w:r w:rsidR="00D127AC" w:rsidRPr="00D2388A">
        <w:rPr>
          <w:rFonts w:ascii="Arial" w:hAnsi="Arial" w:cs="Arial"/>
        </w:rPr>
        <w:t>)</w:t>
      </w:r>
      <w:r w:rsidR="00FE4271" w:rsidRPr="00D2388A">
        <w:rPr>
          <w:rFonts w:ascii="Arial" w:hAnsi="Arial" w:cs="Arial"/>
        </w:rPr>
        <w:t xml:space="preserve"> respectively</w:t>
      </w:r>
      <w:r w:rsidR="00D127AC" w:rsidRPr="00D2388A">
        <w:rPr>
          <w:rFonts w:ascii="Arial" w:hAnsi="Arial" w:cs="Arial"/>
        </w:rPr>
        <w:t xml:space="preserve">. </w:t>
      </w:r>
      <w:r w:rsidR="00626D06" w:rsidRPr="00D2388A">
        <w:rPr>
          <w:rFonts w:ascii="Arial" w:hAnsi="Arial" w:cs="Arial"/>
        </w:rPr>
        <w:t xml:space="preserve">It </w:t>
      </w:r>
      <w:r w:rsidR="00626D06">
        <w:rPr>
          <w:rFonts w:ascii="Arial" w:hAnsi="Arial" w:cs="Arial"/>
        </w:rPr>
        <w:t>was previously reported</w:t>
      </w:r>
      <w:r w:rsidR="00626D06" w:rsidRPr="00D2388A">
        <w:rPr>
          <w:rFonts w:ascii="Arial" w:hAnsi="Arial" w:cs="Arial"/>
        </w:rPr>
        <w:t xml:space="preserve"> that </w:t>
      </w:r>
      <w:r w:rsidR="00626D06">
        <w:rPr>
          <w:rFonts w:ascii="Arial" w:hAnsi="Arial" w:cs="Arial"/>
        </w:rPr>
        <w:t xml:space="preserve">the working </w:t>
      </w:r>
      <w:r w:rsidR="00626D06" w:rsidRPr="00D2388A">
        <w:rPr>
          <w:rFonts w:ascii="Arial" w:hAnsi="Arial" w:cs="Arial"/>
        </w:rPr>
        <w:t xml:space="preserve">pressure used to deposit </w:t>
      </w:r>
      <w:r w:rsidR="00626D06" w:rsidRPr="00F16FFA">
        <w:rPr>
          <w:rFonts w:ascii="Arial" w:hAnsi="Arial" w:cs="Arial"/>
        </w:rPr>
        <w:t>LMNO (0.025 mbar)</w:t>
      </w:r>
      <w:r w:rsidR="00626D06" w:rsidRPr="00D2388A">
        <w:rPr>
          <w:rFonts w:ascii="Arial" w:hAnsi="Arial" w:cs="Arial"/>
        </w:rPr>
        <w:t xml:space="preserve"> will bring 20% porosity in the sample</w:t>
      </w:r>
      <w:r w:rsidR="00626D06" w:rsidRPr="00D2388A">
        <w:rPr>
          <w:rFonts w:ascii="Arial" w:hAnsi="Arial" w:cs="Arial"/>
        </w:rPr>
        <w:fldChar w:fldCharType="begin" w:fldLock="1"/>
      </w:r>
      <w:r w:rsidR="00626D06" w:rsidRPr="00D2388A">
        <w:rPr>
          <w:rFonts w:ascii="Arial" w:hAnsi="Arial" w:cs="Arial"/>
        </w:rPr>
        <w:instrText>ADDIN CSL_CITATION {"citationItems":[{"id":"ITEM-1","itemData":{"DOI":"10.1016/j.ensm.2018.08.012","ISSN":"24058297","abstract":"The fabrication of high energy density on chip Li-ion micro-battery with high power capabilities is still a major challenge. For planar micro-batteries, thick electrode is mandatory for the energy issue but the rate capability of such thick layer is limited by the kinetic of the lithium ion within the film. In this work, sputtered LiMn1.5Ni0.5O4 (LMNO) layers delivering a high discharge capacity (60 µAh cm−2 µm−1), close to the theoretical value, while sustain high rate solicitation up to 10 C (6 min discharging time) are successfully deposited on functional platinum based current collector. Ni, Mn cation ordering is carefully investigated to reach the formation of ordered and disordered spinel layers. The optimal, disordered, LMNO thin film maintains 97% of the initial capacity during the first hundredth cycles, and the discharge capacity is stable up to 10 C, with an exceptional retention of the initial capacity of 84% at such high rate cycling. While the thickness of the sputtered disordered LMNO layers is limited on Al2O3 / Pt collector due to mechanical stress issue, 7.4 µm-thick film deposited on Al2O3 / Cr / Pt current collector reaches a high surface capacity close to 0.375 mAh cm−2 at 1C. This study clearly demonstrates the outstanding performance of disordered LMNO thick films to deliver high volumetric and surface capacities while exhibiting high rate ability for high energy and high power micro-battery.","author":[{"dropping-particle":"","family":"Hallot","given":"Maxime","non-dropping-particle":"","parse-names":false,"suffix":""},{"dropping-particle":"","family":"Demortière","given":"Arnaud","non-dropping-particle":"","parse-names":false,"suffix":""},{"dropping-particle":"","family":"Roussel","given":"Pascal","non-dropping-particle":"","parse-names":false,"suffix":""},{"dropping-particle":"","family":"Lethien","given":"Christophe","non-dropping-particle":"","parse-names":false,"suffix":""}],"container-title":"Energy Storage Materials","id":"ITEM-1","issued":{"date-parts":[["2018","11","1"]]},"page":"396-406","publisher":"Elsevier B.V.","title":"Sputtered LiMn1.5Ni0.5O4 thin films for Li-ion micro-batteries with high energy and rate capabilities","type":"article-journal","volume":"15"},"uris":["http://www.mendeley.com/documents/?uuid=54ccf848-74c7-37a8-b8b4-3bbc4f2e7011"]}],"mendeley":{"formattedCitation":"&lt;sup&gt;14&lt;/sup&gt;","plainTextFormattedCitation":"14","previouslyFormattedCitation":"&lt;sup&gt;14&lt;/sup&gt;"},"properties":{"noteIndex":0},"schema":"https://github.com/citation-style-language/schema/raw/master/csl-citation.json"}</w:instrText>
      </w:r>
      <w:r w:rsidR="00626D06" w:rsidRPr="00D2388A">
        <w:rPr>
          <w:rFonts w:ascii="Arial" w:hAnsi="Arial" w:cs="Arial"/>
        </w:rPr>
        <w:fldChar w:fldCharType="separate"/>
      </w:r>
      <w:r w:rsidR="00626D06" w:rsidRPr="00D2388A">
        <w:rPr>
          <w:rFonts w:ascii="Arial" w:hAnsi="Arial" w:cs="Arial"/>
          <w:noProof/>
          <w:vertAlign w:val="superscript"/>
        </w:rPr>
        <w:t>14</w:t>
      </w:r>
      <w:r w:rsidR="00626D06" w:rsidRPr="00D2388A">
        <w:rPr>
          <w:rFonts w:ascii="Arial" w:hAnsi="Arial" w:cs="Arial"/>
        </w:rPr>
        <w:fldChar w:fldCharType="end"/>
      </w:r>
      <w:r w:rsidR="00626D06" w:rsidRPr="00D2388A">
        <w:rPr>
          <w:rFonts w:ascii="Arial" w:hAnsi="Arial" w:cs="Arial"/>
        </w:rPr>
        <w:t>.</w:t>
      </w:r>
      <w:r w:rsidR="00626D06">
        <w:rPr>
          <w:rFonts w:ascii="Arial" w:hAnsi="Arial" w:cs="Arial"/>
        </w:rPr>
        <w:t xml:space="preserve"> </w:t>
      </w:r>
      <w:r w:rsidR="00FE4271" w:rsidRPr="00D2388A">
        <w:rPr>
          <w:rFonts w:ascii="Arial" w:hAnsi="Arial" w:cs="Arial"/>
        </w:rPr>
        <w:t xml:space="preserve">Orientation mapping in figure 4b shows </w:t>
      </w:r>
      <w:r w:rsidR="000441FA" w:rsidRPr="00D2388A">
        <w:rPr>
          <w:rFonts w:ascii="Arial" w:hAnsi="Arial" w:cs="Arial"/>
        </w:rPr>
        <w:t>more</w:t>
      </w:r>
      <w:r w:rsidR="00FE4271" w:rsidRPr="00D2388A">
        <w:rPr>
          <w:rFonts w:ascii="Arial" w:hAnsi="Arial" w:cs="Arial"/>
        </w:rPr>
        <w:t xml:space="preserve"> </w:t>
      </w:r>
      <w:r w:rsidR="000441FA" w:rsidRPr="00D2388A">
        <w:rPr>
          <w:rFonts w:ascii="Arial" w:hAnsi="Arial" w:cs="Arial"/>
        </w:rPr>
        <w:t>blue color grains</w:t>
      </w:r>
      <w:r w:rsidR="00FE4271" w:rsidRPr="00D2388A">
        <w:rPr>
          <w:rFonts w:ascii="Arial" w:hAnsi="Arial" w:cs="Arial"/>
        </w:rPr>
        <w:t xml:space="preserve">, </w:t>
      </w:r>
      <w:r w:rsidR="000441FA" w:rsidRPr="00D2388A">
        <w:rPr>
          <w:rFonts w:ascii="Arial" w:hAnsi="Arial" w:cs="Arial"/>
        </w:rPr>
        <w:t xml:space="preserve">which means </w:t>
      </w:r>
      <w:r w:rsidR="00077F0D">
        <w:rPr>
          <w:rFonts w:ascii="Arial" w:hAnsi="Arial" w:cs="Arial"/>
        </w:rPr>
        <w:t xml:space="preserve">that </w:t>
      </w:r>
      <w:r w:rsidR="000441FA" w:rsidRPr="00D2388A">
        <w:rPr>
          <w:rFonts w:ascii="Arial" w:hAnsi="Arial" w:cs="Arial"/>
        </w:rPr>
        <w:t xml:space="preserve">all those grains are aligned </w:t>
      </w:r>
      <w:r w:rsidR="00050FCA" w:rsidRPr="00D2388A">
        <w:rPr>
          <w:rFonts w:ascii="Arial" w:hAnsi="Arial" w:cs="Arial"/>
        </w:rPr>
        <w:t xml:space="preserve">around the </w:t>
      </w:r>
      <w:r w:rsidR="00FE4271" w:rsidRPr="00D2388A">
        <w:rPr>
          <w:rFonts w:ascii="Arial" w:hAnsi="Arial" w:cs="Arial"/>
        </w:rPr>
        <w:t xml:space="preserve">[001] </w:t>
      </w:r>
      <w:r w:rsidR="000441FA" w:rsidRPr="00D2388A">
        <w:rPr>
          <w:rFonts w:ascii="Arial" w:hAnsi="Arial" w:cs="Arial"/>
        </w:rPr>
        <w:t>orientation</w:t>
      </w:r>
      <w:r w:rsidR="00FE4271" w:rsidRPr="00D2388A">
        <w:rPr>
          <w:rFonts w:ascii="Arial" w:hAnsi="Arial" w:cs="Arial"/>
        </w:rPr>
        <w:t>.</w:t>
      </w:r>
      <w:r w:rsidR="00FE4271" w:rsidRPr="00D2388A">
        <w:rPr>
          <w:rFonts w:ascii="Arial" w:hAnsi="Arial" w:cs="Arial"/>
          <w:color w:val="FF0000"/>
        </w:rPr>
        <w:t xml:space="preserve"> </w:t>
      </w:r>
      <w:r w:rsidR="007A1286" w:rsidRPr="00D2388A">
        <w:rPr>
          <w:rFonts w:ascii="Arial" w:hAnsi="Arial" w:cs="Arial"/>
        </w:rPr>
        <w:t xml:space="preserve">A statistical analysis of the </w:t>
      </w:r>
      <w:r w:rsidR="00050FCA" w:rsidRPr="00D2388A">
        <w:rPr>
          <w:rFonts w:ascii="Arial" w:hAnsi="Arial" w:cs="Arial"/>
        </w:rPr>
        <w:t xml:space="preserve">grain </w:t>
      </w:r>
      <w:r w:rsidR="007A1286" w:rsidRPr="00D2388A">
        <w:rPr>
          <w:rFonts w:ascii="Arial" w:hAnsi="Arial" w:cs="Arial"/>
        </w:rPr>
        <w:t xml:space="preserve">orientation is computed </w:t>
      </w:r>
      <w:r w:rsidR="00050FCA" w:rsidRPr="00D2388A">
        <w:rPr>
          <w:rFonts w:ascii="Arial" w:hAnsi="Arial" w:cs="Arial"/>
        </w:rPr>
        <w:t xml:space="preserve">to obtain the polar figure in </w:t>
      </w:r>
      <w:r w:rsidR="007A1286" w:rsidRPr="00D2388A">
        <w:rPr>
          <w:rFonts w:ascii="Arial" w:hAnsi="Arial" w:cs="Arial"/>
        </w:rPr>
        <w:t>which</w:t>
      </w:r>
      <w:r w:rsidR="00050FCA" w:rsidRPr="00D2388A">
        <w:rPr>
          <w:rFonts w:ascii="Arial" w:hAnsi="Arial" w:cs="Arial"/>
        </w:rPr>
        <w:t xml:space="preserve"> [001] orientation is a</w:t>
      </w:r>
      <w:r w:rsidR="007A1286" w:rsidRPr="00D2388A">
        <w:rPr>
          <w:rFonts w:ascii="Arial" w:hAnsi="Arial" w:cs="Arial"/>
        </w:rPr>
        <w:t xml:space="preserve"> maximum. In accord with orientation relationship between the neighboring grains, a grain boundary i</w:t>
      </w:r>
      <w:r w:rsidR="00215434" w:rsidRPr="00D2388A">
        <w:rPr>
          <w:rFonts w:ascii="Arial" w:hAnsi="Arial" w:cs="Arial"/>
        </w:rPr>
        <w:t xml:space="preserve">s shown in figure 4e (in green) where quite </w:t>
      </w:r>
      <w:r w:rsidR="008316FF" w:rsidRPr="00D2388A">
        <w:rPr>
          <w:rFonts w:ascii="Arial" w:hAnsi="Arial" w:cs="Arial"/>
        </w:rPr>
        <w:t>several</w:t>
      </w:r>
      <w:r w:rsidR="00215434" w:rsidRPr="00D2388A">
        <w:rPr>
          <w:rFonts w:ascii="Arial" w:hAnsi="Arial" w:cs="Arial"/>
        </w:rPr>
        <w:t xml:space="preserve"> grains are observed</w:t>
      </w:r>
      <w:r w:rsidR="007A1286" w:rsidRPr="00D2388A">
        <w:rPr>
          <w:rFonts w:ascii="Arial" w:hAnsi="Arial" w:cs="Arial"/>
        </w:rPr>
        <w:t xml:space="preserve"> </w:t>
      </w:r>
      <w:r w:rsidR="00215434" w:rsidRPr="00D2388A">
        <w:rPr>
          <w:rFonts w:ascii="Arial" w:hAnsi="Arial" w:cs="Arial"/>
        </w:rPr>
        <w:t>with a typically well-defined boundary between different orientations.</w:t>
      </w:r>
      <w:r w:rsidR="00E47038">
        <w:rPr>
          <w:rFonts w:ascii="Arial" w:hAnsi="Arial" w:cs="Arial"/>
        </w:rPr>
        <w:t xml:space="preserve"> However, unconnected grains are also observed inside the layer, which </w:t>
      </w:r>
      <w:r w:rsidR="009F4E4D">
        <w:rPr>
          <w:rFonts w:ascii="Arial" w:hAnsi="Arial" w:cs="Arial"/>
        </w:rPr>
        <w:t>must be</w:t>
      </w:r>
      <w:r w:rsidR="00E47038">
        <w:rPr>
          <w:rFonts w:ascii="Arial" w:hAnsi="Arial" w:cs="Arial"/>
        </w:rPr>
        <w:t xml:space="preserve"> inactive during the electrochemical reaction.</w:t>
      </w:r>
    </w:p>
    <w:p w14:paraId="4BE11810" w14:textId="1C174C4D" w:rsidR="00427A64" w:rsidRDefault="00313E5E" w:rsidP="007A1286">
      <w:pPr>
        <w:pStyle w:val="TAMainText"/>
        <w:ind w:firstLine="0"/>
        <w:rPr>
          <w:rFonts w:ascii="Arial" w:hAnsi="Arial" w:cs="Arial"/>
        </w:rPr>
      </w:pPr>
      <w:r w:rsidRPr="00D2388A">
        <w:rPr>
          <w:rFonts w:ascii="Arial" w:hAnsi="Arial" w:cs="Arial"/>
        </w:rPr>
        <w:tab/>
      </w:r>
      <w:r w:rsidR="007916DD" w:rsidRPr="00D2388A">
        <w:rPr>
          <w:rFonts w:ascii="Arial" w:hAnsi="Arial" w:cs="Arial"/>
        </w:rPr>
        <w:t xml:space="preserve">The </w:t>
      </w:r>
      <w:r w:rsidR="007916DD">
        <w:rPr>
          <w:rFonts w:ascii="Arial" w:hAnsi="Arial" w:cs="Arial"/>
        </w:rPr>
        <w:t>sputtering deposition process was achieved at</w:t>
      </w:r>
      <w:r w:rsidR="007916DD" w:rsidRPr="00D2388A">
        <w:rPr>
          <w:rFonts w:ascii="Arial" w:hAnsi="Arial" w:cs="Arial"/>
        </w:rPr>
        <w:t xml:space="preserve"> </w:t>
      </w:r>
      <w:r w:rsidR="008316FF">
        <w:rPr>
          <w:rFonts w:ascii="Arial" w:hAnsi="Arial" w:cs="Arial"/>
        </w:rPr>
        <w:t>a working</w:t>
      </w:r>
      <w:r w:rsidR="00D87E4E" w:rsidRPr="00D2388A">
        <w:rPr>
          <w:rFonts w:ascii="Arial" w:hAnsi="Arial" w:cs="Arial"/>
        </w:rPr>
        <w:t xml:space="preserve"> pressure of 0.</w:t>
      </w:r>
      <w:r w:rsidR="008316FF">
        <w:rPr>
          <w:rFonts w:ascii="Arial" w:hAnsi="Arial" w:cs="Arial"/>
        </w:rPr>
        <w:t>0</w:t>
      </w:r>
      <w:r w:rsidR="00D87E4E" w:rsidRPr="00D2388A">
        <w:rPr>
          <w:rFonts w:ascii="Arial" w:hAnsi="Arial" w:cs="Arial"/>
        </w:rPr>
        <w:t>25 mbar</w:t>
      </w:r>
      <w:r w:rsidR="008316FF">
        <w:rPr>
          <w:rFonts w:ascii="Arial" w:hAnsi="Arial" w:cs="Arial"/>
        </w:rPr>
        <w:t xml:space="preserve"> that</w:t>
      </w:r>
      <w:r w:rsidR="00D87E4E" w:rsidRPr="00D2388A">
        <w:rPr>
          <w:rFonts w:ascii="Arial" w:hAnsi="Arial" w:cs="Arial"/>
        </w:rPr>
        <w:t xml:space="preserve"> allows depositing the nanometric </w:t>
      </w:r>
      <w:r w:rsidR="008316FF" w:rsidRPr="00D2388A">
        <w:rPr>
          <w:rFonts w:ascii="Arial" w:hAnsi="Arial" w:cs="Arial"/>
        </w:rPr>
        <w:t xml:space="preserve">LMNO </w:t>
      </w:r>
      <w:r w:rsidR="00D87E4E" w:rsidRPr="00D2388A">
        <w:rPr>
          <w:rFonts w:ascii="Arial" w:hAnsi="Arial" w:cs="Arial"/>
        </w:rPr>
        <w:t>grain</w:t>
      </w:r>
      <w:r w:rsidR="008316FF">
        <w:rPr>
          <w:rFonts w:ascii="Arial" w:hAnsi="Arial" w:cs="Arial"/>
        </w:rPr>
        <w:t>-</w:t>
      </w:r>
      <w:r w:rsidR="00D87E4E" w:rsidRPr="00D2388A">
        <w:rPr>
          <w:rFonts w:ascii="Arial" w:hAnsi="Arial" w:cs="Arial"/>
        </w:rPr>
        <w:t>size</w:t>
      </w:r>
      <w:r w:rsidR="008316FF">
        <w:rPr>
          <w:rFonts w:ascii="Arial" w:hAnsi="Arial" w:cs="Arial"/>
        </w:rPr>
        <w:t>d</w:t>
      </w:r>
      <w:r w:rsidR="00D87E4E" w:rsidRPr="00D2388A">
        <w:rPr>
          <w:rFonts w:ascii="Arial" w:hAnsi="Arial" w:cs="Arial"/>
        </w:rPr>
        <w:t xml:space="preserve"> on the Pt surface. </w:t>
      </w:r>
      <w:r w:rsidR="006407B5" w:rsidRPr="00D2388A">
        <w:rPr>
          <w:rFonts w:ascii="Arial" w:hAnsi="Arial" w:cs="Arial"/>
        </w:rPr>
        <w:t xml:space="preserve">From </w:t>
      </w:r>
      <w:r w:rsidR="007A1286" w:rsidRPr="00D2388A">
        <w:rPr>
          <w:rFonts w:ascii="Arial" w:hAnsi="Arial" w:cs="Arial"/>
        </w:rPr>
        <w:t>4D STEM-ASTAR</w:t>
      </w:r>
      <w:r w:rsidR="006407B5" w:rsidRPr="00D2388A">
        <w:rPr>
          <w:rFonts w:ascii="Arial" w:hAnsi="Arial" w:cs="Arial"/>
        </w:rPr>
        <w:t xml:space="preserve"> analysis</w:t>
      </w:r>
      <w:r w:rsidR="008316FF">
        <w:rPr>
          <w:rFonts w:ascii="Arial" w:hAnsi="Arial" w:cs="Arial"/>
        </w:rPr>
        <w:t>,</w:t>
      </w:r>
      <w:r w:rsidR="007A1286" w:rsidRPr="00D2388A">
        <w:rPr>
          <w:rFonts w:ascii="Arial" w:hAnsi="Arial" w:cs="Arial"/>
        </w:rPr>
        <w:t xml:space="preserve"> the grain size distribution </w:t>
      </w:r>
      <w:r w:rsidR="006407B5" w:rsidRPr="00D2388A">
        <w:rPr>
          <w:rFonts w:ascii="Arial" w:hAnsi="Arial" w:cs="Arial"/>
        </w:rPr>
        <w:t xml:space="preserve">can be extracted </w:t>
      </w:r>
      <w:r w:rsidR="008316FF">
        <w:rPr>
          <w:rFonts w:ascii="Arial" w:hAnsi="Arial" w:cs="Arial"/>
        </w:rPr>
        <w:t>(</w:t>
      </w:r>
      <w:r w:rsidR="008316FF" w:rsidRPr="00D2388A">
        <w:rPr>
          <w:rFonts w:ascii="Arial" w:hAnsi="Arial" w:cs="Arial"/>
        </w:rPr>
        <w:t>figure 4k</w:t>
      </w:r>
      <w:r w:rsidR="008316FF">
        <w:rPr>
          <w:rFonts w:ascii="Arial" w:hAnsi="Arial" w:cs="Arial"/>
        </w:rPr>
        <w:t xml:space="preserve">), </w:t>
      </w:r>
      <w:r w:rsidR="007A1286" w:rsidRPr="00D2388A">
        <w:rPr>
          <w:rFonts w:ascii="Arial" w:hAnsi="Arial" w:cs="Arial"/>
        </w:rPr>
        <w:t>where the mode value of the grain size found in the LMNO layer is nearly 20</w:t>
      </w:r>
      <w:r w:rsidR="000D5D25" w:rsidRPr="00D2388A">
        <w:rPr>
          <w:rFonts w:ascii="Arial" w:hAnsi="Arial" w:cs="Arial"/>
        </w:rPr>
        <w:t xml:space="preserve"> </w:t>
      </w:r>
      <w:r w:rsidR="007A1286" w:rsidRPr="00D2388A">
        <w:rPr>
          <w:rFonts w:ascii="Arial" w:hAnsi="Arial" w:cs="Arial"/>
        </w:rPr>
        <w:t>nm</w:t>
      </w:r>
      <w:r w:rsidR="008316FF">
        <w:rPr>
          <w:rFonts w:ascii="Arial" w:hAnsi="Arial" w:cs="Arial"/>
        </w:rPr>
        <w:t>,</w:t>
      </w:r>
      <w:r w:rsidR="007A1286" w:rsidRPr="00D2388A">
        <w:rPr>
          <w:rFonts w:ascii="Arial" w:hAnsi="Arial" w:cs="Arial"/>
        </w:rPr>
        <w:t xml:space="preserve"> with most of the grains o</w:t>
      </w:r>
      <w:r w:rsidR="00B304EA" w:rsidRPr="00D2388A">
        <w:rPr>
          <w:rFonts w:ascii="Arial" w:hAnsi="Arial" w:cs="Arial"/>
        </w:rPr>
        <w:t>f size ranging between 10-4</w:t>
      </w:r>
      <w:r w:rsidR="007A1286" w:rsidRPr="00D2388A">
        <w:rPr>
          <w:rFonts w:ascii="Arial" w:hAnsi="Arial" w:cs="Arial"/>
        </w:rPr>
        <w:t>0</w:t>
      </w:r>
      <w:r w:rsidR="00B304EA" w:rsidRPr="00D2388A">
        <w:rPr>
          <w:rFonts w:ascii="Arial" w:hAnsi="Arial" w:cs="Arial"/>
        </w:rPr>
        <w:t xml:space="preserve"> </w:t>
      </w:r>
      <w:r w:rsidR="007A1286" w:rsidRPr="00D2388A">
        <w:rPr>
          <w:rFonts w:ascii="Arial" w:hAnsi="Arial" w:cs="Arial"/>
        </w:rPr>
        <w:t>nm</w:t>
      </w:r>
      <w:r w:rsidR="00502AB1" w:rsidRPr="00D2388A">
        <w:rPr>
          <w:rFonts w:ascii="Arial" w:hAnsi="Arial" w:cs="Arial"/>
        </w:rPr>
        <w:t>.</w:t>
      </w:r>
      <w:r w:rsidR="008316FF">
        <w:rPr>
          <w:rFonts w:ascii="Arial" w:hAnsi="Arial" w:cs="Arial"/>
        </w:rPr>
        <w:t xml:space="preserve"> </w:t>
      </w:r>
      <w:r w:rsidR="00567606" w:rsidRPr="00D2388A">
        <w:rPr>
          <w:rFonts w:ascii="Arial" w:hAnsi="Arial" w:cs="Arial"/>
        </w:rPr>
        <w:t>F</w:t>
      </w:r>
      <w:r w:rsidR="00142122" w:rsidRPr="00D2388A">
        <w:rPr>
          <w:rFonts w:ascii="Arial" w:hAnsi="Arial" w:cs="Arial"/>
        </w:rPr>
        <w:t>urther</w:t>
      </w:r>
      <w:r w:rsidR="00567606" w:rsidRPr="00D2388A">
        <w:rPr>
          <w:rFonts w:ascii="Arial" w:hAnsi="Arial" w:cs="Arial"/>
        </w:rPr>
        <w:t xml:space="preserve">, phase map </w:t>
      </w:r>
      <w:r w:rsidR="0062066E" w:rsidRPr="00D2388A">
        <w:rPr>
          <w:rFonts w:ascii="Arial" w:hAnsi="Arial" w:cs="Arial"/>
        </w:rPr>
        <w:t>processed</w:t>
      </w:r>
      <w:r w:rsidR="00142122" w:rsidRPr="00D2388A">
        <w:rPr>
          <w:rFonts w:ascii="Arial" w:hAnsi="Arial" w:cs="Arial"/>
        </w:rPr>
        <w:t xml:space="preserve"> with the 4D STEM-ASTAR </w:t>
      </w:r>
      <w:r w:rsidR="008316FF">
        <w:rPr>
          <w:rFonts w:ascii="Arial" w:hAnsi="Arial" w:cs="Arial"/>
        </w:rPr>
        <w:t>(</w:t>
      </w:r>
      <w:r w:rsidR="00567606" w:rsidRPr="00D2388A">
        <w:rPr>
          <w:rFonts w:ascii="Arial" w:hAnsi="Arial" w:cs="Arial"/>
        </w:rPr>
        <w:t>Figure 4d</w:t>
      </w:r>
      <w:r w:rsidR="00142122" w:rsidRPr="00D2388A">
        <w:rPr>
          <w:rFonts w:ascii="Arial" w:hAnsi="Arial" w:cs="Arial"/>
        </w:rPr>
        <w:t>)</w:t>
      </w:r>
      <w:r w:rsidR="008316FF">
        <w:rPr>
          <w:rFonts w:ascii="Arial" w:hAnsi="Arial" w:cs="Arial"/>
        </w:rPr>
        <w:t xml:space="preserve"> </w:t>
      </w:r>
      <w:r w:rsidR="00142122" w:rsidRPr="00D2388A">
        <w:rPr>
          <w:rFonts w:ascii="Arial" w:hAnsi="Arial" w:cs="Arial"/>
        </w:rPr>
        <w:t xml:space="preserve">shows the </w:t>
      </w:r>
      <w:r w:rsidR="008316FF">
        <w:rPr>
          <w:rFonts w:ascii="Arial" w:hAnsi="Arial" w:cs="Arial"/>
        </w:rPr>
        <w:t>Pt</w:t>
      </w:r>
      <w:r w:rsidR="00567606" w:rsidRPr="00D2388A">
        <w:rPr>
          <w:rFonts w:ascii="Arial" w:hAnsi="Arial" w:cs="Arial"/>
        </w:rPr>
        <w:t xml:space="preserve"> layer</w:t>
      </w:r>
      <w:r w:rsidR="00142122" w:rsidRPr="00D2388A">
        <w:rPr>
          <w:rFonts w:ascii="Arial" w:hAnsi="Arial" w:cs="Arial"/>
        </w:rPr>
        <w:t xml:space="preserve"> (</w:t>
      </w:r>
      <w:r w:rsidR="000D5D25" w:rsidRPr="00D2388A">
        <w:rPr>
          <w:rFonts w:ascii="Arial" w:hAnsi="Arial" w:cs="Arial"/>
        </w:rPr>
        <w:t>black</w:t>
      </w:r>
      <w:r w:rsidR="00142122" w:rsidRPr="00D2388A">
        <w:rPr>
          <w:rFonts w:ascii="Arial" w:hAnsi="Arial" w:cs="Arial"/>
        </w:rPr>
        <w:t>)</w:t>
      </w:r>
      <w:r w:rsidR="006C101D" w:rsidRPr="00D2388A">
        <w:rPr>
          <w:rFonts w:ascii="Arial" w:hAnsi="Arial" w:cs="Arial"/>
        </w:rPr>
        <w:t xml:space="preserve">, </w:t>
      </w:r>
      <w:r w:rsidR="00142122" w:rsidRPr="00D2388A">
        <w:rPr>
          <w:rFonts w:ascii="Arial" w:hAnsi="Arial" w:cs="Arial"/>
        </w:rPr>
        <w:t>disordered LMNO phase (green)</w:t>
      </w:r>
      <w:r w:rsidR="0062066E" w:rsidRPr="00D2388A">
        <w:rPr>
          <w:rFonts w:ascii="Arial" w:hAnsi="Arial" w:cs="Arial"/>
        </w:rPr>
        <w:t xml:space="preserve"> and </w:t>
      </w:r>
      <w:r w:rsidR="00142122" w:rsidRPr="00D2388A">
        <w:rPr>
          <w:rFonts w:ascii="Arial" w:hAnsi="Arial" w:cs="Arial"/>
        </w:rPr>
        <w:t>porosity</w:t>
      </w:r>
      <w:r w:rsidR="006F76FA">
        <w:rPr>
          <w:rFonts w:ascii="Arial" w:hAnsi="Arial" w:cs="Arial"/>
        </w:rPr>
        <w:t>/amor</w:t>
      </w:r>
      <w:r w:rsidR="00B03C18">
        <w:rPr>
          <w:rFonts w:ascii="Arial" w:hAnsi="Arial" w:cs="Arial"/>
        </w:rPr>
        <w:t>p</w:t>
      </w:r>
      <w:r w:rsidR="006F76FA">
        <w:rPr>
          <w:rFonts w:ascii="Arial" w:hAnsi="Arial" w:cs="Arial"/>
        </w:rPr>
        <w:t>hous</w:t>
      </w:r>
      <w:r w:rsidR="006C101D" w:rsidRPr="00D2388A">
        <w:rPr>
          <w:rFonts w:ascii="Arial" w:hAnsi="Arial" w:cs="Arial"/>
        </w:rPr>
        <w:t xml:space="preserve"> (turquoise blue)</w:t>
      </w:r>
      <w:r w:rsidR="006F76FA">
        <w:rPr>
          <w:rFonts w:ascii="Arial" w:hAnsi="Arial" w:cs="Arial"/>
        </w:rPr>
        <w:t xml:space="preserve"> </w:t>
      </w:r>
      <w:r w:rsidR="0062066E" w:rsidRPr="00D2388A">
        <w:rPr>
          <w:rFonts w:ascii="Arial" w:hAnsi="Arial" w:cs="Arial"/>
        </w:rPr>
        <w:t>where</w:t>
      </w:r>
      <w:r w:rsidR="006C101D" w:rsidRPr="00D2388A">
        <w:rPr>
          <w:rFonts w:ascii="Arial" w:hAnsi="Arial" w:cs="Arial"/>
        </w:rPr>
        <w:t xml:space="preserve"> the contribution of each phase is found to be 1</w:t>
      </w:r>
      <w:r w:rsidR="008316FF">
        <w:rPr>
          <w:rFonts w:ascii="Arial" w:hAnsi="Arial" w:cs="Arial"/>
        </w:rPr>
        <w:t>8</w:t>
      </w:r>
      <w:r w:rsidR="006C101D" w:rsidRPr="00D2388A">
        <w:rPr>
          <w:rFonts w:ascii="Arial" w:hAnsi="Arial" w:cs="Arial"/>
        </w:rPr>
        <w:t>%, 57% and 2</w:t>
      </w:r>
      <w:r w:rsidR="008316FF">
        <w:rPr>
          <w:rFonts w:ascii="Arial" w:hAnsi="Arial" w:cs="Arial"/>
        </w:rPr>
        <w:t>5</w:t>
      </w:r>
      <w:r w:rsidR="006C101D" w:rsidRPr="00D2388A">
        <w:rPr>
          <w:rFonts w:ascii="Arial" w:hAnsi="Arial" w:cs="Arial"/>
        </w:rPr>
        <w:t>%</w:t>
      </w:r>
      <w:r w:rsidR="0062066E" w:rsidRPr="00D2388A">
        <w:rPr>
          <w:rFonts w:ascii="Arial" w:hAnsi="Arial" w:cs="Arial"/>
        </w:rPr>
        <w:t xml:space="preserve"> respectively.</w:t>
      </w:r>
      <w:r w:rsidR="000441FA" w:rsidRPr="00D2388A">
        <w:rPr>
          <w:rFonts w:ascii="Arial" w:hAnsi="Arial" w:cs="Arial"/>
        </w:rPr>
        <w:t xml:space="preserve"> The calculated porosity</w:t>
      </w:r>
      <w:r w:rsidR="00984D30" w:rsidRPr="00D2388A">
        <w:rPr>
          <w:rFonts w:ascii="Arial" w:hAnsi="Arial" w:cs="Arial"/>
        </w:rPr>
        <w:t xml:space="preserve"> by mapping</w:t>
      </w:r>
      <w:r w:rsidR="000441FA" w:rsidRPr="00D2388A">
        <w:rPr>
          <w:rFonts w:ascii="Arial" w:hAnsi="Arial" w:cs="Arial"/>
        </w:rPr>
        <w:t xml:space="preserve"> in the</w:t>
      </w:r>
      <w:r w:rsidR="0093546E" w:rsidRPr="00D2388A">
        <w:rPr>
          <w:rFonts w:ascii="Arial" w:hAnsi="Arial" w:cs="Arial"/>
        </w:rPr>
        <w:t xml:space="preserve"> FIB lamella</w:t>
      </w:r>
      <w:r w:rsidR="000441FA" w:rsidRPr="00D2388A">
        <w:rPr>
          <w:rFonts w:ascii="Arial" w:hAnsi="Arial" w:cs="Arial"/>
        </w:rPr>
        <w:t xml:space="preserve"> sample</w:t>
      </w:r>
      <w:r w:rsidR="008316FF">
        <w:rPr>
          <w:rFonts w:ascii="Arial" w:hAnsi="Arial" w:cs="Arial"/>
        </w:rPr>
        <w:t>, with a value around</w:t>
      </w:r>
      <w:r w:rsidR="008316FF" w:rsidRPr="00D2388A">
        <w:rPr>
          <w:rFonts w:ascii="Arial" w:hAnsi="Arial" w:cs="Arial"/>
        </w:rPr>
        <w:t xml:space="preserve"> 20%</w:t>
      </w:r>
      <w:r w:rsidR="008316FF">
        <w:rPr>
          <w:rFonts w:ascii="Arial" w:hAnsi="Arial" w:cs="Arial"/>
        </w:rPr>
        <w:t>,</w:t>
      </w:r>
      <w:r w:rsidR="000441FA" w:rsidRPr="00D2388A">
        <w:rPr>
          <w:rFonts w:ascii="Arial" w:hAnsi="Arial" w:cs="Arial"/>
        </w:rPr>
        <w:t xml:space="preserve"> we</w:t>
      </w:r>
      <w:r w:rsidR="00984D30" w:rsidRPr="00D2388A">
        <w:rPr>
          <w:rFonts w:ascii="Arial" w:hAnsi="Arial" w:cs="Arial"/>
        </w:rPr>
        <w:t xml:space="preserve">ll </w:t>
      </w:r>
      <w:r w:rsidR="00790F46" w:rsidRPr="00D2388A">
        <w:rPr>
          <w:rFonts w:ascii="Arial" w:hAnsi="Arial" w:cs="Arial"/>
        </w:rPr>
        <w:t>confirms</w:t>
      </w:r>
      <w:r w:rsidR="000441FA" w:rsidRPr="00D2388A">
        <w:rPr>
          <w:rFonts w:ascii="Arial" w:hAnsi="Arial" w:cs="Arial"/>
        </w:rPr>
        <w:t xml:space="preserve"> that of </w:t>
      </w:r>
      <w:r w:rsidR="00984D30" w:rsidRPr="00D2388A">
        <w:rPr>
          <w:rFonts w:ascii="Arial" w:hAnsi="Arial" w:cs="Arial"/>
        </w:rPr>
        <w:t xml:space="preserve">the reported during the </w:t>
      </w:r>
      <w:r w:rsidR="00984D30" w:rsidRPr="00D2388A">
        <w:rPr>
          <w:rFonts w:ascii="Arial" w:hAnsi="Arial" w:cs="Arial"/>
        </w:rPr>
        <w:lastRenderedPageBreak/>
        <w:t>preparation of thin fil</w:t>
      </w:r>
      <w:r w:rsidR="00790F46" w:rsidRPr="00D2388A">
        <w:rPr>
          <w:rFonts w:ascii="Arial" w:hAnsi="Arial" w:cs="Arial"/>
        </w:rPr>
        <w:t>m</w:t>
      </w:r>
      <w:r w:rsidR="00D61FEC" w:rsidRPr="00D2388A">
        <w:rPr>
          <w:rFonts w:ascii="Arial" w:hAnsi="Arial" w:cs="Arial"/>
        </w:rPr>
        <w:fldChar w:fldCharType="begin" w:fldLock="1"/>
      </w:r>
      <w:r w:rsidR="00E07F49" w:rsidRPr="00D2388A">
        <w:rPr>
          <w:rFonts w:ascii="Arial" w:hAnsi="Arial" w:cs="Arial"/>
        </w:rPr>
        <w:instrText>ADDIN CSL_CITATION {"citationItems":[{"id":"ITEM-1","itemData":{"DOI":"10.1021/acs.chemmater.7b01921","ISSN":"15205002","abstract":"The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μAh·cm-2·μm-1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Materials","id":"ITEM-1","issue":"14","issued":{"date-parts":[["2017","7","25"]]},"page":"6044-6057","publisher":"American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mendeley":{"formattedCitation":"&lt;sup&gt;13&lt;/sup&gt;","plainTextFormattedCitation":"13","previouslyFormattedCitation":"&lt;sup&gt;13&lt;/sup&gt;"},"properties":{"noteIndex":0},"schema":"https://github.com/citation-style-language/schema/raw/master/csl-citation.json"}</w:instrText>
      </w:r>
      <w:r w:rsidR="00D61FEC" w:rsidRPr="00D2388A">
        <w:rPr>
          <w:rFonts w:ascii="Arial" w:hAnsi="Arial" w:cs="Arial"/>
        </w:rPr>
        <w:fldChar w:fldCharType="separate"/>
      </w:r>
      <w:r w:rsidR="00D61FEC" w:rsidRPr="00D2388A">
        <w:rPr>
          <w:rFonts w:ascii="Arial" w:hAnsi="Arial" w:cs="Arial"/>
          <w:noProof/>
          <w:vertAlign w:val="superscript"/>
        </w:rPr>
        <w:t>13</w:t>
      </w:r>
      <w:r w:rsidR="00D61FEC" w:rsidRPr="00D2388A">
        <w:rPr>
          <w:rFonts w:ascii="Arial" w:hAnsi="Arial" w:cs="Arial"/>
        </w:rPr>
        <w:fldChar w:fldCharType="end"/>
      </w:r>
      <w:r w:rsidR="00984D30" w:rsidRPr="00D2388A">
        <w:rPr>
          <w:rFonts w:ascii="Arial" w:hAnsi="Arial" w:cs="Arial"/>
        </w:rPr>
        <w:t>.</w:t>
      </w:r>
      <w:r w:rsidR="00984D30" w:rsidRPr="00D2388A">
        <w:rPr>
          <w:rFonts w:ascii="Arial" w:hAnsi="Arial" w:cs="Arial"/>
          <w:color w:val="FF0000"/>
        </w:rPr>
        <w:t xml:space="preserve"> </w:t>
      </w:r>
      <w:r w:rsidR="00984D30" w:rsidRPr="00D2388A">
        <w:rPr>
          <w:rFonts w:ascii="Arial" w:hAnsi="Arial" w:cs="Arial"/>
        </w:rPr>
        <w:t>The black</w:t>
      </w:r>
      <w:r w:rsidR="0062066E" w:rsidRPr="00D2388A">
        <w:rPr>
          <w:rFonts w:ascii="Arial" w:hAnsi="Arial" w:cs="Arial"/>
        </w:rPr>
        <w:t xml:space="preserve"> </w:t>
      </w:r>
      <w:r w:rsidR="008316FF">
        <w:rPr>
          <w:rFonts w:ascii="Arial" w:hAnsi="Arial" w:cs="Arial"/>
        </w:rPr>
        <w:t xml:space="preserve">color </w:t>
      </w:r>
      <w:r w:rsidR="00984D30" w:rsidRPr="00D2388A">
        <w:rPr>
          <w:rFonts w:ascii="Arial" w:hAnsi="Arial" w:cs="Arial"/>
        </w:rPr>
        <w:t xml:space="preserve">represents the </w:t>
      </w:r>
      <w:r w:rsidR="0062066E" w:rsidRPr="00D2388A">
        <w:rPr>
          <w:rFonts w:ascii="Arial" w:hAnsi="Arial" w:cs="Arial"/>
        </w:rPr>
        <w:t>region</w:t>
      </w:r>
      <w:r w:rsidR="00567606" w:rsidRPr="00D2388A">
        <w:rPr>
          <w:rFonts w:ascii="Arial" w:hAnsi="Arial" w:cs="Arial"/>
        </w:rPr>
        <w:t xml:space="preserve"> where </w:t>
      </w:r>
      <w:r w:rsidR="0062066E" w:rsidRPr="00D2388A">
        <w:rPr>
          <w:rFonts w:ascii="Arial" w:hAnsi="Arial" w:cs="Arial"/>
        </w:rPr>
        <w:t xml:space="preserve">the phases are found </w:t>
      </w:r>
      <w:r w:rsidR="002C5820" w:rsidRPr="00D2388A">
        <w:rPr>
          <w:rFonts w:ascii="Arial" w:hAnsi="Arial" w:cs="Arial"/>
        </w:rPr>
        <w:t>to be amorphous (figure 4g)</w:t>
      </w:r>
      <w:r w:rsidR="008316FF">
        <w:rPr>
          <w:rFonts w:ascii="Arial" w:hAnsi="Arial" w:cs="Arial"/>
        </w:rPr>
        <w:t xml:space="preserve">. This </w:t>
      </w:r>
      <w:r w:rsidR="008316FF" w:rsidRPr="00D2388A">
        <w:rPr>
          <w:rFonts w:ascii="Arial" w:hAnsi="Arial" w:cs="Arial"/>
        </w:rPr>
        <w:t xml:space="preserve">can correspond </w:t>
      </w:r>
      <w:r w:rsidR="008316FF">
        <w:rPr>
          <w:rFonts w:ascii="Arial" w:hAnsi="Arial" w:cs="Arial"/>
        </w:rPr>
        <w:t xml:space="preserve">to </w:t>
      </w:r>
      <w:r w:rsidR="008316FF" w:rsidRPr="00D2388A">
        <w:rPr>
          <w:rFonts w:ascii="Arial" w:hAnsi="Arial" w:cs="Arial"/>
        </w:rPr>
        <w:t xml:space="preserve">either porosity </w:t>
      </w:r>
      <w:r w:rsidR="008316FF">
        <w:rPr>
          <w:rFonts w:ascii="Arial" w:hAnsi="Arial" w:cs="Arial"/>
        </w:rPr>
        <w:t xml:space="preserve">with </w:t>
      </w:r>
      <w:r w:rsidR="008316FF" w:rsidRPr="00D2388A">
        <w:rPr>
          <w:rFonts w:ascii="Arial" w:hAnsi="Arial" w:cs="Arial"/>
        </w:rPr>
        <w:t>Si</w:t>
      </w:r>
      <w:r w:rsidR="008316FF" w:rsidRPr="00D2388A">
        <w:rPr>
          <w:rFonts w:ascii="Arial" w:hAnsi="Arial" w:cs="Arial"/>
          <w:vertAlign w:val="subscript"/>
        </w:rPr>
        <w:t>3</w:t>
      </w:r>
      <w:r w:rsidR="008316FF" w:rsidRPr="00D2388A">
        <w:rPr>
          <w:rFonts w:ascii="Arial" w:hAnsi="Arial" w:cs="Arial"/>
        </w:rPr>
        <w:t>N</w:t>
      </w:r>
      <w:r w:rsidR="008316FF" w:rsidRPr="00D2388A">
        <w:rPr>
          <w:rFonts w:ascii="Arial" w:hAnsi="Arial" w:cs="Arial"/>
          <w:vertAlign w:val="subscript"/>
        </w:rPr>
        <w:t>4</w:t>
      </w:r>
      <w:r w:rsidR="008316FF" w:rsidRPr="00D2388A">
        <w:rPr>
          <w:rFonts w:ascii="Arial" w:hAnsi="Arial" w:cs="Arial"/>
        </w:rPr>
        <w:t xml:space="preserve"> membrane response</w:t>
      </w:r>
      <w:r w:rsidR="008316FF">
        <w:rPr>
          <w:rFonts w:ascii="Arial" w:hAnsi="Arial" w:cs="Arial"/>
        </w:rPr>
        <w:t xml:space="preserve"> </w:t>
      </w:r>
      <w:r w:rsidR="008316FF" w:rsidRPr="00D2388A">
        <w:rPr>
          <w:rFonts w:ascii="Arial" w:hAnsi="Arial" w:cs="Arial"/>
        </w:rPr>
        <w:t>or amorphous phase.</w:t>
      </w:r>
      <w:r w:rsidR="008316FF">
        <w:rPr>
          <w:rFonts w:ascii="Arial" w:hAnsi="Arial" w:cs="Arial"/>
        </w:rPr>
        <w:t xml:space="preserve"> </w:t>
      </w:r>
      <w:r w:rsidR="008316FF" w:rsidRPr="00D2388A">
        <w:rPr>
          <w:rFonts w:ascii="Arial" w:hAnsi="Arial" w:cs="Arial"/>
        </w:rPr>
        <w:t>Moreover, a (111) preferred orientation is observed</w:t>
      </w:r>
      <w:r w:rsidR="008316FF">
        <w:rPr>
          <w:rFonts w:ascii="Arial" w:hAnsi="Arial" w:cs="Arial"/>
        </w:rPr>
        <w:t xml:space="preserve"> along the </w:t>
      </w:r>
      <w:r w:rsidR="008316FF" w:rsidRPr="00D2388A">
        <w:rPr>
          <w:rFonts w:ascii="Arial" w:hAnsi="Arial" w:cs="Arial"/>
        </w:rPr>
        <w:t>20 nm</w:t>
      </w:r>
      <w:r w:rsidR="008316FF">
        <w:rPr>
          <w:rFonts w:ascii="Arial" w:hAnsi="Arial" w:cs="Arial"/>
        </w:rPr>
        <w:t xml:space="preserve"> thick</w:t>
      </w:r>
      <w:r w:rsidR="008316FF" w:rsidRPr="00D2388A">
        <w:rPr>
          <w:rFonts w:ascii="Arial" w:hAnsi="Arial" w:cs="Arial"/>
        </w:rPr>
        <w:t xml:space="preserve"> </w:t>
      </w:r>
      <w:r w:rsidR="008316FF">
        <w:rPr>
          <w:rFonts w:ascii="Arial" w:hAnsi="Arial" w:cs="Arial"/>
        </w:rPr>
        <w:t>Pt</w:t>
      </w:r>
      <w:r w:rsidR="008316FF" w:rsidRPr="00D2388A">
        <w:rPr>
          <w:rFonts w:ascii="Arial" w:hAnsi="Arial" w:cs="Arial"/>
        </w:rPr>
        <w:t xml:space="preserve"> layer (pink color). The </w:t>
      </w:r>
      <w:r w:rsidR="008316FF">
        <w:rPr>
          <w:rFonts w:ascii="Arial" w:hAnsi="Arial" w:cs="Arial"/>
        </w:rPr>
        <w:t>enhanced</w:t>
      </w:r>
      <w:r w:rsidR="008316FF" w:rsidRPr="00D2388A">
        <w:rPr>
          <w:rFonts w:ascii="Arial" w:hAnsi="Arial" w:cs="Arial"/>
        </w:rPr>
        <w:t xml:space="preserve"> view of </w:t>
      </w:r>
      <w:r w:rsidR="008316FF">
        <w:rPr>
          <w:rFonts w:ascii="Arial" w:hAnsi="Arial" w:cs="Arial"/>
        </w:rPr>
        <w:t xml:space="preserve">the </w:t>
      </w:r>
      <w:r w:rsidR="008316FF" w:rsidRPr="00D2388A">
        <w:rPr>
          <w:rFonts w:ascii="Arial" w:hAnsi="Arial" w:cs="Arial"/>
        </w:rPr>
        <w:t>region highlighted in yellow (</w:t>
      </w:r>
      <w:r w:rsidR="008316FF" w:rsidRPr="008316FF">
        <w:rPr>
          <w:rFonts w:ascii="Arial" w:hAnsi="Arial" w:cs="Arial"/>
          <w:bCs/>
        </w:rPr>
        <w:t>Figure 4b</w:t>
      </w:r>
      <w:r w:rsidR="008316FF" w:rsidRPr="00D2388A">
        <w:rPr>
          <w:rFonts w:ascii="Arial" w:hAnsi="Arial" w:cs="Arial"/>
        </w:rPr>
        <w:t xml:space="preserve">) is shown in </w:t>
      </w:r>
      <w:r w:rsidR="008316FF" w:rsidRPr="008316FF">
        <w:rPr>
          <w:rFonts w:ascii="Arial" w:hAnsi="Arial" w:cs="Arial"/>
          <w:bCs/>
        </w:rPr>
        <w:t>Figure 4j</w:t>
      </w:r>
      <w:r w:rsidR="008316FF">
        <w:rPr>
          <w:rFonts w:ascii="Arial" w:hAnsi="Arial" w:cs="Arial"/>
          <w:b/>
        </w:rPr>
        <w:t>,</w:t>
      </w:r>
      <w:r w:rsidR="008316FF" w:rsidRPr="00D2388A">
        <w:rPr>
          <w:rFonts w:ascii="Arial" w:hAnsi="Arial" w:cs="Arial"/>
        </w:rPr>
        <w:t xml:space="preserve"> where the same color code is observed by 4D</w:t>
      </w:r>
      <w:r w:rsidR="008316FF">
        <w:rPr>
          <w:rFonts w:ascii="Arial" w:hAnsi="Arial" w:cs="Arial"/>
        </w:rPr>
        <w:t xml:space="preserve"> </w:t>
      </w:r>
      <w:r w:rsidR="008316FF" w:rsidRPr="00D2388A">
        <w:rPr>
          <w:rFonts w:ascii="Arial" w:hAnsi="Arial" w:cs="Arial"/>
        </w:rPr>
        <w:t xml:space="preserve">STEM-ASTAR study for both LMNO (marked in green) and </w:t>
      </w:r>
      <w:r w:rsidR="008316FF">
        <w:rPr>
          <w:rFonts w:ascii="Arial" w:hAnsi="Arial" w:cs="Arial"/>
        </w:rPr>
        <w:t>Pt</w:t>
      </w:r>
      <w:r w:rsidR="008316FF" w:rsidRPr="00D2388A">
        <w:rPr>
          <w:rFonts w:ascii="Arial" w:hAnsi="Arial" w:cs="Arial"/>
        </w:rPr>
        <w:t xml:space="preserve"> (marked in red) grains exhibiting the same [111] orientation</w:t>
      </w:r>
      <w:r w:rsidR="007916DD">
        <w:rPr>
          <w:rFonts w:ascii="Arial" w:hAnsi="Arial" w:cs="Arial"/>
        </w:rPr>
        <w:t>, thus validating the epitaxial relationship between the two layers</w:t>
      </w:r>
      <w:r w:rsidR="008316FF" w:rsidRPr="00D2388A">
        <w:rPr>
          <w:rFonts w:ascii="Arial" w:hAnsi="Arial" w:cs="Arial"/>
        </w:rPr>
        <w:t>.</w:t>
      </w:r>
      <w:r w:rsidR="008316FF">
        <w:rPr>
          <w:rFonts w:ascii="Arial" w:hAnsi="Arial" w:cs="Arial"/>
        </w:rPr>
        <w:t xml:space="preserve"> </w:t>
      </w:r>
      <w:r w:rsidR="00B43A62" w:rsidRPr="00D2388A">
        <w:rPr>
          <w:rFonts w:ascii="Arial" w:hAnsi="Arial" w:cs="Arial"/>
        </w:rPr>
        <w:t xml:space="preserve">This </w:t>
      </w:r>
      <w:r w:rsidR="008316FF">
        <w:rPr>
          <w:rFonts w:ascii="Arial" w:hAnsi="Arial" w:cs="Arial"/>
        </w:rPr>
        <w:t>is</w:t>
      </w:r>
      <w:r w:rsidR="00B43A62" w:rsidRPr="00D2388A">
        <w:rPr>
          <w:rFonts w:ascii="Arial" w:hAnsi="Arial" w:cs="Arial"/>
        </w:rPr>
        <w:t xml:space="preserve"> supported by the </w:t>
      </w:r>
      <w:r w:rsidR="00E47038">
        <w:rPr>
          <w:rFonts w:ascii="Arial" w:hAnsi="Arial" w:cs="Arial"/>
        </w:rPr>
        <w:t>diffraction</w:t>
      </w:r>
      <w:r w:rsidR="00567606" w:rsidRPr="00D2388A">
        <w:rPr>
          <w:rFonts w:ascii="Arial" w:hAnsi="Arial" w:cs="Arial"/>
        </w:rPr>
        <w:t xml:space="preserve"> </w:t>
      </w:r>
      <w:r w:rsidR="000969FA" w:rsidRPr="00D2388A">
        <w:rPr>
          <w:rFonts w:ascii="Arial" w:hAnsi="Arial" w:cs="Arial"/>
        </w:rPr>
        <w:t>pattern</w:t>
      </w:r>
      <w:r w:rsidR="00B43A62" w:rsidRPr="00D2388A">
        <w:rPr>
          <w:rFonts w:ascii="Arial" w:hAnsi="Arial" w:cs="Arial"/>
        </w:rPr>
        <w:t xml:space="preserve"> shown in figure 4(h), </w:t>
      </w:r>
      <w:r w:rsidR="00984D30" w:rsidRPr="00D2388A">
        <w:rPr>
          <w:rFonts w:ascii="Arial" w:hAnsi="Arial" w:cs="Arial"/>
        </w:rPr>
        <w:t>recorded on</w:t>
      </w:r>
      <w:r w:rsidR="00C6258B" w:rsidRPr="00D2388A">
        <w:rPr>
          <w:rFonts w:ascii="Arial" w:hAnsi="Arial" w:cs="Arial"/>
        </w:rPr>
        <w:t xml:space="preserve"> LMNO </w:t>
      </w:r>
      <w:r w:rsidR="008316FF">
        <w:rPr>
          <w:rFonts w:ascii="Arial" w:hAnsi="Arial" w:cs="Arial"/>
        </w:rPr>
        <w:t xml:space="preserve">grains </w:t>
      </w:r>
      <w:r w:rsidR="00C6258B" w:rsidRPr="00D2388A">
        <w:rPr>
          <w:rFonts w:ascii="Arial" w:hAnsi="Arial" w:cs="Arial"/>
        </w:rPr>
        <w:t xml:space="preserve">(marked in green) </w:t>
      </w:r>
      <w:r w:rsidR="008316FF">
        <w:rPr>
          <w:rFonts w:ascii="Arial" w:hAnsi="Arial" w:cs="Arial"/>
        </w:rPr>
        <w:t>and Pt</w:t>
      </w:r>
      <w:r w:rsidR="00C6258B" w:rsidRPr="00D2388A">
        <w:rPr>
          <w:rFonts w:ascii="Arial" w:hAnsi="Arial" w:cs="Arial"/>
        </w:rPr>
        <w:t xml:space="preserve"> (marked in red)</w:t>
      </w:r>
      <w:r w:rsidR="00567606" w:rsidRPr="00D2388A">
        <w:rPr>
          <w:rFonts w:ascii="Arial" w:hAnsi="Arial" w:cs="Arial"/>
        </w:rPr>
        <w:t>.</w:t>
      </w:r>
      <w:r w:rsidR="00C6258B" w:rsidRPr="00D2388A">
        <w:rPr>
          <w:rFonts w:ascii="Arial" w:hAnsi="Arial" w:cs="Arial"/>
        </w:rPr>
        <w:t xml:space="preserve"> </w:t>
      </w:r>
      <w:r w:rsidR="008316FF">
        <w:rPr>
          <w:rFonts w:ascii="Arial" w:hAnsi="Arial" w:cs="Arial"/>
        </w:rPr>
        <w:t>Both</w:t>
      </w:r>
      <w:r w:rsidR="00567606" w:rsidRPr="00D2388A">
        <w:rPr>
          <w:rFonts w:ascii="Arial" w:hAnsi="Arial" w:cs="Arial"/>
        </w:rPr>
        <w:t xml:space="preserve"> </w:t>
      </w:r>
      <w:r w:rsidR="000969FA" w:rsidRPr="00D2388A">
        <w:rPr>
          <w:rFonts w:ascii="Arial" w:hAnsi="Arial" w:cs="Arial"/>
        </w:rPr>
        <w:t>diffraction pattern</w:t>
      </w:r>
      <w:r w:rsidR="008316FF">
        <w:rPr>
          <w:rFonts w:ascii="Arial" w:hAnsi="Arial" w:cs="Arial"/>
        </w:rPr>
        <w:t>s</w:t>
      </w:r>
      <w:r w:rsidR="000969FA" w:rsidRPr="00D2388A">
        <w:rPr>
          <w:rFonts w:ascii="Arial" w:hAnsi="Arial" w:cs="Arial"/>
        </w:rPr>
        <w:t xml:space="preserve"> </w:t>
      </w:r>
      <w:r w:rsidR="00567606" w:rsidRPr="00D2388A">
        <w:rPr>
          <w:rFonts w:ascii="Arial" w:hAnsi="Arial" w:cs="Arial"/>
        </w:rPr>
        <w:t>were</w:t>
      </w:r>
      <w:r w:rsidR="00B43A62" w:rsidRPr="00D2388A">
        <w:rPr>
          <w:rFonts w:ascii="Arial" w:hAnsi="Arial" w:cs="Arial"/>
        </w:rPr>
        <w:t xml:space="preserve"> found to </w:t>
      </w:r>
      <w:r w:rsidR="00C6258B" w:rsidRPr="00D2388A">
        <w:rPr>
          <w:rFonts w:ascii="Arial" w:hAnsi="Arial" w:cs="Arial"/>
        </w:rPr>
        <w:t xml:space="preserve">be </w:t>
      </w:r>
      <w:r w:rsidR="00B43A62" w:rsidRPr="00D2388A">
        <w:rPr>
          <w:rFonts w:ascii="Arial" w:hAnsi="Arial" w:cs="Arial"/>
        </w:rPr>
        <w:t xml:space="preserve">completely superimposed </w:t>
      </w:r>
      <w:r w:rsidR="008316FF">
        <w:rPr>
          <w:rFonts w:ascii="Arial" w:hAnsi="Arial" w:cs="Arial"/>
        </w:rPr>
        <w:t xml:space="preserve">to </w:t>
      </w:r>
      <w:r w:rsidR="00B43A62" w:rsidRPr="00D2388A">
        <w:rPr>
          <w:rFonts w:ascii="Arial" w:hAnsi="Arial" w:cs="Arial"/>
        </w:rPr>
        <w:t>each other</w:t>
      </w:r>
      <w:r w:rsidR="008316FF">
        <w:rPr>
          <w:rFonts w:ascii="Arial" w:hAnsi="Arial" w:cs="Arial"/>
        </w:rPr>
        <w:t>,</w:t>
      </w:r>
      <w:r w:rsidR="00B43A62" w:rsidRPr="00D2388A">
        <w:rPr>
          <w:rFonts w:ascii="Arial" w:hAnsi="Arial" w:cs="Arial"/>
        </w:rPr>
        <w:t xml:space="preserve"> further </w:t>
      </w:r>
      <w:r w:rsidR="00567606" w:rsidRPr="00D2388A">
        <w:rPr>
          <w:rFonts w:ascii="Arial" w:hAnsi="Arial" w:cs="Arial"/>
        </w:rPr>
        <w:t>justifying</w:t>
      </w:r>
      <w:r w:rsidR="00B43A62" w:rsidRPr="00D2388A">
        <w:rPr>
          <w:rFonts w:ascii="Arial" w:hAnsi="Arial" w:cs="Arial"/>
        </w:rPr>
        <w:t xml:space="preserve"> the epitaxial </w:t>
      </w:r>
      <w:r w:rsidR="000969FA" w:rsidRPr="00D2388A">
        <w:rPr>
          <w:rFonts w:ascii="Arial" w:hAnsi="Arial" w:cs="Arial"/>
        </w:rPr>
        <w:t xml:space="preserve">growth </w:t>
      </w:r>
      <w:r w:rsidR="00C6258B" w:rsidRPr="00D2388A">
        <w:rPr>
          <w:rFonts w:ascii="Arial" w:hAnsi="Arial" w:cs="Arial"/>
        </w:rPr>
        <w:t>effect of LMNO</w:t>
      </w:r>
      <w:r w:rsidR="000969FA" w:rsidRPr="00D2388A">
        <w:rPr>
          <w:rFonts w:ascii="Arial" w:hAnsi="Arial" w:cs="Arial"/>
        </w:rPr>
        <w:t xml:space="preserve"> grains</w:t>
      </w:r>
      <w:r w:rsidR="00C6258B" w:rsidRPr="00D2388A">
        <w:rPr>
          <w:rFonts w:ascii="Arial" w:hAnsi="Arial" w:cs="Arial"/>
        </w:rPr>
        <w:t xml:space="preserve"> on </w:t>
      </w:r>
      <w:r w:rsidR="008316FF">
        <w:rPr>
          <w:rFonts w:ascii="Arial" w:hAnsi="Arial" w:cs="Arial"/>
        </w:rPr>
        <w:t xml:space="preserve">the </w:t>
      </w:r>
      <w:r w:rsidR="000969FA" w:rsidRPr="00D2388A">
        <w:rPr>
          <w:rFonts w:ascii="Arial" w:hAnsi="Arial" w:cs="Arial"/>
        </w:rPr>
        <w:t xml:space="preserve">Pt current collector, which has been observed in different interface areas </w:t>
      </w:r>
      <w:r w:rsidR="008316FF">
        <w:rPr>
          <w:rFonts w:ascii="Arial" w:hAnsi="Arial" w:cs="Arial"/>
        </w:rPr>
        <w:t>of the FIB lamella sample</w:t>
      </w:r>
      <w:r w:rsidR="00B43A62" w:rsidRPr="00D2388A">
        <w:rPr>
          <w:rFonts w:ascii="Arial" w:hAnsi="Arial" w:cs="Arial"/>
        </w:rPr>
        <w:t>.</w:t>
      </w:r>
      <w:r w:rsidR="000969FA" w:rsidRPr="00D2388A">
        <w:rPr>
          <w:rFonts w:ascii="Arial" w:hAnsi="Arial" w:cs="Arial"/>
        </w:rPr>
        <w:t xml:space="preserve"> </w:t>
      </w:r>
      <w:r w:rsidR="007C0611" w:rsidRPr="00D2388A">
        <w:rPr>
          <w:rFonts w:ascii="Arial" w:hAnsi="Arial" w:cs="Arial"/>
          <w:lang w:val="fr-FR"/>
        </w:rPr>
        <w:t>Letiche</w:t>
      </w:r>
      <w:r w:rsidR="00215434" w:rsidRPr="00D2388A">
        <w:rPr>
          <w:rFonts w:ascii="Arial" w:hAnsi="Arial" w:cs="Arial"/>
          <w:lang w:val="fr-FR"/>
        </w:rPr>
        <w:t xml:space="preserve"> </w:t>
      </w:r>
      <w:r w:rsidR="00215434" w:rsidRPr="00D2388A">
        <w:rPr>
          <w:rFonts w:ascii="Arial" w:hAnsi="Arial" w:cs="Arial"/>
          <w:i/>
          <w:lang w:val="fr-FR"/>
        </w:rPr>
        <w:t>et al</w:t>
      </w:r>
      <w:r w:rsidR="00064319" w:rsidRPr="00D2388A">
        <w:rPr>
          <w:rFonts w:ascii="Arial" w:hAnsi="Arial" w:cs="Arial"/>
          <w:lang w:val="fr-FR"/>
        </w:rPr>
        <w:t>.</w:t>
      </w:r>
      <w:r w:rsidR="00B43A62" w:rsidRPr="00D2388A">
        <w:rPr>
          <w:rFonts w:ascii="Arial" w:hAnsi="Arial" w:cs="Arial"/>
        </w:rPr>
        <w:fldChar w:fldCharType="begin" w:fldLock="1"/>
      </w:r>
      <w:r w:rsidR="009570EC" w:rsidRPr="00D2388A">
        <w:rPr>
          <w:rFonts w:ascii="Arial" w:hAnsi="Arial" w:cs="Arial"/>
          <w:lang w:val="fr-FR"/>
        </w:rPr>
        <w:instrText xml:space="preserve">ADDIN CSL_CITATION {"citationItems":[{"id":"ITEM-1","itemData":{"DOI":"10.1021/acs.chemmater.7b01921","ISSN":"15205002","abstract":"The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w:instrText>
      </w:r>
      <w:r w:rsidR="009570EC" w:rsidRPr="00D2388A">
        <w:rPr>
          <w:rFonts w:ascii="Arial" w:hAnsi="Arial" w:cs="Arial"/>
        </w:rPr>
        <w:instrText>μ</w:instrText>
      </w:r>
      <w:r w:rsidR="009570EC" w:rsidRPr="00D2388A">
        <w:rPr>
          <w:rFonts w:ascii="Arial" w:hAnsi="Arial" w:cs="Arial"/>
          <w:lang w:val="fr-FR"/>
        </w:rPr>
        <w:instrText>Ah·cm-2·</w:instrText>
      </w:r>
      <w:r w:rsidR="009570EC" w:rsidRPr="00D2388A">
        <w:rPr>
          <w:rFonts w:ascii="Arial" w:hAnsi="Arial" w:cs="Arial"/>
        </w:rPr>
        <w:instrText>μ</w:instrText>
      </w:r>
      <w:r w:rsidR="009570EC" w:rsidRPr="00D2388A">
        <w:rPr>
          <w:rFonts w:ascii="Arial" w:hAnsi="Arial" w:cs="Arial"/>
          <w:lang w:val="fr-FR"/>
        </w:rPr>
        <w:instrText>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w:instrText>
      </w:r>
      <w:r w:rsidR="009570EC" w:rsidRPr="000A2486">
        <w:rPr>
          <w:rFonts w:ascii="Arial" w:hAnsi="Arial" w:cs="Arial"/>
        </w:rPr>
        <w:instrText>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Materials","id":"ITEM-1","issue":"14","issued":{"date-parts":[["2017","7","25"]]},"page":"6044-6057","publisher":"American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mendeley":{"formattedCitation":"&lt;sup&gt;13&lt;/sup&gt;","plainTextFormattedCitation":"13","previouslyFormattedCitation":"&lt;sup&gt;13&lt;/sup&gt;"},"properties":{"noteIndex":0},"schema":"https://github.com/citation-style-language/schema/raw/master/csl-citation.json"}</w:instrText>
      </w:r>
      <w:r w:rsidR="00B43A62" w:rsidRPr="00D2388A">
        <w:rPr>
          <w:rFonts w:ascii="Arial" w:hAnsi="Arial" w:cs="Arial"/>
        </w:rPr>
        <w:fldChar w:fldCharType="separate"/>
      </w:r>
      <w:r w:rsidR="00B43A62" w:rsidRPr="000A2486">
        <w:rPr>
          <w:rFonts w:ascii="Arial" w:hAnsi="Arial" w:cs="Arial"/>
          <w:noProof/>
          <w:vertAlign w:val="superscript"/>
        </w:rPr>
        <w:t>13</w:t>
      </w:r>
      <w:r w:rsidR="00B43A62" w:rsidRPr="00D2388A">
        <w:rPr>
          <w:rFonts w:ascii="Arial" w:hAnsi="Arial" w:cs="Arial"/>
        </w:rPr>
        <w:fldChar w:fldCharType="end"/>
      </w:r>
      <w:r w:rsidR="00C6258B" w:rsidRPr="000A2486">
        <w:rPr>
          <w:rFonts w:ascii="Arial" w:hAnsi="Arial" w:cs="Arial"/>
        </w:rPr>
        <w:t xml:space="preserve"> </w:t>
      </w:r>
      <w:r w:rsidR="007916DD" w:rsidRPr="007916DD">
        <w:rPr>
          <w:rFonts w:ascii="Arial" w:hAnsi="Arial" w:cs="Arial"/>
        </w:rPr>
        <w:t xml:space="preserve">and Hallot </w:t>
      </w:r>
      <w:r w:rsidR="007916DD" w:rsidRPr="007916DD">
        <w:rPr>
          <w:rFonts w:ascii="Arial" w:hAnsi="Arial" w:cs="Arial"/>
          <w:i/>
        </w:rPr>
        <w:t>et al</w:t>
      </w:r>
      <w:r w:rsidR="007916DD" w:rsidRPr="007916DD">
        <w:rPr>
          <w:rFonts w:ascii="Arial" w:hAnsi="Arial" w:cs="Arial"/>
          <w:vertAlign w:val="superscript"/>
        </w:rPr>
        <w:t>1</w:t>
      </w:r>
      <w:r w:rsidR="00741E03">
        <w:rPr>
          <w:rFonts w:ascii="Arial" w:hAnsi="Arial" w:cs="Arial"/>
          <w:vertAlign w:val="superscript"/>
        </w:rPr>
        <w:t>6</w:t>
      </w:r>
      <w:r w:rsidR="007916DD" w:rsidRPr="007916DD">
        <w:rPr>
          <w:rFonts w:ascii="Arial" w:hAnsi="Arial" w:cs="Arial"/>
        </w:rPr>
        <w:t xml:space="preserve"> have </w:t>
      </w:r>
      <w:r w:rsidR="00C6258B" w:rsidRPr="000A2486">
        <w:rPr>
          <w:rFonts w:ascii="Arial" w:hAnsi="Arial" w:cs="Arial"/>
        </w:rPr>
        <w:t xml:space="preserve">confirmed the </w:t>
      </w:r>
      <w:r w:rsidR="00A82919" w:rsidRPr="000A2486">
        <w:rPr>
          <w:rFonts w:ascii="Arial" w:hAnsi="Arial" w:cs="Arial"/>
        </w:rPr>
        <w:t xml:space="preserve">presence of </w:t>
      </w:r>
      <w:r w:rsidR="00C6258B" w:rsidRPr="000A2486">
        <w:rPr>
          <w:rFonts w:ascii="Arial" w:hAnsi="Arial" w:cs="Arial"/>
        </w:rPr>
        <w:t xml:space="preserve">epitaxial effect </w:t>
      </w:r>
      <w:r w:rsidR="007C0611" w:rsidRPr="000A2486">
        <w:rPr>
          <w:rFonts w:ascii="Arial" w:hAnsi="Arial" w:cs="Arial"/>
        </w:rPr>
        <w:t>in</w:t>
      </w:r>
      <w:r w:rsidR="00A82919" w:rsidRPr="000A2486">
        <w:rPr>
          <w:rFonts w:ascii="Arial" w:hAnsi="Arial" w:cs="Arial"/>
        </w:rPr>
        <w:t xml:space="preserve"> such thin film </w:t>
      </w:r>
      <w:r w:rsidR="00567606" w:rsidRPr="000A2486">
        <w:rPr>
          <w:rFonts w:ascii="Arial" w:hAnsi="Arial" w:cs="Arial"/>
        </w:rPr>
        <w:t xml:space="preserve">preparation process </w:t>
      </w:r>
      <w:r w:rsidR="00A82919" w:rsidRPr="000A2486">
        <w:rPr>
          <w:rFonts w:ascii="Arial" w:hAnsi="Arial" w:cs="Arial"/>
        </w:rPr>
        <w:t xml:space="preserve">and </w:t>
      </w:r>
      <w:r w:rsidR="00C6258B" w:rsidRPr="000A2486">
        <w:rPr>
          <w:rFonts w:ascii="Arial" w:hAnsi="Arial" w:cs="Arial"/>
        </w:rPr>
        <w:t>reported the use of X-ray diffraction pole figure analysis to discriminate between the epitaxial and fiber texture behavior</w:t>
      </w:r>
      <w:r w:rsidR="00A82919" w:rsidRPr="000A2486">
        <w:rPr>
          <w:rFonts w:ascii="Arial" w:hAnsi="Arial" w:cs="Arial"/>
        </w:rPr>
        <w:t xml:space="preserve">. </w:t>
      </w:r>
      <w:r w:rsidR="00A82919" w:rsidRPr="00D2388A">
        <w:rPr>
          <w:rFonts w:ascii="Arial" w:hAnsi="Arial" w:cs="Arial"/>
        </w:rPr>
        <w:t>In the</w:t>
      </w:r>
      <w:r w:rsidR="00567606" w:rsidRPr="00D2388A">
        <w:rPr>
          <w:rFonts w:ascii="Arial" w:hAnsi="Arial" w:cs="Arial"/>
        </w:rPr>
        <w:t>ir</w:t>
      </w:r>
      <w:r w:rsidR="00A82919" w:rsidRPr="00D2388A">
        <w:rPr>
          <w:rFonts w:ascii="Arial" w:hAnsi="Arial" w:cs="Arial"/>
        </w:rPr>
        <w:t xml:space="preserve"> study, they </w:t>
      </w:r>
      <w:r w:rsidR="00C6258B" w:rsidRPr="00D2388A">
        <w:rPr>
          <w:rFonts w:ascii="Arial" w:hAnsi="Arial" w:cs="Arial"/>
        </w:rPr>
        <w:t xml:space="preserve">have claimed the role </w:t>
      </w:r>
      <w:r w:rsidR="000A2486">
        <w:rPr>
          <w:rFonts w:ascii="Arial" w:hAnsi="Arial" w:cs="Arial"/>
        </w:rPr>
        <w:t xml:space="preserve">of the </w:t>
      </w:r>
      <w:r w:rsidR="00C6258B" w:rsidRPr="00D2388A">
        <w:rPr>
          <w:rFonts w:ascii="Arial" w:hAnsi="Arial" w:cs="Arial"/>
        </w:rPr>
        <w:t xml:space="preserve">pressure deposition being responsible for the changes in the preferential orientation of the LMNO </w:t>
      </w:r>
      <w:r w:rsidR="007916DD">
        <w:rPr>
          <w:rFonts w:ascii="Arial" w:hAnsi="Arial" w:cs="Arial"/>
        </w:rPr>
        <w:t xml:space="preserve">film </w:t>
      </w:r>
      <w:r w:rsidR="00C6258B" w:rsidRPr="00D2388A">
        <w:rPr>
          <w:rFonts w:ascii="Arial" w:hAnsi="Arial" w:cs="Arial"/>
        </w:rPr>
        <w:t xml:space="preserve">on </w:t>
      </w:r>
      <w:r w:rsidR="000A2486">
        <w:rPr>
          <w:rFonts w:ascii="Arial" w:hAnsi="Arial" w:cs="Arial"/>
        </w:rPr>
        <w:t>Pt</w:t>
      </w:r>
      <w:r w:rsidR="007916DD">
        <w:rPr>
          <w:rFonts w:ascii="Arial" w:hAnsi="Arial" w:cs="Arial"/>
        </w:rPr>
        <w:t xml:space="preserve"> current collec</w:t>
      </w:r>
      <w:r w:rsidR="00B03C18">
        <w:rPr>
          <w:rFonts w:ascii="Arial" w:hAnsi="Arial" w:cs="Arial"/>
        </w:rPr>
        <w:t>t</w:t>
      </w:r>
      <w:r w:rsidR="007916DD">
        <w:rPr>
          <w:rFonts w:ascii="Arial" w:hAnsi="Arial" w:cs="Arial"/>
        </w:rPr>
        <w:t>or</w:t>
      </w:r>
      <w:r w:rsidR="00C6258B" w:rsidRPr="00D2388A">
        <w:rPr>
          <w:rFonts w:ascii="Arial" w:hAnsi="Arial" w:cs="Arial"/>
        </w:rPr>
        <w:t xml:space="preserve">. </w:t>
      </w:r>
      <w:r w:rsidR="00C05F15">
        <w:rPr>
          <w:rFonts w:ascii="Arial" w:hAnsi="Arial" w:cs="Arial"/>
        </w:rPr>
        <w:t>These epitaxial interfaces between active materials and current collector randomly distributed in the lamella could induce heterogenous effect during the electrochemical cycling.</w:t>
      </w:r>
    </w:p>
    <w:p w14:paraId="09FC3655" w14:textId="77777777" w:rsidR="00B47C19" w:rsidRPr="00B47C19" w:rsidRDefault="00B47C19" w:rsidP="007A1286">
      <w:pPr>
        <w:pStyle w:val="TAMainText"/>
        <w:ind w:firstLine="0"/>
        <w:rPr>
          <w:rFonts w:ascii="Arial" w:hAnsi="Arial" w:cs="Arial"/>
        </w:rPr>
      </w:pPr>
    </w:p>
    <w:p w14:paraId="000E8FE4" w14:textId="77777777" w:rsidR="000A2486" w:rsidRDefault="000A2486" w:rsidP="00313E5E">
      <w:pPr>
        <w:pStyle w:val="TAMainText"/>
        <w:ind w:firstLine="0"/>
        <w:rPr>
          <w:rFonts w:ascii="Arial" w:hAnsi="Arial" w:cs="Arial"/>
          <w:b/>
        </w:rPr>
      </w:pPr>
      <w:r w:rsidRPr="00D25558">
        <w:rPr>
          <w:rFonts w:ascii="Arial" w:hAnsi="Arial" w:cs="Arial"/>
          <w:b/>
          <w:i/>
        </w:rPr>
        <w:t>In situ</w:t>
      </w:r>
      <w:r>
        <w:rPr>
          <w:rFonts w:ascii="Arial" w:hAnsi="Arial" w:cs="Arial"/>
          <w:b/>
        </w:rPr>
        <w:t xml:space="preserve"> TEM s</w:t>
      </w:r>
      <w:r w:rsidRPr="00D2388A">
        <w:rPr>
          <w:rFonts w:ascii="Arial" w:hAnsi="Arial" w:cs="Arial"/>
          <w:b/>
        </w:rPr>
        <w:t xml:space="preserve">tudy of </w:t>
      </w:r>
      <w:r>
        <w:rPr>
          <w:rFonts w:ascii="Arial" w:hAnsi="Arial" w:cs="Arial"/>
          <w:b/>
        </w:rPr>
        <w:t xml:space="preserve">the cycled </w:t>
      </w:r>
      <w:r w:rsidRPr="00D2388A">
        <w:rPr>
          <w:rFonts w:ascii="Arial" w:hAnsi="Arial" w:cs="Arial"/>
          <w:b/>
        </w:rPr>
        <w:t>FIB-lamella</w:t>
      </w:r>
    </w:p>
    <w:p w14:paraId="2A7FF6B4" w14:textId="25457526" w:rsidR="00B77016" w:rsidRPr="00D2388A" w:rsidRDefault="00313E5E" w:rsidP="00B77016">
      <w:pPr>
        <w:pStyle w:val="TAMainText"/>
        <w:ind w:firstLine="0"/>
        <w:rPr>
          <w:rFonts w:ascii="Arial" w:hAnsi="Arial" w:cs="Arial"/>
          <w:b/>
        </w:rPr>
      </w:pPr>
      <w:r w:rsidRPr="00D2388A">
        <w:rPr>
          <w:rFonts w:ascii="Arial" w:hAnsi="Arial" w:cs="Arial"/>
          <w:b/>
        </w:rPr>
        <w:tab/>
      </w:r>
      <w:r w:rsidR="00E31203" w:rsidRPr="00D2388A">
        <w:rPr>
          <w:rFonts w:ascii="Arial" w:hAnsi="Arial" w:cs="Arial"/>
        </w:rPr>
        <w:t>After the study of</w:t>
      </w:r>
      <w:r w:rsidR="007A1286" w:rsidRPr="00D2388A">
        <w:rPr>
          <w:rFonts w:ascii="Arial" w:hAnsi="Arial" w:cs="Arial"/>
        </w:rPr>
        <w:t xml:space="preserve"> </w:t>
      </w:r>
      <w:r w:rsidR="00F53D1B" w:rsidRPr="00D2388A">
        <w:rPr>
          <w:rFonts w:ascii="Arial" w:hAnsi="Arial" w:cs="Arial"/>
        </w:rPr>
        <w:t xml:space="preserve">pristine </w:t>
      </w:r>
      <w:r w:rsidR="000A2486">
        <w:rPr>
          <w:rFonts w:ascii="Arial" w:hAnsi="Arial" w:cs="Arial"/>
        </w:rPr>
        <w:t>FIB lamella</w:t>
      </w:r>
      <w:r w:rsidR="00AE3BE2" w:rsidRPr="00D2388A">
        <w:rPr>
          <w:rFonts w:ascii="Arial" w:hAnsi="Arial" w:cs="Arial"/>
        </w:rPr>
        <w:t xml:space="preserve"> by </w:t>
      </w:r>
      <w:r w:rsidR="00F53D1B" w:rsidRPr="00D2388A">
        <w:rPr>
          <w:rFonts w:ascii="Arial" w:hAnsi="Arial" w:cs="Arial"/>
        </w:rPr>
        <w:t xml:space="preserve">different </w:t>
      </w:r>
      <w:r w:rsidR="004B3876" w:rsidRPr="00D2388A">
        <w:rPr>
          <w:rFonts w:ascii="Arial" w:hAnsi="Arial" w:cs="Arial"/>
        </w:rPr>
        <w:t>TEM</w:t>
      </w:r>
      <w:r w:rsidR="00F53D1B" w:rsidRPr="00D2388A">
        <w:rPr>
          <w:rFonts w:ascii="Arial" w:hAnsi="Arial" w:cs="Arial"/>
        </w:rPr>
        <w:t xml:space="preserve"> techniques such as</w:t>
      </w:r>
      <w:r w:rsidR="004B3876" w:rsidRPr="00D2388A">
        <w:rPr>
          <w:rFonts w:ascii="Arial" w:hAnsi="Arial" w:cs="Arial"/>
        </w:rPr>
        <w:t xml:space="preserve"> </w:t>
      </w:r>
      <w:r w:rsidR="00AE3BE2" w:rsidRPr="00D2388A">
        <w:rPr>
          <w:rFonts w:ascii="Arial" w:hAnsi="Arial" w:cs="Arial"/>
        </w:rPr>
        <w:t>4D STEM-ASTAR</w:t>
      </w:r>
      <w:r w:rsidR="00F53D1B" w:rsidRPr="00D2388A">
        <w:rPr>
          <w:rFonts w:ascii="Arial" w:hAnsi="Arial" w:cs="Arial"/>
        </w:rPr>
        <w:t>, EDX and TEM imaging</w:t>
      </w:r>
      <w:r w:rsidR="00AE3BE2" w:rsidRPr="00D2388A">
        <w:rPr>
          <w:rFonts w:ascii="Arial" w:hAnsi="Arial" w:cs="Arial"/>
        </w:rPr>
        <w:t xml:space="preserve"> </w:t>
      </w:r>
      <w:r w:rsidR="007A1286" w:rsidRPr="00D2388A">
        <w:rPr>
          <w:rFonts w:ascii="Arial" w:hAnsi="Arial" w:cs="Arial"/>
        </w:rPr>
        <w:t xml:space="preserve">before </w:t>
      </w:r>
      <w:r w:rsidR="00F53D1B" w:rsidRPr="00D2388A">
        <w:rPr>
          <w:rFonts w:ascii="Arial" w:hAnsi="Arial" w:cs="Arial"/>
        </w:rPr>
        <w:t xml:space="preserve">electrochemical </w:t>
      </w:r>
      <w:r w:rsidR="007A1286" w:rsidRPr="00D2388A">
        <w:rPr>
          <w:rFonts w:ascii="Arial" w:hAnsi="Arial" w:cs="Arial"/>
        </w:rPr>
        <w:t xml:space="preserve">cycling, </w:t>
      </w:r>
      <w:r w:rsidR="00C05F15">
        <w:rPr>
          <w:rFonts w:ascii="Arial" w:hAnsi="Arial" w:cs="Arial"/>
        </w:rPr>
        <w:t>several</w:t>
      </w:r>
      <w:r w:rsidR="007A1286" w:rsidRPr="00D2388A">
        <w:rPr>
          <w:rFonts w:ascii="Arial" w:hAnsi="Arial" w:cs="Arial"/>
        </w:rPr>
        <w:t xml:space="preserve"> cycles of </w:t>
      </w:r>
      <w:r w:rsidR="00F53D1B" w:rsidRPr="00D2388A">
        <w:rPr>
          <w:rFonts w:ascii="Arial" w:hAnsi="Arial" w:cs="Arial"/>
        </w:rPr>
        <w:lastRenderedPageBreak/>
        <w:t xml:space="preserve">cyclic voltammetry (CV) </w:t>
      </w:r>
      <w:r w:rsidR="007A1286" w:rsidRPr="00D2388A">
        <w:rPr>
          <w:rFonts w:ascii="Arial" w:hAnsi="Arial" w:cs="Arial"/>
        </w:rPr>
        <w:t>were recorded inside the electrochemical TEM device</w:t>
      </w:r>
      <w:r w:rsidR="000A2486">
        <w:rPr>
          <w:rFonts w:ascii="Arial" w:hAnsi="Arial" w:cs="Arial"/>
        </w:rPr>
        <w:t xml:space="preserve">, keeping the </w:t>
      </w:r>
      <w:r w:rsidR="007A1286" w:rsidRPr="00D2388A">
        <w:rPr>
          <w:rFonts w:ascii="Arial" w:hAnsi="Arial" w:cs="Arial"/>
        </w:rPr>
        <w:t xml:space="preserve">electron beam off to avoid </w:t>
      </w:r>
      <w:r w:rsidR="000A2486">
        <w:rPr>
          <w:rFonts w:ascii="Arial" w:hAnsi="Arial" w:cs="Arial"/>
        </w:rPr>
        <w:t>electron</w:t>
      </w:r>
      <w:r w:rsidR="007A1286" w:rsidRPr="00D2388A">
        <w:rPr>
          <w:rFonts w:ascii="Arial" w:hAnsi="Arial" w:cs="Arial"/>
        </w:rPr>
        <w:t xml:space="preserve"> beam damage on LiMn</w:t>
      </w:r>
      <w:r w:rsidR="007A1286" w:rsidRPr="00D2388A">
        <w:rPr>
          <w:rFonts w:ascii="Arial" w:hAnsi="Arial" w:cs="Arial"/>
          <w:vertAlign w:val="subscript"/>
        </w:rPr>
        <w:t>1.5</w:t>
      </w:r>
      <w:r w:rsidR="007A1286" w:rsidRPr="00D2388A">
        <w:rPr>
          <w:rFonts w:ascii="Arial" w:hAnsi="Arial" w:cs="Arial"/>
        </w:rPr>
        <w:t>Ni</w:t>
      </w:r>
      <w:r w:rsidR="007A1286" w:rsidRPr="00D2388A">
        <w:rPr>
          <w:rFonts w:ascii="Arial" w:hAnsi="Arial" w:cs="Arial"/>
          <w:vertAlign w:val="subscript"/>
        </w:rPr>
        <w:t>0.5</w:t>
      </w:r>
      <w:r w:rsidR="007A1286" w:rsidRPr="00D2388A">
        <w:rPr>
          <w:rFonts w:ascii="Arial" w:hAnsi="Arial" w:cs="Arial"/>
        </w:rPr>
        <w:t>O</w:t>
      </w:r>
      <w:r w:rsidR="007A1286" w:rsidRPr="00D2388A">
        <w:rPr>
          <w:rFonts w:ascii="Arial" w:hAnsi="Arial" w:cs="Arial"/>
          <w:vertAlign w:val="subscript"/>
        </w:rPr>
        <w:t>4</w:t>
      </w:r>
      <w:r w:rsidR="007A1286" w:rsidRPr="00D2388A">
        <w:rPr>
          <w:rFonts w:ascii="Arial" w:hAnsi="Arial" w:cs="Arial"/>
        </w:rPr>
        <w:t xml:space="preserve"> layer.</w:t>
      </w:r>
      <w:r w:rsidR="00AE3BE2" w:rsidRPr="00D2388A">
        <w:rPr>
          <w:rFonts w:ascii="Arial" w:hAnsi="Arial" w:cs="Arial"/>
        </w:rPr>
        <w:t xml:space="preserve"> </w:t>
      </w:r>
      <w:r w:rsidR="00746CF6" w:rsidRPr="00D2388A">
        <w:rPr>
          <w:rFonts w:ascii="Arial" w:hAnsi="Arial" w:cs="Arial"/>
        </w:rPr>
        <w:t>The Figure 5</w:t>
      </w:r>
      <w:r w:rsidR="007A1286" w:rsidRPr="00D2388A">
        <w:rPr>
          <w:rFonts w:ascii="Arial" w:hAnsi="Arial" w:cs="Arial"/>
        </w:rPr>
        <w:t>a</w:t>
      </w:r>
      <w:r w:rsidR="00746CF6" w:rsidRPr="00D2388A">
        <w:rPr>
          <w:rFonts w:ascii="Arial" w:hAnsi="Arial" w:cs="Arial"/>
        </w:rPr>
        <w:t>-b</w:t>
      </w:r>
      <w:r w:rsidR="007A1286" w:rsidRPr="00D2388A">
        <w:rPr>
          <w:rFonts w:ascii="Arial" w:hAnsi="Arial" w:cs="Arial"/>
        </w:rPr>
        <w:t xml:space="preserve"> shows the schematic description of the Poseidon </w:t>
      </w:r>
      <w:r w:rsidR="00D51185" w:rsidRPr="00D2388A">
        <w:rPr>
          <w:rFonts w:ascii="Arial" w:hAnsi="Arial" w:cs="Arial"/>
        </w:rPr>
        <w:t xml:space="preserve">Select </w:t>
      </w:r>
      <w:r w:rsidR="007A1286" w:rsidRPr="00D2388A">
        <w:rPr>
          <w:rFonts w:ascii="Arial" w:hAnsi="Arial" w:cs="Arial"/>
        </w:rPr>
        <w:t xml:space="preserve">TEM holder </w:t>
      </w:r>
      <w:r w:rsidR="000A2486">
        <w:rPr>
          <w:rFonts w:ascii="Arial" w:hAnsi="Arial" w:cs="Arial"/>
        </w:rPr>
        <w:t xml:space="preserve">used </w:t>
      </w:r>
      <w:r w:rsidR="007A1286" w:rsidRPr="00D2388A">
        <w:rPr>
          <w:rFonts w:ascii="Arial" w:hAnsi="Arial" w:cs="Arial"/>
        </w:rPr>
        <w:t>for electrochemical measurements</w:t>
      </w:r>
      <w:r w:rsidR="00D51185" w:rsidRPr="00D2388A">
        <w:rPr>
          <w:rFonts w:ascii="Arial" w:hAnsi="Arial" w:cs="Arial"/>
        </w:rPr>
        <w:t xml:space="preserve"> in</w:t>
      </w:r>
      <w:r w:rsidR="000A2486">
        <w:rPr>
          <w:rFonts w:ascii="Arial" w:hAnsi="Arial" w:cs="Arial"/>
        </w:rPr>
        <w:t xml:space="preserve"> liquid electrolyte</w:t>
      </w:r>
      <w:r w:rsidR="007A1286" w:rsidRPr="00D2388A">
        <w:rPr>
          <w:rFonts w:ascii="Arial" w:hAnsi="Arial" w:cs="Arial"/>
        </w:rPr>
        <w:t xml:space="preserve">. </w:t>
      </w:r>
      <w:r w:rsidR="008C0FEF" w:rsidRPr="00D2388A">
        <w:rPr>
          <w:rFonts w:ascii="Arial" w:hAnsi="Arial" w:cs="Arial"/>
        </w:rPr>
        <w:t xml:space="preserve">The </w:t>
      </w:r>
      <w:r w:rsidR="00D51185" w:rsidRPr="00D2388A">
        <w:rPr>
          <w:rFonts w:ascii="Arial" w:hAnsi="Arial" w:cs="Arial"/>
        </w:rPr>
        <w:t>micro</w:t>
      </w:r>
      <w:r w:rsidR="008C0FEF" w:rsidRPr="00D2388A">
        <w:rPr>
          <w:rFonts w:ascii="Arial" w:hAnsi="Arial" w:cs="Arial"/>
        </w:rPr>
        <w:t xml:space="preserve">-chip used for TEM study is shown in figure 5c with the three </w:t>
      </w:r>
      <w:r w:rsidR="000A2486">
        <w:rPr>
          <w:rFonts w:ascii="Arial" w:hAnsi="Arial" w:cs="Arial"/>
        </w:rPr>
        <w:t xml:space="preserve">Pt </w:t>
      </w:r>
      <w:r w:rsidR="008C0FEF" w:rsidRPr="00D2388A">
        <w:rPr>
          <w:rFonts w:ascii="Arial" w:hAnsi="Arial" w:cs="Arial"/>
        </w:rPr>
        <w:t>electrodes (reference, working and counter), out of</w:t>
      </w:r>
      <w:r w:rsidR="00746CF6" w:rsidRPr="00D2388A">
        <w:rPr>
          <w:rFonts w:ascii="Arial" w:hAnsi="Arial" w:cs="Arial"/>
        </w:rPr>
        <w:t xml:space="preserve"> which reference and working electrodes are </w:t>
      </w:r>
      <w:r w:rsidR="000A2486">
        <w:rPr>
          <w:rFonts w:ascii="Arial" w:hAnsi="Arial" w:cs="Arial"/>
        </w:rPr>
        <w:t>observed</w:t>
      </w:r>
      <w:r w:rsidR="00746CF6" w:rsidRPr="00D2388A">
        <w:rPr>
          <w:rFonts w:ascii="Arial" w:hAnsi="Arial" w:cs="Arial"/>
        </w:rPr>
        <w:t xml:space="preserve"> </w:t>
      </w:r>
      <w:r w:rsidR="000A2486">
        <w:rPr>
          <w:rFonts w:ascii="Arial" w:hAnsi="Arial" w:cs="Arial"/>
        </w:rPr>
        <w:t xml:space="preserve">from the </w:t>
      </w:r>
      <w:r w:rsidR="00746CF6" w:rsidRPr="00D2388A">
        <w:rPr>
          <w:rFonts w:ascii="Arial" w:hAnsi="Arial" w:cs="Arial"/>
        </w:rPr>
        <w:t>Si</w:t>
      </w:r>
      <w:r w:rsidR="00746CF6" w:rsidRPr="00D2388A">
        <w:rPr>
          <w:rFonts w:ascii="Arial" w:hAnsi="Arial" w:cs="Arial"/>
          <w:vertAlign w:val="subscript"/>
        </w:rPr>
        <w:t>3</w:t>
      </w:r>
      <w:r w:rsidR="00746CF6" w:rsidRPr="00D2388A">
        <w:rPr>
          <w:rFonts w:ascii="Arial" w:hAnsi="Arial" w:cs="Arial"/>
        </w:rPr>
        <w:t>N</w:t>
      </w:r>
      <w:r w:rsidR="00746CF6" w:rsidRPr="00D2388A">
        <w:rPr>
          <w:rFonts w:ascii="Arial" w:hAnsi="Arial" w:cs="Arial"/>
          <w:vertAlign w:val="subscript"/>
        </w:rPr>
        <w:t>4</w:t>
      </w:r>
      <w:r w:rsidR="00746CF6" w:rsidRPr="00D2388A">
        <w:rPr>
          <w:rFonts w:ascii="Arial" w:hAnsi="Arial" w:cs="Arial"/>
        </w:rPr>
        <w:t xml:space="preserve"> window</w:t>
      </w:r>
      <w:r w:rsidR="00E93365" w:rsidRPr="00D2388A">
        <w:rPr>
          <w:rFonts w:ascii="Arial" w:hAnsi="Arial" w:cs="Arial"/>
        </w:rPr>
        <w:t xml:space="preserve"> </w:t>
      </w:r>
      <w:r w:rsidR="000A2486">
        <w:rPr>
          <w:rFonts w:ascii="Arial" w:hAnsi="Arial" w:cs="Arial"/>
        </w:rPr>
        <w:t>that</w:t>
      </w:r>
      <w:r w:rsidR="00746CF6" w:rsidRPr="00D2388A">
        <w:rPr>
          <w:rFonts w:ascii="Arial" w:hAnsi="Arial" w:cs="Arial"/>
        </w:rPr>
        <w:t xml:space="preserve"> i</w:t>
      </w:r>
      <w:r w:rsidR="00E93365" w:rsidRPr="00D2388A">
        <w:rPr>
          <w:rFonts w:ascii="Arial" w:hAnsi="Arial" w:cs="Arial"/>
        </w:rPr>
        <w:t>s transparent to electron beam</w:t>
      </w:r>
      <w:r w:rsidR="000A2486">
        <w:rPr>
          <w:rFonts w:ascii="Arial" w:hAnsi="Arial" w:cs="Arial"/>
        </w:rPr>
        <w:t xml:space="preserve"> </w:t>
      </w:r>
      <w:r w:rsidR="000A2486" w:rsidRPr="00D2388A">
        <w:rPr>
          <w:rFonts w:ascii="Arial" w:hAnsi="Arial" w:cs="Arial"/>
        </w:rPr>
        <w:t>(insert image</w:t>
      </w:r>
      <w:r w:rsidR="000A2486">
        <w:rPr>
          <w:rFonts w:ascii="Arial" w:hAnsi="Arial" w:cs="Arial"/>
        </w:rPr>
        <w:t xml:space="preserve"> in </w:t>
      </w:r>
      <w:r w:rsidR="000A2486" w:rsidRPr="000A2486">
        <w:rPr>
          <w:rFonts w:ascii="Arial" w:hAnsi="Arial" w:cs="Arial"/>
          <w:bCs/>
        </w:rPr>
        <w:t>Figure 5c</w:t>
      </w:r>
      <w:r w:rsidR="000A2486" w:rsidRPr="00D2388A">
        <w:rPr>
          <w:rFonts w:ascii="Arial" w:hAnsi="Arial" w:cs="Arial"/>
        </w:rPr>
        <w:t>).</w:t>
      </w:r>
      <w:r w:rsidR="000A2486">
        <w:rPr>
          <w:rFonts w:ascii="Arial" w:hAnsi="Arial" w:cs="Arial"/>
        </w:rPr>
        <w:t xml:space="preserve"> </w:t>
      </w:r>
      <w:r w:rsidR="00746CF6" w:rsidRPr="00D2388A">
        <w:rPr>
          <w:rFonts w:ascii="Arial" w:hAnsi="Arial" w:cs="Arial"/>
        </w:rPr>
        <w:t>The TEM image in figure 5d shows the connection between the FIB</w:t>
      </w:r>
      <w:r w:rsidR="008C0FEF" w:rsidRPr="00D2388A">
        <w:rPr>
          <w:rFonts w:ascii="Arial" w:hAnsi="Arial" w:cs="Arial"/>
        </w:rPr>
        <w:t xml:space="preserve"> lamella</w:t>
      </w:r>
      <w:r w:rsidR="00746CF6" w:rsidRPr="00D2388A">
        <w:rPr>
          <w:rFonts w:ascii="Arial" w:hAnsi="Arial" w:cs="Arial"/>
        </w:rPr>
        <w:t xml:space="preserve"> sample and the e-chip.</w:t>
      </w:r>
      <w:r w:rsidR="0014038D" w:rsidRPr="00D2388A">
        <w:rPr>
          <w:rFonts w:ascii="Arial" w:hAnsi="Arial" w:cs="Arial"/>
        </w:rPr>
        <w:t xml:space="preserve"> </w:t>
      </w:r>
      <w:r w:rsidR="000A2486">
        <w:rPr>
          <w:rFonts w:ascii="Arial" w:hAnsi="Arial" w:cs="Arial"/>
        </w:rPr>
        <w:t>Hence</w:t>
      </w:r>
      <w:r w:rsidR="00BB67A2" w:rsidRPr="00D2388A">
        <w:rPr>
          <w:rFonts w:ascii="Arial" w:hAnsi="Arial" w:cs="Arial"/>
        </w:rPr>
        <w:t>, w</w:t>
      </w:r>
      <w:r w:rsidR="008C0FEF" w:rsidRPr="00D2388A">
        <w:rPr>
          <w:rFonts w:ascii="Arial" w:hAnsi="Arial" w:cs="Arial"/>
        </w:rPr>
        <w:t xml:space="preserve">e started with an electrochemically active sample with </w:t>
      </w:r>
      <w:r w:rsidR="000A2486">
        <w:rPr>
          <w:rFonts w:ascii="Arial" w:hAnsi="Arial" w:cs="Arial"/>
        </w:rPr>
        <w:t>Pt</w:t>
      </w:r>
      <w:r w:rsidR="008C0FEF" w:rsidRPr="00D2388A">
        <w:rPr>
          <w:rFonts w:ascii="Arial" w:hAnsi="Arial" w:cs="Arial"/>
        </w:rPr>
        <w:t xml:space="preserve"> as a current collector for the </w:t>
      </w:r>
      <w:r w:rsidR="000A2486">
        <w:rPr>
          <w:rFonts w:ascii="Arial" w:hAnsi="Arial" w:cs="Arial"/>
        </w:rPr>
        <w:t xml:space="preserve">LMNO </w:t>
      </w:r>
      <w:r w:rsidR="008C0FEF" w:rsidRPr="00D2388A">
        <w:rPr>
          <w:rFonts w:ascii="Arial" w:hAnsi="Arial" w:cs="Arial"/>
        </w:rPr>
        <w:t xml:space="preserve">positive electrode connected with the </w:t>
      </w:r>
      <w:r w:rsidR="000A2486">
        <w:rPr>
          <w:rFonts w:ascii="Arial" w:hAnsi="Arial" w:cs="Arial"/>
        </w:rPr>
        <w:t>Pt</w:t>
      </w:r>
      <w:r w:rsidR="008C0FEF" w:rsidRPr="00D2388A">
        <w:rPr>
          <w:rFonts w:ascii="Arial" w:hAnsi="Arial" w:cs="Arial"/>
        </w:rPr>
        <w:t xml:space="preserve"> working electrode of </w:t>
      </w:r>
      <w:r w:rsidR="000A2486">
        <w:rPr>
          <w:rFonts w:ascii="Arial" w:hAnsi="Arial" w:cs="Arial"/>
        </w:rPr>
        <w:t>micro</w:t>
      </w:r>
      <w:r w:rsidR="008C0FEF" w:rsidRPr="00D2388A">
        <w:rPr>
          <w:rFonts w:ascii="Arial" w:hAnsi="Arial" w:cs="Arial"/>
        </w:rPr>
        <w:t xml:space="preserve">-chip, which was further sandwiched inside the holder tip of the electrochemical TEM cell. </w:t>
      </w:r>
      <w:r w:rsidR="007916DD">
        <w:rPr>
          <w:rFonts w:ascii="Arial" w:hAnsi="Arial" w:cs="Arial"/>
          <w:i/>
          <w:iCs/>
        </w:rPr>
        <w:t xml:space="preserve">in situ </w:t>
      </w:r>
      <w:r w:rsidR="007916DD" w:rsidRPr="007916DD">
        <w:rPr>
          <w:rFonts w:ascii="Arial" w:hAnsi="Arial" w:cs="Arial"/>
        </w:rPr>
        <w:t>TEM</w:t>
      </w:r>
      <w:r w:rsidR="007A1286" w:rsidRPr="007916DD">
        <w:rPr>
          <w:rFonts w:ascii="Arial" w:hAnsi="Arial" w:cs="Arial"/>
        </w:rPr>
        <w:t xml:space="preserve"> </w:t>
      </w:r>
      <w:r w:rsidR="007A1286" w:rsidRPr="00D2388A">
        <w:rPr>
          <w:rFonts w:ascii="Arial" w:hAnsi="Arial" w:cs="Arial"/>
        </w:rPr>
        <w:t>cell was assembled using an electrolyte made of 1M LiClO</w:t>
      </w:r>
      <w:r w:rsidR="007A1286" w:rsidRPr="00D2388A">
        <w:rPr>
          <w:rFonts w:ascii="Arial" w:hAnsi="Arial" w:cs="Arial"/>
          <w:vertAlign w:val="subscript"/>
        </w:rPr>
        <w:t>4</w:t>
      </w:r>
      <w:r w:rsidR="007A1286" w:rsidRPr="00D2388A">
        <w:rPr>
          <w:rFonts w:ascii="Arial" w:hAnsi="Arial" w:cs="Arial"/>
        </w:rPr>
        <w:t xml:space="preserve"> dissolved in equal ratio of EC (ethylene carbonate</w:t>
      </w:r>
      <w:r w:rsidR="00746CF6" w:rsidRPr="00D2388A">
        <w:rPr>
          <w:rFonts w:ascii="Arial" w:hAnsi="Arial" w:cs="Arial"/>
        </w:rPr>
        <w:t xml:space="preserve">) and DMC (dimethyl carbonate). </w:t>
      </w:r>
      <w:r w:rsidR="007A1286" w:rsidRPr="00D2388A">
        <w:rPr>
          <w:rFonts w:ascii="Arial" w:hAnsi="Arial" w:cs="Arial"/>
        </w:rPr>
        <w:t xml:space="preserve">To establish its electrochemical performance, </w:t>
      </w:r>
      <w:r w:rsidR="007916DD" w:rsidRPr="00D2388A">
        <w:rPr>
          <w:rFonts w:ascii="Arial" w:hAnsi="Arial" w:cs="Arial"/>
        </w:rPr>
        <w:t xml:space="preserve">cyclic voltammetry </w:t>
      </w:r>
      <w:r w:rsidR="007916DD">
        <w:rPr>
          <w:rFonts w:ascii="Arial" w:hAnsi="Arial" w:cs="Arial"/>
        </w:rPr>
        <w:t>was applied</w:t>
      </w:r>
      <w:r w:rsidR="007916DD" w:rsidRPr="00D2388A">
        <w:rPr>
          <w:rFonts w:ascii="Arial" w:hAnsi="Arial" w:cs="Arial"/>
        </w:rPr>
        <w:t xml:space="preserve"> using a sweep rate of 0.1 mV.s</w:t>
      </w:r>
      <w:r w:rsidR="007916DD" w:rsidRPr="00D2388A">
        <w:rPr>
          <w:rFonts w:ascii="Arial" w:hAnsi="Arial" w:cs="Arial"/>
          <w:vertAlign w:val="superscript"/>
        </w:rPr>
        <w:t>-1</w:t>
      </w:r>
      <w:r w:rsidR="007916DD" w:rsidRPr="00D2388A">
        <w:rPr>
          <w:rFonts w:ascii="Arial" w:hAnsi="Arial" w:cs="Arial"/>
        </w:rPr>
        <w:t xml:space="preserve"> using </w:t>
      </w:r>
      <w:r w:rsidR="007916DD">
        <w:rPr>
          <w:rFonts w:ascii="Arial" w:hAnsi="Arial" w:cs="Arial"/>
        </w:rPr>
        <w:t>Pt</w:t>
      </w:r>
      <w:r w:rsidR="007916DD" w:rsidRPr="00D2388A">
        <w:rPr>
          <w:rFonts w:ascii="Arial" w:hAnsi="Arial" w:cs="Arial"/>
        </w:rPr>
        <w:t xml:space="preserve"> as counter and pseudo-reference electrodes. </w:t>
      </w:r>
      <w:r w:rsidR="00D61FEC" w:rsidRPr="00D2388A">
        <w:rPr>
          <w:rFonts w:ascii="Arial" w:hAnsi="Arial" w:cs="Arial"/>
        </w:rPr>
        <w:t xml:space="preserve"> </w:t>
      </w:r>
      <w:r w:rsidR="009F6DFC" w:rsidRPr="00D2388A">
        <w:rPr>
          <w:rFonts w:ascii="Arial" w:hAnsi="Arial" w:cs="Arial"/>
        </w:rPr>
        <w:t>Microfluidic controller is used to control the flow of electrolyte inside the electrochemical TEM holder</w:t>
      </w:r>
      <w:r w:rsidR="006573EA" w:rsidRPr="00D2388A">
        <w:rPr>
          <w:rFonts w:ascii="Arial" w:hAnsi="Arial" w:cs="Arial"/>
        </w:rPr>
        <w:t>.</w:t>
      </w:r>
      <w:r w:rsidR="009F6DFC" w:rsidRPr="00D2388A">
        <w:rPr>
          <w:rFonts w:ascii="Arial" w:hAnsi="Arial" w:cs="Arial"/>
        </w:rPr>
        <w:t xml:space="preserve"> The flow rate is 5</w:t>
      </w:r>
      <w:r w:rsidR="00664C8D" w:rsidRPr="00D2388A">
        <w:rPr>
          <w:rFonts w:ascii="Arial" w:hAnsi="Arial" w:cs="Arial"/>
        </w:rPr>
        <w:t xml:space="preserve"> </w:t>
      </w:r>
      <w:r w:rsidR="009F6DFC" w:rsidRPr="00D2388A">
        <w:rPr>
          <w:rFonts w:ascii="Arial" w:hAnsi="Arial" w:cs="Arial"/>
        </w:rPr>
        <w:t>µL</w:t>
      </w:r>
      <w:r w:rsidR="007916DD">
        <w:rPr>
          <w:rFonts w:ascii="Arial" w:hAnsi="Arial" w:cs="Arial"/>
        </w:rPr>
        <w:t>.</w:t>
      </w:r>
      <w:r w:rsidR="009F6DFC" w:rsidRPr="00D2388A">
        <w:rPr>
          <w:rFonts w:ascii="Arial" w:hAnsi="Arial" w:cs="Arial"/>
        </w:rPr>
        <w:t>min</w:t>
      </w:r>
      <w:r w:rsidR="007916DD" w:rsidRPr="007916DD">
        <w:rPr>
          <w:rFonts w:ascii="Arial" w:hAnsi="Arial" w:cs="Arial"/>
          <w:vertAlign w:val="superscript"/>
        </w:rPr>
        <w:t>-1</w:t>
      </w:r>
      <w:r w:rsidR="009F6DFC" w:rsidRPr="00D2388A">
        <w:rPr>
          <w:rFonts w:ascii="Arial" w:hAnsi="Arial" w:cs="Arial"/>
        </w:rPr>
        <w:t>. The complete setup of electrochemical TEM holder (inserted inside the TEM</w:t>
      </w:r>
      <w:r w:rsidR="005C11C4" w:rsidRPr="00D2388A">
        <w:rPr>
          <w:rFonts w:ascii="Arial" w:hAnsi="Arial" w:cs="Arial"/>
        </w:rPr>
        <w:t xml:space="preserve"> instrument)</w:t>
      </w:r>
      <w:r w:rsidR="009F6DFC" w:rsidRPr="00D2388A">
        <w:rPr>
          <w:rFonts w:ascii="Arial" w:hAnsi="Arial" w:cs="Arial"/>
        </w:rPr>
        <w:t xml:space="preserve"> and its connection with potentiostat</w:t>
      </w:r>
      <w:r w:rsidR="00D51185" w:rsidRPr="00D2388A">
        <w:rPr>
          <w:rFonts w:ascii="Arial" w:hAnsi="Arial" w:cs="Arial"/>
        </w:rPr>
        <w:t xml:space="preserve"> (Biologic SP200)</w:t>
      </w:r>
      <w:r w:rsidR="009F6DFC" w:rsidRPr="00D2388A">
        <w:rPr>
          <w:rFonts w:ascii="Arial" w:hAnsi="Arial" w:cs="Arial"/>
        </w:rPr>
        <w:t xml:space="preserve"> and microfluidic controller is shown </w:t>
      </w:r>
      <w:r w:rsidR="00B77016">
        <w:rPr>
          <w:rFonts w:ascii="Arial" w:hAnsi="Arial" w:cs="Arial"/>
        </w:rPr>
        <w:t xml:space="preserve">in </w:t>
      </w:r>
      <w:r w:rsidR="009F6DFC" w:rsidRPr="00D2388A">
        <w:rPr>
          <w:rFonts w:ascii="Arial" w:hAnsi="Arial" w:cs="Arial"/>
        </w:rPr>
        <w:t xml:space="preserve">figure </w:t>
      </w:r>
      <w:r w:rsidR="00B77016">
        <w:rPr>
          <w:rFonts w:ascii="Arial" w:hAnsi="Arial" w:cs="Arial"/>
        </w:rPr>
        <w:t>S6a-b</w:t>
      </w:r>
      <w:r w:rsidR="009F6DFC" w:rsidRPr="00D2388A">
        <w:rPr>
          <w:rFonts w:ascii="Arial" w:hAnsi="Arial" w:cs="Arial"/>
        </w:rPr>
        <w:t>.</w:t>
      </w:r>
      <w:r w:rsidR="004B3876" w:rsidRPr="00D2388A">
        <w:rPr>
          <w:rFonts w:ascii="Arial" w:hAnsi="Arial" w:cs="Arial"/>
        </w:rPr>
        <w:t xml:space="preserve"> </w:t>
      </w:r>
      <w:r w:rsidR="00F34CED" w:rsidRPr="00D2388A">
        <w:rPr>
          <w:rFonts w:ascii="Arial" w:hAnsi="Arial" w:cs="Arial"/>
        </w:rPr>
        <w:t>The use of</w:t>
      </w:r>
      <w:r w:rsidR="00625250" w:rsidRPr="00D2388A">
        <w:rPr>
          <w:rFonts w:ascii="Arial" w:hAnsi="Arial" w:cs="Arial"/>
        </w:rPr>
        <w:t xml:space="preserve"> disordered LMNO as a positive electr</w:t>
      </w:r>
      <w:r w:rsidR="00F34CED" w:rsidRPr="00D2388A">
        <w:rPr>
          <w:rFonts w:ascii="Arial" w:hAnsi="Arial" w:cs="Arial"/>
        </w:rPr>
        <w:t>ode material provides</w:t>
      </w:r>
      <w:r w:rsidR="00625250" w:rsidRPr="00D2388A">
        <w:rPr>
          <w:rFonts w:ascii="Arial" w:hAnsi="Arial" w:cs="Arial"/>
        </w:rPr>
        <w:t xml:space="preserve"> higher Li ion mobility, mostly due to the presence of 3D Li diffusion path</w:t>
      </w:r>
      <w:r w:rsidR="00D61FEC" w:rsidRPr="00D2388A">
        <w:rPr>
          <w:rFonts w:ascii="Arial" w:hAnsi="Arial" w:cs="Arial"/>
        </w:rPr>
        <w:t xml:space="preserve">ways in the cubic lattice. </w:t>
      </w:r>
      <w:r w:rsidR="00F34CED" w:rsidRPr="00D2388A">
        <w:rPr>
          <w:rFonts w:ascii="Arial" w:hAnsi="Arial" w:cs="Arial"/>
        </w:rPr>
        <w:t>Further</w:t>
      </w:r>
      <w:r w:rsidR="00D61FEC" w:rsidRPr="00D2388A">
        <w:rPr>
          <w:rFonts w:ascii="Arial" w:hAnsi="Arial" w:cs="Arial"/>
        </w:rPr>
        <w:t xml:space="preserve">, </w:t>
      </w:r>
      <w:r w:rsidR="00625250" w:rsidRPr="00D2388A">
        <w:rPr>
          <w:rFonts w:ascii="Arial" w:hAnsi="Arial" w:cs="Arial"/>
        </w:rPr>
        <w:t xml:space="preserve">Kunduraci </w:t>
      </w:r>
      <w:r w:rsidR="00625250" w:rsidRPr="00D2388A">
        <w:rPr>
          <w:rFonts w:ascii="Arial" w:hAnsi="Arial" w:cs="Arial"/>
          <w:i/>
        </w:rPr>
        <w:t>et al.</w:t>
      </w:r>
      <w:r w:rsidR="00625250" w:rsidRPr="00D2388A">
        <w:rPr>
          <w:rFonts w:ascii="Arial" w:hAnsi="Arial" w:cs="Arial"/>
        </w:rPr>
        <w:fldChar w:fldCharType="begin" w:fldLock="1"/>
      </w:r>
      <w:r w:rsidR="00741E03">
        <w:rPr>
          <w:rFonts w:ascii="Arial" w:hAnsi="Arial" w:cs="Arial"/>
        </w:rPr>
        <w:instrText>ADDIN CSL_CITATION {"citationItems":[{"id":"ITEM-1","itemData":{"DOI":"10.1021/cm060729s","ISSN":"0897-4756","abstract":"The direct relationship between the electronic conductivity of the nanostructured spinel LiMn 2-xNi xO 4 and its lattice parameter is reported. Within the 8.167-8.183 A range studied, there was a systematic 2.5 orders of magnitude difference between the highest electronic conductivity (cation disordered Fd3m spinel) to lowest conductivity (ordered P4 332 spinel). The underlying reason behind the higher conductivity of the former was the presence of Mn 3+ (nonexistent in ordered) and Mn 4+ sites. The impact of the observed electronic conductivity on electrochemical performance is discussed with respect to morphological impact on ion diffusion and power delivery in various electrode formulations. © 2006 American Chemical Society.","author":[{"dropping-particle":"","family":"Kunduraci","given":"Muharrem","non-dropping-particle":"","parse-names":false,"suffix":""},{"dropping-particle":"","family":"Al-Sharab","given":"Jafar F.","non-dropping-particle":"","parse-names":false,"suffix":""},{"dropping-particle":"","family":"Amatucci","given":"Glenn G.","non-dropping-particle":"","parse-names":false,"suffix":""}],"container-title":"Chemistry of Materials","id":"ITEM-1","issue":"15","issued":{"date-parts":[["2006","7"]]},"page":"3585-3592","publisher":" American Chemical Society ","title":"High-Power Nanostructured LiMn &lt;sub&gt;2&lt;/sub&gt; &lt;sub&gt;-&lt;/sub&gt; &lt;sub&gt; &lt;i&gt;x&lt;/i&gt; &lt;/sub&gt; Ni &lt;sub&gt; &lt;i&gt;x&lt;/i&gt; &lt;/sub&gt; O &lt;sub&gt;4&lt;/sub&gt; High-Voltage Lithium-Ion Battery Electrode Materials:  Electrochemical Impact of Electronic Conductivity and Morphology","type":"article-journal","volume":"18"},"uris":["http://www.mendeley.com/documents/?uuid=29cd8de4-bc1a-37a8-aeb0-580623d63392","http://www.mendeley.com/documents/?uuid=597a103e-f6ed-4fe4-8af8-1cd81207c1bd"]}],"mendeley":{"formattedCitation":"&lt;sup&gt;55&lt;/sup&gt;","manualFormatting":"61","plainTextFormattedCitation":"55","previouslyFormattedCitation":"&lt;sup&gt;55&lt;/sup&gt;"},"properties":{"noteIndex":0},"schema":"https://github.com/citation-style-language/schema/raw/master/csl-citation.json"}</w:instrText>
      </w:r>
      <w:r w:rsidR="00625250" w:rsidRPr="00D2388A">
        <w:rPr>
          <w:rFonts w:ascii="Arial" w:hAnsi="Arial" w:cs="Arial"/>
        </w:rPr>
        <w:fldChar w:fldCharType="separate"/>
      </w:r>
      <w:r w:rsidR="00741E03">
        <w:rPr>
          <w:rFonts w:ascii="Arial" w:hAnsi="Arial" w:cs="Arial"/>
          <w:noProof/>
          <w:vertAlign w:val="superscript"/>
        </w:rPr>
        <w:t>61</w:t>
      </w:r>
      <w:r w:rsidR="00625250" w:rsidRPr="00D2388A">
        <w:rPr>
          <w:rFonts w:ascii="Arial" w:hAnsi="Arial" w:cs="Arial"/>
        </w:rPr>
        <w:fldChar w:fldCharType="end"/>
      </w:r>
      <w:r w:rsidR="00625250" w:rsidRPr="00D2388A">
        <w:rPr>
          <w:rFonts w:ascii="Arial" w:hAnsi="Arial" w:cs="Arial"/>
        </w:rPr>
        <w:t xml:space="preserve"> shows the electronic conductivity of disordered LMNO is 2.5 order of magnitude higher than ordered LMNO</w:t>
      </w:r>
      <w:r w:rsidR="00B77016">
        <w:rPr>
          <w:rFonts w:ascii="Arial" w:hAnsi="Arial" w:cs="Arial"/>
        </w:rPr>
        <w:t>,</w:t>
      </w:r>
      <w:r w:rsidR="00625250" w:rsidRPr="00D2388A">
        <w:rPr>
          <w:rFonts w:ascii="Arial" w:hAnsi="Arial" w:cs="Arial"/>
        </w:rPr>
        <w:t xml:space="preserve"> which is explained by the higher electron conduction between mixed Mn</w:t>
      </w:r>
      <w:r w:rsidR="00625250" w:rsidRPr="00D2388A">
        <w:rPr>
          <w:rFonts w:ascii="Arial" w:hAnsi="Arial" w:cs="Arial"/>
          <w:vertAlign w:val="superscript"/>
        </w:rPr>
        <w:t xml:space="preserve">3+/4+ </w:t>
      </w:r>
      <w:r w:rsidR="00625250" w:rsidRPr="00D2388A">
        <w:rPr>
          <w:rFonts w:ascii="Arial" w:hAnsi="Arial" w:cs="Arial"/>
        </w:rPr>
        <w:t>cations compared with pure Mn</w:t>
      </w:r>
      <w:r w:rsidR="00625250" w:rsidRPr="00D2388A">
        <w:rPr>
          <w:rFonts w:ascii="Arial" w:hAnsi="Arial" w:cs="Arial"/>
          <w:vertAlign w:val="superscript"/>
        </w:rPr>
        <w:t>4+</w:t>
      </w:r>
      <w:r w:rsidR="00F34CED" w:rsidRPr="00D2388A">
        <w:rPr>
          <w:rFonts w:ascii="Arial" w:hAnsi="Arial" w:cs="Arial"/>
        </w:rPr>
        <w:t>. A</w:t>
      </w:r>
      <w:r w:rsidR="005C11C4" w:rsidRPr="00D2388A">
        <w:rPr>
          <w:rFonts w:ascii="Arial" w:hAnsi="Arial" w:cs="Arial"/>
        </w:rPr>
        <w:t xml:space="preserve">s </w:t>
      </w:r>
      <w:r w:rsidR="005C11C4" w:rsidRPr="00D2388A">
        <w:rPr>
          <w:rFonts w:ascii="Arial" w:hAnsi="Arial" w:cs="Arial"/>
        </w:rPr>
        <w:lastRenderedPageBreak/>
        <w:t xml:space="preserve">discussed </w:t>
      </w:r>
      <w:r w:rsidR="00F34CED" w:rsidRPr="00D2388A">
        <w:rPr>
          <w:rFonts w:ascii="Arial" w:hAnsi="Arial" w:cs="Arial"/>
        </w:rPr>
        <w:t>above</w:t>
      </w:r>
      <w:r w:rsidR="00B77016">
        <w:rPr>
          <w:rFonts w:ascii="Arial" w:hAnsi="Arial" w:cs="Arial"/>
        </w:rPr>
        <w:t>,</w:t>
      </w:r>
      <w:r w:rsidR="00625250" w:rsidRPr="00D2388A">
        <w:rPr>
          <w:rFonts w:ascii="Arial" w:hAnsi="Arial" w:cs="Arial"/>
        </w:rPr>
        <w:t xml:space="preserve"> the measured bulk density was estimated to be around 80% of the theoretical value </w:t>
      </w:r>
      <w:r w:rsidR="00B77016">
        <w:rPr>
          <w:rFonts w:ascii="Arial" w:hAnsi="Arial" w:cs="Arial"/>
        </w:rPr>
        <w:t>(</w:t>
      </w:r>
      <w:r w:rsidR="00625250" w:rsidRPr="00D2388A">
        <w:rPr>
          <w:rFonts w:ascii="Arial" w:hAnsi="Arial" w:cs="Arial"/>
        </w:rPr>
        <w:t xml:space="preserve">20% </w:t>
      </w:r>
      <w:r w:rsidR="00F34CED" w:rsidRPr="00D2388A">
        <w:rPr>
          <w:rFonts w:ascii="Arial" w:hAnsi="Arial" w:cs="Arial"/>
        </w:rPr>
        <w:t>porosity in the</w:t>
      </w:r>
      <w:r w:rsidR="00B77016">
        <w:rPr>
          <w:rFonts w:ascii="Arial" w:hAnsi="Arial" w:cs="Arial"/>
        </w:rPr>
        <w:t xml:space="preserve"> thin film</w:t>
      </w:r>
      <w:r w:rsidR="00F34CED" w:rsidRPr="00D2388A">
        <w:rPr>
          <w:rFonts w:ascii="Arial" w:hAnsi="Arial" w:cs="Arial"/>
        </w:rPr>
        <w:t xml:space="preserve"> sample</w:t>
      </w:r>
      <w:r w:rsidR="00B77016">
        <w:rPr>
          <w:rFonts w:ascii="Arial" w:hAnsi="Arial" w:cs="Arial"/>
        </w:rPr>
        <w:t>)</w:t>
      </w:r>
      <w:r w:rsidR="00F34CED" w:rsidRPr="00D2388A">
        <w:rPr>
          <w:rFonts w:ascii="Arial" w:hAnsi="Arial" w:cs="Arial"/>
        </w:rPr>
        <w:t xml:space="preserve">. The </w:t>
      </w:r>
      <w:r w:rsidR="00B77016">
        <w:rPr>
          <w:rFonts w:ascii="Arial" w:hAnsi="Arial" w:cs="Arial"/>
        </w:rPr>
        <w:t xml:space="preserve">following </w:t>
      </w:r>
      <w:r w:rsidR="00F34CED" w:rsidRPr="00D2388A">
        <w:rPr>
          <w:rFonts w:ascii="Arial" w:hAnsi="Arial" w:cs="Arial"/>
        </w:rPr>
        <w:t>two main conclusions can be drawn from the above discussed points</w:t>
      </w:r>
      <w:r w:rsidR="00B77016">
        <w:rPr>
          <w:rFonts w:ascii="Arial" w:hAnsi="Arial" w:cs="Arial"/>
        </w:rPr>
        <w:t>:</w:t>
      </w:r>
      <w:r w:rsidR="00625250" w:rsidRPr="00D2388A">
        <w:rPr>
          <w:rFonts w:ascii="Arial" w:hAnsi="Arial" w:cs="Arial"/>
        </w:rPr>
        <w:t xml:space="preserve"> (</w:t>
      </w:r>
      <w:r w:rsidR="00B77016">
        <w:rPr>
          <w:rFonts w:ascii="Arial" w:hAnsi="Arial" w:cs="Arial"/>
        </w:rPr>
        <w:t>i</w:t>
      </w:r>
      <w:r w:rsidR="00625250" w:rsidRPr="00D2388A">
        <w:rPr>
          <w:rFonts w:ascii="Arial" w:hAnsi="Arial" w:cs="Arial"/>
        </w:rPr>
        <w:t>) the open spaces/porosity between the LMNO layer allows for enhanced diffusion of electrolyte and more efficient utilization of electroactive sites; (</w:t>
      </w:r>
      <w:r w:rsidR="00B77016">
        <w:rPr>
          <w:rFonts w:ascii="Arial" w:hAnsi="Arial" w:cs="Arial"/>
        </w:rPr>
        <w:t>ii</w:t>
      </w:r>
      <w:r w:rsidR="00625250" w:rsidRPr="00D2388A">
        <w:rPr>
          <w:rFonts w:ascii="Arial" w:hAnsi="Arial" w:cs="Arial"/>
        </w:rPr>
        <w:t>) the binder</w:t>
      </w:r>
      <w:r w:rsidR="00625250" w:rsidRPr="00D2388A">
        <w:rPr>
          <w:rFonts w:ascii="Cambria Math" w:hAnsi="Cambria Math" w:cs="Cambria Math"/>
        </w:rPr>
        <w:t>‐</w:t>
      </w:r>
      <w:r w:rsidR="00625250" w:rsidRPr="00D2388A">
        <w:rPr>
          <w:rFonts w:ascii="Arial" w:hAnsi="Arial" w:cs="Arial"/>
        </w:rPr>
        <w:t xml:space="preserve">free feature not only leads to improved conductivity, but effectively avoids agglomeration of active materials. </w:t>
      </w:r>
      <w:r w:rsidR="008C0FEF" w:rsidRPr="00D2388A">
        <w:rPr>
          <w:rFonts w:ascii="Arial" w:hAnsi="Arial" w:cs="Arial"/>
        </w:rPr>
        <w:t>The electrochemical Impedance Spectroscopy (EIS</w:t>
      </w:r>
      <w:r w:rsidR="00BB67A2" w:rsidRPr="00D2388A">
        <w:rPr>
          <w:rFonts w:ascii="Arial" w:hAnsi="Arial" w:cs="Arial"/>
        </w:rPr>
        <w:t xml:space="preserve">) </w:t>
      </w:r>
      <w:r w:rsidR="000C7216" w:rsidRPr="00D2388A">
        <w:rPr>
          <w:rFonts w:ascii="Arial" w:hAnsi="Arial" w:cs="Arial"/>
        </w:rPr>
        <w:t xml:space="preserve">analyses </w:t>
      </w:r>
      <w:r w:rsidR="00B77016">
        <w:rPr>
          <w:rFonts w:ascii="Arial" w:hAnsi="Arial" w:cs="Arial"/>
        </w:rPr>
        <w:t>(f</w:t>
      </w:r>
      <w:r w:rsidR="00765EFF" w:rsidRPr="00D2388A">
        <w:rPr>
          <w:rFonts w:ascii="Arial" w:hAnsi="Arial" w:cs="Arial"/>
        </w:rPr>
        <w:t>ig</w:t>
      </w:r>
      <w:r w:rsidR="00B77016">
        <w:rPr>
          <w:rFonts w:ascii="Arial" w:hAnsi="Arial" w:cs="Arial"/>
        </w:rPr>
        <w:t>ure</w:t>
      </w:r>
      <w:r w:rsidR="00765EFF" w:rsidRPr="00D2388A">
        <w:rPr>
          <w:rFonts w:ascii="Arial" w:hAnsi="Arial" w:cs="Arial"/>
        </w:rPr>
        <w:t xml:space="preserve"> 5e</w:t>
      </w:r>
      <w:r w:rsidR="00B77016">
        <w:rPr>
          <w:rFonts w:ascii="Arial" w:hAnsi="Arial" w:cs="Arial"/>
        </w:rPr>
        <w:t>)</w:t>
      </w:r>
      <w:r w:rsidR="00765EFF" w:rsidRPr="00D2388A">
        <w:rPr>
          <w:rFonts w:ascii="Arial" w:hAnsi="Arial" w:cs="Arial"/>
        </w:rPr>
        <w:t xml:space="preserve"> </w:t>
      </w:r>
      <w:r w:rsidR="00BB67A2" w:rsidRPr="00D2388A">
        <w:rPr>
          <w:rFonts w:ascii="Arial" w:hAnsi="Arial" w:cs="Arial"/>
        </w:rPr>
        <w:t>recorded at open circuit voltage</w:t>
      </w:r>
      <w:r w:rsidR="00E618D2" w:rsidRPr="00D2388A">
        <w:rPr>
          <w:rFonts w:ascii="Arial" w:hAnsi="Arial" w:cs="Arial"/>
        </w:rPr>
        <w:t xml:space="preserve">, shows </w:t>
      </w:r>
      <w:r w:rsidR="00B77016">
        <w:rPr>
          <w:rFonts w:ascii="Arial" w:hAnsi="Arial" w:cs="Arial"/>
        </w:rPr>
        <w:t xml:space="preserve">2 </w:t>
      </w:r>
      <w:r w:rsidR="000C7216" w:rsidRPr="00D2388A">
        <w:rPr>
          <w:rFonts w:ascii="Arial" w:hAnsi="Arial" w:cs="Arial"/>
        </w:rPr>
        <w:t xml:space="preserve">semi circles </w:t>
      </w:r>
      <w:r w:rsidR="00B77016">
        <w:rPr>
          <w:rFonts w:ascii="Arial" w:hAnsi="Arial" w:cs="Arial"/>
        </w:rPr>
        <w:t>at very high (2360 Hz) and medium (35 Hz) frequencies</w:t>
      </w:r>
      <w:r w:rsidR="00272D75" w:rsidRPr="00D2388A">
        <w:rPr>
          <w:rFonts w:ascii="Arial" w:hAnsi="Arial" w:cs="Arial"/>
        </w:rPr>
        <w:t>.</w:t>
      </w:r>
      <w:r w:rsidR="00E618D2" w:rsidRPr="00D2388A">
        <w:rPr>
          <w:rFonts w:ascii="Arial" w:hAnsi="Arial" w:cs="Arial"/>
        </w:rPr>
        <w:t xml:space="preserve"> </w:t>
      </w:r>
      <w:r w:rsidR="00D80F56" w:rsidRPr="00D2388A">
        <w:rPr>
          <w:rFonts w:ascii="Arial" w:hAnsi="Arial" w:cs="Arial"/>
        </w:rPr>
        <w:t xml:space="preserve">The equivalent circuit for the obtained impedance </w:t>
      </w:r>
      <w:r w:rsidR="00B77016">
        <w:rPr>
          <w:rFonts w:ascii="Arial" w:hAnsi="Arial" w:cs="Arial"/>
        </w:rPr>
        <w:t>profile</w:t>
      </w:r>
      <w:r w:rsidR="00D80F56" w:rsidRPr="00D2388A">
        <w:rPr>
          <w:rFonts w:ascii="Arial" w:hAnsi="Arial" w:cs="Arial"/>
        </w:rPr>
        <w:t xml:space="preserve"> is shown in figure </w:t>
      </w:r>
      <w:r w:rsidR="00B77016">
        <w:rPr>
          <w:rFonts w:ascii="Arial" w:hAnsi="Arial" w:cs="Arial"/>
        </w:rPr>
        <w:t>S8a</w:t>
      </w:r>
      <w:r w:rsidR="00D80F56" w:rsidRPr="00D2388A">
        <w:rPr>
          <w:rFonts w:ascii="Arial" w:hAnsi="Arial" w:cs="Arial"/>
        </w:rPr>
        <w:t>.</w:t>
      </w:r>
      <w:r w:rsidR="00A27E20" w:rsidRPr="00D2388A">
        <w:rPr>
          <w:rFonts w:ascii="Arial" w:hAnsi="Arial" w:cs="Arial"/>
        </w:rPr>
        <w:t xml:space="preserve"> The equivalent circuit consists of three parts to represent the physical and electrochemical processes</w:t>
      </w:r>
      <w:r w:rsidR="001B3E07" w:rsidRPr="00D2388A">
        <w:rPr>
          <w:rFonts w:ascii="Arial" w:hAnsi="Arial" w:cs="Arial"/>
        </w:rPr>
        <w:t xml:space="preserve"> in the system</w:t>
      </w:r>
      <w:r w:rsidR="00A27E20" w:rsidRPr="00D2388A">
        <w:rPr>
          <w:rFonts w:ascii="Arial" w:hAnsi="Arial" w:cs="Arial"/>
        </w:rPr>
        <w:t>. The combination of constant phase element (CPE</w:t>
      </w:r>
      <w:r w:rsidR="00A27E20" w:rsidRPr="00D2388A">
        <w:rPr>
          <w:rFonts w:ascii="Arial" w:hAnsi="Arial" w:cs="Arial"/>
          <w:vertAlign w:val="subscript"/>
        </w:rPr>
        <w:t>1</w:t>
      </w:r>
      <w:r w:rsidR="00A27E20" w:rsidRPr="00D2388A">
        <w:rPr>
          <w:rFonts w:ascii="Arial" w:hAnsi="Arial" w:cs="Arial"/>
        </w:rPr>
        <w:t>) and a resistance (R</w:t>
      </w:r>
      <w:r w:rsidR="00A27E20" w:rsidRPr="00D2388A">
        <w:rPr>
          <w:rFonts w:ascii="Arial" w:hAnsi="Arial" w:cs="Arial"/>
          <w:vertAlign w:val="subscript"/>
        </w:rPr>
        <w:t>1</w:t>
      </w:r>
      <w:r w:rsidR="00A27E20" w:rsidRPr="00D2388A">
        <w:rPr>
          <w:rFonts w:ascii="Arial" w:hAnsi="Arial" w:cs="Arial"/>
        </w:rPr>
        <w:t xml:space="preserve">) connected in parallel describe the battery behavior </w:t>
      </w:r>
      <w:r w:rsidR="001B3E07" w:rsidRPr="00D2388A">
        <w:rPr>
          <w:rFonts w:ascii="Arial" w:hAnsi="Arial" w:cs="Arial"/>
        </w:rPr>
        <w:t xml:space="preserve">at high frequency. </w:t>
      </w:r>
      <w:r w:rsidR="00B77016" w:rsidRPr="00D2388A">
        <w:rPr>
          <w:rFonts w:ascii="Arial" w:hAnsi="Arial" w:cs="Arial"/>
        </w:rPr>
        <w:t>The middle-frequency region is modeled by CPE</w:t>
      </w:r>
      <w:r w:rsidR="00B77016" w:rsidRPr="00D2388A">
        <w:rPr>
          <w:rFonts w:ascii="Arial" w:hAnsi="Arial" w:cs="Arial"/>
          <w:vertAlign w:val="subscript"/>
        </w:rPr>
        <w:t>2</w:t>
      </w:r>
      <w:r w:rsidR="00B77016" w:rsidRPr="00D2388A">
        <w:rPr>
          <w:rFonts w:ascii="Arial" w:hAnsi="Arial" w:cs="Arial"/>
        </w:rPr>
        <w:t xml:space="preserve"> and R</w:t>
      </w:r>
      <w:r w:rsidR="00B77016" w:rsidRPr="00D2388A">
        <w:rPr>
          <w:rFonts w:ascii="Arial" w:hAnsi="Arial" w:cs="Arial"/>
          <w:vertAlign w:val="subscript"/>
        </w:rPr>
        <w:t>2</w:t>
      </w:r>
      <w:r w:rsidR="00B77016" w:rsidRPr="00D2388A">
        <w:rPr>
          <w:rFonts w:ascii="Arial" w:hAnsi="Arial" w:cs="Arial"/>
        </w:rPr>
        <w:t xml:space="preserve"> </w:t>
      </w:r>
      <w:r w:rsidR="00B77016">
        <w:rPr>
          <w:rFonts w:ascii="Arial" w:hAnsi="Arial" w:cs="Arial"/>
        </w:rPr>
        <w:t xml:space="preserve">connected in parallel. </w:t>
      </w:r>
      <w:r w:rsidR="00B77016" w:rsidRPr="00B77016">
        <w:rPr>
          <w:rFonts w:ascii="Arial" w:hAnsi="Arial" w:cs="Arial"/>
        </w:rPr>
        <w:t>In the low frequency region</w:t>
      </w:r>
      <w:r w:rsidR="00B77016">
        <w:rPr>
          <w:rFonts w:ascii="Arial" w:hAnsi="Arial" w:cs="Arial"/>
        </w:rPr>
        <w:t xml:space="preserve"> (3.0-0.5 Hz)</w:t>
      </w:r>
      <w:r w:rsidR="00B77016" w:rsidRPr="00D2388A">
        <w:rPr>
          <w:rFonts w:ascii="Arial" w:hAnsi="Arial" w:cs="Arial"/>
        </w:rPr>
        <w:t>, another CPE</w:t>
      </w:r>
      <w:r w:rsidR="00B77016" w:rsidRPr="00D2388A">
        <w:rPr>
          <w:rFonts w:ascii="Arial" w:hAnsi="Arial" w:cs="Arial"/>
          <w:vertAlign w:val="subscript"/>
        </w:rPr>
        <w:t>3</w:t>
      </w:r>
      <w:r w:rsidR="00B77016" w:rsidRPr="00D2388A">
        <w:rPr>
          <w:rFonts w:ascii="Arial" w:hAnsi="Arial" w:cs="Arial"/>
        </w:rPr>
        <w:t xml:space="preserve"> instead of a Warburg impedance is used to describe</w:t>
      </w:r>
      <w:r w:rsidR="00B77016">
        <w:rPr>
          <w:rFonts w:ascii="Arial" w:hAnsi="Arial" w:cs="Arial"/>
        </w:rPr>
        <w:t xml:space="preserve"> </w:t>
      </w:r>
      <w:r w:rsidR="001B3E07" w:rsidRPr="00D2388A">
        <w:rPr>
          <w:rFonts w:ascii="Arial" w:hAnsi="Arial" w:cs="Arial"/>
        </w:rPr>
        <w:t>the diffusion characterization.</w:t>
      </w:r>
      <w:r w:rsidR="00E618D2" w:rsidRPr="00D2388A">
        <w:rPr>
          <w:rFonts w:ascii="Arial" w:hAnsi="Arial" w:cs="Arial"/>
        </w:rPr>
        <w:t xml:space="preserve"> </w:t>
      </w:r>
      <w:r w:rsidR="00B77016" w:rsidRPr="00D2388A">
        <w:rPr>
          <w:rFonts w:ascii="Arial" w:hAnsi="Arial" w:cs="Arial"/>
        </w:rPr>
        <w:t>Th</w:t>
      </w:r>
      <w:r w:rsidR="00B77016">
        <w:rPr>
          <w:rFonts w:ascii="Arial" w:hAnsi="Arial" w:cs="Arial"/>
        </w:rPr>
        <w:t xml:space="preserve">ese potential controlled electrochemical impedance spectroscopy </w:t>
      </w:r>
      <w:r w:rsidR="00B77016" w:rsidRPr="00E66301">
        <w:rPr>
          <w:rFonts w:ascii="Arial" w:hAnsi="Arial" w:cs="Arial"/>
        </w:rPr>
        <w:t>(PEIS) measurement</w:t>
      </w:r>
      <w:r w:rsidR="00B77016" w:rsidRPr="00D25558">
        <w:rPr>
          <w:rFonts w:ascii="Arial" w:hAnsi="Arial" w:cs="Arial"/>
        </w:rPr>
        <w:t>s</w:t>
      </w:r>
      <w:r w:rsidR="00B77016" w:rsidRPr="00D2388A">
        <w:rPr>
          <w:rFonts w:ascii="Arial" w:hAnsi="Arial" w:cs="Arial"/>
        </w:rPr>
        <w:t xml:space="preserve"> quantify the global resistance of the setup with a relatively </w:t>
      </w:r>
      <w:r w:rsidR="00B77016" w:rsidRPr="00B96317">
        <w:rPr>
          <w:rFonts w:ascii="Arial" w:hAnsi="Arial" w:cs="Arial"/>
        </w:rPr>
        <w:t>high resistance value (around 1x10</w:t>
      </w:r>
      <w:r w:rsidR="00B77016" w:rsidRPr="00B96317">
        <w:rPr>
          <w:rFonts w:ascii="Arial" w:hAnsi="Arial" w:cs="Arial"/>
          <w:vertAlign w:val="superscript"/>
        </w:rPr>
        <w:t>6</w:t>
      </w:r>
      <w:r w:rsidR="00B77016" w:rsidRPr="00B96317">
        <w:rPr>
          <w:rFonts w:ascii="Arial" w:hAnsi="Arial" w:cs="Arial"/>
        </w:rPr>
        <w:t xml:space="preserve"> </w:t>
      </w:r>
      <w:r w:rsidR="00B77016" w:rsidRPr="00B96317">
        <w:rPr>
          <w:rFonts w:ascii="Arial" w:hAnsi="Arial" w:cs="Arial"/>
        </w:rPr>
        <w:sym w:font="Symbol" w:char="F057"/>
      </w:r>
      <w:r w:rsidR="00B77016" w:rsidRPr="00B96317">
        <w:rPr>
          <w:rFonts w:ascii="Arial" w:hAnsi="Arial" w:cs="Arial"/>
        </w:rPr>
        <w:t>), which can be associated to the summation of multiple interfaces present in the system such as holder/potentiostat, micro-chip/holder, FIB lamella/micro-chip and LMNO layer/Pt current collector.</w:t>
      </w:r>
      <w:r w:rsidR="00B77016" w:rsidRPr="00D2388A">
        <w:rPr>
          <w:rFonts w:ascii="Arial" w:hAnsi="Arial" w:cs="Arial"/>
        </w:rPr>
        <w:t xml:space="preserve"> </w:t>
      </w:r>
    </w:p>
    <w:p w14:paraId="5EF62266" w14:textId="0A2825FE" w:rsidR="00CB0805" w:rsidRPr="00B77016" w:rsidRDefault="00CB0805" w:rsidP="00313E5E">
      <w:pPr>
        <w:pStyle w:val="TAMainText"/>
        <w:ind w:firstLine="0"/>
        <w:rPr>
          <w:rFonts w:ascii="Arial" w:hAnsi="Arial" w:cs="Arial"/>
        </w:rPr>
      </w:pPr>
    </w:p>
    <w:p w14:paraId="239279AD" w14:textId="77777777" w:rsidR="007A1286" w:rsidRPr="00D2388A" w:rsidRDefault="001B158B" w:rsidP="005117B3">
      <w:pPr>
        <w:pStyle w:val="TAMainText"/>
        <w:ind w:firstLine="0"/>
        <w:rPr>
          <w:rFonts w:ascii="Arial" w:hAnsi="Arial" w:cs="Arial"/>
        </w:rPr>
      </w:pPr>
      <w:r w:rsidRPr="00D2388A">
        <w:rPr>
          <w:rFonts w:ascii="Arial" w:hAnsi="Arial" w:cs="Arial"/>
          <w:noProof/>
          <w:lang w:val="fr-FR" w:eastAsia="fr-FR"/>
        </w:rPr>
        <w:lastRenderedPageBreak/>
        <w:drawing>
          <wp:inline distT="0" distB="0" distL="0" distR="0" wp14:anchorId="729B5F35" wp14:editId="7BF8DEAE">
            <wp:extent cx="5878038" cy="341064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895993" cy="3421063"/>
                    </a:xfrm>
                    <a:prstGeom prst="rect">
                      <a:avLst/>
                    </a:prstGeom>
                  </pic:spPr>
                </pic:pic>
              </a:graphicData>
            </a:graphic>
          </wp:inline>
        </w:drawing>
      </w:r>
    </w:p>
    <w:p w14:paraId="7BE81AA6" w14:textId="6C2D9AF8" w:rsidR="00313E5E" w:rsidRPr="00D2388A" w:rsidRDefault="00767BF2" w:rsidP="00313E5E">
      <w:pPr>
        <w:pStyle w:val="TAMainText"/>
        <w:spacing w:line="360" w:lineRule="auto"/>
        <w:ind w:firstLine="0"/>
        <w:rPr>
          <w:rFonts w:ascii="Arial" w:hAnsi="Arial" w:cs="Arial"/>
          <w:sz w:val="20"/>
          <w:lang w:val="en-IN"/>
        </w:rPr>
      </w:pPr>
      <w:r w:rsidRPr="00D2388A">
        <w:rPr>
          <w:rFonts w:ascii="Arial" w:hAnsi="Arial" w:cs="Arial"/>
          <w:b/>
          <w:bCs/>
          <w:sz w:val="20"/>
        </w:rPr>
        <w:t>Figure 5:</w:t>
      </w:r>
      <w:r w:rsidRPr="00D2388A">
        <w:rPr>
          <w:rFonts w:ascii="Arial" w:hAnsi="Arial" w:cs="Arial"/>
          <w:sz w:val="20"/>
        </w:rPr>
        <w:t xml:space="preserve"> Electrochemical study of FIB-lamella inside the electrochemical TEM holder</w:t>
      </w:r>
      <w:r w:rsidRPr="00D2388A">
        <w:rPr>
          <w:rFonts w:ascii="Arial" w:hAnsi="Arial" w:cs="Arial"/>
          <w:sz w:val="20"/>
          <w:lang w:val="en-IN"/>
        </w:rPr>
        <w:t xml:space="preserve"> (a) Schematic description of the Poseidon </w:t>
      </w:r>
      <w:r w:rsidR="00D51185" w:rsidRPr="00D2388A">
        <w:rPr>
          <w:rFonts w:ascii="Arial" w:hAnsi="Arial" w:cs="Arial"/>
          <w:sz w:val="20"/>
          <w:lang w:val="en-IN"/>
        </w:rPr>
        <w:t>Select</w:t>
      </w:r>
      <w:r w:rsidRPr="00D2388A">
        <w:rPr>
          <w:rFonts w:ascii="Arial" w:hAnsi="Arial" w:cs="Arial"/>
          <w:sz w:val="20"/>
          <w:lang w:val="en-IN"/>
        </w:rPr>
        <w:t xml:space="preserve"> TEM holder (Protochips) for operando electrochemical measurements; (b) exploded view showing the holder tip with precision slot for loading liquid cell where O-ring gasket is used to get a good vacuum-sealing; (c) the top e-chip containing a printed reference (platinum), counter (platinum), and working electrode (platinum). (d) TEM image showing the connection between the platinum current collector of FIB sample with the platinum working electrode of e-chip; (e) fitted nyquist plot showing the global impedance of the system; (f) Cyclic voltammogram measured in a holder with a voltage sweep rate of 0.1 mV/s in the </w:t>
      </w:r>
      <w:r w:rsidR="007916DD">
        <w:rPr>
          <w:rFonts w:ascii="Arial" w:hAnsi="Arial" w:cs="Arial"/>
          <w:sz w:val="20"/>
          <w:lang w:val="en-IN"/>
        </w:rPr>
        <w:t>potential</w:t>
      </w:r>
      <w:r w:rsidRPr="00D2388A">
        <w:rPr>
          <w:rFonts w:ascii="Arial" w:hAnsi="Arial" w:cs="Arial"/>
          <w:sz w:val="20"/>
          <w:lang w:val="en-IN"/>
        </w:rPr>
        <w:t xml:space="preserve"> window of 4.1 V-4.8 V using 1M LiClO</w:t>
      </w:r>
      <w:r w:rsidRPr="00D2388A">
        <w:rPr>
          <w:rFonts w:ascii="Arial" w:hAnsi="Arial" w:cs="Arial"/>
          <w:sz w:val="20"/>
          <w:vertAlign w:val="subscript"/>
          <w:lang w:val="en-IN"/>
        </w:rPr>
        <w:t>4</w:t>
      </w:r>
      <w:r w:rsidRPr="00D2388A">
        <w:rPr>
          <w:rFonts w:ascii="Arial" w:hAnsi="Arial" w:cs="Arial"/>
          <w:sz w:val="20"/>
          <w:lang w:val="en-IN"/>
        </w:rPr>
        <w:t xml:space="preserve"> EC:DMC 1:1 electrolyte.</w:t>
      </w:r>
    </w:p>
    <w:p w14:paraId="22DBA82E" w14:textId="77777777" w:rsidR="00313E5E" w:rsidRPr="00D2388A" w:rsidRDefault="00313E5E" w:rsidP="00313E5E">
      <w:pPr>
        <w:pStyle w:val="TAMainText"/>
        <w:spacing w:line="360" w:lineRule="auto"/>
        <w:ind w:firstLine="0"/>
        <w:rPr>
          <w:rFonts w:ascii="Arial" w:hAnsi="Arial" w:cs="Arial"/>
          <w:sz w:val="20"/>
          <w:lang w:val="en-IN"/>
        </w:rPr>
      </w:pPr>
    </w:p>
    <w:p w14:paraId="0B76FF32" w14:textId="79A07DB9" w:rsidR="00DE1DC3" w:rsidRDefault="00313E5E" w:rsidP="000B2E1A">
      <w:pPr>
        <w:pStyle w:val="TAMainText"/>
        <w:spacing w:line="360" w:lineRule="auto"/>
        <w:ind w:firstLine="0"/>
        <w:rPr>
          <w:rFonts w:ascii="Arial" w:hAnsi="Arial" w:cs="Arial"/>
        </w:rPr>
      </w:pPr>
      <w:r w:rsidRPr="00D2388A">
        <w:rPr>
          <w:rFonts w:ascii="Arial" w:hAnsi="Arial" w:cs="Arial"/>
          <w:sz w:val="20"/>
          <w:lang w:val="en-IN"/>
        </w:rPr>
        <w:tab/>
      </w:r>
      <w:r w:rsidR="00972ACB" w:rsidRPr="00D2388A">
        <w:rPr>
          <w:rFonts w:ascii="Arial" w:hAnsi="Arial" w:cs="Arial"/>
        </w:rPr>
        <w:t>Figure 5f shows the cyclic voltammetry curves for the TEM holder recorded in the potential range of 4.1 and 4.8 V vs. Li</w:t>
      </w:r>
      <w:r w:rsidR="00972ACB" w:rsidRPr="00D2388A">
        <w:rPr>
          <w:rFonts w:ascii="Arial" w:hAnsi="Arial" w:cs="Arial"/>
          <w:vertAlign w:val="superscript"/>
        </w:rPr>
        <w:t>+</w:t>
      </w:r>
      <w:r w:rsidR="00972ACB" w:rsidRPr="00D2388A">
        <w:rPr>
          <w:rFonts w:ascii="Arial" w:hAnsi="Arial" w:cs="Arial"/>
        </w:rPr>
        <w:t xml:space="preserve">/Li. </w:t>
      </w:r>
      <w:r w:rsidR="00972ACB" w:rsidRPr="00D2388A">
        <w:rPr>
          <w:rFonts w:ascii="Arial" w:hAnsi="Arial" w:cs="Arial"/>
          <w:szCs w:val="24"/>
        </w:rPr>
        <w:t>Two well defined peaks are observed at 4.41 V and 4.58 V corresponding to Ni</w:t>
      </w:r>
      <w:r w:rsidR="00972ACB" w:rsidRPr="00D2388A">
        <w:rPr>
          <w:rFonts w:ascii="Arial" w:hAnsi="Arial" w:cs="Arial"/>
          <w:szCs w:val="24"/>
          <w:vertAlign w:val="superscript"/>
        </w:rPr>
        <w:t>2+/3+</w:t>
      </w:r>
      <w:r w:rsidR="00972ACB" w:rsidRPr="00D2388A">
        <w:rPr>
          <w:rFonts w:ascii="Arial" w:hAnsi="Arial" w:cs="Arial"/>
          <w:szCs w:val="24"/>
        </w:rPr>
        <w:t xml:space="preserve"> and Ni</w:t>
      </w:r>
      <w:r w:rsidR="00972ACB" w:rsidRPr="00D2388A">
        <w:rPr>
          <w:rFonts w:ascii="Arial" w:hAnsi="Arial" w:cs="Arial"/>
          <w:szCs w:val="24"/>
          <w:vertAlign w:val="superscript"/>
        </w:rPr>
        <w:t>3+/4+</w:t>
      </w:r>
      <w:r w:rsidR="00972ACB" w:rsidRPr="00D2388A">
        <w:rPr>
          <w:rFonts w:ascii="Arial" w:hAnsi="Arial" w:cs="Arial"/>
          <w:szCs w:val="24"/>
        </w:rPr>
        <w:t>redox couple</w:t>
      </w:r>
      <w:r w:rsidR="00B77016">
        <w:rPr>
          <w:rFonts w:ascii="Arial" w:hAnsi="Arial" w:cs="Arial"/>
          <w:szCs w:val="24"/>
        </w:rPr>
        <w:t>,</w:t>
      </w:r>
      <w:r w:rsidR="00972ACB" w:rsidRPr="00D2388A">
        <w:rPr>
          <w:rFonts w:ascii="Arial" w:hAnsi="Arial" w:cs="Arial"/>
          <w:szCs w:val="24"/>
        </w:rPr>
        <w:t xml:space="preserve"> indicating the change of the oxidation state of Ni during charging above 4.4 V.</w:t>
      </w:r>
      <w:r w:rsidR="008B4A3B" w:rsidRPr="00D2388A">
        <w:rPr>
          <w:rFonts w:ascii="Arial" w:hAnsi="Arial" w:cs="Arial"/>
          <w:szCs w:val="24"/>
        </w:rPr>
        <w:t xml:space="preserve"> The use of Pt pseudo reference is at the origin of small</w:t>
      </w:r>
      <w:r w:rsidR="00EA2574" w:rsidRPr="00D2388A">
        <w:rPr>
          <w:rFonts w:ascii="Arial" w:hAnsi="Arial" w:cs="Arial"/>
          <w:szCs w:val="24"/>
        </w:rPr>
        <w:t xml:space="preserve"> shifts</w:t>
      </w:r>
      <w:r w:rsidR="008B4A3B" w:rsidRPr="00D2388A">
        <w:rPr>
          <w:rFonts w:ascii="Arial" w:hAnsi="Arial" w:cs="Arial"/>
          <w:szCs w:val="24"/>
        </w:rPr>
        <w:t xml:space="preserve"> </w:t>
      </w:r>
      <w:r w:rsidR="00EA2574" w:rsidRPr="00D2388A">
        <w:rPr>
          <w:rFonts w:ascii="Arial" w:hAnsi="Arial" w:cs="Arial"/>
          <w:szCs w:val="24"/>
        </w:rPr>
        <w:t xml:space="preserve">in the potentials </w:t>
      </w:r>
      <w:r w:rsidR="008B4A3B" w:rsidRPr="00D2388A">
        <w:rPr>
          <w:rFonts w:ascii="Arial" w:hAnsi="Arial" w:cs="Arial"/>
          <w:szCs w:val="24"/>
        </w:rPr>
        <w:t>measured</w:t>
      </w:r>
      <w:r w:rsidR="00B77016">
        <w:rPr>
          <w:rFonts w:ascii="Arial" w:hAnsi="Arial" w:cs="Arial"/>
          <w:szCs w:val="24"/>
        </w:rPr>
        <w:t xml:space="preserve"> </w:t>
      </w:r>
      <w:r w:rsidR="00B77016" w:rsidRPr="00FA738E">
        <w:rPr>
          <w:rFonts w:ascii="Arial" w:hAnsi="Arial" w:cs="Arial"/>
          <w:szCs w:val="24"/>
        </w:rPr>
        <w:t>(</w:t>
      </w:r>
      <w:r w:rsidR="00B77016" w:rsidRPr="00D25558">
        <w:rPr>
          <w:rFonts w:ascii="Times New Roman" w:hAnsi="Times New Roman"/>
          <w:szCs w:val="24"/>
        </w:rPr>
        <w:t>~</w:t>
      </w:r>
      <w:r w:rsidR="00B77016" w:rsidRPr="00FA738E">
        <w:rPr>
          <w:rFonts w:ascii="Arial" w:hAnsi="Arial" w:cs="Arial"/>
          <w:szCs w:val="24"/>
        </w:rPr>
        <w:t>200 mV</w:t>
      </w:r>
      <w:r w:rsidR="00B77016">
        <w:rPr>
          <w:rFonts w:ascii="Arial" w:hAnsi="Arial" w:cs="Arial"/>
        </w:rPr>
        <w:t xml:space="preserve">). </w:t>
      </w:r>
      <w:r w:rsidR="00972ACB" w:rsidRPr="00D2388A">
        <w:rPr>
          <w:rFonts w:ascii="Arial" w:hAnsi="Arial" w:cs="Arial"/>
        </w:rPr>
        <w:t>Another noticeable point is the deformation of the CV curve following an inclined line, which is consistent with the present of a high intern</w:t>
      </w:r>
      <w:r w:rsidR="00B77016">
        <w:rPr>
          <w:rFonts w:ascii="Arial" w:hAnsi="Arial" w:cs="Arial"/>
        </w:rPr>
        <w:t>al</w:t>
      </w:r>
      <w:r w:rsidR="00972ACB" w:rsidRPr="00D2388A">
        <w:rPr>
          <w:rFonts w:ascii="Arial" w:hAnsi="Arial" w:cs="Arial"/>
        </w:rPr>
        <w:t xml:space="preserve"> resistance as previously showed by PEIS analysis. It </w:t>
      </w:r>
      <w:r w:rsidR="00215EAF">
        <w:rPr>
          <w:rFonts w:ascii="Arial" w:hAnsi="Arial" w:cs="Arial"/>
        </w:rPr>
        <w:t xml:space="preserve">is </w:t>
      </w:r>
      <w:r w:rsidR="00972ACB" w:rsidRPr="00D2388A">
        <w:rPr>
          <w:rFonts w:ascii="Arial" w:hAnsi="Arial" w:cs="Arial"/>
        </w:rPr>
        <w:t xml:space="preserve">worth noticing that no Li metal is used as counter electrode, our </w:t>
      </w:r>
      <w:r w:rsidR="007916DD">
        <w:rPr>
          <w:rFonts w:ascii="Arial" w:hAnsi="Arial" w:cs="Arial"/>
          <w:i/>
          <w:iCs/>
        </w:rPr>
        <w:t>in situ</w:t>
      </w:r>
      <w:r w:rsidR="00972ACB" w:rsidRPr="00D2388A">
        <w:rPr>
          <w:rFonts w:ascii="Arial" w:hAnsi="Arial" w:cs="Arial"/>
        </w:rPr>
        <w:t xml:space="preserve"> system is </w:t>
      </w:r>
      <w:r w:rsidR="00215EAF">
        <w:rPr>
          <w:rFonts w:ascii="Arial" w:hAnsi="Arial" w:cs="Arial"/>
        </w:rPr>
        <w:t xml:space="preserve">therefore </w:t>
      </w:r>
      <w:r w:rsidR="00972ACB" w:rsidRPr="00D2388A">
        <w:rPr>
          <w:rFonts w:ascii="Arial" w:hAnsi="Arial" w:cs="Arial"/>
        </w:rPr>
        <w:t xml:space="preserve">similar to </w:t>
      </w:r>
      <w:r w:rsidR="00215EAF">
        <w:rPr>
          <w:rFonts w:ascii="Arial" w:hAnsi="Arial" w:cs="Arial"/>
        </w:rPr>
        <w:t xml:space="preserve">an </w:t>
      </w:r>
      <w:r w:rsidR="00972ACB" w:rsidRPr="00D2388A">
        <w:rPr>
          <w:rFonts w:ascii="Arial" w:hAnsi="Arial" w:cs="Arial"/>
        </w:rPr>
        <w:t xml:space="preserve">anode-free electrochemical system. </w:t>
      </w:r>
      <w:r w:rsidR="00215EAF" w:rsidRPr="00D2388A">
        <w:rPr>
          <w:rFonts w:ascii="Arial" w:hAnsi="Arial" w:cs="Arial"/>
        </w:rPr>
        <w:t xml:space="preserve">In addition, a huge amount of electrolyte </w:t>
      </w:r>
      <w:r w:rsidR="00215EAF" w:rsidRPr="00D2388A">
        <w:rPr>
          <w:rFonts w:ascii="Arial" w:hAnsi="Arial" w:cs="Arial"/>
        </w:rPr>
        <w:lastRenderedPageBreak/>
        <w:t xml:space="preserve">oxidation is observed </w:t>
      </w:r>
      <w:r w:rsidR="00215EAF">
        <w:rPr>
          <w:rFonts w:ascii="Arial" w:hAnsi="Arial" w:cs="Arial"/>
        </w:rPr>
        <w:t xml:space="preserve">above </w:t>
      </w:r>
      <w:r w:rsidR="00215EAF" w:rsidRPr="00D2388A">
        <w:rPr>
          <w:rFonts w:ascii="Arial" w:hAnsi="Arial" w:cs="Arial"/>
        </w:rPr>
        <w:t xml:space="preserve">4.6 V, which is normal at a high </w:t>
      </w:r>
      <w:r w:rsidR="007916DD">
        <w:rPr>
          <w:rFonts w:ascii="Arial" w:hAnsi="Arial" w:cs="Arial"/>
        </w:rPr>
        <w:t>potential</w:t>
      </w:r>
      <w:r w:rsidR="00215EAF" w:rsidRPr="00D2388A">
        <w:rPr>
          <w:rFonts w:ascii="Arial" w:hAnsi="Arial" w:cs="Arial"/>
        </w:rPr>
        <w:t xml:space="preserve"> (electrolyte is unstable above 4.3 V) and could also influence the deformed CV curve </w:t>
      </w:r>
      <w:r w:rsidR="00215EAF">
        <w:rPr>
          <w:rFonts w:ascii="Arial" w:hAnsi="Arial" w:cs="Arial"/>
        </w:rPr>
        <w:t>above</w:t>
      </w:r>
      <w:r w:rsidR="00215EAF" w:rsidRPr="00D2388A">
        <w:rPr>
          <w:rFonts w:ascii="Arial" w:hAnsi="Arial" w:cs="Arial"/>
        </w:rPr>
        <w:t xml:space="preserve"> 4.3 V.</w:t>
      </w:r>
    </w:p>
    <w:p w14:paraId="1EDCE004" w14:textId="77777777" w:rsidR="00215EAF" w:rsidRPr="00D2388A" w:rsidRDefault="00215EAF" w:rsidP="000B2E1A">
      <w:pPr>
        <w:pStyle w:val="TAMainText"/>
        <w:spacing w:line="360" w:lineRule="auto"/>
        <w:ind w:firstLine="0"/>
        <w:rPr>
          <w:rFonts w:ascii="Arial" w:hAnsi="Arial" w:cs="Arial"/>
        </w:rPr>
      </w:pPr>
    </w:p>
    <w:p w14:paraId="3C66D539" w14:textId="2C261DF1" w:rsidR="00B320B3" w:rsidRPr="00D2388A" w:rsidRDefault="00B320B3" w:rsidP="000B2E1A">
      <w:pPr>
        <w:pStyle w:val="TAMainText"/>
        <w:spacing w:line="360" w:lineRule="auto"/>
        <w:ind w:firstLine="0"/>
        <w:rPr>
          <w:rFonts w:ascii="Arial" w:hAnsi="Arial" w:cs="Arial"/>
          <w:lang w:val="en-IN"/>
        </w:rPr>
      </w:pPr>
      <w:r w:rsidRPr="00D2388A">
        <w:rPr>
          <w:rFonts w:ascii="Arial" w:hAnsi="Arial" w:cs="Arial"/>
          <w:b/>
        </w:rPr>
        <w:t xml:space="preserve">Study of </w:t>
      </w:r>
      <w:r w:rsidR="00215EAF">
        <w:rPr>
          <w:rFonts w:ascii="Arial" w:hAnsi="Arial" w:cs="Arial"/>
          <w:b/>
        </w:rPr>
        <w:t>the LMNO thin film</w:t>
      </w:r>
      <w:r w:rsidRPr="00D2388A">
        <w:rPr>
          <w:rFonts w:ascii="Arial" w:hAnsi="Arial" w:cs="Arial"/>
          <w:b/>
        </w:rPr>
        <w:t xml:space="preserve"> after </w:t>
      </w:r>
      <w:r w:rsidR="00F23FC2" w:rsidRPr="00D2388A">
        <w:rPr>
          <w:rFonts w:ascii="Arial" w:hAnsi="Arial" w:cs="Arial"/>
          <w:b/>
        </w:rPr>
        <w:t xml:space="preserve">electrochemical </w:t>
      </w:r>
      <w:r w:rsidRPr="00D2388A">
        <w:rPr>
          <w:rFonts w:ascii="Arial" w:hAnsi="Arial" w:cs="Arial"/>
          <w:b/>
        </w:rPr>
        <w:t>cycling</w:t>
      </w:r>
    </w:p>
    <w:p w14:paraId="7D5163B6" w14:textId="50140FAF" w:rsidR="00767BF2" w:rsidRPr="00D2388A" w:rsidRDefault="00313E5E" w:rsidP="00B320B3">
      <w:pPr>
        <w:pStyle w:val="TAMainText"/>
        <w:ind w:firstLine="0"/>
        <w:rPr>
          <w:rFonts w:ascii="Arial" w:hAnsi="Arial" w:cs="Arial"/>
        </w:rPr>
      </w:pPr>
      <w:r w:rsidRPr="00D2388A">
        <w:rPr>
          <w:rFonts w:ascii="Arial" w:hAnsi="Arial" w:cs="Arial"/>
        </w:rPr>
        <w:tab/>
      </w:r>
      <w:r w:rsidR="0040607A" w:rsidRPr="00D2388A">
        <w:rPr>
          <w:rFonts w:ascii="Arial" w:hAnsi="Arial" w:cs="Arial"/>
        </w:rPr>
        <w:t xml:space="preserve">After </w:t>
      </w:r>
      <w:r w:rsidR="00C31473" w:rsidRPr="00D2388A">
        <w:rPr>
          <w:rFonts w:ascii="Arial" w:hAnsi="Arial" w:cs="Arial"/>
        </w:rPr>
        <w:t>the liquid electrolyte draining</w:t>
      </w:r>
      <w:r w:rsidR="00215EAF">
        <w:rPr>
          <w:rFonts w:ascii="Arial" w:hAnsi="Arial" w:cs="Arial"/>
        </w:rPr>
        <w:t xml:space="preserve"> and washing th FIB lamella several times with DMC,</w:t>
      </w:r>
      <w:r w:rsidR="00C31473" w:rsidRPr="00D2388A">
        <w:rPr>
          <w:rFonts w:ascii="Arial" w:hAnsi="Arial" w:cs="Arial"/>
        </w:rPr>
        <w:t xml:space="preserve"> t</w:t>
      </w:r>
      <w:r w:rsidR="00AD0721" w:rsidRPr="00D2388A">
        <w:rPr>
          <w:rFonts w:ascii="Arial" w:hAnsi="Arial" w:cs="Arial"/>
        </w:rPr>
        <w:t xml:space="preserve">he cycled </w:t>
      </w:r>
      <w:r w:rsidR="00215EAF">
        <w:rPr>
          <w:rFonts w:ascii="Arial" w:hAnsi="Arial" w:cs="Arial"/>
        </w:rPr>
        <w:t>LMNO thin film</w:t>
      </w:r>
      <w:r w:rsidR="0040607A" w:rsidRPr="00D2388A">
        <w:rPr>
          <w:rFonts w:ascii="Arial" w:hAnsi="Arial" w:cs="Arial"/>
        </w:rPr>
        <w:t xml:space="preserve"> is characterized </w:t>
      </w:r>
      <w:r w:rsidR="00986FF8" w:rsidRPr="00D2388A">
        <w:rPr>
          <w:rFonts w:ascii="Arial" w:hAnsi="Arial" w:cs="Arial"/>
        </w:rPr>
        <w:t>to</w:t>
      </w:r>
      <w:r w:rsidR="0040607A" w:rsidRPr="00D2388A">
        <w:rPr>
          <w:rFonts w:ascii="Arial" w:hAnsi="Arial" w:cs="Arial"/>
        </w:rPr>
        <w:t xml:space="preserve"> quantify the degradation and </w:t>
      </w:r>
      <w:r w:rsidR="00C31473" w:rsidRPr="00D2388A">
        <w:rPr>
          <w:rFonts w:ascii="Arial" w:hAnsi="Arial" w:cs="Arial"/>
        </w:rPr>
        <w:t>damage</w:t>
      </w:r>
      <w:r w:rsidR="0040607A" w:rsidRPr="00D2388A">
        <w:rPr>
          <w:rFonts w:ascii="Arial" w:hAnsi="Arial" w:cs="Arial"/>
        </w:rPr>
        <w:t xml:space="preserve"> induce</w:t>
      </w:r>
      <w:r w:rsidR="00215EAF">
        <w:rPr>
          <w:rFonts w:ascii="Arial" w:hAnsi="Arial" w:cs="Arial"/>
        </w:rPr>
        <w:t>d</w:t>
      </w:r>
      <w:r w:rsidR="0040607A" w:rsidRPr="00D2388A">
        <w:rPr>
          <w:rFonts w:ascii="Arial" w:hAnsi="Arial" w:cs="Arial"/>
        </w:rPr>
        <w:t xml:space="preserve"> by</w:t>
      </w:r>
      <w:r w:rsidR="00C31473" w:rsidRPr="00D2388A">
        <w:rPr>
          <w:rFonts w:ascii="Arial" w:hAnsi="Arial" w:cs="Arial"/>
        </w:rPr>
        <w:t xml:space="preserve"> </w:t>
      </w:r>
      <w:r w:rsidR="00215EAF">
        <w:rPr>
          <w:rFonts w:ascii="Arial" w:hAnsi="Arial" w:cs="Arial"/>
        </w:rPr>
        <w:t>(</w:t>
      </w:r>
      <w:r w:rsidR="00C31473" w:rsidRPr="00D2388A">
        <w:rPr>
          <w:rFonts w:ascii="Arial" w:hAnsi="Arial" w:cs="Arial"/>
        </w:rPr>
        <w:t>de</w:t>
      </w:r>
      <w:r w:rsidR="00215EAF">
        <w:rPr>
          <w:rFonts w:ascii="Arial" w:hAnsi="Arial" w:cs="Arial"/>
        </w:rPr>
        <w:t>)</w:t>
      </w:r>
      <w:r w:rsidR="00C31473" w:rsidRPr="00D2388A">
        <w:rPr>
          <w:rFonts w:ascii="Arial" w:hAnsi="Arial" w:cs="Arial"/>
        </w:rPr>
        <w:t>lithiation process</w:t>
      </w:r>
      <w:r w:rsidR="00DD5CA8" w:rsidRPr="00D2388A">
        <w:rPr>
          <w:rFonts w:ascii="Arial" w:hAnsi="Arial" w:cs="Arial"/>
        </w:rPr>
        <w:t xml:space="preserve">. </w:t>
      </w:r>
      <w:r w:rsidR="00215EAF" w:rsidRPr="00D2388A">
        <w:rPr>
          <w:rFonts w:ascii="Arial" w:hAnsi="Arial" w:cs="Arial"/>
        </w:rPr>
        <w:t xml:space="preserve">The low-resolution STEM images of the cycled </w:t>
      </w:r>
      <w:r w:rsidR="00215EAF">
        <w:rPr>
          <w:rFonts w:ascii="Arial" w:hAnsi="Arial" w:cs="Arial"/>
        </w:rPr>
        <w:t>thin film</w:t>
      </w:r>
      <w:r w:rsidR="00215EAF" w:rsidRPr="00D2388A">
        <w:rPr>
          <w:rFonts w:ascii="Arial" w:hAnsi="Arial" w:cs="Arial"/>
        </w:rPr>
        <w:t xml:space="preserve"> (</w:t>
      </w:r>
      <w:r w:rsidR="00215EAF" w:rsidRPr="00215EAF">
        <w:rPr>
          <w:rFonts w:ascii="Arial" w:hAnsi="Arial" w:cs="Arial"/>
          <w:bCs/>
        </w:rPr>
        <w:t>Figure 6</w:t>
      </w:r>
      <w:r w:rsidR="00215EAF" w:rsidRPr="00D2388A">
        <w:rPr>
          <w:rFonts w:ascii="Arial" w:hAnsi="Arial" w:cs="Arial"/>
        </w:rPr>
        <w:t xml:space="preserve">) shows the LMNO layer and its intersection with </w:t>
      </w:r>
      <w:r w:rsidR="00215EAF">
        <w:rPr>
          <w:rFonts w:ascii="Arial" w:hAnsi="Arial" w:cs="Arial"/>
        </w:rPr>
        <w:t xml:space="preserve">the Pt </w:t>
      </w:r>
      <w:r w:rsidR="00215EAF" w:rsidRPr="00D2388A">
        <w:rPr>
          <w:rFonts w:ascii="Arial" w:hAnsi="Arial" w:cs="Arial"/>
        </w:rPr>
        <w:t xml:space="preserve">layer </w:t>
      </w:r>
      <w:r w:rsidR="00215EAF">
        <w:rPr>
          <w:rFonts w:ascii="Arial" w:hAnsi="Arial" w:cs="Arial"/>
        </w:rPr>
        <w:t>exhibit</w:t>
      </w:r>
      <w:r w:rsidR="00215EAF" w:rsidRPr="00D2388A">
        <w:rPr>
          <w:rFonts w:ascii="Arial" w:hAnsi="Arial" w:cs="Arial"/>
        </w:rPr>
        <w:t xml:space="preserve"> a white </w:t>
      </w:r>
      <w:r w:rsidR="00215EAF" w:rsidRPr="00E108D3">
        <w:rPr>
          <w:rFonts w:ascii="Arial" w:hAnsi="Arial" w:cs="Arial"/>
        </w:rPr>
        <w:t>High-angle annular dark-field imaging (HAADF) contrast</w:t>
      </w:r>
      <w:r w:rsidR="00215EAF" w:rsidRPr="00D2388A">
        <w:rPr>
          <w:rFonts w:ascii="Arial" w:hAnsi="Arial" w:cs="Arial"/>
        </w:rPr>
        <w:t>.</w:t>
      </w:r>
    </w:p>
    <w:p w14:paraId="36CA1505" w14:textId="3312F271" w:rsidR="001A5AE4" w:rsidRPr="00D2388A" w:rsidRDefault="00313E5E" w:rsidP="001A5AE4">
      <w:pPr>
        <w:spacing w:line="480" w:lineRule="auto"/>
        <w:rPr>
          <w:rFonts w:ascii="Arial" w:hAnsi="Arial" w:cs="Arial"/>
        </w:rPr>
      </w:pPr>
      <w:r w:rsidRPr="00D2388A">
        <w:rPr>
          <w:rFonts w:ascii="Arial" w:hAnsi="Arial" w:cs="Arial"/>
        </w:rPr>
        <w:tab/>
      </w:r>
      <w:r w:rsidR="001A5AE4" w:rsidRPr="00D2388A">
        <w:rPr>
          <w:rFonts w:ascii="Arial" w:hAnsi="Arial" w:cs="Arial"/>
        </w:rPr>
        <w:t xml:space="preserve">In figure 6a, an accumulation of organic compounds (white cloud) denoted by white arrows can be spotted in the LMNO layer. Such an undesirable products, which appear </w:t>
      </w:r>
      <w:r w:rsidR="004D1A5D" w:rsidRPr="00D2388A">
        <w:rPr>
          <w:rFonts w:ascii="Arial" w:hAnsi="Arial" w:cs="Arial"/>
        </w:rPr>
        <w:t>during the</w:t>
      </w:r>
      <w:r w:rsidR="001A5AE4" w:rsidRPr="00D2388A">
        <w:rPr>
          <w:rFonts w:ascii="Arial" w:hAnsi="Arial" w:cs="Arial"/>
        </w:rPr>
        <w:t xml:space="preserve"> cycling, was due to the electrolyte decomposition and continuous electrode-electrolyte reaction </w:t>
      </w:r>
      <w:r w:rsidR="004D1A5D" w:rsidRPr="00D2388A">
        <w:rPr>
          <w:rFonts w:ascii="Arial" w:hAnsi="Arial" w:cs="Arial"/>
        </w:rPr>
        <w:t>that</w:t>
      </w:r>
      <w:r w:rsidR="001A5AE4" w:rsidRPr="00D2388A">
        <w:rPr>
          <w:rFonts w:ascii="Arial" w:hAnsi="Arial" w:cs="Arial"/>
        </w:rPr>
        <w:t xml:space="preserve"> happens for such high operating voltage materials</w:t>
      </w:r>
      <w:r w:rsidR="001A5AE4" w:rsidRPr="00D2388A">
        <w:rPr>
          <w:rFonts w:ascii="Arial" w:hAnsi="Arial" w:cs="Arial"/>
        </w:rPr>
        <w:fldChar w:fldCharType="begin" w:fldLock="1"/>
      </w:r>
      <w:r w:rsidR="00741E03">
        <w:rPr>
          <w:rFonts w:ascii="Arial" w:hAnsi="Arial" w:cs="Arial"/>
        </w:rPr>
        <w:instrText>ADDIN CSL_CITATION {"citationItems":[{"id":"ITEM-1","itemData":{"id":"ITEM-1","issued":{"date-parts":[["0"]]},"title":"(No Title)","type":"webpage"},"uris":["http://www.mendeley.com/documents/?uuid=170241a6-e8d1-36b8-8660-b49b49c26563","http://www.mendeley.com/documents/?uuid=6b8d6af8-7e6c-49d5-81f4-667038b4e6ae"]}],"mendeley":{"formattedCitation":"&lt;sup&gt;56&lt;/sup&gt;","manualFormatting":"62","plainTextFormattedCitation":"56","previouslyFormattedCitation":"&lt;sup&gt;56&lt;/sup&gt;"},"properties":{"noteIndex":0},"schema":"https://github.com/citation-style-language/schema/raw/master/csl-citation.json"}</w:instrText>
      </w:r>
      <w:r w:rsidR="001A5AE4" w:rsidRPr="00D2388A">
        <w:rPr>
          <w:rFonts w:ascii="Arial" w:hAnsi="Arial" w:cs="Arial"/>
        </w:rPr>
        <w:fldChar w:fldCharType="separate"/>
      </w:r>
      <w:r w:rsidR="00741E03">
        <w:rPr>
          <w:rFonts w:ascii="Arial" w:hAnsi="Arial" w:cs="Arial"/>
          <w:noProof/>
          <w:vertAlign w:val="superscript"/>
        </w:rPr>
        <w:t>62</w:t>
      </w:r>
      <w:r w:rsidR="001A5AE4" w:rsidRPr="00D2388A">
        <w:rPr>
          <w:rFonts w:ascii="Arial" w:hAnsi="Arial" w:cs="Arial"/>
        </w:rPr>
        <w:fldChar w:fldCharType="end"/>
      </w:r>
      <w:r w:rsidR="001A5AE4" w:rsidRPr="00D2388A">
        <w:rPr>
          <w:rFonts w:ascii="Arial" w:hAnsi="Arial" w:cs="Arial"/>
        </w:rPr>
        <w:t>. Although, LiClO</w:t>
      </w:r>
      <w:r w:rsidR="001A5AE4" w:rsidRPr="00D2388A">
        <w:rPr>
          <w:rFonts w:ascii="Arial" w:hAnsi="Arial" w:cs="Arial"/>
          <w:vertAlign w:val="subscript"/>
        </w:rPr>
        <w:t>4</w:t>
      </w:r>
      <w:r w:rsidR="001A5AE4" w:rsidRPr="00D2388A">
        <w:rPr>
          <w:rFonts w:ascii="Arial" w:hAnsi="Arial" w:cs="Arial"/>
        </w:rPr>
        <w:t xml:space="preserve"> has been a popular electrolyte solute owning to its high solubility, high conductivity </w:t>
      </w:r>
      <w:r w:rsidR="00B03C18" w:rsidRPr="00D2388A">
        <w:rPr>
          <w:rFonts w:ascii="Arial" w:hAnsi="Arial" w:cs="Arial"/>
        </w:rPr>
        <w:t>and</w:t>
      </w:r>
      <w:r w:rsidR="001A5AE4" w:rsidRPr="00D2388A">
        <w:rPr>
          <w:rFonts w:ascii="Arial" w:hAnsi="Arial" w:cs="Arial"/>
        </w:rPr>
        <w:t xml:space="preserve"> has</w:t>
      </w:r>
      <w:r w:rsidR="00B03C18">
        <w:rPr>
          <w:rFonts w:ascii="Arial" w:hAnsi="Arial" w:cs="Arial"/>
        </w:rPr>
        <w:t xml:space="preserve"> also</w:t>
      </w:r>
      <w:r w:rsidR="001A5AE4" w:rsidRPr="00D2388A">
        <w:rPr>
          <w:rFonts w:ascii="Arial" w:hAnsi="Arial" w:cs="Arial"/>
        </w:rPr>
        <w:t xml:space="preserve"> the merits of being relatively less hygroscopic and is stable at ambient temperature. However, the high oxidation state of chlorine (VII) in perchlorates makes it a strong oxidant </w:t>
      </w:r>
      <w:r w:rsidR="00B45FB9" w:rsidRPr="00D2388A">
        <w:rPr>
          <w:rFonts w:ascii="Arial" w:hAnsi="Arial" w:cs="Arial"/>
        </w:rPr>
        <w:t>that</w:t>
      </w:r>
      <w:r w:rsidR="001A5AE4" w:rsidRPr="00D2388A">
        <w:rPr>
          <w:rFonts w:ascii="Arial" w:hAnsi="Arial" w:cs="Arial"/>
        </w:rPr>
        <w:t xml:space="preserve"> reacts with the most organic species and reacts even more violently with the positive electrode material </w:t>
      </w:r>
      <w:r w:rsidR="00574E4A" w:rsidRPr="00D2388A">
        <w:rPr>
          <w:rFonts w:ascii="Arial" w:hAnsi="Arial" w:cs="Arial"/>
        </w:rPr>
        <w:t>at</w:t>
      </w:r>
      <w:r w:rsidR="001A5AE4" w:rsidRPr="00D2388A">
        <w:rPr>
          <w:rFonts w:ascii="Arial" w:hAnsi="Arial" w:cs="Arial"/>
        </w:rPr>
        <w:t xml:space="preserve"> high operating voltage</w:t>
      </w:r>
      <w:r w:rsidR="001A5AE4" w:rsidRPr="00D2388A">
        <w:rPr>
          <w:rFonts w:ascii="Arial" w:hAnsi="Arial" w:cs="Arial"/>
        </w:rPr>
        <w:fldChar w:fldCharType="begin" w:fldLock="1"/>
      </w:r>
      <w:r w:rsidR="00741E03">
        <w:rPr>
          <w:rFonts w:ascii="Arial" w:hAnsi="Arial" w:cs="Arial"/>
        </w:rPr>
        <w:instrText>ADDIN CSL_CITATION {"citationItems":[{"id":"ITEM-1","itemData":{"DOI":"10.1021/cr030203g","author":[{"dropping-particle":"","family":"Xu","given":"Kang","non-dropping-particle":"","parse-names":false,"suffix":""}],"id":"ITEM-1","issued":{"date-parts":[["2004"]]},"title":"Nonaqueous Liquid Electrolytes for Lithium-Based Rechargeable Batteries","type":"article-journal"},"uris":["http://www.mendeley.com/documents/?uuid=f89bca67-07fb-36c5-9e26-507277d2a730","http://www.mendeley.com/documents/?uuid=c896da10-5a2d-4348-b029-4c3bc5192d85"]}],"mendeley":{"formattedCitation":"&lt;sup&gt;57&lt;/sup&gt;","manualFormatting":"63","plainTextFormattedCitation":"57","previouslyFormattedCitation":"&lt;sup&gt;57&lt;/sup&gt;"},"properties":{"noteIndex":0},"schema":"https://github.com/citation-style-language/schema/raw/master/csl-citation.json"}</w:instrText>
      </w:r>
      <w:r w:rsidR="001A5AE4" w:rsidRPr="00D2388A">
        <w:rPr>
          <w:rFonts w:ascii="Arial" w:hAnsi="Arial" w:cs="Arial"/>
        </w:rPr>
        <w:fldChar w:fldCharType="separate"/>
      </w:r>
      <w:r w:rsidR="00741E03">
        <w:rPr>
          <w:rFonts w:ascii="Arial" w:hAnsi="Arial" w:cs="Arial"/>
          <w:noProof/>
          <w:vertAlign w:val="superscript"/>
        </w:rPr>
        <w:t>63</w:t>
      </w:r>
      <w:r w:rsidR="001A5AE4" w:rsidRPr="00D2388A">
        <w:rPr>
          <w:rFonts w:ascii="Arial" w:hAnsi="Arial" w:cs="Arial"/>
        </w:rPr>
        <w:fldChar w:fldCharType="end"/>
      </w:r>
      <w:r w:rsidR="001A5AE4" w:rsidRPr="00D2388A">
        <w:rPr>
          <w:rFonts w:ascii="Arial" w:hAnsi="Arial" w:cs="Arial"/>
        </w:rPr>
        <w:t>. The products of decomposition of lithium perchlorate could be represented by the equation: LiClO</w:t>
      </w:r>
      <w:r w:rsidR="001A5AE4" w:rsidRPr="00D2388A">
        <w:rPr>
          <w:rFonts w:ascii="Arial" w:hAnsi="Arial" w:cs="Arial"/>
          <w:vertAlign w:val="subscript"/>
        </w:rPr>
        <w:t>4</w:t>
      </w:r>
      <w:r w:rsidR="001A5AE4" w:rsidRPr="00D2388A">
        <w:rPr>
          <w:rFonts w:ascii="Arial" w:hAnsi="Arial" w:cs="Arial"/>
        </w:rPr>
        <w:t xml:space="preserve"> -&gt; LiCl</w:t>
      </w:r>
      <w:r w:rsidR="00B03C18">
        <w:rPr>
          <w:rFonts w:ascii="Arial" w:hAnsi="Arial" w:cs="Arial"/>
        </w:rPr>
        <w:t xml:space="preserve"> </w:t>
      </w:r>
      <w:r w:rsidR="001A5AE4" w:rsidRPr="00D2388A">
        <w:rPr>
          <w:rFonts w:ascii="Arial" w:hAnsi="Arial" w:cs="Arial"/>
        </w:rPr>
        <w:t>+ 2O</w:t>
      </w:r>
      <w:r w:rsidR="001A5AE4" w:rsidRPr="00D2388A">
        <w:rPr>
          <w:rFonts w:ascii="Arial" w:hAnsi="Arial" w:cs="Arial"/>
          <w:vertAlign w:val="subscript"/>
        </w:rPr>
        <w:t xml:space="preserve">2 </w:t>
      </w:r>
      <w:r w:rsidR="001A5AE4" w:rsidRPr="00D2388A">
        <w:rPr>
          <w:rFonts w:ascii="Arial" w:hAnsi="Arial" w:cs="Arial"/>
        </w:rPr>
        <w:t xml:space="preserve">and decomposition products result in loss of electrolyte during operation. Detailed work by Yang </w:t>
      </w:r>
      <w:r w:rsidR="001A5AE4" w:rsidRPr="00D2388A">
        <w:rPr>
          <w:rFonts w:ascii="Arial" w:hAnsi="Arial" w:cs="Arial"/>
          <w:i/>
        </w:rPr>
        <w:t>et al</w:t>
      </w:r>
      <w:r w:rsidR="001A5AE4" w:rsidRPr="00D2388A">
        <w:rPr>
          <w:rFonts w:ascii="Arial" w:hAnsi="Arial" w:cs="Arial"/>
        </w:rPr>
        <w:t>.</w:t>
      </w:r>
      <w:r w:rsidR="001A5AE4" w:rsidRPr="00D2388A">
        <w:rPr>
          <w:rFonts w:ascii="Arial" w:hAnsi="Arial" w:cs="Arial"/>
        </w:rPr>
        <w:fldChar w:fldCharType="begin" w:fldLock="1"/>
      </w:r>
      <w:r w:rsidR="00741E03">
        <w:rPr>
          <w:rFonts w:ascii="Arial" w:hAnsi="Arial" w:cs="Arial"/>
        </w:rPr>
        <w:instrText>ADDIN CSL_CITATION {"citationItems":[{"id":"ITEM-1","itemData":{"DOI":"10.1149/1.3428515","ISSN":"10990062","abstract":"The reaction of an electrolyte (1 M LiPF6 in ethylene carbonate/dimethyl carbonate/diethyl carbonate, 1:1:1) with the surface of LiNi0.5Mn1.5O4 at various voltages (4.0-5.3 V vs Li) was investigated. Coin cells (Li/ LiNi0.5Mn 1.5O4) stored at low voltage (4.0-4.5 V vs Li) show low residual current, and ex situ analysis of the LiNi0.5Mn 1.5O4 surface by X-ray photoelectron spectroscopy (XPS) and IR spectroscopy suggests low concentrations of electrolyte decomposition products. Coin cells (Li/ LiNi0.5Mn1.5O4) stored at high voltage (4.7-5.3 V vs Li) show increased residual current, and ex situ analysis of the cathode surface by XPS and IR supports the presence of poly(ethylenecarbonate). © 2010 The Electrochemical Society.","author":[{"dropping-particle":"","family":"Yang","given":"Li","non-dropping-particle":"","parse-names":false,"suffix":""},{"dropping-particle":"","family":"Ravdel","given":"Boris","non-dropping-particle":"","parse-names":false,"suffix":""},{"dropping-particle":"","family":"Lucht","given":"Brett L.","non-dropping-particle":"","parse-names":false,"suffix":""}],"container-title":"Electrochemical and Solid-State Letters","id":"ITEM-1","issue":"8","issued":{"date-parts":[["2010","5"]]},"page":"A95","publisher":"IOP Publishing","title":"Electrolyte reactions with the surface of high voltage LiNi 0.5Mn1.5O4 cathodes for lithium-ion batteries","type":"article-journal","volume":"13"},"uris":["http://www.mendeley.com/documents/?uuid=12b84438-0153-309b-b917-f916369b6d72","http://www.mendeley.com/documents/?uuid=5113972f-0762-474d-a2dc-3d1a73591e3e"]}],"mendeley":{"formattedCitation":"&lt;sup&gt;58&lt;/sup&gt;","manualFormatting":"64","plainTextFormattedCitation":"58","previouslyFormattedCitation":"&lt;sup&gt;58&lt;/sup&gt;"},"properties":{"noteIndex":0},"schema":"https://github.com/citation-style-language/schema/raw/master/csl-citation.json"}</w:instrText>
      </w:r>
      <w:r w:rsidR="001A5AE4" w:rsidRPr="00D2388A">
        <w:rPr>
          <w:rFonts w:ascii="Arial" w:hAnsi="Arial" w:cs="Arial"/>
        </w:rPr>
        <w:fldChar w:fldCharType="separate"/>
      </w:r>
      <w:r w:rsidR="00741E03">
        <w:rPr>
          <w:rFonts w:ascii="Arial" w:hAnsi="Arial" w:cs="Arial"/>
          <w:noProof/>
          <w:vertAlign w:val="superscript"/>
        </w:rPr>
        <w:t>64</w:t>
      </w:r>
      <w:r w:rsidR="001A5AE4" w:rsidRPr="00D2388A">
        <w:rPr>
          <w:rFonts w:ascii="Arial" w:hAnsi="Arial" w:cs="Arial"/>
        </w:rPr>
        <w:fldChar w:fldCharType="end"/>
      </w:r>
      <w:r w:rsidR="001A5AE4" w:rsidRPr="00D2388A">
        <w:rPr>
          <w:rFonts w:ascii="Arial" w:hAnsi="Arial" w:cs="Arial"/>
        </w:rPr>
        <w:t xml:space="preserve"> identify undesirable products formed when the electrode material comes in contact with the EC solvent. The EDX analysis of the </w:t>
      </w:r>
      <w:r w:rsidR="00574E4A" w:rsidRPr="00D2388A">
        <w:rPr>
          <w:rFonts w:ascii="Arial" w:hAnsi="Arial" w:cs="Arial"/>
        </w:rPr>
        <w:t xml:space="preserve">cycled </w:t>
      </w:r>
      <w:r w:rsidR="001A5AE4" w:rsidRPr="00D2388A">
        <w:rPr>
          <w:rFonts w:ascii="Arial" w:hAnsi="Arial" w:cs="Arial"/>
        </w:rPr>
        <w:t xml:space="preserve">LMNO layer is shown in supplementary figure </w:t>
      </w:r>
      <w:r w:rsidR="00390CF1">
        <w:rPr>
          <w:rFonts w:ascii="Arial" w:hAnsi="Arial" w:cs="Arial"/>
        </w:rPr>
        <w:t>S</w:t>
      </w:r>
      <w:r w:rsidR="001A5AE4" w:rsidRPr="00D2388A">
        <w:rPr>
          <w:rFonts w:ascii="Arial" w:hAnsi="Arial" w:cs="Arial"/>
        </w:rPr>
        <w:t xml:space="preserve">8 where </w:t>
      </w:r>
      <w:r w:rsidR="00574E4A" w:rsidRPr="00D2388A">
        <w:rPr>
          <w:rFonts w:ascii="Arial" w:hAnsi="Arial" w:cs="Arial"/>
        </w:rPr>
        <w:t>Cl</w:t>
      </w:r>
      <w:r w:rsidR="001A5AE4" w:rsidRPr="00D2388A">
        <w:rPr>
          <w:rFonts w:ascii="Arial" w:hAnsi="Arial" w:cs="Arial"/>
        </w:rPr>
        <w:t xml:space="preserve"> peak are observed corresponding to </w:t>
      </w:r>
      <w:r w:rsidR="00963AE9" w:rsidRPr="00D2388A">
        <w:rPr>
          <w:rFonts w:ascii="Arial" w:hAnsi="Arial" w:cs="Arial"/>
        </w:rPr>
        <w:t>possible</w:t>
      </w:r>
      <w:r w:rsidR="001A5AE4" w:rsidRPr="00D2388A">
        <w:rPr>
          <w:rFonts w:ascii="Arial" w:hAnsi="Arial" w:cs="Arial"/>
        </w:rPr>
        <w:t xml:space="preserve"> organic decomposition products. </w:t>
      </w:r>
    </w:p>
    <w:p w14:paraId="64D29F22" w14:textId="4A455F2E" w:rsidR="00767BF2" w:rsidRPr="00D2388A" w:rsidRDefault="00767BF2" w:rsidP="00767BF2">
      <w:pPr>
        <w:pStyle w:val="TAMainText"/>
        <w:ind w:firstLine="0"/>
        <w:jc w:val="center"/>
        <w:rPr>
          <w:rFonts w:ascii="Arial" w:hAnsi="Arial" w:cs="Arial"/>
        </w:rPr>
      </w:pPr>
      <w:r w:rsidRPr="00D2388A">
        <w:rPr>
          <w:rFonts w:ascii="Arial" w:hAnsi="Arial" w:cs="Arial"/>
          <w:b/>
          <w:noProof/>
          <w:lang w:val="fr-FR" w:eastAsia="fr-FR"/>
        </w:rPr>
        <w:lastRenderedPageBreak/>
        <w:drawing>
          <wp:inline distT="0" distB="0" distL="0" distR="0" wp14:anchorId="1F23D3C3" wp14:editId="065C38A3">
            <wp:extent cx="2997536" cy="3153881"/>
            <wp:effectExtent l="0" t="0" r="0" b="0"/>
            <wp:docPr id="11" name="Picture 10" descr="Une image contenant texte, différ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Une image contenant texte, différent&#10;&#10;Description générée automatiquemen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8100" cy="3164996"/>
                    </a:xfrm>
                    <a:prstGeom prst="rect">
                      <a:avLst/>
                    </a:prstGeom>
                  </pic:spPr>
                </pic:pic>
              </a:graphicData>
            </a:graphic>
          </wp:inline>
        </w:drawing>
      </w:r>
    </w:p>
    <w:p w14:paraId="49FB1CD5" w14:textId="30B4025F" w:rsidR="00E7640C" w:rsidRPr="00D2388A" w:rsidRDefault="00767BF2" w:rsidP="00E7640C">
      <w:pPr>
        <w:spacing w:line="360" w:lineRule="auto"/>
        <w:rPr>
          <w:rFonts w:ascii="Arial" w:hAnsi="Arial" w:cs="Arial"/>
          <w:sz w:val="20"/>
        </w:rPr>
      </w:pPr>
      <w:r w:rsidRPr="00D2388A">
        <w:rPr>
          <w:rFonts w:ascii="Arial" w:hAnsi="Arial" w:cs="Arial"/>
          <w:b/>
          <w:bCs/>
          <w:sz w:val="20"/>
        </w:rPr>
        <w:t>Figure 6:</w:t>
      </w:r>
      <w:r w:rsidRPr="00D2388A">
        <w:rPr>
          <w:rFonts w:ascii="Arial" w:hAnsi="Arial" w:cs="Arial"/>
          <w:sz w:val="20"/>
        </w:rPr>
        <w:t xml:space="preserve">  </w:t>
      </w:r>
      <w:r w:rsidR="00E7640C" w:rsidRPr="00D2388A">
        <w:rPr>
          <w:rFonts w:ascii="Arial" w:hAnsi="Arial" w:cs="Arial"/>
          <w:sz w:val="20"/>
        </w:rPr>
        <w:t xml:space="preserve">STEM image of the cycled induced differences in the </w:t>
      </w:r>
      <w:r w:rsidR="00E7640C">
        <w:rPr>
          <w:rFonts w:ascii="Arial" w:hAnsi="Arial" w:cs="Arial"/>
          <w:sz w:val="20"/>
        </w:rPr>
        <w:t>LMNO thin film</w:t>
      </w:r>
      <w:r w:rsidR="00E7640C" w:rsidRPr="00D2388A">
        <w:rPr>
          <w:rFonts w:ascii="Arial" w:hAnsi="Arial" w:cs="Arial"/>
          <w:sz w:val="20"/>
        </w:rPr>
        <w:t>. (a and c) Accumulation of organic compounds denoted by white arrows inside the LMNO layer observed after cycling</w:t>
      </w:r>
      <w:r w:rsidR="00B03C18">
        <w:rPr>
          <w:rFonts w:ascii="Arial" w:hAnsi="Arial" w:cs="Arial"/>
          <w:sz w:val="20"/>
        </w:rPr>
        <w:t>,</w:t>
      </w:r>
      <w:r w:rsidR="00E7640C" w:rsidRPr="00D2388A">
        <w:rPr>
          <w:rFonts w:ascii="Arial" w:hAnsi="Arial" w:cs="Arial"/>
          <w:sz w:val="20"/>
        </w:rPr>
        <w:t xml:space="preserve"> (b, c, e and f) formation of voids in the LMNO layer after cycling denoted by white arrows</w:t>
      </w:r>
      <w:r w:rsidR="00B03C18">
        <w:rPr>
          <w:rFonts w:ascii="Arial" w:hAnsi="Arial" w:cs="Arial"/>
          <w:sz w:val="20"/>
        </w:rPr>
        <w:t>,</w:t>
      </w:r>
      <w:r w:rsidR="00E7640C" w:rsidRPr="00D2388A">
        <w:rPr>
          <w:rFonts w:ascii="Arial" w:hAnsi="Arial" w:cs="Arial"/>
          <w:sz w:val="20"/>
        </w:rPr>
        <w:t xml:space="preserve"> (d, g and h) formation of cracks inside the LMNO layer after cycling denoted by white arrows.</w:t>
      </w:r>
    </w:p>
    <w:p w14:paraId="1AEDA767" w14:textId="56730FF7" w:rsidR="00E7640C" w:rsidRPr="00D2388A" w:rsidRDefault="00313E5E" w:rsidP="00E7640C">
      <w:pPr>
        <w:spacing w:line="480" w:lineRule="auto"/>
        <w:rPr>
          <w:rFonts w:ascii="Arial" w:hAnsi="Arial" w:cs="Arial"/>
        </w:rPr>
      </w:pPr>
      <w:r w:rsidRPr="00D2388A">
        <w:rPr>
          <w:rFonts w:ascii="Arial" w:hAnsi="Arial" w:cs="Arial"/>
        </w:rPr>
        <w:tab/>
      </w:r>
      <w:r w:rsidR="00E7640C" w:rsidRPr="00D2388A">
        <w:rPr>
          <w:rFonts w:ascii="Arial" w:hAnsi="Arial" w:cs="Arial"/>
        </w:rPr>
        <w:t xml:space="preserve">From STEM images, we also note </w:t>
      </w:r>
      <w:r w:rsidR="00E7640C">
        <w:rPr>
          <w:rFonts w:ascii="Arial" w:hAnsi="Arial" w:cs="Arial"/>
        </w:rPr>
        <w:t xml:space="preserve">the presence </w:t>
      </w:r>
      <w:r w:rsidR="00E7640C" w:rsidRPr="00D2388A">
        <w:rPr>
          <w:rFonts w:ascii="Arial" w:hAnsi="Arial" w:cs="Arial"/>
        </w:rPr>
        <w:t xml:space="preserve">of cracks inside the LMNO layer </w:t>
      </w:r>
      <w:r w:rsidR="00E7640C">
        <w:rPr>
          <w:rFonts w:ascii="Arial" w:hAnsi="Arial" w:cs="Arial"/>
        </w:rPr>
        <w:t>(</w:t>
      </w:r>
      <w:r w:rsidR="00E7640C" w:rsidRPr="00E7640C">
        <w:rPr>
          <w:rFonts w:ascii="Arial" w:hAnsi="Arial" w:cs="Arial"/>
          <w:bCs/>
        </w:rPr>
        <w:t>Figure 6d-e</w:t>
      </w:r>
      <w:r w:rsidR="00E7640C" w:rsidRPr="00D2388A">
        <w:rPr>
          <w:rFonts w:ascii="Arial" w:hAnsi="Arial" w:cs="Arial"/>
        </w:rPr>
        <w:t xml:space="preserve"> highlighted in orange and red boxes</w:t>
      </w:r>
      <w:r w:rsidR="00E7640C">
        <w:rPr>
          <w:rFonts w:ascii="Arial" w:hAnsi="Arial" w:cs="Arial"/>
        </w:rPr>
        <w:t xml:space="preserve"> and enlarged view in </w:t>
      </w:r>
      <w:r w:rsidR="00E7640C" w:rsidRPr="00E7640C">
        <w:rPr>
          <w:rFonts w:ascii="Arial" w:hAnsi="Arial" w:cs="Arial"/>
          <w:bCs/>
        </w:rPr>
        <w:t>Figure 6 g-h</w:t>
      </w:r>
      <w:r w:rsidR="00E7640C" w:rsidRPr="00D2388A">
        <w:rPr>
          <w:rFonts w:ascii="Arial" w:hAnsi="Arial" w:cs="Arial"/>
        </w:rPr>
        <w:t xml:space="preserve">). The formation of these cracks could </w:t>
      </w:r>
      <w:r w:rsidR="00E7640C">
        <w:rPr>
          <w:rFonts w:ascii="Arial" w:hAnsi="Arial" w:cs="Arial"/>
        </w:rPr>
        <w:t>have two origins:</w:t>
      </w:r>
      <w:r w:rsidR="00E7640C" w:rsidRPr="00D2388A">
        <w:rPr>
          <w:rFonts w:ascii="Arial" w:hAnsi="Arial" w:cs="Arial"/>
        </w:rPr>
        <w:t xml:space="preserve"> </w:t>
      </w:r>
      <w:r w:rsidR="00E7640C">
        <w:rPr>
          <w:rFonts w:ascii="Arial" w:hAnsi="Arial" w:cs="Arial"/>
        </w:rPr>
        <w:t>(i</w:t>
      </w:r>
      <w:r w:rsidR="00E7640C" w:rsidRPr="00D2388A">
        <w:rPr>
          <w:rFonts w:ascii="Arial" w:hAnsi="Arial" w:cs="Arial"/>
        </w:rPr>
        <w:t>) lithium diffusion-induced stress</w:t>
      </w:r>
      <w:r w:rsidR="00E7640C">
        <w:rPr>
          <w:rFonts w:ascii="Arial" w:hAnsi="Arial" w:cs="Arial"/>
        </w:rPr>
        <w:t>,</w:t>
      </w:r>
      <w:r w:rsidR="00E7640C" w:rsidRPr="00D2388A">
        <w:rPr>
          <w:rFonts w:ascii="Arial" w:hAnsi="Arial" w:cs="Arial"/>
        </w:rPr>
        <w:t xml:space="preserve"> especially </w:t>
      </w:r>
      <w:r w:rsidR="00E7640C">
        <w:rPr>
          <w:rFonts w:ascii="Arial" w:hAnsi="Arial" w:cs="Arial"/>
        </w:rPr>
        <w:t>within</w:t>
      </w:r>
      <w:r w:rsidR="00E7640C" w:rsidRPr="00D2388A">
        <w:rPr>
          <w:rFonts w:ascii="Arial" w:hAnsi="Arial" w:cs="Arial"/>
        </w:rPr>
        <w:t xml:space="preserve"> a layer containing high density of grain boundary and </w:t>
      </w:r>
      <w:r w:rsidR="00E7640C">
        <w:rPr>
          <w:rFonts w:ascii="Arial" w:hAnsi="Arial" w:cs="Arial"/>
        </w:rPr>
        <w:t>(ii</w:t>
      </w:r>
      <w:r w:rsidR="00E7640C" w:rsidRPr="00D2388A">
        <w:rPr>
          <w:rFonts w:ascii="Arial" w:hAnsi="Arial" w:cs="Arial"/>
        </w:rPr>
        <w:t xml:space="preserve">) </w:t>
      </w:r>
      <w:r w:rsidR="00E7640C">
        <w:rPr>
          <w:rFonts w:ascii="Arial" w:hAnsi="Arial" w:cs="Arial"/>
        </w:rPr>
        <w:t xml:space="preserve">volume </w:t>
      </w:r>
      <w:r w:rsidR="00E7640C" w:rsidRPr="00D2388A">
        <w:rPr>
          <w:rFonts w:ascii="Arial" w:hAnsi="Arial" w:cs="Arial"/>
        </w:rPr>
        <w:t xml:space="preserve">change </w:t>
      </w:r>
      <w:r w:rsidR="00E7640C">
        <w:rPr>
          <w:rFonts w:ascii="Arial" w:hAnsi="Arial" w:cs="Arial"/>
        </w:rPr>
        <w:t xml:space="preserve">of </w:t>
      </w:r>
      <w:r w:rsidR="00E7640C" w:rsidRPr="00D2388A">
        <w:rPr>
          <w:rFonts w:ascii="Arial" w:hAnsi="Arial" w:cs="Arial"/>
        </w:rPr>
        <w:t xml:space="preserve">6.4% between the lithiated and delithiated </w:t>
      </w:r>
      <w:r w:rsidR="00E7640C">
        <w:rPr>
          <w:rFonts w:ascii="Arial" w:hAnsi="Arial" w:cs="Arial"/>
        </w:rPr>
        <w:t>states</w:t>
      </w:r>
      <w:r w:rsidR="00E7640C" w:rsidRPr="00D2388A">
        <w:rPr>
          <w:rFonts w:ascii="Arial" w:hAnsi="Arial" w:cs="Arial"/>
        </w:rPr>
        <w:t>. Along with the cracks</w:t>
      </w:r>
      <w:r w:rsidR="00E7640C">
        <w:rPr>
          <w:rFonts w:ascii="Arial" w:hAnsi="Arial" w:cs="Arial"/>
        </w:rPr>
        <w:t>,</w:t>
      </w:r>
      <w:r w:rsidR="00E7640C" w:rsidRPr="00D2388A">
        <w:rPr>
          <w:rFonts w:ascii="Arial" w:hAnsi="Arial" w:cs="Arial"/>
        </w:rPr>
        <w:t xml:space="preserve"> </w:t>
      </w:r>
      <w:r w:rsidR="00E7640C">
        <w:rPr>
          <w:rFonts w:ascii="Arial" w:hAnsi="Arial" w:cs="Arial"/>
        </w:rPr>
        <w:t>several</w:t>
      </w:r>
      <w:r w:rsidR="00E7640C" w:rsidRPr="00D2388A">
        <w:rPr>
          <w:rFonts w:ascii="Arial" w:hAnsi="Arial" w:cs="Arial"/>
        </w:rPr>
        <w:t xml:space="preserve"> voids </w:t>
      </w:r>
      <w:r w:rsidR="00E7640C">
        <w:rPr>
          <w:rFonts w:ascii="Arial" w:hAnsi="Arial" w:cs="Arial"/>
        </w:rPr>
        <w:t>a</w:t>
      </w:r>
      <w:r w:rsidR="00E7640C" w:rsidRPr="00D2388A">
        <w:rPr>
          <w:rFonts w:ascii="Arial" w:hAnsi="Arial" w:cs="Arial"/>
        </w:rPr>
        <w:t xml:space="preserve">re </w:t>
      </w:r>
      <w:r w:rsidR="00E7640C">
        <w:rPr>
          <w:rFonts w:ascii="Arial" w:hAnsi="Arial" w:cs="Arial"/>
        </w:rPr>
        <w:t xml:space="preserve">also </w:t>
      </w:r>
      <w:r w:rsidR="00E7640C" w:rsidRPr="00D2388A">
        <w:rPr>
          <w:rFonts w:ascii="Arial" w:hAnsi="Arial" w:cs="Arial"/>
        </w:rPr>
        <w:t>observed after the electrochemical cycling</w:t>
      </w:r>
      <w:r w:rsidR="00E7640C" w:rsidRPr="00D2388A" w:rsidDel="00E514EF">
        <w:rPr>
          <w:rFonts w:ascii="Arial" w:hAnsi="Arial" w:cs="Arial"/>
        </w:rPr>
        <w:t xml:space="preserve"> </w:t>
      </w:r>
      <w:r w:rsidR="00E7640C">
        <w:rPr>
          <w:rFonts w:ascii="Arial" w:hAnsi="Arial" w:cs="Arial"/>
        </w:rPr>
        <w:t>(</w:t>
      </w:r>
      <w:r w:rsidR="00E7640C" w:rsidRPr="00E7640C">
        <w:rPr>
          <w:rFonts w:ascii="Arial" w:hAnsi="Arial" w:cs="Arial"/>
          <w:bCs/>
        </w:rPr>
        <w:t>Figure 6 b-f).</w:t>
      </w:r>
      <w:r w:rsidR="00E7640C" w:rsidRPr="00D2388A">
        <w:rPr>
          <w:rFonts w:ascii="Arial" w:hAnsi="Arial" w:cs="Arial"/>
        </w:rPr>
        <w:t xml:space="preserve"> The </w:t>
      </w:r>
      <w:r w:rsidR="00E7640C">
        <w:rPr>
          <w:rFonts w:ascii="Arial" w:hAnsi="Arial" w:cs="Arial"/>
        </w:rPr>
        <w:t>cause</w:t>
      </w:r>
      <w:r w:rsidR="00E7640C" w:rsidRPr="00D2388A">
        <w:rPr>
          <w:rFonts w:ascii="Arial" w:hAnsi="Arial" w:cs="Arial"/>
        </w:rPr>
        <w:t xml:space="preserve"> </w:t>
      </w:r>
      <w:r w:rsidR="00E7640C">
        <w:rPr>
          <w:rFonts w:ascii="Arial" w:hAnsi="Arial" w:cs="Arial"/>
        </w:rPr>
        <w:t>of</w:t>
      </w:r>
      <w:r w:rsidR="00E7640C" w:rsidRPr="00D2388A">
        <w:rPr>
          <w:rFonts w:ascii="Arial" w:hAnsi="Arial" w:cs="Arial"/>
        </w:rPr>
        <w:t xml:space="preserve"> the </w:t>
      </w:r>
      <w:r w:rsidR="00E7640C">
        <w:rPr>
          <w:rFonts w:ascii="Arial" w:hAnsi="Arial" w:cs="Arial"/>
        </w:rPr>
        <w:t xml:space="preserve">voids </w:t>
      </w:r>
      <w:r w:rsidR="00E7640C" w:rsidRPr="00D2388A">
        <w:rPr>
          <w:rFonts w:ascii="Arial" w:hAnsi="Arial" w:cs="Arial"/>
        </w:rPr>
        <w:t xml:space="preserve">formation is </w:t>
      </w:r>
      <w:r w:rsidR="00E7640C">
        <w:rPr>
          <w:rFonts w:ascii="Arial" w:hAnsi="Arial" w:cs="Arial"/>
        </w:rPr>
        <w:t xml:space="preserve">reported </w:t>
      </w:r>
      <w:r w:rsidR="00E7640C" w:rsidRPr="00D2388A">
        <w:rPr>
          <w:rFonts w:ascii="Arial" w:hAnsi="Arial" w:cs="Arial"/>
        </w:rPr>
        <w:t xml:space="preserve"> in the </w:t>
      </w:r>
      <w:r w:rsidR="00E7640C">
        <w:rPr>
          <w:rFonts w:ascii="Arial" w:hAnsi="Arial" w:cs="Arial"/>
        </w:rPr>
        <w:t xml:space="preserve">case of </w:t>
      </w:r>
      <w:r w:rsidR="00E7640C" w:rsidRPr="00D2388A">
        <w:rPr>
          <w:rFonts w:ascii="Arial" w:hAnsi="Arial" w:cs="Arial"/>
        </w:rPr>
        <w:t>cobalt free electrode materials, especially at high voltage (&gt; 4.5 V)</w:t>
      </w:r>
      <w:r w:rsidR="00E7640C">
        <w:rPr>
          <w:rFonts w:ascii="Arial" w:hAnsi="Arial" w:cs="Arial"/>
        </w:rPr>
        <w:t>,</w:t>
      </w:r>
      <w:r w:rsidR="00E7640C" w:rsidRPr="00D2388A">
        <w:rPr>
          <w:rFonts w:ascii="Arial" w:hAnsi="Arial" w:cs="Arial"/>
        </w:rPr>
        <w:t xml:space="preserve"> due to dissolution of the transition metal in the electrolyte with the cycling which is also the responsible for poor cycle life</w:t>
      </w:r>
      <w:r w:rsidR="00E7640C" w:rsidRPr="00D2388A">
        <w:rPr>
          <w:rFonts w:ascii="Arial" w:hAnsi="Arial" w:cs="Arial"/>
        </w:rPr>
        <w:fldChar w:fldCharType="begin" w:fldLock="1"/>
      </w:r>
      <w:r w:rsidR="00741E03">
        <w:rPr>
          <w:rFonts w:ascii="Arial" w:hAnsi="Arial" w:cs="Arial"/>
        </w:rPr>
        <w:instrText>ADDIN CSL_CITATION {"citationItems":[{"id":"ITEM-1","itemData":{"DOI":"10.1039/c7ee03122j","ISSN":"17545706","abstract":"Unlike the revolutionary advances in the anodes of lithium-ion batteries from Li intercalation materials to Li alloy and/or conversion reaction materials, the development of the cathode is still dominated by the Li intercalation compounds. Transition metal ions are essential in these cathodes as the rapid redox reaction centers, and one of the biggest challenges for the TM-based cathodes is the capacity and power fading especially at an elevated temperature, which is directly associated with the dissolution-migration-deposition (DMD) process of TMs from the cathode materials. This process not only alters the surface structure of the cathode materials, but more importantly, changes the SEI composition at the anode side. There is no doubt that the TM-DMD issue should be addressed thoroughly to unlock the potential of these compounds to enable a prolonged battery lifetime. This review article mainly focuses on research activities with regard to the DMD process in TM-based cathode materials. In the first four sections, we choose Mn-based cathodes as an example to discuss how Mn DMD relates to the capacity fade of the cell, and what possible approaches might suppress the DMD process by modification of the electrode or electrolyte. In the fifth section, we discuss the TM DMD process in Ni-, Co-, Fe- and V-containing cathode materials. This article reviews the frontier electrochemical research on TM-based cathodes and summarizes the progress and challenges, thereby helping to advance future R&amp;D of LIBs.","author":[{"dropping-particle":"","family":"Zhan","given":"Chun","non-dropping-particle":"","parse-names":false,"suffix":""},{"dropping-particle":"","family":"Wu","given":"Tianpin","non-dropping-particle":"","parse-names":false,"suffix":""},{"dropping-particle":"","family":"Lu","given":"Jun","non-dropping-particle":"","parse-names":false,"suffix":""},{"dropping-particle":"","family":"Amine","given":"Khalil","non-dropping-particle":"","parse-names":false,"suffix":""}],"container-title":"Energy and Environmental Science","id":"ITEM-1","issue":"2","issued":{"date-parts":[["2018","2"]]},"page":"243-257","publisher":"Royal Society of Chemistry","title":"Dissolution, migration, and deposition of transition metal ions in Li-ion batteries exemplified by Mn-based cathodes-A critical review","type":"article","volume":"11"},"uris":["http://www.mendeley.com/documents/?uuid=847ac669-adc8-34ca-81d0-bd36e7146655","http://www.mendeley.com/documents/?uuid=57e8e222-2e3e-4725-acfc-57b636c3f397","http://www.mendeley.com/documents/?uuid=5be6ac29-5e63-42d8-9495-b349818d20f2"]}],"mendeley":{"formattedCitation":"&lt;sup&gt;59&lt;/sup&gt;","manualFormatting":"65","plainTextFormattedCitation":"59","previouslyFormattedCitation":"&lt;sup&gt;59&lt;/sup&gt;"},"properties":{"noteIndex":0},"schema":"https://github.com/citation-style-language/schema/raw/master/csl-citation.json"}</w:instrText>
      </w:r>
      <w:r w:rsidR="00E7640C" w:rsidRPr="00D2388A">
        <w:rPr>
          <w:rFonts w:ascii="Arial" w:hAnsi="Arial" w:cs="Arial"/>
        </w:rPr>
        <w:fldChar w:fldCharType="separate"/>
      </w:r>
      <w:r w:rsidR="00741E03">
        <w:rPr>
          <w:rFonts w:ascii="Arial" w:hAnsi="Arial" w:cs="Arial"/>
          <w:noProof/>
          <w:vertAlign w:val="superscript"/>
        </w:rPr>
        <w:t>65</w:t>
      </w:r>
      <w:r w:rsidR="00E7640C" w:rsidRPr="00D2388A">
        <w:rPr>
          <w:rFonts w:ascii="Arial" w:hAnsi="Arial" w:cs="Arial"/>
        </w:rPr>
        <w:fldChar w:fldCharType="end"/>
      </w:r>
      <w:r w:rsidR="00E7640C" w:rsidRPr="00D2388A">
        <w:rPr>
          <w:rFonts w:ascii="Arial" w:hAnsi="Arial" w:cs="Arial"/>
        </w:rPr>
        <w:t>. We also observe the loss of contact between</w:t>
      </w:r>
      <w:r w:rsidR="00E7640C">
        <w:rPr>
          <w:rFonts w:ascii="Arial" w:hAnsi="Arial" w:cs="Arial"/>
        </w:rPr>
        <w:t xml:space="preserve"> the</w:t>
      </w:r>
      <w:r w:rsidR="00E7640C" w:rsidRPr="00D2388A">
        <w:rPr>
          <w:rFonts w:ascii="Arial" w:hAnsi="Arial" w:cs="Arial"/>
        </w:rPr>
        <w:t xml:space="preserve"> LMNO layer and the Pt current collector due to the low adhesion strength at this interface</w:t>
      </w:r>
      <w:r w:rsidR="00E7640C">
        <w:rPr>
          <w:rFonts w:ascii="Arial" w:hAnsi="Arial" w:cs="Arial"/>
        </w:rPr>
        <w:t xml:space="preserve"> (</w:t>
      </w:r>
      <w:r w:rsidR="00E7640C">
        <w:rPr>
          <w:rFonts w:ascii="Arial" w:hAnsi="Arial" w:cs="Arial"/>
          <w:b/>
        </w:rPr>
        <w:t>F</w:t>
      </w:r>
      <w:r w:rsidR="00E7640C" w:rsidRPr="00D25558">
        <w:rPr>
          <w:rFonts w:ascii="Arial" w:hAnsi="Arial" w:cs="Arial"/>
          <w:b/>
        </w:rPr>
        <w:t>igure 6b</w:t>
      </w:r>
      <w:r w:rsidR="00E7640C" w:rsidRPr="00D25558">
        <w:rPr>
          <w:rFonts w:ascii="Arial" w:hAnsi="Arial" w:cs="Arial"/>
        </w:rPr>
        <w:t>)</w:t>
      </w:r>
      <w:r w:rsidR="00E7640C" w:rsidRPr="00D2388A">
        <w:rPr>
          <w:rFonts w:ascii="Arial" w:hAnsi="Arial" w:cs="Arial"/>
        </w:rPr>
        <w:t xml:space="preserve">. The adhesion strength plays a critical role in cycling </w:t>
      </w:r>
      <w:r w:rsidR="00E7640C" w:rsidRPr="00D2388A">
        <w:rPr>
          <w:rFonts w:ascii="Arial" w:hAnsi="Arial" w:cs="Arial"/>
        </w:rPr>
        <w:lastRenderedPageBreak/>
        <w:t xml:space="preserve">durability of electrode materials and low adhesion strength between the thin film and substrate makes active materials failing, thus resulting </w:t>
      </w:r>
      <w:r w:rsidR="00E7640C">
        <w:rPr>
          <w:rFonts w:ascii="Arial" w:hAnsi="Arial" w:cs="Arial"/>
        </w:rPr>
        <w:t xml:space="preserve">in </w:t>
      </w:r>
      <w:r w:rsidR="00E7640C" w:rsidRPr="00D2388A">
        <w:rPr>
          <w:rFonts w:ascii="Arial" w:hAnsi="Arial" w:cs="Arial"/>
        </w:rPr>
        <w:t xml:space="preserve">poor stability. In addition, the nanometric size </w:t>
      </w:r>
      <w:r w:rsidR="00E7640C">
        <w:rPr>
          <w:rFonts w:ascii="Arial" w:hAnsi="Arial" w:cs="Arial"/>
        </w:rPr>
        <w:t xml:space="preserve">of the </w:t>
      </w:r>
      <w:r w:rsidR="00E7640C" w:rsidRPr="00D2388A">
        <w:rPr>
          <w:rFonts w:ascii="Arial" w:hAnsi="Arial" w:cs="Arial"/>
        </w:rPr>
        <w:t>LMNO particles effectively alleviate</w:t>
      </w:r>
      <w:r w:rsidR="00E7640C">
        <w:rPr>
          <w:rFonts w:ascii="Arial" w:hAnsi="Arial" w:cs="Arial"/>
        </w:rPr>
        <w:t>s</w:t>
      </w:r>
      <w:r w:rsidR="00E7640C" w:rsidRPr="00D2388A">
        <w:rPr>
          <w:rFonts w:ascii="Arial" w:hAnsi="Arial" w:cs="Arial"/>
        </w:rPr>
        <w:t xml:space="preserve"> the occurrence of large stress which can also result in the loss of contact between the layers. </w:t>
      </w:r>
    </w:p>
    <w:p w14:paraId="02663026" w14:textId="6CDFBD40" w:rsidR="00767BF2" w:rsidRPr="00D2388A" w:rsidRDefault="00492B6C" w:rsidP="00E7640C">
      <w:pPr>
        <w:spacing w:line="480" w:lineRule="auto"/>
        <w:rPr>
          <w:rFonts w:ascii="Arial" w:hAnsi="Arial" w:cs="Arial"/>
        </w:rPr>
      </w:pPr>
      <w:r>
        <w:rPr>
          <w:rFonts w:ascii="Arial" w:hAnsi="Arial" w:cs="Arial"/>
          <w:noProof/>
          <w:lang w:val="fr-FR" w:eastAsia="fr-FR"/>
        </w:rPr>
        <w:drawing>
          <wp:inline distT="0" distB="0" distL="0" distR="0" wp14:anchorId="5E6C32AA" wp14:editId="5FADE298">
            <wp:extent cx="5943600" cy="37738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773805"/>
                    </a:xfrm>
                    <a:prstGeom prst="rect">
                      <a:avLst/>
                    </a:prstGeom>
                  </pic:spPr>
                </pic:pic>
              </a:graphicData>
            </a:graphic>
          </wp:inline>
        </w:drawing>
      </w:r>
    </w:p>
    <w:p w14:paraId="6054058E" w14:textId="606AEAA2" w:rsidR="00E7640C" w:rsidRPr="00D2388A" w:rsidRDefault="008E6077" w:rsidP="00E7640C">
      <w:pPr>
        <w:pStyle w:val="TAMainText"/>
        <w:spacing w:line="360" w:lineRule="auto"/>
        <w:ind w:firstLine="0"/>
        <w:rPr>
          <w:rFonts w:ascii="Arial" w:hAnsi="Arial" w:cs="Arial"/>
          <w:sz w:val="20"/>
          <w:lang w:val="en-IN"/>
        </w:rPr>
      </w:pPr>
      <w:r w:rsidRPr="00D2388A">
        <w:rPr>
          <w:rFonts w:ascii="Arial" w:hAnsi="Arial" w:cs="Arial"/>
          <w:b/>
          <w:bCs/>
          <w:sz w:val="20"/>
        </w:rPr>
        <w:t>Figure</w:t>
      </w:r>
      <w:r w:rsidR="00154BDD" w:rsidRPr="00D2388A">
        <w:rPr>
          <w:rFonts w:ascii="Arial" w:hAnsi="Arial" w:cs="Arial"/>
          <w:b/>
          <w:bCs/>
          <w:sz w:val="20"/>
        </w:rPr>
        <w:t xml:space="preserve"> </w:t>
      </w:r>
      <w:r w:rsidRPr="00D2388A">
        <w:rPr>
          <w:rFonts w:ascii="Arial" w:hAnsi="Arial" w:cs="Arial"/>
          <w:b/>
          <w:bCs/>
          <w:sz w:val="20"/>
        </w:rPr>
        <w:t>7:</w:t>
      </w:r>
      <w:r w:rsidRPr="00D2388A">
        <w:rPr>
          <w:rFonts w:ascii="Arial" w:hAnsi="Arial" w:cs="Arial"/>
          <w:sz w:val="20"/>
        </w:rPr>
        <w:t xml:space="preserve"> </w:t>
      </w:r>
      <w:r w:rsidR="00E7640C" w:rsidRPr="00D2388A">
        <w:rPr>
          <w:rFonts w:ascii="Arial" w:hAnsi="Arial" w:cs="Arial"/>
          <w:sz w:val="20"/>
        </w:rPr>
        <w:t xml:space="preserve">4D-STEM-ASTAR and EELS spectroscopy analyses of LMNO </w:t>
      </w:r>
      <w:r w:rsidR="00E7640C">
        <w:rPr>
          <w:rFonts w:ascii="Arial" w:hAnsi="Arial" w:cs="Arial"/>
          <w:sz w:val="20"/>
        </w:rPr>
        <w:t>thin film</w:t>
      </w:r>
      <w:r w:rsidR="00E7640C" w:rsidRPr="00D2388A">
        <w:rPr>
          <w:rFonts w:ascii="Arial" w:hAnsi="Arial" w:cs="Arial"/>
          <w:sz w:val="20"/>
        </w:rPr>
        <w:t xml:space="preserve"> cycled inside TEM for two different regions of interest. </w:t>
      </w:r>
      <w:r w:rsidR="00E7640C" w:rsidRPr="00D2388A">
        <w:rPr>
          <w:rFonts w:ascii="Arial" w:hAnsi="Arial" w:cs="Arial"/>
          <w:sz w:val="20"/>
          <w:lang w:val="en-IN"/>
        </w:rPr>
        <w:t>(a,</w:t>
      </w:r>
      <w:r w:rsidR="00492B6C">
        <w:rPr>
          <w:rFonts w:ascii="Arial" w:hAnsi="Arial" w:cs="Arial"/>
          <w:sz w:val="20"/>
          <w:lang w:val="en-IN"/>
        </w:rPr>
        <w:t>j</w:t>
      </w:r>
      <w:r w:rsidR="00E7640C" w:rsidRPr="00D2388A">
        <w:rPr>
          <w:rFonts w:ascii="Arial" w:hAnsi="Arial" w:cs="Arial"/>
          <w:sz w:val="20"/>
          <w:lang w:val="en-IN"/>
        </w:rPr>
        <w:t xml:space="preserve">) </w:t>
      </w:r>
      <w:r w:rsidR="00492B6C">
        <w:rPr>
          <w:rFonts w:ascii="Arial" w:hAnsi="Arial" w:cs="Arial"/>
          <w:sz w:val="20"/>
          <w:lang w:val="en-IN"/>
        </w:rPr>
        <w:t>Crystalline o</w:t>
      </w:r>
      <w:r w:rsidR="00E7640C" w:rsidRPr="00D2388A">
        <w:rPr>
          <w:rFonts w:ascii="Arial" w:hAnsi="Arial" w:cs="Arial"/>
          <w:sz w:val="20"/>
          <w:lang w:val="en-IN"/>
        </w:rPr>
        <w:t>rientation map</w:t>
      </w:r>
      <w:r w:rsidR="00492B6C">
        <w:rPr>
          <w:rFonts w:ascii="Arial" w:hAnsi="Arial" w:cs="Arial"/>
          <w:sz w:val="20"/>
          <w:lang w:val="en-IN"/>
        </w:rPr>
        <w:t xml:space="preserve"> </w:t>
      </w:r>
      <w:r w:rsidR="00E7640C" w:rsidRPr="00D2388A">
        <w:rPr>
          <w:rFonts w:ascii="Arial" w:hAnsi="Arial" w:cs="Arial"/>
          <w:sz w:val="20"/>
          <w:lang w:val="en-IN"/>
        </w:rPr>
        <w:t>(b,</w:t>
      </w:r>
      <w:r w:rsidR="00492B6C">
        <w:rPr>
          <w:rFonts w:ascii="Arial" w:hAnsi="Arial" w:cs="Arial"/>
          <w:sz w:val="20"/>
          <w:lang w:val="en-IN"/>
        </w:rPr>
        <w:t>k</w:t>
      </w:r>
      <w:r w:rsidR="00E7640C" w:rsidRPr="00D2388A">
        <w:rPr>
          <w:rFonts w:ascii="Arial" w:hAnsi="Arial" w:cs="Arial"/>
          <w:sz w:val="20"/>
          <w:lang w:val="en-IN"/>
        </w:rPr>
        <w:t xml:space="preserve">) phase reliability map (in black represented the areas where the indexation has a low reliability). (c, </w:t>
      </w:r>
      <w:r w:rsidR="00492B6C">
        <w:rPr>
          <w:rFonts w:ascii="Arial" w:hAnsi="Arial" w:cs="Arial"/>
          <w:sz w:val="20"/>
          <w:lang w:val="en-IN"/>
        </w:rPr>
        <w:t>l</w:t>
      </w:r>
      <w:r w:rsidR="00E7640C" w:rsidRPr="00D2388A">
        <w:rPr>
          <w:rFonts w:ascii="Arial" w:hAnsi="Arial" w:cs="Arial"/>
          <w:sz w:val="20"/>
          <w:lang w:val="en-IN"/>
        </w:rPr>
        <w:t xml:space="preserve">) </w:t>
      </w:r>
      <w:r w:rsidR="00492B6C">
        <w:rPr>
          <w:rFonts w:ascii="Arial" w:hAnsi="Arial" w:cs="Arial"/>
          <w:sz w:val="20"/>
          <w:lang w:val="en-IN"/>
        </w:rPr>
        <w:t>p</w:t>
      </w:r>
      <w:r w:rsidR="00E7640C" w:rsidRPr="00D2388A">
        <w:rPr>
          <w:rFonts w:ascii="Arial" w:hAnsi="Arial" w:cs="Arial"/>
          <w:sz w:val="20"/>
          <w:lang w:val="en-IN"/>
        </w:rPr>
        <w:t>hase map (disordered LMNO phase) where in green the LMNO phase and in blue the amorphous phase. (d,</w:t>
      </w:r>
      <w:r w:rsidR="00492B6C">
        <w:rPr>
          <w:rFonts w:ascii="Arial" w:hAnsi="Arial" w:cs="Arial"/>
          <w:sz w:val="20"/>
          <w:lang w:val="en-IN"/>
        </w:rPr>
        <w:t>m</w:t>
      </w:r>
      <w:r w:rsidR="00E7640C" w:rsidRPr="00D2388A">
        <w:rPr>
          <w:rFonts w:ascii="Arial" w:hAnsi="Arial" w:cs="Arial"/>
          <w:sz w:val="20"/>
          <w:lang w:val="en-IN"/>
        </w:rPr>
        <w:t>) electrons diffraction pattern of LMNO cry</w:t>
      </w:r>
      <w:r w:rsidR="00E7640C">
        <w:rPr>
          <w:rFonts w:ascii="Arial" w:hAnsi="Arial" w:cs="Arial"/>
          <w:sz w:val="20"/>
          <w:lang w:val="en-IN"/>
        </w:rPr>
        <w:t>s</w:t>
      </w:r>
      <w:r w:rsidR="00E7640C" w:rsidRPr="00D2388A">
        <w:rPr>
          <w:rFonts w:ascii="Arial" w:hAnsi="Arial" w:cs="Arial"/>
          <w:sz w:val="20"/>
          <w:lang w:val="en-IN"/>
        </w:rPr>
        <w:t>tals.</w:t>
      </w:r>
      <w:r w:rsidR="00E7640C" w:rsidRPr="00D2388A" w:rsidDel="00A17AB8">
        <w:rPr>
          <w:rFonts w:ascii="Arial" w:hAnsi="Arial" w:cs="Arial"/>
          <w:sz w:val="20"/>
          <w:lang w:val="en-IN"/>
        </w:rPr>
        <w:t xml:space="preserve"> </w:t>
      </w:r>
      <w:r w:rsidR="00E7640C" w:rsidRPr="00D2388A">
        <w:rPr>
          <w:rFonts w:ascii="Arial" w:hAnsi="Arial" w:cs="Arial"/>
          <w:sz w:val="20"/>
          <w:lang w:val="en-IN"/>
        </w:rPr>
        <w:t>(e,</w:t>
      </w:r>
      <w:r w:rsidR="00492B6C">
        <w:rPr>
          <w:rFonts w:ascii="Arial" w:hAnsi="Arial" w:cs="Arial"/>
          <w:sz w:val="20"/>
          <w:lang w:val="en-IN"/>
        </w:rPr>
        <w:t>n</w:t>
      </w:r>
      <w:r w:rsidR="00E7640C" w:rsidRPr="00D2388A">
        <w:rPr>
          <w:rFonts w:ascii="Arial" w:hAnsi="Arial" w:cs="Arial"/>
          <w:sz w:val="20"/>
          <w:lang w:val="en-IN"/>
        </w:rPr>
        <w:t>) electrons diffraction pattern of amorphous phase. (f) Grain size distribution extract from these two ROI. (g-</w:t>
      </w:r>
      <w:r w:rsidR="00492B6C">
        <w:rPr>
          <w:rFonts w:ascii="Arial" w:hAnsi="Arial" w:cs="Arial"/>
          <w:sz w:val="20"/>
          <w:lang w:val="en-IN"/>
        </w:rPr>
        <w:t>i</w:t>
      </w:r>
      <w:r w:rsidR="00E7640C" w:rsidRPr="00D2388A">
        <w:rPr>
          <w:rFonts w:ascii="Arial" w:hAnsi="Arial" w:cs="Arial"/>
          <w:sz w:val="20"/>
          <w:lang w:val="en-IN"/>
        </w:rPr>
        <w:t xml:space="preserve">) </w:t>
      </w:r>
      <w:r w:rsidR="00E7640C" w:rsidRPr="00D2388A">
        <w:rPr>
          <w:rFonts w:ascii="Arial" w:hAnsi="Arial" w:cs="Arial"/>
          <w:sz w:val="20"/>
        </w:rPr>
        <w:t>EELS spectrum of 2 areas before and after electrochemical cycling, (g) in low loss region (Mn-M</w:t>
      </w:r>
      <w:r w:rsidR="00E7640C" w:rsidRPr="00D2388A">
        <w:rPr>
          <w:rFonts w:ascii="Arial" w:hAnsi="Arial" w:cs="Arial"/>
          <w:sz w:val="20"/>
          <w:vertAlign w:val="subscript"/>
        </w:rPr>
        <w:t>2,3</w:t>
      </w:r>
      <w:r w:rsidR="00E7640C" w:rsidRPr="00D2388A">
        <w:rPr>
          <w:rFonts w:ascii="Arial" w:hAnsi="Arial" w:cs="Arial"/>
          <w:sz w:val="20"/>
        </w:rPr>
        <w:t>, Li-K and Ni-M</w:t>
      </w:r>
      <w:r w:rsidR="00E7640C" w:rsidRPr="00D2388A">
        <w:rPr>
          <w:rFonts w:ascii="Arial" w:hAnsi="Arial" w:cs="Arial"/>
          <w:sz w:val="20"/>
          <w:vertAlign w:val="subscript"/>
        </w:rPr>
        <w:t>2,3</w:t>
      </w:r>
      <w:r w:rsidR="00E7640C" w:rsidRPr="00D2388A">
        <w:rPr>
          <w:rFonts w:ascii="Arial" w:hAnsi="Arial" w:cs="Arial"/>
          <w:sz w:val="20"/>
        </w:rPr>
        <w:t xml:space="preserve"> edges) and (h</w:t>
      </w:r>
      <w:r w:rsidR="00492B6C">
        <w:rPr>
          <w:rFonts w:ascii="Arial" w:hAnsi="Arial" w:cs="Arial"/>
          <w:sz w:val="20"/>
        </w:rPr>
        <w:t>,i</w:t>
      </w:r>
      <w:r w:rsidR="00E7640C" w:rsidRPr="00D2388A">
        <w:rPr>
          <w:rFonts w:ascii="Arial" w:hAnsi="Arial" w:cs="Arial"/>
          <w:sz w:val="20"/>
        </w:rPr>
        <w:t>) in core loss region (O-K, Mn-L</w:t>
      </w:r>
      <w:r w:rsidR="00E7640C" w:rsidRPr="00D2388A">
        <w:rPr>
          <w:rFonts w:ascii="Arial" w:hAnsi="Arial" w:cs="Arial"/>
          <w:sz w:val="20"/>
          <w:vertAlign w:val="subscript"/>
        </w:rPr>
        <w:t>2,3</w:t>
      </w:r>
      <w:r w:rsidR="00E7640C" w:rsidRPr="00D2388A">
        <w:rPr>
          <w:rFonts w:ascii="Arial" w:hAnsi="Arial" w:cs="Arial"/>
          <w:sz w:val="20"/>
        </w:rPr>
        <w:t xml:space="preserve"> and Ni-L</w:t>
      </w:r>
      <w:r w:rsidR="00E7640C" w:rsidRPr="00D2388A">
        <w:rPr>
          <w:rFonts w:ascii="Arial" w:hAnsi="Arial" w:cs="Arial"/>
          <w:sz w:val="20"/>
          <w:vertAlign w:val="subscript"/>
        </w:rPr>
        <w:t>2,3</w:t>
      </w:r>
      <w:r w:rsidR="00E7640C" w:rsidRPr="00D2388A">
        <w:rPr>
          <w:rFonts w:ascii="Arial" w:hAnsi="Arial" w:cs="Arial"/>
          <w:sz w:val="20"/>
        </w:rPr>
        <w:t xml:space="preserve"> edges).</w:t>
      </w:r>
    </w:p>
    <w:p w14:paraId="1266047C" w14:textId="77777777" w:rsidR="00E7640C" w:rsidRPr="00E108D3" w:rsidRDefault="00E7640C" w:rsidP="00E7640C">
      <w:pPr>
        <w:pStyle w:val="TAMainText"/>
        <w:ind w:firstLine="0"/>
        <w:rPr>
          <w:rFonts w:ascii="Arial" w:hAnsi="Arial" w:cs="Arial"/>
          <w:lang w:val="en-IN"/>
        </w:rPr>
      </w:pPr>
    </w:p>
    <w:p w14:paraId="43F6B576" w14:textId="6EC6D219" w:rsidR="001A5AE4" w:rsidRPr="00D2388A" w:rsidRDefault="001A5AE4" w:rsidP="00E7640C">
      <w:pPr>
        <w:pStyle w:val="TAMainText"/>
        <w:spacing w:line="360" w:lineRule="auto"/>
        <w:ind w:firstLine="0"/>
        <w:rPr>
          <w:rFonts w:ascii="Arial" w:hAnsi="Arial" w:cs="Arial"/>
          <w:lang w:val="en-IN"/>
        </w:rPr>
      </w:pPr>
    </w:p>
    <w:p w14:paraId="0A5F6871" w14:textId="06C97E2E" w:rsidR="00452474" w:rsidRDefault="00313E5E" w:rsidP="00452474">
      <w:pPr>
        <w:pStyle w:val="TAMainText"/>
        <w:ind w:firstLine="0"/>
        <w:rPr>
          <w:rFonts w:ascii="Arial" w:hAnsi="Arial" w:cs="Arial"/>
        </w:rPr>
      </w:pPr>
      <w:r w:rsidRPr="00D2388A">
        <w:rPr>
          <w:rFonts w:ascii="Arial" w:hAnsi="Arial" w:cs="Arial"/>
        </w:rPr>
        <w:lastRenderedPageBreak/>
        <w:tab/>
      </w:r>
      <w:r w:rsidR="00541C9F" w:rsidRPr="00D2388A">
        <w:rPr>
          <w:rFonts w:ascii="Arial" w:hAnsi="Arial" w:cs="Arial"/>
        </w:rPr>
        <w:t>Figure 7a</w:t>
      </w:r>
      <w:r w:rsidR="00E7640C">
        <w:rPr>
          <w:rFonts w:ascii="Arial" w:hAnsi="Arial" w:cs="Arial"/>
        </w:rPr>
        <w:t>-</w:t>
      </w:r>
      <w:r w:rsidR="007A1AE0">
        <w:rPr>
          <w:rFonts w:ascii="Arial" w:hAnsi="Arial" w:cs="Arial"/>
        </w:rPr>
        <w:t>j</w:t>
      </w:r>
      <w:r w:rsidR="00541C9F" w:rsidRPr="00D2388A">
        <w:rPr>
          <w:rFonts w:ascii="Arial" w:hAnsi="Arial" w:cs="Arial"/>
        </w:rPr>
        <w:t xml:space="preserve"> show</w:t>
      </w:r>
      <w:r w:rsidR="00CB6FBB" w:rsidRPr="00D2388A">
        <w:rPr>
          <w:rFonts w:ascii="Arial" w:hAnsi="Arial" w:cs="Arial"/>
        </w:rPr>
        <w:t>s</w:t>
      </w:r>
      <w:r w:rsidR="00541C9F" w:rsidRPr="00D2388A">
        <w:rPr>
          <w:rFonts w:ascii="Arial" w:hAnsi="Arial" w:cs="Arial"/>
        </w:rPr>
        <w:t xml:space="preserve"> orientation map</w:t>
      </w:r>
      <w:r w:rsidR="00CB6FBB" w:rsidRPr="00D2388A">
        <w:rPr>
          <w:rFonts w:ascii="Arial" w:hAnsi="Arial" w:cs="Arial"/>
        </w:rPr>
        <w:t>s</w:t>
      </w:r>
      <w:r w:rsidR="00541C9F" w:rsidRPr="00D2388A">
        <w:rPr>
          <w:rFonts w:ascii="Arial" w:hAnsi="Arial" w:cs="Arial"/>
        </w:rPr>
        <w:t xml:space="preserve"> from 4D</w:t>
      </w:r>
      <w:r w:rsidR="00390CF1">
        <w:rPr>
          <w:rFonts w:ascii="Arial" w:hAnsi="Arial" w:cs="Arial"/>
        </w:rPr>
        <w:t xml:space="preserve"> </w:t>
      </w:r>
      <w:r w:rsidR="00541C9F" w:rsidRPr="00D2388A">
        <w:rPr>
          <w:rFonts w:ascii="Arial" w:hAnsi="Arial" w:cs="Arial"/>
        </w:rPr>
        <w:t>STEM-ASTAR analys</w:t>
      </w:r>
      <w:r w:rsidR="00E7640C">
        <w:rPr>
          <w:rFonts w:ascii="Arial" w:hAnsi="Arial" w:cs="Arial"/>
        </w:rPr>
        <w:t>e</w:t>
      </w:r>
      <w:r w:rsidR="00541C9F" w:rsidRPr="00D2388A">
        <w:rPr>
          <w:rFonts w:ascii="Arial" w:hAnsi="Arial" w:cs="Arial"/>
        </w:rPr>
        <w:t xml:space="preserve">s of two regions in the cycled LMNO </w:t>
      </w:r>
      <w:r w:rsidR="00E7640C">
        <w:rPr>
          <w:rFonts w:ascii="Arial" w:hAnsi="Arial" w:cs="Arial"/>
        </w:rPr>
        <w:t>thin film</w:t>
      </w:r>
      <w:r w:rsidR="0028263D" w:rsidRPr="00D2388A">
        <w:rPr>
          <w:rFonts w:ascii="Arial" w:hAnsi="Arial" w:cs="Arial"/>
        </w:rPr>
        <w:t xml:space="preserve">. </w:t>
      </w:r>
      <w:r w:rsidR="00E7640C">
        <w:rPr>
          <w:rFonts w:ascii="Arial" w:hAnsi="Arial" w:cs="Arial"/>
        </w:rPr>
        <w:t>Comparing</w:t>
      </w:r>
      <w:r w:rsidR="0028263D" w:rsidRPr="00D2388A">
        <w:rPr>
          <w:rFonts w:ascii="Arial" w:hAnsi="Arial" w:cs="Arial"/>
        </w:rPr>
        <w:t xml:space="preserve"> the grain size distribution (figure 7</w:t>
      </w:r>
      <w:r w:rsidR="00CB6FBB" w:rsidRPr="00D2388A">
        <w:rPr>
          <w:rFonts w:ascii="Arial" w:hAnsi="Arial" w:cs="Arial"/>
        </w:rPr>
        <w:t>f</w:t>
      </w:r>
      <w:r w:rsidR="0028263D" w:rsidRPr="00D2388A">
        <w:rPr>
          <w:rFonts w:ascii="Arial" w:hAnsi="Arial" w:cs="Arial"/>
        </w:rPr>
        <w:t>)</w:t>
      </w:r>
      <w:r w:rsidR="00452474">
        <w:rPr>
          <w:rFonts w:ascii="Arial" w:hAnsi="Arial" w:cs="Arial"/>
        </w:rPr>
        <w:t xml:space="preserve"> to that of the pristine thin film </w:t>
      </w:r>
      <w:r w:rsidR="0028263D" w:rsidRPr="00D2388A">
        <w:rPr>
          <w:rFonts w:ascii="Arial" w:hAnsi="Arial" w:cs="Arial"/>
        </w:rPr>
        <w:t xml:space="preserve">where the average diameter </w:t>
      </w:r>
      <w:r w:rsidR="00452474">
        <w:rPr>
          <w:rFonts w:ascii="Arial" w:hAnsi="Arial" w:cs="Arial"/>
        </w:rPr>
        <w:t>was</w:t>
      </w:r>
      <w:r w:rsidR="0028263D" w:rsidRPr="00D2388A">
        <w:rPr>
          <w:rFonts w:ascii="Arial" w:hAnsi="Arial" w:cs="Arial"/>
        </w:rPr>
        <w:t xml:space="preserve"> quantified </w:t>
      </w:r>
      <w:r w:rsidR="00452474">
        <w:rPr>
          <w:rFonts w:ascii="Arial" w:hAnsi="Arial" w:cs="Arial"/>
        </w:rPr>
        <w:t>to</w:t>
      </w:r>
      <w:r w:rsidR="0028263D" w:rsidRPr="00D2388A">
        <w:rPr>
          <w:rFonts w:ascii="Arial" w:hAnsi="Arial" w:cs="Arial"/>
        </w:rPr>
        <w:t xml:space="preserve"> 20 nm, the value decreases to 10 nm after cycling.</w:t>
      </w:r>
      <w:r w:rsidR="00755BD1" w:rsidRPr="00D2388A">
        <w:rPr>
          <w:rFonts w:ascii="Arial" w:hAnsi="Arial" w:cs="Arial"/>
        </w:rPr>
        <w:t xml:space="preserve"> Furthermore, the amorphous parts in the layer</w:t>
      </w:r>
      <w:r w:rsidR="00452474">
        <w:rPr>
          <w:rFonts w:ascii="Arial" w:hAnsi="Arial" w:cs="Arial"/>
        </w:rPr>
        <w:t xml:space="preserve"> </w:t>
      </w:r>
      <w:r w:rsidR="00755BD1" w:rsidRPr="00D2388A">
        <w:rPr>
          <w:rFonts w:ascii="Arial" w:hAnsi="Arial" w:cs="Arial"/>
        </w:rPr>
        <w:t xml:space="preserve">are more predominant </w:t>
      </w:r>
      <w:r w:rsidR="00452474">
        <w:rPr>
          <w:rFonts w:ascii="Arial" w:hAnsi="Arial" w:cs="Arial"/>
        </w:rPr>
        <w:t xml:space="preserve">than </w:t>
      </w:r>
      <w:r w:rsidR="00452474" w:rsidRPr="00D2388A">
        <w:rPr>
          <w:rFonts w:ascii="Arial" w:hAnsi="Arial" w:cs="Arial"/>
        </w:rPr>
        <w:t xml:space="preserve">initially observed in the pristine </w:t>
      </w:r>
      <w:r w:rsidR="00452474">
        <w:rPr>
          <w:rFonts w:ascii="Arial" w:hAnsi="Arial" w:cs="Arial"/>
        </w:rPr>
        <w:t>thin film</w:t>
      </w:r>
      <w:r w:rsidR="00452474" w:rsidRPr="00D2388A">
        <w:rPr>
          <w:rFonts w:ascii="Arial" w:hAnsi="Arial" w:cs="Arial"/>
        </w:rPr>
        <w:t xml:space="preserve">, especially in </w:t>
      </w:r>
      <w:r w:rsidR="00452474" w:rsidRPr="00452474">
        <w:rPr>
          <w:rFonts w:ascii="Arial" w:hAnsi="Arial" w:cs="Arial"/>
          <w:bCs/>
        </w:rPr>
        <w:t>Figure 7c</w:t>
      </w:r>
      <w:r w:rsidR="00452474" w:rsidRPr="00D2388A">
        <w:rPr>
          <w:rFonts w:ascii="Arial" w:hAnsi="Arial" w:cs="Arial"/>
        </w:rPr>
        <w:t xml:space="preserve"> where almost half of the surface area is amorphous (see diffraction pattern in </w:t>
      </w:r>
      <w:r w:rsidR="00452474" w:rsidRPr="00452474">
        <w:rPr>
          <w:rFonts w:ascii="Arial" w:hAnsi="Arial" w:cs="Arial"/>
          <w:bCs/>
        </w:rPr>
        <w:t>Figures 7e-m</w:t>
      </w:r>
      <w:r w:rsidR="00452474" w:rsidRPr="00D2388A">
        <w:rPr>
          <w:rFonts w:ascii="Arial" w:hAnsi="Arial" w:cs="Arial"/>
        </w:rPr>
        <w:t xml:space="preserve">). </w:t>
      </w:r>
      <w:r w:rsidR="00A563F9" w:rsidRPr="00D2388A">
        <w:rPr>
          <w:rFonts w:ascii="Arial" w:hAnsi="Arial" w:cs="Arial"/>
        </w:rPr>
        <w:t xml:space="preserve"> In figure 7</w:t>
      </w:r>
      <w:r w:rsidR="007A1AE0">
        <w:rPr>
          <w:rFonts w:ascii="Arial" w:hAnsi="Arial" w:cs="Arial"/>
        </w:rPr>
        <w:t>l</w:t>
      </w:r>
      <w:r w:rsidR="00452474">
        <w:rPr>
          <w:rFonts w:ascii="Arial" w:hAnsi="Arial" w:cs="Arial"/>
        </w:rPr>
        <w:t xml:space="preserve"> less</w:t>
      </w:r>
      <w:r w:rsidR="00452474" w:rsidRPr="00D2388A">
        <w:rPr>
          <w:rFonts w:ascii="Arial" w:hAnsi="Arial" w:cs="Arial"/>
        </w:rPr>
        <w:t xml:space="preserve"> amorphous </w:t>
      </w:r>
      <w:r w:rsidR="00452474">
        <w:rPr>
          <w:rFonts w:ascii="Arial" w:hAnsi="Arial" w:cs="Arial"/>
        </w:rPr>
        <w:t>regions are observed</w:t>
      </w:r>
      <w:r w:rsidR="00452474" w:rsidRPr="00D2388A">
        <w:rPr>
          <w:rFonts w:ascii="Arial" w:hAnsi="Arial" w:cs="Arial"/>
        </w:rPr>
        <w:t xml:space="preserve"> but </w:t>
      </w:r>
      <w:r w:rsidR="00452474">
        <w:rPr>
          <w:rFonts w:ascii="Arial" w:hAnsi="Arial" w:cs="Arial"/>
        </w:rPr>
        <w:t xml:space="preserve">the </w:t>
      </w:r>
      <w:r w:rsidR="00452474" w:rsidRPr="00D2388A">
        <w:rPr>
          <w:rFonts w:ascii="Arial" w:hAnsi="Arial" w:cs="Arial"/>
        </w:rPr>
        <w:t xml:space="preserve">average </w:t>
      </w:r>
      <w:r w:rsidR="00452474">
        <w:rPr>
          <w:rFonts w:ascii="Arial" w:hAnsi="Arial" w:cs="Arial"/>
        </w:rPr>
        <w:t xml:space="preserve">LMNO grain </w:t>
      </w:r>
      <w:r w:rsidR="00452474" w:rsidRPr="00D2388A">
        <w:rPr>
          <w:rFonts w:ascii="Arial" w:hAnsi="Arial" w:cs="Arial"/>
        </w:rPr>
        <w:t xml:space="preserve">size </w:t>
      </w:r>
      <w:r w:rsidR="00452474">
        <w:rPr>
          <w:rFonts w:ascii="Arial" w:hAnsi="Arial" w:cs="Arial"/>
        </w:rPr>
        <w:t>undergoes</w:t>
      </w:r>
      <w:r w:rsidR="00452474" w:rsidRPr="00D2388A">
        <w:rPr>
          <w:rFonts w:ascii="Arial" w:hAnsi="Arial" w:cs="Arial"/>
        </w:rPr>
        <w:t xml:space="preserve"> a drastic modification. Based on the diffraction patterns of smaller LMNO </w:t>
      </w:r>
    </w:p>
    <w:p w14:paraId="5CAD2E6F" w14:textId="72B9E092" w:rsidR="00452474" w:rsidRDefault="00452474" w:rsidP="00E93365">
      <w:pPr>
        <w:pStyle w:val="TAMainText"/>
        <w:ind w:firstLine="0"/>
        <w:rPr>
          <w:rFonts w:ascii="Arial" w:hAnsi="Arial" w:cs="Arial"/>
        </w:rPr>
      </w:pPr>
      <w:r>
        <w:rPr>
          <w:rFonts w:ascii="Arial" w:hAnsi="Arial" w:cs="Arial"/>
        </w:rPr>
        <w:t>Grains (figures 7d-</w:t>
      </w:r>
      <w:r w:rsidR="007A1AE0">
        <w:rPr>
          <w:rFonts w:ascii="Arial" w:hAnsi="Arial" w:cs="Arial"/>
        </w:rPr>
        <w:t>m</w:t>
      </w:r>
      <w:r>
        <w:rPr>
          <w:rFonts w:ascii="Arial" w:hAnsi="Arial" w:cs="Arial"/>
        </w:rPr>
        <w:t xml:space="preserve">), </w:t>
      </w:r>
      <w:r w:rsidR="00A563F9" w:rsidRPr="00D2388A">
        <w:rPr>
          <w:rFonts w:ascii="Arial" w:hAnsi="Arial" w:cs="Arial"/>
        </w:rPr>
        <w:t xml:space="preserve">the </w:t>
      </w:r>
      <w:r w:rsidR="00437399" w:rsidRPr="00D2388A">
        <w:rPr>
          <w:rFonts w:ascii="Arial" w:hAnsi="Arial" w:cs="Arial"/>
        </w:rPr>
        <w:t>Bragg spots</w:t>
      </w:r>
      <w:r w:rsidR="00A563F9" w:rsidRPr="00D2388A">
        <w:rPr>
          <w:rFonts w:ascii="Arial" w:hAnsi="Arial" w:cs="Arial"/>
        </w:rPr>
        <w:t xml:space="preserve"> seem to</w:t>
      </w:r>
      <w:r w:rsidR="00437399" w:rsidRPr="00D2388A">
        <w:rPr>
          <w:rFonts w:ascii="Arial" w:hAnsi="Arial" w:cs="Arial"/>
        </w:rPr>
        <w:t xml:space="preserve"> be</w:t>
      </w:r>
      <w:r w:rsidR="00A563F9" w:rsidRPr="00D2388A">
        <w:rPr>
          <w:rFonts w:ascii="Arial" w:hAnsi="Arial" w:cs="Arial"/>
        </w:rPr>
        <w:t xml:space="preserve"> less intense</w:t>
      </w:r>
      <w:r>
        <w:rPr>
          <w:rFonts w:ascii="Arial" w:hAnsi="Arial" w:cs="Arial"/>
        </w:rPr>
        <w:t>,</w:t>
      </w:r>
      <w:r w:rsidR="00437399" w:rsidRPr="00D2388A">
        <w:rPr>
          <w:rFonts w:ascii="Arial" w:hAnsi="Arial" w:cs="Arial"/>
        </w:rPr>
        <w:t xml:space="preserve"> meaning that the crystallinity of grains is less pronounced.</w:t>
      </w:r>
      <w:r w:rsidR="004D0F0C" w:rsidRPr="00D2388A">
        <w:rPr>
          <w:rFonts w:ascii="Arial" w:hAnsi="Arial" w:cs="Arial"/>
        </w:rPr>
        <w:t xml:space="preserve"> </w:t>
      </w:r>
    </w:p>
    <w:p w14:paraId="7B5F5E2C" w14:textId="2DB1E791" w:rsidR="001A5AE4" w:rsidRDefault="00452474" w:rsidP="00E93365">
      <w:pPr>
        <w:pStyle w:val="TAMainText"/>
        <w:ind w:firstLine="0"/>
        <w:rPr>
          <w:rFonts w:ascii="Arial" w:hAnsi="Arial" w:cs="Arial"/>
        </w:rPr>
      </w:pPr>
      <w:r>
        <w:rPr>
          <w:rFonts w:ascii="Arial" w:hAnsi="Arial" w:cs="Arial"/>
        </w:rPr>
        <w:tab/>
      </w:r>
      <w:r w:rsidR="00390CF1">
        <w:rPr>
          <w:rFonts w:ascii="Arial" w:hAnsi="Arial" w:cs="Arial"/>
        </w:rPr>
        <w:t xml:space="preserve">These </w:t>
      </w:r>
      <w:r w:rsidR="00390CF1" w:rsidRPr="00452474">
        <w:rPr>
          <w:rFonts w:ascii="Arial" w:hAnsi="Arial" w:cs="Arial"/>
          <w:i/>
          <w:iCs/>
        </w:rPr>
        <w:t>in situ</w:t>
      </w:r>
      <w:r w:rsidR="00390CF1">
        <w:rPr>
          <w:rFonts w:ascii="Arial" w:hAnsi="Arial" w:cs="Arial"/>
        </w:rPr>
        <w:t xml:space="preserve"> observations are consistent with</w:t>
      </w:r>
      <w:r w:rsidR="007A1AE0">
        <w:rPr>
          <w:rFonts w:ascii="Arial" w:hAnsi="Arial" w:cs="Arial"/>
        </w:rPr>
        <w:t xml:space="preserve"> the</w:t>
      </w:r>
      <w:r w:rsidR="00390CF1">
        <w:rPr>
          <w:rFonts w:ascii="Arial" w:hAnsi="Arial" w:cs="Arial"/>
        </w:rPr>
        <w:t xml:space="preserve"> analysis made on FIB lamella of </w:t>
      </w:r>
      <w:r w:rsidR="007A1AE0">
        <w:rPr>
          <w:rFonts w:ascii="Arial" w:hAnsi="Arial" w:cs="Arial"/>
        </w:rPr>
        <w:t xml:space="preserve">disordered LMNO </w:t>
      </w:r>
      <w:r w:rsidR="00390CF1">
        <w:rPr>
          <w:rFonts w:ascii="Arial" w:hAnsi="Arial" w:cs="Arial"/>
        </w:rPr>
        <w:t xml:space="preserve">pristine and </w:t>
      </w:r>
      <w:r w:rsidR="007A1AE0" w:rsidRPr="007A1AE0">
        <w:rPr>
          <w:rFonts w:ascii="Arial" w:hAnsi="Arial" w:cs="Arial"/>
          <w:i/>
          <w:iCs/>
        </w:rPr>
        <w:t>ex situ</w:t>
      </w:r>
      <w:r w:rsidR="007A1AE0">
        <w:rPr>
          <w:rFonts w:ascii="Arial" w:hAnsi="Arial" w:cs="Arial"/>
        </w:rPr>
        <w:t xml:space="preserve"> </w:t>
      </w:r>
      <w:r w:rsidR="00390CF1">
        <w:rPr>
          <w:rFonts w:ascii="Arial" w:hAnsi="Arial" w:cs="Arial"/>
        </w:rPr>
        <w:t xml:space="preserve">cycled </w:t>
      </w:r>
      <w:r w:rsidR="007A1AE0">
        <w:rPr>
          <w:rFonts w:ascii="Arial" w:hAnsi="Arial" w:cs="Arial"/>
        </w:rPr>
        <w:t xml:space="preserve">with identical cycling conditions </w:t>
      </w:r>
      <w:r w:rsidR="00390CF1">
        <w:rPr>
          <w:rFonts w:ascii="Arial" w:hAnsi="Arial" w:cs="Arial"/>
        </w:rPr>
        <w:t>(see figure S</w:t>
      </w:r>
      <w:r>
        <w:rPr>
          <w:rFonts w:ascii="Arial" w:hAnsi="Arial" w:cs="Arial"/>
        </w:rPr>
        <w:t xml:space="preserve">09, </w:t>
      </w:r>
      <w:r w:rsidR="00390CF1">
        <w:rPr>
          <w:rFonts w:ascii="Arial" w:hAnsi="Arial" w:cs="Arial"/>
        </w:rPr>
        <w:t>S1</w:t>
      </w:r>
      <w:r>
        <w:rPr>
          <w:rFonts w:ascii="Arial" w:hAnsi="Arial" w:cs="Arial"/>
        </w:rPr>
        <w:t xml:space="preserve">0 and </w:t>
      </w:r>
      <w:r w:rsidR="00390CF1">
        <w:rPr>
          <w:rFonts w:ascii="Arial" w:hAnsi="Arial" w:cs="Arial"/>
        </w:rPr>
        <w:t>S1</w:t>
      </w:r>
      <w:r>
        <w:rPr>
          <w:rFonts w:ascii="Arial" w:hAnsi="Arial" w:cs="Arial"/>
        </w:rPr>
        <w:t>1</w:t>
      </w:r>
      <w:r w:rsidR="00390CF1">
        <w:rPr>
          <w:rFonts w:ascii="Arial" w:hAnsi="Arial" w:cs="Arial"/>
        </w:rPr>
        <w:t xml:space="preserve">). </w:t>
      </w:r>
      <w:r>
        <w:rPr>
          <w:rFonts w:ascii="Arial" w:hAnsi="Arial" w:cs="Arial"/>
        </w:rPr>
        <w:t>F</w:t>
      </w:r>
      <w:r w:rsidR="00390CF1">
        <w:rPr>
          <w:rFonts w:ascii="Arial" w:hAnsi="Arial" w:cs="Arial"/>
        </w:rPr>
        <w:t>igure S1</w:t>
      </w:r>
      <w:r>
        <w:rPr>
          <w:rFonts w:ascii="Arial" w:hAnsi="Arial" w:cs="Arial"/>
        </w:rPr>
        <w:t>0</w:t>
      </w:r>
      <w:r w:rsidR="00390CF1">
        <w:rPr>
          <w:rFonts w:ascii="Arial" w:hAnsi="Arial" w:cs="Arial"/>
        </w:rPr>
        <w:t xml:space="preserve"> and S1</w:t>
      </w:r>
      <w:r>
        <w:rPr>
          <w:rFonts w:ascii="Arial" w:hAnsi="Arial" w:cs="Arial"/>
        </w:rPr>
        <w:t>1</w:t>
      </w:r>
      <w:r w:rsidR="00390CF1">
        <w:rPr>
          <w:rFonts w:ascii="Arial" w:hAnsi="Arial" w:cs="Arial"/>
        </w:rPr>
        <w:t xml:space="preserve"> shows 4D STEM-ASTAR </w:t>
      </w:r>
      <w:r>
        <w:rPr>
          <w:rFonts w:ascii="Arial" w:hAnsi="Arial" w:cs="Arial"/>
        </w:rPr>
        <w:t>analyses</w:t>
      </w:r>
      <w:r w:rsidR="00390CF1">
        <w:rPr>
          <w:rFonts w:ascii="Arial" w:hAnsi="Arial" w:cs="Arial"/>
        </w:rPr>
        <w:t xml:space="preserve"> of </w:t>
      </w:r>
      <w:r w:rsidR="00390CF1" w:rsidRPr="00452474">
        <w:rPr>
          <w:rFonts w:ascii="Arial" w:hAnsi="Arial" w:cs="Arial"/>
          <w:i/>
          <w:iCs/>
        </w:rPr>
        <w:t>ex situ</w:t>
      </w:r>
      <w:r w:rsidR="00390CF1">
        <w:rPr>
          <w:rFonts w:ascii="Arial" w:hAnsi="Arial" w:cs="Arial"/>
        </w:rPr>
        <w:t xml:space="preserve"> cycled sample</w:t>
      </w:r>
      <w:r>
        <w:rPr>
          <w:rFonts w:ascii="Arial" w:hAnsi="Arial" w:cs="Arial"/>
        </w:rPr>
        <w:t xml:space="preserve"> (cycled using flat electrochemical cell)</w:t>
      </w:r>
      <w:r w:rsidR="00390CF1">
        <w:rPr>
          <w:rFonts w:ascii="Arial" w:hAnsi="Arial" w:cs="Arial"/>
        </w:rPr>
        <w:t xml:space="preserve"> in which the grain size reduction and amorphous phase </w:t>
      </w:r>
      <w:r>
        <w:rPr>
          <w:rFonts w:ascii="Arial" w:hAnsi="Arial" w:cs="Arial"/>
        </w:rPr>
        <w:t>are</w:t>
      </w:r>
      <w:r w:rsidR="00390CF1">
        <w:rPr>
          <w:rFonts w:ascii="Arial" w:hAnsi="Arial" w:cs="Arial"/>
        </w:rPr>
        <w:t xml:space="preserve"> also clear</w:t>
      </w:r>
      <w:r>
        <w:rPr>
          <w:rFonts w:ascii="Arial" w:hAnsi="Arial" w:cs="Arial"/>
        </w:rPr>
        <w:t>ly</w:t>
      </w:r>
      <w:r w:rsidR="00390CF1">
        <w:rPr>
          <w:rFonts w:ascii="Arial" w:hAnsi="Arial" w:cs="Arial"/>
        </w:rPr>
        <w:t xml:space="preserve"> identified.</w:t>
      </w:r>
      <w:r w:rsidR="00DA536C">
        <w:rPr>
          <w:rFonts w:ascii="Arial" w:hAnsi="Arial" w:cs="Arial"/>
        </w:rPr>
        <w:t xml:space="preserve"> The convergence between </w:t>
      </w:r>
      <w:r w:rsidR="00DA536C" w:rsidRPr="00DA536C">
        <w:rPr>
          <w:rFonts w:ascii="Arial" w:hAnsi="Arial" w:cs="Arial"/>
          <w:i/>
          <w:iCs/>
        </w:rPr>
        <w:t>in situ</w:t>
      </w:r>
      <w:r w:rsidR="00DA536C">
        <w:rPr>
          <w:rFonts w:ascii="Arial" w:hAnsi="Arial" w:cs="Arial"/>
        </w:rPr>
        <w:t xml:space="preserve"> and </w:t>
      </w:r>
      <w:r w:rsidR="00DA536C" w:rsidRPr="00DA536C">
        <w:rPr>
          <w:rFonts w:ascii="Arial" w:hAnsi="Arial" w:cs="Arial"/>
          <w:i/>
          <w:iCs/>
        </w:rPr>
        <w:t>ex situ</w:t>
      </w:r>
      <w:r w:rsidR="00DA536C">
        <w:rPr>
          <w:rFonts w:ascii="Arial" w:hAnsi="Arial" w:cs="Arial"/>
        </w:rPr>
        <w:t xml:space="preserve"> results </w:t>
      </w:r>
      <w:r w:rsidR="009D3451">
        <w:rPr>
          <w:rFonts w:ascii="Arial" w:hAnsi="Arial" w:cs="Arial"/>
        </w:rPr>
        <w:t>reinforce our conclusions on the</w:t>
      </w:r>
      <w:r w:rsidR="00DA536C">
        <w:rPr>
          <w:rFonts w:ascii="Arial" w:hAnsi="Arial" w:cs="Arial"/>
        </w:rPr>
        <w:t xml:space="preserve"> structural modifications </w:t>
      </w:r>
      <w:r w:rsidR="009D3451">
        <w:rPr>
          <w:rFonts w:ascii="Arial" w:hAnsi="Arial" w:cs="Arial"/>
        </w:rPr>
        <w:t>occurring during the electrochemical cycling.</w:t>
      </w:r>
      <w:r w:rsidR="00DA536C">
        <w:rPr>
          <w:rFonts w:ascii="Arial" w:hAnsi="Arial" w:cs="Arial"/>
        </w:rPr>
        <w:t xml:space="preserve"> </w:t>
      </w:r>
      <w:r w:rsidR="0079256E">
        <w:rPr>
          <w:rFonts w:ascii="Arial" w:hAnsi="Arial" w:cs="Arial"/>
        </w:rPr>
        <w:t>The appearance of amorphous phase and grain size modification could be associated to manganese migration occurring at high voltage with a high surface/volume ratio sample</w:t>
      </w:r>
      <w:r w:rsidR="009D3451">
        <w:rPr>
          <w:rFonts w:ascii="Arial" w:hAnsi="Arial" w:cs="Arial"/>
        </w:rPr>
        <w:t>,</w:t>
      </w:r>
      <w:r w:rsidR="0079256E">
        <w:rPr>
          <w:rFonts w:ascii="Arial" w:hAnsi="Arial" w:cs="Arial"/>
        </w:rPr>
        <w:t xml:space="preserve"> in which the oxidation of liquid electrolyte is </w:t>
      </w:r>
      <w:r w:rsidR="00DA536C">
        <w:rPr>
          <w:rFonts w:ascii="Arial" w:hAnsi="Arial" w:cs="Arial"/>
        </w:rPr>
        <w:t>enhanced</w:t>
      </w:r>
      <w:r w:rsidR="0079256E">
        <w:rPr>
          <w:rFonts w:ascii="Arial" w:hAnsi="Arial" w:cs="Arial"/>
        </w:rPr>
        <w:t xml:space="preserve">. </w:t>
      </w:r>
      <w:r w:rsidR="00A17AB8" w:rsidRPr="00D2388A">
        <w:rPr>
          <w:rFonts w:ascii="Arial" w:hAnsi="Arial" w:cs="Arial"/>
        </w:rPr>
        <w:t>EELS</w:t>
      </w:r>
      <w:r w:rsidR="002C5E6F" w:rsidRPr="00D2388A">
        <w:rPr>
          <w:rFonts w:ascii="Arial" w:hAnsi="Arial" w:cs="Arial"/>
        </w:rPr>
        <w:t xml:space="preserve"> spectroscopy</w:t>
      </w:r>
      <w:r w:rsidR="00A17AB8" w:rsidRPr="00D2388A">
        <w:rPr>
          <w:rFonts w:ascii="Arial" w:hAnsi="Arial" w:cs="Arial"/>
        </w:rPr>
        <w:t xml:space="preserve"> analyses of</w:t>
      </w:r>
      <w:r w:rsidR="002C5E6F" w:rsidRPr="00D2388A">
        <w:rPr>
          <w:rFonts w:ascii="Arial" w:hAnsi="Arial" w:cs="Arial"/>
        </w:rPr>
        <w:t xml:space="preserve"> these areas</w:t>
      </w:r>
      <w:r w:rsidR="00282041" w:rsidRPr="00D2388A">
        <w:rPr>
          <w:rFonts w:ascii="Arial" w:hAnsi="Arial" w:cs="Arial"/>
        </w:rPr>
        <w:t xml:space="preserve"> before and after the </w:t>
      </w:r>
      <w:r w:rsidR="00282041" w:rsidRPr="00D2388A">
        <w:rPr>
          <w:rFonts w:ascii="Arial" w:hAnsi="Arial" w:cs="Arial"/>
          <w:i/>
          <w:iCs/>
        </w:rPr>
        <w:t>in situ</w:t>
      </w:r>
      <w:r w:rsidR="00282041" w:rsidRPr="00D2388A">
        <w:rPr>
          <w:rFonts w:ascii="Arial" w:hAnsi="Arial" w:cs="Arial"/>
        </w:rPr>
        <w:t xml:space="preserve"> electrochemical cycling</w:t>
      </w:r>
      <w:r w:rsidR="002C5E6F" w:rsidRPr="00D2388A">
        <w:rPr>
          <w:rFonts w:ascii="Arial" w:hAnsi="Arial" w:cs="Arial"/>
        </w:rPr>
        <w:t xml:space="preserve"> shown in figure 7</w:t>
      </w:r>
      <w:r w:rsidR="00282041" w:rsidRPr="00D2388A">
        <w:rPr>
          <w:rFonts w:ascii="Arial" w:hAnsi="Arial" w:cs="Arial"/>
        </w:rPr>
        <w:t>g</w:t>
      </w:r>
      <w:r w:rsidR="002C5E6F" w:rsidRPr="00D2388A">
        <w:rPr>
          <w:rFonts w:ascii="Arial" w:hAnsi="Arial" w:cs="Arial"/>
        </w:rPr>
        <w:t xml:space="preserve"> exhibit the </w:t>
      </w:r>
      <w:r w:rsidR="005F428B" w:rsidRPr="00D2388A">
        <w:rPr>
          <w:rFonts w:ascii="Arial" w:hAnsi="Arial" w:cs="Arial"/>
        </w:rPr>
        <w:t>low</w:t>
      </w:r>
      <w:r w:rsidR="002C5E6F" w:rsidRPr="00D2388A">
        <w:rPr>
          <w:rFonts w:ascii="Arial" w:hAnsi="Arial" w:cs="Arial"/>
        </w:rPr>
        <w:t xml:space="preserve"> loss </w:t>
      </w:r>
      <w:r w:rsidR="003B0F29" w:rsidRPr="00D2388A">
        <w:rPr>
          <w:rFonts w:ascii="Arial" w:hAnsi="Arial" w:cs="Arial"/>
        </w:rPr>
        <w:t>region</w:t>
      </w:r>
      <w:r w:rsidR="002C5E6F" w:rsidRPr="00D2388A">
        <w:rPr>
          <w:rFonts w:ascii="Arial" w:hAnsi="Arial" w:cs="Arial"/>
        </w:rPr>
        <w:t xml:space="preserve"> in which Mn M</w:t>
      </w:r>
      <w:r w:rsidR="003B0F29" w:rsidRPr="00D2388A">
        <w:rPr>
          <w:rFonts w:ascii="Arial" w:hAnsi="Arial" w:cs="Arial"/>
          <w:vertAlign w:val="subscript"/>
        </w:rPr>
        <w:t>2,3</w:t>
      </w:r>
      <w:r w:rsidR="002C5E6F" w:rsidRPr="00D2388A">
        <w:rPr>
          <w:rFonts w:ascii="Arial" w:hAnsi="Arial" w:cs="Arial"/>
        </w:rPr>
        <w:t>-edge, Li K-edge and Ni M</w:t>
      </w:r>
      <w:r w:rsidR="003B0F29" w:rsidRPr="00D2388A">
        <w:rPr>
          <w:rFonts w:ascii="Arial" w:hAnsi="Arial" w:cs="Arial"/>
          <w:vertAlign w:val="subscript"/>
        </w:rPr>
        <w:t>2,3</w:t>
      </w:r>
      <w:r w:rsidR="002C5E6F" w:rsidRPr="00D2388A">
        <w:rPr>
          <w:rFonts w:ascii="Arial" w:hAnsi="Arial" w:cs="Arial"/>
        </w:rPr>
        <w:t>-edge are identified</w:t>
      </w:r>
      <w:r w:rsidR="00810751" w:rsidRPr="00D2388A">
        <w:rPr>
          <w:rFonts w:ascii="Arial" w:hAnsi="Arial" w:cs="Arial"/>
        </w:rPr>
        <w:t xml:space="preserve">. A slight decrease of Li </w:t>
      </w:r>
      <w:r w:rsidR="00453F31">
        <w:rPr>
          <w:rFonts w:ascii="Arial" w:hAnsi="Arial" w:cs="Arial"/>
        </w:rPr>
        <w:t>peak</w:t>
      </w:r>
      <w:r w:rsidR="00810751" w:rsidRPr="00D2388A">
        <w:rPr>
          <w:rFonts w:ascii="Arial" w:hAnsi="Arial" w:cs="Arial"/>
        </w:rPr>
        <w:t xml:space="preserve"> intensity is observed in comparison with those of pristine </w:t>
      </w:r>
      <w:r w:rsidR="009D3451">
        <w:rPr>
          <w:rFonts w:ascii="Arial" w:hAnsi="Arial" w:cs="Arial"/>
        </w:rPr>
        <w:t>FIB lamella</w:t>
      </w:r>
      <w:r w:rsidR="00810751" w:rsidRPr="00D2388A">
        <w:rPr>
          <w:rFonts w:ascii="Arial" w:hAnsi="Arial" w:cs="Arial"/>
        </w:rPr>
        <w:t xml:space="preserve"> </w:t>
      </w:r>
      <w:r w:rsidR="005F428B" w:rsidRPr="00D2388A">
        <w:rPr>
          <w:rFonts w:ascii="Arial" w:hAnsi="Arial" w:cs="Arial"/>
        </w:rPr>
        <w:t xml:space="preserve">suggests that less lithium is </w:t>
      </w:r>
      <w:r w:rsidR="005F428B" w:rsidRPr="00D2388A">
        <w:rPr>
          <w:rFonts w:ascii="Arial" w:hAnsi="Arial" w:cs="Arial"/>
        </w:rPr>
        <w:lastRenderedPageBreak/>
        <w:t xml:space="preserve">present inside LMNO </w:t>
      </w:r>
      <w:r w:rsidR="00453F31">
        <w:rPr>
          <w:rFonts w:ascii="Arial" w:hAnsi="Arial" w:cs="Arial"/>
        </w:rPr>
        <w:t>structure</w:t>
      </w:r>
      <w:r w:rsidR="009D3451">
        <w:rPr>
          <w:rFonts w:ascii="Arial" w:hAnsi="Arial" w:cs="Arial"/>
        </w:rPr>
        <w:t xml:space="preserve"> after </w:t>
      </w:r>
      <w:r w:rsidR="00453F31" w:rsidRPr="00453F31">
        <w:rPr>
          <w:rFonts w:ascii="Arial" w:hAnsi="Arial" w:cs="Arial"/>
          <w:i/>
          <w:iCs/>
        </w:rPr>
        <w:t>in situ</w:t>
      </w:r>
      <w:r w:rsidR="00453F31">
        <w:rPr>
          <w:rFonts w:ascii="Arial" w:hAnsi="Arial" w:cs="Arial"/>
        </w:rPr>
        <w:t xml:space="preserve"> </w:t>
      </w:r>
      <w:r w:rsidR="009D3451">
        <w:rPr>
          <w:rFonts w:ascii="Arial" w:hAnsi="Arial" w:cs="Arial"/>
        </w:rPr>
        <w:t>electrochemical cycling</w:t>
      </w:r>
      <w:r w:rsidR="005F428B" w:rsidRPr="00D2388A">
        <w:rPr>
          <w:rFonts w:ascii="Arial" w:hAnsi="Arial" w:cs="Arial"/>
        </w:rPr>
        <w:t>. The M</w:t>
      </w:r>
      <w:r w:rsidR="003B0F29" w:rsidRPr="00D2388A">
        <w:rPr>
          <w:rFonts w:ascii="Arial" w:hAnsi="Arial" w:cs="Arial"/>
          <w:vertAlign w:val="subscript"/>
        </w:rPr>
        <w:t>2,3</w:t>
      </w:r>
      <w:r w:rsidR="005F428B" w:rsidRPr="00D2388A">
        <w:rPr>
          <w:rFonts w:ascii="Arial" w:hAnsi="Arial" w:cs="Arial"/>
        </w:rPr>
        <w:t xml:space="preserve">-edge of Mn is clearly </w:t>
      </w:r>
      <w:r w:rsidR="00453F31">
        <w:rPr>
          <w:rFonts w:ascii="Arial" w:hAnsi="Arial" w:cs="Arial"/>
        </w:rPr>
        <w:t>modified</w:t>
      </w:r>
      <w:r w:rsidR="005F428B" w:rsidRPr="00D2388A">
        <w:rPr>
          <w:rFonts w:ascii="Arial" w:hAnsi="Arial" w:cs="Arial"/>
        </w:rPr>
        <w:t xml:space="preserve"> between cycled and pristine</w:t>
      </w:r>
      <w:r w:rsidR="00453F31">
        <w:rPr>
          <w:rFonts w:ascii="Arial" w:hAnsi="Arial" w:cs="Arial"/>
        </w:rPr>
        <w:t xml:space="preserve"> with a lower energy shift</w:t>
      </w:r>
      <w:r w:rsidR="005F428B" w:rsidRPr="00D2388A">
        <w:rPr>
          <w:rFonts w:ascii="Arial" w:hAnsi="Arial" w:cs="Arial"/>
        </w:rPr>
        <w:t>, which can be associated to the reduction of LMNO particle size</w:t>
      </w:r>
      <w:r w:rsidR="00830CD8" w:rsidRPr="00D2388A">
        <w:rPr>
          <w:rFonts w:ascii="Arial" w:hAnsi="Arial" w:cs="Arial"/>
        </w:rPr>
        <w:t xml:space="preserve"> and the increase of surface/bulk ratio</w:t>
      </w:r>
      <w:r w:rsidR="00830CD8" w:rsidRPr="009D3451">
        <w:rPr>
          <w:rFonts w:ascii="Arial" w:hAnsi="Arial" w:cs="Arial"/>
          <w:vertAlign w:val="superscript"/>
        </w:rPr>
        <w:t>6</w:t>
      </w:r>
      <w:r w:rsidR="0042700B">
        <w:rPr>
          <w:rFonts w:ascii="Arial" w:hAnsi="Arial" w:cs="Arial"/>
          <w:vertAlign w:val="superscript"/>
        </w:rPr>
        <w:t>6,67</w:t>
      </w:r>
      <w:r w:rsidR="00830CD8" w:rsidRPr="00D2388A">
        <w:rPr>
          <w:rFonts w:ascii="Arial" w:hAnsi="Arial" w:cs="Arial"/>
        </w:rPr>
        <w:t>.</w:t>
      </w:r>
      <w:r w:rsidR="004D0F0C" w:rsidRPr="00D2388A">
        <w:rPr>
          <w:rFonts w:ascii="Arial" w:hAnsi="Arial" w:cs="Arial"/>
        </w:rPr>
        <w:t xml:space="preserve"> </w:t>
      </w:r>
      <w:r w:rsidR="005F428B" w:rsidRPr="00D2388A">
        <w:rPr>
          <w:rFonts w:ascii="Arial" w:hAnsi="Arial" w:cs="Arial"/>
        </w:rPr>
        <w:t>Regarding the core loss zone for EELS spectra, O K-edge and Mn L</w:t>
      </w:r>
      <w:r w:rsidR="005F428B" w:rsidRPr="00D2388A">
        <w:rPr>
          <w:rFonts w:ascii="Arial" w:hAnsi="Arial" w:cs="Arial"/>
          <w:vertAlign w:val="subscript"/>
        </w:rPr>
        <w:t>2,3</w:t>
      </w:r>
      <w:r w:rsidR="005F428B" w:rsidRPr="00D2388A">
        <w:rPr>
          <w:rFonts w:ascii="Arial" w:hAnsi="Arial" w:cs="Arial"/>
        </w:rPr>
        <w:t>-edge present no</w:t>
      </w:r>
      <w:r w:rsidR="004D0F0C" w:rsidRPr="00D2388A">
        <w:rPr>
          <w:rFonts w:ascii="Arial" w:hAnsi="Arial" w:cs="Arial"/>
        </w:rPr>
        <w:t xml:space="preserve"> clear</w:t>
      </w:r>
      <w:r w:rsidR="005F428B" w:rsidRPr="00D2388A">
        <w:rPr>
          <w:rFonts w:ascii="Arial" w:hAnsi="Arial" w:cs="Arial"/>
        </w:rPr>
        <w:t xml:space="preserve"> modification between cycled and pristine,</w:t>
      </w:r>
      <w:r w:rsidR="00062E88">
        <w:rPr>
          <w:rFonts w:ascii="Arial" w:hAnsi="Arial" w:cs="Arial"/>
        </w:rPr>
        <w:t xml:space="preserve"> especially for the Mn L</w:t>
      </w:r>
      <w:r w:rsidR="00062E88" w:rsidRPr="00062E88">
        <w:rPr>
          <w:rFonts w:ascii="Arial" w:hAnsi="Arial" w:cs="Arial"/>
          <w:vertAlign w:val="subscript"/>
        </w:rPr>
        <w:t>3</w:t>
      </w:r>
      <w:r w:rsidR="00062E88">
        <w:rPr>
          <w:rFonts w:ascii="Arial" w:hAnsi="Arial" w:cs="Arial"/>
        </w:rPr>
        <w:t>/L</w:t>
      </w:r>
      <w:r w:rsidR="00062E88" w:rsidRPr="00062E88">
        <w:rPr>
          <w:rFonts w:ascii="Arial" w:hAnsi="Arial" w:cs="Arial"/>
          <w:vertAlign w:val="subscript"/>
        </w:rPr>
        <w:t>2</w:t>
      </w:r>
      <w:r w:rsidR="00062E88">
        <w:rPr>
          <w:rFonts w:ascii="Arial" w:hAnsi="Arial" w:cs="Arial"/>
        </w:rPr>
        <w:t xml:space="preserve"> ratios indicating no change in the valence state of Mn cations</w:t>
      </w:r>
      <w:r w:rsidR="00E41200">
        <w:rPr>
          <w:rFonts w:ascii="Arial" w:hAnsi="Arial" w:cs="Arial"/>
        </w:rPr>
        <w:t xml:space="preserve"> (estimated between </w:t>
      </w:r>
      <w:r w:rsidR="00E41200" w:rsidRPr="00E41200">
        <w:rPr>
          <w:rFonts w:ascii="Arial" w:hAnsi="Arial" w:cs="Arial"/>
          <w:vertAlign w:val="superscript"/>
        </w:rPr>
        <w:t>3+</w:t>
      </w:r>
      <w:r w:rsidR="00E41200">
        <w:rPr>
          <w:rFonts w:ascii="Arial" w:hAnsi="Arial" w:cs="Arial"/>
        </w:rPr>
        <w:t xml:space="preserve"> and </w:t>
      </w:r>
      <w:r w:rsidR="00E41200" w:rsidRPr="00E41200">
        <w:rPr>
          <w:rFonts w:ascii="Arial" w:hAnsi="Arial" w:cs="Arial"/>
          <w:vertAlign w:val="superscript"/>
        </w:rPr>
        <w:t>4+</w:t>
      </w:r>
      <w:r w:rsidR="00E41200">
        <w:rPr>
          <w:rFonts w:ascii="Arial" w:hAnsi="Arial" w:cs="Arial"/>
        </w:rPr>
        <w:t>)</w:t>
      </w:r>
      <w:r w:rsidR="00062E88">
        <w:rPr>
          <w:rFonts w:ascii="Arial" w:hAnsi="Arial" w:cs="Arial"/>
        </w:rPr>
        <w:t xml:space="preserve">. On the contrary, the </w:t>
      </w:r>
      <w:r w:rsidR="005F428B" w:rsidRPr="00D2388A">
        <w:rPr>
          <w:rFonts w:ascii="Arial" w:hAnsi="Arial" w:cs="Arial"/>
        </w:rPr>
        <w:t>Ni L</w:t>
      </w:r>
      <w:r w:rsidR="005F428B" w:rsidRPr="00D2388A">
        <w:rPr>
          <w:rFonts w:ascii="Arial" w:hAnsi="Arial" w:cs="Arial"/>
          <w:vertAlign w:val="subscript"/>
        </w:rPr>
        <w:t>2,3</w:t>
      </w:r>
      <w:r w:rsidR="005F428B" w:rsidRPr="00D2388A">
        <w:rPr>
          <w:rFonts w:ascii="Arial" w:hAnsi="Arial" w:cs="Arial"/>
        </w:rPr>
        <w:t xml:space="preserve">-edge </w:t>
      </w:r>
      <w:r w:rsidR="00062E88">
        <w:rPr>
          <w:rFonts w:ascii="Arial" w:hAnsi="Arial" w:cs="Arial"/>
        </w:rPr>
        <w:t>is modified after cycling</w:t>
      </w:r>
      <w:r w:rsidR="005F428B" w:rsidRPr="00D2388A">
        <w:rPr>
          <w:rFonts w:ascii="Arial" w:hAnsi="Arial" w:cs="Arial"/>
        </w:rPr>
        <w:t xml:space="preserve"> as shown in figure 7</w:t>
      </w:r>
      <w:r w:rsidR="004D0F0C" w:rsidRPr="00D2388A">
        <w:rPr>
          <w:rFonts w:ascii="Arial" w:hAnsi="Arial" w:cs="Arial"/>
        </w:rPr>
        <w:t>h</w:t>
      </w:r>
      <w:r w:rsidR="005F428B" w:rsidRPr="00D2388A">
        <w:rPr>
          <w:rFonts w:ascii="Arial" w:hAnsi="Arial" w:cs="Arial"/>
        </w:rPr>
        <w:t xml:space="preserve">. This is consistent with low loss EELS analysis and confirm that the </w:t>
      </w:r>
      <w:r w:rsidR="00F40227" w:rsidRPr="00D2388A">
        <w:rPr>
          <w:rFonts w:ascii="Arial" w:hAnsi="Arial" w:cs="Arial"/>
        </w:rPr>
        <w:t xml:space="preserve">delithiation process occurred in the micro-battery during </w:t>
      </w:r>
      <w:r w:rsidR="00062E88">
        <w:rPr>
          <w:rFonts w:ascii="Arial" w:hAnsi="Arial" w:cs="Arial"/>
        </w:rPr>
        <w:t xml:space="preserve">the TEM </w:t>
      </w:r>
      <w:r w:rsidR="00062E88" w:rsidRPr="00062E88">
        <w:rPr>
          <w:rFonts w:ascii="Arial" w:hAnsi="Arial" w:cs="Arial"/>
          <w:i/>
          <w:iCs/>
        </w:rPr>
        <w:t>in situ</w:t>
      </w:r>
      <w:r w:rsidR="00062E88">
        <w:rPr>
          <w:rFonts w:ascii="Arial" w:hAnsi="Arial" w:cs="Arial"/>
        </w:rPr>
        <w:t xml:space="preserve"> experiment</w:t>
      </w:r>
      <w:r w:rsidR="00F40227" w:rsidRPr="00D2388A">
        <w:rPr>
          <w:rFonts w:ascii="Arial" w:hAnsi="Arial" w:cs="Arial"/>
        </w:rPr>
        <w:t>.</w:t>
      </w:r>
      <w:r w:rsidR="00390CF1">
        <w:rPr>
          <w:rFonts w:ascii="Arial" w:hAnsi="Arial" w:cs="Arial"/>
        </w:rPr>
        <w:t xml:space="preserve"> </w:t>
      </w:r>
      <w:r w:rsidR="00E41200">
        <w:rPr>
          <w:rFonts w:ascii="Arial" w:hAnsi="Arial" w:cs="Arial"/>
        </w:rPr>
        <w:t>In LMNO thin film, f</w:t>
      </w:r>
      <w:r w:rsidR="00390CF1">
        <w:rPr>
          <w:rFonts w:ascii="Arial" w:hAnsi="Arial" w:cs="Arial"/>
        </w:rPr>
        <w:t xml:space="preserve">urther </w:t>
      </w:r>
      <w:r w:rsidR="00E41200">
        <w:rPr>
          <w:rFonts w:ascii="Arial" w:hAnsi="Arial" w:cs="Arial"/>
        </w:rPr>
        <w:t xml:space="preserve">EELS spectroscopy </w:t>
      </w:r>
      <w:r w:rsidR="00390CF1">
        <w:rPr>
          <w:rFonts w:ascii="Arial" w:hAnsi="Arial" w:cs="Arial"/>
        </w:rPr>
        <w:t>investigation</w:t>
      </w:r>
      <w:r w:rsidR="0079256E">
        <w:rPr>
          <w:rFonts w:ascii="Arial" w:hAnsi="Arial" w:cs="Arial"/>
        </w:rPr>
        <w:t>s</w:t>
      </w:r>
      <w:r w:rsidR="00390CF1">
        <w:rPr>
          <w:rFonts w:ascii="Arial" w:hAnsi="Arial" w:cs="Arial"/>
        </w:rPr>
        <w:t xml:space="preserve"> with high </w:t>
      </w:r>
      <w:r w:rsidR="00E41200">
        <w:rPr>
          <w:rFonts w:ascii="Arial" w:hAnsi="Arial" w:cs="Arial"/>
        </w:rPr>
        <w:t xml:space="preserve">spatial resolution </w:t>
      </w:r>
      <w:r w:rsidR="0079256E">
        <w:rPr>
          <w:rFonts w:ascii="Arial" w:hAnsi="Arial" w:cs="Arial"/>
        </w:rPr>
        <w:t xml:space="preserve">are </w:t>
      </w:r>
      <w:r w:rsidR="00E41200">
        <w:rPr>
          <w:rFonts w:ascii="Arial" w:hAnsi="Arial" w:cs="Arial"/>
        </w:rPr>
        <w:t>needed</w:t>
      </w:r>
      <w:r w:rsidR="0079256E">
        <w:rPr>
          <w:rFonts w:ascii="Arial" w:hAnsi="Arial" w:cs="Arial"/>
        </w:rPr>
        <w:t xml:space="preserve"> to have a</w:t>
      </w:r>
      <w:r w:rsidR="002F3B06">
        <w:rPr>
          <w:rFonts w:ascii="Arial" w:hAnsi="Arial" w:cs="Arial"/>
        </w:rPr>
        <w:t>n</w:t>
      </w:r>
      <w:r w:rsidR="0079256E">
        <w:rPr>
          <w:rFonts w:ascii="Arial" w:hAnsi="Arial" w:cs="Arial"/>
        </w:rPr>
        <w:t xml:space="preserve"> </w:t>
      </w:r>
      <w:r w:rsidR="002F3B06">
        <w:rPr>
          <w:rFonts w:ascii="Arial" w:hAnsi="Arial" w:cs="Arial"/>
        </w:rPr>
        <w:t>accurate</w:t>
      </w:r>
      <w:r w:rsidR="0079256E">
        <w:rPr>
          <w:rFonts w:ascii="Arial" w:hAnsi="Arial" w:cs="Arial"/>
        </w:rPr>
        <w:t xml:space="preserve"> identification</w:t>
      </w:r>
      <w:r w:rsidR="002F3B06">
        <w:rPr>
          <w:rFonts w:ascii="Arial" w:hAnsi="Arial" w:cs="Arial"/>
        </w:rPr>
        <w:t xml:space="preserve"> and quantification</w:t>
      </w:r>
      <w:r w:rsidR="0079256E">
        <w:rPr>
          <w:rFonts w:ascii="Arial" w:hAnsi="Arial" w:cs="Arial"/>
        </w:rPr>
        <w:t xml:space="preserve"> of oxidation state modification</w:t>
      </w:r>
      <w:r w:rsidR="00E41200">
        <w:rPr>
          <w:rFonts w:ascii="Arial" w:hAnsi="Arial" w:cs="Arial"/>
        </w:rPr>
        <w:t xml:space="preserve"> </w:t>
      </w:r>
      <w:r w:rsidR="002F3B06">
        <w:rPr>
          <w:rFonts w:ascii="Arial" w:hAnsi="Arial" w:cs="Arial"/>
        </w:rPr>
        <w:t xml:space="preserve">in specific areas. The correlation to electron diffraction mapping would rise our understanding of </w:t>
      </w:r>
      <w:r w:rsidR="0079256E">
        <w:rPr>
          <w:rFonts w:ascii="Arial" w:hAnsi="Arial" w:cs="Arial"/>
        </w:rPr>
        <w:t xml:space="preserve">electrochemical </w:t>
      </w:r>
      <w:r w:rsidR="002F3B06">
        <w:rPr>
          <w:rFonts w:ascii="Arial" w:hAnsi="Arial" w:cs="Arial"/>
        </w:rPr>
        <w:t xml:space="preserve">phenomena that transform the LMNO structure in the surface and the bulk and </w:t>
      </w:r>
      <w:r w:rsidR="00297BB0">
        <w:rPr>
          <w:rFonts w:ascii="Arial" w:hAnsi="Arial" w:cs="Arial"/>
        </w:rPr>
        <w:t>cause the</w:t>
      </w:r>
      <w:r w:rsidR="002F3B06" w:rsidRPr="00D2388A">
        <w:rPr>
          <w:rFonts w:ascii="Arial" w:hAnsi="Arial" w:cs="Arial"/>
        </w:rPr>
        <w:t xml:space="preserve"> capacity </w:t>
      </w:r>
      <w:r w:rsidR="002F3B06">
        <w:rPr>
          <w:rFonts w:ascii="Arial" w:hAnsi="Arial" w:cs="Arial"/>
        </w:rPr>
        <w:t>fad</w:t>
      </w:r>
      <w:r w:rsidR="00297BB0">
        <w:rPr>
          <w:rFonts w:ascii="Arial" w:hAnsi="Arial" w:cs="Arial"/>
        </w:rPr>
        <w:t>ing.</w:t>
      </w:r>
    </w:p>
    <w:p w14:paraId="5F66766E" w14:textId="77777777" w:rsidR="00E41200" w:rsidRPr="004103CB" w:rsidRDefault="00E41200" w:rsidP="00E93365">
      <w:pPr>
        <w:pStyle w:val="TAMainText"/>
        <w:ind w:firstLine="0"/>
        <w:rPr>
          <w:rFonts w:ascii="Arial" w:hAnsi="Arial" w:cs="Arial"/>
        </w:rPr>
      </w:pPr>
    </w:p>
    <w:p w14:paraId="455A544A" w14:textId="77777777" w:rsidR="00313E5E" w:rsidRPr="00D2388A" w:rsidRDefault="00B12E64" w:rsidP="00313E5E">
      <w:pPr>
        <w:pStyle w:val="TAMainText"/>
        <w:ind w:firstLine="0"/>
        <w:rPr>
          <w:rFonts w:ascii="Arial" w:hAnsi="Arial" w:cs="Arial"/>
          <w:b/>
        </w:rPr>
      </w:pPr>
      <w:r w:rsidRPr="00D2388A">
        <w:rPr>
          <w:rFonts w:ascii="Arial" w:hAnsi="Arial" w:cs="Arial"/>
          <w:b/>
        </w:rPr>
        <w:t>Conclusion</w:t>
      </w:r>
    </w:p>
    <w:p w14:paraId="74C31CB3" w14:textId="2A34360B" w:rsidR="00B363A1" w:rsidRPr="00D2388A" w:rsidRDefault="00313E5E" w:rsidP="00B363A1">
      <w:pPr>
        <w:pStyle w:val="TAMainText"/>
        <w:ind w:firstLine="0"/>
        <w:rPr>
          <w:rFonts w:ascii="Arial" w:hAnsi="Arial" w:cs="Arial"/>
          <w:b/>
        </w:rPr>
      </w:pPr>
      <w:r w:rsidRPr="00D2388A">
        <w:rPr>
          <w:rFonts w:ascii="Arial" w:hAnsi="Arial" w:cs="Arial"/>
          <w:b/>
        </w:rPr>
        <w:tab/>
      </w:r>
      <w:r w:rsidR="00B12E64" w:rsidRPr="00D2388A">
        <w:rPr>
          <w:rFonts w:ascii="Arial" w:hAnsi="Arial" w:cs="Arial"/>
        </w:rPr>
        <w:t xml:space="preserve">The focused ion beam technique was successfully used to obtain thin cross-sectioned microbattery sample out of a semi solid state micro-battery. </w:t>
      </w:r>
      <w:r w:rsidR="00D36AB7">
        <w:rPr>
          <w:rFonts w:ascii="Arial" w:hAnsi="Arial" w:cs="Arial"/>
        </w:rPr>
        <w:t>T</w:t>
      </w:r>
      <w:r w:rsidR="00D36AB7" w:rsidRPr="00D2388A">
        <w:rPr>
          <w:rFonts w:ascii="Arial" w:hAnsi="Arial" w:cs="Arial"/>
        </w:rPr>
        <w:t>he good electrical contact between the platinum working electrode of the micro-chip and the platinum current collector of FIB lamella sample</w:t>
      </w:r>
      <w:r w:rsidR="00D36AB7">
        <w:rPr>
          <w:rFonts w:ascii="Arial" w:hAnsi="Arial" w:cs="Arial"/>
        </w:rPr>
        <w:t xml:space="preserve"> was measured by multiple-probe STM with nanoscale precision</w:t>
      </w:r>
      <w:r w:rsidR="00D36AB7" w:rsidRPr="00D2388A">
        <w:rPr>
          <w:rFonts w:ascii="Arial" w:hAnsi="Arial" w:cs="Arial"/>
        </w:rPr>
        <w:t>.</w:t>
      </w:r>
      <w:r w:rsidR="00D36AB7">
        <w:rPr>
          <w:rFonts w:ascii="Arial" w:hAnsi="Arial" w:cs="Arial"/>
        </w:rPr>
        <w:t xml:space="preserve"> </w:t>
      </w:r>
      <w:r w:rsidR="002F48C9" w:rsidRPr="00D2388A">
        <w:rPr>
          <w:rFonts w:ascii="Arial" w:hAnsi="Arial" w:cs="Arial"/>
        </w:rPr>
        <w:t xml:space="preserve">Furthermore, a thickness of ~20nm along the platinum layer, a (111) preferred orientation is observed exhibiting the epitaxial effect of LMNO on </w:t>
      </w:r>
      <w:r w:rsidR="00B363A1">
        <w:rPr>
          <w:rFonts w:ascii="Arial" w:hAnsi="Arial" w:cs="Arial"/>
        </w:rPr>
        <w:t>Pt</w:t>
      </w:r>
      <w:r w:rsidR="002F48C9" w:rsidRPr="00D2388A">
        <w:rPr>
          <w:rFonts w:ascii="Arial" w:hAnsi="Arial" w:cs="Arial"/>
        </w:rPr>
        <w:t xml:space="preserve"> layer which has been further supported by </w:t>
      </w:r>
      <w:r w:rsidR="00B363A1">
        <w:rPr>
          <w:rFonts w:ascii="Arial" w:hAnsi="Arial" w:cs="Arial"/>
        </w:rPr>
        <w:t xml:space="preserve">the 4D-STEM ASTAR </w:t>
      </w:r>
      <w:r w:rsidR="002F48C9" w:rsidRPr="00D2388A">
        <w:rPr>
          <w:rFonts w:ascii="Arial" w:hAnsi="Arial" w:cs="Arial"/>
        </w:rPr>
        <w:t xml:space="preserve">recorded on both LMNO and </w:t>
      </w:r>
      <w:r w:rsidR="002F48C9" w:rsidRPr="00D2388A">
        <w:rPr>
          <w:rFonts w:ascii="Arial" w:hAnsi="Arial" w:cs="Arial"/>
        </w:rPr>
        <w:lastRenderedPageBreak/>
        <w:t xml:space="preserve">platinum grains. </w:t>
      </w:r>
      <w:r w:rsidR="00B363A1" w:rsidRPr="00D2388A">
        <w:rPr>
          <w:rFonts w:ascii="Arial" w:hAnsi="Arial" w:cs="Arial"/>
        </w:rPr>
        <w:t xml:space="preserve">The FIB lamella sample was </w:t>
      </w:r>
      <w:r w:rsidR="00B363A1">
        <w:rPr>
          <w:rFonts w:ascii="Arial" w:hAnsi="Arial" w:cs="Arial"/>
        </w:rPr>
        <w:t>then</w:t>
      </w:r>
      <w:r w:rsidR="00B363A1" w:rsidRPr="00D2388A">
        <w:rPr>
          <w:rFonts w:ascii="Arial" w:hAnsi="Arial" w:cs="Arial"/>
        </w:rPr>
        <w:t xml:space="preserve"> studied by </w:t>
      </w:r>
      <w:r w:rsidR="00B363A1" w:rsidRPr="00D2388A">
        <w:rPr>
          <w:rFonts w:ascii="Arial" w:hAnsi="Arial" w:cs="Arial"/>
          <w:i/>
          <w:iCs/>
        </w:rPr>
        <w:t>in situ</w:t>
      </w:r>
      <w:r w:rsidR="00B363A1" w:rsidRPr="00D2388A">
        <w:rPr>
          <w:rFonts w:ascii="Arial" w:hAnsi="Arial" w:cs="Arial"/>
        </w:rPr>
        <w:t xml:space="preserve"> TEM to determine the source for defect in assembled batteries and the capacity fad</w:t>
      </w:r>
      <w:r w:rsidR="00B363A1">
        <w:rPr>
          <w:rFonts w:ascii="Arial" w:hAnsi="Arial" w:cs="Arial"/>
        </w:rPr>
        <w:t>e</w:t>
      </w:r>
      <w:r w:rsidR="00B363A1" w:rsidRPr="00D2388A">
        <w:rPr>
          <w:rFonts w:ascii="Arial" w:hAnsi="Arial" w:cs="Arial"/>
        </w:rPr>
        <w:t xml:space="preserve"> phenomen</w:t>
      </w:r>
      <w:r w:rsidR="00B363A1">
        <w:rPr>
          <w:rFonts w:ascii="Arial" w:hAnsi="Arial" w:cs="Arial"/>
        </w:rPr>
        <w:t>a</w:t>
      </w:r>
      <w:r w:rsidR="00B363A1" w:rsidRPr="00D2388A">
        <w:rPr>
          <w:rFonts w:ascii="Arial" w:hAnsi="Arial" w:cs="Arial"/>
        </w:rPr>
        <w:t xml:space="preserve"> observed </w:t>
      </w:r>
      <w:r w:rsidR="00B363A1">
        <w:rPr>
          <w:rFonts w:ascii="Arial" w:hAnsi="Arial" w:cs="Arial"/>
        </w:rPr>
        <w:t>for uncoated LMNO thin films cycled in conventional liquid electrolyte</w:t>
      </w:r>
      <w:r w:rsidR="00B363A1" w:rsidRPr="00D2388A">
        <w:rPr>
          <w:rFonts w:ascii="Arial" w:hAnsi="Arial" w:cs="Arial"/>
        </w:rPr>
        <w:t xml:space="preserve">. The cyclic voltammetry curve analysis of </w:t>
      </w:r>
      <w:r w:rsidR="00B363A1">
        <w:rPr>
          <w:rFonts w:ascii="Arial" w:hAnsi="Arial" w:cs="Arial"/>
        </w:rPr>
        <w:t>the FIB lamella</w:t>
      </w:r>
      <w:r w:rsidR="00B363A1" w:rsidRPr="00D2388A">
        <w:rPr>
          <w:rFonts w:ascii="Arial" w:hAnsi="Arial" w:cs="Arial"/>
        </w:rPr>
        <w:t xml:space="preserve"> </w:t>
      </w:r>
      <w:r w:rsidR="00B363A1">
        <w:rPr>
          <w:rFonts w:ascii="Arial" w:hAnsi="Arial" w:cs="Arial"/>
        </w:rPr>
        <w:t>was made</w:t>
      </w:r>
      <w:r w:rsidR="00B363A1" w:rsidRPr="00D2388A">
        <w:rPr>
          <w:rFonts w:ascii="Arial" w:hAnsi="Arial" w:cs="Arial"/>
        </w:rPr>
        <w:t xml:space="preserve"> possible thanks to </w:t>
      </w:r>
      <w:r w:rsidR="00B363A1">
        <w:rPr>
          <w:rFonts w:ascii="Arial" w:hAnsi="Arial" w:cs="Arial"/>
        </w:rPr>
        <w:t xml:space="preserve">an </w:t>
      </w:r>
      <w:r w:rsidR="00B363A1" w:rsidRPr="00D2388A">
        <w:rPr>
          <w:rFonts w:ascii="Arial" w:hAnsi="Arial" w:cs="Arial"/>
        </w:rPr>
        <w:t>electrochemical TEM holder that allow</w:t>
      </w:r>
      <w:r w:rsidR="00B363A1">
        <w:rPr>
          <w:rFonts w:ascii="Arial" w:hAnsi="Arial" w:cs="Arial"/>
        </w:rPr>
        <w:t>s</w:t>
      </w:r>
      <w:r w:rsidR="00B363A1" w:rsidRPr="00D2388A">
        <w:rPr>
          <w:rFonts w:ascii="Arial" w:hAnsi="Arial" w:cs="Arial"/>
        </w:rPr>
        <w:t xml:space="preserve"> the controlled flow of electrolyte (5µL/min). The comparison between the pristine </w:t>
      </w:r>
      <w:r w:rsidR="00B363A1">
        <w:rPr>
          <w:rFonts w:ascii="Arial" w:hAnsi="Arial" w:cs="Arial"/>
        </w:rPr>
        <w:t xml:space="preserve">and cycled </w:t>
      </w:r>
      <w:r w:rsidR="00B363A1" w:rsidRPr="00D2388A">
        <w:rPr>
          <w:rFonts w:ascii="Arial" w:hAnsi="Arial" w:cs="Arial"/>
        </w:rPr>
        <w:t xml:space="preserve">FIB </w:t>
      </w:r>
      <w:r w:rsidR="00B363A1">
        <w:rPr>
          <w:rFonts w:ascii="Arial" w:hAnsi="Arial" w:cs="Arial"/>
        </w:rPr>
        <w:t xml:space="preserve">lamella LMNO </w:t>
      </w:r>
      <w:r w:rsidR="00B363A1" w:rsidRPr="00D2388A">
        <w:rPr>
          <w:rFonts w:ascii="Arial" w:hAnsi="Arial" w:cs="Arial"/>
        </w:rPr>
        <w:t xml:space="preserve">observed by TEM allowed us to clearly demonstrate the formation of cracks inside the LMNO layer, loss of contact between the LMNO layer and the </w:t>
      </w:r>
      <w:r w:rsidR="00B363A1">
        <w:rPr>
          <w:rFonts w:ascii="Arial" w:hAnsi="Arial" w:cs="Arial"/>
        </w:rPr>
        <w:t>Pt</w:t>
      </w:r>
      <w:r w:rsidR="00B363A1" w:rsidRPr="00D2388A">
        <w:rPr>
          <w:rFonts w:ascii="Arial" w:hAnsi="Arial" w:cs="Arial"/>
        </w:rPr>
        <w:t xml:space="preserve"> current collector as well as the agglomerati</w:t>
      </w:r>
      <w:r w:rsidR="00B363A1">
        <w:rPr>
          <w:rFonts w:ascii="Arial" w:hAnsi="Arial" w:cs="Arial"/>
        </w:rPr>
        <w:t>on of organic compounds products</w:t>
      </w:r>
      <w:r w:rsidR="00B363A1" w:rsidRPr="00D2388A">
        <w:rPr>
          <w:rFonts w:ascii="Arial" w:hAnsi="Arial" w:cs="Arial"/>
        </w:rPr>
        <w:t xml:space="preserve"> due to the electrolyte decomposition. Moreover, 4D STEM-ASTAR technique provided us crucial information regarding the grain size reduction </w:t>
      </w:r>
      <w:r w:rsidR="00B363A1">
        <w:rPr>
          <w:rFonts w:ascii="Arial" w:hAnsi="Arial" w:cs="Arial"/>
        </w:rPr>
        <w:t>from 20 nm in the p</w:t>
      </w:r>
      <w:r w:rsidR="00B363A1" w:rsidRPr="00D2388A">
        <w:rPr>
          <w:rFonts w:ascii="Arial" w:hAnsi="Arial" w:cs="Arial"/>
        </w:rPr>
        <w:t xml:space="preserve">ristine to 10 nm in </w:t>
      </w:r>
      <w:r w:rsidR="00B363A1">
        <w:rPr>
          <w:rFonts w:ascii="Arial" w:hAnsi="Arial" w:cs="Arial"/>
        </w:rPr>
        <w:t xml:space="preserve">the </w:t>
      </w:r>
      <w:r w:rsidR="00B363A1" w:rsidRPr="00D2388A">
        <w:rPr>
          <w:rFonts w:ascii="Arial" w:hAnsi="Arial" w:cs="Arial"/>
        </w:rPr>
        <w:t xml:space="preserve">cycled </w:t>
      </w:r>
      <w:r w:rsidR="00B363A1">
        <w:rPr>
          <w:rFonts w:ascii="Arial" w:hAnsi="Arial" w:cs="Arial"/>
        </w:rPr>
        <w:t>cathode</w:t>
      </w:r>
      <w:r w:rsidR="00B363A1" w:rsidRPr="00D2388A">
        <w:rPr>
          <w:rFonts w:ascii="Arial" w:hAnsi="Arial" w:cs="Arial"/>
        </w:rPr>
        <w:t xml:space="preserve">, confirming the continuous electrode-electrolyte reaction happening </w:t>
      </w:r>
      <w:r w:rsidR="00B363A1">
        <w:rPr>
          <w:rFonts w:ascii="Arial" w:hAnsi="Arial" w:cs="Arial"/>
        </w:rPr>
        <w:t>upon</w:t>
      </w:r>
      <w:r w:rsidR="00B363A1" w:rsidRPr="00D2388A">
        <w:rPr>
          <w:rFonts w:ascii="Arial" w:hAnsi="Arial" w:cs="Arial"/>
        </w:rPr>
        <w:t xml:space="preserve"> cycling. In addition, the decrease in crystallinity and increase in the amorphization of the LMNO grains by 38 % in </w:t>
      </w:r>
      <w:r w:rsidR="00B363A1">
        <w:rPr>
          <w:rFonts w:ascii="Arial" w:hAnsi="Arial" w:cs="Arial"/>
        </w:rPr>
        <w:t xml:space="preserve">the </w:t>
      </w:r>
      <w:r w:rsidR="00B363A1" w:rsidRPr="00D2388A">
        <w:rPr>
          <w:rFonts w:ascii="Arial" w:hAnsi="Arial" w:cs="Arial"/>
        </w:rPr>
        <w:t>cycled sample clearly prove</w:t>
      </w:r>
      <w:r w:rsidR="00B363A1">
        <w:rPr>
          <w:rFonts w:ascii="Arial" w:hAnsi="Arial" w:cs="Arial"/>
        </w:rPr>
        <w:t>s</w:t>
      </w:r>
      <w:r w:rsidR="00B363A1" w:rsidRPr="00D2388A">
        <w:rPr>
          <w:rFonts w:ascii="Arial" w:hAnsi="Arial" w:cs="Arial"/>
        </w:rPr>
        <w:t xml:space="preserve"> the fast capacity fad</w:t>
      </w:r>
      <w:r w:rsidR="00B363A1">
        <w:rPr>
          <w:rFonts w:ascii="Arial" w:hAnsi="Arial" w:cs="Arial"/>
        </w:rPr>
        <w:t xml:space="preserve">e </w:t>
      </w:r>
      <w:r w:rsidR="00B363A1" w:rsidRPr="00D2388A">
        <w:rPr>
          <w:rFonts w:ascii="Arial" w:hAnsi="Arial" w:cs="Arial"/>
        </w:rPr>
        <w:t>phenomen</w:t>
      </w:r>
      <w:r w:rsidR="00B363A1">
        <w:rPr>
          <w:rFonts w:ascii="Arial" w:hAnsi="Arial" w:cs="Arial"/>
        </w:rPr>
        <w:t>a</w:t>
      </w:r>
      <w:r w:rsidR="00B363A1" w:rsidRPr="00D2388A">
        <w:rPr>
          <w:rFonts w:ascii="Arial" w:hAnsi="Arial" w:cs="Arial"/>
        </w:rPr>
        <w:t xml:space="preserve"> observed in </w:t>
      </w:r>
      <w:r w:rsidR="00B363A1">
        <w:rPr>
          <w:rFonts w:ascii="Arial" w:hAnsi="Arial" w:cs="Arial"/>
        </w:rPr>
        <w:t>liquid electrolyte</w:t>
      </w:r>
      <w:r w:rsidR="00B363A1" w:rsidRPr="00D2388A">
        <w:rPr>
          <w:rFonts w:ascii="Arial" w:hAnsi="Arial" w:cs="Arial"/>
        </w:rPr>
        <w:t>. EELS analysis confirm</w:t>
      </w:r>
      <w:r w:rsidR="00B363A1">
        <w:rPr>
          <w:rFonts w:ascii="Arial" w:hAnsi="Arial" w:cs="Arial"/>
        </w:rPr>
        <w:t>s</w:t>
      </w:r>
      <w:r w:rsidR="00B363A1" w:rsidRPr="00D2388A">
        <w:rPr>
          <w:rFonts w:ascii="Arial" w:hAnsi="Arial" w:cs="Arial"/>
        </w:rPr>
        <w:t xml:space="preserve"> the modification of Li K-edge, Mn M-edge and Ni L</w:t>
      </w:r>
      <w:r w:rsidR="00B363A1" w:rsidRPr="00B03C18">
        <w:rPr>
          <w:rFonts w:ascii="Arial" w:hAnsi="Arial" w:cs="Arial"/>
          <w:vertAlign w:val="subscript"/>
        </w:rPr>
        <w:t>2,3</w:t>
      </w:r>
      <w:r w:rsidR="00B363A1" w:rsidRPr="00D2388A">
        <w:rPr>
          <w:rFonts w:ascii="Arial" w:hAnsi="Arial" w:cs="Arial"/>
        </w:rPr>
        <w:t>-edge after cycling</w:t>
      </w:r>
      <w:r w:rsidR="00B363A1">
        <w:rPr>
          <w:rFonts w:ascii="Arial" w:hAnsi="Arial" w:cs="Arial"/>
        </w:rPr>
        <w:t>,</w:t>
      </w:r>
      <w:r w:rsidR="00B363A1" w:rsidRPr="00D2388A">
        <w:rPr>
          <w:rFonts w:ascii="Arial" w:hAnsi="Arial" w:cs="Arial"/>
        </w:rPr>
        <w:t xml:space="preserve"> </w:t>
      </w:r>
      <w:r w:rsidR="00B363A1">
        <w:rPr>
          <w:rFonts w:ascii="Arial" w:hAnsi="Arial" w:cs="Arial"/>
        </w:rPr>
        <w:t>as a result of</w:t>
      </w:r>
      <w:r w:rsidR="00B363A1" w:rsidRPr="00D2388A">
        <w:rPr>
          <w:rFonts w:ascii="Arial" w:hAnsi="Arial" w:cs="Arial"/>
        </w:rPr>
        <w:t xml:space="preserve"> the delithiation process. </w:t>
      </w:r>
    </w:p>
    <w:p w14:paraId="7255659B" w14:textId="293AFB41" w:rsidR="00B363A1" w:rsidRDefault="00B363A1" w:rsidP="00B363A1">
      <w:pPr>
        <w:pStyle w:val="TAMainText"/>
        <w:ind w:firstLine="0"/>
        <w:rPr>
          <w:rFonts w:ascii="Arial" w:hAnsi="Arial" w:cs="Arial"/>
          <w:b/>
        </w:rPr>
      </w:pPr>
      <w:r w:rsidRPr="00D2388A">
        <w:rPr>
          <w:rFonts w:ascii="Arial" w:hAnsi="Arial" w:cs="Arial"/>
        </w:rPr>
        <w:t>Although</w:t>
      </w:r>
      <w:r>
        <w:rPr>
          <w:rFonts w:ascii="Arial" w:hAnsi="Arial" w:cs="Arial"/>
        </w:rPr>
        <w:t xml:space="preserve"> </w:t>
      </w:r>
      <w:r w:rsidRPr="00D2388A">
        <w:rPr>
          <w:rFonts w:ascii="Arial" w:hAnsi="Arial" w:cs="Arial"/>
          <w:i/>
        </w:rPr>
        <w:t>in situ</w:t>
      </w:r>
      <w:r w:rsidRPr="00D2388A">
        <w:rPr>
          <w:rFonts w:ascii="Arial" w:hAnsi="Arial" w:cs="Arial"/>
        </w:rPr>
        <w:t xml:space="preserve"> TEM observations have provided key information</w:t>
      </w:r>
      <w:r>
        <w:rPr>
          <w:rFonts w:ascii="Arial" w:hAnsi="Arial" w:cs="Arial"/>
        </w:rPr>
        <w:t xml:space="preserve">, </w:t>
      </w:r>
      <w:r w:rsidRPr="00D2388A">
        <w:rPr>
          <w:rFonts w:ascii="Arial" w:hAnsi="Arial" w:cs="Arial"/>
        </w:rPr>
        <w:t xml:space="preserve">it was difficult to present the various states of charge or discharge due to </w:t>
      </w:r>
      <w:r>
        <w:rPr>
          <w:rFonts w:ascii="Arial" w:hAnsi="Arial" w:cs="Arial"/>
        </w:rPr>
        <w:t>the</w:t>
      </w:r>
      <w:r w:rsidRPr="00D2388A">
        <w:rPr>
          <w:rFonts w:ascii="Arial" w:hAnsi="Arial" w:cs="Arial"/>
        </w:rPr>
        <w:t xml:space="preserve"> high reactivity of the positive electrode material with the electrolyte</w:t>
      </w:r>
      <w:r>
        <w:rPr>
          <w:rFonts w:ascii="Arial" w:hAnsi="Arial" w:cs="Arial"/>
        </w:rPr>
        <w:t xml:space="preserve">, preventing </w:t>
      </w:r>
      <w:r w:rsidRPr="00D2388A">
        <w:rPr>
          <w:rFonts w:ascii="Arial" w:hAnsi="Arial" w:cs="Arial"/>
        </w:rPr>
        <w:t xml:space="preserve">the system to attain the relaxed state. Our motivation to develop an experimental setup enabling the cycle </w:t>
      </w:r>
      <w:r>
        <w:rPr>
          <w:rFonts w:ascii="Arial" w:hAnsi="Arial" w:cs="Arial"/>
        </w:rPr>
        <w:t xml:space="preserve">of the thin film cathode </w:t>
      </w:r>
      <w:r w:rsidR="00297BB0">
        <w:rPr>
          <w:rFonts w:ascii="Arial" w:hAnsi="Arial" w:cs="Arial"/>
        </w:rPr>
        <w:t>inside TEM column</w:t>
      </w:r>
      <w:r w:rsidRPr="00D2388A">
        <w:rPr>
          <w:rFonts w:ascii="Arial" w:hAnsi="Arial" w:cs="Arial"/>
        </w:rPr>
        <w:t xml:space="preserve"> while performing the </w:t>
      </w:r>
      <w:r w:rsidR="00297BB0" w:rsidRPr="00297BB0">
        <w:rPr>
          <w:rFonts w:ascii="Arial" w:hAnsi="Arial" w:cs="Arial"/>
          <w:i/>
          <w:iCs/>
        </w:rPr>
        <w:t>in situ</w:t>
      </w:r>
      <w:r w:rsidRPr="00D2388A">
        <w:rPr>
          <w:rFonts w:ascii="Arial" w:hAnsi="Arial" w:cs="Arial"/>
        </w:rPr>
        <w:t xml:space="preserve"> observation was challenging due to </w:t>
      </w:r>
      <w:r w:rsidR="00297BB0">
        <w:rPr>
          <w:rFonts w:ascii="Arial" w:hAnsi="Arial" w:cs="Arial"/>
        </w:rPr>
        <w:t>the optimization of multiple technical points</w:t>
      </w:r>
      <w:r w:rsidRPr="00D2388A">
        <w:rPr>
          <w:rFonts w:ascii="Arial" w:hAnsi="Arial" w:cs="Arial"/>
        </w:rPr>
        <w:t xml:space="preserve"> </w:t>
      </w:r>
      <w:r w:rsidR="00297BB0">
        <w:rPr>
          <w:rFonts w:ascii="Arial" w:hAnsi="Arial" w:cs="Arial"/>
        </w:rPr>
        <w:t xml:space="preserve">and to the use of </w:t>
      </w:r>
      <w:r w:rsidRPr="00D2388A">
        <w:rPr>
          <w:rFonts w:ascii="Arial" w:hAnsi="Arial" w:cs="Arial"/>
        </w:rPr>
        <w:t>liquid electrolyte</w:t>
      </w:r>
      <w:r w:rsidR="00297BB0">
        <w:rPr>
          <w:rFonts w:ascii="Arial" w:hAnsi="Arial" w:cs="Arial"/>
        </w:rPr>
        <w:t xml:space="preserve"> for electrochemical cycling</w:t>
      </w:r>
      <w:r w:rsidRPr="00D2388A">
        <w:rPr>
          <w:rFonts w:ascii="Arial" w:hAnsi="Arial" w:cs="Arial"/>
        </w:rPr>
        <w:t xml:space="preserve">. </w:t>
      </w:r>
      <w:r>
        <w:rPr>
          <w:rFonts w:ascii="Arial" w:hAnsi="Arial" w:cs="Arial"/>
        </w:rPr>
        <w:t>However, t</w:t>
      </w:r>
      <w:r w:rsidRPr="00D2388A">
        <w:rPr>
          <w:rFonts w:ascii="Arial" w:hAnsi="Arial" w:cs="Arial"/>
        </w:rPr>
        <w:t xml:space="preserve">his </w:t>
      </w:r>
      <w:r>
        <w:rPr>
          <w:rFonts w:ascii="Arial" w:hAnsi="Arial" w:cs="Arial"/>
        </w:rPr>
        <w:t xml:space="preserve">study </w:t>
      </w:r>
      <w:r w:rsidRPr="00D2388A">
        <w:rPr>
          <w:rFonts w:ascii="Arial" w:hAnsi="Arial" w:cs="Arial"/>
        </w:rPr>
        <w:t xml:space="preserve">is the first </w:t>
      </w:r>
      <w:r>
        <w:rPr>
          <w:rFonts w:ascii="Arial" w:hAnsi="Arial" w:cs="Arial"/>
        </w:rPr>
        <w:t>reporting</w:t>
      </w:r>
      <w:r w:rsidRPr="00D2388A">
        <w:rPr>
          <w:rFonts w:ascii="Arial" w:hAnsi="Arial" w:cs="Arial"/>
        </w:rPr>
        <w:t xml:space="preserve"> </w:t>
      </w:r>
      <w:r>
        <w:rPr>
          <w:rFonts w:ascii="Arial" w:hAnsi="Arial" w:cs="Arial"/>
        </w:rPr>
        <w:t xml:space="preserve">the TEM study of a thin </w:t>
      </w:r>
      <w:r>
        <w:rPr>
          <w:rFonts w:ascii="Arial" w:hAnsi="Arial" w:cs="Arial"/>
        </w:rPr>
        <w:lastRenderedPageBreak/>
        <w:t>film cathode</w:t>
      </w:r>
      <w:r w:rsidRPr="00D2388A">
        <w:rPr>
          <w:rFonts w:ascii="Arial" w:hAnsi="Arial" w:cs="Arial"/>
        </w:rPr>
        <w:t xml:space="preserve"> </w:t>
      </w:r>
      <w:r>
        <w:rPr>
          <w:rFonts w:ascii="Arial" w:hAnsi="Arial" w:cs="Arial"/>
        </w:rPr>
        <w:t>cycled in</w:t>
      </w:r>
      <w:r w:rsidRPr="00D2388A">
        <w:rPr>
          <w:rFonts w:ascii="Arial" w:hAnsi="Arial" w:cs="Arial"/>
        </w:rPr>
        <w:t xml:space="preserve"> liquid electrolyte inside the TEM</w:t>
      </w:r>
      <w:r>
        <w:rPr>
          <w:rFonts w:ascii="Arial" w:hAnsi="Arial" w:cs="Arial"/>
        </w:rPr>
        <w:t xml:space="preserve"> and important</w:t>
      </w:r>
      <w:r w:rsidRPr="00D2388A">
        <w:rPr>
          <w:rFonts w:ascii="Arial" w:hAnsi="Arial" w:cs="Arial"/>
        </w:rPr>
        <w:t xml:space="preserve"> observation solely needed for the control and improvement of </w:t>
      </w:r>
      <w:r>
        <w:rPr>
          <w:rFonts w:ascii="Arial" w:hAnsi="Arial" w:cs="Arial"/>
        </w:rPr>
        <w:t xml:space="preserve">a </w:t>
      </w:r>
      <w:r w:rsidR="001F1CA5">
        <w:rPr>
          <w:rFonts w:ascii="Arial" w:hAnsi="Arial" w:cs="Arial"/>
        </w:rPr>
        <w:t xml:space="preserve">Lithium based </w:t>
      </w:r>
      <w:r w:rsidRPr="00D2388A">
        <w:rPr>
          <w:rFonts w:ascii="Arial" w:hAnsi="Arial" w:cs="Arial"/>
        </w:rPr>
        <w:t>micro-battery assembly</w:t>
      </w:r>
      <w:r>
        <w:rPr>
          <w:rFonts w:ascii="Arial" w:hAnsi="Arial" w:cs="Arial"/>
        </w:rPr>
        <w:t xml:space="preserve"> are reported</w:t>
      </w:r>
      <w:r w:rsidR="00297BB0">
        <w:rPr>
          <w:rFonts w:ascii="Arial" w:hAnsi="Arial" w:cs="Arial"/>
        </w:rPr>
        <w:t xml:space="preserve">. </w:t>
      </w:r>
      <w:r w:rsidRPr="00D2388A">
        <w:rPr>
          <w:rFonts w:ascii="Arial" w:hAnsi="Arial" w:cs="Arial"/>
        </w:rPr>
        <w:t>Indeed, TEM observation is one of the fundamental techniques leading to a fast development of commercial 2D and 3D all</w:t>
      </w:r>
      <w:r>
        <w:rPr>
          <w:rFonts w:ascii="Arial" w:hAnsi="Arial" w:cs="Arial"/>
        </w:rPr>
        <w:t>-</w:t>
      </w:r>
      <w:r w:rsidRPr="00D2388A">
        <w:rPr>
          <w:rFonts w:ascii="Arial" w:hAnsi="Arial" w:cs="Arial"/>
        </w:rPr>
        <w:t>solid</w:t>
      </w:r>
      <w:r>
        <w:rPr>
          <w:rFonts w:ascii="Arial" w:hAnsi="Arial" w:cs="Arial"/>
        </w:rPr>
        <w:t>-</w:t>
      </w:r>
      <w:r w:rsidRPr="00D2388A">
        <w:rPr>
          <w:rFonts w:ascii="Arial" w:hAnsi="Arial" w:cs="Arial"/>
        </w:rPr>
        <w:t>state micro</w:t>
      </w:r>
      <w:r>
        <w:rPr>
          <w:rFonts w:ascii="Arial" w:hAnsi="Arial" w:cs="Arial"/>
        </w:rPr>
        <w:t>-</w:t>
      </w:r>
      <w:r w:rsidRPr="00D2388A">
        <w:rPr>
          <w:rFonts w:ascii="Arial" w:hAnsi="Arial" w:cs="Arial"/>
        </w:rPr>
        <w:t xml:space="preserve">batteries to power miniaturized sensors for </w:t>
      </w:r>
      <w:r>
        <w:rPr>
          <w:rFonts w:ascii="Arial" w:hAnsi="Arial" w:cs="Arial"/>
        </w:rPr>
        <w:t xml:space="preserve">IoT </w:t>
      </w:r>
      <w:r w:rsidRPr="00D2388A">
        <w:rPr>
          <w:rFonts w:ascii="Arial" w:hAnsi="Arial" w:cs="Arial"/>
        </w:rPr>
        <w:t xml:space="preserve">applications. </w:t>
      </w:r>
      <w:r w:rsidR="00295CC2">
        <w:rPr>
          <w:rFonts w:ascii="Arial" w:hAnsi="Arial" w:cs="Arial"/>
        </w:rPr>
        <w:t xml:space="preserve">The quality of cyclic voltammetry curve for a such difficult electrochemical conditions is markable. </w:t>
      </w:r>
      <w:r>
        <w:rPr>
          <w:rFonts w:ascii="Arial" w:hAnsi="Arial" w:cs="Arial"/>
        </w:rPr>
        <w:t>Further</w:t>
      </w:r>
      <w:r w:rsidRPr="00D2388A">
        <w:rPr>
          <w:rFonts w:ascii="Arial" w:hAnsi="Arial" w:cs="Arial"/>
        </w:rPr>
        <w:t xml:space="preserve"> work </w:t>
      </w:r>
      <w:r>
        <w:rPr>
          <w:rFonts w:ascii="Arial" w:hAnsi="Arial" w:cs="Arial"/>
        </w:rPr>
        <w:t xml:space="preserve">will </w:t>
      </w:r>
      <w:r w:rsidRPr="00D2388A">
        <w:rPr>
          <w:rFonts w:ascii="Arial" w:hAnsi="Arial" w:cs="Arial"/>
        </w:rPr>
        <w:t>involve the electrochemical cycle of FIB</w:t>
      </w:r>
      <w:r>
        <w:rPr>
          <w:rFonts w:ascii="Arial" w:hAnsi="Arial" w:cs="Arial"/>
        </w:rPr>
        <w:t xml:space="preserve"> </w:t>
      </w:r>
      <w:r w:rsidRPr="00D2388A">
        <w:rPr>
          <w:rFonts w:ascii="Arial" w:hAnsi="Arial" w:cs="Arial"/>
        </w:rPr>
        <w:t>prepared</w:t>
      </w:r>
      <w:r>
        <w:rPr>
          <w:rFonts w:ascii="Arial" w:hAnsi="Arial" w:cs="Arial"/>
        </w:rPr>
        <w:t xml:space="preserve"> lamella from</w:t>
      </w:r>
      <w:r w:rsidRPr="00D2388A">
        <w:rPr>
          <w:rFonts w:ascii="Arial" w:hAnsi="Arial" w:cs="Arial"/>
        </w:rPr>
        <w:t xml:space="preserve"> </w:t>
      </w:r>
      <w:r>
        <w:rPr>
          <w:rFonts w:ascii="Arial" w:hAnsi="Arial" w:cs="Arial"/>
        </w:rPr>
        <w:t>a full</w:t>
      </w:r>
      <w:r w:rsidRPr="00D2388A">
        <w:rPr>
          <w:rFonts w:ascii="Arial" w:hAnsi="Arial" w:cs="Arial"/>
        </w:rPr>
        <w:t xml:space="preserve"> all</w:t>
      </w:r>
      <w:r>
        <w:rPr>
          <w:rFonts w:ascii="Arial" w:hAnsi="Arial" w:cs="Arial"/>
        </w:rPr>
        <w:t>-</w:t>
      </w:r>
      <w:r w:rsidRPr="00D2388A">
        <w:rPr>
          <w:rFonts w:ascii="Arial" w:hAnsi="Arial" w:cs="Arial"/>
        </w:rPr>
        <w:t>solid</w:t>
      </w:r>
      <w:r>
        <w:rPr>
          <w:rFonts w:ascii="Arial" w:hAnsi="Arial" w:cs="Arial"/>
        </w:rPr>
        <w:t>-</w:t>
      </w:r>
      <w:r w:rsidRPr="00D2388A">
        <w:rPr>
          <w:rFonts w:ascii="Arial" w:hAnsi="Arial" w:cs="Arial"/>
        </w:rPr>
        <w:t>state micro</w:t>
      </w:r>
      <w:r>
        <w:rPr>
          <w:rFonts w:ascii="Arial" w:hAnsi="Arial" w:cs="Arial"/>
        </w:rPr>
        <w:t>-</w:t>
      </w:r>
      <w:r w:rsidRPr="00D2388A">
        <w:rPr>
          <w:rFonts w:ascii="Arial" w:hAnsi="Arial" w:cs="Arial"/>
        </w:rPr>
        <w:t xml:space="preserve">battery in the </w:t>
      </w:r>
      <w:r w:rsidR="001F1CA5">
        <w:rPr>
          <w:rFonts w:ascii="Arial" w:hAnsi="Arial" w:cs="Arial"/>
          <w:i/>
          <w:iCs/>
        </w:rPr>
        <w:t>in situ</w:t>
      </w:r>
      <w:r w:rsidRPr="00D2388A">
        <w:rPr>
          <w:rFonts w:ascii="Arial" w:hAnsi="Arial" w:cs="Arial"/>
        </w:rPr>
        <w:t xml:space="preserve"> TEM </w:t>
      </w:r>
      <w:r>
        <w:rPr>
          <w:rFonts w:ascii="Arial" w:hAnsi="Arial" w:cs="Arial"/>
        </w:rPr>
        <w:t>cell</w:t>
      </w:r>
      <w:r w:rsidRPr="00D2388A">
        <w:rPr>
          <w:rFonts w:ascii="Arial" w:hAnsi="Arial" w:cs="Arial"/>
        </w:rPr>
        <w:t xml:space="preserve"> to </w:t>
      </w:r>
      <w:r>
        <w:rPr>
          <w:rFonts w:ascii="Arial" w:hAnsi="Arial" w:cs="Arial"/>
        </w:rPr>
        <w:t>monitor in real-time the</w:t>
      </w:r>
      <w:r w:rsidRPr="00D2388A">
        <w:rPr>
          <w:rFonts w:ascii="Arial" w:hAnsi="Arial" w:cs="Arial"/>
        </w:rPr>
        <w:t xml:space="preserve"> structural and morphological </w:t>
      </w:r>
      <w:r>
        <w:rPr>
          <w:rFonts w:ascii="Arial" w:hAnsi="Arial" w:cs="Arial"/>
        </w:rPr>
        <w:t>modifications</w:t>
      </w:r>
      <w:r w:rsidRPr="00D2388A">
        <w:rPr>
          <w:rFonts w:ascii="Arial" w:hAnsi="Arial" w:cs="Arial"/>
        </w:rPr>
        <w:t xml:space="preserve"> in electrode materials during </w:t>
      </w:r>
      <w:r>
        <w:rPr>
          <w:rFonts w:ascii="Arial" w:hAnsi="Arial" w:cs="Arial"/>
        </w:rPr>
        <w:t xml:space="preserve">electrochemical </w:t>
      </w:r>
      <w:r w:rsidRPr="00D2388A">
        <w:rPr>
          <w:rFonts w:ascii="Arial" w:hAnsi="Arial" w:cs="Arial"/>
        </w:rPr>
        <w:t xml:space="preserve">cycling. </w:t>
      </w:r>
    </w:p>
    <w:p w14:paraId="0526227F" w14:textId="77777777" w:rsidR="004103CB" w:rsidRPr="00D2388A" w:rsidRDefault="004103CB" w:rsidP="00B363A1">
      <w:pPr>
        <w:pStyle w:val="TAMainText"/>
        <w:ind w:firstLine="0"/>
        <w:rPr>
          <w:rFonts w:ascii="Arial" w:hAnsi="Arial" w:cs="Arial"/>
          <w:b/>
        </w:rPr>
      </w:pPr>
    </w:p>
    <w:p w14:paraId="0A5FCD43" w14:textId="77777777" w:rsidR="00313E5E" w:rsidRPr="00D2388A" w:rsidRDefault="00381600" w:rsidP="00313E5E">
      <w:pPr>
        <w:pStyle w:val="TAMainText"/>
        <w:ind w:firstLine="0"/>
        <w:rPr>
          <w:rFonts w:ascii="Arial" w:hAnsi="Arial" w:cs="Arial"/>
          <w:b/>
        </w:rPr>
      </w:pPr>
      <w:r w:rsidRPr="00D2388A">
        <w:rPr>
          <w:rFonts w:ascii="Arial" w:hAnsi="Arial" w:cs="Arial"/>
          <w:b/>
        </w:rPr>
        <w:t>Methods.</w:t>
      </w:r>
      <w:r w:rsidRPr="00D2388A">
        <w:rPr>
          <w:rFonts w:ascii="Arial" w:hAnsi="Arial" w:cs="Arial"/>
        </w:rPr>
        <w:t xml:space="preserve"> </w:t>
      </w:r>
    </w:p>
    <w:p w14:paraId="084FC92E" w14:textId="64CFCFD6" w:rsidR="00313E5E" w:rsidRPr="00D2388A" w:rsidRDefault="00313E5E" w:rsidP="00313E5E">
      <w:pPr>
        <w:pStyle w:val="TAMainText"/>
        <w:ind w:firstLine="0"/>
        <w:rPr>
          <w:rFonts w:ascii="Arial" w:hAnsi="Arial" w:cs="Arial"/>
          <w:b/>
        </w:rPr>
      </w:pPr>
      <w:r w:rsidRPr="00D2388A">
        <w:rPr>
          <w:rFonts w:ascii="Arial" w:hAnsi="Arial" w:cs="Arial"/>
          <w:b/>
        </w:rPr>
        <w:tab/>
      </w:r>
      <w:r w:rsidR="00381600" w:rsidRPr="00D2388A">
        <w:rPr>
          <w:rFonts w:ascii="Arial" w:hAnsi="Arial" w:cs="Arial"/>
          <w:b/>
          <w:bCs/>
          <w:i/>
        </w:rPr>
        <w:t>Thin film preparation</w:t>
      </w:r>
      <w:r w:rsidR="00B03C18">
        <w:rPr>
          <w:rFonts w:ascii="Arial" w:hAnsi="Arial" w:cs="Arial"/>
        </w:rPr>
        <w:t>.</w:t>
      </w:r>
      <w:r w:rsidR="00381600" w:rsidRPr="00D2388A">
        <w:rPr>
          <w:rFonts w:ascii="Arial" w:hAnsi="Arial" w:cs="Arial"/>
        </w:rPr>
        <w:t xml:space="preserve"> </w:t>
      </w:r>
      <w:r w:rsidR="000119C5" w:rsidRPr="00D2388A">
        <w:rPr>
          <w:rFonts w:ascii="Arial" w:eastAsiaTheme="minorHAnsi" w:hAnsi="Arial" w:cs="Arial"/>
        </w:rPr>
        <w:t>The thin film preparation i</w:t>
      </w:r>
      <w:r w:rsidR="00E3759B" w:rsidRPr="00D2388A">
        <w:rPr>
          <w:rFonts w:ascii="Arial" w:eastAsiaTheme="minorHAnsi" w:hAnsi="Arial" w:cs="Arial"/>
        </w:rPr>
        <w:t xml:space="preserve">s </w:t>
      </w:r>
      <w:r w:rsidR="00995E49" w:rsidRPr="00D2388A">
        <w:rPr>
          <w:rFonts w:ascii="Arial" w:eastAsiaTheme="minorHAnsi" w:hAnsi="Arial" w:cs="Arial"/>
        </w:rPr>
        <w:t xml:space="preserve">well </w:t>
      </w:r>
      <w:r w:rsidR="00E3759B" w:rsidRPr="00D2388A">
        <w:rPr>
          <w:rFonts w:ascii="Arial" w:eastAsiaTheme="minorHAnsi" w:hAnsi="Arial" w:cs="Arial"/>
        </w:rPr>
        <w:t xml:space="preserve">explained by Hallot </w:t>
      </w:r>
      <w:r w:rsidR="00E3759B" w:rsidRPr="00D2388A">
        <w:rPr>
          <w:rFonts w:ascii="Arial" w:eastAsiaTheme="minorHAnsi" w:hAnsi="Arial" w:cs="Arial"/>
          <w:i/>
        </w:rPr>
        <w:t>et al.</w:t>
      </w:r>
      <w:r w:rsidR="00E3759B" w:rsidRPr="00D2388A">
        <w:rPr>
          <w:rFonts w:ascii="Arial" w:eastAsiaTheme="minorHAnsi" w:hAnsi="Arial" w:cs="Arial"/>
          <w:b/>
          <w:bCs/>
        </w:rPr>
        <w:fldChar w:fldCharType="begin" w:fldLock="1"/>
      </w:r>
      <w:r w:rsidR="00E3759B" w:rsidRPr="00D2388A">
        <w:rPr>
          <w:rFonts w:ascii="Arial" w:eastAsiaTheme="minorHAnsi" w:hAnsi="Arial" w:cs="Arial"/>
        </w:rPr>
        <w:instrText>ADDIN CSL_CITATION {"citationItems":[{"id":"ITEM-1","itemData":{"DOI":"10.1016/j.ensm.2018.08.012","ISSN":"24058297","abstract":"The fabrication of high energy density on chip Li-ion micro-battery with high power capabilities is still a major challenge. For planar micro-batteries, thick electrode is mandatory for the energy issue but the rate capability of such thick layer is limited by the kinetic of the lithium ion within the film. In this work, sputtered LiMn1.5Ni0.5O4 (LMNO) layers delivering a high discharge capacity (60 µAh cm−2 µm−1), close to the theoretical value, while sustain high rate solicitation up to 10 C (6 min discharging time) are successfully deposited on functional platinum based current collector. Ni, Mn cation ordering is carefully investigated to reach the formation of ordered and disordered spinel layers. The optimal, disordered, LMNO thin film maintains 97% of the initial capacity during the first hundredth cycles, and the discharge capacity is stable up to 10 C, with an exceptional retention of the initial capacity of 84% at such high rate cycling. While the thickness of the sputtered disordered LMNO layers is limited on Al2O3 / Pt collector due to mechanical stress issue, 7.4 µm-thick film deposited on Al2O3 / Cr / Pt current collector reaches a high surface capacity close to 0.375 mAh cm−2 at 1C. This study clearly demonstrates the outstanding performance of disordered LMNO thick films to deliver high volumetric and surface capacities while exhibiting high rate ability for high energy and high power micro-battery.","author":[{"dropping-particle":"","family":"Hallot","given":"Maxime","non-dropping-particle":"","parse-names":false,"suffix":""},{"dropping-particle":"","family":"Demortière","given":"Arnaud","non-dropping-particle":"","parse-names":false,"suffix":""},{"dropping-particle":"","family":"Roussel","given":"Pascal","non-dropping-particle":"","parse-names":false,"suffix":""},{"dropping-particle":"","family":"Lethien","given":"Christophe","non-dropping-particle":"","parse-names":false,"suffix":""}],"container-title":"Energy Storage Materials","id":"ITEM-1","issued":{"date-parts":[["2018","11","1"]]},"page":"396-406","publisher":"Elsevier B.V.","title":"Sputtered LiMn1.5Ni0.5O4 thin films for Li-ion micro-batteries with high energy and rate capabilities","type":"article-journal","volume":"15"},"uris":["http://www.mendeley.com/documents/?uuid=54ccf848-74c7-37a8-b8b4-3bbc4f2e7011"]}],"mendeley":{"formattedCitation":"&lt;sup&gt;14&lt;/sup&gt;","plainTextFormattedCitation":"14","previouslyFormattedCitation":"&lt;sup&gt;14&lt;/sup&gt;"},"properties":{"noteIndex":0},"schema":"https://github.com/citation-style-language/schema/raw/master/csl-citation.json"}</w:instrText>
      </w:r>
      <w:r w:rsidR="00E3759B" w:rsidRPr="00D2388A">
        <w:rPr>
          <w:rFonts w:ascii="Arial" w:eastAsiaTheme="minorHAnsi" w:hAnsi="Arial" w:cs="Arial"/>
          <w:b/>
          <w:bCs/>
        </w:rPr>
        <w:fldChar w:fldCharType="separate"/>
      </w:r>
      <w:r w:rsidR="00E3759B" w:rsidRPr="00D2388A">
        <w:rPr>
          <w:rFonts w:ascii="Arial" w:eastAsiaTheme="minorHAnsi" w:hAnsi="Arial" w:cs="Arial"/>
          <w:noProof/>
          <w:vertAlign w:val="superscript"/>
        </w:rPr>
        <w:t>14</w:t>
      </w:r>
      <w:r w:rsidR="00E3759B" w:rsidRPr="00D2388A">
        <w:rPr>
          <w:rFonts w:ascii="Arial" w:eastAsiaTheme="minorHAnsi" w:hAnsi="Arial" w:cs="Arial"/>
          <w:b/>
          <w:bCs/>
        </w:rPr>
        <w:fldChar w:fldCharType="end"/>
      </w:r>
      <w:r w:rsidR="00E3759B" w:rsidRPr="00D2388A">
        <w:rPr>
          <w:rFonts w:ascii="Arial" w:eastAsiaTheme="minorHAnsi" w:hAnsi="Arial" w:cs="Arial"/>
          <w:b/>
          <w:bCs/>
        </w:rPr>
        <w:t xml:space="preserve"> </w:t>
      </w:r>
      <w:r w:rsidR="00995E49" w:rsidRPr="00D2388A">
        <w:rPr>
          <w:rFonts w:ascii="Arial" w:eastAsiaTheme="minorHAnsi" w:hAnsi="Arial" w:cs="Arial"/>
          <w:bCs/>
        </w:rPr>
        <w:t xml:space="preserve">which </w:t>
      </w:r>
      <w:r w:rsidR="000119C5" w:rsidRPr="00D2388A">
        <w:rPr>
          <w:rFonts w:ascii="Arial" w:eastAsiaTheme="minorHAnsi" w:hAnsi="Arial" w:cs="Arial"/>
          <w:bCs/>
        </w:rPr>
        <w:t>c</w:t>
      </w:r>
      <w:r w:rsidR="00E3759B" w:rsidRPr="00D2388A">
        <w:rPr>
          <w:rFonts w:ascii="Arial" w:eastAsiaTheme="minorHAnsi" w:hAnsi="Arial" w:cs="Arial"/>
          <w:bCs/>
        </w:rPr>
        <w:t xml:space="preserve">onsists of an </w:t>
      </w:r>
      <w:r w:rsidR="00E3759B" w:rsidRPr="00D2388A">
        <w:rPr>
          <w:rFonts w:ascii="Arial" w:eastAsiaTheme="minorHAnsi" w:hAnsi="Arial" w:cs="Arial"/>
        </w:rPr>
        <w:t>Al</w:t>
      </w:r>
      <w:r w:rsidR="00E3759B" w:rsidRPr="00D2388A">
        <w:rPr>
          <w:rFonts w:ascii="Arial" w:eastAsiaTheme="minorHAnsi" w:hAnsi="Arial" w:cs="Arial"/>
          <w:vertAlign w:val="subscript"/>
        </w:rPr>
        <w:t>2</w:t>
      </w:r>
      <w:r w:rsidR="00E3759B" w:rsidRPr="00D2388A">
        <w:rPr>
          <w:rFonts w:ascii="Arial" w:eastAsiaTheme="minorHAnsi" w:hAnsi="Arial" w:cs="Arial"/>
        </w:rPr>
        <w:t>O</w:t>
      </w:r>
      <w:r w:rsidR="00E3759B" w:rsidRPr="00D2388A">
        <w:rPr>
          <w:rFonts w:ascii="Arial" w:eastAsiaTheme="minorHAnsi" w:hAnsi="Arial" w:cs="Arial"/>
          <w:vertAlign w:val="subscript"/>
        </w:rPr>
        <w:t>3</w:t>
      </w:r>
      <w:r w:rsidR="00E3759B" w:rsidRPr="00D2388A">
        <w:rPr>
          <w:rFonts w:ascii="Arial" w:eastAsiaTheme="minorHAnsi" w:hAnsi="Arial" w:cs="Arial"/>
        </w:rPr>
        <w:t xml:space="preserve"> layer, which acts as a diffusion barrier</w:t>
      </w:r>
      <w:r w:rsidR="00E3759B" w:rsidRPr="00D2388A">
        <w:rPr>
          <w:rFonts w:ascii="Arial" w:eastAsiaTheme="minorHAnsi" w:hAnsi="Arial" w:cs="Arial"/>
          <w:b/>
          <w:bCs/>
        </w:rPr>
        <w:fldChar w:fldCharType="begin" w:fldLock="1"/>
      </w:r>
      <w:r w:rsidR="00E3759B" w:rsidRPr="00D2388A">
        <w:rPr>
          <w:rFonts w:ascii="Arial" w:eastAsiaTheme="minorHAnsi" w:hAnsi="Arial" w:cs="Arial"/>
        </w:rPr>
        <w:instrText>ADDIN CSL_CITATION {"citationItems":[{"id":"ITEM-1","itemData":{"DOI":"10.1021/acs.chemmater.7b01921","ISSN":"15205002","abstract":"The development of high voltage spinel LiMn1.5Ni0.5O4 (LMNO) sputtered thin films on functional current collector was reported within the framework of this study. We have first solved the technological issue due to the PtSi phase which originates from the interdiffusion between silicon wafer and chromium/platinum current collector to form PtSi phase under annealing treatment. By substituting the Cr layer with a very dense and pinhole free Al2O3 thin film deposited by ALD acting as a barrier diffusion between the silicon substrate and the LMNO layer, the synthesis process (sputtered thin films annealed under air at 700 °C) has been validated. In the second part of this study, the behavior of the sputtered LMNO thin films as a function of the deposition pressure and the film thickness has been investigated. The deposition pressure has been found to play a key role on the Mn-Ni cations ordering in spinel-like structures (P4332 ordered vs Fd3 m disordered spinel) and consequently on the electrochemical performance. We have thus shown that LMNO thin films deposited at 10-2 mbar and annealed at 700 °C deliver a normalized capacity of 65 μAh·cm-2·μm-1 with good capacity retention upon cycling thanks to its disordered spinel structure. Moreover, the Coulombic efficiency has been shown to be highly dependent on the film thickness for high voltage LMNO thin film electrodes. To the best of the authors' knowledge, this work is one of the most complete study combining structural and electrochemical characterizations of the LMNO thin film obtained by sputtering deposition on Si/Al2O3/Pt functional current collectors.","author":[{"dropping-particle":"","family":"Létiche","given":"Manon","non-dropping-particle":"","parse-names":false,"suffix":""},{"dropping-particle":"","family":"Hallot","given":"Maxime","non-dropping-particle":"","parse-names":false,"suffix":""},{"dropping-particle":"","family":"Huvé","given":"Marielle","non-dropping-particle":"","parse-names":false,"suffix":""},{"dropping-particle":"","family":"Brousse","given":"Thierry","non-dropping-particle":"","parse-names":false,"suffix":""},{"dropping-particle":"","family":"Roussel","given":"Pascal","non-dropping-particle":"","parse-names":false,"suffix":""},{"dropping-particle":"","family":"Lethien","given":"Christophe","non-dropping-particle":"","parse-names":false,"suffix":""}],"container-title":"Chemistry of Materials","id":"ITEM-1","issue":"14","issued":{"date-parts":[["2017","7","25"]]},"page":"6044-6057","publisher":"American Chemical Society","title":"Tuning the Cation Ordering with the Deposition Pressure in Sputtered LiMn1.5Ni0.5O4 Thin Film Deposited on Functional Current Collectors for Li-Ion Microbattery Applications","type":"article-journal","volume":"29"},"uris":["http://www.mendeley.com/documents/?uuid=74389f5f-3831-3a1d-b7e7-1fc0c8e1204c"]}],"mendeley":{"formattedCitation":"&lt;sup&gt;13&lt;/sup&gt;","plainTextFormattedCitation":"13","previouslyFormattedCitation":"&lt;sup&gt;13&lt;/sup&gt;"},"properties":{"noteIndex":0},"schema":"https://github.com/citation-style-language/schema/raw/master/csl-citation.json"}</w:instrText>
      </w:r>
      <w:r w:rsidR="00E3759B" w:rsidRPr="00D2388A">
        <w:rPr>
          <w:rFonts w:ascii="Arial" w:eastAsiaTheme="minorHAnsi" w:hAnsi="Arial" w:cs="Arial"/>
          <w:b/>
          <w:bCs/>
        </w:rPr>
        <w:fldChar w:fldCharType="separate"/>
      </w:r>
      <w:r w:rsidR="00E3759B" w:rsidRPr="00D2388A">
        <w:rPr>
          <w:rFonts w:ascii="Arial" w:eastAsiaTheme="minorHAnsi" w:hAnsi="Arial" w:cs="Arial"/>
          <w:noProof/>
          <w:vertAlign w:val="superscript"/>
        </w:rPr>
        <w:t>13</w:t>
      </w:r>
      <w:r w:rsidR="00E3759B" w:rsidRPr="00D2388A">
        <w:rPr>
          <w:rFonts w:ascii="Arial" w:eastAsiaTheme="minorHAnsi" w:hAnsi="Arial" w:cs="Arial"/>
          <w:b/>
          <w:bCs/>
        </w:rPr>
        <w:fldChar w:fldCharType="end"/>
      </w:r>
      <w:r w:rsidR="00E3759B" w:rsidRPr="00D2388A">
        <w:rPr>
          <w:rFonts w:ascii="Arial" w:eastAsiaTheme="minorHAnsi" w:hAnsi="Arial" w:cs="Arial"/>
        </w:rPr>
        <w:t xml:space="preserve"> (thickness = 100 nm) </w:t>
      </w:r>
      <w:r w:rsidR="000119C5" w:rsidRPr="00D2388A">
        <w:rPr>
          <w:rFonts w:ascii="Arial" w:eastAsiaTheme="minorHAnsi" w:hAnsi="Arial" w:cs="Arial"/>
        </w:rPr>
        <w:t>is</w:t>
      </w:r>
      <w:r w:rsidR="002E191B" w:rsidRPr="00D2388A">
        <w:rPr>
          <w:rFonts w:ascii="Arial" w:eastAsiaTheme="minorHAnsi" w:hAnsi="Arial" w:cs="Arial"/>
        </w:rPr>
        <w:t xml:space="preserve"> </w:t>
      </w:r>
      <w:r w:rsidR="00E3759B" w:rsidRPr="00D2388A">
        <w:rPr>
          <w:rFonts w:ascii="Arial" w:eastAsiaTheme="minorHAnsi" w:hAnsi="Arial" w:cs="Arial"/>
        </w:rPr>
        <w:t>deposited on a [100] oriented silicon wafer (diameter = 7.6 cm) by Atomic Layer Deposition (ALD) in a PicoSun R200 reactor.</w:t>
      </w:r>
      <w:r w:rsidR="002E191B" w:rsidRPr="00D2388A">
        <w:rPr>
          <w:rFonts w:ascii="Arial" w:eastAsiaTheme="minorHAnsi" w:hAnsi="Arial" w:cs="Arial"/>
        </w:rPr>
        <w:t xml:space="preserve"> A Plassys MEB 550S equipment is used to evapora</w:t>
      </w:r>
      <w:r w:rsidR="000119C5" w:rsidRPr="00D2388A">
        <w:rPr>
          <w:rFonts w:ascii="Arial" w:eastAsiaTheme="minorHAnsi" w:hAnsi="Arial" w:cs="Arial"/>
        </w:rPr>
        <w:t>te the 630 nm-thick p</w:t>
      </w:r>
      <w:r w:rsidR="008173D1" w:rsidRPr="00D2388A">
        <w:rPr>
          <w:rFonts w:ascii="Arial" w:eastAsiaTheme="minorHAnsi" w:hAnsi="Arial" w:cs="Arial"/>
        </w:rPr>
        <w:t>latinum</w:t>
      </w:r>
      <w:r w:rsidR="000119C5" w:rsidRPr="00D2388A">
        <w:rPr>
          <w:rFonts w:ascii="Arial" w:eastAsiaTheme="minorHAnsi" w:hAnsi="Arial" w:cs="Arial"/>
        </w:rPr>
        <w:t xml:space="preserve"> </w:t>
      </w:r>
      <w:r w:rsidR="002E191B" w:rsidRPr="00D2388A">
        <w:rPr>
          <w:rFonts w:ascii="Arial" w:eastAsiaTheme="minorHAnsi" w:hAnsi="Arial" w:cs="Arial"/>
        </w:rPr>
        <w:t xml:space="preserve">on the </w:t>
      </w:r>
      <w:r w:rsidR="000119C5" w:rsidRPr="00D2388A">
        <w:rPr>
          <w:rFonts w:ascii="Arial" w:eastAsiaTheme="minorHAnsi" w:hAnsi="Arial" w:cs="Arial"/>
        </w:rPr>
        <w:t xml:space="preserve">aluminum </w:t>
      </w:r>
      <w:r w:rsidR="002E191B" w:rsidRPr="00D2388A">
        <w:rPr>
          <w:rFonts w:ascii="Arial" w:eastAsiaTheme="minorHAnsi" w:hAnsi="Arial" w:cs="Arial"/>
        </w:rPr>
        <w:t>oxide layer.</w:t>
      </w:r>
      <w:r w:rsidR="000119C5" w:rsidRPr="00D2388A">
        <w:rPr>
          <w:rFonts w:ascii="Arial" w:eastAsiaTheme="minorHAnsi" w:hAnsi="Arial" w:cs="Arial"/>
        </w:rPr>
        <w:t xml:space="preserve"> </w:t>
      </w:r>
      <w:r w:rsidR="004103CB" w:rsidRPr="00D2388A">
        <w:rPr>
          <w:rFonts w:ascii="Arial" w:eastAsiaTheme="minorHAnsi" w:hAnsi="Arial" w:cs="Arial"/>
        </w:rPr>
        <w:t>While</w:t>
      </w:r>
      <w:r w:rsidR="002E191B" w:rsidRPr="00D2388A">
        <w:rPr>
          <w:rFonts w:ascii="Arial" w:eastAsiaTheme="minorHAnsi" w:hAnsi="Arial" w:cs="Arial"/>
        </w:rPr>
        <w:t xml:space="preserve"> a Radio Frequency magnetron sputtering</w:t>
      </w:r>
      <w:r w:rsidR="004103CB">
        <w:rPr>
          <w:rFonts w:ascii="Arial" w:eastAsiaTheme="minorHAnsi" w:hAnsi="Arial" w:cs="Arial"/>
        </w:rPr>
        <w:t xml:space="preserve"> </w:t>
      </w:r>
      <w:r w:rsidR="002E191B" w:rsidRPr="00D2388A">
        <w:rPr>
          <w:rFonts w:ascii="Arial" w:eastAsiaTheme="minorHAnsi" w:hAnsi="Arial" w:cs="Arial"/>
        </w:rPr>
        <w:t>is used to deposit LiMn</w:t>
      </w:r>
      <w:r w:rsidR="002E191B" w:rsidRPr="00D2388A">
        <w:rPr>
          <w:rFonts w:ascii="Arial" w:eastAsiaTheme="minorHAnsi" w:hAnsi="Arial" w:cs="Arial"/>
          <w:vertAlign w:val="subscript"/>
        </w:rPr>
        <w:t>1.5</w:t>
      </w:r>
      <w:r w:rsidR="002E191B" w:rsidRPr="00D2388A">
        <w:rPr>
          <w:rFonts w:ascii="Arial" w:eastAsiaTheme="minorHAnsi" w:hAnsi="Arial" w:cs="Arial"/>
        </w:rPr>
        <w:t>Ni</w:t>
      </w:r>
      <w:r w:rsidR="002E191B" w:rsidRPr="00D2388A">
        <w:rPr>
          <w:rFonts w:ascii="Arial" w:eastAsiaTheme="minorHAnsi" w:hAnsi="Arial" w:cs="Arial"/>
          <w:vertAlign w:val="subscript"/>
        </w:rPr>
        <w:t>0.5</w:t>
      </w:r>
      <w:r w:rsidR="002E191B" w:rsidRPr="00D2388A">
        <w:rPr>
          <w:rFonts w:ascii="Arial" w:eastAsiaTheme="minorHAnsi" w:hAnsi="Arial" w:cs="Arial"/>
        </w:rPr>
        <w:t>O</w:t>
      </w:r>
      <w:r w:rsidR="002E191B" w:rsidRPr="00D2388A">
        <w:rPr>
          <w:rFonts w:ascii="Arial" w:eastAsiaTheme="minorHAnsi" w:hAnsi="Arial" w:cs="Arial"/>
          <w:vertAlign w:val="subscript"/>
        </w:rPr>
        <w:t>4</w:t>
      </w:r>
      <w:r w:rsidR="002E191B" w:rsidRPr="00D2388A">
        <w:rPr>
          <w:rFonts w:ascii="Arial" w:eastAsiaTheme="minorHAnsi" w:hAnsi="Arial" w:cs="Arial"/>
        </w:rPr>
        <w:t xml:space="preserve"> (hereafter LMNO) electrode</w:t>
      </w:r>
      <w:r w:rsidR="00172A5F" w:rsidRPr="00D2388A">
        <w:rPr>
          <w:rFonts w:ascii="Arial" w:eastAsiaTheme="minorHAnsi" w:hAnsi="Arial" w:cs="Arial"/>
        </w:rPr>
        <w:t>, under Argon atmosphere,</w:t>
      </w:r>
      <w:r w:rsidR="002E191B" w:rsidRPr="00D2388A">
        <w:rPr>
          <w:rFonts w:ascii="Arial" w:eastAsiaTheme="minorHAnsi" w:hAnsi="Arial" w:cs="Arial"/>
        </w:rPr>
        <w:t xml:space="preserve"> in a CT-200 cluster from Alliance Concept using a pure LiMn</w:t>
      </w:r>
      <w:r w:rsidR="002E191B" w:rsidRPr="00D2388A">
        <w:rPr>
          <w:rFonts w:ascii="Arial" w:eastAsiaTheme="minorHAnsi" w:hAnsi="Arial" w:cs="Arial"/>
          <w:vertAlign w:val="subscript"/>
        </w:rPr>
        <w:t>1.5</w:t>
      </w:r>
      <w:r w:rsidR="002E191B" w:rsidRPr="00D2388A">
        <w:rPr>
          <w:rFonts w:ascii="Arial" w:eastAsiaTheme="minorHAnsi" w:hAnsi="Arial" w:cs="Arial"/>
        </w:rPr>
        <w:t>Ni</w:t>
      </w:r>
      <w:r w:rsidR="002E191B" w:rsidRPr="00D2388A">
        <w:rPr>
          <w:rFonts w:ascii="Arial" w:eastAsiaTheme="minorHAnsi" w:hAnsi="Arial" w:cs="Arial"/>
          <w:vertAlign w:val="subscript"/>
        </w:rPr>
        <w:t>0.5</w:t>
      </w:r>
      <w:r w:rsidR="002E191B" w:rsidRPr="00D2388A">
        <w:rPr>
          <w:rFonts w:ascii="Arial" w:eastAsiaTheme="minorHAnsi" w:hAnsi="Arial" w:cs="Arial"/>
        </w:rPr>
        <w:t>O</w:t>
      </w:r>
      <w:r w:rsidR="002E191B" w:rsidRPr="00D2388A">
        <w:rPr>
          <w:rFonts w:ascii="Arial" w:eastAsiaTheme="minorHAnsi" w:hAnsi="Arial" w:cs="Arial"/>
          <w:vertAlign w:val="subscript"/>
        </w:rPr>
        <w:t>4</w:t>
      </w:r>
      <w:r w:rsidR="002E191B" w:rsidRPr="00D2388A">
        <w:rPr>
          <w:rFonts w:ascii="Arial" w:eastAsiaTheme="minorHAnsi" w:hAnsi="Arial" w:cs="Arial"/>
        </w:rPr>
        <w:t xml:space="preserve"> target (99.999%, 10 cm diameter and 6 mm thick)</w:t>
      </w:r>
      <w:r w:rsidR="000119C5" w:rsidRPr="00D2388A">
        <w:rPr>
          <w:rFonts w:ascii="Arial" w:eastAsiaTheme="minorHAnsi" w:hAnsi="Arial" w:cs="Arial"/>
        </w:rPr>
        <w:t xml:space="preserve"> at the pressure of 0.025 mbar</w:t>
      </w:r>
      <w:r w:rsidR="002E191B" w:rsidRPr="00D2388A">
        <w:rPr>
          <w:rFonts w:ascii="Arial" w:eastAsiaTheme="minorHAnsi" w:hAnsi="Arial" w:cs="Arial"/>
        </w:rPr>
        <w:t>.</w:t>
      </w:r>
      <w:r w:rsidR="00172A5F" w:rsidRPr="00D2388A">
        <w:rPr>
          <w:rFonts w:ascii="Arial" w:eastAsiaTheme="minorHAnsi" w:hAnsi="Arial" w:cs="Arial"/>
        </w:rPr>
        <w:t xml:space="preserve"> The CT-200 equipment is pumped to 10</w:t>
      </w:r>
      <w:r w:rsidR="00172A5F" w:rsidRPr="00D2388A">
        <w:rPr>
          <w:rFonts w:ascii="Arial" w:eastAsiaTheme="minorHAnsi" w:hAnsi="Arial" w:cs="Arial"/>
          <w:vertAlign w:val="superscript"/>
        </w:rPr>
        <w:t>-6</w:t>
      </w:r>
      <w:r w:rsidR="00172A5F" w:rsidRPr="00D2388A">
        <w:rPr>
          <w:rFonts w:ascii="Arial" w:eastAsiaTheme="minorHAnsi" w:hAnsi="Arial" w:cs="Arial"/>
        </w:rPr>
        <w:t xml:space="preserve"> mbar, before preparing for the sputtering deposition. The deposition is achieved at room temperature while fixing the distance between the target and the substrate holder to 60 mm. The power used to bias the target is fixed to 100 W (1.27 W.cm</w:t>
      </w:r>
      <w:r w:rsidR="00172A5F" w:rsidRPr="00D2388A">
        <w:rPr>
          <w:rFonts w:ascii="Arial" w:eastAsiaTheme="minorHAnsi" w:hAnsi="Arial" w:cs="Arial"/>
          <w:vertAlign w:val="superscript"/>
        </w:rPr>
        <w:t>-2</w:t>
      </w:r>
      <w:r w:rsidR="00172A5F" w:rsidRPr="00D2388A">
        <w:rPr>
          <w:rFonts w:ascii="Arial" w:eastAsiaTheme="minorHAnsi" w:hAnsi="Arial" w:cs="Arial"/>
        </w:rPr>
        <w:t xml:space="preserve">). A Bernstead International F600 Furnace with </w:t>
      </w:r>
      <w:r w:rsidR="00172A5F" w:rsidRPr="00D2388A">
        <w:rPr>
          <w:rFonts w:ascii="Arial" w:eastAsiaTheme="minorHAnsi" w:hAnsi="Arial" w:cs="Arial"/>
        </w:rPr>
        <w:lastRenderedPageBreak/>
        <w:t>a heating/cooling ramp (dwell) of 5 °C.min</w:t>
      </w:r>
      <w:r w:rsidR="00172A5F" w:rsidRPr="00D2388A">
        <w:rPr>
          <w:rFonts w:ascii="Arial" w:eastAsiaTheme="minorHAnsi" w:hAnsi="Arial" w:cs="Arial"/>
          <w:vertAlign w:val="superscript"/>
        </w:rPr>
        <w:t>-1</w:t>
      </w:r>
      <w:r w:rsidR="00172A5F" w:rsidRPr="00D2388A">
        <w:rPr>
          <w:rFonts w:ascii="Arial" w:eastAsiaTheme="minorHAnsi" w:hAnsi="Arial" w:cs="Arial"/>
        </w:rPr>
        <w:t xml:space="preserve"> is used</w:t>
      </w:r>
      <w:r w:rsidR="007E6AF2" w:rsidRPr="00D2388A">
        <w:rPr>
          <w:rFonts w:ascii="Arial" w:eastAsiaTheme="minorHAnsi" w:hAnsi="Arial" w:cs="Arial"/>
        </w:rPr>
        <w:t xml:space="preserve"> for two hours</w:t>
      </w:r>
      <w:r w:rsidR="00172A5F" w:rsidRPr="00D2388A">
        <w:rPr>
          <w:rFonts w:ascii="Arial" w:eastAsiaTheme="minorHAnsi" w:hAnsi="Arial" w:cs="Arial"/>
        </w:rPr>
        <w:t xml:space="preserve"> </w:t>
      </w:r>
      <w:r w:rsidR="007E6AF2" w:rsidRPr="00D2388A">
        <w:rPr>
          <w:rFonts w:ascii="Arial" w:eastAsiaTheme="minorHAnsi" w:hAnsi="Arial" w:cs="Arial"/>
        </w:rPr>
        <w:t xml:space="preserve">at 700 °C </w:t>
      </w:r>
      <w:r w:rsidR="00172A5F" w:rsidRPr="00D2388A">
        <w:rPr>
          <w:rFonts w:ascii="Arial" w:eastAsiaTheme="minorHAnsi" w:hAnsi="Arial" w:cs="Arial"/>
        </w:rPr>
        <w:t xml:space="preserve">for the annealing of </w:t>
      </w:r>
      <w:r w:rsidR="007E6AF2" w:rsidRPr="00D2388A">
        <w:rPr>
          <w:rFonts w:ascii="Arial" w:eastAsiaTheme="minorHAnsi" w:hAnsi="Arial" w:cs="Arial"/>
        </w:rPr>
        <w:t>as d</w:t>
      </w:r>
      <w:r w:rsidR="00172A5F" w:rsidRPr="00D2388A">
        <w:rPr>
          <w:rFonts w:ascii="Arial" w:eastAsiaTheme="minorHAnsi" w:hAnsi="Arial" w:cs="Arial"/>
        </w:rPr>
        <w:t>eposited stacked layers (Al</w:t>
      </w:r>
      <w:r w:rsidR="00172A5F" w:rsidRPr="00D2388A">
        <w:rPr>
          <w:rFonts w:ascii="Arial" w:eastAsiaTheme="minorHAnsi" w:hAnsi="Arial" w:cs="Arial"/>
          <w:vertAlign w:val="subscript"/>
        </w:rPr>
        <w:t>2</w:t>
      </w:r>
      <w:r w:rsidR="00172A5F" w:rsidRPr="00D2388A">
        <w:rPr>
          <w:rFonts w:ascii="Arial" w:eastAsiaTheme="minorHAnsi" w:hAnsi="Arial" w:cs="Arial"/>
        </w:rPr>
        <w:t>O</w:t>
      </w:r>
      <w:r w:rsidR="00172A5F" w:rsidRPr="00D2388A">
        <w:rPr>
          <w:rFonts w:ascii="Arial" w:eastAsiaTheme="minorHAnsi" w:hAnsi="Arial" w:cs="Arial"/>
          <w:vertAlign w:val="subscript"/>
        </w:rPr>
        <w:t>3</w:t>
      </w:r>
      <w:r w:rsidR="00172A5F" w:rsidRPr="00D2388A">
        <w:rPr>
          <w:rFonts w:ascii="Arial" w:eastAsiaTheme="minorHAnsi" w:hAnsi="Arial" w:cs="Arial"/>
        </w:rPr>
        <w:t xml:space="preserve"> / Pt / LiMn</w:t>
      </w:r>
      <w:r w:rsidR="00172A5F" w:rsidRPr="00D2388A">
        <w:rPr>
          <w:rFonts w:ascii="Arial" w:eastAsiaTheme="minorHAnsi" w:hAnsi="Arial" w:cs="Arial"/>
          <w:vertAlign w:val="subscript"/>
        </w:rPr>
        <w:t>1.5</w:t>
      </w:r>
      <w:r w:rsidR="00172A5F" w:rsidRPr="00D2388A">
        <w:rPr>
          <w:rFonts w:ascii="Arial" w:eastAsiaTheme="minorHAnsi" w:hAnsi="Arial" w:cs="Arial"/>
        </w:rPr>
        <w:t>Ni</w:t>
      </w:r>
      <w:r w:rsidR="00172A5F" w:rsidRPr="00D2388A">
        <w:rPr>
          <w:rFonts w:ascii="Arial" w:eastAsiaTheme="minorHAnsi" w:hAnsi="Arial" w:cs="Arial"/>
          <w:vertAlign w:val="subscript"/>
        </w:rPr>
        <w:t>0.5</w:t>
      </w:r>
      <w:r w:rsidR="00172A5F" w:rsidRPr="00D2388A">
        <w:rPr>
          <w:rFonts w:ascii="Arial" w:eastAsiaTheme="minorHAnsi" w:hAnsi="Arial" w:cs="Arial"/>
        </w:rPr>
        <w:t>O</w:t>
      </w:r>
      <w:r w:rsidR="00172A5F" w:rsidRPr="00D2388A">
        <w:rPr>
          <w:rFonts w:ascii="Arial" w:eastAsiaTheme="minorHAnsi" w:hAnsi="Arial" w:cs="Arial"/>
          <w:vertAlign w:val="subscript"/>
        </w:rPr>
        <w:t>4</w:t>
      </w:r>
      <w:r w:rsidR="00172A5F" w:rsidRPr="00D2388A">
        <w:rPr>
          <w:rFonts w:ascii="Arial" w:eastAsiaTheme="minorHAnsi" w:hAnsi="Arial" w:cs="Arial"/>
        </w:rPr>
        <w:t>) under air. The thickness of the LMNO layer is measured close to 460</w:t>
      </w:r>
      <w:r w:rsidR="002F48C9" w:rsidRPr="00D2388A">
        <w:rPr>
          <w:rFonts w:ascii="Arial" w:eastAsiaTheme="minorHAnsi" w:hAnsi="Arial" w:cs="Arial"/>
        </w:rPr>
        <w:t xml:space="preserve"> </w:t>
      </w:r>
      <w:r w:rsidR="00172A5F" w:rsidRPr="00D2388A">
        <w:rPr>
          <w:rFonts w:ascii="Arial" w:eastAsiaTheme="minorHAnsi" w:hAnsi="Arial" w:cs="Arial"/>
        </w:rPr>
        <w:t xml:space="preserve">nm. </w:t>
      </w:r>
      <w:r w:rsidR="00172A5F" w:rsidRPr="00D2388A">
        <w:rPr>
          <w:rFonts w:ascii="Arial" w:hAnsi="Arial" w:cs="Arial"/>
        </w:rPr>
        <w:t>This as-prepared semi all solid battery is used to perform bulk electrochemical</w:t>
      </w:r>
      <w:r w:rsidR="008173D1" w:rsidRPr="00D2388A">
        <w:rPr>
          <w:rFonts w:ascii="Arial" w:hAnsi="Arial" w:cs="Arial"/>
        </w:rPr>
        <w:t xml:space="preserve"> study (Shown in </w:t>
      </w:r>
      <w:r w:rsidR="00B363A1">
        <w:rPr>
          <w:rFonts w:ascii="Arial" w:hAnsi="Arial" w:cs="Arial"/>
        </w:rPr>
        <w:t>f</w:t>
      </w:r>
      <w:r w:rsidR="008173D1" w:rsidRPr="00D2388A">
        <w:rPr>
          <w:rFonts w:ascii="Arial" w:hAnsi="Arial" w:cs="Arial"/>
        </w:rPr>
        <w:t xml:space="preserve">igure 1(a)). </w:t>
      </w:r>
    </w:p>
    <w:p w14:paraId="6E641ABC" w14:textId="549213F9" w:rsidR="00313E5E" w:rsidRPr="00D2388A" w:rsidRDefault="00313E5E" w:rsidP="00313E5E">
      <w:pPr>
        <w:pStyle w:val="TAMainText"/>
        <w:ind w:firstLine="0"/>
        <w:rPr>
          <w:rFonts w:ascii="Arial" w:hAnsi="Arial" w:cs="Arial"/>
          <w:b/>
        </w:rPr>
      </w:pPr>
      <w:r w:rsidRPr="00D2388A">
        <w:rPr>
          <w:rFonts w:ascii="Arial" w:hAnsi="Arial" w:cs="Arial"/>
          <w:b/>
        </w:rPr>
        <w:tab/>
      </w:r>
      <w:r w:rsidR="00381600" w:rsidRPr="00D2388A">
        <w:rPr>
          <w:rFonts w:ascii="Arial" w:hAnsi="Arial" w:cs="Arial"/>
          <w:b/>
          <w:bCs/>
          <w:i/>
        </w:rPr>
        <w:t>Morphological analysis and structural characterization of thin film</w:t>
      </w:r>
      <w:r w:rsidR="00B03C18">
        <w:rPr>
          <w:rFonts w:ascii="Arial" w:hAnsi="Arial" w:cs="Arial"/>
          <w:i/>
        </w:rPr>
        <w:t xml:space="preserve">. </w:t>
      </w:r>
      <w:r w:rsidR="00381600" w:rsidRPr="00D2388A">
        <w:rPr>
          <w:rFonts w:ascii="Arial" w:eastAsiaTheme="minorHAnsi" w:hAnsi="Arial" w:cs="Arial"/>
        </w:rPr>
        <w:t>The thickness and microstructure of the films are determined using a scanning electron microscope (SEM Zeiss supra55-VP). A Rigaku SMARTLAB multipurpose six-axis diffractometer (9 kW rotating an- ode) using Cu-Kα radiation (λ = 1.5418 Å) and a LaBRAM HR 800 (Jobin-Yvon-Horiba) Raman spectrometer with a He:Ne laser 632.8 nm as an excitation source are used to identify the structure type of the bulk film (ordered / disordered phase), respectively.</w:t>
      </w:r>
    </w:p>
    <w:p w14:paraId="1EF7114F" w14:textId="769F462E" w:rsidR="00313E5E" w:rsidRPr="00D2388A" w:rsidRDefault="00313E5E" w:rsidP="00313E5E">
      <w:pPr>
        <w:pStyle w:val="TAMainText"/>
        <w:ind w:firstLine="0"/>
        <w:rPr>
          <w:rFonts w:ascii="Arial" w:hAnsi="Arial" w:cs="Arial"/>
          <w:b/>
        </w:rPr>
      </w:pPr>
      <w:r w:rsidRPr="00D2388A">
        <w:rPr>
          <w:rFonts w:ascii="Arial" w:hAnsi="Arial" w:cs="Arial"/>
          <w:b/>
        </w:rPr>
        <w:tab/>
      </w:r>
      <w:r w:rsidR="00F35829" w:rsidRPr="00D2388A">
        <w:rPr>
          <w:rFonts w:ascii="Arial" w:hAnsi="Arial" w:cs="Arial"/>
          <w:b/>
          <w:bCs/>
          <w:i/>
        </w:rPr>
        <w:t>Electrolyte preparation</w:t>
      </w:r>
      <w:r w:rsidR="00B03C18">
        <w:rPr>
          <w:rFonts w:ascii="Arial" w:hAnsi="Arial" w:cs="Arial"/>
          <w:b/>
          <w:bCs/>
          <w:i/>
        </w:rPr>
        <w:t xml:space="preserve">. </w:t>
      </w:r>
      <w:r w:rsidR="00381600" w:rsidRPr="00D2388A">
        <w:rPr>
          <w:rFonts w:ascii="Arial" w:hAnsi="Arial" w:cs="Arial"/>
        </w:rPr>
        <w:t>Lithium perchlorate salt (LiClO</w:t>
      </w:r>
      <w:r w:rsidR="00381600" w:rsidRPr="00D2388A">
        <w:rPr>
          <w:rFonts w:ascii="Arial" w:hAnsi="Arial" w:cs="Arial"/>
          <w:vertAlign w:val="subscript"/>
        </w:rPr>
        <w:t>4</w:t>
      </w:r>
      <w:r w:rsidR="00381600" w:rsidRPr="00D2388A">
        <w:rPr>
          <w:rFonts w:ascii="Arial" w:hAnsi="Arial" w:cs="Arial"/>
        </w:rPr>
        <w:t>, anhydrous, 99%), Ethylene carbonate (C</w:t>
      </w:r>
      <w:r w:rsidR="00381600" w:rsidRPr="00D2388A">
        <w:rPr>
          <w:rFonts w:ascii="Arial" w:hAnsi="Arial" w:cs="Arial"/>
          <w:vertAlign w:val="subscript"/>
        </w:rPr>
        <w:t>3</w:t>
      </w:r>
      <w:r w:rsidR="00381600" w:rsidRPr="00D2388A">
        <w:rPr>
          <w:rFonts w:ascii="Arial" w:hAnsi="Arial" w:cs="Arial"/>
        </w:rPr>
        <w:t>H</w:t>
      </w:r>
      <w:r w:rsidR="00381600" w:rsidRPr="00D2388A">
        <w:rPr>
          <w:rFonts w:ascii="Arial" w:hAnsi="Arial" w:cs="Arial"/>
          <w:vertAlign w:val="subscript"/>
        </w:rPr>
        <w:t>4</w:t>
      </w:r>
      <w:r w:rsidR="00381600" w:rsidRPr="00D2388A">
        <w:rPr>
          <w:rFonts w:ascii="Arial" w:hAnsi="Arial" w:cs="Arial"/>
        </w:rPr>
        <w:t>O</w:t>
      </w:r>
      <w:r w:rsidR="00381600" w:rsidRPr="00D2388A">
        <w:rPr>
          <w:rFonts w:ascii="Arial" w:hAnsi="Arial" w:cs="Arial"/>
          <w:vertAlign w:val="subscript"/>
        </w:rPr>
        <w:t>3</w:t>
      </w:r>
      <w:r w:rsidR="00381600" w:rsidRPr="00D2388A">
        <w:rPr>
          <w:rFonts w:ascii="Arial" w:hAnsi="Arial" w:cs="Arial"/>
        </w:rPr>
        <w:t>, anhydrous, 99%) and Dimethyl carbonate (C</w:t>
      </w:r>
      <w:r w:rsidR="00381600" w:rsidRPr="00D2388A">
        <w:rPr>
          <w:rFonts w:ascii="Arial" w:hAnsi="Arial" w:cs="Arial"/>
          <w:vertAlign w:val="subscript"/>
        </w:rPr>
        <w:t>3</w:t>
      </w:r>
      <w:r w:rsidR="00381600" w:rsidRPr="00D2388A">
        <w:rPr>
          <w:rFonts w:ascii="Arial" w:hAnsi="Arial" w:cs="Arial"/>
        </w:rPr>
        <w:t>H</w:t>
      </w:r>
      <w:r w:rsidR="00381600" w:rsidRPr="00D2388A">
        <w:rPr>
          <w:rFonts w:ascii="Arial" w:hAnsi="Arial" w:cs="Arial"/>
          <w:vertAlign w:val="subscript"/>
        </w:rPr>
        <w:t>6</w:t>
      </w:r>
      <w:r w:rsidR="00381600" w:rsidRPr="00D2388A">
        <w:rPr>
          <w:rFonts w:ascii="Arial" w:hAnsi="Arial" w:cs="Arial"/>
        </w:rPr>
        <w:t>O</w:t>
      </w:r>
      <w:r w:rsidR="00381600" w:rsidRPr="00D2388A">
        <w:rPr>
          <w:rFonts w:ascii="Arial" w:hAnsi="Arial" w:cs="Arial"/>
          <w:vertAlign w:val="subscript"/>
        </w:rPr>
        <w:t xml:space="preserve">3, </w:t>
      </w:r>
      <w:r w:rsidR="00381600" w:rsidRPr="00D2388A">
        <w:rPr>
          <w:rFonts w:ascii="Arial" w:hAnsi="Arial" w:cs="Arial"/>
        </w:rPr>
        <w:t>anhydrous, 99%) were purchased from Alfa-Aesar. The 1M LiClO</w:t>
      </w:r>
      <w:r w:rsidR="00381600" w:rsidRPr="00D2388A">
        <w:rPr>
          <w:rFonts w:ascii="Arial" w:hAnsi="Arial" w:cs="Arial"/>
          <w:vertAlign w:val="subscript"/>
        </w:rPr>
        <w:t>4</w:t>
      </w:r>
      <w:r w:rsidR="00381600" w:rsidRPr="00D2388A">
        <w:rPr>
          <w:rFonts w:ascii="Arial" w:hAnsi="Arial" w:cs="Arial"/>
        </w:rPr>
        <w:t xml:space="preserve"> EC: DMC 1:1 was prepared in an argon-filled glovebox (0.1 ppm of O</w:t>
      </w:r>
      <w:r w:rsidR="00381600" w:rsidRPr="00D2388A">
        <w:rPr>
          <w:rFonts w:ascii="Arial" w:hAnsi="Arial" w:cs="Arial"/>
          <w:vertAlign w:val="subscript"/>
        </w:rPr>
        <w:t>2</w:t>
      </w:r>
      <w:r w:rsidR="00381600" w:rsidRPr="00D2388A">
        <w:rPr>
          <w:rFonts w:ascii="Arial" w:hAnsi="Arial" w:cs="Arial"/>
        </w:rPr>
        <w:t>/0.1 ppm of H</w:t>
      </w:r>
      <w:r w:rsidR="00381600" w:rsidRPr="00D2388A">
        <w:rPr>
          <w:rFonts w:ascii="Arial" w:hAnsi="Arial" w:cs="Arial"/>
          <w:vertAlign w:val="subscript"/>
        </w:rPr>
        <w:t>2</w:t>
      </w:r>
      <w:r w:rsidR="00381600" w:rsidRPr="00D2388A">
        <w:rPr>
          <w:rFonts w:ascii="Arial" w:hAnsi="Arial" w:cs="Arial"/>
        </w:rPr>
        <w:t>O). The water content of the electrolyte solutions was analy</w:t>
      </w:r>
      <w:r w:rsidR="00B363A1">
        <w:rPr>
          <w:rFonts w:ascii="Arial" w:hAnsi="Arial" w:cs="Arial"/>
        </w:rPr>
        <w:t>z</w:t>
      </w:r>
      <w:r w:rsidR="00381600" w:rsidRPr="00D2388A">
        <w:rPr>
          <w:rFonts w:ascii="Arial" w:hAnsi="Arial" w:cs="Arial"/>
        </w:rPr>
        <w:t>ed by Karl Fischer titration and was found to be below 20 ppm.</w:t>
      </w:r>
    </w:p>
    <w:p w14:paraId="6865172B" w14:textId="07E59FA2" w:rsidR="00313E5E" w:rsidRPr="00D2388A" w:rsidRDefault="00313E5E" w:rsidP="00313E5E">
      <w:pPr>
        <w:pStyle w:val="TAMainText"/>
        <w:ind w:firstLine="0"/>
        <w:rPr>
          <w:rFonts w:ascii="Arial" w:hAnsi="Arial" w:cs="Arial"/>
          <w:b/>
        </w:rPr>
      </w:pPr>
      <w:r w:rsidRPr="00D2388A">
        <w:rPr>
          <w:rFonts w:ascii="Arial" w:hAnsi="Arial" w:cs="Arial"/>
          <w:b/>
        </w:rPr>
        <w:tab/>
      </w:r>
      <w:r w:rsidR="00381600" w:rsidRPr="00D2388A">
        <w:rPr>
          <w:rFonts w:ascii="Arial" w:hAnsi="Arial" w:cs="Arial"/>
          <w:b/>
          <w:bCs/>
          <w:i/>
        </w:rPr>
        <w:t>Cyclic Voltammetry and Galvanostatic cycling of bulk thin film</w:t>
      </w:r>
      <w:r w:rsidR="00B03C18">
        <w:rPr>
          <w:rFonts w:ascii="Arial" w:hAnsi="Arial" w:cs="Arial"/>
          <w:i/>
        </w:rPr>
        <w:t xml:space="preserve">. </w:t>
      </w:r>
      <w:r w:rsidR="00381600" w:rsidRPr="00D2388A">
        <w:rPr>
          <w:rFonts w:ascii="Arial" w:eastAsiaTheme="minorHAnsi" w:hAnsi="Arial" w:cs="Arial"/>
        </w:rPr>
        <w:t>Cyclic voltammetry (CV) and galvanostatic charge and discharge plots were investigated on the VMP3 potentiostat/galvanostat equipment using homemade Teflon like flat cell with Li metal used as the counter and reference electrode. The electrolyte (1 mL), comprising 1M LiClO</w:t>
      </w:r>
      <w:r w:rsidR="00381600" w:rsidRPr="00D2388A">
        <w:rPr>
          <w:rFonts w:ascii="Arial" w:eastAsiaTheme="minorHAnsi" w:hAnsi="Arial" w:cs="Arial"/>
          <w:vertAlign w:val="subscript"/>
        </w:rPr>
        <w:t>4</w:t>
      </w:r>
      <w:r w:rsidR="00381600" w:rsidRPr="00D2388A">
        <w:rPr>
          <w:rFonts w:ascii="Arial" w:eastAsiaTheme="minorHAnsi" w:hAnsi="Arial" w:cs="Arial"/>
        </w:rPr>
        <w:t xml:space="preserve">, dissolved in ethylene carbonate (EC) and dimethyle carbonate (DMC) in a 1:1 ratio, was poured into the flat-cell cavity. The tested area (circular shape) of the sample </w:t>
      </w:r>
      <w:r w:rsidR="00381600" w:rsidRPr="00D2388A">
        <w:rPr>
          <w:rFonts w:ascii="Arial" w:eastAsiaTheme="minorHAnsi" w:hAnsi="Arial" w:cs="Arial"/>
        </w:rPr>
        <w:lastRenderedPageBreak/>
        <w:t>was limited to 0.785 cm</w:t>
      </w:r>
      <w:r w:rsidR="00381600" w:rsidRPr="00D2388A">
        <w:rPr>
          <w:rFonts w:ascii="Arial" w:eastAsiaTheme="minorHAnsi" w:hAnsi="Arial" w:cs="Arial"/>
          <w:vertAlign w:val="superscript"/>
        </w:rPr>
        <w:t>2</w:t>
      </w:r>
      <w:r w:rsidR="00381600" w:rsidRPr="00D2388A">
        <w:rPr>
          <w:rFonts w:ascii="Arial" w:eastAsiaTheme="minorHAnsi" w:hAnsi="Arial" w:cs="Arial"/>
        </w:rPr>
        <w:t>. The flat cells under test were placed in a glove box with controlled atmosphere (O2 and H</w:t>
      </w:r>
      <w:r w:rsidR="00381600" w:rsidRPr="00D2388A">
        <w:rPr>
          <w:rFonts w:ascii="Arial" w:eastAsiaTheme="minorHAnsi" w:hAnsi="Arial" w:cs="Arial"/>
          <w:vertAlign w:val="subscript"/>
        </w:rPr>
        <w:t>2</w:t>
      </w:r>
      <w:r w:rsidR="00381600" w:rsidRPr="00D2388A">
        <w:rPr>
          <w:rFonts w:ascii="Arial" w:eastAsiaTheme="minorHAnsi" w:hAnsi="Arial" w:cs="Arial"/>
        </w:rPr>
        <w:t>O quantities: less than 1 ppm).</w:t>
      </w:r>
    </w:p>
    <w:p w14:paraId="7965BC1F" w14:textId="51805B82" w:rsidR="00313E5E" w:rsidRPr="00D2388A" w:rsidRDefault="00313E5E" w:rsidP="00313E5E">
      <w:pPr>
        <w:pStyle w:val="TAMainText"/>
        <w:ind w:firstLine="0"/>
        <w:rPr>
          <w:rFonts w:ascii="Arial" w:hAnsi="Arial" w:cs="Arial"/>
          <w:b/>
        </w:rPr>
      </w:pPr>
      <w:r w:rsidRPr="00D2388A">
        <w:rPr>
          <w:rFonts w:ascii="Arial" w:hAnsi="Arial" w:cs="Arial"/>
          <w:b/>
        </w:rPr>
        <w:tab/>
      </w:r>
      <w:r w:rsidR="00381600" w:rsidRPr="00D2388A">
        <w:rPr>
          <w:rFonts w:ascii="Arial" w:hAnsi="Arial" w:cs="Arial"/>
          <w:b/>
          <w:bCs/>
          <w:i/>
        </w:rPr>
        <w:t>Preparation of FIB lamellar</w:t>
      </w:r>
      <w:r w:rsidR="0093546E" w:rsidRPr="00D2388A">
        <w:rPr>
          <w:rFonts w:ascii="Arial" w:hAnsi="Arial" w:cs="Arial"/>
          <w:b/>
          <w:bCs/>
          <w:i/>
        </w:rPr>
        <w:t xml:space="preserve"> sample</w:t>
      </w:r>
      <w:r w:rsidR="00B03C18">
        <w:rPr>
          <w:rFonts w:ascii="Arial" w:hAnsi="Arial" w:cs="Arial"/>
          <w:b/>
          <w:bCs/>
        </w:rPr>
        <w:t xml:space="preserve">. </w:t>
      </w:r>
      <w:r w:rsidR="00381600" w:rsidRPr="00D2388A">
        <w:rPr>
          <w:rFonts w:ascii="Arial" w:eastAsiaTheme="minorHAnsi" w:hAnsi="Arial" w:cs="Arial"/>
        </w:rPr>
        <w:t>Focused Ion Bea</w:t>
      </w:r>
      <w:r w:rsidR="00691C65" w:rsidRPr="00D2388A">
        <w:rPr>
          <w:rFonts w:ascii="Arial" w:eastAsiaTheme="minorHAnsi" w:hAnsi="Arial" w:cs="Arial"/>
        </w:rPr>
        <w:t>m (FIB) cross-sectional lamella</w:t>
      </w:r>
      <w:r w:rsidR="00381600" w:rsidRPr="00D2388A">
        <w:rPr>
          <w:rFonts w:ascii="Arial" w:eastAsiaTheme="minorHAnsi" w:hAnsi="Arial" w:cs="Arial"/>
        </w:rPr>
        <w:t xml:space="preserve"> are prepared using a FEI STRATA DB 235 microscope. Milling steps was performed at 30 kV with current decreasing from 20 nA to 30 pA while lamella thickness decreasing from 6 µm down to 100 nm, followed by a final step at 5 kV and 30 pA to minimize amorphization. Lamella transfer from sample to TEM grid is obtained by Kleindiek micromanipulator.</w:t>
      </w:r>
    </w:p>
    <w:p w14:paraId="77498DFB" w14:textId="1D0D1217" w:rsidR="001F1CA5" w:rsidRDefault="00313E5E" w:rsidP="00313E5E">
      <w:pPr>
        <w:pStyle w:val="TAMainText"/>
        <w:ind w:firstLine="0"/>
        <w:rPr>
          <w:rFonts w:ascii="Arial" w:hAnsi="Arial" w:cs="Arial"/>
          <w:b/>
          <w:bCs/>
          <w:i/>
        </w:rPr>
      </w:pPr>
      <w:r w:rsidRPr="00D2388A">
        <w:rPr>
          <w:rFonts w:ascii="Arial" w:hAnsi="Arial" w:cs="Arial"/>
          <w:b/>
        </w:rPr>
        <w:tab/>
      </w:r>
      <w:r w:rsidR="00D36AB7">
        <w:rPr>
          <w:rFonts w:ascii="Arial" w:hAnsi="Arial" w:cs="Arial"/>
          <w:b/>
          <w:bCs/>
          <w:i/>
        </w:rPr>
        <w:t>Multiple-probe</w:t>
      </w:r>
      <w:r w:rsidR="00D36AB7" w:rsidRPr="00D2388A">
        <w:rPr>
          <w:rFonts w:ascii="Arial" w:hAnsi="Arial" w:cs="Arial"/>
          <w:b/>
          <w:bCs/>
          <w:i/>
        </w:rPr>
        <w:t xml:space="preserve"> conductivity measurement</w:t>
      </w:r>
      <w:r w:rsidR="00B03C18">
        <w:rPr>
          <w:rStyle w:val="Marquedecommentaire"/>
        </w:rPr>
        <w:t xml:space="preserve">. </w:t>
      </w:r>
      <w:r w:rsidR="00D36AB7">
        <w:rPr>
          <w:rFonts w:ascii="Arial" w:hAnsi="Arial" w:cs="Arial"/>
        </w:rPr>
        <w:t>The</w:t>
      </w:r>
      <w:r w:rsidR="00D36AB7" w:rsidRPr="00D2388A">
        <w:rPr>
          <w:rFonts w:ascii="Arial" w:hAnsi="Arial" w:cs="Arial"/>
        </w:rPr>
        <w:t xml:space="preserve"> test is performed on the system called nanoprobe (Omicron Nanotechnology GmbH) which is installed at IEMN</w:t>
      </w:r>
      <w:r w:rsidR="00D36AB7" w:rsidRPr="00D2388A">
        <w:rPr>
          <w:rFonts w:ascii="Arial" w:hAnsi="Arial" w:cs="Arial"/>
          <w:b/>
        </w:rPr>
        <w:fldChar w:fldCharType="begin" w:fldLock="1"/>
      </w:r>
      <w:r w:rsidR="0042700B">
        <w:rPr>
          <w:rFonts w:ascii="Arial" w:hAnsi="Arial" w:cs="Arial"/>
          <w:b/>
        </w:rPr>
        <w:instrText>ADDIN CSL_CITATION {"citationItems":[{"id":"ITEM-1","itemData":{"DOI":"10.1007/978-3-642-28172-3_8","abstract":"Fifty years ago, Richard Feynman famously stated that ``I am not afraid to consider the final question as to whether, ultimately---in the great future---we can arrange the atoms the way we want'' (Feynman, ``There's Plenty of Room at the Bottom'', speech on December 29th 1959 at the annual meeting of the American Physical Society at the California Institute of Technology). Twenty years ago, Don Eigler of IBM, did arrange atoms the way he wanted (Eigler and Schweizer, Nature 344:524, 1990). We contend that in the very near future, that arranging atoms the way we want will become a manufacturing technology. This technology will start small, very small, in making practical and profitable products, and from there scale-up to a wide range of products and applications with very large economic and societal impacts. We will explain some of the details of the path that we are on to achieve Atomically Precise Manufacturing (APM), some of the challenges we must overcome to succeed, and the surprising number of applications that we have identified that are waiting for us to exploit.","author":[{"dropping-particle":"","family":"Berthe","given":"M.","non-dropping-particle":"","parse-names":false,"suffix":""},{"dropping-particle":"","family":"Durand","given":"C.","non-dropping-particle":"","parse-names":false,"suffix":""},{"dropping-particle":"","family":"Xu","given":"T.","non-dropping-particle":"","parse-names":false,"suffix":""},{"dropping-particle":"","family":"Nys","given":"J. P.","non-dropping-particle":"","parse-names":false,"suffix":""},{"dropping-particle":"","family":"Caroff","given":"P.","non-dropping-particle":"","parse-names":false,"suffix":""},{"dropping-particle":"","family":"Grandidier","given":"B.","non-dropping-particle":"","parse-names":false,"suffix":""}],"id":"ITEM-1","issued":{"date-parts":[["2012"]]},"page":"107-118","publisher":"Springer, Berlin, Heidelberg","title":"Combined STM and Four-Probe Resistivity Measurements on Single Semiconductor Nanowires","type":"chapter"},"uris":["http://www.mendeley.com/documents/?uuid=f016554f-4114-34e3-b4bc-2211acf1f366","http://www.mendeley.com/documents/?uuid=9a8833cd-bb19-45f0-819c-fb8aba683eed","http://www.mendeley.com/documents/?uuid=08361b87-e28d-4a36-bbb3-e70749982350"]}],"mendeley":{"formattedCitation":"&lt;sup&gt;60&lt;/sup&gt;","manualFormatting":"68","plainTextFormattedCitation":"60","previouslyFormattedCitation":"&lt;sup&gt;60&lt;/sup&gt;"},"properties":{"noteIndex":0},"schema":"https://github.com/citation-style-language/schema/raw/master/csl-citation.json"}</w:instrText>
      </w:r>
      <w:r w:rsidR="00D36AB7" w:rsidRPr="00D2388A">
        <w:rPr>
          <w:rFonts w:ascii="Arial" w:hAnsi="Arial" w:cs="Arial"/>
          <w:b/>
        </w:rPr>
        <w:fldChar w:fldCharType="separate"/>
      </w:r>
      <w:r w:rsidR="00D36AB7" w:rsidRPr="00D2388A">
        <w:rPr>
          <w:rFonts w:ascii="Arial" w:hAnsi="Arial" w:cs="Arial"/>
          <w:noProof/>
          <w:vertAlign w:val="superscript"/>
        </w:rPr>
        <w:t>6</w:t>
      </w:r>
      <w:r w:rsidR="0042700B">
        <w:rPr>
          <w:rFonts w:ascii="Arial" w:hAnsi="Arial" w:cs="Arial"/>
          <w:noProof/>
          <w:vertAlign w:val="superscript"/>
        </w:rPr>
        <w:t>8</w:t>
      </w:r>
      <w:r w:rsidR="00D36AB7" w:rsidRPr="00D2388A">
        <w:rPr>
          <w:rFonts w:ascii="Arial" w:hAnsi="Arial" w:cs="Arial"/>
          <w:b/>
        </w:rPr>
        <w:fldChar w:fldCharType="end"/>
      </w:r>
      <w:r w:rsidR="00D36AB7" w:rsidRPr="00D2388A">
        <w:rPr>
          <w:rFonts w:ascii="Arial" w:hAnsi="Arial" w:cs="Arial"/>
        </w:rPr>
        <w:t xml:space="preserve"> (CNRS, France) where the attention has been given to precisely control the STM tips that are bought in contact with the different FIB-lamellar layers. The whole system </w:t>
      </w:r>
      <w:r w:rsidR="00D36AB7">
        <w:rPr>
          <w:rFonts w:ascii="Arial" w:hAnsi="Arial" w:cs="Arial"/>
        </w:rPr>
        <w:t>is operated in Ultra-High Vacuum (UHV) and it can be described in</w:t>
      </w:r>
      <w:r w:rsidR="00D36AB7" w:rsidRPr="00D2388A">
        <w:rPr>
          <w:rFonts w:ascii="Arial" w:hAnsi="Arial" w:cs="Arial"/>
        </w:rPr>
        <w:t xml:space="preserve"> three important parts: </w:t>
      </w:r>
      <w:r w:rsidR="00D36AB7">
        <w:rPr>
          <w:rFonts w:ascii="Arial" w:hAnsi="Arial" w:cs="Arial"/>
        </w:rPr>
        <w:t xml:space="preserve">(i) a </w:t>
      </w:r>
      <w:r w:rsidR="00D36AB7" w:rsidRPr="00D2388A">
        <w:rPr>
          <w:rFonts w:ascii="Arial" w:hAnsi="Arial" w:cs="Arial"/>
        </w:rPr>
        <w:t xml:space="preserve">Scanning electron microscope (SEM, UHV-Carl Zeiss Gemini) with a resolution in the order of </w:t>
      </w:r>
      <w:r w:rsidR="00D36AB7">
        <w:rPr>
          <w:rFonts w:ascii="Arial" w:hAnsi="Arial" w:cs="Arial"/>
        </w:rPr>
        <w:t>5</w:t>
      </w:r>
      <w:r w:rsidR="00D36AB7" w:rsidRPr="00D2388A">
        <w:rPr>
          <w:rFonts w:ascii="Arial" w:hAnsi="Arial" w:cs="Arial"/>
        </w:rPr>
        <w:t>nm and images acquired from the top of the sample</w:t>
      </w:r>
      <w:r w:rsidR="00D36AB7">
        <w:rPr>
          <w:rFonts w:ascii="Arial" w:hAnsi="Arial" w:cs="Arial"/>
        </w:rPr>
        <w:t xml:space="preserve"> and probes</w:t>
      </w:r>
      <w:r w:rsidR="00D36AB7" w:rsidRPr="00D2388A">
        <w:rPr>
          <w:rFonts w:ascii="Arial" w:hAnsi="Arial" w:cs="Arial"/>
        </w:rPr>
        <w:t xml:space="preserve">; </w:t>
      </w:r>
      <w:r w:rsidR="00D36AB7">
        <w:rPr>
          <w:rFonts w:ascii="Arial" w:hAnsi="Arial" w:cs="Arial"/>
        </w:rPr>
        <w:t xml:space="preserve">(ii) a </w:t>
      </w:r>
      <w:r w:rsidR="00D36AB7" w:rsidRPr="00D2388A">
        <w:rPr>
          <w:rFonts w:ascii="Arial" w:hAnsi="Arial" w:cs="Arial"/>
        </w:rPr>
        <w:t>multi</w:t>
      </w:r>
      <w:r w:rsidR="00D36AB7">
        <w:rPr>
          <w:rFonts w:ascii="Arial" w:hAnsi="Arial" w:cs="Arial"/>
        </w:rPr>
        <w:t>ple-</w:t>
      </w:r>
      <w:r w:rsidR="00D36AB7" w:rsidRPr="00D2388A">
        <w:rPr>
          <w:rFonts w:ascii="Arial" w:hAnsi="Arial" w:cs="Arial"/>
        </w:rPr>
        <w:t xml:space="preserve">probe </w:t>
      </w:r>
      <w:r w:rsidR="00D36AB7">
        <w:rPr>
          <w:rFonts w:ascii="Arial" w:hAnsi="Arial" w:cs="Arial"/>
        </w:rPr>
        <w:t>S</w:t>
      </w:r>
      <w:r w:rsidR="00D36AB7" w:rsidRPr="00D2388A">
        <w:rPr>
          <w:rFonts w:ascii="Arial" w:hAnsi="Arial" w:cs="Arial"/>
        </w:rPr>
        <w:t xml:space="preserve">canning </w:t>
      </w:r>
      <w:r w:rsidR="00D36AB7">
        <w:rPr>
          <w:rFonts w:ascii="Arial" w:hAnsi="Arial" w:cs="Arial"/>
        </w:rPr>
        <w:t>Tunnel</w:t>
      </w:r>
      <w:r w:rsidR="00D36AB7" w:rsidRPr="00D2388A">
        <w:rPr>
          <w:rFonts w:ascii="Arial" w:hAnsi="Arial" w:cs="Arial"/>
        </w:rPr>
        <w:t xml:space="preserve">ing </w:t>
      </w:r>
      <w:r w:rsidR="00D36AB7">
        <w:rPr>
          <w:rFonts w:ascii="Arial" w:hAnsi="Arial" w:cs="Arial"/>
        </w:rPr>
        <w:t>M</w:t>
      </w:r>
      <w:r w:rsidR="00D36AB7" w:rsidRPr="00D2388A">
        <w:rPr>
          <w:rFonts w:ascii="Arial" w:hAnsi="Arial" w:cs="Arial"/>
        </w:rPr>
        <w:t>icroscope</w:t>
      </w:r>
      <w:r w:rsidR="00D36AB7">
        <w:rPr>
          <w:rFonts w:ascii="Arial" w:hAnsi="Arial" w:cs="Arial"/>
        </w:rPr>
        <w:t xml:space="preserve"> (STM) whith</w:t>
      </w:r>
      <w:r w:rsidR="00D36AB7" w:rsidRPr="00D2388A">
        <w:rPr>
          <w:rFonts w:ascii="Arial" w:hAnsi="Arial" w:cs="Arial"/>
        </w:rPr>
        <w:t xml:space="preserve">4 independent STM scanners </w:t>
      </w:r>
      <w:r w:rsidR="00D36AB7">
        <w:rPr>
          <w:rFonts w:ascii="Arial" w:hAnsi="Arial" w:cs="Arial"/>
        </w:rPr>
        <w:t>for imaging, contact and manipulation of nanostructures under SEM monitoring. T</w:t>
      </w:r>
      <w:r w:rsidR="00D36AB7" w:rsidRPr="00D2388A">
        <w:rPr>
          <w:rFonts w:ascii="Arial" w:hAnsi="Arial" w:cs="Arial"/>
        </w:rPr>
        <w:t xml:space="preserve">wo </w:t>
      </w:r>
      <w:r w:rsidR="00D36AB7">
        <w:rPr>
          <w:rFonts w:ascii="Arial" w:hAnsi="Arial" w:cs="Arial"/>
        </w:rPr>
        <w:t xml:space="preserve">of these STM probes </w:t>
      </w:r>
      <w:r w:rsidR="00D36AB7" w:rsidRPr="00D2388A">
        <w:rPr>
          <w:rFonts w:ascii="Arial" w:hAnsi="Arial" w:cs="Arial"/>
        </w:rPr>
        <w:t xml:space="preserve">were used to measure the conductivity between </w:t>
      </w:r>
      <w:r w:rsidR="00D36AB7" w:rsidRPr="00D2388A">
        <w:rPr>
          <w:rFonts w:ascii="Arial" w:eastAsiaTheme="minorHAnsi" w:hAnsi="Arial" w:cs="Arial"/>
        </w:rPr>
        <w:t>different platinum layers of FIB lamella sample and the platinum working electrode of e-chip</w:t>
      </w:r>
      <w:r w:rsidR="00D36AB7" w:rsidRPr="00D2388A">
        <w:rPr>
          <w:rFonts w:ascii="Arial" w:hAnsi="Arial" w:cs="Arial"/>
        </w:rPr>
        <w:t xml:space="preserve">. </w:t>
      </w:r>
      <w:r w:rsidR="00D36AB7">
        <w:rPr>
          <w:rFonts w:ascii="Arial" w:hAnsi="Arial" w:cs="Arial"/>
        </w:rPr>
        <w:t xml:space="preserve">(iii) </w:t>
      </w:r>
      <w:r w:rsidR="00D36AB7" w:rsidRPr="00D2388A">
        <w:rPr>
          <w:rFonts w:ascii="Arial" w:hAnsi="Arial" w:cs="Arial"/>
        </w:rPr>
        <w:t>The third part is the control system which is the key component required to operate</w:t>
      </w:r>
      <w:r w:rsidR="00D36AB7">
        <w:rPr>
          <w:rFonts w:ascii="Arial" w:hAnsi="Arial" w:cs="Arial"/>
        </w:rPr>
        <w:t xml:space="preserve"> the system. It combines SPECS-Zürich Nanonis STM controllers to operate the STM probes at the nanoscale with Keithley Source-Measure Units (SMU)</w:t>
      </w:r>
      <w:r w:rsidR="00D36AB7" w:rsidRPr="00D2388A">
        <w:rPr>
          <w:rFonts w:ascii="Arial" w:hAnsi="Arial" w:cs="Arial"/>
        </w:rPr>
        <w:t xml:space="preserve"> </w:t>
      </w:r>
      <w:r w:rsidR="00D36AB7">
        <w:rPr>
          <w:rFonts w:ascii="Arial" w:hAnsi="Arial" w:cs="Arial"/>
        </w:rPr>
        <w:t>to perform transport measurements.</w:t>
      </w:r>
      <w:r w:rsidRPr="00D2388A">
        <w:rPr>
          <w:rFonts w:ascii="Arial" w:hAnsi="Arial" w:cs="Arial"/>
        </w:rPr>
        <w:tab/>
      </w:r>
    </w:p>
    <w:p w14:paraId="6AC8CCCB" w14:textId="5D21152A" w:rsidR="00313E5E" w:rsidRPr="00D2388A" w:rsidRDefault="001F1CA5" w:rsidP="00313E5E">
      <w:pPr>
        <w:pStyle w:val="TAMainText"/>
        <w:ind w:firstLine="0"/>
        <w:rPr>
          <w:rFonts w:ascii="Arial" w:hAnsi="Arial" w:cs="Arial"/>
        </w:rPr>
      </w:pPr>
      <w:r>
        <w:rPr>
          <w:rFonts w:ascii="Arial" w:hAnsi="Arial" w:cs="Arial"/>
          <w:b/>
          <w:bCs/>
          <w:i/>
        </w:rPr>
        <w:lastRenderedPageBreak/>
        <w:tab/>
        <w:t>In situ</w:t>
      </w:r>
      <w:r w:rsidR="00381600" w:rsidRPr="00D2388A">
        <w:rPr>
          <w:rFonts w:ascii="Arial" w:hAnsi="Arial" w:cs="Arial"/>
          <w:b/>
          <w:bCs/>
          <w:i/>
        </w:rPr>
        <w:t xml:space="preserve"> Electrochemical (S)TEM Experiments</w:t>
      </w:r>
      <w:r w:rsidR="00B03C18">
        <w:rPr>
          <w:rFonts w:ascii="Arial" w:hAnsi="Arial" w:cs="Arial"/>
          <w:b/>
          <w:bCs/>
        </w:rPr>
        <w:t xml:space="preserve">. </w:t>
      </w:r>
      <w:r w:rsidR="007E6AF2" w:rsidRPr="00D2388A">
        <w:rPr>
          <w:rFonts w:ascii="Arial" w:hAnsi="Arial" w:cs="Arial"/>
        </w:rPr>
        <w:t>FEI-TECNAI G2 (S)TEM equipped with a Schottky field-emission gun</w:t>
      </w:r>
      <w:r w:rsidR="00523431" w:rsidRPr="00D2388A">
        <w:rPr>
          <w:rFonts w:ascii="Arial" w:hAnsi="Arial" w:cs="Arial"/>
        </w:rPr>
        <w:t xml:space="preserve"> and a fast camera Oneview-Gatan (30 fps at 4k)</w:t>
      </w:r>
      <w:r w:rsidR="007E6AF2" w:rsidRPr="00D2388A">
        <w:rPr>
          <w:rFonts w:ascii="Arial" w:hAnsi="Arial" w:cs="Arial"/>
        </w:rPr>
        <w:t xml:space="preserve"> </w:t>
      </w:r>
      <w:r w:rsidR="000119C5" w:rsidRPr="00D2388A">
        <w:rPr>
          <w:rFonts w:ascii="Arial" w:hAnsi="Arial" w:cs="Arial"/>
        </w:rPr>
        <w:t>is used</w:t>
      </w:r>
      <w:r w:rsidR="007E6AF2" w:rsidRPr="00D2388A">
        <w:rPr>
          <w:rFonts w:ascii="Arial" w:hAnsi="Arial" w:cs="Arial"/>
        </w:rPr>
        <w:t xml:space="preserve"> for </w:t>
      </w:r>
      <w:r w:rsidR="00B363A1" w:rsidRPr="00B363A1">
        <w:rPr>
          <w:rFonts w:ascii="Arial" w:hAnsi="Arial" w:cs="Arial"/>
          <w:i/>
          <w:iCs/>
        </w:rPr>
        <w:t>in situ</w:t>
      </w:r>
      <w:r w:rsidR="007E6AF2" w:rsidRPr="00D2388A">
        <w:rPr>
          <w:rFonts w:ascii="Arial" w:hAnsi="Arial" w:cs="Arial"/>
        </w:rPr>
        <w:t xml:space="preserve"> TEM experiments.</w:t>
      </w:r>
      <w:r w:rsidR="00523431" w:rsidRPr="00D2388A">
        <w:rPr>
          <w:rFonts w:ascii="Arial" w:hAnsi="Arial" w:cs="Arial"/>
        </w:rPr>
        <w:t xml:space="preserve"> During these experiments, the microscope was operational at 200 kV in both HAADF-STEM and conventional TEM modes.</w:t>
      </w:r>
      <w:r w:rsidR="008173D1" w:rsidRPr="00D2388A">
        <w:rPr>
          <w:rFonts w:ascii="Arial" w:hAnsi="Arial" w:cs="Arial"/>
        </w:rPr>
        <w:t xml:space="preserve"> In this study, we checked the effect of the electron beam used to make the observations in TEM and STEM modes to be sure that the beam does not have any effect on our results. </w:t>
      </w:r>
      <w:r w:rsidR="00523431" w:rsidRPr="00D2388A">
        <w:rPr>
          <w:rFonts w:ascii="Arial" w:hAnsi="Arial" w:cs="Arial"/>
        </w:rPr>
        <w:t xml:space="preserve"> </w:t>
      </w:r>
      <w:r w:rsidR="006D490D" w:rsidRPr="00D2388A">
        <w:rPr>
          <w:rFonts w:ascii="Arial" w:hAnsi="Arial" w:cs="Arial"/>
        </w:rPr>
        <w:t>To</w:t>
      </w:r>
      <w:r w:rsidR="00523431" w:rsidRPr="00D2388A">
        <w:rPr>
          <w:rFonts w:ascii="Arial" w:hAnsi="Arial" w:cs="Arial"/>
        </w:rPr>
        <w:t xml:space="preserve"> limit typical beam damage effects (bubble and precipitate formations)</w:t>
      </w:r>
      <w:r w:rsidR="00A96D4E" w:rsidRPr="00D2388A">
        <w:rPr>
          <w:rFonts w:ascii="Arial" w:hAnsi="Arial" w:cs="Arial"/>
        </w:rPr>
        <w:t>,</w:t>
      </w:r>
      <w:r w:rsidR="00523431" w:rsidRPr="00D2388A">
        <w:rPr>
          <w:rFonts w:ascii="Arial" w:hAnsi="Arial" w:cs="Arial"/>
        </w:rPr>
        <w:t xml:space="preserve"> due to the degradation of the electrolyte by radiolysis effect</w:t>
      </w:r>
      <w:r w:rsidR="00A96D4E" w:rsidRPr="00D2388A">
        <w:rPr>
          <w:rFonts w:ascii="Arial" w:hAnsi="Arial" w:cs="Arial"/>
        </w:rPr>
        <w:t>, the dose was kept below 10 e</w:t>
      </w:r>
      <w:r w:rsidR="00A96D4E" w:rsidRPr="00D2388A">
        <w:rPr>
          <w:rFonts w:ascii="Arial" w:hAnsi="Arial" w:cs="Arial"/>
          <w:vertAlign w:val="superscript"/>
        </w:rPr>
        <w:t>–</w:t>
      </w:r>
      <w:r w:rsidR="00A96D4E" w:rsidRPr="00D2388A">
        <w:rPr>
          <w:rFonts w:ascii="Arial" w:hAnsi="Arial" w:cs="Arial"/>
        </w:rPr>
        <w:t>/nm</w:t>
      </w:r>
      <w:r w:rsidR="00A96D4E" w:rsidRPr="00D2388A">
        <w:rPr>
          <w:rFonts w:ascii="Arial" w:hAnsi="Arial" w:cs="Arial"/>
          <w:vertAlign w:val="superscript"/>
        </w:rPr>
        <w:t>2</w:t>
      </w:r>
      <w:r w:rsidR="00A96D4E" w:rsidRPr="00D2388A">
        <w:rPr>
          <w:rFonts w:ascii="Arial" w:hAnsi="Arial" w:cs="Arial"/>
        </w:rPr>
        <w:t> s, during the observations</w:t>
      </w:r>
      <w:r w:rsidR="00523431" w:rsidRPr="00D2388A">
        <w:rPr>
          <w:rFonts w:ascii="Arial" w:hAnsi="Arial" w:cs="Arial"/>
        </w:rPr>
        <w:t>.</w:t>
      </w:r>
      <w:r w:rsidR="00A96D4E" w:rsidRPr="00D2388A">
        <w:rPr>
          <w:rFonts w:ascii="Arial" w:hAnsi="Arial" w:cs="Arial"/>
        </w:rPr>
        <w:t xml:space="preserve"> Protochips Poseidon </w:t>
      </w:r>
      <w:r w:rsidR="00EC43F5" w:rsidRPr="00D2388A">
        <w:rPr>
          <w:rFonts w:ascii="Arial" w:hAnsi="Arial" w:cs="Arial"/>
        </w:rPr>
        <w:t xml:space="preserve">Select </w:t>
      </w:r>
      <w:r w:rsidR="00A96D4E" w:rsidRPr="00D2388A">
        <w:rPr>
          <w:rFonts w:ascii="Arial" w:hAnsi="Arial" w:cs="Arial"/>
        </w:rPr>
        <w:t xml:space="preserve">consisting of a microfluidic flow system and an electrochemical measurement system with three electrodes is used as a TEM holder. Where, the holder tip, </w:t>
      </w:r>
      <w:r w:rsidR="000119C5" w:rsidRPr="00D2388A">
        <w:rPr>
          <w:rFonts w:ascii="Arial" w:hAnsi="Arial" w:cs="Arial"/>
        </w:rPr>
        <w:t xml:space="preserve">contains the </w:t>
      </w:r>
      <w:r>
        <w:rPr>
          <w:rFonts w:ascii="Arial" w:hAnsi="Arial" w:cs="Arial"/>
        </w:rPr>
        <w:t>FIB lamella</w:t>
      </w:r>
      <w:r w:rsidR="000119C5" w:rsidRPr="00D2388A">
        <w:rPr>
          <w:rFonts w:ascii="Arial" w:hAnsi="Arial" w:cs="Arial"/>
        </w:rPr>
        <w:t xml:space="preserve"> cell</w:t>
      </w:r>
      <w:r w:rsidR="00A96D4E" w:rsidRPr="00D2388A">
        <w:rPr>
          <w:rFonts w:ascii="Arial" w:hAnsi="Arial" w:cs="Arial"/>
        </w:rPr>
        <w:t xml:space="preserve"> and </w:t>
      </w:r>
      <w:r w:rsidR="008173D1" w:rsidRPr="00D2388A">
        <w:rPr>
          <w:rFonts w:ascii="Arial" w:hAnsi="Arial" w:cs="Arial"/>
        </w:rPr>
        <w:t>two silicon e</w:t>
      </w:r>
      <w:r w:rsidR="00A96D4E" w:rsidRPr="00D2388A">
        <w:rPr>
          <w:rFonts w:ascii="Arial" w:hAnsi="Arial" w:cs="Arial"/>
        </w:rPr>
        <w:t xml:space="preserve">-chips sealed by Viton O-ring gasket, a top </w:t>
      </w:r>
      <w:r w:rsidR="00B03C18">
        <w:rPr>
          <w:rFonts w:ascii="Arial" w:hAnsi="Arial" w:cs="Arial"/>
        </w:rPr>
        <w:t>micro</w:t>
      </w:r>
      <w:r w:rsidR="00A96D4E" w:rsidRPr="00D2388A">
        <w:rPr>
          <w:rFonts w:ascii="Arial" w:hAnsi="Arial" w:cs="Arial"/>
        </w:rPr>
        <w:t>-chip with three Pt electrodes (r</w:t>
      </w:r>
      <w:r w:rsidR="000119C5" w:rsidRPr="00D2388A">
        <w:rPr>
          <w:rFonts w:ascii="Arial" w:hAnsi="Arial" w:cs="Arial"/>
        </w:rPr>
        <w:t xml:space="preserve">eference, counter and working) </w:t>
      </w:r>
      <w:r w:rsidR="00A96D4E" w:rsidRPr="00D2388A">
        <w:rPr>
          <w:rFonts w:ascii="Arial" w:hAnsi="Arial" w:cs="Arial"/>
        </w:rPr>
        <w:t>with 500 nm SU-8 polymer spacer and a 50 nm thick Si</w:t>
      </w:r>
      <w:r w:rsidR="00A96D4E" w:rsidRPr="00D2388A">
        <w:rPr>
          <w:rFonts w:ascii="Arial" w:hAnsi="Arial" w:cs="Arial"/>
          <w:vertAlign w:val="subscript"/>
        </w:rPr>
        <w:t>3</w:t>
      </w:r>
      <w:r w:rsidR="00A96D4E" w:rsidRPr="00D2388A">
        <w:rPr>
          <w:rFonts w:ascii="Arial" w:hAnsi="Arial" w:cs="Arial"/>
        </w:rPr>
        <w:t>N</w:t>
      </w:r>
      <w:r w:rsidR="00A96D4E" w:rsidRPr="00D2388A">
        <w:rPr>
          <w:rFonts w:ascii="Arial" w:hAnsi="Arial" w:cs="Arial"/>
          <w:vertAlign w:val="subscript"/>
        </w:rPr>
        <w:t>4</w:t>
      </w:r>
      <w:r w:rsidR="000119C5" w:rsidRPr="00D2388A">
        <w:rPr>
          <w:rFonts w:ascii="Arial" w:hAnsi="Arial" w:cs="Arial"/>
        </w:rPr>
        <w:t xml:space="preserve"> window </w:t>
      </w:r>
      <w:r w:rsidR="00A96D4E" w:rsidRPr="00D2388A">
        <w:rPr>
          <w:rFonts w:ascii="Arial" w:hAnsi="Arial" w:cs="Arial"/>
        </w:rPr>
        <w:t xml:space="preserve">and another is bottom </w:t>
      </w:r>
      <w:r w:rsidR="00B03C18">
        <w:rPr>
          <w:rFonts w:ascii="Arial" w:hAnsi="Arial" w:cs="Arial"/>
        </w:rPr>
        <w:t>micro-</w:t>
      </w:r>
      <w:r w:rsidR="00A96D4E" w:rsidRPr="00D2388A">
        <w:rPr>
          <w:rFonts w:ascii="Arial" w:hAnsi="Arial" w:cs="Arial"/>
        </w:rPr>
        <w:t>chip (with a 5 µm spacer and a 50 nm thick Si</w:t>
      </w:r>
      <w:r w:rsidR="00A96D4E" w:rsidRPr="00D2388A">
        <w:rPr>
          <w:rFonts w:ascii="Arial" w:hAnsi="Arial" w:cs="Arial"/>
          <w:vertAlign w:val="subscript"/>
        </w:rPr>
        <w:t>3</w:t>
      </w:r>
      <w:r w:rsidR="00A96D4E" w:rsidRPr="00D2388A">
        <w:rPr>
          <w:rFonts w:ascii="Arial" w:hAnsi="Arial" w:cs="Arial"/>
        </w:rPr>
        <w:t>N</w:t>
      </w:r>
      <w:r w:rsidR="00A96D4E" w:rsidRPr="00D2388A">
        <w:rPr>
          <w:rFonts w:ascii="Arial" w:hAnsi="Arial" w:cs="Arial"/>
          <w:vertAlign w:val="subscript"/>
        </w:rPr>
        <w:t>4</w:t>
      </w:r>
      <w:r w:rsidR="00A96D4E" w:rsidRPr="00D2388A">
        <w:rPr>
          <w:rFonts w:ascii="Arial" w:hAnsi="Arial" w:cs="Arial"/>
        </w:rPr>
        <w:t> window).</w:t>
      </w:r>
      <w:r w:rsidR="00411F8E" w:rsidRPr="00D2388A">
        <w:rPr>
          <w:rFonts w:ascii="Arial" w:hAnsi="Arial" w:cs="Arial"/>
        </w:rPr>
        <w:t xml:space="preserve"> To ensure a good vac</w:t>
      </w:r>
      <w:r w:rsidR="00EC43F5" w:rsidRPr="00D2388A">
        <w:rPr>
          <w:rFonts w:ascii="Arial" w:hAnsi="Arial" w:cs="Arial"/>
        </w:rPr>
        <w:t>u</w:t>
      </w:r>
      <w:r w:rsidR="00411F8E" w:rsidRPr="00D2388A">
        <w:rPr>
          <w:rFonts w:ascii="Arial" w:hAnsi="Arial" w:cs="Arial"/>
        </w:rPr>
        <w:t>um sealing, mounted E-chips are then compressed onto O-rings using screwed lid of the holder. The microfluidic system which is integrated in the TEM holder is used to introduce flow of the electrolyte with a rate range from 0.5 to 5</w:t>
      </w:r>
      <w:r w:rsidR="00B03C18">
        <w:rPr>
          <w:rFonts w:ascii="Arial" w:hAnsi="Arial" w:cs="Arial"/>
        </w:rPr>
        <w:t xml:space="preserve"> </w:t>
      </w:r>
      <w:r w:rsidR="00411F8E" w:rsidRPr="00D2388A">
        <w:rPr>
          <w:rFonts w:ascii="Arial" w:hAnsi="Arial" w:cs="Arial"/>
        </w:rPr>
        <w:t xml:space="preserve">μL/min using a syringe pump system. Prior to </w:t>
      </w:r>
      <w:r>
        <w:rPr>
          <w:rFonts w:ascii="Arial" w:hAnsi="Arial" w:cs="Arial"/>
          <w:i/>
          <w:iCs/>
        </w:rPr>
        <w:t>in situ</w:t>
      </w:r>
      <w:r w:rsidR="00411F8E" w:rsidRPr="00D2388A">
        <w:rPr>
          <w:rFonts w:ascii="Arial" w:hAnsi="Arial" w:cs="Arial"/>
        </w:rPr>
        <w:t xml:space="preserve"> experiment, argon gas is used to flush the microfluidic system (cell and micro tubes) to discard oxygen presence.</w:t>
      </w:r>
    </w:p>
    <w:p w14:paraId="1CE5EA94" w14:textId="430C4BBF" w:rsidR="00313E5E" w:rsidRPr="00D2388A" w:rsidRDefault="00313E5E" w:rsidP="00313E5E">
      <w:pPr>
        <w:pStyle w:val="TAMainText"/>
        <w:ind w:firstLine="0"/>
        <w:rPr>
          <w:rFonts w:ascii="Arial" w:hAnsi="Arial" w:cs="Arial"/>
          <w:b/>
        </w:rPr>
      </w:pPr>
      <w:r w:rsidRPr="00D2388A">
        <w:rPr>
          <w:rFonts w:ascii="Arial" w:hAnsi="Arial" w:cs="Arial"/>
        </w:rPr>
        <w:tab/>
      </w:r>
      <w:r w:rsidR="00411F8E" w:rsidRPr="00D2388A">
        <w:rPr>
          <w:rFonts w:ascii="Arial" w:hAnsi="Arial" w:cs="Arial"/>
        </w:rPr>
        <w:t xml:space="preserve">For </w:t>
      </w:r>
      <w:r w:rsidR="00EC43F5" w:rsidRPr="00D2388A">
        <w:rPr>
          <w:rFonts w:ascii="Arial" w:hAnsi="Arial" w:cs="Arial"/>
        </w:rPr>
        <w:t>4DSTEM-</w:t>
      </w:r>
      <w:r w:rsidR="00411F8E" w:rsidRPr="00D2388A">
        <w:rPr>
          <w:rFonts w:ascii="Arial" w:hAnsi="Arial" w:cs="Arial"/>
        </w:rPr>
        <w:t xml:space="preserve">ASTAR study, the images were generated by plotting the intensity of the transmitted electron beam in the series of acquisition. </w:t>
      </w:r>
      <w:r w:rsidR="00B363A1">
        <w:rPr>
          <w:rFonts w:ascii="Arial" w:hAnsi="Arial" w:cs="Arial"/>
        </w:rPr>
        <w:t>T</w:t>
      </w:r>
      <w:r w:rsidR="00411F8E" w:rsidRPr="00D2388A">
        <w:rPr>
          <w:rFonts w:ascii="Arial" w:hAnsi="Arial" w:cs="Arial"/>
        </w:rPr>
        <w:t>o eliminate the points</w:t>
      </w:r>
      <w:r w:rsidR="008173D1" w:rsidRPr="00D2388A">
        <w:rPr>
          <w:rFonts w:ascii="Arial" w:hAnsi="Arial" w:cs="Arial"/>
        </w:rPr>
        <w:t xml:space="preserve"> with</w:t>
      </w:r>
      <w:r w:rsidR="00411F8E" w:rsidRPr="00D2388A">
        <w:rPr>
          <w:rFonts w:ascii="Arial" w:hAnsi="Arial" w:cs="Arial"/>
        </w:rPr>
        <w:t xml:space="preserve"> low reliability</w:t>
      </w:r>
      <w:r w:rsidR="00F77E9F" w:rsidRPr="00D2388A">
        <w:rPr>
          <w:rFonts w:ascii="Arial" w:hAnsi="Arial" w:cs="Arial"/>
        </w:rPr>
        <w:t>,</w:t>
      </w:r>
      <w:r w:rsidR="00411F8E" w:rsidRPr="00D2388A">
        <w:rPr>
          <w:rFonts w:ascii="Arial" w:hAnsi="Arial" w:cs="Arial"/>
        </w:rPr>
        <w:t xml:space="preserve"> intensi</w:t>
      </w:r>
      <w:r w:rsidR="00F77E9F" w:rsidRPr="00D2388A">
        <w:rPr>
          <w:rFonts w:ascii="Arial" w:hAnsi="Arial" w:cs="Arial"/>
        </w:rPr>
        <w:t>ty is fixed to minimum of 52</w:t>
      </w:r>
      <w:r w:rsidR="00411F8E" w:rsidRPr="00D2388A">
        <w:rPr>
          <w:rFonts w:ascii="Arial" w:hAnsi="Arial" w:cs="Arial"/>
        </w:rPr>
        <w:t>.</w:t>
      </w:r>
      <w:r w:rsidR="00F77E9F" w:rsidRPr="00D2388A">
        <w:rPr>
          <w:rFonts w:ascii="Arial" w:hAnsi="Arial" w:cs="Arial"/>
        </w:rPr>
        <w:t xml:space="preserve"> </w:t>
      </w:r>
      <w:r w:rsidR="00411F8E" w:rsidRPr="00D2388A">
        <w:rPr>
          <w:rFonts w:ascii="Arial" w:hAnsi="Arial" w:cs="Arial"/>
        </w:rPr>
        <w:t>A region of interest of 1.2 µm</w:t>
      </w:r>
      <w:r w:rsidR="00411F8E" w:rsidRPr="00D2388A">
        <w:rPr>
          <w:rFonts w:ascii="Arial" w:hAnsi="Arial" w:cs="Arial"/>
          <w:vertAlign w:val="superscript"/>
        </w:rPr>
        <w:t>2</w:t>
      </w:r>
      <w:r w:rsidR="00411F8E" w:rsidRPr="00D2388A">
        <w:rPr>
          <w:rFonts w:ascii="Arial" w:hAnsi="Arial" w:cs="Arial"/>
        </w:rPr>
        <w:t xml:space="preserve"> was chosen for the scanning area with a step size of </w:t>
      </w:r>
      <w:r w:rsidR="00EC43F5" w:rsidRPr="00D2388A">
        <w:rPr>
          <w:rFonts w:ascii="Arial" w:hAnsi="Arial" w:cs="Arial"/>
        </w:rPr>
        <w:t>2</w:t>
      </w:r>
      <w:r w:rsidR="005B0C56" w:rsidRPr="00D2388A">
        <w:rPr>
          <w:rFonts w:ascii="Arial" w:hAnsi="Arial" w:cs="Arial"/>
        </w:rPr>
        <w:t>.5</w:t>
      </w:r>
      <w:r w:rsidR="00411F8E" w:rsidRPr="00D2388A">
        <w:rPr>
          <w:rFonts w:ascii="Arial" w:hAnsi="Arial" w:cs="Arial"/>
        </w:rPr>
        <w:t xml:space="preserve"> nm. </w:t>
      </w:r>
      <w:r w:rsidR="00B363A1">
        <w:rPr>
          <w:rFonts w:ascii="Arial" w:hAnsi="Arial" w:cs="Arial"/>
        </w:rPr>
        <w:t>T</w:t>
      </w:r>
      <w:r w:rsidR="00F77E9F" w:rsidRPr="00D2388A">
        <w:rPr>
          <w:rFonts w:ascii="Arial" w:hAnsi="Arial" w:cs="Arial"/>
        </w:rPr>
        <w:t xml:space="preserve">o reduce the dynamical effects </w:t>
      </w:r>
      <w:r w:rsidR="00F77E9F" w:rsidRPr="00D2388A">
        <w:rPr>
          <w:rFonts w:ascii="Arial" w:hAnsi="Arial" w:cs="Arial"/>
        </w:rPr>
        <w:lastRenderedPageBreak/>
        <w:t>and increase the quality of the electron diffraction pattern a</w:t>
      </w:r>
      <w:r w:rsidR="00411F8E" w:rsidRPr="00D2388A">
        <w:rPr>
          <w:rFonts w:ascii="Arial" w:hAnsi="Arial" w:cs="Arial"/>
        </w:rPr>
        <w:t xml:space="preserve"> precession semi-angle of 0.7</w:t>
      </w:r>
      <w:r w:rsidR="00411F8E" w:rsidRPr="00D2388A">
        <w:rPr>
          <w:rFonts w:ascii="Arial" w:hAnsi="Arial" w:cs="Arial"/>
          <w:vertAlign w:val="superscript"/>
        </w:rPr>
        <w:t>o</w:t>
      </w:r>
      <w:r w:rsidR="00411F8E" w:rsidRPr="00D2388A">
        <w:rPr>
          <w:rFonts w:ascii="Arial" w:hAnsi="Arial" w:cs="Arial"/>
        </w:rPr>
        <w:t xml:space="preserve"> was used</w:t>
      </w:r>
      <w:r w:rsidR="00B12E64" w:rsidRPr="00D2388A">
        <w:rPr>
          <w:rFonts w:ascii="Arial" w:hAnsi="Arial" w:cs="Arial"/>
        </w:rPr>
        <w:t>.</w:t>
      </w:r>
    </w:p>
    <w:p w14:paraId="56C0C369" w14:textId="5E261297" w:rsidR="00381600" w:rsidRPr="00D2388A" w:rsidRDefault="00313E5E" w:rsidP="00313E5E">
      <w:pPr>
        <w:pStyle w:val="TAMainText"/>
        <w:ind w:firstLine="0"/>
        <w:rPr>
          <w:rFonts w:ascii="Arial" w:hAnsi="Arial" w:cs="Arial"/>
          <w:b/>
        </w:rPr>
      </w:pPr>
      <w:r w:rsidRPr="00D2388A">
        <w:rPr>
          <w:rFonts w:ascii="Arial" w:hAnsi="Arial" w:cs="Arial"/>
          <w:b/>
        </w:rPr>
        <w:tab/>
      </w:r>
      <w:r w:rsidR="00381600" w:rsidRPr="00D2388A">
        <w:rPr>
          <w:rFonts w:ascii="Arial" w:hAnsi="Arial" w:cs="Arial"/>
          <w:b/>
          <w:bCs/>
          <w:i/>
        </w:rPr>
        <w:t>Cyclic Voltammetry and Electrochemical Impedance Spectroscopy of FIB-lamella connected on e-chip</w:t>
      </w:r>
      <w:r w:rsidR="00B03C18">
        <w:rPr>
          <w:rFonts w:ascii="Arial" w:hAnsi="Arial" w:cs="Arial"/>
          <w:b/>
          <w:bCs/>
        </w:rPr>
        <w:t xml:space="preserve">. </w:t>
      </w:r>
      <w:r w:rsidR="00381600" w:rsidRPr="00D2388A">
        <w:rPr>
          <w:rFonts w:ascii="Arial" w:hAnsi="Arial" w:cs="Arial"/>
        </w:rPr>
        <w:t>Cyclic voltammetry and electrochemical impedance spectroscopy were conducted using an ultra-low current SP-200 Biologic potentiostat, where the CV was performed at a sweeping rate of 0.1</w:t>
      </w:r>
      <w:r w:rsidR="00B03C18">
        <w:rPr>
          <w:rFonts w:ascii="Arial" w:hAnsi="Arial" w:cs="Arial"/>
        </w:rPr>
        <w:t xml:space="preserve"> </w:t>
      </w:r>
      <w:r w:rsidR="00381600" w:rsidRPr="00D2388A">
        <w:rPr>
          <w:rFonts w:ascii="Arial" w:hAnsi="Arial" w:cs="Arial"/>
        </w:rPr>
        <w:t>mV</w:t>
      </w:r>
      <w:r w:rsidR="001F1CA5">
        <w:rPr>
          <w:rFonts w:ascii="Arial" w:hAnsi="Arial" w:cs="Arial"/>
        </w:rPr>
        <w:t>.</w:t>
      </w:r>
      <w:r w:rsidR="00381600" w:rsidRPr="00D2388A">
        <w:rPr>
          <w:rFonts w:ascii="Arial" w:hAnsi="Arial" w:cs="Arial"/>
        </w:rPr>
        <w:t>s</w:t>
      </w:r>
      <w:r w:rsidR="001F1CA5" w:rsidRPr="001F1CA5">
        <w:rPr>
          <w:rFonts w:ascii="Arial" w:hAnsi="Arial" w:cs="Arial"/>
          <w:vertAlign w:val="superscript"/>
        </w:rPr>
        <w:t>-1</w:t>
      </w:r>
      <w:r w:rsidR="00381600" w:rsidRPr="00D2388A">
        <w:rPr>
          <w:rFonts w:ascii="Arial" w:hAnsi="Arial" w:cs="Arial"/>
        </w:rPr>
        <w:t xml:space="preserve"> between 0.3</w:t>
      </w:r>
      <w:r w:rsidR="001F1CA5">
        <w:rPr>
          <w:rFonts w:ascii="Arial" w:hAnsi="Arial" w:cs="Arial"/>
        </w:rPr>
        <w:t xml:space="preserve"> </w:t>
      </w:r>
      <w:r w:rsidR="00381600" w:rsidRPr="00D2388A">
        <w:rPr>
          <w:rFonts w:ascii="Arial" w:hAnsi="Arial" w:cs="Arial"/>
        </w:rPr>
        <w:t>V and 1</w:t>
      </w:r>
      <w:r w:rsidR="001F1CA5">
        <w:rPr>
          <w:rFonts w:ascii="Arial" w:hAnsi="Arial" w:cs="Arial"/>
        </w:rPr>
        <w:t xml:space="preserve"> </w:t>
      </w:r>
      <w:r w:rsidR="00381600" w:rsidRPr="00D2388A">
        <w:rPr>
          <w:rFonts w:ascii="Arial" w:hAnsi="Arial" w:cs="Arial"/>
        </w:rPr>
        <w:t>V using platinum as pseudo reference electrode and Platinum as counter electrode with 1M LiClO</w:t>
      </w:r>
      <w:r w:rsidR="00381600" w:rsidRPr="00D2388A">
        <w:rPr>
          <w:rFonts w:ascii="Arial" w:hAnsi="Arial" w:cs="Arial"/>
          <w:vertAlign w:val="subscript"/>
        </w:rPr>
        <w:t>4</w:t>
      </w:r>
      <w:r w:rsidR="00381600" w:rsidRPr="00D2388A">
        <w:rPr>
          <w:rFonts w:ascii="Arial" w:hAnsi="Arial" w:cs="Arial"/>
        </w:rPr>
        <w:t xml:space="preserve"> EC:DMC 1:1 electrolyte. For the sake of precision, all values were then rescaled versus Li</w:t>
      </w:r>
      <w:r w:rsidR="00381600" w:rsidRPr="00D2388A">
        <w:rPr>
          <w:rFonts w:ascii="Arial" w:hAnsi="Arial" w:cs="Arial"/>
          <w:vertAlign w:val="superscript"/>
        </w:rPr>
        <w:t>+</w:t>
      </w:r>
      <w:r w:rsidR="00381600" w:rsidRPr="00D2388A">
        <w:rPr>
          <w:rFonts w:ascii="Arial" w:hAnsi="Arial" w:cs="Arial"/>
        </w:rPr>
        <w:t>/Li to yield a potential window of 4.1 V and 4.8 V (vs. Li</w:t>
      </w:r>
      <w:r w:rsidR="00381600" w:rsidRPr="00D2388A">
        <w:rPr>
          <w:rFonts w:ascii="Arial" w:hAnsi="Arial" w:cs="Arial"/>
          <w:vertAlign w:val="superscript"/>
        </w:rPr>
        <w:t>+</w:t>
      </w:r>
      <w:r w:rsidR="00381600" w:rsidRPr="00D2388A">
        <w:rPr>
          <w:rFonts w:ascii="Arial" w:hAnsi="Arial" w:cs="Arial"/>
        </w:rPr>
        <w:t>/Li).  Impedance measurement was performed in the frequency range 4 × 10</w:t>
      </w:r>
      <w:r w:rsidR="00381600" w:rsidRPr="00D2388A">
        <w:rPr>
          <w:rFonts w:ascii="Arial" w:hAnsi="Arial" w:cs="Arial"/>
          <w:vertAlign w:val="superscript"/>
        </w:rPr>
        <w:t>4</w:t>
      </w:r>
      <w:r w:rsidR="00381600" w:rsidRPr="00D2388A">
        <w:rPr>
          <w:rFonts w:ascii="Arial" w:hAnsi="Arial" w:cs="Arial"/>
        </w:rPr>
        <w:t xml:space="preserve"> to 0.5 × 10</w:t>
      </w:r>
      <w:r w:rsidR="00381600" w:rsidRPr="00D2388A">
        <w:rPr>
          <w:rFonts w:ascii="Arial" w:hAnsi="Arial" w:cs="Arial"/>
          <w:vertAlign w:val="superscript"/>
        </w:rPr>
        <w:t>−3</w:t>
      </w:r>
      <w:r w:rsidR="00381600" w:rsidRPr="00D2388A">
        <w:rPr>
          <w:rFonts w:ascii="Arial" w:hAnsi="Arial" w:cs="Arial"/>
        </w:rPr>
        <w:t xml:space="preserve"> Hz. The excitation signal was 10 mV peak to peak.</w:t>
      </w:r>
    </w:p>
    <w:p w14:paraId="723F3378" w14:textId="77777777" w:rsidR="001A5AE4" w:rsidRPr="00D2388A" w:rsidRDefault="001A5AE4" w:rsidP="00F35829">
      <w:pPr>
        <w:pStyle w:val="TAMainText"/>
        <w:rPr>
          <w:rFonts w:ascii="Arial" w:hAnsi="Arial" w:cs="Arial"/>
        </w:rPr>
      </w:pPr>
    </w:p>
    <w:p w14:paraId="3C158962" w14:textId="77777777" w:rsidR="00F35829" w:rsidRPr="00D2388A" w:rsidRDefault="005C1D4E" w:rsidP="005C1D4E">
      <w:pPr>
        <w:pStyle w:val="TESupportingInformation"/>
        <w:spacing w:line="240" w:lineRule="auto"/>
        <w:ind w:firstLine="0"/>
        <w:rPr>
          <w:rFonts w:ascii="Arial" w:hAnsi="Arial" w:cs="Arial"/>
          <w:b/>
        </w:rPr>
      </w:pPr>
      <w:r w:rsidRPr="00D2388A">
        <w:rPr>
          <w:rFonts w:ascii="Arial" w:hAnsi="Arial" w:cs="Arial"/>
          <w:b/>
        </w:rPr>
        <w:t>ASSOCIATED CONTENT</w:t>
      </w:r>
    </w:p>
    <w:p w14:paraId="21444035" w14:textId="77777777" w:rsidR="00F35829" w:rsidRPr="00D2388A" w:rsidRDefault="00F35829" w:rsidP="003909D4">
      <w:pPr>
        <w:pStyle w:val="TESupportingInformation"/>
        <w:spacing w:line="240" w:lineRule="auto"/>
        <w:ind w:firstLine="0"/>
        <w:rPr>
          <w:rFonts w:ascii="Arial" w:hAnsi="Arial" w:cs="Arial"/>
          <w:b/>
          <w:bCs/>
        </w:rPr>
      </w:pPr>
      <w:r w:rsidRPr="00D2388A">
        <w:rPr>
          <w:rFonts w:ascii="Arial" w:hAnsi="Arial" w:cs="Arial"/>
          <w:b/>
          <w:bCs/>
        </w:rPr>
        <w:t>Supporting Information</w:t>
      </w:r>
    </w:p>
    <w:p w14:paraId="525FEF4B" w14:textId="77777777" w:rsidR="005C1D4E" w:rsidRPr="00D2388A" w:rsidRDefault="005C1D4E" w:rsidP="005C1D4E">
      <w:pPr>
        <w:rPr>
          <w:rFonts w:ascii="Arial" w:hAnsi="Arial" w:cs="Arial"/>
          <w:b/>
        </w:rPr>
      </w:pPr>
    </w:p>
    <w:p w14:paraId="456BF95F" w14:textId="77777777" w:rsidR="00F35829" w:rsidRPr="00D2388A" w:rsidRDefault="005C1D4E" w:rsidP="00F35829">
      <w:pPr>
        <w:rPr>
          <w:rFonts w:ascii="Arial" w:hAnsi="Arial" w:cs="Arial"/>
          <w:b/>
        </w:rPr>
      </w:pPr>
      <w:r w:rsidRPr="00D2388A">
        <w:rPr>
          <w:rFonts w:ascii="Arial" w:hAnsi="Arial" w:cs="Arial"/>
          <w:b/>
        </w:rPr>
        <w:t>AUTHORS INFORMATION</w:t>
      </w:r>
    </w:p>
    <w:p w14:paraId="5A4A8548" w14:textId="77777777" w:rsidR="00DE6968" w:rsidRPr="00D2388A" w:rsidRDefault="00F35829" w:rsidP="00AC1A0F">
      <w:pPr>
        <w:pStyle w:val="FACorrespondingAuthorFootnote"/>
        <w:rPr>
          <w:rFonts w:ascii="Arial" w:hAnsi="Arial" w:cs="Arial"/>
          <w:b/>
          <w:bCs/>
        </w:rPr>
      </w:pPr>
      <w:r w:rsidRPr="00D2388A">
        <w:rPr>
          <w:rFonts w:ascii="Arial" w:hAnsi="Arial" w:cs="Arial"/>
          <w:b/>
          <w:bCs/>
        </w:rPr>
        <w:t>Corresponding Author</w:t>
      </w:r>
    </w:p>
    <w:p w14:paraId="78F19279" w14:textId="6659D3E2" w:rsidR="001A5AE4" w:rsidRPr="00D2388A" w:rsidRDefault="00F35829" w:rsidP="002677A6">
      <w:pPr>
        <w:pStyle w:val="FACorrespondingAuthorFootnote"/>
        <w:rPr>
          <w:rFonts w:ascii="Arial" w:hAnsi="Arial" w:cs="Arial"/>
          <w:b/>
          <w:bCs/>
        </w:rPr>
      </w:pPr>
      <w:r w:rsidRPr="00D2388A">
        <w:rPr>
          <w:rFonts w:ascii="Arial" w:hAnsi="Arial" w:cs="Arial"/>
          <w:b/>
        </w:rPr>
        <w:t>*</w:t>
      </w:r>
      <w:r w:rsidRPr="00D2388A">
        <w:rPr>
          <w:rFonts w:ascii="Arial" w:hAnsi="Arial" w:cs="Arial"/>
        </w:rPr>
        <w:t>E-mail: (A.D.)</w:t>
      </w:r>
      <w:r w:rsidRPr="00D2388A">
        <w:rPr>
          <w:rFonts w:ascii="Arial" w:hAnsi="Arial" w:cs="Arial"/>
          <w:b/>
        </w:rPr>
        <w:t xml:space="preserve"> </w:t>
      </w:r>
      <w:hyperlink r:id="rId17" w:history="1">
        <w:r w:rsidRPr="00D2388A">
          <w:rPr>
            <w:rStyle w:val="Lienhypertexte"/>
            <w:rFonts w:ascii="Arial" w:hAnsi="Arial" w:cs="Arial"/>
          </w:rPr>
          <w:t>arnaud.demortiere@energie-rs2e.com</w:t>
        </w:r>
      </w:hyperlink>
    </w:p>
    <w:p w14:paraId="191BE766" w14:textId="7DA68963" w:rsidR="00F35829" w:rsidRPr="00D2388A" w:rsidRDefault="00F35829" w:rsidP="00AC1A0F">
      <w:pPr>
        <w:pStyle w:val="TAMainText"/>
        <w:ind w:firstLine="0"/>
        <w:rPr>
          <w:rFonts w:ascii="Arial" w:hAnsi="Arial" w:cs="Arial"/>
          <w:b/>
        </w:rPr>
      </w:pPr>
      <w:r w:rsidRPr="00D2388A">
        <w:rPr>
          <w:rFonts w:ascii="Arial" w:hAnsi="Arial" w:cs="Arial"/>
          <w:b/>
        </w:rPr>
        <w:t>Author Contribution</w:t>
      </w:r>
      <w:r w:rsidR="005B0C56" w:rsidRPr="00D2388A">
        <w:rPr>
          <w:rFonts w:ascii="Arial" w:hAnsi="Arial" w:cs="Arial"/>
          <w:b/>
        </w:rPr>
        <w:t>s</w:t>
      </w:r>
    </w:p>
    <w:p w14:paraId="5E88E3EF" w14:textId="763DA00D" w:rsidR="005C1D4E" w:rsidRPr="00D2388A" w:rsidRDefault="005C1D4E" w:rsidP="00AC1A0F">
      <w:pPr>
        <w:pStyle w:val="TAMainText"/>
        <w:ind w:firstLine="0"/>
        <w:rPr>
          <w:rFonts w:ascii="Arial" w:hAnsi="Arial" w:cs="Arial"/>
        </w:rPr>
      </w:pPr>
      <w:r w:rsidRPr="00D2388A">
        <w:rPr>
          <w:rFonts w:ascii="Arial" w:hAnsi="Arial" w:cs="Arial"/>
        </w:rPr>
        <w:t xml:space="preserve">A.D. designed the </w:t>
      </w:r>
      <w:r w:rsidR="00B03C18" w:rsidRPr="00B03C18">
        <w:rPr>
          <w:rFonts w:ascii="Arial" w:hAnsi="Arial" w:cs="Arial"/>
          <w:i/>
          <w:iCs/>
        </w:rPr>
        <w:t>in situ</w:t>
      </w:r>
      <w:r w:rsidR="00B03C18">
        <w:rPr>
          <w:rFonts w:ascii="Arial" w:hAnsi="Arial" w:cs="Arial"/>
        </w:rPr>
        <w:t xml:space="preserve"> TEM </w:t>
      </w:r>
      <w:r w:rsidRPr="00D2388A">
        <w:rPr>
          <w:rFonts w:ascii="Arial" w:hAnsi="Arial" w:cs="Arial"/>
        </w:rPr>
        <w:t xml:space="preserve">experiment. </w:t>
      </w:r>
      <w:r w:rsidR="00AC1A0F" w:rsidRPr="00D2388A">
        <w:rPr>
          <w:rFonts w:ascii="Arial" w:hAnsi="Arial" w:cs="Arial"/>
        </w:rPr>
        <w:t>M.H.</w:t>
      </w:r>
      <w:r w:rsidR="008173D1" w:rsidRPr="00D2388A">
        <w:rPr>
          <w:rFonts w:ascii="Arial" w:hAnsi="Arial" w:cs="Arial"/>
        </w:rPr>
        <w:t xml:space="preserve"> and C.L.</w:t>
      </w:r>
      <w:r w:rsidR="00AC1A0F" w:rsidRPr="00D2388A">
        <w:rPr>
          <w:rFonts w:ascii="Arial" w:hAnsi="Arial" w:cs="Arial"/>
        </w:rPr>
        <w:t xml:space="preserve"> </w:t>
      </w:r>
      <w:r w:rsidR="001F1CA5" w:rsidRPr="00D2388A">
        <w:rPr>
          <w:rFonts w:ascii="Arial" w:hAnsi="Arial" w:cs="Arial"/>
        </w:rPr>
        <w:t xml:space="preserve">prepared the </w:t>
      </w:r>
      <w:r w:rsidR="001F1CA5">
        <w:rPr>
          <w:rFonts w:ascii="Arial" w:hAnsi="Arial" w:cs="Arial"/>
        </w:rPr>
        <w:t>stacked</w:t>
      </w:r>
      <w:r w:rsidR="001F1CA5" w:rsidRPr="00D2388A">
        <w:rPr>
          <w:rFonts w:ascii="Arial" w:hAnsi="Arial" w:cs="Arial"/>
        </w:rPr>
        <w:t xml:space="preserve"> thin film</w:t>
      </w:r>
      <w:r w:rsidR="001F1CA5">
        <w:rPr>
          <w:rFonts w:ascii="Arial" w:hAnsi="Arial" w:cs="Arial"/>
        </w:rPr>
        <w:t xml:space="preserve">s </w:t>
      </w:r>
      <w:r w:rsidR="008173D1" w:rsidRPr="00D2388A">
        <w:rPr>
          <w:rFonts w:ascii="Arial" w:hAnsi="Arial" w:cs="Arial"/>
        </w:rPr>
        <w:t>A.B., P.R., J.P.P.R., R.B.H. perform the characterization</w:t>
      </w:r>
      <w:r w:rsidR="005B0C56" w:rsidRPr="00D2388A">
        <w:rPr>
          <w:rFonts w:ascii="Arial" w:hAnsi="Arial" w:cs="Arial"/>
        </w:rPr>
        <w:t>s</w:t>
      </w:r>
      <w:r w:rsidR="008173D1" w:rsidRPr="00D2388A">
        <w:rPr>
          <w:rFonts w:ascii="Arial" w:hAnsi="Arial" w:cs="Arial"/>
        </w:rPr>
        <w:t xml:space="preserve"> of bulk 2D thin film. </w:t>
      </w:r>
      <w:r w:rsidR="00DE6968" w:rsidRPr="00D2388A">
        <w:rPr>
          <w:rFonts w:ascii="Arial" w:hAnsi="Arial" w:cs="Arial"/>
        </w:rPr>
        <w:t xml:space="preserve">A.B. performed the electrochemistry of the bulk thin film. </w:t>
      </w:r>
      <w:r w:rsidR="00CD49A7" w:rsidRPr="00D2388A">
        <w:rPr>
          <w:rFonts w:ascii="Arial" w:hAnsi="Arial" w:cs="Arial"/>
        </w:rPr>
        <w:t>D.T. p</w:t>
      </w:r>
      <w:r w:rsidR="00804BB6" w:rsidRPr="00D2388A">
        <w:rPr>
          <w:rFonts w:ascii="Arial" w:hAnsi="Arial" w:cs="Arial"/>
        </w:rPr>
        <w:t>erformed</w:t>
      </w:r>
      <w:r w:rsidR="00CD49A7" w:rsidRPr="00D2388A">
        <w:rPr>
          <w:rFonts w:ascii="Arial" w:hAnsi="Arial" w:cs="Arial"/>
        </w:rPr>
        <w:t xml:space="preserve"> the FIB</w:t>
      </w:r>
      <w:r w:rsidR="00804BB6" w:rsidRPr="00D2388A">
        <w:rPr>
          <w:rFonts w:ascii="Arial" w:hAnsi="Arial" w:cs="Arial"/>
        </w:rPr>
        <w:t xml:space="preserve"> lamella </w:t>
      </w:r>
      <w:r w:rsidR="00346C39" w:rsidRPr="00D2388A">
        <w:rPr>
          <w:rFonts w:ascii="Arial" w:hAnsi="Arial" w:cs="Arial"/>
        </w:rPr>
        <w:t>preparation</w:t>
      </w:r>
      <w:r w:rsidR="00CD49A7" w:rsidRPr="00D2388A">
        <w:rPr>
          <w:rFonts w:ascii="Arial" w:hAnsi="Arial" w:cs="Arial"/>
        </w:rPr>
        <w:t>. M.B. performed the conductivity test. A.B.,</w:t>
      </w:r>
      <w:r w:rsidR="00346C39" w:rsidRPr="00D2388A">
        <w:rPr>
          <w:rFonts w:ascii="Arial" w:hAnsi="Arial" w:cs="Arial"/>
        </w:rPr>
        <w:t xml:space="preserve"> N.F.</w:t>
      </w:r>
      <w:r w:rsidR="00CD49A7" w:rsidRPr="00D2388A">
        <w:rPr>
          <w:rFonts w:ascii="Arial" w:hAnsi="Arial" w:cs="Arial"/>
        </w:rPr>
        <w:t xml:space="preserve"> </w:t>
      </w:r>
      <w:r w:rsidR="00346C39" w:rsidRPr="00D2388A">
        <w:rPr>
          <w:rFonts w:ascii="Arial" w:hAnsi="Arial" w:cs="Arial"/>
        </w:rPr>
        <w:t xml:space="preserve">and </w:t>
      </w:r>
      <w:r w:rsidR="00CD49A7" w:rsidRPr="00D2388A">
        <w:rPr>
          <w:rFonts w:ascii="Arial" w:hAnsi="Arial" w:cs="Arial"/>
        </w:rPr>
        <w:t xml:space="preserve">A.D. performed the </w:t>
      </w:r>
      <w:r w:rsidR="00CD49A7" w:rsidRPr="00D2388A">
        <w:rPr>
          <w:rFonts w:ascii="Arial" w:hAnsi="Arial" w:cs="Arial"/>
          <w:i/>
          <w:iCs/>
        </w:rPr>
        <w:t>in</w:t>
      </w:r>
      <w:r w:rsidR="00EC43F5" w:rsidRPr="00D2388A">
        <w:rPr>
          <w:rFonts w:ascii="Arial" w:hAnsi="Arial" w:cs="Arial"/>
          <w:i/>
          <w:iCs/>
        </w:rPr>
        <w:t xml:space="preserve"> </w:t>
      </w:r>
      <w:r w:rsidR="00CD49A7" w:rsidRPr="00D2388A">
        <w:rPr>
          <w:rFonts w:ascii="Arial" w:hAnsi="Arial" w:cs="Arial"/>
          <w:i/>
          <w:iCs/>
        </w:rPr>
        <w:lastRenderedPageBreak/>
        <w:t>situ</w:t>
      </w:r>
      <w:r w:rsidR="00CD49A7" w:rsidRPr="00D2388A">
        <w:rPr>
          <w:rFonts w:ascii="Arial" w:hAnsi="Arial" w:cs="Arial"/>
        </w:rPr>
        <w:t xml:space="preserve"> TEM measurements and analys</w:t>
      </w:r>
      <w:r w:rsidR="00AC6441">
        <w:rPr>
          <w:rFonts w:ascii="Arial" w:hAnsi="Arial" w:cs="Arial"/>
        </w:rPr>
        <w:t>e</w:t>
      </w:r>
      <w:r w:rsidR="00CD49A7" w:rsidRPr="00D2388A">
        <w:rPr>
          <w:rFonts w:ascii="Arial" w:hAnsi="Arial" w:cs="Arial"/>
        </w:rPr>
        <w:t>s.</w:t>
      </w:r>
      <w:r w:rsidR="00346C39" w:rsidRPr="00D2388A">
        <w:rPr>
          <w:rFonts w:ascii="Arial" w:hAnsi="Arial" w:cs="Arial"/>
        </w:rPr>
        <w:t xml:space="preserve"> </w:t>
      </w:r>
      <w:r w:rsidR="00CD49A7" w:rsidRPr="00D2388A">
        <w:rPr>
          <w:rFonts w:ascii="Arial" w:hAnsi="Arial" w:cs="Arial"/>
        </w:rPr>
        <w:t>S.C.</w:t>
      </w:r>
      <w:r w:rsidR="00AC6441">
        <w:rPr>
          <w:rFonts w:ascii="Arial" w:hAnsi="Arial" w:cs="Arial"/>
        </w:rPr>
        <w:t xml:space="preserve">, </w:t>
      </w:r>
      <w:r w:rsidR="00346C39" w:rsidRPr="00D2388A">
        <w:rPr>
          <w:rFonts w:ascii="Arial" w:hAnsi="Arial" w:cs="Arial"/>
        </w:rPr>
        <w:t>N.F.</w:t>
      </w:r>
      <w:r w:rsidR="00AC6441">
        <w:rPr>
          <w:rFonts w:ascii="Arial" w:hAnsi="Arial" w:cs="Arial"/>
        </w:rPr>
        <w:t xml:space="preserve"> and AD</w:t>
      </w:r>
      <w:r w:rsidR="00CD49A7" w:rsidRPr="00D2388A">
        <w:rPr>
          <w:rFonts w:ascii="Arial" w:hAnsi="Arial" w:cs="Arial"/>
        </w:rPr>
        <w:t xml:space="preserve"> performed</w:t>
      </w:r>
      <w:r w:rsidR="00BA6BE0">
        <w:rPr>
          <w:rFonts w:ascii="Arial" w:hAnsi="Arial" w:cs="Arial"/>
        </w:rPr>
        <w:t xml:space="preserve"> and analyzed</w:t>
      </w:r>
      <w:r w:rsidR="00CD49A7" w:rsidRPr="00D2388A">
        <w:rPr>
          <w:rFonts w:ascii="Arial" w:hAnsi="Arial" w:cs="Arial"/>
        </w:rPr>
        <w:t xml:space="preserve"> </w:t>
      </w:r>
      <w:r w:rsidR="00346C39" w:rsidRPr="00D2388A">
        <w:rPr>
          <w:rFonts w:ascii="Arial" w:hAnsi="Arial" w:cs="Arial"/>
        </w:rPr>
        <w:t xml:space="preserve">4D-STEM </w:t>
      </w:r>
      <w:r w:rsidR="00CD49A7" w:rsidRPr="00D2388A">
        <w:rPr>
          <w:rFonts w:ascii="Arial" w:hAnsi="Arial" w:cs="Arial"/>
        </w:rPr>
        <w:t>ASTAR measurements. A.B.</w:t>
      </w:r>
      <w:r w:rsidR="00346C39" w:rsidRPr="00D2388A">
        <w:rPr>
          <w:rFonts w:ascii="Arial" w:hAnsi="Arial" w:cs="Arial"/>
        </w:rPr>
        <w:t xml:space="preserve"> and</w:t>
      </w:r>
      <w:r w:rsidR="00CD49A7" w:rsidRPr="00D2388A">
        <w:rPr>
          <w:rFonts w:ascii="Arial" w:hAnsi="Arial" w:cs="Arial"/>
        </w:rPr>
        <w:t xml:space="preserve"> A.D. wrote the manuscript that all authors edited.</w:t>
      </w:r>
    </w:p>
    <w:p w14:paraId="449D2449" w14:textId="77777777" w:rsidR="005C1D4E" w:rsidRPr="00D2388A" w:rsidRDefault="005C1D4E" w:rsidP="00AC1A0F">
      <w:pPr>
        <w:pStyle w:val="TAMainText"/>
        <w:ind w:firstLine="0"/>
        <w:rPr>
          <w:rFonts w:ascii="Arial" w:hAnsi="Arial" w:cs="Arial"/>
          <w:b/>
        </w:rPr>
      </w:pPr>
      <w:r w:rsidRPr="00D2388A">
        <w:rPr>
          <w:rFonts w:ascii="Arial" w:hAnsi="Arial" w:cs="Arial"/>
          <w:b/>
        </w:rPr>
        <w:t>Notes</w:t>
      </w:r>
    </w:p>
    <w:p w14:paraId="5B85E3E7" w14:textId="77777777" w:rsidR="005C1D4E" w:rsidRPr="00D2388A" w:rsidRDefault="005C1D4E" w:rsidP="00AC1A0F">
      <w:pPr>
        <w:pStyle w:val="TAMainText"/>
        <w:ind w:firstLine="0"/>
        <w:rPr>
          <w:rFonts w:ascii="Arial" w:hAnsi="Arial" w:cs="Arial"/>
        </w:rPr>
      </w:pPr>
      <w:r w:rsidRPr="00D2388A">
        <w:rPr>
          <w:rFonts w:ascii="Arial" w:hAnsi="Arial" w:cs="Arial"/>
        </w:rPr>
        <w:t>The authors declare no competing financial interest.</w:t>
      </w:r>
    </w:p>
    <w:p w14:paraId="11748778" w14:textId="77777777" w:rsidR="00346C39" w:rsidRPr="00D2388A" w:rsidRDefault="005C1D4E" w:rsidP="00346C39">
      <w:pPr>
        <w:rPr>
          <w:rFonts w:ascii="Arial" w:hAnsi="Arial" w:cs="Arial"/>
          <w:b/>
        </w:rPr>
      </w:pPr>
      <w:r w:rsidRPr="00D2388A">
        <w:rPr>
          <w:rFonts w:ascii="Arial" w:hAnsi="Arial" w:cs="Arial"/>
          <w:b/>
        </w:rPr>
        <w:t>ACKNOWLEDGEMENTS</w:t>
      </w:r>
    </w:p>
    <w:p w14:paraId="1A18AB05" w14:textId="29AFCC0E" w:rsidR="00F35829" w:rsidRPr="00D2388A" w:rsidRDefault="005B0C56" w:rsidP="00177429">
      <w:pPr>
        <w:spacing w:line="360" w:lineRule="auto"/>
        <w:rPr>
          <w:rFonts w:ascii="Arial" w:hAnsi="Arial" w:cs="Arial"/>
          <w:b/>
        </w:rPr>
      </w:pPr>
      <w:r w:rsidRPr="00D2388A">
        <w:rPr>
          <w:rFonts w:ascii="Arial" w:hAnsi="Arial" w:cs="Arial"/>
        </w:rPr>
        <w:t>The authors</w:t>
      </w:r>
      <w:r w:rsidR="00CD49A7" w:rsidRPr="00D2388A">
        <w:rPr>
          <w:rFonts w:ascii="Arial" w:hAnsi="Arial" w:cs="Arial"/>
        </w:rPr>
        <w:t xml:space="preserve"> acknowledge</w:t>
      </w:r>
      <w:r w:rsidR="00F35829" w:rsidRPr="00D2388A">
        <w:rPr>
          <w:rFonts w:ascii="Arial" w:hAnsi="Arial" w:cs="Arial"/>
        </w:rPr>
        <w:t xml:space="preserve"> the French ANR project “CASSIOPES”</w:t>
      </w:r>
      <w:r w:rsidR="00346C39" w:rsidRPr="00D2388A">
        <w:rPr>
          <w:rFonts w:ascii="Arial" w:hAnsi="Arial" w:cs="Arial"/>
        </w:rPr>
        <w:t xml:space="preserve"> </w:t>
      </w:r>
      <w:r w:rsidR="00F35829" w:rsidRPr="00D2388A">
        <w:rPr>
          <w:rFonts w:ascii="Arial" w:hAnsi="Arial" w:cs="Arial"/>
        </w:rPr>
        <w:t>N°17-CE09-00</w:t>
      </w:r>
      <w:r w:rsidR="00C44B17" w:rsidRPr="00D2388A">
        <w:rPr>
          <w:rFonts w:ascii="Arial" w:hAnsi="Arial" w:cs="Arial"/>
        </w:rPr>
        <w:t>16-03 for</w:t>
      </w:r>
      <w:r w:rsidR="00CD49A7" w:rsidRPr="00D2388A">
        <w:rPr>
          <w:rFonts w:ascii="Arial" w:hAnsi="Arial" w:cs="Arial"/>
        </w:rPr>
        <w:t xml:space="preserve"> PhD </w:t>
      </w:r>
      <w:r w:rsidRPr="00D2388A">
        <w:rPr>
          <w:rFonts w:ascii="Arial" w:hAnsi="Arial" w:cs="Arial"/>
        </w:rPr>
        <w:t>financial support</w:t>
      </w:r>
      <w:r w:rsidR="00CD49A7" w:rsidRPr="00D2388A">
        <w:rPr>
          <w:rFonts w:ascii="Arial" w:hAnsi="Arial" w:cs="Arial"/>
        </w:rPr>
        <w:t xml:space="preserve">. </w:t>
      </w:r>
      <w:r w:rsidR="001F1CA5" w:rsidRPr="00775B0D">
        <w:rPr>
          <w:rFonts w:ascii="Arial" w:hAnsi="Arial" w:cs="Arial"/>
          <w:szCs w:val="24"/>
        </w:rPr>
        <w:t xml:space="preserve">The authors also want to thank the French network on electrochemical energy storage (RS2E) and the Store-Ex Labex for the support. The French RENATECH network and the University of Lille are greatly acknowledged for the supporting the Center of MicroNanoFabrication (CMNF) facility. </w:t>
      </w:r>
      <w:r w:rsidR="001F1CA5" w:rsidRPr="006D080D">
        <w:rPr>
          <w:rFonts w:ascii="Arial" w:hAnsi="Arial" w:cs="Arial"/>
          <w:szCs w:val="24"/>
          <w:lang w:val="fr-FR"/>
        </w:rPr>
        <w:t>Chevreul Institute (FR 2638), Ministère de l’Enseignement Supérieur et de la Recherche, Région Hauts de France and FEDER are acknowledged for supporting and funding XRD facilities.</w:t>
      </w:r>
      <w:r w:rsidR="001F1CA5">
        <w:rPr>
          <w:rFonts w:ascii="Arial" w:hAnsi="Arial" w:cs="Arial"/>
          <w:szCs w:val="24"/>
          <w:lang w:val="fr-FR"/>
        </w:rPr>
        <w:t xml:space="preserve"> </w:t>
      </w:r>
      <w:r w:rsidR="001F1CA5" w:rsidRPr="006D080D">
        <w:rPr>
          <w:rFonts w:ascii="Arial" w:hAnsi="Arial" w:cs="Arial"/>
          <w:szCs w:val="24"/>
          <w:lang w:val="en-GB"/>
        </w:rPr>
        <w:t xml:space="preserve">The authors </w:t>
      </w:r>
      <w:r w:rsidR="00804BB6" w:rsidRPr="00D2388A">
        <w:rPr>
          <w:rFonts w:ascii="Arial" w:hAnsi="Arial" w:cs="Arial"/>
        </w:rPr>
        <w:t xml:space="preserve">would like to thank </w:t>
      </w:r>
      <w:r w:rsidR="00346C39" w:rsidRPr="00D2388A">
        <w:rPr>
          <w:rFonts w:ascii="Arial" w:hAnsi="Arial" w:cs="Arial"/>
        </w:rPr>
        <w:t xml:space="preserve">Dr. Kirill Cherednichenko, </w:t>
      </w:r>
      <w:r w:rsidR="00804BB6" w:rsidRPr="00D2388A">
        <w:rPr>
          <w:rFonts w:ascii="Arial" w:hAnsi="Arial" w:cs="Arial"/>
        </w:rPr>
        <w:t>Dr. Muriel</w:t>
      </w:r>
      <w:r w:rsidR="00346C39" w:rsidRPr="00D2388A">
        <w:rPr>
          <w:rFonts w:ascii="Arial" w:hAnsi="Arial" w:cs="Arial"/>
        </w:rPr>
        <w:t xml:space="preserve"> </w:t>
      </w:r>
      <w:r w:rsidR="00804BB6" w:rsidRPr="00D2388A">
        <w:rPr>
          <w:rFonts w:ascii="Arial" w:hAnsi="Arial" w:cs="Arial"/>
        </w:rPr>
        <w:t xml:space="preserve">Veron </w:t>
      </w:r>
      <w:r w:rsidR="00C44B17" w:rsidRPr="00D2388A">
        <w:rPr>
          <w:rFonts w:ascii="Arial" w:hAnsi="Arial" w:cs="Arial"/>
        </w:rPr>
        <w:t xml:space="preserve">and Dr. Edgar Rauch </w:t>
      </w:r>
      <w:r w:rsidR="00804BB6" w:rsidRPr="00D2388A">
        <w:rPr>
          <w:rFonts w:ascii="Arial" w:hAnsi="Arial" w:cs="Arial"/>
        </w:rPr>
        <w:t>for the fruitful discussions on</w:t>
      </w:r>
      <w:r w:rsidR="00DE6968" w:rsidRPr="00D2388A">
        <w:rPr>
          <w:rFonts w:ascii="Arial" w:hAnsi="Arial" w:cs="Arial"/>
        </w:rPr>
        <w:t xml:space="preserve"> the</w:t>
      </w:r>
      <w:r w:rsidR="00804BB6" w:rsidRPr="00D2388A">
        <w:rPr>
          <w:rFonts w:ascii="Arial" w:hAnsi="Arial" w:cs="Arial"/>
        </w:rPr>
        <w:t xml:space="preserve"> ASTAR experiments. </w:t>
      </w:r>
    </w:p>
    <w:p w14:paraId="3F65A267" w14:textId="77777777" w:rsidR="005C1D4E" w:rsidRPr="00D2388A" w:rsidRDefault="005C1D4E" w:rsidP="00AC1A0F">
      <w:pPr>
        <w:pStyle w:val="TFReferencesSection"/>
        <w:ind w:firstLine="0"/>
        <w:rPr>
          <w:rFonts w:ascii="Arial" w:hAnsi="Arial" w:cs="Arial"/>
          <w:b/>
        </w:rPr>
      </w:pPr>
      <w:r w:rsidRPr="00D2388A">
        <w:rPr>
          <w:rFonts w:ascii="Arial" w:hAnsi="Arial" w:cs="Arial"/>
          <w:b/>
        </w:rPr>
        <w:t>REFERENCES</w:t>
      </w:r>
    </w:p>
    <w:p w14:paraId="51077B50" w14:textId="12DF94B1" w:rsidR="00477D32" w:rsidRPr="00D2388A" w:rsidRDefault="005C1D4E" w:rsidP="000E0774">
      <w:pPr>
        <w:widowControl w:val="0"/>
        <w:autoSpaceDE w:val="0"/>
        <w:autoSpaceDN w:val="0"/>
        <w:adjustRightInd w:val="0"/>
        <w:ind w:left="640" w:hanging="640"/>
        <w:rPr>
          <w:rFonts w:ascii="Arial" w:hAnsi="Arial" w:cs="Arial"/>
          <w:noProof/>
          <w:sz w:val="20"/>
          <w:lang w:val="fr-FR"/>
        </w:rPr>
      </w:pPr>
      <w:r w:rsidRPr="00D2388A">
        <w:rPr>
          <w:rFonts w:ascii="Arial" w:hAnsi="Arial" w:cs="Arial"/>
          <w:sz w:val="20"/>
        </w:rPr>
        <w:fldChar w:fldCharType="begin" w:fldLock="1"/>
      </w:r>
      <w:r w:rsidRPr="00D2388A">
        <w:rPr>
          <w:rFonts w:ascii="Arial" w:hAnsi="Arial" w:cs="Arial"/>
          <w:sz w:val="20"/>
        </w:rPr>
        <w:instrText xml:space="preserve">ADDIN Mendeley Bibliography CSL_BIBLIOGRAPHY </w:instrText>
      </w:r>
      <w:r w:rsidRPr="00D2388A">
        <w:rPr>
          <w:rFonts w:ascii="Arial" w:hAnsi="Arial" w:cs="Arial"/>
          <w:sz w:val="20"/>
        </w:rPr>
        <w:fldChar w:fldCharType="separate"/>
      </w:r>
      <w:r w:rsidR="00477D32" w:rsidRPr="00D2388A">
        <w:rPr>
          <w:rFonts w:ascii="Arial" w:hAnsi="Arial" w:cs="Arial"/>
          <w:noProof/>
          <w:sz w:val="20"/>
        </w:rPr>
        <w:t xml:space="preserve">(1) </w:t>
      </w:r>
      <w:r w:rsidR="00477D32" w:rsidRPr="00D2388A">
        <w:rPr>
          <w:rFonts w:ascii="Arial" w:hAnsi="Arial" w:cs="Arial"/>
          <w:noProof/>
          <w:sz w:val="20"/>
        </w:rPr>
        <w:tab/>
        <w:t xml:space="preserve">Tarascon, J. M.; Armand, M. Issues and Challenges Facing Rechargeable Lithium Batteries. </w:t>
      </w:r>
      <w:r w:rsidR="00477D32" w:rsidRPr="00D2388A">
        <w:rPr>
          <w:rFonts w:ascii="Arial" w:hAnsi="Arial" w:cs="Arial"/>
          <w:i/>
          <w:iCs/>
          <w:noProof/>
          <w:sz w:val="20"/>
          <w:lang w:val="fr-FR"/>
        </w:rPr>
        <w:t>Nature</w:t>
      </w:r>
      <w:r w:rsidR="00477D32" w:rsidRPr="00D2388A">
        <w:rPr>
          <w:rFonts w:ascii="Arial" w:hAnsi="Arial" w:cs="Arial"/>
          <w:noProof/>
          <w:sz w:val="20"/>
          <w:lang w:val="fr-FR"/>
        </w:rPr>
        <w:t>. November 15, 2001, pp 359–367. https://doi.org/10.1038/35104644.</w:t>
      </w:r>
    </w:p>
    <w:p w14:paraId="271289BA"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lang w:val="fr-FR"/>
        </w:rPr>
        <w:t xml:space="preserve">(2) </w:t>
      </w:r>
      <w:r w:rsidRPr="00D2388A">
        <w:rPr>
          <w:rFonts w:ascii="Arial" w:hAnsi="Arial" w:cs="Arial"/>
          <w:noProof/>
          <w:sz w:val="20"/>
          <w:lang w:val="fr-FR"/>
        </w:rPr>
        <w:tab/>
        <w:t xml:space="preserve">Mauger; Julien; Paolella; Armand; Zaghib. </w:t>
      </w:r>
      <w:r w:rsidRPr="00D2388A">
        <w:rPr>
          <w:rFonts w:ascii="Arial" w:hAnsi="Arial" w:cs="Arial"/>
          <w:noProof/>
          <w:sz w:val="20"/>
        </w:rPr>
        <w:t xml:space="preserve">Building Better Batteries in the Solid State: A Review. </w:t>
      </w:r>
      <w:r w:rsidRPr="00D2388A">
        <w:rPr>
          <w:rFonts w:ascii="Arial" w:hAnsi="Arial" w:cs="Arial"/>
          <w:i/>
          <w:iCs/>
          <w:noProof/>
          <w:sz w:val="20"/>
        </w:rPr>
        <w:t>Materials (Basel).</w:t>
      </w:r>
      <w:r w:rsidRPr="00D2388A">
        <w:rPr>
          <w:rFonts w:ascii="Arial" w:hAnsi="Arial" w:cs="Arial"/>
          <w:noProof/>
          <w:sz w:val="20"/>
        </w:rPr>
        <w:t xml:space="preserve"> </w:t>
      </w:r>
      <w:r w:rsidRPr="00D2388A">
        <w:rPr>
          <w:rFonts w:ascii="Arial" w:hAnsi="Arial" w:cs="Arial"/>
          <w:b/>
          <w:bCs/>
          <w:noProof/>
          <w:sz w:val="20"/>
        </w:rPr>
        <w:t>2019</w:t>
      </w:r>
      <w:r w:rsidRPr="00D2388A">
        <w:rPr>
          <w:rFonts w:ascii="Arial" w:hAnsi="Arial" w:cs="Arial"/>
          <w:noProof/>
          <w:sz w:val="20"/>
        </w:rPr>
        <w:t xml:space="preserve">, </w:t>
      </w:r>
      <w:r w:rsidRPr="00D2388A">
        <w:rPr>
          <w:rFonts w:ascii="Arial" w:hAnsi="Arial" w:cs="Arial"/>
          <w:i/>
          <w:iCs/>
          <w:noProof/>
          <w:sz w:val="20"/>
        </w:rPr>
        <w:t>12</w:t>
      </w:r>
      <w:r w:rsidRPr="00D2388A">
        <w:rPr>
          <w:rFonts w:ascii="Arial" w:hAnsi="Arial" w:cs="Arial"/>
          <w:noProof/>
          <w:sz w:val="20"/>
        </w:rPr>
        <w:t xml:space="preserve"> (23), 3892. https://doi.org/10.3390/ma12233892.</w:t>
      </w:r>
    </w:p>
    <w:p w14:paraId="0D3A59FF"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(3) </w:t>
      </w:r>
      <w:r w:rsidRPr="00D2388A">
        <w:rPr>
          <w:rFonts w:ascii="Arial" w:hAnsi="Arial" w:cs="Arial"/>
          <w:noProof/>
          <w:sz w:val="20"/>
        </w:rPr>
        <w:tab/>
        <w:t xml:space="preserve">Chen, R.; Qu, W.; Guo, X.; Li, L.; Wu, F. The Pursuit of Solid-State Electrolytes for Lithium Batteries: From Comprehensive Insight to Emerging Horizons. </w:t>
      </w:r>
      <w:r w:rsidRPr="00D2388A">
        <w:rPr>
          <w:rFonts w:ascii="Arial" w:hAnsi="Arial" w:cs="Arial"/>
          <w:i/>
          <w:iCs/>
          <w:noProof/>
          <w:sz w:val="20"/>
        </w:rPr>
        <w:t>Materials Horizons</w:t>
      </w:r>
      <w:r w:rsidRPr="00D2388A">
        <w:rPr>
          <w:rFonts w:ascii="Arial" w:hAnsi="Arial" w:cs="Arial"/>
          <w:noProof/>
          <w:sz w:val="20"/>
        </w:rPr>
        <w:t>. Royal Society of Chemistry November 1, 2016, pp 487–516. https://doi.org/10.1039/C6MH00218H.</w:t>
      </w:r>
    </w:p>
    <w:p w14:paraId="129B52AC"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(4) </w:t>
      </w:r>
      <w:r w:rsidRPr="00D2388A">
        <w:rPr>
          <w:rFonts w:ascii="Arial" w:hAnsi="Arial" w:cs="Arial"/>
          <w:noProof/>
          <w:sz w:val="20"/>
        </w:rPr>
        <w:tab/>
        <w:t xml:space="preserve">Suzuki, A.; Sasaki, S.; Jimbo, T. Development of All-Solid-State Thin-Film Secondary Battery for MEMS and IoT Device. In </w:t>
      </w:r>
      <w:r w:rsidRPr="00D2388A">
        <w:rPr>
          <w:rFonts w:ascii="Arial" w:hAnsi="Arial" w:cs="Arial"/>
          <w:i/>
          <w:iCs/>
          <w:noProof/>
          <w:sz w:val="20"/>
        </w:rPr>
        <w:t>Journal of Physics: Conference Series</w:t>
      </w:r>
      <w:r w:rsidRPr="00D2388A">
        <w:rPr>
          <w:rFonts w:ascii="Arial" w:hAnsi="Arial" w:cs="Arial"/>
          <w:noProof/>
          <w:sz w:val="20"/>
        </w:rPr>
        <w:t>; Institute of Physics Publishing, 2019; Vol. 1407. https://doi.org/10.1088/1742-6596/1407/1/012037.</w:t>
      </w:r>
    </w:p>
    <w:p w14:paraId="6BBF4B73"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(5) </w:t>
      </w:r>
      <w:r w:rsidRPr="00D2388A">
        <w:rPr>
          <w:rFonts w:ascii="Arial" w:hAnsi="Arial" w:cs="Arial"/>
          <w:noProof/>
          <w:sz w:val="20"/>
        </w:rPr>
        <w:tab/>
        <w:t xml:space="preserve">Ellis, B. L.; Lee, K. T.; Nazar, L. F. Positive Electrode Materials for Li-Ion and Li-Batteries. </w:t>
      </w:r>
      <w:r w:rsidRPr="00D2388A">
        <w:rPr>
          <w:rFonts w:ascii="Arial" w:hAnsi="Arial" w:cs="Arial"/>
          <w:i/>
          <w:iCs/>
          <w:noProof/>
          <w:sz w:val="20"/>
        </w:rPr>
        <w:t>Chemistry of Materials</w:t>
      </w:r>
      <w:r w:rsidRPr="00D2388A">
        <w:rPr>
          <w:rFonts w:ascii="Arial" w:hAnsi="Arial" w:cs="Arial"/>
          <w:noProof/>
          <w:sz w:val="20"/>
        </w:rPr>
        <w:t>. American Chemical Society February 9, 2010, pp 691–714. https://doi.org/10.1021/cm902696j.</w:t>
      </w:r>
    </w:p>
    <w:p w14:paraId="24BE791C"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(6) </w:t>
      </w:r>
      <w:r w:rsidRPr="00D2388A">
        <w:rPr>
          <w:rFonts w:ascii="Arial" w:hAnsi="Arial" w:cs="Arial"/>
          <w:noProof/>
          <w:sz w:val="20"/>
        </w:rPr>
        <w:tab/>
        <w:t xml:space="preserve">Xia, H.; Wan, Y.; Assenmacher, W.; Mader, W.; Yuan, G.; Lu, L. Facile Synthesis of Chain-like LiCoO2 Nanowire Arrays as Three-Dimensional Cathode for Microbatteries. </w:t>
      </w:r>
      <w:r w:rsidRPr="00D2388A">
        <w:rPr>
          <w:rFonts w:ascii="Arial" w:hAnsi="Arial" w:cs="Arial"/>
          <w:i/>
          <w:iCs/>
          <w:noProof/>
          <w:sz w:val="20"/>
        </w:rPr>
        <w:t>NPG Asia Mater.</w:t>
      </w:r>
      <w:r w:rsidRPr="00D2388A">
        <w:rPr>
          <w:rFonts w:ascii="Arial" w:hAnsi="Arial" w:cs="Arial"/>
          <w:noProof/>
          <w:sz w:val="20"/>
        </w:rPr>
        <w:t xml:space="preserve"> </w:t>
      </w:r>
      <w:r w:rsidRPr="00D2388A">
        <w:rPr>
          <w:rFonts w:ascii="Arial" w:hAnsi="Arial" w:cs="Arial"/>
          <w:b/>
          <w:bCs/>
          <w:noProof/>
          <w:sz w:val="20"/>
        </w:rPr>
        <w:t>2014</w:t>
      </w:r>
      <w:r w:rsidRPr="00D2388A">
        <w:rPr>
          <w:rFonts w:ascii="Arial" w:hAnsi="Arial" w:cs="Arial"/>
          <w:noProof/>
          <w:sz w:val="20"/>
        </w:rPr>
        <w:t xml:space="preserve">, </w:t>
      </w:r>
      <w:r w:rsidRPr="00D2388A">
        <w:rPr>
          <w:rFonts w:ascii="Arial" w:hAnsi="Arial" w:cs="Arial"/>
          <w:i/>
          <w:iCs/>
          <w:noProof/>
          <w:sz w:val="20"/>
        </w:rPr>
        <w:t>6</w:t>
      </w:r>
      <w:r w:rsidRPr="00D2388A">
        <w:rPr>
          <w:rFonts w:ascii="Arial" w:hAnsi="Arial" w:cs="Arial"/>
          <w:noProof/>
          <w:sz w:val="20"/>
        </w:rPr>
        <w:t xml:space="preserve"> (9), e126. https://doi.org/10.1038/am.2014.72.</w:t>
      </w:r>
    </w:p>
    <w:p w14:paraId="3A38E417"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(7) </w:t>
      </w:r>
      <w:r w:rsidRPr="00D2388A">
        <w:rPr>
          <w:rFonts w:ascii="Arial" w:hAnsi="Arial" w:cs="Arial"/>
          <w:noProof/>
          <w:sz w:val="20"/>
        </w:rPr>
        <w:tab/>
        <w:t xml:space="preserve">Baddour-Hadjean, R.; Golabkan, V.; Pereira-Ramos, J. P.; Mantoux, A.; Lincot, D. A Raman Study of the Lithium Insertion Process in Vanadium Pentoxide Thin Films Deposited by Atomic Layer Deposition. </w:t>
      </w:r>
      <w:r w:rsidRPr="00D2388A">
        <w:rPr>
          <w:rFonts w:ascii="Arial" w:hAnsi="Arial" w:cs="Arial"/>
          <w:i/>
          <w:iCs/>
          <w:noProof/>
          <w:sz w:val="20"/>
        </w:rPr>
        <w:t>J. Raman Spectrosc.</w:t>
      </w:r>
      <w:r w:rsidRPr="00D2388A">
        <w:rPr>
          <w:rFonts w:ascii="Arial" w:hAnsi="Arial" w:cs="Arial"/>
          <w:noProof/>
          <w:sz w:val="20"/>
        </w:rPr>
        <w:t xml:space="preserve"> </w:t>
      </w:r>
      <w:r w:rsidRPr="00D2388A">
        <w:rPr>
          <w:rFonts w:ascii="Arial" w:hAnsi="Arial" w:cs="Arial"/>
          <w:b/>
          <w:bCs/>
          <w:noProof/>
          <w:sz w:val="20"/>
        </w:rPr>
        <w:t>2002</w:t>
      </w:r>
      <w:r w:rsidRPr="00D2388A">
        <w:rPr>
          <w:rFonts w:ascii="Arial" w:hAnsi="Arial" w:cs="Arial"/>
          <w:noProof/>
          <w:sz w:val="20"/>
        </w:rPr>
        <w:t xml:space="preserve">, </w:t>
      </w:r>
      <w:r w:rsidRPr="00D2388A">
        <w:rPr>
          <w:rFonts w:ascii="Arial" w:hAnsi="Arial" w:cs="Arial"/>
          <w:i/>
          <w:iCs/>
          <w:noProof/>
          <w:sz w:val="20"/>
        </w:rPr>
        <w:t>33</w:t>
      </w:r>
      <w:r w:rsidRPr="00D2388A">
        <w:rPr>
          <w:rFonts w:ascii="Arial" w:hAnsi="Arial" w:cs="Arial"/>
          <w:noProof/>
          <w:sz w:val="20"/>
        </w:rPr>
        <w:t xml:space="preserve"> (8), 631–638. https://doi.org/10.1002/jrs.893.</w:t>
      </w:r>
    </w:p>
    <w:p w14:paraId="339313AF"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lastRenderedPageBreak/>
        <w:t xml:space="preserve">(8) </w:t>
      </w:r>
      <w:r w:rsidRPr="00D2388A">
        <w:rPr>
          <w:rFonts w:ascii="Arial" w:hAnsi="Arial" w:cs="Arial"/>
          <w:noProof/>
          <w:sz w:val="20"/>
        </w:rPr>
        <w:tab/>
        <w:t xml:space="preserve">Baddour-Hadjean, R.; Pereira-Ramos, J. P.; Navone, C.; Smirnov, M. Raman Microspectrometry Study of Electrochemical Lithium Intercalation into Sputtered Crystalline V2O5 Thin Films. </w:t>
      </w:r>
      <w:r w:rsidRPr="00D2388A">
        <w:rPr>
          <w:rFonts w:ascii="Arial" w:hAnsi="Arial" w:cs="Arial"/>
          <w:i/>
          <w:iCs/>
          <w:noProof/>
          <w:sz w:val="20"/>
        </w:rPr>
        <w:t>Chem. Mater.</w:t>
      </w:r>
      <w:r w:rsidRPr="00D2388A">
        <w:rPr>
          <w:rFonts w:ascii="Arial" w:hAnsi="Arial" w:cs="Arial"/>
          <w:noProof/>
          <w:sz w:val="20"/>
        </w:rPr>
        <w:t xml:space="preserve"> </w:t>
      </w:r>
      <w:r w:rsidRPr="00D2388A">
        <w:rPr>
          <w:rFonts w:ascii="Arial" w:hAnsi="Arial" w:cs="Arial"/>
          <w:b/>
          <w:bCs/>
          <w:noProof/>
          <w:sz w:val="20"/>
        </w:rPr>
        <w:t>2008</w:t>
      </w:r>
      <w:r w:rsidRPr="00D2388A">
        <w:rPr>
          <w:rFonts w:ascii="Arial" w:hAnsi="Arial" w:cs="Arial"/>
          <w:noProof/>
          <w:sz w:val="20"/>
        </w:rPr>
        <w:t xml:space="preserve">, </w:t>
      </w:r>
      <w:r w:rsidRPr="00D2388A">
        <w:rPr>
          <w:rFonts w:ascii="Arial" w:hAnsi="Arial" w:cs="Arial"/>
          <w:i/>
          <w:iCs/>
          <w:noProof/>
          <w:sz w:val="20"/>
        </w:rPr>
        <w:t>20</w:t>
      </w:r>
      <w:r w:rsidRPr="00D2388A">
        <w:rPr>
          <w:rFonts w:ascii="Arial" w:hAnsi="Arial" w:cs="Arial"/>
          <w:noProof/>
          <w:sz w:val="20"/>
        </w:rPr>
        <w:t xml:space="preserve"> (5), 1916–1923. https://doi.org/10.1021/cm702979k.</w:t>
      </w:r>
    </w:p>
    <w:p w14:paraId="2C66E56F"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(9) </w:t>
      </w:r>
      <w:r w:rsidRPr="00D2388A">
        <w:rPr>
          <w:rFonts w:ascii="Arial" w:hAnsi="Arial" w:cs="Arial"/>
          <w:noProof/>
          <w:sz w:val="20"/>
        </w:rPr>
        <w:tab/>
        <w:t>Needle-like LiFePO4 thin films prepared by an off-axis pulsed laser deposition technique - [PDF Document] https://fdocuments.in/document/needle-like-lifepo4-thin-films-prepared-by-an-off-axis-pulsed-laser-deposition.html (accessed May 5, 2020).</w:t>
      </w:r>
    </w:p>
    <w:p w14:paraId="027CAA65"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(10) </w:t>
      </w:r>
      <w:r w:rsidRPr="00D2388A">
        <w:rPr>
          <w:rFonts w:ascii="Arial" w:hAnsi="Arial" w:cs="Arial"/>
          <w:noProof/>
          <w:sz w:val="20"/>
        </w:rPr>
        <w:tab/>
        <w:t xml:space="preserve">Yim, H.; Shin, D. W.; Choi, J. W. LiMn2O4-Based Cathode Thin Films for Li Thin-Film Batteries. </w:t>
      </w:r>
      <w:r w:rsidRPr="00D2388A">
        <w:rPr>
          <w:rFonts w:ascii="Arial" w:hAnsi="Arial" w:cs="Arial"/>
          <w:i/>
          <w:iCs/>
          <w:noProof/>
          <w:sz w:val="20"/>
        </w:rPr>
        <w:t>J. Korean Phys. Soc.</w:t>
      </w:r>
      <w:r w:rsidRPr="00D2388A">
        <w:rPr>
          <w:rFonts w:ascii="Arial" w:hAnsi="Arial" w:cs="Arial"/>
          <w:noProof/>
          <w:sz w:val="20"/>
        </w:rPr>
        <w:t xml:space="preserve"> </w:t>
      </w:r>
      <w:r w:rsidRPr="00D2388A">
        <w:rPr>
          <w:rFonts w:ascii="Arial" w:hAnsi="Arial" w:cs="Arial"/>
          <w:b/>
          <w:bCs/>
          <w:noProof/>
          <w:sz w:val="20"/>
        </w:rPr>
        <w:t>2016</w:t>
      </w:r>
      <w:r w:rsidRPr="00D2388A">
        <w:rPr>
          <w:rFonts w:ascii="Arial" w:hAnsi="Arial" w:cs="Arial"/>
          <w:noProof/>
          <w:sz w:val="20"/>
        </w:rPr>
        <w:t xml:space="preserve">, </w:t>
      </w:r>
      <w:r w:rsidRPr="00D2388A">
        <w:rPr>
          <w:rFonts w:ascii="Arial" w:hAnsi="Arial" w:cs="Arial"/>
          <w:i/>
          <w:iCs/>
          <w:noProof/>
          <w:sz w:val="20"/>
        </w:rPr>
        <w:t>68</w:t>
      </w:r>
      <w:r w:rsidRPr="00D2388A">
        <w:rPr>
          <w:rFonts w:ascii="Arial" w:hAnsi="Arial" w:cs="Arial"/>
          <w:noProof/>
          <w:sz w:val="20"/>
        </w:rPr>
        <w:t xml:space="preserve"> (1), 41–53. https://doi.org/10.3938/jkps.68.41.</w:t>
      </w:r>
    </w:p>
    <w:p w14:paraId="03A19AB8"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(11) </w:t>
      </w:r>
      <w:r w:rsidRPr="00D2388A">
        <w:rPr>
          <w:rFonts w:ascii="Arial" w:hAnsi="Arial" w:cs="Arial"/>
          <w:noProof/>
          <w:sz w:val="20"/>
        </w:rPr>
        <w:tab/>
        <w:t xml:space="preserve">Jilani, A.; Abdel-wahab, M. S.; Hammad, A. H. Advance Deposition Techniques for Thin Film and Coating. In </w:t>
      </w:r>
      <w:r w:rsidRPr="00D2388A">
        <w:rPr>
          <w:rFonts w:ascii="Arial" w:hAnsi="Arial" w:cs="Arial"/>
          <w:i/>
          <w:iCs/>
          <w:noProof/>
          <w:sz w:val="20"/>
        </w:rPr>
        <w:t>Modern Technologies for Creating the Thin-film Systems and Coatings</w:t>
      </w:r>
      <w:r w:rsidRPr="00D2388A">
        <w:rPr>
          <w:rFonts w:ascii="Arial" w:hAnsi="Arial" w:cs="Arial"/>
          <w:noProof/>
          <w:sz w:val="20"/>
        </w:rPr>
        <w:t>; InTech, 2017. https://doi.org/10.5772/65702.</w:t>
      </w:r>
    </w:p>
    <w:p w14:paraId="69B936E5"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(12) </w:t>
      </w:r>
      <w:r w:rsidRPr="00D2388A">
        <w:rPr>
          <w:rFonts w:ascii="Arial" w:hAnsi="Arial" w:cs="Arial"/>
          <w:noProof/>
          <w:sz w:val="20"/>
        </w:rPr>
        <w:tab/>
        <w:t xml:space="preserve">Manthiram, A.; Chemelewski, K.; Lee, E. S. A Perspective on the High-Voltage LiMn1.5Ni0.5O 4 Spinel Cathode for Lithium-Ion Batteries. In </w:t>
      </w:r>
      <w:r w:rsidRPr="00D2388A">
        <w:rPr>
          <w:rFonts w:ascii="Arial" w:hAnsi="Arial" w:cs="Arial"/>
          <w:i/>
          <w:iCs/>
          <w:noProof/>
          <w:sz w:val="20"/>
        </w:rPr>
        <w:t>Energy and Environmental Science</w:t>
      </w:r>
      <w:r w:rsidRPr="00D2388A">
        <w:rPr>
          <w:rFonts w:ascii="Arial" w:hAnsi="Arial" w:cs="Arial"/>
          <w:noProof/>
          <w:sz w:val="20"/>
        </w:rPr>
        <w:t>; Royal Society of Chemistry, 2014; Vol. 7, pp 1339–1350. https://doi.org/10.1039/c3ee42981d.</w:t>
      </w:r>
    </w:p>
    <w:p w14:paraId="017BECEC"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(13) </w:t>
      </w:r>
      <w:r w:rsidRPr="00D2388A">
        <w:rPr>
          <w:rFonts w:ascii="Arial" w:hAnsi="Arial" w:cs="Arial"/>
          <w:noProof/>
          <w:sz w:val="20"/>
        </w:rPr>
        <w:tab/>
        <w:t xml:space="preserve">Létiche, M.; Hallot, M.; Huvé, M.; Brousse, T.; Roussel, P.; Lethien, C. Tuning the Cation Ordering with the Deposition Pressure in Sputtered LiMn1.5Ni0.5O4 Thin Film Deposited on Functional Current Collectors for Li-Ion Microbattery Applications. </w:t>
      </w:r>
      <w:r w:rsidRPr="00D2388A">
        <w:rPr>
          <w:rFonts w:ascii="Arial" w:hAnsi="Arial" w:cs="Arial"/>
          <w:i/>
          <w:iCs/>
          <w:noProof/>
          <w:sz w:val="20"/>
        </w:rPr>
        <w:t>Chem. Mater.</w:t>
      </w:r>
      <w:r w:rsidRPr="00D2388A">
        <w:rPr>
          <w:rFonts w:ascii="Arial" w:hAnsi="Arial" w:cs="Arial"/>
          <w:noProof/>
          <w:sz w:val="20"/>
        </w:rPr>
        <w:t xml:space="preserve"> </w:t>
      </w:r>
      <w:r w:rsidRPr="00D2388A">
        <w:rPr>
          <w:rFonts w:ascii="Arial" w:hAnsi="Arial" w:cs="Arial"/>
          <w:b/>
          <w:bCs/>
          <w:noProof/>
          <w:sz w:val="20"/>
        </w:rPr>
        <w:t>2017</w:t>
      </w:r>
      <w:r w:rsidRPr="00D2388A">
        <w:rPr>
          <w:rFonts w:ascii="Arial" w:hAnsi="Arial" w:cs="Arial"/>
          <w:noProof/>
          <w:sz w:val="20"/>
        </w:rPr>
        <w:t xml:space="preserve">, </w:t>
      </w:r>
      <w:r w:rsidRPr="00D2388A">
        <w:rPr>
          <w:rFonts w:ascii="Arial" w:hAnsi="Arial" w:cs="Arial"/>
          <w:i/>
          <w:iCs/>
          <w:noProof/>
          <w:sz w:val="20"/>
        </w:rPr>
        <w:t>29</w:t>
      </w:r>
      <w:r w:rsidRPr="00D2388A">
        <w:rPr>
          <w:rFonts w:ascii="Arial" w:hAnsi="Arial" w:cs="Arial"/>
          <w:noProof/>
          <w:sz w:val="20"/>
        </w:rPr>
        <w:t xml:space="preserve"> (14), 6044–6057. https://doi.org/10.1021/acs.chemmater.7b01921.</w:t>
      </w:r>
    </w:p>
    <w:p w14:paraId="0A3CBDA1" w14:textId="777777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 xml:space="preserve">(14) </w:t>
      </w:r>
      <w:r w:rsidRPr="00D2388A">
        <w:rPr>
          <w:rFonts w:ascii="Arial" w:hAnsi="Arial" w:cs="Arial"/>
          <w:noProof/>
          <w:sz w:val="20"/>
        </w:rPr>
        <w:tab/>
        <w:t xml:space="preserve">Hallot, M.; Demortière, A.; Roussel, P.; Lethien, C. Sputtered LiMn1.5Ni0.5O4 Thin Films for Li-Ion Micro-Batteries with High Energy and Rate Capabilities. </w:t>
      </w:r>
      <w:r w:rsidRPr="00D2388A">
        <w:rPr>
          <w:rFonts w:ascii="Arial" w:hAnsi="Arial" w:cs="Arial"/>
          <w:i/>
          <w:iCs/>
          <w:noProof/>
          <w:sz w:val="20"/>
        </w:rPr>
        <w:t>Energy Storage Mater.</w:t>
      </w:r>
      <w:r w:rsidRPr="00D2388A">
        <w:rPr>
          <w:rFonts w:ascii="Arial" w:hAnsi="Arial" w:cs="Arial"/>
          <w:noProof/>
          <w:sz w:val="20"/>
        </w:rPr>
        <w:t xml:space="preserve"> </w:t>
      </w:r>
      <w:r w:rsidRPr="00D2388A">
        <w:rPr>
          <w:rFonts w:ascii="Arial" w:hAnsi="Arial" w:cs="Arial"/>
          <w:b/>
          <w:bCs/>
          <w:noProof/>
          <w:sz w:val="20"/>
        </w:rPr>
        <w:t>2018</w:t>
      </w:r>
      <w:r w:rsidRPr="00D2388A">
        <w:rPr>
          <w:rFonts w:ascii="Arial" w:hAnsi="Arial" w:cs="Arial"/>
          <w:noProof/>
          <w:sz w:val="20"/>
        </w:rPr>
        <w:t xml:space="preserve">, </w:t>
      </w:r>
      <w:r w:rsidRPr="00D2388A">
        <w:rPr>
          <w:rFonts w:ascii="Arial" w:hAnsi="Arial" w:cs="Arial"/>
          <w:i/>
          <w:iCs/>
          <w:noProof/>
          <w:sz w:val="20"/>
        </w:rPr>
        <w:t>15</w:t>
      </w:r>
      <w:r w:rsidRPr="00D2388A">
        <w:rPr>
          <w:rFonts w:ascii="Arial" w:hAnsi="Arial" w:cs="Arial"/>
          <w:noProof/>
          <w:sz w:val="20"/>
        </w:rPr>
        <w:t>, 396–406. https://doi.org/10.1016/j.ensm.2018.08.012.</w:t>
      </w:r>
    </w:p>
    <w:p w14:paraId="57437D30" w14:textId="5B45D410" w:rsidR="00477D32" w:rsidRPr="00492B6C" w:rsidRDefault="00477D32" w:rsidP="000E0774">
      <w:pPr>
        <w:widowControl w:val="0"/>
        <w:autoSpaceDE w:val="0"/>
        <w:autoSpaceDN w:val="0"/>
        <w:adjustRightInd w:val="0"/>
        <w:ind w:left="640" w:hanging="640"/>
        <w:rPr>
          <w:rFonts w:ascii="Arial" w:hAnsi="Arial" w:cs="Arial"/>
          <w:noProof/>
          <w:sz w:val="20"/>
          <w:lang w:val="fr-FR"/>
        </w:rPr>
      </w:pPr>
      <w:r w:rsidRPr="00D2388A">
        <w:rPr>
          <w:rFonts w:ascii="Arial" w:hAnsi="Arial" w:cs="Arial"/>
          <w:noProof/>
          <w:sz w:val="20"/>
        </w:rPr>
        <w:t xml:space="preserve">(15) </w:t>
      </w:r>
      <w:r w:rsidRPr="00D2388A">
        <w:rPr>
          <w:rFonts w:ascii="Arial" w:hAnsi="Arial" w:cs="Arial"/>
          <w:noProof/>
          <w:sz w:val="20"/>
        </w:rPr>
        <w:tab/>
        <w:t xml:space="preserve">Kim, J.-H.; Myung, S.-T.; S. Yoon, C.; G. Kang, S.; Sun, Y.-K. Comparative Study of LiNi0.5Mn1.5O4-δ and LiNi0.5Mn1.5O4 Cathodes Having Two Crystallographic Structures:  Fd3̄m and P4332. </w:t>
      </w:r>
      <w:r w:rsidRPr="00492B6C">
        <w:rPr>
          <w:rFonts w:ascii="Arial" w:hAnsi="Arial" w:cs="Arial"/>
          <w:i/>
          <w:iCs/>
          <w:noProof/>
          <w:sz w:val="20"/>
          <w:lang w:val="fr-FR"/>
        </w:rPr>
        <w:t>Chem. Mater.</w:t>
      </w:r>
      <w:r w:rsidRPr="00492B6C">
        <w:rPr>
          <w:rFonts w:ascii="Arial" w:hAnsi="Arial" w:cs="Arial"/>
          <w:noProof/>
          <w:sz w:val="20"/>
          <w:lang w:val="fr-FR"/>
        </w:rPr>
        <w:t xml:space="preserve"> </w:t>
      </w:r>
      <w:r w:rsidRPr="00492B6C">
        <w:rPr>
          <w:rFonts w:ascii="Arial" w:hAnsi="Arial" w:cs="Arial"/>
          <w:b/>
          <w:bCs/>
          <w:noProof/>
          <w:sz w:val="20"/>
          <w:lang w:val="fr-FR"/>
        </w:rPr>
        <w:t>2004</w:t>
      </w:r>
      <w:r w:rsidRPr="00492B6C">
        <w:rPr>
          <w:rFonts w:ascii="Arial" w:hAnsi="Arial" w:cs="Arial"/>
          <w:noProof/>
          <w:sz w:val="20"/>
          <w:lang w:val="fr-FR"/>
        </w:rPr>
        <w:t xml:space="preserve">, </w:t>
      </w:r>
      <w:r w:rsidRPr="00492B6C">
        <w:rPr>
          <w:rFonts w:ascii="Arial" w:hAnsi="Arial" w:cs="Arial"/>
          <w:i/>
          <w:iCs/>
          <w:noProof/>
          <w:sz w:val="20"/>
          <w:lang w:val="fr-FR"/>
        </w:rPr>
        <w:t>16</w:t>
      </w:r>
      <w:r w:rsidRPr="00492B6C">
        <w:rPr>
          <w:rFonts w:ascii="Arial" w:hAnsi="Arial" w:cs="Arial"/>
          <w:noProof/>
          <w:sz w:val="20"/>
          <w:lang w:val="fr-FR"/>
        </w:rPr>
        <w:t xml:space="preserve"> (5), 906–914. https://doi.org/10.1021/cm035050s.</w:t>
      </w:r>
    </w:p>
    <w:p w14:paraId="20E55E07" w14:textId="4A43E8EB" w:rsidR="001F1CA5" w:rsidRDefault="00C969D0" w:rsidP="00C969D0">
      <w:pPr>
        <w:widowControl w:val="0"/>
        <w:autoSpaceDE w:val="0"/>
        <w:autoSpaceDN w:val="0"/>
        <w:adjustRightInd w:val="0"/>
        <w:ind w:left="640" w:hanging="640"/>
        <w:rPr>
          <w:rFonts w:ascii="Arial" w:hAnsi="Arial" w:cs="Arial"/>
          <w:noProof/>
          <w:sz w:val="20"/>
        </w:rPr>
      </w:pPr>
      <w:r w:rsidRPr="00C969D0">
        <w:rPr>
          <w:rFonts w:ascii="Arial" w:hAnsi="Arial" w:cs="Arial"/>
          <w:noProof/>
          <w:sz w:val="20"/>
          <w:lang w:val="fr-FR"/>
        </w:rPr>
        <w:t>(</w:t>
      </w:r>
      <w:r w:rsidR="001F1CA5" w:rsidRPr="00C969D0">
        <w:rPr>
          <w:rFonts w:ascii="Arial" w:hAnsi="Arial" w:cs="Arial"/>
          <w:noProof/>
          <w:sz w:val="20"/>
          <w:lang w:val="fr-FR"/>
        </w:rPr>
        <w:t>1</w:t>
      </w:r>
      <w:r w:rsidRPr="00C969D0">
        <w:rPr>
          <w:rFonts w:ascii="Arial" w:hAnsi="Arial" w:cs="Arial"/>
          <w:noProof/>
          <w:sz w:val="20"/>
          <w:lang w:val="fr-FR"/>
        </w:rPr>
        <w:t>6)</w:t>
      </w:r>
      <w:r w:rsidR="001F1CA5" w:rsidRPr="00C969D0">
        <w:rPr>
          <w:rFonts w:ascii="Arial" w:hAnsi="Arial" w:cs="Arial"/>
          <w:noProof/>
          <w:sz w:val="20"/>
          <w:lang w:val="fr-FR"/>
        </w:rPr>
        <w:tab/>
        <w:t xml:space="preserve">Hallot, M.; Caja-Munoz, B.; Leviel, C.; Lebedev, O. I.; Retoux, R.; Avila, J.; Roussel, P.; Asensio, M. C.; Lethien, Ch. </w:t>
      </w:r>
      <w:r w:rsidR="001F1CA5" w:rsidRPr="00C969D0">
        <w:rPr>
          <w:rFonts w:ascii="Arial" w:hAnsi="Arial" w:cs="Arial"/>
          <w:noProof/>
          <w:sz w:val="20"/>
        </w:rPr>
        <w:t>Atomic Layer Deposition of a Nanometer-Thick Li</w:t>
      </w:r>
      <w:r w:rsidR="001F1CA5" w:rsidRPr="00C969D0">
        <w:rPr>
          <w:rFonts w:ascii="Arial" w:hAnsi="Arial" w:cs="Arial"/>
          <w:noProof/>
          <w:sz w:val="20"/>
          <w:vertAlign w:val="subscript"/>
        </w:rPr>
        <w:t>3</w:t>
      </w:r>
      <w:r w:rsidR="001F1CA5" w:rsidRPr="00C969D0">
        <w:rPr>
          <w:rFonts w:ascii="Arial" w:hAnsi="Arial" w:cs="Arial"/>
          <w:noProof/>
          <w:sz w:val="20"/>
        </w:rPr>
        <w:t>PO</w:t>
      </w:r>
      <w:r w:rsidR="001F1CA5" w:rsidRPr="00C969D0">
        <w:rPr>
          <w:rFonts w:ascii="Arial" w:hAnsi="Arial" w:cs="Arial"/>
          <w:noProof/>
          <w:sz w:val="20"/>
          <w:vertAlign w:val="subscript"/>
        </w:rPr>
        <w:t>4</w:t>
      </w:r>
      <w:r w:rsidR="001F1CA5" w:rsidRPr="00C969D0">
        <w:rPr>
          <w:rFonts w:ascii="Arial" w:hAnsi="Arial" w:cs="Arial"/>
          <w:noProof/>
          <w:sz w:val="20"/>
        </w:rPr>
        <w:t xml:space="preserve"> Protective Layer on LiNi</w:t>
      </w:r>
      <w:r w:rsidR="001F1CA5" w:rsidRPr="00C969D0">
        <w:rPr>
          <w:rFonts w:ascii="Arial" w:hAnsi="Arial" w:cs="Arial"/>
          <w:noProof/>
          <w:sz w:val="20"/>
          <w:vertAlign w:val="subscript"/>
        </w:rPr>
        <w:t>0.5</w:t>
      </w:r>
      <w:r w:rsidR="001F1CA5" w:rsidRPr="00C969D0">
        <w:rPr>
          <w:rFonts w:ascii="Arial" w:hAnsi="Arial" w:cs="Arial"/>
          <w:noProof/>
          <w:sz w:val="20"/>
        </w:rPr>
        <w:t>Mn</w:t>
      </w:r>
      <w:r w:rsidR="001F1CA5" w:rsidRPr="00C969D0">
        <w:rPr>
          <w:rFonts w:ascii="Arial" w:hAnsi="Arial" w:cs="Arial"/>
          <w:noProof/>
          <w:sz w:val="20"/>
          <w:vertAlign w:val="subscript"/>
        </w:rPr>
        <w:t>1.5</w:t>
      </w:r>
      <w:r w:rsidR="001F1CA5" w:rsidRPr="00C969D0">
        <w:rPr>
          <w:rFonts w:ascii="Arial" w:hAnsi="Arial" w:cs="Arial"/>
          <w:noProof/>
          <w:sz w:val="20"/>
        </w:rPr>
        <w:t>O</w:t>
      </w:r>
      <w:r w:rsidR="001F1CA5" w:rsidRPr="00C969D0">
        <w:rPr>
          <w:rFonts w:ascii="Arial" w:hAnsi="Arial" w:cs="Arial"/>
          <w:noProof/>
          <w:sz w:val="20"/>
          <w:vertAlign w:val="subscript"/>
        </w:rPr>
        <w:t>4</w:t>
      </w:r>
      <w:r w:rsidR="001F1CA5" w:rsidRPr="00C969D0">
        <w:rPr>
          <w:rFonts w:ascii="Arial" w:hAnsi="Arial" w:cs="Arial"/>
          <w:noProof/>
          <w:sz w:val="20"/>
        </w:rPr>
        <w:t xml:space="preserve"> Films: Dream or Reality for Long-Term Cycling? </w:t>
      </w:r>
      <w:r w:rsidR="001F1CA5" w:rsidRPr="00C969D0">
        <w:rPr>
          <w:rFonts w:ascii="Arial" w:hAnsi="Arial" w:cs="Arial"/>
          <w:i/>
          <w:noProof/>
          <w:sz w:val="20"/>
        </w:rPr>
        <w:t>ACS Appl. Mater. Interfaces</w:t>
      </w:r>
      <w:r w:rsidR="001F1CA5" w:rsidRPr="00C969D0">
        <w:rPr>
          <w:rFonts w:ascii="Arial" w:hAnsi="Arial" w:cs="Arial"/>
          <w:noProof/>
          <w:sz w:val="20"/>
        </w:rPr>
        <w:t xml:space="preserve"> </w:t>
      </w:r>
      <w:r w:rsidR="001F1CA5" w:rsidRPr="00C969D0">
        <w:rPr>
          <w:rFonts w:ascii="Arial" w:hAnsi="Arial" w:cs="Arial"/>
          <w:b/>
          <w:noProof/>
          <w:sz w:val="20"/>
        </w:rPr>
        <w:t>2021</w:t>
      </w:r>
      <w:r w:rsidR="001F1CA5" w:rsidRPr="00C969D0">
        <w:rPr>
          <w:rFonts w:ascii="Arial" w:hAnsi="Arial" w:cs="Arial"/>
          <w:noProof/>
          <w:sz w:val="20"/>
        </w:rPr>
        <w:t xml:space="preserve">, </w:t>
      </w:r>
      <w:r w:rsidR="001F1CA5" w:rsidRPr="00C969D0">
        <w:rPr>
          <w:rFonts w:ascii="Arial" w:hAnsi="Arial" w:cs="Arial"/>
          <w:i/>
          <w:noProof/>
          <w:sz w:val="20"/>
        </w:rPr>
        <w:t xml:space="preserve">13 </w:t>
      </w:r>
      <w:r w:rsidR="001F1CA5" w:rsidRPr="00C969D0">
        <w:rPr>
          <w:rFonts w:ascii="Arial" w:hAnsi="Arial" w:cs="Arial"/>
          <w:noProof/>
          <w:sz w:val="20"/>
        </w:rPr>
        <w:t>(13), 15761–15773.</w:t>
      </w:r>
      <w:r w:rsidR="001F1CA5" w:rsidRPr="00C969D0">
        <w:rPr>
          <w:noProof/>
        </w:rPr>
        <w:t xml:space="preserve"> </w:t>
      </w:r>
      <w:r w:rsidR="001F1CA5" w:rsidRPr="00C969D0">
        <w:rPr>
          <w:rFonts w:ascii="Arial" w:hAnsi="Arial" w:cs="Arial"/>
          <w:noProof/>
          <w:sz w:val="20"/>
        </w:rPr>
        <w:t>https://doi.org/10.1021/acsami.0c21961.</w:t>
      </w:r>
    </w:p>
    <w:p w14:paraId="0EBA9541" w14:textId="35231D44" w:rsidR="00C969D0" w:rsidRPr="00D2388A" w:rsidRDefault="00C969D0" w:rsidP="00C969D0">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Pr>
          <w:rFonts w:ascii="Arial" w:hAnsi="Arial" w:cs="Arial"/>
          <w:noProof/>
          <w:sz w:val="20"/>
        </w:rPr>
        <w:t>17</w:t>
      </w:r>
      <w:r w:rsidRPr="00D2388A">
        <w:rPr>
          <w:rFonts w:ascii="Arial" w:hAnsi="Arial" w:cs="Arial"/>
          <w:noProof/>
          <w:sz w:val="20"/>
        </w:rPr>
        <w:t xml:space="preserve">) </w:t>
      </w:r>
      <w:r w:rsidRPr="00D2388A">
        <w:rPr>
          <w:rFonts w:ascii="Arial" w:hAnsi="Arial" w:cs="Arial"/>
          <w:noProof/>
          <w:sz w:val="20"/>
        </w:rPr>
        <w:tab/>
        <w:t xml:space="preserve">Baggetto, L.; Unocic, R. R.; Dudney, N. J.; Veith, G. M. Fabrication and Characterization of Li-Mn-Ni-O Sputtered Thin Film High Voltage Cathodes for Li-Ion Batteries. </w:t>
      </w:r>
      <w:r w:rsidRPr="00D2388A">
        <w:rPr>
          <w:rFonts w:ascii="Arial" w:hAnsi="Arial" w:cs="Arial"/>
          <w:i/>
          <w:iCs/>
          <w:noProof/>
          <w:sz w:val="20"/>
        </w:rPr>
        <w:t>J. Power Sources</w:t>
      </w:r>
      <w:r w:rsidRPr="00D2388A">
        <w:rPr>
          <w:rFonts w:ascii="Arial" w:hAnsi="Arial" w:cs="Arial"/>
          <w:noProof/>
          <w:sz w:val="20"/>
        </w:rPr>
        <w:t xml:space="preserve"> </w:t>
      </w:r>
      <w:r w:rsidRPr="00D2388A">
        <w:rPr>
          <w:rFonts w:ascii="Arial" w:hAnsi="Arial" w:cs="Arial"/>
          <w:b/>
          <w:bCs/>
          <w:noProof/>
          <w:sz w:val="20"/>
        </w:rPr>
        <w:t>2012</w:t>
      </w:r>
      <w:r w:rsidRPr="00D2388A">
        <w:rPr>
          <w:rFonts w:ascii="Arial" w:hAnsi="Arial" w:cs="Arial"/>
          <w:noProof/>
          <w:sz w:val="20"/>
        </w:rPr>
        <w:t xml:space="preserve">, </w:t>
      </w:r>
      <w:r w:rsidRPr="00D2388A">
        <w:rPr>
          <w:rFonts w:ascii="Arial" w:hAnsi="Arial" w:cs="Arial"/>
          <w:i/>
          <w:iCs/>
          <w:noProof/>
          <w:sz w:val="20"/>
        </w:rPr>
        <w:t>211</w:t>
      </w:r>
      <w:r w:rsidRPr="00D2388A">
        <w:rPr>
          <w:rFonts w:ascii="Arial" w:hAnsi="Arial" w:cs="Arial"/>
          <w:noProof/>
          <w:sz w:val="20"/>
        </w:rPr>
        <w:t>, 108–118. https://doi.org/10.1016/j.jpowsour.2012.03.076.</w:t>
      </w:r>
    </w:p>
    <w:p w14:paraId="09D9AE18" w14:textId="200B40B1" w:rsidR="00C969D0" w:rsidRPr="00C969D0" w:rsidRDefault="00C969D0" w:rsidP="00C969D0">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Pr>
          <w:rFonts w:ascii="Arial" w:hAnsi="Arial" w:cs="Arial"/>
          <w:noProof/>
          <w:sz w:val="20"/>
        </w:rPr>
        <w:t>18</w:t>
      </w:r>
      <w:r w:rsidRPr="00D2388A">
        <w:rPr>
          <w:rFonts w:ascii="Arial" w:hAnsi="Arial" w:cs="Arial"/>
          <w:noProof/>
          <w:sz w:val="20"/>
        </w:rPr>
        <w:t xml:space="preserve">) </w:t>
      </w:r>
      <w:r w:rsidRPr="00D2388A">
        <w:rPr>
          <w:rFonts w:ascii="Arial" w:hAnsi="Arial" w:cs="Arial"/>
          <w:noProof/>
          <w:sz w:val="20"/>
        </w:rPr>
        <w:tab/>
        <w:t xml:space="preserve">Aziz, S.; Zhao, J.; Cain, C.; Wang, Y. Nanoarchitectured LiMn 2 O 4 /Graphene/ZnO Composites as Electrodes for Lithium Ion Batteries. </w:t>
      </w:r>
      <w:r w:rsidRPr="00D2388A">
        <w:rPr>
          <w:rFonts w:ascii="Arial" w:hAnsi="Arial" w:cs="Arial"/>
          <w:i/>
          <w:iCs/>
          <w:noProof/>
          <w:sz w:val="20"/>
        </w:rPr>
        <w:t>J. Mater. Sci. Technol.</w:t>
      </w:r>
      <w:r w:rsidRPr="00D2388A">
        <w:rPr>
          <w:rFonts w:ascii="Arial" w:hAnsi="Arial" w:cs="Arial"/>
          <w:noProof/>
          <w:sz w:val="20"/>
        </w:rPr>
        <w:t xml:space="preserve"> </w:t>
      </w:r>
      <w:r w:rsidRPr="00D2388A">
        <w:rPr>
          <w:rFonts w:ascii="Arial" w:hAnsi="Arial" w:cs="Arial"/>
          <w:b/>
          <w:bCs/>
          <w:noProof/>
          <w:sz w:val="20"/>
        </w:rPr>
        <w:t>2014</w:t>
      </w:r>
      <w:r w:rsidRPr="00D2388A">
        <w:rPr>
          <w:rFonts w:ascii="Arial" w:hAnsi="Arial" w:cs="Arial"/>
          <w:noProof/>
          <w:sz w:val="20"/>
        </w:rPr>
        <w:t xml:space="preserve">, </w:t>
      </w:r>
      <w:r w:rsidRPr="00D2388A">
        <w:rPr>
          <w:rFonts w:ascii="Arial" w:hAnsi="Arial" w:cs="Arial"/>
          <w:i/>
          <w:iCs/>
          <w:noProof/>
          <w:sz w:val="20"/>
        </w:rPr>
        <w:t>30</w:t>
      </w:r>
      <w:r w:rsidRPr="00D2388A">
        <w:rPr>
          <w:rFonts w:ascii="Arial" w:hAnsi="Arial" w:cs="Arial"/>
          <w:noProof/>
          <w:sz w:val="20"/>
        </w:rPr>
        <w:t>, 427–433. https://doi.org/10.1016/j.jmst.2014.03.007.</w:t>
      </w:r>
    </w:p>
    <w:p w14:paraId="53268C84" w14:textId="34064B98"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(1</w:t>
      </w:r>
      <w:r w:rsidR="00C969D0">
        <w:rPr>
          <w:rFonts w:ascii="Arial" w:hAnsi="Arial" w:cs="Arial"/>
          <w:noProof/>
          <w:sz w:val="20"/>
        </w:rPr>
        <w:t>9</w:t>
      </w:r>
      <w:r w:rsidRPr="00D2388A">
        <w:rPr>
          <w:rFonts w:ascii="Arial" w:hAnsi="Arial" w:cs="Arial"/>
          <w:noProof/>
          <w:sz w:val="20"/>
        </w:rPr>
        <w:t xml:space="preserve">) </w:t>
      </w:r>
      <w:r w:rsidRPr="00D2388A">
        <w:rPr>
          <w:rFonts w:ascii="Arial" w:hAnsi="Arial" w:cs="Arial"/>
          <w:noProof/>
          <w:sz w:val="20"/>
        </w:rPr>
        <w:tab/>
        <w:t xml:space="preserve">Hammad Fawey, M.; Chakravadhanula, V. S. K.; Reddy, M. A.; Rongeat, C.; Scherer, T.; Hahn, H.; Fichtner, M.; Kübel, C. In Situ TEM Studies of Micron-Sized All-Solid-State Fluoride Ion Batteries: Preparation, Prospects, and Challenges. </w:t>
      </w:r>
      <w:r w:rsidRPr="00D2388A">
        <w:rPr>
          <w:rFonts w:ascii="Arial" w:hAnsi="Arial" w:cs="Arial"/>
          <w:i/>
          <w:iCs/>
          <w:noProof/>
          <w:sz w:val="20"/>
        </w:rPr>
        <w:t>Microsc. Res. Tech.</w:t>
      </w:r>
      <w:r w:rsidRPr="00D2388A">
        <w:rPr>
          <w:rFonts w:ascii="Arial" w:hAnsi="Arial" w:cs="Arial"/>
          <w:noProof/>
          <w:sz w:val="20"/>
        </w:rPr>
        <w:t xml:space="preserve"> </w:t>
      </w:r>
      <w:r w:rsidRPr="00D2388A">
        <w:rPr>
          <w:rFonts w:ascii="Arial" w:hAnsi="Arial" w:cs="Arial"/>
          <w:b/>
          <w:bCs/>
          <w:noProof/>
          <w:sz w:val="20"/>
        </w:rPr>
        <w:t>2016</w:t>
      </w:r>
      <w:r w:rsidRPr="00D2388A">
        <w:rPr>
          <w:rFonts w:ascii="Arial" w:hAnsi="Arial" w:cs="Arial"/>
          <w:noProof/>
          <w:sz w:val="20"/>
        </w:rPr>
        <w:t xml:space="preserve">, </w:t>
      </w:r>
      <w:r w:rsidRPr="00D2388A">
        <w:rPr>
          <w:rFonts w:ascii="Arial" w:hAnsi="Arial" w:cs="Arial"/>
          <w:i/>
          <w:iCs/>
          <w:noProof/>
          <w:sz w:val="20"/>
        </w:rPr>
        <w:t>79</w:t>
      </w:r>
      <w:r w:rsidRPr="00D2388A">
        <w:rPr>
          <w:rFonts w:ascii="Arial" w:hAnsi="Arial" w:cs="Arial"/>
          <w:noProof/>
          <w:sz w:val="20"/>
        </w:rPr>
        <w:t xml:space="preserve"> (7), 615–624. https://doi.org/10.1002/jemt.22675.</w:t>
      </w:r>
    </w:p>
    <w:p w14:paraId="08E97FAB" w14:textId="51E8C175"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C969D0">
        <w:rPr>
          <w:rFonts w:ascii="Arial" w:hAnsi="Arial" w:cs="Arial"/>
          <w:noProof/>
          <w:sz w:val="20"/>
        </w:rPr>
        <w:t>20</w:t>
      </w:r>
      <w:r w:rsidRPr="00D2388A">
        <w:rPr>
          <w:rFonts w:ascii="Arial" w:hAnsi="Arial" w:cs="Arial"/>
          <w:noProof/>
          <w:sz w:val="20"/>
        </w:rPr>
        <w:t xml:space="preserve">) </w:t>
      </w:r>
      <w:r w:rsidRPr="00D2388A">
        <w:rPr>
          <w:rFonts w:ascii="Arial" w:hAnsi="Arial" w:cs="Arial"/>
          <w:noProof/>
          <w:sz w:val="20"/>
        </w:rPr>
        <w:tab/>
        <w:t xml:space="preserve">Bhattacharyya, R.; Frydman, L. Quadrupolar Nuclear Magnetic Resonance Spectroscopy in Solids Using Frequency-Swept Echoing Pulses. </w:t>
      </w:r>
      <w:r w:rsidRPr="00D2388A">
        <w:rPr>
          <w:rFonts w:ascii="Arial" w:hAnsi="Arial" w:cs="Arial"/>
          <w:i/>
          <w:iCs/>
          <w:noProof/>
          <w:sz w:val="20"/>
        </w:rPr>
        <w:t>J. Chem. Phys.</w:t>
      </w:r>
      <w:r w:rsidRPr="00D2388A">
        <w:rPr>
          <w:rFonts w:ascii="Arial" w:hAnsi="Arial" w:cs="Arial"/>
          <w:noProof/>
          <w:sz w:val="20"/>
        </w:rPr>
        <w:t xml:space="preserve"> </w:t>
      </w:r>
      <w:r w:rsidRPr="00D2388A">
        <w:rPr>
          <w:rFonts w:ascii="Arial" w:hAnsi="Arial" w:cs="Arial"/>
          <w:b/>
          <w:bCs/>
          <w:noProof/>
          <w:sz w:val="20"/>
        </w:rPr>
        <w:t>2007</w:t>
      </w:r>
      <w:r w:rsidRPr="00D2388A">
        <w:rPr>
          <w:rFonts w:ascii="Arial" w:hAnsi="Arial" w:cs="Arial"/>
          <w:noProof/>
          <w:sz w:val="20"/>
        </w:rPr>
        <w:t xml:space="preserve">, </w:t>
      </w:r>
      <w:r w:rsidRPr="00D2388A">
        <w:rPr>
          <w:rFonts w:ascii="Arial" w:hAnsi="Arial" w:cs="Arial"/>
          <w:i/>
          <w:iCs/>
          <w:noProof/>
          <w:sz w:val="20"/>
        </w:rPr>
        <w:t>127</w:t>
      </w:r>
      <w:r w:rsidRPr="00D2388A">
        <w:rPr>
          <w:rFonts w:ascii="Arial" w:hAnsi="Arial" w:cs="Arial"/>
          <w:noProof/>
          <w:sz w:val="20"/>
        </w:rPr>
        <w:t xml:space="preserve"> (19), 194503. https://doi.org/10.1063/1.2793783.</w:t>
      </w:r>
    </w:p>
    <w:p w14:paraId="00D38330" w14:textId="791D217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C969D0">
        <w:rPr>
          <w:rFonts w:ascii="Arial" w:hAnsi="Arial" w:cs="Arial"/>
          <w:noProof/>
          <w:sz w:val="20"/>
        </w:rPr>
        <w:t>21</w:t>
      </w:r>
      <w:r w:rsidRPr="00D2388A">
        <w:rPr>
          <w:rFonts w:ascii="Arial" w:hAnsi="Arial" w:cs="Arial"/>
          <w:noProof/>
          <w:sz w:val="20"/>
        </w:rPr>
        <w:t xml:space="preserve">) </w:t>
      </w:r>
      <w:r w:rsidRPr="00D2388A">
        <w:rPr>
          <w:rFonts w:ascii="Arial" w:hAnsi="Arial" w:cs="Arial"/>
          <w:noProof/>
          <w:sz w:val="20"/>
        </w:rPr>
        <w:tab/>
        <w:t xml:space="preserve">Lutz, L.; Dachraoui, W.; Demortière, A.; Johnson, L. R.; Bruce, P. G.; Grimaud, A.; Tarascon, J. M. Operando Monitoring of the Solution-Mediated Discharge and Charge Processes in a Na-O2 Battery Using Liquid-Electrochemical Transmission Electron Microscopy. </w:t>
      </w:r>
      <w:r w:rsidRPr="00D2388A">
        <w:rPr>
          <w:rFonts w:ascii="Arial" w:hAnsi="Arial" w:cs="Arial"/>
          <w:i/>
          <w:iCs/>
          <w:noProof/>
          <w:sz w:val="20"/>
        </w:rPr>
        <w:t>Nano Lett.</w:t>
      </w:r>
      <w:r w:rsidRPr="00D2388A">
        <w:rPr>
          <w:rFonts w:ascii="Arial" w:hAnsi="Arial" w:cs="Arial"/>
          <w:noProof/>
          <w:sz w:val="20"/>
        </w:rPr>
        <w:t xml:space="preserve"> </w:t>
      </w:r>
      <w:r w:rsidRPr="00D2388A">
        <w:rPr>
          <w:rFonts w:ascii="Arial" w:hAnsi="Arial" w:cs="Arial"/>
          <w:b/>
          <w:bCs/>
          <w:noProof/>
          <w:sz w:val="20"/>
        </w:rPr>
        <w:t>2018</w:t>
      </w:r>
      <w:r w:rsidRPr="00D2388A">
        <w:rPr>
          <w:rFonts w:ascii="Arial" w:hAnsi="Arial" w:cs="Arial"/>
          <w:noProof/>
          <w:sz w:val="20"/>
        </w:rPr>
        <w:t xml:space="preserve">, </w:t>
      </w:r>
      <w:r w:rsidRPr="00D2388A">
        <w:rPr>
          <w:rFonts w:ascii="Arial" w:hAnsi="Arial" w:cs="Arial"/>
          <w:i/>
          <w:iCs/>
          <w:noProof/>
          <w:sz w:val="20"/>
        </w:rPr>
        <w:t>18</w:t>
      </w:r>
      <w:r w:rsidRPr="00D2388A">
        <w:rPr>
          <w:rFonts w:ascii="Arial" w:hAnsi="Arial" w:cs="Arial"/>
          <w:noProof/>
          <w:sz w:val="20"/>
        </w:rPr>
        <w:t xml:space="preserve"> (2), 1280–1289. https://doi.org/10.1021/acs.nanolett.7b04937.</w:t>
      </w:r>
    </w:p>
    <w:p w14:paraId="4D5C8787" w14:textId="6B8EB0B5"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lastRenderedPageBreak/>
        <w:t>(</w:t>
      </w:r>
      <w:r w:rsidR="00C969D0">
        <w:rPr>
          <w:rFonts w:ascii="Arial" w:hAnsi="Arial" w:cs="Arial"/>
          <w:noProof/>
          <w:sz w:val="20"/>
        </w:rPr>
        <w:t>22</w:t>
      </w:r>
      <w:r w:rsidRPr="00D2388A">
        <w:rPr>
          <w:rFonts w:ascii="Arial" w:hAnsi="Arial" w:cs="Arial"/>
          <w:noProof/>
          <w:sz w:val="20"/>
        </w:rPr>
        <w:t xml:space="preserve">) </w:t>
      </w:r>
      <w:r w:rsidRPr="00D2388A">
        <w:rPr>
          <w:rFonts w:ascii="Arial" w:hAnsi="Arial" w:cs="Arial"/>
          <w:noProof/>
          <w:sz w:val="20"/>
        </w:rPr>
        <w:tab/>
        <w:t xml:space="preserve">Masseboeuf, A. In Situ Characterization Methods in Transmission Electron Microscopy. </w:t>
      </w:r>
      <w:r w:rsidRPr="00D2388A">
        <w:rPr>
          <w:rFonts w:ascii="Arial" w:hAnsi="Arial" w:cs="Arial"/>
          <w:b/>
          <w:bCs/>
          <w:noProof/>
          <w:sz w:val="20"/>
        </w:rPr>
        <w:t>2013</w:t>
      </w:r>
      <w:r w:rsidRPr="00D2388A">
        <w:rPr>
          <w:rFonts w:ascii="Arial" w:hAnsi="Arial" w:cs="Arial"/>
          <w:noProof/>
          <w:sz w:val="20"/>
        </w:rPr>
        <w:t>, 199–218. https://doi.org/10.1002/9781118579022.ch8ï.</w:t>
      </w:r>
    </w:p>
    <w:p w14:paraId="71C81DA2" w14:textId="06E14C91"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(2</w:t>
      </w:r>
      <w:r w:rsidR="00C969D0">
        <w:rPr>
          <w:rFonts w:ascii="Arial" w:hAnsi="Arial" w:cs="Arial"/>
          <w:noProof/>
          <w:sz w:val="20"/>
        </w:rPr>
        <w:t>3</w:t>
      </w:r>
      <w:r w:rsidRPr="00D2388A">
        <w:rPr>
          <w:rFonts w:ascii="Arial" w:hAnsi="Arial" w:cs="Arial"/>
          <w:noProof/>
          <w:sz w:val="20"/>
        </w:rPr>
        <w:t xml:space="preserve">) </w:t>
      </w:r>
      <w:r w:rsidRPr="00D2388A">
        <w:rPr>
          <w:rFonts w:ascii="Arial" w:hAnsi="Arial" w:cs="Arial"/>
          <w:noProof/>
          <w:sz w:val="20"/>
        </w:rPr>
        <w:tab/>
        <w:t xml:space="preserve">Vitoux, L.; Reichardt, M.; Sallard, S.; Novák, P.; Sheptyakov, D.; Villevieille, C. A Cylindrical Cell for Operando Neutron Diffraction of Li-Ion Battery Electrode Materials. </w:t>
      </w:r>
      <w:r w:rsidRPr="00D2388A">
        <w:rPr>
          <w:rFonts w:ascii="Arial" w:hAnsi="Arial" w:cs="Arial"/>
          <w:i/>
          <w:iCs/>
          <w:noProof/>
          <w:sz w:val="20"/>
        </w:rPr>
        <w:t>Front. Energy Res.</w:t>
      </w:r>
      <w:r w:rsidRPr="00D2388A">
        <w:rPr>
          <w:rFonts w:ascii="Arial" w:hAnsi="Arial" w:cs="Arial"/>
          <w:noProof/>
          <w:sz w:val="20"/>
        </w:rPr>
        <w:t xml:space="preserve"> </w:t>
      </w:r>
      <w:r w:rsidRPr="00D2388A">
        <w:rPr>
          <w:rFonts w:ascii="Arial" w:hAnsi="Arial" w:cs="Arial"/>
          <w:b/>
          <w:bCs/>
          <w:noProof/>
          <w:sz w:val="20"/>
        </w:rPr>
        <w:t>2018</w:t>
      </w:r>
      <w:r w:rsidRPr="00D2388A">
        <w:rPr>
          <w:rFonts w:ascii="Arial" w:hAnsi="Arial" w:cs="Arial"/>
          <w:noProof/>
          <w:sz w:val="20"/>
        </w:rPr>
        <w:t xml:space="preserve">, </w:t>
      </w:r>
      <w:r w:rsidRPr="00D2388A">
        <w:rPr>
          <w:rFonts w:ascii="Arial" w:hAnsi="Arial" w:cs="Arial"/>
          <w:i/>
          <w:iCs/>
          <w:noProof/>
          <w:sz w:val="20"/>
        </w:rPr>
        <w:t>6</w:t>
      </w:r>
      <w:r w:rsidRPr="00D2388A">
        <w:rPr>
          <w:rFonts w:ascii="Arial" w:hAnsi="Arial" w:cs="Arial"/>
          <w:noProof/>
          <w:sz w:val="20"/>
        </w:rPr>
        <w:t xml:space="preserve"> (AUG). https://doi.org/10.3389/fenrg.2018.00076.</w:t>
      </w:r>
    </w:p>
    <w:p w14:paraId="2525C21F" w14:textId="03AFA2EC"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(2</w:t>
      </w:r>
      <w:r w:rsidR="00C969D0">
        <w:rPr>
          <w:rFonts w:ascii="Arial" w:hAnsi="Arial" w:cs="Arial"/>
          <w:noProof/>
          <w:sz w:val="20"/>
        </w:rPr>
        <w:t>4</w:t>
      </w:r>
      <w:r w:rsidRPr="00D2388A">
        <w:rPr>
          <w:rFonts w:ascii="Arial" w:hAnsi="Arial" w:cs="Arial"/>
          <w:noProof/>
          <w:sz w:val="20"/>
        </w:rPr>
        <w:t xml:space="preserve">) </w:t>
      </w:r>
      <w:r w:rsidRPr="00D2388A">
        <w:rPr>
          <w:rFonts w:ascii="Arial" w:hAnsi="Arial" w:cs="Arial"/>
          <w:noProof/>
          <w:sz w:val="20"/>
        </w:rPr>
        <w:tab/>
        <w:t xml:space="preserve">Podor, R.; Ravaux, J.; Brau, H.-P. In Situ Experiments in the Scanning Electron Microscope Chamber. In </w:t>
      </w:r>
      <w:r w:rsidRPr="00D2388A">
        <w:rPr>
          <w:rFonts w:ascii="Arial" w:hAnsi="Arial" w:cs="Arial"/>
          <w:i/>
          <w:iCs/>
          <w:noProof/>
          <w:sz w:val="20"/>
        </w:rPr>
        <w:t>Scanning Electron Microscopy</w:t>
      </w:r>
      <w:r w:rsidRPr="00D2388A">
        <w:rPr>
          <w:rFonts w:ascii="Arial" w:hAnsi="Arial" w:cs="Arial"/>
          <w:noProof/>
          <w:sz w:val="20"/>
        </w:rPr>
        <w:t>; InTech, 2012. https://doi.org/10.5772/36433.</w:t>
      </w:r>
    </w:p>
    <w:p w14:paraId="3494D2E3" w14:textId="0921845B"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(2</w:t>
      </w:r>
      <w:r w:rsidR="00C969D0">
        <w:rPr>
          <w:rFonts w:ascii="Arial" w:hAnsi="Arial" w:cs="Arial"/>
          <w:noProof/>
          <w:sz w:val="20"/>
        </w:rPr>
        <w:t>5</w:t>
      </w:r>
      <w:r w:rsidRPr="00D2388A">
        <w:rPr>
          <w:rFonts w:ascii="Arial" w:hAnsi="Arial" w:cs="Arial"/>
          <w:noProof/>
          <w:sz w:val="20"/>
        </w:rPr>
        <w:t xml:space="preserve">) </w:t>
      </w:r>
      <w:r w:rsidRPr="00D2388A">
        <w:rPr>
          <w:rFonts w:ascii="Arial" w:hAnsi="Arial" w:cs="Arial"/>
          <w:noProof/>
          <w:sz w:val="20"/>
        </w:rPr>
        <w:tab/>
        <w:t xml:space="preserve">Beaulieu, L. Y.; Cumyn, V. K.; Eberman, K. W.; Krause, L. J.; Dahn, J. R. A System for Performing Simultaneous in Situ Atomic Force Microscopy/Optical Microscopy Measurements on Electrode Materials for Lithium-Ion Batteries. </w:t>
      </w:r>
      <w:r w:rsidRPr="00D2388A">
        <w:rPr>
          <w:rFonts w:ascii="Arial" w:hAnsi="Arial" w:cs="Arial"/>
          <w:i/>
          <w:iCs/>
          <w:noProof/>
          <w:sz w:val="20"/>
        </w:rPr>
        <w:t>Rev. Sci. Instrum.</w:t>
      </w:r>
      <w:r w:rsidRPr="00D2388A">
        <w:rPr>
          <w:rFonts w:ascii="Arial" w:hAnsi="Arial" w:cs="Arial"/>
          <w:noProof/>
          <w:sz w:val="20"/>
        </w:rPr>
        <w:t xml:space="preserve"> </w:t>
      </w:r>
      <w:r w:rsidRPr="00D2388A">
        <w:rPr>
          <w:rFonts w:ascii="Arial" w:hAnsi="Arial" w:cs="Arial"/>
          <w:b/>
          <w:bCs/>
          <w:noProof/>
          <w:sz w:val="20"/>
        </w:rPr>
        <w:t>2001</w:t>
      </w:r>
      <w:r w:rsidRPr="00D2388A">
        <w:rPr>
          <w:rFonts w:ascii="Arial" w:hAnsi="Arial" w:cs="Arial"/>
          <w:noProof/>
          <w:sz w:val="20"/>
        </w:rPr>
        <w:t xml:space="preserve">, </w:t>
      </w:r>
      <w:r w:rsidRPr="00D2388A">
        <w:rPr>
          <w:rFonts w:ascii="Arial" w:hAnsi="Arial" w:cs="Arial"/>
          <w:i/>
          <w:iCs/>
          <w:noProof/>
          <w:sz w:val="20"/>
        </w:rPr>
        <w:t>72</w:t>
      </w:r>
      <w:r w:rsidRPr="00D2388A">
        <w:rPr>
          <w:rFonts w:ascii="Arial" w:hAnsi="Arial" w:cs="Arial"/>
          <w:noProof/>
          <w:sz w:val="20"/>
        </w:rPr>
        <w:t xml:space="preserve"> (8), 3313–3319. https://doi.org/10.1063/1.1388214.</w:t>
      </w:r>
    </w:p>
    <w:p w14:paraId="4C5A342D" w14:textId="77777777" w:rsidR="00C969D0"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(2</w:t>
      </w:r>
      <w:r w:rsidR="00C969D0">
        <w:rPr>
          <w:rFonts w:ascii="Arial" w:hAnsi="Arial" w:cs="Arial"/>
          <w:noProof/>
          <w:sz w:val="20"/>
        </w:rPr>
        <w:t>6</w:t>
      </w:r>
      <w:r w:rsidRPr="00D2388A">
        <w:rPr>
          <w:rFonts w:ascii="Arial" w:hAnsi="Arial" w:cs="Arial"/>
          <w:noProof/>
          <w:sz w:val="20"/>
        </w:rPr>
        <w:t xml:space="preserve">) </w:t>
      </w:r>
      <w:r w:rsidRPr="00D2388A">
        <w:rPr>
          <w:rFonts w:ascii="Arial" w:hAnsi="Arial" w:cs="Arial"/>
          <w:noProof/>
          <w:sz w:val="20"/>
        </w:rPr>
        <w:tab/>
        <w:t xml:space="preserve">Baddour-Hadjean, R.; Pereira-Ramos, J. P. Raman Microspectrometry Applied to the Study of Electrode Materials for Lithium Batteries. </w:t>
      </w:r>
      <w:r w:rsidRPr="00D2388A">
        <w:rPr>
          <w:rFonts w:ascii="Arial" w:hAnsi="Arial" w:cs="Arial"/>
          <w:i/>
          <w:iCs/>
          <w:noProof/>
          <w:sz w:val="20"/>
        </w:rPr>
        <w:t>Chem. Rev.</w:t>
      </w:r>
      <w:r w:rsidRPr="00D2388A">
        <w:rPr>
          <w:rFonts w:ascii="Arial" w:hAnsi="Arial" w:cs="Arial"/>
          <w:noProof/>
          <w:sz w:val="20"/>
        </w:rPr>
        <w:t xml:space="preserve"> </w:t>
      </w:r>
      <w:r w:rsidRPr="00D2388A">
        <w:rPr>
          <w:rFonts w:ascii="Arial" w:hAnsi="Arial" w:cs="Arial"/>
          <w:b/>
          <w:bCs/>
          <w:noProof/>
          <w:sz w:val="20"/>
        </w:rPr>
        <w:t>2010</w:t>
      </w:r>
      <w:r w:rsidRPr="00D2388A">
        <w:rPr>
          <w:rFonts w:ascii="Arial" w:hAnsi="Arial" w:cs="Arial"/>
          <w:noProof/>
          <w:sz w:val="20"/>
        </w:rPr>
        <w:t xml:space="preserve">, </w:t>
      </w:r>
      <w:r w:rsidRPr="00D2388A">
        <w:rPr>
          <w:rFonts w:ascii="Arial" w:hAnsi="Arial" w:cs="Arial"/>
          <w:i/>
          <w:iCs/>
          <w:noProof/>
          <w:sz w:val="20"/>
        </w:rPr>
        <w:t>110</w:t>
      </w:r>
      <w:r w:rsidRPr="00D2388A">
        <w:rPr>
          <w:rFonts w:ascii="Arial" w:hAnsi="Arial" w:cs="Arial"/>
          <w:noProof/>
          <w:sz w:val="20"/>
        </w:rPr>
        <w:t xml:space="preserve"> (3), 1278–1319. https://doi.org/10.1021/cr800344k.</w:t>
      </w:r>
    </w:p>
    <w:p w14:paraId="46D3600D" w14:textId="024C836A"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(2</w:t>
      </w:r>
      <w:r w:rsidR="00C969D0">
        <w:rPr>
          <w:rFonts w:ascii="Arial" w:hAnsi="Arial" w:cs="Arial"/>
          <w:noProof/>
          <w:sz w:val="20"/>
        </w:rPr>
        <w:t>7</w:t>
      </w:r>
      <w:r w:rsidRPr="00D2388A">
        <w:rPr>
          <w:rFonts w:ascii="Arial" w:hAnsi="Arial" w:cs="Arial"/>
          <w:noProof/>
          <w:sz w:val="20"/>
        </w:rPr>
        <w:t xml:space="preserve">) </w:t>
      </w:r>
      <w:r w:rsidRPr="00D2388A">
        <w:rPr>
          <w:rFonts w:ascii="Arial" w:hAnsi="Arial" w:cs="Arial"/>
          <w:noProof/>
          <w:sz w:val="20"/>
        </w:rPr>
        <w:tab/>
        <w:t xml:space="preserve">Funke, C.; Chakrvadhanula, V. S. K. Characterisation of Battery Materials by Electron and Ion Microscopy Techniques: A Review. </w:t>
      </w:r>
      <w:r w:rsidRPr="00D2388A">
        <w:rPr>
          <w:rFonts w:ascii="Arial" w:hAnsi="Arial" w:cs="Arial"/>
          <w:i/>
          <w:iCs/>
          <w:noProof/>
          <w:sz w:val="20"/>
        </w:rPr>
        <w:t>Phys. Sci. Rev.</w:t>
      </w:r>
      <w:r w:rsidRPr="00D2388A">
        <w:rPr>
          <w:rFonts w:ascii="Arial" w:hAnsi="Arial" w:cs="Arial"/>
          <w:noProof/>
          <w:sz w:val="20"/>
        </w:rPr>
        <w:t xml:space="preserve"> </w:t>
      </w:r>
      <w:r w:rsidRPr="00D2388A">
        <w:rPr>
          <w:rFonts w:ascii="Arial" w:hAnsi="Arial" w:cs="Arial"/>
          <w:b/>
          <w:bCs/>
          <w:noProof/>
          <w:sz w:val="20"/>
        </w:rPr>
        <w:t>2018</w:t>
      </w:r>
      <w:r w:rsidRPr="00D2388A">
        <w:rPr>
          <w:rFonts w:ascii="Arial" w:hAnsi="Arial" w:cs="Arial"/>
          <w:noProof/>
          <w:sz w:val="20"/>
        </w:rPr>
        <w:t xml:space="preserve">, </w:t>
      </w:r>
      <w:r w:rsidRPr="00D2388A">
        <w:rPr>
          <w:rFonts w:ascii="Arial" w:hAnsi="Arial" w:cs="Arial"/>
          <w:i/>
          <w:iCs/>
          <w:noProof/>
          <w:sz w:val="20"/>
        </w:rPr>
        <w:t>4</w:t>
      </w:r>
      <w:r w:rsidRPr="00D2388A">
        <w:rPr>
          <w:rFonts w:ascii="Arial" w:hAnsi="Arial" w:cs="Arial"/>
          <w:noProof/>
          <w:sz w:val="20"/>
        </w:rPr>
        <w:t xml:space="preserve"> (3). https://doi.org/10.1515/PSR-2017-0153.</w:t>
      </w:r>
    </w:p>
    <w:p w14:paraId="3618A1B3" w14:textId="3B4C7E96"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(2</w:t>
      </w:r>
      <w:r w:rsidR="00C969D0">
        <w:rPr>
          <w:rFonts w:ascii="Arial" w:hAnsi="Arial" w:cs="Arial"/>
          <w:noProof/>
          <w:sz w:val="20"/>
        </w:rPr>
        <w:t>8</w:t>
      </w:r>
      <w:r w:rsidRPr="00D2388A">
        <w:rPr>
          <w:rFonts w:ascii="Arial" w:hAnsi="Arial" w:cs="Arial"/>
          <w:noProof/>
          <w:sz w:val="20"/>
        </w:rPr>
        <w:t xml:space="preserve">) </w:t>
      </w:r>
      <w:r w:rsidRPr="00D2388A">
        <w:rPr>
          <w:rFonts w:ascii="Arial" w:hAnsi="Arial" w:cs="Arial"/>
          <w:noProof/>
          <w:sz w:val="20"/>
        </w:rPr>
        <w:tab/>
        <w:t xml:space="preserve">Liu, S.; Xie, J.; Su, Q.; Du, G.; Zhang, S.; Cao, G.; Zhu, T.; Zhao, X. Understanding Li-Storage Mechanism and Performance of MnFe2O4 by in Situ TEM Observation on Its Electrochemical Process in Nano Lithium Battery. </w:t>
      </w:r>
      <w:r w:rsidRPr="00D2388A">
        <w:rPr>
          <w:rFonts w:ascii="Arial" w:hAnsi="Arial" w:cs="Arial"/>
          <w:i/>
          <w:iCs/>
          <w:noProof/>
          <w:sz w:val="20"/>
        </w:rPr>
        <w:t>Nano Energy</w:t>
      </w:r>
      <w:r w:rsidRPr="00D2388A">
        <w:rPr>
          <w:rFonts w:ascii="Arial" w:hAnsi="Arial" w:cs="Arial"/>
          <w:noProof/>
          <w:sz w:val="20"/>
        </w:rPr>
        <w:t xml:space="preserve"> </w:t>
      </w:r>
      <w:r w:rsidRPr="00D2388A">
        <w:rPr>
          <w:rFonts w:ascii="Arial" w:hAnsi="Arial" w:cs="Arial"/>
          <w:b/>
          <w:bCs/>
          <w:noProof/>
          <w:sz w:val="20"/>
        </w:rPr>
        <w:t>2014</w:t>
      </w:r>
      <w:r w:rsidRPr="00D2388A">
        <w:rPr>
          <w:rFonts w:ascii="Arial" w:hAnsi="Arial" w:cs="Arial"/>
          <w:noProof/>
          <w:sz w:val="20"/>
        </w:rPr>
        <w:t xml:space="preserve">, </w:t>
      </w:r>
      <w:r w:rsidRPr="00D2388A">
        <w:rPr>
          <w:rFonts w:ascii="Arial" w:hAnsi="Arial" w:cs="Arial"/>
          <w:i/>
          <w:iCs/>
          <w:noProof/>
          <w:sz w:val="20"/>
        </w:rPr>
        <w:t>8</w:t>
      </w:r>
      <w:r w:rsidRPr="00D2388A">
        <w:rPr>
          <w:rFonts w:ascii="Arial" w:hAnsi="Arial" w:cs="Arial"/>
          <w:noProof/>
          <w:sz w:val="20"/>
        </w:rPr>
        <w:t>, 84–94. https://doi.org/10.1016/j.nanoen.2014.06.001.</w:t>
      </w:r>
    </w:p>
    <w:p w14:paraId="6A0014BC" w14:textId="3E037CF5"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(2</w:t>
      </w:r>
      <w:r w:rsidR="00C969D0">
        <w:rPr>
          <w:rFonts w:ascii="Arial" w:hAnsi="Arial" w:cs="Arial"/>
          <w:noProof/>
          <w:sz w:val="20"/>
        </w:rPr>
        <w:t>9</w:t>
      </w:r>
      <w:r w:rsidRPr="00D2388A">
        <w:rPr>
          <w:rFonts w:ascii="Arial" w:hAnsi="Arial" w:cs="Arial"/>
          <w:noProof/>
          <w:sz w:val="20"/>
        </w:rPr>
        <w:t xml:space="preserve">) </w:t>
      </w:r>
      <w:r w:rsidRPr="00D2388A">
        <w:rPr>
          <w:rFonts w:ascii="Arial" w:hAnsi="Arial" w:cs="Arial"/>
          <w:noProof/>
          <w:sz w:val="20"/>
        </w:rPr>
        <w:tab/>
        <w:t xml:space="preserve">Liu, X. H.; Liu, Y.; Kushima, A.; Zhang, S.; Zhu, T.; Li, J.; Huang, J. Y. In Situ TEM Experiments of Electrochemical Lithiation and Delithiation of Individual Nanostructures. </w:t>
      </w:r>
      <w:r w:rsidRPr="00D2388A">
        <w:rPr>
          <w:rFonts w:ascii="Arial" w:hAnsi="Arial" w:cs="Arial"/>
          <w:i/>
          <w:iCs/>
          <w:noProof/>
          <w:sz w:val="20"/>
        </w:rPr>
        <w:t>Advanced Energy Materials</w:t>
      </w:r>
      <w:r w:rsidRPr="00D2388A">
        <w:rPr>
          <w:rFonts w:ascii="Arial" w:hAnsi="Arial" w:cs="Arial"/>
          <w:noProof/>
          <w:sz w:val="20"/>
        </w:rPr>
        <w:t>. John Wiley &amp; Sons, Ltd July 1, 2012, pp 722–741. https://doi.org/10.1002/aenm.201200024.</w:t>
      </w:r>
    </w:p>
    <w:p w14:paraId="364E2C4A" w14:textId="5CEE6FAA" w:rsidR="00C969D0"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C969D0">
        <w:rPr>
          <w:rFonts w:ascii="Arial" w:hAnsi="Arial" w:cs="Arial"/>
          <w:noProof/>
          <w:sz w:val="20"/>
        </w:rPr>
        <w:t>30</w:t>
      </w:r>
      <w:r w:rsidRPr="00D2388A">
        <w:rPr>
          <w:rFonts w:ascii="Arial" w:hAnsi="Arial" w:cs="Arial"/>
          <w:noProof/>
          <w:sz w:val="20"/>
        </w:rPr>
        <w:t xml:space="preserve">) </w:t>
      </w:r>
      <w:r w:rsidRPr="00D2388A">
        <w:rPr>
          <w:rFonts w:ascii="Arial" w:hAnsi="Arial" w:cs="Arial"/>
          <w:noProof/>
          <w:sz w:val="20"/>
        </w:rPr>
        <w:tab/>
        <w:t xml:space="preserve">Wang, C. M. In Situ Transmission Electron Microscopy and Spectroscopy Studies of Rechargeable Batteries under Dynamic Operating Conditions: A Retrospective and Perspective View. </w:t>
      </w:r>
      <w:r w:rsidRPr="00D2388A">
        <w:rPr>
          <w:rFonts w:ascii="Arial" w:hAnsi="Arial" w:cs="Arial"/>
          <w:i/>
          <w:iCs/>
          <w:noProof/>
          <w:sz w:val="20"/>
        </w:rPr>
        <w:t>Journal of Materials Research</w:t>
      </w:r>
      <w:r w:rsidRPr="00D2388A">
        <w:rPr>
          <w:rFonts w:ascii="Arial" w:hAnsi="Arial" w:cs="Arial"/>
          <w:noProof/>
          <w:sz w:val="20"/>
        </w:rPr>
        <w:t>. Cambridge University Press February 14, 2015, pp 326–339. https://doi.org/10.1557/jmr.2014.281.</w:t>
      </w:r>
    </w:p>
    <w:p w14:paraId="3243B73E" w14:textId="100685F7" w:rsidR="00C969D0"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31</w:t>
      </w:r>
      <w:r w:rsidRPr="00D2388A">
        <w:rPr>
          <w:rFonts w:ascii="Arial" w:hAnsi="Arial" w:cs="Arial"/>
          <w:noProof/>
          <w:sz w:val="20"/>
        </w:rPr>
        <w:t xml:space="preserve">) </w:t>
      </w:r>
      <w:r w:rsidRPr="00D2388A">
        <w:rPr>
          <w:rFonts w:ascii="Arial" w:hAnsi="Arial" w:cs="Arial"/>
          <w:noProof/>
          <w:sz w:val="20"/>
        </w:rPr>
        <w:tab/>
        <w:t xml:space="preserve">Pu, S.; Gong, C.; Robertson, A. W. Liquid Cell Transmission Electron Microscopy and Its Applications. </w:t>
      </w:r>
      <w:r w:rsidRPr="00D2388A">
        <w:rPr>
          <w:rFonts w:ascii="Arial" w:hAnsi="Arial" w:cs="Arial"/>
          <w:i/>
          <w:iCs/>
          <w:noProof/>
          <w:sz w:val="20"/>
        </w:rPr>
        <w:t>Royal Society Open Science</w:t>
      </w:r>
      <w:r w:rsidRPr="00D2388A">
        <w:rPr>
          <w:rFonts w:ascii="Arial" w:hAnsi="Arial" w:cs="Arial"/>
          <w:noProof/>
          <w:sz w:val="20"/>
        </w:rPr>
        <w:t>. Royal Society Publishing January 1, 2020. https://doi.org/10.1098/rsos.191204.</w:t>
      </w:r>
    </w:p>
    <w:p w14:paraId="50CD23C1" w14:textId="53DAEE5A"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32</w:t>
      </w:r>
      <w:r w:rsidRPr="00D2388A">
        <w:rPr>
          <w:rFonts w:ascii="Arial" w:hAnsi="Arial" w:cs="Arial"/>
          <w:noProof/>
          <w:sz w:val="20"/>
        </w:rPr>
        <w:t xml:space="preserve">) </w:t>
      </w:r>
      <w:r w:rsidRPr="00D2388A">
        <w:rPr>
          <w:rFonts w:ascii="Arial" w:hAnsi="Arial" w:cs="Arial"/>
          <w:noProof/>
          <w:sz w:val="20"/>
        </w:rPr>
        <w:tab/>
        <w:t xml:space="preserve">Wu, F.; Yao, N. Advances in Sealed Liquid Cells for In-Situ TEM Electrochemial Investigation of Lithium-Ion Battery. </w:t>
      </w:r>
      <w:r w:rsidRPr="00D2388A">
        <w:rPr>
          <w:rFonts w:ascii="Arial" w:hAnsi="Arial" w:cs="Arial"/>
          <w:i/>
          <w:iCs/>
          <w:noProof/>
          <w:sz w:val="20"/>
        </w:rPr>
        <w:t>Nano Energy</w:t>
      </w:r>
      <w:r w:rsidRPr="00D2388A">
        <w:rPr>
          <w:rFonts w:ascii="Arial" w:hAnsi="Arial" w:cs="Arial"/>
          <w:noProof/>
          <w:sz w:val="20"/>
        </w:rPr>
        <w:t>. Elsevier Ltd January 1, 2015, pp 196–210. https://doi.org/10.1016/j.nanoen.2014.11.004.</w:t>
      </w:r>
    </w:p>
    <w:p w14:paraId="68E190E2" w14:textId="3EC0BD7C"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(3</w:t>
      </w:r>
      <w:r w:rsidR="001767E0">
        <w:rPr>
          <w:rFonts w:ascii="Arial" w:hAnsi="Arial" w:cs="Arial"/>
          <w:noProof/>
          <w:sz w:val="20"/>
        </w:rPr>
        <w:t>3</w:t>
      </w:r>
      <w:r w:rsidRPr="00D2388A">
        <w:rPr>
          <w:rFonts w:ascii="Arial" w:hAnsi="Arial" w:cs="Arial"/>
          <w:noProof/>
          <w:sz w:val="20"/>
        </w:rPr>
        <w:t xml:space="preserve">) </w:t>
      </w:r>
      <w:r w:rsidRPr="00D2388A">
        <w:rPr>
          <w:rFonts w:ascii="Arial" w:hAnsi="Arial" w:cs="Arial"/>
          <w:noProof/>
          <w:sz w:val="20"/>
        </w:rPr>
        <w:tab/>
        <w:t>Karakulina, O. M.; Demortiè</w:t>
      </w:r>
      <w:r w:rsidR="009F5E09">
        <w:rPr>
          <w:rFonts w:ascii="Arial" w:hAnsi="Arial" w:cs="Arial"/>
          <w:noProof/>
          <w:sz w:val="20"/>
        </w:rPr>
        <w:t>re</w:t>
      </w:r>
      <w:r w:rsidRPr="00D2388A">
        <w:rPr>
          <w:rFonts w:ascii="Arial" w:hAnsi="Arial" w:cs="Arial"/>
          <w:noProof/>
          <w:sz w:val="20"/>
        </w:rPr>
        <w:t xml:space="preserve">, A.; Dachraoui, W.; Abakumov, A. M.; Hadermann, J. In Situ Electron Diffraction Tomography Using a Liquid-Electrochemical Transmission Electron Microscopy Cell for Crystal Structure Determination of Cathode Materials for Li-Ion Batteries. </w:t>
      </w:r>
      <w:r w:rsidRPr="00D2388A">
        <w:rPr>
          <w:rFonts w:ascii="Arial" w:hAnsi="Arial" w:cs="Arial"/>
          <w:i/>
          <w:iCs/>
          <w:noProof/>
          <w:sz w:val="20"/>
        </w:rPr>
        <w:t>Nano Lett</w:t>
      </w:r>
      <w:r w:rsidRPr="00D2388A">
        <w:rPr>
          <w:rFonts w:ascii="Arial" w:hAnsi="Arial" w:cs="Arial"/>
          <w:noProof/>
          <w:sz w:val="20"/>
        </w:rPr>
        <w:t xml:space="preserve"> </w:t>
      </w:r>
      <w:r w:rsidRPr="00D2388A">
        <w:rPr>
          <w:rFonts w:ascii="Arial" w:hAnsi="Arial" w:cs="Arial"/>
          <w:b/>
          <w:bCs/>
          <w:noProof/>
          <w:sz w:val="20"/>
        </w:rPr>
        <w:t>2018</w:t>
      </w:r>
      <w:r w:rsidRPr="00D2388A">
        <w:rPr>
          <w:rFonts w:ascii="Arial" w:hAnsi="Arial" w:cs="Arial"/>
          <w:noProof/>
          <w:sz w:val="20"/>
        </w:rPr>
        <w:t xml:space="preserve">, </w:t>
      </w:r>
      <w:r w:rsidRPr="00D2388A">
        <w:rPr>
          <w:rFonts w:ascii="Arial" w:hAnsi="Arial" w:cs="Arial"/>
          <w:i/>
          <w:iCs/>
          <w:noProof/>
          <w:sz w:val="20"/>
        </w:rPr>
        <w:t>18</w:t>
      </w:r>
      <w:r w:rsidRPr="00D2388A">
        <w:rPr>
          <w:rFonts w:ascii="Arial" w:hAnsi="Arial" w:cs="Arial"/>
          <w:noProof/>
          <w:sz w:val="20"/>
        </w:rPr>
        <w:t>, 3. https://doi.org/10.1021/acs.nanolett.8b02436.</w:t>
      </w:r>
    </w:p>
    <w:p w14:paraId="3F9E16D6" w14:textId="55DE93D9" w:rsidR="009F5E09" w:rsidRPr="001767E0" w:rsidRDefault="009F5E09" w:rsidP="009F5E09">
      <w:pPr>
        <w:pStyle w:val="NormalWeb"/>
        <w:ind w:left="640" w:hanging="640"/>
        <w:rPr>
          <w:rFonts w:ascii="Arial" w:hAnsi="Arial" w:cs="Arial"/>
          <w:sz w:val="20"/>
          <w:szCs w:val="20"/>
          <w:lang w:val="en-US" w:eastAsia="fr-FR"/>
        </w:rPr>
      </w:pPr>
      <w:r w:rsidRPr="001767E0">
        <w:rPr>
          <w:rFonts w:ascii="Arial" w:hAnsi="Arial" w:cs="Arial"/>
          <w:noProof/>
          <w:sz w:val="20"/>
          <w:szCs w:val="20"/>
          <w:lang w:val="fr-FR"/>
        </w:rPr>
        <w:t>(3</w:t>
      </w:r>
      <w:r w:rsidR="001767E0" w:rsidRPr="001767E0">
        <w:rPr>
          <w:rFonts w:ascii="Arial" w:hAnsi="Arial" w:cs="Arial"/>
          <w:noProof/>
          <w:sz w:val="20"/>
          <w:szCs w:val="20"/>
          <w:lang w:val="fr-FR"/>
        </w:rPr>
        <w:t>4</w:t>
      </w:r>
      <w:r w:rsidRPr="001767E0">
        <w:rPr>
          <w:rFonts w:ascii="Arial" w:hAnsi="Arial" w:cs="Arial"/>
          <w:noProof/>
          <w:sz w:val="20"/>
          <w:szCs w:val="20"/>
          <w:lang w:val="fr-FR"/>
        </w:rPr>
        <w:t xml:space="preserve">) </w:t>
      </w:r>
      <w:r w:rsidRPr="001767E0">
        <w:rPr>
          <w:rFonts w:ascii="Arial" w:hAnsi="Arial" w:cs="Arial"/>
          <w:sz w:val="20"/>
          <w:szCs w:val="20"/>
          <w:lang w:val="fr-FR" w:eastAsia="fr-FR"/>
        </w:rPr>
        <w:t xml:space="preserve">Huang, J. Y.; Zhong, L.; Wang, C. M.; Sullivan, J. P.; Xu, W.; Zhang, L. Q.; Mao, S. X.; Hudak, N. S.; Liu, X. H.; Subramanian, A.; et al. </w:t>
      </w:r>
      <w:r w:rsidRPr="001767E0">
        <w:rPr>
          <w:rFonts w:ascii="Arial" w:hAnsi="Arial" w:cs="Arial"/>
          <w:sz w:val="20"/>
          <w:szCs w:val="20"/>
          <w:lang w:val="en-US" w:eastAsia="fr-FR"/>
        </w:rPr>
        <w:t xml:space="preserve">In Situ Observation of the Electrochemical Lithiation of a Single SnO 2 Nanowire Electrode. </w:t>
      </w:r>
      <w:r w:rsidRPr="001767E0">
        <w:rPr>
          <w:rFonts w:ascii="Arial" w:hAnsi="Arial" w:cs="Arial"/>
          <w:i/>
          <w:iCs/>
          <w:sz w:val="20"/>
          <w:szCs w:val="20"/>
          <w:lang w:val="en-US" w:eastAsia="fr-FR"/>
        </w:rPr>
        <w:t>Science</w:t>
      </w:r>
      <w:r w:rsidRPr="001767E0">
        <w:rPr>
          <w:rFonts w:ascii="Arial" w:hAnsi="Arial" w:cs="Arial"/>
          <w:sz w:val="20"/>
          <w:szCs w:val="20"/>
          <w:lang w:val="en-US" w:eastAsia="fr-FR"/>
        </w:rPr>
        <w:t xml:space="preserve"> </w:t>
      </w:r>
      <w:r w:rsidRPr="001767E0">
        <w:rPr>
          <w:rFonts w:ascii="Arial" w:hAnsi="Arial" w:cs="Arial"/>
          <w:b/>
          <w:bCs/>
          <w:sz w:val="20"/>
          <w:szCs w:val="20"/>
          <w:lang w:val="en-US" w:eastAsia="fr-FR"/>
        </w:rPr>
        <w:t>2010</w:t>
      </w:r>
      <w:r w:rsidRPr="001767E0">
        <w:rPr>
          <w:rFonts w:ascii="Arial" w:hAnsi="Arial" w:cs="Arial"/>
          <w:sz w:val="20"/>
          <w:szCs w:val="20"/>
          <w:lang w:val="en-US" w:eastAsia="fr-FR"/>
        </w:rPr>
        <w:t xml:space="preserve">, </w:t>
      </w:r>
      <w:r w:rsidRPr="001767E0">
        <w:rPr>
          <w:rFonts w:ascii="Arial" w:hAnsi="Arial" w:cs="Arial"/>
          <w:i/>
          <w:iCs/>
          <w:sz w:val="20"/>
          <w:szCs w:val="20"/>
          <w:lang w:val="en-US" w:eastAsia="fr-FR"/>
        </w:rPr>
        <w:t>330</w:t>
      </w:r>
      <w:r w:rsidRPr="001767E0">
        <w:rPr>
          <w:rFonts w:ascii="Arial" w:hAnsi="Arial" w:cs="Arial"/>
          <w:sz w:val="20"/>
          <w:szCs w:val="20"/>
          <w:lang w:val="en-US" w:eastAsia="fr-FR"/>
        </w:rPr>
        <w:t xml:space="preserve"> (6010), 1515–1520. </w:t>
      </w:r>
    </w:p>
    <w:p w14:paraId="6C771B6F" w14:textId="046A0514" w:rsidR="00F1210E" w:rsidRPr="001767E0" w:rsidRDefault="00F1210E" w:rsidP="009F5E09">
      <w:pPr>
        <w:pStyle w:val="NormalWeb"/>
        <w:ind w:left="640" w:hanging="640"/>
        <w:rPr>
          <w:rFonts w:ascii="Arial" w:hAnsi="Arial" w:cs="Arial"/>
          <w:sz w:val="20"/>
          <w:szCs w:val="20"/>
          <w:lang w:val="en-US" w:eastAsia="fr-FR"/>
        </w:rPr>
      </w:pPr>
      <w:r w:rsidRPr="001767E0">
        <w:rPr>
          <w:rFonts w:ascii="Arial" w:hAnsi="Arial" w:cs="Arial"/>
          <w:sz w:val="20"/>
          <w:szCs w:val="20"/>
          <w:lang w:val="en-US" w:eastAsia="fr-FR"/>
        </w:rPr>
        <w:lastRenderedPageBreak/>
        <w:t>(3</w:t>
      </w:r>
      <w:r w:rsidR="001767E0" w:rsidRPr="001767E0">
        <w:rPr>
          <w:rFonts w:ascii="Arial" w:hAnsi="Arial" w:cs="Arial"/>
          <w:sz w:val="20"/>
          <w:szCs w:val="20"/>
          <w:lang w:val="en-US" w:eastAsia="fr-FR"/>
        </w:rPr>
        <w:t>5</w:t>
      </w:r>
      <w:r w:rsidRPr="001767E0">
        <w:rPr>
          <w:rFonts w:ascii="Arial" w:hAnsi="Arial" w:cs="Arial"/>
          <w:sz w:val="20"/>
          <w:szCs w:val="20"/>
          <w:lang w:val="en-US" w:eastAsia="fr-FR"/>
        </w:rPr>
        <w:t xml:space="preserve">) Wang, F.; Yu, H. C.; Chen, M. H.; Wu, L.; Pereira, N.; Thornton, K.; Van Der Ven, A.; Zhu, Y.; Amatucci, G. G.; Graetz, J. Tracking Lithium Transport and Electrochemical Reactions in Nanoparticles. </w:t>
      </w:r>
      <w:r w:rsidRPr="001767E0">
        <w:rPr>
          <w:rFonts w:ascii="Arial" w:hAnsi="Arial" w:cs="Arial"/>
          <w:i/>
          <w:iCs/>
          <w:sz w:val="20"/>
          <w:szCs w:val="20"/>
          <w:lang w:val="en-US" w:eastAsia="fr-FR"/>
        </w:rPr>
        <w:t>Nature Communications</w:t>
      </w:r>
      <w:r w:rsidRPr="001767E0">
        <w:rPr>
          <w:rFonts w:ascii="Arial" w:hAnsi="Arial" w:cs="Arial"/>
          <w:sz w:val="20"/>
          <w:szCs w:val="20"/>
          <w:lang w:val="en-US" w:eastAsia="fr-FR"/>
        </w:rPr>
        <w:t xml:space="preserve"> </w:t>
      </w:r>
      <w:r w:rsidRPr="001767E0">
        <w:rPr>
          <w:rFonts w:ascii="Arial" w:hAnsi="Arial" w:cs="Arial"/>
          <w:b/>
          <w:bCs/>
          <w:sz w:val="20"/>
          <w:szCs w:val="20"/>
          <w:lang w:val="en-US" w:eastAsia="fr-FR"/>
        </w:rPr>
        <w:t>2012</w:t>
      </w:r>
      <w:r w:rsidRPr="001767E0">
        <w:rPr>
          <w:rFonts w:ascii="Arial" w:hAnsi="Arial" w:cs="Arial"/>
          <w:sz w:val="20"/>
          <w:szCs w:val="20"/>
          <w:lang w:val="en-US" w:eastAsia="fr-FR"/>
        </w:rPr>
        <w:t xml:space="preserve">, </w:t>
      </w:r>
      <w:r w:rsidRPr="001767E0">
        <w:rPr>
          <w:rFonts w:ascii="Arial" w:hAnsi="Arial" w:cs="Arial"/>
          <w:i/>
          <w:iCs/>
          <w:sz w:val="20"/>
          <w:szCs w:val="20"/>
          <w:lang w:val="en-US" w:eastAsia="fr-FR"/>
        </w:rPr>
        <w:t>3</w:t>
      </w:r>
      <w:r w:rsidRPr="001767E0">
        <w:rPr>
          <w:rFonts w:ascii="Arial" w:hAnsi="Arial" w:cs="Arial"/>
          <w:sz w:val="20"/>
          <w:szCs w:val="20"/>
          <w:lang w:val="en-US" w:eastAsia="fr-FR"/>
        </w:rPr>
        <w:t xml:space="preserve">, 1201–1208. </w:t>
      </w:r>
    </w:p>
    <w:p w14:paraId="7429C7C1" w14:textId="28D53754" w:rsidR="004018DF" w:rsidRDefault="004018DF" w:rsidP="009F5E09">
      <w:pPr>
        <w:pStyle w:val="NormalWeb"/>
        <w:ind w:left="640" w:hanging="640"/>
        <w:rPr>
          <w:rFonts w:ascii="Arial" w:hAnsi="Arial" w:cs="Arial"/>
          <w:sz w:val="20"/>
          <w:szCs w:val="20"/>
          <w:lang w:val="en-US" w:eastAsia="fr-FR"/>
        </w:rPr>
      </w:pPr>
      <w:r w:rsidRPr="001767E0">
        <w:rPr>
          <w:rFonts w:ascii="Arial" w:hAnsi="Arial" w:cs="Arial"/>
          <w:sz w:val="20"/>
          <w:szCs w:val="20"/>
          <w:lang w:val="en-US" w:eastAsia="fr-FR"/>
        </w:rPr>
        <w:t>(3</w:t>
      </w:r>
      <w:r w:rsidR="001767E0" w:rsidRPr="001767E0">
        <w:rPr>
          <w:rFonts w:ascii="Arial" w:hAnsi="Arial" w:cs="Arial"/>
          <w:sz w:val="20"/>
          <w:szCs w:val="20"/>
          <w:lang w:val="en-US" w:eastAsia="fr-FR"/>
        </w:rPr>
        <w:t>6</w:t>
      </w:r>
      <w:r w:rsidRPr="001767E0">
        <w:rPr>
          <w:rFonts w:ascii="Arial" w:hAnsi="Arial" w:cs="Arial"/>
          <w:sz w:val="20"/>
          <w:szCs w:val="20"/>
          <w:lang w:val="en-US" w:eastAsia="fr-FR"/>
        </w:rPr>
        <w:t xml:space="preserve">) Cheng, Y.; Zhang, L.; Zhang, Q.; Li, J.; Tang, Y.; Delmas, C.; Zhu, T.; Winter, M.; Wang, M. S.; Huang, J. Understanding All Solid-State Lithium Batteries through in Situ Transmission Electron Microscopy. </w:t>
      </w:r>
      <w:r w:rsidRPr="001767E0">
        <w:rPr>
          <w:rFonts w:ascii="Arial" w:hAnsi="Arial" w:cs="Arial"/>
          <w:i/>
          <w:iCs/>
          <w:sz w:val="20"/>
          <w:szCs w:val="20"/>
          <w:lang w:val="en-US" w:eastAsia="fr-FR"/>
        </w:rPr>
        <w:t>Materials Today</w:t>
      </w:r>
      <w:r w:rsidRPr="001767E0">
        <w:rPr>
          <w:rFonts w:ascii="Arial" w:hAnsi="Arial" w:cs="Arial"/>
          <w:sz w:val="20"/>
          <w:szCs w:val="20"/>
          <w:lang w:val="en-US" w:eastAsia="fr-FR"/>
        </w:rPr>
        <w:t xml:space="preserve"> </w:t>
      </w:r>
      <w:r w:rsidRPr="001767E0">
        <w:rPr>
          <w:rFonts w:ascii="Arial" w:hAnsi="Arial" w:cs="Arial"/>
          <w:b/>
          <w:bCs/>
          <w:sz w:val="20"/>
          <w:szCs w:val="20"/>
          <w:lang w:val="en-US" w:eastAsia="fr-FR"/>
        </w:rPr>
        <w:t>2021</w:t>
      </w:r>
      <w:r w:rsidRPr="001767E0">
        <w:rPr>
          <w:rFonts w:ascii="Arial" w:hAnsi="Arial" w:cs="Arial"/>
          <w:sz w:val="20"/>
          <w:szCs w:val="20"/>
          <w:lang w:val="en-US" w:eastAsia="fr-FR"/>
        </w:rPr>
        <w:t xml:space="preserve">, </w:t>
      </w:r>
      <w:r w:rsidRPr="001767E0">
        <w:rPr>
          <w:rFonts w:ascii="Arial" w:hAnsi="Arial" w:cs="Arial"/>
          <w:i/>
          <w:iCs/>
          <w:sz w:val="20"/>
          <w:szCs w:val="20"/>
          <w:lang w:val="en-US" w:eastAsia="fr-FR"/>
        </w:rPr>
        <w:t>42</w:t>
      </w:r>
      <w:r w:rsidRPr="001767E0">
        <w:rPr>
          <w:rFonts w:ascii="Arial" w:hAnsi="Arial" w:cs="Arial"/>
          <w:sz w:val="20"/>
          <w:szCs w:val="20"/>
          <w:lang w:val="en-US" w:eastAsia="fr-FR"/>
        </w:rPr>
        <w:t xml:space="preserve"> (February), 137–161. </w:t>
      </w:r>
    </w:p>
    <w:p w14:paraId="16B8697C" w14:textId="6EE7AF0E" w:rsidR="001767E0" w:rsidRPr="001767E0" w:rsidRDefault="001767E0" w:rsidP="001767E0">
      <w:pPr>
        <w:widowControl w:val="0"/>
        <w:autoSpaceDE w:val="0"/>
        <w:autoSpaceDN w:val="0"/>
        <w:adjustRightInd w:val="0"/>
        <w:ind w:left="640" w:hanging="640"/>
        <w:rPr>
          <w:rFonts w:ascii="Arial" w:hAnsi="Arial" w:cs="Arial"/>
          <w:noProof/>
          <w:sz w:val="20"/>
        </w:rPr>
      </w:pPr>
      <w:r w:rsidRPr="001767E0">
        <w:rPr>
          <w:rFonts w:ascii="Arial" w:hAnsi="Arial" w:cs="Arial"/>
          <w:noProof/>
          <w:sz w:val="20"/>
        </w:rPr>
        <w:t xml:space="preserve">(37) </w:t>
      </w:r>
      <w:r w:rsidRPr="001767E0">
        <w:rPr>
          <w:rFonts w:ascii="Arial" w:hAnsi="Arial" w:cs="Arial"/>
          <w:noProof/>
          <w:sz w:val="20"/>
        </w:rPr>
        <w:tab/>
        <w:t xml:space="preserve">Yamamoto, K.; Iriyama, Y.; Asaka, T.; Hirayama, T.; Fujita, H.; Fisher, C. A. J.; Nonaka, K.; Sugita, Y.; Ogumi, Z. Dynamic Visualization of the Electric Potential in an All-Solid-State Rechargeable Lithium Battery. </w:t>
      </w:r>
      <w:r w:rsidRPr="001767E0">
        <w:rPr>
          <w:rFonts w:ascii="Arial" w:hAnsi="Arial" w:cs="Arial"/>
          <w:i/>
          <w:iCs/>
          <w:noProof/>
          <w:sz w:val="20"/>
        </w:rPr>
        <w:t>Angew. Chemie - Int. Ed.</w:t>
      </w:r>
      <w:r w:rsidRPr="001767E0">
        <w:rPr>
          <w:rFonts w:ascii="Arial" w:hAnsi="Arial" w:cs="Arial"/>
          <w:noProof/>
          <w:sz w:val="20"/>
        </w:rPr>
        <w:t xml:space="preserve"> </w:t>
      </w:r>
      <w:r w:rsidRPr="001767E0">
        <w:rPr>
          <w:rFonts w:ascii="Arial" w:hAnsi="Arial" w:cs="Arial"/>
          <w:b/>
          <w:bCs/>
          <w:noProof/>
          <w:sz w:val="20"/>
        </w:rPr>
        <w:t>2010</w:t>
      </w:r>
      <w:r w:rsidRPr="001767E0">
        <w:rPr>
          <w:rFonts w:ascii="Arial" w:hAnsi="Arial" w:cs="Arial"/>
          <w:noProof/>
          <w:sz w:val="20"/>
        </w:rPr>
        <w:t xml:space="preserve">, </w:t>
      </w:r>
      <w:r w:rsidRPr="001767E0">
        <w:rPr>
          <w:rFonts w:ascii="Arial" w:hAnsi="Arial" w:cs="Arial"/>
          <w:i/>
          <w:iCs/>
          <w:noProof/>
          <w:sz w:val="20"/>
        </w:rPr>
        <w:t>49</w:t>
      </w:r>
      <w:r w:rsidRPr="001767E0">
        <w:rPr>
          <w:rFonts w:ascii="Arial" w:hAnsi="Arial" w:cs="Arial"/>
          <w:noProof/>
          <w:sz w:val="20"/>
        </w:rPr>
        <w:t xml:space="preserve"> (26), 4414–4417. https://doi.org/10.1002/anie.200907319.</w:t>
      </w:r>
    </w:p>
    <w:p w14:paraId="3B55D35E" w14:textId="5B4088D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(3</w:t>
      </w:r>
      <w:r w:rsidR="001767E0">
        <w:rPr>
          <w:rFonts w:ascii="Arial" w:hAnsi="Arial" w:cs="Arial"/>
          <w:noProof/>
          <w:sz w:val="20"/>
        </w:rPr>
        <w:t>8</w:t>
      </w:r>
      <w:r w:rsidRPr="00D2388A">
        <w:rPr>
          <w:rFonts w:ascii="Arial" w:hAnsi="Arial" w:cs="Arial"/>
          <w:noProof/>
          <w:sz w:val="20"/>
        </w:rPr>
        <w:t xml:space="preserve">) </w:t>
      </w:r>
      <w:r w:rsidRPr="00D2388A">
        <w:rPr>
          <w:rFonts w:ascii="Arial" w:hAnsi="Arial" w:cs="Arial"/>
          <w:noProof/>
          <w:sz w:val="20"/>
        </w:rPr>
        <w:tab/>
        <w:t xml:space="preserve">Wang, Z.; Santhanagopalan, D.; Zhang, W.; Wang, F.; Xin, H. L.; He, K.; Li, J.; Dudney, N.; Meng, Y. S. In Situ STEM-EELS Observation of Nanoscale Interfacial Phenomena in All-Solid-State Batteries. </w:t>
      </w:r>
      <w:r w:rsidRPr="00D2388A">
        <w:rPr>
          <w:rFonts w:ascii="Arial" w:hAnsi="Arial" w:cs="Arial"/>
          <w:i/>
          <w:iCs/>
          <w:noProof/>
          <w:sz w:val="20"/>
        </w:rPr>
        <w:t>Nano Lett.</w:t>
      </w:r>
      <w:r w:rsidRPr="00D2388A">
        <w:rPr>
          <w:rFonts w:ascii="Arial" w:hAnsi="Arial" w:cs="Arial"/>
          <w:noProof/>
          <w:sz w:val="20"/>
        </w:rPr>
        <w:t xml:space="preserve"> </w:t>
      </w:r>
      <w:r w:rsidRPr="00D2388A">
        <w:rPr>
          <w:rFonts w:ascii="Arial" w:hAnsi="Arial" w:cs="Arial"/>
          <w:b/>
          <w:bCs/>
          <w:noProof/>
          <w:sz w:val="20"/>
        </w:rPr>
        <w:t>2016</w:t>
      </w:r>
      <w:r w:rsidRPr="00D2388A">
        <w:rPr>
          <w:rFonts w:ascii="Arial" w:hAnsi="Arial" w:cs="Arial"/>
          <w:noProof/>
          <w:sz w:val="20"/>
        </w:rPr>
        <w:t xml:space="preserve">, </w:t>
      </w:r>
      <w:r w:rsidRPr="00D2388A">
        <w:rPr>
          <w:rFonts w:ascii="Arial" w:hAnsi="Arial" w:cs="Arial"/>
          <w:i/>
          <w:iCs/>
          <w:noProof/>
          <w:sz w:val="20"/>
        </w:rPr>
        <w:t>16</w:t>
      </w:r>
      <w:r w:rsidRPr="00D2388A">
        <w:rPr>
          <w:rFonts w:ascii="Arial" w:hAnsi="Arial" w:cs="Arial"/>
          <w:noProof/>
          <w:sz w:val="20"/>
        </w:rPr>
        <w:t xml:space="preserve"> (6), 3760–3767. https://doi.org/10.1021/acs.nanolett.6b01119.</w:t>
      </w:r>
    </w:p>
    <w:p w14:paraId="669AA24D" w14:textId="39DB2C62"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(3</w:t>
      </w:r>
      <w:r w:rsidR="001767E0">
        <w:rPr>
          <w:rFonts w:ascii="Arial" w:hAnsi="Arial" w:cs="Arial"/>
          <w:noProof/>
          <w:sz w:val="20"/>
        </w:rPr>
        <w:t>9</w:t>
      </w:r>
      <w:r w:rsidRPr="00D2388A">
        <w:rPr>
          <w:rFonts w:ascii="Arial" w:hAnsi="Arial" w:cs="Arial"/>
          <w:noProof/>
          <w:sz w:val="20"/>
        </w:rPr>
        <w:t xml:space="preserve">) </w:t>
      </w:r>
      <w:r w:rsidRPr="00D2388A">
        <w:rPr>
          <w:rFonts w:ascii="Arial" w:hAnsi="Arial" w:cs="Arial"/>
          <w:noProof/>
          <w:sz w:val="20"/>
        </w:rPr>
        <w:tab/>
        <w:t xml:space="preserve">Unocic, R. R.; Jungjohann, K. L.; Mehdi, B. L.; Browning, N. D.; Wang, C. In Situ Electrochemical Scanning/Transmission Electron Microscopy of Electrode-Electrolyte Interfaces. </w:t>
      </w:r>
      <w:r w:rsidRPr="00D2388A">
        <w:rPr>
          <w:rFonts w:ascii="Arial" w:hAnsi="Arial" w:cs="Arial"/>
          <w:i/>
          <w:iCs/>
          <w:noProof/>
          <w:sz w:val="20"/>
        </w:rPr>
        <w:t>MRS Bulletin</w:t>
      </w:r>
      <w:r w:rsidRPr="00D2388A">
        <w:rPr>
          <w:rFonts w:ascii="Arial" w:hAnsi="Arial" w:cs="Arial"/>
          <w:noProof/>
          <w:sz w:val="20"/>
        </w:rPr>
        <w:t>. Cambridge University Press September 1, 2020, pp 738–745. https://doi.org/10.1557/mrs.2020.226.</w:t>
      </w:r>
    </w:p>
    <w:p w14:paraId="5551460E" w14:textId="0E0981A6"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40</w:t>
      </w:r>
      <w:r w:rsidRPr="00D2388A">
        <w:rPr>
          <w:rFonts w:ascii="Arial" w:hAnsi="Arial" w:cs="Arial"/>
          <w:noProof/>
          <w:sz w:val="20"/>
        </w:rPr>
        <w:t xml:space="preserve">) </w:t>
      </w:r>
      <w:r w:rsidRPr="00D2388A">
        <w:rPr>
          <w:rFonts w:ascii="Arial" w:hAnsi="Arial" w:cs="Arial"/>
          <w:noProof/>
          <w:sz w:val="20"/>
        </w:rPr>
        <w:tab/>
        <w:t xml:space="preserve">Brazier, A.; Dupont, L.; Dantras-Laffont, L.; Kuwata, N.; Kawamura, J.; Tarascon, J. M. First Cross-Section Observation of an All Solid-State Lithium-Ion “Nanobattery” by Transmission Electron Microscopy. </w:t>
      </w:r>
      <w:r w:rsidRPr="00D2388A">
        <w:rPr>
          <w:rFonts w:ascii="Arial" w:hAnsi="Arial" w:cs="Arial"/>
          <w:i/>
          <w:iCs/>
          <w:noProof/>
          <w:sz w:val="20"/>
        </w:rPr>
        <w:t>Chem. Mater.</w:t>
      </w:r>
      <w:r w:rsidRPr="00D2388A">
        <w:rPr>
          <w:rFonts w:ascii="Arial" w:hAnsi="Arial" w:cs="Arial"/>
          <w:noProof/>
          <w:sz w:val="20"/>
        </w:rPr>
        <w:t xml:space="preserve"> </w:t>
      </w:r>
      <w:r w:rsidRPr="00D2388A">
        <w:rPr>
          <w:rFonts w:ascii="Arial" w:hAnsi="Arial" w:cs="Arial"/>
          <w:b/>
          <w:bCs/>
          <w:noProof/>
          <w:sz w:val="20"/>
        </w:rPr>
        <w:t>2008</w:t>
      </w:r>
      <w:r w:rsidRPr="00D2388A">
        <w:rPr>
          <w:rFonts w:ascii="Arial" w:hAnsi="Arial" w:cs="Arial"/>
          <w:noProof/>
          <w:sz w:val="20"/>
        </w:rPr>
        <w:t xml:space="preserve">, </w:t>
      </w:r>
      <w:r w:rsidRPr="00D2388A">
        <w:rPr>
          <w:rFonts w:ascii="Arial" w:hAnsi="Arial" w:cs="Arial"/>
          <w:i/>
          <w:iCs/>
          <w:noProof/>
          <w:sz w:val="20"/>
        </w:rPr>
        <w:t>20</w:t>
      </w:r>
      <w:r w:rsidRPr="00D2388A">
        <w:rPr>
          <w:rFonts w:ascii="Arial" w:hAnsi="Arial" w:cs="Arial"/>
          <w:noProof/>
          <w:sz w:val="20"/>
        </w:rPr>
        <w:t xml:space="preserve"> (6), 2352–2359. https://doi.org/10.1021/cm7033933.</w:t>
      </w:r>
    </w:p>
    <w:p w14:paraId="29F95803" w14:textId="1AEE739A"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41</w:t>
      </w:r>
      <w:r w:rsidRPr="00D2388A">
        <w:rPr>
          <w:rFonts w:ascii="Arial" w:hAnsi="Arial" w:cs="Arial"/>
          <w:noProof/>
          <w:sz w:val="20"/>
        </w:rPr>
        <w:t xml:space="preserve">) </w:t>
      </w:r>
      <w:r w:rsidRPr="00D2388A">
        <w:rPr>
          <w:rFonts w:ascii="Arial" w:hAnsi="Arial" w:cs="Arial"/>
          <w:noProof/>
          <w:sz w:val="20"/>
        </w:rPr>
        <w:tab/>
        <w:t>Wang, Z.; Tang, Y.; Zhang, L.; Li, M.; Shan, Z.; Huang, J. In Situ TEM Observations of Discharging/Charging of Solid</w:t>
      </w:r>
      <w:r w:rsidRPr="00D2388A">
        <w:rPr>
          <w:rFonts w:ascii="Cambria Math" w:hAnsi="Cambria Math" w:cs="Cambria Math"/>
          <w:noProof/>
          <w:sz w:val="20"/>
        </w:rPr>
        <w:t>‐</w:t>
      </w:r>
      <w:r w:rsidRPr="00D2388A">
        <w:rPr>
          <w:rFonts w:ascii="Arial" w:hAnsi="Arial" w:cs="Arial"/>
          <w:noProof/>
          <w:sz w:val="20"/>
        </w:rPr>
        <w:t>State Lithium</w:t>
      </w:r>
      <w:r w:rsidRPr="00D2388A">
        <w:rPr>
          <w:rFonts w:ascii="Cambria Math" w:hAnsi="Cambria Math" w:cs="Cambria Math"/>
          <w:noProof/>
          <w:sz w:val="20"/>
        </w:rPr>
        <w:t>‐</w:t>
      </w:r>
      <w:r w:rsidRPr="00D2388A">
        <w:rPr>
          <w:rFonts w:ascii="Arial" w:hAnsi="Arial" w:cs="Arial"/>
          <w:noProof/>
          <w:sz w:val="20"/>
        </w:rPr>
        <w:t xml:space="preserve">Sulfur Batteries at High Temperatures. </w:t>
      </w:r>
      <w:r w:rsidRPr="00D2388A">
        <w:rPr>
          <w:rFonts w:ascii="Arial" w:hAnsi="Arial" w:cs="Arial"/>
          <w:i/>
          <w:iCs/>
          <w:noProof/>
          <w:sz w:val="20"/>
        </w:rPr>
        <w:t>Small</w:t>
      </w:r>
      <w:r w:rsidRPr="00D2388A">
        <w:rPr>
          <w:rFonts w:ascii="Arial" w:hAnsi="Arial" w:cs="Arial"/>
          <w:noProof/>
          <w:sz w:val="20"/>
        </w:rPr>
        <w:t xml:space="preserve"> </w:t>
      </w:r>
      <w:r w:rsidRPr="00D2388A">
        <w:rPr>
          <w:rFonts w:ascii="Arial" w:hAnsi="Arial" w:cs="Arial"/>
          <w:b/>
          <w:bCs/>
          <w:noProof/>
          <w:sz w:val="20"/>
        </w:rPr>
        <w:t>2020</w:t>
      </w:r>
      <w:r w:rsidRPr="00D2388A">
        <w:rPr>
          <w:rFonts w:ascii="Arial" w:hAnsi="Arial" w:cs="Arial"/>
          <w:noProof/>
          <w:sz w:val="20"/>
        </w:rPr>
        <w:t xml:space="preserve">, </w:t>
      </w:r>
      <w:r w:rsidRPr="00D2388A">
        <w:rPr>
          <w:rFonts w:ascii="Arial" w:hAnsi="Arial" w:cs="Arial"/>
          <w:i/>
          <w:iCs/>
          <w:noProof/>
          <w:sz w:val="20"/>
        </w:rPr>
        <w:t>16</w:t>
      </w:r>
      <w:r w:rsidRPr="00D2388A">
        <w:rPr>
          <w:rFonts w:ascii="Arial" w:hAnsi="Arial" w:cs="Arial"/>
          <w:noProof/>
          <w:sz w:val="20"/>
        </w:rPr>
        <w:t xml:space="preserve"> (28), 2001899. https://doi.org/10.1002/smll.202001899.</w:t>
      </w:r>
    </w:p>
    <w:p w14:paraId="4DCB6C4C" w14:textId="35D6E302" w:rsidR="001767E0"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42</w:t>
      </w:r>
      <w:r w:rsidRPr="00D2388A">
        <w:rPr>
          <w:rFonts w:ascii="Arial" w:hAnsi="Arial" w:cs="Arial"/>
          <w:noProof/>
          <w:sz w:val="20"/>
        </w:rPr>
        <w:t xml:space="preserve">) </w:t>
      </w:r>
      <w:r w:rsidRPr="00D2388A">
        <w:rPr>
          <w:rFonts w:ascii="Arial" w:hAnsi="Arial" w:cs="Arial"/>
          <w:noProof/>
          <w:sz w:val="20"/>
        </w:rPr>
        <w:tab/>
        <w:t xml:space="preserve">Rauch, E. F.; Véron, M. Automated Crystal Orientation and Phase Mapping in TEM. </w:t>
      </w:r>
      <w:r w:rsidRPr="00D2388A">
        <w:rPr>
          <w:rFonts w:ascii="Arial" w:hAnsi="Arial" w:cs="Arial"/>
          <w:i/>
          <w:iCs/>
          <w:noProof/>
          <w:sz w:val="20"/>
        </w:rPr>
        <w:t>Mater. Charact.</w:t>
      </w:r>
      <w:r w:rsidRPr="00D2388A">
        <w:rPr>
          <w:rFonts w:ascii="Arial" w:hAnsi="Arial" w:cs="Arial"/>
          <w:noProof/>
          <w:sz w:val="20"/>
        </w:rPr>
        <w:t xml:space="preserve"> </w:t>
      </w:r>
      <w:r w:rsidRPr="00D2388A">
        <w:rPr>
          <w:rFonts w:ascii="Arial" w:hAnsi="Arial" w:cs="Arial"/>
          <w:b/>
          <w:bCs/>
          <w:noProof/>
          <w:sz w:val="20"/>
        </w:rPr>
        <w:t>2014</w:t>
      </w:r>
      <w:r w:rsidRPr="00D2388A">
        <w:rPr>
          <w:rFonts w:ascii="Arial" w:hAnsi="Arial" w:cs="Arial"/>
          <w:noProof/>
          <w:sz w:val="20"/>
        </w:rPr>
        <w:t xml:space="preserve">, </w:t>
      </w:r>
      <w:r w:rsidRPr="00D2388A">
        <w:rPr>
          <w:rFonts w:ascii="Arial" w:hAnsi="Arial" w:cs="Arial"/>
          <w:i/>
          <w:iCs/>
          <w:noProof/>
          <w:sz w:val="20"/>
        </w:rPr>
        <w:t>98</w:t>
      </w:r>
      <w:r w:rsidRPr="00D2388A">
        <w:rPr>
          <w:rFonts w:ascii="Arial" w:hAnsi="Arial" w:cs="Arial"/>
          <w:noProof/>
          <w:sz w:val="20"/>
        </w:rPr>
        <w:t>, 1–9. https://doi.org/10.1016/j.matchar.2014.08.010.</w:t>
      </w:r>
    </w:p>
    <w:p w14:paraId="164866F8" w14:textId="4B3015E3"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43</w:t>
      </w:r>
      <w:r w:rsidRPr="00D2388A">
        <w:rPr>
          <w:rFonts w:ascii="Arial" w:hAnsi="Arial" w:cs="Arial"/>
          <w:noProof/>
          <w:sz w:val="20"/>
        </w:rPr>
        <w:t xml:space="preserve">) </w:t>
      </w:r>
      <w:r w:rsidRPr="00D2388A">
        <w:rPr>
          <w:rFonts w:ascii="Arial" w:hAnsi="Arial" w:cs="Arial"/>
          <w:noProof/>
          <w:sz w:val="20"/>
        </w:rPr>
        <w:tab/>
        <w:t>Thornton, J. A. The Microstructure of Sputter</w:t>
      </w:r>
      <w:r w:rsidRPr="00D2388A">
        <w:rPr>
          <w:rFonts w:ascii="Cambria Math" w:hAnsi="Cambria Math" w:cs="Cambria Math"/>
          <w:noProof/>
          <w:sz w:val="20"/>
        </w:rPr>
        <w:t>‐</w:t>
      </w:r>
      <w:r w:rsidRPr="00D2388A">
        <w:rPr>
          <w:rFonts w:ascii="Arial" w:hAnsi="Arial" w:cs="Arial"/>
          <w:noProof/>
          <w:sz w:val="20"/>
        </w:rPr>
        <w:t xml:space="preserve">deposited Coatings. </w:t>
      </w:r>
      <w:r w:rsidRPr="00D2388A">
        <w:rPr>
          <w:rFonts w:ascii="Arial" w:hAnsi="Arial" w:cs="Arial"/>
          <w:i/>
          <w:iCs/>
          <w:noProof/>
          <w:sz w:val="20"/>
        </w:rPr>
        <w:t>J. Vac. Sci. Technol. A Vacuum, Surfaces, Film.</w:t>
      </w:r>
      <w:r w:rsidRPr="00D2388A">
        <w:rPr>
          <w:rFonts w:ascii="Arial" w:hAnsi="Arial" w:cs="Arial"/>
          <w:noProof/>
          <w:sz w:val="20"/>
        </w:rPr>
        <w:t xml:space="preserve"> </w:t>
      </w:r>
      <w:r w:rsidRPr="00D2388A">
        <w:rPr>
          <w:rFonts w:ascii="Arial" w:hAnsi="Arial" w:cs="Arial"/>
          <w:b/>
          <w:bCs/>
          <w:noProof/>
          <w:sz w:val="20"/>
        </w:rPr>
        <w:t>1986</w:t>
      </w:r>
      <w:r w:rsidRPr="00D2388A">
        <w:rPr>
          <w:rFonts w:ascii="Arial" w:hAnsi="Arial" w:cs="Arial"/>
          <w:noProof/>
          <w:sz w:val="20"/>
        </w:rPr>
        <w:t xml:space="preserve">, </w:t>
      </w:r>
      <w:r w:rsidRPr="00D2388A">
        <w:rPr>
          <w:rFonts w:ascii="Arial" w:hAnsi="Arial" w:cs="Arial"/>
          <w:i/>
          <w:iCs/>
          <w:noProof/>
          <w:sz w:val="20"/>
        </w:rPr>
        <w:t>4</w:t>
      </w:r>
      <w:r w:rsidRPr="00D2388A">
        <w:rPr>
          <w:rFonts w:ascii="Arial" w:hAnsi="Arial" w:cs="Arial"/>
          <w:noProof/>
          <w:sz w:val="20"/>
        </w:rPr>
        <w:t xml:space="preserve"> (6), 3059–3065. https://doi.org/10.1116/1.573628.</w:t>
      </w:r>
    </w:p>
    <w:p w14:paraId="72A30019" w14:textId="616BA1B5"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44</w:t>
      </w:r>
      <w:r w:rsidRPr="00D2388A">
        <w:rPr>
          <w:rFonts w:ascii="Arial" w:hAnsi="Arial" w:cs="Arial"/>
          <w:noProof/>
          <w:sz w:val="20"/>
        </w:rPr>
        <w:t xml:space="preserve">) </w:t>
      </w:r>
      <w:r w:rsidRPr="00D2388A">
        <w:rPr>
          <w:rFonts w:ascii="Arial" w:hAnsi="Arial" w:cs="Arial"/>
          <w:noProof/>
          <w:sz w:val="20"/>
        </w:rPr>
        <w:tab/>
        <w:t xml:space="preserve">Wang, L.; Li, H.; Huang, X.; Baudrin, E. A Comparative Study of Fd-3m and P4332 “LiNi 0.5Mn1.5O4.” </w:t>
      </w:r>
      <w:r w:rsidRPr="00D2388A">
        <w:rPr>
          <w:rFonts w:ascii="Arial" w:hAnsi="Arial" w:cs="Arial"/>
          <w:i/>
          <w:iCs/>
          <w:noProof/>
          <w:sz w:val="20"/>
        </w:rPr>
        <w:t>Solid State Ionics</w:t>
      </w:r>
      <w:r w:rsidRPr="00D2388A">
        <w:rPr>
          <w:rFonts w:ascii="Arial" w:hAnsi="Arial" w:cs="Arial"/>
          <w:noProof/>
          <w:sz w:val="20"/>
        </w:rPr>
        <w:t xml:space="preserve"> </w:t>
      </w:r>
      <w:r w:rsidRPr="00D2388A">
        <w:rPr>
          <w:rFonts w:ascii="Arial" w:hAnsi="Arial" w:cs="Arial"/>
          <w:b/>
          <w:bCs/>
          <w:noProof/>
          <w:sz w:val="20"/>
        </w:rPr>
        <w:t>2011</w:t>
      </w:r>
      <w:r w:rsidRPr="00D2388A">
        <w:rPr>
          <w:rFonts w:ascii="Arial" w:hAnsi="Arial" w:cs="Arial"/>
          <w:noProof/>
          <w:sz w:val="20"/>
        </w:rPr>
        <w:t xml:space="preserve">, </w:t>
      </w:r>
      <w:r w:rsidRPr="00D2388A">
        <w:rPr>
          <w:rFonts w:ascii="Arial" w:hAnsi="Arial" w:cs="Arial"/>
          <w:i/>
          <w:iCs/>
          <w:noProof/>
          <w:sz w:val="20"/>
        </w:rPr>
        <w:t>193</w:t>
      </w:r>
      <w:r w:rsidRPr="00D2388A">
        <w:rPr>
          <w:rFonts w:ascii="Arial" w:hAnsi="Arial" w:cs="Arial"/>
          <w:noProof/>
          <w:sz w:val="20"/>
        </w:rPr>
        <w:t xml:space="preserve"> (1), 32–38. https://doi.org/10.1016/j.ssi.2011.04.007.</w:t>
      </w:r>
    </w:p>
    <w:p w14:paraId="1D36AF14" w14:textId="22E4E7BF" w:rsidR="001767E0"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1767E0">
        <w:rPr>
          <w:rFonts w:ascii="Arial" w:hAnsi="Arial" w:cs="Arial"/>
          <w:noProof/>
          <w:sz w:val="20"/>
        </w:rPr>
        <w:t>45</w:t>
      </w:r>
      <w:r w:rsidRPr="00D2388A">
        <w:rPr>
          <w:rFonts w:ascii="Arial" w:hAnsi="Arial" w:cs="Arial"/>
          <w:noProof/>
          <w:sz w:val="20"/>
        </w:rPr>
        <w:t xml:space="preserve">) </w:t>
      </w:r>
      <w:r w:rsidRPr="00D2388A">
        <w:rPr>
          <w:rFonts w:ascii="Arial" w:hAnsi="Arial" w:cs="Arial"/>
          <w:noProof/>
          <w:sz w:val="20"/>
        </w:rPr>
        <w:tab/>
        <w:t xml:space="preserve">Liu, D.; Han, J.; Goodenough, J. B. Structure, Morphology, and Cathode Performance of Li1-x[Ni0.5Mn1.5]O4 Prepared by Coprecipitation with Oxalic Acid. </w:t>
      </w:r>
      <w:r w:rsidRPr="00D2388A">
        <w:rPr>
          <w:rFonts w:ascii="Arial" w:hAnsi="Arial" w:cs="Arial"/>
          <w:i/>
          <w:iCs/>
          <w:noProof/>
          <w:sz w:val="20"/>
        </w:rPr>
        <w:t>J. Power Sources</w:t>
      </w:r>
      <w:r w:rsidRPr="00D2388A">
        <w:rPr>
          <w:rFonts w:ascii="Arial" w:hAnsi="Arial" w:cs="Arial"/>
          <w:noProof/>
          <w:sz w:val="20"/>
        </w:rPr>
        <w:t xml:space="preserve"> </w:t>
      </w:r>
      <w:r w:rsidRPr="00D2388A">
        <w:rPr>
          <w:rFonts w:ascii="Arial" w:hAnsi="Arial" w:cs="Arial"/>
          <w:b/>
          <w:bCs/>
          <w:noProof/>
          <w:sz w:val="20"/>
        </w:rPr>
        <w:t>2010</w:t>
      </w:r>
      <w:r w:rsidRPr="00D2388A">
        <w:rPr>
          <w:rFonts w:ascii="Arial" w:hAnsi="Arial" w:cs="Arial"/>
          <w:noProof/>
          <w:sz w:val="20"/>
        </w:rPr>
        <w:t xml:space="preserve">, </w:t>
      </w:r>
      <w:r w:rsidRPr="00D2388A">
        <w:rPr>
          <w:rFonts w:ascii="Arial" w:hAnsi="Arial" w:cs="Arial"/>
          <w:i/>
          <w:iCs/>
          <w:noProof/>
          <w:sz w:val="20"/>
        </w:rPr>
        <w:t>195</w:t>
      </w:r>
      <w:r w:rsidRPr="00D2388A">
        <w:rPr>
          <w:rFonts w:ascii="Arial" w:hAnsi="Arial" w:cs="Arial"/>
          <w:noProof/>
          <w:sz w:val="20"/>
        </w:rPr>
        <w:t xml:space="preserve"> (9), 2918–2923. https://doi.org/10.1016/j.jpowsour.2009.11.024.</w:t>
      </w:r>
    </w:p>
    <w:p w14:paraId="4599F462" w14:textId="0463AC37" w:rsidR="00530D25" w:rsidRDefault="00530D25" w:rsidP="00530D25">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(4</w:t>
      </w:r>
      <w:r>
        <w:rPr>
          <w:rFonts w:ascii="Arial" w:hAnsi="Arial" w:cs="Arial"/>
          <w:noProof/>
          <w:sz w:val="20"/>
        </w:rPr>
        <w:t>6</w:t>
      </w:r>
      <w:r w:rsidRPr="00D2388A">
        <w:rPr>
          <w:rFonts w:ascii="Arial" w:hAnsi="Arial" w:cs="Arial"/>
          <w:noProof/>
          <w:sz w:val="20"/>
        </w:rPr>
        <w:t xml:space="preserve">) </w:t>
      </w:r>
      <w:r w:rsidRPr="00D2388A">
        <w:rPr>
          <w:rFonts w:ascii="Arial" w:hAnsi="Arial" w:cs="Arial"/>
          <w:noProof/>
          <w:sz w:val="20"/>
        </w:rPr>
        <w:tab/>
        <w:t xml:space="preserve">Baggetto, L.; Unocic, R. R.; Dudney, N. J.; Veith, G. M. Fabrication and Characterization of Li-Mn-Ni-O Sputtered Thin Film High Voltage Cathodes for Li-Ion Batteries. </w:t>
      </w:r>
      <w:r w:rsidRPr="00D2388A">
        <w:rPr>
          <w:rFonts w:ascii="Arial" w:hAnsi="Arial" w:cs="Arial"/>
          <w:i/>
          <w:iCs/>
          <w:noProof/>
          <w:sz w:val="20"/>
        </w:rPr>
        <w:t>J. Power Sources</w:t>
      </w:r>
      <w:r w:rsidRPr="00D2388A">
        <w:rPr>
          <w:rFonts w:ascii="Arial" w:hAnsi="Arial" w:cs="Arial"/>
          <w:noProof/>
          <w:sz w:val="20"/>
        </w:rPr>
        <w:t xml:space="preserve"> </w:t>
      </w:r>
      <w:r w:rsidRPr="00D2388A">
        <w:rPr>
          <w:rFonts w:ascii="Arial" w:hAnsi="Arial" w:cs="Arial"/>
          <w:b/>
          <w:bCs/>
          <w:noProof/>
          <w:sz w:val="20"/>
        </w:rPr>
        <w:t>2012</w:t>
      </w:r>
      <w:r w:rsidRPr="00D2388A">
        <w:rPr>
          <w:rFonts w:ascii="Arial" w:hAnsi="Arial" w:cs="Arial"/>
          <w:noProof/>
          <w:sz w:val="20"/>
        </w:rPr>
        <w:t xml:space="preserve">, </w:t>
      </w:r>
      <w:r w:rsidRPr="00D2388A">
        <w:rPr>
          <w:rFonts w:ascii="Arial" w:hAnsi="Arial" w:cs="Arial"/>
          <w:i/>
          <w:iCs/>
          <w:noProof/>
          <w:sz w:val="20"/>
        </w:rPr>
        <w:t>211</w:t>
      </w:r>
      <w:r w:rsidRPr="00D2388A">
        <w:rPr>
          <w:rFonts w:ascii="Arial" w:hAnsi="Arial" w:cs="Arial"/>
          <w:noProof/>
          <w:sz w:val="20"/>
        </w:rPr>
        <w:t>, 108–118. https://doi.org/10.1016/j.jpowsour.2012.03.076.</w:t>
      </w:r>
    </w:p>
    <w:p w14:paraId="6B47C175" w14:textId="2FA64988" w:rsidR="00530D25" w:rsidRPr="00D2388A" w:rsidRDefault="00530D25" w:rsidP="00530D25">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(4</w:t>
      </w:r>
      <w:r>
        <w:rPr>
          <w:rFonts w:ascii="Arial" w:hAnsi="Arial" w:cs="Arial"/>
          <w:noProof/>
          <w:sz w:val="20"/>
        </w:rPr>
        <w:t>7</w:t>
      </w:r>
      <w:r w:rsidRPr="00D2388A">
        <w:rPr>
          <w:rFonts w:ascii="Arial" w:hAnsi="Arial" w:cs="Arial"/>
          <w:noProof/>
          <w:sz w:val="20"/>
        </w:rPr>
        <w:t xml:space="preserve">) </w:t>
      </w:r>
      <w:r w:rsidRPr="00D2388A">
        <w:rPr>
          <w:rFonts w:ascii="Arial" w:hAnsi="Arial" w:cs="Arial"/>
          <w:noProof/>
          <w:sz w:val="20"/>
        </w:rPr>
        <w:tab/>
        <w:t xml:space="preserve">Aurbach, D. Review of Selected Electrode-Solution Interactions Which Determine the Performance of Li and Li Ion Batteries. </w:t>
      </w:r>
      <w:r w:rsidRPr="00D2388A">
        <w:rPr>
          <w:rFonts w:ascii="Arial" w:hAnsi="Arial" w:cs="Arial"/>
          <w:i/>
          <w:iCs/>
          <w:noProof/>
          <w:sz w:val="20"/>
        </w:rPr>
        <w:t>J. Power Sources</w:t>
      </w:r>
      <w:r w:rsidRPr="00D2388A">
        <w:rPr>
          <w:rFonts w:ascii="Arial" w:hAnsi="Arial" w:cs="Arial"/>
          <w:noProof/>
          <w:sz w:val="20"/>
        </w:rPr>
        <w:t xml:space="preserve"> </w:t>
      </w:r>
      <w:r w:rsidRPr="00D2388A">
        <w:rPr>
          <w:rFonts w:ascii="Arial" w:hAnsi="Arial" w:cs="Arial"/>
          <w:b/>
          <w:bCs/>
          <w:noProof/>
          <w:sz w:val="20"/>
        </w:rPr>
        <w:t>2000</w:t>
      </w:r>
      <w:r w:rsidRPr="00D2388A">
        <w:rPr>
          <w:rFonts w:ascii="Arial" w:hAnsi="Arial" w:cs="Arial"/>
          <w:noProof/>
          <w:sz w:val="20"/>
        </w:rPr>
        <w:t xml:space="preserve">, </w:t>
      </w:r>
      <w:r w:rsidRPr="00D2388A">
        <w:rPr>
          <w:rFonts w:ascii="Arial" w:hAnsi="Arial" w:cs="Arial"/>
          <w:i/>
          <w:iCs/>
          <w:noProof/>
          <w:sz w:val="20"/>
        </w:rPr>
        <w:t>89</w:t>
      </w:r>
      <w:r w:rsidRPr="00D2388A">
        <w:rPr>
          <w:rFonts w:ascii="Arial" w:hAnsi="Arial" w:cs="Arial"/>
          <w:noProof/>
          <w:sz w:val="20"/>
        </w:rPr>
        <w:t xml:space="preserve"> (2), 206–218. https://doi.org/10.1016/S0378-7753(00)00431-6.</w:t>
      </w:r>
    </w:p>
    <w:p w14:paraId="3AD589D5" w14:textId="091FC568" w:rsidR="00530D25" w:rsidRPr="00D2388A" w:rsidRDefault="00530D25" w:rsidP="00530D25">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(4</w:t>
      </w:r>
      <w:r>
        <w:rPr>
          <w:rFonts w:ascii="Arial" w:hAnsi="Arial" w:cs="Arial"/>
          <w:noProof/>
          <w:sz w:val="20"/>
        </w:rPr>
        <w:t>8</w:t>
      </w:r>
      <w:r w:rsidRPr="00D2388A">
        <w:rPr>
          <w:rFonts w:ascii="Arial" w:hAnsi="Arial" w:cs="Arial"/>
          <w:noProof/>
          <w:sz w:val="20"/>
        </w:rPr>
        <w:t xml:space="preserve">) </w:t>
      </w:r>
      <w:r w:rsidRPr="00D2388A">
        <w:rPr>
          <w:rFonts w:ascii="Arial" w:hAnsi="Arial" w:cs="Arial"/>
          <w:noProof/>
          <w:sz w:val="20"/>
        </w:rPr>
        <w:tab/>
        <w:t xml:space="preserve">Xu, X. L.; Deng, S. X.; Wang, H.; Liu, J. B.; Yan, H. Research Progress in Improving the Cycling Stability of High-Voltage LiNi0.5Mn1.5O4 Cathode in Lithium-Ion Battery. </w:t>
      </w:r>
      <w:r w:rsidRPr="00D2388A">
        <w:rPr>
          <w:rFonts w:ascii="Arial" w:hAnsi="Arial" w:cs="Arial"/>
          <w:i/>
          <w:iCs/>
          <w:noProof/>
          <w:sz w:val="20"/>
        </w:rPr>
        <w:t>Nano-Micro Letters</w:t>
      </w:r>
      <w:r w:rsidRPr="00D2388A">
        <w:rPr>
          <w:rFonts w:ascii="Arial" w:hAnsi="Arial" w:cs="Arial"/>
          <w:noProof/>
          <w:sz w:val="20"/>
        </w:rPr>
        <w:t>. SpringerOpen April 1, 2017, p 22. https://doi.org/10.1007/s40820-016-0123-3.</w:t>
      </w:r>
    </w:p>
    <w:p w14:paraId="5B671903" w14:textId="0C7E9ACF" w:rsidR="00530D25" w:rsidRDefault="00B47C19" w:rsidP="00530D25">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(4</w:t>
      </w:r>
      <w:r>
        <w:rPr>
          <w:rFonts w:ascii="Arial" w:hAnsi="Arial" w:cs="Arial"/>
          <w:noProof/>
          <w:sz w:val="20"/>
        </w:rPr>
        <w:t>9</w:t>
      </w:r>
      <w:r w:rsidRPr="00D2388A">
        <w:rPr>
          <w:rFonts w:ascii="Arial" w:hAnsi="Arial" w:cs="Arial"/>
          <w:noProof/>
          <w:sz w:val="20"/>
        </w:rPr>
        <w:t xml:space="preserve">) </w:t>
      </w:r>
      <w:r w:rsidRPr="00D2388A">
        <w:rPr>
          <w:rFonts w:ascii="Arial" w:hAnsi="Arial" w:cs="Arial"/>
          <w:noProof/>
          <w:sz w:val="20"/>
        </w:rPr>
        <w:tab/>
        <w:t xml:space="preserve">Vasile, M. J.; Nassar, R.; Xie, J.; Guo, H. Microfabrication Techniques Using Focused Ion Beams and Emergent Applications. </w:t>
      </w:r>
      <w:r w:rsidRPr="00D2388A">
        <w:rPr>
          <w:rFonts w:ascii="Arial" w:hAnsi="Arial" w:cs="Arial"/>
          <w:i/>
          <w:iCs/>
          <w:noProof/>
          <w:sz w:val="20"/>
        </w:rPr>
        <w:t>Micron</w:t>
      </w:r>
      <w:r w:rsidRPr="00D2388A">
        <w:rPr>
          <w:rFonts w:ascii="Arial" w:hAnsi="Arial" w:cs="Arial"/>
          <w:noProof/>
          <w:sz w:val="20"/>
        </w:rPr>
        <w:t xml:space="preserve"> </w:t>
      </w:r>
      <w:r w:rsidRPr="00D2388A">
        <w:rPr>
          <w:rFonts w:ascii="Arial" w:hAnsi="Arial" w:cs="Arial"/>
          <w:b/>
          <w:bCs/>
          <w:noProof/>
          <w:sz w:val="20"/>
        </w:rPr>
        <w:t>1999</w:t>
      </w:r>
      <w:r w:rsidRPr="00D2388A">
        <w:rPr>
          <w:rFonts w:ascii="Arial" w:hAnsi="Arial" w:cs="Arial"/>
          <w:noProof/>
          <w:sz w:val="20"/>
        </w:rPr>
        <w:t xml:space="preserve">, </w:t>
      </w:r>
      <w:r w:rsidRPr="00D2388A">
        <w:rPr>
          <w:rFonts w:ascii="Arial" w:hAnsi="Arial" w:cs="Arial"/>
          <w:i/>
          <w:iCs/>
          <w:noProof/>
          <w:sz w:val="20"/>
        </w:rPr>
        <w:t>30</w:t>
      </w:r>
      <w:r w:rsidRPr="00D2388A">
        <w:rPr>
          <w:rFonts w:ascii="Arial" w:hAnsi="Arial" w:cs="Arial"/>
          <w:noProof/>
          <w:sz w:val="20"/>
        </w:rPr>
        <w:t xml:space="preserve"> (3), 235–244. https://doi.org/10.1016/S0968-</w:t>
      </w:r>
      <w:r w:rsidRPr="00D2388A">
        <w:rPr>
          <w:rFonts w:ascii="Arial" w:hAnsi="Arial" w:cs="Arial"/>
          <w:noProof/>
          <w:sz w:val="20"/>
        </w:rPr>
        <w:lastRenderedPageBreak/>
        <w:t>4328(99)00008-6.</w:t>
      </w:r>
    </w:p>
    <w:p w14:paraId="24D5B6EA" w14:textId="04B00615" w:rsidR="001767E0" w:rsidRPr="00D2388A" w:rsidRDefault="00530D25"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B47C19">
        <w:rPr>
          <w:rFonts w:ascii="Arial" w:hAnsi="Arial" w:cs="Arial"/>
          <w:noProof/>
          <w:sz w:val="20"/>
        </w:rPr>
        <w:t>50</w:t>
      </w:r>
      <w:r w:rsidRPr="00D2388A">
        <w:rPr>
          <w:rFonts w:ascii="Arial" w:hAnsi="Arial" w:cs="Arial"/>
          <w:noProof/>
          <w:sz w:val="20"/>
        </w:rPr>
        <w:t xml:space="preserve">) </w:t>
      </w:r>
      <w:r w:rsidRPr="00D2388A">
        <w:rPr>
          <w:rFonts w:ascii="Arial" w:hAnsi="Arial" w:cs="Arial"/>
          <w:noProof/>
          <w:sz w:val="20"/>
        </w:rPr>
        <w:tab/>
        <w:t xml:space="preserve">Aziz, S.; Zhao, J.; Cain, C.; Wang, Y. Nanoarchitectured LiMn 2 O 4 /Graphene/ZnO Composites as Electrodes for Lithium Ion Batteries. </w:t>
      </w:r>
      <w:r w:rsidRPr="00D2388A">
        <w:rPr>
          <w:rFonts w:ascii="Arial" w:hAnsi="Arial" w:cs="Arial"/>
          <w:i/>
          <w:iCs/>
          <w:noProof/>
          <w:sz w:val="20"/>
        </w:rPr>
        <w:t>J. Mater. Sci. Technol.</w:t>
      </w:r>
      <w:r w:rsidRPr="00D2388A">
        <w:rPr>
          <w:rFonts w:ascii="Arial" w:hAnsi="Arial" w:cs="Arial"/>
          <w:noProof/>
          <w:sz w:val="20"/>
        </w:rPr>
        <w:t xml:space="preserve"> </w:t>
      </w:r>
      <w:r w:rsidRPr="00D2388A">
        <w:rPr>
          <w:rFonts w:ascii="Arial" w:hAnsi="Arial" w:cs="Arial"/>
          <w:b/>
          <w:bCs/>
          <w:noProof/>
          <w:sz w:val="20"/>
        </w:rPr>
        <w:t>2014</w:t>
      </w:r>
      <w:r w:rsidRPr="00D2388A">
        <w:rPr>
          <w:rFonts w:ascii="Arial" w:hAnsi="Arial" w:cs="Arial"/>
          <w:noProof/>
          <w:sz w:val="20"/>
        </w:rPr>
        <w:t xml:space="preserve">, </w:t>
      </w:r>
      <w:r w:rsidRPr="00D2388A">
        <w:rPr>
          <w:rFonts w:ascii="Arial" w:hAnsi="Arial" w:cs="Arial"/>
          <w:i/>
          <w:iCs/>
          <w:noProof/>
          <w:sz w:val="20"/>
        </w:rPr>
        <w:t>30</w:t>
      </w:r>
      <w:r w:rsidRPr="00D2388A">
        <w:rPr>
          <w:rFonts w:ascii="Arial" w:hAnsi="Arial" w:cs="Arial"/>
          <w:noProof/>
          <w:sz w:val="20"/>
        </w:rPr>
        <w:t>, 427–433. https://doi.org/10.1016/j.jmst.2014.03.007.</w:t>
      </w:r>
    </w:p>
    <w:p w14:paraId="6A5BCC32" w14:textId="5A8F99A0" w:rsidR="00B47C19"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B47C19">
        <w:rPr>
          <w:rFonts w:ascii="Arial" w:hAnsi="Arial" w:cs="Arial"/>
          <w:noProof/>
          <w:sz w:val="20"/>
        </w:rPr>
        <w:t>51</w:t>
      </w:r>
      <w:r w:rsidRPr="00D2388A">
        <w:rPr>
          <w:rFonts w:ascii="Arial" w:hAnsi="Arial" w:cs="Arial"/>
          <w:noProof/>
          <w:sz w:val="20"/>
        </w:rPr>
        <w:t xml:space="preserve">) </w:t>
      </w:r>
      <w:r w:rsidRPr="00D2388A">
        <w:rPr>
          <w:rFonts w:ascii="Arial" w:hAnsi="Arial" w:cs="Arial"/>
          <w:noProof/>
          <w:sz w:val="20"/>
        </w:rPr>
        <w:tab/>
        <w:t xml:space="preserve">Fawey, M. H.; Chakravadhanula, V. S. K.; Munnangi, A. R.; Rongeat, C.; Hahn, H.; Fichtner, M.; Kübel, C. First Results from in Situ Transmission Electron Microscopy Studies of All-Solid-State Fluoride Ion Batteries. </w:t>
      </w:r>
      <w:r w:rsidRPr="00D2388A">
        <w:rPr>
          <w:rFonts w:ascii="Arial" w:hAnsi="Arial" w:cs="Arial"/>
          <w:i/>
          <w:iCs/>
          <w:noProof/>
          <w:sz w:val="20"/>
        </w:rPr>
        <w:t>J. Power Sources</w:t>
      </w:r>
      <w:r w:rsidRPr="00D2388A">
        <w:rPr>
          <w:rFonts w:ascii="Arial" w:hAnsi="Arial" w:cs="Arial"/>
          <w:noProof/>
          <w:sz w:val="20"/>
        </w:rPr>
        <w:t xml:space="preserve"> </w:t>
      </w:r>
      <w:r w:rsidRPr="00D2388A">
        <w:rPr>
          <w:rFonts w:ascii="Arial" w:hAnsi="Arial" w:cs="Arial"/>
          <w:b/>
          <w:bCs/>
          <w:noProof/>
          <w:sz w:val="20"/>
        </w:rPr>
        <w:t>2020</w:t>
      </w:r>
      <w:r w:rsidRPr="00D2388A">
        <w:rPr>
          <w:rFonts w:ascii="Arial" w:hAnsi="Arial" w:cs="Arial"/>
          <w:noProof/>
          <w:sz w:val="20"/>
        </w:rPr>
        <w:t xml:space="preserve">, </w:t>
      </w:r>
      <w:r w:rsidRPr="00D2388A">
        <w:rPr>
          <w:rFonts w:ascii="Arial" w:hAnsi="Arial" w:cs="Arial"/>
          <w:i/>
          <w:iCs/>
          <w:noProof/>
          <w:sz w:val="20"/>
        </w:rPr>
        <w:t>466</w:t>
      </w:r>
      <w:r w:rsidRPr="00D2388A">
        <w:rPr>
          <w:rFonts w:ascii="Arial" w:hAnsi="Arial" w:cs="Arial"/>
          <w:noProof/>
          <w:sz w:val="20"/>
        </w:rPr>
        <w:t>, 228283. https://doi.org/10.1016/j.jpowsour.2020.228283.</w:t>
      </w:r>
    </w:p>
    <w:p w14:paraId="6CDA52C1" w14:textId="03ACF560"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B473B6">
        <w:rPr>
          <w:rFonts w:ascii="Arial" w:hAnsi="Arial" w:cs="Arial"/>
          <w:noProof/>
          <w:sz w:val="20"/>
        </w:rPr>
        <w:t>52</w:t>
      </w:r>
      <w:r w:rsidRPr="00D2388A">
        <w:rPr>
          <w:rFonts w:ascii="Arial" w:hAnsi="Arial" w:cs="Arial"/>
          <w:noProof/>
          <w:sz w:val="20"/>
        </w:rPr>
        <w:t xml:space="preserve">) </w:t>
      </w:r>
      <w:r w:rsidRPr="00D2388A">
        <w:rPr>
          <w:rFonts w:ascii="Arial" w:hAnsi="Arial" w:cs="Arial"/>
          <w:noProof/>
          <w:sz w:val="20"/>
        </w:rPr>
        <w:tab/>
        <w:t xml:space="preserve">Vogt, P.; Capiod, P.; Berthe, M.; Resta, A.; De Padova, P.; Bruhn, T.; Le Lay, G.; Grandidier, B. Synthesis and Electrical Conductivity of Multilayer Silicene. </w:t>
      </w:r>
      <w:r w:rsidRPr="00D2388A">
        <w:rPr>
          <w:rFonts w:ascii="Arial" w:hAnsi="Arial" w:cs="Arial"/>
          <w:i/>
          <w:iCs/>
          <w:noProof/>
          <w:sz w:val="20"/>
        </w:rPr>
        <w:t>Appl. Phys. Lett.</w:t>
      </w:r>
      <w:r w:rsidRPr="00D2388A">
        <w:rPr>
          <w:rFonts w:ascii="Arial" w:hAnsi="Arial" w:cs="Arial"/>
          <w:noProof/>
          <w:sz w:val="20"/>
        </w:rPr>
        <w:t xml:space="preserve"> </w:t>
      </w:r>
      <w:r w:rsidRPr="00D2388A">
        <w:rPr>
          <w:rFonts w:ascii="Arial" w:hAnsi="Arial" w:cs="Arial"/>
          <w:b/>
          <w:bCs/>
          <w:noProof/>
          <w:sz w:val="20"/>
        </w:rPr>
        <w:t>2014</w:t>
      </w:r>
      <w:r w:rsidRPr="00D2388A">
        <w:rPr>
          <w:rFonts w:ascii="Arial" w:hAnsi="Arial" w:cs="Arial"/>
          <w:noProof/>
          <w:sz w:val="20"/>
        </w:rPr>
        <w:t xml:space="preserve">, </w:t>
      </w:r>
      <w:r w:rsidRPr="00D2388A">
        <w:rPr>
          <w:rFonts w:ascii="Arial" w:hAnsi="Arial" w:cs="Arial"/>
          <w:i/>
          <w:iCs/>
          <w:noProof/>
          <w:sz w:val="20"/>
        </w:rPr>
        <w:t>104</w:t>
      </w:r>
      <w:r w:rsidRPr="00D2388A">
        <w:rPr>
          <w:rFonts w:ascii="Arial" w:hAnsi="Arial" w:cs="Arial"/>
          <w:noProof/>
          <w:sz w:val="20"/>
        </w:rPr>
        <w:t xml:space="preserve"> (2), 021602. https://doi.org/10.1063/1.4861857.</w:t>
      </w:r>
    </w:p>
    <w:p w14:paraId="0EA5A563" w14:textId="51CDA802"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B473B6">
        <w:rPr>
          <w:rFonts w:ascii="Arial" w:hAnsi="Arial" w:cs="Arial"/>
          <w:noProof/>
          <w:sz w:val="20"/>
        </w:rPr>
        <w:t>53</w:t>
      </w:r>
      <w:r w:rsidRPr="00D2388A">
        <w:rPr>
          <w:rFonts w:ascii="Arial" w:hAnsi="Arial" w:cs="Arial"/>
          <w:noProof/>
          <w:sz w:val="20"/>
        </w:rPr>
        <w:t xml:space="preserve">) </w:t>
      </w:r>
      <w:r w:rsidRPr="00D2388A">
        <w:rPr>
          <w:rFonts w:ascii="Arial" w:hAnsi="Arial" w:cs="Arial"/>
          <w:noProof/>
          <w:sz w:val="20"/>
        </w:rPr>
        <w:tab/>
        <w:t xml:space="preserve">Watanabe, H.; Manabe, C.; Shigematsu, T.; Shimizu, M. Dual-Probe Scanning Tunneling Microscope: Measuring a Carbon Nanotube Ring Transistor. </w:t>
      </w:r>
      <w:r w:rsidRPr="00D2388A">
        <w:rPr>
          <w:rFonts w:ascii="Arial" w:hAnsi="Arial" w:cs="Arial"/>
          <w:i/>
          <w:iCs/>
          <w:noProof/>
          <w:sz w:val="20"/>
        </w:rPr>
        <w:t>Appl. Phys. Lett.</w:t>
      </w:r>
      <w:r w:rsidRPr="00D2388A">
        <w:rPr>
          <w:rFonts w:ascii="Arial" w:hAnsi="Arial" w:cs="Arial"/>
          <w:noProof/>
          <w:sz w:val="20"/>
        </w:rPr>
        <w:t xml:space="preserve"> </w:t>
      </w:r>
      <w:r w:rsidRPr="00D2388A">
        <w:rPr>
          <w:rFonts w:ascii="Arial" w:hAnsi="Arial" w:cs="Arial"/>
          <w:b/>
          <w:bCs/>
          <w:noProof/>
          <w:sz w:val="20"/>
        </w:rPr>
        <w:t>2001</w:t>
      </w:r>
      <w:r w:rsidRPr="00D2388A">
        <w:rPr>
          <w:rFonts w:ascii="Arial" w:hAnsi="Arial" w:cs="Arial"/>
          <w:noProof/>
          <w:sz w:val="20"/>
        </w:rPr>
        <w:t xml:space="preserve">, </w:t>
      </w:r>
      <w:r w:rsidRPr="00D2388A">
        <w:rPr>
          <w:rFonts w:ascii="Arial" w:hAnsi="Arial" w:cs="Arial"/>
          <w:i/>
          <w:iCs/>
          <w:noProof/>
          <w:sz w:val="20"/>
        </w:rPr>
        <w:t>78</w:t>
      </w:r>
      <w:r w:rsidRPr="00D2388A">
        <w:rPr>
          <w:rFonts w:ascii="Arial" w:hAnsi="Arial" w:cs="Arial"/>
          <w:noProof/>
          <w:sz w:val="20"/>
        </w:rPr>
        <w:t xml:space="preserve"> (19), 2928–2930. https://doi.org/10.1063/1.1371529.</w:t>
      </w:r>
    </w:p>
    <w:p w14:paraId="03C67067" w14:textId="52057BEC" w:rsidR="00477D32"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B473B6">
        <w:rPr>
          <w:rFonts w:ascii="Arial" w:hAnsi="Arial" w:cs="Arial"/>
          <w:noProof/>
          <w:sz w:val="20"/>
        </w:rPr>
        <w:t>54</w:t>
      </w:r>
      <w:r w:rsidRPr="00D2388A">
        <w:rPr>
          <w:rFonts w:ascii="Arial" w:hAnsi="Arial" w:cs="Arial"/>
          <w:noProof/>
          <w:sz w:val="20"/>
        </w:rPr>
        <w:t xml:space="preserve">) </w:t>
      </w:r>
      <w:r w:rsidRPr="00D2388A">
        <w:rPr>
          <w:rFonts w:ascii="Arial" w:hAnsi="Arial" w:cs="Arial"/>
          <w:noProof/>
          <w:sz w:val="20"/>
        </w:rPr>
        <w:tab/>
        <w:t xml:space="preserve">Kubo, O.; Shingaya, Y.; Nakaya, M.; Aono, M.; Nakayama, T. Epitaxially Grown WOx Nanorod Probes for Sub-100 Nm Multiple-Scanning-Probe Measurement. </w:t>
      </w:r>
      <w:r w:rsidRPr="00D2388A">
        <w:rPr>
          <w:rFonts w:ascii="Arial" w:hAnsi="Arial" w:cs="Arial"/>
          <w:i/>
          <w:iCs/>
          <w:noProof/>
          <w:sz w:val="20"/>
        </w:rPr>
        <w:t>Appl. Phys. Lett.</w:t>
      </w:r>
      <w:r w:rsidRPr="00D2388A">
        <w:rPr>
          <w:rFonts w:ascii="Arial" w:hAnsi="Arial" w:cs="Arial"/>
          <w:noProof/>
          <w:sz w:val="20"/>
        </w:rPr>
        <w:t xml:space="preserve"> </w:t>
      </w:r>
      <w:r w:rsidRPr="00D2388A">
        <w:rPr>
          <w:rFonts w:ascii="Arial" w:hAnsi="Arial" w:cs="Arial"/>
          <w:b/>
          <w:bCs/>
          <w:noProof/>
          <w:sz w:val="20"/>
        </w:rPr>
        <w:t>2006</w:t>
      </w:r>
      <w:r w:rsidRPr="00D2388A">
        <w:rPr>
          <w:rFonts w:ascii="Arial" w:hAnsi="Arial" w:cs="Arial"/>
          <w:noProof/>
          <w:sz w:val="20"/>
        </w:rPr>
        <w:t xml:space="preserve">, </w:t>
      </w:r>
      <w:r w:rsidRPr="00D2388A">
        <w:rPr>
          <w:rFonts w:ascii="Arial" w:hAnsi="Arial" w:cs="Arial"/>
          <w:i/>
          <w:iCs/>
          <w:noProof/>
          <w:sz w:val="20"/>
        </w:rPr>
        <w:t>88</w:t>
      </w:r>
      <w:r w:rsidRPr="00D2388A">
        <w:rPr>
          <w:rFonts w:ascii="Arial" w:hAnsi="Arial" w:cs="Arial"/>
          <w:noProof/>
          <w:sz w:val="20"/>
        </w:rPr>
        <w:t xml:space="preserve"> (25), 254101. https://doi.org/10.1063/1.2213954.</w:t>
      </w:r>
    </w:p>
    <w:p w14:paraId="376FDCAF" w14:textId="77777777" w:rsidR="00B473B6" w:rsidRPr="00D2388A" w:rsidRDefault="00B473B6" w:rsidP="000E0774">
      <w:pPr>
        <w:widowControl w:val="0"/>
        <w:autoSpaceDE w:val="0"/>
        <w:autoSpaceDN w:val="0"/>
        <w:adjustRightInd w:val="0"/>
        <w:ind w:left="640" w:hanging="640"/>
        <w:rPr>
          <w:rFonts w:ascii="Arial" w:hAnsi="Arial" w:cs="Arial"/>
          <w:noProof/>
          <w:sz w:val="20"/>
        </w:rPr>
      </w:pPr>
    </w:p>
    <w:p w14:paraId="6ED2E40D" w14:textId="17F8E1A0"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A54B1F">
        <w:rPr>
          <w:rFonts w:ascii="Arial" w:hAnsi="Arial" w:cs="Arial"/>
          <w:noProof/>
          <w:sz w:val="20"/>
        </w:rPr>
        <w:t>55</w:t>
      </w:r>
      <w:r w:rsidRPr="00D2388A">
        <w:rPr>
          <w:rFonts w:ascii="Arial" w:hAnsi="Arial" w:cs="Arial"/>
          <w:noProof/>
          <w:sz w:val="20"/>
        </w:rPr>
        <w:t xml:space="preserve">) </w:t>
      </w:r>
      <w:r w:rsidRPr="00D2388A">
        <w:rPr>
          <w:rFonts w:ascii="Arial" w:hAnsi="Arial" w:cs="Arial"/>
          <w:noProof/>
          <w:sz w:val="20"/>
        </w:rPr>
        <w:tab/>
        <w:t xml:space="preserve">Wang, B.; Idrissi, H.; Galceran, M.; Colla, M.; Turner, S.; Hui, S.; Raskin, J.; Pardoen, T.; Godet, S.; Schryvers, D. Advanced TEM Investigation of the Plasticity Mechanisms in Nanocrystalline Freestanding Palladium Films with Nanoscale Twins. </w:t>
      </w:r>
      <w:r w:rsidRPr="00D2388A">
        <w:rPr>
          <w:rFonts w:ascii="Arial" w:hAnsi="Arial" w:cs="Arial"/>
          <w:i/>
          <w:iCs/>
          <w:noProof/>
          <w:sz w:val="20"/>
        </w:rPr>
        <w:t>Int. J. Plast.</w:t>
      </w:r>
      <w:r w:rsidRPr="00D2388A">
        <w:rPr>
          <w:rFonts w:ascii="Arial" w:hAnsi="Arial" w:cs="Arial"/>
          <w:noProof/>
          <w:sz w:val="20"/>
        </w:rPr>
        <w:t xml:space="preserve"> </w:t>
      </w:r>
      <w:r w:rsidRPr="00D2388A">
        <w:rPr>
          <w:rFonts w:ascii="Arial" w:hAnsi="Arial" w:cs="Arial"/>
          <w:b/>
          <w:bCs/>
          <w:noProof/>
          <w:sz w:val="20"/>
        </w:rPr>
        <w:t>2012</w:t>
      </w:r>
      <w:r w:rsidRPr="00D2388A">
        <w:rPr>
          <w:rFonts w:ascii="Arial" w:hAnsi="Arial" w:cs="Arial"/>
          <w:noProof/>
          <w:sz w:val="20"/>
        </w:rPr>
        <w:t xml:space="preserve">, </w:t>
      </w:r>
      <w:r w:rsidRPr="00D2388A">
        <w:rPr>
          <w:rFonts w:ascii="Arial" w:hAnsi="Arial" w:cs="Arial"/>
          <w:i/>
          <w:iCs/>
          <w:noProof/>
          <w:sz w:val="20"/>
        </w:rPr>
        <w:t>37</w:t>
      </w:r>
      <w:r w:rsidRPr="00D2388A">
        <w:rPr>
          <w:rFonts w:ascii="Arial" w:hAnsi="Arial" w:cs="Arial"/>
          <w:noProof/>
          <w:sz w:val="20"/>
        </w:rPr>
        <w:t>, 140–156. https://doi.org/10.1016/j.ijplas.2012.04.003.</w:t>
      </w:r>
    </w:p>
    <w:p w14:paraId="2B83AF40" w14:textId="5C731C08"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(5</w:t>
      </w:r>
      <w:r w:rsidR="00A54B1F">
        <w:rPr>
          <w:rFonts w:ascii="Arial" w:hAnsi="Arial" w:cs="Arial"/>
          <w:noProof/>
          <w:sz w:val="20"/>
        </w:rPr>
        <w:t>6</w:t>
      </w:r>
      <w:r w:rsidRPr="00D2388A">
        <w:rPr>
          <w:rFonts w:ascii="Arial" w:hAnsi="Arial" w:cs="Arial"/>
          <w:noProof/>
          <w:sz w:val="20"/>
        </w:rPr>
        <w:t xml:space="preserve">) </w:t>
      </w:r>
      <w:r w:rsidRPr="00D2388A">
        <w:rPr>
          <w:rFonts w:ascii="Arial" w:hAnsi="Arial" w:cs="Arial"/>
          <w:noProof/>
          <w:sz w:val="20"/>
        </w:rPr>
        <w:tab/>
        <w:t xml:space="preserve">Izadi, E.; Darbal, A.; Sarkar, R.; Rajagopalan, J. Grain Rotations in Ultrafine-Grained Aluminum Films Studied Using in Situ TEM Straining with Automated Crystal Orientation Mapping. </w:t>
      </w:r>
      <w:r w:rsidRPr="00D2388A">
        <w:rPr>
          <w:rFonts w:ascii="Arial" w:hAnsi="Arial" w:cs="Arial"/>
          <w:i/>
          <w:iCs/>
          <w:noProof/>
          <w:sz w:val="20"/>
        </w:rPr>
        <w:t>Mater. Des.</w:t>
      </w:r>
      <w:r w:rsidRPr="00D2388A">
        <w:rPr>
          <w:rFonts w:ascii="Arial" w:hAnsi="Arial" w:cs="Arial"/>
          <w:noProof/>
          <w:sz w:val="20"/>
        </w:rPr>
        <w:t xml:space="preserve"> </w:t>
      </w:r>
      <w:r w:rsidRPr="00D2388A">
        <w:rPr>
          <w:rFonts w:ascii="Arial" w:hAnsi="Arial" w:cs="Arial"/>
          <w:b/>
          <w:bCs/>
          <w:noProof/>
          <w:sz w:val="20"/>
        </w:rPr>
        <w:t>2017</w:t>
      </w:r>
      <w:r w:rsidRPr="00D2388A">
        <w:rPr>
          <w:rFonts w:ascii="Arial" w:hAnsi="Arial" w:cs="Arial"/>
          <w:noProof/>
          <w:sz w:val="20"/>
        </w:rPr>
        <w:t xml:space="preserve">, </w:t>
      </w:r>
      <w:r w:rsidRPr="00D2388A">
        <w:rPr>
          <w:rFonts w:ascii="Arial" w:hAnsi="Arial" w:cs="Arial"/>
          <w:i/>
          <w:iCs/>
          <w:noProof/>
          <w:sz w:val="20"/>
        </w:rPr>
        <w:t>113</w:t>
      </w:r>
      <w:r w:rsidRPr="00D2388A">
        <w:rPr>
          <w:rFonts w:ascii="Arial" w:hAnsi="Arial" w:cs="Arial"/>
          <w:noProof/>
          <w:sz w:val="20"/>
        </w:rPr>
        <w:t>, 186–194. https://doi.org/10.1016/j.matdes.2016.10.015.</w:t>
      </w:r>
    </w:p>
    <w:p w14:paraId="0837FE17" w14:textId="1276A569" w:rsidR="00A54B1F"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(5</w:t>
      </w:r>
      <w:r w:rsidR="00A54B1F">
        <w:rPr>
          <w:rFonts w:ascii="Arial" w:hAnsi="Arial" w:cs="Arial"/>
          <w:noProof/>
          <w:sz w:val="20"/>
        </w:rPr>
        <w:t>7</w:t>
      </w:r>
      <w:r w:rsidRPr="00D2388A">
        <w:rPr>
          <w:rFonts w:ascii="Arial" w:hAnsi="Arial" w:cs="Arial"/>
          <w:noProof/>
          <w:sz w:val="20"/>
        </w:rPr>
        <w:t xml:space="preserve">) </w:t>
      </w:r>
      <w:r w:rsidRPr="00D2388A">
        <w:rPr>
          <w:rFonts w:ascii="Arial" w:hAnsi="Arial" w:cs="Arial"/>
          <w:noProof/>
          <w:sz w:val="20"/>
        </w:rPr>
        <w:tab/>
        <w:t xml:space="preserve">Mu, X.; Kobler, A.; Wang, D.; Chakravadhanula, V. S. K.; Schlabach, S.; Szabó, D. V.; Norby, P.; Kübel, C. Comprehensive Analysis of TEM Methods for LiFePO4/FePO4 Phase Mapping: Spectroscopic Techniques (EFTEM, STEM-EELS) and STEM Diffraction Techniques (ACOM-TEM). </w:t>
      </w:r>
      <w:r w:rsidRPr="00D2388A">
        <w:rPr>
          <w:rFonts w:ascii="Arial" w:hAnsi="Arial" w:cs="Arial"/>
          <w:i/>
          <w:iCs/>
          <w:noProof/>
          <w:sz w:val="20"/>
        </w:rPr>
        <w:t>Ultramicroscopy</w:t>
      </w:r>
      <w:r w:rsidRPr="00D2388A">
        <w:rPr>
          <w:rFonts w:ascii="Arial" w:hAnsi="Arial" w:cs="Arial"/>
          <w:noProof/>
          <w:sz w:val="20"/>
        </w:rPr>
        <w:t xml:space="preserve"> </w:t>
      </w:r>
      <w:r w:rsidRPr="00D2388A">
        <w:rPr>
          <w:rFonts w:ascii="Arial" w:hAnsi="Arial" w:cs="Arial"/>
          <w:b/>
          <w:bCs/>
          <w:noProof/>
          <w:sz w:val="20"/>
        </w:rPr>
        <w:t>2016</w:t>
      </w:r>
      <w:r w:rsidRPr="00D2388A">
        <w:rPr>
          <w:rFonts w:ascii="Arial" w:hAnsi="Arial" w:cs="Arial"/>
          <w:noProof/>
          <w:sz w:val="20"/>
        </w:rPr>
        <w:t xml:space="preserve">, </w:t>
      </w:r>
      <w:r w:rsidRPr="00D2388A">
        <w:rPr>
          <w:rFonts w:ascii="Arial" w:hAnsi="Arial" w:cs="Arial"/>
          <w:i/>
          <w:iCs/>
          <w:noProof/>
          <w:sz w:val="20"/>
        </w:rPr>
        <w:t>170</w:t>
      </w:r>
      <w:r w:rsidRPr="00D2388A">
        <w:rPr>
          <w:rFonts w:ascii="Arial" w:hAnsi="Arial" w:cs="Arial"/>
          <w:noProof/>
          <w:sz w:val="20"/>
        </w:rPr>
        <w:t>, 10–18. https://doi.org/10.1016/j.ultramic.2016.07.009.</w:t>
      </w:r>
    </w:p>
    <w:p w14:paraId="3713E061" w14:textId="4835D10C"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(5</w:t>
      </w:r>
      <w:r w:rsidR="00A54B1F">
        <w:rPr>
          <w:rFonts w:ascii="Arial" w:hAnsi="Arial" w:cs="Arial"/>
          <w:noProof/>
          <w:sz w:val="20"/>
        </w:rPr>
        <w:t>8</w:t>
      </w:r>
      <w:r w:rsidRPr="00D2388A">
        <w:rPr>
          <w:rFonts w:ascii="Arial" w:hAnsi="Arial" w:cs="Arial"/>
          <w:noProof/>
          <w:sz w:val="20"/>
        </w:rPr>
        <w:t xml:space="preserve">) </w:t>
      </w:r>
      <w:r w:rsidRPr="00D2388A">
        <w:rPr>
          <w:rFonts w:ascii="Arial" w:hAnsi="Arial" w:cs="Arial"/>
          <w:noProof/>
          <w:sz w:val="20"/>
        </w:rPr>
        <w:tab/>
        <w:t xml:space="preserve">Su, Z.; De Andrade, V.; Cretu, S.; Yin, Y.; Wojcik, M. J.; Franco, A. A.; Demortière, A. X-Ray Nanocomputed Tomography in Zernike Phase Contrast for Studying 3D Morphology of Li-O2Battery Electrode. </w:t>
      </w:r>
      <w:r w:rsidRPr="00D2388A">
        <w:rPr>
          <w:rFonts w:ascii="Arial" w:hAnsi="Arial" w:cs="Arial"/>
          <w:i/>
          <w:iCs/>
          <w:noProof/>
          <w:sz w:val="20"/>
        </w:rPr>
        <w:t>ACS Appl. Energy Mater.</w:t>
      </w:r>
      <w:r w:rsidRPr="00D2388A">
        <w:rPr>
          <w:rFonts w:ascii="Arial" w:hAnsi="Arial" w:cs="Arial"/>
          <w:noProof/>
          <w:sz w:val="20"/>
        </w:rPr>
        <w:t xml:space="preserve"> </w:t>
      </w:r>
      <w:r w:rsidRPr="00D2388A">
        <w:rPr>
          <w:rFonts w:ascii="Arial" w:hAnsi="Arial" w:cs="Arial"/>
          <w:b/>
          <w:bCs/>
          <w:noProof/>
          <w:sz w:val="20"/>
        </w:rPr>
        <w:t>2020</w:t>
      </w:r>
      <w:r w:rsidRPr="00D2388A">
        <w:rPr>
          <w:rFonts w:ascii="Arial" w:hAnsi="Arial" w:cs="Arial"/>
          <w:noProof/>
          <w:sz w:val="20"/>
        </w:rPr>
        <w:t xml:space="preserve">, </w:t>
      </w:r>
      <w:r w:rsidRPr="00D2388A">
        <w:rPr>
          <w:rFonts w:ascii="Arial" w:hAnsi="Arial" w:cs="Arial"/>
          <w:i/>
          <w:iCs/>
          <w:noProof/>
          <w:sz w:val="20"/>
        </w:rPr>
        <w:t>3</w:t>
      </w:r>
      <w:r w:rsidRPr="00D2388A">
        <w:rPr>
          <w:rFonts w:ascii="Arial" w:hAnsi="Arial" w:cs="Arial"/>
          <w:noProof/>
          <w:sz w:val="20"/>
        </w:rPr>
        <w:t xml:space="preserve"> (5), 4093–4102. https://doi.org/10.1021/acsaem.9b02236.</w:t>
      </w:r>
    </w:p>
    <w:p w14:paraId="1093B00C" w14:textId="6CB45D19" w:rsidR="00477D32"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(5</w:t>
      </w:r>
      <w:r w:rsidR="00741E03">
        <w:rPr>
          <w:rFonts w:ascii="Arial" w:hAnsi="Arial" w:cs="Arial"/>
          <w:noProof/>
          <w:sz w:val="20"/>
        </w:rPr>
        <w:t>9</w:t>
      </w:r>
      <w:r w:rsidRPr="00D2388A">
        <w:rPr>
          <w:rFonts w:ascii="Arial" w:hAnsi="Arial" w:cs="Arial"/>
          <w:noProof/>
          <w:sz w:val="20"/>
        </w:rPr>
        <w:t xml:space="preserve">) </w:t>
      </w:r>
      <w:r w:rsidRPr="00D2388A">
        <w:rPr>
          <w:rFonts w:ascii="Arial" w:hAnsi="Arial" w:cs="Arial"/>
          <w:noProof/>
          <w:sz w:val="20"/>
        </w:rPr>
        <w:tab/>
        <w:t xml:space="preserve">Brunet, F.; Crouzet, C.; Cretu, S.; David, R.; Courty, M.; Demortière, A.; Recham, N. Oxidative Decomposition Products of Synthetic NaFePO4 Marićite: Nano-Textural and Electrochemical Characterization. </w:t>
      </w:r>
      <w:r w:rsidRPr="00D2388A">
        <w:rPr>
          <w:rFonts w:ascii="Arial" w:hAnsi="Arial" w:cs="Arial"/>
          <w:i/>
          <w:iCs/>
          <w:noProof/>
          <w:sz w:val="20"/>
        </w:rPr>
        <w:t>Eur. J. Mineral.</w:t>
      </w:r>
      <w:r w:rsidRPr="00D2388A">
        <w:rPr>
          <w:rFonts w:ascii="Arial" w:hAnsi="Arial" w:cs="Arial"/>
          <w:noProof/>
          <w:sz w:val="20"/>
        </w:rPr>
        <w:t xml:space="preserve"> </w:t>
      </w:r>
      <w:r w:rsidRPr="00D2388A">
        <w:rPr>
          <w:rFonts w:ascii="Arial" w:hAnsi="Arial" w:cs="Arial"/>
          <w:b/>
          <w:bCs/>
          <w:noProof/>
          <w:sz w:val="20"/>
        </w:rPr>
        <w:t>2019</w:t>
      </w:r>
      <w:r w:rsidRPr="00D2388A">
        <w:rPr>
          <w:rFonts w:ascii="Arial" w:hAnsi="Arial" w:cs="Arial"/>
          <w:noProof/>
          <w:sz w:val="20"/>
        </w:rPr>
        <w:t xml:space="preserve">, </w:t>
      </w:r>
      <w:r w:rsidRPr="00D2388A">
        <w:rPr>
          <w:rFonts w:ascii="Arial" w:hAnsi="Arial" w:cs="Arial"/>
          <w:i/>
          <w:iCs/>
          <w:noProof/>
          <w:sz w:val="20"/>
        </w:rPr>
        <w:t>31</w:t>
      </w:r>
      <w:r w:rsidRPr="00D2388A">
        <w:rPr>
          <w:rFonts w:ascii="Arial" w:hAnsi="Arial" w:cs="Arial"/>
          <w:noProof/>
          <w:sz w:val="20"/>
        </w:rPr>
        <w:t xml:space="preserve"> (4), 837–842. https://doi.org/10.1127/ejm/2019/0031-2885.</w:t>
      </w:r>
    </w:p>
    <w:p w14:paraId="5E646B83" w14:textId="77777777" w:rsidR="00741E03" w:rsidRPr="00D2388A" w:rsidRDefault="00741E03" w:rsidP="000E0774">
      <w:pPr>
        <w:widowControl w:val="0"/>
        <w:autoSpaceDE w:val="0"/>
        <w:autoSpaceDN w:val="0"/>
        <w:adjustRightInd w:val="0"/>
        <w:ind w:left="640" w:hanging="640"/>
        <w:rPr>
          <w:rFonts w:ascii="Arial" w:hAnsi="Arial" w:cs="Arial"/>
          <w:noProof/>
          <w:sz w:val="20"/>
        </w:rPr>
      </w:pPr>
    </w:p>
    <w:p w14:paraId="0CD588CA" w14:textId="2330C5E1"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42700B">
        <w:rPr>
          <w:rFonts w:ascii="Arial" w:hAnsi="Arial" w:cs="Arial"/>
          <w:noProof/>
          <w:sz w:val="20"/>
        </w:rPr>
        <w:t>60</w:t>
      </w:r>
      <w:r w:rsidRPr="00D2388A">
        <w:rPr>
          <w:rFonts w:ascii="Arial" w:hAnsi="Arial" w:cs="Arial"/>
          <w:noProof/>
          <w:sz w:val="20"/>
        </w:rPr>
        <w:t xml:space="preserve">) </w:t>
      </w:r>
      <w:r w:rsidRPr="00D2388A">
        <w:rPr>
          <w:rFonts w:ascii="Arial" w:hAnsi="Arial" w:cs="Arial"/>
          <w:noProof/>
          <w:sz w:val="20"/>
        </w:rPr>
        <w:tab/>
        <w:t xml:space="preserve">Kim, J. H.; Huq, A.; Chi, M.; Pieczonka, N. P. W.; Lee, E.; Bridges, C. A.; Tessema, M. M.; Manthiram, A.; Persson, K. A.; Powell, B. R. Integrated Nano-Domains of Disordered and Ordered Spinel Phases in LiNi0.5Mn1.5O4 for Li-Ion Batteries. </w:t>
      </w:r>
      <w:r w:rsidRPr="00D2388A">
        <w:rPr>
          <w:rFonts w:ascii="Arial" w:hAnsi="Arial" w:cs="Arial"/>
          <w:i/>
          <w:iCs/>
          <w:noProof/>
          <w:sz w:val="20"/>
        </w:rPr>
        <w:t>Chem. Mater.</w:t>
      </w:r>
      <w:r w:rsidRPr="00D2388A">
        <w:rPr>
          <w:rFonts w:ascii="Arial" w:hAnsi="Arial" w:cs="Arial"/>
          <w:noProof/>
          <w:sz w:val="20"/>
        </w:rPr>
        <w:t xml:space="preserve"> </w:t>
      </w:r>
      <w:r w:rsidRPr="00D2388A">
        <w:rPr>
          <w:rFonts w:ascii="Arial" w:hAnsi="Arial" w:cs="Arial"/>
          <w:b/>
          <w:bCs/>
          <w:noProof/>
          <w:sz w:val="20"/>
        </w:rPr>
        <w:t>2014</w:t>
      </w:r>
      <w:r w:rsidRPr="00D2388A">
        <w:rPr>
          <w:rFonts w:ascii="Arial" w:hAnsi="Arial" w:cs="Arial"/>
          <w:noProof/>
          <w:sz w:val="20"/>
        </w:rPr>
        <w:t xml:space="preserve">, </w:t>
      </w:r>
      <w:r w:rsidRPr="00D2388A">
        <w:rPr>
          <w:rFonts w:ascii="Arial" w:hAnsi="Arial" w:cs="Arial"/>
          <w:i/>
          <w:iCs/>
          <w:noProof/>
          <w:sz w:val="20"/>
        </w:rPr>
        <w:t>26</w:t>
      </w:r>
      <w:r w:rsidRPr="00D2388A">
        <w:rPr>
          <w:rFonts w:ascii="Arial" w:hAnsi="Arial" w:cs="Arial"/>
          <w:noProof/>
          <w:sz w:val="20"/>
        </w:rPr>
        <w:t xml:space="preserve"> (15), 4377–4386. https://doi.org/10.1021/cm501203r.</w:t>
      </w:r>
    </w:p>
    <w:p w14:paraId="76ED6B58" w14:textId="311CEA6D"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42700B">
        <w:rPr>
          <w:rFonts w:ascii="Arial" w:hAnsi="Arial" w:cs="Arial"/>
          <w:noProof/>
          <w:sz w:val="20"/>
        </w:rPr>
        <w:t>61</w:t>
      </w:r>
      <w:r w:rsidRPr="00D2388A">
        <w:rPr>
          <w:rFonts w:ascii="Arial" w:hAnsi="Arial" w:cs="Arial"/>
          <w:noProof/>
          <w:sz w:val="20"/>
        </w:rPr>
        <w:t xml:space="preserve">) </w:t>
      </w:r>
      <w:r w:rsidRPr="00D2388A">
        <w:rPr>
          <w:rFonts w:ascii="Arial" w:hAnsi="Arial" w:cs="Arial"/>
          <w:noProof/>
          <w:sz w:val="20"/>
        </w:rPr>
        <w:tab/>
        <w:t xml:space="preserve">Kunduraci, M.; Al-Sharab, J. F.; Amatucci, G. G. High-Power Nanostructured LiMn </w:t>
      </w:r>
      <w:r w:rsidRPr="00D2388A">
        <w:rPr>
          <w:rFonts w:ascii="Arial" w:hAnsi="Arial" w:cs="Arial"/>
          <w:noProof/>
          <w:sz w:val="20"/>
          <w:vertAlign w:val="subscript"/>
        </w:rPr>
        <w:t>2</w:t>
      </w:r>
      <w:r w:rsidRPr="00D2388A">
        <w:rPr>
          <w:rFonts w:ascii="Arial" w:hAnsi="Arial" w:cs="Arial"/>
          <w:noProof/>
          <w:sz w:val="20"/>
        </w:rPr>
        <w:t xml:space="preserve"> </w:t>
      </w:r>
      <w:r w:rsidRPr="00D2388A">
        <w:rPr>
          <w:rFonts w:ascii="Arial" w:hAnsi="Arial" w:cs="Arial"/>
          <w:noProof/>
          <w:sz w:val="20"/>
          <w:vertAlign w:val="subscript"/>
        </w:rPr>
        <w:t>-</w:t>
      </w:r>
      <w:r w:rsidRPr="00D2388A">
        <w:rPr>
          <w:rFonts w:ascii="Arial" w:hAnsi="Arial" w:cs="Arial"/>
          <w:noProof/>
          <w:sz w:val="20"/>
        </w:rPr>
        <w:t xml:space="preserve"> </w:t>
      </w:r>
      <w:r w:rsidRPr="00D2388A">
        <w:rPr>
          <w:rFonts w:ascii="Arial" w:hAnsi="Arial" w:cs="Arial"/>
          <w:noProof/>
          <w:sz w:val="20"/>
          <w:vertAlign w:val="subscript"/>
        </w:rPr>
        <w:t xml:space="preserve"> </w:t>
      </w:r>
      <w:r w:rsidRPr="00D2388A">
        <w:rPr>
          <w:rFonts w:ascii="Arial" w:hAnsi="Arial" w:cs="Arial"/>
          <w:i/>
          <w:iCs/>
          <w:noProof/>
          <w:sz w:val="20"/>
          <w:vertAlign w:val="subscript"/>
        </w:rPr>
        <w:t>x</w:t>
      </w:r>
      <w:r w:rsidRPr="00D2388A">
        <w:rPr>
          <w:rFonts w:ascii="Arial" w:hAnsi="Arial" w:cs="Arial"/>
          <w:noProof/>
          <w:sz w:val="20"/>
          <w:vertAlign w:val="subscript"/>
        </w:rPr>
        <w:t xml:space="preserve"> </w:t>
      </w:r>
      <w:r w:rsidRPr="00D2388A">
        <w:rPr>
          <w:rFonts w:ascii="Arial" w:hAnsi="Arial" w:cs="Arial"/>
          <w:noProof/>
          <w:sz w:val="20"/>
        </w:rPr>
        <w:t xml:space="preserve"> Ni </w:t>
      </w:r>
      <w:r w:rsidRPr="00D2388A">
        <w:rPr>
          <w:rFonts w:ascii="Arial" w:hAnsi="Arial" w:cs="Arial"/>
          <w:noProof/>
          <w:sz w:val="20"/>
          <w:vertAlign w:val="subscript"/>
        </w:rPr>
        <w:t xml:space="preserve"> </w:t>
      </w:r>
      <w:r w:rsidRPr="00D2388A">
        <w:rPr>
          <w:rFonts w:ascii="Arial" w:hAnsi="Arial" w:cs="Arial"/>
          <w:i/>
          <w:iCs/>
          <w:noProof/>
          <w:sz w:val="20"/>
          <w:vertAlign w:val="subscript"/>
        </w:rPr>
        <w:t>x</w:t>
      </w:r>
      <w:r w:rsidRPr="00D2388A">
        <w:rPr>
          <w:rFonts w:ascii="Arial" w:hAnsi="Arial" w:cs="Arial"/>
          <w:noProof/>
          <w:sz w:val="20"/>
          <w:vertAlign w:val="subscript"/>
        </w:rPr>
        <w:t xml:space="preserve"> </w:t>
      </w:r>
      <w:r w:rsidRPr="00D2388A">
        <w:rPr>
          <w:rFonts w:ascii="Arial" w:hAnsi="Arial" w:cs="Arial"/>
          <w:noProof/>
          <w:sz w:val="20"/>
        </w:rPr>
        <w:t xml:space="preserve"> O </w:t>
      </w:r>
      <w:r w:rsidRPr="00D2388A">
        <w:rPr>
          <w:rFonts w:ascii="Arial" w:hAnsi="Arial" w:cs="Arial"/>
          <w:noProof/>
          <w:sz w:val="20"/>
          <w:vertAlign w:val="subscript"/>
        </w:rPr>
        <w:t>4</w:t>
      </w:r>
      <w:r w:rsidRPr="00D2388A">
        <w:rPr>
          <w:rFonts w:ascii="Arial" w:hAnsi="Arial" w:cs="Arial"/>
          <w:noProof/>
          <w:sz w:val="20"/>
        </w:rPr>
        <w:t xml:space="preserve"> High-Voltage Lithium-Ion Battery Electrode Materials:  Electrochemical Impact of Electronic </w:t>
      </w:r>
      <w:r w:rsidRPr="00D2388A">
        <w:rPr>
          <w:rFonts w:ascii="Arial" w:hAnsi="Arial" w:cs="Arial"/>
          <w:noProof/>
          <w:sz w:val="20"/>
        </w:rPr>
        <w:lastRenderedPageBreak/>
        <w:t xml:space="preserve">Conductivity and Morphology. </w:t>
      </w:r>
      <w:r w:rsidRPr="00D2388A">
        <w:rPr>
          <w:rFonts w:ascii="Arial" w:hAnsi="Arial" w:cs="Arial"/>
          <w:i/>
          <w:iCs/>
          <w:noProof/>
          <w:sz w:val="20"/>
        </w:rPr>
        <w:t>Chem. Mater.</w:t>
      </w:r>
      <w:r w:rsidRPr="00D2388A">
        <w:rPr>
          <w:rFonts w:ascii="Arial" w:hAnsi="Arial" w:cs="Arial"/>
          <w:noProof/>
          <w:sz w:val="20"/>
        </w:rPr>
        <w:t xml:space="preserve"> </w:t>
      </w:r>
      <w:r w:rsidRPr="00D2388A">
        <w:rPr>
          <w:rFonts w:ascii="Arial" w:hAnsi="Arial" w:cs="Arial"/>
          <w:b/>
          <w:bCs/>
          <w:noProof/>
          <w:sz w:val="20"/>
        </w:rPr>
        <w:t>2006</w:t>
      </w:r>
      <w:r w:rsidRPr="00D2388A">
        <w:rPr>
          <w:rFonts w:ascii="Arial" w:hAnsi="Arial" w:cs="Arial"/>
          <w:noProof/>
          <w:sz w:val="20"/>
        </w:rPr>
        <w:t xml:space="preserve">, </w:t>
      </w:r>
      <w:r w:rsidRPr="00D2388A">
        <w:rPr>
          <w:rFonts w:ascii="Arial" w:hAnsi="Arial" w:cs="Arial"/>
          <w:i/>
          <w:iCs/>
          <w:noProof/>
          <w:sz w:val="20"/>
        </w:rPr>
        <w:t>18</w:t>
      </w:r>
      <w:r w:rsidRPr="00D2388A">
        <w:rPr>
          <w:rFonts w:ascii="Arial" w:hAnsi="Arial" w:cs="Arial"/>
          <w:noProof/>
          <w:sz w:val="20"/>
        </w:rPr>
        <w:t xml:space="preserve"> (15), 3585–3592. https://doi.org/10.1021/cm060729s.</w:t>
      </w:r>
    </w:p>
    <w:p w14:paraId="0D3C177E" w14:textId="53FFA027"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42700B">
        <w:rPr>
          <w:rFonts w:ascii="Arial" w:hAnsi="Arial" w:cs="Arial"/>
          <w:noProof/>
          <w:sz w:val="20"/>
        </w:rPr>
        <w:t>62</w:t>
      </w:r>
      <w:r w:rsidRPr="00D2388A">
        <w:rPr>
          <w:rFonts w:ascii="Arial" w:hAnsi="Arial" w:cs="Arial"/>
          <w:noProof/>
          <w:sz w:val="20"/>
        </w:rPr>
        <w:t xml:space="preserve">) </w:t>
      </w:r>
      <w:r w:rsidRPr="00D2388A">
        <w:rPr>
          <w:rFonts w:ascii="Arial" w:hAnsi="Arial" w:cs="Arial"/>
          <w:noProof/>
          <w:sz w:val="20"/>
        </w:rPr>
        <w:tab/>
        <w:t>(No Title) https://www.osti.gov/pages/servlets/purl/1430487 (accessed Nov 29, 2020).</w:t>
      </w:r>
    </w:p>
    <w:p w14:paraId="555DEE4D" w14:textId="0FCC0399"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42700B">
        <w:rPr>
          <w:rFonts w:ascii="Arial" w:hAnsi="Arial" w:cs="Arial"/>
          <w:noProof/>
          <w:sz w:val="20"/>
        </w:rPr>
        <w:t>63</w:t>
      </w:r>
      <w:r w:rsidRPr="00D2388A">
        <w:rPr>
          <w:rFonts w:ascii="Arial" w:hAnsi="Arial" w:cs="Arial"/>
          <w:noProof/>
          <w:sz w:val="20"/>
        </w:rPr>
        <w:t xml:space="preserve">) </w:t>
      </w:r>
      <w:r w:rsidRPr="00D2388A">
        <w:rPr>
          <w:rFonts w:ascii="Arial" w:hAnsi="Arial" w:cs="Arial"/>
          <w:noProof/>
          <w:sz w:val="20"/>
        </w:rPr>
        <w:tab/>
        <w:t xml:space="preserve">Xu, K. Nonaqueous Liquid Electrolytes for Lithium-Based Rechargeable Batteries. </w:t>
      </w:r>
      <w:r w:rsidRPr="00D2388A">
        <w:rPr>
          <w:rFonts w:ascii="Arial" w:hAnsi="Arial" w:cs="Arial"/>
          <w:b/>
          <w:bCs/>
          <w:noProof/>
          <w:sz w:val="20"/>
        </w:rPr>
        <w:t>2004</w:t>
      </w:r>
      <w:r w:rsidRPr="00D2388A">
        <w:rPr>
          <w:rFonts w:ascii="Arial" w:hAnsi="Arial" w:cs="Arial"/>
          <w:noProof/>
          <w:sz w:val="20"/>
        </w:rPr>
        <w:t>. https://doi.org/10.1021/cr030203g.</w:t>
      </w:r>
    </w:p>
    <w:p w14:paraId="0F8BDC4A" w14:textId="34B7E76B"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42700B">
        <w:rPr>
          <w:rFonts w:ascii="Arial" w:hAnsi="Arial" w:cs="Arial"/>
          <w:noProof/>
          <w:sz w:val="20"/>
        </w:rPr>
        <w:t>64</w:t>
      </w:r>
      <w:r w:rsidRPr="00D2388A">
        <w:rPr>
          <w:rFonts w:ascii="Arial" w:hAnsi="Arial" w:cs="Arial"/>
          <w:noProof/>
          <w:sz w:val="20"/>
        </w:rPr>
        <w:t xml:space="preserve">) </w:t>
      </w:r>
      <w:r w:rsidRPr="00D2388A">
        <w:rPr>
          <w:rFonts w:ascii="Arial" w:hAnsi="Arial" w:cs="Arial"/>
          <w:noProof/>
          <w:sz w:val="20"/>
        </w:rPr>
        <w:tab/>
        <w:t xml:space="preserve">Yang, L.; Ravdel, B.; Lucht, B. L. Electrolyte Reactions with the Surface of High Voltage LiNi 0.5Mn1.5O4 Cathodes for Lithium-Ion Batteries. </w:t>
      </w:r>
      <w:r w:rsidRPr="00D2388A">
        <w:rPr>
          <w:rFonts w:ascii="Arial" w:hAnsi="Arial" w:cs="Arial"/>
          <w:i/>
          <w:iCs/>
          <w:noProof/>
          <w:sz w:val="20"/>
        </w:rPr>
        <w:t>Electrochem. Solid-State Lett.</w:t>
      </w:r>
      <w:r w:rsidRPr="00D2388A">
        <w:rPr>
          <w:rFonts w:ascii="Arial" w:hAnsi="Arial" w:cs="Arial"/>
          <w:noProof/>
          <w:sz w:val="20"/>
        </w:rPr>
        <w:t xml:space="preserve"> </w:t>
      </w:r>
      <w:r w:rsidRPr="00D2388A">
        <w:rPr>
          <w:rFonts w:ascii="Arial" w:hAnsi="Arial" w:cs="Arial"/>
          <w:b/>
          <w:bCs/>
          <w:noProof/>
          <w:sz w:val="20"/>
        </w:rPr>
        <w:t>2010</w:t>
      </w:r>
      <w:r w:rsidRPr="00D2388A">
        <w:rPr>
          <w:rFonts w:ascii="Arial" w:hAnsi="Arial" w:cs="Arial"/>
          <w:noProof/>
          <w:sz w:val="20"/>
        </w:rPr>
        <w:t xml:space="preserve">, </w:t>
      </w:r>
      <w:r w:rsidRPr="00D2388A">
        <w:rPr>
          <w:rFonts w:ascii="Arial" w:hAnsi="Arial" w:cs="Arial"/>
          <w:i/>
          <w:iCs/>
          <w:noProof/>
          <w:sz w:val="20"/>
        </w:rPr>
        <w:t>13</w:t>
      </w:r>
      <w:r w:rsidRPr="00D2388A">
        <w:rPr>
          <w:rFonts w:ascii="Arial" w:hAnsi="Arial" w:cs="Arial"/>
          <w:noProof/>
          <w:sz w:val="20"/>
        </w:rPr>
        <w:t xml:space="preserve"> (8), A95. https://doi.org/10.1149/1.3428515.</w:t>
      </w:r>
    </w:p>
    <w:p w14:paraId="038EADF8" w14:textId="753ADCA6" w:rsidR="00477D32" w:rsidRPr="00D2388A" w:rsidRDefault="00477D32" w:rsidP="000E0774">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w:t>
      </w:r>
      <w:r w:rsidR="0042700B">
        <w:rPr>
          <w:rFonts w:ascii="Arial" w:hAnsi="Arial" w:cs="Arial"/>
          <w:noProof/>
          <w:sz w:val="20"/>
        </w:rPr>
        <w:t>65</w:t>
      </w:r>
      <w:r w:rsidRPr="00D2388A">
        <w:rPr>
          <w:rFonts w:ascii="Arial" w:hAnsi="Arial" w:cs="Arial"/>
          <w:noProof/>
          <w:sz w:val="20"/>
        </w:rPr>
        <w:t xml:space="preserve">) </w:t>
      </w:r>
      <w:r w:rsidRPr="00D2388A">
        <w:rPr>
          <w:rFonts w:ascii="Arial" w:hAnsi="Arial" w:cs="Arial"/>
          <w:noProof/>
          <w:sz w:val="20"/>
        </w:rPr>
        <w:tab/>
        <w:t xml:space="preserve">Zhan, C.; Wu, T.; Lu, J.; Amine, K. Dissolution, Migration, and Deposition of Transition Metal Ions in Li-Ion Batteries Exemplified by Mn-Based Cathodes-A Critical Review. </w:t>
      </w:r>
      <w:r w:rsidRPr="00D2388A">
        <w:rPr>
          <w:rFonts w:ascii="Arial" w:hAnsi="Arial" w:cs="Arial"/>
          <w:i/>
          <w:iCs/>
          <w:noProof/>
          <w:sz w:val="20"/>
        </w:rPr>
        <w:t>Energy and Environmental Science</w:t>
      </w:r>
      <w:r w:rsidRPr="00D2388A">
        <w:rPr>
          <w:rFonts w:ascii="Arial" w:hAnsi="Arial" w:cs="Arial"/>
          <w:noProof/>
          <w:sz w:val="20"/>
        </w:rPr>
        <w:t>. Royal Society of Chemistry February 1, 2018, pp 243–257. https://doi.org/10.1039/c7ee03122j.</w:t>
      </w:r>
    </w:p>
    <w:p w14:paraId="64CCC557" w14:textId="1490EEA2" w:rsidR="00830CD8" w:rsidRPr="0079256E" w:rsidRDefault="000B05F1" w:rsidP="00830CD8">
      <w:pPr>
        <w:pStyle w:val="NormalWeb"/>
        <w:ind w:left="640" w:hanging="640"/>
        <w:rPr>
          <w:rFonts w:ascii="Arial" w:hAnsi="Arial" w:cs="Arial"/>
          <w:sz w:val="20"/>
          <w:szCs w:val="20"/>
          <w:lang w:val="en-US" w:eastAsia="fr-FR"/>
        </w:rPr>
      </w:pPr>
      <w:r w:rsidRPr="0079256E">
        <w:rPr>
          <w:rFonts w:ascii="Arial" w:hAnsi="Arial" w:cs="Arial"/>
          <w:noProof/>
          <w:sz w:val="20"/>
          <w:szCs w:val="20"/>
        </w:rPr>
        <w:t>(</w:t>
      </w:r>
      <w:r w:rsidR="0042700B">
        <w:rPr>
          <w:rFonts w:ascii="Arial" w:hAnsi="Arial" w:cs="Arial"/>
          <w:noProof/>
          <w:sz w:val="20"/>
          <w:szCs w:val="20"/>
        </w:rPr>
        <w:t>66</w:t>
      </w:r>
      <w:r w:rsidRPr="0079256E">
        <w:rPr>
          <w:rFonts w:ascii="Arial" w:hAnsi="Arial" w:cs="Arial"/>
          <w:noProof/>
          <w:sz w:val="20"/>
          <w:szCs w:val="20"/>
        </w:rPr>
        <w:t xml:space="preserve">) </w:t>
      </w:r>
      <w:r w:rsidR="00830CD8" w:rsidRPr="0079256E">
        <w:rPr>
          <w:rFonts w:ascii="Arial" w:hAnsi="Arial" w:cs="Arial"/>
          <w:noProof/>
          <w:sz w:val="20"/>
          <w:szCs w:val="20"/>
        </w:rPr>
        <w:t xml:space="preserve">     </w:t>
      </w:r>
      <w:r w:rsidR="00830CD8" w:rsidRPr="0079256E">
        <w:rPr>
          <w:rFonts w:ascii="Arial" w:hAnsi="Arial" w:cs="Arial"/>
          <w:sz w:val="20"/>
          <w:szCs w:val="20"/>
          <w:lang w:val="en-US" w:eastAsia="fr-FR"/>
        </w:rPr>
        <w:t xml:space="preserve">Yan, P.; Zheng, J.; Xiao, J.; Wang, C. M.; Zhang, J. G. Recent Advances on the Understanding of Structural and Composition Evolution of LMR Cathodes for Li-Ion Batteries. </w:t>
      </w:r>
      <w:r w:rsidR="00830CD8" w:rsidRPr="0079256E">
        <w:rPr>
          <w:rFonts w:ascii="Arial" w:hAnsi="Arial" w:cs="Arial"/>
          <w:i/>
          <w:iCs/>
          <w:sz w:val="20"/>
          <w:szCs w:val="20"/>
          <w:lang w:val="en-US" w:eastAsia="fr-FR"/>
        </w:rPr>
        <w:t>Frontiers in Energy Research</w:t>
      </w:r>
      <w:r w:rsidR="00830CD8" w:rsidRPr="0079256E">
        <w:rPr>
          <w:rFonts w:ascii="Arial" w:hAnsi="Arial" w:cs="Arial"/>
          <w:sz w:val="20"/>
          <w:szCs w:val="20"/>
          <w:lang w:val="en-US" w:eastAsia="fr-FR"/>
        </w:rPr>
        <w:t xml:space="preserve"> </w:t>
      </w:r>
      <w:r w:rsidR="00830CD8" w:rsidRPr="0079256E">
        <w:rPr>
          <w:rFonts w:ascii="Arial" w:hAnsi="Arial" w:cs="Arial"/>
          <w:b/>
          <w:bCs/>
          <w:sz w:val="20"/>
          <w:szCs w:val="20"/>
          <w:lang w:val="en-US" w:eastAsia="fr-FR"/>
        </w:rPr>
        <w:t>2015</w:t>
      </w:r>
      <w:r w:rsidR="00830CD8" w:rsidRPr="0079256E">
        <w:rPr>
          <w:rFonts w:ascii="Arial" w:hAnsi="Arial" w:cs="Arial"/>
          <w:sz w:val="20"/>
          <w:szCs w:val="20"/>
          <w:lang w:val="en-US" w:eastAsia="fr-FR"/>
        </w:rPr>
        <w:t xml:space="preserve">, </w:t>
      </w:r>
      <w:r w:rsidR="00830CD8" w:rsidRPr="0079256E">
        <w:rPr>
          <w:rFonts w:ascii="Arial" w:hAnsi="Arial" w:cs="Arial"/>
          <w:i/>
          <w:iCs/>
          <w:sz w:val="20"/>
          <w:szCs w:val="20"/>
          <w:lang w:val="en-US" w:eastAsia="fr-FR"/>
        </w:rPr>
        <w:t>3</w:t>
      </w:r>
      <w:r w:rsidR="00830CD8" w:rsidRPr="0079256E">
        <w:rPr>
          <w:rFonts w:ascii="Arial" w:hAnsi="Arial" w:cs="Arial"/>
          <w:sz w:val="20"/>
          <w:szCs w:val="20"/>
          <w:lang w:val="en-US" w:eastAsia="fr-FR"/>
        </w:rPr>
        <w:t xml:space="preserve"> (JUN), 1–10. https://doi.org/10.3389/fenrg.2015.00026.</w:t>
      </w:r>
    </w:p>
    <w:p w14:paraId="61006036" w14:textId="39122E83" w:rsidR="00830CD8" w:rsidRDefault="00830CD8" w:rsidP="00830CD8">
      <w:pPr>
        <w:pStyle w:val="NormalWeb"/>
        <w:ind w:left="640" w:hanging="640"/>
        <w:rPr>
          <w:rFonts w:ascii="Arial" w:hAnsi="Arial" w:cs="Arial"/>
          <w:sz w:val="20"/>
          <w:szCs w:val="20"/>
          <w:lang w:val="fr-FR" w:eastAsia="fr-FR"/>
        </w:rPr>
      </w:pPr>
      <w:r w:rsidRPr="0079256E">
        <w:rPr>
          <w:rFonts w:ascii="Arial" w:hAnsi="Arial" w:cs="Arial"/>
          <w:sz w:val="20"/>
          <w:szCs w:val="20"/>
          <w:lang w:val="en-US" w:eastAsia="fr-FR"/>
        </w:rPr>
        <w:t>(6</w:t>
      </w:r>
      <w:r w:rsidR="0042700B">
        <w:rPr>
          <w:rFonts w:ascii="Arial" w:hAnsi="Arial" w:cs="Arial"/>
          <w:sz w:val="20"/>
          <w:szCs w:val="20"/>
          <w:lang w:val="en-US" w:eastAsia="fr-FR"/>
        </w:rPr>
        <w:t>7</w:t>
      </w:r>
      <w:r w:rsidRPr="0079256E">
        <w:rPr>
          <w:rFonts w:ascii="Arial" w:hAnsi="Arial" w:cs="Arial"/>
          <w:sz w:val="20"/>
          <w:szCs w:val="20"/>
          <w:lang w:val="en-US" w:eastAsia="fr-FR"/>
        </w:rPr>
        <w:t xml:space="preserve">)    Xiao, B.; Liu, H.; Liu, J.; Sun, Q.; Wang, B.; Kaliyappan, K.; Zhao, Y.; Banis, M. N.; Liu, Y.; Li, R.; et al. Nanoscale Manipulation of Spinel Lithium Nickel Manganese Oxide Surface by Multisite Ti Occupation as High-Performance Cathode. </w:t>
      </w:r>
      <w:r w:rsidRPr="0079256E">
        <w:rPr>
          <w:rFonts w:ascii="Arial" w:hAnsi="Arial" w:cs="Arial"/>
          <w:i/>
          <w:iCs/>
          <w:sz w:val="20"/>
          <w:szCs w:val="20"/>
          <w:lang w:val="fr-FR" w:eastAsia="fr-FR"/>
        </w:rPr>
        <w:t>Advanced Materials</w:t>
      </w:r>
      <w:r w:rsidRPr="0079256E">
        <w:rPr>
          <w:rFonts w:ascii="Arial" w:hAnsi="Arial" w:cs="Arial"/>
          <w:sz w:val="20"/>
          <w:szCs w:val="20"/>
          <w:lang w:val="fr-FR" w:eastAsia="fr-FR"/>
        </w:rPr>
        <w:t xml:space="preserve"> </w:t>
      </w:r>
      <w:r w:rsidRPr="0079256E">
        <w:rPr>
          <w:rFonts w:ascii="Arial" w:hAnsi="Arial" w:cs="Arial"/>
          <w:b/>
          <w:bCs/>
          <w:sz w:val="20"/>
          <w:szCs w:val="20"/>
          <w:lang w:val="fr-FR" w:eastAsia="fr-FR"/>
        </w:rPr>
        <w:t>2017</w:t>
      </w:r>
      <w:r w:rsidRPr="0079256E">
        <w:rPr>
          <w:rFonts w:ascii="Arial" w:hAnsi="Arial" w:cs="Arial"/>
          <w:sz w:val="20"/>
          <w:szCs w:val="20"/>
          <w:lang w:val="fr-FR" w:eastAsia="fr-FR"/>
        </w:rPr>
        <w:t xml:space="preserve">, </w:t>
      </w:r>
      <w:r w:rsidRPr="0079256E">
        <w:rPr>
          <w:rFonts w:ascii="Arial" w:hAnsi="Arial" w:cs="Arial"/>
          <w:i/>
          <w:iCs/>
          <w:sz w:val="20"/>
          <w:szCs w:val="20"/>
          <w:lang w:val="fr-FR" w:eastAsia="fr-FR"/>
        </w:rPr>
        <w:t>29</w:t>
      </w:r>
      <w:r w:rsidRPr="0079256E">
        <w:rPr>
          <w:rFonts w:ascii="Arial" w:hAnsi="Arial" w:cs="Arial"/>
          <w:sz w:val="20"/>
          <w:szCs w:val="20"/>
          <w:lang w:val="fr-FR" w:eastAsia="fr-FR"/>
        </w:rPr>
        <w:t xml:space="preserve"> (47), 1–12. https://doi.org/10.1002/adma.201703764.</w:t>
      </w:r>
    </w:p>
    <w:p w14:paraId="56BB4B5F" w14:textId="77777777" w:rsidR="0042700B" w:rsidRPr="00D2388A" w:rsidRDefault="0042700B" w:rsidP="0042700B">
      <w:pPr>
        <w:widowControl w:val="0"/>
        <w:autoSpaceDE w:val="0"/>
        <w:autoSpaceDN w:val="0"/>
        <w:adjustRightInd w:val="0"/>
        <w:ind w:left="640" w:hanging="640"/>
        <w:rPr>
          <w:rFonts w:ascii="Arial" w:hAnsi="Arial" w:cs="Arial"/>
          <w:noProof/>
          <w:sz w:val="20"/>
        </w:rPr>
      </w:pPr>
      <w:r w:rsidRPr="00D2388A">
        <w:rPr>
          <w:rFonts w:ascii="Arial" w:hAnsi="Arial" w:cs="Arial"/>
          <w:noProof/>
          <w:sz w:val="20"/>
        </w:rPr>
        <w:t>(6</w:t>
      </w:r>
      <w:r>
        <w:rPr>
          <w:rFonts w:ascii="Arial" w:hAnsi="Arial" w:cs="Arial"/>
          <w:noProof/>
          <w:sz w:val="20"/>
        </w:rPr>
        <w:t>8</w:t>
      </w:r>
      <w:r w:rsidRPr="00D2388A">
        <w:rPr>
          <w:rFonts w:ascii="Arial" w:hAnsi="Arial" w:cs="Arial"/>
          <w:noProof/>
          <w:sz w:val="20"/>
        </w:rPr>
        <w:t xml:space="preserve">) </w:t>
      </w:r>
      <w:r w:rsidRPr="00D2388A">
        <w:rPr>
          <w:rFonts w:ascii="Arial" w:hAnsi="Arial" w:cs="Arial"/>
          <w:noProof/>
          <w:sz w:val="20"/>
        </w:rPr>
        <w:tab/>
        <w:t>Berthe, M.; Durand, C.; Xu, T.; Nys, J. P.; Caroff, P.; Grandidier, B. Combined STM and Four-Probe Resistivity Measurements on Single Semiconductor Nanowires; Springer, Berlin, Heidelberg, 2012; pp 107–118. https://doi.org/10.1007/978-3-642-28172-3_8.</w:t>
      </w:r>
    </w:p>
    <w:p w14:paraId="098F3A46" w14:textId="77777777" w:rsidR="0042700B" w:rsidRPr="0042700B" w:rsidRDefault="0042700B" w:rsidP="00830CD8">
      <w:pPr>
        <w:pStyle w:val="NormalWeb"/>
        <w:ind w:left="640" w:hanging="640"/>
        <w:rPr>
          <w:rFonts w:ascii="Arial" w:hAnsi="Arial" w:cs="Arial"/>
          <w:sz w:val="20"/>
          <w:szCs w:val="20"/>
          <w:lang w:val="en-US" w:eastAsia="fr-FR"/>
        </w:rPr>
      </w:pPr>
    </w:p>
    <w:p w14:paraId="788ED9B8" w14:textId="47828B1D" w:rsidR="005965C5" w:rsidRPr="00D2388A" w:rsidRDefault="005C1D4E" w:rsidP="00830CD8">
      <w:pPr>
        <w:widowControl w:val="0"/>
        <w:autoSpaceDE w:val="0"/>
        <w:autoSpaceDN w:val="0"/>
        <w:adjustRightInd w:val="0"/>
        <w:ind w:left="640" w:hanging="640"/>
        <w:rPr>
          <w:rFonts w:ascii="Arial" w:hAnsi="Arial" w:cs="Arial"/>
          <w:sz w:val="20"/>
        </w:rPr>
      </w:pPr>
      <w:r w:rsidRPr="00D2388A">
        <w:rPr>
          <w:rFonts w:ascii="Arial" w:hAnsi="Arial" w:cs="Arial"/>
          <w:sz w:val="20"/>
        </w:rPr>
        <w:fldChar w:fldCharType="end"/>
      </w:r>
    </w:p>
    <w:sectPr w:rsidR="005965C5" w:rsidRPr="00D2388A" w:rsidSect="00643DDD">
      <w:footerReference w:type="even" r:id="rId18"/>
      <w:footerReference w:type="default" r:id="rId19"/>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C4C7C" w14:textId="77777777" w:rsidR="00D94F79" w:rsidRDefault="00D94F79">
      <w:r>
        <w:separator/>
      </w:r>
    </w:p>
  </w:endnote>
  <w:endnote w:type="continuationSeparator" w:id="0">
    <w:p w14:paraId="3D9E45A6" w14:textId="77777777" w:rsidR="00D94F79" w:rsidRDefault="00D94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w:altName w:val="Times"/>
    <w:panose1 w:val="02020603050405020304"/>
    <w:charset w:val="00"/>
    <w:family w:val="roman"/>
    <w:pitch w:val="variable"/>
    <w:sig w:usb0="E0002AFF" w:usb1="C0007841"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charset w:val="00"/>
    <w:family w:val="roman"/>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TIXMath-Regular">
    <w:altName w:val="Times New Roman"/>
    <w:panose1 w:val="00000000000000000000"/>
    <w:charset w:val="00"/>
    <w:family w:val="roman"/>
    <w:notTrueType/>
    <w:pitch w:val="default"/>
  </w:font>
  <w:font w:name="Liberation Serif">
    <w:altName w:val="Times New Roman"/>
    <w:charset w:val="00"/>
    <w:family w:val="auto"/>
    <w:pitch w:val="variable"/>
  </w:font>
  <w:font w:name="Noto Sans CJK SC">
    <w:charset w:val="00"/>
    <w:family w:val="auto"/>
    <w:pitch w:val="variable"/>
  </w:font>
  <w:font w:name="Lohit Devanagari">
    <w:altName w:val="Calibri"/>
    <w:charset w:val="00"/>
    <w:family w:val="auto"/>
    <w:pitch w:val="variable"/>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2FC82" w14:textId="77777777" w:rsidR="00C078DB" w:rsidRDefault="00C078D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14:paraId="17DDB7A2" w14:textId="77777777" w:rsidR="00C078DB" w:rsidRDefault="00C078DB">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C812AF" w14:textId="66855BDE" w:rsidR="00C078DB" w:rsidRDefault="00C078D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150696">
      <w:rPr>
        <w:rStyle w:val="Numrodepage"/>
        <w:noProof/>
      </w:rPr>
      <w:t>1</w:t>
    </w:r>
    <w:r>
      <w:rPr>
        <w:rStyle w:val="Numrodepage"/>
      </w:rPr>
      <w:fldChar w:fldCharType="end"/>
    </w:r>
  </w:p>
  <w:p w14:paraId="5281A8CD" w14:textId="77777777" w:rsidR="00C078DB" w:rsidRDefault="00C078DB">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408325" w14:textId="77777777" w:rsidR="00D94F79" w:rsidRDefault="00D94F79">
      <w:r>
        <w:separator/>
      </w:r>
    </w:p>
  </w:footnote>
  <w:footnote w:type="continuationSeparator" w:id="0">
    <w:p w14:paraId="205A2174" w14:textId="77777777" w:rsidR="00D94F79" w:rsidRDefault="00D94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71C56702"/>
    <w:multiLevelType w:val="multilevel"/>
    <w:tmpl w:val="DAA47D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0MzUzMzS2MDQ1NTNW0lEKTi0uzszPAykwMqoFABgqJKwtAAAA"/>
  </w:docVars>
  <w:rsids>
    <w:rsidRoot w:val="00A61E57"/>
    <w:rsid w:val="000001BA"/>
    <w:rsid w:val="000002F2"/>
    <w:rsid w:val="00006121"/>
    <w:rsid w:val="00007E36"/>
    <w:rsid w:val="00007E3B"/>
    <w:rsid w:val="000119C5"/>
    <w:rsid w:val="00011EE4"/>
    <w:rsid w:val="00014CEA"/>
    <w:rsid w:val="00014F36"/>
    <w:rsid w:val="00015A25"/>
    <w:rsid w:val="0001716E"/>
    <w:rsid w:val="0001778F"/>
    <w:rsid w:val="00022D1F"/>
    <w:rsid w:val="0003141D"/>
    <w:rsid w:val="00031858"/>
    <w:rsid w:val="00033294"/>
    <w:rsid w:val="00033F4C"/>
    <w:rsid w:val="00036462"/>
    <w:rsid w:val="000403C7"/>
    <w:rsid w:val="00043768"/>
    <w:rsid w:val="000441FA"/>
    <w:rsid w:val="00050FCA"/>
    <w:rsid w:val="00052C44"/>
    <w:rsid w:val="0005660F"/>
    <w:rsid w:val="00062E88"/>
    <w:rsid w:val="00064319"/>
    <w:rsid w:val="000702AD"/>
    <w:rsid w:val="000729BD"/>
    <w:rsid w:val="00073610"/>
    <w:rsid w:val="00073D0A"/>
    <w:rsid w:val="00074542"/>
    <w:rsid w:val="00077F0D"/>
    <w:rsid w:val="000874BD"/>
    <w:rsid w:val="000961BF"/>
    <w:rsid w:val="000969FA"/>
    <w:rsid w:val="0009723F"/>
    <w:rsid w:val="000A2486"/>
    <w:rsid w:val="000B05F1"/>
    <w:rsid w:val="000B0CAB"/>
    <w:rsid w:val="000B2E1A"/>
    <w:rsid w:val="000B2EEB"/>
    <w:rsid w:val="000B5610"/>
    <w:rsid w:val="000C05CC"/>
    <w:rsid w:val="000C7216"/>
    <w:rsid w:val="000D226D"/>
    <w:rsid w:val="000D5D25"/>
    <w:rsid w:val="000E0774"/>
    <w:rsid w:val="000E1FBD"/>
    <w:rsid w:val="000E2F1C"/>
    <w:rsid w:val="000E33DC"/>
    <w:rsid w:val="000E5838"/>
    <w:rsid w:val="000F7094"/>
    <w:rsid w:val="001009FA"/>
    <w:rsid w:val="00102126"/>
    <w:rsid w:val="00102F7F"/>
    <w:rsid w:val="001055A1"/>
    <w:rsid w:val="00112D08"/>
    <w:rsid w:val="0011568E"/>
    <w:rsid w:val="00117631"/>
    <w:rsid w:val="00121201"/>
    <w:rsid w:val="00126F04"/>
    <w:rsid w:val="001271F8"/>
    <w:rsid w:val="001275D3"/>
    <w:rsid w:val="001279D1"/>
    <w:rsid w:val="00130C58"/>
    <w:rsid w:val="00133816"/>
    <w:rsid w:val="0013649C"/>
    <w:rsid w:val="0014038D"/>
    <w:rsid w:val="00141EB2"/>
    <w:rsid w:val="00142122"/>
    <w:rsid w:val="0014309F"/>
    <w:rsid w:val="0014320D"/>
    <w:rsid w:val="00147CBA"/>
    <w:rsid w:val="00150696"/>
    <w:rsid w:val="00154BDD"/>
    <w:rsid w:val="00166022"/>
    <w:rsid w:val="0016685E"/>
    <w:rsid w:val="00172A5F"/>
    <w:rsid w:val="00174531"/>
    <w:rsid w:val="00174F3E"/>
    <w:rsid w:val="001767E0"/>
    <w:rsid w:val="00177429"/>
    <w:rsid w:val="00177C68"/>
    <w:rsid w:val="00183D95"/>
    <w:rsid w:val="00187597"/>
    <w:rsid w:val="001902F3"/>
    <w:rsid w:val="00195ACA"/>
    <w:rsid w:val="001961DC"/>
    <w:rsid w:val="00196A4E"/>
    <w:rsid w:val="001A4CD6"/>
    <w:rsid w:val="001A5AE4"/>
    <w:rsid w:val="001A7A90"/>
    <w:rsid w:val="001B0246"/>
    <w:rsid w:val="001B0826"/>
    <w:rsid w:val="001B158B"/>
    <w:rsid w:val="001B33CC"/>
    <w:rsid w:val="001B3E07"/>
    <w:rsid w:val="001B72D9"/>
    <w:rsid w:val="001B7559"/>
    <w:rsid w:val="001C670C"/>
    <w:rsid w:val="001D1483"/>
    <w:rsid w:val="001D15ED"/>
    <w:rsid w:val="001E0544"/>
    <w:rsid w:val="001E4D72"/>
    <w:rsid w:val="001E5069"/>
    <w:rsid w:val="001F08F1"/>
    <w:rsid w:val="001F1A05"/>
    <w:rsid w:val="001F1C64"/>
    <w:rsid w:val="001F1CA5"/>
    <w:rsid w:val="001F5899"/>
    <w:rsid w:val="001F6B6C"/>
    <w:rsid w:val="001F7267"/>
    <w:rsid w:val="00200054"/>
    <w:rsid w:val="002000E4"/>
    <w:rsid w:val="002006AB"/>
    <w:rsid w:val="002011E1"/>
    <w:rsid w:val="00203A99"/>
    <w:rsid w:val="00211982"/>
    <w:rsid w:val="00211B03"/>
    <w:rsid w:val="00212B1D"/>
    <w:rsid w:val="00212D95"/>
    <w:rsid w:val="00215434"/>
    <w:rsid w:val="00215EAF"/>
    <w:rsid w:val="002257AE"/>
    <w:rsid w:val="0022612B"/>
    <w:rsid w:val="00231419"/>
    <w:rsid w:val="00231E02"/>
    <w:rsid w:val="00237F20"/>
    <w:rsid w:val="00240C6C"/>
    <w:rsid w:val="002677A6"/>
    <w:rsid w:val="00271A02"/>
    <w:rsid w:val="00271DAA"/>
    <w:rsid w:val="00272D75"/>
    <w:rsid w:val="0027584B"/>
    <w:rsid w:val="00276621"/>
    <w:rsid w:val="002806EB"/>
    <w:rsid w:val="00282041"/>
    <w:rsid w:val="0028263D"/>
    <w:rsid w:val="002857D0"/>
    <w:rsid w:val="00295CC2"/>
    <w:rsid w:val="00296387"/>
    <w:rsid w:val="00297BB0"/>
    <w:rsid w:val="002A4CBC"/>
    <w:rsid w:val="002A7493"/>
    <w:rsid w:val="002A7667"/>
    <w:rsid w:val="002B5AFC"/>
    <w:rsid w:val="002B7E48"/>
    <w:rsid w:val="002C29E7"/>
    <w:rsid w:val="002C3431"/>
    <w:rsid w:val="002C4EA7"/>
    <w:rsid w:val="002C5820"/>
    <w:rsid w:val="002C5E6F"/>
    <w:rsid w:val="002E0C1C"/>
    <w:rsid w:val="002E0EA2"/>
    <w:rsid w:val="002E191B"/>
    <w:rsid w:val="002E503D"/>
    <w:rsid w:val="002E75BA"/>
    <w:rsid w:val="002F3B06"/>
    <w:rsid w:val="002F48C9"/>
    <w:rsid w:val="002F76AD"/>
    <w:rsid w:val="0031373B"/>
    <w:rsid w:val="00313E5E"/>
    <w:rsid w:val="00313E88"/>
    <w:rsid w:val="00324128"/>
    <w:rsid w:val="00327568"/>
    <w:rsid w:val="00327BD4"/>
    <w:rsid w:val="00330F2A"/>
    <w:rsid w:val="00333968"/>
    <w:rsid w:val="00335E0E"/>
    <w:rsid w:val="00340166"/>
    <w:rsid w:val="00345400"/>
    <w:rsid w:val="00345DA0"/>
    <w:rsid w:val="00346C39"/>
    <w:rsid w:val="00350FBA"/>
    <w:rsid w:val="00355049"/>
    <w:rsid w:val="003607C5"/>
    <w:rsid w:val="00361E35"/>
    <w:rsid w:val="00363719"/>
    <w:rsid w:val="003664E9"/>
    <w:rsid w:val="003679A1"/>
    <w:rsid w:val="00373950"/>
    <w:rsid w:val="003768A9"/>
    <w:rsid w:val="00381600"/>
    <w:rsid w:val="003909D4"/>
    <w:rsid w:val="00390CF1"/>
    <w:rsid w:val="00392558"/>
    <w:rsid w:val="003A2EDF"/>
    <w:rsid w:val="003A3688"/>
    <w:rsid w:val="003A42F0"/>
    <w:rsid w:val="003A7852"/>
    <w:rsid w:val="003B0F29"/>
    <w:rsid w:val="003B3EE2"/>
    <w:rsid w:val="003B4AF3"/>
    <w:rsid w:val="003B65D9"/>
    <w:rsid w:val="003B6CAF"/>
    <w:rsid w:val="003C41D5"/>
    <w:rsid w:val="003C6BEC"/>
    <w:rsid w:val="003C7A73"/>
    <w:rsid w:val="003D0FB1"/>
    <w:rsid w:val="003D696A"/>
    <w:rsid w:val="003E1F76"/>
    <w:rsid w:val="003E3082"/>
    <w:rsid w:val="003E6660"/>
    <w:rsid w:val="003F6097"/>
    <w:rsid w:val="004018DF"/>
    <w:rsid w:val="00402A0D"/>
    <w:rsid w:val="004045DF"/>
    <w:rsid w:val="0040487C"/>
    <w:rsid w:val="0040607A"/>
    <w:rsid w:val="00407725"/>
    <w:rsid w:val="004077C1"/>
    <w:rsid w:val="004103CB"/>
    <w:rsid w:val="0041098B"/>
    <w:rsid w:val="00411F8E"/>
    <w:rsid w:val="00414556"/>
    <w:rsid w:val="00417EF3"/>
    <w:rsid w:val="0042700B"/>
    <w:rsid w:val="0042762B"/>
    <w:rsid w:val="00427A64"/>
    <w:rsid w:val="00432021"/>
    <w:rsid w:val="00432391"/>
    <w:rsid w:val="00437399"/>
    <w:rsid w:val="00444AA7"/>
    <w:rsid w:val="00452474"/>
    <w:rsid w:val="00453F31"/>
    <w:rsid w:val="00460033"/>
    <w:rsid w:val="00460DA6"/>
    <w:rsid w:val="00463298"/>
    <w:rsid w:val="0046478F"/>
    <w:rsid w:val="00466A5D"/>
    <w:rsid w:val="00472087"/>
    <w:rsid w:val="00473704"/>
    <w:rsid w:val="00475FD2"/>
    <w:rsid w:val="0047799E"/>
    <w:rsid w:val="00477D32"/>
    <w:rsid w:val="00482375"/>
    <w:rsid w:val="004850BC"/>
    <w:rsid w:val="00490172"/>
    <w:rsid w:val="004908FD"/>
    <w:rsid w:val="00492599"/>
    <w:rsid w:val="00492B6C"/>
    <w:rsid w:val="00495ACA"/>
    <w:rsid w:val="004962E1"/>
    <w:rsid w:val="004A3483"/>
    <w:rsid w:val="004B2518"/>
    <w:rsid w:val="004B3876"/>
    <w:rsid w:val="004C5540"/>
    <w:rsid w:val="004C5AFC"/>
    <w:rsid w:val="004D0F0C"/>
    <w:rsid w:val="004D10BC"/>
    <w:rsid w:val="004D150F"/>
    <w:rsid w:val="004D1A5D"/>
    <w:rsid w:val="004D28B9"/>
    <w:rsid w:val="004D3DB2"/>
    <w:rsid w:val="004D574E"/>
    <w:rsid w:val="004E283C"/>
    <w:rsid w:val="004E33BE"/>
    <w:rsid w:val="004E7185"/>
    <w:rsid w:val="004E7DCB"/>
    <w:rsid w:val="005029E3"/>
    <w:rsid w:val="00502AB1"/>
    <w:rsid w:val="005060E5"/>
    <w:rsid w:val="00510F7A"/>
    <w:rsid w:val="005117B3"/>
    <w:rsid w:val="005127C4"/>
    <w:rsid w:val="00513423"/>
    <w:rsid w:val="00523431"/>
    <w:rsid w:val="00530D25"/>
    <w:rsid w:val="00534A45"/>
    <w:rsid w:val="00535FF6"/>
    <w:rsid w:val="00537C00"/>
    <w:rsid w:val="00541C9F"/>
    <w:rsid w:val="0054247A"/>
    <w:rsid w:val="00545214"/>
    <w:rsid w:val="00550D1C"/>
    <w:rsid w:val="00550D5A"/>
    <w:rsid w:val="00552F82"/>
    <w:rsid w:val="0055458F"/>
    <w:rsid w:val="005553EF"/>
    <w:rsid w:val="00555B94"/>
    <w:rsid w:val="00563AFF"/>
    <w:rsid w:val="00564342"/>
    <w:rsid w:val="005656FE"/>
    <w:rsid w:val="00567606"/>
    <w:rsid w:val="00567E81"/>
    <w:rsid w:val="00570668"/>
    <w:rsid w:val="00574E4A"/>
    <w:rsid w:val="00577C9B"/>
    <w:rsid w:val="00583774"/>
    <w:rsid w:val="0058595E"/>
    <w:rsid w:val="00586D6B"/>
    <w:rsid w:val="00590D07"/>
    <w:rsid w:val="00591A57"/>
    <w:rsid w:val="005965C5"/>
    <w:rsid w:val="00596EEB"/>
    <w:rsid w:val="005970F5"/>
    <w:rsid w:val="005A0AD9"/>
    <w:rsid w:val="005A1F58"/>
    <w:rsid w:val="005A26E2"/>
    <w:rsid w:val="005A274E"/>
    <w:rsid w:val="005A76D5"/>
    <w:rsid w:val="005B097E"/>
    <w:rsid w:val="005B0C56"/>
    <w:rsid w:val="005B498A"/>
    <w:rsid w:val="005C0A4F"/>
    <w:rsid w:val="005C11C4"/>
    <w:rsid w:val="005C1D4E"/>
    <w:rsid w:val="005C2D3F"/>
    <w:rsid w:val="005C542B"/>
    <w:rsid w:val="005C7EBE"/>
    <w:rsid w:val="005D0B02"/>
    <w:rsid w:val="005D0C10"/>
    <w:rsid w:val="005D5D70"/>
    <w:rsid w:val="005D628E"/>
    <w:rsid w:val="005D72E8"/>
    <w:rsid w:val="005E2EB2"/>
    <w:rsid w:val="005E592F"/>
    <w:rsid w:val="005E6D4A"/>
    <w:rsid w:val="005F3249"/>
    <w:rsid w:val="005F428B"/>
    <w:rsid w:val="005F5E49"/>
    <w:rsid w:val="005F5FF1"/>
    <w:rsid w:val="005F7BE0"/>
    <w:rsid w:val="0060448B"/>
    <w:rsid w:val="0062066E"/>
    <w:rsid w:val="00625250"/>
    <w:rsid w:val="00625A80"/>
    <w:rsid w:val="00626D06"/>
    <w:rsid w:val="00626D5B"/>
    <w:rsid w:val="006271A2"/>
    <w:rsid w:val="00635E8D"/>
    <w:rsid w:val="00636206"/>
    <w:rsid w:val="006407B5"/>
    <w:rsid w:val="00643DDD"/>
    <w:rsid w:val="00644AA1"/>
    <w:rsid w:val="006455A5"/>
    <w:rsid w:val="0065341A"/>
    <w:rsid w:val="00654E38"/>
    <w:rsid w:val="006573EA"/>
    <w:rsid w:val="00662FA8"/>
    <w:rsid w:val="00664ACD"/>
    <w:rsid w:val="00664C8D"/>
    <w:rsid w:val="00670E2F"/>
    <w:rsid w:val="006748BF"/>
    <w:rsid w:val="00677F8C"/>
    <w:rsid w:val="006830D6"/>
    <w:rsid w:val="00683131"/>
    <w:rsid w:val="006860E8"/>
    <w:rsid w:val="00687EE8"/>
    <w:rsid w:val="00690138"/>
    <w:rsid w:val="00691C65"/>
    <w:rsid w:val="00693591"/>
    <w:rsid w:val="006948E0"/>
    <w:rsid w:val="006A2F99"/>
    <w:rsid w:val="006A3E34"/>
    <w:rsid w:val="006A5BEA"/>
    <w:rsid w:val="006B2581"/>
    <w:rsid w:val="006B5BA8"/>
    <w:rsid w:val="006B615B"/>
    <w:rsid w:val="006C101D"/>
    <w:rsid w:val="006D0A1D"/>
    <w:rsid w:val="006D490D"/>
    <w:rsid w:val="006E3256"/>
    <w:rsid w:val="006E6235"/>
    <w:rsid w:val="006E7051"/>
    <w:rsid w:val="006E7DEA"/>
    <w:rsid w:val="006F13DC"/>
    <w:rsid w:val="006F1F6D"/>
    <w:rsid w:val="006F48A9"/>
    <w:rsid w:val="006F5645"/>
    <w:rsid w:val="006F6670"/>
    <w:rsid w:val="006F6AF0"/>
    <w:rsid w:val="006F76FA"/>
    <w:rsid w:val="007000D9"/>
    <w:rsid w:val="00706834"/>
    <w:rsid w:val="00711D92"/>
    <w:rsid w:val="007120B7"/>
    <w:rsid w:val="00713F66"/>
    <w:rsid w:val="00714FB9"/>
    <w:rsid w:val="00717561"/>
    <w:rsid w:val="007201E8"/>
    <w:rsid w:val="00721A45"/>
    <w:rsid w:val="007220E8"/>
    <w:rsid w:val="007316DF"/>
    <w:rsid w:val="007321EB"/>
    <w:rsid w:val="00732FEA"/>
    <w:rsid w:val="007334C1"/>
    <w:rsid w:val="00737CBF"/>
    <w:rsid w:val="00741E03"/>
    <w:rsid w:val="00744481"/>
    <w:rsid w:val="00746CF6"/>
    <w:rsid w:val="00747701"/>
    <w:rsid w:val="00755BD1"/>
    <w:rsid w:val="007629D3"/>
    <w:rsid w:val="00765EFF"/>
    <w:rsid w:val="00767BF2"/>
    <w:rsid w:val="00786618"/>
    <w:rsid w:val="00790760"/>
    <w:rsid w:val="00790F46"/>
    <w:rsid w:val="007916DD"/>
    <w:rsid w:val="00791939"/>
    <w:rsid w:val="0079256E"/>
    <w:rsid w:val="00794616"/>
    <w:rsid w:val="00796377"/>
    <w:rsid w:val="00796E72"/>
    <w:rsid w:val="007A11AD"/>
    <w:rsid w:val="007A1286"/>
    <w:rsid w:val="007A1AE0"/>
    <w:rsid w:val="007A3E15"/>
    <w:rsid w:val="007A41C4"/>
    <w:rsid w:val="007B3B73"/>
    <w:rsid w:val="007B6DD2"/>
    <w:rsid w:val="007C0611"/>
    <w:rsid w:val="007C7B89"/>
    <w:rsid w:val="007D7BB6"/>
    <w:rsid w:val="007E6AF2"/>
    <w:rsid w:val="007E79AF"/>
    <w:rsid w:val="007F0582"/>
    <w:rsid w:val="007F0CAC"/>
    <w:rsid w:val="007F2931"/>
    <w:rsid w:val="007F7D0E"/>
    <w:rsid w:val="0080189F"/>
    <w:rsid w:val="008047DE"/>
    <w:rsid w:val="00804BB6"/>
    <w:rsid w:val="00810751"/>
    <w:rsid w:val="00811FA5"/>
    <w:rsid w:val="008173D1"/>
    <w:rsid w:val="00820171"/>
    <w:rsid w:val="00820AE4"/>
    <w:rsid w:val="00827697"/>
    <w:rsid w:val="00830CD8"/>
    <w:rsid w:val="008316FF"/>
    <w:rsid w:val="00833D1B"/>
    <w:rsid w:val="0083500F"/>
    <w:rsid w:val="008350D2"/>
    <w:rsid w:val="00836DE4"/>
    <w:rsid w:val="00836E5A"/>
    <w:rsid w:val="008375AE"/>
    <w:rsid w:val="00842892"/>
    <w:rsid w:val="0085745D"/>
    <w:rsid w:val="00857B65"/>
    <w:rsid w:val="0086063E"/>
    <w:rsid w:val="00861557"/>
    <w:rsid w:val="008633FA"/>
    <w:rsid w:val="008655C0"/>
    <w:rsid w:val="0086731A"/>
    <w:rsid w:val="008700D7"/>
    <w:rsid w:val="00870E6A"/>
    <w:rsid w:val="00876793"/>
    <w:rsid w:val="0087699F"/>
    <w:rsid w:val="00881468"/>
    <w:rsid w:val="0088194D"/>
    <w:rsid w:val="0088370B"/>
    <w:rsid w:val="00894A9B"/>
    <w:rsid w:val="00895113"/>
    <w:rsid w:val="00895B71"/>
    <w:rsid w:val="00896399"/>
    <w:rsid w:val="00896FC7"/>
    <w:rsid w:val="008A688A"/>
    <w:rsid w:val="008B1A71"/>
    <w:rsid w:val="008B2839"/>
    <w:rsid w:val="008B4A3B"/>
    <w:rsid w:val="008C0FEF"/>
    <w:rsid w:val="008C4956"/>
    <w:rsid w:val="008C573F"/>
    <w:rsid w:val="008C596A"/>
    <w:rsid w:val="008D0959"/>
    <w:rsid w:val="008D2377"/>
    <w:rsid w:val="008D30F9"/>
    <w:rsid w:val="008D53B2"/>
    <w:rsid w:val="008E42B5"/>
    <w:rsid w:val="008E4DF7"/>
    <w:rsid w:val="008E6077"/>
    <w:rsid w:val="008E639E"/>
    <w:rsid w:val="008E6E9B"/>
    <w:rsid w:val="008F2B07"/>
    <w:rsid w:val="00907B1B"/>
    <w:rsid w:val="00912169"/>
    <w:rsid w:val="0092037A"/>
    <w:rsid w:val="009238E4"/>
    <w:rsid w:val="009246AD"/>
    <w:rsid w:val="00931AF2"/>
    <w:rsid w:val="00933223"/>
    <w:rsid w:val="0093546E"/>
    <w:rsid w:val="00942E98"/>
    <w:rsid w:val="00943714"/>
    <w:rsid w:val="00945D43"/>
    <w:rsid w:val="00947A28"/>
    <w:rsid w:val="00950F40"/>
    <w:rsid w:val="00951391"/>
    <w:rsid w:val="009570EC"/>
    <w:rsid w:val="0095735A"/>
    <w:rsid w:val="00963AE9"/>
    <w:rsid w:val="0096767D"/>
    <w:rsid w:val="00972ACB"/>
    <w:rsid w:val="00974961"/>
    <w:rsid w:val="00975D2F"/>
    <w:rsid w:val="00976635"/>
    <w:rsid w:val="00984D30"/>
    <w:rsid w:val="00985BC7"/>
    <w:rsid w:val="00986FF8"/>
    <w:rsid w:val="0099011E"/>
    <w:rsid w:val="00990847"/>
    <w:rsid w:val="00995E49"/>
    <w:rsid w:val="009B5ECF"/>
    <w:rsid w:val="009C3302"/>
    <w:rsid w:val="009C6E01"/>
    <w:rsid w:val="009C739D"/>
    <w:rsid w:val="009D3451"/>
    <w:rsid w:val="009D68F5"/>
    <w:rsid w:val="009E1DC4"/>
    <w:rsid w:val="009F0382"/>
    <w:rsid w:val="009F192E"/>
    <w:rsid w:val="009F2C2F"/>
    <w:rsid w:val="009F2E7E"/>
    <w:rsid w:val="009F4C38"/>
    <w:rsid w:val="009F4E4D"/>
    <w:rsid w:val="009F5E09"/>
    <w:rsid w:val="009F6DFC"/>
    <w:rsid w:val="009F6F8D"/>
    <w:rsid w:val="00A02D62"/>
    <w:rsid w:val="00A02DAB"/>
    <w:rsid w:val="00A03015"/>
    <w:rsid w:val="00A03630"/>
    <w:rsid w:val="00A04EB9"/>
    <w:rsid w:val="00A05CDC"/>
    <w:rsid w:val="00A11854"/>
    <w:rsid w:val="00A17AB8"/>
    <w:rsid w:val="00A20EB5"/>
    <w:rsid w:val="00A22C49"/>
    <w:rsid w:val="00A27E20"/>
    <w:rsid w:val="00A341D6"/>
    <w:rsid w:val="00A46451"/>
    <w:rsid w:val="00A54B1F"/>
    <w:rsid w:val="00A563F9"/>
    <w:rsid w:val="00A61E57"/>
    <w:rsid w:val="00A764EF"/>
    <w:rsid w:val="00A82919"/>
    <w:rsid w:val="00A859F3"/>
    <w:rsid w:val="00A86B64"/>
    <w:rsid w:val="00A91449"/>
    <w:rsid w:val="00A93078"/>
    <w:rsid w:val="00A9391C"/>
    <w:rsid w:val="00A93F87"/>
    <w:rsid w:val="00A95A1C"/>
    <w:rsid w:val="00A96D4E"/>
    <w:rsid w:val="00AB0913"/>
    <w:rsid w:val="00AB34C5"/>
    <w:rsid w:val="00AB6DB4"/>
    <w:rsid w:val="00AC05DB"/>
    <w:rsid w:val="00AC1269"/>
    <w:rsid w:val="00AC1A0F"/>
    <w:rsid w:val="00AC2788"/>
    <w:rsid w:val="00AC29B3"/>
    <w:rsid w:val="00AC6441"/>
    <w:rsid w:val="00AC6DCC"/>
    <w:rsid w:val="00AD0721"/>
    <w:rsid w:val="00AD6062"/>
    <w:rsid w:val="00AD6602"/>
    <w:rsid w:val="00AE2685"/>
    <w:rsid w:val="00AE3BE2"/>
    <w:rsid w:val="00AE751C"/>
    <w:rsid w:val="00AF2248"/>
    <w:rsid w:val="00AF3046"/>
    <w:rsid w:val="00AF48C6"/>
    <w:rsid w:val="00AF4F6D"/>
    <w:rsid w:val="00AF529C"/>
    <w:rsid w:val="00AF775D"/>
    <w:rsid w:val="00AF7F6A"/>
    <w:rsid w:val="00B03C18"/>
    <w:rsid w:val="00B049F7"/>
    <w:rsid w:val="00B05A88"/>
    <w:rsid w:val="00B12E64"/>
    <w:rsid w:val="00B20A1B"/>
    <w:rsid w:val="00B304EA"/>
    <w:rsid w:val="00B306CC"/>
    <w:rsid w:val="00B320B3"/>
    <w:rsid w:val="00B363A1"/>
    <w:rsid w:val="00B41AF0"/>
    <w:rsid w:val="00B42947"/>
    <w:rsid w:val="00B43A62"/>
    <w:rsid w:val="00B44641"/>
    <w:rsid w:val="00B45FB9"/>
    <w:rsid w:val="00B473B6"/>
    <w:rsid w:val="00B47C19"/>
    <w:rsid w:val="00B47D78"/>
    <w:rsid w:val="00B53561"/>
    <w:rsid w:val="00B57D47"/>
    <w:rsid w:val="00B6731B"/>
    <w:rsid w:val="00B7618D"/>
    <w:rsid w:val="00B77016"/>
    <w:rsid w:val="00B8001E"/>
    <w:rsid w:val="00B80DC7"/>
    <w:rsid w:val="00B849BA"/>
    <w:rsid w:val="00B948D7"/>
    <w:rsid w:val="00B95A30"/>
    <w:rsid w:val="00BA3113"/>
    <w:rsid w:val="00BA6BE0"/>
    <w:rsid w:val="00BA6DDB"/>
    <w:rsid w:val="00BB0F47"/>
    <w:rsid w:val="00BB2699"/>
    <w:rsid w:val="00BB67A2"/>
    <w:rsid w:val="00BC3C36"/>
    <w:rsid w:val="00BD2C44"/>
    <w:rsid w:val="00BE0720"/>
    <w:rsid w:val="00BF5592"/>
    <w:rsid w:val="00BF6905"/>
    <w:rsid w:val="00C05F15"/>
    <w:rsid w:val="00C06C85"/>
    <w:rsid w:val="00C078DB"/>
    <w:rsid w:val="00C07F5C"/>
    <w:rsid w:val="00C10EE0"/>
    <w:rsid w:val="00C12556"/>
    <w:rsid w:val="00C23F75"/>
    <w:rsid w:val="00C247A9"/>
    <w:rsid w:val="00C26235"/>
    <w:rsid w:val="00C31473"/>
    <w:rsid w:val="00C3261B"/>
    <w:rsid w:val="00C375AE"/>
    <w:rsid w:val="00C43CF7"/>
    <w:rsid w:val="00C44B17"/>
    <w:rsid w:val="00C6170A"/>
    <w:rsid w:val="00C6258B"/>
    <w:rsid w:val="00C71080"/>
    <w:rsid w:val="00C7270B"/>
    <w:rsid w:val="00C72C29"/>
    <w:rsid w:val="00C73B4E"/>
    <w:rsid w:val="00C74F77"/>
    <w:rsid w:val="00C84E56"/>
    <w:rsid w:val="00C91ABF"/>
    <w:rsid w:val="00C969D0"/>
    <w:rsid w:val="00CA2907"/>
    <w:rsid w:val="00CA6114"/>
    <w:rsid w:val="00CA7DB0"/>
    <w:rsid w:val="00CB0314"/>
    <w:rsid w:val="00CB0805"/>
    <w:rsid w:val="00CB4367"/>
    <w:rsid w:val="00CB6791"/>
    <w:rsid w:val="00CB6FBB"/>
    <w:rsid w:val="00CC260B"/>
    <w:rsid w:val="00CC72CD"/>
    <w:rsid w:val="00CD1E46"/>
    <w:rsid w:val="00CD49A7"/>
    <w:rsid w:val="00CE505F"/>
    <w:rsid w:val="00CE55A6"/>
    <w:rsid w:val="00CF1F8E"/>
    <w:rsid w:val="00D052A6"/>
    <w:rsid w:val="00D07D3B"/>
    <w:rsid w:val="00D1073D"/>
    <w:rsid w:val="00D127AC"/>
    <w:rsid w:val="00D17870"/>
    <w:rsid w:val="00D2115D"/>
    <w:rsid w:val="00D224CD"/>
    <w:rsid w:val="00D2388A"/>
    <w:rsid w:val="00D257CA"/>
    <w:rsid w:val="00D26487"/>
    <w:rsid w:val="00D26A95"/>
    <w:rsid w:val="00D3141E"/>
    <w:rsid w:val="00D318E5"/>
    <w:rsid w:val="00D32E24"/>
    <w:rsid w:val="00D339B5"/>
    <w:rsid w:val="00D34AFC"/>
    <w:rsid w:val="00D363E9"/>
    <w:rsid w:val="00D36699"/>
    <w:rsid w:val="00D36AB7"/>
    <w:rsid w:val="00D36CE4"/>
    <w:rsid w:val="00D47002"/>
    <w:rsid w:val="00D47979"/>
    <w:rsid w:val="00D51185"/>
    <w:rsid w:val="00D51E08"/>
    <w:rsid w:val="00D61FEC"/>
    <w:rsid w:val="00D7117B"/>
    <w:rsid w:val="00D71422"/>
    <w:rsid w:val="00D71D2A"/>
    <w:rsid w:val="00D7254E"/>
    <w:rsid w:val="00D80F56"/>
    <w:rsid w:val="00D81C00"/>
    <w:rsid w:val="00D82618"/>
    <w:rsid w:val="00D87CEB"/>
    <w:rsid w:val="00D87E4E"/>
    <w:rsid w:val="00D921E3"/>
    <w:rsid w:val="00D93268"/>
    <w:rsid w:val="00D94F79"/>
    <w:rsid w:val="00D95B69"/>
    <w:rsid w:val="00D96701"/>
    <w:rsid w:val="00DA05BA"/>
    <w:rsid w:val="00DA2A99"/>
    <w:rsid w:val="00DA536C"/>
    <w:rsid w:val="00DA699A"/>
    <w:rsid w:val="00DC1EC1"/>
    <w:rsid w:val="00DC24C8"/>
    <w:rsid w:val="00DC3110"/>
    <w:rsid w:val="00DC7436"/>
    <w:rsid w:val="00DD1B52"/>
    <w:rsid w:val="00DD2891"/>
    <w:rsid w:val="00DD375B"/>
    <w:rsid w:val="00DD4283"/>
    <w:rsid w:val="00DD5CA8"/>
    <w:rsid w:val="00DD6DBB"/>
    <w:rsid w:val="00DE01AC"/>
    <w:rsid w:val="00DE1DC3"/>
    <w:rsid w:val="00DE45ED"/>
    <w:rsid w:val="00DE6968"/>
    <w:rsid w:val="00DF7FAD"/>
    <w:rsid w:val="00E03E5E"/>
    <w:rsid w:val="00E0577A"/>
    <w:rsid w:val="00E074F2"/>
    <w:rsid w:val="00E07F49"/>
    <w:rsid w:val="00E121A7"/>
    <w:rsid w:val="00E12E6C"/>
    <w:rsid w:val="00E202C9"/>
    <w:rsid w:val="00E31203"/>
    <w:rsid w:val="00E32B60"/>
    <w:rsid w:val="00E3759B"/>
    <w:rsid w:val="00E3790B"/>
    <w:rsid w:val="00E41200"/>
    <w:rsid w:val="00E44CDD"/>
    <w:rsid w:val="00E4537E"/>
    <w:rsid w:val="00E47038"/>
    <w:rsid w:val="00E47156"/>
    <w:rsid w:val="00E51C4B"/>
    <w:rsid w:val="00E57F35"/>
    <w:rsid w:val="00E60A01"/>
    <w:rsid w:val="00E618D2"/>
    <w:rsid w:val="00E62483"/>
    <w:rsid w:val="00E65467"/>
    <w:rsid w:val="00E723CA"/>
    <w:rsid w:val="00E7640C"/>
    <w:rsid w:val="00E85522"/>
    <w:rsid w:val="00E90317"/>
    <w:rsid w:val="00E91482"/>
    <w:rsid w:val="00E924CC"/>
    <w:rsid w:val="00E93365"/>
    <w:rsid w:val="00E93A06"/>
    <w:rsid w:val="00E96302"/>
    <w:rsid w:val="00E96B71"/>
    <w:rsid w:val="00EA2574"/>
    <w:rsid w:val="00EA398F"/>
    <w:rsid w:val="00EA4027"/>
    <w:rsid w:val="00EA5093"/>
    <w:rsid w:val="00EA7F90"/>
    <w:rsid w:val="00EB0486"/>
    <w:rsid w:val="00EB1CFD"/>
    <w:rsid w:val="00EB2F0F"/>
    <w:rsid w:val="00EB39BD"/>
    <w:rsid w:val="00EB6179"/>
    <w:rsid w:val="00EB63D3"/>
    <w:rsid w:val="00EC18DA"/>
    <w:rsid w:val="00EC24F5"/>
    <w:rsid w:val="00EC43F5"/>
    <w:rsid w:val="00ED3770"/>
    <w:rsid w:val="00EE30B1"/>
    <w:rsid w:val="00EE3E2F"/>
    <w:rsid w:val="00EE63A3"/>
    <w:rsid w:val="00EF05F6"/>
    <w:rsid w:val="00F01EBA"/>
    <w:rsid w:val="00F04EF5"/>
    <w:rsid w:val="00F076DF"/>
    <w:rsid w:val="00F07C95"/>
    <w:rsid w:val="00F1210E"/>
    <w:rsid w:val="00F134F5"/>
    <w:rsid w:val="00F17F60"/>
    <w:rsid w:val="00F213D1"/>
    <w:rsid w:val="00F23FC2"/>
    <w:rsid w:val="00F25955"/>
    <w:rsid w:val="00F319E2"/>
    <w:rsid w:val="00F34CED"/>
    <w:rsid w:val="00F35829"/>
    <w:rsid w:val="00F37883"/>
    <w:rsid w:val="00F378EC"/>
    <w:rsid w:val="00F40227"/>
    <w:rsid w:val="00F403A7"/>
    <w:rsid w:val="00F47B85"/>
    <w:rsid w:val="00F53D1B"/>
    <w:rsid w:val="00F54BDD"/>
    <w:rsid w:val="00F55FD8"/>
    <w:rsid w:val="00F5645C"/>
    <w:rsid w:val="00F630D3"/>
    <w:rsid w:val="00F6767C"/>
    <w:rsid w:val="00F7157A"/>
    <w:rsid w:val="00F7647B"/>
    <w:rsid w:val="00F76FA1"/>
    <w:rsid w:val="00F77936"/>
    <w:rsid w:val="00F77E9F"/>
    <w:rsid w:val="00F83C62"/>
    <w:rsid w:val="00F9005F"/>
    <w:rsid w:val="00FA17F9"/>
    <w:rsid w:val="00FA2EE6"/>
    <w:rsid w:val="00FA7AEE"/>
    <w:rsid w:val="00FB5DEF"/>
    <w:rsid w:val="00FC2CAE"/>
    <w:rsid w:val="00FC3ACB"/>
    <w:rsid w:val="00FC6B7C"/>
    <w:rsid w:val="00FD5CE4"/>
    <w:rsid w:val="00FE025B"/>
    <w:rsid w:val="00FE40D5"/>
    <w:rsid w:val="00FE4271"/>
    <w:rsid w:val="00FE6219"/>
    <w:rsid w:val="00FE7B65"/>
    <w:rsid w:val="00FF0AAB"/>
    <w:rsid w:val="00FF1D28"/>
    <w:rsid w:val="00FF2D4B"/>
    <w:rsid w:val="00FF7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787A886"/>
  <w15:docId w15:val="{40661550-AF60-BA41-956C-EA2C10236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Titre3">
    <w:name w:val="heading 3"/>
    <w:basedOn w:val="Normal"/>
    <w:link w:val="Titre3Car"/>
    <w:uiPriority w:val="9"/>
    <w:qFormat/>
    <w:rsid w:val="00381600"/>
    <w:pPr>
      <w:spacing w:before="100" w:beforeAutospacing="1" w:after="100" w:afterAutospacing="1"/>
      <w:jc w:val="left"/>
      <w:outlineLvl w:val="2"/>
    </w:pPr>
    <w:rPr>
      <w:rFonts w:ascii="Times New Roman" w:hAnsi="Times New Roman"/>
      <w:b/>
      <w:bCs/>
      <w:sz w:val="27"/>
      <w:szCs w:val="27"/>
      <w:lang w:val="en-IN" w:eastAsia="en-IN"/>
    </w:rPr>
  </w:style>
  <w:style w:type="paragraph" w:styleId="Titre4">
    <w:name w:val="heading 4"/>
    <w:basedOn w:val="Normal"/>
    <w:link w:val="Titre4Car"/>
    <w:uiPriority w:val="9"/>
    <w:qFormat/>
    <w:rsid w:val="00381600"/>
    <w:pPr>
      <w:spacing w:before="100" w:beforeAutospacing="1" w:after="100" w:afterAutospacing="1"/>
      <w:jc w:val="left"/>
      <w:outlineLvl w:val="3"/>
    </w:pPr>
    <w:rPr>
      <w:rFonts w:ascii="Times New Roman" w:hAnsi="Times New Roman"/>
      <w:b/>
      <w:bCs/>
      <w:szCs w:val="24"/>
      <w:lang w:val="en-IN" w:eastAsia="en-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suivivisit">
    <w:name w:val="FollowedHyperlink"/>
    <w:rPr>
      <w:color w:val="800080"/>
      <w:u w:val="single"/>
    </w:rPr>
  </w:style>
  <w:style w:type="paragraph" w:styleId="Corpsdetexte">
    <w:name w:val="Body Text"/>
    <w:basedOn w:val="Normal"/>
    <w:pPr>
      <w:jc w:val="center"/>
    </w:pPr>
    <w:rPr>
      <w:b/>
      <w:sz w:val="40"/>
    </w:rPr>
  </w:style>
  <w:style w:type="paragraph" w:styleId="Notedebasdepage">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Lienhypertexte">
    <w:name w:val="Hyperlink"/>
    <w:rPr>
      <w:color w:val="0000FF"/>
      <w:u w:val="single"/>
    </w:rPr>
  </w:style>
  <w:style w:type="paragraph" w:styleId="Pieddepage">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Numrodepage">
    <w:name w:val="page number"/>
    <w:basedOn w:val="Policepardfaut"/>
  </w:style>
  <w:style w:type="paragraph" w:styleId="Textedebulles">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Paragraphedeliste">
    <w:name w:val="List Paragraph"/>
    <w:basedOn w:val="Normal"/>
    <w:uiPriority w:val="34"/>
    <w:qFormat/>
    <w:rsid w:val="007220E8"/>
    <w:pPr>
      <w:spacing w:line="276" w:lineRule="auto"/>
      <w:ind w:left="720"/>
      <w:contextualSpacing/>
      <w:jc w:val="left"/>
    </w:pPr>
    <w:rPr>
      <w:rFonts w:asciiTheme="minorHAnsi" w:eastAsiaTheme="minorHAnsi" w:hAnsiTheme="minorHAnsi" w:cstheme="minorBidi"/>
      <w:sz w:val="22"/>
      <w:szCs w:val="22"/>
      <w:lang w:val="en-IN"/>
    </w:rPr>
  </w:style>
  <w:style w:type="character" w:customStyle="1" w:styleId="fontstyle01">
    <w:name w:val="fontstyle01"/>
    <w:basedOn w:val="Policepardfaut"/>
    <w:rsid w:val="007220E8"/>
    <w:rPr>
      <w:rFonts w:ascii="Calibri Light" w:hAnsi="Calibri Light" w:cs="Calibri Light" w:hint="default"/>
      <w:b w:val="0"/>
      <w:bCs w:val="0"/>
      <w:i w:val="0"/>
      <w:iCs w:val="0"/>
      <w:color w:val="000000"/>
      <w:sz w:val="22"/>
      <w:szCs w:val="22"/>
    </w:rPr>
  </w:style>
  <w:style w:type="paragraph" w:styleId="NormalWeb">
    <w:name w:val="Normal (Web)"/>
    <w:basedOn w:val="Normal"/>
    <w:uiPriority w:val="99"/>
    <w:unhideWhenUsed/>
    <w:rsid w:val="005965C5"/>
    <w:pPr>
      <w:spacing w:before="100" w:beforeAutospacing="1" w:after="100" w:afterAutospacing="1"/>
      <w:jc w:val="left"/>
    </w:pPr>
    <w:rPr>
      <w:rFonts w:ascii="Times New Roman" w:hAnsi="Times New Roman"/>
      <w:szCs w:val="24"/>
      <w:lang w:val="en-IN" w:eastAsia="en-IN"/>
    </w:rPr>
  </w:style>
  <w:style w:type="character" w:customStyle="1" w:styleId="Titre3Car">
    <w:name w:val="Titre 3 Car"/>
    <w:basedOn w:val="Policepardfaut"/>
    <w:link w:val="Titre3"/>
    <w:uiPriority w:val="9"/>
    <w:rsid w:val="00381600"/>
    <w:rPr>
      <w:rFonts w:ascii="Times New Roman" w:hAnsi="Times New Roman"/>
      <w:b/>
      <w:bCs/>
      <w:sz w:val="27"/>
      <w:szCs w:val="27"/>
      <w:lang w:val="en-IN" w:eastAsia="en-IN"/>
    </w:rPr>
  </w:style>
  <w:style w:type="character" w:customStyle="1" w:styleId="Titre4Car">
    <w:name w:val="Titre 4 Car"/>
    <w:basedOn w:val="Policepardfaut"/>
    <w:link w:val="Titre4"/>
    <w:uiPriority w:val="9"/>
    <w:rsid w:val="00381600"/>
    <w:rPr>
      <w:rFonts w:ascii="Times New Roman" w:hAnsi="Times New Roman"/>
      <w:b/>
      <w:bCs/>
      <w:sz w:val="24"/>
      <w:szCs w:val="24"/>
      <w:lang w:val="en-IN" w:eastAsia="en-IN"/>
    </w:rPr>
  </w:style>
  <w:style w:type="character" w:customStyle="1" w:styleId="fontstyle21">
    <w:name w:val="fontstyle21"/>
    <w:basedOn w:val="Policepardfaut"/>
    <w:rsid w:val="00F35829"/>
    <w:rPr>
      <w:rFonts w:ascii="STIXMath-Regular" w:hAnsi="STIXMath-Regular" w:hint="default"/>
      <w:b w:val="0"/>
      <w:bCs w:val="0"/>
      <w:i w:val="0"/>
      <w:iCs w:val="0"/>
      <w:color w:val="000000"/>
      <w:sz w:val="18"/>
      <w:szCs w:val="18"/>
    </w:rPr>
  </w:style>
  <w:style w:type="character" w:styleId="Marquedecommentaire">
    <w:name w:val="annotation reference"/>
    <w:basedOn w:val="Policepardfaut"/>
    <w:semiHidden/>
    <w:unhideWhenUsed/>
    <w:rsid w:val="003E6660"/>
    <w:rPr>
      <w:sz w:val="16"/>
      <w:szCs w:val="16"/>
    </w:rPr>
  </w:style>
  <w:style w:type="paragraph" w:styleId="Commentaire">
    <w:name w:val="annotation text"/>
    <w:basedOn w:val="Normal"/>
    <w:link w:val="CommentaireCar"/>
    <w:semiHidden/>
    <w:unhideWhenUsed/>
    <w:rsid w:val="003E6660"/>
    <w:rPr>
      <w:sz w:val="20"/>
    </w:rPr>
  </w:style>
  <w:style w:type="character" w:customStyle="1" w:styleId="CommentaireCar">
    <w:name w:val="Commentaire Car"/>
    <w:basedOn w:val="Policepardfaut"/>
    <w:link w:val="Commentaire"/>
    <w:semiHidden/>
    <w:rsid w:val="003E6660"/>
    <w:rPr>
      <w:rFonts w:ascii="Times" w:hAnsi="Times"/>
    </w:rPr>
  </w:style>
  <w:style w:type="paragraph" w:styleId="Objetducommentaire">
    <w:name w:val="annotation subject"/>
    <w:basedOn w:val="Commentaire"/>
    <w:next w:val="Commentaire"/>
    <w:link w:val="ObjetducommentaireCar"/>
    <w:semiHidden/>
    <w:unhideWhenUsed/>
    <w:rsid w:val="003E6660"/>
    <w:rPr>
      <w:b/>
      <w:bCs/>
    </w:rPr>
  </w:style>
  <w:style w:type="character" w:customStyle="1" w:styleId="ObjetducommentaireCar">
    <w:name w:val="Objet du commentaire Car"/>
    <w:basedOn w:val="CommentaireCar"/>
    <w:link w:val="Objetducommentaire"/>
    <w:semiHidden/>
    <w:rsid w:val="003E6660"/>
    <w:rPr>
      <w:rFonts w:ascii="Times" w:hAnsi="Times"/>
      <w:b/>
      <w:bCs/>
    </w:rPr>
  </w:style>
  <w:style w:type="paragraph" w:styleId="En-tte">
    <w:name w:val="header"/>
    <w:basedOn w:val="Normal"/>
    <w:link w:val="En-tteCar"/>
    <w:unhideWhenUsed/>
    <w:rsid w:val="00313E5E"/>
    <w:pPr>
      <w:tabs>
        <w:tab w:val="center" w:pos="4536"/>
        <w:tab w:val="right" w:pos="9072"/>
      </w:tabs>
      <w:spacing w:after="0"/>
    </w:pPr>
  </w:style>
  <w:style w:type="character" w:customStyle="1" w:styleId="En-tteCar">
    <w:name w:val="En-tête Car"/>
    <w:basedOn w:val="Policepardfaut"/>
    <w:link w:val="En-tte"/>
    <w:rsid w:val="00313E5E"/>
    <w:rPr>
      <w:rFonts w:ascii="Times" w:hAnsi="Times"/>
      <w:sz w:val="24"/>
    </w:rPr>
  </w:style>
  <w:style w:type="paragraph" w:customStyle="1" w:styleId="Standard">
    <w:name w:val="Standard"/>
    <w:rsid w:val="009C6E01"/>
    <w:pPr>
      <w:suppressAutoHyphens/>
      <w:autoSpaceDN w:val="0"/>
      <w:textAlignment w:val="baseline"/>
    </w:pPr>
    <w:rPr>
      <w:rFonts w:ascii="Liberation Serif" w:eastAsia="Noto Sans CJK SC" w:hAnsi="Liberation Serif" w:cs="Lohit Devanagari"/>
      <w:kern w:val="3"/>
      <w:sz w:val="24"/>
      <w:szCs w:val="24"/>
      <w:lang w:val="fr-FR"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579644">
      <w:bodyDiv w:val="1"/>
      <w:marLeft w:val="0"/>
      <w:marRight w:val="0"/>
      <w:marTop w:val="0"/>
      <w:marBottom w:val="0"/>
      <w:divBdr>
        <w:top w:val="none" w:sz="0" w:space="0" w:color="auto"/>
        <w:left w:val="none" w:sz="0" w:space="0" w:color="auto"/>
        <w:bottom w:val="none" w:sz="0" w:space="0" w:color="auto"/>
        <w:right w:val="none" w:sz="0" w:space="0" w:color="auto"/>
      </w:divBdr>
    </w:div>
    <w:div w:id="943195219">
      <w:bodyDiv w:val="1"/>
      <w:marLeft w:val="0"/>
      <w:marRight w:val="0"/>
      <w:marTop w:val="0"/>
      <w:marBottom w:val="0"/>
      <w:divBdr>
        <w:top w:val="none" w:sz="0" w:space="0" w:color="auto"/>
        <w:left w:val="none" w:sz="0" w:space="0" w:color="auto"/>
        <w:bottom w:val="none" w:sz="0" w:space="0" w:color="auto"/>
        <w:right w:val="none" w:sz="0" w:space="0" w:color="auto"/>
      </w:divBdr>
    </w:div>
    <w:div w:id="1019819878">
      <w:bodyDiv w:val="1"/>
      <w:marLeft w:val="0"/>
      <w:marRight w:val="0"/>
      <w:marTop w:val="0"/>
      <w:marBottom w:val="0"/>
      <w:divBdr>
        <w:top w:val="none" w:sz="0" w:space="0" w:color="auto"/>
        <w:left w:val="none" w:sz="0" w:space="0" w:color="auto"/>
        <w:bottom w:val="none" w:sz="0" w:space="0" w:color="auto"/>
        <w:right w:val="none" w:sz="0" w:space="0" w:color="auto"/>
      </w:divBdr>
    </w:div>
    <w:div w:id="1033385259">
      <w:bodyDiv w:val="1"/>
      <w:marLeft w:val="0"/>
      <w:marRight w:val="0"/>
      <w:marTop w:val="0"/>
      <w:marBottom w:val="0"/>
      <w:divBdr>
        <w:top w:val="none" w:sz="0" w:space="0" w:color="auto"/>
        <w:left w:val="none" w:sz="0" w:space="0" w:color="auto"/>
        <w:bottom w:val="none" w:sz="0" w:space="0" w:color="auto"/>
        <w:right w:val="none" w:sz="0" w:space="0" w:color="auto"/>
      </w:divBdr>
    </w:div>
    <w:div w:id="1058749318">
      <w:bodyDiv w:val="1"/>
      <w:marLeft w:val="0"/>
      <w:marRight w:val="0"/>
      <w:marTop w:val="0"/>
      <w:marBottom w:val="0"/>
      <w:divBdr>
        <w:top w:val="none" w:sz="0" w:space="0" w:color="auto"/>
        <w:left w:val="none" w:sz="0" w:space="0" w:color="auto"/>
        <w:bottom w:val="none" w:sz="0" w:space="0" w:color="auto"/>
        <w:right w:val="none" w:sz="0" w:space="0" w:color="auto"/>
      </w:divBdr>
    </w:div>
    <w:div w:id="1080249856">
      <w:bodyDiv w:val="1"/>
      <w:marLeft w:val="0"/>
      <w:marRight w:val="0"/>
      <w:marTop w:val="0"/>
      <w:marBottom w:val="0"/>
      <w:divBdr>
        <w:top w:val="none" w:sz="0" w:space="0" w:color="auto"/>
        <w:left w:val="none" w:sz="0" w:space="0" w:color="auto"/>
        <w:bottom w:val="none" w:sz="0" w:space="0" w:color="auto"/>
        <w:right w:val="none" w:sz="0" w:space="0" w:color="auto"/>
      </w:divBdr>
    </w:div>
    <w:div w:id="1157843392">
      <w:bodyDiv w:val="1"/>
      <w:marLeft w:val="0"/>
      <w:marRight w:val="0"/>
      <w:marTop w:val="0"/>
      <w:marBottom w:val="0"/>
      <w:divBdr>
        <w:top w:val="none" w:sz="0" w:space="0" w:color="auto"/>
        <w:left w:val="none" w:sz="0" w:space="0" w:color="auto"/>
        <w:bottom w:val="none" w:sz="0" w:space="0" w:color="auto"/>
        <w:right w:val="none" w:sz="0" w:space="0" w:color="auto"/>
      </w:divBdr>
      <w:divsChild>
        <w:div w:id="1260605114">
          <w:marLeft w:val="0"/>
          <w:marRight w:val="0"/>
          <w:marTop w:val="0"/>
          <w:marBottom w:val="0"/>
          <w:divBdr>
            <w:top w:val="none" w:sz="0" w:space="0" w:color="auto"/>
            <w:left w:val="none" w:sz="0" w:space="0" w:color="auto"/>
            <w:bottom w:val="none" w:sz="0" w:space="0" w:color="auto"/>
            <w:right w:val="none" w:sz="0" w:space="0" w:color="auto"/>
          </w:divBdr>
          <w:divsChild>
            <w:div w:id="922493179">
              <w:marLeft w:val="0"/>
              <w:marRight w:val="0"/>
              <w:marTop w:val="0"/>
              <w:marBottom w:val="0"/>
              <w:divBdr>
                <w:top w:val="none" w:sz="0" w:space="0" w:color="auto"/>
                <w:left w:val="none" w:sz="0" w:space="0" w:color="auto"/>
                <w:bottom w:val="none" w:sz="0" w:space="0" w:color="auto"/>
                <w:right w:val="none" w:sz="0" w:space="0" w:color="auto"/>
              </w:divBdr>
              <w:divsChild>
                <w:div w:id="162438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47979">
      <w:bodyDiv w:val="1"/>
      <w:marLeft w:val="0"/>
      <w:marRight w:val="0"/>
      <w:marTop w:val="0"/>
      <w:marBottom w:val="0"/>
      <w:divBdr>
        <w:top w:val="none" w:sz="0" w:space="0" w:color="auto"/>
        <w:left w:val="none" w:sz="0" w:space="0" w:color="auto"/>
        <w:bottom w:val="none" w:sz="0" w:space="0" w:color="auto"/>
        <w:right w:val="none" w:sz="0" w:space="0" w:color="auto"/>
      </w:divBdr>
    </w:div>
    <w:div w:id="1260718222">
      <w:bodyDiv w:val="1"/>
      <w:marLeft w:val="0"/>
      <w:marRight w:val="0"/>
      <w:marTop w:val="0"/>
      <w:marBottom w:val="0"/>
      <w:divBdr>
        <w:top w:val="none" w:sz="0" w:space="0" w:color="auto"/>
        <w:left w:val="none" w:sz="0" w:space="0" w:color="auto"/>
        <w:bottom w:val="none" w:sz="0" w:space="0" w:color="auto"/>
        <w:right w:val="none" w:sz="0" w:space="0" w:color="auto"/>
      </w:divBdr>
    </w:div>
    <w:div w:id="1447039734">
      <w:bodyDiv w:val="1"/>
      <w:marLeft w:val="0"/>
      <w:marRight w:val="0"/>
      <w:marTop w:val="0"/>
      <w:marBottom w:val="0"/>
      <w:divBdr>
        <w:top w:val="none" w:sz="0" w:space="0" w:color="auto"/>
        <w:left w:val="none" w:sz="0" w:space="0" w:color="auto"/>
        <w:bottom w:val="none" w:sz="0" w:space="0" w:color="auto"/>
        <w:right w:val="none" w:sz="0" w:space="0" w:color="auto"/>
      </w:divBdr>
    </w:div>
    <w:div w:id="1447433679">
      <w:bodyDiv w:val="1"/>
      <w:marLeft w:val="0"/>
      <w:marRight w:val="0"/>
      <w:marTop w:val="0"/>
      <w:marBottom w:val="0"/>
      <w:divBdr>
        <w:top w:val="none" w:sz="0" w:space="0" w:color="auto"/>
        <w:left w:val="none" w:sz="0" w:space="0" w:color="auto"/>
        <w:bottom w:val="none" w:sz="0" w:space="0" w:color="auto"/>
        <w:right w:val="none" w:sz="0" w:space="0" w:color="auto"/>
      </w:divBdr>
    </w:div>
    <w:div w:id="1461261265">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206983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naud.demortiere@energie-rs2e.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rnaud.demortiere@energie-rs2e.com"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ush\Desktop\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508E90-A300-45B3-A107-68691FF3E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Template>
  <TotalTime>0</TotalTime>
  <Pages>37</Pages>
  <Words>39639</Words>
  <Characters>218020</Characters>
  <Application>Microsoft Office Word</Application>
  <DocSecurity>0</DocSecurity>
  <Lines>1816</Lines>
  <Paragraphs>514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257145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Windows User</dc:creator>
  <cp:keywords/>
  <dc:description/>
  <cp:lastModifiedBy>Rita</cp:lastModifiedBy>
  <cp:revision>2</cp:revision>
  <cp:lastPrinted>2021-02-04T10:01:00Z</cp:lastPrinted>
  <dcterms:created xsi:type="dcterms:W3CDTF">2021-07-06T06:11:00Z</dcterms:created>
  <dcterms:modified xsi:type="dcterms:W3CDTF">2021-07-06T06:11:00Z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http://www.zotero.org/styles/acs-energy-letters</vt:lpwstr>
  </property>
  <property fmtid="{D5CDD505-2E9C-101B-9397-08002B2CF9AE}" pid="3" name="Mendeley Recent Style Name 0_1">
    <vt:lpwstr>ACS Energy Letters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http://www.zotero.org/styles/nano-letters</vt:lpwstr>
  </property>
  <property fmtid="{D5CDD505-2E9C-101B-9397-08002B2CF9AE}" pid="24" name="Mendeley Unique User Id_1">
    <vt:lpwstr>30315967-f4c7-3907-8f94-4c41c08c4f76</vt:lpwstr>
  </property>
</Properties>
</file>