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7964" w14:textId="77777777" w:rsidR="006959BA" w:rsidRPr="009B28F2" w:rsidRDefault="006959BA" w:rsidP="00B82549">
      <w:pPr>
        <w:rPr>
          <w:rFonts w:ascii="Times New Roman" w:eastAsia="Times New Roman" w:hAnsi="Times New Roman" w:cs="Times New Roman"/>
          <w:color w:val="000000" w:themeColor="text1"/>
          <w:lang w:eastAsia="fr-FR"/>
        </w:rPr>
      </w:pPr>
      <w:bookmarkStart w:id="0" w:name="_GoBack"/>
      <w:bookmarkEnd w:id="0"/>
    </w:p>
    <w:p w14:paraId="396CDD84" w14:textId="2B88E6A7" w:rsidR="006959BA" w:rsidRPr="009B28F2" w:rsidRDefault="00E26D72" w:rsidP="00F32552">
      <w:pPr>
        <w:spacing w:after="240" w:line="360" w:lineRule="auto"/>
        <w:rPr>
          <w:rFonts w:ascii="Times New Roman" w:eastAsia="Times New Roman" w:hAnsi="Times New Roman" w:cs="Times New Roman"/>
          <w:b/>
          <w:color w:val="000000" w:themeColor="text1"/>
          <w:lang w:eastAsia="fr-FR"/>
        </w:rPr>
      </w:pPr>
      <w:r w:rsidRPr="009B28F2">
        <w:rPr>
          <w:rFonts w:ascii="Times New Roman" w:eastAsia="Times New Roman" w:hAnsi="Times New Roman" w:cs="Times New Roman"/>
          <w:b/>
          <w:color w:val="000000" w:themeColor="text1"/>
          <w:lang w:eastAsia="fr-FR"/>
        </w:rPr>
        <w:t xml:space="preserve">Articuler stage et formation universitaire pour la </w:t>
      </w:r>
      <w:proofErr w:type="spellStart"/>
      <w:r w:rsidRPr="009B28F2">
        <w:rPr>
          <w:rFonts w:ascii="Times New Roman" w:eastAsia="Times New Roman" w:hAnsi="Times New Roman" w:cs="Times New Roman"/>
          <w:b/>
          <w:color w:val="000000" w:themeColor="text1"/>
          <w:lang w:eastAsia="fr-FR"/>
        </w:rPr>
        <w:t>pré-professionalisation</w:t>
      </w:r>
      <w:proofErr w:type="spellEnd"/>
      <w:r w:rsidRPr="009B28F2">
        <w:rPr>
          <w:rFonts w:ascii="Times New Roman" w:eastAsia="Times New Roman" w:hAnsi="Times New Roman" w:cs="Times New Roman"/>
          <w:b/>
          <w:color w:val="000000" w:themeColor="text1"/>
          <w:lang w:eastAsia="fr-FR"/>
        </w:rPr>
        <w:t xml:space="preserve"> des enseignants : quels apports de la vidéo 360°</w:t>
      </w:r>
      <w:r w:rsidR="00B82549" w:rsidRPr="009B28F2">
        <w:rPr>
          <w:rFonts w:ascii="Times New Roman" w:eastAsia="Times New Roman" w:hAnsi="Times New Roman" w:cs="Times New Roman"/>
          <w:b/>
          <w:color w:val="000000" w:themeColor="text1"/>
          <w:lang w:eastAsia="fr-FR"/>
        </w:rPr>
        <w:br/>
      </w:r>
    </w:p>
    <w:p w14:paraId="4C92E06F" w14:textId="3ACED332" w:rsidR="005715DC" w:rsidRPr="009B28F2" w:rsidRDefault="006959BA" w:rsidP="00F32552">
      <w:pPr>
        <w:spacing w:line="360" w:lineRule="auto"/>
        <w:rPr>
          <w:rFonts w:ascii="Times New Roman" w:eastAsia="Times New Roman" w:hAnsi="Times New Roman" w:cs="Times New Roman"/>
          <w:b/>
          <w:color w:val="000000" w:themeColor="text1"/>
          <w:lang w:eastAsia="fr-FR"/>
        </w:rPr>
      </w:pPr>
      <w:r w:rsidRPr="009B28F2">
        <w:rPr>
          <w:rFonts w:ascii="Times New Roman" w:eastAsia="Times New Roman" w:hAnsi="Times New Roman" w:cs="Times New Roman"/>
          <w:b/>
          <w:color w:val="000000" w:themeColor="text1"/>
          <w:lang w:eastAsia="fr-FR"/>
        </w:rPr>
        <w:t>Auteurs</w:t>
      </w:r>
      <w:r w:rsidR="00E26D72" w:rsidRPr="009B28F2">
        <w:rPr>
          <w:rFonts w:ascii="Times New Roman" w:eastAsia="Times New Roman" w:hAnsi="Times New Roman" w:cs="Times New Roman"/>
          <w:b/>
          <w:color w:val="000000" w:themeColor="text1"/>
          <w:lang w:eastAsia="fr-FR"/>
        </w:rPr>
        <w:t xml:space="preserve"> :</w:t>
      </w:r>
    </w:p>
    <w:p w14:paraId="693AFB03" w14:textId="6209DD86" w:rsidR="000F22D4" w:rsidRPr="009B28F2" w:rsidRDefault="006959BA" w:rsidP="00F32552">
      <w:pPr>
        <w:spacing w:line="360" w:lineRule="auto"/>
        <w:rPr>
          <w:rFonts w:ascii="Times New Roman" w:eastAsia="Times New Roman" w:hAnsi="Times New Roman" w:cs="Times New Roman"/>
          <w:color w:val="000000" w:themeColor="text1"/>
          <w:lang w:eastAsia="fr-FR"/>
        </w:rPr>
      </w:pPr>
      <w:r w:rsidRPr="009B28F2">
        <w:rPr>
          <w:rFonts w:ascii="Times New Roman" w:eastAsia="Times New Roman" w:hAnsi="Times New Roman" w:cs="Times New Roman"/>
          <w:color w:val="000000" w:themeColor="text1"/>
          <w:lang w:eastAsia="fr-FR"/>
        </w:rPr>
        <w:t xml:space="preserve">Lionel Roche, </w:t>
      </w:r>
      <w:r w:rsidR="000F22D4" w:rsidRPr="009B28F2">
        <w:rPr>
          <w:rFonts w:ascii="Times New Roman" w:hAnsi="Times New Roman" w:cs="Times New Roman"/>
          <w:color w:val="000000" w:themeColor="text1"/>
          <w:lang w:eastAsia="fr-FR"/>
        </w:rPr>
        <w:t xml:space="preserve">Laboratoire </w:t>
      </w:r>
      <w:proofErr w:type="spellStart"/>
      <w:r w:rsidR="000F22D4" w:rsidRPr="009B28F2">
        <w:rPr>
          <w:rFonts w:ascii="Times New Roman" w:hAnsi="Times New Roman" w:cs="Times New Roman"/>
          <w:color w:val="000000" w:themeColor="text1"/>
          <w:lang w:eastAsia="fr-FR"/>
        </w:rPr>
        <w:t>ACTé</w:t>
      </w:r>
      <w:proofErr w:type="spellEnd"/>
      <w:r w:rsidR="000F22D4" w:rsidRPr="009B28F2">
        <w:rPr>
          <w:rFonts w:ascii="Times New Roman" w:hAnsi="Times New Roman" w:cs="Times New Roman"/>
          <w:color w:val="000000" w:themeColor="text1"/>
          <w:lang w:eastAsia="fr-FR"/>
        </w:rPr>
        <w:t>, Université Clermont Auvergne</w:t>
      </w:r>
      <w:r w:rsidR="000F22D4" w:rsidRPr="009B28F2">
        <w:rPr>
          <w:rFonts w:ascii="Times New Roman" w:eastAsia="Times New Roman" w:hAnsi="Times New Roman" w:cs="Times New Roman"/>
          <w:color w:val="000000" w:themeColor="text1"/>
          <w:lang w:eastAsia="fr-FR"/>
        </w:rPr>
        <w:t xml:space="preserve">, </w:t>
      </w:r>
      <w:hyperlink r:id="rId5" w:history="1">
        <w:r w:rsidR="000F22D4" w:rsidRPr="009B28F2">
          <w:rPr>
            <w:rStyle w:val="Lienhypertexte"/>
            <w:rFonts w:ascii="Times New Roman" w:eastAsia="Times New Roman" w:hAnsi="Times New Roman" w:cs="Times New Roman"/>
            <w:color w:val="000000" w:themeColor="text1"/>
            <w:lang w:eastAsia="fr-FR"/>
          </w:rPr>
          <w:t>lionel.roche@uca.fr</w:t>
        </w:r>
      </w:hyperlink>
      <w:r w:rsidR="000F22D4" w:rsidRPr="009B28F2">
        <w:rPr>
          <w:rFonts w:ascii="Times New Roman" w:eastAsia="Times New Roman" w:hAnsi="Times New Roman" w:cs="Times New Roman"/>
          <w:color w:val="000000" w:themeColor="text1"/>
          <w:lang w:eastAsia="fr-FR"/>
        </w:rPr>
        <w:t>, France</w:t>
      </w:r>
    </w:p>
    <w:p w14:paraId="2F8444A2" w14:textId="1C52E25A" w:rsidR="000F22D4" w:rsidRPr="009B28F2" w:rsidRDefault="000F22D4" w:rsidP="00F32552">
      <w:pPr>
        <w:spacing w:line="360" w:lineRule="auto"/>
        <w:rPr>
          <w:rFonts w:ascii="Times New Roman" w:eastAsia="Times New Roman" w:hAnsi="Times New Roman" w:cs="Times New Roman"/>
          <w:color w:val="000000" w:themeColor="text1"/>
          <w:lang w:eastAsia="fr-FR"/>
        </w:rPr>
      </w:pPr>
      <w:r w:rsidRPr="009B28F2">
        <w:rPr>
          <w:rFonts w:ascii="Times New Roman" w:eastAsia="Times New Roman" w:hAnsi="Times New Roman" w:cs="Times New Roman"/>
          <w:color w:val="000000" w:themeColor="text1"/>
          <w:lang w:eastAsia="fr-FR"/>
        </w:rPr>
        <w:t xml:space="preserve">Cathy Rolland, </w:t>
      </w:r>
      <w:r w:rsidRPr="009B28F2">
        <w:rPr>
          <w:rFonts w:ascii="Times New Roman" w:hAnsi="Times New Roman" w:cs="Times New Roman"/>
          <w:color w:val="000000" w:themeColor="text1"/>
          <w:lang w:eastAsia="fr-FR"/>
        </w:rPr>
        <w:t xml:space="preserve">Laboratoire </w:t>
      </w:r>
      <w:proofErr w:type="spellStart"/>
      <w:r w:rsidRPr="009B28F2">
        <w:rPr>
          <w:rFonts w:ascii="Times New Roman" w:hAnsi="Times New Roman" w:cs="Times New Roman"/>
          <w:color w:val="000000" w:themeColor="text1"/>
          <w:lang w:eastAsia="fr-FR"/>
        </w:rPr>
        <w:t>ACTé</w:t>
      </w:r>
      <w:proofErr w:type="spellEnd"/>
      <w:r w:rsidRPr="009B28F2">
        <w:rPr>
          <w:rFonts w:ascii="Times New Roman" w:hAnsi="Times New Roman" w:cs="Times New Roman"/>
          <w:color w:val="000000" w:themeColor="text1"/>
          <w:lang w:eastAsia="fr-FR"/>
        </w:rPr>
        <w:t>, Université Clermont Auvergne</w:t>
      </w:r>
      <w:r w:rsidRPr="009B28F2">
        <w:rPr>
          <w:rFonts w:ascii="Times New Roman" w:eastAsia="Times New Roman" w:hAnsi="Times New Roman" w:cs="Times New Roman"/>
          <w:color w:val="000000" w:themeColor="text1"/>
          <w:lang w:eastAsia="fr-FR"/>
        </w:rPr>
        <w:t xml:space="preserve">, </w:t>
      </w:r>
      <w:hyperlink r:id="rId6" w:history="1">
        <w:r w:rsidRPr="009B28F2">
          <w:rPr>
            <w:rStyle w:val="Lienhypertexte"/>
            <w:rFonts w:ascii="Times New Roman" w:eastAsia="Times New Roman" w:hAnsi="Times New Roman" w:cs="Times New Roman"/>
            <w:color w:val="000000" w:themeColor="text1"/>
            <w:lang w:eastAsia="fr-FR"/>
          </w:rPr>
          <w:t>cathy.rolland@uca.fr</w:t>
        </w:r>
      </w:hyperlink>
      <w:r w:rsidRPr="009B28F2">
        <w:rPr>
          <w:rFonts w:ascii="Times New Roman" w:eastAsia="Times New Roman" w:hAnsi="Times New Roman" w:cs="Times New Roman"/>
          <w:color w:val="000000" w:themeColor="text1"/>
          <w:lang w:eastAsia="fr-FR"/>
        </w:rPr>
        <w:t>, France</w:t>
      </w:r>
    </w:p>
    <w:p w14:paraId="04C8D90B" w14:textId="77777777" w:rsidR="000F22D4" w:rsidRPr="009B28F2" w:rsidRDefault="00B82549" w:rsidP="00F32552">
      <w:pPr>
        <w:spacing w:after="240" w:line="360" w:lineRule="auto"/>
        <w:rPr>
          <w:rFonts w:ascii="Times New Roman" w:eastAsia="Times New Roman" w:hAnsi="Times New Roman" w:cs="Times New Roman"/>
          <w:color w:val="000000" w:themeColor="text1"/>
          <w:lang w:eastAsia="fr-FR"/>
        </w:rPr>
      </w:pPr>
      <w:r w:rsidRPr="009B28F2">
        <w:rPr>
          <w:rFonts w:ascii="Times New Roman" w:eastAsia="MingLiU" w:hAnsi="Times New Roman" w:cs="Times New Roman"/>
          <w:color w:val="000000" w:themeColor="text1"/>
          <w:lang w:eastAsia="fr-FR"/>
        </w:rPr>
        <w:br/>
      </w:r>
      <w:r w:rsidRPr="009B28F2">
        <w:rPr>
          <w:rFonts w:ascii="Times New Roman" w:eastAsia="Times New Roman" w:hAnsi="Times New Roman" w:cs="Times New Roman"/>
          <w:b/>
          <w:color w:val="000000" w:themeColor="text1"/>
          <w:lang w:eastAsia="fr-FR"/>
        </w:rPr>
        <w:t>Types de communication :</w:t>
      </w:r>
      <w:r w:rsidRPr="009B28F2">
        <w:rPr>
          <w:rFonts w:ascii="Times New Roman" w:eastAsia="Times New Roman" w:hAnsi="Times New Roman" w:cs="Times New Roman"/>
          <w:color w:val="000000" w:themeColor="text1"/>
          <w:lang w:eastAsia="fr-FR"/>
        </w:rPr>
        <w:t xml:space="preserve"> Travaux de recherche </w:t>
      </w:r>
    </w:p>
    <w:p w14:paraId="64C0642A" w14:textId="04930BF8" w:rsidR="000F22D4" w:rsidRPr="009B28F2" w:rsidRDefault="00B82549" w:rsidP="00F32552">
      <w:pPr>
        <w:spacing w:after="240" w:line="360" w:lineRule="auto"/>
        <w:rPr>
          <w:rFonts w:ascii="Times New Roman" w:eastAsia="Times New Roman" w:hAnsi="Times New Roman" w:cs="Times New Roman"/>
          <w:color w:val="000000" w:themeColor="text1"/>
          <w:lang w:eastAsia="fr-FR"/>
        </w:rPr>
      </w:pPr>
      <w:r w:rsidRPr="009B28F2">
        <w:rPr>
          <w:rFonts w:ascii="Times New Roman" w:eastAsia="MingLiU" w:hAnsi="Times New Roman" w:cs="Times New Roman"/>
          <w:color w:val="000000" w:themeColor="text1"/>
          <w:lang w:eastAsia="fr-FR"/>
        </w:rPr>
        <w:br/>
      </w:r>
      <w:r w:rsidRPr="009B28F2">
        <w:rPr>
          <w:rFonts w:ascii="Times New Roman" w:eastAsia="Times New Roman" w:hAnsi="Times New Roman" w:cs="Times New Roman"/>
          <w:b/>
          <w:color w:val="000000" w:themeColor="text1"/>
          <w:lang w:eastAsia="fr-FR"/>
        </w:rPr>
        <w:t>Axe thématique :</w:t>
      </w:r>
      <w:r w:rsidRPr="009B28F2">
        <w:rPr>
          <w:rFonts w:ascii="Times New Roman" w:eastAsia="Times New Roman" w:hAnsi="Times New Roman" w:cs="Times New Roman"/>
          <w:color w:val="000000" w:themeColor="text1"/>
          <w:lang w:eastAsia="fr-FR"/>
        </w:rPr>
        <w:t xml:space="preserve"> Accompagnement des enseignants et étudiants</w:t>
      </w:r>
    </w:p>
    <w:p w14:paraId="400ACE6B" w14:textId="1D21D6E8" w:rsidR="000F22D4" w:rsidRPr="009B28F2" w:rsidRDefault="00B82549" w:rsidP="00F32552">
      <w:pPr>
        <w:spacing w:after="240" w:line="360" w:lineRule="auto"/>
        <w:rPr>
          <w:rFonts w:ascii="Times New Roman" w:eastAsia="Times New Roman" w:hAnsi="Times New Roman" w:cs="Times New Roman"/>
          <w:b/>
          <w:color w:val="000000" w:themeColor="text1"/>
          <w:lang w:eastAsia="fr-FR"/>
        </w:rPr>
      </w:pPr>
      <w:r w:rsidRPr="009B28F2">
        <w:rPr>
          <w:rFonts w:ascii="Times New Roman" w:eastAsia="MingLiU" w:hAnsi="Times New Roman" w:cs="Times New Roman"/>
          <w:color w:val="000000" w:themeColor="text1"/>
          <w:lang w:eastAsia="fr-FR"/>
        </w:rPr>
        <w:br/>
      </w:r>
      <w:r w:rsidRPr="009B28F2">
        <w:rPr>
          <w:rFonts w:ascii="Times New Roman" w:eastAsia="Times New Roman" w:hAnsi="Times New Roman" w:cs="Times New Roman"/>
          <w:b/>
          <w:color w:val="000000" w:themeColor="text1"/>
          <w:lang w:eastAsia="fr-FR"/>
        </w:rPr>
        <w:t>Résumé c</w:t>
      </w:r>
      <w:r w:rsidR="008B4F9C" w:rsidRPr="009B28F2">
        <w:rPr>
          <w:rFonts w:ascii="Times New Roman" w:eastAsia="Times New Roman" w:hAnsi="Times New Roman" w:cs="Times New Roman"/>
          <w:b/>
          <w:color w:val="000000" w:themeColor="text1"/>
          <w:lang w:eastAsia="fr-FR"/>
        </w:rPr>
        <w:t xml:space="preserve">ourt </w:t>
      </w:r>
    </w:p>
    <w:p w14:paraId="3CDDE932" w14:textId="4C21DBB3" w:rsidR="005E055F" w:rsidRPr="009B28F2" w:rsidRDefault="00E26D72" w:rsidP="00F32552">
      <w:pPr>
        <w:spacing w:line="360" w:lineRule="auto"/>
        <w:jc w:val="both"/>
        <w:rPr>
          <w:rFonts w:ascii="Times New Roman" w:eastAsia="Times New Roman" w:hAnsi="Times New Roman" w:cs="Times New Roman"/>
          <w:color w:val="000000" w:themeColor="text1"/>
          <w:lang w:eastAsia="fr-FR"/>
        </w:rPr>
      </w:pPr>
      <w:r w:rsidRPr="009B28F2">
        <w:rPr>
          <w:rFonts w:ascii="Times New Roman" w:eastAsia="Times New Roman" w:hAnsi="Times New Roman" w:cs="Times New Roman"/>
          <w:color w:val="000000" w:themeColor="text1"/>
          <w:lang w:eastAsia="fr-FR"/>
        </w:rPr>
        <w:t>Parmi les différente</w:t>
      </w:r>
      <w:r w:rsidR="00A6322D" w:rsidRPr="009B28F2">
        <w:rPr>
          <w:rFonts w:ascii="Times New Roman" w:eastAsia="Times New Roman" w:hAnsi="Times New Roman" w:cs="Times New Roman"/>
          <w:color w:val="000000" w:themeColor="text1"/>
          <w:lang w:eastAsia="fr-FR"/>
        </w:rPr>
        <w:t>s technologies immersives (</w:t>
      </w:r>
      <w:r w:rsidR="00A6322D" w:rsidRPr="009B28F2">
        <w:rPr>
          <w:rFonts w:ascii="Times New Roman" w:hAnsi="Times New Roman" w:cs="Times New Roman"/>
          <w:color w:val="000000" w:themeColor="text1"/>
        </w:rPr>
        <w:t xml:space="preserve">Gobin </w:t>
      </w:r>
      <w:proofErr w:type="spellStart"/>
      <w:r w:rsidR="00A6322D" w:rsidRPr="009B28F2">
        <w:rPr>
          <w:rFonts w:ascii="Times New Roman" w:hAnsi="Times New Roman" w:cs="Times New Roman"/>
          <w:color w:val="000000" w:themeColor="text1"/>
        </w:rPr>
        <w:t>Mignot</w:t>
      </w:r>
      <w:proofErr w:type="spellEnd"/>
      <w:r w:rsidR="00A6322D" w:rsidRPr="009B28F2">
        <w:rPr>
          <w:rFonts w:ascii="Times New Roman" w:hAnsi="Times New Roman" w:cs="Times New Roman"/>
          <w:color w:val="000000" w:themeColor="text1"/>
        </w:rPr>
        <w:t xml:space="preserve"> et Wolff, 2019)</w:t>
      </w:r>
      <w:r w:rsidRPr="009B28F2">
        <w:rPr>
          <w:rFonts w:ascii="Times New Roman" w:eastAsia="Times New Roman" w:hAnsi="Times New Roman" w:cs="Times New Roman"/>
          <w:color w:val="000000" w:themeColor="text1"/>
          <w:lang w:eastAsia="fr-FR"/>
        </w:rPr>
        <w:t xml:space="preserve"> qui se sont </w:t>
      </w:r>
      <w:proofErr w:type="gramStart"/>
      <w:r w:rsidRPr="009B28F2">
        <w:rPr>
          <w:rFonts w:ascii="Times New Roman" w:eastAsia="Times New Roman" w:hAnsi="Times New Roman" w:cs="Times New Roman"/>
          <w:color w:val="000000" w:themeColor="text1"/>
          <w:lang w:eastAsia="fr-FR"/>
        </w:rPr>
        <w:t>développées</w:t>
      </w:r>
      <w:proofErr w:type="gramEnd"/>
      <w:r w:rsidRPr="009B28F2">
        <w:rPr>
          <w:rFonts w:ascii="Times New Roman" w:eastAsia="Times New Roman" w:hAnsi="Times New Roman" w:cs="Times New Roman"/>
          <w:color w:val="000000" w:themeColor="text1"/>
          <w:lang w:eastAsia="fr-FR"/>
        </w:rPr>
        <w:t xml:space="preserve"> dans la formation d’adultes, la vidéo 360° s’est démocratisée récemment (Fuchs, 2018). En effet, depuis 2015 son usage a gagné différents champs de la formation professionnelle comme</w:t>
      </w:r>
      <w:r w:rsidR="00A6322D" w:rsidRPr="009B28F2">
        <w:rPr>
          <w:rFonts w:ascii="Times New Roman" w:hAnsi="Times New Roman" w:cs="Times New Roman"/>
          <w:color w:val="000000" w:themeColor="text1"/>
        </w:rPr>
        <w:t xml:space="preserve"> le marketing (Hebbel-Seeger, 2017), l’économie (</w:t>
      </w:r>
      <w:proofErr w:type="spellStart"/>
      <w:r w:rsidR="00A6322D" w:rsidRPr="009B28F2">
        <w:rPr>
          <w:rFonts w:ascii="Times New Roman" w:hAnsi="Times New Roman" w:cs="Times New Roman"/>
          <w:color w:val="000000" w:themeColor="text1"/>
        </w:rPr>
        <w:t>Feurstein</w:t>
      </w:r>
      <w:proofErr w:type="spellEnd"/>
      <w:r w:rsidR="00A6322D" w:rsidRPr="009B28F2">
        <w:rPr>
          <w:rFonts w:ascii="Times New Roman" w:hAnsi="Times New Roman" w:cs="Times New Roman"/>
          <w:color w:val="000000" w:themeColor="text1"/>
        </w:rPr>
        <w:t xml:space="preserve">, 2019) ou encore la santé (Ulrich, </w:t>
      </w:r>
      <w:proofErr w:type="spellStart"/>
      <w:r w:rsidR="00A6322D" w:rsidRPr="009B28F2">
        <w:rPr>
          <w:rFonts w:ascii="Times New Roman" w:hAnsi="Times New Roman" w:cs="Times New Roman"/>
          <w:color w:val="000000" w:themeColor="text1"/>
        </w:rPr>
        <w:t>Helms</w:t>
      </w:r>
      <w:proofErr w:type="spellEnd"/>
      <w:r w:rsidR="00A6322D" w:rsidRPr="009B28F2">
        <w:rPr>
          <w:rFonts w:ascii="Times New Roman" w:hAnsi="Times New Roman" w:cs="Times New Roman"/>
          <w:color w:val="000000" w:themeColor="text1"/>
        </w:rPr>
        <w:t xml:space="preserve">, </w:t>
      </w:r>
      <w:proofErr w:type="spellStart"/>
      <w:r w:rsidR="00A6322D" w:rsidRPr="009B28F2">
        <w:rPr>
          <w:rFonts w:ascii="Times New Roman" w:hAnsi="Times New Roman" w:cs="Times New Roman"/>
          <w:color w:val="000000" w:themeColor="text1"/>
        </w:rPr>
        <w:t>Frandsen</w:t>
      </w:r>
      <w:proofErr w:type="spellEnd"/>
      <w:r w:rsidR="00A6322D" w:rsidRPr="009B28F2">
        <w:rPr>
          <w:rFonts w:ascii="Times New Roman" w:hAnsi="Times New Roman" w:cs="Times New Roman"/>
          <w:color w:val="000000" w:themeColor="text1"/>
        </w:rPr>
        <w:t xml:space="preserve">, &amp; </w:t>
      </w:r>
      <w:proofErr w:type="spellStart"/>
      <w:r w:rsidR="00A6322D" w:rsidRPr="009B28F2">
        <w:rPr>
          <w:rFonts w:ascii="Times New Roman" w:hAnsi="Times New Roman" w:cs="Times New Roman"/>
          <w:color w:val="000000" w:themeColor="text1"/>
        </w:rPr>
        <w:t>Rafn</w:t>
      </w:r>
      <w:proofErr w:type="spellEnd"/>
      <w:r w:rsidR="00A6322D" w:rsidRPr="009B28F2">
        <w:rPr>
          <w:rFonts w:ascii="Times New Roman" w:hAnsi="Times New Roman" w:cs="Times New Roman"/>
          <w:color w:val="000000" w:themeColor="text1"/>
        </w:rPr>
        <w:t xml:space="preserve">, 2019). </w:t>
      </w:r>
      <w:r w:rsidRPr="009B28F2">
        <w:rPr>
          <w:rFonts w:ascii="Times New Roman" w:eastAsia="Times New Roman" w:hAnsi="Times New Roman" w:cs="Times New Roman"/>
          <w:color w:val="000000" w:themeColor="text1"/>
          <w:lang w:eastAsia="fr-FR"/>
        </w:rPr>
        <w:t>Dans le champ de la formation des enseignants, l’usage de cette nouvelle technologie s’</w:t>
      </w:r>
      <w:r w:rsidR="00A6322D" w:rsidRPr="009B28F2">
        <w:rPr>
          <w:rFonts w:ascii="Times New Roman" w:eastAsia="Times New Roman" w:hAnsi="Times New Roman" w:cs="Times New Roman"/>
          <w:color w:val="000000" w:themeColor="text1"/>
          <w:lang w:eastAsia="fr-FR"/>
        </w:rPr>
        <w:t>est lui aussi développé (</w:t>
      </w:r>
      <w:proofErr w:type="spellStart"/>
      <w:r w:rsidR="00A6322D" w:rsidRPr="00E65B92">
        <w:rPr>
          <w:rFonts w:ascii="Times New Roman" w:eastAsia="Times New Roman" w:hAnsi="Times New Roman" w:cs="Times New Roman"/>
          <w:i/>
          <w:color w:val="000000" w:themeColor="text1"/>
          <w:lang w:eastAsia="fr-FR"/>
        </w:rPr>
        <w:t>e.g</w:t>
      </w:r>
      <w:proofErr w:type="spellEnd"/>
      <w:r w:rsidR="00A6322D" w:rsidRPr="00E65B92">
        <w:rPr>
          <w:rFonts w:ascii="Times New Roman" w:eastAsia="Times New Roman" w:hAnsi="Times New Roman" w:cs="Times New Roman"/>
          <w:i/>
          <w:color w:val="000000" w:themeColor="text1"/>
          <w:lang w:eastAsia="fr-FR"/>
        </w:rPr>
        <w:t>.,</w:t>
      </w:r>
      <w:r w:rsidR="00A6322D" w:rsidRPr="009B28F2">
        <w:rPr>
          <w:rFonts w:ascii="Times New Roman" w:eastAsia="Times New Roman" w:hAnsi="Times New Roman" w:cs="Times New Roman"/>
          <w:color w:val="000000" w:themeColor="text1"/>
          <w:lang w:eastAsia="fr-FR"/>
        </w:rPr>
        <w:t xml:space="preserve"> Roche et Gal-</w:t>
      </w:r>
      <w:proofErr w:type="spellStart"/>
      <w:r w:rsidR="00A6322D" w:rsidRPr="009B28F2">
        <w:rPr>
          <w:rFonts w:ascii="Times New Roman" w:eastAsia="Times New Roman" w:hAnsi="Times New Roman" w:cs="Times New Roman"/>
          <w:color w:val="000000" w:themeColor="text1"/>
          <w:lang w:eastAsia="fr-FR"/>
        </w:rPr>
        <w:t>Petitfaux</w:t>
      </w:r>
      <w:proofErr w:type="spellEnd"/>
      <w:r w:rsidR="00A6322D" w:rsidRPr="009B28F2">
        <w:rPr>
          <w:rFonts w:ascii="Times New Roman" w:eastAsia="Times New Roman" w:hAnsi="Times New Roman" w:cs="Times New Roman"/>
          <w:color w:val="000000" w:themeColor="text1"/>
          <w:lang w:eastAsia="fr-FR"/>
        </w:rPr>
        <w:t xml:space="preserve"> ; </w:t>
      </w:r>
      <w:proofErr w:type="spellStart"/>
      <w:r w:rsidR="00FF64CD" w:rsidRPr="009B28F2">
        <w:rPr>
          <w:rFonts w:ascii="Times New Roman" w:eastAsia="Times New Roman" w:hAnsi="Times New Roman" w:cs="Times New Roman"/>
          <w:color w:val="000000" w:themeColor="text1"/>
        </w:rPr>
        <w:t>Sato</w:t>
      </w:r>
      <w:proofErr w:type="spellEnd"/>
      <w:r w:rsidR="00FF64CD" w:rsidRPr="009B28F2">
        <w:rPr>
          <w:rFonts w:ascii="Times New Roman" w:eastAsia="Times New Roman" w:hAnsi="Times New Roman" w:cs="Times New Roman"/>
          <w:color w:val="000000" w:themeColor="text1"/>
        </w:rPr>
        <w:t xml:space="preserve"> et </w:t>
      </w:r>
      <w:proofErr w:type="spellStart"/>
      <w:r w:rsidR="00FF64CD" w:rsidRPr="009B28F2">
        <w:rPr>
          <w:rFonts w:ascii="Times New Roman" w:eastAsia="Times New Roman" w:hAnsi="Times New Roman" w:cs="Times New Roman"/>
          <w:color w:val="000000" w:themeColor="text1"/>
        </w:rPr>
        <w:t>Kageto</w:t>
      </w:r>
      <w:proofErr w:type="spellEnd"/>
      <w:r w:rsidR="00FF64CD" w:rsidRPr="009B28F2">
        <w:rPr>
          <w:rFonts w:ascii="Times New Roman" w:eastAsia="Times New Roman" w:hAnsi="Times New Roman" w:cs="Times New Roman"/>
          <w:color w:val="000000" w:themeColor="text1"/>
        </w:rPr>
        <w:t>, 2020</w:t>
      </w:r>
      <w:r w:rsidR="00533EA5" w:rsidRPr="009B28F2">
        <w:rPr>
          <w:rFonts w:ascii="Times New Roman" w:eastAsia="Times New Roman" w:hAnsi="Times New Roman" w:cs="Times New Roman"/>
          <w:color w:val="000000" w:themeColor="text1"/>
          <w:lang w:eastAsia="fr-FR"/>
        </w:rPr>
        <w:t>). Notre communication</w:t>
      </w:r>
      <w:r w:rsidR="00FD4D7E" w:rsidRPr="009B28F2">
        <w:rPr>
          <w:rFonts w:ascii="Times New Roman" w:eastAsia="Times New Roman" w:hAnsi="Times New Roman" w:cs="Times New Roman"/>
          <w:color w:val="000000" w:themeColor="text1"/>
          <w:lang w:eastAsia="fr-FR"/>
        </w:rPr>
        <w:t xml:space="preserve"> rendra compte de l’usage de </w:t>
      </w:r>
      <w:r w:rsidR="006F1541" w:rsidRPr="009B28F2">
        <w:rPr>
          <w:rFonts w:ascii="Times New Roman" w:eastAsia="Times New Roman" w:hAnsi="Times New Roman" w:cs="Times New Roman"/>
          <w:color w:val="000000" w:themeColor="text1"/>
          <w:lang w:eastAsia="fr-FR"/>
        </w:rPr>
        <w:t xml:space="preserve">vidéos 360° dans le cadre de la formation </w:t>
      </w:r>
      <w:proofErr w:type="spellStart"/>
      <w:r w:rsidR="006F1541" w:rsidRPr="009B28F2">
        <w:rPr>
          <w:rFonts w:ascii="Times New Roman" w:eastAsia="Times New Roman" w:hAnsi="Times New Roman" w:cs="Times New Roman"/>
          <w:color w:val="000000" w:themeColor="text1"/>
          <w:lang w:eastAsia="fr-FR"/>
        </w:rPr>
        <w:t>pré-professionnelle</w:t>
      </w:r>
      <w:proofErr w:type="spellEnd"/>
      <w:r w:rsidR="006F1541" w:rsidRPr="009B28F2">
        <w:rPr>
          <w:rFonts w:ascii="Times New Roman" w:eastAsia="Times New Roman" w:hAnsi="Times New Roman" w:cs="Times New Roman"/>
          <w:color w:val="000000" w:themeColor="text1"/>
          <w:lang w:eastAsia="fr-FR"/>
        </w:rPr>
        <w:t xml:space="preserve"> d’</w:t>
      </w:r>
      <w:r w:rsidR="00533EA5" w:rsidRPr="009B28F2">
        <w:rPr>
          <w:rFonts w:ascii="Times New Roman" w:eastAsia="Times New Roman" w:hAnsi="Times New Roman" w:cs="Times New Roman"/>
          <w:color w:val="000000" w:themeColor="text1"/>
          <w:lang w:eastAsia="fr-FR"/>
        </w:rPr>
        <w:t>étudiants inscrits en seconde année universitaire et se destinant à deven</w:t>
      </w:r>
      <w:r w:rsidR="006F1541" w:rsidRPr="009B28F2">
        <w:rPr>
          <w:rFonts w:ascii="Times New Roman" w:eastAsia="Times New Roman" w:hAnsi="Times New Roman" w:cs="Times New Roman"/>
          <w:color w:val="000000" w:themeColor="text1"/>
          <w:lang w:eastAsia="fr-FR"/>
        </w:rPr>
        <w:t xml:space="preserve">ir enseignant d’Education Physique et Sportive (EPS). </w:t>
      </w:r>
      <w:r w:rsidR="00265469" w:rsidRPr="009B28F2">
        <w:rPr>
          <w:rFonts w:ascii="Times New Roman" w:eastAsia="Times New Roman" w:hAnsi="Times New Roman" w:cs="Times New Roman"/>
          <w:color w:val="000000" w:themeColor="text1"/>
          <w:lang w:eastAsia="fr-FR"/>
        </w:rPr>
        <w:t>L’</w:t>
      </w:r>
      <w:r w:rsidR="005E055F" w:rsidRPr="009B28F2">
        <w:rPr>
          <w:rFonts w:ascii="Times New Roman" w:eastAsia="Times New Roman" w:hAnsi="Times New Roman" w:cs="Times New Roman"/>
          <w:color w:val="000000" w:themeColor="text1"/>
          <w:lang w:eastAsia="fr-FR"/>
        </w:rPr>
        <w:t xml:space="preserve">objectif du module </w:t>
      </w:r>
      <w:r w:rsidR="00265469" w:rsidRPr="009B28F2">
        <w:rPr>
          <w:rFonts w:ascii="Times New Roman" w:eastAsia="Times New Roman" w:hAnsi="Times New Roman" w:cs="Times New Roman"/>
          <w:color w:val="000000" w:themeColor="text1"/>
          <w:lang w:eastAsia="fr-FR"/>
        </w:rPr>
        <w:t xml:space="preserve">de </w:t>
      </w:r>
      <w:r w:rsidR="00D823B0">
        <w:rPr>
          <w:rFonts w:ascii="Times New Roman" w:eastAsia="Times New Roman" w:hAnsi="Times New Roman" w:cs="Times New Roman"/>
          <w:color w:val="000000" w:themeColor="text1"/>
          <w:lang w:eastAsia="fr-FR"/>
        </w:rPr>
        <w:t>formation est</w:t>
      </w:r>
      <w:r w:rsidR="00265469" w:rsidRPr="009B28F2">
        <w:rPr>
          <w:rFonts w:ascii="Times New Roman" w:eastAsia="Times New Roman" w:hAnsi="Times New Roman" w:cs="Times New Roman"/>
          <w:color w:val="000000" w:themeColor="text1"/>
          <w:lang w:eastAsia="fr-FR"/>
        </w:rPr>
        <w:t xml:space="preserve"> d’</w:t>
      </w:r>
      <w:r w:rsidR="005E055F" w:rsidRPr="009B28F2">
        <w:rPr>
          <w:rFonts w:ascii="Times New Roman" w:eastAsia="Times New Roman" w:hAnsi="Times New Roman" w:cs="Times New Roman"/>
          <w:color w:val="000000" w:themeColor="text1"/>
          <w:lang w:eastAsia="fr-FR"/>
        </w:rPr>
        <w:t>amener les étudiants à</w:t>
      </w:r>
      <w:r w:rsidR="00265469" w:rsidRPr="009B28F2">
        <w:rPr>
          <w:rFonts w:ascii="Times New Roman" w:eastAsia="Times New Roman" w:hAnsi="Times New Roman" w:cs="Times New Roman"/>
          <w:color w:val="000000" w:themeColor="text1"/>
          <w:lang w:eastAsia="fr-FR"/>
        </w:rPr>
        <w:t xml:space="preserve"> mener une activité réflexive sur leur stage, les vidéos à 360° co</w:t>
      </w:r>
      <w:r w:rsidR="00D823B0">
        <w:rPr>
          <w:rFonts w:ascii="Times New Roman" w:eastAsia="Times New Roman" w:hAnsi="Times New Roman" w:cs="Times New Roman"/>
          <w:color w:val="000000" w:themeColor="text1"/>
          <w:lang w:eastAsia="fr-FR"/>
        </w:rPr>
        <w:t>nstituant des ressources pour soutenir</w:t>
      </w:r>
      <w:r w:rsidR="00265469" w:rsidRPr="009B28F2">
        <w:rPr>
          <w:rFonts w:ascii="Times New Roman" w:eastAsia="Times New Roman" w:hAnsi="Times New Roman" w:cs="Times New Roman"/>
          <w:color w:val="000000" w:themeColor="text1"/>
          <w:lang w:eastAsia="fr-FR"/>
        </w:rPr>
        <w:t xml:space="preserve"> cette activit</w:t>
      </w:r>
      <w:r w:rsidR="005E055F" w:rsidRPr="009B28F2">
        <w:rPr>
          <w:rFonts w:ascii="Times New Roman" w:eastAsia="Times New Roman" w:hAnsi="Times New Roman" w:cs="Times New Roman"/>
          <w:color w:val="000000" w:themeColor="text1"/>
          <w:lang w:eastAsia="fr-FR"/>
        </w:rPr>
        <w:t>é</w:t>
      </w:r>
      <w:r w:rsidR="00265469" w:rsidRPr="009B28F2">
        <w:rPr>
          <w:rFonts w:ascii="Times New Roman" w:eastAsia="Times New Roman" w:hAnsi="Times New Roman" w:cs="Times New Roman"/>
          <w:color w:val="000000" w:themeColor="text1"/>
          <w:lang w:eastAsia="fr-FR"/>
        </w:rPr>
        <w:t>.</w:t>
      </w:r>
      <w:r w:rsidR="005E055F" w:rsidRPr="009B28F2">
        <w:rPr>
          <w:rFonts w:ascii="Times New Roman" w:eastAsia="Times New Roman" w:hAnsi="Times New Roman" w:cs="Times New Roman"/>
          <w:color w:val="000000" w:themeColor="text1"/>
          <w:lang w:eastAsia="fr-FR"/>
        </w:rPr>
        <w:t xml:space="preserve"> Cette </w:t>
      </w:r>
      <w:r w:rsidR="00265469" w:rsidRPr="009B28F2">
        <w:rPr>
          <w:rFonts w:ascii="Times New Roman" w:eastAsia="Times New Roman" w:hAnsi="Times New Roman" w:cs="Times New Roman"/>
          <w:color w:val="000000" w:themeColor="text1"/>
          <w:lang w:eastAsia="fr-FR"/>
        </w:rPr>
        <w:t xml:space="preserve">activité réflexive </w:t>
      </w:r>
      <w:r w:rsidR="005E055F" w:rsidRPr="009B28F2">
        <w:rPr>
          <w:rFonts w:ascii="Times New Roman" w:eastAsia="Times New Roman" w:hAnsi="Times New Roman" w:cs="Times New Roman"/>
          <w:color w:val="000000" w:themeColor="text1"/>
          <w:lang w:eastAsia="fr-FR"/>
        </w:rPr>
        <w:t>avait pour but d’aider les étudiants à réfléchir sur diverses façon</w:t>
      </w:r>
      <w:r w:rsidR="00BB77BD" w:rsidRPr="009B28F2">
        <w:rPr>
          <w:rFonts w:ascii="Times New Roman" w:eastAsia="Times New Roman" w:hAnsi="Times New Roman" w:cs="Times New Roman"/>
          <w:color w:val="000000" w:themeColor="text1"/>
          <w:lang w:eastAsia="fr-FR"/>
        </w:rPr>
        <w:t>s</w:t>
      </w:r>
      <w:r w:rsidR="005E055F" w:rsidRPr="009B28F2">
        <w:rPr>
          <w:rFonts w:ascii="Times New Roman" w:eastAsia="Times New Roman" w:hAnsi="Times New Roman" w:cs="Times New Roman"/>
          <w:color w:val="000000" w:themeColor="text1"/>
          <w:lang w:eastAsia="fr-FR"/>
        </w:rPr>
        <w:t xml:space="preserve"> d’intervenir en prenant appui sur leur stage mais aussi sur le visionnage de vidéo</w:t>
      </w:r>
      <w:r w:rsidR="00BB77BD" w:rsidRPr="009B28F2">
        <w:rPr>
          <w:rFonts w:ascii="Times New Roman" w:eastAsia="Times New Roman" w:hAnsi="Times New Roman" w:cs="Times New Roman"/>
          <w:color w:val="000000" w:themeColor="text1"/>
          <w:lang w:eastAsia="fr-FR"/>
        </w:rPr>
        <w:t>s</w:t>
      </w:r>
      <w:r w:rsidR="005E055F" w:rsidRPr="009B28F2">
        <w:rPr>
          <w:rFonts w:ascii="Times New Roman" w:eastAsia="Times New Roman" w:hAnsi="Times New Roman" w:cs="Times New Roman"/>
          <w:color w:val="000000" w:themeColor="text1"/>
          <w:lang w:eastAsia="fr-FR"/>
        </w:rPr>
        <w:t xml:space="preserve"> à 360° </w:t>
      </w:r>
      <w:r w:rsidR="00265469" w:rsidRPr="009B28F2">
        <w:rPr>
          <w:rFonts w:ascii="Times New Roman" w:eastAsia="Times New Roman" w:hAnsi="Times New Roman" w:cs="Times New Roman"/>
          <w:color w:val="000000" w:themeColor="text1"/>
          <w:lang w:eastAsia="fr-FR"/>
        </w:rPr>
        <w:t xml:space="preserve">afin de </w:t>
      </w:r>
      <w:r w:rsidR="005E055F" w:rsidRPr="009B28F2">
        <w:rPr>
          <w:rFonts w:ascii="Times New Roman" w:eastAsia="Times New Roman" w:hAnsi="Times New Roman" w:cs="Times New Roman"/>
          <w:color w:val="000000" w:themeColor="text1"/>
          <w:lang w:eastAsia="fr-FR"/>
        </w:rPr>
        <w:t xml:space="preserve">de faire évoluer leur </w:t>
      </w:r>
      <w:r w:rsidR="00D823B0">
        <w:rPr>
          <w:rFonts w:ascii="Times New Roman" w:eastAsia="Times New Roman" w:hAnsi="Times New Roman" w:cs="Times New Roman"/>
          <w:color w:val="000000" w:themeColor="text1"/>
          <w:lang w:eastAsia="fr-FR"/>
        </w:rPr>
        <w:t xml:space="preserve">propre </w:t>
      </w:r>
      <w:r w:rsidR="005E055F" w:rsidRPr="009B28F2">
        <w:rPr>
          <w:rFonts w:ascii="Times New Roman" w:eastAsia="Times New Roman" w:hAnsi="Times New Roman" w:cs="Times New Roman"/>
          <w:color w:val="000000" w:themeColor="text1"/>
          <w:lang w:eastAsia="fr-FR"/>
        </w:rPr>
        <w:t>façon d’enseigner.</w:t>
      </w:r>
    </w:p>
    <w:p w14:paraId="7965A006" w14:textId="77777777" w:rsidR="00815456" w:rsidRPr="009B28F2" w:rsidRDefault="00815456" w:rsidP="00F32552">
      <w:pPr>
        <w:widowControl w:val="0"/>
        <w:autoSpaceDE w:val="0"/>
        <w:autoSpaceDN w:val="0"/>
        <w:adjustRightInd w:val="0"/>
        <w:spacing w:line="360" w:lineRule="auto"/>
        <w:jc w:val="both"/>
        <w:rPr>
          <w:rFonts w:ascii="Times New Roman" w:hAnsi="Times New Roman" w:cs="Times New Roman"/>
          <w:color w:val="000000" w:themeColor="text1"/>
        </w:rPr>
      </w:pPr>
      <w:r w:rsidRPr="009B28F2">
        <w:rPr>
          <w:rFonts w:ascii="Times New Roman" w:hAnsi="Times New Roman" w:cs="Times New Roman"/>
          <w:color w:val="000000" w:themeColor="text1"/>
        </w:rPr>
        <w:t xml:space="preserve">L’objectif de cette étude est de rendre compte de l’usage d’une vidéo à 360° de situations réelles de classe par des étudiants et de l’expérience qu’ils vivent lors de cette activité de visionnage. La caractérisation de cette expérience permet d’envisager en retour la conception d’un dispositif </w:t>
      </w:r>
      <w:r w:rsidRPr="009B28F2">
        <w:rPr>
          <w:rFonts w:ascii="Times New Roman" w:hAnsi="Times New Roman" w:cs="Times New Roman"/>
          <w:color w:val="000000" w:themeColor="text1"/>
        </w:rPr>
        <w:lastRenderedPageBreak/>
        <w:t xml:space="preserve">d’accompagnement des stages à des fins de formation </w:t>
      </w:r>
      <w:proofErr w:type="spellStart"/>
      <w:r w:rsidRPr="009B28F2">
        <w:rPr>
          <w:rFonts w:ascii="Times New Roman" w:hAnsi="Times New Roman" w:cs="Times New Roman"/>
          <w:color w:val="000000" w:themeColor="text1"/>
        </w:rPr>
        <w:t>pré-professionnelle</w:t>
      </w:r>
      <w:proofErr w:type="spellEnd"/>
      <w:r w:rsidRPr="009B28F2">
        <w:rPr>
          <w:rFonts w:ascii="Times New Roman" w:hAnsi="Times New Roman" w:cs="Times New Roman"/>
          <w:color w:val="000000" w:themeColor="text1"/>
        </w:rPr>
        <w:t>.</w:t>
      </w:r>
    </w:p>
    <w:p w14:paraId="2E66CA8D" w14:textId="77777777" w:rsidR="00E26D72" w:rsidRPr="009B28F2" w:rsidRDefault="00E26D72" w:rsidP="00F32552">
      <w:pPr>
        <w:spacing w:after="240" w:line="360" w:lineRule="auto"/>
        <w:rPr>
          <w:rFonts w:ascii="Times New Roman" w:eastAsia="Times New Roman" w:hAnsi="Times New Roman" w:cs="Times New Roman"/>
          <w:color w:val="000000" w:themeColor="text1"/>
          <w:lang w:eastAsia="fr-FR"/>
        </w:rPr>
      </w:pPr>
    </w:p>
    <w:p w14:paraId="54A8F4DE" w14:textId="77777777" w:rsidR="00E26D72" w:rsidRPr="009B28F2" w:rsidRDefault="00E26D72" w:rsidP="00F32552">
      <w:pPr>
        <w:spacing w:after="240" w:line="360" w:lineRule="auto"/>
        <w:rPr>
          <w:rFonts w:ascii="Times New Roman" w:eastAsia="Times New Roman" w:hAnsi="Times New Roman" w:cs="Times New Roman"/>
          <w:b/>
          <w:color w:val="000000" w:themeColor="text1"/>
          <w:lang w:eastAsia="fr-FR"/>
        </w:rPr>
      </w:pPr>
      <w:r w:rsidRPr="009B28F2">
        <w:rPr>
          <w:rFonts w:ascii="Times New Roman" w:eastAsia="Times New Roman" w:hAnsi="Times New Roman" w:cs="Times New Roman"/>
          <w:b/>
          <w:color w:val="000000" w:themeColor="text1"/>
          <w:lang w:eastAsia="fr-FR"/>
        </w:rPr>
        <w:t xml:space="preserve">Brève bibliographie indicative </w:t>
      </w:r>
    </w:p>
    <w:p w14:paraId="5F956074" w14:textId="00A23D07" w:rsidR="004A69D2" w:rsidRPr="009B28F2" w:rsidRDefault="004A69D2" w:rsidP="00D823B0">
      <w:pPr>
        <w:spacing w:line="360" w:lineRule="auto"/>
        <w:jc w:val="both"/>
        <w:rPr>
          <w:rFonts w:ascii="Times New Roman" w:hAnsi="Times New Roman" w:cs="Times New Roman"/>
          <w:color w:val="000000" w:themeColor="text1"/>
        </w:rPr>
      </w:pPr>
      <w:r w:rsidRPr="009B28F2">
        <w:rPr>
          <w:rFonts w:ascii="Times New Roman" w:hAnsi="Times New Roman" w:cs="Times New Roman"/>
          <w:color w:val="000000" w:themeColor="text1"/>
        </w:rPr>
        <w:t xml:space="preserve">Fuchs, P. (2018). </w:t>
      </w:r>
      <w:r w:rsidRPr="009B28F2">
        <w:rPr>
          <w:rFonts w:ascii="Times New Roman" w:hAnsi="Times New Roman" w:cs="Times New Roman"/>
          <w:i/>
          <w:iCs/>
          <w:color w:val="000000" w:themeColor="text1"/>
        </w:rPr>
        <w:t>Théorie de la réalité virtuelle les véritables usages</w:t>
      </w:r>
      <w:r w:rsidRPr="009B28F2">
        <w:rPr>
          <w:rFonts w:ascii="Times New Roman" w:hAnsi="Times New Roman" w:cs="Times New Roman"/>
          <w:color w:val="000000" w:themeColor="text1"/>
        </w:rPr>
        <w:t>. Paris : Presses des Mines.</w:t>
      </w:r>
    </w:p>
    <w:p w14:paraId="7308C8C4" w14:textId="77777777" w:rsidR="00A6322D" w:rsidRPr="009B28F2" w:rsidRDefault="00A6322D" w:rsidP="00D823B0">
      <w:pPr>
        <w:spacing w:line="360" w:lineRule="auto"/>
        <w:ind w:left="567" w:hanging="567"/>
        <w:jc w:val="both"/>
        <w:rPr>
          <w:rFonts w:ascii="Times New Roman" w:hAnsi="Times New Roman" w:cs="Times New Roman"/>
          <w:color w:val="000000" w:themeColor="text1"/>
        </w:rPr>
      </w:pPr>
      <w:r w:rsidRPr="009B28F2">
        <w:rPr>
          <w:rFonts w:ascii="Times New Roman" w:hAnsi="Times New Roman" w:cs="Times New Roman"/>
          <w:color w:val="000000" w:themeColor="text1"/>
        </w:rPr>
        <w:t xml:space="preserve">Gobin </w:t>
      </w:r>
      <w:proofErr w:type="spellStart"/>
      <w:r w:rsidRPr="009B28F2">
        <w:rPr>
          <w:rFonts w:ascii="Times New Roman" w:hAnsi="Times New Roman" w:cs="Times New Roman"/>
          <w:color w:val="000000" w:themeColor="text1"/>
        </w:rPr>
        <w:t>Mignot</w:t>
      </w:r>
      <w:proofErr w:type="spellEnd"/>
      <w:r w:rsidRPr="009B28F2">
        <w:rPr>
          <w:rFonts w:ascii="Times New Roman" w:hAnsi="Times New Roman" w:cs="Times New Roman"/>
          <w:color w:val="000000" w:themeColor="text1"/>
        </w:rPr>
        <w:t xml:space="preserve">, E. et Wolff, B. (2019). </w:t>
      </w:r>
      <w:r w:rsidRPr="009B28F2">
        <w:rPr>
          <w:rFonts w:ascii="Times New Roman" w:hAnsi="Times New Roman" w:cs="Times New Roman"/>
          <w:i/>
          <w:iCs/>
          <w:color w:val="000000" w:themeColor="text1"/>
        </w:rPr>
        <w:t>Former avec la réalité virtuelle : comment les techniques immersives bouleversent l’apprentissage</w:t>
      </w:r>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Dunod</w:t>
      </w:r>
      <w:proofErr w:type="spellEnd"/>
      <w:r w:rsidRPr="009B28F2">
        <w:rPr>
          <w:rFonts w:ascii="Times New Roman" w:hAnsi="Times New Roman" w:cs="Times New Roman"/>
          <w:color w:val="000000" w:themeColor="text1"/>
        </w:rPr>
        <w:t>.</w:t>
      </w:r>
    </w:p>
    <w:p w14:paraId="2F9F1400" w14:textId="6E4740BD" w:rsidR="000F22D4" w:rsidRDefault="009B28F2" w:rsidP="00D823B0">
      <w:pPr>
        <w:spacing w:line="360" w:lineRule="auto"/>
        <w:ind w:left="567" w:hanging="567"/>
        <w:jc w:val="both"/>
        <w:rPr>
          <w:rFonts w:ascii="Times New Roman" w:eastAsia="Times New Roman" w:hAnsi="Times New Roman" w:cs="Times New Roman"/>
          <w:color w:val="000000" w:themeColor="text1"/>
        </w:rPr>
      </w:pPr>
      <w:r w:rsidRPr="009B28F2">
        <w:rPr>
          <w:rFonts w:ascii="Times New Roman" w:eastAsia="Times New Roman" w:hAnsi="Times New Roman" w:cs="Times New Roman"/>
          <w:iCs/>
          <w:color w:val="000000" w:themeColor="text1"/>
        </w:rPr>
        <w:t xml:space="preserve">Roche, L. &amp; Gal-Petitfaux, N. (2017). </w:t>
      </w:r>
      <w:proofErr w:type="spellStart"/>
      <w:r w:rsidRPr="009B28F2">
        <w:rPr>
          <w:rFonts w:ascii="Times New Roman" w:eastAsia="Times New Roman" w:hAnsi="Times New Roman" w:cs="Times New Roman"/>
          <w:iCs/>
          <w:color w:val="000000" w:themeColor="text1"/>
        </w:rPr>
        <w:t>Using</w:t>
      </w:r>
      <w:proofErr w:type="spellEnd"/>
      <w:r w:rsidRPr="009B28F2">
        <w:rPr>
          <w:rFonts w:ascii="Times New Roman" w:eastAsia="Times New Roman" w:hAnsi="Times New Roman" w:cs="Times New Roman"/>
          <w:iCs/>
          <w:color w:val="000000" w:themeColor="text1"/>
        </w:rPr>
        <w:t xml:space="preserve"> 360° </w:t>
      </w:r>
      <w:proofErr w:type="spellStart"/>
      <w:r w:rsidRPr="009B28F2">
        <w:rPr>
          <w:rFonts w:ascii="Times New Roman" w:eastAsia="Times New Roman" w:hAnsi="Times New Roman" w:cs="Times New Roman"/>
          <w:iCs/>
          <w:color w:val="000000" w:themeColor="text1"/>
        </w:rPr>
        <w:t>video</w:t>
      </w:r>
      <w:proofErr w:type="spellEnd"/>
      <w:r w:rsidRPr="009B28F2">
        <w:rPr>
          <w:rFonts w:ascii="Times New Roman" w:eastAsia="Times New Roman" w:hAnsi="Times New Roman" w:cs="Times New Roman"/>
          <w:iCs/>
          <w:color w:val="000000" w:themeColor="text1"/>
        </w:rPr>
        <w:t xml:space="preserve"> in Physical Education Teacher Education. In - Learning &amp; </w:t>
      </w:r>
      <w:proofErr w:type="spellStart"/>
      <w:r w:rsidRPr="009B28F2">
        <w:rPr>
          <w:rFonts w:ascii="Times New Roman" w:eastAsia="Times New Roman" w:hAnsi="Times New Roman" w:cs="Times New Roman"/>
          <w:iCs/>
          <w:color w:val="000000" w:themeColor="text1"/>
        </w:rPr>
        <w:t>Technology</w:t>
      </w:r>
      <w:proofErr w:type="spellEnd"/>
      <w:r w:rsidRPr="009B28F2">
        <w:rPr>
          <w:rFonts w:ascii="Times New Roman" w:eastAsia="Times New Roman" w:hAnsi="Times New Roman" w:cs="Times New Roman"/>
          <w:iCs/>
          <w:color w:val="000000" w:themeColor="text1"/>
        </w:rPr>
        <w:t xml:space="preserve"> Library (</w:t>
      </w:r>
      <w:proofErr w:type="spellStart"/>
      <w:r w:rsidRPr="009B28F2">
        <w:rPr>
          <w:rFonts w:ascii="Times New Roman" w:eastAsia="Times New Roman" w:hAnsi="Times New Roman" w:cs="Times New Roman"/>
          <w:iCs/>
          <w:color w:val="000000" w:themeColor="text1"/>
        </w:rPr>
        <w:t>LearnTechLib</w:t>
      </w:r>
      <w:proofErr w:type="spellEnd"/>
      <w:r w:rsidRPr="009B28F2">
        <w:rPr>
          <w:rFonts w:ascii="Times New Roman" w:eastAsia="Times New Roman" w:hAnsi="Times New Roman" w:cs="Times New Roman"/>
          <w:iCs/>
          <w:color w:val="000000" w:themeColor="text1"/>
        </w:rPr>
        <w:t>)</w:t>
      </w:r>
      <w:r w:rsidRPr="009B28F2">
        <w:rPr>
          <w:rFonts w:ascii="Times New Roman" w:eastAsia="Times New Roman" w:hAnsi="Times New Roman" w:cs="Times New Roman"/>
          <w:color w:val="000000" w:themeColor="text1"/>
        </w:rPr>
        <w:t>. (</w:t>
      </w:r>
      <w:proofErr w:type="spellStart"/>
      <w:proofErr w:type="gramStart"/>
      <w:r w:rsidRPr="009B28F2">
        <w:rPr>
          <w:rFonts w:ascii="Times New Roman" w:eastAsia="Times New Roman" w:hAnsi="Times New Roman" w:cs="Times New Roman"/>
          <w:color w:val="000000" w:themeColor="text1"/>
        </w:rPr>
        <w:t>n.d</w:t>
      </w:r>
      <w:proofErr w:type="spellEnd"/>
      <w:r w:rsidRPr="009B28F2">
        <w:rPr>
          <w:rFonts w:ascii="Times New Roman" w:eastAsia="Times New Roman" w:hAnsi="Times New Roman" w:cs="Times New Roman"/>
          <w:color w:val="000000" w:themeColor="text1"/>
        </w:rPr>
        <w:t>.</w:t>
      </w:r>
      <w:proofErr w:type="gramEnd"/>
      <w:r w:rsidRPr="009B28F2">
        <w:rPr>
          <w:rFonts w:ascii="Times New Roman" w:eastAsia="Times New Roman" w:hAnsi="Times New Roman" w:cs="Times New Roman"/>
          <w:color w:val="000000" w:themeColor="text1"/>
        </w:rPr>
        <w:t xml:space="preserve">). </w:t>
      </w:r>
      <w:proofErr w:type="spellStart"/>
      <w:r w:rsidRPr="009B28F2">
        <w:rPr>
          <w:rFonts w:ascii="Times New Roman" w:eastAsia="Times New Roman" w:hAnsi="Times New Roman" w:cs="Times New Roman"/>
          <w:color w:val="000000" w:themeColor="text1"/>
        </w:rPr>
        <w:t>Retrieved</w:t>
      </w:r>
      <w:proofErr w:type="spellEnd"/>
      <w:r w:rsidRPr="009B28F2">
        <w:rPr>
          <w:rFonts w:ascii="Times New Roman" w:eastAsia="Times New Roman" w:hAnsi="Times New Roman" w:cs="Times New Roman"/>
          <w:color w:val="000000" w:themeColor="text1"/>
        </w:rPr>
        <w:t xml:space="preserve"> April 1, 2020, </w:t>
      </w:r>
      <w:proofErr w:type="spellStart"/>
      <w:r w:rsidRPr="009B28F2">
        <w:rPr>
          <w:rFonts w:ascii="Times New Roman" w:eastAsia="Times New Roman" w:hAnsi="Times New Roman" w:cs="Times New Roman"/>
          <w:color w:val="000000" w:themeColor="text1"/>
        </w:rPr>
        <w:t>from</w:t>
      </w:r>
      <w:proofErr w:type="spellEnd"/>
      <w:r w:rsidRPr="009B28F2">
        <w:rPr>
          <w:rFonts w:ascii="Times New Roman" w:eastAsia="Times New Roman" w:hAnsi="Times New Roman" w:cs="Times New Roman"/>
          <w:color w:val="000000" w:themeColor="text1"/>
        </w:rPr>
        <w:t xml:space="preserve"> https://www.learntechlib.org/p/178219/</w:t>
      </w:r>
      <w:r w:rsidRPr="009B28F2">
        <w:rPr>
          <w:rFonts w:ascii="Times New Roman" w:hAnsi="Times New Roman" w:cs="Times New Roman"/>
          <w:bCs/>
          <w:iCs/>
          <w:color w:val="000000" w:themeColor="text1"/>
        </w:rPr>
        <w:t xml:space="preserve"> Society for Information </w:t>
      </w:r>
      <w:proofErr w:type="spellStart"/>
      <w:r w:rsidRPr="009B28F2">
        <w:rPr>
          <w:rFonts w:ascii="Times New Roman" w:hAnsi="Times New Roman" w:cs="Times New Roman"/>
          <w:bCs/>
          <w:iCs/>
          <w:color w:val="000000" w:themeColor="text1"/>
        </w:rPr>
        <w:t>Technology</w:t>
      </w:r>
      <w:proofErr w:type="spellEnd"/>
      <w:r w:rsidRPr="009B28F2">
        <w:rPr>
          <w:rFonts w:ascii="Times New Roman" w:hAnsi="Times New Roman" w:cs="Times New Roman"/>
          <w:bCs/>
          <w:iCs/>
          <w:color w:val="000000" w:themeColor="text1"/>
        </w:rPr>
        <w:t xml:space="preserve"> &amp; Teacher Education International </w:t>
      </w:r>
      <w:proofErr w:type="spellStart"/>
      <w:r w:rsidRPr="009B28F2">
        <w:rPr>
          <w:rFonts w:ascii="Times New Roman" w:hAnsi="Times New Roman" w:cs="Times New Roman"/>
          <w:bCs/>
          <w:iCs/>
          <w:color w:val="000000" w:themeColor="text1"/>
        </w:rPr>
        <w:t>Conference</w:t>
      </w:r>
      <w:proofErr w:type="spellEnd"/>
      <w:r w:rsidRPr="009B28F2">
        <w:rPr>
          <w:rFonts w:ascii="Times New Roman" w:hAnsi="Times New Roman" w:cs="Times New Roman"/>
          <w:bCs/>
          <w:iCs/>
          <w:color w:val="000000" w:themeColor="text1"/>
        </w:rPr>
        <w:t> 2017 </w:t>
      </w:r>
      <w:r w:rsidRPr="009B28F2">
        <w:rPr>
          <w:rFonts w:ascii="Times New Roman" w:hAnsi="Times New Roman" w:cs="Times New Roman"/>
          <w:color w:val="000000" w:themeColor="text1"/>
        </w:rPr>
        <w:t>(Mar 05, 2017) pp. 3420–3425.</w:t>
      </w:r>
    </w:p>
    <w:p w14:paraId="3E8B799D" w14:textId="77777777" w:rsidR="00E92B50" w:rsidRDefault="00E92B50" w:rsidP="00E92B50">
      <w:pPr>
        <w:spacing w:line="276" w:lineRule="auto"/>
        <w:ind w:left="567" w:hanging="567"/>
        <w:jc w:val="both"/>
        <w:rPr>
          <w:rFonts w:ascii="Times New Roman" w:eastAsia="Times New Roman" w:hAnsi="Times New Roman" w:cs="Times New Roman"/>
          <w:color w:val="000000" w:themeColor="text1"/>
        </w:rPr>
      </w:pPr>
    </w:p>
    <w:p w14:paraId="07C545B2" w14:textId="77777777" w:rsidR="00E92B50" w:rsidRPr="009B28F2" w:rsidRDefault="00E92B50" w:rsidP="00E92B50">
      <w:pPr>
        <w:spacing w:line="276" w:lineRule="auto"/>
        <w:ind w:left="567" w:hanging="567"/>
        <w:jc w:val="both"/>
        <w:rPr>
          <w:rFonts w:ascii="Times New Roman" w:eastAsia="Times New Roman" w:hAnsi="Times New Roman" w:cs="Times New Roman"/>
          <w:color w:val="000000" w:themeColor="text1"/>
        </w:rPr>
      </w:pPr>
    </w:p>
    <w:p w14:paraId="02A3B9AA" w14:textId="57289932" w:rsidR="000F22D4" w:rsidRPr="009B28F2" w:rsidRDefault="00B82549" w:rsidP="00F32552">
      <w:pPr>
        <w:spacing w:after="240" w:line="360" w:lineRule="auto"/>
        <w:rPr>
          <w:rFonts w:ascii="Times New Roman" w:eastAsia="Times New Roman" w:hAnsi="Times New Roman" w:cs="Times New Roman"/>
          <w:color w:val="000000" w:themeColor="text1"/>
          <w:lang w:eastAsia="fr-FR"/>
        </w:rPr>
      </w:pPr>
      <w:r w:rsidRPr="00E92B50">
        <w:rPr>
          <w:rFonts w:ascii="Times New Roman" w:eastAsia="Times New Roman" w:hAnsi="Times New Roman" w:cs="Times New Roman"/>
          <w:b/>
          <w:color w:val="000000" w:themeColor="text1"/>
          <w:lang w:eastAsia="fr-FR"/>
        </w:rPr>
        <w:t>Résumé long</w:t>
      </w:r>
      <w:r w:rsidR="00E92B50">
        <w:rPr>
          <w:rFonts w:ascii="Times New Roman" w:eastAsia="Times New Roman" w:hAnsi="Times New Roman" w:cs="Times New Roman"/>
          <w:color w:val="000000" w:themeColor="text1"/>
          <w:lang w:eastAsia="fr-FR"/>
        </w:rPr>
        <w:t xml:space="preserve"> </w:t>
      </w:r>
    </w:p>
    <w:p w14:paraId="3EE18B1E" w14:textId="1F83E7F6" w:rsidR="00170977" w:rsidRPr="000C242E" w:rsidRDefault="00170977" w:rsidP="00F32552">
      <w:pPr>
        <w:spacing w:line="360" w:lineRule="auto"/>
        <w:jc w:val="both"/>
        <w:rPr>
          <w:rFonts w:ascii="Times New Roman" w:hAnsi="Times New Roman" w:cs="Times New Roman"/>
          <w:color w:val="000000" w:themeColor="text1"/>
        </w:rPr>
      </w:pPr>
      <w:r w:rsidRPr="009B28F2">
        <w:rPr>
          <w:rFonts w:ascii="Times New Roman" w:hAnsi="Times New Roman" w:cs="Times New Roman"/>
          <w:color w:val="000000" w:themeColor="text1"/>
        </w:rPr>
        <w:t>Bien que la nature de la formation des enseignants varie suivant les pays, deux modèles de formation des enseignants se dégagent sel</w:t>
      </w:r>
      <w:r w:rsidR="00D823B0">
        <w:rPr>
          <w:rFonts w:ascii="Times New Roman" w:hAnsi="Times New Roman" w:cs="Times New Roman"/>
          <w:color w:val="000000" w:themeColor="text1"/>
        </w:rPr>
        <w:t>on Tardif et</w:t>
      </w:r>
      <w:r w:rsidRPr="009B28F2">
        <w:rPr>
          <w:rFonts w:ascii="Times New Roman" w:hAnsi="Times New Roman" w:cs="Times New Roman"/>
          <w:color w:val="000000" w:themeColor="text1"/>
        </w:rPr>
        <w:t xml:space="preserve"> Borges (2009) : un modèle intégré (ou simultané) et un modèle consécutif. Le modèle intégré repose sur une formation disciplinaire et une formation professionnelle qui sont imbriquées dans le même programme et au sein du même institut de formation. La formation des enseignants en France repose sur cette logique et dès les premières années de formation à l’Université, l’</w:t>
      </w:r>
      <w:r w:rsidRPr="009B28F2">
        <w:rPr>
          <w:rFonts w:ascii="Times New Roman" w:hAnsi="Times New Roman" w:cs="Times New Roman"/>
          <w:bCs/>
          <w:color w:val="000000" w:themeColor="text1"/>
        </w:rPr>
        <w:t xml:space="preserve">alternance formation disciplinaire / formation </w:t>
      </w:r>
      <w:proofErr w:type="spellStart"/>
      <w:r w:rsidR="00D823B0">
        <w:rPr>
          <w:rFonts w:ascii="Times New Roman" w:hAnsi="Times New Roman" w:cs="Times New Roman"/>
          <w:bCs/>
          <w:color w:val="000000" w:themeColor="text1"/>
        </w:rPr>
        <w:t>pré-</w:t>
      </w:r>
      <w:r w:rsidRPr="009B28F2">
        <w:rPr>
          <w:rFonts w:ascii="Times New Roman" w:hAnsi="Times New Roman" w:cs="Times New Roman"/>
          <w:bCs/>
          <w:color w:val="000000" w:themeColor="text1"/>
        </w:rPr>
        <w:t>professionnelle</w:t>
      </w:r>
      <w:proofErr w:type="spellEnd"/>
      <w:r w:rsidRPr="009B28F2">
        <w:rPr>
          <w:rFonts w:ascii="Times New Roman" w:hAnsi="Times New Roman" w:cs="Times New Roman"/>
          <w:bCs/>
          <w:color w:val="000000" w:themeColor="text1"/>
        </w:rPr>
        <w:t xml:space="preserve"> est adoptée.</w:t>
      </w:r>
      <w:r w:rsidRPr="009B28F2">
        <w:rPr>
          <w:rFonts w:ascii="Times New Roman" w:hAnsi="Times New Roman" w:cs="Times New Roman"/>
          <w:color w:val="000000" w:themeColor="text1"/>
        </w:rPr>
        <w:t xml:space="preserve"> De plus, </w:t>
      </w:r>
      <w:r w:rsidR="00D823B0">
        <w:rPr>
          <w:rFonts w:ascii="Times New Roman" w:hAnsi="Times New Roman" w:cs="Times New Roman"/>
          <w:color w:val="000000" w:themeColor="text1"/>
        </w:rPr>
        <w:t>Tardif et</w:t>
      </w:r>
      <w:r w:rsidRPr="009B28F2">
        <w:rPr>
          <w:rFonts w:ascii="Times New Roman" w:hAnsi="Times New Roman" w:cs="Times New Roman"/>
          <w:color w:val="000000" w:themeColor="text1"/>
        </w:rPr>
        <w:t xml:space="preserve"> Borges (2009) identifient le </w:t>
      </w:r>
      <w:proofErr w:type="gramStart"/>
      <w:r w:rsidRPr="009B28F2">
        <w:rPr>
          <w:rFonts w:ascii="Times New Roman" w:hAnsi="Times New Roman" w:cs="Times New Roman"/>
          <w:color w:val="000000" w:themeColor="text1"/>
        </w:rPr>
        <w:t>domaine</w:t>
      </w:r>
      <w:proofErr w:type="gramEnd"/>
      <w:r w:rsidRPr="009B28F2">
        <w:rPr>
          <w:rFonts w:ascii="Times New Roman" w:hAnsi="Times New Roman" w:cs="Times New Roman"/>
          <w:color w:val="000000" w:themeColor="text1"/>
        </w:rPr>
        <w:t xml:space="preserve"> de la formation pratique et des stages comme étant un des domaines essentiel</w:t>
      </w:r>
      <w:r w:rsidR="005F5B30" w:rsidRPr="009B28F2">
        <w:rPr>
          <w:rFonts w:ascii="Times New Roman" w:hAnsi="Times New Roman" w:cs="Times New Roman"/>
          <w:color w:val="000000" w:themeColor="text1"/>
        </w:rPr>
        <w:t>s</w:t>
      </w:r>
      <w:r w:rsidRPr="009B28F2">
        <w:rPr>
          <w:rFonts w:ascii="Times New Roman" w:hAnsi="Times New Roman" w:cs="Times New Roman"/>
          <w:color w:val="000000" w:themeColor="text1"/>
        </w:rPr>
        <w:t xml:space="preserve"> dans la formation des enseignants. Il permet un t</w:t>
      </w:r>
      <w:r w:rsidR="00D823B0">
        <w:rPr>
          <w:rFonts w:ascii="Times New Roman" w:hAnsi="Times New Roman" w:cs="Times New Roman"/>
          <w:color w:val="000000" w:themeColor="text1"/>
        </w:rPr>
        <w:t>ransfert des domaines</w:t>
      </w:r>
      <w:r w:rsidRPr="009B28F2">
        <w:rPr>
          <w:rFonts w:ascii="Times New Roman" w:hAnsi="Times New Roman" w:cs="Times New Roman"/>
          <w:color w:val="000000" w:themeColor="text1"/>
        </w:rPr>
        <w:t xml:space="preserve"> disciplinaires et théoriques vers les situations concrètes d’enseignement.</w:t>
      </w:r>
      <w:r w:rsidR="006C06B7" w:rsidRPr="009B28F2">
        <w:rPr>
          <w:rFonts w:ascii="Times New Roman" w:hAnsi="Times New Roman" w:cs="Times New Roman"/>
          <w:color w:val="000000" w:themeColor="text1"/>
        </w:rPr>
        <w:t xml:space="preserve"> Cependant, pour assurer </w:t>
      </w:r>
      <w:r w:rsidR="002975DB" w:rsidRPr="009B28F2">
        <w:rPr>
          <w:rFonts w:ascii="Times New Roman" w:hAnsi="Times New Roman" w:cs="Times New Roman"/>
          <w:color w:val="000000" w:themeColor="text1"/>
        </w:rPr>
        <w:t>l’articulation entre stages et cours dispensés à l’Université, on peut recenser divers types de dispositifs de profession</w:t>
      </w:r>
      <w:r w:rsidR="00D823B0">
        <w:rPr>
          <w:rFonts w:ascii="Times New Roman" w:hAnsi="Times New Roman" w:cs="Times New Roman"/>
          <w:color w:val="000000" w:themeColor="text1"/>
        </w:rPr>
        <w:t>n</w:t>
      </w:r>
      <w:r w:rsidR="002975DB" w:rsidRPr="009B28F2">
        <w:rPr>
          <w:rFonts w:ascii="Times New Roman" w:hAnsi="Times New Roman" w:cs="Times New Roman"/>
          <w:color w:val="000000" w:themeColor="text1"/>
        </w:rPr>
        <w:t xml:space="preserve">alisation basés </w:t>
      </w:r>
      <w:r w:rsidR="00D823B0">
        <w:rPr>
          <w:rFonts w:ascii="Times New Roman" w:hAnsi="Times New Roman" w:cs="Times New Roman"/>
          <w:color w:val="000000" w:themeColor="text1"/>
        </w:rPr>
        <w:t xml:space="preserve">par exemple </w:t>
      </w:r>
      <w:r w:rsidR="002975DB" w:rsidRPr="009B28F2">
        <w:rPr>
          <w:rFonts w:ascii="Times New Roman" w:hAnsi="Times New Roman" w:cs="Times New Roman"/>
          <w:color w:val="000000" w:themeColor="text1"/>
        </w:rPr>
        <w:t xml:space="preserve">sur de études de cas, </w:t>
      </w:r>
      <w:r w:rsidR="002975DB" w:rsidRPr="000C242E">
        <w:rPr>
          <w:rFonts w:ascii="Times New Roman" w:hAnsi="Times New Roman" w:cs="Times New Roman"/>
          <w:color w:val="000000" w:themeColor="text1"/>
        </w:rPr>
        <w:t xml:space="preserve">des </w:t>
      </w:r>
      <w:proofErr w:type="spellStart"/>
      <w:r w:rsidR="002975DB" w:rsidRPr="000C242E">
        <w:rPr>
          <w:rFonts w:ascii="Times New Roman" w:hAnsi="Times New Roman" w:cs="Times New Roman"/>
          <w:color w:val="000000" w:themeColor="text1"/>
        </w:rPr>
        <w:t>Lesson</w:t>
      </w:r>
      <w:proofErr w:type="spellEnd"/>
      <w:r w:rsidR="002975DB" w:rsidRPr="000C242E">
        <w:rPr>
          <w:rFonts w:ascii="Times New Roman" w:hAnsi="Times New Roman" w:cs="Times New Roman"/>
          <w:color w:val="000000" w:themeColor="text1"/>
        </w:rPr>
        <w:t xml:space="preserve"> </w:t>
      </w:r>
      <w:proofErr w:type="spellStart"/>
      <w:r w:rsidR="002975DB" w:rsidRPr="000C242E">
        <w:rPr>
          <w:rFonts w:ascii="Times New Roman" w:hAnsi="Times New Roman" w:cs="Times New Roman"/>
          <w:color w:val="000000" w:themeColor="text1"/>
        </w:rPr>
        <w:t>Study</w:t>
      </w:r>
      <w:proofErr w:type="spellEnd"/>
      <w:r w:rsidR="002975DB" w:rsidRPr="000C242E">
        <w:rPr>
          <w:rFonts w:ascii="Times New Roman" w:hAnsi="Times New Roman" w:cs="Times New Roman"/>
          <w:color w:val="000000" w:themeColor="text1"/>
        </w:rPr>
        <w:t xml:space="preserve"> ou</w:t>
      </w:r>
      <w:r w:rsidR="0013180C" w:rsidRPr="000C242E">
        <w:rPr>
          <w:rFonts w:ascii="Times New Roman" w:hAnsi="Times New Roman" w:cs="Times New Roman"/>
          <w:color w:val="000000" w:themeColor="text1"/>
        </w:rPr>
        <w:t xml:space="preserve"> encore la vidéo-formation (</w:t>
      </w:r>
      <w:r w:rsidR="0013180C" w:rsidRPr="000C242E">
        <w:rPr>
          <w:rFonts w:ascii="Times New Roman" w:eastAsia="Times New Roman" w:hAnsi="Times New Roman" w:cs="Times New Roman"/>
          <w:color w:val="000000" w:themeColor="text1"/>
        </w:rPr>
        <w:t xml:space="preserve">Gaudin, Flandin, </w:t>
      </w:r>
      <w:proofErr w:type="spellStart"/>
      <w:r w:rsidR="0013180C" w:rsidRPr="000C242E">
        <w:rPr>
          <w:rFonts w:ascii="Times New Roman" w:eastAsia="Times New Roman" w:hAnsi="Times New Roman" w:cs="Times New Roman"/>
          <w:color w:val="000000" w:themeColor="text1"/>
        </w:rPr>
        <w:t>Moussay</w:t>
      </w:r>
      <w:proofErr w:type="spellEnd"/>
      <w:r w:rsidR="0013180C" w:rsidRPr="000C242E">
        <w:rPr>
          <w:rFonts w:ascii="Times New Roman" w:eastAsia="Times New Roman" w:hAnsi="Times New Roman" w:cs="Times New Roman"/>
          <w:color w:val="000000" w:themeColor="text1"/>
        </w:rPr>
        <w:t xml:space="preserve"> et </w:t>
      </w:r>
      <w:proofErr w:type="spellStart"/>
      <w:r w:rsidR="0013180C" w:rsidRPr="000C242E">
        <w:rPr>
          <w:rFonts w:ascii="Times New Roman" w:eastAsia="Times New Roman" w:hAnsi="Times New Roman" w:cs="Times New Roman"/>
          <w:color w:val="000000" w:themeColor="text1"/>
        </w:rPr>
        <w:t>Chalies</w:t>
      </w:r>
      <w:proofErr w:type="spellEnd"/>
      <w:r w:rsidR="0013180C" w:rsidRPr="000C242E">
        <w:rPr>
          <w:rFonts w:ascii="Times New Roman" w:eastAsia="Times New Roman" w:hAnsi="Times New Roman" w:cs="Times New Roman"/>
          <w:color w:val="000000" w:themeColor="text1"/>
        </w:rPr>
        <w:t>, 2018</w:t>
      </w:r>
      <w:r w:rsidR="002975DB" w:rsidRPr="000C242E">
        <w:rPr>
          <w:rFonts w:ascii="Times New Roman" w:hAnsi="Times New Roman" w:cs="Times New Roman"/>
          <w:color w:val="000000" w:themeColor="text1"/>
        </w:rPr>
        <w:t>).</w:t>
      </w:r>
      <w:r w:rsidRPr="000C242E">
        <w:rPr>
          <w:rFonts w:ascii="Times New Roman" w:hAnsi="Times New Roman" w:cs="Times New Roman"/>
          <w:color w:val="000000" w:themeColor="text1"/>
        </w:rPr>
        <w:t xml:space="preserve"> </w:t>
      </w:r>
    </w:p>
    <w:p w14:paraId="1FB6646F" w14:textId="5FAC8F1C" w:rsidR="000C242E" w:rsidRPr="000C242E" w:rsidRDefault="002975DB" w:rsidP="00E92B50">
      <w:pPr>
        <w:spacing w:line="360" w:lineRule="auto"/>
        <w:jc w:val="both"/>
        <w:rPr>
          <w:rFonts w:ascii="Times New Roman" w:eastAsia="Times New Roman" w:hAnsi="Times New Roman" w:cs="Times New Roman"/>
          <w:color w:val="000000" w:themeColor="text1"/>
          <w:lang w:eastAsia="fr-FR"/>
        </w:rPr>
      </w:pPr>
      <w:r w:rsidRPr="000C242E">
        <w:rPr>
          <w:rFonts w:ascii="Times New Roman" w:eastAsia="Times New Roman" w:hAnsi="Times New Roman" w:cs="Times New Roman"/>
          <w:color w:val="000000" w:themeColor="text1"/>
          <w:lang w:eastAsia="fr-FR"/>
        </w:rPr>
        <w:t>Le courant de la vidéo-formation peut conduire à la conception de dispositif</w:t>
      </w:r>
      <w:r w:rsidR="00D823B0">
        <w:rPr>
          <w:rFonts w:ascii="Times New Roman" w:eastAsia="Times New Roman" w:hAnsi="Times New Roman" w:cs="Times New Roman"/>
          <w:color w:val="000000" w:themeColor="text1"/>
          <w:lang w:eastAsia="fr-FR"/>
        </w:rPr>
        <w:t>s</w:t>
      </w:r>
      <w:r w:rsidRPr="000C242E">
        <w:rPr>
          <w:rFonts w:ascii="Times New Roman" w:eastAsia="Times New Roman" w:hAnsi="Times New Roman" w:cs="Times New Roman"/>
          <w:color w:val="000000" w:themeColor="text1"/>
          <w:lang w:eastAsia="fr-FR"/>
        </w:rPr>
        <w:t xml:space="preserve"> basés sur des approches diverses</w:t>
      </w:r>
      <w:r w:rsidR="000C242E" w:rsidRPr="000C242E">
        <w:rPr>
          <w:rFonts w:ascii="Times New Roman" w:eastAsia="Times New Roman" w:hAnsi="Times New Roman" w:cs="Times New Roman"/>
          <w:color w:val="000000" w:themeColor="text1"/>
          <w:lang w:eastAsia="fr-FR"/>
        </w:rPr>
        <w:t>. En effet, p</w:t>
      </w:r>
      <w:r w:rsidR="000C242E" w:rsidRPr="000C242E">
        <w:rPr>
          <w:rFonts w:ascii="Times New Roman" w:hAnsi="Times New Roman" w:cs="Times New Roman"/>
        </w:rPr>
        <w:t xml:space="preserve">our </w:t>
      </w:r>
      <w:r w:rsidR="000C242E" w:rsidRPr="000C242E">
        <w:rPr>
          <w:rFonts w:ascii="Times New Roman" w:hAnsi="Times New Roman" w:cs="Times New Roman"/>
        </w:rPr>
        <w:fldChar w:fldCharType="begin"/>
      </w:r>
      <w:r w:rsidR="000C242E" w:rsidRPr="000C242E">
        <w:rPr>
          <w:rFonts w:ascii="Times New Roman" w:hAnsi="Times New Roman" w:cs="Times New Roman"/>
        </w:rPr>
        <w:instrText xml:space="preserve"> ADDIN ZOTERO_ITEM CSL_CITATION {"citationID":"16jt4f2nee","properties":{"formattedCitation":"{\\rtf (Gaudin, Flandin, Ria, &amp; Chali\\uc0\\u232{}s, 2014)}","plainCitation":"(Gaudin, Flandin, Ria, &amp; Chaliès, 2014)"},"citationItems":[{"id":865,"uris":["http://zotero.org/users/656808/items/J8I44TFM"],"uri":["http://zotero.org/users/656808/items/J8I44TFM"],"itemData":{"id":865,"type":"article-journal","title":"An exploratory study of the influence of video viewing on preservice teachers’ teaching activity: normative versus developmental approaches","container-title":"Form@re - Open Journal per la formazione in rete","page":"21-50","volume":"14","issue":"2","source":"www.fupress.net","abstract":"Very little empirical evidence is available concerning the influence of video viewing on preservice teachers’ teaching activity. This article presents an exploratory study putting into perspective the influence of two video-based vocational education programs on pre-service teachers’ teaching activity. These innovative programs have been designed on the same conceptual framework – an activity-based framework for work analysis (Durand, 2013) – but using two different theoretical and instructional approaches: the “normative” one (Berducci, 2004; Nelson, 2008) and the “developmental” one (Varela, 1989). With both approaches, the results highlighted that video viewing influence pre-service teachers’ teaching activity, provided that: (i) preservice teachers’ professional concerns “resonate” with what they are viewing, and (ii) preservice teachers adopt, adapt or invent a new way to act from what they viewed. Supported by self-confrontation interviews data, benefits and limitations of each approach are presented and discussed. Sono disponibili scarse evidenze circa l’influenza della visualizzazione di video sull’attività didattica di insegnanti in prima formazione. Questo articolo presenta uno studio esplorativo sull’impatto di due programmi progettati sulla base del medesimo quadro concettuale – un activity-based framework di analisi del lavoro (Durand, 2013) – ma con due diversi approcci teorici e didattici: quello “normativo” (Berducci, 2004; Nelson, 2008) e quello di “sviluppo” (Varela, 1989). In entrambi i casi i risultati evidenziano che la visualizzazione di video influenza l’attività didattica degli insegnanti in formazione, a condizione che: (i) gli interessi professionali degli insegnanti in formazione siano legati a ciò che essi visualizzano, e (ii) gli insegnanti in formazione adottino, adattino o inventino un nuovo modo di agire a partire da quello che hanno visto. Supportati da dati estrapolati da interviste di auto-confronto, sono presentati e discussi i vantaggi e i limiti di ciascun approccio.","DOI":"10.13128/formare-15126","ISSN":"1825-7321","shortTitle":"An exploratory study of the influence of video viewing on preservice teachers’ teaching activity","language":"en","author":[{"family":"Gaudin","given":"Cyrille"},{"family":"Flandin","given":"Simon"},{"family":"Ria","given":"Luc"},{"family":"Chaliès","given":"Sébastien"}],"issued":{"date-parts":[["2014",6,30]]}}}],"schema":"https://github.com/citation-style-language/schema/raw/master/csl-citation.json"} </w:instrText>
      </w:r>
      <w:r w:rsidR="000C242E" w:rsidRPr="000C242E">
        <w:rPr>
          <w:rFonts w:ascii="Times New Roman" w:hAnsi="Times New Roman" w:cs="Times New Roman"/>
        </w:rPr>
        <w:fldChar w:fldCharType="separate"/>
      </w:r>
      <w:r w:rsidR="000C242E" w:rsidRPr="000C242E">
        <w:rPr>
          <w:rFonts w:ascii="Times New Roman" w:eastAsia="Times New Roman" w:hAnsi="Times New Roman" w:cs="Times New Roman"/>
        </w:rPr>
        <w:t>Gaudin, Flandin, Ria et Chaliès (2014)</w:t>
      </w:r>
      <w:r w:rsidR="000C242E" w:rsidRPr="000C242E">
        <w:rPr>
          <w:rFonts w:ascii="Times New Roman" w:hAnsi="Times New Roman" w:cs="Times New Roman"/>
        </w:rPr>
        <w:fldChar w:fldCharType="end"/>
      </w:r>
      <w:r w:rsidR="000C242E" w:rsidRPr="000C242E">
        <w:rPr>
          <w:rFonts w:ascii="Times New Roman" w:hAnsi="Times New Roman" w:cs="Times New Roman"/>
        </w:rPr>
        <w:t xml:space="preserve">, il est possible de regrouper les usages de la vidéo selon une approche de type « normative » ou de type « développementale ». L’approche de type normative a pour objectif de donner à voir des bonnes pratiques en classe afin que les étudiants puissent reproduire les comportements </w:t>
      </w:r>
      <w:r w:rsidR="000C242E" w:rsidRPr="000C242E">
        <w:rPr>
          <w:rFonts w:ascii="Times New Roman" w:hAnsi="Times New Roman" w:cs="Times New Roman"/>
        </w:rPr>
        <w:lastRenderedPageBreak/>
        <w:t>visionnés. Le but est d’offrir au visionnement des vidéos « exemplaires » de situations de classe. L’approche de type développementale vise à offrir au visionnement des enseignants en formation, une grande variété de pratiques professionnelles afin de stimuler leur réflexion. Ici l’idée n’est pas de faire en sorte de définir des bonnes ou mauvaises pratiques mais bien de clarifier, questionner, perfectionner sa propre pratique en tentant de comprendre finement le déroulement de situations visionnées et ce qui organise les pratiques enseignantes visionnées.</w:t>
      </w:r>
      <w:r w:rsidR="00D823B0">
        <w:rPr>
          <w:rFonts w:ascii="Times New Roman" w:hAnsi="Times New Roman" w:cs="Times New Roman"/>
        </w:rPr>
        <w:t xml:space="preserve"> Notre étude s’inscrit dans cette approche développementale.</w:t>
      </w:r>
    </w:p>
    <w:p w14:paraId="5C26C9ED" w14:textId="6986EF3B" w:rsidR="00B454F3" w:rsidRPr="009B28F2" w:rsidRDefault="002975DB" w:rsidP="00E92B50">
      <w:pPr>
        <w:spacing w:line="360" w:lineRule="auto"/>
        <w:jc w:val="both"/>
        <w:rPr>
          <w:rFonts w:ascii="Times New Roman" w:eastAsia="Times New Roman" w:hAnsi="Times New Roman" w:cs="Times New Roman"/>
          <w:color w:val="000000" w:themeColor="text1"/>
          <w:lang w:eastAsia="fr-FR"/>
        </w:rPr>
      </w:pPr>
      <w:r w:rsidRPr="000C242E">
        <w:rPr>
          <w:rFonts w:ascii="Times New Roman" w:eastAsia="Times New Roman" w:hAnsi="Times New Roman" w:cs="Times New Roman"/>
          <w:color w:val="000000" w:themeColor="text1"/>
          <w:lang w:eastAsia="fr-FR"/>
        </w:rPr>
        <w:t>De plus, une divers</w:t>
      </w:r>
      <w:r w:rsidR="00D823B0">
        <w:rPr>
          <w:rFonts w:ascii="Times New Roman" w:eastAsia="Times New Roman" w:hAnsi="Times New Roman" w:cs="Times New Roman"/>
          <w:color w:val="000000" w:themeColor="text1"/>
          <w:lang w:eastAsia="fr-FR"/>
        </w:rPr>
        <w:t>ité</w:t>
      </w:r>
      <w:r w:rsidRPr="000C242E">
        <w:rPr>
          <w:rFonts w:ascii="Times New Roman" w:eastAsia="Times New Roman" w:hAnsi="Times New Roman" w:cs="Times New Roman"/>
          <w:color w:val="000000" w:themeColor="text1"/>
          <w:lang w:eastAsia="fr-FR"/>
        </w:rPr>
        <w:t xml:space="preserve"> </w:t>
      </w:r>
      <w:r w:rsidR="00D823B0">
        <w:rPr>
          <w:rFonts w:ascii="Times New Roman" w:eastAsia="Times New Roman" w:hAnsi="Times New Roman" w:cs="Times New Roman"/>
          <w:color w:val="000000" w:themeColor="text1"/>
          <w:lang w:eastAsia="fr-FR"/>
        </w:rPr>
        <w:t xml:space="preserve">de </w:t>
      </w:r>
      <w:r w:rsidRPr="000C242E">
        <w:rPr>
          <w:rFonts w:ascii="Times New Roman" w:eastAsia="Times New Roman" w:hAnsi="Times New Roman" w:cs="Times New Roman"/>
          <w:color w:val="000000" w:themeColor="text1"/>
          <w:lang w:eastAsia="fr-FR"/>
        </w:rPr>
        <w:t>formats vidéo</w:t>
      </w:r>
      <w:r w:rsidR="00D823B0">
        <w:rPr>
          <w:rFonts w:ascii="Times New Roman" w:eastAsia="Times New Roman" w:hAnsi="Times New Roman" w:cs="Times New Roman"/>
          <w:color w:val="000000" w:themeColor="text1"/>
          <w:lang w:eastAsia="fr-FR"/>
        </w:rPr>
        <w:t>s peut être utilisée (Roche, 2017) comme d</w:t>
      </w:r>
      <w:r w:rsidRPr="000C242E">
        <w:rPr>
          <w:rFonts w:ascii="Times New Roman" w:eastAsia="Times New Roman" w:hAnsi="Times New Roman" w:cs="Times New Roman"/>
          <w:color w:val="000000" w:themeColor="text1"/>
          <w:lang w:eastAsia="fr-FR"/>
        </w:rPr>
        <w:t>es vidéos en plan large, en plan embarqué, en pla</w:t>
      </w:r>
      <w:r w:rsidR="00D823B0">
        <w:rPr>
          <w:rFonts w:ascii="Times New Roman" w:eastAsia="Times New Roman" w:hAnsi="Times New Roman" w:cs="Times New Roman"/>
          <w:color w:val="000000" w:themeColor="text1"/>
          <w:lang w:eastAsia="fr-FR"/>
        </w:rPr>
        <w:t>n</w:t>
      </w:r>
      <w:r w:rsidRPr="000C242E">
        <w:rPr>
          <w:rFonts w:ascii="Times New Roman" w:eastAsia="Times New Roman" w:hAnsi="Times New Roman" w:cs="Times New Roman"/>
          <w:color w:val="000000" w:themeColor="text1"/>
          <w:lang w:eastAsia="fr-FR"/>
        </w:rPr>
        <w:t xml:space="preserve"> synchronisé ou en</w:t>
      </w:r>
      <w:r w:rsidR="00D823B0">
        <w:rPr>
          <w:rFonts w:ascii="Times New Roman" w:eastAsia="Times New Roman" w:hAnsi="Times New Roman" w:cs="Times New Roman"/>
          <w:color w:val="000000" w:themeColor="text1"/>
          <w:lang w:eastAsia="fr-FR"/>
        </w:rPr>
        <w:t>core d</w:t>
      </w:r>
      <w:r w:rsidRPr="000C242E">
        <w:rPr>
          <w:rFonts w:ascii="Times New Roman" w:eastAsia="Times New Roman" w:hAnsi="Times New Roman" w:cs="Times New Roman"/>
          <w:color w:val="000000" w:themeColor="text1"/>
          <w:lang w:eastAsia="fr-FR"/>
        </w:rPr>
        <w:t xml:space="preserve">es vidéos à 360°. </w:t>
      </w:r>
      <w:r w:rsidR="00BB77BD" w:rsidRPr="000C242E">
        <w:rPr>
          <w:rFonts w:ascii="Times New Roman" w:eastAsia="Times New Roman" w:hAnsi="Times New Roman" w:cs="Times New Roman"/>
          <w:color w:val="000000" w:themeColor="text1"/>
          <w:lang w:eastAsia="fr-FR"/>
        </w:rPr>
        <w:t>Parmi les différentes technologies immersives (</w:t>
      </w:r>
      <w:r w:rsidR="00BB77BD" w:rsidRPr="000C242E">
        <w:rPr>
          <w:rFonts w:ascii="Times New Roman" w:hAnsi="Times New Roman" w:cs="Times New Roman"/>
          <w:color w:val="000000" w:themeColor="text1"/>
        </w:rPr>
        <w:t xml:space="preserve">Gobin </w:t>
      </w:r>
      <w:proofErr w:type="spellStart"/>
      <w:r w:rsidR="00BB77BD" w:rsidRPr="000C242E">
        <w:rPr>
          <w:rFonts w:ascii="Times New Roman" w:hAnsi="Times New Roman" w:cs="Times New Roman"/>
          <w:color w:val="000000" w:themeColor="text1"/>
        </w:rPr>
        <w:t>Mignot</w:t>
      </w:r>
      <w:proofErr w:type="spellEnd"/>
      <w:r w:rsidR="00BB77BD" w:rsidRPr="000C242E">
        <w:rPr>
          <w:rFonts w:ascii="Times New Roman" w:hAnsi="Times New Roman" w:cs="Times New Roman"/>
          <w:color w:val="000000" w:themeColor="text1"/>
        </w:rPr>
        <w:t xml:space="preserve"> et Wolff, 2019)</w:t>
      </w:r>
      <w:r w:rsidR="00BB77BD" w:rsidRPr="000C242E">
        <w:rPr>
          <w:rFonts w:ascii="Times New Roman" w:eastAsia="Times New Roman" w:hAnsi="Times New Roman" w:cs="Times New Roman"/>
          <w:color w:val="000000" w:themeColor="text1"/>
          <w:lang w:eastAsia="fr-FR"/>
        </w:rPr>
        <w:t xml:space="preserve"> qui se sont développées dans la formation d’adultes, la vidéo 360° s’est démocratisée récemment (Fuchs, 2018). En effet, depuis 2015 son usage a gagné différents champs de la formation professionnelle comme</w:t>
      </w:r>
      <w:r w:rsidR="00BB77BD" w:rsidRPr="000C242E">
        <w:rPr>
          <w:rFonts w:ascii="Times New Roman" w:hAnsi="Times New Roman" w:cs="Times New Roman"/>
          <w:color w:val="000000" w:themeColor="text1"/>
        </w:rPr>
        <w:t xml:space="preserve"> le marketing (Hebbel-Seeger, 2017), l’économie (</w:t>
      </w:r>
      <w:proofErr w:type="spellStart"/>
      <w:r w:rsidR="00BB77BD" w:rsidRPr="000C242E">
        <w:rPr>
          <w:rFonts w:ascii="Times New Roman" w:hAnsi="Times New Roman" w:cs="Times New Roman"/>
          <w:color w:val="000000" w:themeColor="text1"/>
        </w:rPr>
        <w:t>Feurstein</w:t>
      </w:r>
      <w:proofErr w:type="spellEnd"/>
      <w:r w:rsidR="00BB77BD" w:rsidRPr="000C242E">
        <w:rPr>
          <w:rFonts w:ascii="Times New Roman" w:hAnsi="Times New Roman" w:cs="Times New Roman"/>
          <w:color w:val="000000" w:themeColor="text1"/>
        </w:rPr>
        <w:t>, 2019) ou encore la sa</w:t>
      </w:r>
      <w:r w:rsidR="00A05A94" w:rsidRPr="000C242E">
        <w:rPr>
          <w:rFonts w:ascii="Times New Roman" w:hAnsi="Times New Roman" w:cs="Times New Roman"/>
          <w:color w:val="000000" w:themeColor="text1"/>
        </w:rPr>
        <w:t xml:space="preserve">nté (Ulrich, </w:t>
      </w:r>
      <w:proofErr w:type="spellStart"/>
      <w:r w:rsidR="00A05A94" w:rsidRPr="000C242E">
        <w:rPr>
          <w:rFonts w:ascii="Times New Roman" w:hAnsi="Times New Roman" w:cs="Times New Roman"/>
          <w:color w:val="000000" w:themeColor="text1"/>
        </w:rPr>
        <w:t>Helms</w:t>
      </w:r>
      <w:proofErr w:type="spellEnd"/>
      <w:r w:rsidR="00A05A94" w:rsidRPr="000C242E">
        <w:rPr>
          <w:rFonts w:ascii="Times New Roman" w:hAnsi="Times New Roman" w:cs="Times New Roman"/>
          <w:color w:val="000000" w:themeColor="text1"/>
        </w:rPr>
        <w:t xml:space="preserve">, </w:t>
      </w:r>
      <w:proofErr w:type="spellStart"/>
      <w:r w:rsidR="00A05A94" w:rsidRPr="000C242E">
        <w:rPr>
          <w:rFonts w:ascii="Times New Roman" w:hAnsi="Times New Roman" w:cs="Times New Roman"/>
          <w:color w:val="000000" w:themeColor="text1"/>
        </w:rPr>
        <w:t>Frandsen</w:t>
      </w:r>
      <w:proofErr w:type="spellEnd"/>
      <w:r w:rsidR="00A05A94" w:rsidRPr="000C242E">
        <w:rPr>
          <w:rFonts w:ascii="Times New Roman" w:hAnsi="Times New Roman" w:cs="Times New Roman"/>
          <w:color w:val="000000" w:themeColor="text1"/>
        </w:rPr>
        <w:t xml:space="preserve"> et </w:t>
      </w:r>
      <w:proofErr w:type="spellStart"/>
      <w:r w:rsidR="00BB77BD" w:rsidRPr="000C242E">
        <w:rPr>
          <w:rFonts w:ascii="Times New Roman" w:hAnsi="Times New Roman" w:cs="Times New Roman"/>
          <w:color w:val="000000" w:themeColor="text1"/>
        </w:rPr>
        <w:t>Rafn</w:t>
      </w:r>
      <w:proofErr w:type="spellEnd"/>
      <w:r w:rsidR="00BB77BD" w:rsidRPr="000C242E">
        <w:rPr>
          <w:rFonts w:ascii="Times New Roman" w:hAnsi="Times New Roman" w:cs="Times New Roman"/>
          <w:color w:val="000000" w:themeColor="text1"/>
        </w:rPr>
        <w:t xml:space="preserve">, 2019). </w:t>
      </w:r>
      <w:r w:rsidR="00BB77BD" w:rsidRPr="000C242E">
        <w:rPr>
          <w:rFonts w:ascii="Times New Roman" w:eastAsia="Times New Roman" w:hAnsi="Times New Roman" w:cs="Times New Roman"/>
          <w:color w:val="000000" w:themeColor="text1"/>
          <w:lang w:eastAsia="fr-FR"/>
        </w:rPr>
        <w:t>Dans le champ de la formation des enseignants, l’usage de cette nouvelle technologie s’est lui aussi développé (</w:t>
      </w:r>
      <w:proofErr w:type="spellStart"/>
      <w:r w:rsidR="00BB77BD" w:rsidRPr="000C242E">
        <w:rPr>
          <w:rFonts w:ascii="Times New Roman" w:eastAsia="Times New Roman" w:hAnsi="Times New Roman" w:cs="Times New Roman"/>
          <w:i/>
          <w:color w:val="000000" w:themeColor="text1"/>
          <w:lang w:eastAsia="fr-FR"/>
        </w:rPr>
        <w:t>e.g</w:t>
      </w:r>
      <w:proofErr w:type="spellEnd"/>
      <w:r w:rsidR="00BB77BD" w:rsidRPr="000C242E">
        <w:rPr>
          <w:rFonts w:ascii="Times New Roman" w:eastAsia="Times New Roman" w:hAnsi="Times New Roman" w:cs="Times New Roman"/>
          <w:i/>
          <w:color w:val="000000" w:themeColor="text1"/>
          <w:lang w:eastAsia="fr-FR"/>
        </w:rPr>
        <w:t>.,</w:t>
      </w:r>
      <w:r w:rsidR="00BB77BD" w:rsidRPr="000C242E">
        <w:rPr>
          <w:rFonts w:ascii="Times New Roman" w:eastAsia="Times New Roman" w:hAnsi="Times New Roman" w:cs="Times New Roman"/>
          <w:color w:val="000000" w:themeColor="text1"/>
          <w:lang w:eastAsia="fr-FR"/>
        </w:rPr>
        <w:t xml:space="preserve"> Roche et Gal-</w:t>
      </w:r>
      <w:proofErr w:type="spellStart"/>
      <w:r w:rsidR="00BB77BD" w:rsidRPr="000C242E">
        <w:rPr>
          <w:rFonts w:ascii="Times New Roman" w:eastAsia="Times New Roman" w:hAnsi="Times New Roman" w:cs="Times New Roman"/>
          <w:color w:val="000000" w:themeColor="text1"/>
          <w:lang w:eastAsia="fr-FR"/>
        </w:rPr>
        <w:t>Petitfaux</w:t>
      </w:r>
      <w:proofErr w:type="spellEnd"/>
      <w:r w:rsidR="007302BD" w:rsidRPr="000C242E">
        <w:rPr>
          <w:rFonts w:ascii="Times New Roman" w:eastAsia="Times New Roman" w:hAnsi="Times New Roman" w:cs="Times New Roman"/>
          <w:color w:val="000000" w:themeColor="text1"/>
          <w:lang w:eastAsia="fr-FR"/>
        </w:rPr>
        <w:t>, 2017</w:t>
      </w:r>
      <w:r w:rsidR="00BB77BD" w:rsidRPr="000C242E">
        <w:rPr>
          <w:rFonts w:ascii="Times New Roman" w:eastAsia="Times New Roman" w:hAnsi="Times New Roman" w:cs="Times New Roman"/>
          <w:color w:val="000000" w:themeColor="text1"/>
          <w:lang w:eastAsia="fr-FR"/>
        </w:rPr>
        <w:t xml:space="preserve"> ; </w:t>
      </w:r>
      <w:proofErr w:type="spellStart"/>
      <w:r w:rsidR="00A05A94" w:rsidRPr="000C242E">
        <w:rPr>
          <w:rFonts w:ascii="Times New Roman" w:hAnsi="Times New Roman" w:cs="Times New Roman"/>
          <w:color w:val="000000" w:themeColor="text1"/>
        </w:rPr>
        <w:t>Walshe</w:t>
      </w:r>
      <w:proofErr w:type="spellEnd"/>
      <w:r w:rsidR="00A05A94" w:rsidRPr="000C242E">
        <w:rPr>
          <w:rFonts w:ascii="Times New Roman" w:hAnsi="Times New Roman" w:cs="Times New Roman"/>
          <w:color w:val="000000" w:themeColor="text1"/>
        </w:rPr>
        <w:t xml:space="preserve"> et Driver, 2019)</w:t>
      </w:r>
      <w:r w:rsidR="00B454F3" w:rsidRPr="000C242E">
        <w:rPr>
          <w:rFonts w:ascii="Times New Roman" w:eastAsia="Times New Roman" w:hAnsi="Times New Roman" w:cs="Times New Roman"/>
          <w:color w:val="000000" w:themeColor="text1"/>
          <w:lang w:eastAsia="fr-FR"/>
        </w:rPr>
        <w:t xml:space="preserve"> avec des visées différentes : 1) développer la vision professionnelle</w:t>
      </w:r>
      <w:r w:rsidR="007302BD" w:rsidRPr="000C242E">
        <w:rPr>
          <w:rFonts w:ascii="Times New Roman" w:eastAsia="Times New Roman" w:hAnsi="Times New Roman" w:cs="Times New Roman"/>
          <w:color w:val="000000" w:themeColor="text1"/>
          <w:lang w:eastAsia="fr-FR"/>
        </w:rPr>
        <w:t xml:space="preserve"> (</w:t>
      </w:r>
      <w:proofErr w:type="spellStart"/>
      <w:r w:rsidR="00A05A94" w:rsidRPr="000C242E">
        <w:rPr>
          <w:rFonts w:ascii="Times New Roman" w:hAnsi="Times New Roman" w:cs="Times New Roman"/>
          <w:color w:val="000000" w:themeColor="text1"/>
        </w:rPr>
        <w:t>Ferdig</w:t>
      </w:r>
      <w:proofErr w:type="spellEnd"/>
      <w:r w:rsidR="00A05A94" w:rsidRPr="000C242E">
        <w:rPr>
          <w:rFonts w:ascii="Times New Roman" w:hAnsi="Times New Roman" w:cs="Times New Roman"/>
          <w:color w:val="000000" w:themeColor="text1"/>
        </w:rPr>
        <w:t xml:space="preserve">, </w:t>
      </w:r>
      <w:proofErr w:type="spellStart"/>
      <w:r w:rsidR="00A05A94" w:rsidRPr="000C242E">
        <w:rPr>
          <w:rFonts w:ascii="Times New Roman" w:hAnsi="Times New Roman" w:cs="Times New Roman"/>
          <w:color w:val="000000" w:themeColor="text1"/>
        </w:rPr>
        <w:t>Gandolfi</w:t>
      </w:r>
      <w:proofErr w:type="spellEnd"/>
      <w:r w:rsidR="00A05A94" w:rsidRPr="000C242E">
        <w:rPr>
          <w:rFonts w:ascii="Times New Roman" w:hAnsi="Times New Roman" w:cs="Times New Roman"/>
          <w:color w:val="000000" w:themeColor="text1"/>
        </w:rPr>
        <w:t xml:space="preserve"> </w:t>
      </w:r>
      <w:r w:rsidR="007302BD" w:rsidRPr="000C242E">
        <w:rPr>
          <w:rFonts w:ascii="Times New Roman" w:hAnsi="Times New Roman" w:cs="Times New Roman"/>
          <w:color w:val="000000" w:themeColor="text1"/>
        </w:rPr>
        <w:t xml:space="preserve">et </w:t>
      </w:r>
      <w:proofErr w:type="spellStart"/>
      <w:r w:rsidR="007302BD" w:rsidRPr="000C242E">
        <w:rPr>
          <w:rFonts w:ascii="Times New Roman" w:hAnsi="Times New Roman" w:cs="Times New Roman"/>
          <w:color w:val="000000" w:themeColor="text1"/>
        </w:rPr>
        <w:t>Kosko</w:t>
      </w:r>
      <w:proofErr w:type="spellEnd"/>
      <w:r w:rsidR="00A05A94" w:rsidRPr="000C242E">
        <w:rPr>
          <w:rFonts w:ascii="Times New Roman" w:hAnsi="Times New Roman" w:cs="Times New Roman"/>
          <w:color w:val="000000" w:themeColor="text1"/>
        </w:rPr>
        <w:t xml:space="preserve">, </w:t>
      </w:r>
      <w:r w:rsidR="007302BD" w:rsidRPr="000C242E">
        <w:rPr>
          <w:rFonts w:ascii="Times New Roman" w:hAnsi="Times New Roman" w:cs="Times New Roman"/>
          <w:color w:val="000000" w:themeColor="text1"/>
        </w:rPr>
        <w:t>2020)</w:t>
      </w:r>
      <w:r w:rsidR="00B454F3" w:rsidRPr="000C242E">
        <w:rPr>
          <w:rFonts w:ascii="Times New Roman" w:eastAsia="Times New Roman" w:hAnsi="Times New Roman" w:cs="Times New Roman"/>
          <w:color w:val="000000" w:themeColor="text1"/>
          <w:lang w:eastAsia="fr-FR"/>
        </w:rPr>
        <w:t xml:space="preserve"> , 2) former aux relations</w:t>
      </w:r>
      <w:r w:rsidR="007302BD" w:rsidRPr="000C242E">
        <w:rPr>
          <w:rFonts w:ascii="Times New Roman" w:eastAsia="Times New Roman" w:hAnsi="Times New Roman" w:cs="Times New Roman"/>
          <w:color w:val="000000" w:themeColor="text1"/>
          <w:lang w:eastAsia="fr-FR"/>
        </w:rPr>
        <w:t xml:space="preserve"> enseignant/élèves et au climat</w:t>
      </w:r>
      <w:r w:rsidR="00B454F3" w:rsidRPr="000C242E">
        <w:rPr>
          <w:rFonts w:ascii="Times New Roman" w:eastAsia="Times New Roman" w:hAnsi="Times New Roman" w:cs="Times New Roman"/>
          <w:color w:val="000000" w:themeColor="text1"/>
          <w:lang w:eastAsia="fr-FR"/>
        </w:rPr>
        <w:t xml:space="preserve"> de classe</w:t>
      </w:r>
      <w:r w:rsidR="007302BD" w:rsidRPr="000C242E">
        <w:rPr>
          <w:rFonts w:ascii="Times New Roman" w:eastAsia="Times New Roman" w:hAnsi="Times New Roman" w:cs="Times New Roman"/>
          <w:color w:val="000000" w:themeColor="text1"/>
          <w:lang w:eastAsia="fr-FR"/>
        </w:rPr>
        <w:t xml:space="preserve"> (</w:t>
      </w:r>
      <w:proofErr w:type="spellStart"/>
      <w:r w:rsidR="007302BD" w:rsidRPr="000C242E">
        <w:rPr>
          <w:rFonts w:ascii="Times New Roman" w:hAnsi="Times New Roman" w:cs="Times New Roman"/>
          <w:color w:val="000000" w:themeColor="text1"/>
        </w:rPr>
        <w:t>Theelen</w:t>
      </w:r>
      <w:proofErr w:type="spellEnd"/>
      <w:r w:rsidR="00A05A94" w:rsidRPr="000C242E">
        <w:rPr>
          <w:rFonts w:ascii="Times New Roman" w:hAnsi="Times New Roman" w:cs="Times New Roman"/>
          <w:color w:val="000000" w:themeColor="text1"/>
        </w:rPr>
        <w:t xml:space="preserve">, van den </w:t>
      </w:r>
      <w:proofErr w:type="spellStart"/>
      <w:r w:rsidR="00A05A94" w:rsidRPr="000C242E">
        <w:rPr>
          <w:rFonts w:ascii="Times New Roman" w:hAnsi="Times New Roman" w:cs="Times New Roman"/>
          <w:color w:val="000000" w:themeColor="text1"/>
        </w:rPr>
        <w:t>Beemt</w:t>
      </w:r>
      <w:proofErr w:type="spellEnd"/>
      <w:r w:rsidR="00A05A94" w:rsidRPr="000C242E">
        <w:rPr>
          <w:rFonts w:ascii="Times New Roman" w:hAnsi="Times New Roman" w:cs="Times New Roman"/>
          <w:color w:val="000000" w:themeColor="text1"/>
        </w:rPr>
        <w:t xml:space="preserve"> et den </w:t>
      </w:r>
      <w:proofErr w:type="spellStart"/>
      <w:r w:rsidR="00A05A94" w:rsidRPr="000C242E">
        <w:rPr>
          <w:rFonts w:ascii="Times New Roman" w:hAnsi="Times New Roman" w:cs="Times New Roman"/>
          <w:color w:val="000000" w:themeColor="text1"/>
        </w:rPr>
        <w:t>Brok</w:t>
      </w:r>
      <w:proofErr w:type="spellEnd"/>
      <w:r w:rsidR="00A05A94" w:rsidRPr="000C242E">
        <w:rPr>
          <w:rFonts w:ascii="Times New Roman" w:hAnsi="Times New Roman" w:cs="Times New Roman"/>
          <w:color w:val="000000" w:themeColor="text1"/>
        </w:rPr>
        <w:t xml:space="preserve">, </w:t>
      </w:r>
      <w:r w:rsidR="007302BD" w:rsidRPr="000C242E">
        <w:rPr>
          <w:rFonts w:ascii="Times New Roman" w:hAnsi="Times New Roman" w:cs="Times New Roman"/>
          <w:color w:val="000000" w:themeColor="text1"/>
        </w:rPr>
        <w:t>2020)</w:t>
      </w:r>
      <w:r w:rsidR="00B454F3" w:rsidRPr="000C242E">
        <w:rPr>
          <w:rFonts w:ascii="Times New Roman" w:eastAsia="Times New Roman" w:hAnsi="Times New Roman" w:cs="Times New Roman"/>
          <w:color w:val="000000" w:themeColor="text1"/>
          <w:lang w:eastAsia="fr-FR"/>
        </w:rPr>
        <w:t>, 3) développer les</w:t>
      </w:r>
      <w:r w:rsidR="00B454F3" w:rsidRPr="009B28F2">
        <w:rPr>
          <w:rFonts w:ascii="Times New Roman" w:eastAsia="Times New Roman" w:hAnsi="Times New Roman" w:cs="Times New Roman"/>
          <w:color w:val="000000" w:themeColor="text1"/>
          <w:lang w:eastAsia="fr-FR"/>
        </w:rPr>
        <w:t xml:space="preserve"> capacités réflexives des étudiants sur les situations de classe</w:t>
      </w:r>
      <w:r w:rsidR="00A05A94" w:rsidRPr="009B28F2">
        <w:rPr>
          <w:rFonts w:ascii="Times New Roman" w:eastAsia="Times New Roman" w:hAnsi="Times New Roman" w:cs="Times New Roman"/>
          <w:color w:val="000000" w:themeColor="text1"/>
          <w:lang w:eastAsia="fr-FR"/>
        </w:rPr>
        <w:t xml:space="preserve"> (</w:t>
      </w:r>
      <w:r w:rsidR="00A05A94" w:rsidRPr="009B28F2">
        <w:rPr>
          <w:rFonts w:ascii="Times New Roman" w:eastAsia="Arial" w:hAnsi="Times New Roman" w:cs="Times New Roman"/>
          <w:color w:val="000000" w:themeColor="text1"/>
        </w:rPr>
        <w:t xml:space="preserve">Roche, et Rolland, </w:t>
      </w:r>
      <w:r w:rsidR="00F32552" w:rsidRPr="009B28F2">
        <w:rPr>
          <w:rFonts w:ascii="Times New Roman" w:eastAsia="Arial" w:hAnsi="Times New Roman" w:cs="Times New Roman"/>
          <w:color w:val="000000" w:themeColor="text1"/>
        </w:rPr>
        <w:t>soumis</w:t>
      </w:r>
      <w:r w:rsidR="00D823B0">
        <w:rPr>
          <w:rFonts w:ascii="Times New Roman" w:eastAsia="Arial" w:hAnsi="Times New Roman" w:cs="Times New Roman"/>
          <w:color w:val="000000" w:themeColor="text1"/>
        </w:rPr>
        <w:t xml:space="preserve"> ; </w:t>
      </w:r>
      <w:proofErr w:type="spellStart"/>
      <w:r w:rsidR="00D823B0" w:rsidRPr="000C242E">
        <w:rPr>
          <w:rFonts w:ascii="Times New Roman" w:hAnsi="Times New Roman" w:cs="Times New Roman"/>
          <w:color w:val="000000" w:themeColor="text1"/>
        </w:rPr>
        <w:t>Walshe</w:t>
      </w:r>
      <w:proofErr w:type="spellEnd"/>
      <w:r w:rsidR="00D823B0" w:rsidRPr="000C242E">
        <w:rPr>
          <w:rFonts w:ascii="Times New Roman" w:hAnsi="Times New Roman" w:cs="Times New Roman"/>
          <w:color w:val="000000" w:themeColor="text1"/>
        </w:rPr>
        <w:t xml:space="preserve"> et Driver, 2019</w:t>
      </w:r>
      <w:r w:rsidR="00F32552" w:rsidRPr="009B28F2">
        <w:rPr>
          <w:rFonts w:ascii="Times New Roman" w:eastAsia="Arial" w:hAnsi="Times New Roman" w:cs="Times New Roman"/>
          <w:color w:val="000000" w:themeColor="text1"/>
        </w:rPr>
        <w:t xml:space="preserve">) </w:t>
      </w:r>
      <w:r w:rsidR="00B454F3" w:rsidRPr="009B28F2">
        <w:rPr>
          <w:rFonts w:ascii="Times New Roman" w:eastAsia="Times New Roman" w:hAnsi="Times New Roman" w:cs="Times New Roman"/>
          <w:color w:val="000000" w:themeColor="text1"/>
          <w:lang w:eastAsia="fr-FR"/>
        </w:rPr>
        <w:t>et 4) préparer la mise en stage en faisant découvrir les contextes de classe</w:t>
      </w:r>
      <w:r w:rsidR="007302BD" w:rsidRPr="009B28F2">
        <w:rPr>
          <w:rFonts w:ascii="Times New Roman" w:eastAsia="Times New Roman" w:hAnsi="Times New Roman" w:cs="Times New Roman"/>
          <w:color w:val="000000" w:themeColor="text1"/>
          <w:lang w:eastAsia="fr-FR"/>
        </w:rPr>
        <w:t xml:space="preserve"> (</w:t>
      </w:r>
      <w:proofErr w:type="spellStart"/>
      <w:r w:rsidR="007302BD" w:rsidRPr="009B28F2">
        <w:rPr>
          <w:rFonts w:ascii="Times New Roman" w:eastAsia="Times New Roman" w:hAnsi="Times New Roman" w:cs="Times New Roman"/>
          <w:color w:val="000000" w:themeColor="text1"/>
        </w:rPr>
        <w:t>Sato</w:t>
      </w:r>
      <w:proofErr w:type="spellEnd"/>
      <w:r w:rsidR="007302BD" w:rsidRPr="009B28F2">
        <w:rPr>
          <w:rFonts w:ascii="Times New Roman" w:eastAsia="Times New Roman" w:hAnsi="Times New Roman" w:cs="Times New Roman"/>
          <w:color w:val="000000" w:themeColor="text1"/>
        </w:rPr>
        <w:t xml:space="preserve"> et </w:t>
      </w:r>
      <w:proofErr w:type="spellStart"/>
      <w:r w:rsidR="007302BD" w:rsidRPr="009B28F2">
        <w:rPr>
          <w:rFonts w:ascii="Times New Roman" w:eastAsia="Times New Roman" w:hAnsi="Times New Roman" w:cs="Times New Roman"/>
          <w:color w:val="000000" w:themeColor="text1"/>
        </w:rPr>
        <w:t>Kageto</w:t>
      </w:r>
      <w:proofErr w:type="spellEnd"/>
      <w:r w:rsidR="007302BD" w:rsidRPr="009B28F2">
        <w:rPr>
          <w:rFonts w:ascii="Times New Roman" w:eastAsia="Times New Roman" w:hAnsi="Times New Roman" w:cs="Times New Roman"/>
          <w:color w:val="000000" w:themeColor="text1"/>
        </w:rPr>
        <w:t>, 2020</w:t>
      </w:r>
      <w:r w:rsidR="007302BD" w:rsidRPr="009B28F2">
        <w:rPr>
          <w:rFonts w:ascii="Times New Roman" w:eastAsia="Times New Roman" w:hAnsi="Times New Roman" w:cs="Times New Roman"/>
          <w:color w:val="000000" w:themeColor="text1"/>
          <w:lang w:eastAsia="fr-FR"/>
        </w:rPr>
        <w:t>)</w:t>
      </w:r>
      <w:r w:rsidR="00B454F3" w:rsidRPr="009B28F2">
        <w:rPr>
          <w:rFonts w:ascii="Times New Roman" w:eastAsia="Times New Roman" w:hAnsi="Times New Roman" w:cs="Times New Roman"/>
          <w:color w:val="000000" w:themeColor="text1"/>
          <w:lang w:eastAsia="fr-FR"/>
        </w:rPr>
        <w:t>.</w:t>
      </w:r>
    </w:p>
    <w:p w14:paraId="78155874" w14:textId="3FA5B3A5" w:rsidR="00BB77BD" w:rsidRPr="009B28F2" w:rsidRDefault="00BB77BD" w:rsidP="00E92B50">
      <w:pPr>
        <w:spacing w:line="360" w:lineRule="auto"/>
        <w:jc w:val="both"/>
        <w:rPr>
          <w:rFonts w:ascii="Times New Roman" w:eastAsia="Times New Roman" w:hAnsi="Times New Roman" w:cs="Times New Roman"/>
          <w:color w:val="000000" w:themeColor="text1"/>
          <w:lang w:eastAsia="fr-FR"/>
        </w:rPr>
      </w:pPr>
      <w:r w:rsidRPr="009B28F2">
        <w:rPr>
          <w:rFonts w:ascii="Times New Roman" w:eastAsia="Times New Roman" w:hAnsi="Times New Roman" w:cs="Times New Roman"/>
          <w:color w:val="000000" w:themeColor="text1"/>
          <w:lang w:eastAsia="fr-FR"/>
        </w:rPr>
        <w:t xml:space="preserve">Notre communication rendra compte de l’usage de vidéos 360° dans le cadre de la formation </w:t>
      </w:r>
      <w:proofErr w:type="spellStart"/>
      <w:r w:rsidRPr="009B28F2">
        <w:rPr>
          <w:rFonts w:ascii="Times New Roman" w:eastAsia="Times New Roman" w:hAnsi="Times New Roman" w:cs="Times New Roman"/>
          <w:color w:val="000000" w:themeColor="text1"/>
          <w:lang w:eastAsia="fr-FR"/>
        </w:rPr>
        <w:t>pré-professionnelle</w:t>
      </w:r>
      <w:proofErr w:type="spellEnd"/>
      <w:r w:rsidRPr="009B28F2">
        <w:rPr>
          <w:rFonts w:ascii="Times New Roman" w:eastAsia="Times New Roman" w:hAnsi="Times New Roman" w:cs="Times New Roman"/>
          <w:color w:val="000000" w:themeColor="text1"/>
          <w:lang w:eastAsia="fr-FR"/>
        </w:rPr>
        <w:t xml:space="preserve"> d’étudiants inscrits en seconde année universitaire et se destinant à devenir enseignant d’Education Physique et Sportive (EPS). L’objectif du module de formation était d’amener les étudiants à mener une activité réflexive sur leur stage, les vidéos à 360° con</w:t>
      </w:r>
      <w:r w:rsidR="00B454F3" w:rsidRPr="009B28F2">
        <w:rPr>
          <w:rFonts w:ascii="Times New Roman" w:eastAsia="Times New Roman" w:hAnsi="Times New Roman" w:cs="Times New Roman"/>
          <w:color w:val="000000" w:themeColor="text1"/>
          <w:lang w:eastAsia="fr-FR"/>
        </w:rPr>
        <w:t>stituant des ressources pour soutenir</w:t>
      </w:r>
      <w:r w:rsidRPr="009B28F2">
        <w:rPr>
          <w:rFonts w:ascii="Times New Roman" w:eastAsia="Times New Roman" w:hAnsi="Times New Roman" w:cs="Times New Roman"/>
          <w:color w:val="000000" w:themeColor="text1"/>
          <w:lang w:eastAsia="fr-FR"/>
        </w:rPr>
        <w:t xml:space="preserve"> cette activité</w:t>
      </w:r>
      <w:r w:rsidR="00B454F3" w:rsidRPr="009B28F2">
        <w:rPr>
          <w:rFonts w:ascii="Times New Roman" w:eastAsia="Times New Roman" w:hAnsi="Times New Roman" w:cs="Times New Roman"/>
          <w:color w:val="000000" w:themeColor="text1"/>
          <w:lang w:eastAsia="fr-FR"/>
        </w:rPr>
        <w:t xml:space="preserve"> réflexive. Le </w:t>
      </w:r>
      <w:r w:rsidRPr="009B28F2">
        <w:rPr>
          <w:rFonts w:ascii="Times New Roman" w:eastAsia="Times New Roman" w:hAnsi="Times New Roman" w:cs="Times New Roman"/>
          <w:color w:val="000000" w:themeColor="text1"/>
          <w:lang w:eastAsia="fr-FR"/>
        </w:rPr>
        <w:t xml:space="preserve">but </w:t>
      </w:r>
      <w:r w:rsidR="00B454F3" w:rsidRPr="009B28F2">
        <w:rPr>
          <w:rFonts w:ascii="Times New Roman" w:eastAsia="Times New Roman" w:hAnsi="Times New Roman" w:cs="Times New Roman"/>
          <w:color w:val="000000" w:themeColor="text1"/>
          <w:lang w:eastAsia="fr-FR"/>
        </w:rPr>
        <w:t xml:space="preserve">était </w:t>
      </w:r>
      <w:r w:rsidRPr="009B28F2">
        <w:rPr>
          <w:rFonts w:ascii="Times New Roman" w:eastAsia="Times New Roman" w:hAnsi="Times New Roman" w:cs="Times New Roman"/>
          <w:color w:val="000000" w:themeColor="text1"/>
          <w:lang w:eastAsia="fr-FR"/>
        </w:rPr>
        <w:t>d’aider les étudiants à réfléchir sur diverses façon</w:t>
      </w:r>
      <w:r w:rsidR="002975DB" w:rsidRPr="009B28F2">
        <w:rPr>
          <w:rFonts w:ascii="Times New Roman" w:eastAsia="Times New Roman" w:hAnsi="Times New Roman" w:cs="Times New Roman"/>
          <w:color w:val="000000" w:themeColor="text1"/>
          <w:lang w:eastAsia="fr-FR"/>
        </w:rPr>
        <w:t>s</w:t>
      </w:r>
      <w:r w:rsidRPr="009B28F2">
        <w:rPr>
          <w:rFonts w:ascii="Times New Roman" w:eastAsia="Times New Roman" w:hAnsi="Times New Roman" w:cs="Times New Roman"/>
          <w:color w:val="000000" w:themeColor="text1"/>
          <w:lang w:eastAsia="fr-FR"/>
        </w:rPr>
        <w:t xml:space="preserve"> d’intervenir en prenant appui sur leur stage mais aussi sur le visionnage de vidéo à 360° afin de de faire évoluer leur façon d’enseigner.</w:t>
      </w:r>
    </w:p>
    <w:p w14:paraId="65EF528C" w14:textId="59B42232" w:rsidR="00BB77BD" w:rsidRPr="009B28F2" w:rsidRDefault="00BB77BD" w:rsidP="00F32552">
      <w:pPr>
        <w:widowControl w:val="0"/>
        <w:autoSpaceDE w:val="0"/>
        <w:autoSpaceDN w:val="0"/>
        <w:adjustRightInd w:val="0"/>
        <w:spacing w:line="360" w:lineRule="auto"/>
        <w:jc w:val="both"/>
        <w:rPr>
          <w:rFonts w:ascii="Times New Roman" w:hAnsi="Times New Roman" w:cs="Times New Roman"/>
          <w:color w:val="000000" w:themeColor="text1"/>
        </w:rPr>
      </w:pPr>
      <w:r w:rsidRPr="009B28F2">
        <w:rPr>
          <w:rFonts w:ascii="Times New Roman" w:hAnsi="Times New Roman" w:cs="Times New Roman"/>
          <w:color w:val="000000" w:themeColor="text1"/>
        </w:rPr>
        <w:t xml:space="preserve">L’objectif de cette étude est de rendre compte de l’usage </w:t>
      </w:r>
      <w:r w:rsidR="000D1285">
        <w:rPr>
          <w:rFonts w:ascii="Times New Roman" w:hAnsi="Times New Roman" w:cs="Times New Roman"/>
          <w:color w:val="000000" w:themeColor="text1"/>
        </w:rPr>
        <w:t>d’une vidéo à 360° de situation réelle</w:t>
      </w:r>
      <w:r w:rsidRPr="009B28F2">
        <w:rPr>
          <w:rFonts w:ascii="Times New Roman" w:hAnsi="Times New Roman" w:cs="Times New Roman"/>
          <w:color w:val="000000" w:themeColor="text1"/>
        </w:rPr>
        <w:t xml:space="preserve"> de classe par des étudiants et de l’expérience qu’ils vivent lors de cette activité de visionnage. La caractérisation de cette expérience permet d’envisager en retour la conception d’un dispositif d’accompagnement des stages à des fins de formation </w:t>
      </w:r>
      <w:proofErr w:type="spellStart"/>
      <w:r w:rsidRPr="009B28F2">
        <w:rPr>
          <w:rFonts w:ascii="Times New Roman" w:hAnsi="Times New Roman" w:cs="Times New Roman"/>
          <w:color w:val="000000" w:themeColor="text1"/>
        </w:rPr>
        <w:t>pré-professionnelle</w:t>
      </w:r>
      <w:proofErr w:type="spellEnd"/>
      <w:r w:rsidRPr="009B28F2">
        <w:rPr>
          <w:rFonts w:ascii="Times New Roman" w:hAnsi="Times New Roman" w:cs="Times New Roman"/>
          <w:color w:val="000000" w:themeColor="text1"/>
        </w:rPr>
        <w:t>.</w:t>
      </w:r>
    </w:p>
    <w:p w14:paraId="203C2EB0" w14:textId="77777777" w:rsidR="000D1285" w:rsidRDefault="0086111A" w:rsidP="00E92B50">
      <w:pPr>
        <w:spacing w:line="360" w:lineRule="auto"/>
        <w:jc w:val="both"/>
        <w:rPr>
          <w:rFonts w:ascii="Times New Roman" w:eastAsia="Times New Roman" w:hAnsi="Times New Roman" w:cs="Times New Roman"/>
          <w:color w:val="000000" w:themeColor="text1"/>
          <w:lang w:eastAsia="fr-FR"/>
        </w:rPr>
      </w:pPr>
      <w:r w:rsidRPr="009B28F2">
        <w:rPr>
          <w:rFonts w:ascii="Times New Roman" w:eastAsia="Times New Roman" w:hAnsi="Times New Roman" w:cs="Times New Roman"/>
          <w:color w:val="000000" w:themeColor="text1"/>
          <w:lang w:eastAsia="fr-FR"/>
        </w:rPr>
        <w:t>L’étude a été menée grâce à une méthodologie mi</w:t>
      </w:r>
      <w:r w:rsidR="000D1285">
        <w:rPr>
          <w:rFonts w:ascii="Times New Roman" w:eastAsia="Times New Roman" w:hAnsi="Times New Roman" w:cs="Times New Roman"/>
          <w:color w:val="000000" w:themeColor="text1"/>
          <w:lang w:eastAsia="fr-FR"/>
        </w:rPr>
        <w:t>xte reposant sur un</w:t>
      </w:r>
      <w:r w:rsidRPr="009B28F2">
        <w:rPr>
          <w:rFonts w:ascii="Times New Roman" w:eastAsia="Times New Roman" w:hAnsi="Times New Roman" w:cs="Times New Roman"/>
          <w:color w:val="000000" w:themeColor="text1"/>
          <w:lang w:eastAsia="fr-FR"/>
        </w:rPr>
        <w:t xml:space="preserve"> questionnai</w:t>
      </w:r>
      <w:r w:rsidR="000D1285">
        <w:rPr>
          <w:rFonts w:ascii="Times New Roman" w:eastAsia="Times New Roman" w:hAnsi="Times New Roman" w:cs="Times New Roman"/>
          <w:color w:val="000000" w:themeColor="text1"/>
          <w:lang w:eastAsia="fr-FR"/>
        </w:rPr>
        <w:t>re</w:t>
      </w:r>
      <w:r w:rsidRPr="009B28F2">
        <w:rPr>
          <w:rFonts w:ascii="Times New Roman" w:eastAsia="Times New Roman" w:hAnsi="Times New Roman" w:cs="Times New Roman"/>
          <w:color w:val="000000" w:themeColor="text1"/>
          <w:lang w:eastAsia="fr-FR"/>
        </w:rPr>
        <w:t xml:space="preserve"> en ligne et des entretiens. </w:t>
      </w:r>
      <w:r w:rsidR="00CC7F8F" w:rsidRPr="009B28F2">
        <w:rPr>
          <w:rFonts w:ascii="Times New Roman" w:hAnsi="Times New Roman" w:cs="Times New Roman"/>
          <w:color w:val="000000" w:themeColor="text1"/>
        </w:rPr>
        <w:t>L’étude, inscrite dans le champ disciplinaire de l’anthropologie cognitive située, a été menée en référence au programme de recherche du cours d’action (</w:t>
      </w:r>
      <w:proofErr w:type="spellStart"/>
      <w:r w:rsidR="00CC7F8F" w:rsidRPr="009B28F2">
        <w:rPr>
          <w:rFonts w:ascii="Times New Roman" w:hAnsi="Times New Roman" w:cs="Times New Roman"/>
          <w:color w:val="000000" w:themeColor="text1"/>
        </w:rPr>
        <w:t>Theureau</w:t>
      </w:r>
      <w:proofErr w:type="spellEnd"/>
      <w:r w:rsidR="00CC7F8F" w:rsidRPr="009B28F2">
        <w:rPr>
          <w:rFonts w:ascii="Times New Roman" w:hAnsi="Times New Roman" w:cs="Times New Roman"/>
          <w:color w:val="000000" w:themeColor="text1"/>
        </w:rPr>
        <w:t xml:space="preserve">, 2010). </w:t>
      </w:r>
      <w:r w:rsidR="00CC7F8F" w:rsidRPr="009B28F2">
        <w:rPr>
          <w:rFonts w:ascii="Times New Roman" w:hAnsi="Times New Roman" w:cs="Times New Roman"/>
          <w:color w:val="000000" w:themeColor="text1"/>
        </w:rPr>
        <w:lastRenderedPageBreak/>
        <w:t>L</w:t>
      </w:r>
      <w:r w:rsidR="000D1285">
        <w:rPr>
          <w:rFonts w:ascii="Times New Roman" w:hAnsi="Times New Roman" w:cs="Times New Roman"/>
          <w:color w:val="000000" w:themeColor="text1"/>
        </w:rPr>
        <w:t>’entretien a été réalisé à partir d’un</w:t>
      </w:r>
      <w:r w:rsidR="00CC7F8F" w:rsidRPr="009B28F2">
        <w:rPr>
          <w:rFonts w:ascii="Times New Roman" w:hAnsi="Times New Roman" w:cs="Times New Roman"/>
          <w:color w:val="000000" w:themeColor="text1"/>
        </w:rPr>
        <w:t xml:space="preserve"> visionnage </w:t>
      </w:r>
      <w:r w:rsidRPr="009B28F2">
        <w:rPr>
          <w:rFonts w:ascii="Times New Roman" w:hAnsi="Times New Roman" w:cs="Times New Roman"/>
          <w:color w:val="000000" w:themeColor="text1"/>
        </w:rPr>
        <w:t xml:space="preserve">de la vidéo </w:t>
      </w:r>
      <w:r w:rsidR="00CC7F8F" w:rsidRPr="009B28F2">
        <w:rPr>
          <w:rFonts w:ascii="Times New Roman" w:hAnsi="Times New Roman" w:cs="Times New Roman"/>
          <w:color w:val="000000" w:themeColor="text1"/>
        </w:rPr>
        <w:t>par l’étudiant en présence du chercheur</w:t>
      </w:r>
      <w:r w:rsidR="000D1285">
        <w:rPr>
          <w:rFonts w:ascii="Times New Roman" w:hAnsi="Times New Roman" w:cs="Times New Roman"/>
          <w:color w:val="000000" w:themeColor="text1"/>
        </w:rPr>
        <w:t>.</w:t>
      </w:r>
      <w:r w:rsidR="00CC7F8F" w:rsidRPr="009B28F2">
        <w:rPr>
          <w:rFonts w:ascii="Times New Roman" w:hAnsi="Times New Roman" w:cs="Times New Roman"/>
          <w:color w:val="000000" w:themeColor="text1"/>
        </w:rPr>
        <w:t xml:space="preserve"> </w:t>
      </w:r>
      <w:r w:rsidR="000D1285">
        <w:rPr>
          <w:rFonts w:ascii="Times New Roman" w:hAnsi="Times New Roman" w:cs="Times New Roman"/>
          <w:color w:val="000000" w:themeColor="text1"/>
        </w:rPr>
        <w:t>L’entretien</w:t>
      </w:r>
      <w:r w:rsidR="00CC7F8F" w:rsidRPr="009B28F2">
        <w:rPr>
          <w:rFonts w:ascii="Times New Roman" w:hAnsi="Times New Roman" w:cs="Times New Roman"/>
          <w:color w:val="000000" w:themeColor="text1"/>
        </w:rPr>
        <w:t xml:space="preserve"> visait la construction de matériaux de descriptions de l’expérience vécue à partir de</w:t>
      </w:r>
      <w:r w:rsidR="00CC7F8F" w:rsidRPr="009B28F2">
        <w:rPr>
          <w:rFonts w:ascii="Times New Roman" w:hAnsi="Times New Roman" w:cs="Times New Roman"/>
          <w:color w:val="000000" w:themeColor="text1"/>
          <w:u w:color="000053"/>
        </w:rPr>
        <w:t xml:space="preserve"> verbalisations </w:t>
      </w:r>
      <w:r w:rsidR="00CC7F8F" w:rsidRPr="009B28F2">
        <w:rPr>
          <w:rFonts w:ascii="Times New Roman" w:hAnsi="Times New Roman" w:cs="Times New Roman"/>
          <w:bCs/>
          <w:color w:val="000000" w:themeColor="text1"/>
          <w:u w:color="000053"/>
        </w:rPr>
        <w:t>provoquées simultanées et de verbalisations provoquées interruptives (</w:t>
      </w:r>
      <w:proofErr w:type="spellStart"/>
      <w:r w:rsidR="00CC7F8F" w:rsidRPr="009B28F2">
        <w:rPr>
          <w:rFonts w:ascii="Times New Roman" w:eastAsia="Times New Roman" w:hAnsi="Times New Roman" w:cs="Times New Roman"/>
          <w:iCs/>
          <w:color w:val="000000" w:themeColor="text1"/>
        </w:rPr>
        <w:t>Theureau</w:t>
      </w:r>
      <w:proofErr w:type="spellEnd"/>
      <w:r w:rsidR="00CC7F8F" w:rsidRPr="009B28F2">
        <w:rPr>
          <w:rFonts w:ascii="Times New Roman" w:eastAsia="Times New Roman" w:hAnsi="Times New Roman" w:cs="Times New Roman"/>
          <w:iCs/>
          <w:color w:val="000000" w:themeColor="text1"/>
        </w:rPr>
        <w:t xml:space="preserve"> et </w:t>
      </w:r>
      <w:proofErr w:type="spellStart"/>
      <w:r w:rsidR="00CC7F8F" w:rsidRPr="009B28F2">
        <w:rPr>
          <w:rFonts w:ascii="Times New Roman" w:eastAsia="Times New Roman" w:hAnsi="Times New Roman" w:cs="Times New Roman"/>
          <w:iCs/>
          <w:color w:val="000000" w:themeColor="text1"/>
        </w:rPr>
        <w:t>Jeffroy</w:t>
      </w:r>
      <w:proofErr w:type="spellEnd"/>
      <w:r w:rsidR="00CC7F8F" w:rsidRPr="009B28F2">
        <w:rPr>
          <w:rFonts w:ascii="Times New Roman" w:eastAsia="Times New Roman" w:hAnsi="Times New Roman" w:cs="Times New Roman"/>
          <w:iCs/>
          <w:color w:val="000000" w:themeColor="text1"/>
        </w:rPr>
        <w:t>, 1994).</w:t>
      </w:r>
      <w:r w:rsidRPr="009B28F2">
        <w:rPr>
          <w:rFonts w:ascii="Times New Roman" w:eastAsia="Times New Roman" w:hAnsi="Times New Roman" w:cs="Times New Roman"/>
          <w:color w:val="000000" w:themeColor="text1"/>
          <w:lang w:eastAsia="fr-FR"/>
        </w:rPr>
        <w:t xml:space="preserve"> La vidéo était visionnée</w:t>
      </w:r>
      <w:r w:rsidR="00B454F3" w:rsidRPr="009B28F2">
        <w:rPr>
          <w:rFonts w:ascii="Times New Roman" w:eastAsia="Times New Roman" w:hAnsi="Times New Roman" w:cs="Times New Roman"/>
          <w:color w:val="000000" w:themeColor="text1"/>
          <w:lang w:eastAsia="fr-FR"/>
        </w:rPr>
        <w:t xml:space="preserve"> à l’écran par les étudiants</w:t>
      </w:r>
      <w:r w:rsidRPr="009B28F2">
        <w:rPr>
          <w:rFonts w:ascii="Times New Roman" w:eastAsia="Times New Roman" w:hAnsi="Times New Roman" w:cs="Times New Roman"/>
          <w:color w:val="000000" w:themeColor="text1"/>
          <w:lang w:eastAsia="fr-FR"/>
        </w:rPr>
        <w:t>, à trois reprises</w:t>
      </w:r>
      <w:r w:rsidR="00B454F3" w:rsidRPr="009B28F2">
        <w:rPr>
          <w:rFonts w:ascii="Times New Roman" w:eastAsia="Times New Roman" w:hAnsi="Times New Roman" w:cs="Times New Roman"/>
          <w:color w:val="000000" w:themeColor="text1"/>
          <w:lang w:eastAsia="fr-FR"/>
        </w:rPr>
        <w:t> : 1) sans consigne de départ, 2) avec</w:t>
      </w:r>
      <w:r w:rsidR="00CD6B5C">
        <w:rPr>
          <w:rFonts w:ascii="Times New Roman" w:eastAsia="Times New Roman" w:hAnsi="Times New Roman" w:cs="Times New Roman"/>
          <w:color w:val="000000" w:themeColor="text1"/>
          <w:lang w:eastAsia="fr-FR"/>
        </w:rPr>
        <w:t xml:space="preserve"> pour consigne de se</w:t>
      </w:r>
      <w:r w:rsidR="00B454F3" w:rsidRPr="009B28F2">
        <w:rPr>
          <w:rFonts w:ascii="Times New Roman" w:eastAsia="Times New Roman" w:hAnsi="Times New Roman" w:cs="Times New Roman"/>
          <w:color w:val="000000" w:themeColor="text1"/>
          <w:lang w:eastAsia="fr-FR"/>
        </w:rPr>
        <w:t xml:space="preserve"> focaliser sur l’activité de l’enseignant et 3) </w:t>
      </w:r>
      <w:r w:rsidR="00CD6B5C">
        <w:rPr>
          <w:rFonts w:ascii="Times New Roman" w:eastAsia="Times New Roman" w:hAnsi="Times New Roman" w:cs="Times New Roman"/>
          <w:color w:val="000000" w:themeColor="text1"/>
          <w:lang w:eastAsia="fr-FR"/>
        </w:rPr>
        <w:t xml:space="preserve">de se focaliser </w:t>
      </w:r>
      <w:r w:rsidR="00B454F3" w:rsidRPr="009B28F2">
        <w:rPr>
          <w:rFonts w:ascii="Times New Roman" w:eastAsia="Times New Roman" w:hAnsi="Times New Roman" w:cs="Times New Roman"/>
          <w:color w:val="000000" w:themeColor="text1"/>
          <w:lang w:eastAsia="fr-FR"/>
        </w:rPr>
        <w:t xml:space="preserve">sur l’activité des élèves. </w:t>
      </w:r>
      <w:r w:rsidRPr="009B28F2">
        <w:rPr>
          <w:rFonts w:ascii="Times New Roman" w:eastAsia="Times New Roman" w:hAnsi="Times New Roman" w:cs="Times New Roman"/>
          <w:color w:val="000000" w:themeColor="text1"/>
          <w:lang w:eastAsia="fr-FR"/>
        </w:rPr>
        <w:t>La vidéo utilisée était d’une durée de 9 minutes</w:t>
      </w:r>
      <w:r w:rsidR="00CD6B5C">
        <w:rPr>
          <w:rFonts w:ascii="Times New Roman" w:eastAsia="Times New Roman" w:hAnsi="Times New Roman" w:cs="Times New Roman"/>
          <w:color w:val="000000" w:themeColor="text1"/>
          <w:lang w:eastAsia="fr-FR"/>
        </w:rPr>
        <w:t xml:space="preserve"> 24 secondes</w:t>
      </w:r>
      <w:r w:rsidR="000D1285">
        <w:rPr>
          <w:rFonts w:ascii="Times New Roman" w:eastAsia="Times New Roman" w:hAnsi="Times New Roman" w:cs="Times New Roman"/>
          <w:color w:val="000000" w:themeColor="text1"/>
          <w:lang w:eastAsia="fr-FR"/>
        </w:rPr>
        <w:t xml:space="preserve">, et au cours du visionnage le chercheur pouvait questionner les étudiants. Six </w:t>
      </w:r>
      <w:r w:rsidRPr="009B28F2">
        <w:rPr>
          <w:rFonts w:ascii="Times New Roman" w:eastAsia="Times New Roman" w:hAnsi="Times New Roman" w:cs="Times New Roman"/>
          <w:color w:val="000000" w:themeColor="text1"/>
          <w:lang w:eastAsia="fr-FR"/>
        </w:rPr>
        <w:t xml:space="preserve">étudiants </w:t>
      </w:r>
      <w:r w:rsidR="000D1285">
        <w:rPr>
          <w:rFonts w:ascii="Times New Roman" w:eastAsia="Times New Roman" w:hAnsi="Times New Roman" w:cs="Times New Roman"/>
          <w:color w:val="000000" w:themeColor="text1"/>
          <w:lang w:eastAsia="fr-FR"/>
        </w:rPr>
        <w:t xml:space="preserve">volontaires (sur un groupe de 20) ont participé à </w:t>
      </w:r>
      <w:r w:rsidRPr="009B28F2">
        <w:rPr>
          <w:rFonts w:ascii="Times New Roman" w:eastAsia="Times New Roman" w:hAnsi="Times New Roman" w:cs="Times New Roman"/>
          <w:color w:val="000000" w:themeColor="text1"/>
          <w:lang w:eastAsia="fr-FR"/>
        </w:rPr>
        <w:t>l’</w:t>
      </w:r>
      <w:r w:rsidR="000D1285">
        <w:rPr>
          <w:rFonts w:ascii="Times New Roman" w:eastAsia="Times New Roman" w:hAnsi="Times New Roman" w:cs="Times New Roman"/>
          <w:color w:val="000000" w:themeColor="text1"/>
          <w:lang w:eastAsia="fr-FR"/>
        </w:rPr>
        <w:t>entretien et rempli</w:t>
      </w:r>
      <w:r w:rsidRPr="009B28F2">
        <w:rPr>
          <w:rFonts w:ascii="Times New Roman" w:eastAsia="Times New Roman" w:hAnsi="Times New Roman" w:cs="Times New Roman"/>
          <w:color w:val="000000" w:themeColor="text1"/>
          <w:lang w:eastAsia="fr-FR"/>
        </w:rPr>
        <w:t xml:space="preserve"> le questionnaire en ligne</w:t>
      </w:r>
      <w:r w:rsidR="000D1285">
        <w:rPr>
          <w:rFonts w:ascii="Times New Roman" w:eastAsia="Times New Roman" w:hAnsi="Times New Roman" w:cs="Times New Roman"/>
          <w:color w:val="000000" w:themeColor="text1"/>
          <w:lang w:eastAsia="fr-FR"/>
        </w:rPr>
        <w:t xml:space="preserve">. </w:t>
      </w:r>
    </w:p>
    <w:p w14:paraId="5411BC48" w14:textId="44B53362" w:rsidR="000D1285" w:rsidRDefault="000D1285" w:rsidP="00E92B50">
      <w:pPr>
        <w:spacing w:line="360" w:lineRule="auto"/>
        <w:jc w:val="both"/>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Le questionnaire en ligne permettait de proposer au visionnage aux étudiants la même situation de classe avec un plan à 360° et un plan large.</w:t>
      </w:r>
    </w:p>
    <w:p w14:paraId="18288614" w14:textId="77777777" w:rsidR="00157C5F" w:rsidRDefault="005239D8" w:rsidP="005239D8">
      <w:pPr>
        <w:spacing w:line="360" w:lineRule="auto"/>
        <w:jc w:val="both"/>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r w:rsidR="0086111A" w:rsidRPr="009B28F2">
        <w:rPr>
          <w:rFonts w:ascii="Times New Roman" w:eastAsia="Times New Roman" w:hAnsi="Times New Roman" w:cs="Times New Roman"/>
          <w:color w:val="000000" w:themeColor="text1"/>
          <w:lang w:eastAsia="fr-FR"/>
        </w:rPr>
        <w:t xml:space="preserve">A l’issue de cette recherche, deux points </w:t>
      </w:r>
      <w:r w:rsidR="00B45D64">
        <w:rPr>
          <w:rFonts w:ascii="Times New Roman" w:eastAsia="Times New Roman" w:hAnsi="Times New Roman" w:cs="Times New Roman"/>
          <w:color w:val="000000" w:themeColor="text1"/>
          <w:lang w:eastAsia="fr-FR"/>
        </w:rPr>
        <w:t>de résultats ont été mis en évidence</w:t>
      </w:r>
      <w:r w:rsidR="005D533E">
        <w:rPr>
          <w:rFonts w:ascii="Times New Roman" w:eastAsia="Times New Roman" w:hAnsi="Times New Roman" w:cs="Times New Roman"/>
          <w:color w:val="000000" w:themeColor="text1"/>
          <w:lang w:eastAsia="fr-FR"/>
        </w:rPr>
        <w:t>. Le premier est relatif</w:t>
      </w:r>
      <w:r w:rsidR="0086111A" w:rsidRPr="009B28F2">
        <w:rPr>
          <w:rFonts w:ascii="Times New Roman" w:eastAsia="Times New Roman" w:hAnsi="Times New Roman" w:cs="Times New Roman"/>
          <w:color w:val="000000" w:themeColor="text1"/>
          <w:lang w:eastAsia="fr-FR"/>
        </w:rPr>
        <w:t xml:space="preserve"> à l’expérience vécue par les étudiants lors du visionnage de la vidéo 360°. Deux types d’engag</w:t>
      </w:r>
      <w:r w:rsidR="00F32552" w:rsidRPr="009B28F2">
        <w:rPr>
          <w:rFonts w:ascii="Times New Roman" w:eastAsia="Times New Roman" w:hAnsi="Times New Roman" w:cs="Times New Roman"/>
          <w:color w:val="000000" w:themeColor="text1"/>
          <w:lang w:eastAsia="fr-FR"/>
        </w:rPr>
        <w:t>e</w:t>
      </w:r>
      <w:r w:rsidR="0086111A" w:rsidRPr="009B28F2">
        <w:rPr>
          <w:rFonts w:ascii="Times New Roman" w:eastAsia="Times New Roman" w:hAnsi="Times New Roman" w:cs="Times New Roman"/>
          <w:color w:val="000000" w:themeColor="text1"/>
          <w:lang w:eastAsia="fr-FR"/>
        </w:rPr>
        <w:t xml:space="preserve">ment dans le visionnage </w:t>
      </w:r>
      <w:r w:rsidR="00B45D64">
        <w:rPr>
          <w:rFonts w:ascii="Times New Roman" w:eastAsia="Times New Roman" w:hAnsi="Times New Roman" w:cs="Times New Roman"/>
          <w:color w:val="000000" w:themeColor="text1"/>
          <w:lang w:eastAsia="fr-FR"/>
        </w:rPr>
        <w:t>ont été déterminés :</w:t>
      </w:r>
      <w:r w:rsidR="0086111A" w:rsidRPr="009B28F2">
        <w:rPr>
          <w:rFonts w:ascii="Times New Roman" w:eastAsia="Times New Roman" w:hAnsi="Times New Roman" w:cs="Times New Roman"/>
          <w:color w:val="000000" w:themeColor="text1"/>
          <w:lang w:eastAsia="fr-FR"/>
        </w:rPr>
        <w:t xml:space="preserve"> </w:t>
      </w:r>
      <w:r w:rsidR="00B45D64">
        <w:rPr>
          <w:rFonts w:ascii="Times New Roman" w:eastAsia="Times New Roman" w:hAnsi="Times New Roman" w:cs="Times New Roman"/>
          <w:color w:val="000000" w:themeColor="text1"/>
          <w:lang w:eastAsia="fr-FR"/>
        </w:rPr>
        <w:t xml:space="preserve">a) </w:t>
      </w:r>
      <w:r w:rsidR="0086111A" w:rsidRPr="009B28F2">
        <w:rPr>
          <w:rFonts w:ascii="Times New Roman" w:eastAsia="Times New Roman" w:hAnsi="Times New Roman" w:cs="Times New Roman"/>
          <w:color w:val="000000" w:themeColor="text1"/>
          <w:lang w:eastAsia="fr-FR"/>
        </w:rPr>
        <w:t>une act</w:t>
      </w:r>
      <w:r w:rsidR="006B4110" w:rsidRPr="009B28F2">
        <w:rPr>
          <w:rFonts w:ascii="Times New Roman" w:eastAsia="Times New Roman" w:hAnsi="Times New Roman" w:cs="Times New Roman"/>
          <w:color w:val="000000" w:themeColor="text1"/>
          <w:lang w:eastAsia="fr-FR"/>
        </w:rPr>
        <w:t>ivité exploratoire d’analyse de l’ensemble des aspects organisationnels et spatiau</w:t>
      </w:r>
      <w:r w:rsidR="00B45D64">
        <w:rPr>
          <w:rFonts w:ascii="Times New Roman" w:eastAsia="Times New Roman" w:hAnsi="Times New Roman" w:cs="Times New Roman"/>
          <w:color w:val="000000" w:themeColor="text1"/>
          <w:lang w:eastAsia="fr-FR"/>
        </w:rPr>
        <w:t xml:space="preserve">x de la situation de classe et b) </w:t>
      </w:r>
      <w:r w:rsidR="006B4110" w:rsidRPr="009B28F2">
        <w:rPr>
          <w:rFonts w:ascii="Times New Roman" w:eastAsia="Times New Roman" w:hAnsi="Times New Roman" w:cs="Times New Roman"/>
          <w:color w:val="000000" w:themeColor="text1"/>
          <w:lang w:eastAsia="fr-FR"/>
        </w:rPr>
        <w:t xml:space="preserve">une immersion dans la situation conduisant les étudiants à vivre </w:t>
      </w:r>
      <w:r w:rsidR="00B45D64">
        <w:rPr>
          <w:rFonts w:ascii="Times New Roman" w:eastAsia="Times New Roman" w:hAnsi="Times New Roman" w:cs="Times New Roman"/>
          <w:color w:val="000000" w:themeColor="text1"/>
          <w:lang w:eastAsia="fr-FR"/>
        </w:rPr>
        <w:t>la situation de visionnage comme s’ils enseignaient réellement. Cette immersion substitutive a conduit certains étudiants à vivre de véritables</w:t>
      </w:r>
      <w:r w:rsidR="006B4110" w:rsidRPr="009B28F2">
        <w:rPr>
          <w:rFonts w:ascii="Times New Roman" w:eastAsia="Times New Roman" w:hAnsi="Times New Roman" w:cs="Times New Roman"/>
          <w:color w:val="000000" w:themeColor="text1"/>
          <w:lang w:eastAsia="fr-FR"/>
        </w:rPr>
        <w:t xml:space="preserve"> dilemmes professionnels identiques à ceux vécus in sit</w:t>
      </w:r>
      <w:r w:rsidR="00B45D64">
        <w:rPr>
          <w:rFonts w:ascii="Times New Roman" w:eastAsia="Times New Roman" w:hAnsi="Times New Roman" w:cs="Times New Roman"/>
          <w:color w:val="000000" w:themeColor="text1"/>
          <w:lang w:eastAsia="fr-FR"/>
        </w:rPr>
        <w:t>u. L</w:t>
      </w:r>
      <w:r w:rsidR="006B4110" w:rsidRPr="009B28F2">
        <w:rPr>
          <w:rFonts w:ascii="Times New Roman" w:eastAsia="Times New Roman" w:hAnsi="Times New Roman" w:cs="Times New Roman"/>
          <w:color w:val="000000" w:themeColor="text1"/>
          <w:lang w:eastAsia="fr-FR"/>
        </w:rPr>
        <w:t>e second p</w:t>
      </w:r>
      <w:r w:rsidR="00B45D64">
        <w:rPr>
          <w:rFonts w:ascii="Times New Roman" w:eastAsia="Times New Roman" w:hAnsi="Times New Roman" w:cs="Times New Roman"/>
          <w:color w:val="000000" w:themeColor="text1"/>
          <w:lang w:eastAsia="fr-FR"/>
        </w:rPr>
        <w:t xml:space="preserve">oint de résultat est relatif aux </w:t>
      </w:r>
      <w:r w:rsidR="006B4110" w:rsidRPr="009B28F2">
        <w:rPr>
          <w:rFonts w:ascii="Times New Roman" w:eastAsia="Times New Roman" w:hAnsi="Times New Roman" w:cs="Times New Roman"/>
          <w:color w:val="000000" w:themeColor="text1"/>
          <w:lang w:eastAsia="fr-FR"/>
        </w:rPr>
        <w:t>usage</w:t>
      </w:r>
      <w:r w:rsidR="00B45D64">
        <w:rPr>
          <w:rFonts w:ascii="Times New Roman" w:eastAsia="Times New Roman" w:hAnsi="Times New Roman" w:cs="Times New Roman"/>
          <w:color w:val="000000" w:themeColor="text1"/>
          <w:lang w:eastAsia="fr-FR"/>
        </w:rPr>
        <w:t>s</w:t>
      </w:r>
      <w:r w:rsidR="006B4110" w:rsidRPr="009B28F2">
        <w:rPr>
          <w:rFonts w:ascii="Times New Roman" w:eastAsia="Times New Roman" w:hAnsi="Times New Roman" w:cs="Times New Roman"/>
          <w:color w:val="000000" w:themeColor="text1"/>
          <w:lang w:eastAsia="fr-FR"/>
        </w:rPr>
        <w:t xml:space="preserve"> de la vidéo 360° </w:t>
      </w:r>
      <w:r w:rsidR="00B45D64">
        <w:rPr>
          <w:rFonts w:ascii="Times New Roman" w:eastAsia="Times New Roman" w:hAnsi="Times New Roman" w:cs="Times New Roman"/>
          <w:color w:val="000000" w:themeColor="text1"/>
          <w:lang w:eastAsia="fr-FR"/>
        </w:rPr>
        <w:t xml:space="preserve">lors des situations de visionnage. </w:t>
      </w:r>
      <w:r w:rsidR="00157C5F">
        <w:rPr>
          <w:rFonts w:ascii="Times New Roman" w:eastAsia="Times New Roman" w:hAnsi="Times New Roman" w:cs="Times New Roman"/>
          <w:color w:val="000000" w:themeColor="text1"/>
          <w:lang w:eastAsia="fr-FR"/>
        </w:rPr>
        <w:t>En effet, lors des trois situations de visionnage, les étudiants ont eu très peu recours à la fonction « </w:t>
      </w:r>
      <w:r w:rsidR="006B4110" w:rsidRPr="009B28F2">
        <w:rPr>
          <w:rFonts w:ascii="Times New Roman" w:eastAsia="Times New Roman" w:hAnsi="Times New Roman" w:cs="Times New Roman"/>
          <w:color w:val="000000" w:themeColor="text1"/>
          <w:lang w:eastAsia="fr-FR"/>
        </w:rPr>
        <w:t>zoom</w:t>
      </w:r>
      <w:r w:rsidR="00157C5F">
        <w:rPr>
          <w:rFonts w:ascii="Times New Roman" w:eastAsia="Times New Roman" w:hAnsi="Times New Roman" w:cs="Times New Roman"/>
          <w:color w:val="000000" w:themeColor="text1"/>
          <w:lang w:eastAsia="fr-FR"/>
        </w:rPr>
        <w:t xml:space="preserve"> » offerte par la vidéo 360°. De même, ils ont peu utilisé la possibilité de </w:t>
      </w:r>
      <w:proofErr w:type="spellStart"/>
      <w:r w:rsidR="00157C5F">
        <w:rPr>
          <w:rFonts w:ascii="Times New Roman" w:eastAsia="Times New Roman" w:hAnsi="Times New Roman" w:cs="Times New Roman"/>
          <w:color w:val="000000" w:themeColor="text1"/>
          <w:lang w:eastAsia="fr-FR"/>
        </w:rPr>
        <w:t>revisionner</w:t>
      </w:r>
      <w:proofErr w:type="spellEnd"/>
      <w:r w:rsidR="00157C5F">
        <w:rPr>
          <w:rFonts w:ascii="Times New Roman" w:eastAsia="Times New Roman" w:hAnsi="Times New Roman" w:cs="Times New Roman"/>
          <w:color w:val="000000" w:themeColor="text1"/>
          <w:lang w:eastAsia="fr-FR"/>
        </w:rPr>
        <w:t xml:space="preserve"> la vidéo pour observer certains aspects de la situation de classe (en changeant d’angle de visionnage) qu’ils n’avaient pas observé. Ces usages nous ont permis d’envisager des scénarios d’usage de la vidéo 360° en formation </w:t>
      </w:r>
      <w:proofErr w:type="spellStart"/>
      <w:r w:rsidR="00157C5F">
        <w:rPr>
          <w:rFonts w:ascii="Times New Roman" w:eastAsia="Times New Roman" w:hAnsi="Times New Roman" w:cs="Times New Roman"/>
          <w:color w:val="000000" w:themeColor="text1"/>
          <w:lang w:eastAsia="fr-FR"/>
        </w:rPr>
        <w:t>pré-professionnelle</w:t>
      </w:r>
      <w:proofErr w:type="spellEnd"/>
      <w:r w:rsidR="00157C5F">
        <w:rPr>
          <w:rFonts w:ascii="Times New Roman" w:eastAsia="Times New Roman" w:hAnsi="Times New Roman" w:cs="Times New Roman"/>
          <w:color w:val="000000" w:themeColor="text1"/>
          <w:lang w:eastAsia="fr-FR"/>
        </w:rPr>
        <w:t>.</w:t>
      </w:r>
    </w:p>
    <w:p w14:paraId="2137D3D7" w14:textId="77777777" w:rsidR="005D533E" w:rsidRPr="009B28F2" w:rsidRDefault="005D533E" w:rsidP="00F32552">
      <w:pPr>
        <w:spacing w:after="240" w:line="360" w:lineRule="auto"/>
        <w:jc w:val="both"/>
        <w:rPr>
          <w:rFonts w:ascii="Times New Roman" w:eastAsia="Times New Roman" w:hAnsi="Times New Roman" w:cs="Times New Roman"/>
          <w:color w:val="000000" w:themeColor="text1"/>
          <w:lang w:eastAsia="fr-FR"/>
        </w:rPr>
      </w:pPr>
    </w:p>
    <w:p w14:paraId="779C6A05" w14:textId="664B116D" w:rsidR="000F22D4" w:rsidRPr="009B28F2" w:rsidRDefault="000F22D4" w:rsidP="00F32552">
      <w:pPr>
        <w:spacing w:after="240" w:line="360" w:lineRule="auto"/>
        <w:jc w:val="both"/>
        <w:rPr>
          <w:rFonts w:ascii="Times New Roman" w:eastAsia="Times New Roman" w:hAnsi="Times New Roman" w:cs="Times New Roman"/>
          <w:color w:val="000000" w:themeColor="text1"/>
          <w:lang w:eastAsia="fr-FR"/>
        </w:rPr>
      </w:pPr>
      <w:r w:rsidRPr="005D533E">
        <w:rPr>
          <w:rFonts w:ascii="Times New Roman" w:eastAsia="Times New Roman" w:hAnsi="Times New Roman" w:cs="Times New Roman"/>
          <w:b/>
          <w:color w:val="000000" w:themeColor="text1"/>
          <w:lang w:eastAsia="fr-FR"/>
        </w:rPr>
        <w:t>M</w:t>
      </w:r>
      <w:r w:rsidR="00B82549" w:rsidRPr="005D533E">
        <w:rPr>
          <w:rFonts w:ascii="Times New Roman" w:eastAsia="Times New Roman" w:hAnsi="Times New Roman" w:cs="Times New Roman"/>
          <w:b/>
          <w:color w:val="000000" w:themeColor="text1"/>
          <w:lang w:eastAsia="fr-FR"/>
        </w:rPr>
        <w:t>ots-clés</w:t>
      </w:r>
      <w:r w:rsidRPr="005D533E">
        <w:rPr>
          <w:rFonts w:ascii="Times New Roman" w:eastAsia="Times New Roman" w:hAnsi="Times New Roman" w:cs="Times New Roman"/>
          <w:b/>
          <w:color w:val="000000" w:themeColor="text1"/>
          <w:lang w:eastAsia="fr-FR"/>
        </w:rPr>
        <w:t> :</w:t>
      </w:r>
      <w:r w:rsidRPr="009B28F2">
        <w:rPr>
          <w:rFonts w:ascii="Times New Roman" w:eastAsia="Times New Roman" w:hAnsi="Times New Roman" w:cs="Times New Roman"/>
          <w:color w:val="000000" w:themeColor="text1"/>
          <w:lang w:eastAsia="fr-FR"/>
        </w:rPr>
        <w:t xml:space="preserve"> </w:t>
      </w:r>
      <w:r w:rsidR="006F1541" w:rsidRPr="009B28F2">
        <w:rPr>
          <w:rFonts w:ascii="Times New Roman" w:eastAsia="Times New Roman" w:hAnsi="Times New Roman" w:cs="Times New Roman"/>
          <w:color w:val="000000" w:themeColor="text1"/>
          <w:lang w:eastAsia="fr-FR"/>
        </w:rPr>
        <w:t xml:space="preserve">vidéo 360°, </w:t>
      </w:r>
      <w:proofErr w:type="spellStart"/>
      <w:r w:rsidR="006F1541" w:rsidRPr="009B28F2">
        <w:rPr>
          <w:rFonts w:ascii="Times New Roman" w:eastAsia="Times New Roman" w:hAnsi="Times New Roman" w:cs="Times New Roman"/>
          <w:color w:val="000000" w:themeColor="text1"/>
          <w:lang w:eastAsia="fr-FR"/>
        </w:rPr>
        <w:t>pré-professionnalisation</w:t>
      </w:r>
      <w:proofErr w:type="spellEnd"/>
      <w:r w:rsidR="006F1541" w:rsidRPr="009B28F2">
        <w:rPr>
          <w:rFonts w:ascii="Times New Roman" w:eastAsia="Times New Roman" w:hAnsi="Times New Roman" w:cs="Times New Roman"/>
          <w:color w:val="000000" w:themeColor="text1"/>
          <w:lang w:eastAsia="fr-FR"/>
        </w:rPr>
        <w:t xml:space="preserve">, </w:t>
      </w:r>
      <w:r w:rsidR="00512886" w:rsidRPr="009B28F2">
        <w:rPr>
          <w:rFonts w:ascii="Times New Roman" w:eastAsia="Times New Roman" w:hAnsi="Times New Roman" w:cs="Times New Roman"/>
          <w:color w:val="000000" w:themeColor="text1"/>
          <w:lang w:eastAsia="fr-FR"/>
        </w:rPr>
        <w:t>activité réflexive</w:t>
      </w:r>
      <w:r w:rsidR="006C6A50" w:rsidRPr="009B28F2">
        <w:rPr>
          <w:rFonts w:ascii="Times New Roman" w:eastAsia="Times New Roman" w:hAnsi="Times New Roman" w:cs="Times New Roman"/>
          <w:color w:val="000000" w:themeColor="text1"/>
          <w:lang w:eastAsia="fr-FR"/>
        </w:rPr>
        <w:t>, vidéo-formation , enseignement</w:t>
      </w:r>
      <w:r w:rsidR="00B82549" w:rsidRPr="009B28F2">
        <w:rPr>
          <w:rFonts w:ascii="Times New Roman" w:eastAsia="MingLiU" w:hAnsi="Times New Roman" w:cs="Times New Roman"/>
          <w:color w:val="000000" w:themeColor="text1"/>
          <w:lang w:eastAsia="fr-FR"/>
        </w:rPr>
        <w:br/>
      </w:r>
    </w:p>
    <w:p w14:paraId="54C77198" w14:textId="11C6183C" w:rsidR="00B82549" w:rsidRPr="00FF1F97" w:rsidRDefault="00B82549" w:rsidP="00F32552">
      <w:pPr>
        <w:spacing w:after="240" w:line="360" w:lineRule="auto"/>
        <w:jc w:val="both"/>
        <w:rPr>
          <w:rFonts w:ascii="Times New Roman" w:eastAsia="Times New Roman" w:hAnsi="Times New Roman" w:cs="Times New Roman"/>
          <w:b/>
          <w:color w:val="000000" w:themeColor="text1"/>
          <w:lang w:eastAsia="fr-FR"/>
        </w:rPr>
      </w:pPr>
      <w:r w:rsidRPr="00FF1F97">
        <w:rPr>
          <w:rFonts w:ascii="Times New Roman" w:eastAsia="Times New Roman" w:hAnsi="Times New Roman" w:cs="Times New Roman"/>
          <w:b/>
          <w:color w:val="000000" w:themeColor="text1"/>
          <w:lang w:eastAsia="fr-FR"/>
        </w:rPr>
        <w:t>Bibliographie indicative</w:t>
      </w:r>
    </w:p>
    <w:p w14:paraId="34D80464" w14:textId="77777777" w:rsidR="007302BD" w:rsidRPr="009B28F2" w:rsidRDefault="007302BD" w:rsidP="00FF1F97">
      <w:pPr>
        <w:spacing w:line="360" w:lineRule="auto"/>
        <w:ind w:left="709" w:hanging="709"/>
        <w:jc w:val="both"/>
        <w:rPr>
          <w:rFonts w:ascii="Times New Roman" w:hAnsi="Times New Roman" w:cs="Times New Roman"/>
          <w:color w:val="000000" w:themeColor="text1"/>
        </w:rPr>
      </w:pPr>
      <w:proofErr w:type="spellStart"/>
      <w:r w:rsidRPr="009B28F2">
        <w:rPr>
          <w:rFonts w:ascii="Times New Roman" w:hAnsi="Times New Roman" w:cs="Times New Roman"/>
          <w:color w:val="000000" w:themeColor="text1"/>
        </w:rPr>
        <w:t>Ferdig</w:t>
      </w:r>
      <w:proofErr w:type="spellEnd"/>
      <w:r w:rsidRPr="009B28F2">
        <w:rPr>
          <w:rFonts w:ascii="Times New Roman" w:hAnsi="Times New Roman" w:cs="Times New Roman"/>
          <w:color w:val="000000" w:themeColor="text1"/>
        </w:rPr>
        <w:t xml:space="preserve">, R.E., </w:t>
      </w:r>
      <w:proofErr w:type="spellStart"/>
      <w:r w:rsidRPr="009B28F2">
        <w:rPr>
          <w:rFonts w:ascii="Times New Roman" w:hAnsi="Times New Roman" w:cs="Times New Roman"/>
          <w:color w:val="000000" w:themeColor="text1"/>
        </w:rPr>
        <w:t>Gandolfi</w:t>
      </w:r>
      <w:proofErr w:type="spellEnd"/>
      <w:r w:rsidRPr="009B28F2">
        <w:rPr>
          <w:rFonts w:ascii="Times New Roman" w:hAnsi="Times New Roman" w:cs="Times New Roman"/>
          <w:color w:val="000000" w:themeColor="text1"/>
        </w:rPr>
        <w:t xml:space="preserve">, E. et </w:t>
      </w:r>
      <w:proofErr w:type="spellStart"/>
      <w:r w:rsidRPr="009B28F2">
        <w:rPr>
          <w:rFonts w:ascii="Times New Roman" w:hAnsi="Times New Roman" w:cs="Times New Roman"/>
          <w:color w:val="000000" w:themeColor="text1"/>
        </w:rPr>
        <w:t>Kosko</w:t>
      </w:r>
      <w:proofErr w:type="spellEnd"/>
      <w:r w:rsidRPr="009B28F2">
        <w:rPr>
          <w:rFonts w:ascii="Times New Roman" w:hAnsi="Times New Roman" w:cs="Times New Roman"/>
          <w:color w:val="000000" w:themeColor="text1"/>
        </w:rPr>
        <w:t xml:space="preserve">, K.W. (2020). </w:t>
      </w:r>
      <w:proofErr w:type="spellStart"/>
      <w:r w:rsidRPr="009B28F2">
        <w:rPr>
          <w:rFonts w:ascii="Times New Roman" w:hAnsi="Times New Roman" w:cs="Times New Roman"/>
          <w:color w:val="000000" w:themeColor="text1"/>
        </w:rPr>
        <w:t>Preservice</w:t>
      </w:r>
      <w:proofErr w:type="spellEnd"/>
      <w:r w:rsidRPr="009B28F2">
        <w:rPr>
          <w:rFonts w:ascii="Times New Roman" w:hAnsi="Times New Roman" w:cs="Times New Roman"/>
          <w:color w:val="000000" w:themeColor="text1"/>
        </w:rPr>
        <w:t xml:space="preserve"> Teacher </w:t>
      </w:r>
      <w:proofErr w:type="spellStart"/>
      <w:r w:rsidRPr="009B28F2">
        <w:rPr>
          <w:rFonts w:ascii="Times New Roman" w:hAnsi="Times New Roman" w:cs="Times New Roman"/>
          <w:color w:val="000000" w:themeColor="text1"/>
        </w:rPr>
        <w:t>Noticing</w:t>
      </w:r>
      <w:proofErr w:type="spellEnd"/>
      <w:r w:rsidRPr="009B28F2">
        <w:rPr>
          <w:rFonts w:ascii="Times New Roman" w:hAnsi="Times New Roman" w:cs="Times New Roman"/>
          <w:color w:val="000000" w:themeColor="text1"/>
        </w:rPr>
        <w:t xml:space="preserve"> and </w:t>
      </w:r>
      <w:proofErr w:type="spellStart"/>
      <w:r w:rsidRPr="009B28F2">
        <w:rPr>
          <w:rFonts w:ascii="Times New Roman" w:hAnsi="Times New Roman" w:cs="Times New Roman"/>
          <w:color w:val="000000" w:themeColor="text1"/>
        </w:rPr>
        <w:t>Perceptual</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Capacity</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with</w:t>
      </w:r>
      <w:proofErr w:type="spellEnd"/>
      <w:r w:rsidRPr="009B28F2">
        <w:rPr>
          <w:rFonts w:ascii="Times New Roman" w:hAnsi="Times New Roman" w:cs="Times New Roman"/>
          <w:color w:val="000000" w:themeColor="text1"/>
        </w:rPr>
        <w:t xml:space="preserve"> 360 </w:t>
      </w:r>
      <w:proofErr w:type="spellStart"/>
      <w:r w:rsidRPr="009B28F2">
        <w:rPr>
          <w:rFonts w:ascii="Times New Roman" w:hAnsi="Times New Roman" w:cs="Times New Roman"/>
          <w:color w:val="000000" w:themeColor="text1"/>
        </w:rPr>
        <w:t>Video</w:t>
      </w:r>
      <w:proofErr w:type="spellEnd"/>
      <w:r w:rsidRPr="009B28F2">
        <w:rPr>
          <w:rFonts w:ascii="Times New Roman" w:hAnsi="Times New Roman" w:cs="Times New Roman"/>
          <w:color w:val="000000" w:themeColor="text1"/>
        </w:rPr>
        <w:t xml:space="preserve"> and VR </w:t>
      </w:r>
      <w:proofErr w:type="spellStart"/>
      <w:r w:rsidRPr="009B28F2">
        <w:rPr>
          <w:rFonts w:ascii="Times New Roman" w:hAnsi="Times New Roman" w:cs="Times New Roman"/>
          <w:color w:val="000000" w:themeColor="text1"/>
        </w:rPr>
        <w:t>Headsets</w:t>
      </w:r>
      <w:proofErr w:type="spellEnd"/>
      <w:r w:rsidRPr="009B28F2">
        <w:rPr>
          <w:rFonts w:ascii="Times New Roman" w:hAnsi="Times New Roman" w:cs="Times New Roman"/>
          <w:color w:val="000000" w:themeColor="text1"/>
        </w:rPr>
        <w:t>. Dans D. Schmidt-Crawford (</w:t>
      </w:r>
      <w:proofErr w:type="spellStart"/>
      <w:r w:rsidRPr="009B28F2">
        <w:rPr>
          <w:rFonts w:ascii="Times New Roman" w:hAnsi="Times New Roman" w:cs="Times New Roman"/>
          <w:color w:val="000000" w:themeColor="text1"/>
        </w:rPr>
        <w:t>dir</w:t>
      </w:r>
      <w:proofErr w:type="spellEnd"/>
      <w:r w:rsidRPr="009B28F2">
        <w:rPr>
          <w:rFonts w:ascii="Times New Roman" w:hAnsi="Times New Roman" w:cs="Times New Roman"/>
          <w:color w:val="000000" w:themeColor="text1"/>
        </w:rPr>
        <w:t>.), </w:t>
      </w:r>
      <w:proofErr w:type="spellStart"/>
      <w:r w:rsidRPr="009B28F2">
        <w:rPr>
          <w:rFonts w:ascii="Times New Roman" w:hAnsi="Times New Roman" w:cs="Times New Roman"/>
          <w:i/>
          <w:iCs/>
          <w:color w:val="000000" w:themeColor="text1"/>
        </w:rPr>
        <w:t>Proceedings</w:t>
      </w:r>
      <w:proofErr w:type="spellEnd"/>
      <w:r w:rsidRPr="009B28F2">
        <w:rPr>
          <w:rFonts w:ascii="Times New Roman" w:hAnsi="Times New Roman" w:cs="Times New Roman"/>
          <w:i/>
          <w:iCs/>
          <w:color w:val="000000" w:themeColor="text1"/>
        </w:rPr>
        <w:t xml:space="preserve"> of Society for Information </w:t>
      </w:r>
      <w:proofErr w:type="spellStart"/>
      <w:r w:rsidRPr="009B28F2">
        <w:rPr>
          <w:rFonts w:ascii="Times New Roman" w:hAnsi="Times New Roman" w:cs="Times New Roman"/>
          <w:i/>
          <w:iCs/>
          <w:color w:val="000000" w:themeColor="text1"/>
        </w:rPr>
        <w:t>Technology</w:t>
      </w:r>
      <w:proofErr w:type="spellEnd"/>
      <w:r w:rsidRPr="009B28F2">
        <w:rPr>
          <w:rFonts w:ascii="Times New Roman" w:hAnsi="Times New Roman" w:cs="Times New Roman"/>
          <w:i/>
          <w:iCs/>
          <w:color w:val="000000" w:themeColor="text1"/>
        </w:rPr>
        <w:t xml:space="preserve"> &amp; Teacher Education </w:t>
      </w:r>
      <w:r w:rsidRPr="009B28F2">
        <w:rPr>
          <w:rFonts w:ascii="Times New Roman" w:hAnsi="Times New Roman" w:cs="Times New Roman"/>
          <w:i/>
          <w:iCs/>
          <w:color w:val="000000" w:themeColor="text1"/>
        </w:rPr>
        <w:lastRenderedPageBreak/>
        <w:t xml:space="preserve">International </w:t>
      </w:r>
      <w:proofErr w:type="spellStart"/>
      <w:r w:rsidRPr="009B28F2">
        <w:rPr>
          <w:rFonts w:ascii="Times New Roman" w:hAnsi="Times New Roman" w:cs="Times New Roman"/>
          <w:i/>
          <w:iCs/>
          <w:color w:val="000000" w:themeColor="text1"/>
        </w:rPr>
        <w:t>Conference</w:t>
      </w:r>
      <w:proofErr w:type="spellEnd"/>
      <w:r w:rsidRPr="009B28F2">
        <w:rPr>
          <w:rFonts w:ascii="Times New Roman" w:hAnsi="Times New Roman" w:cs="Times New Roman"/>
          <w:color w:val="000000" w:themeColor="text1"/>
        </w:rPr>
        <w:t xml:space="preserve"> (p. 724-726). </w:t>
      </w:r>
      <w:proofErr w:type="gramStart"/>
      <w:r w:rsidRPr="009B28F2">
        <w:rPr>
          <w:rFonts w:ascii="Times New Roman" w:hAnsi="Times New Roman" w:cs="Times New Roman"/>
          <w:color w:val="000000" w:themeColor="text1"/>
        </w:rPr>
        <w:t>Online:</w:t>
      </w:r>
      <w:proofErr w:type="gramEnd"/>
      <w:r w:rsidRPr="009B28F2">
        <w:rPr>
          <w:rFonts w:ascii="Times New Roman" w:hAnsi="Times New Roman" w:cs="Times New Roman"/>
          <w:color w:val="000000" w:themeColor="text1"/>
        </w:rPr>
        <w:t xml:space="preserve"> Association for the </w:t>
      </w:r>
      <w:proofErr w:type="spellStart"/>
      <w:r w:rsidRPr="009B28F2">
        <w:rPr>
          <w:rFonts w:ascii="Times New Roman" w:hAnsi="Times New Roman" w:cs="Times New Roman"/>
          <w:color w:val="000000" w:themeColor="text1"/>
        </w:rPr>
        <w:t>Advancement</w:t>
      </w:r>
      <w:proofErr w:type="spellEnd"/>
      <w:r w:rsidRPr="009B28F2">
        <w:rPr>
          <w:rFonts w:ascii="Times New Roman" w:hAnsi="Times New Roman" w:cs="Times New Roman"/>
          <w:color w:val="000000" w:themeColor="text1"/>
        </w:rPr>
        <w:t xml:space="preserve"> of </w:t>
      </w:r>
      <w:proofErr w:type="spellStart"/>
      <w:r w:rsidRPr="009B28F2">
        <w:rPr>
          <w:rFonts w:ascii="Times New Roman" w:hAnsi="Times New Roman" w:cs="Times New Roman"/>
          <w:color w:val="000000" w:themeColor="text1"/>
        </w:rPr>
        <w:t>Computing</w:t>
      </w:r>
      <w:proofErr w:type="spellEnd"/>
      <w:r w:rsidRPr="009B28F2">
        <w:rPr>
          <w:rFonts w:ascii="Times New Roman" w:hAnsi="Times New Roman" w:cs="Times New Roman"/>
          <w:color w:val="000000" w:themeColor="text1"/>
        </w:rPr>
        <w:t xml:space="preserve"> in Education (AACE). </w:t>
      </w:r>
      <w:hyperlink r:id="rId7" w:history="1">
        <w:r w:rsidRPr="009B28F2">
          <w:rPr>
            <w:rFonts w:ascii="Times New Roman" w:hAnsi="Times New Roman" w:cs="Times New Roman"/>
            <w:color w:val="000000" w:themeColor="text1"/>
            <w:u w:val="single"/>
          </w:rPr>
          <w:t>https://www.learntechlib.org/primary/p/215819/</w:t>
        </w:r>
      </w:hyperlink>
      <w:r w:rsidRPr="009B28F2">
        <w:rPr>
          <w:rFonts w:ascii="Times New Roman" w:hAnsi="Times New Roman" w:cs="Times New Roman"/>
          <w:color w:val="000000" w:themeColor="text1"/>
        </w:rPr>
        <w:t>.</w:t>
      </w:r>
    </w:p>
    <w:p w14:paraId="1C4C43F6" w14:textId="2D652AA5" w:rsidR="007302BD" w:rsidRPr="000C242E" w:rsidRDefault="00A05A94" w:rsidP="00FF1F97">
      <w:pPr>
        <w:spacing w:line="360" w:lineRule="auto"/>
        <w:ind w:left="567" w:hanging="567"/>
        <w:jc w:val="both"/>
        <w:rPr>
          <w:rFonts w:ascii="Times New Roman" w:eastAsia="Times New Roman" w:hAnsi="Times New Roman" w:cs="Times New Roman"/>
          <w:color w:val="000000" w:themeColor="text1"/>
          <w:u w:val="single"/>
        </w:rPr>
      </w:pPr>
      <w:proofErr w:type="spellStart"/>
      <w:r w:rsidRPr="009B28F2">
        <w:rPr>
          <w:rStyle w:val="mci-citation-author"/>
          <w:rFonts w:ascii="Times New Roman" w:eastAsia="Times New Roman" w:hAnsi="Times New Roman" w:cs="Times New Roman"/>
          <w:color w:val="000000" w:themeColor="text1"/>
        </w:rPr>
        <w:t>Feurstein</w:t>
      </w:r>
      <w:proofErr w:type="spellEnd"/>
      <w:r w:rsidRPr="009B28F2">
        <w:rPr>
          <w:rStyle w:val="mci-citation-author"/>
          <w:rFonts w:ascii="Times New Roman" w:eastAsia="Times New Roman" w:hAnsi="Times New Roman" w:cs="Times New Roman"/>
          <w:color w:val="000000" w:themeColor="text1"/>
        </w:rPr>
        <w:t>, M. S.,</w:t>
      </w:r>
      <w:r w:rsidRPr="009B28F2">
        <w:rPr>
          <w:rStyle w:val="apple-converted-space"/>
          <w:rFonts w:ascii="Times New Roman" w:eastAsia="Times New Roman" w:hAnsi="Times New Roman" w:cs="Times New Roman"/>
          <w:color w:val="000000" w:themeColor="text1"/>
        </w:rPr>
        <w:t> </w:t>
      </w:r>
      <w:r w:rsidRPr="009B28F2">
        <w:rPr>
          <w:rStyle w:val="mci-citation-year"/>
          <w:rFonts w:ascii="Times New Roman" w:eastAsia="Times New Roman" w:hAnsi="Times New Roman" w:cs="Times New Roman"/>
          <w:color w:val="000000" w:themeColor="text1"/>
        </w:rPr>
        <w:t>(2019).</w:t>
      </w:r>
      <w:r w:rsidRPr="009B28F2">
        <w:rPr>
          <w:rStyle w:val="apple-converted-space"/>
          <w:rFonts w:ascii="Times New Roman" w:eastAsia="Times New Roman" w:hAnsi="Times New Roman" w:cs="Times New Roman"/>
          <w:color w:val="000000" w:themeColor="text1"/>
        </w:rPr>
        <w:t> </w:t>
      </w:r>
      <w:proofErr w:type="spellStart"/>
      <w:r w:rsidRPr="009B28F2">
        <w:rPr>
          <w:rStyle w:val="mci-citation-title"/>
          <w:rFonts w:ascii="Times New Roman" w:eastAsia="Times New Roman" w:hAnsi="Times New Roman" w:cs="Times New Roman"/>
          <w:color w:val="000000" w:themeColor="text1"/>
        </w:rPr>
        <w:t>Exploring</w:t>
      </w:r>
      <w:proofErr w:type="spellEnd"/>
      <w:r w:rsidRPr="009B28F2">
        <w:rPr>
          <w:rStyle w:val="mci-citation-title"/>
          <w:rFonts w:ascii="Times New Roman" w:eastAsia="Times New Roman" w:hAnsi="Times New Roman" w:cs="Times New Roman"/>
          <w:color w:val="000000" w:themeColor="text1"/>
        </w:rPr>
        <w:t xml:space="preserve"> the Use of 360-degree </w:t>
      </w:r>
      <w:proofErr w:type="spellStart"/>
      <w:r w:rsidRPr="009B28F2">
        <w:rPr>
          <w:rStyle w:val="mci-citation-title"/>
          <w:rFonts w:ascii="Times New Roman" w:eastAsia="Times New Roman" w:hAnsi="Times New Roman" w:cs="Times New Roman"/>
          <w:color w:val="000000" w:themeColor="text1"/>
        </w:rPr>
        <w:t>Video</w:t>
      </w:r>
      <w:proofErr w:type="spellEnd"/>
      <w:r w:rsidRPr="009B28F2">
        <w:rPr>
          <w:rStyle w:val="mci-citation-title"/>
          <w:rFonts w:ascii="Times New Roman" w:eastAsia="Times New Roman" w:hAnsi="Times New Roman" w:cs="Times New Roman"/>
          <w:color w:val="000000" w:themeColor="text1"/>
        </w:rPr>
        <w:t xml:space="preserve"> for Teacher- Training </w:t>
      </w:r>
      <w:proofErr w:type="spellStart"/>
      <w:r w:rsidRPr="009B28F2">
        <w:rPr>
          <w:rStyle w:val="mci-citation-title"/>
          <w:rFonts w:ascii="Times New Roman" w:eastAsia="Times New Roman" w:hAnsi="Times New Roman" w:cs="Times New Roman"/>
          <w:color w:val="000000" w:themeColor="text1"/>
        </w:rPr>
        <w:t>Reflection</w:t>
      </w:r>
      <w:proofErr w:type="spellEnd"/>
      <w:r w:rsidRPr="009B28F2">
        <w:rPr>
          <w:rStyle w:val="mci-citation-title"/>
          <w:rFonts w:ascii="Times New Roman" w:eastAsia="Times New Roman" w:hAnsi="Times New Roman" w:cs="Times New Roman"/>
          <w:color w:val="000000" w:themeColor="text1"/>
        </w:rPr>
        <w:t xml:space="preserve"> in </w:t>
      </w:r>
      <w:proofErr w:type="spellStart"/>
      <w:r w:rsidRPr="009B28F2">
        <w:rPr>
          <w:rStyle w:val="mci-citation-title"/>
          <w:rFonts w:ascii="Times New Roman" w:eastAsia="Times New Roman" w:hAnsi="Times New Roman" w:cs="Times New Roman"/>
          <w:color w:val="000000" w:themeColor="text1"/>
        </w:rPr>
        <w:t>Higher</w:t>
      </w:r>
      <w:proofErr w:type="spellEnd"/>
      <w:r w:rsidRPr="009B28F2">
        <w:rPr>
          <w:rStyle w:val="mci-citation-title"/>
          <w:rFonts w:ascii="Times New Roman" w:eastAsia="Times New Roman" w:hAnsi="Times New Roman" w:cs="Times New Roman"/>
          <w:color w:val="000000" w:themeColor="text1"/>
        </w:rPr>
        <w:t xml:space="preserve"> Education.</w:t>
      </w:r>
      <w:r w:rsidRPr="009B28F2">
        <w:rPr>
          <w:rStyle w:val="apple-converted-space"/>
          <w:rFonts w:ascii="Times New Roman" w:eastAsia="Times New Roman" w:hAnsi="Times New Roman" w:cs="Times New Roman"/>
          <w:color w:val="000000" w:themeColor="text1"/>
        </w:rPr>
        <w:t> </w:t>
      </w:r>
      <w:r w:rsidRPr="009B28F2">
        <w:rPr>
          <w:rStyle w:val="mci-citation-editor"/>
          <w:rFonts w:ascii="Times New Roman" w:eastAsia="Times New Roman" w:hAnsi="Times New Roman" w:cs="Times New Roman"/>
          <w:color w:val="000000" w:themeColor="text1"/>
        </w:rPr>
        <w:t>In S. Schulz (Ed.),</w:t>
      </w:r>
      <w:r w:rsidRPr="009B28F2">
        <w:rPr>
          <w:rStyle w:val="apple-converted-space"/>
          <w:rFonts w:ascii="Times New Roman" w:eastAsia="Times New Roman" w:hAnsi="Times New Roman" w:cs="Times New Roman"/>
          <w:color w:val="000000" w:themeColor="text1"/>
        </w:rPr>
        <w:t> </w:t>
      </w:r>
      <w:proofErr w:type="spellStart"/>
      <w:r w:rsidRPr="009B28F2">
        <w:rPr>
          <w:rStyle w:val="mci-citation-conftitle"/>
          <w:rFonts w:ascii="Times New Roman" w:eastAsia="Times New Roman" w:hAnsi="Times New Roman" w:cs="Times New Roman"/>
          <w:i/>
          <w:color w:val="000000" w:themeColor="text1"/>
        </w:rPr>
        <w:t>Proceedings</w:t>
      </w:r>
      <w:proofErr w:type="spellEnd"/>
      <w:r w:rsidRPr="009B28F2">
        <w:rPr>
          <w:rStyle w:val="mci-citation-conftitle"/>
          <w:rFonts w:ascii="Times New Roman" w:eastAsia="Times New Roman" w:hAnsi="Times New Roman" w:cs="Times New Roman"/>
          <w:i/>
          <w:color w:val="000000" w:themeColor="text1"/>
        </w:rPr>
        <w:t xml:space="preserve"> of DELFI Workshops 2019 </w:t>
      </w:r>
      <w:r w:rsidRPr="000C242E">
        <w:rPr>
          <w:rStyle w:val="mci-citation-conftitle"/>
          <w:rFonts w:ascii="Times New Roman" w:eastAsia="Times New Roman" w:hAnsi="Times New Roman" w:cs="Times New Roman"/>
          <w:color w:val="000000" w:themeColor="text1"/>
        </w:rPr>
        <w:t>(p. 144-151).</w:t>
      </w:r>
      <w:r w:rsidRPr="000C242E">
        <w:rPr>
          <w:rStyle w:val="apple-converted-space"/>
          <w:rFonts w:ascii="Times New Roman" w:eastAsia="Times New Roman" w:hAnsi="Times New Roman" w:cs="Times New Roman"/>
          <w:color w:val="000000" w:themeColor="text1"/>
        </w:rPr>
        <w:t> </w:t>
      </w:r>
      <w:proofErr w:type="gramStart"/>
      <w:r w:rsidRPr="000C242E">
        <w:rPr>
          <w:rStyle w:val="mci-citation-pubplace"/>
          <w:rFonts w:ascii="Times New Roman" w:eastAsia="Times New Roman" w:hAnsi="Times New Roman" w:cs="Times New Roman"/>
          <w:color w:val="000000" w:themeColor="text1"/>
        </w:rPr>
        <w:t>Bonn:</w:t>
      </w:r>
      <w:proofErr w:type="gramEnd"/>
      <w:r w:rsidRPr="000C242E">
        <w:rPr>
          <w:rStyle w:val="apple-converted-space"/>
          <w:rFonts w:ascii="Times New Roman" w:eastAsia="Times New Roman" w:hAnsi="Times New Roman" w:cs="Times New Roman"/>
          <w:color w:val="000000" w:themeColor="text1"/>
        </w:rPr>
        <w:t> </w:t>
      </w:r>
      <w:r w:rsidRPr="000C242E">
        <w:rPr>
          <w:rStyle w:val="mci-citation-publisher"/>
          <w:rFonts w:ascii="Times New Roman" w:eastAsia="Times New Roman" w:hAnsi="Times New Roman" w:cs="Times New Roman"/>
          <w:color w:val="000000" w:themeColor="text1"/>
        </w:rPr>
        <w:t xml:space="preserve">Gesellschaft </w:t>
      </w:r>
      <w:proofErr w:type="spellStart"/>
      <w:r w:rsidRPr="000C242E">
        <w:rPr>
          <w:rStyle w:val="mci-citation-publisher"/>
          <w:rFonts w:ascii="Times New Roman" w:eastAsia="Times New Roman" w:hAnsi="Times New Roman" w:cs="Times New Roman"/>
          <w:color w:val="000000" w:themeColor="text1"/>
        </w:rPr>
        <w:t>für</w:t>
      </w:r>
      <w:proofErr w:type="spellEnd"/>
      <w:r w:rsidRPr="000C242E">
        <w:rPr>
          <w:rStyle w:val="mci-citation-publisher"/>
          <w:rFonts w:ascii="Times New Roman" w:eastAsia="Times New Roman" w:hAnsi="Times New Roman" w:cs="Times New Roman"/>
          <w:color w:val="000000" w:themeColor="text1"/>
        </w:rPr>
        <w:t xml:space="preserve"> </w:t>
      </w:r>
      <w:proofErr w:type="spellStart"/>
      <w:r w:rsidRPr="000C242E">
        <w:rPr>
          <w:rStyle w:val="mci-citation-publisher"/>
          <w:rFonts w:ascii="Times New Roman" w:eastAsia="Times New Roman" w:hAnsi="Times New Roman" w:cs="Times New Roman"/>
          <w:color w:val="000000" w:themeColor="text1"/>
        </w:rPr>
        <w:t>Informatik</w:t>
      </w:r>
      <w:proofErr w:type="spellEnd"/>
      <w:r w:rsidRPr="000C242E">
        <w:rPr>
          <w:rStyle w:val="mci-citation-publisher"/>
          <w:rFonts w:ascii="Times New Roman" w:eastAsia="Times New Roman" w:hAnsi="Times New Roman" w:cs="Times New Roman"/>
          <w:color w:val="000000" w:themeColor="text1"/>
        </w:rPr>
        <w:t xml:space="preserve"> </w:t>
      </w:r>
      <w:proofErr w:type="spellStart"/>
      <w:r w:rsidRPr="000C242E">
        <w:rPr>
          <w:rStyle w:val="mci-citation-publisher"/>
          <w:rFonts w:ascii="Times New Roman" w:eastAsia="Times New Roman" w:hAnsi="Times New Roman" w:cs="Times New Roman"/>
          <w:color w:val="000000" w:themeColor="text1"/>
        </w:rPr>
        <w:t>e.V.z</w:t>
      </w:r>
      <w:proofErr w:type="spellEnd"/>
      <w:r w:rsidRPr="000C242E">
        <w:rPr>
          <w:rStyle w:val="mci-citation-publisher"/>
          <w:rFonts w:ascii="Times New Roman" w:eastAsia="Times New Roman" w:hAnsi="Times New Roman" w:cs="Times New Roman"/>
          <w:color w:val="000000" w:themeColor="text1"/>
        </w:rPr>
        <w:t>.</w:t>
      </w:r>
      <w:r w:rsidRPr="000C242E">
        <w:rPr>
          <w:rStyle w:val="apple-converted-space"/>
          <w:rFonts w:ascii="Times New Roman" w:eastAsia="Times New Roman" w:hAnsi="Times New Roman" w:cs="Times New Roman"/>
          <w:color w:val="000000" w:themeColor="text1"/>
        </w:rPr>
        <w:t> </w:t>
      </w:r>
      <w:r w:rsidRPr="000C242E">
        <w:rPr>
          <w:rStyle w:val="mci-citation-publisher"/>
          <w:rFonts w:ascii="Times New Roman" w:eastAsia="Times New Roman" w:hAnsi="Times New Roman" w:cs="Times New Roman"/>
          <w:color w:val="000000" w:themeColor="text1"/>
        </w:rPr>
        <w:t>(S. 153).</w:t>
      </w:r>
      <w:r w:rsidRPr="000C242E">
        <w:rPr>
          <w:rStyle w:val="apple-converted-space"/>
          <w:rFonts w:ascii="Times New Roman" w:eastAsia="Times New Roman" w:hAnsi="Times New Roman" w:cs="Times New Roman"/>
          <w:color w:val="000000" w:themeColor="text1"/>
        </w:rPr>
        <w:t> </w:t>
      </w:r>
      <w:r w:rsidRPr="000C242E">
        <w:rPr>
          <w:rFonts w:ascii="Times New Roman" w:eastAsia="Times New Roman" w:hAnsi="Times New Roman" w:cs="Times New Roman"/>
          <w:color w:val="000000" w:themeColor="text1"/>
          <w:shd w:val="clear" w:color="auto" w:fill="FFFFFF"/>
        </w:rPr>
        <w:t>DOI:</w:t>
      </w:r>
      <w:r w:rsidRPr="000C242E">
        <w:rPr>
          <w:rStyle w:val="apple-converted-space"/>
          <w:rFonts w:ascii="Times New Roman" w:eastAsia="Times New Roman" w:hAnsi="Times New Roman" w:cs="Times New Roman"/>
          <w:color w:val="000000" w:themeColor="text1"/>
          <w:shd w:val="clear" w:color="auto" w:fill="FFFFFF"/>
        </w:rPr>
        <w:t> </w:t>
      </w:r>
      <w:hyperlink r:id="rId8" w:history="1">
        <w:r w:rsidRPr="000C242E">
          <w:rPr>
            <w:rStyle w:val="Lienhypertexte"/>
            <w:rFonts w:ascii="Times New Roman" w:eastAsia="Times New Roman" w:hAnsi="Times New Roman" w:cs="Times New Roman"/>
            <w:color w:val="000000" w:themeColor="text1"/>
          </w:rPr>
          <w:t>10.18420/delfi2019-ws-117</w:t>
        </w:r>
      </w:hyperlink>
    </w:p>
    <w:p w14:paraId="1DA46C09" w14:textId="77777777" w:rsidR="0013180C" w:rsidRPr="000C242E" w:rsidRDefault="0013180C" w:rsidP="00FF1F97">
      <w:pPr>
        <w:spacing w:line="360" w:lineRule="auto"/>
        <w:ind w:left="709" w:hanging="709"/>
        <w:jc w:val="both"/>
        <w:rPr>
          <w:rFonts w:ascii="Times New Roman" w:hAnsi="Times New Roman" w:cs="Times New Roman"/>
          <w:color w:val="000000" w:themeColor="text1"/>
        </w:rPr>
      </w:pPr>
      <w:r w:rsidRPr="000C242E">
        <w:rPr>
          <w:rFonts w:ascii="Times New Roman" w:hAnsi="Times New Roman" w:cs="Times New Roman"/>
          <w:color w:val="000000" w:themeColor="text1"/>
        </w:rPr>
        <w:t xml:space="preserve">Fuchs, P. (2018). </w:t>
      </w:r>
      <w:r w:rsidRPr="000C242E">
        <w:rPr>
          <w:rFonts w:ascii="Times New Roman" w:hAnsi="Times New Roman" w:cs="Times New Roman"/>
          <w:i/>
          <w:iCs/>
          <w:color w:val="000000" w:themeColor="text1"/>
        </w:rPr>
        <w:t>Théorie de la réalité virtuelle les véritables usages</w:t>
      </w:r>
      <w:r w:rsidRPr="000C242E">
        <w:rPr>
          <w:rFonts w:ascii="Times New Roman" w:hAnsi="Times New Roman" w:cs="Times New Roman"/>
          <w:color w:val="000000" w:themeColor="text1"/>
        </w:rPr>
        <w:t>. Paris : Presses des Mines.</w:t>
      </w:r>
    </w:p>
    <w:p w14:paraId="6CF48C31" w14:textId="005DAD72" w:rsidR="000C242E" w:rsidRPr="000C242E" w:rsidRDefault="000C242E" w:rsidP="000C242E">
      <w:pPr>
        <w:widowControl w:val="0"/>
        <w:autoSpaceDE w:val="0"/>
        <w:autoSpaceDN w:val="0"/>
        <w:adjustRightInd w:val="0"/>
        <w:spacing w:line="360" w:lineRule="auto"/>
        <w:ind w:left="567" w:hanging="567"/>
        <w:rPr>
          <w:rFonts w:ascii="Times New Roman" w:eastAsia="Times New Roman" w:hAnsi="Times New Roman" w:cs="Times New Roman"/>
          <w:color w:val="0000FF"/>
          <w:u w:val="single"/>
          <w:lang w:val="en-GB"/>
        </w:rPr>
      </w:pPr>
      <w:proofErr w:type="spellStart"/>
      <w:r w:rsidRPr="000C242E">
        <w:rPr>
          <w:rFonts w:ascii="Times New Roman" w:eastAsia="Times New Roman" w:hAnsi="Times New Roman" w:cs="Times New Roman"/>
          <w:color w:val="000000" w:themeColor="text1"/>
          <w:lang w:val="en-GB"/>
        </w:rPr>
        <w:t>Gaudin</w:t>
      </w:r>
      <w:proofErr w:type="spellEnd"/>
      <w:r w:rsidRPr="000C242E">
        <w:rPr>
          <w:rFonts w:ascii="Times New Roman" w:eastAsia="Times New Roman" w:hAnsi="Times New Roman" w:cs="Times New Roman"/>
          <w:color w:val="000000" w:themeColor="text1"/>
          <w:lang w:val="en-GB"/>
        </w:rPr>
        <w:t xml:space="preserve">, C., </w:t>
      </w:r>
      <w:proofErr w:type="spellStart"/>
      <w:r w:rsidRPr="000C242E">
        <w:rPr>
          <w:rFonts w:ascii="Times New Roman" w:eastAsia="Times New Roman" w:hAnsi="Times New Roman" w:cs="Times New Roman"/>
          <w:color w:val="000000" w:themeColor="text1"/>
          <w:lang w:val="en-GB"/>
        </w:rPr>
        <w:t>Flandin</w:t>
      </w:r>
      <w:proofErr w:type="spellEnd"/>
      <w:r w:rsidRPr="000C242E">
        <w:rPr>
          <w:rFonts w:ascii="Times New Roman" w:eastAsia="Times New Roman" w:hAnsi="Times New Roman" w:cs="Times New Roman"/>
          <w:color w:val="000000" w:themeColor="text1"/>
          <w:lang w:val="en-GB"/>
        </w:rPr>
        <w:t xml:space="preserve">, S., Ria, L., &amp; </w:t>
      </w:r>
      <w:proofErr w:type="spellStart"/>
      <w:r w:rsidRPr="000C242E">
        <w:rPr>
          <w:rFonts w:ascii="Times New Roman" w:eastAsia="Times New Roman" w:hAnsi="Times New Roman" w:cs="Times New Roman"/>
          <w:color w:val="000000" w:themeColor="text1"/>
          <w:lang w:val="en-GB"/>
        </w:rPr>
        <w:t>Chaliès</w:t>
      </w:r>
      <w:proofErr w:type="spellEnd"/>
      <w:r w:rsidRPr="000C242E">
        <w:rPr>
          <w:rFonts w:ascii="Times New Roman" w:eastAsia="Times New Roman" w:hAnsi="Times New Roman" w:cs="Times New Roman"/>
          <w:color w:val="000000" w:themeColor="text1"/>
          <w:lang w:val="en-GB"/>
        </w:rPr>
        <w:t xml:space="preserve">, S. (2014). An exploratory study of the influence of video viewing on preservice teachers’ teaching activity: normative versus developmental approaches. </w:t>
      </w:r>
      <w:proofErr w:type="spellStart"/>
      <w:r w:rsidRPr="000C242E">
        <w:rPr>
          <w:rFonts w:ascii="Times New Roman" w:eastAsia="Times New Roman" w:hAnsi="Times New Roman" w:cs="Times New Roman"/>
          <w:i/>
          <w:iCs/>
          <w:color w:val="000000" w:themeColor="text1"/>
          <w:lang w:val="en-GB"/>
        </w:rPr>
        <w:t>Form@re</w:t>
      </w:r>
      <w:proofErr w:type="spellEnd"/>
      <w:r w:rsidRPr="000C242E">
        <w:rPr>
          <w:rFonts w:ascii="Times New Roman" w:eastAsia="Times New Roman" w:hAnsi="Times New Roman" w:cs="Times New Roman"/>
          <w:i/>
          <w:iCs/>
          <w:color w:val="000000" w:themeColor="text1"/>
          <w:lang w:val="en-GB"/>
        </w:rPr>
        <w:t xml:space="preserve"> - Open Journal per La </w:t>
      </w:r>
      <w:proofErr w:type="spellStart"/>
      <w:r w:rsidRPr="000C242E">
        <w:rPr>
          <w:rFonts w:ascii="Times New Roman" w:eastAsia="Times New Roman" w:hAnsi="Times New Roman" w:cs="Times New Roman"/>
          <w:i/>
          <w:iCs/>
          <w:color w:val="000000" w:themeColor="text1"/>
          <w:lang w:val="en-GB"/>
        </w:rPr>
        <w:t>Formazione</w:t>
      </w:r>
      <w:proofErr w:type="spellEnd"/>
      <w:r w:rsidRPr="000C242E">
        <w:rPr>
          <w:rFonts w:ascii="Times New Roman" w:eastAsia="Times New Roman" w:hAnsi="Times New Roman" w:cs="Times New Roman"/>
          <w:i/>
          <w:iCs/>
          <w:color w:val="000000" w:themeColor="text1"/>
          <w:lang w:val="en-GB"/>
        </w:rPr>
        <w:t xml:space="preserve"> in Rete</w:t>
      </w:r>
      <w:r w:rsidRPr="000C242E">
        <w:rPr>
          <w:rFonts w:ascii="Times New Roman" w:eastAsia="Times New Roman" w:hAnsi="Times New Roman" w:cs="Times New Roman"/>
          <w:color w:val="000000" w:themeColor="text1"/>
          <w:lang w:val="en-GB"/>
        </w:rPr>
        <w:t xml:space="preserve">, </w:t>
      </w:r>
      <w:r w:rsidRPr="000C242E">
        <w:rPr>
          <w:rFonts w:ascii="Times New Roman" w:eastAsia="Times New Roman" w:hAnsi="Times New Roman" w:cs="Times New Roman"/>
          <w:i/>
          <w:iCs/>
          <w:color w:val="000000" w:themeColor="text1"/>
          <w:lang w:val="en-GB"/>
        </w:rPr>
        <w:t>14</w:t>
      </w:r>
      <w:r w:rsidRPr="000C242E">
        <w:rPr>
          <w:rFonts w:ascii="Times New Roman" w:eastAsia="Times New Roman" w:hAnsi="Times New Roman" w:cs="Times New Roman"/>
          <w:color w:val="000000" w:themeColor="text1"/>
          <w:lang w:val="en-GB"/>
        </w:rPr>
        <w:t xml:space="preserve">(2), 21–50. </w:t>
      </w:r>
      <w:hyperlink r:id="rId9" w:history="1">
        <w:r w:rsidRPr="000C242E">
          <w:rPr>
            <w:rStyle w:val="Lienhypertexte"/>
            <w:rFonts w:ascii="Times New Roman" w:eastAsia="Times New Roman" w:hAnsi="Times New Roman" w:cs="Times New Roman"/>
            <w:lang w:val="en-GB"/>
          </w:rPr>
          <w:t>https://doi.org/10.13128/formare-15126</w:t>
        </w:r>
      </w:hyperlink>
    </w:p>
    <w:p w14:paraId="5C4AE293" w14:textId="77777777" w:rsidR="0013180C" w:rsidRPr="000C242E" w:rsidRDefault="0013180C" w:rsidP="00FF1F97">
      <w:pPr>
        <w:spacing w:line="360" w:lineRule="auto"/>
        <w:ind w:left="567" w:hanging="567"/>
        <w:jc w:val="both"/>
        <w:rPr>
          <w:rFonts w:ascii="Times New Roman" w:eastAsia="Times New Roman" w:hAnsi="Times New Roman" w:cs="Times New Roman"/>
          <w:color w:val="000000" w:themeColor="text1"/>
        </w:rPr>
      </w:pPr>
      <w:r w:rsidRPr="000C242E">
        <w:rPr>
          <w:rFonts w:ascii="Times New Roman" w:eastAsia="Times New Roman" w:hAnsi="Times New Roman" w:cs="Times New Roman"/>
          <w:color w:val="000000" w:themeColor="text1"/>
        </w:rPr>
        <w:t xml:space="preserve">Gaudin, C., Flandin, S., </w:t>
      </w:r>
      <w:proofErr w:type="spellStart"/>
      <w:r w:rsidRPr="000C242E">
        <w:rPr>
          <w:rFonts w:ascii="Times New Roman" w:eastAsia="Times New Roman" w:hAnsi="Times New Roman" w:cs="Times New Roman"/>
          <w:color w:val="000000" w:themeColor="text1"/>
        </w:rPr>
        <w:t>Moussay</w:t>
      </w:r>
      <w:proofErr w:type="spellEnd"/>
      <w:r w:rsidRPr="000C242E">
        <w:rPr>
          <w:rFonts w:ascii="Times New Roman" w:eastAsia="Times New Roman" w:hAnsi="Times New Roman" w:cs="Times New Roman"/>
          <w:color w:val="000000" w:themeColor="text1"/>
        </w:rPr>
        <w:t xml:space="preserve">, S. et </w:t>
      </w:r>
      <w:proofErr w:type="spellStart"/>
      <w:r w:rsidRPr="000C242E">
        <w:rPr>
          <w:rFonts w:ascii="Times New Roman" w:eastAsia="Times New Roman" w:hAnsi="Times New Roman" w:cs="Times New Roman"/>
          <w:color w:val="000000" w:themeColor="text1"/>
        </w:rPr>
        <w:t>Chalies</w:t>
      </w:r>
      <w:proofErr w:type="spellEnd"/>
      <w:r w:rsidRPr="000C242E">
        <w:rPr>
          <w:rFonts w:ascii="Times New Roman" w:eastAsia="Times New Roman" w:hAnsi="Times New Roman" w:cs="Times New Roman"/>
          <w:color w:val="000000" w:themeColor="text1"/>
        </w:rPr>
        <w:t xml:space="preserve">, S. (2018). </w:t>
      </w:r>
      <w:r w:rsidRPr="000C242E">
        <w:rPr>
          <w:rFonts w:ascii="Times New Roman" w:eastAsia="Times New Roman" w:hAnsi="Times New Roman" w:cs="Times New Roman"/>
          <w:i/>
          <w:iCs/>
          <w:color w:val="000000" w:themeColor="text1"/>
        </w:rPr>
        <w:t>Vidéo-formation et développement de l’activité professionnelle enseignante</w:t>
      </w:r>
      <w:r w:rsidRPr="000C242E">
        <w:rPr>
          <w:rFonts w:ascii="Times New Roman" w:eastAsia="Times New Roman" w:hAnsi="Times New Roman" w:cs="Times New Roman"/>
          <w:color w:val="000000" w:themeColor="text1"/>
        </w:rPr>
        <w:t xml:space="preserve">. Paris : L’Harmattan. </w:t>
      </w:r>
    </w:p>
    <w:p w14:paraId="6AE5555E" w14:textId="5AC70589" w:rsidR="0013180C" w:rsidRPr="000C242E" w:rsidRDefault="0013180C" w:rsidP="00FF1F97">
      <w:pPr>
        <w:spacing w:line="360" w:lineRule="auto"/>
        <w:ind w:left="567" w:hanging="567"/>
        <w:jc w:val="both"/>
        <w:rPr>
          <w:rFonts w:ascii="Times New Roman" w:hAnsi="Times New Roman" w:cs="Times New Roman"/>
          <w:color w:val="000000" w:themeColor="text1"/>
        </w:rPr>
      </w:pPr>
      <w:r w:rsidRPr="000C242E">
        <w:rPr>
          <w:rFonts w:ascii="Times New Roman" w:hAnsi="Times New Roman" w:cs="Times New Roman"/>
          <w:color w:val="000000" w:themeColor="text1"/>
        </w:rPr>
        <w:t xml:space="preserve">Gobin </w:t>
      </w:r>
      <w:proofErr w:type="spellStart"/>
      <w:r w:rsidRPr="000C242E">
        <w:rPr>
          <w:rFonts w:ascii="Times New Roman" w:hAnsi="Times New Roman" w:cs="Times New Roman"/>
          <w:color w:val="000000" w:themeColor="text1"/>
        </w:rPr>
        <w:t>Mignot</w:t>
      </w:r>
      <w:proofErr w:type="spellEnd"/>
      <w:r w:rsidRPr="000C242E">
        <w:rPr>
          <w:rFonts w:ascii="Times New Roman" w:hAnsi="Times New Roman" w:cs="Times New Roman"/>
          <w:color w:val="000000" w:themeColor="text1"/>
        </w:rPr>
        <w:t xml:space="preserve">, E. et Wolff, B. (2019). </w:t>
      </w:r>
      <w:r w:rsidRPr="000C242E">
        <w:rPr>
          <w:rFonts w:ascii="Times New Roman" w:hAnsi="Times New Roman" w:cs="Times New Roman"/>
          <w:i/>
          <w:iCs/>
          <w:color w:val="000000" w:themeColor="text1"/>
        </w:rPr>
        <w:t>Former avec la réalité virtuelle : comment les techniques immersives bouleversent l’apprentissage</w:t>
      </w:r>
      <w:r w:rsidRPr="000C242E">
        <w:rPr>
          <w:rFonts w:ascii="Times New Roman" w:hAnsi="Times New Roman" w:cs="Times New Roman"/>
          <w:color w:val="000000" w:themeColor="text1"/>
        </w:rPr>
        <w:t xml:space="preserve">. </w:t>
      </w:r>
      <w:proofErr w:type="spellStart"/>
      <w:r w:rsidRPr="000C242E">
        <w:rPr>
          <w:rFonts w:ascii="Times New Roman" w:hAnsi="Times New Roman" w:cs="Times New Roman"/>
          <w:color w:val="000000" w:themeColor="text1"/>
        </w:rPr>
        <w:t>Dunod</w:t>
      </w:r>
      <w:proofErr w:type="spellEnd"/>
      <w:r w:rsidRPr="000C242E">
        <w:rPr>
          <w:rFonts w:ascii="Times New Roman" w:hAnsi="Times New Roman" w:cs="Times New Roman"/>
          <w:color w:val="000000" w:themeColor="text1"/>
        </w:rPr>
        <w:t>.</w:t>
      </w:r>
    </w:p>
    <w:p w14:paraId="70F454E1" w14:textId="27582CCC" w:rsidR="00FF1F97" w:rsidRDefault="00FF1F97" w:rsidP="0026076D">
      <w:pPr>
        <w:pStyle w:val="NormalWeb"/>
        <w:spacing w:before="0" w:beforeAutospacing="0" w:after="0" w:afterAutospacing="0" w:line="360" w:lineRule="auto"/>
        <w:ind w:left="567" w:hanging="567"/>
      </w:pPr>
      <w:r w:rsidRPr="000C242E">
        <w:t>Hebbel-Seeger</w:t>
      </w:r>
      <w:r>
        <w:t>, A. (2017).</w:t>
      </w:r>
      <w:r w:rsidRPr="00FF1F97">
        <w:t xml:space="preserve"> 360-Degrees-Video and VR for Training and Marketing </w:t>
      </w:r>
      <w:proofErr w:type="spellStart"/>
      <w:r w:rsidRPr="00FF1F97">
        <w:t>within</w:t>
      </w:r>
      <w:proofErr w:type="spellEnd"/>
      <w:r w:rsidRPr="00FF1F97">
        <w:t xml:space="preserve"> Sports. </w:t>
      </w:r>
      <w:proofErr w:type="spellStart"/>
      <w:r w:rsidRPr="00FF1F97">
        <w:rPr>
          <w:i/>
        </w:rPr>
        <w:t>Athens</w:t>
      </w:r>
      <w:proofErr w:type="spellEnd"/>
      <w:r w:rsidRPr="00FF1F97">
        <w:rPr>
          <w:i/>
        </w:rPr>
        <w:t xml:space="preserve"> Journal of Sports</w:t>
      </w:r>
      <w:r>
        <w:t>, 4/4, 243-26</w:t>
      </w:r>
      <w:r w:rsidRPr="00FF1F97">
        <w:t xml:space="preserve">. </w:t>
      </w:r>
    </w:p>
    <w:p w14:paraId="4BCADCD1" w14:textId="7FF5B76C" w:rsidR="00D823B0" w:rsidRPr="0026076D" w:rsidRDefault="00D823B0" w:rsidP="0026076D">
      <w:pPr>
        <w:pStyle w:val="Titre1"/>
        <w:spacing w:before="0" w:after="0" w:line="360" w:lineRule="auto"/>
        <w:ind w:left="567" w:hanging="567"/>
        <w:jc w:val="both"/>
        <w:rPr>
          <w:rFonts w:ascii="Times New Roman" w:eastAsia="Times New Roman" w:hAnsi="Times New Roman" w:cs="Times New Roman"/>
          <w:b w:val="0"/>
          <w:bCs/>
          <w:color w:val="444444"/>
          <w:kern w:val="36"/>
          <w:sz w:val="24"/>
          <w:szCs w:val="24"/>
          <w:lang w:val="fr-FR" w:eastAsia="fr-FR"/>
        </w:rPr>
      </w:pPr>
      <w:r w:rsidRPr="0026076D">
        <w:rPr>
          <w:rFonts w:ascii="Times New Roman" w:hAnsi="Times New Roman" w:cs="Times New Roman"/>
          <w:b w:val="0"/>
          <w:sz w:val="24"/>
          <w:szCs w:val="24"/>
        </w:rPr>
        <w:t>Roche, L. (2017).</w:t>
      </w:r>
      <w:r w:rsidR="0026076D" w:rsidRPr="0026076D">
        <w:rPr>
          <w:rFonts w:ascii="Times New Roman" w:hAnsi="Times New Roman" w:cs="Times New Roman"/>
          <w:b w:val="0"/>
          <w:sz w:val="24"/>
          <w:szCs w:val="24"/>
        </w:rPr>
        <w:t xml:space="preserve"> </w:t>
      </w:r>
      <w:r w:rsidR="0026076D" w:rsidRPr="0026076D">
        <w:rPr>
          <w:rFonts w:ascii="Times New Roman" w:eastAsia="Times New Roman" w:hAnsi="Times New Roman" w:cs="Times New Roman"/>
          <w:b w:val="0"/>
          <w:bCs/>
          <w:color w:val="444444"/>
          <w:kern w:val="36"/>
          <w:sz w:val="24"/>
          <w:szCs w:val="24"/>
          <w:lang w:val="fr-FR" w:eastAsia="fr-FR"/>
        </w:rPr>
        <w:t>Analyse de l'activité d'étudiants en Licence STAPS dans le cadre d'un dispositif de vidéo-formation : conception et usage de ressources pour la professionnalisation au métier d'enseignant d'Education Physique et Sportive. Thèse de doctorat en STAPS, Université Clermont Auvergne. Disponible à https://www.theses.fr/2017CLFAL028</w:t>
      </w:r>
    </w:p>
    <w:p w14:paraId="6ABF98A8" w14:textId="46995F81" w:rsidR="009B28F2" w:rsidRPr="009B28F2" w:rsidRDefault="009B6895" w:rsidP="00FF1F97">
      <w:pPr>
        <w:spacing w:line="360" w:lineRule="auto"/>
        <w:ind w:left="567" w:hanging="567"/>
        <w:jc w:val="both"/>
        <w:rPr>
          <w:rFonts w:ascii="Times New Roman" w:eastAsia="Times New Roman" w:hAnsi="Times New Roman" w:cs="Times New Roman"/>
          <w:color w:val="000000" w:themeColor="text1"/>
        </w:rPr>
      </w:pPr>
      <w:r>
        <w:rPr>
          <w:rFonts w:ascii="Times New Roman" w:eastAsia="Times New Roman" w:hAnsi="Times New Roman" w:cs="Times New Roman"/>
          <w:iCs/>
          <w:color w:val="000000" w:themeColor="text1"/>
        </w:rPr>
        <w:t>Roche, L. et</w:t>
      </w:r>
      <w:r w:rsidR="009B28F2" w:rsidRPr="00FF1F97">
        <w:rPr>
          <w:rFonts w:ascii="Times New Roman" w:eastAsia="Times New Roman" w:hAnsi="Times New Roman" w:cs="Times New Roman"/>
          <w:iCs/>
          <w:color w:val="000000" w:themeColor="text1"/>
        </w:rPr>
        <w:t xml:space="preserve"> Gal-Petitfaux, N. (2017). </w:t>
      </w:r>
      <w:proofErr w:type="spellStart"/>
      <w:r w:rsidR="009B28F2" w:rsidRPr="00FF1F97">
        <w:rPr>
          <w:rFonts w:ascii="Times New Roman" w:eastAsia="Times New Roman" w:hAnsi="Times New Roman" w:cs="Times New Roman"/>
          <w:iCs/>
          <w:color w:val="000000" w:themeColor="text1"/>
        </w:rPr>
        <w:t>Using</w:t>
      </w:r>
      <w:proofErr w:type="spellEnd"/>
      <w:r w:rsidR="009B28F2" w:rsidRPr="00FF1F97">
        <w:rPr>
          <w:rFonts w:ascii="Times New Roman" w:eastAsia="Times New Roman" w:hAnsi="Times New Roman" w:cs="Times New Roman"/>
          <w:iCs/>
          <w:color w:val="000000" w:themeColor="text1"/>
        </w:rPr>
        <w:t xml:space="preserve"> 360° </w:t>
      </w:r>
      <w:proofErr w:type="spellStart"/>
      <w:r w:rsidR="009B28F2" w:rsidRPr="00FF1F97">
        <w:rPr>
          <w:rFonts w:ascii="Times New Roman" w:eastAsia="Times New Roman" w:hAnsi="Times New Roman" w:cs="Times New Roman"/>
          <w:iCs/>
          <w:color w:val="000000" w:themeColor="text1"/>
        </w:rPr>
        <w:t>video</w:t>
      </w:r>
      <w:proofErr w:type="spellEnd"/>
      <w:r w:rsidR="009B28F2" w:rsidRPr="00FF1F97">
        <w:rPr>
          <w:rFonts w:ascii="Times New Roman" w:eastAsia="Times New Roman" w:hAnsi="Times New Roman" w:cs="Times New Roman"/>
          <w:iCs/>
          <w:color w:val="000000" w:themeColor="text1"/>
        </w:rPr>
        <w:t xml:space="preserve"> in Physical Education Teacher Education. In - Learning</w:t>
      </w:r>
      <w:r w:rsidR="009B28F2" w:rsidRPr="009B28F2">
        <w:rPr>
          <w:rFonts w:ascii="Times New Roman" w:eastAsia="Times New Roman" w:hAnsi="Times New Roman" w:cs="Times New Roman"/>
          <w:iCs/>
          <w:color w:val="000000" w:themeColor="text1"/>
        </w:rPr>
        <w:t xml:space="preserve"> &amp; </w:t>
      </w:r>
      <w:proofErr w:type="spellStart"/>
      <w:r w:rsidR="009B28F2" w:rsidRPr="009B28F2">
        <w:rPr>
          <w:rFonts w:ascii="Times New Roman" w:eastAsia="Times New Roman" w:hAnsi="Times New Roman" w:cs="Times New Roman"/>
          <w:iCs/>
          <w:color w:val="000000" w:themeColor="text1"/>
        </w:rPr>
        <w:t>Technology</w:t>
      </w:r>
      <w:proofErr w:type="spellEnd"/>
      <w:r w:rsidR="009B28F2" w:rsidRPr="009B28F2">
        <w:rPr>
          <w:rFonts w:ascii="Times New Roman" w:eastAsia="Times New Roman" w:hAnsi="Times New Roman" w:cs="Times New Roman"/>
          <w:iCs/>
          <w:color w:val="000000" w:themeColor="text1"/>
        </w:rPr>
        <w:t xml:space="preserve"> Library (</w:t>
      </w:r>
      <w:proofErr w:type="spellStart"/>
      <w:r w:rsidR="009B28F2" w:rsidRPr="009B28F2">
        <w:rPr>
          <w:rFonts w:ascii="Times New Roman" w:eastAsia="Times New Roman" w:hAnsi="Times New Roman" w:cs="Times New Roman"/>
          <w:iCs/>
          <w:color w:val="000000" w:themeColor="text1"/>
        </w:rPr>
        <w:t>LearnTechLib</w:t>
      </w:r>
      <w:proofErr w:type="spellEnd"/>
      <w:r w:rsidR="009B28F2" w:rsidRPr="009B28F2">
        <w:rPr>
          <w:rFonts w:ascii="Times New Roman" w:eastAsia="Times New Roman" w:hAnsi="Times New Roman" w:cs="Times New Roman"/>
          <w:iCs/>
          <w:color w:val="000000" w:themeColor="text1"/>
        </w:rPr>
        <w:t>)</w:t>
      </w:r>
      <w:r w:rsidR="009B28F2" w:rsidRPr="009B28F2">
        <w:rPr>
          <w:rFonts w:ascii="Times New Roman" w:eastAsia="Times New Roman" w:hAnsi="Times New Roman" w:cs="Times New Roman"/>
          <w:color w:val="000000" w:themeColor="text1"/>
        </w:rPr>
        <w:t>. (</w:t>
      </w:r>
      <w:proofErr w:type="spellStart"/>
      <w:proofErr w:type="gramStart"/>
      <w:r w:rsidR="009B28F2" w:rsidRPr="009B28F2">
        <w:rPr>
          <w:rFonts w:ascii="Times New Roman" w:eastAsia="Times New Roman" w:hAnsi="Times New Roman" w:cs="Times New Roman"/>
          <w:color w:val="000000" w:themeColor="text1"/>
        </w:rPr>
        <w:t>n.d</w:t>
      </w:r>
      <w:proofErr w:type="spellEnd"/>
      <w:r w:rsidR="009B28F2" w:rsidRPr="009B28F2">
        <w:rPr>
          <w:rFonts w:ascii="Times New Roman" w:eastAsia="Times New Roman" w:hAnsi="Times New Roman" w:cs="Times New Roman"/>
          <w:color w:val="000000" w:themeColor="text1"/>
        </w:rPr>
        <w:t>.</w:t>
      </w:r>
      <w:proofErr w:type="gramEnd"/>
      <w:r w:rsidR="009B28F2" w:rsidRPr="009B28F2">
        <w:rPr>
          <w:rFonts w:ascii="Times New Roman" w:eastAsia="Times New Roman" w:hAnsi="Times New Roman" w:cs="Times New Roman"/>
          <w:color w:val="000000" w:themeColor="text1"/>
        </w:rPr>
        <w:t xml:space="preserve">). </w:t>
      </w:r>
      <w:proofErr w:type="spellStart"/>
      <w:r w:rsidR="009B28F2" w:rsidRPr="009B28F2">
        <w:rPr>
          <w:rFonts w:ascii="Times New Roman" w:eastAsia="Times New Roman" w:hAnsi="Times New Roman" w:cs="Times New Roman"/>
          <w:color w:val="000000" w:themeColor="text1"/>
        </w:rPr>
        <w:t>Retrieved</w:t>
      </w:r>
      <w:proofErr w:type="spellEnd"/>
      <w:r w:rsidR="009B28F2" w:rsidRPr="009B28F2">
        <w:rPr>
          <w:rFonts w:ascii="Times New Roman" w:eastAsia="Times New Roman" w:hAnsi="Times New Roman" w:cs="Times New Roman"/>
          <w:color w:val="000000" w:themeColor="text1"/>
        </w:rPr>
        <w:t xml:space="preserve"> April 1, 2020, </w:t>
      </w:r>
      <w:proofErr w:type="spellStart"/>
      <w:r w:rsidR="009B28F2" w:rsidRPr="009B28F2">
        <w:rPr>
          <w:rFonts w:ascii="Times New Roman" w:eastAsia="Times New Roman" w:hAnsi="Times New Roman" w:cs="Times New Roman"/>
          <w:color w:val="000000" w:themeColor="text1"/>
        </w:rPr>
        <w:t>from</w:t>
      </w:r>
      <w:proofErr w:type="spellEnd"/>
      <w:r w:rsidR="009B28F2" w:rsidRPr="009B28F2">
        <w:rPr>
          <w:rFonts w:ascii="Times New Roman" w:eastAsia="Times New Roman" w:hAnsi="Times New Roman" w:cs="Times New Roman"/>
          <w:color w:val="000000" w:themeColor="text1"/>
        </w:rPr>
        <w:t xml:space="preserve"> https://www.learntechlib.org/p/178219/</w:t>
      </w:r>
      <w:r w:rsidR="009B28F2" w:rsidRPr="009B28F2">
        <w:rPr>
          <w:rFonts w:ascii="Times New Roman" w:hAnsi="Times New Roman" w:cs="Times New Roman"/>
          <w:bCs/>
          <w:iCs/>
          <w:color w:val="000000" w:themeColor="text1"/>
        </w:rPr>
        <w:t xml:space="preserve"> Society for Information </w:t>
      </w:r>
      <w:proofErr w:type="spellStart"/>
      <w:r w:rsidR="009B28F2" w:rsidRPr="009B28F2">
        <w:rPr>
          <w:rFonts w:ascii="Times New Roman" w:hAnsi="Times New Roman" w:cs="Times New Roman"/>
          <w:bCs/>
          <w:iCs/>
          <w:color w:val="000000" w:themeColor="text1"/>
        </w:rPr>
        <w:t>Technology</w:t>
      </w:r>
      <w:proofErr w:type="spellEnd"/>
      <w:r w:rsidR="009B28F2" w:rsidRPr="009B28F2">
        <w:rPr>
          <w:rFonts w:ascii="Times New Roman" w:hAnsi="Times New Roman" w:cs="Times New Roman"/>
          <w:bCs/>
          <w:iCs/>
          <w:color w:val="000000" w:themeColor="text1"/>
        </w:rPr>
        <w:t xml:space="preserve"> &amp; Teacher Education International </w:t>
      </w:r>
      <w:proofErr w:type="spellStart"/>
      <w:r w:rsidR="009B28F2" w:rsidRPr="009B28F2">
        <w:rPr>
          <w:rFonts w:ascii="Times New Roman" w:hAnsi="Times New Roman" w:cs="Times New Roman"/>
          <w:bCs/>
          <w:iCs/>
          <w:color w:val="000000" w:themeColor="text1"/>
        </w:rPr>
        <w:t>Conference</w:t>
      </w:r>
      <w:proofErr w:type="spellEnd"/>
      <w:r w:rsidR="009B28F2" w:rsidRPr="009B28F2">
        <w:rPr>
          <w:rFonts w:ascii="Times New Roman" w:hAnsi="Times New Roman" w:cs="Times New Roman"/>
          <w:bCs/>
          <w:iCs/>
          <w:color w:val="000000" w:themeColor="text1"/>
        </w:rPr>
        <w:t> 2017 </w:t>
      </w:r>
      <w:r w:rsidR="009B28F2" w:rsidRPr="009B28F2">
        <w:rPr>
          <w:rFonts w:ascii="Times New Roman" w:hAnsi="Times New Roman" w:cs="Times New Roman"/>
          <w:color w:val="000000" w:themeColor="text1"/>
        </w:rPr>
        <w:t>(Mar 05, 2017) pp. 3420–3425.</w:t>
      </w:r>
    </w:p>
    <w:p w14:paraId="193FE71E" w14:textId="77777777" w:rsidR="0013180C" w:rsidRPr="009B28F2" w:rsidRDefault="0013180C" w:rsidP="00FF1F97">
      <w:pPr>
        <w:keepNext/>
        <w:keepLines/>
        <w:spacing w:line="360" w:lineRule="auto"/>
        <w:ind w:left="567" w:hanging="567"/>
        <w:jc w:val="both"/>
        <w:outlineLvl w:val="0"/>
        <w:rPr>
          <w:rFonts w:ascii="Times New Roman" w:eastAsia="Arial" w:hAnsi="Times New Roman" w:cs="Times New Roman"/>
          <w:i/>
          <w:color w:val="000000" w:themeColor="text1"/>
        </w:rPr>
      </w:pPr>
      <w:r w:rsidRPr="009B28F2">
        <w:rPr>
          <w:rFonts w:ascii="Times New Roman" w:eastAsia="Arial" w:hAnsi="Times New Roman" w:cs="Times New Roman"/>
          <w:color w:val="000000" w:themeColor="text1"/>
        </w:rPr>
        <w:t xml:space="preserve">Roche, L. et Rolland, C. (soumis). L’usage de la vidéo 360° dans la formation des enseignants pour « entrer » virtuellement en classe. </w:t>
      </w:r>
      <w:r w:rsidRPr="009B28F2">
        <w:rPr>
          <w:rFonts w:ascii="Times New Roman" w:eastAsia="Arial" w:hAnsi="Times New Roman" w:cs="Times New Roman"/>
          <w:i/>
          <w:color w:val="000000" w:themeColor="text1"/>
        </w:rPr>
        <w:t>Médiation et médiatisation. Revue internationale sur le numérique en éducation et communication.</w:t>
      </w:r>
    </w:p>
    <w:p w14:paraId="4C0384F0" w14:textId="260DF341" w:rsidR="00A05A94" w:rsidRPr="009B28F2" w:rsidRDefault="009B6895" w:rsidP="00FF1F97">
      <w:pPr>
        <w:spacing w:line="360" w:lineRule="auto"/>
        <w:ind w:left="567" w:hanging="567"/>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Sato</w:t>
      </w:r>
      <w:proofErr w:type="spellEnd"/>
      <w:r>
        <w:rPr>
          <w:rFonts w:ascii="Times New Roman" w:eastAsia="Times New Roman" w:hAnsi="Times New Roman" w:cs="Times New Roman"/>
          <w:color w:val="000000" w:themeColor="text1"/>
        </w:rPr>
        <w:t>, S., et</w:t>
      </w:r>
      <w:r w:rsidR="00A05A94" w:rsidRPr="009B28F2">
        <w:rPr>
          <w:rFonts w:ascii="Times New Roman" w:eastAsia="Times New Roman" w:hAnsi="Times New Roman" w:cs="Times New Roman"/>
          <w:color w:val="000000" w:themeColor="text1"/>
        </w:rPr>
        <w:t xml:space="preserve"> </w:t>
      </w:r>
      <w:proofErr w:type="spellStart"/>
      <w:r w:rsidR="00A05A94" w:rsidRPr="009B28F2">
        <w:rPr>
          <w:rFonts w:ascii="Times New Roman" w:eastAsia="Times New Roman" w:hAnsi="Times New Roman" w:cs="Times New Roman"/>
          <w:color w:val="000000" w:themeColor="text1"/>
        </w:rPr>
        <w:t>Kageto</w:t>
      </w:r>
      <w:proofErr w:type="spellEnd"/>
      <w:r w:rsidR="00A05A94" w:rsidRPr="009B28F2">
        <w:rPr>
          <w:rFonts w:ascii="Times New Roman" w:eastAsia="Times New Roman" w:hAnsi="Times New Roman" w:cs="Times New Roman"/>
          <w:color w:val="000000" w:themeColor="text1"/>
        </w:rPr>
        <w:t xml:space="preserve">, M. (2020). The use of 360-degree </w:t>
      </w:r>
      <w:proofErr w:type="spellStart"/>
      <w:r w:rsidR="00A05A94" w:rsidRPr="009B28F2">
        <w:rPr>
          <w:rFonts w:ascii="Times New Roman" w:eastAsia="Times New Roman" w:hAnsi="Times New Roman" w:cs="Times New Roman"/>
          <w:color w:val="000000" w:themeColor="text1"/>
        </w:rPr>
        <w:t>videos</w:t>
      </w:r>
      <w:proofErr w:type="spellEnd"/>
      <w:r w:rsidR="00A05A94" w:rsidRPr="009B28F2">
        <w:rPr>
          <w:rFonts w:ascii="Times New Roman" w:eastAsia="Times New Roman" w:hAnsi="Times New Roman" w:cs="Times New Roman"/>
          <w:color w:val="000000" w:themeColor="text1"/>
        </w:rPr>
        <w:t xml:space="preserve"> to </w:t>
      </w:r>
      <w:proofErr w:type="spellStart"/>
      <w:r w:rsidR="00A05A94" w:rsidRPr="009B28F2">
        <w:rPr>
          <w:rFonts w:ascii="Times New Roman" w:eastAsia="Times New Roman" w:hAnsi="Times New Roman" w:cs="Times New Roman"/>
          <w:color w:val="000000" w:themeColor="text1"/>
        </w:rPr>
        <w:t>facilitate</w:t>
      </w:r>
      <w:proofErr w:type="spellEnd"/>
      <w:r w:rsidR="00A05A94" w:rsidRPr="009B28F2">
        <w:rPr>
          <w:rFonts w:ascii="Times New Roman" w:eastAsia="Times New Roman" w:hAnsi="Times New Roman" w:cs="Times New Roman"/>
          <w:color w:val="000000" w:themeColor="text1"/>
        </w:rPr>
        <w:t xml:space="preserve"> </w:t>
      </w:r>
      <w:proofErr w:type="spellStart"/>
      <w:r w:rsidR="00A05A94" w:rsidRPr="009B28F2">
        <w:rPr>
          <w:rFonts w:ascii="Times New Roman" w:eastAsia="Times New Roman" w:hAnsi="Times New Roman" w:cs="Times New Roman"/>
          <w:color w:val="000000" w:themeColor="text1"/>
        </w:rPr>
        <w:t>pre-learning</w:t>
      </w:r>
      <w:proofErr w:type="spellEnd"/>
      <w:r w:rsidR="00A05A94" w:rsidRPr="009B28F2">
        <w:rPr>
          <w:rFonts w:ascii="Times New Roman" w:eastAsia="Times New Roman" w:hAnsi="Times New Roman" w:cs="Times New Roman"/>
          <w:color w:val="000000" w:themeColor="text1"/>
        </w:rPr>
        <w:t xml:space="preserve"> and </w:t>
      </w:r>
      <w:proofErr w:type="spellStart"/>
      <w:r w:rsidR="00A05A94" w:rsidRPr="009B28F2">
        <w:rPr>
          <w:rFonts w:ascii="Times New Roman" w:eastAsia="Times New Roman" w:hAnsi="Times New Roman" w:cs="Times New Roman"/>
          <w:color w:val="000000" w:themeColor="text1"/>
        </w:rPr>
        <w:t>reflection</w:t>
      </w:r>
      <w:proofErr w:type="spellEnd"/>
      <w:r w:rsidR="00A05A94" w:rsidRPr="009B28F2">
        <w:rPr>
          <w:rFonts w:ascii="Times New Roman" w:eastAsia="Times New Roman" w:hAnsi="Times New Roman" w:cs="Times New Roman"/>
          <w:color w:val="000000" w:themeColor="text1"/>
        </w:rPr>
        <w:t xml:space="preserve"> on </w:t>
      </w:r>
      <w:proofErr w:type="spellStart"/>
      <w:r w:rsidR="00A05A94" w:rsidRPr="009B28F2">
        <w:rPr>
          <w:rFonts w:ascii="Times New Roman" w:eastAsia="Times New Roman" w:hAnsi="Times New Roman" w:cs="Times New Roman"/>
          <w:color w:val="000000" w:themeColor="text1"/>
        </w:rPr>
        <w:t>learning</w:t>
      </w:r>
      <w:proofErr w:type="spellEnd"/>
      <w:r w:rsidR="00A05A94" w:rsidRPr="009B28F2">
        <w:rPr>
          <w:rFonts w:ascii="Times New Roman" w:eastAsia="Times New Roman" w:hAnsi="Times New Roman" w:cs="Times New Roman"/>
          <w:color w:val="000000" w:themeColor="text1"/>
        </w:rPr>
        <w:t xml:space="preserve"> </w:t>
      </w:r>
      <w:proofErr w:type="spellStart"/>
      <w:r w:rsidR="00A05A94" w:rsidRPr="009B28F2">
        <w:rPr>
          <w:rFonts w:ascii="Times New Roman" w:eastAsia="Times New Roman" w:hAnsi="Times New Roman" w:cs="Times New Roman"/>
          <w:color w:val="000000" w:themeColor="text1"/>
        </w:rPr>
        <w:t>experiences</w:t>
      </w:r>
      <w:proofErr w:type="spellEnd"/>
      <w:r w:rsidR="00A05A94" w:rsidRPr="009B28F2">
        <w:rPr>
          <w:rFonts w:ascii="Times New Roman" w:eastAsia="Times New Roman" w:hAnsi="Times New Roman" w:cs="Times New Roman"/>
          <w:color w:val="000000" w:themeColor="text1"/>
        </w:rPr>
        <w:t xml:space="preserve">. </w:t>
      </w:r>
      <w:r w:rsidR="00A05A94" w:rsidRPr="009B28F2">
        <w:rPr>
          <w:rFonts w:ascii="Times New Roman" w:eastAsia="Times New Roman" w:hAnsi="Times New Roman" w:cs="Times New Roman"/>
          <w:i/>
          <w:iCs/>
          <w:color w:val="000000" w:themeColor="text1"/>
        </w:rPr>
        <w:t>International Journal of Innovation and Learning</w:t>
      </w:r>
      <w:r w:rsidR="00A05A94" w:rsidRPr="009B28F2">
        <w:rPr>
          <w:rFonts w:ascii="Times New Roman" w:eastAsia="Times New Roman" w:hAnsi="Times New Roman" w:cs="Times New Roman"/>
          <w:color w:val="000000" w:themeColor="text1"/>
        </w:rPr>
        <w:t xml:space="preserve">, </w:t>
      </w:r>
      <w:r w:rsidR="00A05A94" w:rsidRPr="009B28F2">
        <w:rPr>
          <w:rFonts w:ascii="Times New Roman" w:eastAsia="Times New Roman" w:hAnsi="Times New Roman" w:cs="Times New Roman"/>
          <w:i/>
          <w:iCs/>
          <w:color w:val="000000" w:themeColor="text1"/>
        </w:rPr>
        <w:t>27</w:t>
      </w:r>
      <w:r w:rsidR="00A05A94" w:rsidRPr="009B28F2">
        <w:rPr>
          <w:rFonts w:ascii="Times New Roman" w:eastAsia="Times New Roman" w:hAnsi="Times New Roman" w:cs="Times New Roman"/>
          <w:color w:val="000000" w:themeColor="text1"/>
        </w:rPr>
        <w:t>(4), 381–394.</w:t>
      </w:r>
    </w:p>
    <w:p w14:paraId="493F9E48" w14:textId="77777777" w:rsidR="0013180C" w:rsidRPr="009B28F2" w:rsidRDefault="0013180C" w:rsidP="00FF1F97">
      <w:pPr>
        <w:spacing w:line="360" w:lineRule="auto"/>
        <w:ind w:left="567" w:hanging="567"/>
        <w:jc w:val="both"/>
        <w:rPr>
          <w:rFonts w:ascii="Times New Roman" w:eastAsia="Times New Roman" w:hAnsi="Times New Roman" w:cs="Times New Roman"/>
          <w:color w:val="000000" w:themeColor="text1"/>
        </w:rPr>
      </w:pPr>
      <w:r w:rsidRPr="009B28F2">
        <w:rPr>
          <w:rFonts w:ascii="Times New Roman" w:eastAsia="Times New Roman" w:hAnsi="Times New Roman" w:cs="Times New Roman"/>
          <w:color w:val="000000" w:themeColor="text1"/>
        </w:rPr>
        <w:lastRenderedPageBreak/>
        <w:t xml:space="preserve">Tardif, M. et </w:t>
      </w:r>
      <w:r w:rsidRPr="009B28F2">
        <w:rPr>
          <w:rStyle w:val="highlight"/>
          <w:rFonts w:ascii="Times New Roman" w:eastAsia="Times New Roman" w:hAnsi="Times New Roman" w:cs="Times New Roman"/>
          <w:color w:val="000000" w:themeColor="text1"/>
        </w:rPr>
        <w:t>Borges</w:t>
      </w:r>
      <w:r w:rsidRPr="009B28F2">
        <w:rPr>
          <w:rFonts w:ascii="Times New Roman" w:eastAsia="Times New Roman" w:hAnsi="Times New Roman" w:cs="Times New Roman"/>
          <w:color w:val="000000" w:themeColor="text1"/>
        </w:rPr>
        <w:t xml:space="preserve">, C. (2009). L’internationalisation de la professionnalisation de la formation à l’enseignement secondaire et ses retraductions dans des formes sociales nationales. Dans R. </w:t>
      </w:r>
      <w:proofErr w:type="spellStart"/>
      <w:r w:rsidRPr="009B28F2">
        <w:rPr>
          <w:rFonts w:ascii="Times New Roman" w:eastAsia="Times New Roman" w:hAnsi="Times New Roman" w:cs="Times New Roman"/>
          <w:color w:val="000000" w:themeColor="text1"/>
        </w:rPr>
        <w:t>Hofstetter</w:t>
      </w:r>
      <w:proofErr w:type="spellEnd"/>
      <w:r w:rsidRPr="009B28F2">
        <w:rPr>
          <w:rFonts w:ascii="Times New Roman" w:eastAsia="Times New Roman" w:hAnsi="Times New Roman" w:cs="Times New Roman"/>
          <w:color w:val="000000" w:themeColor="text1"/>
        </w:rPr>
        <w:t xml:space="preserve"> et B. </w:t>
      </w:r>
      <w:proofErr w:type="spellStart"/>
      <w:r w:rsidRPr="009B28F2">
        <w:rPr>
          <w:rFonts w:ascii="Times New Roman" w:eastAsia="Times New Roman" w:hAnsi="Times New Roman" w:cs="Times New Roman"/>
          <w:color w:val="000000" w:themeColor="text1"/>
        </w:rPr>
        <w:t>Schneuwly</w:t>
      </w:r>
      <w:proofErr w:type="spellEnd"/>
      <w:r w:rsidRPr="009B28F2">
        <w:rPr>
          <w:rFonts w:ascii="Times New Roman" w:eastAsia="Times New Roman" w:hAnsi="Times New Roman" w:cs="Times New Roman"/>
          <w:color w:val="000000" w:themeColor="text1"/>
        </w:rPr>
        <w:t xml:space="preserve"> (</w:t>
      </w:r>
      <w:proofErr w:type="spellStart"/>
      <w:r w:rsidRPr="009B28F2">
        <w:rPr>
          <w:rFonts w:ascii="Times New Roman" w:eastAsia="Times New Roman" w:hAnsi="Times New Roman" w:cs="Times New Roman"/>
          <w:color w:val="000000" w:themeColor="text1"/>
        </w:rPr>
        <w:t>dir</w:t>
      </w:r>
      <w:proofErr w:type="spellEnd"/>
      <w:r w:rsidRPr="009B28F2">
        <w:rPr>
          <w:rFonts w:ascii="Times New Roman" w:eastAsia="Times New Roman" w:hAnsi="Times New Roman" w:cs="Times New Roman"/>
          <w:color w:val="000000" w:themeColor="text1"/>
        </w:rPr>
        <w:t xml:space="preserve">.), </w:t>
      </w:r>
      <w:r w:rsidRPr="009B28F2">
        <w:rPr>
          <w:rFonts w:ascii="Times New Roman" w:eastAsia="Times New Roman" w:hAnsi="Times New Roman" w:cs="Times New Roman"/>
          <w:i/>
          <w:color w:val="000000" w:themeColor="text1"/>
        </w:rPr>
        <w:t>Savoirs en (</w:t>
      </w:r>
      <w:proofErr w:type="spellStart"/>
      <w:r w:rsidRPr="009B28F2">
        <w:rPr>
          <w:rFonts w:ascii="Times New Roman" w:eastAsia="Times New Roman" w:hAnsi="Times New Roman" w:cs="Times New Roman"/>
          <w:i/>
          <w:color w:val="000000" w:themeColor="text1"/>
        </w:rPr>
        <w:t>trans</w:t>
      </w:r>
      <w:proofErr w:type="spellEnd"/>
      <w:r w:rsidRPr="009B28F2">
        <w:rPr>
          <w:rFonts w:ascii="Times New Roman" w:eastAsia="Times New Roman" w:hAnsi="Times New Roman" w:cs="Times New Roman"/>
          <w:i/>
          <w:color w:val="000000" w:themeColor="text1"/>
        </w:rPr>
        <w:t xml:space="preserve">)formation : au cœur des professions de l’enseignement et de la formation </w:t>
      </w:r>
      <w:r w:rsidRPr="009B28F2">
        <w:rPr>
          <w:rFonts w:ascii="Times New Roman" w:eastAsia="Times New Roman" w:hAnsi="Times New Roman" w:cs="Times New Roman"/>
          <w:color w:val="000000" w:themeColor="text1"/>
        </w:rPr>
        <w:t xml:space="preserve">(pp. 109-136). Bruxelles : De Boeck.  </w:t>
      </w:r>
    </w:p>
    <w:p w14:paraId="6C39F00B" w14:textId="68E863ED" w:rsidR="007302BD" w:rsidRPr="009B28F2" w:rsidRDefault="007302BD" w:rsidP="00FF1F97">
      <w:pPr>
        <w:spacing w:line="360" w:lineRule="auto"/>
        <w:ind w:left="567" w:hanging="567"/>
        <w:contextualSpacing/>
        <w:jc w:val="both"/>
        <w:rPr>
          <w:rFonts w:ascii="Times New Roman" w:hAnsi="Times New Roman" w:cs="Times New Roman"/>
          <w:color w:val="000000" w:themeColor="text1"/>
          <w:u w:val="single"/>
        </w:rPr>
      </w:pPr>
      <w:proofErr w:type="spellStart"/>
      <w:r w:rsidRPr="009B28F2">
        <w:rPr>
          <w:rFonts w:ascii="Times New Roman" w:hAnsi="Times New Roman" w:cs="Times New Roman"/>
          <w:color w:val="000000" w:themeColor="text1"/>
        </w:rPr>
        <w:t>Theelen</w:t>
      </w:r>
      <w:proofErr w:type="spellEnd"/>
      <w:r w:rsidRPr="009B28F2">
        <w:rPr>
          <w:rFonts w:ascii="Times New Roman" w:hAnsi="Times New Roman" w:cs="Times New Roman"/>
          <w:color w:val="000000" w:themeColor="text1"/>
        </w:rPr>
        <w:t xml:space="preserve">, H., van den </w:t>
      </w:r>
      <w:proofErr w:type="spellStart"/>
      <w:r w:rsidRPr="009B28F2">
        <w:rPr>
          <w:rFonts w:ascii="Times New Roman" w:hAnsi="Times New Roman" w:cs="Times New Roman"/>
          <w:color w:val="000000" w:themeColor="text1"/>
        </w:rPr>
        <w:t>Beemt</w:t>
      </w:r>
      <w:proofErr w:type="spellEnd"/>
      <w:r w:rsidRPr="009B28F2">
        <w:rPr>
          <w:rFonts w:ascii="Times New Roman" w:hAnsi="Times New Roman" w:cs="Times New Roman"/>
          <w:color w:val="000000" w:themeColor="text1"/>
        </w:rPr>
        <w:t xml:space="preserve">, A. et den </w:t>
      </w:r>
      <w:proofErr w:type="spellStart"/>
      <w:r w:rsidRPr="009B28F2">
        <w:rPr>
          <w:rFonts w:ascii="Times New Roman" w:hAnsi="Times New Roman" w:cs="Times New Roman"/>
          <w:color w:val="000000" w:themeColor="text1"/>
        </w:rPr>
        <w:t>Brok</w:t>
      </w:r>
      <w:proofErr w:type="spellEnd"/>
      <w:r w:rsidRPr="009B28F2">
        <w:rPr>
          <w:rFonts w:ascii="Times New Roman" w:hAnsi="Times New Roman" w:cs="Times New Roman"/>
          <w:color w:val="000000" w:themeColor="text1"/>
        </w:rPr>
        <w:t xml:space="preserve">, P. (2020). </w:t>
      </w:r>
      <w:proofErr w:type="spellStart"/>
      <w:r w:rsidRPr="009B28F2">
        <w:rPr>
          <w:rFonts w:ascii="Times New Roman" w:hAnsi="Times New Roman" w:cs="Times New Roman"/>
          <w:color w:val="000000" w:themeColor="text1"/>
        </w:rPr>
        <w:t>Developing</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preservice</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teachers</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interpersonal</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knowledge</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with</w:t>
      </w:r>
      <w:proofErr w:type="spellEnd"/>
      <w:r w:rsidRPr="009B28F2">
        <w:rPr>
          <w:rFonts w:ascii="Times New Roman" w:hAnsi="Times New Roman" w:cs="Times New Roman"/>
          <w:color w:val="000000" w:themeColor="text1"/>
        </w:rPr>
        <w:t xml:space="preserve"> 360-degree </w:t>
      </w:r>
      <w:proofErr w:type="spellStart"/>
      <w:r w:rsidRPr="009B28F2">
        <w:rPr>
          <w:rFonts w:ascii="Times New Roman" w:hAnsi="Times New Roman" w:cs="Times New Roman"/>
          <w:color w:val="000000" w:themeColor="text1"/>
        </w:rPr>
        <w:t>videos</w:t>
      </w:r>
      <w:proofErr w:type="spellEnd"/>
      <w:r w:rsidRPr="009B28F2">
        <w:rPr>
          <w:rFonts w:ascii="Times New Roman" w:hAnsi="Times New Roman" w:cs="Times New Roman"/>
          <w:color w:val="000000" w:themeColor="text1"/>
        </w:rPr>
        <w:t xml:space="preserve"> in </w:t>
      </w:r>
      <w:proofErr w:type="spellStart"/>
      <w:r w:rsidRPr="009B28F2">
        <w:rPr>
          <w:rFonts w:ascii="Times New Roman" w:hAnsi="Times New Roman" w:cs="Times New Roman"/>
          <w:color w:val="000000" w:themeColor="text1"/>
        </w:rPr>
        <w:t>teacher</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education</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i/>
          <w:iCs/>
          <w:color w:val="000000" w:themeColor="text1"/>
        </w:rPr>
        <w:t>Teaching</w:t>
      </w:r>
      <w:proofErr w:type="spellEnd"/>
      <w:r w:rsidRPr="009B28F2">
        <w:rPr>
          <w:rFonts w:ascii="Times New Roman" w:hAnsi="Times New Roman" w:cs="Times New Roman"/>
          <w:i/>
          <w:iCs/>
          <w:color w:val="000000" w:themeColor="text1"/>
        </w:rPr>
        <w:t xml:space="preserve"> and Teacher Education</w:t>
      </w:r>
      <w:r w:rsidRPr="009B28F2">
        <w:rPr>
          <w:rFonts w:ascii="Times New Roman" w:hAnsi="Times New Roman" w:cs="Times New Roman"/>
          <w:color w:val="000000" w:themeColor="text1"/>
        </w:rPr>
        <w:t xml:space="preserve">, </w:t>
      </w:r>
      <w:r w:rsidRPr="009B28F2">
        <w:rPr>
          <w:rFonts w:ascii="Times New Roman" w:hAnsi="Times New Roman" w:cs="Times New Roman"/>
          <w:i/>
          <w:iCs/>
          <w:color w:val="000000" w:themeColor="text1"/>
        </w:rPr>
        <w:t>89</w:t>
      </w:r>
      <w:r w:rsidRPr="009B28F2">
        <w:rPr>
          <w:rFonts w:ascii="Times New Roman" w:hAnsi="Times New Roman" w:cs="Times New Roman"/>
          <w:color w:val="000000" w:themeColor="text1"/>
        </w:rPr>
        <w:t xml:space="preserve">, [102992]. </w:t>
      </w:r>
      <w:hyperlink r:id="rId10" w:history="1">
        <w:r w:rsidRPr="009B28F2">
          <w:rPr>
            <w:rFonts w:ascii="Times New Roman" w:hAnsi="Times New Roman" w:cs="Times New Roman"/>
            <w:color w:val="000000" w:themeColor="text1"/>
            <w:u w:val="single"/>
          </w:rPr>
          <w:t>https://doi.org/10.1016/j.tate.2019.102992</w:t>
        </w:r>
      </w:hyperlink>
    </w:p>
    <w:p w14:paraId="28A8001B" w14:textId="77777777" w:rsidR="0013180C" w:rsidRPr="009B28F2" w:rsidRDefault="0013180C" w:rsidP="00FF1F97">
      <w:pPr>
        <w:spacing w:line="360" w:lineRule="auto"/>
        <w:jc w:val="both"/>
        <w:rPr>
          <w:rFonts w:ascii="Times New Roman" w:hAnsi="Times New Roman" w:cs="Times New Roman"/>
          <w:color w:val="000000" w:themeColor="text1"/>
        </w:rPr>
      </w:pPr>
      <w:proofErr w:type="spellStart"/>
      <w:r w:rsidRPr="009B28F2">
        <w:rPr>
          <w:rFonts w:ascii="Times New Roman" w:hAnsi="Times New Roman" w:cs="Times New Roman"/>
          <w:color w:val="000000" w:themeColor="text1"/>
        </w:rPr>
        <w:t>Theureau</w:t>
      </w:r>
      <w:proofErr w:type="spellEnd"/>
      <w:r w:rsidRPr="009B28F2">
        <w:rPr>
          <w:rFonts w:ascii="Times New Roman" w:hAnsi="Times New Roman" w:cs="Times New Roman"/>
          <w:color w:val="000000" w:themeColor="text1"/>
        </w:rPr>
        <w:t xml:space="preserve">, J. (2006). </w:t>
      </w:r>
      <w:r w:rsidRPr="009B28F2">
        <w:rPr>
          <w:rFonts w:ascii="Times New Roman" w:hAnsi="Times New Roman" w:cs="Times New Roman"/>
          <w:i/>
          <w:color w:val="000000" w:themeColor="text1"/>
        </w:rPr>
        <w:t xml:space="preserve">Le cours d’action. Méthode développée. </w:t>
      </w:r>
      <w:r w:rsidRPr="009B28F2">
        <w:rPr>
          <w:rFonts w:ascii="Times New Roman" w:hAnsi="Times New Roman" w:cs="Times New Roman"/>
          <w:color w:val="000000" w:themeColor="text1"/>
        </w:rPr>
        <w:t xml:space="preserve">Toulouse : </w:t>
      </w:r>
      <w:proofErr w:type="spellStart"/>
      <w:r w:rsidRPr="009B28F2">
        <w:rPr>
          <w:rFonts w:ascii="Times New Roman" w:hAnsi="Times New Roman" w:cs="Times New Roman"/>
          <w:color w:val="000000" w:themeColor="text1"/>
        </w:rPr>
        <w:t>Octarès</w:t>
      </w:r>
      <w:proofErr w:type="spellEnd"/>
      <w:r w:rsidRPr="009B28F2">
        <w:rPr>
          <w:rFonts w:ascii="Times New Roman" w:hAnsi="Times New Roman" w:cs="Times New Roman"/>
          <w:color w:val="000000" w:themeColor="text1"/>
        </w:rPr>
        <w:t>.</w:t>
      </w:r>
    </w:p>
    <w:p w14:paraId="5018DE61" w14:textId="77777777" w:rsidR="0013180C" w:rsidRPr="009B28F2" w:rsidRDefault="0013180C" w:rsidP="00FF1F97">
      <w:pPr>
        <w:spacing w:line="360" w:lineRule="auto"/>
        <w:ind w:left="567" w:hanging="567"/>
        <w:jc w:val="both"/>
        <w:rPr>
          <w:rFonts w:ascii="Times New Roman" w:eastAsia="Times New Roman" w:hAnsi="Times New Roman" w:cs="Times New Roman"/>
          <w:color w:val="000000" w:themeColor="text1"/>
        </w:rPr>
      </w:pPr>
      <w:proofErr w:type="spellStart"/>
      <w:r w:rsidRPr="009B28F2">
        <w:rPr>
          <w:rFonts w:ascii="Times New Roman" w:eastAsia="Times New Roman" w:hAnsi="Times New Roman" w:cs="Times New Roman"/>
          <w:color w:val="000000" w:themeColor="text1"/>
        </w:rPr>
        <w:t>Theureau</w:t>
      </w:r>
      <w:proofErr w:type="spellEnd"/>
      <w:r w:rsidRPr="009B28F2">
        <w:rPr>
          <w:rFonts w:ascii="Times New Roman" w:eastAsia="Times New Roman" w:hAnsi="Times New Roman" w:cs="Times New Roman"/>
          <w:color w:val="000000" w:themeColor="text1"/>
        </w:rPr>
        <w:t>, J. (2010). Les entretiens d’</w:t>
      </w:r>
      <w:proofErr w:type="spellStart"/>
      <w:r w:rsidRPr="009B28F2">
        <w:rPr>
          <w:rFonts w:ascii="Times New Roman" w:eastAsia="Times New Roman" w:hAnsi="Times New Roman" w:cs="Times New Roman"/>
          <w:color w:val="000000" w:themeColor="text1"/>
        </w:rPr>
        <w:t>autoconfrontation</w:t>
      </w:r>
      <w:proofErr w:type="spellEnd"/>
      <w:r w:rsidRPr="009B28F2">
        <w:rPr>
          <w:rFonts w:ascii="Times New Roman" w:eastAsia="Times New Roman" w:hAnsi="Times New Roman" w:cs="Times New Roman"/>
          <w:color w:val="000000" w:themeColor="text1"/>
        </w:rPr>
        <w:t xml:space="preserve"> et de remise en situation par les traces matérielles et le programme de recherche « cours d’action ». </w:t>
      </w:r>
      <w:r w:rsidRPr="009B28F2">
        <w:rPr>
          <w:rFonts w:ascii="Times New Roman" w:eastAsia="Times New Roman" w:hAnsi="Times New Roman" w:cs="Times New Roman"/>
          <w:i/>
          <w:iCs/>
          <w:color w:val="000000" w:themeColor="text1"/>
        </w:rPr>
        <w:t>Revue d’anthropologie des connaissances</w:t>
      </w:r>
      <w:r w:rsidRPr="009B28F2">
        <w:rPr>
          <w:rFonts w:ascii="Times New Roman" w:eastAsia="Times New Roman" w:hAnsi="Times New Roman" w:cs="Times New Roman"/>
          <w:color w:val="000000" w:themeColor="text1"/>
        </w:rPr>
        <w:t xml:space="preserve">, </w:t>
      </w:r>
      <w:r w:rsidRPr="009B28F2">
        <w:rPr>
          <w:rFonts w:ascii="Times New Roman" w:eastAsia="Times New Roman" w:hAnsi="Times New Roman" w:cs="Times New Roman"/>
          <w:i/>
          <w:iCs/>
          <w:color w:val="000000" w:themeColor="text1"/>
        </w:rPr>
        <w:t>42</w:t>
      </w:r>
      <w:r w:rsidRPr="009B28F2">
        <w:rPr>
          <w:rFonts w:ascii="Times New Roman" w:eastAsia="Times New Roman" w:hAnsi="Times New Roman" w:cs="Times New Roman"/>
          <w:color w:val="000000" w:themeColor="text1"/>
        </w:rPr>
        <w:t>(2), 287–322. https://doi.org/10.3917/rac.010.0287</w:t>
      </w:r>
    </w:p>
    <w:p w14:paraId="65180F85" w14:textId="77777777" w:rsidR="0013180C" w:rsidRPr="009B28F2" w:rsidRDefault="0013180C" w:rsidP="00FF1F97">
      <w:pPr>
        <w:spacing w:line="360" w:lineRule="auto"/>
        <w:ind w:left="567" w:hanging="567"/>
        <w:jc w:val="both"/>
        <w:rPr>
          <w:rFonts w:ascii="Times New Roman" w:eastAsia="Times New Roman" w:hAnsi="Times New Roman" w:cs="Times New Roman"/>
          <w:iCs/>
          <w:color w:val="000000" w:themeColor="text1"/>
        </w:rPr>
      </w:pPr>
      <w:proofErr w:type="spellStart"/>
      <w:r w:rsidRPr="009B28F2">
        <w:rPr>
          <w:rFonts w:ascii="Times New Roman" w:hAnsi="Times New Roman" w:cs="Times New Roman"/>
          <w:color w:val="000000" w:themeColor="text1"/>
        </w:rPr>
        <w:t>Theureau</w:t>
      </w:r>
      <w:proofErr w:type="spellEnd"/>
      <w:r w:rsidRPr="009B28F2">
        <w:rPr>
          <w:rFonts w:ascii="Times New Roman" w:hAnsi="Times New Roman" w:cs="Times New Roman"/>
          <w:color w:val="000000" w:themeColor="text1"/>
        </w:rPr>
        <w:t xml:space="preserve">, J. et </w:t>
      </w:r>
      <w:proofErr w:type="spellStart"/>
      <w:r w:rsidRPr="009B28F2">
        <w:rPr>
          <w:rFonts w:ascii="Times New Roman" w:hAnsi="Times New Roman" w:cs="Times New Roman"/>
          <w:color w:val="000000" w:themeColor="text1"/>
        </w:rPr>
        <w:t>Jeffroy</w:t>
      </w:r>
      <w:proofErr w:type="spellEnd"/>
      <w:r w:rsidRPr="009B28F2">
        <w:rPr>
          <w:rFonts w:ascii="Times New Roman" w:hAnsi="Times New Roman" w:cs="Times New Roman"/>
          <w:color w:val="000000" w:themeColor="text1"/>
        </w:rPr>
        <w:t xml:space="preserve">, F. (1994). </w:t>
      </w:r>
      <w:r w:rsidRPr="009B28F2">
        <w:rPr>
          <w:rFonts w:ascii="Times New Roman" w:hAnsi="Times New Roman" w:cs="Times New Roman"/>
          <w:i/>
          <w:color w:val="000000" w:themeColor="text1"/>
        </w:rPr>
        <w:t>Ergonomie des situations informatisées</w:t>
      </w:r>
      <w:r w:rsidRPr="009B28F2">
        <w:rPr>
          <w:rFonts w:ascii="Times New Roman" w:hAnsi="Times New Roman" w:cs="Times New Roman"/>
          <w:color w:val="000000" w:themeColor="text1"/>
        </w:rPr>
        <w:t xml:space="preserve">. </w:t>
      </w:r>
      <w:r w:rsidRPr="009B28F2">
        <w:rPr>
          <w:rFonts w:ascii="Times New Roman" w:eastAsia="Times New Roman" w:hAnsi="Times New Roman" w:cs="Times New Roman"/>
          <w:iCs/>
          <w:color w:val="000000" w:themeColor="text1"/>
        </w:rPr>
        <w:t xml:space="preserve">La conception centrée sur le cours d’action des utilisateurs. Toulouse : </w:t>
      </w:r>
      <w:proofErr w:type="spellStart"/>
      <w:r w:rsidRPr="009B28F2">
        <w:rPr>
          <w:rFonts w:ascii="Times New Roman" w:eastAsia="Times New Roman" w:hAnsi="Times New Roman" w:cs="Times New Roman"/>
          <w:iCs/>
          <w:color w:val="000000" w:themeColor="text1"/>
        </w:rPr>
        <w:t>Octarès</w:t>
      </w:r>
      <w:proofErr w:type="spellEnd"/>
      <w:r w:rsidRPr="009B28F2">
        <w:rPr>
          <w:rFonts w:ascii="Times New Roman" w:eastAsia="Times New Roman" w:hAnsi="Times New Roman" w:cs="Times New Roman"/>
          <w:iCs/>
          <w:color w:val="000000" w:themeColor="text1"/>
        </w:rPr>
        <w:t>.</w:t>
      </w:r>
    </w:p>
    <w:p w14:paraId="68806D96" w14:textId="77777777" w:rsidR="007302BD" w:rsidRPr="009B28F2" w:rsidRDefault="007302BD" w:rsidP="00FF1F97">
      <w:pPr>
        <w:spacing w:line="360" w:lineRule="auto"/>
        <w:ind w:left="567" w:hanging="567"/>
        <w:contextualSpacing/>
        <w:jc w:val="both"/>
        <w:rPr>
          <w:rFonts w:ascii="Times New Roman" w:hAnsi="Times New Roman" w:cs="Times New Roman"/>
          <w:bCs/>
          <w:color w:val="000000" w:themeColor="text1"/>
          <w:kern w:val="36"/>
          <w:u w:val="single"/>
        </w:rPr>
      </w:pPr>
      <w:r w:rsidRPr="009B28F2">
        <w:rPr>
          <w:rFonts w:ascii="Times New Roman" w:hAnsi="Times New Roman" w:cs="Times New Roman"/>
          <w:bCs/>
          <w:color w:val="000000" w:themeColor="text1"/>
          <w:kern w:val="36"/>
        </w:rPr>
        <w:t xml:space="preserve">Ulrich, F., </w:t>
      </w:r>
      <w:proofErr w:type="spellStart"/>
      <w:r w:rsidRPr="009B28F2">
        <w:rPr>
          <w:rFonts w:ascii="Times New Roman" w:hAnsi="Times New Roman" w:cs="Times New Roman"/>
          <w:bCs/>
          <w:color w:val="000000" w:themeColor="text1"/>
          <w:kern w:val="36"/>
        </w:rPr>
        <w:t>Helms</w:t>
      </w:r>
      <w:proofErr w:type="spellEnd"/>
      <w:r w:rsidRPr="009B28F2">
        <w:rPr>
          <w:rFonts w:ascii="Times New Roman" w:hAnsi="Times New Roman" w:cs="Times New Roman"/>
          <w:bCs/>
          <w:color w:val="000000" w:themeColor="text1"/>
          <w:kern w:val="36"/>
        </w:rPr>
        <w:t xml:space="preserve">, N.H., </w:t>
      </w:r>
      <w:proofErr w:type="spellStart"/>
      <w:r w:rsidRPr="009B28F2">
        <w:rPr>
          <w:rFonts w:ascii="Times New Roman" w:hAnsi="Times New Roman" w:cs="Times New Roman"/>
          <w:bCs/>
          <w:color w:val="000000" w:themeColor="text1"/>
          <w:kern w:val="36"/>
        </w:rPr>
        <w:t>Frandsen</w:t>
      </w:r>
      <w:proofErr w:type="spellEnd"/>
      <w:r w:rsidRPr="009B28F2">
        <w:rPr>
          <w:rFonts w:ascii="Times New Roman" w:hAnsi="Times New Roman" w:cs="Times New Roman"/>
          <w:bCs/>
          <w:color w:val="000000" w:themeColor="text1"/>
          <w:kern w:val="36"/>
        </w:rPr>
        <w:t xml:space="preserve">, U.P. et </w:t>
      </w:r>
      <w:proofErr w:type="spellStart"/>
      <w:r w:rsidRPr="009B28F2">
        <w:rPr>
          <w:rFonts w:ascii="Times New Roman" w:hAnsi="Times New Roman" w:cs="Times New Roman"/>
          <w:bCs/>
          <w:color w:val="000000" w:themeColor="text1"/>
          <w:kern w:val="36"/>
        </w:rPr>
        <w:t>Rafn</w:t>
      </w:r>
      <w:proofErr w:type="spellEnd"/>
      <w:r w:rsidRPr="009B28F2">
        <w:rPr>
          <w:rFonts w:ascii="Times New Roman" w:hAnsi="Times New Roman" w:cs="Times New Roman"/>
          <w:bCs/>
          <w:color w:val="000000" w:themeColor="text1"/>
          <w:kern w:val="36"/>
        </w:rPr>
        <w:t xml:space="preserve">, A.V. (2019). Learning </w:t>
      </w:r>
      <w:proofErr w:type="spellStart"/>
      <w:r w:rsidRPr="009B28F2">
        <w:rPr>
          <w:rFonts w:ascii="Times New Roman" w:hAnsi="Times New Roman" w:cs="Times New Roman"/>
          <w:bCs/>
          <w:color w:val="000000" w:themeColor="text1"/>
          <w:kern w:val="36"/>
        </w:rPr>
        <w:t>effectiveness</w:t>
      </w:r>
      <w:proofErr w:type="spellEnd"/>
      <w:r w:rsidRPr="009B28F2">
        <w:rPr>
          <w:rFonts w:ascii="Times New Roman" w:hAnsi="Times New Roman" w:cs="Times New Roman"/>
          <w:bCs/>
          <w:color w:val="000000" w:themeColor="text1"/>
          <w:kern w:val="36"/>
        </w:rPr>
        <w:t xml:space="preserve"> of 360° </w:t>
      </w:r>
      <w:proofErr w:type="spellStart"/>
      <w:proofErr w:type="gramStart"/>
      <w:r w:rsidRPr="009B28F2">
        <w:rPr>
          <w:rFonts w:ascii="Times New Roman" w:hAnsi="Times New Roman" w:cs="Times New Roman"/>
          <w:bCs/>
          <w:color w:val="000000" w:themeColor="text1"/>
          <w:kern w:val="36"/>
        </w:rPr>
        <w:t>video</w:t>
      </w:r>
      <w:proofErr w:type="spellEnd"/>
      <w:r w:rsidRPr="009B28F2">
        <w:rPr>
          <w:rFonts w:ascii="Times New Roman" w:hAnsi="Times New Roman" w:cs="Times New Roman"/>
          <w:bCs/>
          <w:color w:val="000000" w:themeColor="text1"/>
          <w:kern w:val="36"/>
        </w:rPr>
        <w:t>:</w:t>
      </w:r>
      <w:proofErr w:type="gramEnd"/>
      <w:r w:rsidRPr="009B28F2">
        <w:rPr>
          <w:rFonts w:ascii="Times New Roman" w:hAnsi="Times New Roman" w:cs="Times New Roman"/>
          <w:bCs/>
          <w:color w:val="000000" w:themeColor="text1"/>
          <w:kern w:val="36"/>
        </w:rPr>
        <w:t xml:space="preserve"> </w:t>
      </w:r>
      <w:proofErr w:type="spellStart"/>
      <w:r w:rsidRPr="009B28F2">
        <w:rPr>
          <w:rFonts w:ascii="Times New Roman" w:hAnsi="Times New Roman" w:cs="Times New Roman"/>
          <w:bCs/>
          <w:color w:val="000000" w:themeColor="text1"/>
          <w:kern w:val="36"/>
        </w:rPr>
        <w:t>experiences</w:t>
      </w:r>
      <w:proofErr w:type="spellEnd"/>
      <w:r w:rsidRPr="009B28F2">
        <w:rPr>
          <w:rFonts w:ascii="Times New Roman" w:hAnsi="Times New Roman" w:cs="Times New Roman"/>
          <w:bCs/>
          <w:color w:val="000000" w:themeColor="text1"/>
          <w:kern w:val="36"/>
        </w:rPr>
        <w:t xml:space="preserve"> </w:t>
      </w:r>
      <w:proofErr w:type="spellStart"/>
      <w:r w:rsidRPr="009B28F2">
        <w:rPr>
          <w:rFonts w:ascii="Times New Roman" w:hAnsi="Times New Roman" w:cs="Times New Roman"/>
          <w:bCs/>
          <w:color w:val="000000" w:themeColor="text1"/>
          <w:kern w:val="36"/>
        </w:rPr>
        <w:t>from</w:t>
      </w:r>
      <w:proofErr w:type="spellEnd"/>
      <w:r w:rsidRPr="009B28F2">
        <w:rPr>
          <w:rFonts w:ascii="Times New Roman" w:hAnsi="Times New Roman" w:cs="Times New Roman"/>
          <w:bCs/>
          <w:color w:val="000000" w:themeColor="text1"/>
          <w:kern w:val="36"/>
        </w:rPr>
        <w:t xml:space="preserve"> a </w:t>
      </w:r>
      <w:proofErr w:type="spellStart"/>
      <w:r w:rsidRPr="009B28F2">
        <w:rPr>
          <w:rFonts w:ascii="Times New Roman" w:hAnsi="Times New Roman" w:cs="Times New Roman"/>
          <w:bCs/>
          <w:color w:val="000000" w:themeColor="text1"/>
          <w:kern w:val="36"/>
        </w:rPr>
        <w:t>controlled</w:t>
      </w:r>
      <w:proofErr w:type="spellEnd"/>
      <w:r w:rsidRPr="009B28F2">
        <w:rPr>
          <w:rFonts w:ascii="Times New Roman" w:hAnsi="Times New Roman" w:cs="Times New Roman"/>
          <w:bCs/>
          <w:color w:val="000000" w:themeColor="text1"/>
          <w:kern w:val="36"/>
        </w:rPr>
        <w:t xml:space="preserve"> </w:t>
      </w:r>
      <w:proofErr w:type="spellStart"/>
      <w:r w:rsidRPr="009B28F2">
        <w:rPr>
          <w:rFonts w:ascii="Times New Roman" w:hAnsi="Times New Roman" w:cs="Times New Roman"/>
          <w:bCs/>
          <w:color w:val="000000" w:themeColor="text1"/>
          <w:kern w:val="36"/>
        </w:rPr>
        <w:t>experiment</w:t>
      </w:r>
      <w:proofErr w:type="spellEnd"/>
      <w:r w:rsidRPr="009B28F2">
        <w:rPr>
          <w:rFonts w:ascii="Times New Roman" w:hAnsi="Times New Roman" w:cs="Times New Roman"/>
          <w:bCs/>
          <w:color w:val="000000" w:themeColor="text1"/>
          <w:kern w:val="36"/>
        </w:rPr>
        <w:t xml:space="preserve"> in </w:t>
      </w:r>
      <w:proofErr w:type="spellStart"/>
      <w:r w:rsidRPr="009B28F2">
        <w:rPr>
          <w:rFonts w:ascii="Times New Roman" w:hAnsi="Times New Roman" w:cs="Times New Roman"/>
          <w:bCs/>
          <w:color w:val="000000" w:themeColor="text1"/>
          <w:kern w:val="36"/>
        </w:rPr>
        <w:t>healthcare</w:t>
      </w:r>
      <w:proofErr w:type="spellEnd"/>
      <w:r w:rsidRPr="009B28F2">
        <w:rPr>
          <w:rFonts w:ascii="Times New Roman" w:hAnsi="Times New Roman" w:cs="Times New Roman"/>
          <w:bCs/>
          <w:color w:val="000000" w:themeColor="text1"/>
          <w:kern w:val="36"/>
        </w:rPr>
        <w:t xml:space="preserve"> </w:t>
      </w:r>
      <w:proofErr w:type="spellStart"/>
      <w:r w:rsidRPr="009B28F2">
        <w:rPr>
          <w:rFonts w:ascii="Times New Roman" w:hAnsi="Times New Roman" w:cs="Times New Roman"/>
          <w:bCs/>
          <w:color w:val="000000" w:themeColor="text1"/>
          <w:kern w:val="36"/>
        </w:rPr>
        <w:t>education</w:t>
      </w:r>
      <w:proofErr w:type="spellEnd"/>
      <w:r w:rsidRPr="009B28F2">
        <w:rPr>
          <w:rFonts w:ascii="Times New Roman" w:hAnsi="Times New Roman" w:cs="Times New Roman"/>
          <w:bCs/>
          <w:color w:val="000000" w:themeColor="text1"/>
          <w:kern w:val="36"/>
        </w:rPr>
        <w:t xml:space="preserve">. </w:t>
      </w:r>
      <w:r w:rsidRPr="009B28F2">
        <w:rPr>
          <w:rFonts w:ascii="Times New Roman" w:hAnsi="Times New Roman" w:cs="Times New Roman"/>
          <w:bCs/>
          <w:i/>
          <w:color w:val="000000" w:themeColor="text1"/>
          <w:kern w:val="36"/>
        </w:rPr>
        <w:t xml:space="preserve">Interactive Learning </w:t>
      </w:r>
      <w:proofErr w:type="spellStart"/>
      <w:r w:rsidRPr="009B28F2">
        <w:rPr>
          <w:rFonts w:ascii="Times New Roman" w:hAnsi="Times New Roman" w:cs="Times New Roman"/>
          <w:bCs/>
          <w:i/>
          <w:color w:val="000000" w:themeColor="text1"/>
          <w:kern w:val="36"/>
        </w:rPr>
        <w:t>Environments</w:t>
      </w:r>
      <w:proofErr w:type="spellEnd"/>
      <w:r w:rsidRPr="009B28F2">
        <w:rPr>
          <w:rFonts w:ascii="Times New Roman" w:hAnsi="Times New Roman" w:cs="Times New Roman"/>
          <w:bCs/>
          <w:color w:val="000000" w:themeColor="text1"/>
          <w:kern w:val="36"/>
        </w:rPr>
        <w:t xml:space="preserve">. </w:t>
      </w:r>
      <w:hyperlink r:id="rId11" w:history="1">
        <w:r w:rsidRPr="009B28F2">
          <w:rPr>
            <w:rFonts w:ascii="Times New Roman" w:hAnsi="Times New Roman" w:cs="Times New Roman"/>
            <w:bCs/>
            <w:color w:val="000000" w:themeColor="text1"/>
            <w:kern w:val="36"/>
            <w:u w:val="single"/>
          </w:rPr>
          <w:t>https://doi.org/10.1080/10494820.2019.1579234</w:t>
        </w:r>
      </w:hyperlink>
      <w:r w:rsidRPr="009B28F2">
        <w:rPr>
          <w:rFonts w:ascii="Times New Roman" w:hAnsi="Times New Roman" w:cs="Times New Roman"/>
          <w:bCs/>
          <w:color w:val="000000" w:themeColor="text1"/>
          <w:kern w:val="36"/>
        </w:rPr>
        <w:t xml:space="preserve"> </w:t>
      </w:r>
    </w:p>
    <w:p w14:paraId="21F908E8" w14:textId="77777777" w:rsidR="007302BD" w:rsidRPr="009B28F2" w:rsidRDefault="007302BD" w:rsidP="00FF1F97">
      <w:pPr>
        <w:spacing w:line="360" w:lineRule="auto"/>
        <w:ind w:left="567" w:hanging="567"/>
        <w:contextualSpacing/>
        <w:jc w:val="both"/>
        <w:rPr>
          <w:rFonts w:ascii="Times New Roman" w:hAnsi="Times New Roman" w:cs="Times New Roman"/>
          <w:color w:val="000000" w:themeColor="text1"/>
          <w:u w:val="single"/>
        </w:rPr>
      </w:pPr>
      <w:proofErr w:type="spellStart"/>
      <w:r w:rsidRPr="009B28F2">
        <w:rPr>
          <w:rFonts w:ascii="Times New Roman" w:hAnsi="Times New Roman" w:cs="Times New Roman"/>
          <w:color w:val="000000" w:themeColor="text1"/>
        </w:rPr>
        <w:t>Walshe</w:t>
      </w:r>
      <w:proofErr w:type="spellEnd"/>
      <w:r w:rsidRPr="009B28F2">
        <w:rPr>
          <w:rFonts w:ascii="Times New Roman" w:hAnsi="Times New Roman" w:cs="Times New Roman"/>
          <w:color w:val="000000" w:themeColor="text1"/>
        </w:rPr>
        <w:t xml:space="preserve">, N. et Driver, P. (2019). </w:t>
      </w:r>
      <w:proofErr w:type="spellStart"/>
      <w:r w:rsidRPr="009B28F2">
        <w:rPr>
          <w:rFonts w:ascii="Times New Roman" w:hAnsi="Times New Roman" w:cs="Times New Roman"/>
          <w:color w:val="000000" w:themeColor="text1"/>
        </w:rPr>
        <w:t>Developing</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reflective</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trainee</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color w:val="000000" w:themeColor="text1"/>
        </w:rPr>
        <w:t>teacher</w:t>
      </w:r>
      <w:proofErr w:type="spellEnd"/>
      <w:r w:rsidRPr="009B28F2">
        <w:rPr>
          <w:rFonts w:ascii="Times New Roman" w:hAnsi="Times New Roman" w:cs="Times New Roman"/>
          <w:color w:val="000000" w:themeColor="text1"/>
        </w:rPr>
        <w:t xml:space="preserve"> practice </w:t>
      </w:r>
      <w:proofErr w:type="spellStart"/>
      <w:r w:rsidRPr="009B28F2">
        <w:rPr>
          <w:rFonts w:ascii="Times New Roman" w:hAnsi="Times New Roman" w:cs="Times New Roman"/>
          <w:color w:val="000000" w:themeColor="text1"/>
        </w:rPr>
        <w:t>with</w:t>
      </w:r>
      <w:proofErr w:type="spellEnd"/>
      <w:r w:rsidRPr="009B28F2">
        <w:rPr>
          <w:rFonts w:ascii="Times New Roman" w:hAnsi="Times New Roman" w:cs="Times New Roman"/>
          <w:color w:val="000000" w:themeColor="text1"/>
        </w:rPr>
        <w:t xml:space="preserve"> 360-degree </w:t>
      </w:r>
      <w:proofErr w:type="spellStart"/>
      <w:r w:rsidRPr="009B28F2">
        <w:rPr>
          <w:rFonts w:ascii="Times New Roman" w:hAnsi="Times New Roman" w:cs="Times New Roman"/>
          <w:color w:val="000000" w:themeColor="text1"/>
        </w:rPr>
        <w:t>video</w:t>
      </w:r>
      <w:proofErr w:type="spellEnd"/>
      <w:r w:rsidRPr="009B28F2">
        <w:rPr>
          <w:rFonts w:ascii="Times New Roman" w:hAnsi="Times New Roman" w:cs="Times New Roman"/>
          <w:color w:val="000000" w:themeColor="text1"/>
        </w:rPr>
        <w:t xml:space="preserve">. </w:t>
      </w:r>
      <w:proofErr w:type="spellStart"/>
      <w:r w:rsidRPr="009B28F2">
        <w:rPr>
          <w:rFonts w:ascii="Times New Roman" w:hAnsi="Times New Roman" w:cs="Times New Roman"/>
          <w:i/>
          <w:iCs/>
          <w:color w:val="000000" w:themeColor="text1"/>
        </w:rPr>
        <w:t>Teaching</w:t>
      </w:r>
      <w:proofErr w:type="spellEnd"/>
      <w:r w:rsidRPr="009B28F2">
        <w:rPr>
          <w:rFonts w:ascii="Times New Roman" w:hAnsi="Times New Roman" w:cs="Times New Roman"/>
          <w:i/>
          <w:iCs/>
          <w:color w:val="000000" w:themeColor="text1"/>
        </w:rPr>
        <w:t xml:space="preserve"> and Teacher Education</w:t>
      </w:r>
      <w:r w:rsidRPr="009B28F2">
        <w:rPr>
          <w:rFonts w:ascii="Times New Roman" w:hAnsi="Times New Roman" w:cs="Times New Roman"/>
          <w:color w:val="000000" w:themeColor="text1"/>
        </w:rPr>
        <w:t xml:space="preserve">, </w:t>
      </w:r>
      <w:r w:rsidRPr="009B28F2">
        <w:rPr>
          <w:rFonts w:ascii="Times New Roman" w:hAnsi="Times New Roman" w:cs="Times New Roman"/>
          <w:i/>
          <w:iCs/>
          <w:color w:val="000000" w:themeColor="text1"/>
        </w:rPr>
        <w:t>78</w:t>
      </w:r>
      <w:r w:rsidRPr="009B28F2">
        <w:rPr>
          <w:rFonts w:ascii="Times New Roman" w:hAnsi="Times New Roman" w:cs="Times New Roman"/>
          <w:color w:val="000000" w:themeColor="text1"/>
        </w:rPr>
        <w:t xml:space="preserve">, 97–105. </w:t>
      </w:r>
      <w:hyperlink r:id="rId12" w:history="1">
        <w:r w:rsidRPr="009B28F2">
          <w:rPr>
            <w:rFonts w:ascii="Times New Roman" w:hAnsi="Times New Roman" w:cs="Times New Roman"/>
            <w:color w:val="000000" w:themeColor="text1"/>
            <w:u w:val="single"/>
          </w:rPr>
          <w:t>https://doi.org/10.1016/j.tate.2018.11.009</w:t>
        </w:r>
      </w:hyperlink>
    </w:p>
    <w:p w14:paraId="707D3501" w14:textId="77777777" w:rsidR="006959BA" w:rsidRPr="00F32552" w:rsidRDefault="006959BA" w:rsidP="00FF1F97">
      <w:pPr>
        <w:spacing w:line="360" w:lineRule="auto"/>
        <w:jc w:val="both"/>
        <w:rPr>
          <w:rFonts w:ascii="Times New Roman" w:hAnsi="Times New Roman" w:cs="Times New Roman"/>
        </w:rPr>
      </w:pPr>
    </w:p>
    <w:sectPr w:rsidR="006959BA" w:rsidRPr="00F32552" w:rsidSect="00752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49"/>
    <w:rsid w:val="00002A07"/>
    <w:rsid w:val="000C242E"/>
    <w:rsid w:val="000D1285"/>
    <w:rsid w:val="000F22D4"/>
    <w:rsid w:val="0013180C"/>
    <w:rsid w:val="00157C5F"/>
    <w:rsid w:val="00170977"/>
    <w:rsid w:val="001E7507"/>
    <w:rsid w:val="0026076D"/>
    <w:rsid w:val="00265469"/>
    <w:rsid w:val="00275369"/>
    <w:rsid w:val="002975DB"/>
    <w:rsid w:val="004A69D2"/>
    <w:rsid w:val="00512886"/>
    <w:rsid w:val="005239D8"/>
    <w:rsid w:val="00533EA5"/>
    <w:rsid w:val="005715DC"/>
    <w:rsid w:val="005A26F6"/>
    <w:rsid w:val="005D533E"/>
    <w:rsid w:val="005E055F"/>
    <w:rsid w:val="005F5B30"/>
    <w:rsid w:val="006959BA"/>
    <w:rsid w:val="006B4110"/>
    <w:rsid w:val="006C06B7"/>
    <w:rsid w:val="006C6A50"/>
    <w:rsid w:val="006F1541"/>
    <w:rsid w:val="007302BD"/>
    <w:rsid w:val="007410F1"/>
    <w:rsid w:val="00742AFD"/>
    <w:rsid w:val="00752FC6"/>
    <w:rsid w:val="007B1D59"/>
    <w:rsid w:val="00815456"/>
    <w:rsid w:val="0086111A"/>
    <w:rsid w:val="008674E3"/>
    <w:rsid w:val="008B4F9C"/>
    <w:rsid w:val="009B28F2"/>
    <w:rsid w:val="009B6895"/>
    <w:rsid w:val="00A05A94"/>
    <w:rsid w:val="00A6322D"/>
    <w:rsid w:val="00B454F3"/>
    <w:rsid w:val="00B45D64"/>
    <w:rsid w:val="00B82549"/>
    <w:rsid w:val="00B86D01"/>
    <w:rsid w:val="00BB77BD"/>
    <w:rsid w:val="00CB0373"/>
    <w:rsid w:val="00CB519E"/>
    <w:rsid w:val="00CC7F8F"/>
    <w:rsid w:val="00CD6B5C"/>
    <w:rsid w:val="00D823B0"/>
    <w:rsid w:val="00E26D72"/>
    <w:rsid w:val="00E65B92"/>
    <w:rsid w:val="00E92B50"/>
    <w:rsid w:val="00EF004F"/>
    <w:rsid w:val="00F32552"/>
    <w:rsid w:val="00F450B3"/>
    <w:rsid w:val="00F51895"/>
    <w:rsid w:val="00FD2794"/>
    <w:rsid w:val="00FD4D7E"/>
    <w:rsid w:val="00FD6B04"/>
    <w:rsid w:val="00FF1F97"/>
    <w:rsid w:val="00FF64CD"/>
    <w:rsid w:val="00FF7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302BD"/>
    <w:pPr>
      <w:keepNext/>
      <w:keepLines/>
      <w:spacing w:before="360" w:after="240"/>
      <w:jc w:val="center"/>
      <w:outlineLvl w:val="0"/>
    </w:pPr>
    <w:rPr>
      <w:rFonts w:ascii="Arial" w:eastAsia="Arial" w:hAnsi="Arial" w:cs="Arial"/>
      <w:b/>
      <w:color w:val="000000"/>
      <w:sz w:val="3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msearchresult">
    <w:name w:val="zmsearchresult"/>
    <w:basedOn w:val="Policepardfaut"/>
    <w:rsid w:val="00B82549"/>
  </w:style>
  <w:style w:type="character" w:customStyle="1" w:styleId="apple-converted-space">
    <w:name w:val="apple-converted-space"/>
    <w:basedOn w:val="Policepardfaut"/>
    <w:rsid w:val="00B82549"/>
  </w:style>
  <w:style w:type="character" w:customStyle="1" w:styleId="object">
    <w:name w:val="object"/>
    <w:basedOn w:val="Policepardfaut"/>
    <w:rsid w:val="00B82549"/>
  </w:style>
  <w:style w:type="character" w:styleId="Lienhypertexte">
    <w:name w:val="Hyperlink"/>
    <w:basedOn w:val="Policepardfaut"/>
    <w:uiPriority w:val="99"/>
    <w:unhideWhenUsed/>
    <w:rsid w:val="00B82549"/>
    <w:rPr>
      <w:color w:val="0000FF"/>
      <w:u w:val="single"/>
    </w:rPr>
  </w:style>
  <w:style w:type="character" w:customStyle="1" w:styleId="test">
    <w:name w:val="test"/>
    <w:basedOn w:val="Policepardfaut"/>
    <w:rsid w:val="00B82549"/>
  </w:style>
  <w:style w:type="paragraph" w:styleId="NormalWeb">
    <w:name w:val="Normal (Web)"/>
    <w:basedOn w:val="Normal"/>
    <w:uiPriority w:val="99"/>
    <w:unhideWhenUsed/>
    <w:rsid w:val="006959BA"/>
    <w:pPr>
      <w:spacing w:before="100" w:beforeAutospacing="1" w:after="100" w:afterAutospacing="1"/>
    </w:pPr>
    <w:rPr>
      <w:rFonts w:ascii="Times New Roman" w:hAnsi="Times New Roman" w:cs="Times New Roman"/>
      <w:lang w:eastAsia="fr-FR"/>
    </w:rPr>
  </w:style>
  <w:style w:type="character" w:styleId="Accentuation">
    <w:name w:val="Emphasis"/>
    <w:basedOn w:val="Policepardfaut"/>
    <w:uiPriority w:val="20"/>
    <w:qFormat/>
    <w:rsid w:val="0013180C"/>
    <w:rPr>
      <w:i/>
      <w:iCs/>
    </w:rPr>
  </w:style>
  <w:style w:type="character" w:customStyle="1" w:styleId="highlight">
    <w:name w:val="highlight"/>
    <w:basedOn w:val="Policepardfaut"/>
    <w:rsid w:val="0013180C"/>
  </w:style>
  <w:style w:type="character" w:customStyle="1" w:styleId="Titre1Car">
    <w:name w:val="Titre 1 Car"/>
    <w:basedOn w:val="Policepardfaut"/>
    <w:link w:val="Titre1"/>
    <w:uiPriority w:val="9"/>
    <w:rsid w:val="007302BD"/>
    <w:rPr>
      <w:rFonts w:ascii="Arial" w:eastAsia="Arial" w:hAnsi="Arial" w:cs="Arial"/>
      <w:b/>
      <w:color w:val="000000"/>
      <w:sz w:val="32"/>
      <w:szCs w:val="20"/>
      <w:lang w:val="en-US"/>
    </w:rPr>
  </w:style>
  <w:style w:type="character" w:customStyle="1" w:styleId="citation1">
    <w:name w:val="citation1"/>
    <w:rsid w:val="007302BD"/>
  </w:style>
  <w:style w:type="character" w:customStyle="1" w:styleId="ThsecorpsdetexteCar">
    <w:name w:val="Thèse corps de texte Car"/>
    <w:basedOn w:val="Policepardfaut"/>
    <w:rsid w:val="007302BD"/>
    <w:rPr>
      <w:rFonts w:cs="Times New Roman"/>
      <w:bCs/>
      <w:sz w:val="24"/>
      <w:szCs w:val="24"/>
      <w:lang w:val="fr-FR" w:eastAsia="fr-FR" w:bidi="ar-SA"/>
    </w:rPr>
  </w:style>
  <w:style w:type="character" w:customStyle="1" w:styleId="mci-citation-author">
    <w:name w:val="mci-citation-author"/>
    <w:basedOn w:val="Policepardfaut"/>
    <w:rsid w:val="00A05A94"/>
  </w:style>
  <w:style w:type="character" w:customStyle="1" w:styleId="mci-citation-year">
    <w:name w:val="mci-citation-year"/>
    <w:basedOn w:val="Policepardfaut"/>
    <w:rsid w:val="00A05A94"/>
  </w:style>
  <w:style w:type="character" w:customStyle="1" w:styleId="mci-citation-title">
    <w:name w:val="mci-citation-title"/>
    <w:basedOn w:val="Policepardfaut"/>
    <w:rsid w:val="00A05A94"/>
  </w:style>
  <w:style w:type="character" w:customStyle="1" w:styleId="mci-citation-editor">
    <w:name w:val="mci-citation-editor"/>
    <w:basedOn w:val="Policepardfaut"/>
    <w:rsid w:val="00A05A94"/>
  </w:style>
  <w:style w:type="character" w:customStyle="1" w:styleId="mci-citation-conftitle">
    <w:name w:val="mci-citation-conftitle"/>
    <w:basedOn w:val="Policepardfaut"/>
    <w:rsid w:val="00A05A94"/>
  </w:style>
  <w:style w:type="character" w:customStyle="1" w:styleId="mci-citation-pubplace">
    <w:name w:val="mci-citation-pubplace"/>
    <w:basedOn w:val="Policepardfaut"/>
    <w:rsid w:val="00A05A94"/>
  </w:style>
  <w:style w:type="character" w:customStyle="1" w:styleId="mci-citation-publisher">
    <w:name w:val="mci-citation-publisher"/>
    <w:basedOn w:val="Policepardfaut"/>
    <w:rsid w:val="00A0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7649">
      <w:bodyDiv w:val="1"/>
      <w:marLeft w:val="0"/>
      <w:marRight w:val="0"/>
      <w:marTop w:val="0"/>
      <w:marBottom w:val="0"/>
      <w:divBdr>
        <w:top w:val="none" w:sz="0" w:space="0" w:color="auto"/>
        <w:left w:val="none" w:sz="0" w:space="0" w:color="auto"/>
        <w:bottom w:val="none" w:sz="0" w:space="0" w:color="auto"/>
        <w:right w:val="none" w:sz="0" w:space="0" w:color="auto"/>
      </w:divBdr>
      <w:divsChild>
        <w:div w:id="635180086">
          <w:marLeft w:val="0"/>
          <w:marRight w:val="0"/>
          <w:marTop w:val="0"/>
          <w:marBottom w:val="0"/>
          <w:divBdr>
            <w:top w:val="none" w:sz="0" w:space="0" w:color="auto"/>
            <w:left w:val="none" w:sz="0" w:space="0" w:color="auto"/>
            <w:bottom w:val="none" w:sz="0" w:space="0" w:color="auto"/>
            <w:right w:val="none" w:sz="0" w:space="0" w:color="auto"/>
          </w:divBdr>
          <w:divsChild>
            <w:div w:id="396588942">
              <w:marLeft w:val="0"/>
              <w:marRight w:val="0"/>
              <w:marTop w:val="0"/>
              <w:marBottom w:val="0"/>
              <w:divBdr>
                <w:top w:val="none" w:sz="0" w:space="0" w:color="auto"/>
                <w:left w:val="none" w:sz="0" w:space="0" w:color="auto"/>
                <w:bottom w:val="none" w:sz="0" w:space="0" w:color="auto"/>
                <w:right w:val="none" w:sz="0" w:space="0" w:color="auto"/>
              </w:divBdr>
              <w:divsChild>
                <w:div w:id="9450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9748">
      <w:bodyDiv w:val="1"/>
      <w:marLeft w:val="0"/>
      <w:marRight w:val="0"/>
      <w:marTop w:val="0"/>
      <w:marBottom w:val="0"/>
      <w:divBdr>
        <w:top w:val="none" w:sz="0" w:space="0" w:color="auto"/>
        <w:left w:val="none" w:sz="0" w:space="0" w:color="auto"/>
        <w:bottom w:val="none" w:sz="0" w:space="0" w:color="auto"/>
        <w:right w:val="none" w:sz="0" w:space="0" w:color="auto"/>
      </w:divBdr>
    </w:div>
    <w:div w:id="1806308380">
      <w:bodyDiv w:val="1"/>
      <w:marLeft w:val="0"/>
      <w:marRight w:val="0"/>
      <w:marTop w:val="0"/>
      <w:marBottom w:val="0"/>
      <w:divBdr>
        <w:top w:val="none" w:sz="0" w:space="0" w:color="auto"/>
        <w:left w:val="none" w:sz="0" w:space="0" w:color="auto"/>
        <w:bottom w:val="none" w:sz="0" w:space="0" w:color="auto"/>
        <w:right w:val="none" w:sz="0" w:space="0" w:color="auto"/>
      </w:divBdr>
      <w:divsChild>
        <w:div w:id="907573644">
          <w:marLeft w:val="0"/>
          <w:marRight w:val="0"/>
          <w:marTop w:val="0"/>
          <w:marBottom w:val="0"/>
          <w:divBdr>
            <w:top w:val="none" w:sz="0" w:space="0" w:color="auto"/>
            <w:left w:val="none" w:sz="0" w:space="0" w:color="auto"/>
            <w:bottom w:val="none" w:sz="0" w:space="0" w:color="auto"/>
            <w:right w:val="none" w:sz="0" w:space="0" w:color="auto"/>
          </w:divBdr>
        </w:div>
        <w:div w:id="397635215">
          <w:marLeft w:val="0"/>
          <w:marRight w:val="0"/>
          <w:marTop w:val="0"/>
          <w:marBottom w:val="0"/>
          <w:divBdr>
            <w:top w:val="none" w:sz="0" w:space="0" w:color="auto"/>
            <w:left w:val="none" w:sz="0" w:space="0" w:color="auto"/>
            <w:bottom w:val="none" w:sz="0" w:space="0" w:color="auto"/>
            <w:right w:val="none" w:sz="0" w:space="0" w:color="auto"/>
          </w:divBdr>
        </w:div>
        <w:div w:id="236091173">
          <w:marLeft w:val="0"/>
          <w:marRight w:val="0"/>
          <w:marTop w:val="0"/>
          <w:marBottom w:val="0"/>
          <w:divBdr>
            <w:top w:val="none" w:sz="0" w:space="0" w:color="auto"/>
            <w:left w:val="none" w:sz="0" w:space="0" w:color="auto"/>
            <w:bottom w:val="none" w:sz="0" w:space="0" w:color="auto"/>
            <w:right w:val="none" w:sz="0" w:space="0" w:color="auto"/>
          </w:divBdr>
        </w:div>
        <w:div w:id="1615480095">
          <w:marLeft w:val="0"/>
          <w:marRight w:val="0"/>
          <w:marTop w:val="0"/>
          <w:marBottom w:val="0"/>
          <w:divBdr>
            <w:top w:val="none" w:sz="0" w:space="0" w:color="auto"/>
            <w:left w:val="none" w:sz="0" w:space="0" w:color="auto"/>
            <w:bottom w:val="none" w:sz="0" w:space="0" w:color="auto"/>
            <w:right w:val="none" w:sz="0" w:space="0" w:color="auto"/>
          </w:divBdr>
        </w:div>
        <w:div w:id="1069428507">
          <w:marLeft w:val="0"/>
          <w:marRight w:val="0"/>
          <w:marTop w:val="0"/>
          <w:marBottom w:val="0"/>
          <w:divBdr>
            <w:top w:val="none" w:sz="0" w:space="0" w:color="auto"/>
            <w:left w:val="none" w:sz="0" w:space="0" w:color="auto"/>
            <w:bottom w:val="none" w:sz="0" w:space="0" w:color="auto"/>
            <w:right w:val="none" w:sz="0" w:space="0" w:color="auto"/>
          </w:divBdr>
        </w:div>
        <w:div w:id="805928041">
          <w:marLeft w:val="0"/>
          <w:marRight w:val="0"/>
          <w:marTop w:val="0"/>
          <w:marBottom w:val="0"/>
          <w:divBdr>
            <w:top w:val="none" w:sz="0" w:space="0" w:color="auto"/>
            <w:left w:val="none" w:sz="0" w:space="0" w:color="auto"/>
            <w:bottom w:val="none" w:sz="0" w:space="0" w:color="auto"/>
            <w:right w:val="none" w:sz="0" w:space="0" w:color="auto"/>
          </w:divBdr>
        </w:div>
        <w:div w:id="1845851105">
          <w:marLeft w:val="0"/>
          <w:marRight w:val="0"/>
          <w:marTop w:val="0"/>
          <w:marBottom w:val="0"/>
          <w:divBdr>
            <w:top w:val="none" w:sz="0" w:space="0" w:color="auto"/>
            <w:left w:val="none" w:sz="0" w:space="0" w:color="auto"/>
            <w:bottom w:val="none" w:sz="0" w:space="0" w:color="auto"/>
            <w:right w:val="none" w:sz="0" w:space="0" w:color="auto"/>
          </w:divBdr>
        </w:div>
        <w:div w:id="387732445">
          <w:marLeft w:val="0"/>
          <w:marRight w:val="0"/>
          <w:marTop w:val="0"/>
          <w:marBottom w:val="0"/>
          <w:divBdr>
            <w:top w:val="none" w:sz="0" w:space="0" w:color="auto"/>
            <w:left w:val="none" w:sz="0" w:space="0" w:color="auto"/>
            <w:bottom w:val="none" w:sz="0" w:space="0" w:color="auto"/>
            <w:right w:val="none" w:sz="0" w:space="0" w:color="auto"/>
          </w:divBdr>
        </w:div>
        <w:div w:id="1411923417">
          <w:marLeft w:val="0"/>
          <w:marRight w:val="0"/>
          <w:marTop w:val="0"/>
          <w:marBottom w:val="0"/>
          <w:divBdr>
            <w:top w:val="none" w:sz="0" w:space="0" w:color="auto"/>
            <w:left w:val="none" w:sz="0" w:space="0" w:color="auto"/>
            <w:bottom w:val="none" w:sz="0" w:space="0" w:color="auto"/>
            <w:right w:val="none" w:sz="0" w:space="0" w:color="auto"/>
          </w:divBdr>
        </w:div>
        <w:div w:id="1183862055">
          <w:marLeft w:val="0"/>
          <w:marRight w:val="0"/>
          <w:marTop w:val="0"/>
          <w:marBottom w:val="0"/>
          <w:divBdr>
            <w:top w:val="none" w:sz="0" w:space="0" w:color="auto"/>
            <w:left w:val="none" w:sz="0" w:space="0" w:color="auto"/>
            <w:bottom w:val="none" w:sz="0" w:space="0" w:color="auto"/>
            <w:right w:val="none" w:sz="0" w:space="0" w:color="auto"/>
          </w:divBdr>
        </w:div>
        <w:div w:id="40716503">
          <w:marLeft w:val="0"/>
          <w:marRight w:val="0"/>
          <w:marTop w:val="0"/>
          <w:marBottom w:val="0"/>
          <w:divBdr>
            <w:top w:val="none" w:sz="0" w:space="0" w:color="auto"/>
            <w:left w:val="none" w:sz="0" w:space="0" w:color="auto"/>
            <w:bottom w:val="none" w:sz="0" w:space="0" w:color="auto"/>
            <w:right w:val="none" w:sz="0" w:space="0" w:color="auto"/>
          </w:divBdr>
        </w:div>
      </w:divsChild>
    </w:div>
    <w:div w:id="2048556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8420/delfi2019-ws-1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techlib.org/primary/p/215819/" TargetMode="External"/><Relationship Id="rId12" Type="http://schemas.openxmlformats.org/officeDocument/2006/relationships/hyperlink" Target="https://doi.org/10.1016/j.tate.2018.11.0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thy.rolland@uca.fr" TargetMode="External"/><Relationship Id="rId11" Type="http://schemas.openxmlformats.org/officeDocument/2006/relationships/hyperlink" Target="https://doi.org/10.1080/10494820.2019.1579234" TargetMode="External"/><Relationship Id="rId5" Type="http://schemas.openxmlformats.org/officeDocument/2006/relationships/hyperlink" Target="mailto:lionel.roche@uca.fr" TargetMode="External"/><Relationship Id="rId10" Type="http://schemas.openxmlformats.org/officeDocument/2006/relationships/hyperlink" Target="https://doi.org/10.1016/j.tate.2019.102992" TargetMode="External"/><Relationship Id="rId4" Type="http://schemas.openxmlformats.org/officeDocument/2006/relationships/webSettings" Target="webSettings.xml"/><Relationship Id="rId9" Type="http://schemas.openxmlformats.org/officeDocument/2006/relationships/hyperlink" Target="https://doi.org/10.13128/formare-151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B9DC-8614-4A4C-8C93-B3EE0827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14765</Characters>
  <Application>Microsoft Office Word</Application>
  <DocSecurity>0</DocSecurity>
  <Lines>123</Lines>
  <Paragraphs>34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Roche, L. (2017). Analyse de l'activité d'étudiants en Licence STAPS dans le cad</vt:lpstr>
      <vt:lpstr>Roche, L. et Rolland, C. (soumis). L’usage de la vidéo 360° dans la formation de</vt:lpstr>
    </vt:vector>
  </TitlesOfParts>
  <Company>UCA</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roche</dc:creator>
  <cp:keywords/>
  <dc:description/>
  <cp:lastModifiedBy>Cathy</cp:lastModifiedBy>
  <cp:revision>2</cp:revision>
  <dcterms:created xsi:type="dcterms:W3CDTF">2021-10-13T11:25:00Z</dcterms:created>
  <dcterms:modified xsi:type="dcterms:W3CDTF">2021-10-13T11:25:00Z</dcterms:modified>
</cp:coreProperties>
</file>