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9B8F4" w14:textId="7339371E" w:rsidR="00C81EB8" w:rsidRPr="00BA5650" w:rsidRDefault="00420B96" w:rsidP="00C81EB8">
      <w:pPr>
        <w:pStyle w:val="Titolo1"/>
        <w:jc w:val="center"/>
        <w:rPr>
          <w:lang w:val="en-GB"/>
        </w:rPr>
      </w:pPr>
      <w:bookmarkStart w:id="0" w:name="_Hlk43044794"/>
      <w:r w:rsidRPr="00BA5650">
        <w:rPr>
          <w:lang w:val="en-GB"/>
        </w:rPr>
        <w:t xml:space="preserve">Growth, Morphology and Molecular Orientation of </w:t>
      </w:r>
      <w:r w:rsidR="00163C96">
        <w:rPr>
          <w:lang w:val="en-GB"/>
        </w:rPr>
        <w:t>Controlled</w:t>
      </w:r>
      <w:r w:rsidRPr="00BA5650">
        <w:rPr>
          <w:lang w:val="en-GB"/>
        </w:rPr>
        <w:t xml:space="preserve"> </w:t>
      </w:r>
      <w:r w:rsidR="001855F3" w:rsidRPr="00BA5650">
        <w:rPr>
          <w:lang w:val="en-GB"/>
        </w:rPr>
        <w:t>Indigo thin films on Silica Surfaces</w:t>
      </w:r>
      <w:r w:rsidR="00BC2879" w:rsidRPr="00BA5650">
        <w:rPr>
          <w:lang w:val="en-GB"/>
        </w:rPr>
        <w:t xml:space="preserve"> </w:t>
      </w:r>
    </w:p>
    <w:p w14:paraId="29292303" w14:textId="41986F83" w:rsidR="009642A1" w:rsidRPr="009D146C" w:rsidRDefault="00C81EB8" w:rsidP="00276A09">
      <w:pPr>
        <w:pStyle w:val="Nessunaspaziatura"/>
        <w:spacing w:line="276" w:lineRule="auto"/>
      </w:pPr>
      <w:bookmarkStart w:id="1" w:name="_Hlk54192018"/>
      <w:r w:rsidRPr="00BA5650">
        <w:rPr>
          <w:rFonts w:ascii="Times New Roman" w:hAnsi="Times New Roman" w:cs="Times New Roman"/>
          <w:sz w:val="22"/>
        </w:rPr>
        <w:t xml:space="preserve">Arianna </w:t>
      </w:r>
      <w:proofErr w:type="gramStart"/>
      <w:r w:rsidRPr="00BA5650">
        <w:rPr>
          <w:rFonts w:ascii="Times New Roman" w:hAnsi="Times New Roman" w:cs="Times New Roman"/>
          <w:sz w:val="22"/>
        </w:rPr>
        <w:t>Rivalta,</w:t>
      </w:r>
      <w:r w:rsidRPr="00BA5650">
        <w:rPr>
          <w:rFonts w:ascii="Times New Roman" w:hAnsi="Times New Roman" w:cs="Times New Roman"/>
          <w:sz w:val="22"/>
          <w:vertAlign w:val="superscript"/>
        </w:rPr>
        <w:t>*</w:t>
      </w:r>
      <w:proofErr w:type="gramEnd"/>
      <w:r w:rsidRPr="00BA5650">
        <w:rPr>
          <w:rFonts w:ascii="Times New Roman" w:hAnsi="Times New Roman" w:cs="Times New Roman"/>
          <w:sz w:val="22"/>
          <w:vertAlign w:val="superscript"/>
        </w:rPr>
        <w:t>[a]</w:t>
      </w:r>
      <w:r w:rsidRPr="00BA5650">
        <w:rPr>
          <w:rFonts w:ascii="Times New Roman" w:hAnsi="Times New Roman" w:cs="Times New Roman"/>
          <w:sz w:val="22"/>
        </w:rPr>
        <w:t xml:space="preserve"> </w:t>
      </w:r>
      <w:r w:rsidR="00FF05D6" w:rsidRPr="00BA5650">
        <w:rPr>
          <w:rFonts w:ascii="Times New Roman" w:hAnsi="Times New Roman" w:cs="Times New Roman"/>
          <w:sz w:val="22"/>
        </w:rPr>
        <w:t>Cristiano Albonetti</w:t>
      </w:r>
      <w:r w:rsidR="00BD13BD" w:rsidRPr="00BA5650">
        <w:rPr>
          <w:rFonts w:ascii="Times New Roman" w:hAnsi="Times New Roman" w:cs="Times New Roman"/>
          <w:sz w:val="22"/>
        </w:rPr>
        <w:t>,</w:t>
      </w:r>
      <w:r w:rsidR="009D146C">
        <w:rPr>
          <w:rFonts w:ascii="Times New Roman" w:hAnsi="Times New Roman" w:cs="Times New Roman"/>
          <w:sz w:val="22"/>
          <w:vertAlign w:val="superscript"/>
        </w:rPr>
        <w:t>*</w:t>
      </w:r>
      <w:r w:rsidR="00BD13BD" w:rsidRPr="00BA5650">
        <w:rPr>
          <w:rFonts w:ascii="Times New Roman" w:hAnsi="Times New Roman" w:cs="Times New Roman"/>
          <w:sz w:val="22"/>
          <w:vertAlign w:val="superscript"/>
        </w:rPr>
        <w:t>[b]</w:t>
      </w:r>
      <w:r w:rsidR="00FF05D6" w:rsidRPr="00BA5650">
        <w:rPr>
          <w:rFonts w:ascii="Times New Roman" w:hAnsi="Times New Roman" w:cs="Times New Roman"/>
          <w:sz w:val="22"/>
        </w:rPr>
        <w:t xml:space="preserve"> </w:t>
      </w:r>
      <w:r w:rsidR="00123932" w:rsidRPr="00BA5650">
        <w:rPr>
          <w:rFonts w:ascii="Times New Roman" w:hAnsi="Times New Roman" w:cs="Times New Roman"/>
          <w:sz w:val="22"/>
        </w:rPr>
        <w:t>Davide Biancone</w:t>
      </w:r>
      <w:r w:rsidR="00805138" w:rsidRPr="00BA5650">
        <w:rPr>
          <w:rFonts w:ascii="Times New Roman" w:hAnsi="Times New Roman" w:cs="Times New Roman"/>
          <w:sz w:val="22"/>
        </w:rPr>
        <w:t>,</w:t>
      </w:r>
      <w:r w:rsidR="00123932" w:rsidRPr="00BA5650">
        <w:rPr>
          <w:rFonts w:ascii="Times New Roman" w:hAnsi="Times New Roman" w:cs="Times New Roman"/>
          <w:sz w:val="22"/>
          <w:vertAlign w:val="superscript"/>
        </w:rPr>
        <w:t>[b]</w:t>
      </w:r>
      <w:r w:rsidR="00123932" w:rsidRPr="00BA5650">
        <w:rPr>
          <w:rFonts w:ascii="Times New Roman" w:hAnsi="Times New Roman" w:cs="Times New Roman"/>
          <w:sz w:val="22"/>
        </w:rPr>
        <w:t xml:space="preserve"> </w:t>
      </w:r>
      <w:r w:rsidR="009642A1" w:rsidRPr="00BA5650">
        <w:rPr>
          <w:rFonts w:ascii="Times New Roman" w:hAnsi="Times New Roman" w:cs="Times New Roman"/>
          <w:sz w:val="22"/>
        </w:rPr>
        <w:t>Michele Della Ciana</w:t>
      </w:r>
      <w:r w:rsidR="00AF1EEA" w:rsidRPr="00BA5650">
        <w:rPr>
          <w:rFonts w:ascii="Times New Roman" w:hAnsi="Times New Roman" w:cs="Times New Roman"/>
          <w:sz w:val="22"/>
        </w:rPr>
        <w:t>,</w:t>
      </w:r>
      <w:r w:rsidR="00BD13BD" w:rsidRPr="00BA5650">
        <w:rPr>
          <w:rFonts w:ascii="Times New Roman" w:hAnsi="Times New Roman" w:cs="Times New Roman"/>
          <w:sz w:val="22"/>
          <w:vertAlign w:val="superscript"/>
        </w:rPr>
        <w:t>[</w:t>
      </w:r>
      <w:proofErr w:type="spellStart"/>
      <w:r w:rsidR="00BD13BD" w:rsidRPr="00BA5650">
        <w:rPr>
          <w:rFonts w:ascii="Times New Roman" w:hAnsi="Times New Roman" w:cs="Times New Roman"/>
          <w:sz w:val="22"/>
          <w:vertAlign w:val="superscript"/>
        </w:rPr>
        <w:t>b</w:t>
      </w:r>
      <w:r w:rsidR="00BC2879" w:rsidRPr="00BA5650">
        <w:rPr>
          <w:rFonts w:ascii="Times New Roman" w:hAnsi="Times New Roman" w:cs="Times New Roman"/>
          <w:sz w:val="22"/>
          <w:vertAlign w:val="superscript"/>
        </w:rPr>
        <w:t>,c</w:t>
      </w:r>
      <w:proofErr w:type="spellEnd"/>
      <w:r w:rsidR="00BD13BD" w:rsidRPr="00BA5650">
        <w:rPr>
          <w:rFonts w:ascii="Times New Roman" w:hAnsi="Times New Roman" w:cs="Times New Roman"/>
          <w:sz w:val="22"/>
          <w:vertAlign w:val="superscript"/>
        </w:rPr>
        <w:t>]</w:t>
      </w:r>
      <w:r w:rsidR="00805138" w:rsidRPr="00BA5650">
        <w:rPr>
          <w:rFonts w:ascii="Times New Roman" w:hAnsi="Times New Roman" w:cs="Times New Roman"/>
          <w:sz w:val="22"/>
        </w:rPr>
        <w:t xml:space="preserve"> </w:t>
      </w:r>
      <w:r w:rsidR="009642A1" w:rsidRPr="00BA5650">
        <w:rPr>
          <w:rFonts w:ascii="Times New Roman" w:hAnsi="Times New Roman" w:cs="Times New Roman"/>
          <w:sz w:val="22"/>
        </w:rPr>
        <w:t>Simo</w:t>
      </w:r>
      <w:r w:rsidR="0039626E" w:rsidRPr="00BA5650">
        <w:rPr>
          <w:rFonts w:ascii="Times New Roman" w:hAnsi="Times New Roman" w:cs="Times New Roman"/>
          <w:sz w:val="22"/>
        </w:rPr>
        <w:t>ne d’Agostino</w:t>
      </w:r>
      <w:r w:rsidRPr="00BA5650">
        <w:rPr>
          <w:rFonts w:ascii="Times New Roman" w:hAnsi="Times New Roman" w:cs="Times New Roman"/>
          <w:sz w:val="22"/>
        </w:rPr>
        <w:t>,</w:t>
      </w:r>
      <w:r w:rsidR="00BD13BD" w:rsidRPr="00BA5650">
        <w:rPr>
          <w:rFonts w:ascii="Times New Roman" w:hAnsi="Times New Roman" w:cs="Times New Roman"/>
          <w:sz w:val="22"/>
          <w:vertAlign w:val="superscript"/>
        </w:rPr>
        <w:t>[</w:t>
      </w:r>
      <w:r w:rsidR="00262034" w:rsidRPr="00BA5650">
        <w:rPr>
          <w:rFonts w:ascii="Times New Roman" w:hAnsi="Times New Roman" w:cs="Times New Roman"/>
          <w:sz w:val="22"/>
          <w:vertAlign w:val="superscript"/>
        </w:rPr>
        <w:t>d</w:t>
      </w:r>
      <w:r w:rsidR="00BD13BD" w:rsidRPr="00BA5650">
        <w:rPr>
          <w:rFonts w:ascii="Times New Roman" w:hAnsi="Times New Roman" w:cs="Times New Roman"/>
          <w:sz w:val="22"/>
          <w:vertAlign w:val="superscript"/>
        </w:rPr>
        <w:t>]</w:t>
      </w:r>
      <w:r w:rsidRPr="00BA5650">
        <w:rPr>
          <w:rFonts w:ascii="Times New Roman" w:hAnsi="Times New Roman" w:cs="Times New Roman"/>
          <w:sz w:val="22"/>
        </w:rPr>
        <w:t xml:space="preserve"> Laure </w:t>
      </w:r>
      <w:proofErr w:type="spellStart"/>
      <w:r w:rsidRPr="00BA5650">
        <w:rPr>
          <w:rFonts w:ascii="Times New Roman" w:hAnsi="Times New Roman" w:cs="Times New Roman"/>
          <w:sz w:val="22"/>
        </w:rPr>
        <w:t>Biniek</w:t>
      </w:r>
      <w:proofErr w:type="spellEnd"/>
      <w:r w:rsidRPr="00BA5650">
        <w:rPr>
          <w:rFonts w:ascii="Times New Roman" w:hAnsi="Times New Roman" w:cs="Times New Roman"/>
          <w:sz w:val="22"/>
        </w:rPr>
        <w:t>,</w:t>
      </w:r>
      <w:r w:rsidR="00BD13BD" w:rsidRPr="00BA5650">
        <w:rPr>
          <w:rFonts w:ascii="Times New Roman" w:hAnsi="Times New Roman" w:cs="Times New Roman"/>
          <w:sz w:val="22"/>
          <w:vertAlign w:val="superscript"/>
        </w:rPr>
        <w:t>[</w:t>
      </w:r>
      <w:r w:rsidR="00262034" w:rsidRPr="00BA5650">
        <w:rPr>
          <w:rFonts w:ascii="Times New Roman" w:hAnsi="Times New Roman" w:cs="Times New Roman"/>
          <w:sz w:val="22"/>
          <w:vertAlign w:val="superscript"/>
        </w:rPr>
        <w:t>e</w:t>
      </w:r>
      <w:r w:rsidR="00BD13BD" w:rsidRPr="00BA5650">
        <w:rPr>
          <w:rFonts w:ascii="Times New Roman" w:hAnsi="Times New Roman" w:cs="Times New Roman"/>
          <w:sz w:val="22"/>
          <w:vertAlign w:val="superscript"/>
        </w:rPr>
        <w:t>]</w:t>
      </w:r>
      <w:r w:rsidRPr="00BA5650">
        <w:rPr>
          <w:rFonts w:ascii="Times New Roman" w:hAnsi="Times New Roman" w:cs="Times New Roman"/>
          <w:sz w:val="22"/>
        </w:rPr>
        <w:t xml:space="preserve"> </w:t>
      </w:r>
      <w:r w:rsidR="009642A1" w:rsidRPr="00BA5650">
        <w:rPr>
          <w:rFonts w:ascii="Times New Roman" w:hAnsi="Times New Roman" w:cs="Times New Roman"/>
          <w:sz w:val="22"/>
        </w:rPr>
        <w:t>Martin</w:t>
      </w:r>
      <w:r w:rsidRPr="00BA5650">
        <w:rPr>
          <w:rFonts w:ascii="Times New Roman" w:hAnsi="Times New Roman" w:cs="Times New Roman"/>
          <w:sz w:val="22"/>
        </w:rPr>
        <w:t xml:space="preserve"> </w:t>
      </w:r>
      <w:proofErr w:type="spellStart"/>
      <w:r w:rsidRPr="00BA5650">
        <w:rPr>
          <w:rFonts w:ascii="Times New Roman" w:hAnsi="Times New Roman" w:cs="Times New Roman"/>
          <w:sz w:val="22"/>
        </w:rPr>
        <w:t>Brinkmann</w:t>
      </w:r>
      <w:proofErr w:type="spellEnd"/>
      <w:r w:rsidR="00BD13BD" w:rsidRPr="00BA5650">
        <w:rPr>
          <w:rFonts w:ascii="Times New Roman" w:hAnsi="Times New Roman" w:cs="Times New Roman"/>
          <w:sz w:val="22"/>
          <w:vertAlign w:val="superscript"/>
        </w:rPr>
        <w:t>[</w:t>
      </w:r>
      <w:r w:rsidR="00262034" w:rsidRPr="00BA5650">
        <w:rPr>
          <w:rFonts w:ascii="Times New Roman" w:hAnsi="Times New Roman" w:cs="Times New Roman"/>
          <w:sz w:val="22"/>
          <w:vertAlign w:val="superscript"/>
        </w:rPr>
        <w:t>e</w:t>
      </w:r>
      <w:r w:rsidR="00BD13BD" w:rsidRPr="00BA5650">
        <w:rPr>
          <w:rFonts w:ascii="Times New Roman" w:hAnsi="Times New Roman" w:cs="Times New Roman"/>
          <w:sz w:val="22"/>
          <w:vertAlign w:val="superscript"/>
        </w:rPr>
        <w:t>]</w:t>
      </w:r>
      <w:r w:rsidR="009D146C">
        <w:rPr>
          <w:rFonts w:ascii="Times New Roman" w:hAnsi="Times New Roman" w:cs="Times New Roman"/>
          <w:sz w:val="22"/>
        </w:rPr>
        <w:t xml:space="preserve"> </w:t>
      </w:r>
      <w:r w:rsidR="009F0BF2" w:rsidRPr="00BA5650">
        <w:rPr>
          <w:rFonts w:ascii="Times New Roman" w:hAnsi="Times New Roman" w:cs="Times New Roman"/>
          <w:sz w:val="22"/>
        </w:rPr>
        <w:t>Andrea Giunchi</w:t>
      </w:r>
      <w:r w:rsidR="009F0BF2">
        <w:rPr>
          <w:rFonts w:ascii="Times New Roman" w:hAnsi="Times New Roman" w:cs="Times New Roman"/>
          <w:sz w:val="22"/>
        </w:rPr>
        <w:t>,</w:t>
      </w:r>
      <w:r w:rsidR="009F0BF2" w:rsidRPr="00BA5650">
        <w:rPr>
          <w:rFonts w:ascii="Times New Roman" w:hAnsi="Times New Roman" w:cs="Times New Roman"/>
          <w:sz w:val="22"/>
          <w:vertAlign w:val="superscript"/>
        </w:rPr>
        <w:t>[a]</w:t>
      </w:r>
      <w:r w:rsidR="009F0BF2" w:rsidRPr="00BA5650">
        <w:rPr>
          <w:rFonts w:ascii="Times New Roman" w:hAnsi="Times New Roman" w:cs="Times New Roman"/>
          <w:sz w:val="22"/>
        </w:rPr>
        <w:t xml:space="preserve"> Tommaso Salzillo,</w:t>
      </w:r>
      <w:r w:rsidR="009F0BF2" w:rsidRPr="00BA5650">
        <w:rPr>
          <w:rFonts w:ascii="Times New Roman" w:hAnsi="Times New Roman" w:cs="Times New Roman"/>
          <w:sz w:val="22"/>
          <w:vertAlign w:val="superscript"/>
        </w:rPr>
        <w:t>[a] †</w:t>
      </w:r>
      <w:r w:rsidR="009F0BF2" w:rsidRPr="00BA5650">
        <w:rPr>
          <w:rFonts w:ascii="Times New Roman" w:hAnsi="Times New Roman" w:cs="Times New Roman"/>
          <w:sz w:val="22"/>
        </w:rPr>
        <w:t xml:space="preserve"> Aldo Brillante,</w:t>
      </w:r>
      <w:r w:rsidR="009F0BF2" w:rsidRPr="00BA5650">
        <w:rPr>
          <w:rFonts w:ascii="Times New Roman" w:hAnsi="Times New Roman" w:cs="Times New Roman"/>
          <w:sz w:val="22"/>
          <w:vertAlign w:val="superscript"/>
        </w:rPr>
        <w:t>[a]</w:t>
      </w:r>
      <w:r w:rsidR="009F0BF2" w:rsidRPr="00BA5650">
        <w:rPr>
          <w:rFonts w:ascii="Times New Roman" w:hAnsi="Times New Roman" w:cs="Times New Roman"/>
          <w:sz w:val="22"/>
        </w:rPr>
        <w:t xml:space="preserve"> Raffaele </w:t>
      </w:r>
      <w:r w:rsidR="009F0BF2">
        <w:rPr>
          <w:rFonts w:ascii="Times New Roman" w:hAnsi="Times New Roman" w:cs="Times New Roman"/>
          <w:sz w:val="22"/>
        </w:rPr>
        <w:t>Guido D</w:t>
      </w:r>
      <w:r w:rsidR="009F0BF2" w:rsidRPr="00BA5650">
        <w:rPr>
          <w:rFonts w:ascii="Times New Roman" w:hAnsi="Times New Roman" w:cs="Times New Roman"/>
          <w:sz w:val="22"/>
        </w:rPr>
        <w:t>ella Valle,</w:t>
      </w:r>
      <w:r w:rsidR="009F0BF2" w:rsidRPr="00BA5650">
        <w:rPr>
          <w:rFonts w:ascii="Times New Roman" w:hAnsi="Times New Roman" w:cs="Times New Roman"/>
          <w:sz w:val="22"/>
          <w:vertAlign w:val="superscript"/>
        </w:rPr>
        <w:t>[a]</w:t>
      </w:r>
      <w:r w:rsidR="009F0BF2" w:rsidRPr="00BA5650">
        <w:rPr>
          <w:rFonts w:ascii="Times New Roman" w:hAnsi="Times New Roman" w:cs="Times New Roman"/>
          <w:sz w:val="22"/>
        </w:rPr>
        <w:t xml:space="preserve"> </w:t>
      </w:r>
      <w:r w:rsidR="009D146C">
        <w:rPr>
          <w:rFonts w:ascii="Times New Roman" w:hAnsi="Times New Roman" w:cs="Times New Roman"/>
          <w:sz w:val="22"/>
        </w:rPr>
        <w:t>and</w:t>
      </w:r>
      <w:r w:rsidR="009D146C">
        <w:rPr>
          <w:rFonts w:ascii="Times New Roman" w:hAnsi="Times New Roman" w:cs="Times New Roman"/>
          <w:sz w:val="22"/>
          <w:vertAlign w:val="superscript"/>
        </w:rPr>
        <w:t xml:space="preserve"> </w:t>
      </w:r>
      <w:r w:rsidR="009D146C" w:rsidRPr="00BA5650">
        <w:rPr>
          <w:rFonts w:ascii="Times New Roman" w:hAnsi="Times New Roman" w:cs="Times New Roman"/>
          <w:sz w:val="22"/>
        </w:rPr>
        <w:t>Elisabetta Venuti</w:t>
      </w:r>
      <w:r w:rsidR="009D146C" w:rsidRPr="00BA5650">
        <w:rPr>
          <w:rFonts w:ascii="Times New Roman" w:hAnsi="Times New Roman" w:cs="Times New Roman"/>
          <w:sz w:val="22"/>
          <w:vertAlign w:val="superscript"/>
        </w:rPr>
        <w:t>*[a]</w:t>
      </w:r>
    </w:p>
    <w:p w14:paraId="4F689E51" w14:textId="77777777" w:rsidR="00805138" w:rsidRPr="00BA5650" w:rsidRDefault="00805138" w:rsidP="00276A09">
      <w:pPr>
        <w:pStyle w:val="Nessunaspaziatura"/>
        <w:spacing w:line="276" w:lineRule="auto"/>
        <w:rPr>
          <w:rFonts w:ascii="Times New Roman" w:hAnsi="Times New Roman" w:cs="Times New Roman"/>
          <w:sz w:val="22"/>
        </w:rPr>
      </w:pPr>
    </w:p>
    <w:p w14:paraId="2A30F0AD" w14:textId="540EBA86" w:rsidR="00C81EB8" w:rsidRPr="00BA5650" w:rsidRDefault="00C81EB8" w:rsidP="00276A09">
      <w:pPr>
        <w:pStyle w:val="Nessunaspaziatura"/>
        <w:spacing w:line="276" w:lineRule="auto"/>
        <w:rPr>
          <w:rFonts w:ascii="Times New Roman" w:hAnsi="Times New Roman" w:cs="Times New Roman"/>
          <w:sz w:val="22"/>
        </w:rPr>
      </w:pPr>
      <w:r w:rsidRPr="00BA5650">
        <w:rPr>
          <w:rFonts w:ascii="Times New Roman" w:hAnsi="Times New Roman" w:cs="Times New Roman"/>
          <w:sz w:val="22"/>
          <w:vertAlign w:val="superscript"/>
        </w:rPr>
        <w:t>[a]</w:t>
      </w:r>
      <w:r w:rsidR="00BD13BD" w:rsidRPr="00BA5650">
        <w:rPr>
          <w:rFonts w:ascii="Times New Roman" w:hAnsi="Times New Roman" w:cs="Times New Roman"/>
          <w:sz w:val="22"/>
        </w:rPr>
        <w:t xml:space="preserve"> </w:t>
      </w:r>
      <w:r w:rsidRPr="00BA5650">
        <w:rPr>
          <w:rFonts w:ascii="Times New Roman" w:hAnsi="Times New Roman" w:cs="Times New Roman"/>
          <w:sz w:val="22"/>
        </w:rPr>
        <w:t xml:space="preserve">Department of Industrial </w:t>
      </w:r>
      <w:proofErr w:type="spellStart"/>
      <w:r w:rsidRPr="00BA5650">
        <w:rPr>
          <w:rFonts w:ascii="Times New Roman" w:hAnsi="Times New Roman" w:cs="Times New Roman"/>
          <w:sz w:val="22"/>
        </w:rPr>
        <w:t>Chemistry</w:t>
      </w:r>
      <w:proofErr w:type="spellEnd"/>
      <w:r w:rsidRPr="00BA5650">
        <w:rPr>
          <w:rFonts w:ascii="Times New Roman" w:hAnsi="Times New Roman" w:cs="Times New Roman"/>
          <w:sz w:val="22"/>
        </w:rPr>
        <w:t xml:space="preserve"> “Toso Montanari” and INSTM−</w:t>
      </w:r>
      <w:proofErr w:type="spellStart"/>
      <w:r w:rsidRPr="00BA5650">
        <w:rPr>
          <w:rFonts w:ascii="Times New Roman" w:hAnsi="Times New Roman" w:cs="Times New Roman"/>
          <w:sz w:val="22"/>
        </w:rPr>
        <w:t>UdR</w:t>
      </w:r>
      <w:proofErr w:type="spellEnd"/>
      <w:r w:rsidRPr="00BA5650">
        <w:rPr>
          <w:rFonts w:ascii="Times New Roman" w:hAnsi="Times New Roman" w:cs="Times New Roman"/>
          <w:sz w:val="22"/>
        </w:rPr>
        <w:t xml:space="preserve"> Bologna, University of Bologna, Viale del Risorgimento, 4 – 40136 Bologna (</w:t>
      </w:r>
      <w:proofErr w:type="spellStart"/>
      <w:r w:rsidRPr="00BA5650">
        <w:rPr>
          <w:rFonts w:ascii="Times New Roman" w:hAnsi="Times New Roman" w:cs="Times New Roman"/>
          <w:sz w:val="22"/>
        </w:rPr>
        <w:t>Italy</w:t>
      </w:r>
      <w:proofErr w:type="spellEnd"/>
      <w:r w:rsidRPr="00BA5650">
        <w:rPr>
          <w:rFonts w:ascii="Times New Roman" w:hAnsi="Times New Roman" w:cs="Times New Roman"/>
          <w:sz w:val="22"/>
        </w:rPr>
        <w:t>)</w:t>
      </w:r>
    </w:p>
    <w:p w14:paraId="5AE64DFC" w14:textId="77777777" w:rsidR="00A3163E" w:rsidRPr="00BA5650" w:rsidRDefault="00BD13BD" w:rsidP="00276A09">
      <w:pPr>
        <w:pStyle w:val="Nessunaspaziatura"/>
        <w:spacing w:line="276" w:lineRule="auto"/>
        <w:rPr>
          <w:rFonts w:ascii="Times New Roman" w:hAnsi="Times New Roman" w:cs="Times New Roman"/>
          <w:sz w:val="22"/>
        </w:rPr>
      </w:pPr>
      <w:r w:rsidRPr="00BA5650">
        <w:rPr>
          <w:rFonts w:ascii="Times New Roman" w:hAnsi="Times New Roman" w:cs="Times New Roman"/>
          <w:sz w:val="22"/>
          <w:vertAlign w:val="superscript"/>
        </w:rPr>
        <w:t>[b]</w:t>
      </w:r>
      <w:r w:rsidRPr="00BA5650">
        <w:rPr>
          <w:rFonts w:ascii="Times New Roman" w:hAnsi="Times New Roman" w:cs="Times New Roman"/>
          <w:sz w:val="22"/>
        </w:rPr>
        <w:t xml:space="preserve"> </w:t>
      </w:r>
      <w:bookmarkStart w:id="2" w:name="_Hlk37748714"/>
      <w:r w:rsidR="00BC2879" w:rsidRPr="00BA5650">
        <w:rPr>
          <w:rFonts w:ascii="Times New Roman" w:hAnsi="Times New Roman" w:cs="Times New Roman"/>
          <w:sz w:val="22"/>
        </w:rPr>
        <w:t xml:space="preserve">Consiglio Nazionale delle Ricerche - Istituto per lo Studio dei Materiali Nanostrutturati (CNR-ISMN) via P. Gobetti 101, 40129 Bologna, </w:t>
      </w:r>
      <w:proofErr w:type="spellStart"/>
      <w:r w:rsidR="00BC2879" w:rsidRPr="00BA5650">
        <w:rPr>
          <w:rFonts w:ascii="Times New Roman" w:hAnsi="Times New Roman" w:cs="Times New Roman"/>
          <w:sz w:val="22"/>
        </w:rPr>
        <w:t>Italy</w:t>
      </w:r>
      <w:proofErr w:type="spellEnd"/>
      <w:r w:rsidR="00BC2879" w:rsidRPr="00BA5650" w:rsidDel="00BC2879">
        <w:rPr>
          <w:rFonts w:ascii="Times New Roman" w:hAnsi="Times New Roman" w:cs="Times New Roman"/>
          <w:sz w:val="22"/>
        </w:rPr>
        <w:t xml:space="preserve"> </w:t>
      </w:r>
    </w:p>
    <w:p w14:paraId="1D3F4308" w14:textId="42D40590" w:rsidR="00262034" w:rsidRPr="00BA5650" w:rsidRDefault="00262034" w:rsidP="00276A09">
      <w:pPr>
        <w:pStyle w:val="Nessunaspaziatura"/>
        <w:spacing w:line="276" w:lineRule="auto"/>
        <w:rPr>
          <w:rFonts w:ascii="Times New Roman" w:hAnsi="Times New Roman" w:cs="Times New Roman"/>
          <w:sz w:val="22"/>
        </w:rPr>
      </w:pPr>
      <w:r w:rsidRPr="00BA5650">
        <w:rPr>
          <w:rFonts w:ascii="Times New Roman" w:hAnsi="Times New Roman" w:cs="Times New Roman"/>
          <w:sz w:val="22"/>
          <w:vertAlign w:val="superscript"/>
        </w:rPr>
        <w:t>[c]</w:t>
      </w:r>
      <w:r w:rsidRPr="00BA5650">
        <w:rPr>
          <w:rFonts w:ascii="Times New Roman" w:hAnsi="Times New Roman" w:cs="Times New Roman"/>
          <w:sz w:val="22"/>
        </w:rPr>
        <w:t xml:space="preserve"> Consiglio Nazionale delle Ricerche - Istituto per la Microelettronica e i Microsistemi (CNR-IMM) via P. Gobetti 101, 40129 Bologna, </w:t>
      </w:r>
      <w:proofErr w:type="spellStart"/>
      <w:r w:rsidRPr="00BA5650">
        <w:rPr>
          <w:rFonts w:ascii="Times New Roman" w:hAnsi="Times New Roman" w:cs="Times New Roman"/>
          <w:sz w:val="22"/>
        </w:rPr>
        <w:t>Italy</w:t>
      </w:r>
      <w:proofErr w:type="spellEnd"/>
    </w:p>
    <w:bookmarkEnd w:id="2"/>
    <w:p w14:paraId="06190AD8" w14:textId="3B285B39" w:rsidR="00BD13BD" w:rsidRPr="00BA5650" w:rsidRDefault="00BD13BD" w:rsidP="00276A09">
      <w:pPr>
        <w:pStyle w:val="Nessunaspaziatura"/>
        <w:spacing w:line="276" w:lineRule="auto"/>
        <w:rPr>
          <w:rFonts w:ascii="Times New Roman" w:hAnsi="Times New Roman" w:cs="Times New Roman"/>
          <w:sz w:val="22"/>
        </w:rPr>
      </w:pPr>
      <w:r w:rsidRPr="00BA5650">
        <w:rPr>
          <w:rFonts w:ascii="Times New Roman" w:hAnsi="Times New Roman" w:cs="Times New Roman"/>
          <w:sz w:val="22"/>
          <w:vertAlign w:val="superscript"/>
        </w:rPr>
        <w:t>[</w:t>
      </w:r>
      <w:r w:rsidR="00262034" w:rsidRPr="00BA5650">
        <w:rPr>
          <w:rFonts w:ascii="Times New Roman" w:hAnsi="Times New Roman" w:cs="Times New Roman"/>
          <w:sz w:val="22"/>
          <w:vertAlign w:val="superscript"/>
        </w:rPr>
        <w:t>d</w:t>
      </w:r>
      <w:r w:rsidRPr="00BA5650">
        <w:rPr>
          <w:rFonts w:ascii="Times New Roman" w:hAnsi="Times New Roman" w:cs="Times New Roman"/>
          <w:sz w:val="22"/>
          <w:vertAlign w:val="superscript"/>
        </w:rPr>
        <w:t>]</w:t>
      </w:r>
      <w:r w:rsidRPr="00BA5650">
        <w:rPr>
          <w:rFonts w:ascii="Times New Roman" w:hAnsi="Times New Roman" w:cs="Times New Roman"/>
          <w:sz w:val="22"/>
        </w:rPr>
        <w:t xml:space="preserve"> </w:t>
      </w:r>
      <w:proofErr w:type="spellStart"/>
      <w:r w:rsidRPr="00BA5650">
        <w:rPr>
          <w:rFonts w:ascii="Times New Roman" w:hAnsi="Times New Roman" w:cs="Times New Roman"/>
          <w:sz w:val="22"/>
        </w:rPr>
        <w:t>Chemistry</w:t>
      </w:r>
      <w:proofErr w:type="spellEnd"/>
      <w:r w:rsidRPr="00BA5650">
        <w:rPr>
          <w:rFonts w:ascii="Times New Roman" w:hAnsi="Times New Roman" w:cs="Times New Roman"/>
          <w:sz w:val="22"/>
        </w:rPr>
        <w:t xml:space="preserve"> Department ‘‘Giacomo </w:t>
      </w:r>
      <w:proofErr w:type="spellStart"/>
      <w:r w:rsidRPr="00BA5650">
        <w:rPr>
          <w:rFonts w:ascii="Times New Roman" w:hAnsi="Times New Roman" w:cs="Times New Roman"/>
          <w:sz w:val="22"/>
        </w:rPr>
        <w:t>Ciamician</w:t>
      </w:r>
      <w:proofErr w:type="spellEnd"/>
      <w:r w:rsidRPr="00BA5650">
        <w:rPr>
          <w:rFonts w:ascii="Times New Roman" w:hAnsi="Times New Roman" w:cs="Times New Roman"/>
          <w:sz w:val="22"/>
        </w:rPr>
        <w:t xml:space="preserve">’’, University of Bologna, Via F. Selmi 2, 40126 Bologna, </w:t>
      </w:r>
      <w:proofErr w:type="spellStart"/>
      <w:r w:rsidRPr="00BA5650">
        <w:rPr>
          <w:rFonts w:ascii="Times New Roman" w:hAnsi="Times New Roman" w:cs="Times New Roman"/>
          <w:sz w:val="22"/>
        </w:rPr>
        <w:t>Italy</w:t>
      </w:r>
      <w:proofErr w:type="spellEnd"/>
    </w:p>
    <w:p w14:paraId="09C1BB24" w14:textId="16407BA4" w:rsidR="00BD13BD" w:rsidRPr="00116459" w:rsidRDefault="00BD13BD" w:rsidP="00276A09">
      <w:pPr>
        <w:pStyle w:val="Nessunaspaziatura"/>
        <w:spacing w:line="276" w:lineRule="auto"/>
        <w:rPr>
          <w:rFonts w:ascii="Times New Roman" w:hAnsi="Times New Roman" w:cs="Times New Roman"/>
          <w:sz w:val="22"/>
          <w:lang w:val="fr-FR"/>
        </w:rPr>
      </w:pPr>
      <w:r w:rsidRPr="00116459">
        <w:rPr>
          <w:rFonts w:ascii="Times New Roman" w:hAnsi="Times New Roman" w:cs="Times New Roman"/>
          <w:sz w:val="22"/>
          <w:vertAlign w:val="superscript"/>
          <w:lang w:val="fr-FR"/>
        </w:rPr>
        <w:t>[</w:t>
      </w:r>
      <w:r w:rsidR="00262034" w:rsidRPr="00116459">
        <w:rPr>
          <w:rFonts w:ascii="Times New Roman" w:hAnsi="Times New Roman" w:cs="Times New Roman"/>
          <w:sz w:val="22"/>
          <w:vertAlign w:val="superscript"/>
          <w:lang w:val="fr-FR"/>
        </w:rPr>
        <w:t>e</w:t>
      </w:r>
      <w:r w:rsidRPr="00116459">
        <w:rPr>
          <w:rFonts w:ascii="Times New Roman" w:hAnsi="Times New Roman" w:cs="Times New Roman"/>
          <w:sz w:val="22"/>
          <w:vertAlign w:val="superscript"/>
          <w:lang w:val="fr-FR"/>
        </w:rPr>
        <w:t>]</w:t>
      </w:r>
      <w:r w:rsidRPr="00116459">
        <w:rPr>
          <w:rFonts w:ascii="Times New Roman" w:hAnsi="Times New Roman" w:cs="Times New Roman"/>
          <w:sz w:val="22"/>
          <w:lang w:val="fr-FR"/>
        </w:rPr>
        <w:t xml:space="preserve"> Université de Strasbourg, CNRS, Institut Charles </w:t>
      </w:r>
      <w:proofErr w:type="spellStart"/>
      <w:r w:rsidRPr="00116459">
        <w:rPr>
          <w:rFonts w:ascii="Times New Roman" w:hAnsi="Times New Roman" w:cs="Times New Roman"/>
          <w:sz w:val="22"/>
          <w:lang w:val="fr-FR"/>
        </w:rPr>
        <w:t>Sadron</w:t>
      </w:r>
      <w:proofErr w:type="spellEnd"/>
      <w:r w:rsidRPr="00116459">
        <w:rPr>
          <w:rFonts w:ascii="Times New Roman" w:hAnsi="Times New Roman" w:cs="Times New Roman"/>
          <w:sz w:val="22"/>
          <w:lang w:val="fr-FR"/>
        </w:rPr>
        <w:t>, UPR 22, F-67000 Strasbourg, France</w:t>
      </w:r>
    </w:p>
    <w:p w14:paraId="6835102B" w14:textId="447CE6A9" w:rsidR="00BD13BD" w:rsidRPr="00804968" w:rsidRDefault="00BD13BD" w:rsidP="00276A09">
      <w:pPr>
        <w:pStyle w:val="Nessunaspaziatura"/>
        <w:spacing w:line="276" w:lineRule="auto"/>
        <w:rPr>
          <w:rFonts w:ascii="Times New Roman" w:hAnsi="Times New Roman" w:cs="Times New Roman"/>
          <w:sz w:val="22"/>
          <w:lang w:val="en-US"/>
        </w:rPr>
      </w:pPr>
      <w:r w:rsidRPr="00804968">
        <w:rPr>
          <w:rFonts w:ascii="Times New Roman" w:hAnsi="Times New Roman" w:cs="Times New Roman"/>
          <w:sz w:val="22"/>
          <w:lang w:val="en-US"/>
        </w:rPr>
        <w:t xml:space="preserve">† Present address: </w:t>
      </w:r>
      <w:bookmarkStart w:id="3" w:name="_Hlk54192581"/>
      <w:bookmarkStart w:id="4" w:name="_Hlk54192463"/>
      <w:r w:rsidR="007D61F9" w:rsidRPr="00804968">
        <w:rPr>
          <w:rFonts w:ascii="Times New Roman" w:hAnsi="Times New Roman" w:cs="Times New Roman"/>
          <w:sz w:val="22"/>
          <w:lang w:val="en-US"/>
        </w:rPr>
        <w:t>Department of Materials and Interfaces, Weizmann Institute of Science, P.O.</w:t>
      </w:r>
      <w:bookmarkEnd w:id="3"/>
      <w:r w:rsidR="007D61F9" w:rsidRPr="00804968">
        <w:rPr>
          <w:rFonts w:ascii="Times New Roman" w:hAnsi="Times New Roman" w:cs="Times New Roman"/>
          <w:sz w:val="22"/>
          <w:lang w:val="en-US"/>
        </w:rPr>
        <w:t xml:space="preserve"> Box 26, </w:t>
      </w:r>
      <w:bookmarkStart w:id="5" w:name="_Hlk54192603"/>
      <w:r w:rsidR="007D61F9" w:rsidRPr="00804968">
        <w:rPr>
          <w:rFonts w:ascii="Times New Roman" w:hAnsi="Times New Roman" w:cs="Times New Roman"/>
          <w:sz w:val="22"/>
          <w:lang w:val="en-US"/>
        </w:rPr>
        <w:t>Rehovot 76100, Israel</w:t>
      </w:r>
      <w:bookmarkEnd w:id="5"/>
    </w:p>
    <w:bookmarkEnd w:id="1"/>
    <w:p w14:paraId="56BA3562" w14:textId="77777777" w:rsidR="00C81EB8" w:rsidRPr="00804968" w:rsidRDefault="00C81EB8" w:rsidP="00276A09">
      <w:pPr>
        <w:pStyle w:val="Nessunaspaziatura"/>
        <w:spacing w:line="276" w:lineRule="auto"/>
        <w:rPr>
          <w:rFonts w:ascii="Times New Roman" w:hAnsi="Times New Roman" w:cs="Times New Roman"/>
          <w:sz w:val="22"/>
          <w:lang w:val="en-US"/>
        </w:rPr>
      </w:pPr>
    </w:p>
    <w:bookmarkEnd w:id="0"/>
    <w:bookmarkEnd w:id="4"/>
    <w:p w14:paraId="409EE2CB" w14:textId="77777777" w:rsidR="009642A1" w:rsidRPr="00CA7159" w:rsidRDefault="009642A1" w:rsidP="009642A1">
      <w:pPr>
        <w:pStyle w:val="Titolo1"/>
        <w:rPr>
          <w:lang w:val="en-GB"/>
        </w:rPr>
      </w:pPr>
      <w:r w:rsidRPr="00CA7159">
        <w:rPr>
          <w:lang w:val="en-GB"/>
        </w:rPr>
        <w:t>Abstract</w:t>
      </w:r>
    </w:p>
    <w:p w14:paraId="610847B4" w14:textId="60857B26" w:rsidR="00276A09" w:rsidRPr="00A1362C" w:rsidRDefault="00A47268" w:rsidP="00276A09">
      <w:pPr>
        <w:rPr>
          <w:szCs w:val="24"/>
          <w:shd w:val="clear" w:color="auto" w:fill="FFFFFF"/>
          <w:lang w:val="en-GB"/>
        </w:rPr>
      </w:pPr>
      <w:r w:rsidRPr="00A1362C">
        <w:rPr>
          <w:szCs w:val="24"/>
          <w:shd w:val="clear" w:color="auto" w:fill="FFFFFF"/>
          <w:lang w:val="en-GB"/>
        </w:rPr>
        <w:t xml:space="preserve">Thin films of the natural semiconductor </w:t>
      </w:r>
      <w:r w:rsidR="0013585E" w:rsidRPr="00A1362C">
        <w:rPr>
          <w:szCs w:val="24"/>
          <w:shd w:val="clear" w:color="auto" w:fill="FFFFFF"/>
          <w:lang w:val="en-GB"/>
        </w:rPr>
        <w:t>i</w:t>
      </w:r>
      <w:r w:rsidRPr="00A1362C">
        <w:rPr>
          <w:szCs w:val="24"/>
          <w:shd w:val="clear" w:color="auto" w:fill="FFFFFF"/>
          <w:lang w:val="en-GB"/>
        </w:rPr>
        <w:t>ndigo have been grown on Si/SiO</w:t>
      </w:r>
      <w:r w:rsidR="00C06DC4" w:rsidRPr="00A1362C">
        <w:rPr>
          <w:szCs w:val="24"/>
          <w:shd w:val="clear" w:color="auto" w:fill="FFFFFF"/>
          <w:vertAlign w:val="subscript"/>
          <w:lang w:val="en-GB"/>
        </w:rPr>
        <w:t>2</w:t>
      </w:r>
      <w:r w:rsidRPr="00A1362C">
        <w:rPr>
          <w:szCs w:val="24"/>
          <w:shd w:val="clear" w:color="auto" w:fill="FFFFFF"/>
          <w:lang w:val="en-GB"/>
        </w:rPr>
        <w:t xml:space="preserve"> substrates </w:t>
      </w:r>
      <w:r w:rsidRPr="00A1362C">
        <w:rPr>
          <w:rStyle w:val="Enfasicorsivo"/>
          <w:rFonts w:cstheme="minorHAnsi"/>
          <w:i w:val="0"/>
          <w:spacing w:val="-5"/>
          <w:szCs w:val="24"/>
          <w:shd w:val="clear" w:color="auto" w:fill="FFFFFF"/>
          <w:lang w:val="en-GB"/>
        </w:rPr>
        <w:t>by</w:t>
      </w:r>
      <w:r w:rsidRPr="00A1362C">
        <w:rPr>
          <w:rStyle w:val="Enfasicorsivo"/>
          <w:rFonts w:cstheme="minorHAnsi"/>
          <w:spacing w:val="-5"/>
          <w:szCs w:val="24"/>
          <w:shd w:val="clear" w:color="auto" w:fill="FFFFFF"/>
          <w:lang w:val="en-GB"/>
        </w:rPr>
        <w:t xml:space="preserve"> </w:t>
      </w:r>
      <w:r w:rsidRPr="00A1362C">
        <w:rPr>
          <w:rStyle w:val="Enfasicorsivo"/>
          <w:rFonts w:cstheme="minorHAnsi"/>
          <w:i w:val="0"/>
          <w:spacing w:val="-5"/>
          <w:szCs w:val="24"/>
          <w:shd w:val="clear" w:color="auto" w:fill="FFFFFF"/>
          <w:lang w:val="en-GB"/>
        </w:rPr>
        <w:t xml:space="preserve">physical </w:t>
      </w:r>
      <w:r w:rsidRPr="00A1362C">
        <w:rPr>
          <w:szCs w:val="24"/>
          <w:shd w:val="clear" w:color="auto" w:fill="FFFFFF"/>
          <w:lang w:val="en-GB"/>
        </w:rPr>
        <w:t xml:space="preserve">vapour deposition under </w:t>
      </w:r>
      <w:r w:rsidRPr="00A1362C">
        <w:rPr>
          <w:rStyle w:val="Enfasicorsivo"/>
          <w:rFonts w:cstheme="minorHAnsi"/>
          <w:i w:val="0"/>
          <w:spacing w:val="-5"/>
          <w:szCs w:val="24"/>
          <w:shd w:val="clear" w:color="auto" w:fill="FFFFFF"/>
          <w:lang w:val="en-GB"/>
        </w:rPr>
        <w:t xml:space="preserve">ultra-high vacuum conditions, </w:t>
      </w:r>
      <w:r w:rsidR="006B69F5" w:rsidRPr="00A1362C">
        <w:rPr>
          <w:rStyle w:val="Enfasicorsivo"/>
          <w:rFonts w:cstheme="minorHAnsi"/>
          <w:i w:val="0"/>
          <w:spacing w:val="-5"/>
          <w:szCs w:val="24"/>
          <w:shd w:val="clear" w:color="auto" w:fill="FFFFFF"/>
          <w:lang w:val="en-GB"/>
        </w:rPr>
        <w:t>monitoring</w:t>
      </w:r>
      <w:r w:rsidRPr="00A1362C">
        <w:rPr>
          <w:rStyle w:val="Enfasicorsivo"/>
          <w:rFonts w:cstheme="minorHAnsi"/>
          <w:i w:val="0"/>
          <w:spacing w:val="-5"/>
          <w:szCs w:val="24"/>
          <w:shd w:val="clear" w:color="auto" w:fill="FFFFFF"/>
          <w:lang w:val="en-GB"/>
        </w:rPr>
        <w:t xml:space="preserve"> the influence of the deposition rate on structure, morphology and thickness</w:t>
      </w:r>
      <w:r w:rsidR="006B69F5" w:rsidRPr="00A1362C">
        <w:rPr>
          <w:rStyle w:val="Enfasicorsivo"/>
          <w:rFonts w:cstheme="minorHAnsi"/>
          <w:i w:val="0"/>
          <w:spacing w:val="-5"/>
          <w:szCs w:val="24"/>
          <w:shd w:val="clear" w:color="auto" w:fill="FFFFFF"/>
          <w:lang w:val="en-GB"/>
        </w:rPr>
        <w:t>.</w:t>
      </w:r>
      <w:r w:rsidR="0032110C" w:rsidRPr="00A1362C">
        <w:rPr>
          <w:rStyle w:val="Enfasicorsivo"/>
          <w:rFonts w:cstheme="minorHAnsi"/>
          <w:i w:val="0"/>
          <w:spacing w:val="-5"/>
          <w:szCs w:val="24"/>
          <w:shd w:val="clear" w:color="auto" w:fill="FFFFFF"/>
          <w:lang w:val="en-GB"/>
        </w:rPr>
        <w:t xml:space="preserve"> </w:t>
      </w:r>
      <w:r w:rsidR="006B69F5" w:rsidRPr="00A1362C">
        <w:rPr>
          <w:rStyle w:val="Enfasicorsivo"/>
          <w:rFonts w:cstheme="minorHAnsi"/>
          <w:i w:val="0"/>
          <w:spacing w:val="-5"/>
          <w:szCs w:val="24"/>
          <w:shd w:val="clear" w:color="auto" w:fill="FFFFFF"/>
          <w:lang w:val="en-GB"/>
        </w:rPr>
        <w:t>This was done</w:t>
      </w:r>
      <w:r w:rsidRPr="00A1362C">
        <w:rPr>
          <w:rStyle w:val="Enfasicorsivo"/>
          <w:rFonts w:cstheme="minorHAnsi"/>
          <w:i w:val="0"/>
          <w:spacing w:val="-5"/>
          <w:szCs w:val="24"/>
          <w:shd w:val="clear" w:color="auto" w:fill="FFFFFF"/>
          <w:lang w:val="en-GB"/>
        </w:rPr>
        <w:t xml:space="preserve"> </w:t>
      </w:r>
      <w:r w:rsidR="00735727" w:rsidRPr="00A1362C">
        <w:rPr>
          <w:rStyle w:val="Enfasicorsivo"/>
          <w:rFonts w:cstheme="minorHAnsi"/>
          <w:i w:val="0"/>
          <w:spacing w:val="-5"/>
          <w:szCs w:val="24"/>
          <w:shd w:val="clear" w:color="auto" w:fill="FFFFFF"/>
          <w:lang w:val="en-GB"/>
        </w:rPr>
        <w:t xml:space="preserve"> to allow </w:t>
      </w:r>
      <w:r w:rsidRPr="00A1362C">
        <w:rPr>
          <w:rStyle w:val="Enfasicorsivo"/>
          <w:rFonts w:cstheme="minorHAnsi"/>
          <w:i w:val="0"/>
          <w:spacing w:val="-5"/>
          <w:szCs w:val="24"/>
          <w:shd w:val="clear" w:color="auto" w:fill="FFFFFF"/>
          <w:lang w:val="en-GB"/>
        </w:rPr>
        <w:t>well</w:t>
      </w:r>
      <w:r w:rsidR="00735727" w:rsidRPr="00A1362C">
        <w:rPr>
          <w:rStyle w:val="Enfasicorsivo"/>
          <w:rFonts w:cstheme="minorHAnsi"/>
          <w:i w:val="0"/>
          <w:spacing w:val="-5"/>
          <w:szCs w:val="24"/>
          <w:shd w:val="clear" w:color="auto" w:fill="FFFFFF"/>
          <w:lang w:val="en-GB"/>
        </w:rPr>
        <w:t>-</w:t>
      </w:r>
      <w:r w:rsidRPr="00A1362C">
        <w:rPr>
          <w:szCs w:val="24"/>
          <w:shd w:val="clear" w:color="auto" w:fill="FFFFFF"/>
          <w:lang w:val="en-GB"/>
        </w:rPr>
        <w:t xml:space="preserve">defined </w:t>
      </w:r>
      <w:r w:rsidR="002F1A2E" w:rsidRPr="00A1362C">
        <w:rPr>
          <w:szCs w:val="24"/>
          <w:shd w:val="clear" w:color="auto" w:fill="FFFFFF"/>
          <w:lang w:val="en-GB"/>
        </w:rPr>
        <w:t>films</w:t>
      </w:r>
      <w:r w:rsidR="00254FD8" w:rsidRPr="00A1362C">
        <w:rPr>
          <w:szCs w:val="24"/>
          <w:shd w:val="clear" w:color="auto" w:fill="FFFFFF"/>
          <w:lang w:val="en-GB"/>
        </w:rPr>
        <w:t xml:space="preserve"> </w:t>
      </w:r>
      <w:r w:rsidR="007605B5" w:rsidRPr="00A1362C">
        <w:rPr>
          <w:szCs w:val="24"/>
          <w:shd w:val="clear" w:color="auto" w:fill="FFFFFF"/>
          <w:lang w:val="en-GB"/>
        </w:rPr>
        <w:t xml:space="preserve">to be made </w:t>
      </w:r>
      <w:r w:rsidR="00254FD8" w:rsidRPr="00A1362C">
        <w:rPr>
          <w:szCs w:val="24"/>
          <w:shd w:val="clear" w:color="auto" w:fill="FFFFFF"/>
          <w:lang w:val="en-GB"/>
        </w:rPr>
        <w:t>in a controlled way</w:t>
      </w:r>
      <w:r w:rsidRPr="00A1362C">
        <w:rPr>
          <w:szCs w:val="24"/>
          <w:shd w:val="clear" w:color="auto" w:fill="FFFFFF"/>
          <w:lang w:val="en-GB"/>
        </w:rPr>
        <w:t xml:space="preserve">, suitable for the </w:t>
      </w:r>
      <w:r w:rsidR="007605B5" w:rsidRPr="00A1362C">
        <w:rPr>
          <w:szCs w:val="24"/>
          <w:shd w:val="clear" w:color="auto" w:fill="FFFFFF"/>
          <w:lang w:val="en-GB"/>
        </w:rPr>
        <w:t>manufacture</w:t>
      </w:r>
      <w:r w:rsidR="002F1A2E" w:rsidRPr="00A1362C">
        <w:rPr>
          <w:szCs w:val="24"/>
          <w:shd w:val="clear" w:color="auto" w:fill="FFFFFF"/>
          <w:lang w:val="en-GB"/>
        </w:rPr>
        <w:t xml:space="preserve"> of organic devices and the </w:t>
      </w:r>
      <w:r w:rsidRPr="00A1362C">
        <w:rPr>
          <w:szCs w:val="24"/>
          <w:shd w:val="clear" w:color="auto" w:fill="FFFFFF"/>
          <w:lang w:val="en-GB"/>
        </w:rPr>
        <w:t xml:space="preserve">investigation of charge transport phenomena. The films have been characterized by X-ray diffraction, atomic force microscopy, </w:t>
      </w:r>
      <w:proofErr w:type="spellStart"/>
      <w:r w:rsidRPr="00A1362C">
        <w:rPr>
          <w:szCs w:val="24"/>
          <w:shd w:val="clear" w:color="auto" w:fill="FFFFFF"/>
          <w:lang w:val="en-GB"/>
        </w:rPr>
        <w:t>microRaman</w:t>
      </w:r>
      <w:proofErr w:type="spellEnd"/>
      <w:r w:rsidRPr="00A1362C">
        <w:rPr>
          <w:szCs w:val="24"/>
          <w:shd w:val="clear" w:color="auto" w:fill="FFFFFF"/>
          <w:lang w:val="en-GB"/>
        </w:rPr>
        <w:t xml:space="preserve"> spectroscopy and transmission electron microscopy, finding that the growth at the solid </w:t>
      </w:r>
      <w:r w:rsidR="00276A09" w:rsidRPr="00A1362C">
        <w:rPr>
          <w:szCs w:val="24"/>
          <w:shd w:val="clear" w:color="auto" w:fill="FFFFFF"/>
          <w:lang w:val="en-GB"/>
        </w:rPr>
        <w:t>interface</w:t>
      </w:r>
      <w:r w:rsidRPr="00A1362C">
        <w:rPr>
          <w:szCs w:val="24"/>
          <w:shd w:val="clear" w:color="auto" w:fill="FFFFFF"/>
          <w:lang w:val="en-GB"/>
        </w:rPr>
        <w:t xml:space="preserve"> of polymorph B, the only phase present in the films, is governed by the formation of strong multiple hydrogen</w:t>
      </w:r>
      <w:r w:rsidR="007007E6" w:rsidRPr="00A1362C">
        <w:rPr>
          <w:szCs w:val="24"/>
          <w:shd w:val="clear" w:color="auto" w:fill="FFFFFF"/>
          <w:lang w:val="en-GB"/>
        </w:rPr>
        <w:t>-</w:t>
      </w:r>
      <w:r w:rsidRPr="00A1362C">
        <w:rPr>
          <w:szCs w:val="24"/>
          <w:shd w:val="clear" w:color="auto" w:fill="FFFFFF"/>
          <w:lang w:val="en-GB"/>
        </w:rPr>
        <w:t>bonds between neighbouring molecules</w:t>
      </w:r>
      <w:r w:rsidR="00AF2198" w:rsidRPr="00A1362C">
        <w:rPr>
          <w:szCs w:val="24"/>
          <w:shd w:val="clear" w:color="auto" w:fill="FFFFFF"/>
          <w:lang w:val="en-GB"/>
        </w:rPr>
        <w:t xml:space="preserve">, which play </w:t>
      </w:r>
      <w:r w:rsidRPr="00A1362C">
        <w:rPr>
          <w:szCs w:val="24"/>
          <w:shd w:val="clear" w:color="auto" w:fill="FFFFFF"/>
          <w:lang w:val="en-GB"/>
        </w:rPr>
        <w:t>a predominant role in the interface organization of the molecular assemblies</w:t>
      </w:r>
      <w:r w:rsidR="00AF2198" w:rsidRPr="00A1362C">
        <w:rPr>
          <w:szCs w:val="24"/>
          <w:shd w:val="clear" w:color="auto" w:fill="FFFFFF"/>
          <w:lang w:val="en-GB"/>
        </w:rPr>
        <w:t>.</w:t>
      </w:r>
    </w:p>
    <w:p w14:paraId="7E7449B4" w14:textId="109AB8A5" w:rsidR="00A73B08" w:rsidRPr="00243C6C" w:rsidRDefault="00A73B08" w:rsidP="00243C6C">
      <w:pPr>
        <w:pStyle w:val="Titolo1"/>
        <w:numPr>
          <w:ilvl w:val="0"/>
          <w:numId w:val="1"/>
        </w:numPr>
        <w:rPr>
          <w:lang w:val="en-GB"/>
        </w:rPr>
      </w:pPr>
      <w:r w:rsidRPr="000032F1">
        <w:rPr>
          <w:lang w:val="en-GB"/>
        </w:rPr>
        <w:t>Introduction</w:t>
      </w:r>
    </w:p>
    <w:p w14:paraId="3E6D6E68" w14:textId="57ADB353" w:rsidR="00A47268" w:rsidRPr="00A1362C" w:rsidRDefault="00A47268" w:rsidP="00A3163E">
      <w:pPr>
        <w:rPr>
          <w:rFonts w:cs="Times New Roman"/>
          <w:lang w:val="en-GB"/>
        </w:rPr>
      </w:pPr>
      <w:r w:rsidRPr="00A1362C">
        <w:rPr>
          <w:rFonts w:cs="Times New Roman"/>
          <w:lang w:val="en-GB"/>
        </w:rPr>
        <w:t>In modern science and technology of nanomaterials, interest in biological and bio-inspired systems is motivated by their potential for biomedical integration and sustainable development.</w:t>
      </w:r>
      <w:r w:rsidRPr="00A1362C">
        <w:rPr>
          <w:rFonts w:cs="Times New Roman"/>
          <w:lang w:val="en-GB"/>
        </w:rPr>
        <w:fldChar w:fldCharType="begin" w:fldLock="1"/>
      </w:r>
      <w:r w:rsidR="00D77F58" w:rsidRPr="00A1362C">
        <w:rPr>
          <w:rFonts w:cs="Times New Roman"/>
          <w:lang w:val="en-GB"/>
        </w:rPr>
        <w:instrText>ADDIN CSL_CITATION {"citationItems":[{"id":"ITEM-1","itemData":{"DOI":"10.1016/j.resconrec.2010.11.002","ISSN":"09213449","author":[{"dropping-particle":"","family":"Allwood","given":"Julian M","non-dropping-particle":"","parse-names":false,"suffix":""},{"dropping-particle":"","family":"Ashby","given":"Michael F","non-dropping-particle":"","parse-names":false,"suffix":""},{"dropping-particle":"","family":"Gutowski","given":"Timothy G","non-dropping-particle":"","parse-names":false,"suffix":""},{"dropping-particle":"","family":"Worrell","given":"Ernst","non-dropping-particle":"","parse-names":false,"suffix":""}],"container-title":"Resources, Conservation and Recycling","id":"ITEM-1","issue":"3","issued":{"date-parts":[["2011","1"]]},"page":"362-381","publisher":"Elsevier B.V.","title":"Material efficiency: A white paper","type":"article-journal","volume":"55"},"uris":["http://www.mendeley.com/documents/?uuid=559eebb8-35b3-4ce2-9c67-7f4d6d578066"]}],"mendeley":{"formattedCitation":"&lt;sup&gt;1&lt;/sup&gt;","plainTextFormattedCitation":"1","previouslyFormattedCitation":"&lt;sup&gt;1&lt;/sup&gt;"},"properties":{"noteIndex":0},"schema":"https://github.com/citation-style-language/schema/raw/master/csl-citation.json"}</w:instrText>
      </w:r>
      <w:r w:rsidRPr="00A1362C">
        <w:rPr>
          <w:rFonts w:cs="Times New Roman"/>
          <w:lang w:val="en-GB"/>
        </w:rPr>
        <w:fldChar w:fldCharType="separate"/>
      </w:r>
      <w:r w:rsidR="00811DD3" w:rsidRPr="00A1362C">
        <w:rPr>
          <w:rFonts w:cs="Times New Roman"/>
          <w:noProof/>
          <w:vertAlign w:val="superscript"/>
          <w:lang w:val="en-GB"/>
        </w:rPr>
        <w:t>1</w:t>
      </w:r>
      <w:r w:rsidRPr="00A1362C">
        <w:rPr>
          <w:rFonts w:cs="Times New Roman"/>
          <w:lang w:val="en-GB"/>
        </w:rPr>
        <w:fldChar w:fldCharType="end"/>
      </w:r>
      <w:r w:rsidRPr="00A1362C">
        <w:rPr>
          <w:rFonts w:cs="Times New Roman"/>
          <w:lang w:val="en-GB"/>
        </w:rPr>
        <w:t xml:space="preserve"> At the same time, research in the field of organic semiconductor-based devices has grown extensively</w:t>
      </w:r>
      <w:r w:rsidRPr="00A1362C">
        <w:rPr>
          <w:rFonts w:cs="Times New Roman"/>
          <w:lang w:val="en-GB"/>
        </w:rPr>
        <w:fldChar w:fldCharType="begin" w:fldLock="1"/>
      </w:r>
      <w:r w:rsidR="00D77F58" w:rsidRPr="00A1362C">
        <w:rPr>
          <w:rFonts w:cs="Times New Roman"/>
          <w:lang w:val="en-GB"/>
        </w:rPr>
        <w:instrText>ADDIN CSL_CITATION {"citationItems":[{"id":"ITEM-1","itemData":{"DOI":"10.1002/adma.201302652","ISBN":"1521-4095 (Electronic)\\r0935-9648 (Linking)","ISSN":"09359648","PMID":"24151199","abstract":"Indigo and its derivatives are dyes and pigments with a long and distinguished history in organic chemistry. Recently, applications of this 'old' structure as a functional organic building block for organic electronics applications have renewed interest in these molecules and their remarkable chemical and physical properties. Natural-origin indigos have been processed in fully bio-compatible field effect transistors, operating with ambipolar mobilities up to 0.5 cm(2) /Vs and air-stability. The synthetic derivative isoindigo has emerged as one of the most successful building-blocks for semiconducting polymers for plastic solar cells with efficiencies &gt; 5%. Another isomer of indigo, epindolidione, has also been shown to be one of the best reported organic transistor materials in terms of mobility ( approximately 2 cm(2) /Vs) and stability. This progress report aims to review very recent applications of indigoids in organic electronics, but especially to logically bridge together the hereto independent research directions on indigo, isoindigo, and other materials inspired by historical dye chemistry: a field which was the root of the development of modern chemistry in the first place.","author":[{"dropping-particle":"","family":"Głowacki","given":"Eric Daniel","non-dropping-particle":"","parse-names":false,"suffix":""},{"dropping-particle":"","family":"Voss","given":"Gundula","non-dropping-particle":"","parse-names":false,"suffix":""},{"dropping-particle":"","family":"Sariciftci","given":"Niyazi Serdar","non-dropping-particle":"","parse-names":false,"suffix":""}],"container-title":"Advanced Materials","id":"ITEM-1","issue":"47","issued":{"date-parts":[["2013","12"]]},"page":"6783-6800","title":"25th Anniversary Article: Progress in Chemistry and Applications of Functional Indigos for Organic Electronics","type":"article-journal","volume":"25"},"uris":["http://www.mendeley.com/documents/?uuid=43d3ec21-d7fc-4fd8-8814-26cdaa472783"]}],"mendeley":{"formattedCitation":"&lt;sup&gt;2&lt;/sup&gt;","plainTextFormattedCitation":"2","previouslyFormattedCitation":"&lt;sup&gt;2&lt;/sup&gt;"},"properties":{"noteIndex":0},"schema":"https://github.com/citation-style-language/schema/raw/master/csl-citation.json"}</w:instrText>
      </w:r>
      <w:r w:rsidRPr="00A1362C">
        <w:rPr>
          <w:rFonts w:cs="Times New Roman"/>
          <w:lang w:val="en-GB"/>
        </w:rPr>
        <w:fldChar w:fldCharType="separate"/>
      </w:r>
      <w:r w:rsidR="00811DD3" w:rsidRPr="00A1362C">
        <w:rPr>
          <w:rFonts w:cs="Times New Roman"/>
          <w:noProof/>
          <w:vertAlign w:val="superscript"/>
          <w:lang w:val="en-GB"/>
        </w:rPr>
        <w:t>2</w:t>
      </w:r>
      <w:r w:rsidRPr="00A1362C">
        <w:rPr>
          <w:rFonts w:cs="Times New Roman"/>
          <w:lang w:val="en-GB"/>
        </w:rPr>
        <w:fldChar w:fldCharType="end"/>
      </w:r>
      <w:r w:rsidRPr="00A1362C">
        <w:rPr>
          <w:rFonts w:cs="Times New Roman"/>
          <w:lang w:val="en-GB"/>
        </w:rPr>
        <w:t xml:space="preserve"> and has led to mature OLED technology as well as to highly promising applications in Organic Photovoltaics (OPV)</w:t>
      </w:r>
      <w:r w:rsidRPr="00A1362C">
        <w:rPr>
          <w:rFonts w:cs="Times New Roman"/>
          <w:lang w:val="en-GB"/>
        </w:rPr>
        <w:fldChar w:fldCharType="begin" w:fldLock="1"/>
      </w:r>
      <w:r w:rsidR="00D77F58" w:rsidRPr="00A1362C">
        <w:rPr>
          <w:rFonts w:cs="Times New Roman"/>
          <w:lang w:val="en-GB"/>
        </w:rPr>
        <w:instrText>ADDIN CSL_CITATION {"citationItems":[{"id":"ITEM-1","itemData":{"DOI":"10.1016/j.progpolymsci.2013.09.005","ISBN":"0079-6700","ISSN":"00796700","abstract":"Conjugated polymers have attracted an increasing amount of attention in recent years for various organic electronic devices because of their potential advantages over inorganic and small-molecule organic semiconductors. Chemists can design and synthesize a variety of conjugated polymers with different architectures and functional moieties to meet the requirements of these organic devices. This review concentrates on five conjugated polymer systems with 1D and 2D topological structures, and on one polymer designing approach. This includes (i) conjugated polyphenylenes (polyfluorenes, polycarbazoles, and various stepladder polymers), (ii) other polycyclic aromatic hydrocarbons (PAHs) as substructures of conjugated polymers, (iii) thiophene and fused thiophene containing conjugated polymers, (iv) conjugated macrocycles, (v) graphene nanoribbons, and finally (vi) a design approach, the alternating donor-acceptor (D-A) copolymers. By summarizing the performances of the different classes of conjugated polymers in devices such as organic light-emitting diodes (OLEDs), organic field-effect transistors (OFETs), and polymer solar cells (PSCs), the correlation of polymer structure and device property, as well as the remaining challenges, will be highlighted for each class separately. Finally, we summarize the current progress for conjugated polymers and propose future research opportunities to improve their performance in this exciting research field. © 2013 Elsevier Ltd.","author":[{"dropping-particle":"","family":"Guo","given":"Xin","non-dropping-particle":"","parse-names":false,"suffix":""},{"dropping-particle":"","family":"Baumgarten","given":"Martin","non-dropping-particle":"","parse-names":false,"suffix":""},{"dropping-particle":"","family":"Müllen","given":"Klaus","non-dropping-particle":"","parse-names":false,"suffix":""}],"container-title":"Progress in Polymer Science","id":"ITEM-1","issue":"12","issued":{"date-parts":[["2013"]]},"page":"1832-1908","publisher":"Elsevier Ltd","title":"Designing π-conjugated polymers for organic electronics","type":"article-journal","volume":"38"},"uris":["http://www.mendeley.com/documents/?uuid=cabf10bd-ab8f-45ff-832b-23c935c1aced"]},{"id":"ITEM-2","itemData":{"DOI":"10.1021/acs.chemrev.6b00215","ISBN":"9788476662106","ISSN":"0009-2665","PMID":"23766329","abstract":"The field of organic photovoltaics has developed rapidly over the last 2 decades, and small solar cells with power conversion efficiencies of 13{\\%} have been demonstrated. Light absorbed in the organic layers forms tightly bound excitons that are split into free electrons and holes using heterojunctions of electron donor and acceptor materials, which are then extracted at electrodes to give useful electrical power. This review gives a concise description of the fundamental processes in photovoltaic devices, with the main emphasis on the characterization of energy transfer and its role in dictating device architecture, including multilayer planar heterojunctions, and on the factors that impact free carrier generation from dissociated excitons. We briefly discuss harvesting of triplet excitons, which now attracts substantial interest when used in conjunction with singlet fission. Finally, we introduce the techniques used by researchers for characterization and engineering of bulk heterojunctions to realize la...","author":[{"dropping-particle":"","family":"Hedley","given":"Gordon J.","non-dropping-particle":"","parse-names":false,"suffix":""},{"dropping-particle":"","family":"Ruseckas","given":"Arvydas","non-dropping-particle":"","parse-names":false,"suffix":""},{"dropping-particle":"","family":"Samuel","given":"Ifor D. W.","non-dropping-particle":"","parse-names":false,"suffix":""}],"container-title":"Chemical Reviews","id":"ITEM-2","issue":"2","issued":{"date-parts":[["2017"]]},"page":"796-837","title":"Light Harvesting for Organic Photovoltaics","type":"article-journal","volume":"117"},"uris":["http://www.mendeley.com/documents/?uuid=6cfb6e1c-7f69-4bb7-a9b3-c892b36e731f"]},{"id":"ITEM-3","itemData":{"DOI":"10.1038/natrevmats.2016.56","ISBN":"13697021","ISSN":"20588437","PMID":"24196168","abstract":"In the last ten years, the highest efficiency obtained from organic photovoltaics (OPVs), such as bulk heterojunction polymer:fullerene solar cells, has risen from 2.5 to 11 %. This rapid progress suggests that the commercialization of OPVs should be realized soon if we can solve some technical issues. The advances in the development of OPVs can be attributed to four fronts: (i) a better understanding of the mechanism of photon-to-electron conversion; (ii) new materials with tailored energy levels and solubility; (iii) new processing approaches to induce optimal microstructures in the active layer; and (iv) new device architectures with novel interfacial layers. Herein, we review the materials, the microstructures of the active layers, the device structures, the interfacial layers that have been developed recently for OPVs, and provide future perspectives for this promising technology.","author":[{"dropping-particle":"","family":"Leo","given":"Karl","non-dropping-particle":"","parse-names":false,"suffix":""}],"container-title":"Nature Reviews Materials","id":"ITEM-3","issue":"8","issued":{"date-parts":[["2016"]]},"title":"Organic photovoltaics","type":"article-journal","volume":"1"},"uris":["http://www.mendeley.com/documents/?uuid=4794cddc-33e7-4ced-af0b-7700271e6e8e"]}],"mendeley":{"formattedCitation":"&lt;sup&gt;3–5&lt;/sup&gt;","plainTextFormattedCitation":"3–5","previouslyFormattedCitation":"&lt;sup&gt;3–5&lt;/sup&gt;"},"properties":{"noteIndex":0},"schema":"https://github.com/citation-style-language/schema/raw/master/csl-citation.json"}</w:instrText>
      </w:r>
      <w:r w:rsidRPr="00A1362C">
        <w:rPr>
          <w:rFonts w:cs="Times New Roman"/>
          <w:lang w:val="en-GB"/>
        </w:rPr>
        <w:fldChar w:fldCharType="separate"/>
      </w:r>
      <w:r w:rsidR="00811DD3" w:rsidRPr="00A1362C">
        <w:rPr>
          <w:rFonts w:cs="Times New Roman"/>
          <w:noProof/>
          <w:vertAlign w:val="superscript"/>
          <w:lang w:val="en-GB"/>
        </w:rPr>
        <w:t>3–5</w:t>
      </w:r>
      <w:r w:rsidRPr="00A1362C">
        <w:rPr>
          <w:rFonts w:cs="Times New Roman"/>
          <w:lang w:val="en-GB"/>
        </w:rPr>
        <w:fldChar w:fldCharType="end"/>
      </w:r>
      <w:r w:rsidRPr="00A1362C">
        <w:rPr>
          <w:rFonts w:cs="Times New Roman"/>
          <w:lang w:val="en-GB"/>
        </w:rPr>
        <w:t xml:space="preserve"> and Organic Field Effect Transistors (OFETs).</w:t>
      </w:r>
      <w:r w:rsidRPr="00A1362C">
        <w:rPr>
          <w:rFonts w:cs="Times New Roman"/>
          <w:lang w:val="en-GB"/>
        </w:rPr>
        <w:fldChar w:fldCharType="begin" w:fldLock="1"/>
      </w:r>
      <w:r w:rsidR="00D77F58" w:rsidRPr="00A1362C">
        <w:rPr>
          <w:rFonts w:cs="Times New Roman"/>
          <w:lang w:val="en-GB"/>
        </w:rPr>
        <w:instrText>ADDIN CSL_CITATION {"citationItems":[{"id":"ITEM-1","itemData":{"DOI":"10.1002/adma.201304346","ISBN":"1521-4095 (Electronic)\\r0935-9648 (Linking)","ISSN":"09359648","PMID":"24443057","abstract":"Over the past 25 years, organic field-effect transistors (OFETs) have witnessed impressive improvements in materials performance by 3-4 orders of magnitude, and many of the key materials discoveries have been published in Advanced Materials. This includes some of the most recent demonstrations of organic field-effect transistors with performance that clearly exceeds that of benchmark amorphous silicon-based devices. In this article, state-of-the-art in OFETs are reviewed in light of requirements for demanding future applications, in particular active-matrix addressing for flexible organic light-emitting diode (OLED) displays. An overview is provided over both small molecule and conjugated polymer materials for which field-effect mobilities exceeding &gt; 1 cm(2) V(-1) s(-1) have been reported. Current understanding is also reviewed of their charge transport physics that allows reaching such unexpectedly high mobilities in these weakly van der Waals bonded and structurally comparatively disordered materials with a view towards understanding the potential for further improvement in performance in the future.","author":[{"dropping-particle":"","family":"Sirringhaus","given":"Henning","non-dropping-particle":"","parse-names":false,"suffix":""}],"container-title":"Advanced Materials","id":"ITEM-1","issue":"9","issued":{"date-parts":[["2014"]]},"page":"1319-1335","title":"25th anniversary article: Organic field-effect transistors: The path beyond amorphous silicon","type":"article-journal","volume":"26"},"uris":["http://www.mendeley.com/documents/?uuid=fdca8b3d-e105-47ed-85fb-e3e6f009bcb4"]},{"id":"ITEM-2","itemData":{"DOI":"10.1039/C7TC01680H","ISSN":"2050-7526","abstract":"&lt;p&gt;This article reviews recent major progress in the development of organic semiconductors as electron transport n-channel materials in organic field effect transistors (OFETs).&lt;/p&gt;","author":[{"dropping-particle":"","family":"Quinn","given":"Jesse T. E.","non-dropping-particle":"","parse-names":false,"suffix":""},{"dropping-particle":"","family":"Zhu","given":"Jiaxin","non-dropping-particle":"","parse-names":false,"suffix":""},{"dropping-particle":"","family":"Li","given":"Xu","non-dropping-particle":"","parse-names":false,"suffix":""},{"dropping-particle":"","family":"Wang","given":"Jinliang","non-dropping-particle":"","parse-names":false,"suffix":""},{"dropping-particle":"","family":"Li","given":"Yuning","non-dropping-particle":"","parse-names":false,"suffix":""}],"container-title":"J. Mater. Chem. C","id":"ITEM-2","issue":"34","issued":{"date-parts":[["2017"]]},"page":"8654-8681","title":"Recent progress in the development of n-type organic semiconductors for organic field effect transistors","type":"article-journal","volume":"5"},"uris":["http://www.mendeley.com/documents/?uuid=97825b2d-64e3-440f-b3b6-bd3d1bdcf475"]}],"mendeley":{"formattedCitation":"&lt;sup&gt;6,7&lt;/sup&gt;","plainTextFormattedCitation":"6,7","previouslyFormattedCitation":"&lt;sup&gt;6,7&lt;/sup&gt;"},"properties":{"noteIndex":0},"schema":"https://github.com/citation-style-language/schema/raw/master/csl-citation.json"}</w:instrText>
      </w:r>
      <w:r w:rsidRPr="00A1362C">
        <w:rPr>
          <w:rFonts w:cs="Times New Roman"/>
          <w:lang w:val="en-GB"/>
        </w:rPr>
        <w:fldChar w:fldCharType="separate"/>
      </w:r>
      <w:r w:rsidR="00811DD3" w:rsidRPr="00A1362C">
        <w:rPr>
          <w:rFonts w:cs="Times New Roman"/>
          <w:noProof/>
          <w:vertAlign w:val="superscript"/>
          <w:lang w:val="en-GB"/>
        </w:rPr>
        <w:t>6,7</w:t>
      </w:r>
      <w:r w:rsidRPr="00A1362C">
        <w:rPr>
          <w:rFonts w:cs="Times New Roman"/>
          <w:lang w:val="en-GB"/>
        </w:rPr>
        <w:fldChar w:fldCharType="end"/>
      </w:r>
      <w:r w:rsidRPr="00A1362C">
        <w:rPr>
          <w:rFonts w:cs="Times New Roman"/>
          <w:lang w:val="en-GB"/>
        </w:rPr>
        <w:t xml:space="preserve"> The wide range of potential uses and the commercial success of organic semiconductors (OSCs), combined with the increasingly urgent issue of eco-compatibility, has </w:t>
      </w:r>
      <w:r w:rsidRPr="00A1362C">
        <w:rPr>
          <w:rFonts w:cs="Times New Roman"/>
          <w:shd w:val="clear" w:color="auto" w:fill="FFFFFF"/>
          <w:lang w:val="en-GB"/>
        </w:rPr>
        <w:t>stimulated</w:t>
      </w:r>
      <w:r w:rsidRPr="00A1362C">
        <w:rPr>
          <w:rFonts w:cs="Times New Roman"/>
          <w:lang w:val="en-GB"/>
        </w:rPr>
        <w:t xml:space="preserve"> the search for non-toxic, biodegradable, and biocompatible </w:t>
      </w:r>
      <w:r w:rsidRPr="00A1362C">
        <w:rPr>
          <w:rFonts w:cs="Times New Roman"/>
          <w:lang w:val="en-GB"/>
        </w:rPr>
        <w:lastRenderedPageBreak/>
        <w:t>compounds also in this field. Thus, bio-inspired OSCs, which hold the promise of being environmentally friendly and of special relevance for bio-applications, have already been tested in organic thin film transistors (OTFTs)</w:t>
      </w:r>
      <w:r w:rsidR="00DC35C5" w:rsidRPr="00A1362C">
        <w:rPr>
          <w:rFonts w:cs="Times New Roman"/>
          <w:lang w:val="en-GB"/>
        </w:rPr>
        <w:t>,</w:t>
      </w:r>
      <w:r w:rsidRPr="00A1362C">
        <w:rPr>
          <w:rFonts w:cs="Times New Roman"/>
          <w:lang w:val="en-GB"/>
        </w:rPr>
        <w:fldChar w:fldCharType="begin" w:fldLock="1"/>
      </w:r>
      <w:r w:rsidR="007B7ED9" w:rsidRPr="00A1362C">
        <w:rPr>
          <w:rFonts w:cs="Times New Roman"/>
          <w:lang w:val="en-GB"/>
        </w:rPr>
        <w:instrText>ADDIN CSL_CITATION {"citationItems":[{"id":"ITEM-1","itemData":{"DOI":"10.1002/adfm.201001031","ISBN":"1616-3028","ISSN":"1616301X","abstract":"Biocompatible-ingestible electronic circuits and capsules for medical diagnosis and monitoring are currently based on traditional silicon technology. Organic electronics has huge potential for developing biodegradable, biocompatible, bioresorbable, or even metabolizable products. An ideal pathway for such electronic devices involves fabrication with materials from nature, or materials found in common commodity products. Transistors with an operational voltage as low as 4–5 V, a source drain current of up to 0.5 μA and an on-off ratio of 3–5 orders of magnitude have been fabricated with such materials. This work comprises steps towards environmentally safe devices in low-cost, large volume, disposable or throwaway electronic applications, such as in food packaging, plastic bags, and disposable dishware. In addition, there is significant potential to use such electronic items in biomedical implants.","author":[{"dropping-particle":"","family":"Irimia-Vladu","given":"Mihai","non-dropping-particle":"","parse-names":false,"suffix":""},{"dropping-particle":"","family":"Troshin","given":"Pavel A.","non-dropping-particle":"","parse-names":false,"suffix":""},{"dropping-particle":"","family":"Reisinger","given":"Melanie","non-dropping-particle":"","parse-names":false,"suffix":""},{"dropping-particle":"","family":"Shmygleva","given":"Lyuba","non-dropping-particle":"","parse-names":false,"suffix":""},{"dropping-particle":"","family":"Kanbur","given":"Yasin","non-dropping-particle":"","parse-names":false,"suffix":""},{"dropping-particle":"","family":"Schwabegger","given":"Günther","non-dropping-particle":"","parse-names":false,"suffix":""},{"dropping-particle":"","family":"Bodea","given":"Marius","non-dropping-particle":"","parse-names":false,"suffix":""},{"dropping-particle":"","family":"Schwödiauer","given":"Reinhard","non-dropping-particle":"","parse-names":false,"suffix":""},{"dropping-particle":"","family":"Mumyatov","given":"Alexander","non-dropping-particle":"","parse-names":false,"suffix":""},{"dropping-particle":"","family":"Fergus","given":"Jeffrey W.","non-dropping-particle":"","parse-names":false,"suffix":""},{"dropping-particle":"","family":"Razumov","given":"Vladimir F.","non-dropping-particle":"","parse-names":false,"suffix":""},{"dropping-particle":"","family":"Sitter","given":"Helmut","non-dropping-particle":"","parse-names":false,"suffix":""},{"dropping-particle":"","family":"Sariciftci","given":"Niyazi Serdar","non-dropping-particle":"","parse-names":false,"suffix":""},{"dropping-particle":"","family":"Bauer","given":"Siegfried","non-dropping-particle":"","parse-names":false,"suffix":""}],"container-title":"Advanced Functional Materials","id":"ITEM-1","issue":"23","issued":{"date-parts":[["2010"]]},"page":"4069-4076","title":"Biocompatible and biodegradable materials for organic field-effect transistors","type":"article-journal","volume":"20"},"uris":["http://www.mendeley.com/documents/?uuid=8af5c703-d4e3-4992-ace2-0e992bf2ee72"]},{"id":"ITEM-2","itemData":{"ISBN":"978-3-527-33865-8","author":[{"dropping-particle":"","family":"Irimia-Vladu","given":"M.","non-dropping-particle":"","parse-names":false,"suffix":""},{"dropping-particle":"","family":"Glowacki","given":"Eric D.","non-dropping-particle":"","parse-names":false,"suffix":""},{"dropping-particle":"","family":"Sariciftci","given":"Niyazi S.","non-dropping-particle":"","parse-names":false,"suffix":""},{"dropping-particle":"","family":"Bauer","given":"Siegfried","non-dropping-particle":"","parse-names":false,"suffix":""}],"id":"ITEM-2","issued":{"date-parts":[["2017"]]},"number-of-pages":"352","publisher":"Wiley-VCH","title":"Green Materials for Electronics","type":"book"},"uris":["http://www.mendeley.com/documents/?uuid=7c9743e3-6e3e-4b23-947e-535753295803"]},{"id":"ITEM-3","itemData":{"DOI":"10.1039/C3CS60235D","ISBN":"1460-4744 (Electronic)\\r0306-0012 (Linking)","ISSN":"0306-0012","PMID":"24121237","abstract":"\"Green\" electronics represents not only a novel scientific term but also an emerging area of research aimed at identifying compounds of natural origin and establishing economically efficient routes for the production of synthetic materials that have applicability in environmentally safe (biodegradable) and/or biocompatible devices. The ultimate goal of this research is to create paths for the production of human- and environmentally friendly electronics in general and the integration of such electronic circuits with living tissue in particular. Researching into the emerging class of \"green\" electronics may help fulfill not only the original promise of organic electronics that is to deliver low-cost and energy efficient materials and devices but also achieve unimaginable functionalities for electronics, for example benign integration into life and environment. This Review will highlight recent research advancements in this emerging group of materials and their integration in unconventional organic electronic devices.","author":[{"dropping-particle":"","family":"Irimia-Vladu","given":"Mihai","non-dropping-particle":"","parse-names":false,"suffix":""}],"container-title":"Chem. Soc. Rev.","id":"ITEM-3","issue":"2","issued":{"date-parts":[["2014"]]},"page":"588-610","title":"“Green” electronics: biodegradable and biocompatible materials and devices for sustainable future","type":"article-journal","volume":"43"},"uris":["http://www.mendeley.com/documents/?uuid=2fc4a076-b0aa-45e4-8f64-f980350fe0c1"]},{"id":"ITEM-4","itemData":{"DOI":"10.1002/adma.201302652","ISBN":"1521-4095 (Electronic)\\r0935-9648 (Linking)","ISSN":"09359648","PMID":"24151199","abstract":"Indigo and its derivatives are dyes and pigments with a long and distinguished history in organic chemistry. Recently, applications of this 'old' structure as a functional organic building block for organic electronics applications have renewed interest in these molecules and their remarkable chemical and physical properties. Natural-origin indigos have been processed in fully bio-compatible field effect transistors, operating with ambipolar mobilities up to 0.5 cm(2) /Vs and air-stability. The synthetic derivative isoindigo has emerged as one of the most successful building-blocks for semiconducting polymers for plastic solar cells with efficiencies &gt; 5%. Another isomer of indigo, epindolidione, has also been shown to be one of the best reported organic transistor materials in terms of mobility ( approximately 2 cm(2) /Vs) and stability. This progress report aims to review very recent applications of indigoids in organic electronics, but especially to logically bridge together the hereto independent research directions on indigo, isoindigo, and other materials inspired by historical dye chemistry: a field which was the root of the development of modern chemistry in the first place.","author":[{"dropping-particle":"","family":"Głowacki","given":"Eric Daniel","non-dropping-particle":"","parse-names":false,"suffix":""},{"dropping-particle":"","family":"Voss","given":"Gundula","non-dropping-particle":"","parse-names":false,"suffix":""},{"dropping-particle":"","family":"Sariciftci","given":"Niyazi Serdar","non-dropping-particle":"","parse-names":false,"suffix":""}],"container-title":"Advanced Materials","id":"ITEM-4","issue":"47","issued":{"date-parts":[["2013","12"]]},"page":"6783-6800","title":"25th Anniversary Article: Progress in Chemistry and Applications of Functional Indigos for Organic Electronics","type":"article-journal","volume":"25"},"uris":["http://www.mendeley.com/documents/?uuid=43d3ec21-d7fc-4fd8-8814-26cdaa472783"]}],"mendeley":{"formattedCitation":"&lt;sup&gt;2,8–10&lt;/sup&gt;","plainTextFormattedCitation":"2,8–10","previouslyFormattedCitation":"&lt;sup&gt;2,8–10&lt;/sup&gt;"},"properties":{"noteIndex":0},"schema":"https://github.com/citation-style-language/schema/raw/master/csl-citation.json"}</w:instrText>
      </w:r>
      <w:r w:rsidRPr="00A1362C">
        <w:rPr>
          <w:rFonts w:cs="Times New Roman"/>
          <w:lang w:val="en-GB"/>
        </w:rPr>
        <w:fldChar w:fldCharType="separate"/>
      </w:r>
      <w:r w:rsidR="00AD2E7A" w:rsidRPr="00A1362C">
        <w:rPr>
          <w:rFonts w:cs="Times New Roman"/>
          <w:noProof/>
          <w:vertAlign w:val="superscript"/>
          <w:lang w:val="en-GB"/>
        </w:rPr>
        <w:t>2,8–10</w:t>
      </w:r>
      <w:r w:rsidRPr="00A1362C">
        <w:rPr>
          <w:rFonts w:cs="Times New Roman"/>
          <w:lang w:val="en-GB"/>
        </w:rPr>
        <w:fldChar w:fldCharType="end"/>
      </w:r>
      <w:r w:rsidR="007D3D1B" w:rsidRPr="00A1362C">
        <w:rPr>
          <w:rFonts w:cs="Times New Roman"/>
          <w:lang w:val="en-GB"/>
        </w:rPr>
        <w:t xml:space="preserve"> demonstrating</w:t>
      </w:r>
      <w:r w:rsidRPr="00A1362C">
        <w:rPr>
          <w:rFonts w:cs="Times New Roman"/>
          <w:lang w:val="en-GB"/>
        </w:rPr>
        <w:t xml:space="preserve"> interesting </w:t>
      </w:r>
      <w:r w:rsidR="00492A9E" w:rsidRPr="00A1362C">
        <w:rPr>
          <w:rFonts w:cs="Times New Roman"/>
          <w:lang w:val="en-GB"/>
        </w:rPr>
        <w:t>properties</w:t>
      </w:r>
      <w:r w:rsidRPr="00A1362C">
        <w:rPr>
          <w:rFonts w:cs="Times New Roman"/>
          <w:lang w:val="en-GB"/>
        </w:rPr>
        <w:t xml:space="preserve">. </w:t>
      </w:r>
    </w:p>
    <w:p w14:paraId="07316553" w14:textId="7F3FD514" w:rsidR="00A47268" w:rsidRPr="00A1362C" w:rsidRDefault="00A47268" w:rsidP="00A3163E">
      <w:pPr>
        <w:rPr>
          <w:rFonts w:cs="Times New Roman"/>
          <w:lang w:val="en-GB"/>
        </w:rPr>
      </w:pPr>
      <w:r w:rsidRPr="00A1362C">
        <w:rPr>
          <w:rFonts w:cs="Times New Roman"/>
          <w:lang w:val="en-GB"/>
        </w:rPr>
        <w:t xml:space="preserve">A much </w:t>
      </w:r>
      <w:r w:rsidR="000B2199" w:rsidRPr="00A1362C">
        <w:rPr>
          <w:rFonts w:cs="Times New Roman"/>
          <w:lang w:val="en-GB"/>
        </w:rPr>
        <w:t>sought-after</w:t>
      </w:r>
      <w:r w:rsidRPr="00A1362C">
        <w:rPr>
          <w:rFonts w:cs="Times New Roman"/>
          <w:lang w:val="en-GB"/>
        </w:rPr>
        <w:t xml:space="preserve"> property in these systems is a balanced ambipolar charge transport, which is essential for the development of integrated microelectronic circuits and optoelectronic devices</w:t>
      </w:r>
      <w:r w:rsidR="00EF371D" w:rsidRPr="00A1362C">
        <w:rPr>
          <w:rFonts w:cs="Times New Roman"/>
          <w:lang w:val="en-GB"/>
        </w:rPr>
        <w:t>. W</w:t>
      </w:r>
      <w:r w:rsidRPr="00A1362C">
        <w:rPr>
          <w:rFonts w:cs="Times New Roman"/>
          <w:lang w:val="en-GB"/>
        </w:rPr>
        <w:t>idespread applications</w:t>
      </w:r>
      <w:r w:rsidR="00201AC2" w:rsidRPr="00A1362C">
        <w:rPr>
          <w:rFonts w:cs="Times New Roman"/>
          <w:lang w:val="en-GB"/>
        </w:rPr>
        <w:t>, unfortunately,</w:t>
      </w:r>
      <w:r w:rsidRPr="00A1362C">
        <w:rPr>
          <w:rFonts w:cs="Times New Roman"/>
          <w:lang w:val="en-GB"/>
        </w:rPr>
        <w:t xml:space="preserve"> are currently hampered by the narrow choice of </w:t>
      </w:r>
      <w:r w:rsidR="0062577F" w:rsidRPr="00A1362C">
        <w:rPr>
          <w:rFonts w:cs="Times New Roman"/>
          <w:lang w:val="en-GB"/>
        </w:rPr>
        <w:t xml:space="preserve">available </w:t>
      </w:r>
      <w:r w:rsidRPr="00A1362C">
        <w:rPr>
          <w:rFonts w:cs="Times New Roman"/>
          <w:lang w:val="en-GB"/>
        </w:rPr>
        <w:t>compounds.</w:t>
      </w:r>
      <w:r w:rsidRPr="00A1362C">
        <w:rPr>
          <w:rFonts w:cs="Times New Roman"/>
          <w:lang w:val="en-GB"/>
        </w:rPr>
        <w:fldChar w:fldCharType="begin" w:fldLock="1"/>
      </w:r>
      <w:r w:rsidR="00D77F58" w:rsidRPr="00A1362C">
        <w:rPr>
          <w:rFonts w:cs="Times New Roman"/>
          <w:lang w:val="en-GB"/>
        </w:rPr>
        <w:instrText>ADDIN CSL_CITATION {"citationItems":[{"id":"ITEM-1","itemData":{"DOI":"10.1002/adma.201102619","ISBN":"0935-9648","ISSN":"09359648","PMID":"22109816","abstract":"Millenniums-old natural dye indigo--a \"new\" ambipolar organic semiconductor. Indigo shows balanced electron and hole mobilities of 1 × 10(-2) cm(2) V(-1) s(-1) and good stability against degradation in air. Inverters with gains of 105 in the first and 110 in the third quadrant are demonstrated. Fabricated entirely from natural and biodegradable compounds, these devices show the large potential of such materials for green organic electronics.","author":[{"dropping-particle":"","family":"Irimia-Vladu","given":"Mihai","non-dropping-particle":"","parse-names":false,"suffix":""},{"dropping-particle":"","family":"Głowacki","given":"Eric D.","non-dropping-particle":"","parse-names":false,"suffix":""},{"dropping-particle":"","family":"Troshin","given":"Pavel A.","non-dropping-particle":"","parse-names":false,"suffix":""},{"dropping-particle":"","family":"Schwabegger","given":"Günther","non-dropping-particle":"","parse-names":false,"suffix":""},{"dropping-particle":"","family":"Leonat","given":"Lucia","non-dropping-particle":"","parse-names":false,"suffix":""},{"dropping-particle":"","family":"Susarova","given":"Diana K.","non-dropping-particle":"","parse-names":false,"suffix":""},{"dropping-particle":"","family":"Krystal","given":"Olga","non-dropping-particle":"","parse-names":false,"suffix":""},{"dropping-particle":"","family":"Ullah","given":"Mujeeb","non-dropping-particle":"","parse-names":false,"suffix":""},{"dropping-particle":"","family":"Kanbur","given":"Yasin","non-dropping-particle":"","parse-names":false,"suffix":""},{"dropping-particle":"","family":"Bodea","given":"Marius A.","non-dropping-particle":"","parse-names":false,"suffix":""},{"dropping-particle":"","family":"Razumov","given":"Vladimir F.","non-dropping-particle":"","parse-names":false,"suffix":""},{"dropping-particle":"","family":"Sitter","given":"Helmut","non-dropping-particle":"","parse-names":false,"suffix":""},{"dropping-particle":"","family":"Bauer","given":"Siegfried","non-dropping-particle":"","parse-names":false,"suffix":""},{"dropping-particle":"","family":"Sariciftci","given":"Niyazi Serdar","non-dropping-particle":"","parse-names":false,"suffix":""}],"container-title":"Advanced Materials","id":"ITEM-1","issue":"3","issued":{"date-parts":[["2012","1","17"]]},"page":"375-380","title":"Indigo - A Natural Pigment for High Performance Ambipolar Organic Field Effect Transistors and Circuits","type":"article-journal","volume":"24"},"uris":["http://www.mendeley.com/documents/?uuid=ff37ca20-b3c8-4d91-936a-f9307f9c6288"]}],"mendeley":{"formattedCitation":"&lt;sup&gt;11&lt;/sup&gt;","plainTextFormattedCitation":"11","previouslyFormattedCitation":"&lt;sup&gt;11&lt;/sup&gt;"},"properties":{"noteIndex":0},"schema":"https://github.com/citation-style-language/schema/raw/master/csl-citation.json"}</w:instrText>
      </w:r>
      <w:r w:rsidRPr="00A1362C">
        <w:rPr>
          <w:rFonts w:cs="Times New Roman"/>
          <w:lang w:val="en-GB"/>
        </w:rPr>
        <w:fldChar w:fldCharType="separate"/>
      </w:r>
      <w:r w:rsidR="00811DD3" w:rsidRPr="00A1362C">
        <w:rPr>
          <w:rFonts w:cs="Times New Roman"/>
          <w:noProof/>
          <w:vertAlign w:val="superscript"/>
          <w:lang w:val="en-GB"/>
        </w:rPr>
        <w:t>11</w:t>
      </w:r>
      <w:r w:rsidRPr="00A1362C">
        <w:rPr>
          <w:rFonts w:cs="Times New Roman"/>
          <w:lang w:val="en-GB"/>
        </w:rPr>
        <w:fldChar w:fldCharType="end"/>
      </w:r>
    </w:p>
    <w:p w14:paraId="1BAD1DBA" w14:textId="12932F93" w:rsidR="00E6142D" w:rsidRPr="00A1362C" w:rsidRDefault="00A47268" w:rsidP="00A3163E">
      <w:pPr>
        <w:rPr>
          <w:rFonts w:cs="Times New Roman"/>
          <w:lang w:val="en-GB"/>
        </w:rPr>
      </w:pPr>
      <w:r w:rsidRPr="00A1362C">
        <w:rPr>
          <w:rFonts w:cs="Times New Roman"/>
          <w:lang w:val="en-GB"/>
        </w:rPr>
        <w:t xml:space="preserve">The vat dye </w:t>
      </w:r>
      <w:r w:rsidR="00717992" w:rsidRPr="00A1362C">
        <w:rPr>
          <w:rFonts w:cs="Times New Roman"/>
          <w:lang w:val="en-GB"/>
        </w:rPr>
        <w:t>i</w:t>
      </w:r>
      <w:r w:rsidR="0013585E" w:rsidRPr="00A1362C">
        <w:rPr>
          <w:rFonts w:cs="Times New Roman"/>
          <w:lang w:val="en-GB"/>
        </w:rPr>
        <w:t>ndigo</w:t>
      </w:r>
      <w:r w:rsidRPr="00A1362C">
        <w:rPr>
          <w:rFonts w:cs="Times New Roman"/>
          <w:lang w:val="en-GB"/>
        </w:rPr>
        <w:t xml:space="preserve"> [2,2'-Bis(2,3-dihydro-3-oxoindolyliden)]</w:t>
      </w:r>
      <w:r w:rsidR="0058338F" w:rsidRPr="00A1362C">
        <w:rPr>
          <w:rFonts w:cs="Times New Roman"/>
          <w:lang w:val="en-GB"/>
        </w:rPr>
        <w:t xml:space="preserve"> (</w:t>
      </w:r>
      <w:r w:rsidR="0058338F" w:rsidRPr="00A1362C">
        <w:rPr>
          <w:rFonts w:cs="Times New Roman"/>
          <w:lang w:val="en-GB"/>
        </w:rPr>
        <w:fldChar w:fldCharType="begin"/>
      </w:r>
      <w:r w:rsidR="0058338F" w:rsidRPr="00A1362C">
        <w:rPr>
          <w:rFonts w:cs="Times New Roman"/>
          <w:lang w:val="en-GB"/>
        </w:rPr>
        <w:instrText xml:space="preserve"> REF _Ref33626691 \h </w:instrText>
      </w:r>
      <w:r w:rsidR="0058338F" w:rsidRPr="00A1362C">
        <w:rPr>
          <w:rFonts w:cs="Times New Roman"/>
          <w:lang w:val="en-GB"/>
        </w:rPr>
      </w:r>
      <w:r w:rsidR="0058338F" w:rsidRPr="00A1362C">
        <w:rPr>
          <w:rFonts w:cs="Times New Roman"/>
          <w:lang w:val="en-GB"/>
        </w:rPr>
        <w:fldChar w:fldCharType="separate"/>
      </w:r>
      <w:r w:rsidR="00DC3804" w:rsidRPr="00A1362C">
        <w:rPr>
          <w:lang w:val="en-GB"/>
        </w:rPr>
        <w:t xml:space="preserve">Figure </w:t>
      </w:r>
      <w:r w:rsidR="00DC3804" w:rsidRPr="00A1362C">
        <w:rPr>
          <w:noProof/>
          <w:lang w:val="en-GB"/>
        </w:rPr>
        <w:t>1</w:t>
      </w:r>
      <w:r w:rsidR="0058338F" w:rsidRPr="00A1362C">
        <w:rPr>
          <w:rFonts w:cs="Times New Roman"/>
          <w:lang w:val="en-GB"/>
        </w:rPr>
        <w:fldChar w:fldCharType="end"/>
      </w:r>
      <w:r w:rsidR="0058338F" w:rsidRPr="00A1362C">
        <w:rPr>
          <w:rFonts w:cs="Times New Roman"/>
          <w:lang w:val="en-GB"/>
        </w:rPr>
        <w:t>)</w:t>
      </w:r>
      <w:r w:rsidR="0062577F" w:rsidRPr="00A1362C">
        <w:rPr>
          <w:rFonts w:cs="Times New Roman"/>
          <w:lang w:val="en-GB"/>
        </w:rPr>
        <w:t xml:space="preserve"> </w:t>
      </w:r>
      <w:r w:rsidRPr="00A1362C">
        <w:rPr>
          <w:rFonts w:cs="Times New Roman"/>
          <w:lang w:val="en-GB"/>
        </w:rPr>
        <w:t>holds the characteristics of both being an intrinsically ambipolar organic semiconductor</w:t>
      </w:r>
      <w:r w:rsidR="00BD17EC" w:rsidRPr="00A1362C">
        <w:rPr>
          <w:rFonts w:cs="Times New Roman"/>
          <w:lang w:val="en-GB"/>
        </w:rPr>
        <w:t xml:space="preserve"> </w:t>
      </w:r>
      <w:r w:rsidR="00BD17EC" w:rsidRPr="00A1362C">
        <w:rPr>
          <w:rFonts w:cstheme="minorHAnsi"/>
          <w:szCs w:val="24"/>
          <w:lang w:val="en-GB"/>
        </w:rPr>
        <w:t>and having a natural origin, even though its mobilities have not been measured yet in single crystal</w:t>
      </w:r>
      <w:r w:rsidR="00F304F1" w:rsidRPr="00A1362C">
        <w:rPr>
          <w:rFonts w:cs="Times New Roman"/>
          <w:lang w:val="en-GB"/>
        </w:rPr>
        <w:t>.</w:t>
      </w:r>
      <w:r w:rsidR="00F304F1" w:rsidRPr="00A1362C">
        <w:rPr>
          <w:rFonts w:cs="Times New Roman"/>
          <w:lang w:val="en-GB"/>
        </w:rPr>
        <w:fldChar w:fldCharType="begin" w:fldLock="1"/>
      </w:r>
      <w:r w:rsidR="00D77F58" w:rsidRPr="00A1362C">
        <w:rPr>
          <w:rFonts w:cs="Times New Roman"/>
          <w:lang w:val="en-GB"/>
        </w:rPr>
        <w:instrText>ADDIN CSL_CITATION {"citationItems":[{"id":"ITEM-1","itemData":{"DOI":"10.1002/adma.201102619","ISBN":"0935-9648","ISSN":"09359648","PMID":"22109816","abstract":"Millenniums-old natural dye indigo--a \"new\" ambipolar organic semiconductor. Indigo shows balanced electron and hole mobilities of 1 × 10(-2) cm(2) V(-1) s(-1) and good stability against degradation in air. Inverters with gains of 105 in the first and 110 in the third quadrant are demonstrated. Fabricated entirely from natural and biodegradable compounds, these devices show the large potential of such materials for green organic electronics.","author":[{"dropping-particle":"","family":"Irimia-Vladu","given":"Mihai","non-dropping-particle":"","parse-names":false,"suffix":""},{"dropping-particle":"","family":"Głowacki","given":"Eric D.","non-dropping-particle":"","parse-names":false,"suffix":""},{"dropping-particle":"","family":"Troshin","given":"Pavel A.","non-dropping-particle":"","parse-names":false,"suffix":""},{"dropping-particle":"","family":"Schwabegger","given":"Günther","non-dropping-particle":"","parse-names":false,"suffix":""},{"dropping-particle":"","family":"Leonat","given":"Lucia","non-dropping-particle":"","parse-names":false,"suffix":""},{"dropping-particle":"","family":"Susarova","given":"Diana K.","non-dropping-particle":"","parse-names":false,"suffix":""},{"dropping-particle":"","family":"Krystal","given":"Olga","non-dropping-particle":"","parse-names":false,"suffix":""},{"dropping-particle":"","family":"Ullah","given":"Mujeeb","non-dropping-particle":"","parse-names":false,"suffix":""},{"dropping-particle":"","family":"Kanbur","given":"Yasin","non-dropping-particle":"","parse-names":false,"suffix":""},{"dropping-particle":"","family":"Bodea","given":"Marius A.","non-dropping-particle":"","parse-names":false,"suffix":""},{"dropping-particle":"","family":"Razumov","given":"Vladimir F.","non-dropping-particle":"","parse-names":false,"suffix":""},{"dropping-particle":"","family":"Sitter","given":"Helmut","non-dropping-particle":"","parse-names":false,"suffix":""},{"dropping-particle":"","family":"Bauer","given":"Siegfried","non-dropping-particle":"","parse-names":false,"suffix":""},{"dropping-particle":"","family":"Sariciftci","given":"Niyazi Serdar","non-dropping-particle":"","parse-names":false,"suffix":""}],"container-title":"Advanced Materials","id":"ITEM-1","issue":"3","issued":{"date-parts":[["2012","1","17"]]},"page":"375-380","title":"Indigo - A Natural Pigment for High Performance Ambipolar Organic Field Effect Transistors and Circuits","type":"article-journal","volume":"24"},"uris":["http://www.mendeley.com/documents/?uuid=ff37ca20-b3c8-4d91-936a-f9307f9c6288"]}],"mendeley":{"formattedCitation":"&lt;sup&gt;11&lt;/sup&gt;","plainTextFormattedCitation":"11","previouslyFormattedCitation":"&lt;sup&gt;11&lt;/sup&gt;"},"properties":{"noteIndex":0},"schema":"https://github.com/citation-style-language/schema/raw/master/csl-citation.json"}</w:instrText>
      </w:r>
      <w:r w:rsidR="00F304F1" w:rsidRPr="00A1362C">
        <w:rPr>
          <w:rFonts w:cs="Times New Roman"/>
          <w:lang w:val="en-GB"/>
        </w:rPr>
        <w:fldChar w:fldCharType="separate"/>
      </w:r>
      <w:r w:rsidR="00811DD3" w:rsidRPr="00A1362C">
        <w:rPr>
          <w:rFonts w:cs="Times New Roman"/>
          <w:noProof/>
          <w:vertAlign w:val="superscript"/>
          <w:lang w:val="en-GB"/>
        </w:rPr>
        <w:t>11</w:t>
      </w:r>
      <w:r w:rsidR="00F304F1" w:rsidRPr="00A1362C">
        <w:rPr>
          <w:rFonts w:cs="Times New Roman"/>
          <w:lang w:val="en-GB"/>
        </w:rPr>
        <w:fldChar w:fldCharType="end"/>
      </w:r>
      <w:r w:rsidR="00F304F1" w:rsidRPr="00A1362C">
        <w:rPr>
          <w:rFonts w:cs="Times New Roman"/>
          <w:lang w:val="en-GB"/>
        </w:rPr>
        <w:t xml:space="preserve"> </w:t>
      </w:r>
    </w:p>
    <w:p w14:paraId="2DC72971" w14:textId="7D32989C" w:rsidR="00E6142D" w:rsidRDefault="00E6142D" w:rsidP="00276A09">
      <w:pPr>
        <w:rPr>
          <w:lang w:val="en-GB"/>
        </w:rPr>
      </w:pPr>
    </w:p>
    <w:p w14:paraId="6115A1CA" w14:textId="0E4FDB2F" w:rsidR="00E6142D" w:rsidRPr="00E9335B" w:rsidRDefault="00E9335B" w:rsidP="00E6142D">
      <w:pPr>
        <w:keepNext/>
        <w:jc w:val="center"/>
        <w:rPr>
          <w:lang w:val="en-GB"/>
        </w:rPr>
      </w:pPr>
      <w:r>
        <w:rPr>
          <w:noProof/>
          <w:lang w:val="en-GB"/>
        </w:rPr>
        <w:drawing>
          <wp:inline distT="0" distB="0" distL="0" distR="0" wp14:anchorId="120825B1" wp14:editId="51A033A2">
            <wp:extent cx="2695884" cy="130255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85" t="5102"/>
                    <a:stretch/>
                  </pic:blipFill>
                  <pic:spPr bwMode="auto">
                    <a:xfrm>
                      <a:off x="0" y="0"/>
                      <a:ext cx="2710703" cy="1309712"/>
                    </a:xfrm>
                    <a:prstGeom prst="rect">
                      <a:avLst/>
                    </a:prstGeom>
                    <a:noFill/>
                    <a:ln>
                      <a:noFill/>
                    </a:ln>
                    <a:extLst>
                      <a:ext uri="{53640926-AAD7-44D8-BBD7-CCE9431645EC}">
                        <a14:shadowObscured xmlns:a14="http://schemas.microsoft.com/office/drawing/2010/main"/>
                      </a:ext>
                    </a:extLst>
                  </pic:spPr>
                </pic:pic>
              </a:graphicData>
            </a:graphic>
          </wp:inline>
        </w:drawing>
      </w:r>
    </w:p>
    <w:p w14:paraId="19158C37" w14:textId="50D8D70A" w:rsidR="00E6142D" w:rsidRDefault="00E6142D" w:rsidP="00662CFB">
      <w:pPr>
        <w:pStyle w:val="Didascalia"/>
      </w:pPr>
      <w:bookmarkStart w:id="6" w:name="_Ref33626691"/>
      <w:r w:rsidRPr="00662CFB">
        <w:t xml:space="preserve">Figure </w:t>
      </w:r>
      <w:r w:rsidRPr="00662CFB">
        <w:fldChar w:fldCharType="begin"/>
      </w:r>
      <w:r w:rsidRPr="00662CFB">
        <w:instrText xml:space="preserve"> SEQ Figure \* ARABIC </w:instrText>
      </w:r>
      <w:r w:rsidRPr="00662CFB">
        <w:fldChar w:fldCharType="separate"/>
      </w:r>
      <w:r w:rsidR="00DC3804">
        <w:rPr>
          <w:noProof/>
        </w:rPr>
        <w:t>1</w:t>
      </w:r>
      <w:r w:rsidRPr="00662CFB">
        <w:fldChar w:fldCharType="end"/>
      </w:r>
      <w:bookmarkEnd w:id="6"/>
      <w:r w:rsidRPr="00662CFB">
        <w:t>:</w:t>
      </w:r>
      <w:r w:rsidR="00662CFB" w:rsidRPr="00662CFB">
        <w:t xml:space="preserve"> Molecular</w:t>
      </w:r>
      <w:r w:rsidR="00662CFB">
        <w:t xml:space="preserve"> structure of </w:t>
      </w:r>
      <w:r w:rsidR="00F77028">
        <w:t>i</w:t>
      </w:r>
      <w:r w:rsidR="00662CFB">
        <w:t>ndigo [2,2’-bis(2,3-dihydro-3-oxoindolyliden)].</w:t>
      </w:r>
    </w:p>
    <w:p w14:paraId="2402097C" w14:textId="77777777" w:rsidR="00E6142D" w:rsidRDefault="00E6142D" w:rsidP="00276A09">
      <w:pPr>
        <w:rPr>
          <w:lang w:val="en-GB"/>
        </w:rPr>
      </w:pPr>
    </w:p>
    <w:p w14:paraId="272B1227" w14:textId="674C05E3" w:rsidR="00A47268" w:rsidRPr="00A1362C" w:rsidRDefault="007866FD" w:rsidP="00ED4D3E">
      <w:pPr>
        <w:rPr>
          <w:rFonts w:cs="Times New Roman"/>
          <w:szCs w:val="24"/>
          <w:shd w:val="clear" w:color="auto" w:fill="FFFFFF"/>
          <w:lang w:val="en-GB"/>
        </w:rPr>
      </w:pPr>
      <w:r w:rsidRPr="00A1362C">
        <w:rPr>
          <w:rFonts w:cs="Times New Roman"/>
          <w:lang w:val="en-GB"/>
        </w:rPr>
        <w:t>Indigo</w:t>
      </w:r>
      <w:r w:rsidR="00A47268" w:rsidRPr="00A1362C">
        <w:rPr>
          <w:rFonts w:cs="Times New Roman"/>
          <w:szCs w:val="24"/>
          <w:lang w:val="en-GB"/>
        </w:rPr>
        <w:t xml:space="preserve"> has been shown to be a promising biocompatible semiconductor in OTFTs,</w:t>
      </w:r>
      <w:r w:rsidR="00A47268"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{"citationItems":[{"id":"ITEM-1","itemData":{"DOI":"10.1007/s10853-015-9309-1","ISSN":"15734803","abstract":"Porous graphene, which features nanoscaled pores on the sheets, has shown great potential in many technologically important industries. However, the conversional approaches for the synthesis of...","author":[{"dropping-particle":"","family":"Zhang","given":"Ming","non-dropping-particle":"","parse-names":false,"suffix":""},{"dropping-particle":"","family":"Bao","given":"Wen Xiao","non-dropping-particle":"","parse-names":false,"suffix":""},{"dropping-particle":"","family":"Liu","given":"Xiao Li","non-dropping-particle":"","parse-names":false,"suffix":""},{"dropping-particle":"","family":"Yu","given":"Bao Zhi","non-dropping-particle":"","parse-names":false,"suffix":""},{"dropping-particle":"","family":"Ren","given":"Zhao Yu","non-dropping-particle":"","parse-names":false,"suffix":""},{"dropping-particle":"","family":"Bai","given":"Jin Tao","non-dropping-particle":"","parse-names":false,"suffix":""},{"dropping-particle":"","family":"Fan","given":"Hai Ming","non-dropping-particle":"","parse-names":false,"suffix":""}],"container-title":"Journal of Materials Science","id":"ITEM-1","issue":"24","issued":{"date-parts":[["2015"]]},"page":"7875-7883","publisher":"Springer US","title":"Large-scale synthesis of porous graphene through nanoscale carbothermal reduction etching","type":"article-journal","volume":"50"},"uris":["http://www.mendeley.com/documents/?uuid=329d9897-b9e7-4186-bc14-0acd0a376c90"]},{"id":"ITEM-2","itemData":{"DOI":"10.1002/adma.201204039","ISBN":"1521-4095 (Electronic)\\r0935-9648 (Linking)","ISSN":"09359648","PMID":"23239229","abstract":"Extensive intramolecular π-conjugation is considered to be requisite in the design of organic semiconductors. Here, two inkjet pigments, epindolidione and quinacridone, that break this design rule are explored. These molecules afford intermolecular π-stacking reinforced by hydrogen-bonding bridges. Air-stable organic field effect transistors are reported that support mobilities up to 1.5 cm(2)/Vs with T80 lifetimes comparable with the most stable reported organic semiconducting materials.","author":[{"dropping-particle":"","family":"Głowacki","given":"Eric Daniel","non-dropping-particle":"","parse-names":false,"suffix":""},{"dropping-particle":"","family":"Irimia-Vladu","given":"Mihai","non-dropping-particle":"","parse-names":false,"suffix":""},{"dropping-particle":"","family":"Kaltenbrunner","given":"Martin","non-dropping-particle":"","parse-names":false,"suffix":""},{"dropping-particle":"","family":"Gsiorowski","given":"Jacek","non-dropping-particle":"","parse-names":false,"suffix":""},{"dropping-particle":"","family":"White","given":"Matthew S.","non-dropping-particle":"","parse-names":false,"suffix":""},{"dropping-particle":"","family":"Monkowius","given":"Uwe","non-dropping-particle":"","parse-names":false,"suffix":""},{"dropping-particle":"","family":"Romanazzi","given":"Giuseppe","non-dropping-particle":"","parse-names":false,"suffix":""},{"dropping-particle":"","family":"Suranna","given":"Gian Paolo","non-dropping-particle":"","parse-names":false,"suffix":""},{"dropping-particle":"","family":"Mastrorilli","given":"Piero","non-dropping-particle":"","parse-names":false,"suffix":""},{"dropping-particle":"","family":"Sekitani","given":"Tsuyoshi","non-dropping-particle":"","parse-names":false,"suffix":""},{"dropping-particle":"","family":"Bauer","given":"Siegfried","non-dropping-particle":"","parse-names":false,"suffix":""},{"dropping-particle":"","family":"Someya","given":"Takao","non-dropping-particle":"","parse-names":false,"suffix":""},{"dropping-particle":"","family":"Torsi","given":"Luisa","non-dropping-particle":"","parse-names":false,"suffix":""},{"dropping-particle":"","family":"Sariciftci","given":"Niyazi Serdar","non-dropping-particle":"","parse-names":false,"suffix":""}],"container-title":"Advanced Materials","id":"ITEM-2","issue":"11","issued":{"date-parts":[["2013"]]},"page":"1563-1569","title":"Hydrogen-bonded semiconducting pigments for air-stable field-effect transistors","type":"article-journal","volume":"25"},"uris":["http://www.mendeley.com/documents/?uuid=8ff1de23-124e-42a4-af61-7b8120e19402"]},{"id":"ITEM-3","itemData":{"DOI":"10.1039/c3tb20193g","ISBN":"2050-750X","ISSN":"2050-750X","abstract":"Hydrogen-bonding (H-bonding) is a relatively strong, highly directional, and specific noncovalent interaction present in many organic molecules, and notably is responsible for supramolecular ordering in biological systems. The H-bonding interactions play a role in many organic electrically conducting materials - in particular in those related to biology, e.g. melanin and indigo. This article aims to highlight recent work on application of nature-inspired H-bonded organic molecules in organic electronic devices. Three topics are covered in this brief review: (1) electrical and ionic conduction in natural H-bonded systems, (2) semiconducting properties of H-bonded organic pigments, and (3) exploitation of H-bonding for supramolecular assembly of organic conductors. H-bonding interactions are ubiquitous in biology, thus making the study of H-bonded organic semiconductors highly pertinent where interfacing of electronics with biological systems is desired.","author":[{"dropping-particle":"","family":"Głowacki","given":"Eric Daniel","non-dropping-particle":"","parse-names":false,"suffix":""},{"dropping-particle":"","family":"Irimia-Vladu","given":"Mihai","non-dropping-particle":"","parse-names":false,"suffix":""},{"dropping-particle":"","family":"Bauer","given":"Siegfried","non-dropping-particle":"","parse-names":false,"suffix":""},{"dropping-particle":"","family":"Sariciftci","given":"Niyazi Serdar","non-dropping-particle":"","parse-names":false,"suffix":""}],"container-title":"Journal of Materials Chemistry B","id":"ITEM-3","issue":"31","issued":{"date-parts":[["2013"]]},"page":"3742","title":"Hydrogen-bonds in molecular solids – from biological systems to organic electronics","type":"article-journal","volume":"1"},"uris":["http://www.mendeley.com/documents/?uuid=5f878f6f-7e02-4561-8f28-a42497e8c64c"]},{"id":"ITEM-4","itemData":{"DOI":"10.1021/acs.chemmater.9b01405","ISSN":"0897-4756","author":[{"dropping-particle":"","family":"Irimia-Vladu","given":"Mihai","non-dropping-particle":"","parse-names":false,"suffix":""},{"dropping-particle":"","family":"Kanbur","given":"Yasin","non-dropping-particle":"","parse-names":false,"suffix":""},{"dropping-particle":"","family":"Camaioni","given":"Fausta","non-dropping-particle":"","parse-names":false,"suffix":""},{"dropping-particle":"","family":"Coppola","given":"Maria Elisabetta","non-dropping-particle":"","parse-names":false,"suffix":""},{"dropping-particle":"","family":"Yumusak","given":"Cigdem","non-dropping-particle":"","parse-names":false,"suffix":""},{"dropping-particle":"","family":"Irimia","given":"Cristian Vlad","non-dropping-particle":"","parse-names":false,"suffix":""},{"dropping-particle":"","family":"Vlad","given":"Angela","non-dropping-particle":"","parse-names":false,"suffix":""},{"dropping-particle":"","family":"Operamolla","given":"Alessandra","non-dropping-particle":"","parse-names":false,"suffix":""},{"dropping-particle":"","family":"Farinola","given":"Gianluca M.","non-dropping-particle":"","parse-names":false,"suffix":""},{"dropping-particle":"","family":"Suranna","given":"Gian Paolo","non-dropping-particle":"","parse-names":false,"suffix":""},{"dropping-particle":"","family":"González-Benitez","given":"Natalia","non-dropping-particle":"","parse-names":false,"suffix":""},{"dropping-particle":"","family":"Molina","given":"Maria Carmen","non-dropping-particle":"","parse-names":false,"suffix":""},{"dropping-particle":"","family":"Bautista","given":"Luis Fernando","non-dropping-particle":"","parse-names":false,"suffix":""},{"dropping-particle":"","family":"Langhals","given":"Heinz","non-dropping-particle":"","parse-names":false,"suffix":""},{"dropping-particle":"","family":"Stadlober","given":"Barbara","non-dropping-particle":"","parse-names":false,"suffix":""},{"dropping-particle":"","family":"Głowacki","given":"Eric Daniel","non-dropping-particle":"","parse-names":false,"suffix":""},{"dropping-particle":"","family":"Sariciftci","given":"Niyazi Serdar","non-dropping-particle":"","parse-names":false,"suffix":""}],"container-title":"Chemistry of Materials","id":"ITEM-4","issue":"17","issued":{"date-parts":[["2019","9","10"]]},"page":"6315-6346","title":"Stability of Selected Hydrogen Bonded Semiconductors in Organic Electronic Devices","type":"article-journal","volume":"31"},"uris":["http://www.mendeley.com/documents/?uuid=a93d17b8-129f-4bde-b61a-ced99e105b30"]},{"id":"ITEM-5","itemData":{"DOI":"10.1002/adma.201302652","ISBN":"1521-4095 (Electronic)\\r0935-9648 (Linking)","ISSN":"09359648","PMID":"24151199","abstract":"Indigo and its derivatives are dyes and pigments with a long and distinguished history in organic chemistry. Recently, applications of this 'old' structure as a functional organic building block for organic electronics applications have renewed interest in these molecules and their remarkable chemical and physical properties. Natural-origin indigos have been processed in fully bio-compatible field effect transistors, operating with ambipolar mobilities up to 0.5 cm(2) /Vs and air-stability. The synthetic derivative isoindigo has emerged as one of the most successful building-blocks for semiconducting polymers for plastic solar cells with efficiencies &gt; 5%. Another isomer of indigo, epindolidione, has also been shown to be one of the best reported organic transistor materials in terms of mobility ( approximately 2 cm(2) /Vs) and stability. This progress report aims to review very recent applications of indigoids in organic electronics, but especially to logically bridge together the hereto independent research directions on indigo, isoindigo, and other materials inspired by historical dye chemistry: a field which was the root of the development of modern chemistry in the first place.","author":[{"dropping-particle":"","family":"Głowacki","given":"Eric Daniel","non-dropping-particle":"","parse-names":false,"suffix":""},{"dropping-particle":"","family":"Voss","given":"Gundula","non-dropping-particle":"","parse-names":false,"suffix":""},{"dropping-particle":"","family":"Sariciftci","given":"Niyazi Serdar","non-dropping-particle":"","parse-names":false,"suffix":""}],"container-title":"Advanced Materials","id":"ITEM-5","issue":"47","issued":{"date-parts":[["2013","12"]]},"page":"6783-6800","title":"25th Anniversary Article: Progress in Chemistry and Applications of Functional Indigos for Organic Electronics","type":"article-journal","volume":"25"},"uris":["http://www.mendeley.com/documents/?uuid=43d3ec21-d7fc-4fd8-8814-26cdaa472783"]},{"id":"ITEM-6","itemData":{"DOI":"10.1002/adma.201102619","ISBN":"0935-9648","ISSN":"09359648","PMID":"22109816","abstract":"Millenniums-old natural dye indigo--a \"new\" ambipolar organic semiconductor. Indigo shows balanced electron and hole mobilities of 1 × 10(-2) cm(2) V(-1) s(-1) and good stability against degradation in air. Inverters with gains of 105 in the first and 110 in the third quadrant are demonstrated. Fabricated entirely from natural and biodegradable compounds, these devices show the large potential of such materials for green organic electronics.","author":[{"dropping-particle":"","family":"Irimia-Vladu","given":"Mihai","non-dropping-particle":"","parse-names":false,"suffix":""},{"dropping-particle":"","family":"Głowacki","given":"Eric D.","non-dropping-particle":"","parse-names":false,"suffix":""},{"dropping-particle":"","family":"Troshin","given":"Pavel A.","non-dropping-particle":"","parse-names":false,"suffix":""},{"dropping-particle":"","family":"Schwabegger","given":"Günther","non-dropping-particle":"","parse-names":false,"suffix":""},{"dropping-particle":"","family":"Leonat","given":"Lucia","non-dropping-particle":"","parse-names":false,"suffix":""},{"dropping-particle":"","family":"Susarova","given":"Diana K.","non-dropping-particle":"","parse-names":false,"suffix":""},{"dropping-particle":"","family":"Krystal","given":"Olga","non-dropping-particle":"","parse-names":false,"suffix":""},{"dropping-particle":"","family":"Ullah","given":"Mujeeb","non-dropping-particle":"","parse-names":false,"suffix":""},{"dropping-particle":"","family":"Kanbur","given":"Yasin","non-dropping-particle":"","parse-names":false,"suffix":""},{"dropping-particle":"","family":"Bodea","given":"Marius A.","non-dropping-particle":"","parse-names":false,"suffix":""},{"dropping-particle":"","family":"Razumov","given":"Vladimir F.","non-dropping-particle":"","parse-names":false,"suffix":""},{"dropping-particle":"","family":"Sitter","given":"Helmut","non-dropping-particle":"","parse-names":false,"suffix":""},{"dropping-particle":"","family":"Bauer","given":"Siegfried","non-dropping-particle":"","parse-names":false,"suffix":""},{"dropping-particle":"","family":"Sariciftci","given":"Niyazi Serdar","non-dropping-particle":"","parse-names":false,"suffix":""}],"container-title":"Advanced Materials","id":"ITEM-6","issue":"3","issued":{"date-parts":[["2012","1","17"]]},"page":"375-380","title":"Indigo - A Natural Pigment for High Performance Ambipolar Organic Field Effect Transistors and Circuits","type":"article-journal","volume":"24"},"uris":["http://www.mendeley.com/documents/?uuid=ff37ca20-b3c8-4d91-936a-f9307f9c6288"]}],"mendeley":{"formattedCitation":"&lt;sup&gt;2,11–15&lt;/sup&gt;","plainTextFormattedCitation":"2,11–15","previouslyFormattedCitation":"&lt;sup&gt;2,11–15&lt;/sup&gt;"},"properties":{"noteIndex":0},"schema":"https://github.com/citation-style-language/schema/raw/master/csl-citation.json"}</w:instrText>
      </w:r>
      <w:r w:rsidR="00A47268" w:rsidRPr="00A1362C">
        <w:rPr>
          <w:rFonts w:cs="Times New Roman"/>
          <w:szCs w:val="24"/>
          <w:lang w:val="en-GB"/>
        </w:rPr>
        <w:fldChar w:fldCharType="separate"/>
      </w:r>
      <w:r w:rsidR="00811DD3" w:rsidRPr="00A1362C">
        <w:rPr>
          <w:rFonts w:cs="Times New Roman"/>
          <w:noProof/>
          <w:szCs w:val="24"/>
          <w:vertAlign w:val="superscript"/>
          <w:lang w:val="en-GB"/>
        </w:rPr>
        <w:t>2,11–15</w:t>
      </w:r>
      <w:r w:rsidR="00A47268" w:rsidRPr="00A1362C">
        <w:rPr>
          <w:rFonts w:cs="Times New Roman"/>
          <w:szCs w:val="24"/>
          <w:lang w:val="en-GB"/>
        </w:rPr>
        <w:fldChar w:fldCharType="end"/>
      </w:r>
      <w:r w:rsidR="00A47268" w:rsidRPr="00A1362C">
        <w:rPr>
          <w:rFonts w:cs="Times New Roman"/>
          <w:szCs w:val="24"/>
          <w:lang w:val="en-GB"/>
        </w:rPr>
        <w:t xml:space="preserve"> with a bandgap of 1.7 eV, well-balanced electron and hole mobilities of 1 × 10</w:t>
      </w:r>
      <w:r w:rsidR="00A47268" w:rsidRPr="00A1362C">
        <w:rPr>
          <w:rFonts w:cs="Times New Roman"/>
          <w:szCs w:val="24"/>
          <w:vertAlign w:val="superscript"/>
          <w:lang w:val="en-GB"/>
        </w:rPr>
        <w:t>−2</w:t>
      </w:r>
      <w:r w:rsidR="00A47268" w:rsidRPr="00A1362C">
        <w:rPr>
          <w:rFonts w:cs="Times New Roman"/>
          <w:szCs w:val="24"/>
          <w:lang w:val="en-GB"/>
        </w:rPr>
        <w:t xml:space="preserve"> cm</w:t>
      </w:r>
      <w:r w:rsidR="00A47268" w:rsidRPr="00A1362C">
        <w:rPr>
          <w:rFonts w:cs="Times New Roman"/>
          <w:szCs w:val="24"/>
          <w:vertAlign w:val="superscript"/>
          <w:lang w:val="en-GB"/>
        </w:rPr>
        <w:t>2</w:t>
      </w:r>
      <w:r w:rsidR="00A47268" w:rsidRPr="00A1362C">
        <w:rPr>
          <w:rFonts w:cs="Times New Roman"/>
          <w:szCs w:val="24"/>
          <w:lang w:val="en-GB"/>
        </w:rPr>
        <w:t xml:space="preserve"> V</w:t>
      </w:r>
      <w:r w:rsidR="00A47268" w:rsidRPr="00A1362C">
        <w:rPr>
          <w:rFonts w:cs="Times New Roman"/>
          <w:szCs w:val="24"/>
          <w:vertAlign w:val="superscript"/>
          <w:lang w:val="en-GB"/>
        </w:rPr>
        <w:t>−1</w:t>
      </w:r>
      <w:r w:rsidR="00A47268" w:rsidRPr="00A1362C">
        <w:rPr>
          <w:rFonts w:cs="Times New Roman"/>
          <w:szCs w:val="24"/>
          <w:lang w:val="en-GB"/>
        </w:rPr>
        <w:t xml:space="preserve"> s</w:t>
      </w:r>
      <w:r w:rsidR="00A47268" w:rsidRPr="00A1362C">
        <w:rPr>
          <w:rFonts w:cs="Times New Roman"/>
          <w:szCs w:val="24"/>
          <w:vertAlign w:val="superscript"/>
          <w:lang w:val="en-GB"/>
        </w:rPr>
        <w:t>−1</w:t>
      </w:r>
      <w:r w:rsidR="00A47268" w:rsidRPr="00A1362C">
        <w:rPr>
          <w:rFonts w:cs="Times New Roman"/>
          <w:szCs w:val="24"/>
          <w:lang w:val="en-GB"/>
        </w:rPr>
        <w:t xml:space="preserve"> and good stability </w:t>
      </w:r>
      <w:r w:rsidR="003107BB" w:rsidRPr="00A1362C">
        <w:rPr>
          <w:rFonts w:cs="Times New Roman"/>
          <w:szCs w:val="24"/>
          <w:lang w:val="en-GB"/>
        </w:rPr>
        <w:t xml:space="preserve">of the hole transport </w:t>
      </w:r>
      <w:r w:rsidR="00A47268" w:rsidRPr="00A1362C">
        <w:rPr>
          <w:rFonts w:cs="Times New Roman"/>
          <w:szCs w:val="24"/>
          <w:lang w:val="en-GB"/>
        </w:rPr>
        <w:t>against degradation in air.</w:t>
      </w:r>
      <w:r w:rsidR="00A47268"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{"citationItems":[{"id":"ITEM-1","itemData":{"DOI":"10.1002/adma.201102619","ISBN":"0935-9648","ISSN":"09359648","PMID":"22109816","abstract":"Millenniums-old natural dye indigo--a \"new\" ambipolar organic semiconductor. Indigo shows balanced electron and hole mobilities of 1 × 10(-2) cm(2) V(-1) s(-1) and good stability against degradation in air. Inverters with gains of 105 in the first and 110 in the third quadrant are demonstrated. Fabricated entirely from natural and biodegradable compounds, these devices show the large potential of such materials for green organic electronics.","author":[{"dropping-particle":"","family":"Irimia-Vladu","given":"Mihai","non-dropping-particle":"","parse-names":false,"suffix":""},{"dropping-particle":"","family":"Głowacki","given":"Eric D.","non-dropping-particle":"","parse-names":false,"suffix":""},{"dropping-particle":"","family":"Troshin","given":"Pavel A.","non-dropping-particle":"","parse-names":false,"suffix":""},{"dropping-particle":"","family":"Schwabegger","given":"Günther","non-dropping-particle":"","parse-names":false,"suffix":""},{"dropping-particle":"","family":"Leonat","given":"Lucia","non-dropping-particle":"","parse-names":false,"suffix":""},{"dropping-particle":"","family":"Susarova","given":"Diana K.","non-dropping-particle":"","parse-names":false,"suffix":""},{"dropping-particle":"","family":"Krystal","given":"Olga","non-dropping-particle":"","parse-names":false,"suffix":""},{"dropping-particle":"","family":"Ullah","given":"Mujeeb","non-dropping-particle":"","parse-names":false,"suffix":""},{"dropping-particle":"","family":"Kanbur","given":"Yasin","non-dropping-particle":"","parse-names":false,"suffix":""},{"dropping-particle":"","family":"Bodea","given":"Marius A.","non-dropping-particle":"","parse-names":false,"suffix":""},{"dropping-particle":"","family":"Razumov","given":"Vladimir F.","non-dropping-particle":"","parse-names":false,"suffix":""},{"dropping-particle":"","family":"Sitter","given":"Helmut","non-dropping-particle":"","parse-names":false,"suffix":""},{"dropping-particle":"","family":"Bauer","given":"Siegfried","non-dropping-particle":"","parse-names":false,"suffix":""},{"dropping-particle":"","family":"Sariciftci","given":"Niyazi Serdar","non-dropping-particle":"","parse-names":false,"suffix":""}],"container-title":"Advanced Materials","id":"ITEM-1","issue":"3","issued":{"date-parts":[["2012","1","17"]]},"page":"375-380","title":"Indigo - A Natural Pigment for High Performance Ambipolar Organic Field Effect Transistors and Circuits","type":"article-journal","volume":"24"},"uris":["http://www.mendeley.com/documents/?uuid=ff37ca20-b3c8-4d91-936a-f9307f9c6288"]},{"id":"ITEM-2","itemData":{"DOI":"10.1021/acs.chemmater.9b01405","ISSN":"0897-4756","author":[{"dropping-particle":"","family":"Irimia-Vladu","given":"Mihai","non-dropping-particle":"","parse-names":false,"suffix":""},{"dropping-particle":"","family":"Kanbur","given":"Yasin","non-dropping-particle":"","parse-names":false,"suffix":""},{"dropping-particle":"","family":"Camaioni","given":"Fausta","non-dropping-particle":"","parse-names":false,"suffix":""},{"dropping-particle":"","family":"Coppola","given":"Maria Elisabetta","non-dropping-particle":"","parse-names":false,"suffix":""},{"dropping-particle":"","family":"Yumusak","given":"Cigdem","non-dropping-particle":"","parse-names":false,"suffix":""},{"dropping-particle":"","family":"Irimia","given":"Cristian Vlad","non-dropping-particle":"","parse-names":false,"suffix":""},{"dropping-particle":"","family":"Vlad","given":"Angela","non-dropping-particle":"","parse-names":false,"suffix":""},{"dropping-particle":"","family":"Operamolla","given":"Alessandra","non-dropping-particle":"","parse-names":false,"suffix":""},{"dropping-particle":"","family":"Farinola","given":"Gianluca M.","non-dropping-particle":"","parse-names":false,"suffix":""},{"dropping-particle":"","family":"Suranna","given":"Gian Paolo","non-dropping-particle":"","parse-names":false,"suffix":""},{"dropping-particle":"","family":"González-Benitez","given":"Natalia","non-dropping-particle":"","parse-names":false,"suffix":""},{"dropping-particle":"","family":"Molina","given":"Maria Carmen","non-dropping-particle":"","parse-names":false,"suffix":""},{"dropping-particle":"","family":"Bautista","given":"Luis Fernando","non-dropping-particle":"","parse-names":false,"suffix":""},{"dropping-particle":"","family":"Langhals","given":"Heinz","non-dropping-particle":"","parse-names":false,"suffix":""},{"dropping-particle":"","family":"Stadlober","given":"Barbara","non-dropping-particle":"","parse-names":false,"suffix":""},{"dropping-particle":"","family":"Głowacki","given":"Eric Daniel","non-dropping-particle":"","parse-names":false,"suffix":""},{"dropping-particle":"","family":"Sariciftci","given":"Niyazi Serdar","non-dropping-particle":"","parse-names":false,"suffix":""}],"container-title":"Chemistry of Materials","id":"ITEM-2","issue":"17","issued":{"date-parts":[["2019","9","10"]]},"page":"6315-6346","title":"Stability of Selected Hydrogen Bonded Semiconductors in Organic Electronic Devices","type":"article-journal","volume":"31"},"uris":["http://www.mendeley.com/documents/?uuid=a93d17b8-129f-4bde-b61a-ced99e105b30"]}],"mendeley":{"formattedCitation":"&lt;sup&gt;11,15&lt;/sup&gt;","plainTextFormattedCitation":"11,15","previouslyFormattedCitation":"&lt;sup&gt;11,15&lt;/sup&gt;"},"properties":{"noteIndex":0},"schema":"https://github.com/citation-style-language/schema/raw/master/csl-citation.json"}</w:instrText>
      </w:r>
      <w:r w:rsidR="00A47268" w:rsidRPr="00A1362C">
        <w:rPr>
          <w:rFonts w:cs="Times New Roman"/>
          <w:szCs w:val="24"/>
          <w:lang w:val="en-GB"/>
        </w:rPr>
        <w:fldChar w:fldCharType="separate"/>
      </w:r>
      <w:r w:rsidR="00811DD3" w:rsidRPr="00A1362C">
        <w:rPr>
          <w:rFonts w:cs="Times New Roman"/>
          <w:noProof/>
          <w:szCs w:val="24"/>
          <w:vertAlign w:val="superscript"/>
          <w:lang w:val="en-GB"/>
        </w:rPr>
        <w:t>11,15</w:t>
      </w:r>
      <w:r w:rsidR="00A47268" w:rsidRPr="00A1362C">
        <w:rPr>
          <w:rFonts w:cs="Times New Roman"/>
          <w:szCs w:val="24"/>
          <w:lang w:val="en-GB"/>
        </w:rPr>
        <w:fldChar w:fldCharType="end"/>
      </w:r>
      <w:r w:rsidR="00A47268" w:rsidRPr="00A1362C">
        <w:rPr>
          <w:rFonts w:cs="Times New Roman"/>
          <w:szCs w:val="24"/>
          <w:lang w:val="en-GB"/>
        </w:rPr>
        <w:t xml:space="preserve"> However, its OTFT mobility is still remarkably lower than that of best performing systems</w:t>
      </w:r>
      <w:r w:rsidRPr="00A1362C">
        <w:rPr>
          <w:rFonts w:cs="Times New Roman"/>
          <w:szCs w:val="24"/>
          <w:lang w:val="en-GB"/>
        </w:rPr>
        <w:t>,</w:t>
      </w:r>
      <w:r w:rsidR="00EC0135"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{"citationItems":[{"id":"ITEM-1","itemData":{"DOI":"10.1039/b909902f","ISSN":"0306-0012","author":[{"dropping-particle":"","family":"Klauk","given":"Hagen","non-dropping-particle":"","parse-names":false,"suffix":""}],"container-title":"Chemical Society Reviews","id":"ITEM-1","issue":"7","issued":{"date-parts":[["2010"]]},"page":"2643","title":"Organic thin-film transistors","type":"article-journal","volume":"39"},"uris":["http://www.mendeley.com/documents/?uuid=32c86072-cf83-4b95-9825-7b412987bab1"]},{"id":"ITEM-2","itemData":{"DOI":"10.1038/ncomms4005","ISSN":"2041-1723","author":[{"dropping-particle":"","family":"Yuan","given":"Yongbo","non-dropping-particle":"","parse-names":false,"suffix":""},{"dropping-particle":"","family":"Giri","given":"Gaurav","non-dropping-particle":"","parse-names":false,"suffix":""},{"dropping-particle":"","family":"Ayzner","given":"Alexander L.","non-dropping-particle":"","parse-names":false,"suffix":""},{"dropping-particle":"","family":"Zoombelt","given":"Arjan P.","non-dropping-particle":"","parse-names":false,"suffix":""},{"dropping-particle":"","family":"Mannsfeld","given":"Stefan C. B.","non-dropping-particle":"","parse-names":false,"suffix":""},{"dropping-particle":"","family":"Chen","given":"Jihua","non-dropping-particle":"","parse-names":false,"suffix":""},{"dropping-particle":"","family":"Nordlund","given":"Dennis","non-dropping-particle":"","parse-names":false,"suffix":""},{"dropping-particle":"","family":"Toney","given":"Michael F.","non-dropping-particle":"","parse-names":false,"suffix":""},{"dropping-particle":"","family":"Huang","given":"Jinsong","non-dropping-particle":"","parse-names":false,"suffix":""},{"dropping-particle":"","family":"Bao","given":"Zhenan","non-dropping-particle":"","parse-names":false,"suffix":""}],"container-title":"Nature Communications","id":"ITEM-2","issue":"1","issued":{"date-parts":[["2014","5"]]},"page":"3005","title":"Ultra-high mobility transparent organic thin film transistors grown by an off-centre spin-coating method","type":"article-journal","volume":"5"},"uris":["http://www.mendeley.com/documents/?uuid=c1bd843a-7811-481b-b2c8-695522d57b46"]},{"id":"ITEM-3","itemData":{"DOI":"10.1002/adma.201601285","ISSN":"09359648","author":[{"dropping-particle":"","family":"Tsutsui","given":"Yusuke","non-dropping-particle":"","parse-names":false,"suffix":""},{"dropping-particle":"","family":"Schweicher","given":"Guillaume","non-dropping-particle":"","parse-names":false,"suffix":""},{"dropping-particle":"","family":"Chattopadhyay","given":"Basab","non-dropping-particle":"","parse-names":false,"suffix":""},{"dropping-particle":"","family":"Sakurai","given":"Tsuneaki","non-dropping-particle":"","parse-names":false,"suffix":""},{"dropping-particle":"","family":"Arlin","given":"Jean-Baptiste","non-dropping-particle":"","parse-names":false,"suffix":""},{"dropping-particle":"","family":"Ruzié","given":"Christian","non-dropping-particle":"","parse-names":false,"suffix":""},{"dropping-particle":"","family":"Aliev","given":"Almaz","non-dropping-particle":"","parse-names":false,"suffix":""},{"dropping-particle":"","family":"Ciesielski","given":"Artur","non-dropping-particle":"","parse-names":false,"suffix":""},{"dropping-particle":"","family":"Colella","given":"Silvia","non-dropping-particle":"","parse-names":false,"suffix":""},{"dropping-particle":"","family":"Kennedy","given":"Alan R.","non-dropping-particle":"","parse-names":false,"suffix":""},{"dropping-particle":"","family":"Lemaur","given":"Vincent","non-dropping-particle":"","parse-names":false,"suffix":""},{"dropping-particle":"","family":"Olivier","given":"Yoann","non-dropping-particle":"","parse-names":false,"suffix":""},{"dropping-particle":"","family":"Hadji","given":"Rachid","non-dropping-particle":"","parse-names":false,"suffix":""},{"dropping-particle":"","family":"Sanguinet","given":"Lionel","non-dropping-particle":"","parse-names":false,"suffix":""},{"dropping-particle":"","family":"Castet","given":"Frédéric","non-dropping-particle":"","parse-names":false,"suffix":""},{"dropping-particle":"","family":"Osella","given":"Silvio","non-dropping-particle":"","parse-names":false,"suffix":""},{"dropping-particle":"","family":"Dudenko","given":"Dmytro","non-dropping-particle":"","parse-names":false,"suffix":""},{"dropping-particle":"","family":"Beljonne","given":"David","non-dropping-particle":"","parse-names":false,"suffix":""},{"dropping-particle":"","family":"Cornil","given":"Jérôme","non-dropping-particle":"","parse-names":false,"suffix":""},{"dropping-particle":"","family":"Samorì","given":"Paolo","non-dropping-particle":"","parse-names":false,"suffix":""},{"dropping-particle":"","family":"Seki","given":"Shu","non-dropping-particle":"","parse-names":false,"suffix":""},{"dropping-particle":"","family":"Geerts","given":"Yves H.","non-dropping-particle":"","parse-names":false,"suffix":""}],"container-title":"Advanced Materials","id":"ITEM-3","issue":"33","issued":{"date-parts":[["2016","9"]]},"page":"7106-7114","title":"Unraveling Unprecedented Charge Carrier Mobility through Structure Property Relationship of Four Isomers of Didodecyl[1]benzothieno[3,2- b ][1]benzothiophene","type":"article-journal","volume":"28"},"uris":["http://www.mendeley.com/documents/?uuid=adb0644c-ab00-42cd-b4ea-b71fa82b1c67"]}],"mendeley":{"formattedCitation":"&lt;sup&gt;16–18&lt;/sup&gt;","plainTextFormattedCitation":"16–18","previouslyFormattedCitation":"&lt;sup&gt;16–18&lt;/sup&gt;"},"properties":{"noteIndex":0},"schema":"https://github.com/citation-style-language/schema/raw/master/csl-citation.json"}</w:instrText>
      </w:r>
      <w:r w:rsidR="00EC0135" w:rsidRPr="00A1362C">
        <w:rPr>
          <w:rFonts w:cs="Times New Roman"/>
          <w:szCs w:val="24"/>
          <w:lang w:val="en-GB"/>
        </w:rPr>
        <w:fldChar w:fldCharType="separate"/>
      </w:r>
      <w:r w:rsidR="00811DD3" w:rsidRPr="00A1362C">
        <w:rPr>
          <w:rFonts w:cs="Times New Roman"/>
          <w:noProof/>
          <w:szCs w:val="24"/>
          <w:vertAlign w:val="superscript"/>
          <w:lang w:val="en-GB"/>
        </w:rPr>
        <w:t>16–18</w:t>
      </w:r>
      <w:r w:rsidR="00EC0135" w:rsidRPr="00A1362C">
        <w:rPr>
          <w:rFonts w:cs="Times New Roman"/>
          <w:szCs w:val="24"/>
          <w:lang w:val="en-GB"/>
        </w:rPr>
        <w:fldChar w:fldCharType="end"/>
      </w:r>
      <w:r w:rsidR="00A47268" w:rsidRPr="00A1362C">
        <w:rPr>
          <w:rFonts w:cs="Times New Roman"/>
          <w:szCs w:val="24"/>
          <w:lang w:val="en-GB"/>
        </w:rPr>
        <w:t xml:space="preserve"> which include</w:t>
      </w:r>
      <w:r w:rsidR="00A47268" w:rsidRPr="00A1362C">
        <w:rPr>
          <w:rFonts w:cs="Times New Roman"/>
          <w:szCs w:val="24"/>
          <w:shd w:val="clear" w:color="auto" w:fill="FFFFFF"/>
          <w:lang w:val="en-GB"/>
        </w:rPr>
        <w:t xml:space="preserve"> </w:t>
      </w:r>
      <w:r w:rsidR="00AF0C35" w:rsidRPr="00A1362C">
        <w:rPr>
          <w:rFonts w:cs="Times New Roman"/>
          <w:szCs w:val="24"/>
          <w:shd w:val="clear" w:color="auto" w:fill="FFFFFF"/>
          <w:lang w:val="en-GB"/>
        </w:rPr>
        <w:t>r</w:t>
      </w:r>
      <w:r w:rsidR="00A47268" w:rsidRPr="00A1362C">
        <w:rPr>
          <w:rFonts w:cs="Times New Roman"/>
          <w:szCs w:val="24"/>
          <w:shd w:val="clear" w:color="auto" w:fill="FFFFFF"/>
          <w:lang w:val="en-GB"/>
        </w:rPr>
        <w:t xml:space="preserve">ubrene, </w:t>
      </w:r>
      <w:r w:rsidR="00AF0C35" w:rsidRPr="00A1362C">
        <w:rPr>
          <w:rFonts w:cs="Times New Roman"/>
          <w:szCs w:val="24"/>
          <w:shd w:val="clear" w:color="auto" w:fill="FFFFFF"/>
          <w:lang w:val="en-GB"/>
        </w:rPr>
        <w:t>p</w:t>
      </w:r>
      <w:r w:rsidR="00A47268" w:rsidRPr="00A1362C">
        <w:rPr>
          <w:rFonts w:cs="Times New Roman"/>
          <w:szCs w:val="24"/>
          <w:shd w:val="clear" w:color="auto" w:fill="FFFFFF"/>
          <w:lang w:val="en-GB"/>
        </w:rPr>
        <w:t xml:space="preserve">entacene, substituted </w:t>
      </w:r>
      <w:r w:rsidR="00AF0C35" w:rsidRPr="00A1362C">
        <w:rPr>
          <w:rFonts w:cs="Times New Roman"/>
          <w:szCs w:val="24"/>
          <w:shd w:val="clear" w:color="auto" w:fill="FFFFFF"/>
          <w:lang w:val="en-GB"/>
        </w:rPr>
        <w:t>p</w:t>
      </w:r>
      <w:r w:rsidR="00A47268" w:rsidRPr="00A1362C">
        <w:rPr>
          <w:rFonts w:cs="Times New Roman"/>
          <w:szCs w:val="24"/>
          <w:shd w:val="clear" w:color="auto" w:fill="FFFFFF"/>
          <w:lang w:val="en-GB"/>
        </w:rPr>
        <w:t>entacenes</w:t>
      </w:r>
      <w:r w:rsidR="00DC35C5" w:rsidRPr="00A1362C">
        <w:rPr>
          <w:rFonts w:cs="Times New Roman"/>
          <w:szCs w:val="24"/>
          <w:shd w:val="clear" w:color="auto" w:fill="FFFFFF"/>
          <w:lang w:val="en-GB"/>
        </w:rPr>
        <w:t>,</w:t>
      </w:r>
      <w:r w:rsidR="001671CA" w:rsidRPr="00A1362C">
        <w:rPr>
          <w:rFonts w:cs="Times New Roman"/>
          <w:szCs w:val="24"/>
          <w:shd w:val="clear" w:color="auto" w:fill="FFFFFF"/>
          <w:lang w:val="en-GB"/>
        </w:rPr>
        <w:fldChar w:fldCharType="begin" w:fldLock="1"/>
      </w:r>
      <w:r w:rsidR="00D77F58" w:rsidRPr="00A1362C">
        <w:rPr>
          <w:rFonts w:cs="Times New Roman"/>
          <w:szCs w:val="24"/>
          <w:shd w:val="clear" w:color="auto" w:fill="FFFFFF"/>
          <w:lang w:val="en-GB"/>
        </w:rPr>
        <w:instrText>ADDIN CSL_CITATION {"citationItems":[{"id":"ITEM-1","itemData":{"DOI":"10.1021/ja0162459","ISSN":"0002-7863","author":[{"dropping-particle":"","family":"Anthony","given":"John E.","non-dropping-particle":"","parse-names":false,"suffix":""},{"dropping-particle":"","family":"Brooks","given":"James S.","non-dropping-particle":"","parse-names":false,"suffix":""},{"dropping-particle":"","family":"Eaton","given":"David L.","non-dropping-particle":"","parse-names":false,"suffix":""},{"dropping-particle":"","family":"Parkin","given":"Sean R.","non-dropping-particle":"","parse-names":false,"suffix":""}],"container-title":"Journal of the American Chemical Society","id":"ITEM-1","issue":"38","issued":{"date-parts":[["2001","9"]]},"page":"9482-9483","title":"Functionalized Pentacene: Improved Electronic Properties from Control of Solid-State Order","type":"article-journal","volume":"123"},"uris":["http://www.mendeley.com/documents/?uuid=90c522de-73d5-4bf9-95af-4c7bbf75d1f6"]},{"id":"ITEM-2","itemData":{"DOI":"10.1021/cr050966z","ISSN":"0009-2665","author":[{"dropping-particle":"","family":"Anthony","given":"John E.","non-dropping-particle":"","parse-names":false,"suffix":""}],"container-title":"Chemical Reviews","id":"ITEM-2","issue":"12","issued":{"date-parts":[["2006","12"]]},"page":"5028-5048","title":"Functionalized Acenes and Heteroacenes for Organic Electronics","type":"article-journal","volume":"106"},"uris":["http://www.mendeley.com/documents/?uuid=d705e42c-9d1c-4b83-99fe-f35e378d47ee"]}],"mendeley":{"formattedCitation":"&lt;sup&gt;19,20&lt;/sup&gt;","plainTextFormattedCitation":"19,20","previouslyFormattedCitation":"&lt;sup&gt;19,20&lt;/sup&gt;"},"properties":{"noteIndex":0},"schema":"https://github.com/citation-style-language/schema/raw/master/csl-citation.json"}</w:instrText>
      </w:r>
      <w:r w:rsidR="001671CA" w:rsidRPr="00A1362C">
        <w:rPr>
          <w:rFonts w:cs="Times New Roman"/>
          <w:szCs w:val="24"/>
          <w:shd w:val="clear" w:color="auto" w:fill="FFFFFF"/>
          <w:lang w:val="en-GB"/>
        </w:rPr>
        <w:fldChar w:fldCharType="separate"/>
      </w:r>
      <w:r w:rsidR="00811DD3" w:rsidRPr="00A1362C">
        <w:rPr>
          <w:rFonts w:cs="Times New Roman"/>
          <w:noProof/>
          <w:szCs w:val="24"/>
          <w:shd w:val="clear" w:color="auto" w:fill="FFFFFF"/>
          <w:vertAlign w:val="superscript"/>
          <w:lang w:val="en-GB"/>
        </w:rPr>
        <w:t>19,20</w:t>
      </w:r>
      <w:r w:rsidR="001671CA" w:rsidRPr="00A1362C">
        <w:rPr>
          <w:rFonts w:cs="Times New Roman"/>
          <w:szCs w:val="24"/>
          <w:shd w:val="clear" w:color="auto" w:fill="FFFFFF"/>
          <w:lang w:val="en-GB"/>
        </w:rPr>
        <w:fldChar w:fldCharType="end"/>
      </w:r>
      <w:r w:rsidR="00A47268" w:rsidRPr="00A1362C">
        <w:rPr>
          <w:rFonts w:cs="Times New Roman"/>
          <w:szCs w:val="24"/>
          <w:shd w:val="clear" w:color="auto" w:fill="FFFFFF"/>
          <w:lang w:val="en-GB"/>
        </w:rPr>
        <w:t xml:space="preserve"> </w:t>
      </w:r>
      <w:r w:rsidR="00AF0C35" w:rsidRPr="00A1362C">
        <w:rPr>
          <w:rFonts w:cs="Times New Roman"/>
          <w:szCs w:val="24"/>
          <w:shd w:val="clear" w:color="auto" w:fill="FFFFFF"/>
          <w:lang w:val="en-GB"/>
        </w:rPr>
        <w:t>p</w:t>
      </w:r>
      <w:r w:rsidR="00A47268" w:rsidRPr="00A1362C">
        <w:rPr>
          <w:rFonts w:cs="Times New Roman"/>
          <w:szCs w:val="24"/>
          <w:shd w:val="clear" w:color="auto" w:fill="FFFFFF"/>
          <w:lang w:val="en-GB"/>
        </w:rPr>
        <w:t>erylene</w:t>
      </w:r>
      <w:r w:rsidR="00EC19BD" w:rsidRPr="00A1362C">
        <w:rPr>
          <w:rFonts w:cs="Times New Roman"/>
          <w:szCs w:val="24"/>
          <w:shd w:val="clear" w:color="auto" w:fill="FFFFFF"/>
          <w:lang w:val="en-GB"/>
        </w:rPr>
        <w:t xml:space="preserve"> </w:t>
      </w:r>
      <w:r w:rsidR="00A47268" w:rsidRPr="00A1362C">
        <w:rPr>
          <w:rFonts w:cs="Times New Roman"/>
          <w:szCs w:val="24"/>
          <w:shd w:val="clear" w:color="auto" w:fill="FFFFFF"/>
          <w:lang w:val="en-GB"/>
        </w:rPr>
        <w:t>diimide</w:t>
      </w:r>
      <w:r w:rsidR="00F14FA0" w:rsidRPr="00A1362C">
        <w:rPr>
          <w:rFonts w:cs="Times New Roman"/>
          <w:szCs w:val="24"/>
          <w:shd w:val="clear" w:color="auto" w:fill="FFFFFF"/>
          <w:lang w:val="en-GB"/>
        </w:rPr>
        <w:fldChar w:fldCharType="begin" w:fldLock="1"/>
      </w:r>
      <w:r w:rsidR="00D77F58" w:rsidRPr="00A1362C">
        <w:rPr>
          <w:rFonts w:cs="Times New Roman"/>
          <w:szCs w:val="24"/>
          <w:shd w:val="clear" w:color="auto" w:fill="FFFFFF"/>
          <w:lang w:val="en-GB"/>
        </w:rPr>
        <w:instrText>ADDIN CSL_CITATION {"citationItems":[{"id":"ITEM-1","itemData":{"DOI":"10.1021/jo2001963","ISSN":"0022-3263","author":[{"dropping-particle":"","family":"Huang","given":"Chun","non-dropping-particle":"","parse-names":false,"suffix":""},{"dropping-particle":"","family":"Barlow","given":"Stephen","non-dropping-particle":"","parse-names":false,"suffix":""},{"dropping-particle":"","family":"Marder","given":"Seth R.","non-dropping-particle":"","parse-names":false,"suffix":""}],"container-title":"The Journal of Organic Chemistry","id":"ITEM-1","issue":"8","issued":{"date-parts":[["2011","4"]]},"page":"2386-2407","title":"Perylene-3,4,9,10-tetracarboxylic Acid Diimides: Synthesis, Physical Properties, and Use in Organic Electronics","type":"article-journal","volume":"76"},"uris":["http://www.mendeley.com/documents/?uuid=b0e97d99-31ed-4cc2-8c24-d8fad8dfc5c1"]},{"id":"ITEM-2","itemData":{"DOI":"10.1002/adfm.201101640","ISBN":"1616-3028","ISSN":"1616301X","abstract":"A multiscale investigation of N,N′-bis(n-octyl)-x:y, dicyanoperylene-3,4:9,10-bis(dicarboximide), PDI8-CN2, shows the same molecular arrangement in the bulk and in thin films sublimated on SiO2/Si wafers. Non-conventional powder diffraction methods and theoretical calculations concur to provide a coherent picture of the crystalline structure. X-ray diffraction (XRD) and atomic force microscopy (AFM) analyses of films of different thickness deposited at different substrate temperatures indicate the existence of two temperature-dependent deposition regimes: a low-temperature (room temperature) regime and a high-temperature (80–120 °C) one, each characterized by different growth mechanisms. These mechanisms eventually result in different morphological and structural features of the films, which appear to be highly correlated with the trend of the electrical parameters that are measured in PDI8-CN2-based field-effect transistors.","author":[{"dropping-particle":"","family":"Liscio","given":"Fabiola","non-dropping-particle":"","parse-names":false,"suffix":""},{"dropping-particle":"","family":"Milita","given":"Silvia","non-dropping-particle":"","parse-names":false,"suffix":""},{"dropping-particle":"","family":"Albonetti","given":"Cristiano","non-dropping-particle":"","parse-names":false,"suffix":""},{"dropping-particle":"","family":"D'Angelo","given":"Pasquale","non-dropping-particle":"","parse-names":false,"suffix":""},{"dropping-particle":"","family":"Guagliardi","given":"Antonietta","non-dropping-particle":"","parse-names":false,"suffix":""},{"dropping-particle":"","family":"Masciocchi","given":"Norberto","non-dropping-particle":"","parse-names":false,"suffix":""},{"dropping-particle":"","family":"Valle","given":"Raffaele Guido","non-dropping-particle":"Della","parse-names":false,"suffix":""},{"dropping-particle":"","family":"Venuti","given":"Elisabetta","non-dropping-particle":"","parse-names":false,"suffix":""},{"dropping-particle":"","family":"Brillante","given":"Aldo","non-dropping-particle":"","parse-names":false,"suffix":""},{"dropping-particle":"","family":"Biscarini","given":"Fabio","non-dropping-particle":"","parse-names":false,"suffix":""}],"container-title":"Advanced Functional Materials","id":"ITEM-2","issue":"5","issued":{"date-parts":[["2012"]]},"page":"943-953","title":"Structure and morphology of PDI8-CN2 for n-type thin-film transistors","type":"article-journal","volume":"22"},"uris":["http://www.mendeley.com/documents/?uuid=26a65ef0-197c-3717-a7b7-8eea5a8b7815"]},{"id":"ITEM-3","itemData":{"DOI":"10.1021/nn304733w","ISSN":"1936-0851","author":[{"dropping-particle":"","family":"Liscio","given":"Fabiola","non-dropping-particle":"","parse-names":false,"suffix":""},{"dropping-particle":"","family":"Albonetti","given":"Cristiano","non-dropping-particle":"","parse-names":false,"suffix":""},{"dropping-particle":"","family":"Broch","given":"Katharina","non-dropping-particle":"","parse-names":false,"suffix":""},{"dropping-particle":"","family":"Shehu","given":"Arian","non-dropping-particle":"","parse-names":false,"suffix":""},{"dropping-particle":"","family":"Quiroga","given":"Santiago David","non-dropping-particle":"","parse-names":false,"suffix":""},{"dropping-particle":"","family":"Ferlauto","given":"Laura","non-dropping-particle":"","parse-names":false,"suffix":""},{"dropping-particle":"","family":"Frank","given":"Christian","non-dropping-particle":"","parse-names":false,"suffix":""},{"dropping-particle":"","family":"Kowarik","given":"Stefan","non-dropping-particle":"","parse-names":false,"suffix":""},{"dropping-particle":"","family":"Nervo","given":"Roberto","non-dropping-particle":"","parse-names":false,"suffix":""},{"dropping-particle":"","family":"Gerlach","given":"Alexander","non-dropping-particle":"","parse-names":false,"suffix":""},{"dropping-particle":"","family":"Milita","given":"Silvia","non-dropping-particle":"","parse-names":false,"suffix":""},{"dropping-particle":"","family":"Schreiber","given":"Frank","non-dropping-particle":"","parse-names":false,"suffix":""},{"dropping-particle":"","family":"Biscarini","given":"Fabio","non-dropping-particle":"","parse-names":false,"suffix":""}],"container-title":"ACS Nano","id":"ITEM-3","issue":"2","issued":{"date-parts":[["2013","2"]]},"page":"1257-1264","title":"Molecular Reorganization in Organic Field-Effect Transistors and Its Effect on Two-Dimensional Charge Transport Pathways","type":"article-journal","volume":"7"},"uris":["http://www.mendeley.com/documents/?uuid=99cf5986-8e10-4cc9-8a18-529642cbbc69"]}],"mendeley":{"formattedCitation":"&lt;sup&gt;21–23&lt;/sup&gt;","plainTextFormattedCitation":"21–23","previouslyFormattedCitation":"&lt;sup&gt;21–23&lt;/sup&gt;"},"properties":{"noteIndex":0},"schema":"https://github.com/citation-style-language/schema/raw/master/csl-citation.json"}</w:instrText>
      </w:r>
      <w:r w:rsidR="00F14FA0" w:rsidRPr="00A1362C">
        <w:rPr>
          <w:rFonts w:cs="Times New Roman"/>
          <w:szCs w:val="24"/>
          <w:shd w:val="clear" w:color="auto" w:fill="FFFFFF"/>
          <w:lang w:val="en-GB"/>
        </w:rPr>
        <w:fldChar w:fldCharType="separate"/>
      </w:r>
      <w:r w:rsidR="00811DD3" w:rsidRPr="00A1362C">
        <w:rPr>
          <w:rFonts w:cs="Times New Roman"/>
          <w:noProof/>
          <w:szCs w:val="24"/>
          <w:shd w:val="clear" w:color="auto" w:fill="FFFFFF"/>
          <w:vertAlign w:val="superscript"/>
          <w:lang w:val="en-GB"/>
        </w:rPr>
        <w:t>21–23</w:t>
      </w:r>
      <w:r w:rsidR="00F14FA0" w:rsidRPr="00A1362C">
        <w:rPr>
          <w:rFonts w:cs="Times New Roman"/>
          <w:szCs w:val="24"/>
          <w:shd w:val="clear" w:color="auto" w:fill="FFFFFF"/>
          <w:lang w:val="en-GB"/>
        </w:rPr>
        <w:fldChar w:fldCharType="end"/>
      </w:r>
      <w:r w:rsidR="00A47268" w:rsidRPr="00A1362C">
        <w:rPr>
          <w:rFonts w:cs="Times New Roman"/>
          <w:szCs w:val="24"/>
          <w:shd w:val="clear" w:color="auto" w:fill="FFFFFF"/>
          <w:lang w:val="en-GB"/>
        </w:rPr>
        <w:t xml:space="preserve"> and </w:t>
      </w:r>
      <w:proofErr w:type="spellStart"/>
      <w:r w:rsidR="00AF0C35" w:rsidRPr="00A1362C">
        <w:rPr>
          <w:rFonts w:cs="Times New Roman"/>
          <w:szCs w:val="24"/>
          <w:shd w:val="clear" w:color="auto" w:fill="FFFFFF"/>
          <w:lang w:val="en-GB"/>
        </w:rPr>
        <w:t>t</w:t>
      </w:r>
      <w:r w:rsidR="00A47268" w:rsidRPr="00A1362C">
        <w:rPr>
          <w:rFonts w:cs="Times New Roman"/>
          <w:szCs w:val="24"/>
          <w:shd w:val="clear" w:color="auto" w:fill="FFFFFF"/>
          <w:lang w:val="en-GB"/>
        </w:rPr>
        <w:t>hienoacene</w:t>
      </w:r>
      <w:proofErr w:type="spellEnd"/>
      <w:r w:rsidR="00A47268" w:rsidRPr="00A1362C">
        <w:rPr>
          <w:rFonts w:cs="Times New Roman"/>
          <w:szCs w:val="24"/>
          <w:shd w:val="clear" w:color="auto" w:fill="FFFFFF"/>
          <w:lang w:val="en-GB"/>
        </w:rPr>
        <w:t xml:space="preserve"> derivatives</w:t>
      </w:r>
      <w:r w:rsidR="00DC35C5" w:rsidRPr="00A1362C">
        <w:rPr>
          <w:rFonts w:cs="Times New Roman"/>
          <w:szCs w:val="24"/>
          <w:shd w:val="clear" w:color="auto" w:fill="FFFFFF"/>
          <w:lang w:val="en-GB"/>
        </w:rPr>
        <w:t>,</w:t>
      </w:r>
      <w:r w:rsidR="00F14FA0" w:rsidRPr="00A1362C">
        <w:rPr>
          <w:rFonts w:cs="Times New Roman"/>
          <w:szCs w:val="24"/>
          <w:shd w:val="clear" w:color="auto" w:fill="FFFFFF"/>
          <w:lang w:val="en-GB"/>
        </w:rPr>
        <w:fldChar w:fldCharType="begin" w:fldLock="1"/>
      </w:r>
      <w:r w:rsidR="00D77F58" w:rsidRPr="00A1362C">
        <w:rPr>
          <w:rFonts w:cs="Times New Roman"/>
          <w:szCs w:val="24"/>
          <w:shd w:val="clear" w:color="auto" w:fill="FFFFFF"/>
          <w:lang w:val="en-GB"/>
        </w:rPr>
        <w:instrText>ADDIN CSL_CITATION {"citationItems":[{"id":"ITEM-1","itemData":{"DOI":"10.1021/ar400282g","ISSN":"0001-4842","author":[{"dropping-particle":"","family":"Takimiya","given":"Kazuo","non-dropping-particle":"","parse-names":false,"suffix":""},{"dropping-particle":"","family":"Osaka","given":"Itaru","non-dropping-particle":"","parse-names":false,"suffix":""},{"dropping-particle":"","family":"Mori","given":"Takamichi","non-dropping-particle":"","parse-names":false,"suffix":""},{"dropping-particle":"","family":"Nakano","given":"Masahiro","non-dropping-particle":"","parse-names":false,"suffix":""}],"container-title":"Accounts of Chemical Research","id":"ITEM-1","issue":"5","issued":{"date-parts":[["2014","5"]]},"page":"1493-1502","title":"Organic Semiconductors Based on [1]Benzothieno[3,2- b ][1]benzothiophene Substructure","type":"article-journal","volume":"47"},"uris":["http://www.mendeley.com/documents/?uuid=c11ec54c-b233-40a7-b7e2-7b38bdbb9187"]}],"mendeley":{"formattedCitation":"&lt;sup&gt;24&lt;/sup&gt;","plainTextFormattedCitation":"24","previouslyFormattedCitation":"&lt;sup&gt;24&lt;/sup&gt;"},"properties":{"noteIndex":0},"schema":"https://github.com/citation-style-language/schema/raw/master/csl-citation.json"}</w:instrText>
      </w:r>
      <w:r w:rsidR="00F14FA0" w:rsidRPr="00A1362C">
        <w:rPr>
          <w:rFonts w:cs="Times New Roman"/>
          <w:szCs w:val="24"/>
          <w:shd w:val="clear" w:color="auto" w:fill="FFFFFF"/>
          <w:lang w:val="en-GB"/>
        </w:rPr>
        <w:fldChar w:fldCharType="separate"/>
      </w:r>
      <w:r w:rsidR="00811DD3" w:rsidRPr="00A1362C">
        <w:rPr>
          <w:rFonts w:cs="Times New Roman"/>
          <w:noProof/>
          <w:szCs w:val="24"/>
          <w:shd w:val="clear" w:color="auto" w:fill="FFFFFF"/>
          <w:vertAlign w:val="superscript"/>
          <w:lang w:val="en-GB"/>
        </w:rPr>
        <w:t>24</w:t>
      </w:r>
      <w:r w:rsidR="00F14FA0" w:rsidRPr="00A1362C">
        <w:rPr>
          <w:rFonts w:cs="Times New Roman"/>
          <w:szCs w:val="24"/>
          <w:shd w:val="clear" w:color="auto" w:fill="FFFFFF"/>
          <w:lang w:val="en-GB"/>
        </w:rPr>
        <w:fldChar w:fldCharType="end"/>
      </w:r>
      <w:r w:rsidR="00A47268" w:rsidRPr="00A1362C">
        <w:rPr>
          <w:rFonts w:cs="Times New Roman"/>
          <w:szCs w:val="24"/>
          <w:shd w:val="clear" w:color="auto" w:fill="FFFFFF"/>
          <w:lang w:val="en-GB"/>
        </w:rPr>
        <w:t xml:space="preserve"> and for actual applications it must be increased.</w:t>
      </w:r>
      <w:r w:rsidR="002F49C3" w:rsidRPr="00A1362C">
        <w:rPr>
          <w:rFonts w:cs="Times New Roman"/>
          <w:szCs w:val="24"/>
          <w:shd w:val="clear" w:color="auto" w:fill="FFFFFF"/>
          <w:lang w:val="en-GB"/>
        </w:rPr>
        <w:t xml:space="preserve"> </w:t>
      </w:r>
      <w:r w:rsidR="00C91F97" w:rsidRPr="00A1362C">
        <w:rPr>
          <w:rFonts w:cs="Times New Roman"/>
          <w:szCs w:val="24"/>
          <w:shd w:val="clear" w:color="auto" w:fill="FFFFFF"/>
          <w:lang w:val="en-GB"/>
        </w:rPr>
        <w:t>F</w:t>
      </w:r>
      <w:r w:rsidR="002F49C3" w:rsidRPr="00A1362C">
        <w:rPr>
          <w:rFonts w:cs="Times New Roman"/>
          <w:szCs w:val="24"/>
          <w:shd w:val="clear" w:color="auto" w:fill="FFFFFF"/>
          <w:lang w:val="en-GB"/>
        </w:rPr>
        <w:t xml:space="preserve">or most of the </w:t>
      </w:r>
      <w:r w:rsidR="002A3B2F" w:rsidRPr="00A1362C">
        <w:rPr>
          <w:rFonts w:cs="Times New Roman"/>
          <w:szCs w:val="24"/>
          <w:shd w:val="clear" w:color="auto" w:fill="FFFFFF"/>
          <w:lang w:val="en-GB"/>
        </w:rPr>
        <w:t>above</w:t>
      </w:r>
      <w:r w:rsidR="002F49C3" w:rsidRPr="00A1362C">
        <w:rPr>
          <w:rFonts w:cs="Times New Roman"/>
          <w:szCs w:val="24"/>
          <w:shd w:val="clear" w:color="auto" w:fill="FFFFFF"/>
          <w:lang w:val="en-GB"/>
        </w:rPr>
        <w:t xml:space="preserve"> OSCs,</w:t>
      </w:r>
      <w:r w:rsidR="00C91F97" w:rsidRPr="00A1362C">
        <w:rPr>
          <w:rFonts w:cs="Times New Roman"/>
          <w:szCs w:val="24"/>
          <w:shd w:val="clear" w:color="auto" w:fill="FFFFFF"/>
          <w:lang w:val="en-GB"/>
        </w:rPr>
        <w:t xml:space="preserve"> with </w:t>
      </w:r>
      <w:r w:rsidR="00FA4D73" w:rsidRPr="00A1362C">
        <w:rPr>
          <w:rFonts w:cs="Times New Roman"/>
          <w:szCs w:val="24"/>
          <w:shd w:val="clear" w:color="auto" w:fill="FFFFFF"/>
          <w:lang w:val="en-GB"/>
        </w:rPr>
        <w:t xml:space="preserve"> </w:t>
      </w:r>
      <w:r w:rsidR="00945E1D" w:rsidRPr="00A1362C">
        <w:rPr>
          <w:rFonts w:cs="Times New Roman"/>
          <w:szCs w:val="24"/>
          <w:shd w:val="clear" w:color="auto" w:fill="FFFFFF"/>
          <w:lang w:val="en-GB"/>
        </w:rPr>
        <w:t>p</w:t>
      </w:r>
      <w:r w:rsidR="00C91F97" w:rsidRPr="00A1362C">
        <w:rPr>
          <w:rFonts w:cs="Times New Roman"/>
          <w:szCs w:val="24"/>
          <w:shd w:val="clear" w:color="auto" w:fill="FFFFFF"/>
          <w:lang w:val="en-GB"/>
        </w:rPr>
        <w:t xml:space="preserve">entacene taken as </w:t>
      </w:r>
      <w:r w:rsidR="00FA4D73" w:rsidRPr="00A1362C">
        <w:rPr>
          <w:rFonts w:cs="Times New Roman"/>
          <w:szCs w:val="24"/>
          <w:shd w:val="clear" w:color="auto" w:fill="FFFFFF"/>
          <w:lang w:val="en-GB"/>
        </w:rPr>
        <w:t xml:space="preserve">a typical </w:t>
      </w:r>
      <w:r w:rsidR="00C91F97" w:rsidRPr="00A1362C">
        <w:rPr>
          <w:rFonts w:cs="Times New Roman"/>
          <w:szCs w:val="24"/>
          <w:shd w:val="clear" w:color="auto" w:fill="FFFFFF"/>
          <w:lang w:val="en-GB"/>
        </w:rPr>
        <w:t>case</w:t>
      </w:r>
      <w:r w:rsidR="00F304F1" w:rsidRPr="00A1362C">
        <w:rPr>
          <w:rFonts w:cs="Times New Roman"/>
          <w:szCs w:val="24"/>
          <w:shd w:val="clear" w:color="auto" w:fill="FFFFFF"/>
          <w:lang w:val="en-GB"/>
        </w:rPr>
        <w:t>,</w:t>
      </w:r>
      <w:r w:rsidR="00F304F1" w:rsidRPr="00A1362C">
        <w:rPr>
          <w:rFonts w:cs="Times New Roman"/>
          <w:szCs w:val="24"/>
          <w:shd w:val="clear" w:color="auto" w:fill="FFFFFF"/>
          <w:lang w:val="en-GB"/>
        </w:rPr>
        <w:fldChar w:fldCharType="begin" w:fldLock="1"/>
      </w:r>
      <w:r w:rsidR="00D77F58" w:rsidRPr="00A1362C">
        <w:rPr>
          <w:rFonts w:cs="Times New Roman"/>
          <w:szCs w:val="24"/>
          <w:shd w:val="clear" w:color="auto" w:fill="FFFFFF"/>
          <w:lang w:val="en-GB"/>
        </w:rPr>
        <w:instrText>ADDIN CSL_CITATION {"citationItems":[{"id":"ITEM-1","itemData":{"DOI":"10.1002/aelm.201400036","ISSN":"2199160X","author":[{"dropping-particle":"","family":"Kyndiah","given":"Adrica","non-dropping-particle":"","parse-names":false,"suffix":""},{"dropping-particle":"","family":"Cramer","given":"Tobias","non-dropping-particle":"","parse-names":false,"suffix":""},{"dropping-particle":"","family":"Albonetti","given":"Cristiano","non-dropping-particle":"","parse-names":false,"suffix":""},{"dropping-particle":"","family":"Liscio","given":"Fabiola","non-dropping-particle":"","parse-names":false,"suffix":""},{"dropping-particle":"","family":"Chiodini","given":"Stefano","non-dropping-particle":"","parse-names":false,"suffix":""},{"dropping-particle":"","family":"Murgia","given":"Mauro","non-dropping-particle":"","parse-names":false,"suffix":""},{"dropping-particle":"","family":"Biscarini","given":"Fabio","non-dropping-particle":"","parse-names":false,"suffix":""}],"container-title":"Advanced Electronic Materials","id":"ITEM-1","issue":"11","issued":{"date-parts":[["2015","11"]]},"page":"1400036","title":"Charge Transfer and Percolation in C 60 /Pentacene Field-Effect Transistors","type":"article-journal","volume":"1"},"uris":["http://www.mendeley.com/documents/?uuid=a187a971-dadd-4473-b5bb-422066f7dede"]},{"id":"ITEM-2","itemData":{"DOI":"10.1103/PhysRevLett.104.246602","ISSN":"0031-9007","author":[{"dropping-particle":"","family":"Shehu","given":"Arian","non-dropping-particle":"","parse-names":false,"suffix":""},{"dropping-particle":"","family":"Quiroga","given":"Santiago D.","non-dropping-particle":"","parse-names":false,"suffix":""},{"dropping-particle":"","family":"D’Angelo","given":"Pasquale","non-dropping-particle":"","parse-names":false,"suffix":""},{"dropping-particle":"","family":"Albonetti","given":"Cristiano","non-dropping-particle":"","parse-names":false,"suffix":""},{"dropping-particle":"","family":"Borgatti","given":"Francesco","non-dropping-particle":"","parse-names":false,"suffix":""},{"dropping-particle":"","family":"Murgia","given":"Mauro","non-dropping-particle":"","parse-names":false,"suffix":""},{"dropping-particle":"","family":"Scorzoni","given":"Andrea","non-dropping-particle":"","parse-names":false,"suffix":""},{"dropping-particle":"","family":"Stoliar","given":"Pablo","non-dropping-particle":"","parse-names":false,"suffix":""},{"dropping-particle":"","family":"Biscarini","given":"Fabio","non-dropping-particle":"","parse-names":false,"suffix":""}],"container-title":"Physical Review Letters","id":"ITEM-2","issue":"24","issued":{"date-parts":[["2010","6"]]},"page":"246602","title":"Layered Distribution of Charge Carriers in Organic Thin Film Transistors","type":"article-journal","volume":"104"},"uris":["http://www.mendeley.com/documents/?uuid=fa9338fc-add7-494d-b6be-c14c82f9c6c4"]}],"mendeley":{"formattedCitation":"&lt;sup&gt;25,26&lt;/sup&gt;","plainTextFormattedCitation":"25,26","previouslyFormattedCitation":"&lt;sup&gt;25,26&lt;/sup&gt;"},"properties":{"noteIndex":0},"schema":"https://github.com/citation-style-language/schema/raw/master/csl-citation.json"}</w:instrText>
      </w:r>
      <w:r w:rsidR="00F304F1" w:rsidRPr="00A1362C">
        <w:rPr>
          <w:rFonts w:cs="Times New Roman"/>
          <w:szCs w:val="24"/>
          <w:shd w:val="clear" w:color="auto" w:fill="FFFFFF"/>
          <w:lang w:val="en-GB"/>
        </w:rPr>
        <w:fldChar w:fldCharType="separate"/>
      </w:r>
      <w:r w:rsidR="00811DD3" w:rsidRPr="00A1362C">
        <w:rPr>
          <w:rFonts w:cs="Times New Roman"/>
          <w:noProof/>
          <w:szCs w:val="24"/>
          <w:shd w:val="clear" w:color="auto" w:fill="FFFFFF"/>
          <w:vertAlign w:val="superscript"/>
          <w:lang w:val="en-GB"/>
        </w:rPr>
        <w:t>25,26</w:t>
      </w:r>
      <w:r w:rsidR="00F304F1" w:rsidRPr="00A1362C">
        <w:rPr>
          <w:rFonts w:cs="Times New Roman"/>
          <w:szCs w:val="24"/>
          <w:shd w:val="clear" w:color="auto" w:fill="FFFFFF"/>
          <w:lang w:val="en-GB"/>
        </w:rPr>
        <w:fldChar w:fldCharType="end"/>
      </w:r>
      <w:r w:rsidR="00C91F97" w:rsidRPr="00A1362C">
        <w:rPr>
          <w:rFonts w:cs="Times New Roman"/>
          <w:szCs w:val="24"/>
          <w:shd w:val="clear" w:color="auto" w:fill="FFFFFF"/>
          <w:lang w:val="en-GB"/>
        </w:rPr>
        <w:t xml:space="preserve"> </w:t>
      </w:r>
      <w:r w:rsidR="002F49C3" w:rsidRPr="00A1362C">
        <w:rPr>
          <w:rFonts w:cs="Times New Roman"/>
          <w:szCs w:val="24"/>
          <w:shd w:val="clear" w:color="auto" w:fill="FFFFFF"/>
          <w:lang w:val="en-GB"/>
        </w:rPr>
        <w:t xml:space="preserve">growth parameters </w:t>
      </w:r>
      <w:r w:rsidR="00CC144A" w:rsidRPr="00A1362C">
        <w:rPr>
          <w:rFonts w:cs="Times New Roman"/>
          <w:szCs w:val="24"/>
          <w:shd w:val="clear" w:color="auto" w:fill="FFFFFF"/>
          <w:lang w:val="en-GB"/>
        </w:rPr>
        <w:t xml:space="preserve">and electrical performances of devices </w:t>
      </w:r>
      <w:r w:rsidR="00B472B7" w:rsidRPr="00A1362C">
        <w:rPr>
          <w:rFonts w:cs="Times New Roman"/>
          <w:szCs w:val="24"/>
          <w:shd w:val="clear" w:color="auto" w:fill="FFFFFF"/>
          <w:lang w:val="en-GB"/>
        </w:rPr>
        <w:t xml:space="preserve">have been </w:t>
      </w:r>
      <w:r w:rsidR="00C91F97" w:rsidRPr="00A1362C">
        <w:rPr>
          <w:rFonts w:cs="Times New Roman"/>
          <w:szCs w:val="24"/>
          <w:shd w:val="clear" w:color="auto" w:fill="FFFFFF"/>
          <w:lang w:val="en-GB"/>
        </w:rPr>
        <w:t xml:space="preserve">investigated and </w:t>
      </w:r>
      <w:r w:rsidR="001D1366" w:rsidRPr="00A1362C">
        <w:rPr>
          <w:rFonts w:cs="Times New Roman"/>
          <w:szCs w:val="24"/>
          <w:shd w:val="clear" w:color="auto" w:fill="FFFFFF"/>
          <w:lang w:val="en-GB"/>
        </w:rPr>
        <w:t xml:space="preserve">correlated </w:t>
      </w:r>
      <w:r w:rsidR="00CC144A" w:rsidRPr="00A1362C">
        <w:rPr>
          <w:rFonts w:cs="Times New Roman"/>
          <w:szCs w:val="24"/>
          <w:shd w:val="clear" w:color="auto" w:fill="FFFFFF"/>
          <w:lang w:val="en-GB"/>
        </w:rPr>
        <w:t>in detail</w:t>
      </w:r>
      <w:r w:rsidR="001D1366" w:rsidRPr="00A1362C">
        <w:rPr>
          <w:rFonts w:cs="Times New Roman"/>
          <w:szCs w:val="24"/>
          <w:shd w:val="clear" w:color="auto" w:fill="FFFFFF"/>
          <w:lang w:val="en-GB"/>
        </w:rPr>
        <w:t>.</w:t>
      </w:r>
      <w:r w:rsidR="003036D1" w:rsidRPr="00A1362C">
        <w:rPr>
          <w:rFonts w:cs="Times New Roman"/>
          <w:szCs w:val="24"/>
          <w:shd w:val="clear" w:color="auto" w:fill="FFFFFF"/>
          <w:lang w:val="en-GB"/>
        </w:rPr>
        <w:t xml:space="preserve"> </w:t>
      </w:r>
      <w:r w:rsidR="00CC144A" w:rsidRPr="00A1362C">
        <w:rPr>
          <w:rFonts w:cs="Times New Roman"/>
          <w:szCs w:val="24"/>
          <w:shd w:val="clear" w:color="auto" w:fill="FFFFFF"/>
          <w:lang w:val="en-GB"/>
        </w:rPr>
        <w:t xml:space="preserve">On the contrary, </w:t>
      </w:r>
      <w:r w:rsidR="002F49C3" w:rsidRPr="00A1362C">
        <w:rPr>
          <w:rFonts w:cs="Times New Roman"/>
          <w:szCs w:val="24"/>
          <w:shd w:val="clear" w:color="auto" w:fill="FFFFFF"/>
          <w:lang w:val="en-GB"/>
        </w:rPr>
        <w:t>no</w:t>
      </w:r>
      <w:r w:rsidR="008F31D2" w:rsidRPr="00A1362C">
        <w:rPr>
          <w:rFonts w:cs="Times New Roman"/>
          <w:szCs w:val="24"/>
          <w:shd w:val="clear" w:color="auto" w:fill="FFFFFF"/>
          <w:lang w:val="en-GB"/>
        </w:rPr>
        <w:t xml:space="preserve">t much </w:t>
      </w:r>
      <w:r w:rsidR="001D1366" w:rsidRPr="00A1362C">
        <w:rPr>
          <w:rFonts w:cs="Times New Roman"/>
          <w:szCs w:val="24"/>
          <w:shd w:val="clear" w:color="auto" w:fill="FFFFFF"/>
          <w:lang w:val="en-GB"/>
        </w:rPr>
        <w:t xml:space="preserve">effort </w:t>
      </w:r>
      <w:r w:rsidR="00413C23" w:rsidRPr="00A1362C">
        <w:rPr>
          <w:rFonts w:cs="Times New Roman"/>
          <w:szCs w:val="24"/>
          <w:shd w:val="clear" w:color="auto" w:fill="FFFFFF"/>
          <w:lang w:val="en-GB"/>
        </w:rPr>
        <w:t>has been</w:t>
      </w:r>
      <w:r w:rsidR="008F31D2" w:rsidRPr="00A1362C">
        <w:rPr>
          <w:rFonts w:cs="Times New Roman"/>
          <w:szCs w:val="24"/>
          <w:shd w:val="clear" w:color="auto" w:fill="FFFFFF"/>
          <w:lang w:val="en-GB"/>
        </w:rPr>
        <w:t xml:space="preserve"> </w:t>
      </w:r>
      <w:r w:rsidR="00CC144A" w:rsidRPr="00A1362C">
        <w:rPr>
          <w:rFonts w:cs="Times New Roman"/>
          <w:szCs w:val="24"/>
          <w:shd w:val="clear" w:color="auto" w:fill="FFFFFF"/>
          <w:lang w:val="en-GB"/>
        </w:rPr>
        <w:t xml:space="preserve">spent on </w:t>
      </w:r>
      <w:r w:rsidR="00615FB6" w:rsidRPr="00A1362C">
        <w:rPr>
          <w:rFonts w:cs="Times New Roman"/>
          <w:szCs w:val="24"/>
          <w:shd w:val="clear" w:color="auto" w:fill="FFFFFF"/>
          <w:lang w:val="en-GB"/>
        </w:rPr>
        <w:t xml:space="preserve">the </w:t>
      </w:r>
      <w:r w:rsidR="00942522" w:rsidRPr="00A1362C">
        <w:rPr>
          <w:rFonts w:cs="Times New Roman"/>
          <w:szCs w:val="24"/>
          <w:shd w:val="clear" w:color="auto" w:fill="FFFFFF"/>
          <w:lang w:val="en-GB"/>
        </w:rPr>
        <w:t>mechanism</w:t>
      </w:r>
      <w:r w:rsidR="00CE3976" w:rsidRPr="00A1362C">
        <w:rPr>
          <w:rFonts w:cs="Times New Roman"/>
          <w:szCs w:val="24"/>
          <w:shd w:val="clear" w:color="auto" w:fill="FFFFFF"/>
          <w:lang w:val="en-GB"/>
        </w:rPr>
        <w:t>s</w:t>
      </w:r>
      <w:r w:rsidR="00942522" w:rsidRPr="00A1362C">
        <w:rPr>
          <w:rFonts w:cs="Times New Roman"/>
          <w:szCs w:val="24"/>
          <w:shd w:val="clear" w:color="auto" w:fill="FFFFFF"/>
          <w:lang w:val="en-GB"/>
        </w:rPr>
        <w:t xml:space="preserve"> of </w:t>
      </w:r>
      <w:r w:rsidR="00F77028" w:rsidRPr="00A1362C">
        <w:rPr>
          <w:rFonts w:cs="Times New Roman"/>
          <w:szCs w:val="24"/>
          <w:shd w:val="clear" w:color="auto" w:fill="FFFFFF"/>
          <w:lang w:val="en-GB"/>
        </w:rPr>
        <w:t>i</w:t>
      </w:r>
      <w:r w:rsidR="00076352" w:rsidRPr="00A1362C">
        <w:rPr>
          <w:rFonts w:cs="Times New Roman"/>
          <w:szCs w:val="24"/>
          <w:shd w:val="clear" w:color="auto" w:fill="FFFFFF"/>
          <w:lang w:val="en-GB"/>
        </w:rPr>
        <w:t xml:space="preserve">ndigo film </w:t>
      </w:r>
      <w:r w:rsidR="00CC144A" w:rsidRPr="00A1362C">
        <w:rPr>
          <w:rFonts w:cs="Times New Roman"/>
          <w:szCs w:val="24"/>
          <w:shd w:val="clear" w:color="auto" w:fill="FFFFFF"/>
          <w:lang w:val="en-GB"/>
        </w:rPr>
        <w:t>growth</w:t>
      </w:r>
      <w:r w:rsidR="00413C23" w:rsidRPr="00A1362C">
        <w:rPr>
          <w:rFonts w:cs="Times New Roman"/>
          <w:szCs w:val="24"/>
          <w:shd w:val="clear" w:color="auto" w:fill="FFFFFF"/>
          <w:lang w:val="en-GB"/>
        </w:rPr>
        <w:t>, so</w:t>
      </w:r>
      <w:r w:rsidR="00ED5BDA" w:rsidRPr="00A1362C">
        <w:rPr>
          <w:rFonts w:cs="Times New Roman"/>
          <w:szCs w:val="24"/>
          <w:shd w:val="clear" w:color="auto" w:fill="FFFFFF"/>
          <w:lang w:val="en-GB"/>
        </w:rPr>
        <w:t xml:space="preserve"> </w:t>
      </w:r>
      <w:r w:rsidR="00CC144A" w:rsidRPr="00A1362C">
        <w:rPr>
          <w:rFonts w:cs="Times New Roman"/>
          <w:szCs w:val="24"/>
          <w:shd w:val="clear" w:color="auto" w:fill="FFFFFF"/>
          <w:lang w:val="en-GB"/>
        </w:rPr>
        <w:t xml:space="preserve">the correlation between </w:t>
      </w:r>
      <w:r w:rsidR="00615FB6" w:rsidRPr="00A1362C">
        <w:rPr>
          <w:rFonts w:cs="Times New Roman"/>
          <w:szCs w:val="24"/>
          <w:shd w:val="clear" w:color="auto" w:fill="FFFFFF"/>
          <w:lang w:val="en-GB"/>
        </w:rPr>
        <w:t xml:space="preserve">film </w:t>
      </w:r>
      <w:r w:rsidR="00CC144A" w:rsidRPr="00A1362C">
        <w:rPr>
          <w:rFonts w:cs="Times New Roman"/>
          <w:szCs w:val="24"/>
          <w:shd w:val="clear" w:color="auto" w:fill="FFFFFF"/>
          <w:lang w:val="en-GB"/>
        </w:rPr>
        <w:t>morphology</w:t>
      </w:r>
      <w:r w:rsidR="00ED5BDA" w:rsidRPr="00A1362C">
        <w:rPr>
          <w:rFonts w:cs="Times New Roman"/>
          <w:szCs w:val="24"/>
          <w:shd w:val="clear" w:color="auto" w:fill="FFFFFF"/>
          <w:lang w:val="en-GB"/>
        </w:rPr>
        <w:t>/</w:t>
      </w:r>
      <w:r w:rsidR="00CC144A" w:rsidRPr="00A1362C">
        <w:rPr>
          <w:rFonts w:cs="Times New Roman"/>
          <w:szCs w:val="24"/>
          <w:shd w:val="clear" w:color="auto" w:fill="FFFFFF"/>
          <w:lang w:val="en-GB"/>
        </w:rPr>
        <w:t>crystallinity and</w:t>
      </w:r>
      <w:r w:rsidR="00413C23" w:rsidRPr="00A1362C">
        <w:rPr>
          <w:rFonts w:cs="Times New Roman"/>
          <w:szCs w:val="24"/>
          <w:shd w:val="clear" w:color="auto" w:fill="FFFFFF"/>
          <w:lang w:val="en-GB"/>
        </w:rPr>
        <w:t xml:space="preserve"> </w:t>
      </w:r>
      <w:r w:rsidR="00CC144A" w:rsidRPr="00A1362C">
        <w:rPr>
          <w:rFonts w:cs="Times New Roman"/>
          <w:szCs w:val="24"/>
          <w:shd w:val="clear" w:color="auto" w:fill="FFFFFF"/>
          <w:lang w:val="en-GB"/>
        </w:rPr>
        <w:t xml:space="preserve">charge </w:t>
      </w:r>
      <w:r w:rsidR="008F31D2" w:rsidRPr="00A1362C">
        <w:rPr>
          <w:rFonts w:cs="Times New Roman"/>
          <w:szCs w:val="24"/>
          <w:shd w:val="clear" w:color="auto" w:fill="FFFFFF"/>
          <w:lang w:val="en-GB"/>
        </w:rPr>
        <w:t xml:space="preserve">transport </w:t>
      </w:r>
      <w:r w:rsidR="00CC144A" w:rsidRPr="00A1362C">
        <w:rPr>
          <w:rFonts w:cs="Times New Roman"/>
          <w:szCs w:val="24"/>
          <w:shd w:val="clear" w:color="auto" w:fill="FFFFFF"/>
          <w:lang w:val="en-GB"/>
        </w:rPr>
        <w:t>is</w:t>
      </w:r>
      <w:r w:rsidR="00413C23" w:rsidRPr="00A1362C">
        <w:rPr>
          <w:rFonts w:cs="Times New Roman"/>
          <w:szCs w:val="24"/>
          <w:shd w:val="clear" w:color="auto" w:fill="FFFFFF"/>
          <w:lang w:val="en-GB"/>
        </w:rPr>
        <w:t xml:space="preserve"> </w:t>
      </w:r>
      <w:r w:rsidR="00110E33" w:rsidRPr="00A1362C">
        <w:rPr>
          <w:rFonts w:cs="Times New Roman"/>
          <w:szCs w:val="24"/>
          <w:shd w:val="clear" w:color="auto" w:fill="FFFFFF"/>
          <w:lang w:val="en-GB"/>
        </w:rPr>
        <w:t>relatively unknown</w:t>
      </w:r>
      <w:r w:rsidR="002F49C3" w:rsidRPr="00A1362C">
        <w:rPr>
          <w:rFonts w:cs="Times New Roman"/>
          <w:szCs w:val="24"/>
          <w:shd w:val="clear" w:color="auto" w:fill="FFFFFF"/>
          <w:lang w:val="en-GB"/>
        </w:rPr>
        <w:t>.</w:t>
      </w:r>
      <w:r w:rsidR="003036D1" w:rsidRPr="00A1362C">
        <w:rPr>
          <w:rFonts w:cs="Times New Roman"/>
          <w:szCs w:val="24"/>
          <w:shd w:val="clear" w:color="auto" w:fill="FFFFFF"/>
          <w:lang w:val="en-GB"/>
        </w:rPr>
        <w:t xml:space="preserve"> </w:t>
      </w:r>
      <w:r w:rsidR="00ED5BDA" w:rsidRPr="00A1362C">
        <w:rPr>
          <w:rFonts w:cs="Times New Roman"/>
          <w:szCs w:val="24"/>
          <w:shd w:val="clear" w:color="auto" w:fill="FFFFFF"/>
          <w:lang w:val="en-GB"/>
        </w:rPr>
        <w:t>I</w:t>
      </w:r>
      <w:r w:rsidR="00A47268" w:rsidRPr="00A1362C">
        <w:rPr>
          <w:rFonts w:cs="Times New Roman"/>
          <w:szCs w:val="24"/>
          <w:shd w:val="clear" w:color="auto" w:fill="FFFFFF"/>
          <w:lang w:val="en-GB"/>
        </w:rPr>
        <w:t>n-depth stud</w:t>
      </w:r>
      <w:r w:rsidR="00ED5BDA" w:rsidRPr="00A1362C">
        <w:rPr>
          <w:rFonts w:cs="Times New Roman"/>
          <w:szCs w:val="24"/>
          <w:shd w:val="clear" w:color="auto" w:fill="FFFFFF"/>
          <w:lang w:val="en-GB"/>
        </w:rPr>
        <w:t>ies</w:t>
      </w:r>
      <w:r w:rsidR="00A47268" w:rsidRPr="00A1362C">
        <w:rPr>
          <w:rFonts w:cs="Times New Roman"/>
          <w:szCs w:val="24"/>
          <w:shd w:val="clear" w:color="auto" w:fill="FFFFFF"/>
          <w:lang w:val="en-GB"/>
        </w:rPr>
        <w:t xml:space="preserve"> of the structural and morphological characteristics of </w:t>
      </w:r>
      <w:r w:rsidR="00ED5BDA" w:rsidRPr="00A1362C">
        <w:rPr>
          <w:rFonts w:cs="Times New Roman"/>
          <w:szCs w:val="24"/>
          <w:shd w:val="clear" w:color="auto" w:fill="FFFFFF"/>
          <w:lang w:val="en-GB"/>
        </w:rPr>
        <w:t>films</w:t>
      </w:r>
      <w:r w:rsidR="007150C7" w:rsidRPr="00A1362C">
        <w:rPr>
          <w:rFonts w:cs="Times New Roman"/>
          <w:szCs w:val="24"/>
          <w:shd w:val="clear" w:color="auto" w:fill="FFFFFF"/>
          <w:lang w:val="en-GB"/>
        </w:rPr>
        <w:t xml:space="preserve"> of this material</w:t>
      </w:r>
      <w:r w:rsidR="00A47268" w:rsidRPr="00A1362C">
        <w:rPr>
          <w:rFonts w:cs="Times New Roman"/>
          <w:szCs w:val="24"/>
          <w:shd w:val="clear" w:color="auto" w:fill="FFFFFF"/>
          <w:lang w:val="en-GB"/>
        </w:rPr>
        <w:t xml:space="preserve">, also </w:t>
      </w:r>
      <w:r w:rsidR="0004783E" w:rsidRPr="00A1362C">
        <w:rPr>
          <w:rFonts w:cs="Times New Roman"/>
          <w:szCs w:val="24"/>
          <w:shd w:val="clear" w:color="auto" w:fill="FFFFFF"/>
          <w:lang w:val="en-GB"/>
        </w:rPr>
        <w:t xml:space="preserve">as a </w:t>
      </w:r>
      <w:r w:rsidR="00ED5BDA" w:rsidRPr="00A1362C">
        <w:rPr>
          <w:rFonts w:cs="Times New Roman"/>
          <w:szCs w:val="24"/>
          <w:shd w:val="clear" w:color="auto" w:fill="FFFFFF"/>
          <w:lang w:val="en-GB"/>
        </w:rPr>
        <w:t xml:space="preserve">function of the deposition </w:t>
      </w:r>
      <w:r w:rsidR="00A47268" w:rsidRPr="00A1362C">
        <w:rPr>
          <w:rFonts w:cs="Times New Roman"/>
          <w:szCs w:val="24"/>
          <w:shd w:val="clear" w:color="auto" w:fill="FFFFFF"/>
          <w:lang w:val="en-GB"/>
        </w:rPr>
        <w:t>parameters,</w:t>
      </w:r>
      <w:r w:rsidR="00254FD8" w:rsidRPr="00A1362C">
        <w:rPr>
          <w:rFonts w:cs="Times New Roman"/>
          <w:szCs w:val="24"/>
          <w:shd w:val="clear" w:color="auto" w:fill="FFFFFF"/>
          <w:lang w:val="en-GB"/>
        </w:rPr>
        <w:t xml:space="preserve"> </w:t>
      </w:r>
      <w:r w:rsidR="00ED5BDA" w:rsidRPr="00A1362C">
        <w:rPr>
          <w:rFonts w:cs="Times New Roman"/>
          <w:szCs w:val="24"/>
          <w:shd w:val="clear" w:color="auto" w:fill="FFFFFF"/>
          <w:lang w:val="en-GB"/>
        </w:rPr>
        <w:t xml:space="preserve">are therefore urgent </w:t>
      </w:r>
      <w:r w:rsidR="00880736" w:rsidRPr="00A1362C">
        <w:rPr>
          <w:rFonts w:cs="Times New Roman"/>
          <w:szCs w:val="24"/>
          <w:shd w:val="clear" w:color="auto" w:fill="FFFFFF"/>
          <w:lang w:val="en-GB"/>
        </w:rPr>
        <w:t>to</w:t>
      </w:r>
      <w:r w:rsidR="00ED5BDA" w:rsidRPr="00A1362C">
        <w:rPr>
          <w:rFonts w:cs="Times New Roman"/>
          <w:szCs w:val="24"/>
          <w:shd w:val="clear" w:color="auto" w:fill="FFFFFF"/>
          <w:lang w:val="en-GB"/>
        </w:rPr>
        <w:t xml:space="preserve"> understand the growth </w:t>
      </w:r>
      <w:r w:rsidR="007F779A" w:rsidRPr="00A1362C">
        <w:rPr>
          <w:rFonts w:cs="Times New Roman"/>
          <w:szCs w:val="24"/>
          <w:shd w:val="clear" w:color="auto" w:fill="FFFFFF"/>
          <w:lang w:val="en-GB"/>
        </w:rPr>
        <w:t xml:space="preserve">processes </w:t>
      </w:r>
      <w:r w:rsidR="00ED5BDA" w:rsidRPr="00A1362C">
        <w:rPr>
          <w:rFonts w:cs="Times New Roman"/>
          <w:szCs w:val="24"/>
          <w:shd w:val="clear" w:color="auto" w:fill="FFFFFF"/>
          <w:lang w:val="en-GB"/>
        </w:rPr>
        <w:t xml:space="preserve">and </w:t>
      </w:r>
      <w:r w:rsidR="00EA0710" w:rsidRPr="00A1362C">
        <w:rPr>
          <w:rFonts w:cs="Times New Roman"/>
          <w:szCs w:val="24"/>
          <w:shd w:val="clear" w:color="auto" w:fill="FFFFFF"/>
          <w:lang w:val="en-GB"/>
        </w:rPr>
        <w:t xml:space="preserve">to </w:t>
      </w:r>
      <w:r w:rsidR="00ED5BDA" w:rsidRPr="00A1362C">
        <w:rPr>
          <w:rFonts w:cs="Times New Roman"/>
          <w:szCs w:val="24"/>
          <w:shd w:val="clear" w:color="auto" w:fill="FFFFFF"/>
          <w:lang w:val="en-GB"/>
        </w:rPr>
        <w:t>improv</w:t>
      </w:r>
      <w:r w:rsidR="00EA0710" w:rsidRPr="00A1362C">
        <w:rPr>
          <w:rFonts w:cs="Times New Roman"/>
          <w:szCs w:val="24"/>
          <w:shd w:val="clear" w:color="auto" w:fill="FFFFFF"/>
          <w:lang w:val="en-GB"/>
        </w:rPr>
        <w:t>e</w:t>
      </w:r>
      <w:r w:rsidR="00ED5BDA" w:rsidRPr="00A1362C">
        <w:rPr>
          <w:rFonts w:cs="Times New Roman"/>
          <w:szCs w:val="24"/>
          <w:shd w:val="clear" w:color="auto" w:fill="FFFFFF"/>
          <w:lang w:val="en-GB"/>
        </w:rPr>
        <w:t xml:space="preserve"> the electrical performances of </w:t>
      </w:r>
      <w:r w:rsidR="00F77028" w:rsidRPr="00A1362C">
        <w:rPr>
          <w:rFonts w:cs="Times New Roman"/>
          <w:szCs w:val="24"/>
          <w:shd w:val="clear" w:color="auto" w:fill="FFFFFF"/>
          <w:lang w:val="en-GB"/>
        </w:rPr>
        <w:t>i</w:t>
      </w:r>
      <w:r w:rsidR="00ED5BDA" w:rsidRPr="00A1362C">
        <w:rPr>
          <w:rFonts w:cs="Times New Roman"/>
          <w:szCs w:val="24"/>
          <w:shd w:val="clear" w:color="auto" w:fill="FFFFFF"/>
          <w:lang w:val="en-GB"/>
        </w:rPr>
        <w:t>ndigo</w:t>
      </w:r>
      <w:r w:rsidR="0068256A" w:rsidRPr="00A1362C">
        <w:rPr>
          <w:rFonts w:cs="Times New Roman"/>
          <w:szCs w:val="24"/>
          <w:shd w:val="clear" w:color="auto" w:fill="FFFFFF"/>
          <w:lang w:val="en-GB"/>
        </w:rPr>
        <w:t>-</w:t>
      </w:r>
      <w:r w:rsidR="00ED5BDA" w:rsidRPr="00A1362C">
        <w:rPr>
          <w:rFonts w:cs="Times New Roman"/>
          <w:szCs w:val="24"/>
          <w:shd w:val="clear" w:color="auto" w:fill="FFFFFF"/>
          <w:lang w:val="en-GB"/>
        </w:rPr>
        <w:t>based devices.</w:t>
      </w:r>
    </w:p>
    <w:p w14:paraId="3A642EE5" w14:textId="6853F3E6" w:rsidR="00A47268" w:rsidRPr="00A1362C" w:rsidRDefault="00A05402" w:rsidP="00A3163E">
      <w:pPr>
        <w:rPr>
          <w:rFonts w:cs="Times New Roman"/>
          <w:szCs w:val="24"/>
          <w:lang w:val="en-GB"/>
        </w:rPr>
      </w:pPr>
      <w:r w:rsidRPr="00A1362C">
        <w:rPr>
          <w:rFonts w:cs="Times New Roman"/>
          <w:szCs w:val="24"/>
          <w:lang w:val="en-GB"/>
        </w:rPr>
        <w:t>As</w:t>
      </w:r>
      <w:r w:rsidR="00802CB3" w:rsidRPr="00A1362C">
        <w:rPr>
          <w:rFonts w:cs="Times New Roman"/>
          <w:szCs w:val="24"/>
          <w:lang w:val="en-GB"/>
        </w:rPr>
        <w:t xml:space="preserve"> </w:t>
      </w:r>
      <w:r w:rsidRPr="00A1362C">
        <w:rPr>
          <w:rFonts w:cs="Times New Roman"/>
          <w:szCs w:val="24"/>
          <w:lang w:val="en-GB"/>
        </w:rPr>
        <w:t xml:space="preserve">a </w:t>
      </w:r>
      <w:r w:rsidR="00802CB3" w:rsidRPr="00A1362C">
        <w:rPr>
          <w:rFonts w:cs="Times New Roman"/>
          <w:szCs w:val="24"/>
          <w:lang w:val="en-GB"/>
        </w:rPr>
        <w:t xml:space="preserve">pigment, </w:t>
      </w:r>
      <w:r w:rsidR="00F77028" w:rsidRPr="00A1362C">
        <w:rPr>
          <w:rFonts w:cs="Times New Roman"/>
          <w:szCs w:val="24"/>
          <w:lang w:val="en-GB"/>
        </w:rPr>
        <w:t>i</w:t>
      </w:r>
      <w:r w:rsidR="00802CB3" w:rsidRPr="00A1362C">
        <w:rPr>
          <w:rFonts w:cs="Times New Roman"/>
          <w:szCs w:val="24"/>
          <w:lang w:val="en-GB"/>
        </w:rPr>
        <w:t xml:space="preserve">ndigo is highly insoluble in most solvents, </w:t>
      </w:r>
      <w:r w:rsidR="00522A3E" w:rsidRPr="00A1362C">
        <w:rPr>
          <w:rFonts w:cstheme="minorHAnsi"/>
          <w:lang w:val="en-GB"/>
        </w:rPr>
        <w:t xml:space="preserve">a feature which makes </w:t>
      </w:r>
      <w:r w:rsidR="00802CB3" w:rsidRPr="00A1362C">
        <w:rPr>
          <w:rFonts w:cs="Times New Roman"/>
          <w:szCs w:val="24"/>
          <w:lang w:val="en-GB"/>
        </w:rPr>
        <w:t>the fabrication of the thin films by wet deposition methods</w:t>
      </w:r>
      <w:r w:rsidR="00E615AF" w:rsidRPr="00A1362C">
        <w:rPr>
          <w:rFonts w:cs="Times New Roman"/>
          <w:szCs w:val="24"/>
          <w:lang w:val="en-GB"/>
        </w:rPr>
        <w:t xml:space="preserve"> </w:t>
      </w:r>
      <w:r w:rsidR="00E615AF" w:rsidRPr="00A1362C">
        <w:rPr>
          <w:rFonts w:cstheme="minorHAnsi"/>
          <w:lang w:val="en-GB"/>
        </w:rPr>
        <w:t>difficult</w:t>
      </w:r>
      <w:r w:rsidR="004E4B69" w:rsidRPr="00A1362C">
        <w:rPr>
          <w:rFonts w:cstheme="minorHAnsi"/>
          <w:lang w:val="en-GB"/>
        </w:rPr>
        <w:t xml:space="preserve"> and dry physical deposition processes are usually preferred.</w:t>
      </w:r>
      <w:r w:rsidR="00A47268" w:rsidRPr="00A1362C">
        <w:rPr>
          <w:rFonts w:cs="Times New Roman"/>
          <w:szCs w:val="24"/>
          <w:lang w:val="en-GB"/>
        </w:rPr>
        <w:t xml:space="preserve"> In fact, the study of th</w:t>
      </w:r>
      <w:r w:rsidR="0054239C" w:rsidRPr="00A1362C">
        <w:rPr>
          <w:rFonts w:cs="Times New Roman"/>
          <w:szCs w:val="24"/>
          <w:lang w:val="en-GB"/>
        </w:rPr>
        <w:t>e</w:t>
      </w:r>
      <w:r w:rsidR="00A47268" w:rsidRPr="00A1362C">
        <w:rPr>
          <w:rFonts w:cs="Times New Roman"/>
          <w:szCs w:val="24"/>
          <w:lang w:val="en-GB"/>
        </w:rPr>
        <w:t xml:space="preserve"> films has displayed some complexities,</w:t>
      </w:r>
      <w:r w:rsidR="00A47268"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{"citationItems":[{"id":"ITEM-1","itemData":{"DOI":"10.1063/1.4875096","ISSN":"0021-9606","PMID":"24832297","abstract":"Organic dyes have recently been discovered as promising semiconducting materials, attributable to the formation of hydrogen bonds. In this work, the adsorption and desorption behavior, as well as thin film growth was studied in detail for indigo molecules on silicon dioxide with different substrate treatments. The material was evaporated onto the substrate by means of physical vapor deposition under ultra-high vacuum conditions and was subsequently studied by Thermal Desorption Spectroscopy (TDS), Auger Electron Spectroscopy, X-Ray Diffraction, and Atomic Force Microscopy. TDS revealed initially adsorbed molecules to be strongly bonded on a sputter cleaned surface. After further deposition a formation of dimers is suggested, which de-stabilizes the bonding mechanism to the substrate and leads to a weakly bonded adsorbate. The dimers are highly mobile on the surface until they get incorporated into energetically favourable three-dimensional islands in a dewetting process. The stronger bonding of molecules within those islands could be shown by a higher desorption temperature. On a carbon contaminated surface no strongly bonded molecules appeared initially, weakly bonded monomers rather rearrange into islands at a surface coverage that is equivalent to one third of a monolayer of flat-lying molecules. The sticking coefficient was found to be unity on both substrates. The desorption energies from carbon covered silicon dioxide calculated to 1.67 ± 0.05 eV for multilayer desorption from the islands and 0.84 ± 0.05 eV for monolayer desorption. Corresponding values for desorption from a sputter cleaned surface are 1.53 ± 0.05 eV for multilayer and 0.83 ± 0.05 eV for monolayer desorption.","author":[{"dropping-particle":"","family":"Scherwitzl","given":"Boris","non-dropping-particle":"","parse-names":false,"suffix":""},{"dropping-particle":"","family":"Resel","given":"Roland","non-dropping-particle":"","parse-names":false,"suffix":""},{"dropping-particle":"","family":"Winkler","given":"Adolf","non-dropping-particle":"","parse-names":false,"suffix":""}],"container-title":"The Journal of Chemical Physics","id":"ITEM-1","issue":"18","issued":{"date-parts":[["2014"]]},"page":"184705","title":"Film growth, adsorption and desorption kinetics of indigo on SiO &lt;sub&gt;2&lt;/sub&gt;","type":"article-journal","volume":"140"},"uris":["http://www.mendeley.com/documents/?uuid=8b919ecd-6201-4757-8d26-199d43ee73ab"]}],"mendeley":{"formattedCitation":"&lt;sup&gt;27&lt;/sup&gt;","plainTextFormattedCitation":"27","previouslyFormattedCitation":"&lt;sup&gt;27&lt;/sup&gt;"},"properties":{"noteIndex":0},"schema":"https://github.com/citation-style-language/schema/raw/master/csl-citation.json"}</w:instrText>
      </w:r>
      <w:r w:rsidR="00A47268" w:rsidRPr="00A1362C">
        <w:rPr>
          <w:rFonts w:cs="Times New Roman"/>
          <w:szCs w:val="24"/>
          <w:lang w:val="en-GB"/>
        </w:rPr>
        <w:fldChar w:fldCharType="separate"/>
      </w:r>
      <w:r w:rsidR="00811DD3" w:rsidRPr="00A1362C">
        <w:rPr>
          <w:rFonts w:cs="Times New Roman"/>
          <w:noProof/>
          <w:szCs w:val="24"/>
          <w:vertAlign w:val="superscript"/>
          <w:lang w:val="en-GB"/>
        </w:rPr>
        <w:t>27</w:t>
      </w:r>
      <w:r w:rsidR="00A47268" w:rsidRPr="00A1362C">
        <w:rPr>
          <w:rFonts w:cs="Times New Roman"/>
          <w:szCs w:val="24"/>
          <w:lang w:val="en-GB"/>
        </w:rPr>
        <w:fldChar w:fldCharType="end"/>
      </w:r>
      <w:r w:rsidR="00A47268" w:rsidRPr="00A1362C">
        <w:rPr>
          <w:rFonts w:cs="Times New Roman"/>
          <w:szCs w:val="24"/>
          <w:lang w:val="en-GB"/>
        </w:rPr>
        <w:t xml:space="preserve"> and characteristics such </w:t>
      </w:r>
      <w:r w:rsidR="00A47268" w:rsidRPr="00A1362C">
        <w:rPr>
          <w:rFonts w:cs="Times New Roman"/>
          <w:szCs w:val="24"/>
          <w:lang w:val="en-GB"/>
        </w:rPr>
        <w:lastRenderedPageBreak/>
        <w:t>as degree of crystallinity, polymorphism, morphology and molecular orientation at the solid interface, which all contribute to regulate the transport properties of a material, are far from being well understood. As for the transport properties, they were found to be dependent on the film growth substrate</w:t>
      </w:r>
      <w:r w:rsidR="00DC35C5" w:rsidRPr="00A1362C">
        <w:rPr>
          <w:rFonts w:cs="Times New Roman"/>
          <w:szCs w:val="24"/>
          <w:lang w:val="en-GB"/>
        </w:rPr>
        <w:t>,</w:t>
      </w:r>
      <w:r w:rsidR="00A47268" w:rsidRPr="00A1362C">
        <w:rPr>
          <w:rFonts w:cs="Times New Roman"/>
          <w:szCs w:val="24"/>
          <w:lang w:val="en-GB"/>
        </w:rPr>
        <w:fldChar w:fldCharType="begin" w:fldLock="1"/>
      </w:r>
      <w:r w:rsidR="005A1E60" w:rsidRPr="00A1362C">
        <w:rPr>
          <w:rFonts w:cs="Times New Roman"/>
          <w:szCs w:val="24"/>
          <w:lang w:val="en-GB"/>
        </w:rPr>
        <w:instrText>ADDIN CSL_CITATION {"citationItems":[{"id":"ITEM-1","itemData":{"DOI":"10.1039/c4cc02431a","ISSN":"1359-7345","PMID":"24893780","abstract":"Here we report a systematic investigation of indigo thin films grown on different dielectric underlayers. It has been revealed that aliphatic hydrocarbon chains serve as templates inducing the formation of a new crystal modification of indigo which possesses advanced charge transport properties and affords a dramatic improvement in the electrical performance of organic field-effect transistors.","author":[{"dropping-particle":"V.","family":"Anokhin","given":"Denis","non-dropping-particle":"","parse-names":false,"suffix":""},{"dropping-particle":"","family":"Leshanskaya","given":"Lidiya I.","non-dropping-particle":"","parse-names":false,"suffix":""},{"dropping-particle":"","family":"Piryazev","given":"Alexey A.","non-dropping-particle":"","parse-names":false,"suffix":""},{"dropping-particle":"","family":"Susarova","given":"Diana K.","non-dropping-particle":"","parse-names":false,"suffix":""},{"dropping-particle":"","family":"Dremova","given":"Nadezhda N.","non-dropping-particle":"","parse-names":false,"suffix":""},{"dropping-particle":"V.","family":"Shcheglov","given":"Evgeniy","non-dropping-particle":"","parse-names":false,"suffix":""},{"dropping-particle":"","family":"Ivanov","given":"Dimitri A.","non-dropping-particle":"","parse-names":false,"suffix":""},{"dropping-particle":"","family":"Razumov","given":"Vladimir F.","non-dropping-particle":"","parse-names":false,"suffix":""},{"dropping-particle":"","family":"Troshin","given":"Pavel A.","non-dropping-particle":"","parse-names":false,"suffix":""}],"container-title":"Chemical Communications","id":"ITEM-1","issue":"57","issued":{"date-parts":[["2014"]]},"page":"7639","title":"Towards understanding the behavior of indigo thin films in organic field-effect transistors: a template effect of the aliphatic hydrocarbon dielectric on the crystal structure and electrical performance of the semiconductor","type":"article-journal","volume":"50"},"uris":["http://www.mendeley.com/documents/?uuid=b6099772-8ecf-4c09-88f1-5d19d6d4c342"]},{"id":"ITEM-2","itemData":{"DOI":"10.1063/1.4875096","ISSN":"0021-9606","PMID":"24832297","abstract":"Organic dyes have recently been discovered as promising semiconducting materials, attributable to the formation of hydrogen bonds. In this work, the adsorption and desorption behavior, as well as thin film growth was studied in detail for indigo molecules on silicon dioxide with different substrate treatments. The material was evaporated onto the substrate by means of physical vapor deposition under ultra-high vacuum conditions and was subsequently studied by Thermal Desorption Spectroscopy (TDS), Auger Electron Spectroscopy, X-Ray Diffraction, and Atomic Force Microscopy. TDS revealed initially adsorbed molecules to be strongly bonded on a sputter cleaned surface. After further deposition a formation of dimers is suggested, which de-stabilizes the bonding mechanism to the substrate and leads to a weakly bonded adsorbate. The dimers are highly mobile on the surface until they get incorporated into energetically favourable three-dimensional islands in a dewetting process. The stronger bonding of molecules within those islands could be shown by a higher desorption temperature. On a carbon contaminated surface no strongly bonded molecules appeared initially, weakly bonded monomers rather rearrange into islands at a surface coverage that is equivalent to one third of a monolayer of flat-lying molecules. The sticking coefficient was found to be unity on both substrates. The desorption energies from carbon covered silicon dioxide calculated to 1.67 ± 0.05 eV for multilayer desorption from the islands and 0.84 ± 0.05 eV for monolayer desorption. Corresponding values for desorption from a sputter cleaned surface are 1.53 ± 0.05 eV for multilayer and 0.83 ± 0.05 eV for monolayer desorption.","author":[{"dropping-particle":"","family":"Scherwitzl","given":"Boris","non-dropping-particle":"","parse-names":false,"suffix":""},{"dropping-particle":"","family":"Resel","given":"Roland","non-dropping-particle":"","parse-names":false,"suffix":""},{"dropping-particle":"","family":"Winkler","given":"Adolf","non-dropping-particle":"","parse-names":false,"suffix":""}],"container-title":"The Journal of Chemical Physics","id":"ITEM-2","issue":"18","issued":{"date-parts":[["2014"]]},"page":"184705","title":"Film growth, adsorption and desorption kinetics of indigo on SiO &lt;sub&gt;2&lt;/sub&gt;","type":"article-journal","volume":"140"},"uris":["http://www.mendeley.com/documents/?uuid=8b919ecd-6201-4757-8d26-199d43ee73ab"]}],"mendeley":{"formattedCitation":"&lt;sup&gt;27,28&lt;/sup&gt;","plainTextFormattedCitation":"27,28","previouslyFormattedCitation":"&lt;sup&gt;27,28&lt;/sup&gt;"},"properties":{"noteIndex":0},"schema":"https://github.com/citation-style-language/schema/raw/master/csl-citation.json"}</w:instrText>
      </w:r>
      <w:r w:rsidR="00A47268" w:rsidRPr="00A1362C">
        <w:rPr>
          <w:rFonts w:cs="Times New Roman"/>
          <w:szCs w:val="24"/>
          <w:lang w:val="en-GB"/>
        </w:rPr>
        <w:fldChar w:fldCharType="separate"/>
      </w:r>
      <w:r w:rsidR="003F745C" w:rsidRPr="00A1362C">
        <w:rPr>
          <w:rFonts w:cs="Times New Roman"/>
          <w:noProof/>
          <w:szCs w:val="24"/>
          <w:vertAlign w:val="superscript"/>
          <w:lang w:val="en-GB"/>
        </w:rPr>
        <w:t>27,28</w:t>
      </w:r>
      <w:r w:rsidR="00A47268" w:rsidRPr="00A1362C">
        <w:rPr>
          <w:rFonts w:cs="Times New Roman"/>
          <w:szCs w:val="24"/>
          <w:lang w:val="en-GB"/>
        </w:rPr>
        <w:fldChar w:fldCharType="end"/>
      </w:r>
      <w:r w:rsidR="00A47268" w:rsidRPr="00A1362C">
        <w:rPr>
          <w:rFonts w:cs="Times New Roman"/>
          <w:szCs w:val="24"/>
          <w:lang w:val="en-GB"/>
        </w:rPr>
        <w:t xml:space="preserve"> with hydrocarbon-based materials such as polyethylene and </w:t>
      </w:r>
      <w:proofErr w:type="spellStart"/>
      <w:r w:rsidR="00A47268" w:rsidRPr="00A1362C">
        <w:rPr>
          <w:rFonts w:cs="Times New Roman"/>
          <w:szCs w:val="24"/>
          <w:lang w:val="en-GB"/>
        </w:rPr>
        <w:t>tetratetracontane</w:t>
      </w:r>
      <w:proofErr w:type="spellEnd"/>
      <w:r w:rsidR="00A47268" w:rsidRPr="00A1362C">
        <w:rPr>
          <w:rFonts w:cs="Times New Roman"/>
          <w:szCs w:val="24"/>
          <w:lang w:val="en-GB"/>
        </w:rPr>
        <w:t xml:space="preserve"> outperforming other dielectrics. </w:t>
      </w:r>
    </w:p>
    <w:p w14:paraId="3067E108" w14:textId="3571CC08" w:rsidR="00A47268" w:rsidRPr="00A1362C" w:rsidRDefault="00A47268" w:rsidP="00A3163E">
      <w:pPr>
        <w:rPr>
          <w:rFonts w:cs="Times New Roman"/>
          <w:szCs w:val="24"/>
          <w:lang w:val="en-GB"/>
        </w:rPr>
      </w:pPr>
      <w:r w:rsidRPr="00A1362C">
        <w:rPr>
          <w:rFonts w:cs="Times New Roman"/>
          <w:szCs w:val="24"/>
          <w:lang w:val="en-GB"/>
        </w:rPr>
        <w:t xml:space="preserve">A first important issue </w:t>
      </w:r>
      <w:r w:rsidR="00747E3C" w:rsidRPr="00A1362C">
        <w:rPr>
          <w:rFonts w:cs="Times New Roman"/>
          <w:szCs w:val="24"/>
          <w:lang w:val="en-GB"/>
        </w:rPr>
        <w:t xml:space="preserve">to clarify </w:t>
      </w:r>
      <w:r w:rsidRPr="00A1362C">
        <w:rPr>
          <w:rFonts w:cs="Times New Roman"/>
          <w:szCs w:val="24"/>
          <w:lang w:val="en-GB"/>
        </w:rPr>
        <w:t xml:space="preserve">concerns the solid phase present in the films. In its bulk crystal state, </w:t>
      </w:r>
      <w:r w:rsidR="00FA13BC" w:rsidRPr="00A1362C">
        <w:rPr>
          <w:rFonts w:cs="Times New Roman"/>
          <w:szCs w:val="24"/>
          <w:lang w:val="en-GB"/>
        </w:rPr>
        <w:t>i</w:t>
      </w:r>
      <w:r w:rsidRPr="00A1362C">
        <w:rPr>
          <w:rFonts w:cs="Times New Roman"/>
          <w:szCs w:val="24"/>
          <w:lang w:val="en-GB"/>
        </w:rPr>
        <w:t>ndigo is known to display two polymorphs (A and B) having very similar structures.</w:t>
      </w:r>
      <w:r w:rsidRPr="00A1362C">
        <w:rPr>
          <w:rFonts w:cs="Times New Roman"/>
          <w:szCs w:val="24"/>
          <w:lang w:val="en-GB"/>
        </w:rPr>
        <w:fldChar w:fldCharType="begin" w:fldLock="1"/>
      </w:r>
      <w:r w:rsidR="005A1E60" w:rsidRPr="00A1362C">
        <w:rPr>
          <w:rFonts w:cs="Times New Roman"/>
          <w:szCs w:val="24"/>
          <w:lang w:val="en-GB"/>
        </w:rPr>
        <w:instrText xml:space="preserve">ADDIN CSL_CITATION {"citationItems":[{"id":"ITEM-1","itemData":{"author":[{"dropping-particle":"","family":"Susse","given":"P","non-dropping-particle":"","parse-names":false,"suffix":""},{"dropping-particle":"","family":"Wolf","given":"A","non-dropping-particle":"","parse-names":false,"suffix":""}],"container-title":"Naturwissenschaften","id":"ITEM-1","issued":{"date-parts":[["1980"]]},"page":"3400","title":"A New Crystalline Phase of Indigo Enantiomer Resolution of Spiroketals","type":"article-journal","volume":"67"},"uris":["http://www.mendeley.com/documents/?uuid=935b851f-e3e7-460b-ac2c-b330ca384375"]},{"id":"ITEM-2","itemData":{"DOI":"10.1107/S1600536811040220","ISBN":"1600-5368 (Electronic)\\r1600-5368 (Linking)","ISSN":"16005368","PMID":"22219907","abstract":"Good-quality single crystals of the title compound, indigo B [systematic name: 2-(3-oxoindolin-2-yl-idene)indolin-3-one], C(16)H(10)N(2)O(2), have been prepared with high selectivity by a sublimation process. The previous structure of indigo B [Süsse &amp; Wolf (1980 </w:instrText>
      </w:r>
      <w:r w:rsidR="005A1E60" w:rsidRPr="00A1362C">
        <w:rPr>
          <w:rFonts w:ascii="Segoe UI Emoji" w:hAnsi="Segoe UI Emoji" w:cs="Segoe UI Emoji"/>
          <w:szCs w:val="24"/>
          <w:lang w:val="en-GB"/>
        </w:rPr>
        <w:instrText>▶</w:instrText>
      </w:r>
      <w:r w:rsidR="005A1E60" w:rsidRPr="00A1362C">
        <w:rPr>
          <w:rFonts w:cs="Times New Roman"/>
          <w:szCs w:val="24"/>
          <w:lang w:val="en-GB"/>
        </w:rPr>
        <w:instrText>). Naturwissenschaften, 67, 453], which showed that the complete mol-ecule is generated by crystallographic inversion symmetry has been confirmed, but the present study reports more realistic geometrical parameters and modern standards of precision (e.g. σ for C-C bonds = 0.002-0.003 Å). Each mol-ecule features two intra-molecular N-H</w:instrText>
      </w:r>
      <w:r w:rsidR="005A1E60" w:rsidRPr="00A1362C">
        <w:rPr>
          <w:rFonts w:ascii="Cambria Math" w:hAnsi="Cambria Math" w:cs="Cambria Math"/>
          <w:szCs w:val="24"/>
          <w:lang w:val="en-GB"/>
        </w:rPr>
        <w:instrText>⋯</w:instrText>
      </w:r>
      <w:r w:rsidR="005A1E60" w:rsidRPr="00A1362C">
        <w:rPr>
          <w:rFonts w:cs="Times New Roman"/>
          <w:szCs w:val="24"/>
          <w:lang w:val="en-GB"/>
        </w:rPr>
        <w:instrText>O hydrogen bonds. In the crystal, mol-ecules are linked by strong face-to-face π-π stacking inter-actions involving both the six- and five-membered rings [centroid-centroid separations = 3.6290 (14) and 3.6506 (14) Å] and inter-molecular N-H</w:instrText>
      </w:r>
      <w:r w:rsidR="005A1E60" w:rsidRPr="00A1362C">
        <w:rPr>
          <w:rFonts w:ascii="Cambria Math" w:hAnsi="Cambria Math" w:cs="Cambria Math"/>
          <w:szCs w:val="24"/>
          <w:lang w:val="en-GB"/>
        </w:rPr>
        <w:instrText>⋯</w:instrText>
      </w:r>
      <w:r w:rsidR="005A1E60" w:rsidRPr="00A1362C">
        <w:rPr>
          <w:rFonts w:cs="Times New Roman"/>
          <w:szCs w:val="24"/>
          <w:lang w:val="en-GB"/>
        </w:rPr>
        <w:instrText>O hydrogen bonds.","author":[{"dropping-particle":"","family":"Kettner","given":"Florian","non-dropping-particle":"","parse-names":false,"suffix":""},{"dropping-particle":"","family":"Hüter","given":"Lucie","non-dropping-particle":"","parse-names":false,"suffix":""},{"dropping-particle":"","family":"Schäfer","given":"Johanna","non-dropping-particle":"","parse-names":false,"suffix":""},{"dropping-particle":"","family":"Röder","given":"Konstantin","non-dropping-particle":"","parse-names":false,"suffix":""},{"dropping-particle":"","family":"Purgahn","given":"Uta","non-dropping-particle":"","parse-names":false,"suffix":""},{"dropping-particle":"","family":"Krautscheid","given":"Harald","non-dropping-particle":"","parse-names":false,"suffix":""}],"container-title":"Acta Crystallographica Section E: Structure Reports Online","id":"ITEM-2","issue":"11","issued":{"date-parts":[["2011"]]},"title":"Selective crystallization of indigo B by a modified sublimation method and its redetermined structure","type":"article-journal","volume":"67"},"uris":["http://www.mendeley.com/documents/?uuid=725a76cb-7a79-4176-a985-beac2bf24163"]},{"id":"ITEM-3","itemData":{"DOI":"10.1021/acs.jpcc.8b03635","ISSN":"19327455","abstract":"Indigo [2,2′-bis(2,3-dihydro-3-oxoindolyliden)], a commonly used natural dye, has been shown to exhibit a highly promising semiconducting behavior, allowing for the realization of ambipolar devices. Nevertheless, up to date, it is still unclear which crystal structure is present in the thin films, a piece of information relevant for device applications. In this work, we address this issue by an in-depth characterization of the polymorphs of Indigo in the bulk and in drop-cast films. To do this, X-ray diffraction (XRD) and micro-Raman spectroscopy have been employed jointly, with the support of state-of-the-art density functional theory calculations in the solid state. Structural and spectroscopic characterizations have established that the two known A and B polymorphs grow as concomitant in the bulk under most of the experimental conditions adopted in this work. In the drop-cast films, XRD cannot unambiguously identify the structure, but Raman spectroscopy is effective in establishing that only the B form...","author":[{"dropping-particle":"","family":"Salzillo","given":"T.","non-dropping-particle":"","parse-names":false,"suffix":""},{"dropping-particle":"","family":"D'Agostino","given":"S.","non-dropping-particle":"","parse-names":false,"suffix":""},{"dropping-particle":"","family":"Rivalta","given":"A.","non-dropping-particle":"","parse-names":false,"suffix":""},{"dropping-particle":"","family":"Giunchi","given":"A.","non-dropping-particle":"","parse-names":false,"suffix":""},{"dropping-particle":"","family":"Brillante","given":"A.","non-dropping-particle":"","parse-names":false,"suffix":""},{"dropping-particle":"","family":"Valle","given":"R. G.","non-dropping-particle":"Della","parse-names":false,"suffix":""},{"dropping-particle":"","family":"Bedoya-Martínez","given":"N.","non-dropping-particle":"","parse-names":false,"suffix":""},{"dropping-particle":"","family":"Zojer","given":"E.","non-dropping-particle":"","parse-names":false,"suffix":""},{"dropping-particle":"","family":"Grepioni","given":"F.","non-dropping-particle":"","parse-names":false,"suffix":""},{"dropping-particle":"","family":"Venuti","given":"E.","non-dropping-particle":"","parse-names":false,"suffix":""}],"container-title":"Journal of Physical Chemistry C","id":"ITEM-3","issue":"32","issued":{"date-parts":[["2018"]]},"page":"18422-18431","title":"Structural, Spectroscopic, and Computational Characterization of the Concomitant Polymorphs of the Natural Semiconductor Indigo","type":"article-journal","volume":"122"},"uris":["http://www.mendeley.com/documents/?uuid=5d801933-d1da-41d5-8327-c56047de7fbb"]},{"id":"ITEM-4","itemData":{"DOI":"10.1524/zkri.1988.184.3-4.269","ISSN":"00442968","author":[{"dropping-particle":"","family":"Susse","given":"Peter","non-dropping-particle":"","parse-names":false,"suffix":""},{"dropping-particle":"","family":"Steins","given":"Manfred","non-dropping-particle":"","parse-names":false,"suffix":""},{"dropping-particle":"","family":"Kupcik","given":"Vladimir","non-dropping-particle":"","parse-names":false,"suffix":""}],"container-title":"Zeitschrift für Kristallographie - New Crystal Structures","id":"ITEM-4","issue":"3-4","issued":{"date-parts":[["1988"]]},"page":"269-273","title":"Indigo: Crystal structure refinement based on synchrotron data","type":"article-journal","volume":"184"},"uris":["http://www.mendeley.com/documents/?uuid=6779fd32-c442-43ec-b778-ce37563c0d4e"]},{"id":"ITEM-5","itemData":{"author":[{"dropping-particle":"","family":"Eller-Pandraud","given":"H.","non-dropping-particle":"Von","parse-names":false,"suffix":""}],"container-title":"Bull.Soc.Chim.Fr.","id":"ITEM-5","issued":{"date-parts":[["1955"]]},"page":"316-317","title":"Sur le polymorphisme de l'indigo","type":"article-journal","volume":"1"},"uris":["http://www.mendeley.com/documents/?uuid=3fced617-ca5d-4e61-915a-a797ad5281c9"]},{"id":"ITEM-6","itemData":{"author":[{"dropping-particle":"","family":"Gribova","given":"E. A.","non-dropping-particle":"","parse-names":false,"suffix":""},{"dropping-particle":"","family":"Zhdanov","given":"G. S.","non-dropping-particle":"","parse-names":false,"suffix":""},{"dropping-particle":"","family":"Golder","given":"G. A.","non-dropping-particle":"","parse-names":false,"suffix":""}],"container-title":"Kristallografiya","id":"ITEM-6","issued":{"date-parts":[["1956"]]},"page":"53","title":"X-Ray Determination of the Structure of Indigo and Thoindigo.","type":"article-journal","volume":"1"},"uris":["http://www.mendeley.com/documents/?uuid=67a8ce34-0cfe-4a23-8146-85f2bf03a940"]}],"mendeley":{"formattedCitation":"&lt;sup&gt;29–34&lt;/sup&gt;","plainTextFormattedCitation":"29–34","previouslyFormattedCitation":"&lt;sup&gt;29–34&lt;/sup&gt;"},"properties":{"noteIndex":0},"schema":"https://github.com/citation-style-language/schema/raw/master/csl-citation.json"}</w:instrText>
      </w:r>
      <w:r w:rsidRPr="00A1362C">
        <w:rPr>
          <w:rFonts w:cs="Times New Roman"/>
          <w:szCs w:val="24"/>
          <w:lang w:val="en-GB"/>
        </w:rPr>
        <w:fldChar w:fldCharType="separate"/>
      </w:r>
      <w:r w:rsidR="003F745C" w:rsidRPr="00A1362C">
        <w:rPr>
          <w:rFonts w:cs="Times New Roman"/>
          <w:noProof/>
          <w:szCs w:val="24"/>
          <w:vertAlign w:val="superscript"/>
          <w:lang w:val="en-GB"/>
        </w:rPr>
        <w:t>29–34</w:t>
      </w:r>
      <w:r w:rsidRPr="00A1362C">
        <w:rPr>
          <w:rFonts w:cs="Times New Roman"/>
          <w:szCs w:val="24"/>
          <w:lang w:val="en-GB"/>
        </w:rPr>
        <w:fldChar w:fldCharType="end"/>
      </w:r>
      <w:r w:rsidRPr="00A1362C">
        <w:rPr>
          <w:rFonts w:cs="Times New Roman"/>
          <w:szCs w:val="24"/>
          <w:lang w:val="en-GB"/>
        </w:rPr>
        <w:t xml:space="preserve"> Both forms are monoclinic with very </w:t>
      </w:r>
      <w:r w:rsidR="001E1F0A" w:rsidRPr="00A1362C">
        <w:rPr>
          <w:rFonts w:cs="Times New Roman"/>
          <w:szCs w:val="24"/>
          <w:lang w:val="en-GB"/>
        </w:rPr>
        <w:t xml:space="preserve">similar </w:t>
      </w:r>
      <w:r w:rsidRPr="00A1362C">
        <w:rPr>
          <w:rFonts w:cs="Times New Roman"/>
          <w:szCs w:val="24"/>
          <w:lang w:val="en-GB"/>
        </w:rPr>
        <w:t>unit cell parameters and we have recently shown that they grow as concomitant in most conditions</w:t>
      </w:r>
      <w:r w:rsidR="00DC35C5" w:rsidRPr="00A1362C">
        <w:rPr>
          <w:rFonts w:cs="Times New Roman"/>
          <w:szCs w:val="24"/>
          <w:lang w:val="en-GB"/>
        </w:rPr>
        <w:t>.</w:t>
      </w:r>
      <w:r w:rsidR="00DC35C5" w:rsidRPr="00A1362C">
        <w:rPr>
          <w:rFonts w:cs="Times New Roman"/>
          <w:szCs w:val="24"/>
          <w:lang w:val="en-GB"/>
        </w:rPr>
        <w:fldChar w:fldCharType="begin" w:fldLock="1"/>
      </w:r>
      <w:r w:rsidR="005A1E60" w:rsidRPr="00A1362C">
        <w:rPr>
          <w:rFonts w:cs="Times New Roman"/>
          <w:szCs w:val="24"/>
          <w:lang w:val="en-GB"/>
        </w:rPr>
        <w:instrText>ADDIN CSL_CITATION {"citationItems":[{"id":"ITEM-1","itemData":{"DOI":"10.1021/acs.jpcc.8b03635","ISSN":"19327455","abstract":"Indigo [2,2′-bis(2,3-dihydro-3-oxoindolyliden)], a commonly used natural dye, has been shown to exhibit a highly promising semiconducting behavior, allowing for the realization of ambipolar devices. Nevertheless, up to date, it is still unclear which crystal structure is present in the thin films, a piece of information relevant for device applications. In this work, we address this issue by an in-depth characterization of the polymorphs of Indigo in the bulk and in drop-cast films. To do this, X-ray diffraction (XRD) and micro-Raman spectroscopy have been employed jointly, with the support of state-of-the-art density functional theory calculations in the solid state. Structural and spectroscopic characterizations have established that the two known A and B polymorphs grow as concomitant in the bulk under most of the experimental conditions adopted in this work. In the drop-cast films, XRD cannot unambiguously identify the structure, but Raman spectroscopy is effective in establishing that only the B form...","author":[{"dropping-particle":"","family":"Salzillo","given":"T.","non-dropping-particle":"","parse-names":false,"suffix":""},{"dropping-particle":"","family":"D'Agostino","given":"S.","non-dropping-particle":"","parse-names":false,"suffix":""},{"dropping-particle":"","family":"Rivalta","given":"A.","non-dropping-particle":"","parse-names":false,"suffix":""},{"dropping-particle":"","family":"Giunchi","given":"A.","non-dropping-particle":"","parse-names":false,"suffix":""},{"dropping-particle":"","family":"Brillante","given":"A.","non-dropping-particle":"","parse-names":false,"suffix":""},{"dropping-particle":"","family":"Valle","given":"R. G.","non-dropping-particle":"Della","parse-names":false,"suffix":""},{"dropping-particle":"","family":"Bedoya-Martínez","given":"N.","non-dropping-particle":"","parse-names":false,"suffix":""},{"dropping-particle":"","family":"Zojer","given":"E.","non-dropping-particle":"","parse-names":false,"suffix":""},{"dropping-particle":"","family":"Grepioni","given":"F.","non-dropping-particle":"","parse-names":false,"suffix":""},{"dropping-particle":"","family":"Venuti","given":"E.","non-dropping-particle":"","parse-names":false,"suffix":""}],"container-title":"Journal of Physical Chemistry C","id":"ITEM-1","issue":"32","issued":{"date-parts":[["2018"]]},"page":"18422-18431","title":"Structural, Spectroscopic, and Computational Characterization of the Concomitant Polymorphs of the Natural Semiconductor Indigo","type":"article-journal","volume":"122"},"uris":["http://www.mendeley.com/documents/?uuid=5d801933-d1da-41d5-8327-c56047de7fbb"]}],"mendeley":{"formattedCitation":"&lt;sup&gt;31&lt;/sup&gt;","plainTextFormattedCitation":"31","previouslyFormattedCitation":"&lt;sup&gt;31&lt;/sup&gt;"},"properties":{"noteIndex":0},"schema":"https://github.com/citation-style-language/schema/raw/master/csl-citation.json"}</w:instrText>
      </w:r>
      <w:r w:rsidR="00DC35C5" w:rsidRPr="00A1362C">
        <w:rPr>
          <w:rFonts w:cs="Times New Roman"/>
          <w:szCs w:val="24"/>
          <w:lang w:val="en-GB"/>
        </w:rPr>
        <w:fldChar w:fldCharType="separate"/>
      </w:r>
      <w:r w:rsidR="003F745C" w:rsidRPr="00A1362C">
        <w:rPr>
          <w:rFonts w:cs="Times New Roman"/>
          <w:noProof/>
          <w:szCs w:val="24"/>
          <w:vertAlign w:val="superscript"/>
          <w:lang w:val="en-GB"/>
        </w:rPr>
        <w:t>31</w:t>
      </w:r>
      <w:r w:rsidR="00DC35C5" w:rsidRPr="00A1362C">
        <w:rPr>
          <w:rFonts w:cs="Times New Roman"/>
          <w:szCs w:val="24"/>
          <w:lang w:val="en-GB"/>
        </w:rPr>
        <w:fldChar w:fldCharType="end"/>
      </w:r>
      <w:r w:rsidRPr="00A1362C">
        <w:rPr>
          <w:rFonts w:cs="Times New Roman"/>
          <w:szCs w:val="24"/>
          <w:lang w:val="en-GB"/>
        </w:rPr>
        <w:t xml:space="preserve"> In a X-ray characterization of vapour deposited 40 nm thick </w:t>
      </w:r>
      <w:r w:rsidR="00FA13BC" w:rsidRPr="00A1362C">
        <w:rPr>
          <w:rFonts w:cs="Times New Roman"/>
          <w:szCs w:val="24"/>
          <w:lang w:val="en-GB"/>
        </w:rPr>
        <w:t>i</w:t>
      </w:r>
      <w:r w:rsidRPr="00A1362C">
        <w:rPr>
          <w:rFonts w:cs="Times New Roman"/>
          <w:szCs w:val="24"/>
          <w:lang w:val="en-GB"/>
        </w:rPr>
        <w:t>ndigo films on Si/SiO</w:t>
      </w:r>
      <w:r w:rsidR="00C06DC4" w:rsidRPr="00A1362C">
        <w:rPr>
          <w:rFonts w:cs="Times New Roman"/>
          <w:szCs w:val="24"/>
          <w:vertAlign w:val="subscript"/>
          <w:lang w:val="en-GB"/>
        </w:rPr>
        <w:t>2</w:t>
      </w:r>
      <w:r w:rsidRPr="00A1362C">
        <w:rPr>
          <w:rFonts w:cs="Times New Roman"/>
          <w:szCs w:val="24"/>
          <w:lang w:val="en-GB"/>
        </w:rPr>
        <w:t>,</w:t>
      </w:r>
      <w:r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{"citationItems":[{"id":"ITEM-1","itemData":{"DOI":"10.1063/1.4875096","ISSN":"0021-9606","PMID":"24832297","abstract":"Organic dyes have recently been discovered as promising semiconducting materials, attributable to the formation of hydrogen bonds. In this work, the adsorption and desorption behavior, as well as thin film growth was studied in detail for indigo molecules on silicon dioxide with different substrate treatments. The material was evaporated onto the substrate by means of physical vapor deposition under ultra-high vacuum conditions and was subsequently studied by Thermal Desorption Spectroscopy (TDS), Auger Electron Spectroscopy, X-Ray Diffraction, and Atomic Force Microscopy. TDS revealed initially adsorbed molecules to be strongly bonded on a sputter cleaned surface. After further deposition a formation of dimers is suggested, which de-stabilizes the bonding mechanism to the substrate and leads to a weakly bonded adsorbate. The dimers are highly mobile on the surface until they get incorporated into energetically favourable three-dimensional islands in a dewetting process. The stronger bonding of molecules within those islands could be shown by a higher desorption temperature. On a carbon contaminated surface no strongly bonded molecules appeared initially, weakly bonded monomers rather rearrange into islands at a surface coverage that is equivalent to one third of a monolayer of flat-lying molecules. The sticking coefficient was found to be unity on both substrates. The desorption energies from carbon covered silicon dioxide calculated to 1.67 ± 0.05 eV for multilayer desorption from the islands and 0.84 ± 0.05 eV for monolayer desorption. Corresponding values for desorption from a sputter cleaned surface are 1.53 ± 0.05 eV for multilayer and 0.83 ± 0.05 eV for monolayer desorption.","author":[{"dropping-particle":"","family":"Scherwitzl","given":"Boris","non-dropping-particle":"","parse-names":false,"suffix":""},{"dropping-particle":"","family":"Resel","given":"Roland","non-dropping-particle":"","parse-names":false,"suffix":""},{"dropping-particle":"","family":"Winkler","given":"Adolf","non-dropping-particle":"","parse-names":false,"suffix":""}],"container-title":"The Journal of Chemical Physics","id":"ITEM-1","issue":"18","issued":{"date-parts":[["2014"]]},"page":"184705","title":"Film growth, adsorption and desorption kinetics of indigo on SiO &lt;sub&gt;2&lt;/sub&gt;","type":"article-journal","volume":"140"},"uris":["http://www.mendeley.com/documents/?uuid=8b919ecd-6201-4757-8d26-199d43ee73ab"]}],"mendeley":{"formattedCitation":"&lt;sup&gt;27&lt;/sup&gt;","plainTextFormattedCitation":"27","previouslyFormattedCitation":"&lt;sup&gt;27&lt;/sup&gt;"},"properties":{"noteIndex":0},"schema":"https://github.com/citation-style-language/schema/raw/master/csl-citation.json"}</w:instrText>
      </w:r>
      <w:r w:rsidRPr="00A1362C">
        <w:rPr>
          <w:rFonts w:cs="Times New Roman"/>
          <w:szCs w:val="24"/>
          <w:lang w:val="en-GB"/>
        </w:rPr>
        <w:fldChar w:fldCharType="separate"/>
      </w:r>
      <w:r w:rsidR="00811DD3" w:rsidRPr="00A1362C">
        <w:rPr>
          <w:rFonts w:cs="Times New Roman"/>
          <w:noProof/>
          <w:szCs w:val="24"/>
          <w:vertAlign w:val="superscript"/>
          <w:lang w:val="en-GB"/>
        </w:rPr>
        <w:t>27</w:t>
      </w:r>
      <w:r w:rsidRPr="00A1362C">
        <w:rPr>
          <w:rFonts w:cs="Times New Roman"/>
          <w:szCs w:val="24"/>
          <w:lang w:val="en-GB"/>
        </w:rPr>
        <w:fldChar w:fldCharType="end"/>
      </w:r>
      <w:r w:rsidRPr="00A1362C">
        <w:rPr>
          <w:rFonts w:cs="Times New Roman"/>
          <w:szCs w:val="24"/>
          <w:lang w:val="en-GB"/>
        </w:rPr>
        <w:t xml:space="preserve"> the specular scan showed only two reflections, which could be </w:t>
      </w:r>
      <w:r w:rsidR="00C3404F" w:rsidRPr="00A1362C">
        <w:rPr>
          <w:rFonts w:cs="Times New Roman"/>
          <w:szCs w:val="24"/>
          <w:lang w:val="en-GB"/>
        </w:rPr>
        <w:t xml:space="preserve">attributed equally well </w:t>
      </w:r>
      <w:r w:rsidRPr="00A1362C">
        <w:rPr>
          <w:rFonts w:cs="Times New Roman"/>
          <w:szCs w:val="24"/>
          <w:lang w:val="en-GB"/>
        </w:rPr>
        <w:t>to weak crystallographic orientations along the</w:t>
      </w:r>
      <w:r w:rsidR="00823DBE" w:rsidRPr="00A1362C">
        <w:rPr>
          <w:rFonts w:cs="Times New Roman"/>
          <w:szCs w:val="24"/>
          <w:lang w:val="en-GB"/>
        </w:rPr>
        <w:t xml:space="preserve"> </w:t>
      </w:r>
      <m:oMath>
        <m:r>
          <w:rPr>
            <w:rFonts w:ascii="Cambria Math" w:hAnsi="Cambria Math" w:cs="Times New Roman"/>
            <w:szCs w:val="24"/>
            <w:lang w:val="en-GB"/>
          </w:rPr>
          <m:t xml:space="preserve">(1 0 </m:t>
        </m:r>
        <m:acc>
          <m:accPr>
            <m:chr m:val="̅"/>
            <m:ctrlPr>
              <w:rPr>
                <w:rFonts w:ascii="Cambria Math" w:hAnsi="Cambria Math" w:cs="Times New Roman"/>
                <w:i/>
                <w:szCs w:val="24"/>
                <w:lang w:val="en-GB"/>
              </w:rPr>
            </m:ctrlPr>
          </m:accPr>
          <m:e>
            <m:r>
              <w:rPr>
                <w:rFonts w:ascii="Cambria Math" w:hAnsi="Cambria Math" w:cs="Times New Roman"/>
                <w:szCs w:val="24"/>
                <w:lang w:val="en-GB"/>
              </w:rPr>
              <m:t>1</m:t>
            </m:r>
          </m:e>
        </m:acc>
        <m:r>
          <w:rPr>
            <w:rFonts w:ascii="Cambria Math" w:hAnsi="Cambria Math" w:cs="Times New Roman"/>
            <w:szCs w:val="24"/>
            <w:lang w:val="en-GB"/>
          </w:rPr>
          <m:t>)</m:t>
        </m:r>
      </m:oMath>
      <w:r w:rsidRPr="00A1362C">
        <w:rPr>
          <w:rFonts w:cs="Times New Roman"/>
          <w:szCs w:val="24"/>
          <w:lang w:val="en-GB"/>
        </w:rPr>
        <w:t xml:space="preserve"> and</w:t>
      </w:r>
      <w:r w:rsidR="00823DBE" w:rsidRPr="00A1362C">
        <w:rPr>
          <w:rFonts w:cs="Times New Roman"/>
          <w:szCs w:val="24"/>
          <w:lang w:val="en-GB"/>
        </w:rPr>
        <w:t xml:space="preserve"> </w:t>
      </w:r>
      <w:r w:rsidR="00B73806" w:rsidRPr="00A1362C">
        <w:rPr>
          <w:rFonts w:cs="Times New Roman"/>
          <w:szCs w:val="24"/>
          <w:lang w:val="en-GB"/>
        </w:rPr>
        <w:t>(</w:t>
      </w:r>
      <m:oMath>
        <m:r>
          <w:rPr>
            <w:rFonts w:ascii="Cambria Math" w:hAnsi="Cambria Math" w:cs="Times New Roman"/>
            <w:szCs w:val="24"/>
            <w:lang w:val="en-GB"/>
          </w:rPr>
          <m:t xml:space="preserve">2 1 </m:t>
        </m:r>
        <m:acc>
          <m:accPr>
            <m:chr m:val="̅"/>
            <m:ctrlPr>
              <w:rPr>
                <w:rFonts w:ascii="Cambria Math" w:hAnsi="Cambria Math" w:cs="Times New Roman"/>
                <w:i/>
                <w:szCs w:val="24"/>
                <w:lang w:val="en-GB"/>
              </w:rPr>
            </m:ctrlPr>
          </m:accPr>
          <m:e>
            <m:r>
              <w:rPr>
                <w:rFonts w:ascii="Cambria Math" w:hAnsi="Cambria Math" w:cs="Times New Roman"/>
                <w:szCs w:val="24"/>
                <w:lang w:val="en-GB"/>
              </w:rPr>
              <m:t>2)</m:t>
            </m:r>
          </m:e>
        </m:acc>
      </m:oMath>
      <w:r w:rsidRPr="00A1362C">
        <w:rPr>
          <w:rFonts w:cs="Times New Roman"/>
          <w:szCs w:val="24"/>
          <w:lang w:val="en-GB"/>
        </w:rPr>
        <w:t xml:space="preserve"> planes of </w:t>
      </w:r>
      <w:r w:rsidR="00194771" w:rsidRPr="00A1362C">
        <w:rPr>
          <w:rFonts w:cs="Times New Roman"/>
          <w:szCs w:val="24"/>
          <w:lang w:val="en-GB"/>
        </w:rPr>
        <w:t xml:space="preserve">crystal form </w:t>
      </w:r>
      <w:r w:rsidR="00E437E8" w:rsidRPr="00A1362C">
        <w:rPr>
          <w:rFonts w:cs="Times New Roman"/>
          <w:szCs w:val="24"/>
          <w:lang w:val="en-GB"/>
        </w:rPr>
        <w:t>A</w:t>
      </w:r>
      <w:r w:rsidRPr="00A1362C">
        <w:rPr>
          <w:rFonts w:cs="Times New Roman"/>
          <w:szCs w:val="24"/>
          <w:lang w:val="en-GB"/>
        </w:rPr>
        <w:t xml:space="preserve"> or </w:t>
      </w:r>
      <m:oMath>
        <m:r>
          <w:rPr>
            <w:rFonts w:ascii="Cambria Math" w:hAnsi="Cambria Math" w:cs="Times New Roman"/>
            <w:szCs w:val="24"/>
            <w:lang w:val="en-GB"/>
          </w:rPr>
          <m:t>(1 0 0</m:t>
        </m:r>
        <m:r>
          <w:rPr>
            <w:rFonts w:ascii="Cambria Math" w:eastAsiaTheme="minorEastAsia" w:hAnsi="Cambria Math" w:cs="Times New Roman"/>
            <w:szCs w:val="24"/>
            <w:lang w:val="en-GB"/>
          </w:rPr>
          <m:t>)</m:t>
        </m:r>
      </m:oMath>
      <w:r w:rsidR="00E437E8" w:rsidRPr="00A1362C">
        <w:rPr>
          <w:rFonts w:cs="Times New Roman"/>
          <w:szCs w:val="24"/>
          <w:lang w:val="en-GB"/>
        </w:rPr>
        <w:t xml:space="preserve"> and </w:t>
      </w:r>
      <m:oMath>
        <m:r>
          <w:rPr>
            <w:rFonts w:ascii="Cambria Math" w:hAnsi="Cambria Math" w:cs="Times New Roman"/>
            <w:szCs w:val="24"/>
            <w:lang w:val="en-GB"/>
          </w:rPr>
          <m:t>(2 1 0)</m:t>
        </m:r>
      </m:oMath>
      <w:r w:rsidR="00E437E8" w:rsidRPr="00A1362C">
        <w:rPr>
          <w:rFonts w:cs="Times New Roman"/>
          <w:szCs w:val="24"/>
          <w:lang w:val="en-GB"/>
        </w:rPr>
        <w:t xml:space="preserve"> of crystal form B</w:t>
      </w:r>
      <w:r w:rsidRPr="00A1362C">
        <w:rPr>
          <w:rFonts w:cs="Times New Roman"/>
          <w:szCs w:val="24"/>
          <w:lang w:val="en-GB"/>
        </w:rPr>
        <w:t>.</w:t>
      </w:r>
      <w:r w:rsidR="005A7327"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{"citationItems":[{"id":"ITEM-1","itemData":{"DOI":"10.1063/1.4875096","ISSN":"0021-9606","PMID":"24832297","abstract":"Organic dyes have recently been discovered as promising semiconducting materials, attributable to the formation of hydrogen bonds. In this work, the adsorption and desorption behavior, as well as thin film growth was studied in detail for indigo molecules on silicon dioxide with different substrate treatments. The material was evaporated onto the substrate by means of physical vapor deposition under ultra-high vacuum conditions and was subsequently studied by Thermal Desorption Spectroscopy (TDS), Auger Electron Spectroscopy, X-Ray Diffraction, and Atomic Force Microscopy. TDS revealed initially adsorbed molecules to be strongly bonded on a sputter cleaned surface. After further deposition a formation of dimers is suggested, which de-stabilizes the bonding mechanism to the substrate and leads to a weakly bonded adsorbate. The dimers are highly mobile on the surface until they get incorporated into energetically favourable three-dimensional islands in a dewetting process. The stronger bonding of molecules within those islands could be shown by a higher desorption temperature. On a carbon contaminated surface no strongly bonded molecules appeared initially, weakly bonded monomers rather rearrange into islands at a surface coverage that is equivalent to one third of a monolayer of flat-lying molecules. The sticking coefficient was found to be unity on both substrates. The desorption energies from carbon covered silicon dioxide calculated to 1.67 ± 0.05 eV for multilayer desorption from the islands and 0.84 ± 0.05 eV for monolayer desorption. Corresponding values for desorption from a sputter cleaned surface are 1.53 ± 0.05 eV for multilayer and 0.83 ± 0.05 eV for monolayer desorption.","author":[{"dropping-particle":"","family":"Scherwitzl","given":"Boris","non-dropping-particle":"","parse-names":false,"suffix":""},{"dropping-particle":"","family":"Resel","given":"Roland","non-dropping-particle":"","parse-names":false,"suffix":""},{"dropping-particle":"","family":"Winkler","given":"Adolf","non-dropping-particle":"","parse-names":false,"suffix":""}],"container-title":"The Journal of Chemical Physics","id":"ITEM-1","issue":"18","issued":{"date-parts":[["2014"]]},"page":"184705","title":"Film growth, adsorption and desorption kinetics of indigo on SiO &lt;sub&gt;2&lt;/sub&gt;","type":"article-journal","volume":"140"},"uris":["http://www.mendeley.com/documents/?uuid=8b919ecd-6201-4757-8d26-199d43ee73ab"]}],"mendeley":{"formattedCitation":"&lt;sup&gt;27&lt;/sup&gt;","plainTextFormattedCitation":"27","previouslyFormattedCitation":"&lt;sup&gt;27&lt;/sup&gt;"},"properties":{"noteIndex":0},"schema":"https://github.com/citation-style-language/schema/raw/master/csl-citation.json"}</w:instrText>
      </w:r>
      <w:r w:rsidR="005A7327" w:rsidRPr="00A1362C">
        <w:rPr>
          <w:rFonts w:cs="Times New Roman"/>
          <w:szCs w:val="24"/>
          <w:lang w:val="en-GB"/>
        </w:rPr>
        <w:fldChar w:fldCharType="separate"/>
      </w:r>
      <w:r w:rsidR="00811DD3" w:rsidRPr="00A1362C">
        <w:rPr>
          <w:rFonts w:cs="Times New Roman"/>
          <w:noProof/>
          <w:szCs w:val="24"/>
          <w:vertAlign w:val="superscript"/>
          <w:lang w:val="en-GB"/>
        </w:rPr>
        <w:t>27</w:t>
      </w:r>
      <w:r w:rsidR="005A7327" w:rsidRPr="00A1362C">
        <w:rPr>
          <w:rFonts w:cs="Times New Roman"/>
          <w:szCs w:val="24"/>
          <w:lang w:val="en-GB"/>
        </w:rPr>
        <w:fldChar w:fldCharType="end"/>
      </w:r>
      <w:r w:rsidRPr="00A1362C">
        <w:rPr>
          <w:rFonts w:cs="Times New Roman"/>
          <w:szCs w:val="24"/>
          <w:lang w:val="en-GB"/>
        </w:rPr>
        <w:t xml:space="preserve"> This left the film phase undetermined and prevented the detection of a possible concomita</w:t>
      </w:r>
      <w:r w:rsidR="00194771" w:rsidRPr="00A1362C">
        <w:rPr>
          <w:rFonts w:cs="Times New Roman"/>
          <w:szCs w:val="24"/>
          <w:lang w:val="en-GB"/>
        </w:rPr>
        <w:t xml:space="preserve">nt </w:t>
      </w:r>
      <w:r w:rsidR="007B6850" w:rsidRPr="00A1362C">
        <w:rPr>
          <w:rFonts w:cs="Times New Roman"/>
          <w:szCs w:val="24"/>
          <w:lang w:val="en-GB"/>
        </w:rPr>
        <w:t xml:space="preserve">polymorph </w:t>
      </w:r>
      <w:r w:rsidR="00194771" w:rsidRPr="00A1362C">
        <w:rPr>
          <w:rFonts w:cs="Times New Roman"/>
          <w:szCs w:val="24"/>
          <w:lang w:val="en-GB"/>
        </w:rPr>
        <w:t>growth</w:t>
      </w:r>
      <w:r w:rsidRPr="00A1362C">
        <w:rPr>
          <w:rFonts w:cs="Times New Roman"/>
          <w:szCs w:val="24"/>
          <w:lang w:val="en-GB"/>
        </w:rPr>
        <w:t xml:space="preserve">. The actual orientation of the molecules relative to the substrate surface would be nearly the same regardless of the polymorph, but phase </w:t>
      </w:r>
      <w:r w:rsidRPr="00A1362C">
        <w:rPr>
          <w:rFonts w:cs="Times New Roman"/>
          <w:bCs/>
          <w:szCs w:val="24"/>
          <w:lang w:val="en-GB"/>
        </w:rPr>
        <w:t>mixing</w:t>
      </w:r>
      <w:r w:rsidRPr="00A1362C">
        <w:rPr>
          <w:rFonts w:cs="Times New Roman"/>
          <w:szCs w:val="24"/>
          <w:lang w:val="en-GB"/>
        </w:rPr>
        <w:t xml:space="preserve"> would be anyway detrimental to charge transport. In another study,</w:t>
      </w:r>
      <w:r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{"citationItems":[{"id":"ITEM-1","itemData":{"DOI":"10.1002/adma.201102619","ISBN":"0935-9648","ISSN":"09359648","PMID":"22109816","abstract":"Millenniums-old natural dye indigo--a \"new\" ambipolar organic semiconductor. Indigo shows balanced electron and hole mobilities of 1 × 10(-2) cm(2) V(-1) s(-1) and good stability against degradation in air. Inverters with gains of 105 in the first and 110 in the third quadrant are demonstrated. Fabricated entirely from natural and biodegradable compounds, these devices show the large potential of such materials for green organic electronics.","author":[{"dropping-particle":"","family":"Irimia-Vladu","given":"Mihai","non-dropping-particle":"","parse-names":false,"suffix":""},{"dropping-particle":"","family":"Głowacki","given":"Eric D.","non-dropping-particle":"","parse-names":false,"suffix":""},{"dropping-particle":"","family":"Troshin","given":"Pavel A.","non-dropping-particle":"","parse-names":false,"suffix":""},{"dropping-particle":"","family":"Schwabegger","given":"Günther","non-dropping-particle":"","parse-names":false,"suffix":""},{"dropping-particle":"","family":"Leonat","given":"Lucia","non-dropping-particle":"","parse-names":false,"suffix":""},{"dropping-particle":"","family":"Susarova","given":"Diana K.","non-dropping-particle":"","parse-names":false,"suffix":""},{"dropping-particle":"","family":"Krystal","given":"Olga","non-dropping-particle":"","parse-names":false,"suffix":""},{"dropping-particle":"","family":"Ullah","given":"Mujeeb","non-dropping-particle":"","parse-names":false,"suffix":""},{"dropping-particle":"","family":"Kanbur","given":"Yasin","non-dropping-particle":"","parse-names":false,"suffix":""},{"dropping-particle":"","family":"Bodea","given":"Marius A.","non-dropping-particle":"","parse-names":false,"suffix":""},{"dropping-particle":"","family":"Razumov","given":"Vladimir F.","non-dropping-particle":"","parse-names":false,"suffix":""},{"dropping-particle":"","family":"Sitter","given":"Helmut","non-dropping-particle":"","parse-names":false,"suffix":""},{"dropping-particle":"","family":"Bauer","given":"Siegfried","non-dropping-particle":"","parse-names":false,"suffix":""},{"dropping-particle":"","family":"Sariciftci","given":"Niyazi Serdar","non-dropping-particle":"","parse-names":false,"suffix":""}],"container-title":"Advanced Materials","id":"ITEM-1","issue":"3","issued":{"date-parts":[["2012","1","17"]]},"page":"375-380","title":"Indigo - A Natural Pigment for High Performance Ambipolar Organic Field Effect Transistors and Circuits","type":"article-journal","volume":"24"},"uris":["http://www.mendeley.com/documents/?uuid=ff37ca20-b3c8-4d91-936a-f9307f9c6288"]}],"mendeley":{"formattedCitation":"&lt;sup&gt;11&lt;/sup&gt;","plainTextFormattedCitation":"11","previouslyFormattedCitation":"&lt;sup&gt;11&lt;/sup&gt;"},"properties":{"noteIndex":0},"schema":"https://github.com/citation-style-language/schema/raw/master/csl-citation.json"}</w:instrText>
      </w:r>
      <w:r w:rsidRPr="00A1362C">
        <w:rPr>
          <w:rFonts w:cs="Times New Roman"/>
          <w:szCs w:val="24"/>
          <w:lang w:val="en-GB"/>
        </w:rPr>
        <w:fldChar w:fldCharType="separate"/>
      </w:r>
      <w:r w:rsidR="00811DD3" w:rsidRPr="00A1362C">
        <w:rPr>
          <w:rFonts w:cs="Times New Roman"/>
          <w:noProof/>
          <w:szCs w:val="24"/>
          <w:vertAlign w:val="superscript"/>
          <w:lang w:val="en-GB"/>
        </w:rPr>
        <w:t>11</w:t>
      </w:r>
      <w:r w:rsidRPr="00A1362C">
        <w:rPr>
          <w:rFonts w:cs="Times New Roman"/>
          <w:szCs w:val="24"/>
          <w:lang w:val="en-GB"/>
        </w:rPr>
        <w:fldChar w:fldCharType="end"/>
      </w:r>
      <w:r w:rsidRPr="00A1362C">
        <w:rPr>
          <w:rFonts w:cs="Times New Roman"/>
          <w:szCs w:val="24"/>
          <w:lang w:val="en-GB"/>
        </w:rPr>
        <w:t xml:space="preserve"> vapour grown films of different thicknesses and on various substrates were shown to display a sharp single diffraction peak, which was taken as an indication of a crystalline texture with a single preferential orientation, with no reference to a specific polymorph. Together with the usually observed</w:t>
      </w:r>
      <w:r w:rsidR="00823DBE" w:rsidRPr="00A1362C">
        <w:rPr>
          <w:rFonts w:cs="Times New Roman"/>
          <w:szCs w:val="24"/>
          <w:lang w:val="en-GB"/>
        </w:rPr>
        <w:t xml:space="preserve"> </w:t>
      </w:r>
      <m:oMath>
        <m:r>
          <w:rPr>
            <w:rFonts w:ascii="Cambria Math" w:hAnsi="Cambria Math" w:cs="Times New Roman"/>
            <w:szCs w:val="24"/>
            <w:lang w:val="en-GB"/>
          </w:rPr>
          <m:t>(1 0 0</m:t>
        </m:r>
      </m:oMath>
      <w:r w:rsidR="00902AAE" w:rsidRPr="00A1362C">
        <w:rPr>
          <w:rFonts w:eastAsiaTheme="minorEastAsia" w:cs="Times New Roman"/>
          <w:szCs w:val="24"/>
          <w:lang w:val="en-GB"/>
        </w:rPr>
        <w:t>)</w:t>
      </w:r>
      <w:r w:rsidRPr="00A1362C">
        <w:rPr>
          <w:rFonts w:cs="Times New Roman"/>
          <w:szCs w:val="24"/>
          <w:lang w:val="en-GB"/>
        </w:rPr>
        <w:t xml:space="preserve"> reflection, a new peak was detected in the </w:t>
      </w:r>
      <w:r w:rsidR="00200F4F" w:rsidRPr="00A1362C">
        <w:rPr>
          <w:rFonts w:cs="Times New Roman"/>
          <w:szCs w:val="24"/>
          <w:lang w:val="en-GB"/>
        </w:rPr>
        <w:t>GIWAX (</w:t>
      </w:r>
      <w:r w:rsidR="008D3A9D" w:rsidRPr="00A1362C">
        <w:rPr>
          <w:rFonts w:cs="Times New Roman"/>
          <w:szCs w:val="24"/>
          <w:lang w:val="en-GB"/>
        </w:rPr>
        <w:t>grazing incidence wide angle x-ray scattering</w:t>
      </w:r>
      <w:r w:rsidR="00200F4F" w:rsidRPr="00A1362C">
        <w:rPr>
          <w:rFonts w:cs="Times New Roman"/>
          <w:szCs w:val="24"/>
          <w:lang w:val="en-GB"/>
        </w:rPr>
        <w:t>)</w:t>
      </w:r>
      <w:r w:rsidRPr="00A1362C">
        <w:rPr>
          <w:rFonts w:cs="Times New Roman"/>
          <w:szCs w:val="24"/>
          <w:lang w:val="en-GB"/>
        </w:rPr>
        <w:t xml:space="preserve"> pattern of a film grown on paraffin in Ref.</w:t>
      </w:r>
      <w:r w:rsidR="003D247D" w:rsidRPr="00A1362C">
        <w:rPr>
          <w:rFonts w:cs="Times New Roman"/>
          <w:szCs w:val="24"/>
          <w:lang w:val="en-GB"/>
        </w:rPr>
        <w:t xml:space="preserve"> </w:t>
      </w:r>
      <w:r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{"citationItems":[{"id":"ITEM-1","itemData":{"DOI":"10.1039/c4cc02431a","ISSN":"1359-7345","PMID":"24893780","abstract":"Here we report a systematic investigation of indigo thin films grown on different dielectric underlayers. It has been revealed that aliphatic hydrocarbon chains serve as templates inducing the formation of a new crystal modification of indigo which possesses advanced charge transport properties and affords a dramatic improvement in the electrical performance of organic field-effect transistors.","author":[{"dropping-particle":"V.","family":"Anokhin","given":"Denis","non-dropping-particle":"","parse-names":false,"suffix":""},{"dropping-particle":"","family":"Leshanskaya","given":"Lidiya I.","non-dropping-particle":"","parse-names":false,"suffix":""},{"dropping-particle":"","family":"Piryazev","given":"Alexey A.","non-dropping-particle":"","parse-names":false,"suffix":""},{"dropping-particle":"","family":"Susarova","given":"Diana K.","non-dropping-particle":"","parse-names":false,"suffix":""},{"dropping-particle":"","family":"Dremova","given":"Nadezhda N.","non-dropping-particle":"","parse-names":false,"suffix":""},{"dropping-particle":"V.","family":"Shcheglov","given":"Evgeniy","non-dropping-particle":"","parse-names":false,"suffix":""},{"dropping-particle":"","family":"Ivanov","given":"Dimitri A.","non-dropping-particle":"","parse-names":false,"suffix":""},{"dropping-particle":"","family":"Razumov","given":"Vladimir F.","non-dropping-particle":"","parse-names":false,"suffix":""},{"dropping-particle":"","family":"Troshin","given":"Pavel A.","non-dropping-particle":"","parse-names":false,"suffix":""}],"container-title":"Chemical Communications","id":"ITEM-1","issue":"57","issued":{"date-parts":[["2014"]]},"page":"7639","title":"Towards understanding the behavior of indigo thin films in organic field-effect transistors: a template effect of the aliphatic hydrocarbon dielectric on the crystal structure and electrical performance of the semiconductor","type":"article-journal","volume":"50"},"uris":["http://www.mendeley.com/documents/?uuid=b6099772-8ecf-4c09-88f1-5d19d6d4c342"]}],"mendeley":{"formattedCitation":"&lt;sup&gt;28&lt;/sup&gt;","plainTextFormattedCitation":"28","previouslyFormattedCitation":"&lt;sup&gt;28&lt;/sup&gt;"},"properties":{"noteIndex":0},"schema":"https://github.com/citation-style-language/schema/raw/master/csl-citation.json"}</w:instrText>
      </w:r>
      <w:r w:rsidRPr="00A1362C">
        <w:rPr>
          <w:rFonts w:cs="Times New Roman"/>
          <w:szCs w:val="24"/>
          <w:lang w:val="en-GB"/>
        </w:rPr>
        <w:fldChar w:fldCharType="separate"/>
      </w:r>
      <w:r w:rsidR="00811DD3" w:rsidRPr="00A1362C">
        <w:rPr>
          <w:rFonts w:cs="Times New Roman"/>
          <w:noProof/>
          <w:szCs w:val="24"/>
          <w:lang w:val="en-GB"/>
        </w:rPr>
        <w:t>28</w:t>
      </w:r>
      <w:r w:rsidRPr="00A1362C">
        <w:rPr>
          <w:rFonts w:cs="Times New Roman"/>
          <w:szCs w:val="24"/>
          <w:lang w:val="en-GB"/>
        </w:rPr>
        <w:fldChar w:fldCharType="end"/>
      </w:r>
      <w:r w:rsidRPr="00A1362C">
        <w:rPr>
          <w:rFonts w:cs="Times New Roman"/>
          <w:szCs w:val="24"/>
          <w:lang w:val="en-GB"/>
        </w:rPr>
        <w:t xml:space="preserve"> The feature was identified as due to a new crystal modification, described as a distorted monoclinic structure of polymorph A. Finally, films obtained by drop casting displayed </w:t>
      </w:r>
      <w:r w:rsidR="00C341D7" w:rsidRPr="00A1362C">
        <w:rPr>
          <w:rFonts w:cs="Times New Roman"/>
          <w:szCs w:val="24"/>
          <w:lang w:val="en-GB"/>
        </w:rPr>
        <w:t xml:space="preserve">only </w:t>
      </w:r>
      <w:r w:rsidRPr="00A1362C">
        <w:rPr>
          <w:rFonts w:cs="Times New Roman"/>
          <w:szCs w:val="24"/>
          <w:lang w:val="en-GB"/>
        </w:rPr>
        <w:t>the presence of polymorph B when investigated by lattice phonon Raman spectroscopy.</w:t>
      </w:r>
      <w:r w:rsidRPr="00A1362C">
        <w:rPr>
          <w:rFonts w:cs="Times New Roman"/>
          <w:szCs w:val="24"/>
          <w:lang w:val="en-GB"/>
        </w:rPr>
        <w:fldChar w:fldCharType="begin" w:fldLock="1"/>
      </w:r>
      <w:r w:rsidR="005A1E60" w:rsidRPr="00A1362C">
        <w:rPr>
          <w:rFonts w:cs="Times New Roman"/>
          <w:szCs w:val="24"/>
          <w:lang w:val="en-GB"/>
        </w:rPr>
        <w:instrText>ADDIN CSL_CITATION {"citationItems":[{"id":"ITEM-1","itemData":{"DOI":"10.1021/acs.jpcc.8b03635","ISSN":"19327455","abstract":"Indigo [2,2′-bis(2,3-dihydro-3-oxoindolyliden)], a commonly used natural dye, has been shown to exhibit a highly promising semiconducting behavior, allowing for the realization of ambipolar devices. Nevertheless, up to date, it is still unclear which crystal structure is present in the thin films, a piece of information relevant for device applications. In this work, we address this issue by an in-depth characterization of the polymorphs of Indigo in the bulk and in drop-cast films. To do this, X-ray diffraction (XRD) and micro-Raman spectroscopy have been employed jointly, with the support of state-of-the-art density functional theory calculations in the solid state. Structural and spectroscopic characterizations have established that the two known A and B polymorphs grow as concomitant in the bulk under most of the experimental conditions adopted in this work. In the drop-cast films, XRD cannot unambiguously identify the structure, but Raman spectroscopy is effective in establishing that only the B form...","author":[{"dropping-particle":"","family":"Salzillo","given":"T.","non-dropping-particle":"","parse-names":false,"suffix":""},{"dropping-particle":"","family":"D'Agostino","given":"S.","non-dropping-particle":"","parse-names":false,"suffix":""},{"dropping-particle":"","family":"Rivalta","given":"A.","non-dropping-particle":"","parse-names":false,"suffix":""},{"dropping-particle":"","family":"Giunchi","given":"A.","non-dropping-particle":"","parse-names":false,"suffix":""},{"dropping-particle":"","family":"Brillante","given":"A.","non-dropping-particle":"","parse-names":false,"suffix":""},{"dropping-particle":"","family":"Valle","given":"R. G.","non-dropping-particle":"Della","parse-names":false,"suffix":""},{"dropping-particle":"","family":"Bedoya-Martínez","given":"N.","non-dropping-particle":"","parse-names":false,"suffix":""},{"dropping-particle":"","family":"Zojer","given":"E.","non-dropping-particle":"","parse-names":false,"suffix":""},{"dropping-particle":"","family":"Grepioni","given":"F.","non-dropping-particle":"","parse-names":false,"suffix":""},{"dropping-particle":"","family":"Venuti","given":"E.","non-dropping-particle":"","parse-names":false,"suffix":""}],"container-title":"Journal of Physical Chemistry C","id":"ITEM-1","issue":"32","issued":{"date-parts":[["2018"]]},"page":"18422-18431","title":"Structural, Spectroscopic, and Computational Characterization of the Concomitant Polymorphs of the Natural Semiconductor Indigo","type":"article-journal","volume":"122"},"uris":["http://www.mendeley.com/documents/?uuid=5d801933-d1da-41d5-8327-c56047de7fbb"]}],"mendeley":{"formattedCitation":"&lt;sup&gt;31&lt;/sup&gt;","plainTextFormattedCitation":"31","previouslyFormattedCitation":"&lt;sup&gt;31&lt;/sup&gt;"},"properties":{"noteIndex":0},"schema":"https://github.com/citation-style-language/schema/raw/master/csl-citation.json"}</w:instrText>
      </w:r>
      <w:r w:rsidRPr="00A1362C">
        <w:rPr>
          <w:rFonts w:cs="Times New Roman"/>
          <w:szCs w:val="24"/>
          <w:lang w:val="en-GB"/>
        </w:rPr>
        <w:fldChar w:fldCharType="separate"/>
      </w:r>
      <w:r w:rsidR="003F745C" w:rsidRPr="00A1362C">
        <w:rPr>
          <w:rFonts w:cs="Times New Roman"/>
          <w:noProof/>
          <w:szCs w:val="24"/>
          <w:vertAlign w:val="superscript"/>
          <w:lang w:val="en-GB"/>
        </w:rPr>
        <w:t>31</w:t>
      </w:r>
      <w:r w:rsidRPr="00A1362C">
        <w:rPr>
          <w:rFonts w:cs="Times New Roman"/>
          <w:szCs w:val="24"/>
          <w:lang w:val="en-GB"/>
        </w:rPr>
        <w:fldChar w:fldCharType="end"/>
      </w:r>
    </w:p>
    <w:p w14:paraId="157F2428" w14:textId="5B1B7902" w:rsidR="00A47268" w:rsidRPr="00A1362C" w:rsidRDefault="00A47268" w:rsidP="00A3163E">
      <w:pPr>
        <w:rPr>
          <w:rFonts w:cs="Times New Roman"/>
          <w:szCs w:val="24"/>
          <w:lang w:val="en-GB"/>
        </w:rPr>
      </w:pPr>
      <w:r w:rsidRPr="00A1362C">
        <w:rPr>
          <w:rFonts w:cs="Times New Roman"/>
          <w:szCs w:val="24"/>
          <w:lang w:val="en-GB"/>
        </w:rPr>
        <w:t xml:space="preserve">Concerning the morphology, </w:t>
      </w:r>
      <w:r w:rsidR="00FA13BC" w:rsidRPr="00A1362C">
        <w:rPr>
          <w:rFonts w:cs="Times New Roman"/>
          <w:szCs w:val="24"/>
          <w:lang w:val="en-GB"/>
        </w:rPr>
        <w:t>i</w:t>
      </w:r>
      <w:r w:rsidRPr="00A1362C">
        <w:rPr>
          <w:rFonts w:cs="Times New Roman"/>
          <w:szCs w:val="24"/>
          <w:lang w:val="en-GB"/>
        </w:rPr>
        <w:t>ndigo films evaporated on various dielectric materials from a hot-wall epitaxy source at a pressure of 1 × 10</w:t>
      </w:r>
      <w:r w:rsidRPr="00A1362C">
        <w:rPr>
          <w:rFonts w:cs="Times New Roman"/>
          <w:szCs w:val="24"/>
          <w:vertAlign w:val="superscript"/>
          <w:lang w:val="en-GB"/>
        </w:rPr>
        <w:t>−7</w:t>
      </w:r>
      <w:r w:rsidRPr="00A1362C">
        <w:rPr>
          <w:rFonts w:cs="Times New Roman"/>
          <w:szCs w:val="24"/>
          <w:lang w:val="en-GB"/>
        </w:rPr>
        <w:t xml:space="preserve"> mbar were found uniform, continuous and highly crystalline on most substrates.</w:t>
      </w:r>
      <w:r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{"citationItems":[{"id":"ITEM-1","itemData":{"DOI":"10.1002/adma.201102619","ISBN":"0935-9648","ISSN":"09359648","PMID":"22109816","abstract":"Millenniums-old natural dye indigo--a \"new\" ambipolar organic semiconductor. Indigo shows balanced electron and hole mobilities of 1 × 10(-2) cm(2) V(-1) s(-1) and good stability against degradation in air. Inverters with gains of 105 in the first and 110 in the third quadrant are demonstrated. Fabricated entirely from natural and biodegradable compounds, these devices show the large potential of such materials for green organic electronics.","author":[{"dropping-particle":"","family":"Irimia-Vladu","given":"Mihai","non-dropping-particle":"","parse-names":false,"suffix":""},{"dropping-particle":"","family":"Głowacki","given":"Eric D.","non-dropping-particle":"","parse-names":false,"suffix":""},{"dropping-particle":"","family":"Troshin","given":"Pavel A.","non-dropping-particle":"","parse-names":false,"suffix":""},{"dropping-particle":"","family":"Schwabegger","given":"Günther","non-dropping-particle":"","parse-names":false,"suffix":""},{"dropping-particle":"","family":"Leonat","given":"Lucia","non-dropping-particle":"","parse-names":false,"suffix":""},{"dropping-particle":"","family":"Susarova","given":"Diana K.","non-dropping-particle":"","parse-names":false,"suffix":""},{"dropping-particle":"","family":"Krystal","given":"Olga","non-dropping-particle":"","parse-names":false,"suffix":""},{"dropping-particle":"","family":"Ullah","given":"Mujeeb","non-dropping-particle":"","parse-names":false,"suffix":""},{"dropping-particle":"","family":"Kanbur","given":"Yasin","non-dropping-particle":"","parse-names":false,"suffix":""},{"dropping-particle":"","family":"Bodea","given":"Marius A.","non-dropping-particle":"","parse-names":false,"suffix":""},{"dropping-particle":"","family":"Razumov","given":"Vladimir F.","non-dropping-particle":"","parse-names":false,"suffix":""},{"dropping-particle":"","family":"Sitter","given":"Helmut","non-dropping-particle":"","parse-names":false,"suffix":""},{"dropping-particle":"","family":"Bauer","given":"Siegfried","non-dropping-particle":"","parse-names":false,"suffix":""},{"dropping-particle":"","family":"Sariciftci","given":"Niyazi Serdar","non-dropping-particle":"","parse-names":false,"suffix":""}],"container-title":"Advanced Materials","id":"ITEM-1","issue":"3","issued":{"date-parts":[["2012","1","17"]]},"page":"375-380","title":"Indigo - A Natural Pigment for High Performance Ambipolar Organic Field Effect Transistors and Circuits","type":"article-journal","volume":"24"},"uris":["http://www.mendeley.com/documents/?uuid=ff37ca20-b3c8-4d91-936a-f9307f9c6288"]}],"mendeley":{"formattedCitation":"&lt;sup&gt;11&lt;/sup&gt;","plainTextFormattedCitation":"11","previouslyFormattedCitation":"&lt;sup&gt;11&lt;/sup&gt;"},"properties":{"noteIndex":0},"schema":"https://github.com/citation-style-language/schema/raw/master/csl-citation.json"}</w:instrText>
      </w:r>
      <w:r w:rsidRPr="00A1362C">
        <w:rPr>
          <w:rFonts w:cs="Times New Roman"/>
          <w:szCs w:val="24"/>
          <w:lang w:val="en-GB"/>
        </w:rPr>
        <w:fldChar w:fldCharType="separate"/>
      </w:r>
      <w:r w:rsidR="00811DD3" w:rsidRPr="00A1362C">
        <w:rPr>
          <w:rFonts w:cs="Times New Roman"/>
          <w:noProof/>
          <w:szCs w:val="24"/>
          <w:vertAlign w:val="superscript"/>
          <w:lang w:val="en-GB"/>
        </w:rPr>
        <w:t>11</w:t>
      </w:r>
      <w:r w:rsidRPr="00A1362C">
        <w:rPr>
          <w:rFonts w:cs="Times New Roman"/>
          <w:szCs w:val="24"/>
          <w:lang w:val="en-GB"/>
        </w:rPr>
        <w:fldChar w:fldCharType="end"/>
      </w:r>
      <w:r w:rsidRPr="00A1362C">
        <w:rPr>
          <w:rFonts w:cs="Times New Roman"/>
          <w:szCs w:val="24"/>
          <w:lang w:val="en-GB"/>
        </w:rPr>
        <w:t xml:space="preserve"> Films ≈ 70 nm thick obtained by thermal evaporation at a pressure of 2 × 10</w:t>
      </w:r>
      <w:r w:rsidRPr="00A1362C">
        <w:rPr>
          <w:rFonts w:cs="Times New Roman"/>
          <w:szCs w:val="24"/>
          <w:vertAlign w:val="superscript"/>
          <w:lang w:val="en-GB"/>
        </w:rPr>
        <w:t>−6</w:t>
      </w:r>
      <w:r w:rsidRPr="00A1362C">
        <w:rPr>
          <w:rFonts w:cs="Times New Roman"/>
          <w:szCs w:val="24"/>
          <w:lang w:val="en-GB"/>
        </w:rPr>
        <w:t xml:space="preserve"> mbar and a rate of 0</w:t>
      </w:r>
      <w:r w:rsidR="00CC530B" w:rsidRPr="00A1362C">
        <w:rPr>
          <w:rFonts w:cs="Times New Roman"/>
          <w:szCs w:val="24"/>
          <w:lang w:val="en-GB"/>
        </w:rPr>
        <w:t>.</w:t>
      </w:r>
      <w:r w:rsidRPr="00A1362C">
        <w:rPr>
          <w:rFonts w:cs="Times New Roman"/>
          <w:szCs w:val="24"/>
          <w:lang w:val="en-GB"/>
        </w:rPr>
        <w:t xml:space="preserve">6 </w:t>
      </w:r>
      <w:r w:rsidR="00A91DE0" w:rsidRPr="00A1362C">
        <w:rPr>
          <w:rFonts w:cs="Times New Roman"/>
          <w:lang w:val="en-GB"/>
        </w:rPr>
        <w:t>Å</w:t>
      </w:r>
      <w:r w:rsidRPr="00A1362C">
        <w:rPr>
          <w:rFonts w:cs="Times New Roman"/>
          <w:szCs w:val="24"/>
          <w:lang w:val="en-GB"/>
        </w:rPr>
        <w:t>/s</w:t>
      </w:r>
      <w:r w:rsidR="00040BCA" w:rsidRPr="00A1362C">
        <w:rPr>
          <w:rFonts w:cs="Times New Roman"/>
          <w:szCs w:val="24"/>
          <w:lang w:val="en-GB"/>
        </w:rPr>
        <w:t xml:space="preserve"> displayed a very rough and non-continuous coating on Polyvinyl alcohol substrates and randomly distributed flakes on paraffin tetracontane</w:t>
      </w:r>
      <w:r w:rsidR="00FE565D" w:rsidRPr="00A1362C">
        <w:rPr>
          <w:rFonts w:cs="Times New Roman"/>
          <w:szCs w:val="24"/>
          <w:lang w:val="en-GB"/>
        </w:rPr>
        <w:t>,</w:t>
      </w:r>
      <w:r w:rsidR="00A91DE0" w:rsidRPr="00A1362C">
        <w:rPr>
          <w:rFonts w:cs="Times New Roman"/>
          <w:szCs w:val="24"/>
          <w:lang w:val="en-GB"/>
        </w:rPr>
        <w:t xml:space="preserve"> </w:t>
      </w:r>
      <w:r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{"citationItems":[{"id":"ITEM-1","itemData":{"DOI":"10.1039/c4cc02431a","ISSN":"1359-7345","PMID":"24893780","abstract":"Here we report a systematic investigation of indigo thin films grown on different dielectric underlayers. It has been revealed that aliphatic hydrocarbon chains serve as templates inducing the formation of a new crystal modification of indigo which possesses advanced charge transport properties and affords a dramatic improvement in the electrical performance of organic field-effect transistors.","author":[{"dropping-particle":"V.","family":"Anokhin","given":"Denis","non-dropping-particle":"","parse-names":false,"suffix":""},{"dropping-particle":"","family":"Leshanskaya","given":"Lidiya I.","non-dropping-particle":"","parse-names":false,"suffix":""},{"dropping-particle":"","family":"Piryazev","given":"Alexey A.","non-dropping-particle":"","parse-names":false,"suffix":""},{"dropping-particle":"","family":"Susarova","given":"Diana K.","non-dropping-particle":"","parse-names":false,"suffix":""},{"dropping-particle":"","family":"Dremova","given":"Nadezhda N.","non-dropping-particle":"","parse-names":false,"suffix":""},{"dropping-particle":"V.","family":"Shcheglov","given":"Evgeniy","non-dropping-particle":"","parse-names":false,"suffix":""},{"dropping-particle":"","family":"Ivanov","given":"Dimitri A.","non-dropping-particle":"","parse-names":false,"suffix":""},{"dropping-particle":"","family":"Razumov","given":"Vladimir F.","non-dropping-particle":"","parse-names":false,"suffix":""},{"dropping-particle":"","family":"Troshin","given":"Pavel A.","non-dropping-particle":"","parse-names":false,"suffix":""}],"container-title":"Chemical Communications","id":"ITEM-1","issue":"57","issued":{"date-parts":[["2014"]]},"page":"7639","title":"Towards understanding the behavior of indigo thin films in organic field-effect transistors: a template effect of the aliphatic hydrocarbon dielectric on the crystal structure and electrical performance of the semiconductor","type":"article-journal","volume":"50"},"uris":["http://www.mendeley.com/documents/?uuid=b6099772-8ecf-4c09-88f1-5d19d6d4c342"]}],"mendeley":{"formattedCitation":"&lt;sup&gt;28&lt;/sup&gt;","plainTextFormattedCitation":"28","previouslyFormattedCitation":"&lt;sup&gt;28&lt;/sup&gt;"},"properties":{"noteIndex":0},"schema":"https://github.com/citation-style-language/schema/raw/master/csl-citation.json"}</w:instrText>
      </w:r>
      <w:r w:rsidRPr="00A1362C">
        <w:rPr>
          <w:rFonts w:cs="Times New Roman"/>
          <w:szCs w:val="24"/>
          <w:lang w:val="en-GB"/>
        </w:rPr>
        <w:fldChar w:fldCharType="separate"/>
      </w:r>
      <w:r w:rsidR="00811DD3" w:rsidRPr="00A1362C">
        <w:rPr>
          <w:rFonts w:cs="Times New Roman"/>
          <w:noProof/>
          <w:szCs w:val="24"/>
          <w:vertAlign w:val="superscript"/>
          <w:lang w:val="en-GB"/>
        </w:rPr>
        <w:t>28</w:t>
      </w:r>
      <w:r w:rsidRPr="00A1362C">
        <w:rPr>
          <w:rFonts w:cs="Times New Roman"/>
          <w:szCs w:val="24"/>
          <w:lang w:val="en-GB"/>
        </w:rPr>
        <w:fldChar w:fldCharType="end"/>
      </w:r>
      <w:r w:rsidRPr="00A1362C">
        <w:rPr>
          <w:rFonts w:cs="Times New Roman"/>
          <w:szCs w:val="24"/>
          <w:lang w:val="en-GB"/>
        </w:rPr>
        <w:t xml:space="preserve"> despite the fact that on </w:t>
      </w:r>
      <w:r w:rsidR="003A4DB7" w:rsidRPr="00A1362C">
        <w:rPr>
          <w:rFonts w:cs="Times New Roman"/>
          <w:szCs w:val="24"/>
          <w:lang w:val="en-GB"/>
        </w:rPr>
        <w:t xml:space="preserve">the </w:t>
      </w:r>
      <w:r w:rsidRPr="00A1362C">
        <w:rPr>
          <w:rFonts w:cs="Times New Roman"/>
          <w:szCs w:val="24"/>
          <w:lang w:val="en-GB"/>
        </w:rPr>
        <w:t>latter substrate the best OFET performances were observed. This suggest</w:t>
      </w:r>
      <w:r w:rsidR="007B6850" w:rsidRPr="00A1362C">
        <w:rPr>
          <w:rFonts w:cs="Times New Roman"/>
          <w:szCs w:val="24"/>
          <w:lang w:val="en-GB"/>
        </w:rPr>
        <w:t>ed</w:t>
      </w:r>
      <w:r w:rsidRPr="00A1362C">
        <w:rPr>
          <w:rFonts w:cs="Times New Roman"/>
          <w:szCs w:val="24"/>
          <w:lang w:val="en-GB"/>
        </w:rPr>
        <w:t xml:space="preserve"> a dependence on the growth conditions and parameters, as well as on the nature of the interface. Lastly, when analysing the forces driving the formation and shaping the characteristics of the film crystal state, the role of strong intermolecular H-bonds has been either stressed</w:t>
      </w:r>
      <w:r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{"citationItems":[{"id":"ITEM-1","itemData":{"DOI":"10.1002/adma.201102619","ISBN":"0935-9648","ISSN":"09359648","PMID":"22109816","abstract":"Millenniums-old natural dye indigo--a \"new\" ambipolar organic semiconductor. Indigo shows balanced electron and hole mobilities of 1 × 10(-2) cm(2) V(-1) s(-1) and good stability against degradation in air. Inverters with gains of 105 in the first and 110 in the third quadrant are demonstrated. Fabricated entirely from natural and biodegradable compounds, these devices show the large potential of such materials for green organic electronics.","author":[{"dropping-particle":"","family":"Irimia-Vladu","given":"Mihai","non-dropping-particle":"","parse-names":false,"suffix":""},{"dropping-particle":"","family":"Głowacki","given":"Eric D.","non-dropping-particle":"","parse-names":false,"suffix":""},{"dropping-particle":"","family":"Troshin","given":"Pavel A.","non-dropping-particle":"","parse-names":false,"suffix":""},{"dropping-particle":"","family":"Schwabegger","given":"Günther","non-dropping-particle":"","parse-names":false,"suffix":""},{"dropping-particle":"","family":"Leonat","given":"Lucia","non-dropping-particle":"","parse-names":false,"suffix":""},{"dropping-particle":"","family":"Susarova","given":"Diana K.","non-dropping-particle":"","parse-names":false,"suffix":""},{"dropping-particle":"","family":"Krystal","given":"Olga","non-dropping-particle":"","parse-names":false,"suffix":""},{"dropping-particle":"","family":"Ullah","given":"Mujeeb","non-dropping-particle":"","parse-names":false,"suffix":""},{"dropping-particle":"","family":"Kanbur","given":"Yasin","non-dropping-particle":"","parse-names":false,"suffix":""},{"dropping-particle":"","family":"Bodea","given":"Marius A.","non-dropping-particle":"","parse-names":false,"suffix":""},{"dropping-particle":"","family":"Razumov","given":"Vladimir F.","non-dropping-particle":"","parse-names":false,"suffix":""},{"dropping-particle":"","family":"Sitter","given":"Helmut","non-dropping-particle":"","parse-names":false,"suffix":""},{"dropping-particle":"","family":"Bauer","given":"Siegfried","non-dropping-particle":"","parse-names":false,"suffix":""},{"dropping-particle":"","family":"Sariciftci","given":"Niyazi Serdar","non-dropping-particle":"","parse-names":false,"suffix":""}],"container-title":"Advanced Materials","id":"ITEM-1","issue":"3","issued":{"date-parts":[["2012","1","17"]]},"page":"375-380","title":"Indigo - A Natural Pigment for High Performance Ambipolar Organic Field Effect Transistors and Circuits","type":"article-journal","volume":"24"},"uris":["http://www.mendeley.com/documents/?uuid=ff37ca20-b3c8-4d91-936a-f9307f9c6288"]},{"id":"ITEM-2","itemData":{"DOI":"10.1063/1.4875096","ISSN":"0021-9606","PMID":"24832297","abstract":"Organic dyes have recently been discovered as promising semiconducting materials, attributable to the formation of hydrogen bonds. In this work, the adsorption and desorption behavior, as well as thin film growth was studied in detail for indigo molecules on silicon dioxide with different substrate treatments. The material was evaporated onto the substrate by means of physical vapor deposition under ultra-high vacuum conditions and was subsequently studied by Thermal Desorption Spectroscopy (TDS), Auger Electron Spectroscopy, X-Ray Diffraction, and Atomic Force Microscopy. TDS revealed initially adsorbed molecules to be strongly bonded on a sputter cleaned surface. After further deposition a formation of dimers is suggested, which de-stabilizes the bonding mechanism to the substrate and leads to a weakly bonded adsorbate. The dimers are highly mobile on the surface until they get incorporated into energetically favourable three-dimensional islands in a dewetting process. The stronger bonding of molecules within those islands could be shown by a higher desorption temperature. On a carbon contaminated surface no strongly bonded molecules appeared initially, weakly bonded monomers rather rearrange into islands at a surface coverage that is equivalent to one third of a monolayer of flat-lying molecules. The sticking coefficient was found to be unity on both substrates. The desorption energies from carbon covered silicon dioxide calculated to 1.67 ± 0.05 eV for multilayer desorption from the islands and 0.84 ± 0.05 eV for monolayer desorption. Corresponding values for desorption from a sputter cleaned surface are 1.53 ± 0.05 eV for multilayer and 0.83 ± 0.05 eV for monolayer desorption.","author":[{"dropping-particle":"","family":"Scherwitzl","given":"Boris","non-dropping-particle":"","parse-names":false,"suffix":""},{"dropping-particle":"","family":"Resel","given":"Roland","non-dropping-particle":"","parse-names":false,"suffix":""},{"dropping-particle":"","family":"Winkler","given":"Adolf","non-dropping-particle":"","parse-names":false,"suffix":""}],"container-title":"The Journal of Chemical Physics","id":"ITEM-2","issue":"18","issued":{"date-parts":[["2014"]]},"page":"184705","title":"Film growth, adsorption and desorption kinetics of indigo on SiO &lt;sub&gt;2&lt;/sub&gt;","type":"article-journal","volume":"140"},"uris":["http://www.mendeley.com/documents/?uuid=8b919ecd-6201-4757-8d26-199d43ee73ab"]}],"mendeley":{"formattedCitation":"&lt;sup&gt;11,27&lt;/sup&gt;","plainTextFormattedCitation":"11,27","previouslyFormattedCitation":"&lt;sup&gt;11,27&lt;/sup&gt;"},"properties":{"noteIndex":0},"schema":"https://github.com/citation-style-language/schema/raw/master/csl-citation.json"}</w:instrText>
      </w:r>
      <w:r w:rsidRPr="00A1362C">
        <w:rPr>
          <w:rFonts w:cs="Times New Roman"/>
          <w:szCs w:val="24"/>
          <w:lang w:val="en-GB"/>
        </w:rPr>
        <w:fldChar w:fldCharType="separate"/>
      </w:r>
      <w:r w:rsidR="00811DD3" w:rsidRPr="00A1362C">
        <w:rPr>
          <w:rFonts w:cs="Times New Roman"/>
          <w:noProof/>
          <w:szCs w:val="24"/>
          <w:vertAlign w:val="superscript"/>
          <w:lang w:val="en-GB"/>
        </w:rPr>
        <w:t>11,27</w:t>
      </w:r>
      <w:r w:rsidRPr="00A1362C">
        <w:rPr>
          <w:rFonts w:cs="Times New Roman"/>
          <w:szCs w:val="24"/>
          <w:lang w:val="en-GB"/>
        </w:rPr>
        <w:fldChar w:fldCharType="end"/>
      </w:r>
      <w:r w:rsidRPr="00A1362C">
        <w:rPr>
          <w:rFonts w:cs="Times New Roman"/>
          <w:szCs w:val="24"/>
          <w:lang w:val="en-GB"/>
        </w:rPr>
        <w:t xml:space="preserve"> or considered overestimated</w:t>
      </w:r>
      <w:r w:rsidR="00DC35C5" w:rsidRPr="00A1362C">
        <w:rPr>
          <w:rFonts w:cs="Times New Roman"/>
          <w:szCs w:val="24"/>
          <w:lang w:val="en-GB"/>
        </w:rPr>
        <w:t>.</w:t>
      </w:r>
      <w:r w:rsidRPr="00A1362C">
        <w:rPr>
          <w:rFonts w:cs="Times New Roman"/>
          <w:szCs w:val="24"/>
          <w:lang w:val="en-GB"/>
        </w:rPr>
        <w:fldChar w:fldCharType="begin" w:fldLock="1"/>
      </w:r>
      <w:r w:rsidR="00D77F58" w:rsidRPr="00A1362C">
        <w:rPr>
          <w:rFonts w:cs="Times New Roman"/>
          <w:szCs w:val="24"/>
          <w:lang w:val="en-GB"/>
        </w:rPr>
        <w:instrText>ADDIN CSL_CITATION {"citationItems":[{"id":"ITEM-1","itemData":{"DOI":"10.1039/c4cc02431a","ISSN":"1359-7345","PMID":"24893780","abstract":"Here we report a systematic investigation of indigo thin films grown on different dielectric underlayers. It has been revealed that aliphatic hydrocarbon chains serve as templates inducing the formation of a new crystal modification of indigo which possesses advanced charge transport properties and affords a dramatic improvement in the electrical performance of organic field-effect transistors.","author":[{"dropping-particle":"V.","family":"Anokhin","given":"Denis","non-dropping-particle":"","parse-names":false,"suffix":""},{"dropping-particle":"","family":"Leshanskaya","given":"Lidiya I.","non-dropping-particle":"","parse-names":false,"suffix":""},{"dropping-particle":"","family":"Piryazev","given":"Alexey A.","non-dropping-particle":"","parse-names":false,"suffix":""},{"dropping-particle":"","family":"Susarova","given":"Diana K.","non-dropping-particle":"","parse-names":false,"suffix":""},{"dropping-particle":"","family":"Dremova","given":"Nadezhda N.","non-dropping-particle":"","parse-names":false,"suffix":""},{"dropping-particle":"V.","family":"Shcheglov","given":"Evgeniy","non-dropping-particle":"","parse-names":false,"suffix":""},{"dropping-particle":"","family":"Ivanov","given":"Dimitri A.","non-dropping-particle":"","parse-names":false,"suffix":""},{"dropping-particle":"","family":"Razumov","given":"Vladimir F.","non-dropping-particle":"","parse-names":false,"suffix":""},{"dropping-particle":"","family":"Troshin","given":"Pavel A.","non-dropping-particle":"","parse-names":false,"suffix":""}],"container-title":"Chemical Communications","id":"ITEM-1","issue":"57","issued":{"date-parts":[["2014"]]},"page":"7639","title":"Towards understanding the behavior of indigo thin films in organic field-effect transistors: a template effect of the aliphatic hydrocarbon dielectric on the crystal structure and electrical performance of the semiconductor","type":"article-journal","volume":"50"},"uris":["http://www.mendeley.com/documents/?uuid=b6099772-8ecf-4c09-88f1-5d19d6d4c342"]}],"mendeley":{"formattedCitation":"&lt;sup&gt;28&lt;/sup&gt;","plainTextFormattedCitation":"28","previouslyFormattedCitation":"&lt;sup&gt;28&lt;/sup&gt;"},"properties":{"noteIndex":0},"schema":"https://github.com/citation-style-language/schema/raw/master/csl-citation.json"}</w:instrText>
      </w:r>
      <w:r w:rsidRPr="00A1362C">
        <w:rPr>
          <w:rFonts w:cs="Times New Roman"/>
          <w:szCs w:val="24"/>
          <w:lang w:val="en-GB"/>
        </w:rPr>
        <w:fldChar w:fldCharType="separate"/>
      </w:r>
      <w:r w:rsidR="00811DD3" w:rsidRPr="00A1362C">
        <w:rPr>
          <w:rFonts w:cs="Times New Roman"/>
          <w:noProof/>
          <w:szCs w:val="24"/>
          <w:vertAlign w:val="superscript"/>
          <w:lang w:val="en-GB"/>
        </w:rPr>
        <w:t>28</w:t>
      </w:r>
      <w:r w:rsidRPr="00A1362C">
        <w:rPr>
          <w:rFonts w:cs="Times New Roman"/>
          <w:szCs w:val="24"/>
          <w:lang w:val="en-GB"/>
        </w:rPr>
        <w:fldChar w:fldCharType="end"/>
      </w:r>
    </w:p>
    <w:p w14:paraId="499AE0C2" w14:textId="69AD2DD7" w:rsidR="00A47268" w:rsidRPr="00A1362C" w:rsidRDefault="00A47268" w:rsidP="00A3163E">
      <w:pPr>
        <w:rPr>
          <w:rFonts w:cs="Times New Roman"/>
          <w:szCs w:val="24"/>
          <w:lang w:val="en-GB"/>
        </w:rPr>
      </w:pPr>
      <w:r w:rsidRPr="00A1362C">
        <w:rPr>
          <w:rFonts w:cs="Times New Roman"/>
          <w:szCs w:val="24"/>
          <w:lang w:val="en-GB"/>
        </w:rPr>
        <w:t xml:space="preserve">Aiming to clarify the still open issues mentioned above, the present work deals with the study of structure and morphology of </w:t>
      </w:r>
      <w:r w:rsidR="00FA13BC" w:rsidRPr="00A1362C">
        <w:rPr>
          <w:rFonts w:cs="Times New Roman"/>
          <w:szCs w:val="24"/>
          <w:lang w:val="en-GB"/>
        </w:rPr>
        <w:t>i</w:t>
      </w:r>
      <w:r w:rsidRPr="00A1362C">
        <w:rPr>
          <w:rFonts w:cs="Times New Roman"/>
          <w:szCs w:val="24"/>
          <w:lang w:val="en-GB"/>
        </w:rPr>
        <w:t>ndigo films obtained by ultra-high vacuum deposition on Si/SiO</w:t>
      </w:r>
      <w:r w:rsidR="00C06DC4" w:rsidRPr="00A1362C">
        <w:rPr>
          <w:rFonts w:cs="Times New Roman"/>
          <w:szCs w:val="24"/>
          <w:vertAlign w:val="subscript"/>
          <w:lang w:val="en-GB"/>
        </w:rPr>
        <w:t>2</w:t>
      </w:r>
      <w:r w:rsidRPr="00A1362C">
        <w:rPr>
          <w:rFonts w:cs="Times New Roman"/>
          <w:szCs w:val="24"/>
          <w:lang w:val="en-GB"/>
        </w:rPr>
        <w:t xml:space="preserve"> by using a combination of techniques</w:t>
      </w:r>
      <w:r w:rsidR="00717739" w:rsidRPr="00A1362C">
        <w:rPr>
          <w:rFonts w:cs="Times New Roman"/>
          <w:szCs w:val="24"/>
          <w:lang w:val="en-GB"/>
        </w:rPr>
        <w:t xml:space="preserve"> and </w:t>
      </w:r>
      <w:r w:rsidR="00485BE0" w:rsidRPr="00A1362C">
        <w:rPr>
          <w:rFonts w:cs="Times New Roman"/>
          <w:szCs w:val="24"/>
          <w:lang w:val="en-GB"/>
        </w:rPr>
        <w:t>following</w:t>
      </w:r>
      <w:r w:rsidR="00853B33" w:rsidRPr="00A1362C">
        <w:rPr>
          <w:rFonts w:cs="Times New Roman"/>
          <w:szCs w:val="24"/>
          <w:lang w:val="en-GB"/>
        </w:rPr>
        <w:t xml:space="preserve"> </w:t>
      </w:r>
      <w:r w:rsidR="00485BE0" w:rsidRPr="00A1362C">
        <w:rPr>
          <w:rFonts w:cs="Times New Roman"/>
          <w:szCs w:val="24"/>
          <w:lang w:val="en-GB"/>
        </w:rPr>
        <w:t>a</w:t>
      </w:r>
      <w:r w:rsidR="00853B33" w:rsidRPr="00A1362C">
        <w:rPr>
          <w:rFonts w:cs="Times New Roman"/>
          <w:szCs w:val="24"/>
          <w:lang w:val="en-GB"/>
        </w:rPr>
        <w:t xml:space="preserve"> </w:t>
      </w:r>
      <w:proofErr w:type="spellStart"/>
      <w:r w:rsidR="00D77EC5" w:rsidRPr="00A1362C">
        <w:rPr>
          <w:rFonts w:cs="Times New Roman"/>
          <w:szCs w:val="24"/>
          <w:lang w:val="en-GB"/>
        </w:rPr>
        <w:t>well established</w:t>
      </w:r>
      <w:proofErr w:type="spellEnd"/>
      <w:r w:rsidR="00D77EC5" w:rsidRPr="00A1362C">
        <w:rPr>
          <w:rFonts w:cs="Times New Roman"/>
          <w:szCs w:val="24"/>
          <w:lang w:val="en-GB"/>
        </w:rPr>
        <w:t xml:space="preserve"> approach</w:t>
      </w:r>
      <w:r w:rsidR="00A96359" w:rsidRPr="00A1362C">
        <w:rPr>
          <w:rFonts w:cs="Times New Roman"/>
          <w:szCs w:val="24"/>
          <w:lang w:val="en-GB"/>
        </w:rPr>
        <w:t xml:space="preserve"> for </w:t>
      </w:r>
      <w:r w:rsidR="00853B33" w:rsidRPr="00A1362C">
        <w:rPr>
          <w:rFonts w:cs="Times New Roman"/>
          <w:szCs w:val="24"/>
          <w:lang w:val="en-GB"/>
        </w:rPr>
        <w:t xml:space="preserve">indigoids </w:t>
      </w:r>
      <w:r w:rsidR="00853B33" w:rsidRPr="00A1362C">
        <w:rPr>
          <w:rFonts w:cs="Times New Roman"/>
          <w:szCs w:val="24"/>
          <w:lang w:val="en-GB"/>
        </w:rPr>
        <w:lastRenderedPageBreak/>
        <w:t>semiconductors</w:t>
      </w:r>
      <w:r w:rsidRPr="00A1362C">
        <w:rPr>
          <w:rFonts w:cs="Times New Roman"/>
          <w:szCs w:val="24"/>
          <w:lang w:val="en-GB"/>
        </w:rPr>
        <w:t>.</w:t>
      </w:r>
      <w:r w:rsidR="004810F9" w:rsidRPr="00A1362C">
        <w:rPr>
          <w:rFonts w:cs="Times New Roman"/>
          <w:szCs w:val="24"/>
          <w:lang w:val="en-GB"/>
        </w:rPr>
        <w:fldChar w:fldCharType="begin" w:fldLock="1"/>
      </w:r>
      <w:r w:rsidR="005A1E60" w:rsidRPr="00A1362C">
        <w:rPr>
          <w:rFonts w:cs="Times New Roman"/>
          <w:szCs w:val="24"/>
          <w:lang w:val="en-GB"/>
        </w:rPr>
        <w:instrText>ADDIN CSL_CITATION {"citationItems":[{"id":"ITEM-1","itemData":{"DOI":"10.1016/j.dyepig.2019.107847","ISSN":"01437208","author":[{"dropping-particle":"","family":"Rivalta","given":"A.","non-dropping-particle":"","parse-names":false,"suffix":""},{"dropping-particle":"","family":"Giunchi","given":"A.","non-dropping-particle":"","parse-names":false,"suffix":""},{"dropping-particle":"","family":"Pandolfi","given":"L.","non-dropping-particle":"","parse-names":false,"suffix":""},{"dropping-particle":"","family":"Salzillo","given":"T.","non-dropping-particle":"","parse-names":false,"suffix":""},{"dropping-particle":"","family":"S. d’Agostino","given":"","non-dropping-particle":"","parse-names":false,"suffix":""},{"dropping-particle":"","family":"Werzer","given":"O.","non-dropping-particle":"","parse-names":false,"suffix":""},{"dropping-particle":"","family":"Schrode","given":"B.","non-dropping-particle":"","parse-names":false,"suffix":""},{"dropping-particle":"","family":"Demitri","given":"N.","non-dropping-particle":"","parse-names":false,"suffix":""},{"dropping-particle":"","family":"Mas-Torrent","given":"M.","non-dropping-particle":"","parse-names":false,"suffix":""},{"dropping-particle":"","family":"Brillante","given":"A.","non-dropping-particle":"","parse-names":false,"suffix":""},{"dropping-particle":"","family":"Valle","given":"R.G.","non-dropping-particle":"Della","parse-names":false,"suffix":""},{"dropping-particle":"","family":"Venuti","given":"E.","non-dropping-particle":"","parse-names":false,"suffix":""}],"container-title":"Dyes and Pigments","id":"ITEM-1","issued":{"date-parts":[["2020","1"]]},"page":"107847","title":"Crystal alignment of surface stabilized polymorph in thioindigo films","type":"article-journal","volume":"172"},"uris":["http://www.mendeley.com/documents/?uuid=b439e3a0-07ca-4aeb-b611-206758687e59"]},{"id":"ITEM-2","itemData":{"DOI":"10.1021/acs.jpcc.0c05186","ISSN":"1932-7447","abstract":"Recently, structural studies in the thin-film phase of 6,6′-dibromoindigo, the main component of the Tyrian purple dye, revealed the presence of surface-induced structures. This finding is important, as the system is a good candidate for applications in organic electronics, and knowledge of the film structure is needed to explain the physical properties of the conducting layer. In this work, combining the results of low-frequency Raman spectroscopy, X-ray diffraction, and accurate density-functional theory (DFT) calculations of the vibrational properties of the proposed surface-induced structures, we suggest that a newly detected 6,6′-dibromoindigo bulk crystal form is structurally closely related to the surface-induced modifications. Thus, 6,6′-dibromoindigo behavior shows similarities and differences at the same time, with respect to other investigated systems.","author":[{"dropping-particle":"","family":"Pandolfi","given":"Lorenzo","non-dropping-particle":"","parse-names":false,"suffix":""},{"dropping-particle":"","family":"Rivalta","given":"Arianna","non-dropping-particle":"","parse-names":false,"suffix":""},{"dropping-particle":"","family":"Salzillo","given":"Tommaso","non-dropping-particle":"","parse-names":false,"suffix":""},{"dropping-particle":"","family":"Giunchi","given":"Andrea","non-dropping-particle":"","parse-names":false,"suffix":""},{"dropping-particle":"","family":"D’Agostino","given":"Simone","non-dropping-particle":"","parse-names":false,"suffix":""},{"dropping-particle":"","family":"Valle","given":"Raffaele G.","non-dropping-particle":"Della","parse-names":false,"suffix":""},{"dropping-particle":"","family":"Brillante","given":"Aldo","non-dropping-particle":"","parse-names":false,"suffix":""},{"dropping-particle":"","family":"Venuti","given":"Elisabetta","non-dropping-particle":"","parse-names":false,"suffix":""}],"container-title":"The Journal of Physical Chemistry C","id":"ITEM-2","issue":"32","issued":{"date-parts":[["2020","8","13"]]},"page":"17702-17710","title":"In Search of Surface-Induced Crystal Structures: The Case of Tyrian Purple","type":"article-journal","volume":"124"},"uris":["http://www.mendeley.com/documents/?uuid=eb758cb9-1ca4-4997-8ac8-e37e9b15db12"]},{"id":"ITEM-3","itemData":{"DOI":"10.1039/C9CE00070D","ISSN":"1466-8033","abstract":"The combination of different nondestructive spectroscopic techniques (Raman, infrared, luminescence) is shown to provide identification of quinacridone polymorphs when this well known pigment is used in organic electronics devices.","author":[{"dropping-particle":"","family":"Salzillo","given":"Tommaso","non-dropping-particle":"","parse-names":false,"suffix":""},{"dropping-particle":"","family":"Rivalta","given":"Arianna","non-dropping-particle":"","parse-names":false,"suffix":""},{"dropping-particle":"","family":"Castagnetti","given":"Nicola","non-dropping-particle":"","parse-names":false,"suffix":""},{"dropping-particle":"","family":"D'Agostino","given":"Simone","non-dropping-particle":"","parse-names":false,"suffix":""},{"dropping-particle":"","family":"Masino","given":"Matteo","non-dropping-particle":"","parse-names":false,"suffix":""},{"dropping-particle":"","family":"Grepioni","given":"Fabrizia","non-dropping-particle":"","parse-names":false,"suffix":""},{"dropping-particle":"","family":"Venuti","given":"Elisabetta","non-dropping-particle":"","parse-names":false,"suffix":""},{"dropping-particle":"","family":"Brillante","given":"Aldo","non-dropping-particle":"","parse-names":false,"suffix":""},{"dropping-particle":"","family":"Girlando","given":"Alberto","non-dropping-particle":"","parse-names":false,"suffix":""}],"container-title":"CrystEngComm","id":"ITEM-3","issue":"24","issued":{"date-parts":[["2019"]]},"page":"3702-3708","publisher":"Royal Society of Chemistry","title":"Spectroscopic identification of quinacridone polymorphs for organic electronics","type":"article-journal","volume":"21"},"uris":["http://www.mendeley.com/documents/?uuid=bee4b878-ae4d-498d-b878-dc9fb0d3d20e"]}],"mendeley":{"formattedCitation":"&lt;sup&gt;35–37&lt;/sup&gt;","plainTextFormattedCitation":"35–37","previouslyFormattedCitation":"&lt;sup&gt;35–37&lt;/sup&gt;"},"properties":{"noteIndex":0},"schema":"https://github.com/citation-style-language/schema/raw/master/csl-citation.json"}</w:instrText>
      </w:r>
      <w:r w:rsidR="004810F9" w:rsidRPr="00A1362C">
        <w:rPr>
          <w:rFonts w:cs="Times New Roman"/>
          <w:szCs w:val="24"/>
          <w:lang w:val="en-GB"/>
        </w:rPr>
        <w:fldChar w:fldCharType="separate"/>
      </w:r>
      <w:r w:rsidR="003F745C" w:rsidRPr="00A1362C">
        <w:rPr>
          <w:rFonts w:cs="Times New Roman"/>
          <w:noProof/>
          <w:szCs w:val="24"/>
          <w:vertAlign w:val="superscript"/>
          <w:lang w:val="en-GB"/>
        </w:rPr>
        <w:t>35–37</w:t>
      </w:r>
      <w:r w:rsidR="004810F9" w:rsidRPr="00A1362C">
        <w:rPr>
          <w:rFonts w:cs="Times New Roman"/>
          <w:szCs w:val="24"/>
          <w:lang w:val="en-GB"/>
        </w:rPr>
        <w:fldChar w:fldCharType="end"/>
      </w:r>
      <w:r w:rsidRPr="00A1362C">
        <w:rPr>
          <w:rFonts w:cs="Times New Roman"/>
          <w:szCs w:val="24"/>
          <w:lang w:val="en-GB"/>
        </w:rPr>
        <w:t xml:space="preserve"> After acting on the film morphology by modifying the conditions of growth and obtaining highly reproducible systems, we </w:t>
      </w:r>
      <w:r w:rsidR="003F6EA0" w:rsidRPr="00A1362C">
        <w:rPr>
          <w:rFonts w:cs="Times New Roman"/>
          <w:szCs w:val="24"/>
          <w:lang w:val="en-GB"/>
        </w:rPr>
        <w:t xml:space="preserve">applied </w:t>
      </w:r>
      <w:r w:rsidRPr="00A1362C">
        <w:rPr>
          <w:rFonts w:cs="Times New Roman"/>
          <w:szCs w:val="24"/>
          <w:lang w:val="en-GB"/>
        </w:rPr>
        <w:t xml:space="preserve">lattice phonon Raman microscopy </w:t>
      </w:r>
      <w:r w:rsidR="00C4224E" w:rsidRPr="00A1362C">
        <w:rPr>
          <w:rFonts w:cs="Times New Roman"/>
          <w:szCs w:val="24"/>
          <w:lang w:val="en-GB"/>
        </w:rPr>
        <w:t xml:space="preserve">and </w:t>
      </w:r>
      <w:r w:rsidRPr="00A1362C">
        <w:rPr>
          <w:rFonts w:cs="Times New Roman"/>
          <w:szCs w:val="24"/>
          <w:lang w:val="en-GB"/>
        </w:rPr>
        <w:t>demonstrate</w:t>
      </w:r>
      <w:r w:rsidR="00A00612" w:rsidRPr="00A1362C">
        <w:rPr>
          <w:rFonts w:cs="Times New Roman"/>
          <w:szCs w:val="24"/>
          <w:lang w:val="en-GB"/>
        </w:rPr>
        <w:t>d</w:t>
      </w:r>
      <w:r w:rsidRPr="00A1362C">
        <w:rPr>
          <w:rFonts w:cs="Times New Roman"/>
          <w:szCs w:val="24"/>
          <w:lang w:val="en-GB"/>
        </w:rPr>
        <w:t xml:space="preserve"> that B is the only polymorph present in the film phase. Such an identification relies on the results of a study conducted on the </w:t>
      </w:r>
      <w:r w:rsidR="00FA13BC" w:rsidRPr="00A1362C">
        <w:rPr>
          <w:rFonts w:cs="Times New Roman"/>
          <w:szCs w:val="24"/>
          <w:lang w:val="en-GB"/>
        </w:rPr>
        <w:t>i</w:t>
      </w:r>
      <w:r w:rsidRPr="00A1362C">
        <w:rPr>
          <w:rFonts w:cs="Times New Roman"/>
          <w:szCs w:val="24"/>
          <w:lang w:val="en-GB"/>
        </w:rPr>
        <w:t>ndigo bulk crystals, which showed that the two known polymorphs can be easily recognized by this method.</w:t>
      </w:r>
      <w:r w:rsidR="00C3404F" w:rsidRPr="00A1362C">
        <w:rPr>
          <w:rFonts w:cs="Times New Roman"/>
          <w:szCs w:val="24"/>
          <w:lang w:val="en-GB"/>
        </w:rPr>
        <w:fldChar w:fldCharType="begin" w:fldLock="1"/>
      </w:r>
      <w:r w:rsidR="005A1E60" w:rsidRPr="00A1362C">
        <w:rPr>
          <w:rFonts w:cs="Times New Roman"/>
          <w:szCs w:val="24"/>
          <w:lang w:val="en-GB"/>
        </w:rPr>
        <w:instrText>ADDIN CSL_CITATION {"citationItems":[{"id":"ITEM-1","itemData":{"DOI":"10.1021/acs.jpcc.8b03635","ISSN":"19327455","abstract":"Indigo [2,2′-bis(2,3-dihydro-3-oxoindolyliden)], a commonly used natural dye, has been shown to exhibit a highly promising semiconducting behavior, allowing for the realization of ambipolar devices. Nevertheless, up to date, it is still unclear which crystal structure is present in the thin films, a piece of information relevant for device applications. In this work, we address this issue by an in-depth characterization of the polymorphs of Indigo in the bulk and in drop-cast films. To do this, X-ray diffraction (XRD) and micro-Raman spectroscopy have been employed jointly, with the support of state-of-the-art density functional theory calculations in the solid state. Structural and spectroscopic characterizations have established that the two known A and B polymorphs grow as concomitant in the bulk under most of the experimental conditions adopted in this work. In the drop-cast films, XRD cannot unambiguously identify the structure, but Raman spectroscopy is effective in establishing that only the B form...","author":[{"dropping-particle":"","family":"Salzillo","given":"T.","non-dropping-particle":"","parse-names":false,"suffix":""},{"dropping-particle":"","family":"D'Agostino","given":"S.","non-dropping-particle":"","parse-names":false,"suffix":""},{"dropping-particle":"","family":"Rivalta","given":"A.","non-dropping-particle":"","parse-names":false,"suffix":""},{"dropping-particle":"","family":"Giunchi","given":"A.","non-dropping-particle":"","parse-names":false,"suffix":""},{"dropping-particle":"","family":"Brillante","given":"A.","non-dropping-particle":"","parse-names":false,"suffix":""},{"dropping-particle":"","family":"Valle","given":"R. G.","non-dropping-particle":"Della","parse-names":false,"suffix":""},{"dropping-particle":"","family":"Bedoya-Martínez","given":"N.","non-dropping-particle":"","parse-names":false,"suffix":""},{"dropping-particle":"","family":"Zojer","given":"E.","non-dropping-particle":"","parse-names":false,"suffix":""},{"dropping-particle":"","family":"Grepioni","given":"F.","non-dropping-particle":"","parse-names":false,"suffix":""},{"dropping-particle":"","family":"Venuti","given":"E.","non-dropping-particle":"","parse-names":false,"suffix":""}],"container-title":"Journal of Physical Chemistry C","id":"ITEM-1","issue":"32","issued":{"date-parts":[["2018"]]},"page":"18422-18431","title":"Structural, Spectroscopic, and Computational Characterization of the Concomitant Polymorphs of the Natural Semiconductor Indigo","type":"article-journal","volume":"122"},"uris":["http://www.mendeley.com/documents/?uuid=5d801933-d1da-41d5-8327-c56047de7fbb"]}],"mendeley":{"formattedCitation":"&lt;sup&gt;31&lt;/sup&gt;","plainTextFormattedCitation":"31","previouslyFormattedCitation":"&lt;sup&gt;31&lt;/sup&gt;"},"properties":{"noteIndex":0},"schema":"https://github.com/citation-style-language/schema/raw/master/csl-citation.json"}</w:instrText>
      </w:r>
      <w:r w:rsidR="00C3404F" w:rsidRPr="00A1362C">
        <w:rPr>
          <w:rFonts w:cs="Times New Roman"/>
          <w:szCs w:val="24"/>
          <w:lang w:val="en-GB"/>
        </w:rPr>
        <w:fldChar w:fldCharType="separate"/>
      </w:r>
      <w:r w:rsidR="003F745C" w:rsidRPr="00A1362C">
        <w:rPr>
          <w:rFonts w:cs="Times New Roman"/>
          <w:noProof/>
          <w:szCs w:val="24"/>
          <w:vertAlign w:val="superscript"/>
          <w:lang w:val="en-GB"/>
        </w:rPr>
        <w:t>31</w:t>
      </w:r>
      <w:r w:rsidR="00C3404F" w:rsidRPr="00A1362C">
        <w:rPr>
          <w:rFonts w:cs="Times New Roman"/>
          <w:szCs w:val="24"/>
          <w:lang w:val="en-GB"/>
        </w:rPr>
        <w:fldChar w:fldCharType="end"/>
      </w:r>
    </w:p>
    <w:p w14:paraId="6D41FC4D" w14:textId="18168D1F" w:rsidR="00A47268" w:rsidRPr="00A1362C" w:rsidRDefault="00A47268" w:rsidP="00A3163E">
      <w:pPr>
        <w:rPr>
          <w:rFonts w:cs="Times New Roman"/>
          <w:szCs w:val="24"/>
          <w:lang w:val="en-GB"/>
        </w:rPr>
      </w:pPr>
      <w:r w:rsidRPr="00A1362C">
        <w:rPr>
          <w:rFonts w:cs="Times New Roman"/>
          <w:szCs w:val="24"/>
          <w:lang w:val="en-GB"/>
        </w:rPr>
        <w:t>We gain</w:t>
      </w:r>
      <w:r w:rsidR="000A5C3F" w:rsidRPr="00A1362C">
        <w:rPr>
          <w:rFonts w:cs="Times New Roman"/>
          <w:szCs w:val="24"/>
          <w:lang w:val="en-GB"/>
        </w:rPr>
        <w:t>ed</w:t>
      </w:r>
      <w:r w:rsidRPr="00A1362C">
        <w:rPr>
          <w:rFonts w:cs="Times New Roman"/>
          <w:szCs w:val="24"/>
          <w:lang w:val="en-GB"/>
        </w:rPr>
        <w:t xml:space="preserve"> further insights on the crystallization behaviour of </w:t>
      </w:r>
      <w:r w:rsidR="00FA13BC" w:rsidRPr="00A1362C">
        <w:rPr>
          <w:rFonts w:cs="Times New Roman"/>
          <w:szCs w:val="24"/>
          <w:lang w:val="en-GB"/>
        </w:rPr>
        <w:t>i</w:t>
      </w:r>
      <w:r w:rsidRPr="00A1362C">
        <w:rPr>
          <w:rFonts w:cs="Times New Roman"/>
          <w:szCs w:val="24"/>
          <w:lang w:val="en-GB"/>
        </w:rPr>
        <w:t xml:space="preserve">ndigo at the solid interface by using X-ray diffraction (XRD), atomic force microscopy (AFM) and transmission electron microscopy and diffraction (TEM). The last technique </w:t>
      </w:r>
      <w:r w:rsidR="000A5C3F" w:rsidRPr="00A1362C">
        <w:rPr>
          <w:rFonts w:cs="Times New Roman"/>
          <w:szCs w:val="24"/>
          <w:lang w:val="en-GB"/>
        </w:rPr>
        <w:t xml:space="preserve">showed </w:t>
      </w:r>
      <w:r w:rsidRPr="00A1362C">
        <w:rPr>
          <w:rFonts w:cs="Times New Roman"/>
          <w:szCs w:val="24"/>
          <w:lang w:val="en-GB"/>
        </w:rPr>
        <w:t xml:space="preserve">that the molecular arrangement in the film is in fact driven by the formation of strong hydrogen bridging bonds, which determine the development of the structure along a preferential lattice direction, in which such interactions are exerted. </w:t>
      </w:r>
      <w:r w:rsidR="00925685" w:rsidRPr="00A1362C">
        <w:rPr>
          <w:rFonts w:cs="Times New Roman"/>
          <w:szCs w:val="24"/>
          <w:lang w:val="en-GB"/>
        </w:rPr>
        <w:t>Consequently</w:t>
      </w:r>
      <w:r w:rsidRPr="00A1362C">
        <w:rPr>
          <w:rFonts w:cs="Times New Roman"/>
          <w:szCs w:val="24"/>
          <w:lang w:val="en-GB"/>
        </w:rPr>
        <w:t xml:space="preserve">, the crystallinity of the film </w:t>
      </w:r>
      <w:r w:rsidR="000A79C2" w:rsidRPr="00A1362C">
        <w:rPr>
          <w:rFonts w:cs="Times New Roman"/>
          <w:szCs w:val="24"/>
          <w:lang w:val="en-GB"/>
        </w:rPr>
        <w:t xml:space="preserve">was </w:t>
      </w:r>
      <w:r w:rsidRPr="00A1362C">
        <w:rPr>
          <w:rFonts w:cs="Times New Roman"/>
          <w:szCs w:val="24"/>
          <w:lang w:val="en-GB"/>
        </w:rPr>
        <w:t xml:space="preserve">generally poor even though it </w:t>
      </w:r>
      <w:r w:rsidR="000A79C2" w:rsidRPr="00A1362C">
        <w:rPr>
          <w:rFonts w:cs="Times New Roman"/>
          <w:szCs w:val="24"/>
          <w:lang w:val="en-GB"/>
        </w:rPr>
        <w:t xml:space="preserve">could </w:t>
      </w:r>
      <w:r w:rsidRPr="00A1362C">
        <w:rPr>
          <w:rFonts w:cs="Times New Roman"/>
          <w:szCs w:val="24"/>
          <w:lang w:val="en-GB"/>
        </w:rPr>
        <w:t xml:space="preserve">be improved with a solvent vapour annealing treatment. </w:t>
      </w:r>
    </w:p>
    <w:p w14:paraId="17E7C7EB" w14:textId="77777777" w:rsidR="00A47268" w:rsidRPr="00A3163E" w:rsidRDefault="00A47268" w:rsidP="00A3163E">
      <w:pPr>
        <w:rPr>
          <w:rFonts w:cs="Times New Roman"/>
          <w:szCs w:val="24"/>
          <w:lang w:val="en-GB"/>
        </w:rPr>
      </w:pPr>
    </w:p>
    <w:p w14:paraId="4DC09309" w14:textId="77777777" w:rsidR="00A73B08" w:rsidRPr="000032F1" w:rsidRDefault="00A73B08" w:rsidP="00726493">
      <w:pPr>
        <w:pStyle w:val="Titolo1"/>
        <w:numPr>
          <w:ilvl w:val="0"/>
          <w:numId w:val="1"/>
        </w:numPr>
        <w:rPr>
          <w:lang w:val="en-GB"/>
        </w:rPr>
      </w:pPr>
      <w:r w:rsidRPr="000032F1">
        <w:rPr>
          <w:lang w:val="en-GB"/>
        </w:rPr>
        <w:t>Materials and methods</w:t>
      </w:r>
    </w:p>
    <w:p w14:paraId="6FD5A26C" w14:textId="77777777" w:rsidR="00A73B08" w:rsidRPr="000032F1" w:rsidRDefault="00A73B08" w:rsidP="00A73B08">
      <w:pPr>
        <w:pStyle w:val="Titolo2"/>
        <w:numPr>
          <w:ilvl w:val="1"/>
          <w:numId w:val="1"/>
        </w:numPr>
        <w:rPr>
          <w:lang w:val="en-GB"/>
        </w:rPr>
      </w:pPr>
      <w:r w:rsidRPr="000032F1">
        <w:rPr>
          <w:lang w:val="en-GB"/>
        </w:rPr>
        <w:t>Sample preparation</w:t>
      </w:r>
    </w:p>
    <w:p w14:paraId="71C5077C" w14:textId="4892B777" w:rsidR="00F479C8" w:rsidRPr="00A1362C" w:rsidRDefault="004C7347" w:rsidP="00CB4143">
      <w:pPr>
        <w:jc w:val="left"/>
        <w:rPr>
          <w:lang w:val="en-GB"/>
        </w:rPr>
      </w:pPr>
      <w:r w:rsidRPr="00A1362C">
        <w:rPr>
          <w:lang w:val="en-GB"/>
        </w:rPr>
        <w:t xml:space="preserve">Commercial </w:t>
      </w:r>
      <w:r w:rsidR="00FA13BC" w:rsidRPr="00A1362C">
        <w:rPr>
          <w:lang w:val="en-GB"/>
        </w:rPr>
        <w:t>i</w:t>
      </w:r>
      <w:r w:rsidR="0059256E" w:rsidRPr="00A1362C">
        <w:rPr>
          <w:lang w:val="en-GB"/>
        </w:rPr>
        <w:t>ndigo powder (T</w:t>
      </w:r>
      <w:r w:rsidR="00DC2554" w:rsidRPr="00A1362C">
        <w:rPr>
          <w:lang w:val="en-GB"/>
        </w:rPr>
        <w:t xml:space="preserve">CI </w:t>
      </w:r>
      <w:r w:rsidR="0059256E" w:rsidRPr="00A1362C">
        <w:rPr>
          <w:lang w:val="en-GB"/>
        </w:rPr>
        <w:t>Chemical</w:t>
      </w:r>
      <w:r w:rsidR="00DC2554" w:rsidRPr="00A1362C">
        <w:rPr>
          <w:lang w:val="en-GB"/>
        </w:rPr>
        <w:t>s</w:t>
      </w:r>
      <w:r w:rsidR="001748DC" w:rsidRPr="00A1362C">
        <w:rPr>
          <w:lang w:val="en-GB"/>
        </w:rPr>
        <w:t>,</w:t>
      </w:r>
      <w:r w:rsidR="0059256E" w:rsidRPr="00A1362C">
        <w:rPr>
          <w:lang w:val="en-GB"/>
        </w:rPr>
        <w:t xml:space="preserve"> 97%)</w:t>
      </w:r>
      <w:r w:rsidR="000706C3" w:rsidRPr="00A1362C">
        <w:rPr>
          <w:lang w:val="en-GB"/>
        </w:rPr>
        <w:t>, entirely composed of polymorph B,</w:t>
      </w:r>
      <w:r w:rsidR="0059256E" w:rsidRPr="00A1362C">
        <w:rPr>
          <w:lang w:val="en-GB"/>
        </w:rPr>
        <w:t xml:space="preserve"> was purified</w:t>
      </w:r>
      <w:r w:rsidR="001748DC" w:rsidRPr="00A1362C">
        <w:rPr>
          <w:lang w:val="en-GB"/>
        </w:rPr>
        <w:t xml:space="preserve"> by </w:t>
      </w:r>
      <w:r w:rsidR="005C4378" w:rsidRPr="00A1362C">
        <w:rPr>
          <w:lang w:val="en-GB"/>
        </w:rPr>
        <w:t xml:space="preserve">double </w:t>
      </w:r>
      <w:r w:rsidR="001748DC" w:rsidRPr="00A1362C">
        <w:rPr>
          <w:lang w:val="en-GB"/>
        </w:rPr>
        <w:t>sublimation at 200</w:t>
      </w:r>
      <w:r w:rsidR="00A643E3" w:rsidRPr="00A1362C">
        <w:rPr>
          <w:lang w:val="en-GB"/>
        </w:rPr>
        <w:t xml:space="preserve"> </w:t>
      </w:r>
      <w:r w:rsidR="001748DC" w:rsidRPr="00A1362C">
        <w:rPr>
          <w:lang w:val="en-GB"/>
        </w:rPr>
        <w:t xml:space="preserve">°C </w:t>
      </w:r>
      <w:r w:rsidRPr="00A1362C">
        <w:rPr>
          <w:lang w:val="en-GB"/>
        </w:rPr>
        <w:t>in</w:t>
      </w:r>
      <w:r w:rsidR="001748DC" w:rsidRPr="00A1362C">
        <w:rPr>
          <w:lang w:val="en-GB"/>
        </w:rPr>
        <w:t xml:space="preserve"> low pressure of nitrogen to avoid thermal oxidation</w:t>
      </w:r>
      <w:r w:rsidR="00ED3831" w:rsidRPr="00A1362C">
        <w:rPr>
          <w:lang w:val="en-GB"/>
        </w:rPr>
        <w:t xml:space="preserve">. </w:t>
      </w:r>
      <w:r w:rsidR="00447D48" w:rsidRPr="00A1362C">
        <w:rPr>
          <w:lang w:val="en-GB"/>
        </w:rPr>
        <w:t>T</w:t>
      </w:r>
      <w:r w:rsidR="00ED3831" w:rsidRPr="00A1362C">
        <w:rPr>
          <w:lang w:val="en-GB"/>
        </w:rPr>
        <w:t>he purification stage of the raw material is a</w:t>
      </w:r>
      <w:r w:rsidR="00A13A9B" w:rsidRPr="00A1362C">
        <w:rPr>
          <w:lang w:val="en-GB"/>
        </w:rPr>
        <w:t xml:space="preserve"> </w:t>
      </w:r>
      <w:r w:rsidR="00EC1798" w:rsidRPr="00A1362C">
        <w:rPr>
          <w:lang w:val="en-GB"/>
        </w:rPr>
        <w:t xml:space="preserve">crucial </w:t>
      </w:r>
      <w:r w:rsidR="00ED3831" w:rsidRPr="00A1362C">
        <w:rPr>
          <w:lang w:val="en-GB"/>
        </w:rPr>
        <w:t xml:space="preserve">step </w:t>
      </w:r>
      <w:r w:rsidR="00D911B4" w:rsidRPr="00A1362C">
        <w:rPr>
          <w:lang w:val="en-GB"/>
        </w:rPr>
        <w:t xml:space="preserve">for </w:t>
      </w:r>
      <w:r w:rsidR="00ED3831" w:rsidRPr="00A1362C">
        <w:rPr>
          <w:lang w:val="en-GB"/>
        </w:rPr>
        <w:t>obtain</w:t>
      </w:r>
      <w:r w:rsidR="00D911B4" w:rsidRPr="00A1362C">
        <w:rPr>
          <w:lang w:val="en-GB"/>
        </w:rPr>
        <w:t>ing</w:t>
      </w:r>
      <w:r w:rsidR="00ED3831" w:rsidRPr="00A1362C">
        <w:rPr>
          <w:lang w:val="en-GB"/>
        </w:rPr>
        <w:t xml:space="preserve"> homogeneous and reproducible films, due to the high content of impurities of the commercial product</w:t>
      </w:r>
      <w:r w:rsidR="003F645E" w:rsidRPr="00A1362C">
        <w:rPr>
          <w:lang w:val="en-GB"/>
        </w:rPr>
        <w:t>.</w:t>
      </w:r>
      <w:r w:rsidR="00EC19BD" w:rsidRPr="00A1362C">
        <w:rPr>
          <w:lang w:val="en-GB"/>
        </w:rPr>
        <w:fldChar w:fldCharType="begin" w:fldLock="1"/>
      </w:r>
      <w:r w:rsidR="00D77F58" w:rsidRPr="00A1362C">
        <w:rPr>
          <w:lang w:val="en-GB"/>
        </w:rPr>
        <w:instrText>ADDIN CSL_CITATION {"citationItems":[{"id":"ITEM-1","itemData":{"DOI":"10.1021/acs.chemmater.9b01405","ISSN":"0897-4756","author":[{"dropping-particle":"","family":"Irimia-Vladu","given":"Mihai","non-dropping-particle":"","parse-names":false,"suffix":""},{"dropping-particle":"","family":"Kanbur","given":"Yasin","non-dropping-particle":"","parse-names":false,"suffix":""},{"dropping-particle":"","family":"Camaioni","given":"Fausta","non-dropping-particle":"","parse-names":false,"suffix":""},{"dropping-particle":"","family":"Coppola","given":"Maria Elisabetta","non-dropping-particle":"","parse-names":false,"suffix":""},{"dropping-particle":"","family":"Yumusak","given":"Cigdem","non-dropping-particle":"","parse-names":false,"suffix":""},{"dropping-particle":"","family":"Irimia","given":"Cristian Vlad","non-dropping-particle":"","parse-names":false,"suffix":""},{"dropping-particle":"","family":"Vlad","given":"Angela","non-dropping-particle":"","parse-names":false,"suffix":""},{"dropping-particle":"","family":"Operamolla","given":"Alessandra","non-dropping-particle":"","parse-names":false,"suffix":""},{"dropping-particle":"","family":"Farinola","given":"Gianluca M.","non-dropping-particle":"","parse-names":false,"suffix":""},{"dropping-particle":"","family":"Suranna","given":"Gian Paolo","non-dropping-particle":"","parse-names":false,"suffix":""},{"dropping-particle":"","family":"González-Benitez","given":"Natalia","non-dropping-particle":"","parse-names":false,"suffix":""},{"dropping-particle":"","family":"Molina","given":"Maria Carmen","non-dropping-particle":"","parse-names":false,"suffix":""},{"dropping-particle":"","family":"Bautista","given":"Luis Fernando","non-dropping-particle":"","parse-names":false,"suffix":""},{"dropping-particle":"","family":"Langhals","given":"Heinz","non-dropping-particle":"","parse-names":false,"suffix":""},{"dropping-particle":"","family":"Stadlober","given":"Barbara","non-dropping-particle":"","parse-names":false,"suffix":""},{"dropping-particle":"","family":"Głowacki","given":"Eric Daniel","non-dropping-particle":"","parse-names":false,"suffix":""},{"dropping-particle":"","family":"Sariciftci","given":"Niyazi Serdar","non-dropping-particle":"","parse-names":false,"suffix":""}],"container-title":"Chemistry of Materials","id":"ITEM-1","issue":"17","issued":{"date-parts":[["2019","9","10"]]},"page":"6315-6346","title":"Stability of Selected Hydrogen Bonded Semiconductors in Organic Electronic Devices","type":"article-journal","volume":"31"},"uris":["http://www.mendeley.com/documents/?uuid=a93d17b8-129f-4bde-b61a-ced99e105b30"]}],"mendeley":{"formattedCitation":"&lt;sup&gt;15&lt;/sup&gt;","plainTextFormattedCitation":"15","previouslyFormattedCitation":"&lt;sup&gt;15&lt;/sup&gt;"},"properties":{"noteIndex":0},"schema":"https://github.com/citation-style-language/schema/raw/master/csl-citation.json"}</w:instrText>
      </w:r>
      <w:r w:rsidR="00EC19BD" w:rsidRPr="00A1362C">
        <w:rPr>
          <w:lang w:val="en-GB"/>
        </w:rPr>
        <w:fldChar w:fldCharType="separate"/>
      </w:r>
      <w:r w:rsidR="00811DD3" w:rsidRPr="00A1362C">
        <w:rPr>
          <w:noProof/>
          <w:vertAlign w:val="superscript"/>
          <w:lang w:val="en-GB"/>
        </w:rPr>
        <w:t>15</w:t>
      </w:r>
      <w:r w:rsidR="00EC19BD" w:rsidRPr="00A1362C">
        <w:rPr>
          <w:lang w:val="en-GB"/>
        </w:rPr>
        <w:fldChar w:fldCharType="end"/>
      </w:r>
      <w:r w:rsidR="00ED3831" w:rsidRPr="00A1362C">
        <w:rPr>
          <w:lang w:val="en-GB"/>
        </w:rPr>
        <w:t xml:space="preserve"> </w:t>
      </w:r>
      <w:r w:rsidR="00EC1798" w:rsidRPr="00A1362C">
        <w:rPr>
          <w:lang w:val="en-GB"/>
        </w:rPr>
        <w:t>W</w:t>
      </w:r>
      <w:r w:rsidR="00ED3831" w:rsidRPr="00A1362C">
        <w:rPr>
          <w:lang w:val="en-GB"/>
        </w:rPr>
        <w:t>e found that</w:t>
      </w:r>
      <w:r w:rsidR="000706C3" w:rsidRPr="00A1362C">
        <w:rPr>
          <w:lang w:val="en-GB"/>
        </w:rPr>
        <w:t xml:space="preserve"> </w:t>
      </w:r>
      <w:r w:rsidR="00B611D9" w:rsidRPr="00A1362C">
        <w:rPr>
          <w:lang w:val="en-GB"/>
        </w:rPr>
        <w:t xml:space="preserve">a </w:t>
      </w:r>
      <w:r w:rsidR="005F1E65" w:rsidRPr="00A1362C">
        <w:rPr>
          <w:lang w:val="en-GB"/>
        </w:rPr>
        <w:t>double</w:t>
      </w:r>
      <w:r w:rsidR="00B611D9" w:rsidRPr="00A1362C">
        <w:rPr>
          <w:lang w:val="en-GB"/>
        </w:rPr>
        <w:t xml:space="preserve"> sublimation</w:t>
      </w:r>
      <w:r w:rsidR="00212A75" w:rsidRPr="00A1362C">
        <w:rPr>
          <w:lang w:val="en-GB"/>
        </w:rPr>
        <w:t xml:space="preserve"> </w:t>
      </w:r>
      <w:r w:rsidR="00B611D9" w:rsidRPr="00A1362C">
        <w:rPr>
          <w:lang w:val="en-GB"/>
        </w:rPr>
        <w:t xml:space="preserve">of the commercial powder </w:t>
      </w:r>
      <w:r w:rsidR="00212A75" w:rsidRPr="00A1362C">
        <w:rPr>
          <w:lang w:val="en-GB"/>
        </w:rPr>
        <w:t xml:space="preserve">in a cold finger apparatus </w:t>
      </w:r>
      <w:r w:rsidR="00B611D9" w:rsidRPr="00A1362C">
        <w:rPr>
          <w:lang w:val="en-GB"/>
        </w:rPr>
        <w:t>produces high</w:t>
      </w:r>
      <w:r w:rsidR="005E5428" w:rsidRPr="00A1362C">
        <w:rPr>
          <w:lang w:val="en-GB"/>
        </w:rPr>
        <w:t>ly pure</w:t>
      </w:r>
      <w:r w:rsidR="00B611D9" w:rsidRPr="00A1362C">
        <w:rPr>
          <w:lang w:val="en-GB"/>
        </w:rPr>
        <w:t xml:space="preserve"> microcrystals </w:t>
      </w:r>
      <w:r w:rsidR="00212A75" w:rsidRPr="00A1362C">
        <w:rPr>
          <w:lang w:val="en-GB"/>
        </w:rPr>
        <w:t xml:space="preserve">with </w:t>
      </w:r>
      <w:r w:rsidR="000706C3" w:rsidRPr="00A1362C">
        <w:rPr>
          <w:lang w:val="en-GB"/>
        </w:rPr>
        <w:t xml:space="preserve">both </w:t>
      </w:r>
      <w:r w:rsidR="00FA13BC" w:rsidRPr="00A1362C">
        <w:rPr>
          <w:lang w:val="en-GB"/>
        </w:rPr>
        <w:t>i</w:t>
      </w:r>
      <w:r w:rsidR="00212A75" w:rsidRPr="00A1362C">
        <w:rPr>
          <w:lang w:val="en-GB"/>
        </w:rPr>
        <w:t xml:space="preserve">ndigo </w:t>
      </w:r>
      <w:r w:rsidR="000706C3" w:rsidRPr="00A1362C">
        <w:rPr>
          <w:lang w:val="en-GB"/>
        </w:rPr>
        <w:t>polymorph</w:t>
      </w:r>
      <w:r w:rsidR="00212A75" w:rsidRPr="00A1362C">
        <w:rPr>
          <w:lang w:val="en-GB"/>
        </w:rPr>
        <w:t xml:space="preserve">s. As expected, </w:t>
      </w:r>
      <w:r w:rsidR="007929AA" w:rsidRPr="00A1362C">
        <w:rPr>
          <w:lang w:val="en-GB"/>
        </w:rPr>
        <w:t>the</w:t>
      </w:r>
      <w:r w:rsidR="00212A75" w:rsidRPr="00A1362C">
        <w:rPr>
          <w:lang w:val="en-GB"/>
        </w:rPr>
        <w:t xml:space="preserve"> grow</w:t>
      </w:r>
      <w:r w:rsidR="007929AA" w:rsidRPr="00A1362C">
        <w:rPr>
          <w:lang w:val="en-GB"/>
        </w:rPr>
        <w:t>th characteristics</w:t>
      </w:r>
      <w:r w:rsidR="00212A75" w:rsidRPr="00A1362C">
        <w:rPr>
          <w:lang w:val="en-GB"/>
        </w:rPr>
        <w:t xml:space="preserve"> on the cold finger</w:t>
      </w:r>
      <w:r w:rsidR="005E5428" w:rsidRPr="00A1362C">
        <w:rPr>
          <w:lang w:val="en-GB"/>
        </w:rPr>
        <w:t xml:space="preserve"> surface</w:t>
      </w:r>
      <w:r w:rsidR="00212A75" w:rsidRPr="00A1362C">
        <w:rPr>
          <w:lang w:val="en-GB"/>
        </w:rPr>
        <w:t xml:space="preserve"> depend </w:t>
      </w:r>
      <w:r w:rsidR="000706C3" w:rsidRPr="00A1362C">
        <w:rPr>
          <w:lang w:val="en-GB"/>
        </w:rPr>
        <w:t xml:space="preserve">strongly </w:t>
      </w:r>
      <w:r w:rsidR="00212A75" w:rsidRPr="00A1362C">
        <w:rPr>
          <w:lang w:val="en-GB"/>
        </w:rPr>
        <w:t>on its temperature</w:t>
      </w:r>
      <w:r w:rsidR="007007E6" w:rsidRPr="00A1362C">
        <w:rPr>
          <w:lang w:val="en-GB"/>
        </w:rPr>
        <w:t>:</w:t>
      </w:r>
      <w:r w:rsidR="00805138" w:rsidRPr="00A1362C">
        <w:rPr>
          <w:lang w:val="en-GB"/>
        </w:rPr>
        <w:fldChar w:fldCharType="begin" w:fldLock="1"/>
      </w:r>
      <w:r w:rsidR="005A1E60" w:rsidRPr="00A1362C">
        <w:rPr>
          <w:lang w:val="en-GB"/>
        </w:rPr>
        <w:instrText>ADDIN CSL_CITATION {"citationItems":[{"id":"ITEM-1","itemData":{"DOI":"10.1021/j100834a024","ISSN":"0022-3654","author":[{"dropping-particle":"","family":"Hirth","given":"J. P.","non-dropping-particle":"","parse-names":false,"suffix":""},{"dropping-particle":"","family":"Pound","given":"G. M.","non-dropping-particle":"","parse-names":false,"suffix":""}],"container-title":"The Journal of Physical Chemistry","id":"ITEM-1","issue":"5","issued":{"date-parts":[["1960","5"]]},"page":"619-626","title":"Coefficients of evaporation and condensation","type":"article-journal","volume":"64"},"uris":["http://www.mendeley.com/documents/?uuid=5405b1a6-2711-4c7e-8744-d0375bcaeb61"]}],"mendeley":{"formattedCitation":"&lt;sup&gt;38&lt;/sup&gt;","plainTextFormattedCitation":"38","previouslyFormattedCitation":"&lt;sup&gt;38&lt;/sup&gt;"},"properties":{"noteIndex":0},"schema":"https://github.com/citation-style-language/schema/raw/master/csl-citation.json"}</w:instrText>
      </w:r>
      <w:r w:rsidR="00805138" w:rsidRPr="00A1362C">
        <w:rPr>
          <w:lang w:val="en-GB"/>
        </w:rPr>
        <w:fldChar w:fldCharType="separate"/>
      </w:r>
      <w:r w:rsidR="003F745C" w:rsidRPr="00A1362C">
        <w:rPr>
          <w:noProof/>
          <w:vertAlign w:val="superscript"/>
          <w:lang w:val="en-GB"/>
        </w:rPr>
        <w:t>38</w:t>
      </w:r>
      <w:r w:rsidR="00805138" w:rsidRPr="00A1362C">
        <w:rPr>
          <w:lang w:val="en-GB"/>
        </w:rPr>
        <w:fldChar w:fldCharType="end"/>
      </w:r>
      <w:r w:rsidR="007960A0" w:rsidRPr="00A1362C">
        <w:rPr>
          <w:lang w:val="en-GB"/>
        </w:rPr>
        <w:t xml:space="preserve"> the higher is the temperature of the cold finger, the higher is the quality of </w:t>
      </w:r>
      <w:r w:rsidR="007929AA" w:rsidRPr="00A1362C">
        <w:rPr>
          <w:lang w:val="en-GB"/>
        </w:rPr>
        <w:t xml:space="preserve">the obtained </w:t>
      </w:r>
      <w:r w:rsidR="007960A0" w:rsidRPr="00A1362C">
        <w:rPr>
          <w:lang w:val="en-GB"/>
        </w:rPr>
        <w:t xml:space="preserve">microcrystals. </w:t>
      </w:r>
      <w:r w:rsidR="003D3AD6" w:rsidRPr="00A1362C">
        <w:rPr>
          <w:lang w:val="en-GB"/>
        </w:rPr>
        <w:t>T</w:t>
      </w:r>
      <w:r w:rsidR="007960A0" w:rsidRPr="00A1362C">
        <w:rPr>
          <w:lang w:val="en-GB"/>
        </w:rPr>
        <w:t xml:space="preserve">he </w:t>
      </w:r>
      <w:r w:rsidR="00ED3831" w:rsidRPr="00A1362C">
        <w:rPr>
          <w:lang w:val="en-GB"/>
        </w:rPr>
        <w:t xml:space="preserve">largest </w:t>
      </w:r>
      <w:r w:rsidR="005E5428" w:rsidRPr="00A1362C">
        <w:rPr>
          <w:lang w:val="en-GB"/>
        </w:rPr>
        <w:t>and pure</w:t>
      </w:r>
      <w:r w:rsidR="003D3AD6" w:rsidRPr="00A1362C">
        <w:rPr>
          <w:lang w:val="en-GB"/>
        </w:rPr>
        <w:t>st</w:t>
      </w:r>
      <w:r w:rsidR="005E5428" w:rsidRPr="00A1362C">
        <w:rPr>
          <w:lang w:val="en-GB"/>
        </w:rPr>
        <w:t xml:space="preserve"> </w:t>
      </w:r>
      <w:r w:rsidR="00ED3831" w:rsidRPr="00A1362C">
        <w:rPr>
          <w:lang w:val="en-GB"/>
        </w:rPr>
        <w:t xml:space="preserve">crystals </w:t>
      </w:r>
      <w:r w:rsidR="003A4512" w:rsidRPr="00A1362C">
        <w:rPr>
          <w:lang w:val="en-GB"/>
        </w:rPr>
        <w:t xml:space="preserve">were </w:t>
      </w:r>
      <w:r w:rsidR="00ED3831" w:rsidRPr="00A1362C">
        <w:rPr>
          <w:lang w:val="en-GB"/>
        </w:rPr>
        <w:t xml:space="preserve">obtained </w:t>
      </w:r>
      <w:r w:rsidR="007960A0" w:rsidRPr="00A1362C">
        <w:rPr>
          <w:lang w:val="en-GB"/>
        </w:rPr>
        <w:t xml:space="preserve">for a cold finger </w:t>
      </w:r>
      <w:r w:rsidR="003D3AD6" w:rsidRPr="00A1362C">
        <w:rPr>
          <w:lang w:val="en-GB"/>
        </w:rPr>
        <w:t xml:space="preserve">temperature </w:t>
      </w:r>
      <w:r w:rsidR="007960A0" w:rsidRPr="00A1362C">
        <w:rPr>
          <w:lang w:val="en-GB"/>
        </w:rPr>
        <w:t>of ≈ 130-140</w:t>
      </w:r>
      <w:r w:rsidR="00A643E3" w:rsidRPr="00A1362C">
        <w:rPr>
          <w:lang w:val="en-GB"/>
        </w:rPr>
        <w:t xml:space="preserve"> </w:t>
      </w:r>
      <w:r w:rsidR="007960A0" w:rsidRPr="00A1362C">
        <w:rPr>
          <w:lang w:val="en-GB"/>
        </w:rPr>
        <w:t xml:space="preserve">°C, </w:t>
      </w:r>
      <w:r w:rsidR="007960A0" w:rsidRPr="00A1362C">
        <w:rPr>
          <w:i/>
          <w:iCs/>
          <w:lang w:val="en-GB"/>
        </w:rPr>
        <w:t>i.e.</w:t>
      </w:r>
      <w:r w:rsidR="007960A0" w:rsidRPr="00A1362C">
        <w:rPr>
          <w:lang w:val="en-GB"/>
        </w:rPr>
        <w:t xml:space="preserve"> </w:t>
      </w:r>
      <w:r w:rsidR="00ED3831" w:rsidRPr="00A1362C">
        <w:rPr>
          <w:lang w:val="en-GB"/>
        </w:rPr>
        <w:t>without the cooling fluid</w:t>
      </w:r>
      <w:r w:rsidR="00EC1798" w:rsidRPr="00A1362C">
        <w:rPr>
          <w:lang w:val="en-GB"/>
        </w:rPr>
        <w:t xml:space="preserve"> </w:t>
      </w:r>
      <w:r w:rsidR="007960A0" w:rsidRPr="00A1362C">
        <w:rPr>
          <w:lang w:val="en-GB"/>
        </w:rPr>
        <w:t>(water at RT)</w:t>
      </w:r>
      <w:r w:rsidR="00E441F5" w:rsidRPr="00A1362C">
        <w:rPr>
          <w:lang w:val="en-GB"/>
        </w:rPr>
        <w:t>.</w:t>
      </w:r>
      <w:r w:rsidR="00ED3831" w:rsidRPr="00A1362C">
        <w:rPr>
          <w:lang w:val="en-GB"/>
        </w:rPr>
        <w:t xml:space="preserve"> </w:t>
      </w:r>
      <w:r w:rsidR="007929AA" w:rsidRPr="00A1362C">
        <w:rPr>
          <w:lang w:val="en-GB"/>
        </w:rPr>
        <w:t>T</w:t>
      </w:r>
      <w:r w:rsidR="00FC42CC" w:rsidRPr="00A1362C">
        <w:rPr>
          <w:lang w:val="en-GB"/>
        </w:rPr>
        <w:t xml:space="preserve">hese </w:t>
      </w:r>
      <w:r w:rsidR="00E441F5" w:rsidRPr="00A1362C">
        <w:rPr>
          <w:lang w:val="en-GB"/>
        </w:rPr>
        <w:t xml:space="preserve">crystals </w:t>
      </w:r>
      <w:r w:rsidR="007929AA" w:rsidRPr="00A1362C">
        <w:rPr>
          <w:lang w:val="en-GB"/>
        </w:rPr>
        <w:t>represent</w:t>
      </w:r>
      <w:r w:rsidR="003A4512" w:rsidRPr="00A1362C">
        <w:rPr>
          <w:lang w:val="en-GB"/>
        </w:rPr>
        <w:t>ed</w:t>
      </w:r>
      <w:r w:rsidR="007960A0" w:rsidRPr="00A1362C">
        <w:rPr>
          <w:lang w:val="en-GB"/>
        </w:rPr>
        <w:t xml:space="preserve"> </w:t>
      </w:r>
      <w:r w:rsidR="00A13A9B" w:rsidRPr="00A1362C">
        <w:rPr>
          <w:lang w:val="en-GB"/>
        </w:rPr>
        <w:t xml:space="preserve">the optimal </w:t>
      </w:r>
      <w:r w:rsidR="00ED3831" w:rsidRPr="00A1362C">
        <w:rPr>
          <w:lang w:val="en-GB"/>
        </w:rPr>
        <w:t xml:space="preserve">starting material </w:t>
      </w:r>
      <w:r w:rsidR="00A13A9B" w:rsidRPr="00A1362C">
        <w:rPr>
          <w:lang w:val="en-GB"/>
        </w:rPr>
        <w:t xml:space="preserve">for </w:t>
      </w:r>
      <w:r w:rsidR="00CE7EAA" w:rsidRPr="00A1362C">
        <w:rPr>
          <w:lang w:val="en-GB"/>
        </w:rPr>
        <w:t>obtaining a stable flux of molecules</w:t>
      </w:r>
      <w:r w:rsidR="00C8558C" w:rsidRPr="00A1362C">
        <w:rPr>
          <w:lang w:val="en-GB"/>
        </w:rPr>
        <w:t>,</w:t>
      </w:r>
      <w:r w:rsidR="00CE7EAA" w:rsidRPr="00A1362C">
        <w:rPr>
          <w:lang w:val="en-GB"/>
        </w:rPr>
        <w:t xml:space="preserve"> </w:t>
      </w:r>
      <w:r w:rsidR="00F25621" w:rsidRPr="00A1362C">
        <w:rPr>
          <w:lang w:val="en-GB"/>
        </w:rPr>
        <w:t>sublimed by means of</w:t>
      </w:r>
      <w:r w:rsidR="00AC64F7" w:rsidRPr="00A1362C">
        <w:rPr>
          <w:lang w:val="en-GB"/>
        </w:rPr>
        <w:t xml:space="preserve"> a Knudsen cell</w:t>
      </w:r>
      <w:r w:rsidR="00C8558C" w:rsidRPr="00A1362C">
        <w:rPr>
          <w:lang w:val="en-GB"/>
        </w:rPr>
        <w:t xml:space="preserve"> in vacuum</w:t>
      </w:r>
      <w:r w:rsidR="00A13A9B" w:rsidRPr="00A1362C">
        <w:rPr>
          <w:lang w:val="en-GB"/>
        </w:rPr>
        <w:t>.</w:t>
      </w:r>
    </w:p>
    <w:p w14:paraId="6C8A9BE2" w14:textId="7534C07E" w:rsidR="00276A09" w:rsidRPr="00A1362C" w:rsidRDefault="005A6835" w:rsidP="00276A09">
      <w:pPr>
        <w:rPr>
          <w:lang w:val="en-GB"/>
        </w:rPr>
      </w:pPr>
      <w:r w:rsidRPr="00A1362C">
        <w:rPr>
          <w:lang w:val="en-GB"/>
        </w:rPr>
        <w:t xml:space="preserve">Indigo films were deposited </w:t>
      </w:r>
      <w:r w:rsidR="00C8558C" w:rsidRPr="00A1362C">
        <w:rPr>
          <w:lang w:val="en-GB"/>
        </w:rPr>
        <w:t xml:space="preserve">in </w:t>
      </w:r>
      <w:r w:rsidR="00C8558C" w:rsidRPr="00A1362C">
        <w:rPr>
          <w:iCs/>
          <w:lang w:val="en-GB"/>
        </w:rPr>
        <w:t>an Organic Molecular Beam Deposition (OMBD – base pressure of 2</w:t>
      </w:r>
      <w:r w:rsidR="00972A3E" w:rsidRPr="00A1362C">
        <w:rPr>
          <w:rFonts w:cs="Times New Roman"/>
          <w:szCs w:val="24"/>
          <w:lang w:val="en-GB"/>
        </w:rPr>
        <w:t>×</w:t>
      </w:r>
      <w:r w:rsidR="00C8558C" w:rsidRPr="00A1362C">
        <w:rPr>
          <w:iCs/>
          <w:lang w:val="en-GB"/>
        </w:rPr>
        <w:t>10</w:t>
      </w:r>
      <w:r w:rsidR="00C8558C" w:rsidRPr="00A1362C">
        <w:rPr>
          <w:iCs/>
          <w:vertAlign w:val="superscript"/>
          <w:lang w:val="en-GB"/>
        </w:rPr>
        <w:t>-8</w:t>
      </w:r>
      <w:r w:rsidR="00C8558C" w:rsidRPr="00A1362C">
        <w:rPr>
          <w:iCs/>
          <w:lang w:val="en-GB"/>
        </w:rPr>
        <w:t xml:space="preserve"> m</w:t>
      </w:r>
      <w:r w:rsidR="0029049E" w:rsidRPr="00A1362C">
        <w:rPr>
          <w:iCs/>
          <w:lang w:val="en-GB"/>
        </w:rPr>
        <w:t>b</w:t>
      </w:r>
      <w:r w:rsidR="00C8558C" w:rsidRPr="00A1362C">
        <w:rPr>
          <w:iCs/>
          <w:lang w:val="en-GB"/>
        </w:rPr>
        <w:t>ar)</w:t>
      </w:r>
      <w:r w:rsidR="00C8558C" w:rsidRPr="00A1362C">
        <w:rPr>
          <w:lang w:val="en-GB"/>
        </w:rPr>
        <w:t xml:space="preserve"> </w:t>
      </w:r>
      <w:r w:rsidRPr="00A1362C">
        <w:rPr>
          <w:lang w:val="en-GB"/>
        </w:rPr>
        <w:t xml:space="preserve">on </w:t>
      </w:r>
      <w:r w:rsidR="00F25621" w:rsidRPr="00A1362C">
        <w:rPr>
          <w:lang w:val="en-GB"/>
        </w:rPr>
        <w:t>1 cm</w:t>
      </w:r>
      <w:r w:rsidR="00F25621" w:rsidRPr="00A1362C">
        <w:rPr>
          <w:vertAlign w:val="superscript"/>
          <w:lang w:val="en-GB"/>
        </w:rPr>
        <w:t>2</w:t>
      </w:r>
      <w:r w:rsidR="00F25621" w:rsidRPr="00A1362C">
        <w:rPr>
          <w:lang w:val="en-GB"/>
        </w:rPr>
        <w:t xml:space="preserve"> </w:t>
      </w:r>
      <w:r w:rsidRPr="00A1362C">
        <w:rPr>
          <w:lang w:val="en-GB"/>
        </w:rPr>
        <w:t xml:space="preserve">silicon </w:t>
      </w:r>
      <w:r w:rsidR="00F25621" w:rsidRPr="00A1362C">
        <w:rPr>
          <w:lang w:val="en-GB"/>
        </w:rPr>
        <w:t xml:space="preserve">substrates </w:t>
      </w:r>
      <w:r w:rsidR="0018082C" w:rsidRPr="00A1362C">
        <w:rPr>
          <w:lang w:val="en-GB"/>
        </w:rPr>
        <w:t>(</w:t>
      </w:r>
      <w:r w:rsidR="004D34F9" w:rsidRPr="00A1362C">
        <w:rPr>
          <w:lang w:val="en-GB"/>
        </w:rPr>
        <w:t>2-10 </w:t>
      </w:r>
      <w:r w:rsidR="004D34F9" w:rsidRPr="00A1362C">
        <w:rPr>
          <w:lang w:val="en-GB"/>
        </w:rPr>
        <w:sym w:font="Symbol" w:char="F057"/>
      </w:r>
      <w:r w:rsidR="004D34F9" w:rsidRPr="00A1362C">
        <w:rPr>
          <w:rFonts w:cstheme="minorHAnsi"/>
          <w:lang w:val="en-GB"/>
        </w:rPr>
        <w:t>·</w:t>
      </w:r>
      <w:r w:rsidR="004D34F9" w:rsidRPr="00A1362C">
        <w:rPr>
          <w:lang w:val="en-GB"/>
        </w:rPr>
        <w:t>cm, </w:t>
      </w:r>
      <w:r w:rsidR="004D34F9" w:rsidRPr="00A1362C">
        <w:rPr>
          <w:i/>
          <w:lang w:val="en-GB"/>
        </w:rPr>
        <w:t>p</w:t>
      </w:r>
      <w:r w:rsidR="004D34F9" w:rsidRPr="00A1362C">
        <w:rPr>
          <w:lang w:val="en-GB"/>
        </w:rPr>
        <w:t xml:space="preserve"> doped, CZ 1-0-0</w:t>
      </w:r>
      <w:r w:rsidR="0018082C" w:rsidRPr="00A1362C">
        <w:rPr>
          <w:lang w:val="en-GB"/>
        </w:rPr>
        <w:t xml:space="preserve">) </w:t>
      </w:r>
      <w:r w:rsidRPr="00A1362C">
        <w:rPr>
          <w:lang w:val="en-GB"/>
        </w:rPr>
        <w:t xml:space="preserve">with </w:t>
      </w:r>
      <w:r w:rsidR="007B5AA0" w:rsidRPr="00A1362C">
        <w:rPr>
          <w:lang w:val="en-GB"/>
        </w:rPr>
        <w:t xml:space="preserve">a </w:t>
      </w:r>
      <w:r w:rsidRPr="00A1362C">
        <w:rPr>
          <w:lang w:val="en-GB"/>
        </w:rPr>
        <w:t xml:space="preserve">100 nm thick layer of thermally grown silicon </w:t>
      </w:r>
      <w:r w:rsidR="0018082C" w:rsidRPr="00A1362C">
        <w:rPr>
          <w:lang w:val="en-GB"/>
        </w:rPr>
        <w:t>di</w:t>
      </w:r>
      <w:r w:rsidRPr="00A1362C">
        <w:rPr>
          <w:lang w:val="en-GB"/>
        </w:rPr>
        <w:t>oxide</w:t>
      </w:r>
      <w:r w:rsidR="0018082C" w:rsidRPr="00A1362C">
        <w:rPr>
          <w:lang w:val="en-GB"/>
        </w:rPr>
        <w:t xml:space="preserve"> (SiO</w:t>
      </w:r>
      <w:r w:rsidR="0018082C" w:rsidRPr="00A1362C">
        <w:rPr>
          <w:vertAlign w:val="subscript"/>
          <w:lang w:val="en-GB"/>
        </w:rPr>
        <w:t>2</w:t>
      </w:r>
      <w:r w:rsidR="0018082C" w:rsidRPr="00A1362C">
        <w:rPr>
          <w:lang w:val="en-GB"/>
        </w:rPr>
        <w:t>)</w:t>
      </w:r>
      <w:r w:rsidR="0028245B" w:rsidRPr="00A1362C">
        <w:rPr>
          <w:lang w:val="en-GB"/>
        </w:rPr>
        <w:t xml:space="preserve">. </w:t>
      </w:r>
      <w:r w:rsidR="00AC64F7" w:rsidRPr="00A1362C">
        <w:rPr>
          <w:iCs/>
          <w:lang w:val="en-GB"/>
        </w:rPr>
        <w:t>A Quartz Micro-Balance (QMB), placed close to the substrate, was used to monitor the weight of molecules adsorbed on the substrate</w:t>
      </w:r>
      <w:r w:rsidR="0028245B" w:rsidRPr="00A1362C">
        <w:rPr>
          <w:iCs/>
          <w:lang w:val="en-GB"/>
        </w:rPr>
        <w:t xml:space="preserve"> with 1ng of sensitivity</w:t>
      </w:r>
      <w:r w:rsidR="00AC64F7" w:rsidRPr="00A1362C">
        <w:rPr>
          <w:iCs/>
          <w:lang w:val="en-GB"/>
        </w:rPr>
        <w:t>. To avoid thermal drift effects on measurements,</w:t>
      </w:r>
      <w:r w:rsidR="00CC530B" w:rsidRPr="00A1362C">
        <w:rPr>
          <w:iCs/>
          <w:lang w:val="en-GB"/>
        </w:rPr>
        <w:t xml:space="preserve"> the</w:t>
      </w:r>
      <w:r w:rsidR="00AC64F7" w:rsidRPr="00A1362C">
        <w:rPr>
          <w:iCs/>
          <w:lang w:val="en-GB"/>
        </w:rPr>
        <w:t xml:space="preserve"> QMB was kept at 20</w:t>
      </w:r>
      <w:r w:rsidR="00A643E3" w:rsidRPr="00A1362C">
        <w:rPr>
          <w:iCs/>
          <w:lang w:val="en-GB"/>
        </w:rPr>
        <w:t xml:space="preserve"> </w:t>
      </w:r>
      <w:r w:rsidR="00AC64F7" w:rsidRPr="00A1362C">
        <w:rPr>
          <w:iCs/>
          <w:lang w:val="en-GB"/>
        </w:rPr>
        <w:t xml:space="preserve">°C by means of a water cooler. </w:t>
      </w:r>
      <w:r w:rsidR="00C8558C" w:rsidRPr="00A1362C">
        <w:rPr>
          <w:iCs/>
          <w:lang w:val="en-GB"/>
        </w:rPr>
        <w:t xml:space="preserve">Indigo </w:t>
      </w:r>
      <w:r w:rsidR="00AC64F7" w:rsidRPr="00A1362C">
        <w:rPr>
          <w:iCs/>
          <w:lang w:val="en-GB"/>
        </w:rPr>
        <w:t>films were grown by depositing a fixed amount of molecules</w:t>
      </w:r>
      <w:r w:rsidR="0028245B" w:rsidRPr="00A1362C">
        <w:rPr>
          <w:iCs/>
          <w:lang w:val="en-GB"/>
        </w:rPr>
        <w:t xml:space="preserve">, </w:t>
      </w:r>
      <w:r w:rsidR="0028245B" w:rsidRPr="00A1362C">
        <w:rPr>
          <w:i/>
          <w:iCs/>
          <w:lang w:val="en-GB"/>
        </w:rPr>
        <w:t>viz</w:t>
      </w:r>
      <w:r w:rsidR="0028245B" w:rsidRPr="00A1362C">
        <w:rPr>
          <w:iCs/>
          <w:lang w:val="en-GB"/>
        </w:rPr>
        <w:t xml:space="preserve"> </w:t>
      </w:r>
      <w:r w:rsidR="00C8558C" w:rsidRPr="00A1362C">
        <w:rPr>
          <w:iCs/>
          <w:lang w:val="en-GB"/>
        </w:rPr>
        <w:t>1000</w:t>
      </w:r>
      <w:r w:rsidR="00AC64F7" w:rsidRPr="00A1362C">
        <w:rPr>
          <w:iCs/>
          <w:lang w:val="en-GB"/>
        </w:rPr>
        <w:t xml:space="preserve"> ng</w:t>
      </w:r>
      <w:r w:rsidR="0028245B" w:rsidRPr="00A1362C">
        <w:rPr>
          <w:iCs/>
          <w:lang w:val="en-GB"/>
        </w:rPr>
        <w:t>,</w:t>
      </w:r>
      <w:r w:rsidR="00AC64F7" w:rsidRPr="00A1362C">
        <w:rPr>
          <w:iCs/>
          <w:lang w:val="en-GB"/>
        </w:rPr>
        <w:t xml:space="preserve"> </w:t>
      </w:r>
      <w:r w:rsidR="0028245B" w:rsidRPr="00A1362C">
        <w:rPr>
          <w:iCs/>
          <w:lang w:val="en-GB"/>
        </w:rPr>
        <w:t xml:space="preserve">by keeping </w:t>
      </w:r>
      <w:r w:rsidR="00222971" w:rsidRPr="00A1362C">
        <w:rPr>
          <w:iCs/>
          <w:lang w:val="en-GB"/>
        </w:rPr>
        <w:t xml:space="preserve">the substrate </w:t>
      </w:r>
      <w:r w:rsidR="0028245B" w:rsidRPr="00A1362C">
        <w:rPr>
          <w:iCs/>
          <w:lang w:val="en-GB"/>
        </w:rPr>
        <w:t>at</w:t>
      </w:r>
      <w:r w:rsidR="00222971" w:rsidRPr="00A1362C">
        <w:rPr>
          <w:iCs/>
          <w:lang w:val="en-GB"/>
        </w:rPr>
        <w:t xml:space="preserve"> RT. The </w:t>
      </w:r>
      <w:r w:rsidR="00AC64F7" w:rsidRPr="00A1362C">
        <w:rPr>
          <w:iCs/>
          <w:lang w:val="en-GB"/>
        </w:rPr>
        <w:t>impinging flux</w:t>
      </w:r>
      <w:r w:rsidR="002625F3" w:rsidRPr="00A1362C">
        <w:rPr>
          <w:iCs/>
          <w:lang w:val="en-GB"/>
        </w:rPr>
        <w:t>, or deposition rate,</w:t>
      </w:r>
      <w:r w:rsidR="00AC64F7" w:rsidRPr="00A1362C">
        <w:rPr>
          <w:iCs/>
          <w:lang w:val="en-GB"/>
        </w:rPr>
        <w:t xml:space="preserve"> </w:t>
      </w:r>
      <w:r w:rsidR="00AC64F7" w:rsidRPr="00A1362C">
        <w:rPr>
          <w:i/>
          <w:iCs/>
          <w:lang w:val="en-GB"/>
        </w:rPr>
        <w:t>F</w:t>
      </w:r>
      <w:r w:rsidR="00AC64F7" w:rsidRPr="00A1362C">
        <w:rPr>
          <w:iCs/>
          <w:lang w:val="en-GB"/>
        </w:rPr>
        <w:t xml:space="preserve"> of </w:t>
      </w:r>
      <w:r w:rsidR="00222971" w:rsidRPr="00A1362C">
        <w:rPr>
          <w:iCs/>
          <w:lang w:val="en-GB"/>
        </w:rPr>
        <w:t xml:space="preserve">molecules </w:t>
      </w:r>
      <w:r w:rsidR="00F02D40" w:rsidRPr="00A1362C">
        <w:rPr>
          <w:iCs/>
          <w:lang w:val="en-GB"/>
        </w:rPr>
        <w:t xml:space="preserve">coming from the </w:t>
      </w:r>
      <w:r w:rsidR="0028245B" w:rsidRPr="00A1362C">
        <w:rPr>
          <w:iCs/>
          <w:lang w:val="en-GB"/>
        </w:rPr>
        <w:lastRenderedPageBreak/>
        <w:t>Knudsen cell was varied from 10 to 200</w:t>
      </w:r>
      <w:r w:rsidR="00AC64F7" w:rsidRPr="00A1362C">
        <w:rPr>
          <w:iCs/>
          <w:lang w:val="en-GB"/>
        </w:rPr>
        <w:t xml:space="preserve"> ng/min</w:t>
      </w:r>
      <w:r w:rsidR="0028245B" w:rsidRPr="00A1362C">
        <w:rPr>
          <w:iCs/>
          <w:lang w:val="en-GB"/>
        </w:rPr>
        <w:t>, specifically</w:t>
      </w:r>
      <w:r w:rsidR="007007E6" w:rsidRPr="00A1362C">
        <w:rPr>
          <w:iCs/>
          <w:lang w:val="en-GB"/>
        </w:rPr>
        <w:t xml:space="preserve"> 10,</w:t>
      </w:r>
      <w:r w:rsidR="0028245B" w:rsidRPr="00A1362C">
        <w:rPr>
          <w:iCs/>
          <w:lang w:val="en-GB"/>
        </w:rPr>
        <w:t xml:space="preserve"> </w:t>
      </w:r>
      <w:r w:rsidR="0028245B" w:rsidRPr="00A1362C">
        <w:rPr>
          <w:lang w:val="en-GB"/>
        </w:rPr>
        <w:t>20, 42, 70, 101, 170 and 200 ng/min</w:t>
      </w:r>
      <w:r w:rsidR="00AC64F7" w:rsidRPr="00A1362C">
        <w:rPr>
          <w:iCs/>
          <w:lang w:val="en-GB"/>
        </w:rPr>
        <w:t>.</w:t>
      </w:r>
      <w:r w:rsidR="00F441D4" w:rsidRPr="00A1362C">
        <w:rPr>
          <w:sz w:val="26"/>
          <w:szCs w:val="26"/>
          <w:lang w:val="en-GB"/>
        </w:rPr>
        <w:t xml:space="preserve"> </w:t>
      </w:r>
      <w:r w:rsidR="00CC530B" w:rsidRPr="00A1362C">
        <w:rPr>
          <w:lang w:val="en-GB"/>
        </w:rPr>
        <w:t>Prior to insertion in the OMBD system, the Si/SiO</w:t>
      </w:r>
      <w:r w:rsidR="00CC530B" w:rsidRPr="00A1362C">
        <w:rPr>
          <w:vertAlign w:val="subscript"/>
          <w:lang w:val="en-GB"/>
        </w:rPr>
        <w:t>2</w:t>
      </w:r>
      <w:r w:rsidR="00CC530B" w:rsidRPr="00A1362C">
        <w:rPr>
          <w:lang w:val="en-GB"/>
        </w:rPr>
        <w:t xml:space="preserve"> substrate was cleaned with</w:t>
      </w:r>
      <w:r w:rsidR="00F25621" w:rsidRPr="00A1362C">
        <w:rPr>
          <w:lang w:val="en-GB"/>
        </w:rPr>
        <w:t xml:space="preserve"> acetone vapours to remove possible organic contaminants.</w:t>
      </w:r>
      <w:r w:rsidR="000020B5" w:rsidRPr="00A1362C">
        <w:rPr>
          <w:lang w:val="en-GB"/>
        </w:rPr>
        <w:t xml:space="preserve"> </w:t>
      </w:r>
    </w:p>
    <w:p w14:paraId="03C98A61" w14:textId="77777777" w:rsidR="004213C6" w:rsidRPr="00A1362C" w:rsidRDefault="004213C6" w:rsidP="00276A09">
      <w:pPr>
        <w:rPr>
          <w:lang w:val="en-GB"/>
        </w:rPr>
      </w:pPr>
    </w:p>
    <w:p w14:paraId="7439EDA2" w14:textId="77777777" w:rsidR="00A66160" w:rsidRPr="00A1362C" w:rsidRDefault="000B47CE" w:rsidP="000B47CE">
      <w:pPr>
        <w:pStyle w:val="Titolo2"/>
        <w:numPr>
          <w:ilvl w:val="1"/>
          <w:numId w:val="1"/>
        </w:numPr>
        <w:rPr>
          <w:rFonts w:cs="Times New Roman"/>
          <w:lang w:val="en-GB"/>
        </w:rPr>
      </w:pPr>
      <w:r w:rsidRPr="00A1362C">
        <w:rPr>
          <w:rFonts w:cs="Times New Roman"/>
          <w:lang w:val="en-GB"/>
        </w:rPr>
        <w:t>X-ray diffraction</w:t>
      </w:r>
    </w:p>
    <w:p w14:paraId="6D5E4DB2" w14:textId="3BFB7782" w:rsidR="009746EB" w:rsidRPr="00A1362C" w:rsidRDefault="00CC530B" w:rsidP="00276A09">
      <w:pPr>
        <w:rPr>
          <w:lang w:val="en-GB"/>
        </w:rPr>
      </w:pPr>
      <w:r w:rsidRPr="00A1362C">
        <w:rPr>
          <w:lang w:val="en-GB"/>
        </w:rPr>
        <w:t>For phase identification of thin film samples grown</w:t>
      </w:r>
      <w:r w:rsidR="009746EB" w:rsidRPr="00A1362C">
        <w:rPr>
          <w:lang w:val="en-GB"/>
        </w:rPr>
        <w:t xml:space="preserve"> at various deposition speed (for the preparation see above) X-ray powder diffraction patterns (XRPD) were collected in the 2θ range between 5°–40°, on a </w:t>
      </w:r>
      <w:proofErr w:type="spellStart"/>
      <w:r w:rsidR="009746EB" w:rsidRPr="00A1362C">
        <w:rPr>
          <w:lang w:val="en-GB"/>
        </w:rPr>
        <w:t>PANalytical</w:t>
      </w:r>
      <w:proofErr w:type="spellEnd"/>
      <w:r w:rsidR="009746EB" w:rsidRPr="00A1362C">
        <w:rPr>
          <w:lang w:val="en-GB"/>
        </w:rPr>
        <w:t xml:space="preserve"> </w:t>
      </w:r>
      <w:proofErr w:type="spellStart"/>
      <w:r w:rsidR="009746EB" w:rsidRPr="00A1362C">
        <w:rPr>
          <w:lang w:val="en-GB"/>
        </w:rPr>
        <w:t>X’Pert</w:t>
      </w:r>
      <w:proofErr w:type="spellEnd"/>
      <w:r w:rsidR="009746EB" w:rsidRPr="00A1362C">
        <w:rPr>
          <w:lang w:val="en-GB"/>
        </w:rPr>
        <w:t xml:space="preserve"> PRO automated diffractometer with Bragg-Brentano geometry equipped with an </w:t>
      </w:r>
      <w:proofErr w:type="spellStart"/>
      <w:r w:rsidR="009746EB" w:rsidRPr="00A1362C">
        <w:rPr>
          <w:lang w:val="en-GB"/>
        </w:rPr>
        <w:t>X'Celerator</w:t>
      </w:r>
      <w:proofErr w:type="spellEnd"/>
      <w:r w:rsidR="009746EB" w:rsidRPr="00A1362C">
        <w:rPr>
          <w:lang w:val="en-GB"/>
        </w:rPr>
        <w:t xml:space="preserve"> detector, using Cu Kα radiation without a monochromator (step size, 0.02°; time/step, 20 s; 0.04 rad </w:t>
      </w:r>
      <w:proofErr w:type="spellStart"/>
      <w:r w:rsidR="009746EB" w:rsidRPr="00A1362C">
        <w:rPr>
          <w:lang w:val="en-GB"/>
        </w:rPr>
        <w:t>soller</w:t>
      </w:r>
      <w:proofErr w:type="spellEnd"/>
      <w:r w:rsidR="009746EB" w:rsidRPr="00A1362C">
        <w:rPr>
          <w:lang w:val="en-GB"/>
        </w:rPr>
        <w:t>; 40mA x 40kV). The program Mercury</w:t>
      </w:r>
      <w:r w:rsidR="000157D2" w:rsidRPr="00A1362C">
        <w:rPr>
          <w:lang w:val="en-GB"/>
        </w:rPr>
        <w:fldChar w:fldCharType="begin" w:fldLock="1"/>
      </w:r>
      <w:r w:rsidR="005A1E60" w:rsidRPr="00A1362C">
        <w:rPr>
          <w:lang w:val="en-GB"/>
        </w:rPr>
        <w:instrText>ADDIN CSL_CITATION {"citationItems":[{"id":"ITEM-1","itemData":{"DOI":"10.1107/S0021889807067908","ISBN":"0021-8898","ISSN":"00218898","PMID":"32037333","abstract":"The program Mercury , developed by the Cambridge Crystallographic Data Centre, is designed primarily as a crystal structure visualization tool. A new module of functionality has been produced, called the Materials Module , which allows highly customizable searching of structural databases for intermolecular interaction motifs and packing patterns. This new module also includes the ability to perform packing similarity calculations between structures containing the same compound. In addition to the Materials Module , a range of further enhancements to Mercury has been added in this latest release, including void visualization and links to ConQuest , Mogul and IsoStar .","author":[{"dropping-particle":"","family":"Macrae","given":"Clare F.","non-dropping-particle":"","parse-names":false,"suffix":""},{"dropping-particle":"","family":"Bruno","given":"Ian J.","non-dropping-particle":"","parse-names":false,"suffix":""},{"dropping-particle":"","family":"Chisholm","given":"James A.","non-dropping-particle":"","parse-names":false,"suffix":""},{"dropping-particle":"","family":"Edgington","given":"Paul R.","non-dropping-particle":"","parse-names":false,"suffix":""},{"dropping-particle":"","family":"McCabe","given":"Patrick","non-dropping-particle":"","parse-names":false,"suffix":""},{"dropping-particle":"","family":"Pidcock","given":"Elna","non-dropping-particle":"","parse-names":false,"suffix":""},{"dropping-particle":"","family":"Rodriguez-Monge","given":"Lucia","non-dropping-particle":"","parse-names":false,"suffix":""},{"dropping-particle":"","family":"Taylor","given":"Robin","non-dropping-particle":"","parse-names":false,"suffix":""},{"dropping-particle":"","family":"Streek","given":"Jacco","non-dropping-particle":"Van De","parse-names":false,"suffix":""},{"dropping-particle":"","family":"Wood","given":"Peter A.","non-dropping-particle":"","parse-names":false,"suffix":""}],"container-title":"Journal of Applied Crystallography","id":"ITEM-1","issue":"2","issued":{"date-parts":[["2008"]]},"page":"466-470","publisher":"International Union of Crystallography","title":"Mercury CSD 2.0 - New features for the visualization and investigation of crystal structures","type":"article-journal","volume":"41"},"uris":["http://www.mendeley.com/documents/?uuid=2d92fc3a-c736-4061-99ca-302b8e7afe02"]}],"mendeley":{"formattedCitation":"&lt;sup&gt;39&lt;/sup&gt;","plainTextFormattedCitation":"39","previouslyFormattedCitation":"&lt;sup&gt;39&lt;/sup&gt;"},"properties":{"noteIndex":0},"schema":"https://github.com/citation-style-language/schema/raw/master/csl-citation.json"}</w:instrText>
      </w:r>
      <w:r w:rsidR="000157D2" w:rsidRPr="00A1362C">
        <w:rPr>
          <w:lang w:val="en-GB"/>
        </w:rPr>
        <w:fldChar w:fldCharType="separate"/>
      </w:r>
      <w:r w:rsidR="003F745C" w:rsidRPr="00A1362C">
        <w:rPr>
          <w:noProof/>
          <w:vertAlign w:val="superscript"/>
          <w:lang w:val="en-GB"/>
        </w:rPr>
        <w:t>39</w:t>
      </w:r>
      <w:r w:rsidR="000157D2" w:rsidRPr="00A1362C">
        <w:rPr>
          <w:lang w:val="en-GB"/>
        </w:rPr>
        <w:fldChar w:fldCharType="end"/>
      </w:r>
      <w:r w:rsidR="009746EB" w:rsidRPr="00A1362C">
        <w:rPr>
          <w:lang w:val="en-GB"/>
        </w:rPr>
        <w:t xml:space="preserve"> was used for the simulation of X-ray powder patterns on the basis of single crystal data retrieved from the Cambridge structural database</w:t>
      </w:r>
      <w:r w:rsidR="000157D2" w:rsidRPr="00A1362C">
        <w:rPr>
          <w:lang w:val="en-GB"/>
        </w:rPr>
        <w:fldChar w:fldCharType="begin" w:fldLock="1"/>
      </w:r>
      <w:r w:rsidR="005A1E60" w:rsidRPr="00A1362C">
        <w:rPr>
          <w:lang w:val="en-GB"/>
        </w:rPr>
        <w:instrText>ADDIN CSL_CITATION {"citationItems":[{"id":"ITEM-1","itemData":{"DOI":"10.1107/S2052520616003954","ISSN":"2052-5206","PMID":"27048719","abstract":"The Cambridge Structural Database (CSD) contains a complete record of all published organic and metal–organic small-molecule crystal structures. The database has been in operation for over 50 years and continues to be the primary means of sharing structural chemistry data and knowledge across disciplines. As well as structures that are made public to support scientific articles, it includes many structures published directly as CSD Communications. All structures are processed both computationally and by expert structural chemistry editors prior to entering the database. A key component of this processing is the reliable association of the chemical identity of the structure studied with the experimental data. This important step helps ensure that data is widely discoverable and readily reusable. Content is further enriched through selective inclusion of additional experimental data. Entries are available to anyone through free CSD community web services. Linking services developed and maintained by the CCDC, combined with the use of standard identifiers, facilitate discovery from other resources. Data can also be accessed through CCDC and third party software applications and through an application programming interface.","author":[{"dropping-particle":"","family":"Groom","given":"Colin R","non-dropping-particle":"","parse-names":false,"suffix":""},{"dropping-particle":"","family":"Bruno","given":"Ian J","non-dropping-particle":"","parse-names":false,"suffix":""},{"dropping-particle":"","family":"Lightfoot","given":"Matthew P","non-dropping-particle":"","parse-names":false,"suffix":""},{"dropping-particle":"","family":"Ward","given":"Suzanna C","non-dropping-particle":"","parse-names":false,"suffix":""}],"container-title":"Acta Crystallographica Section B Structural Science, Crystal Engineering and Materials","id":"ITEM-1","issue":"2","issued":{"date-parts":[["2016","4"]]},"page":"171-179","publisher":"International Union of Crystallography","title":"The Cambridge Structural Database","type":"article-journal","volume":"72"},"uris":["http://www.mendeley.com/documents/?uuid=36fc28d5-4aad-4061-b5f4-627c274e1f98"]}],"mendeley":{"formattedCitation":"&lt;sup&gt;40&lt;/sup&gt;","plainTextFormattedCitation":"40","previouslyFormattedCitation":"&lt;sup&gt;40&lt;/sup&gt;"},"properties":{"noteIndex":0},"schema":"https://github.com/citation-style-language/schema/raw/master/csl-citation.json"}</w:instrText>
      </w:r>
      <w:r w:rsidR="000157D2" w:rsidRPr="00A1362C">
        <w:rPr>
          <w:lang w:val="en-GB"/>
        </w:rPr>
        <w:fldChar w:fldCharType="separate"/>
      </w:r>
      <w:r w:rsidR="003F745C" w:rsidRPr="00A1362C">
        <w:rPr>
          <w:noProof/>
          <w:vertAlign w:val="superscript"/>
          <w:lang w:val="en-GB"/>
        </w:rPr>
        <w:t>40</w:t>
      </w:r>
      <w:r w:rsidR="000157D2" w:rsidRPr="00A1362C">
        <w:rPr>
          <w:lang w:val="en-GB"/>
        </w:rPr>
        <w:fldChar w:fldCharType="end"/>
      </w:r>
      <w:r w:rsidR="009746EB" w:rsidRPr="00A1362C">
        <w:rPr>
          <w:lang w:val="en-GB"/>
        </w:rPr>
        <w:t xml:space="preserve"> (</w:t>
      </w:r>
      <w:r w:rsidRPr="00A1362C">
        <w:rPr>
          <w:lang w:val="en-GB"/>
        </w:rPr>
        <w:t xml:space="preserve">with CSD </w:t>
      </w:r>
      <w:proofErr w:type="spellStart"/>
      <w:r w:rsidRPr="00A1362C">
        <w:rPr>
          <w:lang w:val="en-GB"/>
        </w:rPr>
        <w:t>refcodes</w:t>
      </w:r>
      <w:proofErr w:type="spellEnd"/>
      <w:r w:rsidRPr="00A1362C">
        <w:rPr>
          <w:lang w:val="en-GB"/>
        </w:rPr>
        <w:t xml:space="preserve"> MIXCEE and INDIGO02 for polymorphs A and B, respectively</w:t>
      </w:r>
      <w:r w:rsidR="009746EB" w:rsidRPr="00A1362C">
        <w:rPr>
          <w:lang w:val="en-GB"/>
        </w:rPr>
        <w:t>).</w:t>
      </w:r>
    </w:p>
    <w:p w14:paraId="55D78A97" w14:textId="77777777" w:rsidR="007E0281" w:rsidRPr="00A1362C" w:rsidRDefault="007E0281" w:rsidP="00276A09">
      <w:pPr>
        <w:rPr>
          <w:lang w:val="en-GB"/>
        </w:rPr>
      </w:pPr>
    </w:p>
    <w:p w14:paraId="48ECB678" w14:textId="77777777" w:rsidR="000B47CE" w:rsidRPr="00A1362C" w:rsidRDefault="009746EB" w:rsidP="000B47CE">
      <w:pPr>
        <w:pStyle w:val="Titolo2"/>
        <w:numPr>
          <w:ilvl w:val="1"/>
          <w:numId w:val="1"/>
        </w:numPr>
        <w:rPr>
          <w:lang w:val="en-GB"/>
        </w:rPr>
      </w:pPr>
      <w:r w:rsidRPr="00A1362C">
        <w:rPr>
          <w:lang w:val="en-GB"/>
        </w:rPr>
        <w:t xml:space="preserve">Profilometer and </w:t>
      </w:r>
      <w:r w:rsidR="000B47CE" w:rsidRPr="00A1362C">
        <w:rPr>
          <w:lang w:val="en-GB"/>
        </w:rPr>
        <w:t>AFM</w:t>
      </w:r>
    </w:p>
    <w:p w14:paraId="3C20FDD9" w14:textId="5A2AF891" w:rsidR="00235672" w:rsidRPr="00A1362C" w:rsidRDefault="00235672" w:rsidP="00276A09">
      <w:pPr>
        <w:rPr>
          <w:lang w:val="en-GB"/>
        </w:rPr>
      </w:pPr>
      <w:r w:rsidRPr="00A1362C">
        <w:rPr>
          <w:lang w:val="en-GB"/>
        </w:rPr>
        <w:t xml:space="preserve">As reported above, </w:t>
      </w:r>
      <w:r w:rsidR="00432DBB" w:rsidRPr="00A1362C">
        <w:rPr>
          <w:lang w:val="en-GB"/>
        </w:rPr>
        <w:t>i</w:t>
      </w:r>
      <w:r w:rsidRPr="00A1362C">
        <w:rPr>
          <w:lang w:val="en-GB"/>
        </w:rPr>
        <w:t xml:space="preserve">ndigo films were grown by depositing the same amount of molecules, </w:t>
      </w:r>
      <w:r w:rsidRPr="00A1362C">
        <w:rPr>
          <w:i/>
          <w:iCs/>
          <w:lang w:val="en-GB"/>
        </w:rPr>
        <w:t>i.e.</w:t>
      </w:r>
      <w:r w:rsidRPr="00A1362C">
        <w:rPr>
          <w:lang w:val="en-GB"/>
        </w:rPr>
        <w:t xml:space="preserve"> 1000 ng, corresponding to a constant films thickness of (36 ± 9) nm. Films thicknesses were measured by averaging the thickness of each film in three different step edge positions by means of a stylus profiler (P-7 KLA </w:t>
      </w:r>
      <w:proofErr w:type="spellStart"/>
      <w:r w:rsidRPr="00A1362C">
        <w:rPr>
          <w:lang w:val="en-GB"/>
        </w:rPr>
        <w:t>Tencor</w:t>
      </w:r>
      <w:proofErr w:type="spellEnd"/>
      <w:r w:rsidRPr="00A1362C">
        <w:rPr>
          <w:lang w:val="en-GB"/>
        </w:rPr>
        <w:t>, Milpitas, California, USA).</w:t>
      </w:r>
    </w:p>
    <w:p w14:paraId="58B74905" w14:textId="14157346" w:rsidR="000B47CE" w:rsidRPr="00A1362C" w:rsidRDefault="00235672" w:rsidP="00276A09">
      <w:pPr>
        <w:rPr>
          <w:lang w:val="en-GB"/>
        </w:rPr>
      </w:pPr>
      <w:r w:rsidRPr="00A1362C">
        <w:rPr>
          <w:lang w:val="en-GB"/>
        </w:rPr>
        <w:t>Topographic images</w:t>
      </w:r>
      <w:r w:rsidR="00D56273" w:rsidRPr="00A1362C">
        <w:rPr>
          <w:lang w:val="en-GB"/>
        </w:rPr>
        <w:t xml:space="preserve"> were</w:t>
      </w:r>
      <w:r w:rsidRPr="00A1362C">
        <w:rPr>
          <w:lang w:val="en-GB"/>
        </w:rPr>
        <w:t xml:space="preserve"> collected by Atomic Force Microscopy (AFM</w:t>
      </w:r>
      <w:r w:rsidR="00D56273" w:rsidRPr="00A1362C">
        <w:rPr>
          <w:lang w:val="en-GB"/>
        </w:rPr>
        <w:t>, SOLVER HV-MFM, NT-MDT Zelenograd, Moscow, RU</w:t>
      </w:r>
      <w:r w:rsidRPr="00A1362C">
        <w:rPr>
          <w:lang w:val="en-GB"/>
        </w:rPr>
        <w:t xml:space="preserve">) operating in intermittent contact </w:t>
      </w:r>
      <w:r w:rsidR="00D56273" w:rsidRPr="00A1362C">
        <w:rPr>
          <w:lang w:val="en-US"/>
        </w:rPr>
        <w:t xml:space="preserve">by using HA_NC cantilevers (NT-MDT, Cantilever A: </w:t>
      </w:r>
      <w:r w:rsidR="00D56273" w:rsidRPr="00A1362C">
        <w:rPr>
          <w:i/>
          <w:lang w:val="en-US"/>
        </w:rPr>
        <w:t>ω</w:t>
      </w:r>
      <w:r w:rsidR="00D56273" w:rsidRPr="00A1362C">
        <w:rPr>
          <w:i/>
          <w:vertAlign w:val="subscript"/>
          <w:lang w:val="en-US"/>
        </w:rPr>
        <w:t>0</w:t>
      </w:r>
      <w:r w:rsidR="00D56273" w:rsidRPr="00A1362C">
        <w:rPr>
          <w:lang w:val="en-US"/>
        </w:rPr>
        <w:t xml:space="preserve"> = (235 ± 10) kHz and </w:t>
      </w:r>
      <w:r w:rsidR="00D56273" w:rsidRPr="00A1362C">
        <w:rPr>
          <w:i/>
          <w:lang w:val="en-US"/>
        </w:rPr>
        <w:t>k</w:t>
      </w:r>
      <w:r w:rsidR="00D56273" w:rsidRPr="00A1362C">
        <w:rPr>
          <w:lang w:val="en-US"/>
        </w:rPr>
        <w:t xml:space="preserve"> = (12 ± 2) N∙m</w:t>
      </w:r>
      <w:r w:rsidR="00D56273" w:rsidRPr="00A1362C">
        <w:rPr>
          <w:vertAlign w:val="superscript"/>
          <w:lang w:val="en-US"/>
        </w:rPr>
        <w:t>-1</w:t>
      </w:r>
      <w:r w:rsidR="00D56273" w:rsidRPr="00A1362C">
        <w:rPr>
          <w:lang w:val="en-US"/>
        </w:rPr>
        <w:t xml:space="preserve">, </w:t>
      </w:r>
      <w:r w:rsidR="00D56273" w:rsidRPr="00A1362C">
        <w:rPr>
          <w:i/>
          <w:lang w:val="en-US"/>
        </w:rPr>
        <w:t>ω</w:t>
      </w:r>
      <w:r w:rsidR="00D56273" w:rsidRPr="00A1362C">
        <w:rPr>
          <w:i/>
          <w:vertAlign w:val="subscript"/>
          <w:lang w:val="en-US"/>
        </w:rPr>
        <w:t>0</w:t>
      </w:r>
      <w:r w:rsidR="00D56273" w:rsidRPr="00A1362C">
        <w:rPr>
          <w:lang w:val="en-US"/>
        </w:rPr>
        <w:t xml:space="preserve"> = (140 ± 10) kHz and </w:t>
      </w:r>
      <w:r w:rsidR="00D56273" w:rsidRPr="00A1362C">
        <w:rPr>
          <w:i/>
          <w:lang w:val="en-US"/>
        </w:rPr>
        <w:t>k</w:t>
      </w:r>
      <w:r w:rsidR="00D56273" w:rsidRPr="00A1362C">
        <w:rPr>
          <w:lang w:val="en-US"/>
        </w:rPr>
        <w:t xml:space="preserve"> = (3.5 ± 0.7) N∙m</w:t>
      </w:r>
      <w:r w:rsidR="00D56273" w:rsidRPr="00A1362C">
        <w:rPr>
          <w:vertAlign w:val="superscript"/>
          <w:lang w:val="en-US"/>
        </w:rPr>
        <w:t>-1</w:t>
      </w:r>
      <w:r w:rsidR="00D56273" w:rsidRPr="00A1362C">
        <w:rPr>
          <w:lang w:val="en-GB"/>
        </w:rPr>
        <w:t xml:space="preserve">). Images </w:t>
      </w:r>
      <w:r w:rsidRPr="00A1362C">
        <w:rPr>
          <w:lang w:val="en-GB"/>
        </w:rPr>
        <w:t xml:space="preserve">were morphologically </w:t>
      </w:r>
      <w:r w:rsidR="00D56273" w:rsidRPr="00A1362C">
        <w:rPr>
          <w:lang w:val="en-GB"/>
        </w:rPr>
        <w:t xml:space="preserve">analysed </w:t>
      </w:r>
      <w:r w:rsidR="00A331F7" w:rsidRPr="00A1362C">
        <w:rPr>
          <w:lang w:val="en-GB"/>
        </w:rPr>
        <w:t xml:space="preserve">for </w:t>
      </w:r>
      <w:r w:rsidRPr="00A1362C">
        <w:rPr>
          <w:lang w:val="en-GB"/>
        </w:rPr>
        <w:t>investigat</w:t>
      </w:r>
      <w:r w:rsidR="00A331F7" w:rsidRPr="00A1362C">
        <w:rPr>
          <w:lang w:val="en-GB"/>
        </w:rPr>
        <w:t>ing</w:t>
      </w:r>
      <w:r w:rsidRPr="00A1362C">
        <w:rPr>
          <w:lang w:val="en-GB"/>
        </w:rPr>
        <w:t xml:space="preserve"> the evolution of </w:t>
      </w:r>
      <w:r w:rsidR="00F15F31" w:rsidRPr="00A1362C">
        <w:rPr>
          <w:lang w:val="en-GB"/>
        </w:rPr>
        <w:t>the</w:t>
      </w:r>
      <w:r w:rsidRPr="00A1362C">
        <w:rPr>
          <w:lang w:val="en-GB"/>
        </w:rPr>
        <w:t xml:space="preserve"> films </w:t>
      </w:r>
      <w:r w:rsidRPr="00A1362C">
        <w:rPr>
          <w:i/>
          <w:lang w:val="en-GB"/>
        </w:rPr>
        <w:t>vs</w:t>
      </w:r>
      <w:r w:rsidRPr="00A1362C">
        <w:rPr>
          <w:lang w:val="en-GB"/>
        </w:rPr>
        <w:t xml:space="preserve"> </w:t>
      </w:r>
      <w:r w:rsidR="00A331F7" w:rsidRPr="00A1362C">
        <w:rPr>
          <w:i/>
          <w:lang w:val="en-GB"/>
        </w:rPr>
        <w:t>F</w:t>
      </w:r>
      <w:r w:rsidRPr="00A1362C">
        <w:rPr>
          <w:lang w:val="en-GB"/>
        </w:rPr>
        <w:t>.</w:t>
      </w:r>
      <w:r w:rsidR="00D867D5" w:rsidRPr="00A1362C">
        <w:rPr>
          <w:lang w:val="en-GB"/>
        </w:rPr>
        <w:t xml:space="preserve"> </w:t>
      </w:r>
      <w:r w:rsidR="002325DB" w:rsidRPr="00A1362C">
        <w:rPr>
          <w:lang w:val="en-GB"/>
        </w:rPr>
        <w:t>T</w:t>
      </w:r>
      <w:r w:rsidR="00A331F7" w:rsidRPr="00A1362C">
        <w:rPr>
          <w:lang w:val="en-GB"/>
        </w:rPr>
        <w:t>he</w:t>
      </w:r>
      <w:r w:rsidR="00AD634F" w:rsidRPr="00A1362C">
        <w:rPr>
          <w:lang w:val="en-GB"/>
        </w:rPr>
        <w:t xml:space="preserve"> quality </w:t>
      </w:r>
      <w:r w:rsidR="00A331F7" w:rsidRPr="00A1362C">
        <w:rPr>
          <w:lang w:val="en-GB"/>
        </w:rPr>
        <w:t xml:space="preserve">of </w:t>
      </w:r>
      <w:r w:rsidR="00AD634F" w:rsidRPr="00A1362C">
        <w:rPr>
          <w:lang w:val="en-GB"/>
        </w:rPr>
        <w:t>AFM images w</w:t>
      </w:r>
      <w:r w:rsidR="002325DB" w:rsidRPr="00A1362C">
        <w:rPr>
          <w:lang w:val="en-GB"/>
        </w:rPr>
        <w:t xml:space="preserve">as initially </w:t>
      </w:r>
      <w:r w:rsidR="00AD634F" w:rsidRPr="00A1362C">
        <w:rPr>
          <w:lang w:val="en-GB"/>
        </w:rPr>
        <w:t xml:space="preserve">hampered by </w:t>
      </w:r>
      <w:r w:rsidR="00C34084" w:rsidRPr="00A1362C">
        <w:rPr>
          <w:lang w:val="en-GB"/>
        </w:rPr>
        <w:t xml:space="preserve">unstable </w:t>
      </w:r>
      <w:r w:rsidR="002325DB" w:rsidRPr="00A1362C">
        <w:rPr>
          <w:lang w:val="en-GB"/>
        </w:rPr>
        <w:t xml:space="preserve">tip-sample </w:t>
      </w:r>
      <w:r w:rsidR="00AD634F" w:rsidRPr="00A1362C">
        <w:rPr>
          <w:lang w:val="en-GB"/>
        </w:rPr>
        <w:t>interaction</w:t>
      </w:r>
      <w:r w:rsidR="002325DB" w:rsidRPr="00A1362C">
        <w:rPr>
          <w:lang w:val="en-GB"/>
        </w:rPr>
        <w:t xml:space="preserve"> along the scanning path</w:t>
      </w:r>
      <w:r w:rsidR="00AD634F" w:rsidRPr="00A1362C">
        <w:rPr>
          <w:lang w:val="en-GB"/>
        </w:rPr>
        <w:t xml:space="preserve">, </w:t>
      </w:r>
      <w:r w:rsidR="002325DB" w:rsidRPr="00A1362C">
        <w:rPr>
          <w:lang w:val="en-GB"/>
        </w:rPr>
        <w:t xml:space="preserve">possibly due </w:t>
      </w:r>
      <w:r w:rsidR="00AD634F" w:rsidRPr="00A1362C">
        <w:rPr>
          <w:lang w:val="en-GB"/>
        </w:rPr>
        <w:t>to residual electrostatic charges</w:t>
      </w:r>
      <w:r w:rsidR="00D56273" w:rsidRPr="00A1362C">
        <w:rPr>
          <w:lang w:val="en-GB"/>
        </w:rPr>
        <w:t xml:space="preserve"> or </w:t>
      </w:r>
      <w:r w:rsidR="00C34084" w:rsidRPr="00A1362C">
        <w:rPr>
          <w:lang w:val="en-GB"/>
        </w:rPr>
        <w:t>inhomogeneous</w:t>
      </w:r>
      <w:r w:rsidR="00D56273" w:rsidRPr="00A1362C">
        <w:rPr>
          <w:lang w:val="en-GB"/>
        </w:rPr>
        <w:t xml:space="preserve"> </w:t>
      </w:r>
      <w:r w:rsidR="00C34084" w:rsidRPr="00A1362C">
        <w:rPr>
          <w:lang w:val="en-GB"/>
        </w:rPr>
        <w:t xml:space="preserve">surface </w:t>
      </w:r>
      <w:r w:rsidR="00D56273" w:rsidRPr="00A1362C">
        <w:rPr>
          <w:lang w:val="en-GB"/>
        </w:rPr>
        <w:t>adhesion</w:t>
      </w:r>
      <w:r w:rsidR="00AD634F" w:rsidRPr="00A1362C">
        <w:rPr>
          <w:lang w:val="en-GB"/>
        </w:rPr>
        <w:t xml:space="preserve">. </w:t>
      </w:r>
      <w:r w:rsidR="002325DB" w:rsidRPr="00A1362C">
        <w:rPr>
          <w:lang w:val="en-GB"/>
        </w:rPr>
        <w:t>As reported elsewhere</w:t>
      </w:r>
      <w:r w:rsidR="00805138" w:rsidRPr="00A1362C">
        <w:rPr>
          <w:lang w:val="en-GB"/>
        </w:rPr>
        <w:t>,</w:t>
      </w:r>
      <w:r w:rsidR="00805138" w:rsidRPr="00A1362C">
        <w:rPr>
          <w:lang w:val="en-GB"/>
        </w:rPr>
        <w:fldChar w:fldCharType="begin" w:fldLock="1"/>
      </w:r>
      <w:r w:rsidR="005A1E60" w:rsidRPr="00A1362C">
        <w:rPr>
          <w:lang w:val="en-GB"/>
        </w:rPr>
        <w:instrText>ADDIN CSL_CITATION {"citationItems":[{"id":"ITEM-1","itemData":{"DOI":"10.1007/s11220-019-0244-0","ISSN":"1557-2064","author":[{"dropping-particle":"","family":"Ruiz-Ortega","given":"Leonardo Ibor","non-dropping-particle":"","parse-names":false,"suffix":""},{"dropping-particle":"","family":"Schitter","given":"Georg","non-dropping-particle":"","parse-names":false,"suffix":""},{"dropping-particle":"","family":"Mesquida","given":"Patrick","non-dropping-particle":"","parse-names":false,"suffix":""}],"container-title":"Sensing and Imaging","id":"ITEM-1","issue":"1","issued":{"date-parts":[["2019","12"]]},"page":"23","title":"Electrostatic Read Out for Label-Free Assays Based on Kelvin Force Principle","type":"article-journal","volume":"20"},"uris":["http://www.mendeley.com/documents/?uuid=bcacb958-589e-4393-81bf-665f324a4dcd"]}],"mendeley":{"formattedCitation":"&lt;sup&gt;41&lt;/sup&gt;","plainTextFormattedCitation":"41","previouslyFormattedCitation":"&lt;sup&gt;41&lt;/sup&gt;"},"properties":{"noteIndex":0},"schema":"https://github.com/citation-style-language/schema/raw/master/csl-citation.json"}</w:instrText>
      </w:r>
      <w:r w:rsidR="00805138" w:rsidRPr="00A1362C">
        <w:rPr>
          <w:lang w:val="en-GB"/>
        </w:rPr>
        <w:fldChar w:fldCharType="separate"/>
      </w:r>
      <w:r w:rsidR="003F745C" w:rsidRPr="00A1362C">
        <w:rPr>
          <w:noProof/>
          <w:vertAlign w:val="superscript"/>
          <w:lang w:val="en-GB"/>
        </w:rPr>
        <w:t>41</w:t>
      </w:r>
      <w:r w:rsidR="00805138" w:rsidRPr="00A1362C">
        <w:rPr>
          <w:lang w:val="en-GB"/>
        </w:rPr>
        <w:fldChar w:fldCharType="end"/>
      </w:r>
      <w:r w:rsidR="002325DB" w:rsidRPr="00A1362C">
        <w:rPr>
          <w:lang w:val="en-GB"/>
        </w:rPr>
        <w:t xml:space="preserve"> </w:t>
      </w:r>
      <w:r w:rsidR="00BE33CF" w:rsidRPr="00A1362C">
        <w:rPr>
          <w:lang w:val="en-GB"/>
        </w:rPr>
        <w:t xml:space="preserve">stable and reproducible AFM images were obtained by immersing </w:t>
      </w:r>
      <w:r w:rsidR="00F15F31" w:rsidRPr="00A1362C">
        <w:rPr>
          <w:lang w:val="en-GB"/>
        </w:rPr>
        <w:t>the</w:t>
      </w:r>
      <w:r w:rsidR="00BE33CF" w:rsidRPr="00A1362C">
        <w:rPr>
          <w:lang w:val="en-GB"/>
        </w:rPr>
        <w:t xml:space="preserve"> films in deionized water for 30 min</w:t>
      </w:r>
      <w:r w:rsidR="002325DB" w:rsidRPr="00A1362C">
        <w:rPr>
          <w:lang w:val="en-US"/>
        </w:rPr>
        <w:t>.</w:t>
      </w:r>
    </w:p>
    <w:p w14:paraId="0A7920D5" w14:textId="77777777" w:rsidR="007657D0" w:rsidRPr="00A1362C" w:rsidRDefault="007657D0" w:rsidP="00276A09">
      <w:pPr>
        <w:rPr>
          <w:rFonts w:cstheme="minorHAnsi"/>
          <w:lang w:val="en-GB"/>
        </w:rPr>
      </w:pPr>
    </w:p>
    <w:p w14:paraId="63ED40F3" w14:textId="77777777" w:rsidR="000B47CE" w:rsidRPr="00A1362C" w:rsidRDefault="000B47CE" w:rsidP="000B47CE">
      <w:pPr>
        <w:pStyle w:val="Titolo2"/>
        <w:numPr>
          <w:ilvl w:val="1"/>
          <w:numId w:val="1"/>
        </w:numPr>
        <w:rPr>
          <w:lang w:val="en-GB"/>
        </w:rPr>
      </w:pPr>
      <w:r w:rsidRPr="00A1362C">
        <w:rPr>
          <w:lang w:val="en-GB"/>
        </w:rPr>
        <w:t>Raman spectroscopy</w:t>
      </w:r>
    </w:p>
    <w:p w14:paraId="1FE1A59D" w14:textId="5CC731F9" w:rsidR="004D52AD" w:rsidRPr="00A1362C" w:rsidRDefault="009B5FFB" w:rsidP="00276A09">
      <w:pPr>
        <w:rPr>
          <w:rFonts w:cstheme="minorHAnsi"/>
          <w:lang w:val="en-GB"/>
        </w:rPr>
      </w:pPr>
      <w:r w:rsidRPr="00A1362C">
        <w:rPr>
          <w:lang w:val="en-GB"/>
        </w:rPr>
        <w:t xml:space="preserve">Raman spectra </w:t>
      </w:r>
      <w:r w:rsidR="00063925" w:rsidRPr="00A1362C">
        <w:rPr>
          <w:lang w:val="en-GB"/>
        </w:rPr>
        <w:t xml:space="preserve">in the energy interval of the lattice phonons </w:t>
      </w:r>
      <w:r w:rsidRPr="00A1362C">
        <w:rPr>
          <w:lang w:val="en-GB"/>
        </w:rPr>
        <w:t xml:space="preserve">were recorded with a Horiba Jobin Yvon T64000 spectrometer equipped with three monochromators in </w:t>
      </w:r>
      <w:r w:rsidR="00D42989" w:rsidRPr="00A1362C">
        <w:rPr>
          <w:lang w:val="en-GB"/>
        </w:rPr>
        <w:t xml:space="preserve">a </w:t>
      </w:r>
      <w:r w:rsidRPr="00A1362C">
        <w:rPr>
          <w:lang w:val="en-GB"/>
        </w:rPr>
        <w:t>double subtractive configuration. The spectrometer was coupled to an Olympus BX40 confocal microscope equipped with 100</w:t>
      </w:r>
      <w:r w:rsidR="00DA5E1C" w:rsidRPr="00A1362C">
        <w:rPr>
          <w:rFonts w:cs="Times New Roman"/>
          <w:lang w:val="en-GB"/>
        </w:rPr>
        <w:t>×</w:t>
      </w:r>
      <w:r w:rsidRPr="00A1362C">
        <w:rPr>
          <w:lang w:val="en-GB"/>
        </w:rPr>
        <w:t>, 50</w:t>
      </w:r>
      <w:r w:rsidR="00DA5E1C" w:rsidRPr="00A1362C">
        <w:rPr>
          <w:rFonts w:cs="Times New Roman"/>
          <w:lang w:val="en-GB"/>
        </w:rPr>
        <w:t>×</w:t>
      </w:r>
      <w:r w:rsidRPr="00A1362C">
        <w:rPr>
          <w:lang w:val="en-GB"/>
        </w:rPr>
        <w:t>, 20</w:t>
      </w:r>
      <w:r w:rsidR="00DA5E1C" w:rsidRPr="00A1362C">
        <w:rPr>
          <w:rFonts w:cs="Times New Roman"/>
          <w:lang w:val="en-GB"/>
        </w:rPr>
        <w:t>×</w:t>
      </w:r>
      <w:r w:rsidRPr="00A1362C">
        <w:rPr>
          <w:lang w:val="en-GB"/>
        </w:rPr>
        <w:t xml:space="preserve"> and 10</w:t>
      </w:r>
      <w:r w:rsidR="00DA5E1C" w:rsidRPr="00A1362C">
        <w:rPr>
          <w:rFonts w:cs="Times New Roman"/>
          <w:lang w:val="en-GB"/>
        </w:rPr>
        <w:t>×</w:t>
      </w:r>
      <w:r w:rsidRPr="00A1362C">
        <w:rPr>
          <w:lang w:val="en-GB"/>
        </w:rPr>
        <w:t xml:space="preserve"> objectives, for a lateral resolution lower than 1μm with the 100x objective. This allows gathering information on the polymorphic composition in crystal domains of micrometric </w:t>
      </w:r>
      <w:r w:rsidRPr="00A1362C">
        <w:rPr>
          <w:lang w:val="en-GB"/>
        </w:rPr>
        <w:lastRenderedPageBreak/>
        <w:t>dimensions.</w:t>
      </w:r>
      <w:r w:rsidR="00AF0D2C" w:rsidRPr="00A1362C">
        <w:rPr>
          <w:lang w:val="en-GB"/>
        </w:rPr>
        <w:t xml:space="preserve"> </w:t>
      </w:r>
      <w:r w:rsidRPr="00A1362C">
        <w:rPr>
          <w:rFonts w:cstheme="minorHAnsi"/>
          <w:lang w:val="en-GB"/>
        </w:rPr>
        <w:t xml:space="preserve">The excitation wavelength used was the </w:t>
      </w:r>
      <w:r w:rsidR="00AF0D2C" w:rsidRPr="00A1362C">
        <w:rPr>
          <w:rFonts w:cstheme="minorHAnsi"/>
          <w:lang w:val="en-GB"/>
        </w:rPr>
        <w:t>647.1</w:t>
      </w:r>
      <w:r w:rsidRPr="00A1362C">
        <w:rPr>
          <w:rFonts w:cstheme="minorHAnsi"/>
          <w:lang w:val="en-GB"/>
        </w:rPr>
        <w:t xml:space="preserve"> nm line from a </w:t>
      </w:r>
      <w:proofErr w:type="spellStart"/>
      <w:r w:rsidRPr="00A1362C">
        <w:rPr>
          <w:rFonts w:cstheme="minorHAnsi"/>
          <w:lang w:val="en-GB"/>
        </w:rPr>
        <w:t>tunable</w:t>
      </w:r>
      <w:proofErr w:type="spellEnd"/>
      <w:r w:rsidRPr="00A1362C">
        <w:rPr>
          <w:rFonts w:cstheme="minorHAnsi"/>
          <w:lang w:val="en-GB"/>
        </w:rPr>
        <w:t xml:space="preserve"> Kr</w:t>
      </w:r>
      <w:r w:rsidRPr="00A1362C">
        <w:rPr>
          <w:rFonts w:cstheme="minorHAnsi"/>
          <w:vertAlign w:val="superscript"/>
          <w:lang w:val="en-GB"/>
        </w:rPr>
        <w:t>+</w:t>
      </w:r>
      <w:r w:rsidRPr="00A1362C">
        <w:rPr>
          <w:rFonts w:cstheme="minorHAnsi"/>
          <w:lang w:val="en-GB"/>
        </w:rPr>
        <w:t xml:space="preserve"> gas laser, with a nominal power of 1 W. </w:t>
      </w:r>
      <w:r w:rsidR="00AF0D2C" w:rsidRPr="00A1362C">
        <w:rPr>
          <w:lang w:val="en-GB"/>
        </w:rPr>
        <w:t>Raman spectra collected in the energy interval of the internal molecular vibrations</w:t>
      </w:r>
      <w:r w:rsidR="00AF0D2C" w:rsidRPr="00A1362C">
        <w:rPr>
          <w:rFonts w:cstheme="minorHAnsi"/>
          <w:lang w:val="en-GB"/>
        </w:rPr>
        <w:t xml:space="preserve"> (</w:t>
      </w:r>
      <w:r w:rsidRPr="00A1362C">
        <w:rPr>
          <w:rFonts w:cstheme="minorHAnsi"/>
          <w:lang w:val="en-GB"/>
        </w:rPr>
        <w:t>100-2000 cm</w:t>
      </w:r>
      <w:r w:rsidRPr="00A1362C">
        <w:rPr>
          <w:rFonts w:cstheme="minorHAnsi"/>
          <w:vertAlign w:val="superscript"/>
          <w:lang w:val="en-GB"/>
        </w:rPr>
        <w:t>-1</w:t>
      </w:r>
      <w:r w:rsidRPr="00A1362C">
        <w:rPr>
          <w:rFonts w:cstheme="minorHAnsi"/>
          <w:lang w:val="en-GB"/>
        </w:rPr>
        <w:t xml:space="preserve"> wavenumber range</w:t>
      </w:r>
      <w:r w:rsidR="00AF0D2C" w:rsidRPr="00A1362C">
        <w:rPr>
          <w:rFonts w:cstheme="minorHAnsi"/>
          <w:lang w:val="en-GB"/>
        </w:rPr>
        <w:t>)</w:t>
      </w:r>
      <w:r w:rsidRPr="00A1362C">
        <w:rPr>
          <w:rFonts w:cstheme="minorHAnsi"/>
          <w:lang w:val="en-GB"/>
        </w:rPr>
        <w:t xml:space="preserve"> were recorded on a single grating spectrometer Renishaw System 1000 equipped with a suitable notch filter and coupled to a Leica DM</w:t>
      </w:r>
      <w:r w:rsidR="00EC19BD" w:rsidRPr="00A1362C">
        <w:rPr>
          <w:rFonts w:cstheme="minorHAnsi"/>
          <w:lang w:val="en-GB"/>
        </w:rPr>
        <w:t xml:space="preserve"> </w:t>
      </w:r>
      <w:r w:rsidRPr="00A1362C">
        <w:rPr>
          <w:rFonts w:cstheme="minorHAnsi"/>
          <w:lang w:val="en-GB"/>
        </w:rPr>
        <w:t>LM microscope</w:t>
      </w:r>
      <w:r w:rsidR="00034799" w:rsidRPr="00A1362C">
        <w:rPr>
          <w:rFonts w:cstheme="minorHAnsi"/>
          <w:lang w:val="en-GB"/>
        </w:rPr>
        <w:t>. The microscope was</w:t>
      </w:r>
      <w:r w:rsidR="00B9783E" w:rsidRPr="00A1362C">
        <w:rPr>
          <w:rFonts w:cstheme="minorHAnsi"/>
          <w:lang w:val="en-GB"/>
        </w:rPr>
        <w:t xml:space="preserve"> </w:t>
      </w:r>
      <w:r w:rsidR="00B9783E" w:rsidRPr="00A1362C">
        <w:rPr>
          <w:lang w:val="en-GB"/>
        </w:rPr>
        <w:t>equipped with 50x, 20x and 5x objectives</w:t>
      </w:r>
      <w:r w:rsidR="00034799" w:rsidRPr="00A1362C">
        <w:rPr>
          <w:rFonts w:cstheme="minorHAnsi"/>
          <w:lang w:val="en-GB"/>
        </w:rPr>
        <w:t xml:space="preserve">. The excitation was from </w:t>
      </w:r>
      <w:r w:rsidR="006A3280" w:rsidRPr="00A1362C">
        <w:rPr>
          <w:rFonts w:cstheme="minorHAnsi"/>
          <w:lang w:val="en-GB"/>
        </w:rPr>
        <w:t xml:space="preserve">the </w:t>
      </w:r>
      <w:r w:rsidRPr="00A1362C">
        <w:rPr>
          <w:rFonts w:cstheme="minorHAnsi"/>
          <w:lang w:val="en-GB"/>
        </w:rPr>
        <w:t xml:space="preserve">785 nm </w:t>
      </w:r>
      <w:r w:rsidR="00034799" w:rsidRPr="00A1362C">
        <w:rPr>
          <w:rFonts w:cstheme="minorHAnsi"/>
          <w:lang w:val="en-GB"/>
        </w:rPr>
        <w:t xml:space="preserve">line </w:t>
      </w:r>
      <w:r w:rsidRPr="00A1362C">
        <w:rPr>
          <w:rFonts w:cstheme="minorHAnsi"/>
          <w:lang w:val="en-GB"/>
        </w:rPr>
        <w:t xml:space="preserve">of a diode laser with a nominal power of 500 </w:t>
      </w:r>
      <w:proofErr w:type="spellStart"/>
      <w:r w:rsidRPr="00A1362C">
        <w:rPr>
          <w:rFonts w:cstheme="minorHAnsi"/>
          <w:lang w:val="en-GB"/>
        </w:rPr>
        <w:t>mW</w:t>
      </w:r>
      <w:proofErr w:type="spellEnd"/>
      <w:r w:rsidRPr="00A1362C">
        <w:rPr>
          <w:rFonts w:cstheme="minorHAnsi"/>
          <w:lang w:val="en-GB"/>
        </w:rPr>
        <w:t>.</w:t>
      </w:r>
      <w:r w:rsidR="00B9783E" w:rsidRPr="00A1362C">
        <w:rPr>
          <w:rFonts w:cstheme="minorHAnsi"/>
          <w:lang w:val="en-GB"/>
        </w:rPr>
        <w:t xml:space="preserve"> In </w:t>
      </w:r>
      <w:r w:rsidR="00034799" w:rsidRPr="00A1362C">
        <w:rPr>
          <w:rFonts w:cstheme="minorHAnsi"/>
          <w:lang w:val="en-GB"/>
        </w:rPr>
        <w:t xml:space="preserve">all </w:t>
      </w:r>
      <w:r w:rsidR="00B9783E" w:rsidRPr="00A1362C">
        <w:rPr>
          <w:rFonts w:cstheme="minorHAnsi"/>
          <w:lang w:val="en-GB"/>
        </w:rPr>
        <w:t>cases, power was reduced by neutral density filters to avoid sample damage.</w:t>
      </w:r>
    </w:p>
    <w:p w14:paraId="2E9B2AC3" w14:textId="77777777" w:rsidR="00AF0D2C" w:rsidRPr="00A1362C" w:rsidRDefault="00AF0D2C" w:rsidP="00276A09">
      <w:pPr>
        <w:rPr>
          <w:rFonts w:cstheme="minorHAnsi"/>
          <w:lang w:val="en-GB"/>
        </w:rPr>
      </w:pPr>
    </w:p>
    <w:p w14:paraId="11C4538F" w14:textId="77777777" w:rsidR="000B47CE" w:rsidRPr="00A1362C" w:rsidRDefault="000B47CE" w:rsidP="000B47CE">
      <w:pPr>
        <w:pStyle w:val="Titolo2"/>
        <w:numPr>
          <w:ilvl w:val="1"/>
          <w:numId w:val="1"/>
        </w:numPr>
        <w:rPr>
          <w:lang w:val="en-GB"/>
        </w:rPr>
      </w:pPr>
      <w:r w:rsidRPr="00A1362C">
        <w:rPr>
          <w:lang w:val="en-GB"/>
        </w:rPr>
        <w:t>Electron microscopy</w:t>
      </w:r>
    </w:p>
    <w:p w14:paraId="33C64AD3" w14:textId="3F953D67" w:rsidR="00851B66" w:rsidRPr="00A1362C" w:rsidRDefault="00E55F0E" w:rsidP="00276A09">
      <w:pPr>
        <w:rPr>
          <w:rFonts w:cstheme="minorHAnsi"/>
          <w:lang w:val="en-GB"/>
        </w:rPr>
      </w:pPr>
      <w:r w:rsidRPr="00A1362C">
        <w:rPr>
          <w:lang w:val="en-GB"/>
        </w:rPr>
        <w:t xml:space="preserve">Transmission electron microscopy (TEM) </w:t>
      </w:r>
      <w:r w:rsidR="004D52AD" w:rsidRPr="00A1362C">
        <w:rPr>
          <w:lang w:val="en-GB"/>
        </w:rPr>
        <w:t xml:space="preserve">measurements </w:t>
      </w:r>
      <w:r w:rsidRPr="00A1362C">
        <w:rPr>
          <w:lang w:val="en-GB"/>
        </w:rPr>
        <w:t>w</w:t>
      </w:r>
      <w:r w:rsidR="004D52AD" w:rsidRPr="00A1362C">
        <w:rPr>
          <w:lang w:val="en-GB"/>
        </w:rPr>
        <w:t>ere</w:t>
      </w:r>
      <w:r w:rsidRPr="00A1362C">
        <w:rPr>
          <w:lang w:val="en-GB"/>
        </w:rPr>
        <w:t xml:space="preserve"> performed</w:t>
      </w:r>
      <w:r w:rsidR="00E860B2" w:rsidRPr="00A1362C">
        <w:rPr>
          <w:lang w:val="en-GB"/>
        </w:rPr>
        <w:t>,</w:t>
      </w:r>
      <w:r w:rsidR="00D7475C" w:rsidRPr="00A1362C">
        <w:rPr>
          <w:lang w:val="en-GB"/>
        </w:rPr>
        <w:t xml:space="preserve"> </w:t>
      </w:r>
      <w:r w:rsidR="00E860B2" w:rsidRPr="00A1362C">
        <w:rPr>
          <w:lang w:val="en-GB"/>
        </w:rPr>
        <w:t>both</w:t>
      </w:r>
      <w:r w:rsidR="001701BF" w:rsidRPr="00A1362C">
        <w:rPr>
          <w:lang w:val="en-GB"/>
        </w:rPr>
        <w:t xml:space="preserve"> </w:t>
      </w:r>
      <w:r w:rsidR="00E53CE4" w:rsidRPr="00A1362C">
        <w:rPr>
          <w:lang w:val="en-GB"/>
        </w:rPr>
        <w:t xml:space="preserve">in </w:t>
      </w:r>
      <w:r w:rsidR="001701BF" w:rsidRPr="00A1362C">
        <w:rPr>
          <w:lang w:val="en-GB"/>
        </w:rPr>
        <w:t xml:space="preserve">bright field </w:t>
      </w:r>
      <w:r w:rsidR="004D52AD" w:rsidRPr="00A1362C">
        <w:rPr>
          <w:lang w:val="en-GB"/>
        </w:rPr>
        <w:t xml:space="preserve">(BF) </w:t>
      </w:r>
      <w:r w:rsidR="001701BF" w:rsidRPr="00A1362C">
        <w:rPr>
          <w:lang w:val="en-GB"/>
        </w:rPr>
        <w:t xml:space="preserve">and </w:t>
      </w:r>
      <w:r w:rsidR="004D52AD" w:rsidRPr="00A1362C">
        <w:rPr>
          <w:lang w:val="en-GB"/>
        </w:rPr>
        <w:t xml:space="preserve">selected area </w:t>
      </w:r>
      <w:r w:rsidR="001701BF" w:rsidRPr="00A1362C">
        <w:rPr>
          <w:lang w:val="en-GB"/>
        </w:rPr>
        <w:t>electron diffraction</w:t>
      </w:r>
      <w:r w:rsidR="00E860B2" w:rsidRPr="00A1362C">
        <w:rPr>
          <w:lang w:val="en-GB"/>
        </w:rPr>
        <w:t xml:space="preserve"> </w:t>
      </w:r>
      <w:r w:rsidR="004D52AD" w:rsidRPr="00A1362C">
        <w:rPr>
          <w:lang w:val="en-GB"/>
        </w:rPr>
        <w:t xml:space="preserve">(SAED) </w:t>
      </w:r>
      <w:r w:rsidR="00E860B2" w:rsidRPr="00A1362C">
        <w:rPr>
          <w:lang w:val="en-GB"/>
        </w:rPr>
        <w:t xml:space="preserve">modes, </w:t>
      </w:r>
      <w:r w:rsidR="001701BF" w:rsidRPr="00A1362C">
        <w:rPr>
          <w:lang w:val="en-GB"/>
        </w:rPr>
        <w:t>by using a</w:t>
      </w:r>
      <w:r w:rsidR="00E860B2" w:rsidRPr="00A1362C">
        <w:rPr>
          <w:lang w:val="en-GB"/>
        </w:rPr>
        <w:t xml:space="preserve"> </w:t>
      </w:r>
      <w:r w:rsidR="001701BF" w:rsidRPr="00A1362C">
        <w:rPr>
          <w:lang w:val="en-GB"/>
        </w:rPr>
        <w:t xml:space="preserve">Philips CM12 TEM fitted with a LaB6 filament and equipped </w:t>
      </w:r>
      <w:r w:rsidR="00C9354A" w:rsidRPr="00A1362C">
        <w:rPr>
          <w:lang w:val="en-GB"/>
        </w:rPr>
        <w:t xml:space="preserve">with a </w:t>
      </w:r>
      <w:r w:rsidR="001701BF" w:rsidRPr="00A1362C">
        <w:rPr>
          <w:lang w:val="en-GB"/>
        </w:rPr>
        <w:t xml:space="preserve">SIS </w:t>
      </w:r>
      <w:proofErr w:type="spellStart"/>
      <w:r w:rsidR="001701BF" w:rsidRPr="00A1362C">
        <w:rPr>
          <w:lang w:val="en-GB"/>
        </w:rPr>
        <w:t>Megaview</w:t>
      </w:r>
      <w:proofErr w:type="spellEnd"/>
      <w:r w:rsidR="001701BF" w:rsidRPr="00A1362C">
        <w:rPr>
          <w:lang w:val="en-GB"/>
        </w:rPr>
        <w:t xml:space="preserve"> III CCD camera.</w:t>
      </w:r>
      <w:r w:rsidRPr="00A1362C">
        <w:rPr>
          <w:lang w:val="en-GB"/>
        </w:rPr>
        <w:t xml:space="preserve"> </w:t>
      </w:r>
      <w:r w:rsidR="00506D7F" w:rsidRPr="00A1362C">
        <w:rPr>
          <w:lang w:val="en-GB"/>
        </w:rPr>
        <w:t>A</w:t>
      </w:r>
      <w:r w:rsidRPr="00A1362C">
        <w:rPr>
          <w:lang w:val="en-GB"/>
        </w:rPr>
        <w:t xml:space="preserve"> </w:t>
      </w:r>
      <w:r w:rsidR="00D7475C" w:rsidRPr="00A1362C">
        <w:rPr>
          <w:lang w:val="en-GB"/>
        </w:rPr>
        <w:t>flotation technique</w:t>
      </w:r>
      <w:r w:rsidR="00E860B2" w:rsidRPr="00A1362C">
        <w:rPr>
          <w:lang w:val="en-GB"/>
        </w:rPr>
        <w:t xml:space="preserve"> was adopted</w:t>
      </w:r>
      <w:r w:rsidR="00D7475C" w:rsidRPr="00A1362C">
        <w:rPr>
          <w:lang w:val="en-GB"/>
        </w:rPr>
        <w:t xml:space="preserve"> </w:t>
      </w:r>
      <w:r w:rsidRPr="00A1362C">
        <w:rPr>
          <w:lang w:val="en-GB"/>
        </w:rPr>
        <w:t>to</w:t>
      </w:r>
      <w:r w:rsidR="00D7475C" w:rsidRPr="00A1362C">
        <w:rPr>
          <w:lang w:val="en-GB"/>
        </w:rPr>
        <w:t xml:space="preserve"> transfer the film</w:t>
      </w:r>
      <w:r w:rsidR="00506D7F" w:rsidRPr="00A1362C">
        <w:rPr>
          <w:lang w:val="en-GB"/>
        </w:rPr>
        <w:t>s</w:t>
      </w:r>
      <w:r w:rsidR="00D7475C" w:rsidRPr="00A1362C">
        <w:rPr>
          <w:lang w:val="en-GB"/>
        </w:rPr>
        <w:t xml:space="preserve"> on the copper electron microscopy grids (200 mesh)</w:t>
      </w:r>
      <w:r w:rsidRPr="00A1362C">
        <w:rPr>
          <w:lang w:val="en-GB"/>
        </w:rPr>
        <w:t xml:space="preserve"> for </w:t>
      </w:r>
      <w:r w:rsidR="00506D7F" w:rsidRPr="00A1362C">
        <w:rPr>
          <w:lang w:val="en-GB"/>
        </w:rPr>
        <w:t xml:space="preserve">the subsequent </w:t>
      </w:r>
      <w:r w:rsidRPr="00A1362C">
        <w:rPr>
          <w:lang w:val="en-GB"/>
        </w:rPr>
        <w:t>TEM analysis</w:t>
      </w:r>
      <w:r w:rsidR="00506D7F" w:rsidRPr="00A1362C">
        <w:rPr>
          <w:lang w:val="en-GB"/>
        </w:rPr>
        <w:t>, as described in the following.</w:t>
      </w:r>
      <w:r w:rsidR="00E473EB" w:rsidRPr="00A1362C">
        <w:rPr>
          <w:lang w:val="en-GB"/>
        </w:rPr>
        <w:t xml:space="preserve"> </w:t>
      </w:r>
      <w:r w:rsidRPr="00A1362C">
        <w:rPr>
          <w:lang w:val="en-GB"/>
        </w:rPr>
        <w:t xml:space="preserve">First, the </w:t>
      </w:r>
      <w:r w:rsidR="00F15F31" w:rsidRPr="00A1362C">
        <w:rPr>
          <w:lang w:val="en-GB"/>
        </w:rPr>
        <w:t>i</w:t>
      </w:r>
      <w:r w:rsidR="001D7278" w:rsidRPr="00A1362C">
        <w:rPr>
          <w:lang w:val="en-GB"/>
        </w:rPr>
        <w:t>ndigo</w:t>
      </w:r>
      <w:r w:rsidRPr="00A1362C">
        <w:rPr>
          <w:lang w:val="en-GB"/>
        </w:rPr>
        <w:t>/SiO</w:t>
      </w:r>
      <w:r w:rsidRPr="00A1362C">
        <w:rPr>
          <w:vertAlign w:val="subscript"/>
          <w:lang w:val="en-GB"/>
        </w:rPr>
        <w:t>2</w:t>
      </w:r>
      <w:r w:rsidRPr="00A1362C">
        <w:rPr>
          <w:lang w:val="en-GB"/>
        </w:rPr>
        <w:t xml:space="preserve"> samples were coated with a thin carbon film in an Edwards E306A coating system. Second</w:t>
      </w:r>
      <w:r w:rsidR="00506D7F" w:rsidRPr="00A1362C">
        <w:rPr>
          <w:lang w:val="en-GB"/>
        </w:rPr>
        <w:t>ly</w:t>
      </w:r>
      <w:r w:rsidRPr="00A1362C">
        <w:rPr>
          <w:lang w:val="en-GB"/>
        </w:rPr>
        <w:t>, the carbon-coated films were removed from the SiO</w:t>
      </w:r>
      <w:r w:rsidRPr="00A1362C">
        <w:rPr>
          <w:vertAlign w:val="subscript"/>
          <w:lang w:val="en-GB"/>
        </w:rPr>
        <w:t>2</w:t>
      </w:r>
      <w:r w:rsidRPr="00A1362C">
        <w:rPr>
          <w:lang w:val="en-GB"/>
        </w:rPr>
        <w:t xml:space="preserve"> substrate by gently </w:t>
      </w:r>
      <w:r w:rsidR="00042E5B" w:rsidRPr="00A1362C">
        <w:rPr>
          <w:lang w:val="en-GB"/>
        </w:rPr>
        <w:t xml:space="preserve">plunging </w:t>
      </w:r>
      <w:r w:rsidRPr="00A1362C">
        <w:rPr>
          <w:lang w:val="en-GB"/>
        </w:rPr>
        <w:t>the samples in a 5%</w:t>
      </w:r>
      <w:r w:rsidR="00042E5B" w:rsidRPr="00A1362C">
        <w:rPr>
          <w:lang w:val="en-GB"/>
        </w:rPr>
        <w:t xml:space="preserve"> (w/w) </w:t>
      </w:r>
      <w:r w:rsidRPr="00A1362C">
        <w:rPr>
          <w:lang w:val="en-GB"/>
        </w:rPr>
        <w:t xml:space="preserve">HF acid solution in water. The films were retrieved with </w:t>
      </w:r>
      <w:r w:rsidR="00042E5B" w:rsidRPr="00A1362C">
        <w:rPr>
          <w:lang w:val="en-GB"/>
        </w:rPr>
        <w:t xml:space="preserve">the copper </w:t>
      </w:r>
      <w:r w:rsidRPr="00A1362C">
        <w:rPr>
          <w:lang w:val="en-GB"/>
        </w:rPr>
        <w:t>grids directly from the HF solution</w:t>
      </w:r>
      <w:r w:rsidR="00042E5B" w:rsidRPr="00A1362C">
        <w:rPr>
          <w:lang w:val="en-GB"/>
        </w:rPr>
        <w:t>, and then</w:t>
      </w:r>
      <w:r w:rsidR="007534F4" w:rsidRPr="00A1362C">
        <w:rPr>
          <w:lang w:val="en-GB"/>
        </w:rPr>
        <w:t xml:space="preserve"> washed </w:t>
      </w:r>
      <w:r w:rsidR="00042E5B" w:rsidRPr="00A1362C">
        <w:rPr>
          <w:lang w:val="en-GB"/>
        </w:rPr>
        <w:t>abundantly</w:t>
      </w:r>
      <w:r w:rsidR="007534F4" w:rsidRPr="00A1362C">
        <w:rPr>
          <w:lang w:val="en-GB"/>
        </w:rPr>
        <w:t xml:space="preserve"> </w:t>
      </w:r>
      <w:r w:rsidR="00042E5B" w:rsidRPr="00A1362C">
        <w:rPr>
          <w:lang w:val="en-GB"/>
        </w:rPr>
        <w:t>with</w:t>
      </w:r>
      <w:r w:rsidR="007534F4" w:rsidRPr="00A1362C">
        <w:rPr>
          <w:lang w:val="en-GB"/>
        </w:rPr>
        <w:t xml:space="preserve"> </w:t>
      </w:r>
      <w:proofErr w:type="spellStart"/>
      <w:r w:rsidR="007534F4" w:rsidRPr="00A1362C">
        <w:rPr>
          <w:lang w:val="en-GB"/>
        </w:rPr>
        <w:t>MilliQ</w:t>
      </w:r>
      <w:proofErr w:type="spellEnd"/>
      <w:r w:rsidR="007534F4" w:rsidRPr="00A1362C">
        <w:rPr>
          <w:lang w:val="en-GB"/>
        </w:rPr>
        <w:t xml:space="preserve"> water.</w:t>
      </w:r>
      <w:r w:rsidR="00851B66" w:rsidRPr="00A1362C">
        <w:rPr>
          <w:lang w:val="en-GB"/>
        </w:rPr>
        <w:t xml:space="preserve"> </w:t>
      </w:r>
      <w:r w:rsidR="00851B66" w:rsidRPr="00A1362C">
        <w:rPr>
          <w:rFonts w:cstheme="minorHAnsi"/>
          <w:lang w:val="en-GB"/>
        </w:rPr>
        <w:t xml:space="preserve">The samples subjected to solvent vapor annealing (SVA) of MeOH (Aldrich) were placed </w:t>
      </w:r>
      <w:r w:rsidR="00831A06" w:rsidRPr="00A1362C">
        <w:rPr>
          <w:rFonts w:cstheme="minorHAnsi"/>
          <w:lang w:val="en-GB"/>
        </w:rPr>
        <w:t xml:space="preserve">at room temperature on a sample holder </w:t>
      </w:r>
      <w:r w:rsidR="00851B66" w:rsidRPr="00A1362C">
        <w:rPr>
          <w:rFonts w:cstheme="minorHAnsi"/>
          <w:lang w:val="en-GB"/>
        </w:rPr>
        <w:t xml:space="preserve">in an airtight container with a </w:t>
      </w:r>
      <w:r w:rsidR="00350919" w:rsidRPr="00A1362C">
        <w:rPr>
          <w:rFonts w:cstheme="minorHAnsi"/>
          <w:lang w:val="en-GB"/>
        </w:rPr>
        <w:t>reservoir</w:t>
      </w:r>
      <w:r w:rsidR="00851B66" w:rsidRPr="00A1362C">
        <w:rPr>
          <w:rFonts w:cstheme="minorHAnsi"/>
          <w:lang w:val="en-GB"/>
        </w:rPr>
        <w:t xml:space="preserve"> </w:t>
      </w:r>
      <w:r w:rsidR="00C33B52" w:rsidRPr="00A1362C">
        <w:rPr>
          <w:rFonts w:cstheme="minorHAnsi"/>
          <w:lang w:val="en-GB"/>
        </w:rPr>
        <w:t xml:space="preserve">of </w:t>
      </w:r>
      <w:r w:rsidR="00DB3E47" w:rsidRPr="00A1362C">
        <w:rPr>
          <w:rFonts w:cstheme="minorHAnsi"/>
          <w:lang w:val="en-GB"/>
        </w:rPr>
        <w:t xml:space="preserve">about 20 ml </w:t>
      </w:r>
      <w:r w:rsidR="00851B66" w:rsidRPr="00A1362C">
        <w:rPr>
          <w:rFonts w:cstheme="minorHAnsi"/>
          <w:lang w:val="en-GB"/>
        </w:rPr>
        <w:t>of solvent in a glass Petri dish</w:t>
      </w:r>
      <w:r w:rsidR="000E5C0A" w:rsidRPr="00A1362C">
        <w:rPr>
          <w:rFonts w:cstheme="minorHAnsi"/>
          <w:lang w:val="en-GB"/>
        </w:rPr>
        <w:t xml:space="preserve"> for </w:t>
      </w:r>
      <w:r w:rsidR="00EF2631" w:rsidRPr="00A1362C">
        <w:rPr>
          <w:rFonts w:cstheme="minorHAnsi"/>
          <w:lang w:val="en-GB"/>
        </w:rPr>
        <w:t>times variable between 8 and 24 hours.</w:t>
      </w:r>
    </w:p>
    <w:p w14:paraId="531C1FF5" w14:textId="13BBF5C8" w:rsidR="00F50FE2" w:rsidRPr="00A1362C" w:rsidRDefault="00042E5B" w:rsidP="00276A09">
      <w:pPr>
        <w:rPr>
          <w:lang w:val="en-GB"/>
        </w:rPr>
      </w:pPr>
      <w:r w:rsidRPr="00A1362C">
        <w:rPr>
          <w:lang w:val="en-GB"/>
        </w:rPr>
        <w:t xml:space="preserve">For the </w:t>
      </w:r>
      <w:r w:rsidR="001C4FC0" w:rsidRPr="00A1362C">
        <w:rPr>
          <w:lang w:val="en-GB"/>
        </w:rPr>
        <w:t>electron diffraction (</w:t>
      </w:r>
      <w:r w:rsidRPr="00A1362C">
        <w:rPr>
          <w:lang w:val="en-GB"/>
        </w:rPr>
        <w:t>ED</w:t>
      </w:r>
      <w:r w:rsidR="001C4FC0" w:rsidRPr="00A1362C">
        <w:rPr>
          <w:lang w:val="en-GB"/>
        </w:rPr>
        <w:t>)</w:t>
      </w:r>
      <w:r w:rsidRPr="00A1362C">
        <w:rPr>
          <w:lang w:val="en-GB"/>
        </w:rPr>
        <w:t xml:space="preserve"> measurements, t</w:t>
      </w:r>
      <w:r w:rsidR="00E860B2" w:rsidRPr="00A1362C">
        <w:rPr>
          <w:lang w:val="en-GB"/>
        </w:rPr>
        <w:t>he accelerating voltage was 120 kV and, in order to minimize the beam</w:t>
      </w:r>
      <w:r w:rsidR="001C4FC0" w:rsidRPr="00A1362C">
        <w:rPr>
          <w:lang w:val="en-GB"/>
        </w:rPr>
        <w:t xml:space="preserve"> </w:t>
      </w:r>
      <w:r w:rsidR="00E860B2" w:rsidRPr="00A1362C">
        <w:rPr>
          <w:lang w:val="en-GB"/>
        </w:rPr>
        <w:t>damage, the low dose mode of the microscope</w:t>
      </w:r>
      <w:r w:rsidRPr="00A1362C">
        <w:rPr>
          <w:lang w:val="en-GB"/>
        </w:rPr>
        <w:t xml:space="preserve"> was used,</w:t>
      </w:r>
      <w:r w:rsidR="00E860B2" w:rsidRPr="00A1362C">
        <w:rPr>
          <w:lang w:val="en-GB"/>
        </w:rPr>
        <w:t xml:space="preserve"> together with small C2 aperture (5 µm) and low current (spot 5–7 setting and 24000</w:t>
      </w:r>
      <w:r w:rsidR="009C18F7" w:rsidRPr="00A1362C">
        <w:rPr>
          <w:rFonts w:cs="Times New Roman"/>
          <w:lang w:val="en-GB"/>
        </w:rPr>
        <w:t>×</w:t>
      </w:r>
      <w:r w:rsidR="00E860B2" w:rsidRPr="00A1362C">
        <w:rPr>
          <w:lang w:val="en-GB"/>
        </w:rPr>
        <w:t xml:space="preserve">). The </w:t>
      </w:r>
      <w:r w:rsidRPr="00A1362C">
        <w:rPr>
          <w:lang w:val="en-GB"/>
        </w:rPr>
        <w:t>ED</w:t>
      </w:r>
      <w:r w:rsidR="00E860B2" w:rsidRPr="00A1362C">
        <w:rPr>
          <w:lang w:val="en-GB"/>
        </w:rPr>
        <w:t xml:space="preserve"> patterns were recorded at a 2.05 m chamber length using a 5</w:t>
      </w:r>
      <w:r w:rsidR="00C25756" w:rsidRPr="00A1362C">
        <w:rPr>
          <w:lang w:val="en-GB"/>
        </w:rPr>
        <w:t xml:space="preserve"> </w:t>
      </w:r>
      <w:r w:rsidR="00E860B2" w:rsidRPr="00A1362C">
        <w:rPr>
          <w:lang w:val="en-GB"/>
        </w:rPr>
        <w:t>µm</w:t>
      </w:r>
      <w:r w:rsidR="00B35AF1" w:rsidRPr="00A1362C">
        <w:rPr>
          <w:lang w:val="en-GB"/>
        </w:rPr>
        <w:t xml:space="preserve"> condenser (C2) </w:t>
      </w:r>
      <w:r w:rsidR="00E860B2" w:rsidRPr="00A1362C">
        <w:rPr>
          <w:lang w:val="en-GB"/>
        </w:rPr>
        <w:t>aperture</w:t>
      </w:r>
      <w:r w:rsidR="00B35AF1" w:rsidRPr="00A1362C">
        <w:rPr>
          <w:lang w:val="en-GB"/>
        </w:rPr>
        <w:t xml:space="preserve"> in order to have a near-parallel illumination</w:t>
      </w:r>
      <w:r w:rsidR="00F6331A" w:rsidRPr="00A1362C">
        <w:rPr>
          <w:lang w:val="en-GB"/>
        </w:rPr>
        <w:t>, about 50 µm wide</w:t>
      </w:r>
      <w:r w:rsidR="00B35AF1" w:rsidRPr="00A1362C">
        <w:rPr>
          <w:lang w:val="en-GB"/>
        </w:rPr>
        <w:t xml:space="preserve"> o</w:t>
      </w:r>
      <w:r w:rsidR="00D8394B" w:rsidRPr="00A1362C">
        <w:rPr>
          <w:lang w:val="en-GB"/>
        </w:rPr>
        <w:t>n</w:t>
      </w:r>
      <w:r w:rsidR="00B35AF1" w:rsidRPr="00A1362C">
        <w:rPr>
          <w:lang w:val="en-GB"/>
        </w:rPr>
        <w:t xml:space="preserve"> the specimen</w:t>
      </w:r>
      <w:r w:rsidR="00E860B2" w:rsidRPr="00A1362C">
        <w:rPr>
          <w:lang w:val="en-GB"/>
        </w:rPr>
        <w:t>.</w:t>
      </w:r>
      <w:r w:rsidR="00D8394B" w:rsidRPr="00A1362C">
        <w:rPr>
          <w:lang w:val="en-GB"/>
        </w:rPr>
        <w:t xml:space="preserve"> In Selected Area Electron Diffraction </w:t>
      </w:r>
      <w:r w:rsidR="00FA771B" w:rsidRPr="00A1362C">
        <w:rPr>
          <w:lang w:val="en-GB"/>
        </w:rPr>
        <w:t xml:space="preserve">(SAED) </w:t>
      </w:r>
      <w:r w:rsidR="00D8394B" w:rsidRPr="00A1362C">
        <w:rPr>
          <w:lang w:val="en-GB"/>
        </w:rPr>
        <w:t xml:space="preserve">mode an aperture of </w:t>
      </w:r>
      <w:r w:rsidR="00FA771B" w:rsidRPr="00A1362C">
        <w:rPr>
          <w:lang w:val="en-GB"/>
        </w:rPr>
        <w:t>1</w:t>
      </w:r>
      <w:r w:rsidR="00D8394B" w:rsidRPr="00A1362C">
        <w:rPr>
          <w:lang w:val="en-GB"/>
        </w:rPr>
        <w:t>00 µm is inserted in the image plane in order to pick a specimen area of about</w:t>
      </w:r>
      <w:r w:rsidR="00E860B2" w:rsidRPr="00A1362C">
        <w:rPr>
          <w:lang w:val="en-GB"/>
        </w:rPr>
        <w:t xml:space="preserve"> </w:t>
      </w:r>
      <w:r w:rsidR="00D8394B" w:rsidRPr="00A1362C">
        <w:rPr>
          <w:lang w:val="en-GB"/>
        </w:rPr>
        <w:t>500 nm</w:t>
      </w:r>
      <w:r w:rsidR="00FA771B" w:rsidRPr="00A1362C">
        <w:rPr>
          <w:lang w:val="en-GB"/>
        </w:rPr>
        <w:t>.</w:t>
      </w:r>
      <w:r w:rsidR="00D8394B" w:rsidRPr="00A1362C">
        <w:rPr>
          <w:lang w:val="en-GB"/>
        </w:rPr>
        <w:t xml:space="preserve"> </w:t>
      </w:r>
      <w:r w:rsidR="00E55F0E" w:rsidRPr="00A1362C">
        <w:rPr>
          <w:lang w:val="en-GB"/>
        </w:rPr>
        <w:t>For the analysis of the diffraction, we employed the Cerius2 simulation package (</w:t>
      </w:r>
      <w:proofErr w:type="spellStart"/>
      <w:r w:rsidR="00E55F0E" w:rsidRPr="00A1362C">
        <w:rPr>
          <w:lang w:val="en-GB"/>
        </w:rPr>
        <w:t>Accelrys</w:t>
      </w:r>
      <w:proofErr w:type="spellEnd"/>
      <w:r w:rsidR="00E55F0E" w:rsidRPr="00A1362C">
        <w:rPr>
          <w:lang w:val="en-GB"/>
        </w:rPr>
        <w:t>, Waltham, USA and Cambridge, UK).</w:t>
      </w:r>
    </w:p>
    <w:p w14:paraId="110AB7F7" w14:textId="77777777" w:rsidR="00276A09" w:rsidRPr="00A1362C" w:rsidRDefault="00276A09" w:rsidP="00276A09">
      <w:pPr>
        <w:rPr>
          <w:lang w:val="en-GB"/>
        </w:rPr>
      </w:pPr>
    </w:p>
    <w:p w14:paraId="7902D437" w14:textId="2E5A4D7A" w:rsidR="004F429C" w:rsidRPr="00A1362C" w:rsidRDefault="000D0353" w:rsidP="00643F7A">
      <w:pPr>
        <w:pStyle w:val="Titolo1"/>
        <w:numPr>
          <w:ilvl w:val="0"/>
          <w:numId w:val="1"/>
        </w:numPr>
        <w:rPr>
          <w:lang w:val="en-GB"/>
        </w:rPr>
      </w:pPr>
      <w:r w:rsidRPr="00A1362C">
        <w:rPr>
          <w:lang w:val="en-GB"/>
        </w:rPr>
        <w:lastRenderedPageBreak/>
        <w:t>Results and discussion</w:t>
      </w:r>
    </w:p>
    <w:p w14:paraId="7C94367E" w14:textId="0F1A911D" w:rsidR="00E22451" w:rsidRPr="00A1362C" w:rsidRDefault="005F1288" w:rsidP="002A007B">
      <w:pPr>
        <w:pStyle w:val="Titolo2"/>
        <w:numPr>
          <w:ilvl w:val="1"/>
          <w:numId w:val="1"/>
        </w:numPr>
        <w:rPr>
          <w:lang w:val="en-GB"/>
        </w:rPr>
      </w:pPr>
      <w:r w:rsidRPr="00A1362C">
        <w:rPr>
          <w:lang w:val="en-GB"/>
        </w:rPr>
        <w:t xml:space="preserve"> </w:t>
      </w:r>
      <w:r w:rsidR="00336B94" w:rsidRPr="00A1362C">
        <w:rPr>
          <w:lang w:val="en-GB"/>
        </w:rPr>
        <w:t>P</w:t>
      </w:r>
      <w:r w:rsidR="00B06502" w:rsidRPr="00A1362C">
        <w:rPr>
          <w:lang w:val="en-GB"/>
        </w:rPr>
        <w:t xml:space="preserve">olymorph characterization </w:t>
      </w:r>
    </w:p>
    <w:p w14:paraId="5CFB6AFF" w14:textId="4D4FDEAD" w:rsidR="007E0281" w:rsidRPr="00A1362C" w:rsidRDefault="00E205BF" w:rsidP="00A668ED">
      <w:pPr>
        <w:rPr>
          <w:rFonts w:cs="Times New Roman"/>
          <w:lang w:val="en-GB"/>
        </w:rPr>
      </w:pPr>
      <w:r w:rsidRPr="00A1362C">
        <w:rPr>
          <w:rFonts w:cs="Times New Roman"/>
          <w:lang w:val="en-GB"/>
        </w:rPr>
        <w:t>T</w:t>
      </w:r>
      <w:r w:rsidR="007E0281" w:rsidRPr="00A1362C">
        <w:rPr>
          <w:rFonts w:cs="Times New Roman"/>
          <w:lang w:val="en-GB"/>
        </w:rPr>
        <w:t xml:space="preserve">o </w:t>
      </w:r>
      <w:r w:rsidRPr="00A1362C">
        <w:rPr>
          <w:rFonts w:cs="Times New Roman"/>
          <w:lang w:val="en-GB"/>
        </w:rPr>
        <w:t xml:space="preserve">check for the </w:t>
      </w:r>
      <w:r w:rsidR="007E0281" w:rsidRPr="00A1362C">
        <w:rPr>
          <w:rFonts w:cs="Times New Roman"/>
          <w:lang w:val="en-GB"/>
        </w:rPr>
        <w:t>crystallinity</w:t>
      </w:r>
      <w:r w:rsidR="000E2AA2" w:rsidRPr="00A1362C">
        <w:rPr>
          <w:rFonts w:cs="Times New Roman"/>
          <w:lang w:val="en-GB"/>
        </w:rPr>
        <w:t xml:space="preserve"> </w:t>
      </w:r>
      <w:r w:rsidR="00731E01" w:rsidRPr="00A1362C">
        <w:rPr>
          <w:rFonts w:cs="Times New Roman"/>
          <w:lang w:val="en-GB"/>
        </w:rPr>
        <w:t xml:space="preserve">and phase assignment </w:t>
      </w:r>
      <w:r w:rsidRPr="00A1362C">
        <w:rPr>
          <w:rFonts w:cs="Times New Roman"/>
          <w:lang w:val="en-GB"/>
        </w:rPr>
        <w:t xml:space="preserve">of the films, </w:t>
      </w:r>
      <w:r w:rsidR="003238F0" w:rsidRPr="00A1362C">
        <w:rPr>
          <w:rFonts w:cs="Times New Roman"/>
          <w:lang w:val="en-GB"/>
        </w:rPr>
        <w:t xml:space="preserve">a </w:t>
      </w:r>
      <w:r w:rsidRPr="00A1362C">
        <w:rPr>
          <w:rFonts w:cs="Times New Roman"/>
          <w:lang w:val="en-GB"/>
        </w:rPr>
        <w:t xml:space="preserve">preliminary </w:t>
      </w:r>
      <w:r w:rsidR="003238F0" w:rsidRPr="00A1362C">
        <w:rPr>
          <w:rFonts w:cs="Times New Roman"/>
          <w:lang w:val="en-GB"/>
        </w:rPr>
        <w:t>screening</w:t>
      </w:r>
      <w:r w:rsidR="007E0281" w:rsidRPr="00A1362C">
        <w:rPr>
          <w:rFonts w:cs="Times New Roman"/>
          <w:lang w:val="en-GB"/>
        </w:rPr>
        <w:t xml:space="preserve"> </w:t>
      </w:r>
      <w:r w:rsidRPr="00A1362C">
        <w:rPr>
          <w:rFonts w:cs="Times New Roman"/>
          <w:lang w:val="en-GB"/>
        </w:rPr>
        <w:t>was performed by</w:t>
      </w:r>
      <w:r w:rsidR="007E0281" w:rsidRPr="00A1362C">
        <w:rPr>
          <w:rFonts w:cs="Times New Roman"/>
          <w:lang w:val="en-GB"/>
        </w:rPr>
        <w:t xml:space="preserve"> X-ray diffraction</w:t>
      </w:r>
      <w:r w:rsidR="00336B94" w:rsidRPr="00A1362C">
        <w:rPr>
          <w:rFonts w:cs="Times New Roman"/>
          <w:lang w:val="en-GB"/>
        </w:rPr>
        <w:t xml:space="preserve"> and Raman spectroscopy</w:t>
      </w:r>
      <w:r w:rsidR="007E0355" w:rsidRPr="00A1362C">
        <w:rPr>
          <w:rFonts w:cs="Times New Roman"/>
          <w:lang w:val="en-GB"/>
        </w:rPr>
        <w:t>. In</w:t>
      </w:r>
      <w:r w:rsidR="00222EF6" w:rsidRPr="00A1362C">
        <w:rPr>
          <w:rFonts w:cs="Times New Roman"/>
          <w:lang w:val="en-GB"/>
        </w:rPr>
        <w:t xml:space="preserve"> </w:t>
      </w:r>
      <w:r w:rsidR="00A668ED" w:rsidRPr="00A1362C">
        <w:rPr>
          <w:rFonts w:cs="Times New Roman"/>
          <w:lang w:val="en-GB"/>
        </w:rPr>
        <w:t>Figure 2a</w:t>
      </w:r>
      <w:r w:rsidR="00A668ED" w:rsidRPr="00A1362C" w:rsidDel="00A668ED">
        <w:rPr>
          <w:rFonts w:cs="Times New Roman"/>
          <w:szCs w:val="24"/>
          <w:lang w:val="en-GB"/>
        </w:rPr>
        <w:t xml:space="preserve"> </w:t>
      </w:r>
      <w:r w:rsidR="00645E89" w:rsidRPr="00A1362C">
        <w:rPr>
          <w:rFonts w:cs="Times New Roman"/>
          <w:lang w:val="en-GB"/>
        </w:rPr>
        <w:t xml:space="preserve">we show the </w:t>
      </w:r>
      <w:r w:rsidR="007E0355" w:rsidRPr="00A1362C">
        <w:rPr>
          <w:rFonts w:cs="Times New Roman"/>
          <w:lang w:val="en-GB"/>
        </w:rPr>
        <w:t xml:space="preserve">patterns </w:t>
      </w:r>
      <w:r w:rsidR="002625F3" w:rsidRPr="00A1362C">
        <w:rPr>
          <w:rFonts w:cs="Times New Roman"/>
          <w:lang w:val="en-GB"/>
        </w:rPr>
        <w:t xml:space="preserve">of </w:t>
      </w:r>
      <w:r w:rsidR="00A07BB9" w:rsidRPr="00A1362C">
        <w:rPr>
          <w:rFonts w:cs="Times New Roman"/>
          <w:lang w:val="en-GB"/>
        </w:rPr>
        <w:t xml:space="preserve">samples grown at </w:t>
      </w:r>
      <w:r w:rsidR="00A07BB9" w:rsidRPr="00A1362C">
        <w:rPr>
          <w:rFonts w:cs="Times New Roman"/>
          <w:i/>
          <w:iCs/>
          <w:lang w:val="en-GB"/>
        </w:rPr>
        <w:t>F</w:t>
      </w:r>
      <w:r w:rsidR="00A07BB9" w:rsidRPr="00A1362C">
        <w:rPr>
          <w:rFonts w:cs="Times New Roman"/>
          <w:lang w:val="en-GB"/>
        </w:rPr>
        <w:t xml:space="preserve"> = 10, 70 and 200 ng/min, </w:t>
      </w:r>
      <w:r w:rsidR="00A07BB9" w:rsidRPr="00A1362C">
        <w:rPr>
          <w:rFonts w:cs="Times New Roman"/>
          <w:i/>
          <w:iCs/>
          <w:lang w:val="en-GB"/>
        </w:rPr>
        <w:t>i.e.</w:t>
      </w:r>
      <w:r w:rsidR="00A07BB9" w:rsidRPr="00A1362C">
        <w:rPr>
          <w:rFonts w:cs="Times New Roman"/>
          <w:lang w:val="en-GB"/>
        </w:rPr>
        <w:t xml:space="preserve"> the lowest deposition rate, an intermediate rate, and the highest one.</w:t>
      </w:r>
      <w:r w:rsidR="007E0355" w:rsidRPr="00A1362C">
        <w:rPr>
          <w:rFonts w:cs="Times New Roman"/>
          <w:lang w:val="en-GB"/>
        </w:rPr>
        <w:t xml:space="preserve"> As already stated, this kind of measurement cannot determine unambiguously the crystalline form,</w:t>
      </w:r>
      <w:r w:rsidR="007E0281" w:rsidRPr="00A1362C">
        <w:rPr>
          <w:rFonts w:cs="Times New Roman"/>
          <w:lang w:val="en-GB"/>
        </w:rPr>
        <w:t xml:space="preserve"> </w:t>
      </w:r>
      <w:r w:rsidR="007E0355" w:rsidRPr="00A1362C">
        <w:rPr>
          <w:rFonts w:cs="Times New Roman"/>
          <w:lang w:val="en-GB"/>
        </w:rPr>
        <w:t>which</w:t>
      </w:r>
      <w:r w:rsidR="007E0281" w:rsidRPr="00A1362C">
        <w:rPr>
          <w:rFonts w:cs="Times New Roman"/>
          <w:lang w:val="en-GB"/>
        </w:rPr>
        <w:t xml:space="preserve"> was </w:t>
      </w:r>
      <w:r w:rsidR="007E0355" w:rsidRPr="00A1362C">
        <w:rPr>
          <w:rFonts w:cs="Times New Roman"/>
          <w:lang w:val="en-GB"/>
        </w:rPr>
        <w:t xml:space="preserve">thus identified </w:t>
      </w:r>
      <w:r w:rsidR="007E0281" w:rsidRPr="00A1362C">
        <w:rPr>
          <w:rFonts w:cs="Times New Roman"/>
          <w:lang w:val="en-GB"/>
        </w:rPr>
        <w:t xml:space="preserve">as </w:t>
      </w:r>
      <w:r w:rsidR="00645E89" w:rsidRPr="00A1362C">
        <w:rPr>
          <w:rFonts w:cs="Times New Roman"/>
          <w:lang w:val="en-GB"/>
        </w:rPr>
        <w:t xml:space="preserve">being </w:t>
      </w:r>
      <w:r w:rsidR="007E0355" w:rsidRPr="00A1362C">
        <w:rPr>
          <w:rFonts w:cs="Times New Roman"/>
          <w:lang w:val="en-GB"/>
        </w:rPr>
        <w:t>polymorph</w:t>
      </w:r>
      <w:r w:rsidR="007E0281" w:rsidRPr="00A1362C">
        <w:rPr>
          <w:rFonts w:cs="Times New Roman"/>
          <w:lang w:val="en-GB"/>
        </w:rPr>
        <w:t xml:space="preserve"> B </w:t>
      </w:r>
      <w:r w:rsidR="007E0355" w:rsidRPr="00A1362C">
        <w:rPr>
          <w:rFonts w:cs="Times New Roman"/>
          <w:lang w:val="en-GB"/>
        </w:rPr>
        <w:t>in all samples</w:t>
      </w:r>
      <w:r w:rsidR="00645E89" w:rsidRPr="00A1362C">
        <w:rPr>
          <w:rFonts w:cs="Times New Roman"/>
          <w:lang w:val="en-GB"/>
        </w:rPr>
        <w:t xml:space="preserve"> by Raman spectroscopy (</w:t>
      </w:r>
      <w:r w:rsidR="00645E89" w:rsidRPr="00A1362C">
        <w:rPr>
          <w:rFonts w:cs="Times New Roman"/>
          <w:i/>
          <w:lang w:val="en-GB"/>
        </w:rPr>
        <w:t>vide infra</w:t>
      </w:r>
      <w:r w:rsidR="00645E89" w:rsidRPr="00A1362C">
        <w:rPr>
          <w:rFonts w:cs="Times New Roman"/>
          <w:lang w:val="en-GB"/>
        </w:rPr>
        <w:t>)</w:t>
      </w:r>
      <w:r w:rsidR="007E0281" w:rsidRPr="00A1362C">
        <w:rPr>
          <w:rFonts w:cs="Times New Roman"/>
          <w:lang w:val="en-GB"/>
        </w:rPr>
        <w:t>.</w:t>
      </w:r>
      <w:r w:rsidR="00A34237" w:rsidRPr="00A1362C">
        <w:rPr>
          <w:rFonts w:cs="Times New Roman"/>
          <w:lang w:val="en-GB"/>
        </w:rPr>
        <w:t xml:space="preserve"> </w:t>
      </w:r>
    </w:p>
    <w:p w14:paraId="7A5636E9" w14:textId="17B5F8ED" w:rsidR="00222EF6" w:rsidRPr="00202096" w:rsidRDefault="007E0281" w:rsidP="00A668ED">
      <w:pPr>
        <w:rPr>
          <w:rFonts w:cs="Times New Roman"/>
          <w:lang w:val="en-US"/>
        </w:rPr>
      </w:pPr>
      <w:r w:rsidRPr="00A1362C">
        <w:rPr>
          <w:rFonts w:cs="Times New Roman"/>
          <w:lang w:val="en-GB"/>
        </w:rPr>
        <w:t xml:space="preserve">The film </w:t>
      </w:r>
      <w:r w:rsidR="00B52A9B" w:rsidRPr="00A1362C">
        <w:rPr>
          <w:rFonts w:cs="Times New Roman"/>
          <w:lang w:val="en-GB"/>
        </w:rPr>
        <w:t>deposited</w:t>
      </w:r>
      <w:r w:rsidRPr="00A1362C">
        <w:rPr>
          <w:rFonts w:cs="Times New Roman"/>
          <w:lang w:val="en-GB"/>
        </w:rPr>
        <w:t xml:space="preserve"> at the 200 ng/m</w:t>
      </w:r>
      <w:r w:rsidR="0013273E" w:rsidRPr="00A1362C">
        <w:rPr>
          <w:rFonts w:cs="Times New Roman"/>
          <w:lang w:val="en-GB"/>
        </w:rPr>
        <w:t>in</w:t>
      </w:r>
      <w:r w:rsidRPr="00A1362C">
        <w:rPr>
          <w:rFonts w:cs="Times New Roman"/>
          <w:lang w:val="en-GB"/>
        </w:rPr>
        <w:t xml:space="preserve"> </w:t>
      </w:r>
      <w:r w:rsidR="00B52A9B" w:rsidRPr="00A1362C">
        <w:rPr>
          <w:rFonts w:cs="Times New Roman"/>
          <w:lang w:val="en-GB"/>
        </w:rPr>
        <w:t xml:space="preserve">rate </w:t>
      </w:r>
      <w:r w:rsidRPr="00A1362C">
        <w:rPr>
          <w:rFonts w:cs="Times New Roman"/>
          <w:lang w:val="en-GB"/>
        </w:rPr>
        <w:t xml:space="preserve">does not show any </w:t>
      </w:r>
      <w:r w:rsidR="00FF120B" w:rsidRPr="00A1362C">
        <w:rPr>
          <w:rFonts w:cs="Times New Roman"/>
          <w:lang w:val="en-GB"/>
        </w:rPr>
        <w:t xml:space="preserve">detectable </w:t>
      </w:r>
      <w:r w:rsidRPr="00A1362C">
        <w:rPr>
          <w:rFonts w:cs="Times New Roman"/>
          <w:lang w:val="en-GB"/>
        </w:rPr>
        <w:t xml:space="preserve">peak attributable to </w:t>
      </w:r>
      <w:r w:rsidR="00D86E76" w:rsidRPr="00A1362C">
        <w:rPr>
          <w:rFonts w:cs="Times New Roman"/>
          <w:lang w:val="en-GB"/>
        </w:rPr>
        <w:t>i</w:t>
      </w:r>
      <w:r w:rsidR="001D7278" w:rsidRPr="00A1362C">
        <w:rPr>
          <w:rFonts w:cs="Times New Roman"/>
          <w:lang w:val="en-GB"/>
        </w:rPr>
        <w:t>ndigo</w:t>
      </w:r>
      <w:r w:rsidRPr="00A1362C">
        <w:rPr>
          <w:rFonts w:cs="Times New Roman"/>
          <w:lang w:val="en-GB"/>
        </w:rPr>
        <w:t xml:space="preserve">, while </w:t>
      </w:r>
      <w:r w:rsidR="00B52A9B" w:rsidRPr="00A1362C">
        <w:rPr>
          <w:rFonts w:cs="Times New Roman"/>
          <w:lang w:val="en-GB"/>
        </w:rPr>
        <w:t>those</w:t>
      </w:r>
      <w:r w:rsidRPr="00A1362C">
        <w:rPr>
          <w:rFonts w:cs="Times New Roman"/>
          <w:lang w:val="en-GB"/>
        </w:rPr>
        <w:t xml:space="preserve"> obtained at lower deposition </w:t>
      </w:r>
      <w:r w:rsidR="007E0355" w:rsidRPr="00A1362C">
        <w:rPr>
          <w:rFonts w:cs="Times New Roman"/>
          <w:lang w:val="en-GB"/>
        </w:rPr>
        <w:t>rates,</w:t>
      </w:r>
      <w:r w:rsidRPr="00A1362C">
        <w:rPr>
          <w:rFonts w:cs="Times New Roman"/>
          <w:lang w:val="en-GB"/>
        </w:rPr>
        <w:t xml:space="preserve"> namely 70 and 10 ng/m</w:t>
      </w:r>
      <w:r w:rsidR="007F021D" w:rsidRPr="00A1362C">
        <w:rPr>
          <w:rFonts w:cs="Times New Roman"/>
          <w:lang w:val="en-GB"/>
        </w:rPr>
        <w:t>in</w:t>
      </w:r>
      <w:r w:rsidRPr="00A1362C">
        <w:rPr>
          <w:rFonts w:cs="Times New Roman"/>
          <w:lang w:val="en-GB"/>
        </w:rPr>
        <w:t xml:space="preserve">, </w:t>
      </w:r>
      <w:r w:rsidR="00DD1E00" w:rsidRPr="00A1362C">
        <w:rPr>
          <w:rFonts w:cs="Times New Roman"/>
          <w:lang w:val="en-GB"/>
        </w:rPr>
        <w:t xml:space="preserve">display </w:t>
      </w:r>
      <w:r w:rsidRPr="00A1362C">
        <w:rPr>
          <w:rFonts w:cs="Times New Roman"/>
          <w:lang w:val="en-GB"/>
        </w:rPr>
        <w:t>very similar diffraction patterns with two peaks: the first at 10.7°</w:t>
      </w:r>
      <w:r w:rsidR="006838A5" w:rsidRPr="00A1362C">
        <w:rPr>
          <w:rFonts w:cs="Times New Roman"/>
          <w:lang w:val="en-GB"/>
        </w:rPr>
        <w:t>(with  FWHM of 0.42° and 0.52°</w:t>
      </w:r>
      <w:r w:rsidRPr="00A1362C">
        <w:rPr>
          <w:rFonts w:cs="Times New Roman"/>
          <w:lang w:val="en-GB"/>
        </w:rPr>
        <w:t>,</w:t>
      </w:r>
      <w:r w:rsidR="006838A5" w:rsidRPr="00A1362C">
        <w:rPr>
          <w:rFonts w:cs="Times New Roman"/>
          <w:lang w:val="en-GB"/>
        </w:rPr>
        <w:t xml:space="preserve"> respectively) </w:t>
      </w:r>
      <w:r w:rsidRPr="00A1362C">
        <w:rPr>
          <w:rFonts w:cs="Times New Roman"/>
          <w:lang w:val="en-GB"/>
        </w:rPr>
        <w:t xml:space="preserve"> corresponding to a d-spacing of 8.28 Å, and the second at 33°</w:t>
      </w:r>
      <w:r w:rsidR="007E0355" w:rsidRPr="00A1362C">
        <w:rPr>
          <w:rFonts w:cs="Times New Roman"/>
          <w:lang w:val="en-GB"/>
        </w:rPr>
        <w:t>,</w:t>
      </w:r>
      <w:r w:rsidRPr="00A1362C">
        <w:rPr>
          <w:rFonts w:cs="Times New Roman"/>
          <w:lang w:val="en-GB"/>
        </w:rPr>
        <w:t xml:space="preserve"> due to the substrate. </w:t>
      </w:r>
      <w:r w:rsidR="0063231F" w:rsidRPr="00A1362C">
        <w:rPr>
          <w:rFonts w:cs="Times New Roman"/>
          <w:lang w:val="en-GB"/>
        </w:rPr>
        <w:t xml:space="preserve">As </w:t>
      </w:r>
      <w:r w:rsidR="00810E5C" w:rsidRPr="00A1362C">
        <w:rPr>
          <w:rFonts w:cs="Times New Roman"/>
          <w:lang w:val="en-GB"/>
        </w:rPr>
        <w:t xml:space="preserve">described in </w:t>
      </w:r>
      <w:r w:rsidR="006F7A34" w:rsidRPr="00A1362C">
        <w:rPr>
          <w:rFonts w:cs="Times New Roman"/>
          <w:lang w:val="en-GB"/>
        </w:rPr>
        <w:t>Section 3.3</w:t>
      </w:r>
      <w:r w:rsidR="00810E5C" w:rsidRPr="00A1362C">
        <w:rPr>
          <w:rFonts w:cs="Times New Roman"/>
          <w:lang w:val="en-GB"/>
        </w:rPr>
        <w:t xml:space="preserve">, </w:t>
      </w:r>
      <w:r w:rsidR="000F09A5" w:rsidRPr="00A1362C">
        <w:rPr>
          <w:rFonts w:cs="Times New Roman"/>
          <w:lang w:val="en-GB"/>
        </w:rPr>
        <w:t xml:space="preserve">the </w:t>
      </w:r>
      <w:r w:rsidR="00A16A61" w:rsidRPr="00A1362C">
        <w:rPr>
          <w:rFonts w:cs="Times New Roman"/>
          <w:lang w:val="en-GB"/>
        </w:rPr>
        <w:t>10.7°</w:t>
      </w:r>
      <w:r w:rsidR="00810E5C" w:rsidRPr="00A1362C">
        <w:rPr>
          <w:rFonts w:cs="Times New Roman"/>
          <w:lang w:val="en-GB"/>
        </w:rPr>
        <w:t xml:space="preserve"> </w:t>
      </w:r>
      <w:r w:rsidR="00B6017E" w:rsidRPr="00A1362C">
        <w:rPr>
          <w:rFonts w:cs="Times New Roman"/>
          <w:lang w:val="en-GB"/>
        </w:rPr>
        <w:t xml:space="preserve">peak was </w:t>
      </w:r>
      <w:r w:rsidR="000972A6" w:rsidRPr="00A1362C">
        <w:rPr>
          <w:rFonts w:cs="Times New Roman"/>
          <w:lang w:val="en-GB"/>
        </w:rPr>
        <w:t>revealed in the sample</w:t>
      </w:r>
      <w:r w:rsidR="00A50DCE" w:rsidRPr="00A1362C">
        <w:rPr>
          <w:rFonts w:cs="Times New Roman"/>
          <w:lang w:val="en-GB"/>
        </w:rPr>
        <w:t xml:space="preserve"> grown at 200 ng/min</w:t>
      </w:r>
      <w:r w:rsidR="000972A6" w:rsidRPr="00A1362C">
        <w:rPr>
          <w:rFonts w:cs="Times New Roman"/>
          <w:lang w:val="en-GB"/>
        </w:rPr>
        <w:t xml:space="preserve"> </w:t>
      </w:r>
      <w:r w:rsidR="00A50DCE" w:rsidRPr="00A1362C">
        <w:rPr>
          <w:rFonts w:cs="Times New Roman"/>
          <w:lang w:val="en-GB"/>
        </w:rPr>
        <w:t xml:space="preserve">rate only after the SVA treatment. </w:t>
      </w:r>
      <w:r w:rsidR="00FE3786" w:rsidRPr="00A1362C">
        <w:rPr>
          <w:rFonts w:cs="Times New Roman"/>
          <w:lang w:val="en-GB"/>
        </w:rPr>
        <w:t>Th</w:t>
      </w:r>
      <w:r w:rsidR="007E0355" w:rsidRPr="00A1362C">
        <w:rPr>
          <w:rFonts w:cs="Times New Roman"/>
          <w:lang w:val="en-GB"/>
        </w:rPr>
        <w:t>e</w:t>
      </w:r>
      <w:r w:rsidR="00FE3786" w:rsidRPr="00A1362C">
        <w:rPr>
          <w:rFonts w:cs="Times New Roman"/>
          <w:lang w:val="en-GB"/>
        </w:rPr>
        <w:t xml:space="preserve"> </w:t>
      </w:r>
      <w:r w:rsidR="001737A0" w:rsidRPr="00A1362C">
        <w:rPr>
          <w:rFonts w:cs="Times New Roman"/>
          <w:lang w:val="en-GB"/>
        </w:rPr>
        <w:t xml:space="preserve">peak position and the </w:t>
      </w:r>
      <w:r w:rsidR="005F28D2" w:rsidRPr="00A1362C">
        <w:rPr>
          <w:rFonts w:cs="Times New Roman"/>
          <w:lang w:val="en-GB"/>
        </w:rPr>
        <w:t>inter-plane distance agree</w:t>
      </w:r>
      <w:r w:rsidR="00FE3786" w:rsidRPr="00A1362C">
        <w:rPr>
          <w:rFonts w:cs="Times New Roman"/>
          <w:lang w:val="en-GB"/>
        </w:rPr>
        <w:t xml:space="preserve"> with the previous determination</w:t>
      </w:r>
      <w:r w:rsidR="00375D36" w:rsidRPr="00A1362C">
        <w:rPr>
          <w:rFonts w:cs="Times New Roman"/>
          <w:lang w:val="en-GB"/>
        </w:rPr>
        <w:t>s</w:t>
      </w:r>
      <w:r w:rsidR="001D7278" w:rsidRPr="00A1362C">
        <w:rPr>
          <w:rFonts w:cs="Times New Roman"/>
          <w:lang w:val="en-GB"/>
        </w:rPr>
        <w:t>.</w:t>
      </w:r>
      <w:r w:rsidR="000157D2" w:rsidRPr="00A1362C">
        <w:rPr>
          <w:rFonts w:cs="Times New Roman"/>
        </w:rPr>
        <w:fldChar w:fldCharType="begin" w:fldLock="1"/>
      </w:r>
      <w:r w:rsidR="00D77F58" w:rsidRPr="00A1362C">
        <w:rPr>
          <w:rFonts w:cs="Times New Roman"/>
          <w:lang w:val="en-GB"/>
        </w:rPr>
        <w:instrText>ADDIN CSL_CITATION {"citationItems":[{"id":"ITEM-1","itemData":{"DOI":"10.1063/1.4875096","ISSN":"0021-9606","PMID":"24832297","abstract":"Organic dyes have recently been discovered as promising semiconducting materials, attributable to the formation of hydrogen bonds. In this work, the adsorption and desorption behavior, as well as thin film growth was studied in detail for indigo molecules on silicon dioxide with different substrate treatments. The material was evaporated onto the substrate by means of physical vapor deposition under ultra-high vacuum conditions and was subsequently studied by Thermal Desorption Spectroscopy (TDS), Auger Electron Spectroscopy, X-Ray Diffraction, and Atomic Force Microscopy. TDS revealed initially adsorbed molecules to be strongly bonded on a sputter cleaned surface. After further deposition a formation of dimers is suggested, which de-stabilizes the bonding mechanism to the substrate and leads to a weakly bonded adsorbate. The dimers are highly mobile on the surface until they get incorporated into energetically favourable three-dimensional islands in a dewetting process. The stronger bonding of molecules within those islands could be shown by a higher desorption temperature. On a carbon contaminated surface no strongly bonded molecules appeared initially, weakly bonded monomers rather rearrange into islands at a surface coverage that is equivalent to one third of a monolayer of flat-lying molecules. The sticking coefficient was found to be unity on both substrates. The desorption energies from carbon covered silicon dioxide calculated to 1.67 ± 0.05 eV for multilayer desorption from the islands and 0.84 ± 0.05 eV for monolayer desorption. Corresponding values for desorption from a sputter cleaned surface are 1.53 ± 0.05 eV for multilayer and 0.83 ± 0.05 eV for monolayer desorption.","author":[{"dropping-particle":"","family":"Scherwitzl","given":"Boris","non-dropping-particle":"","parse-names":false,"suffix":""},{"dropping-particle":"","family":"Resel","given":"Roland","non-dropping-particle":"","parse-names":false,"suffix":""},{"dropping-particle":"","family":"Winkler","given":"Adolf","non-dropping-particle":"","parse-names":false,"suffix":""}],"container-title":"The Journal of Chemical Physics","id":"ITEM-1","issue":"18","issued":{"date-parts":[["2014"]]},"page":"184705","title":"Film growth, adsorption and desorption kinetics of indigo on SiO &lt;sub&gt;2&lt;/sub&gt;","type":"article-journal","volume":"140"},"uris":["http://www.mendeley.com/documents/?uuid=8b919ecd-6201-4757-8d26-199d43ee73ab"]},{"id":"ITEM-2","itemData":{"DOI":"10.1039/c4cc02431a","ISSN":"1359-7345","PMID":"24893780","abstract":"Here we report a systematic investigation of indigo thin films grown on different dielectric underlayers. It has been revealed that aliphatic hydrocarbon chains serve as templates inducing the formation of a new crystal modification of indigo which possesses advanced charge transport properties and affords a dramatic improvement in the electrical performance of organic field-effect transistors.","author":[{"dropping-particle":"V.","family":"Anokhin","given":"Denis","non-dropping-particle":"","parse-names":false,"suffix":""},{"dropping-particle":"","family":"Leshanskaya","given":"Lidiya I.","non-dropping-particle":"","parse-names":false,"suffix":""},{"dropping-particle":"","family":"Piryazev","given":"Alexey A.","non-dropping-particle":"","parse-names":false,"suffix":""},{"dropping-particle":"","family":"Susarova","given":"Diana K.","non-dropping-particle":"","parse-names":false,"suffix":""},{"dropping-particle":"","family":"Dremova","given":"Nadezhda N.","non-dropping-particle":"","parse-names":false,"suffix":""},{"dropping-particle":"V.","family":"Shcheglov","given":"Evgeniy","non-dropping-particle":"","parse-names":false,"suffix":""},{"dropping-particle":"","family":"Ivanov","given":"Dimitri A.","non-dropping-particle":"","parse-names":false,"suffix":""},{"dropping-particle":"","family":"Razumov","given":"Vladimir F.","non-dropping-particle":"","parse-names":false,"suffix":""},{"dropping-particle":"","family":"Troshin","given":"Pavel A.","non-dropping-particle":"","parse-names":false,"suffix":""}],"container-title":"Chemical Communications","id":"ITEM-2","issue":"57","issued":{"date-parts":[["2014"]]},"page":"7639","title":"Towards understanding the behavior of indigo thin films in organic field-effect transistors: a template effect of the aliphatic hydrocarbon dielectric on the crystal structure and electrical performance of the semiconductor","type":"article-journal","volume":"50"},"uris":["http://www.mendeley.com/documents/?uuid=b6099772-8ecf-4c09-88f1-5d19d6d4c342"]}],"mendeley":{"formattedCitation":"&lt;sup&gt;27,28&lt;/sup&gt;","plainTextFormattedCitation":"27,28","previouslyFormattedCitation":"&lt;sup&gt;27,28&lt;/sup&gt;"},"properties":{"noteIndex":0},"schema":"https://github.com/citation-style-language/schema/raw/master/csl-citation.json"}</w:instrText>
      </w:r>
      <w:r w:rsidR="000157D2" w:rsidRPr="00A1362C">
        <w:rPr>
          <w:rFonts w:cs="Times New Roman"/>
        </w:rPr>
        <w:fldChar w:fldCharType="separate"/>
      </w:r>
      <w:r w:rsidR="00811DD3" w:rsidRPr="00A1362C">
        <w:rPr>
          <w:rFonts w:cs="Times New Roman"/>
          <w:noProof/>
          <w:vertAlign w:val="superscript"/>
          <w:lang w:val="en-GB"/>
        </w:rPr>
        <w:t>27,28</w:t>
      </w:r>
      <w:r w:rsidR="000157D2" w:rsidRPr="00A1362C">
        <w:rPr>
          <w:rFonts w:cs="Times New Roman"/>
        </w:rPr>
        <w:fldChar w:fldCharType="end"/>
      </w:r>
      <w:r w:rsidR="001737A0" w:rsidRPr="00A1362C">
        <w:rPr>
          <w:rFonts w:cs="Times New Roman"/>
          <w:lang w:val="en-GB"/>
        </w:rPr>
        <w:t xml:space="preserve"> </w:t>
      </w:r>
      <w:r w:rsidR="00375D36" w:rsidRPr="00A1362C">
        <w:rPr>
          <w:rFonts w:cs="Times New Roman"/>
          <w:lang w:val="en-GB"/>
        </w:rPr>
        <w:t>By c</w:t>
      </w:r>
      <w:r w:rsidRPr="00A1362C">
        <w:rPr>
          <w:rFonts w:cs="Times New Roman"/>
          <w:lang w:val="en-GB"/>
        </w:rPr>
        <w:t xml:space="preserve">ombining this information with the </w:t>
      </w:r>
      <w:r w:rsidR="00B52A9B" w:rsidRPr="00A1362C">
        <w:rPr>
          <w:rFonts w:cs="Times New Roman"/>
          <w:lang w:val="en-GB"/>
        </w:rPr>
        <w:t>finding</w:t>
      </w:r>
      <w:r w:rsidRPr="00A1362C">
        <w:rPr>
          <w:rFonts w:cs="Times New Roman"/>
          <w:lang w:val="en-GB"/>
        </w:rPr>
        <w:t xml:space="preserve"> by Raman spectroscopy </w:t>
      </w:r>
      <w:r w:rsidR="00F83120" w:rsidRPr="00A1362C">
        <w:rPr>
          <w:rFonts w:cs="Times New Roman"/>
          <w:lang w:val="en-GB"/>
        </w:rPr>
        <w:t>(</w:t>
      </w:r>
      <w:r w:rsidR="00F83120" w:rsidRPr="00A1362C">
        <w:rPr>
          <w:rFonts w:cs="Times New Roman"/>
          <w:i/>
          <w:iCs/>
          <w:lang w:val="en-GB"/>
        </w:rPr>
        <w:t>vide infra</w:t>
      </w:r>
      <w:r w:rsidR="00F83120" w:rsidRPr="00A1362C">
        <w:rPr>
          <w:rFonts w:cs="Times New Roman"/>
          <w:lang w:val="en-GB"/>
        </w:rPr>
        <w:t xml:space="preserve">) </w:t>
      </w:r>
      <w:r w:rsidRPr="00A1362C">
        <w:rPr>
          <w:rFonts w:cs="Times New Roman"/>
          <w:lang w:val="en-GB"/>
        </w:rPr>
        <w:t>and the crystal structure of form B, we can infer that the films are oriented alongside the</w:t>
      </w:r>
      <w:r w:rsidR="00823DBE" w:rsidRPr="00A1362C">
        <w:rPr>
          <w:rFonts w:cs="Times New Roman"/>
          <w:lang w:val="en-GB"/>
        </w:rPr>
        <w:t xml:space="preserve"> </w:t>
      </w:r>
      <m:oMath>
        <m:r>
          <w:rPr>
            <w:rFonts w:ascii="Cambria Math" w:hAnsi="Cambria Math" w:cs="Times New Roman"/>
            <w:lang w:val="en-GB"/>
          </w:rPr>
          <m:t>(1 0 0)</m:t>
        </m:r>
      </m:oMath>
      <w:r w:rsidRPr="00A1362C">
        <w:rPr>
          <w:rFonts w:cs="Times New Roman"/>
          <w:lang w:val="en-GB"/>
        </w:rPr>
        <w:t xml:space="preserve"> plane. </w:t>
      </w:r>
      <w:r w:rsidR="00B6017E" w:rsidRPr="00A1362C">
        <w:rPr>
          <w:rFonts w:cs="Times New Roman"/>
          <w:lang w:val="en-GB"/>
        </w:rPr>
        <w:t>The m</w:t>
      </w:r>
      <w:r w:rsidR="001737A0" w:rsidRPr="00A1362C">
        <w:rPr>
          <w:rFonts w:cs="Times New Roman"/>
          <w:lang w:val="en-GB"/>
        </w:rPr>
        <w:t>olecular orientation within this</w:t>
      </w:r>
      <w:r w:rsidRPr="00A1362C">
        <w:rPr>
          <w:rFonts w:cs="Times New Roman"/>
          <w:lang w:val="en-GB"/>
        </w:rPr>
        <w:t xml:space="preserve"> </w:t>
      </w:r>
      <w:r w:rsidR="00DD1E00" w:rsidRPr="00A1362C">
        <w:rPr>
          <w:rFonts w:cs="Times New Roman"/>
          <w:lang w:val="en-GB"/>
        </w:rPr>
        <w:t xml:space="preserve">plane </w:t>
      </w:r>
      <w:r w:rsidRPr="00A1362C">
        <w:rPr>
          <w:rFonts w:cs="Times New Roman"/>
          <w:lang w:val="en-GB"/>
        </w:rPr>
        <w:t>is shown in</w:t>
      </w:r>
      <w:r w:rsidR="00222EF6" w:rsidRPr="00A1362C">
        <w:rPr>
          <w:rFonts w:cs="Times New Roman"/>
          <w:lang w:val="en-GB"/>
        </w:rPr>
        <w:t xml:space="preserve"> </w:t>
      </w:r>
      <w:r w:rsidR="00A668ED" w:rsidRPr="00A1362C">
        <w:rPr>
          <w:rFonts w:cs="Times New Roman"/>
          <w:lang w:val="en-GB"/>
        </w:rPr>
        <w:t>Figure 2b.</w:t>
      </w:r>
      <w:r w:rsidR="00A668ED" w:rsidRPr="00A1362C" w:rsidDel="00A668ED">
        <w:rPr>
          <w:rFonts w:cs="Times New Roman"/>
          <w:szCs w:val="24"/>
          <w:lang w:val="en-GB"/>
        </w:rPr>
        <w:t xml:space="preserve"> </w:t>
      </w:r>
      <w:r w:rsidR="00202096" w:rsidRPr="00202096">
        <w:rPr>
          <w:rFonts w:cs="Times New Roman"/>
          <w:szCs w:val="24"/>
          <w:lang w:val="en-GB"/>
        </w:rPr>
        <w:t>The Scherrer equation</w:t>
      </w:r>
      <w:r w:rsidR="00C723C4">
        <w:rPr>
          <w:rFonts w:cs="Times New Roman"/>
          <w:szCs w:val="24"/>
          <w:lang w:val="en-GB"/>
        </w:rPr>
        <w:fldChar w:fldCharType="begin" w:fldLock="1"/>
      </w:r>
      <w:r w:rsidR="00C723C4">
        <w:rPr>
          <w:rFonts w:cs="Times New Roman"/>
          <w:szCs w:val="24"/>
          <w:lang w:val="en-GB"/>
        </w:rPr>
        <w:instrText>ADDIN CSL_CITATION {"citationItems":[{"id":"ITEM-1","itemData":{"DOI":"10.1103/PhysRev.56.978","ISSN":"0031-899X","author":[{"dropping-particle":"","family":"Patterson","given":"A. L.","non-dropping-particle":"","parse-names":false,"suffix":""}],"container-title":"Physical Review","id":"ITEM-1","issue":"10","issued":{"date-parts":[["1939","11","15"]]},"page":"978-982","title":"The Scherrer Formula for X-Ray Particle Size Determination","type":"article-journal","volume":"56"},"uris":["http://www.mendeley.com/documents/?uuid=dffab4a2-a9c9-4377-aa90-4430a8574ba5"]}],"mendeley":{"formattedCitation":"&lt;sup&gt;42&lt;/sup&gt;","plainTextFormattedCitation":"42"},"properties":{"noteIndex":0},"schema":"https://github.com/citation-style-language/schema/raw/master/csl-citation.json"}</w:instrText>
      </w:r>
      <w:r w:rsidR="00C723C4">
        <w:rPr>
          <w:rFonts w:cs="Times New Roman"/>
          <w:szCs w:val="24"/>
          <w:lang w:val="en-GB"/>
        </w:rPr>
        <w:fldChar w:fldCharType="separate"/>
      </w:r>
      <w:r w:rsidR="00C723C4" w:rsidRPr="00C723C4">
        <w:rPr>
          <w:rFonts w:cs="Times New Roman"/>
          <w:noProof/>
          <w:szCs w:val="24"/>
          <w:vertAlign w:val="superscript"/>
          <w:lang w:val="en-GB"/>
        </w:rPr>
        <w:t>42</w:t>
      </w:r>
      <w:r w:rsidR="00C723C4">
        <w:rPr>
          <w:rFonts w:cs="Times New Roman"/>
          <w:szCs w:val="24"/>
          <w:lang w:val="en-GB"/>
        </w:rPr>
        <w:fldChar w:fldCharType="end"/>
      </w:r>
      <w:r w:rsidR="00202096" w:rsidRPr="00202096">
        <w:rPr>
          <w:rFonts w:cs="Times New Roman"/>
          <w:szCs w:val="24"/>
          <w:lang w:val="en-GB"/>
        </w:rPr>
        <w:t xml:space="preserve"> was used to roughly estimate the average crystal size, which turn out to be 20 and 16 nm for the film obtained at 10 ng/min and 70 ng/min, respectively</w:t>
      </w:r>
      <w:r w:rsidR="00202096">
        <w:rPr>
          <w:rFonts w:cs="Times New Roman"/>
          <w:szCs w:val="24"/>
          <w:lang w:val="en-GB"/>
        </w:rPr>
        <w:t>.</w:t>
      </w:r>
    </w:p>
    <w:p w14:paraId="1B436F7C" w14:textId="5CA7F3F3" w:rsidR="00B03D02" w:rsidRDefault="00B03D02" w:rsidP="00222EF6">
      <w:pPr>
        <w:pStyle w:val="Didascalia"/>
      </w:pPr>
      <w:bookmarkStart w:id="7" w:name="_Ref33626813"/>
    </w:p>
    <w:p w14:paraId="7ED1F3C4" w14:textId="3661F298" w:rsidR="00A42AAD" w:rsidRDefault="00B16A0E">
      <w:pPr>
        <w:spacing w:line="240" w:lineRule="auto"/>
        <w:rPr>
          <w:i/>
          <w:iCs/>
          <w:sz w:val="20"/>
          <w:szCs w:val="20"/>
          <w:lang w:val="en-GB"/>
        </w:rPr>
      </w:pPr>
      <w:r>
        <w:rPr>
          <w:i/>
          <w:iCs/>
          <w:noProof/>
          <w:sz w:val="20"/>
          <w:szCs w:val="20"/>
          <w:lang w:val="en-GB"/>
        </w:rPr>
        <w:drawing>
          <wp:inline distT="0" distB="0" distL="0" distR="0" wp14:anchorId="24A56ED4" wp14:editId="67670E08">
            <wp:extent cx="6120130" cy="22555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255520"/>
                    </a:xfrm>
                    <a:prstGeom prst="rect">
                      <a:avLst/>
                    </a:prstGeom>
                  </pic:spPr>
                </pic:pic>
              </a:graphicData>
            </a:graphic>
          </wp:inline>
        </w:drawing>
      </w:r>
    </w:p>
    <w:p w14:paraId="229AA3CF" w14:textId="77777777" w:rsidR="00A42AAD" w:rsidRDefault="00A42AAD" w:rsidP="00A42AAD">
      <w:pPr>
        <w:spacing w:line="240" w:lineRule="auto"/>
        <w:rPr>
          <w:i/>
          <w:iCs/>
          <w:sz w:val="20"/>
          <w:szCs w:val="20"/>
          <w:lang w:val="en-GB"/>
        </w:rPr>
      </w:pPr>
    </w:p>
    <w:p w14:paraId="5DC8AAEA" w14:textId="5D0AE352" w:rsidR="00A42AAD" w:rsidRPr="00A42AAD" w:rsidRDefault="00222EF6" w:rsidP="006F3113">
      <w:pPr>
        <w:spacing w:line="240" w:lineRule="auto"/>
        <w:rPr>
          <w:i/>
          <w:iCs/>
          <w:color w:val="000000" w:themeColor="text1"/>
          <w:sz w:val="20"/>
          <w:szCs w:val="18"/>
          <w:lang w:val="en-GB"/>
        </w:rPr>
      </w:pPr>
      <w:r w:rsidRPr="006F3113">
        <w:rPr>
          <w:i/>
          <w:iCs/>
          <w:sz w:val="20"/>
          <w:szCs w:val="20"/>
          <w:lang w:val="en-GB"/>
        </w:rPr>
        <w:t xml:space="preserve">Figure </w:t>
      </w:r>
      <w:r w:rsidRPr="006F3113">
        <w:rPr>
          <w:i/>
          <w:iCs/>
          <w:sz w:val="20"/>
          <w:szCs w:val="20"/>
        </w:rPr>
        <w:fldChar w:fldCharType="begin"/>
      </w:r>
      <w:r w:rsidRPr="006F3113">
        <w:rPr>
          <w:i/>
          <w:iCs/>
          <w:sz w:val="20"/>
          <w:szCs w:val="20"/>
          <w:lang w:val="en-GB"/>
        </w:rPr>
        <w:instrText xml:space="preserve"> SEQ Figure \* ARABIC </w:instrText>
      </w:r>
      <w:r w:rsidRPr="006F3113">
        <w:rPr>
          <w:i/>
          <w:iCs/>
          <w:sz w:val="20"/>
          <w:szCs w:val="20"/>
        </w:rPr>
        <w:fldChar w:fldCharType="separate"/>
      </w:r>
      <w:r w:rsidR="00DC3804">
        <w:rPr>
          <w:i/>
          <w:iCs/>
          <w:noProof/>
          <w:sz w:val="20"/>
          <w:szCs w:val="20"/>
          <w:lang w:val="en-GB"/>
        </w:rPr>
        <w:t>2</w:t>
      </w:r>
      <w:r w:rsidRPr="006F3113">
        <w:rPr>
          <w:i/>
          <w:iCs/>
          <w:sz w:val="20"/>
          <w:szCs w:val="20"/>
        </w:rPr>
        <w:fldChar w:fldCharType="end"/>
      </w:r>
      <w:bookmarkEnd w:id="7"/>
      <w:r w:rsidRPr="006F3113">
        <w:rPr>
          <w:i/>
          <w:iCs/>
          <w:sz w:val="20"/>
          <w:szCs w:val="20"/>
          <w:lang w:val="en-GB"/>
        </w:rPr>
        <w:t>:</w:t>
      </w:r>
      <w:r w:rsidRPr="006F3113">
        <w:rPr>
          <w:lang w:val="en-GB"/>
        </w:rPr>
        <w:t xml:space="preserve"> </w:t>
      </w:r>
      <w:r w:rsidR="00A42AAD" w:rsidRPr="00A42AAD">
        <w:rPr>
          <w:i/>
          <w:iCs/>
          <w:color w:val="000000" w:themeColor="text1"/>
          <w:sz w:val="20"/>
          <w:szCs w:val="18"/>
          <w:lang w:val="en-GB"/>
        </w:rPr>
        <w:t xml:space="preserve">(a) XRD pattern of indigo thin films grown on Si/SiO2 wafer by sublimation at different deposition </w:t>
      </w:r>
      <w:r w:rsidR="00F83120">
        <w:rPr>
          <w:i/>
          <w:iCs/>
          <w:color w:val="000000" w:themeColor="text1"/>
          <w:sz w:val="20"/>
          <w:szCs w:val="18"/>
          <w:lang w:val="en-GB"/>
        </w:rPr>
        <w:t>rates</w:t>
      </w:r>
      <w:r w:rsidR="00A42AAD" w:rsidRPr="00A42AAD">
        <w:rPr>
          <w:i/>
          <w:iCs/>
          <w:color w:val="000000" w:themeColor="text1"/>
          <w:sz w:val="20"/>
          <w:szCs w:val="18"/>
          <w:lang w:val="en-GB"/>
        </w:rPr>
        <w:t xml:space="preserve">: 10 ng/min (black-line), 70 ng/min (red-line), and 200 ng/min (blue-line). (b) Orientation of the indigo molecules with respect to the (100)   Miller plane. </w:t>
      </w:r>
    </w:p>
    <w:p w14:paraId="70E0B103" w14:textId="77777777" w:rsidR="007E0281" w:rsidRPr="00222EF6" w:rsidRDefault="007E0281" w:rsidP="006F3113">
      <w:pPr>
        <w:pStyle w:val="Didascalia"/>
      </w:pPr>
    </w:p>
    <w:p w14:paraId="76F3BF51" w14:textId="304B115E" w:rsidR="00BA0947" w:rsidRPr="00A1362C" w:rsidRDefault="00916472" w:rsidP="00276A09">
      <w:pPr>
        <w:rPr>
          <w:lang w:val="en-GB"/>
        </w:rPr>
      </w:pPr>
      <w:r w:rsidRPr="006669C9">
        <w:rPr>
          <w:lang w:val="en-GB"/>
        </w:rPr>
        <w:lastRenderedPageBreak/>
        <w:t>In</w:t>
      </w:r>
      <w:r w:rsidR="00664C2D">
        <w:rPr>
          <w:lang w:val="en-GB"/>
        </w:rPr>
        <w:t xml:space="preserve"> </w:t>
      </w:r>
      <w:r w:rsidR="00664C2D">
        <w:rPr>
          <w:lang w:val="en-GB"/>
        </w:rPr>
        <w:fldChar w:fldCharType="begin"/>
      </w:r>
      <w:r w:rsidR="00664C2D">
        <w:rPr>
          <w:lang w:val="en-GB"/>
        </w:rPr>
        <w:instrText xml:space="preserve"> REF _Ref33637815 \h </w:instrText>
      </w:r>
      <w:r w:rsidR="00664C2D">
        <w:rPr>
          <w:lang w:val="en-GB"/>
        </w:rPr>
      </w:r>
      <w:r w:rsidR="00664C2D">
        <w:rPr>
          <w:lang w:val="en-GB"/>
        </w:rPr>
        <w:fldChar w:fldCharType="separate"/>
      </w:r>
      <w:r w:rsidR="00DC3804" w:rsidRPr="0013585E">
        <w:rPr>
          <w:lang w:val="en-GB"/>
        </w:rPr>
        <w:t xml:space="preserve">Figure </w:t>
      </w:r>
      <w:r w:rsidR="00DC3804" w:rsidRPr="0013585E">
        <w:rPr>
          <w:noProof/>
          <w:lang w:val="en-GB"/>
        </w:rPr>
        <w:t>3</w:t>
      </w:r>
      <w:r w:rsidR="00664C2D">
        <w:rPr>
          <w:lang w:val="en-GB"/>
        </w:rPr>
        <w:fldChar w:fldCharType="end"/>
      </w:r>
      <w:r w:rsidRPr="006669C9">
        <w:rPr>
          <w:lang w:val="en-GB"/>
        </w:rPr>
        <w:t xml:space="preserve"> we report the Raman spectra for the </w:t>
      </w:r>
      <w:r w:rsidR="00E43304" w:rsidRPr="006669C9">
        <w:rPr>
          <w:lang w:val="en-GB"/>
        </w:rPr>
        <w:t xml:space="preserve">same </w:t>
      </w:r>
      <w:r w:rsidR="00E536A0" w:rsidRPr="006669C9">
        <w:rPr>
          <w:lang w:val="en-GB"/>
        </w:rPr>
        <w:t xml:space="preserve">films </w:t>
      </w:r>
      <w:r w:rsidR="00E43304" w:rsidRPr="006669C9">
        <w:rPr>
          <w:lang w:val="en-GB"/>
        </w:rPr>
        <w:t xml:space="preserve">analysed by XRD. </w:t>
      </w:r>
      <w:r w:rsidRPr="006669C9">
        <w:rPr>
          <w:lang w:val="en-GB"/>
        </w:rPr>
        <w:t>The</w:t>
      </w:r>
      <w:r w:rsidR="00BA0947" w:rsidRPr="006669C9">
        <w:rPr>
          <w:lang w:val="en-GB"/>
        </w:rPr>
        <w:t xml:space="preserve"> </w:t>
      </w:r>
      <w:r w:rsidR="00E536A0" w:rsidRPr="006669C9">
        <w:rPr>
          <w:lang w:val="en-GB"/>
        </w:rPr>
        <w:t xml:space="preserve">spectral </w:t>
      </w:r>
      <w:r w:rsidR="00BA0947" w:rsidRPr="006669C9">
        <w:rPr>
          <w:lang w:val="en-GB"/>
        </w:rPr>
        <w:t xml:space="preserve">analysis relies on the </w:t>
      </w:r>
      <w:r w:rsidR="00CF4B16" w:rsidRPr="006669C9">
        <w:rPr>
          <w:lang w:val="en-GB"/>
        </w:rPr>
        <w:t xml:space="preserve">previous </w:t>
      </w:r>
      <w:r w:rsidR="00BA0947" w:rsidRPr="006669C9">
        <w:rPr>
          <w:lang w:val="en-GB"/>
        </w:rPr>
        <w:t xml:space="preserve">characterization of </w:t>
      </w:r>
      <w:r w:rsidR="00D86E76">
        <w:rPr>
          <w:lang w:val="en-GB"/>
        </w:rPr>
        <w:t>i</w:t>
      </w:r>
      <w:r w:rsidR="001D7278">
        <w:rPr>
          <w:lang w:val="en-GB"/>
        </w:rPr>
        <w:t>ndigo</w:t>
      </w:r>
      <w:r w:rsidR="00BA0947" w:rsidRPr="006669C9">
        <w:rPr>
          <w:lang w:val="en-GB"/>
        </w:rPr>
        <w:t xml:space="preserve"> in bulk </w:t>
      </w:r>
      <w:r w:rsidR="00E536A0" w:rsidRPr="006669C9">
        <w:rPr>
          <w:lang w:val="en-GB"/>
        </w:rPr>
        <w:t>crystals</w:t>
      </w:r>
      <w:r w:rsidR="00025024" w:rsidRPr="006669C9">
        <w:rPr>
          <w:lang w:val="en-GB"/>
        </w:rPr>
        <w:t>.</w:t>
      </w:r>
      <w:r w:rsidR="000157D2" w:rsidRPr="006669C9">
        <w:rPr>
          <w:lang w:val="en-GB"/>
        </w:rPr>
        <w:fldChar w:fldCharType="begin" w:fldLock="1"/>
      </w:r>
      <w:r w:rsidR="005A1E60">
        <w:rPr>
          <w:lang w:val="en-GB"/>
        </w:rPr>
        <w:instrText>ADDIN CSL_CITATION {"citationItems":[{"id":"ITEM-1","itemData":{"DOI":"10.1021/acs.jpcc.8b03635","ISSN":"19327455","abstract":"Indigo [2,2′-bis(2,3-dihydro-3-oxoindolyliden)], a commonly used natural dye, has been shown to exhibit a highly promising semiconducting behavior, allowing for the realization of ambipolar devices. Nevertheless, up to date, it is still unclear which crystal structure is present in the thin films, a piece of information relevant for device applications. In this work, we address this issue by an in-depth characterization of the polymorphs of Indigo in the bulk and in drop-cast films. To do this, X-ray diffraction (XRD) and micro-Raman spectroscopy have been employed jointly, with the support of state-of-the-art density functional theory calculations in the solid state. Structural and spectroscopic characterizations have established that the two known A and B polymorphs grow as concomitant in the bulk under most of the experimental conditions adopted in this work. In the drop-cast films, XRD cannot unambiguously identify the structure, but Raman spectroscopy is effective in establishing that only the B form...","author":[{"dropping-particle":"","family":"Salzillo","given":"T.","non-dropping-particle":"","parse-names":false,"suffix":""},{"dropping-particle":"","family":"D'Agostino","given":"S.","non-dropping-particle":"","parse-names":false,"suffix":""},{"dropping-particle":"","family":"Rivalta","given":"A.","non-dropping-particle":"","parse-names":false,"suffix":""},{"dropping-particle":"","family":"Giunchi","given":"A.","non-dropping-particle":"","parse-names":false,"suffix":""},{"dropping-particle":"","family":"Brillante","given":"A.","non-dropping-particle":"","parse-names":false,"suffix":""},{"dropping-particle":"","family":"Valle","given":"R. G.","non-dropping-particle":"Della","parse-names":false,"suffix":""},{"dropping-particle":"","family":"Bedoya-Martínez","given":"N.","non-dropping-particle":"","parse-names":false,"suffix":""},{"dropping-particle":"","family":"Zojer","given":"E.","non-dropping-particle":"","parse-names":false,"suffix":""},{"dropping-particle":"","family":"Grepioni","given":"F.","non-dropping-particle":"","parse-names":false,"suffix":""},{"dropping-particle":"","family":"Venuti","given":"E.","non-dropping-particle":"","parse-names":false,"suffix":""}],"container-title":"Journal of Physical Chemistry C","id":"ITEM-1","issue":"32","issued":{"date-parts":[["2018"]]},"page":"18422-18431","title":"Structural, Spectroscopic, and Computational Characterization of the Concomitant Polymorphs of the Natural Semiconductor Indigo","type":"article-journal","volume":"122"},"uris":["http://www.mendeley.com/documents/?uuid=5d801933-d1da-41d5-8327-c56047de7fbb"]}],"mendeley":{"formattedCitation":"&lt;sup&gt;31&lt;/sup&gt;","plainTextFormattedCitation":"31","previouslyFormattedCitation":"&lt;sup&gt;31&lt;/sup&gt;"},"properties":{"noteIndex":0},"schema":"https://github.com/citation-style-language/schema/raw/master/csl-citation.json"}</w:instrText>
      </w:r>
      <w:r w:rsidR="000157D2" w:rsidRPr="006669C9">
        <w:rPr>
          <w:lang w:val="en-GB"/>
        </w:rPr>
        <w:fldChar w:fldCharType="separate"/>
      </w:r>
      <w:r w:rsidR="003F745C" w:rsidRPr="003F745C">
        <w:rPr>
          <w:noProof/>
          <w:vertAlign w:val="superscript"/>
          <w:lang w:val="en-GB"/>
        </w:rPr>
        <w:t>31</w:t>
      </w:r>
      <w:r w:rsidR="000157D2" w:rsidRPr="006669C9">
        <w:rPr>
          <w:lang w:val="en-GB"/>
        </w:rPr>
        <w:fldChar w:fldCharType="end"/>
      </w:r>
      <w:r w:rsidR="00BA0947" w:rsidRPr="006669C9">
        <w:rPr>
          <w:lang w:val="en-GB"/>
        </w:rPr>
        <w:t xml:space="preserve"> This showed how polymorphs A and B can be discriminated by their different spectra both in the lattice phonon region and, </w:t>
      </w:r>
      <w:r w:rsidR="00BA0947" w:rsidRPr="00A1362C">
        <w:rPr>
          <w:lang w:val="en-GB"/>
        </w:rPr>
        <w:t>unexpectedly for packing polymorphs, by marker bands in the energy region of the molecular vibrations, due to their different patterns of intermolecular H-bonds</w:t>
      </w:r>
      <w:r w:rsidR="002A55B0" w:rsidRPr="00A1362C">
        <w:rPr>
          <w:lang w:val="en-GB"/>
        </w:rPr>
        <w:t xml:space="preserve"> (see Figure S1 and S2</w:t>
      </w:r>
      <w:r w:rsidR="00867F1A" w:rsidRPr="00A1362C">
        <w:rPr>
          <w:lang w:val="en-GB"/>
        </w:rPr>
        <w:t xml:space="preserve"> in </w:t>
      </w:r>
      <w:r w:rsidR="00EC4624" w:rsidRPr="00A1362C">
        <w:rPr>
          <w:lang w:val="en-GB"/>
        </w:rPr>
        <w:t xml:space="preserve">the </w:t>
      </w:r>
      <w:r w:rsidR="00867F1A" w:rsidRPr="00A1362C">
        <w:rPr>
          <w:lang w:val="en-GB"/>
        </w:rPr>
        <w:t>SI</w:t>
      </w:r>
      <w:r w:rsidR="002A55B0" w:rsidRPr="00A1362C">
        <w:rPr>
          <w:lang w:val="en-GB"/>
        </w:rPr>
        <w:t>)</w:t>
      </w:r>
      <w:r w:rsidR="00BA0947" w:rsidRPr="00A1362C">
        <w:rPr>
          <w:lang w:val="en-GB"/>
        </w:rPr>
        <w:t xml:space="preserve">. </w:t>
      </w:r>
    </w:p>
    <w:p w14:paraId="76BB01CF" w14:textId="36686623" w:rsidR="00C077F4" w:rsidRPr="00A1362C" w:rsidRDefault="00BA0947" w:rsidP="00276A09">
      <w:pPr>
        <w:rPr>
          <w:lang w:val="en-GB"/>
        </w:rPr>
      </w:pPr>
      <w:r w:rsidRPr="00A1362C">
        <w:rPr>
          <w:lang w:val="en-GB"/>
        </w:rPr>
        <w:t>The lattice phonon region collected for all the film</w:t>
      </w:r>
      <w:r w:rsidR="00B5379D" w:rsidRPr="00A1362C">
        <w:rPr>
          <w:lang w:val="en-GB"/>
        </w:rPr>
        <w:t>s</w:t>
      </w:r>
      <w:r w:rsidRPr="00A1362C">
        <w:rPr>
          <w:lang w:val="en-GB"/>
        </w:rPr>
        <w:t xml:space="preserve"> displays a broad band centred around </w:t>
      </w:r>
      <w:r w:rsidR="00C077F4" w:rsidRPr="00A1362C">
        <w:rPr>
          <w:lang w:val="en-GB"/>
        </w:rPr>
        <w:t xml:space="preserve">41 </w:t>
      </w:r>
      <w:r w:rsidRPr="00A1362C">
        <w:rPr>
          <w:lang w:val="en-GB"/>
        </w:rPr>
        <w:t>cm</w:t>
      </w:r>
      <w:r w:rsidRPr="00A1362C">
        <w:rPr>
          <w:vertAlign w:val="superscript"/>
          <w:lang w:val="en-GB"/>
        </w:rPr>
        <w:t>-1</w:t>
      </w:r>
      <w:r w:rsidRPr="00A1362C">
        <w:rPr>
          <w:lang w:val="en-GB"/>
        </w:rPr>
        <w:t xml:space="preserve"> and two more broad peaks at 92 and </w:t>
      </w:r>
      <w:r w:rsidR="0053284F" w:rsidRPr="00A1362C">
        <w:rPr>
          <w:lang w:val="en-GB"/>
        </w:rPr>
        <w:t xml:space="preserve">102 </w:t>
      </w:r>
      <w:r w:rsidRPr="00A1362C">
        <w:rPr>
          <w:lang w:val="en-GB"/>
        </w:rPr>
        <w:t>cm</w:t>
      </w:r>
      <w:r w:rsidRPr="00A1362C">
        <w:rPr>
          <w:vertAlign w:val="superscript"/>
          <w:lang w:val="en-GB"/>
        </w:rPr>
        <w:t>-1</w:t>
      </w:r>
      <w:r w:rsidR="004C6BFD" w:rsidRPr="00A1362C">
        <w:rPr>
          <w:lang w:val="en-GB"/>
        </w:rPr>
        <w:t xml:space="preserve">. </w:t>
      </w:r>
      <w:r w:rsidR="00C077F4" w:rsidRPr="00A1362C">
        <w:rPr>
          <w:lang w:val="en-GB"/>
        </w:rPr>
        <w:t>The spectral deconvolution of Figure 3 shows that the scattering is resolved into the contributions of the six lattice modes at 40, 42,74, 84,92 and 102 cm</w:t>
      </w:r>
      <w:r w:rsidR="00C077F4" w:rsidRPr="00A1362C">
        <w:rPr>
          <w:vertAlign w:val="superscript"/>
          <w:lang w:val="en-GB"/>
        </w:rPr>
        <w:t xml:space="preserve">-1 </w:t>
      </w:r>
      <w:r w:rsidR="006C2936" w:rsidRPr="00A1362C">
        <w:rPr>
          <w:lang w:val="en-GB"/>
        </w:rPr>
        <w:t>(</w:t>
      </w:r>
      <w:r w:rsidR="00065888" w:rsidRPr="00A1362C">
        <w:rPr>
          <w:lang w:val="en-GB"/>
        </w:rPr>
        <w:t>FWH</w:t>
      </w:r>
      <w:r w:rsidR="00C11366" w:rsidRPr="00A1362C">
        <w:rPr>
          <w:lang w:val="en-GB"/>
        </w:rPr>
        <w:t>M = 7.5)</w:t>
      </w:r>
      <w:r w:rsidR="00C11366" w:rsidRPr="00A1362C">
        <w:rPr>
          <w:vertAlign w:val="superscript"/>
          <w:lang w:val="en-GB"/>
        </w:rPr>
        <w:t xml:space="preserve"> </w:t>
      </w:r>
      <w:r w:rsidR="00065888" w:rsidRPr="00A1362C">
        <w:rPr>
          <w:vertAlign w:val="superscript"/>
          <w:lang w:val="en-GB"/>
        </w:rPr>
        <w:t xml:space="preserve"> </w:t>
      </w:r>
      <w:r w:rsidR="00C077F4" w:rsidRPr="00A1362C">
        <w:rPr>
          <w:lang w:val="en-GB"/>
        </w:rPr>
        <w:t>that compose the pattern typical of polymorph B.</w:t>
      </w:r>
      <w:r w:rsidR="00114E69" w:rsidRPr="00A1362C">
        <w:rPr>
          <w:lang w:val="en-GB"/>
        </w:rPr>
        <w:t xml:space="preserve"> </w:t>
      </w:r>
      <w:r w:rsidR="00C077F4" w:rsidRPr="00A1362C">
        <w:rPr>
          <w:lang w:val="en-GB"/>
        </w:rPr>
        <w:t xml:space="preserve">This </w:t>
      </w:r>
      <w:r w:rsidRPr="00A1362C">
        <w:rPr>
          <w:lang w:val="en-GB"/>
        </w:rPr>
        <w:t xml:space="preserve"> allow us</w:t>
      </w:r>
      <w:r w:rsidR="001737A0" w:rsidRPr="00A1362C">
        <w:rPr>
          <w:lang w:val="en-GB"/>
        </w:rPr>
        <w:t xml:space="preserve"> to identify </w:t>
      </w:r>
      <w:r w:rsidR="00C077F4" w:rsidRPr="00A1362C">
        <w:rPr>
          <w:lang w:val="en-GB"/>
        </w:rPr>
        <w:t>this structure as the one</w:t>
      </w:r>
      <w:r w:rsidR="001737A0" w:rsidRPr="00A1362C">
        <w:rPr>
          <w:lang w:val="en-GB"/>
        </w:rPr>
        <w:t xml:space="preserve"> present</w:t>
      </w:r>
      <w:r w:rsidR="00CF4B16" w:rsidRPr="00A1362C">
        <w:rPr>
          <w:lang w:val="en-GB"/>
        </w:rPr>
        <w:t xml:space="preserve"> in all samples</w:t>
      </w:r>
      <w:r w:rsidRPr="00A1362C">
        <w:rPr>
          <w:lang w:val="en-GB"/>
        </w:rPr>
        <w:t>, based on the results both of its single crystal spectrum and of pow</w:t>
      </w:r>
      <w:r w:rsidR="009F4BA8" w:rsidRPr="00A1362C">
        <w:rPr>
          <w:lang w:val="en-GB"/>
        </w:rPr>
        <w:t>d</w:t>
      </w:r>
      <w:r w:rsidRPr="00A1362C">
        <w:rPr>
          <w:lang w:val="en-GB"/>
        </w:rPr>
        <w:t>er samples reported in Ref.</w:t>
      </w:r>
      <w:r w:rsidR="000157D2" w:rsidRPr="00A1362C">
        <w:rPr>
          <w:lang w:val="en-GB"/>
        </w:rPr>
        <w:fldChar w:fldCharType="begin" w:fldLock="1"/>
      </w:r>
      <w:r w:rsidR="005A1E60" w:rsidRPr="00A1362C">
        <w:rPr>
          <w:lang w:val="en-GB"/>
        </w:rPr>
        <w:instrText>ADDIN CSL_CITATION {"citationItems":[{"id":"ITEM-1","itemData":{"DOI":"10.1021/acs.jpcc.8b03635","ISSN":"19327455","abstract":"Indigo [2,2′-bis(2,3-dihydro-3-oxoindolyliden)], a commonly used natural dye, has been shown to exhibit a highly promising semiconducting behavior, allowing for the realization of ambipolar devices. Nevertheless, up to date, it is still unclear which crystal structure is present in the thin films, a piece of information relevant for device applications. In this work, we address this issue by an in-depth characterization of the polymorphs of Indigo in the bulk and in drop-cast films. To do this, X-ray diffraction (XRD) and micro-Raman spectroscopy have been employed jointly, with the support of state-of-the-art density functional theory calculations in the solid state. Structural and spectroscopic characterizations have established that the two known A and B polymorphs grow as concomitant in the bulk under most of the experimental conditions adopted in this work. In the drop-cast films, XRD cannot unambiguously identify the structure, but Raman spectroscopy is effective in establishing that only the B form...","author":[{"dropping-particle":"","family":"Salzillo","given":"T.","non-dropping-particle":"","parse-names":false,"suffix":""},{"dropping-particle":"","family":"D'Agostino","given":"S.","non-dropping-particle":"","parse-names":false,"suffix":""},{"dropping-particle":"","family":"Rivalta","given":"A.","non-dropping-particle":"","parse-names":false,"suffix":""},{"dropping-particle":"","family":"Giunchi","given":"A.","non-dropping-particle":"","parse-names":false,"suffix":""},{"dropping-particle":"","family":"Brillante","given":"A.","non-dropping-particle":"","parse-names":false,"suffix":""},{"dropping-particle":"","family":"Valle","given":"R. G.","non-dropping-particle":"Della","parse-names":false,"suffix":""},{"dropping-particle":"","family":"Bedoya-Martínez","given":"N.","non-dropping-particle":"","parse-names":false,"suffix":""},{"dropping-particle":"","family":"Zojer","given":"E.","non-dropping-particle":"","parse-names":false,"suffix":""},{"dropping-particle":"","family":"Grepioni","given":"F.","non-dropping-particle":"","parse-names":false,"suffix":""},{"dropping-particle":"","family":"Venuti","given":"E.","non-dropping-particle":"","parse-names":false,"suffix":""}],"container-title":"Journal of Physical Chemistry C","id":"ITEM-1","issue":"32","issued":{"date-parts":[["2018"]]},"page":"18422-18431","title":"Structural, Spectroscopic, and Computational Characterization of the Concomitant Polymorphs of the Natural Semiconductor Indigo","type":"article-journal","volume":"122"},"uris":["http://www.mendeley.com/documents/?uuid=5d801933-d1da-41d5-8327-c56047de7fbb"]}],"mendeley":{"formattedCitation":"&lt;sup&gt;31&lt;/sup&gt;","plainTextFormattedCitation":"31","previouslyFormattedCitation":"&lt;sup&gt;31&lt;/sup&gt;"},"properties":{"noteIndex":0},"schema":"https://github.com/citation-style-language/schema/raw/master/csl-citation.json"}</w:instrText>
      </w:r>
      <w:r w:rsidR="000157D2" w:rsidRPr="00A1362C">
        <w:rPr>
          <w:lang w:val="en-GB"/>
        </w:rPr>
        <w:fldChar w:fldCharType="separate"/>
      </w:r>
      <w:r w:rsidR="003F745C" w:rsidRPr="00A1362C">
        <w:rPr>
          <w:noProof/>
          <w:vertAlign w:val="superscript"/>
          <w:lang w:val="en-GB"/>
        </w:rPr>
        <w:t>31</w:t>
      </w:r>
      <w:r w:rsidR="000157D2" w:rsidRPr="00A1362C">
        <w:rPr>
          <w:lang w:val="en-GB"/>
        </w:rPr>
        <w:fldChar w:fldCharType="end"/>
      </w:r>
      <w:r w:rsidR="00025024" w:rsidRPr="00A1362C">
        <w:rPr>
          <w:lang w:val="en-GB"/>
        </w:rPr>
        <w:t xml:space="preserve"> </w:t>
      </w:r>
      <w:r w:rsidR="00C077F4" w:rsidRPr="00A1362C">
        <w:rPr>
          <w:lang w:val="en-GB"/>
        </w:rPr>
        <w:t>Note that the average bandwidth for the film is found to be 7.5 cm</w:t>
      </w:r>
      <w:r w:rsidR="00C077F4" w:rsidRPr="00A1362C">
        <w:rPr>
          <w:vertAlign w:val="superscript"/>
          <w:lang w:val="en-GB"/>
        </w:rPr>
        <w:t>-1</w:t>
      </w:r>
      <w:r w:rsidR="00C077F4" w:rsidRPr="00A1362C">
        <w:rPr>
          <w:lang w:val="en-GB"/>
        </w:rPr>
        <w:t>, against the value of 5.0 cm</w:t>
      </w:r>
      <w:r w:rsidR="00C077F4" w:rsidRPr="00A1362C">
        <w:rPr>
          <w:vertAlign w:val="superscript"/>
          <w:lang w:val="en-GB"/>
        </w:rPr>
        <w:t>-1</w:t>
      </w:r>
      <w:r w:rsidR="00C077F4" w:rsidRPr="00A1362C">
        <w:rPr>
          <w:lang w:val="en-GB"/>
        </w:rPr>
        <w:t xml:space="preserve">  of the single crystal, as the result of the inhomogeneous broadening expected in the polycrystalline sample.  </w:t>
      </w:r>
    </w:p>
    <w:p w14:paraId="7FFF70BF" w14:textId="169C3C8C" w:rsidR="00BA0947" w:rsidRDefault="00BA0947" w:rsidP="00276A09">
      <w:pPr>
        <w:rPr>
          <w:rFonts w:cs="Times New Roman"/>
          <w:lang w:val="en-GB"/>
        </w:rPr>
      </w:pPr>
      <w:r w:rsidRPr="006669C9">
        <w:rPr>
          <w:lang w:val="en-GB"/>
        </w:rPr>
        <w:t xml:space="preserve">The </w:t>
      </w:r>
      <w:r w:rsidR="00114E69">
        <w:rPr>
          <w:lang w:val="en-GB"/>
        </w:rPr>
        <w:t xml:space="preserve">polymorph </w:t>
      </w:r>
      <w:r w:rsidRPr="006669C9">
        <w:rPr>
          <w:lang w:val="en-GB"/>
        </w:rPr>
        <w:t xml:space="preserve">assignment is confirmed by the </w:t>
      </w:r>
      <w:proofErr w:type="spellStart"/>
      <w:r w:rsidRPr="006669C9">
        <w:rPr>
          <w:lang w:val="en-GB"/>
        </w:rPr>
        <w:t>Davydov</w:t>
      </w:r>
      <w:proofErr w:type="spellEnd"/>
      <w:r w:rsidRPr="006669C9">
        <w:rPr>
          <w:lang w:val="en-GB"/>
        </w:rPr>
        <w:t xml:space="preserve"> </w:t>
      </w:r>
      <w:proofErr w:type="spellStart"/>
      <w:r w:rsidRPr="006669C9">
        <w:rPr>
          <w:lang w:val="en-GB"/>
        </w:rPr>
        <w:t>splittings</w:t>
      </w:r>
      <w:proofErr w:type="spellEnd"/>
      <w:r w:rsidRPr="006669C9">
        <w:rPr>
          <w:lang w:val="en-GB"/>
        </w:rPr>
        <w:t xml:space="preserve"> at 132/139 cm</w:t>
      </w:r>
      <w:r w:rsidRPr="006669C9">
        <w:rPr>
          <w:vertAlign w:val="superscript"/>
          <w:lang w:val="en-GB"/>
        </w:rPr>
        <w:t>-1</w:t>
      </w:r>
      <w:r w:rsidRPr="006669C9">
        <w:rPr>
          <w:lang w:val="en-GB"/>
        </w:rPr>
        <w:t xml:space="preserve"> and at 1576/1587</w:t>
      </w:r>
      <w:r w:rsidR="002A55B0">
        <w:rPr>
          <w:lang w:val="en-GB"/>
        </w:rPr>
        <w:t> </w:t>
      </w:r>
      <w:r w:rsidRPr="006669C9">
        <w:rPr>
          <w:lang w:val="en-GB"/>
        </w:rPr>
        <w:t>cm</w:t>
      </w:r>
      <w:r w:rsidRPr="006669C9">
        <w:rPr>
          <w:vertAlign w:val="superscript"/>
          <w:lang w:val="en-GB"/>
        </w:rPr>
        <w:t>-</w:t>
      </w:r>
      <w:r w:rsidR="002A55B0">
        <w:rPr>
          <w:vertAlign w:val="superscript"/>
          <w:lang w:val="en-GB"/>
        </w:rPr>
        <w:t> </w:t>
      </w:r>
      <w:r w:rsidRPr="006669C9">
        <w:rPr>
          <w:vertAlign w:val="superscript"/>
          <w:lang w:val="en-GB"/>
        </w:rPr>
        <w:t>1</w:t>
      </w:r>
      <w:r w:rsidR="00114E69">
        <w:rPr>
          <w:lang w:val="en-GB"/>
        </w:rPr>
        <w:t xml:space="preserve"> (Figure 3, left-hand side) </w:t>
      </w:r>
      <w:r w:rsidRPr="006669C9">
        <w:rPr>
          <w:lang w:val="en-GB"/>
        </w:rPr>
        <w:t xml:space="preserve">which have been identified as the molecular modes lying at different wavenumbers in </w:t>
      </w:r>
      <w:r w:rsidR="00114E69">
        <w:rPr>
          <w:lang w:val="en-GB"/>
        </w:rPr>
        <w:t xml:space="preserve">indigo </w:t>
      </w:r>
      <w:r w:rsidRPr="006669C9">
        <w:rPr>
          <w:lang w:val="en-GB"/>
        </w:rPr>
        <w:t>polymorphs</w:t>
      </w:r>
      <w:r w:rsidR="00114E69">
        <w:rPr>
          <w:lang w:val="en-GB"/>
        </w:rPr>
        <w:t xml:space="preserve"> A and B</w:t>
      </w:r>
      <w:r w:rsidRPr="006669C9">
        <w:rPr>
          <w:lang w:val="en-GB"/>
        </w:rPr>
        <w:t xml:space="preserve">. Spectra were </w:t>
      </w:r>
      <w:r w:rsidR="001737A0" w:rsidRPr="006669C9">
        <w:rPr>
          <w:lang w:val="en-GB"/>
        </w:rPr>
        <w:t>collected</w:t>
      </w:r>
      <w:r w:rsidRPr="006669C9">
        <w:rPr>
          <w:lang w:val="en-GB"/>
        </w:rPr>
        <w:t xml:space="preserve"> </w:t>
      </w:r>
      <w:r w:rsidR="001737A0" w:rsidRPr="006669C9">
        <w:rPr>
          <w:lang w:val="en-GB"/>
        </w:rPr>
        <w:t>at</w:t>
      </w:r>
      <w:r w:rsidRPr="006669C9">
        <w:rPr>
          <w:lang w:val="en-GB"/>
        </w:rPr>
        <w:t xml:space="preserve"> several spots of the films, </w:t>
      </w:r>
      <w:r w:rsidR="001737A0" w:rsidRPr="006669C9">
        <w:rPr>
          <w:lang w:val="en-GB"/>
        </w:rPr>
        <w:t xml:space="preserve">detecting </w:t>
      </w:r>
      <w:r w:rsidR="004B2293">
        <w:rPr>
          <w:lang w:val="en-GB"/>
        </w:rPr>
        <w:t>basically</w:t>
      </w:r>
      <w:r w:rsidR="004B2293" w:rsidRPr="006669C9">
        <w:rPr>
          <w:lang w:val="en-GB"/>
        </w:rPr>
        <w:t xml:space="preserve"> </w:t>
      </w:r>
      <w:r w:rsidRPr="006669C9">
        <w:rPr>
          <w:lang w:val="en-GB"/>
        </w:rPr>
        <w:t>the same peaks, pattern</w:t>
      </w:r>
      <w:r w:rsidR="00690E1F" w:rsidRPr="006669C9">
        <w:rPr>
          <w:lang w:val="en-GB"/>
        </w:rPr>
        <w:t>s</w:t>
      </w:r>
      <w:r w:rsidRPr="006669C9">
        <w:rPr>
          <w:lang w:val="en-GB"/>
        </w:rPr>
        <w:t xml:space="preserve"> and background, </w:t>
      </w:r>
      <w:r w:rsidR="001737A0" w:rsidRPr="006669C9">
        <w:rPr>
          <w:lang w:val="en-GB"/>
        </w:rPr>
        <w:t xml:space="preserve">with no relevant changes in </w:t>
      </w:r>
      <w:r w:rsidR="008D1600" w:rsidRPr="006669C9">
        <w:rPr>
          <w:lang w:val="en-GB"/>
        </w:rPr>
        <w:t xml:space="preserve">relative </w:t>
      </w:r>
      <w:r w:rsidRPr="006669C9">
        <w:rPr>
          <w:lang w:val="en-GB"/>
        </w:rPr>
        <w:t xml:space="preserve">band intensities which </w:t>
      </w:r>
      <w:r w:rsidR="00023EA7" w:rsidRPr="006669C9">
        <w:rPr>
          <w:lang w:val="en-GB"/>
        </w:rPr>
        <w:t>would</w:t>
      </w:r>
      <w:r w:rsidRPr="006669C9">
        <w:rPr>
          <w:lang w:val="en-GB"/>
        </w:rPr>
        <w:t xml:space="preserve"> </w:t>
      </w:r>
      <w:r w:rsidR="001737A0" w:rsidRPr="006669C9">
        <w:rPr>
          <w:lang w:val="en-GB"/>
        </w:rPr>
        <w:t xml:space="preserve">denote </w:t>
      </w:r>
      <w:r w:rsidRPr="006669C9">
        <w:rPr>
          <w:lang w:val="en-GB"/>
        </w:rPr>
        <w:t xml:space="preserve">different crystalline orientations </w:t>
      </w:r>
      <w:r w:rsidR="00012428" w:rsidRPr="006669C9">
        <w:rPr>
          <w:lang w:val="en-GB"/>
        </w:rPr>
        <w:t xml:space="preserve">on </w:t>
      </w:r>
      <w:r w:rsidR="001737A0" w:rsidRPr="006669C9">
        <w:rPr>
          <w:lang w:val="en-GB"/>
        </w:rPr>
        <w:t xml:space="preserve">the </w:t>
      </w:r>
      <w:r w:rsidR="00200B76" w:rsidRPr="006669C9">
        <w:rPr>
          <w:lang w:val="en-GB"/>
        </w:rPr>
        <w:t>micrometre</w:t>
      </w:r>
      <w:r w:rsidR="00012428" w:rsidRPr="006669C9">
        <w:rPr>
          <w:lang w:val="en-GB"/>
        </w:rPr>
        <w:t xml:space="preserve"> scale</w:t>
      </w:r>
      <w:r w:rsidR="004B2293">
        <w:rPr>
          <w:lang w:val="en-GB"/>
        </w:rPr>
        <w:t>.</w:t>
      </w:r>
      <w:r w:rsidRPr="006669C9">
        <w:rPr>
          <w:lang w:val="en-GB"/>
        </w:rPr>
        <w:t xml:space="preserve"> </w:t>
      </w:r>
      <w:r w:rsidR="00442CA1">
        <w:rPr>
          <w:lang w:val="en-GB"/>
        </w:rPr>
        <w:t xml:space="preserve">The </w:t>
      </w:r>
      <w:r w:rsidR="00303EBD">
        <w:rPr>
          <w:lang w:val="en-GB"/>
        </w:rPr>
        <w:t>presence</w:t>
      </w:r>
      <w:r w:rsidR="00442CA1">
        <w:rPr>
          <w:lang w:val="en-GB"/>
        </w:rPr>
        <w:t xml:space="preserve"> of the lattice phonon </w:t>
      </w:r>
      <w:r w:rsidR="00303EBD">
        <w:rPr>
          <w:lang w:val="en-GB"/>
        </w:rPr>
        <w:t>scattering</w:t>
      </w:r>
      <w:r w:rsidR="00442CA1">
        <w:rPr>
          <w:lang w:val="en-GB"/>
        </w:rPr>
        <w:t xml:space="preserve"> in the sample grown </w:t>
      </w:r>
      <w:r w:rsidR="00303EBD">
        <w:rPr>
          <w:lang w:val="en-GB"/>
        </w:rPr>
        <w:t>at</w:t>
      </w:r>
      <w:r w:rsidR="0003027E">
        <w:rPr>
          <w:lang w:val="en-GB"/>
        </w:rPr>
        <w:t xml:space="preserve"> </w:t>
      </w:r>
      <w:r w:rsidR="00303EBD">
        <w:rPr>
          <w:lang w:val="en-GB"/>
        </w:rPr>
        <w:t>the</w:t>
      </w:r>
      <w:r w:rsidR="0003027E">
        <w:rPr>
          <w:lang w:val="en-GB"/>
        </w:rPr>
        <w:t xml:space="preserve"> </w:t>
      </w:r>
      <w:r w:rsidR="00442CA1" w:rsidRPr="00A3163E">
        <w:rPr>
          <w:rFonts w:cs="Times New Roman"/>
          <w:lang w:val="en-GB"/>
        </w:rPr>
        <w:t xml:space="preserve">200 </w:t>
      </w:r>
      <w:r w:rsidR="00442CA1" w:rsidRPr="000876A8">
        <w:rPr>
          <w:rFonts w:cs="Times New Roman"/>
          <w:lang w:val="en-GB"/>
        </w:rPr>
        <w:t>ng/min</w:t>
      </w:r>
      <w:r w:rsidR="00442CA1">
        <w:rPr>
          <w:rFonts w:cs="Times New Roman"/>
          <w:lang w:val="en-GB"/>
        </w:rPr>
        <w:t xml:space="preserve"> rate</w:t>
      </w:r>
      <w:r w:rsidR="0003027E">
        <w:rPr>
          <w:rFonts w:cs="Times New Roman"/>
          <w:lang w:val="en-GB"/>
        </w:rPr>
        <w:t xml:space="preserve">, revealing a degree of crystallinity which </w:t>
      </w:r>
      <w:r w:rsidR="00111516">
        <w:rPr>
          <w:rFonts w:cs="Times New Roman"/>
          <w:lang w:val="en-GB"/>
        </w:rPr>
        <w:t xml:space="preserve">appears to </w:t>
      </w:r>
      <w:r w:rsidR="0003027E">
        <w:rPr>
          <w:rFonts w:cs="Times New Roman"/>
          <w:lang w:val="en-GB"/>
        </w:rPr>
        <w:t xml:space="preserve">go undetected </w:t>
      </w:r>
      <w:r w:rsidR="00303EBD">
        <w:rPr>
          <w:rFonts w:cs="Times New Roman"/>
          <w:lang w:val="en-GB"/>
        </w:rPr>
        <w:t>in the X-ray measurements</w:t>
      </w:r>
      <w:r w:rsidR="001B109A">
        <w:rPr>
          <w:rFonts w:cs="Times New Roman"/>
          <w:lang w:val="en-GB"/>
        </w:rPr>
        <w:t>,</w:t>
      </w:r>
      <w:r w:rsidR="00A336FE">
        <w:rPr>
          <w:rFonts w:cs="Times New Roman"/>
          <w:lang w:val="en-GB"/>
        </w:rPr>
        <w:t xml:space="preserve"> is not surprising</w:t>
      </w:r>
      <w:r w:rsidR="008066DB">
        <w:rPr>
          <w:rFonts w:cs="Times New Roman"/>
          <w:lang w:val="en-GB"/>
        </w:rPr>
        <w:t>.</w:t>
      </w:r>
      <w:r w:rsidR="00A336FE">
        <w:rPr>
          <w:rFonts w:cs="Times New Roman"/>
          <w:lang w:val="en-GB"/>
        </w:rPr>
        <w:t xml:space="preserve"> </w:t>
      </w:r>
      <w:r w:rsidR="008066DB">
        <w:rPr>
          <w:rFonts w:cs="Times New Roman"/>
          <w:lang w:val="en-GB"/>
        </w:rPr>
        <w:t xml:space="preserve">The microscopic technique </w:t>
      </w:r>
      <w:r w:rsidR="00D52E58" w:rsidRPr="00D52E58">
        <w:rPr>
          <w:lang w:val="en-GB"/>
        </w:rPr>
        <w:t>identifies crystalline domains</w:t>
      </w:r>
      <w:r w:rsidR="00125388">
        <w:rPr>
          <w:lang w:val="en-GB"/>
        </w:rPr>
        <w:t xml:space="preserve"> </w:t>
      </w:r>
      <w:r w:rsidR="00D52E58" w:rsidRPr="00D52E58">
        <w:rPr>
          <w:lang w:val="en-GB"/>
        </w:rPr>
        <w:t xml:space="preserve">and </w:t>
      </w:r>
      <w:r w:rsidR="009A717B">
        <w:rPr>
          <w:lang w:val="en-GB"/>
        </w:rPr>
        <w:t>can</w:t>
      </w:r>
      <w:r w:rsidR="00D52E58" w:rsidRPr="00D52E58">
        <w:rPr>
          <w:lang w:val="en-GB"/>
        </w:rPr>
        <w:t xml:space="preserve">not </w:t>
      </w:r>
      <w:r w:rsidR="009A717B">
        <w:rPr>
          <w:lang w:val="en-GB"/>
        </w:rPr>
        <w:t xml:space="preserve">average on </w:t>
      </w:r>
      <w:r w:rsidR="00D52E58" w:rsidRPr="00D52E58">
        <w:rPr>
          <w:lang w:val="en-GB"/>
        </w:rPr>
        <w:t xml:space="preserve">large-scale </w:t>
      </w:r>
      <w:r w:rsidR="00CB3914">
        <w:rPr>
          <w:lang w:val="en-GB"/>
        </w:rPr>
        <w:t>conditions</w:t>
      </w:r>
      <w:r w:rsidR="00D52E58" w:rsidRPr="00D52E58">
        <w:rPr>
          <w:lang w:val="en-GB"/>
        </w:rPr>
        <w:t xml:space="preserve"> such as </w:t>
      </w:r>
      <w:r w:rsidR="009A717B">
        <w:rPr>
          <w:lang w:val="en-GB"/>
        </w:rPr>
        <w:t>the X</w:t>
      </w:r>
      <w:r w:rsidR="00D52E58" w:rsidRPr="00D52E58">
        <w:rPr>
          <w:lang w:val="en-GB"/>
        </w:rPr>
        <w:t>-rays</w:t>
      </w:r>
      <w:r w:rsidR="009A717B">
        <w:rPr>
          <w:lang w:val="en-GB"/>
        </w:rPr>
        <w:t>.</w:t>
      </w:r>
      <w:r w:rsidR="009A717B">
        <w:rPr>
          <w:rFonts w:cs="Times New Roman"/>
          <w:lang w:val="en-GB"/>
        </w:rPr>
        <w:t xml:space="preserve"> </w:t>
      </w:r>
    </w:p>
    <w:p w14:paraId="6546D112" w14:textId="77777777" w:rsidR="00114E69" w:rsidRPr="009A717B" w:rsidRDefault="00114E69" w:rsidP="00276A09">
      <w:pPr>
        <w:rPr>
          <w:rFonts w:cs="Times New Roman"/>
          <w:lang w:val="en-GB"/>
        </w:rPr>
      </w:pPr>
    </w:p>
    <w:p w14:paraId="3B475BDD" w14:textId="4B7F9A34" w:rsidR="00664C2D" w:rsidRPr="001E358A" w:rsidRDefault="00C077F4" w:rsidP="00A1362C">
      <w:pPr>
        <w:rPr>
          <w:lang w:val="en-GB"/>
        </w:rPr>
      </w:pPr>
      <w:r>
        <w:rPr>
          <w:noProof/>
        </w:rPr>
        <w:lastRenderedPageBreak/>
        <w:drawing>
          <wp:inline distT="0" distB="0" distL="0" distR="0" wp14:anchorId="29864C59" wp14:editId="4E19E372">
            <wp:extent cx="6089202" cy="4154658"/>
            <wp:effectExtent l="0" t="0" r="698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7522" cy="4160335"/>
                    </a:xfrm>
                    <a:prstGeom prst="rect">
                      <a:avLst/>
                    </a:prstGeom>
                    <a:noFill/>
                    <a:ln>
                      <a:noFill/>
                    </a:ln>
                  </pic:spPr>
                </pic:pic>
              </a:graphicData>
            </a:graphic>
          </wp:inline>
        </w:drawing>
      </w:r>
    </w:p>
    <w:p w14:paraId="4AAB3628" w14:textId="413EFB10" w:rsidR="00BA0947" w:rsidRPr="00A1362C" w:rsidRDefault="00664C2D" w:rsidP="00664C2D">
      <w:pPr>
        <w:pStyle w:val="Didascalia"/>
        <w:rPr>
          <w:color w:val="auto"/>
        </w:rPr>
      </w:pPr>
      <w:bookmarkStart w:id="8" w:name="_Ref33637815"/>
      <w:r w:rsidRPr="00A1362C">
        <w:rPr>
          <w:color w:val="auto"/>
        </w:rPr>
        <w:t xml:space="preserve">Figure </w:t>
      </w:r>
      <w:r w:rsidRPr="00A1362C">
        <w:rPr>
          <w:color w:val="auto"/>
        </w:rPr>
        <w:fldChar w:fldCharType="begin"/>
      </w:r>
      <w:r w:rsidRPr="00A1362C">
        <w:rPr>
          <w:color w:val="auto"/>
        </w:rPr>
        <w:instrText xml:space="preserve"> SEQ Figure \* ARABIC </w:instrText>
      </w:r>
      <w:r w:rsidRPr="00A1362C">
        <w:rPr>
          <w:color w:val="auto"/>
        </w:rPr>
        <w:fldChar w:fldCharType="separate"/>
      </w:r>
      <w:r w:rsidR="00DC3804" w:rsidRPr="00A1362C">
        <w:rPr>
          <w:noProof/>
          <w:color w:val="auto"/>
        </w:rPr>
        <w:t>3</w:t>
      </w:r>
      <w:r w:rsidRPr="00A1362C">
        <w:rPr>
          <w:color w:val="auto"/>
        </w:rPr>
        <w:fldChar w:fldCharType="end"/>
      </w:r>
      <w:bookmarkEnd w:id="8"/>
      <w:r w:rsidRPr="00A1362C">
        <w:rPr>
          <w:color w:val="auto"/>
        </w:rPr>
        <w:t xml:space="preserve">: Micro Raman analysis of </w:t>
      </w:r>
      <w:r w:rsidR="00D86E76" w:rsidRPr="00A1362C">
        <w:rPr>
          <w:color w:val="auto"/>
        </w:rPr>
        <w:t>i</w:t>
      </w:r>
      <w:r w:rsidR="001D7278" w:rsidRPr="00A1362C">
        <w:rPr>
          <w:color w:val="auto"/>
        </w:rPr>
        <w:t>ndigo</w:t>
      </w:r>
      <w:r w:rsidRPr="00A1362C">
        <w:rPr>
          <w:color w:val="auto"/>
        </w:rPr>
        <w:t xml:space="preserve"> film obtained at rate 10, 70 and 200</w:t>
      </w:r>
      <w:r w:rsidR="00C25756" w:rsidRPr="00A1362C">
        <w:rPr>
          <w:color w:val="auto"/>
        </w:rPr>
        <w:t xml:space="preserve"> </w:t>
      </w:r>
      <w:r w:rsidRPr="00A1362C">
        <w:rPr>
          <w:color w:val="auto"/>
        </w:rPr>
        <w:t xml:space="preserve">ng/min. Left-side) Raman </w:t>
      </w:r>
      <w:r w:rsidR="00855F39" w:rsidRPr="00A1362C">
        <w:rPr>
          <w:color w:val="auto"/>
        </w:rPr>
        <w:t>s</w:t>
      </w:r>
      <w:r w:rsidR="003F437F" w:rsidRPr="00A1362C">
        <w:rPr>
          <w:color w:val="auto"/>
        </w:rPr>
        <w:t>hifts (in wavenumbers)</w:t>
      </w:r>
      <w:r w:rsidRPr="00A1362C">
        <w:rPr>
          <w:color w:val="auto"/>
        </w:rPr>
        <w:t xml:space="preserve"> in the energy interval of the lattice phonons</w:t>
      </w:r>
      <w:r w:rsidR="004213C6" w:rsidRPr="00A1362C">
        <w:rPr>
          <w:color w:val="auto"/>
        </w:rPr>
        <w:t xml:space="preserve">, and </w:t>
      </w:r>
      <w:r w:rsidR="006C2936" w:rsidRPr="00A1362C">
        <w:rPr>
          <w:color w:val="auto"/>
        </w:rPr>
        <w:t xml:space="preserve">their </w:t>
      </w:r>
      <w:r w:rsidR="004213C6" w:rsidRPr="00A1362C">
        <w:rPr>
          <w:color w:val="auto"/>
        </w:rPr>
        <w:t>deconvo</w:t>
      </w:r>
      <w:r w:rsidR="006C2936" w:rsidRPr="00A1362C">
        <w:rPr>
          <w:color w:val="auto"/>
        </w:rPr>
        <w:t>lution;</w:t>
      </w:r>
      <w:r w:rsidRPr="00A1362C">
        <w:rPr>
          <w:color w:val="auto"/>
        </w:rPr>
        <w:t xml:space="preserve"> Right-side</w:t>
      </w:r>
      <w:r w:rsidR="00633841" w:rsidRPr="00A1362C">
        <w:rPr>
          <w:color w:val="auto"/>
        </w:rPr>
        <w:t>)</w:t>
      </w:r>
      <w:r w:rsidR="003F437F" w:rsidRPr="00A1362C">
        <w:rPr>
          <w:color w:val="auto"/>
        </w:rPr>
        <w:t xml:space="preserve"> Raman shifts </w:t>
      </w:r>
      <w:r w:rsidRPr="00A1362C">
        <w:rPr>
          <w:color w:val="auto"/>
        </w:rPr>
        <w:t>collected in the energy interval</w:t>
      </w:r>
      <w:r w:rsidR="003F437F" w:rsidRPr="00A1362C">
        <w:rPr>
          <w:color w:val="auto"/>
        </w:rPr>
        <w:t>s</w:t>
      </w:r>
      <w:r w:rsidRPr="00A1362C">
        <w:rPr>
          <w:color w:val="auto"/>
        </w:rPr>
        <w:t xml:space="preserve"> of the internal molecular vibrations</w:t>
      </w:r>
      <w:r w:rsidR="003F437F" w:rsidRPr="00A1362C">
        <w:rPr>
          <w:color w:val="auto"/>
        </w:rPr>
        <w:t xml:space="preserve"> </w:t>
      </w:r>
      <w:r w:rsidR="00633841" w:rsidRPr="00A1362C">
        <w:rPr>
          <w:color w:val="auto"/>
        </w:rPr>
        <w:t>which allow for polymorph discrimination</w:t>
      </w:r>
      <w:r w:rsidRPr="00A1362C">
        <w:rPr>
          <w:color w:val="auto"/>
        </w:rPr>
        <w:t>. Baseline was subtracted</w:t>
      </w:r>
      <w:r w:rsidR="003F437F" w:rsidRPr="00A1362C">
        <w:rPr>
          <w:color w:val="auto"/>
        </w:rPr>
        <w:t xml:space="preserve">, intensities are in arbitrary units. </w:t>
      </w:r>
    </w:p>
    <w:p w14:paraId="722AEB24" w14:textId="15ECAB01" w:rsidR="00E536A0" w:rsidRDefault="00114E69" w:rsidP="00276A09">
      <w:pPr>
        <w:rPr>
          <w:lang w:val="en-GB"/>
        </w:rPr>
      </w:pPr>
      <w:r w:rsidRPr="006669C9">
        <w:rPr>
          <w:lang w:val="en-GB"/>
        </w:rPr>
        <w:t>Thus, the picture given by Raman</w:t>
      </w:r>
      <w:r>
        <w:rPr>
          <w:lang w:val="en-GB"/>
        </w:rPr>
        <w:t xml:space="preserve">, </w:t>
      </w:r>
      <w:r w:rsidRPr="006669C9">
        <w:rPr>
          <w:lang w:val="en-GB"/>
        </w:rPr>
        <w:t xml:space="preserve">is that of films appearing homogenous </w:t>
      </w:r>
      <w:r>
        <w:rPr>
          <w:lang w:val="en-GB"/>
        </w:rPr>
        <w:t>at the resolution allowed by the method</w:t>
      </w:r>
      <w:r w:rsidR="00A1362C">
        <w:rPr>
          <w:lang w:val="en-GB"/>
        </w:rPr>
        <w:t xml:space="preserve"> </w:t>
      </w:r>
      <w:r w:rsidRPr="006669C9">
        <w:rPr>
          <w:lang w:val="en-GB"/>
        </w:rPr>
        <w:t xml:space="preserve">and containing only one polymorph. </w:t>
      </w:r>
      <w:r>
        <w:rPr>
          <w:lang w:val="en-GB"/>
        </w:rPr>
        <w:t>Even though</w:t>
      </w:r>
      <w:r w:rsidRPr="006669C9">
        <w:rPr>
          <w:lang w:val="en-GB"/>
        </w:rPr>
        <w:t xml:space="preserve"> </w:t>
      </w:r>
      <w:r>
        <w:rPr>
          <w:lang w:val="en-GB"/>
        </w:rPr>
        <w:t xml:space="preserve">the </w:t>
      </w:r>
      <w:r w:rsidRPr="006669C9">
        <w:rPr>
          <w:lang w:val="en-GB"/>
        </w:rPr>
        <w:t>analysis cannot provide information about molecular organization</w:t>
      </w:r>
      <w:r>
        <w:rPr>
          <w:lang w:val="en-GB"/>
        </w:rPr>
        <w:t xml:space="preserve"> of the film</w:t>
      </w:r>
      <w:r w:rsidRPr="006669C9">
        <w:rPr>
          <w:lang w:val="en-GB"/>
        </w:rPr>
        <w:t xml:space="preserve">, the </w:t>
      </w:r>
      <w:r>
        <w:rPr>
          <w:lang w:val="en-GB"/>
        </w:rPr>
        <w:t>moderate</w:t>
      </w:r>
      <w:r w:rsidRPr="006669C9">
        <w:rPr>
          <w:lang w:val="en-GB"/>
        </w:rPr>
        <w:t xml:space="preserve"> broadening of the lattice phonon peaks compared to </w:t>
      </w:r>
      <w:r>
        <w:rPr>
          <w:lang w:val="en-GB"/>
        </w:rPr>
        <w:t xml:space="preserve">those of </w:t>
      </w:r>
      <w:r w:rsidRPr="006669C9">
        <w:rPr>
          <w:lang w:val="en-GB"/>
        </w:rPr>
        <w:t>the single crystal</w:t>
      </w:r>
      <w:r>
        <w:rPr>
          <w:lang w:val="en-GB"/>
        </w:rPr>
        <w:fldChar w:fldCharType="begin" w:fldLock="1"/>
      </w:r>
      <w:r>
        <w:rPr>
          <w:lang w:val="en-GB"/>
        </w:rPr>
        <w:instrText>ADDIN CSL_CITATION {"citationItems":[{"id":"ITEM-1","itemData":{"DOI":"10.1021/acs.jpcc.8b03635","ISSN":"19327455","abstract":"Indigo [2,2′-bis(2,3-dihydro-3-oxoindolyliden)], a commonly used natural dye, has been shown to exhibit a highly promising semiconducting behavior, allowing for the realization of ambipolar devices. Nevertheless, up to date, it is still unclear which crystal structure is present in the thin films, a piece of information relevant for device applications. In this work, we address this issue by an in-depth characterization of the polymorphs of Indigo in the bulk and in drop-cast films. To do this, X-ray diffraction (XRD) and micro-Raman spectroscopy have been employed jointly, with the support of state-of-the-art density functional theory calculations in the solid state. Structural and spectroscopic characterizations have established that the two known A and B polymorphs grow as concomitant in the bulk under most of the experimental conditions adopted in this work. In the drop-cast films, XRD cannot unambiguously identify the structure, but Raman spectroscopy is effective in establishing that only the B form...","author":[{"dropping-particle":"","family":"Salzillo","given":"T.","non-dropping-particle":"","parse-names":false,"suffix":""},{"dropping-particle":"","family":"D'Agostino","given":"S.","non-dropping-particle":"","parse-names":false,"suffix":""},{"dropping-particle":"","family":"Rivalta","given":"A.","non-dropping-particle":"","parse-names":false,"suffix":""},{"dropping-particle":"","family":"Giunchi","given":"A.","non-dropping-particle":"","parse-names":false,"suffix":""},{"dropping-particle":"","family":"Brillante","given":"A.","non-dropping-particle":"","parse-names":false,"suffix":""},{"dropping-particle":"","family":"Valle","given":"R. G.","non-dropping-particle":"Della","parse-names":false,"suffix":""},{"dropping-particle":"","family":"Bedoya-Martínez","given":"N.","non-dropping-particle":"","parse-names":false,"suffix":""},{"dropping-particle":"","family":"Zojer","given":"E.","non-dropping-particle":"","parse-names":false,"suffix":""},{"dropping-particle":"","family":"Grepioni","given":"F.","non-dropping-particle":"","parse-names":false,"suffix":""},{"dropping-particle":"","family":"Venuti","given":"E.","non-dropping-particle":"","parse-names":false,"suffix":""}],"container-title":"Journal of Physical Chemistry C","id":"ITEM-1","issue":"32","issued":{"date-parts":[["2018"]]},"page":"18422-18431","title":"Structural, Spectroscopic, and Computational Characterization of the Concomitant Polymorphs of the Natural Semiconductor Indigo","type":"article-journal","volume":"122"},"uris":["http://www.mendeley.com/documents/?uuid=5d801933-d1da-41d5-8327-c56047de7fbb"]}],"mendeley":{"formattedCitation":"&lt;sup&gt;31&lt;/sup&gt;","plainTextFormattedCitation":"31","previouslyFormattedCitation":"&lt;sup&gt;31&lt;/sup&gt;"},"properties":{"noteIndex":0},"schema":"https://github.com/citation-style-language/schema/raw/master/csl-citation.json"}</w:instrText>
      </w:r>
      <w:r>
        <w:rPr>
          <w:lang w:val="en-GB"/>
        </w:rPr>
        <w:fldChar w:fldCharType="separate"/>
      </w:r>
      <w:r w:rsidRPr="003F745C">
        <w:rPr>
          <w:noProof/>
          <w:vertAlign w:val="superscript"/>
          <w:lang w:val="en-GB"/>
        </w:rPr>
        <w:t>31</w:t>
      </w:r>
      <w:r>
        <w:rPr>
          <w:lang w:val="en-GB"/>
        </w:rPr>
        <w:fldChar w:fldCharType="end"/>
      </w:r>
      <w:r>
        <w:rPr>
          <w:lang w:val="en-GB"/>
        </w:rPr>
        <w:t xml:space="preserve">, </w:t>
      </w:r>
      <w:r w:rsidRPr="006669C9">
        <w:rPr>
          <w:lang w:val="en-GB"/>
        </w:rPr>
        <w:t>as well as the general appearance</w:t>
      </w:r>
      <w:r>
        <w:rPr>
          <w:lang w:val="en-GB"/>
        </w:rPr>
        <w:t>, suggests that these are not the spectra of powders.</w:t>
      </w:r>
      <w:r>
        <w:rPr>
          <w:lang w:val="en-GB"/>
        </w:rPr>
        <w:fldChar w:fldCharType="begin" w:fldLock="1"/>
      </w:r>
      <w:r>
        <w:rPr>
          <w:lang w:val="en-GB"/>
        </w:rPr>
        <w:instrText>ADDIN CSL_CITATION {"citationItems":[{"id":"ITEM-1","itemData":{"DOI":"10.1021/acs.jpcc.8b03635","ISSN":"19327455","abstract":"Indigo [2,2′-bis(2,3-dihydro-3-oxoindolyliden)], a commonly used natural dye, has been shown to exhibit a highly promising semiconducting behavior, allowing for the realization of ambipolar devices. Nevertheless, up to date, it is still unclear which crystal structure is present in the thin films, a piece of information relevant for device applications. In this work, we address this issue by an in-depth characterization of the polymorphs of Indigo in the bulk and in drop-cast films. To do this, X-ray diffraction (XRD) and micro-Raman spectroscopy have been employed jointly, with the support of state-of-the-art density functional theory calculations in the solid state. Structural and spectroscopic characterizations have established that the two known A and B polymorphs grow as concomitant in the bulk under most of the experimental conditions adopted in this work. In the drop-cast films, XRD cannot unambiguously identify the structure, but Raman spectroscopy is effective in establishing that only the B form...","author":[{"dropping-particle":"","family":"Salzillo","given":"T.","non-dropping-particle":"","parse-names":false,"suffix":""},{"dropping-particle":"","family":"D'Agostino","given":"S.","non-dropping-particle":"","parse-names":false,"suffix":""},{"dropping-particle":"","family":"Rivalta","given":"A.","non-dropping-particle":"","parse-names":false,"suffix":""},{"dropping-particle":"","family":"Giunchi","given":"A.","non-dropping-particle":"","parse-names":false,"suffix":""},{"dropping-particle":"","family":"Brillante","given":"A.","non-dropping-particle":"","parse-names":false,"suffix":""},{"dropping-particle":"","family":"Valle","given":"R. G.","non-dropping-particle":"Della","parse-names":false,"suffix":""},{"dropping-particle":"","family":"Bedoya-Martínez","given":"N.","non-dropping-particle":"","parse-names":false,"suffix":""},{"dropping-particle":"","family":"Zojer","given":"E.","non-dropping-particle":"","parse-names":false,"suffix":""},{"dropping-particle":"","family":"Grepioni","given":"F.","non-dropping-particle":"","parse-names":false,"suffix":""},{"dropping-particle":"","family":"Venuti","given":"E.","non-dropping-particle":"","parse-names":false,"suffix":""}],"container-title":"Journal of Physical Chemistry C","id":"ITEM-1","issue":"32","issued":{"date-parts":[["2018"]]},"page":"18422-18431","title":"Structural, Spectroscopic, and Computational Characterization of the Concomitant Polymorphs of the Natural Semiconductor Indigo","type":"article-journal","volume":"122"},"uris":["http://www.mendeley.com/documents/?uuid=5d801933-d1da-41d5-8327-c56047de7fbb"]}],"mendeley":{"formattedCitation":"&lt;sup&gt;31&lt;/sup&gt;","plainTextFormattedCitation":"31","previouslyFormattedCitation":"&lt;sup&gt;31&lt;/sup&gt;"},"properties":{"noteIndex":0},"schema":"https://github.com/citation-style-language/schema/raw/master/csl-citation.json"}</w:instrText>
      </w:r>
      <w:r>
        <w:rPr>
          <w:lang w:val="en-GB"/>
        </w:rPr>
        <w:fldChar w:fldCharType="separate"/>
      </w:r>
      <w:r w:rsidRPr="003F745C">
        <w:rPr>
          <w:noProof/>
          <w:vertAlign w:val="superscript"/>
          <w:lang w:val="en-GB"/>
        </w:rPr>
        <w:t>31</w:t>
      </w:r>
      <w:r>
        <w:rPr>
          <w:lang w:val="en-GB"/>
        </w:rPr>
        <w:fldChar w:fldCharType="end"/>
      </w:r>
      <w:r w:rsidRPr="006669C9">
        <w:rPr>
          <w:lang w:val="en-GB"/>
        </w:rPr>
        <w:t xml:space="preserve"> </w:t>
      </w:r>
      <w:r>
        <w:rPr>
          <w:lang w:val="en-GB"/>
        </w:rPr>
        <w:t xml:space="preserve"> </w:t>
      </w:r>
    </w:p>
    <w:p w14:paraId="7ABB4DAF" w14:textId="77777777" w:rsidR="00114E69" w:rsidRPr="003F437F" w:rsidRDefault="00114E69" w:rsidP="00276A09">
      <w:pPr>
        <w:rPr>
          <w:color w:val="FF0000"/>
          <w:lang w:val="en-GB"/>
        </w:rPr>
      </w:pPr>
    </w:p>
    <w:p w14:paraId="4F4A21CC" w14:textId="77777777" w:rsidR="00336B94" w:rsidRDefault="00336B94" w:rsidP="00336B94">
      <w:pPr>
        <w:pStyle w:val="Titolo2"/>
        <w:numPr>
          <w:ilvl w:val="1"/>
          <w:numId w:val="1"/>
        </w:numPr>
        <w:rPr>
          <w:lang w:val="en-GB"/>
        </w:rPr>
      </w:pPr>
      <w:r>
        <w:rPr>
          <w:lang w:val="en-GB"/>
        </w:rPr>
        <w:t>E</w:t>
      </w:r>
      <w:r w:rsidRPr="00336B94">
        <w:rPr>
          <w:lang w:val="en-GB"/>
        </w:rPr>
        <w:t>lucidation of the crystal growth mechanism</w:t>
      </w:r>
    </w:p>
    <w:p w14:paraId="07778048" w14:textId="48285B7A" w:rsidR="00B06502" w:rsidRPr="00336B94" w:rsidRDefault="0013273E" w:rsidP="00336B94">
      <w:pPr>
        <w:pStyle w:val="Titolo2"/>
        <w:rPr>
          <w:i/>
          <w:iCs/>
          <w:sz w:val="24"/>
          <w:szCs w:val="24"/>
          <w:lang w:val="en-GB"/>
        </w:rPr>
      </w:pPr>
      <w:r w:rsidRPr="00336B94">
        <w:rPr>
          <w:i/>
          <w:iCs/>
          <w:sz w:val="24"/>
          <w:szCs w:val="24"/>
          <w:lang w:val="en-GB"/>
        </w:rPr>
        <w:t xml:space="preserve">Profilometer measurements and </w:t>
      </w:r>
      <w:r w:rsidR="00126514" w:rsidRPr="00336B94">
        <w:rPr>
          <w:i/>
          <w:iCs/>
          <w:sz w:val="24"/>
          <w:szCs w:val="24"/>
          <w:lang w:val="en-GB"/>
        </w:rPr>
        <w:t>AFM analysis</w:t>
      </w:r>
    </w:p>
    <w:p w14:paraId="1AAE0708" w14:textId="2507D277" w:rsidR="00D867D5" w:rsidRPr="00A1362C" w:rsidRDefault="00D867D5" w:rsidP="00276A09">
      <w:pPr>
        <w:rPr>
          <w:lang w:val="en-GB"/>
        </w:rPr>
      </w:pPr>
      <w:r w:rsidRPr="00A1362C">
        <w:rPr>
          <w:lang w:val="en-GB"/>
        </w:rPr>
        <w:t xml:space="preserve">Contact profilometer measurements </w:t>
      </w:r>
      <w:r w:rsidR="005650C8" w:rsidRPr="00A1362C">
        <w:rPr>
          <w:lang w:val="en-GB"/>
        </w:rPr>
        <w:t xml:space="preserve">show a </w:t>
      </w:r>
      <w:r w:rsidRPr="00A1362C">
        <w:rPr>
          <w:lang w:val="en-GB"/>
        </w:rPr>
        <w:t xml:space="preserve">film thickness independent </w:t>
      </w:r>
      <w:r w:rsidR="004C25FC" w:rsidRPr="00A1362C">
        <w:rPr>
          <w:lang w:val="en-GB"/>
        </w:rPr>
        <w:t>of</w:t>
      </w:r>
      <w:r w:rsidR="005650C8" w:rsidRPr="00A1362C">
        <w:rPr>
          <w:lang w:val="en-GB"/>
        </w:rPr>
        <w:t xml:space="preserve"> </w:t>
      </w:r>
      <w:r w:rsidRPr="00A1362C">
        <w:rPr>
          <w:lang w:val="en-GB"/>
        </w:rPr>
        <w:t xml:space="preserve">the deposition rate, </w:t>
      </w:r>
      <w:r w:rsidRPr="00A1362C">
        <w:rPr>
          <w:i/>
          <w:iCs/>
          <w:lang w:val="en-GB"/>
        </w:rPr>
        <w:t>i.e.</w:t>
      </w:r>
      <w:r w:rsidRPr="00A1362C">
        <w:rPr>
          <w:lang w:val="en-GB"/>
        </w:rPr>
        <w:t xml:space="preserve"> 1000 ng of deposited molecules corresponds always to films (36 ± 9) nm.</w:t>
      </w:r>
    </w:p>
    <w:p w14:paraId="6438E1DB" w14:textId="763E4C86" w:rsidR="00DD7070" w:rsidRDefault="00570E2C" w:rsidP="00DD7070">
      <w:pPr>
        <w:rPr>
          <w:rFonts w:cstheme="minorHAnsi"/>
          <w:lang w:val="en-GB"/>
        </w:rPr>
      </w:pPr>
      <w:r w:rsidRPr="00A1362C">
        <w:rPr>
          <w:rFonts w:cstheme="minorHAnsi"/>
          <w:lang w:val="en-GB"/>
        </w:rPr>
        <w:t>As shown in</w:t>
      </w:r>
      <w:r w:rsidR="00320C9F" w:rsidRPr="00A1362C">
        <w:rPr>
          <w:rFonts w:cstheme="minorHAnsi"/>
          <w:lang w:val="en-GB"/>
        </w:rPr>
        <w:t xml:space="preserve"> </w:t>
      </w:r>
      <w:r w:rsidR="0013273E" w:rsidRPr="00A1362C">
        <w:rPr>
          <w:rFonts w:cstheme="minorHAnsi"/>
          <w:lang w:val="en-GB"/>
        </w:rPr>
        <w:t xml:space="preserve">AFM topographies of </w:t>
      </w:r>
      <w:r w:rsidR="00320C9F" w:rsidRPr="00A1362C">
        <w:rPr>
          <w:rFonts w:cstheme="minorHAnsi"/>
          <w:lang w:val="en-GB"/>
        </w:rPr>
        <w:fldChar w:fldCharType="begin"/>
      </w:r>
      <w:r w:rsidR="00320C9F" w:rsidRPr="00A1362C">
        <w:rPr>
          <w:rFonts w:cstheme="minorHAnsi"/>
          <w:lang w:val="en-GB"/>
        </w:rPr>
        <w:instrText xml:space="preserve"> REF _Ref33638017 \h </w:instrText>
      </w:r>
      <w:r w:rsidR="007D5138" w:rsidRPr="00A1362C">
        <w:rPr>
          <w:rFonts w:cstheme="minorHAnsi"/>
          <w:lang w:val="en-GB"/>
        </w:rPr>
        <w:instrText xml:space="preserve"> \* MERGEFORMAT </w:instrText>
      </w:r>
      <w:r w:rsidR="00320C9F" w:rsidRPr="00A1362C">
        <w:rPr>
          <w:rFonts w:cstheme="minorHAnsi"/>
          <w:lang w:val="en-GB"/>
        </w:rPr>
      </w:r>
      <w:r w:rsidR="00320C9F" w:rsidRPr="00A1362C">
        <w:rPr>
          <w:rFonts w:cstheme="minorHAnsi"/>
          <w:lang w:val="en-GB"/>
        </w:rPr>
        <w:fldChar w:fldCharType="separate"/>
      </w:r>
      <w:r w:rsidR="00DC3804" w:rsidRPr="00A1362C">
        <w:rPr>
          <w:lang w:val="en-GB"/>
        </w:rPr>
        <w:t xml:space="preserve">Figure </w:t>
      </w:r>
      <w:r w:rsidR="00DC3804" w:rsidRPr="00A1362C">
        <w:rPr>
          <w:noProof/>
          <w:lang w:val="en-GB"/>
        </w:rPr>
        <w:t>4</w:t>
      </w:r>
      <w:r w:rsidR="00320C9F" w:rsidRPr="00A1362C">
        <w:rPr>
          <w:rFonts w:cstheme="minorHAnsi"/>
          <w:lang w:val="en-GB"/>
        </w:rPr>
        <w:fldChar w:fldCharType="end"/>
      </w:r>
      <w:r w:rsidRPr="00A1362C">
        <w:rPr>
          <w:rFonts w:cstheme="minorHAnsi"/>
          <w:lang w:val="en-GB"/>
        </w:rPr>
        <w:t xml:space="preserve">, </w:t>
      </w:r>
      <w:r w:rsidR="00D86E76" w:rsidRPr="00A1362C">
        <w:rPr>
          <w:rFonts w:cstheme="minorHAnsi"/>
          <w:lang w:val="en-GB"/>
        </w:rPr>
        <w:t>the</w:t>
      </w:r>
      <w:r w:rsidRPr="00A1362C">
        <w:rPr>
          <w:rFonts w:cstheme="minorHAnsi"/>
          <w:lang w:val="en-GB"/>
        </w:rPr>
        <w:t xml:space="preserve"> films </w:t>
      </w:r>
      <w:r w:rsidR="00BF200A" w:rsidRPr="00A1362C">
        <w:rPr>
          <w:rFonts w:cstheme="minorHAnsi"/>
          <w:lang w:val="en-GB"/>
        </w:rPr>
        <w:t>consist of</w:t>
      </w:r>
      <w:r w:rsidRPr="00A1362C">
        <w:rPr>
          <w:rFonts w:cstheme="minorHAnsi"/>
          <w:lang w:val="en-GB"/>
        </w:rPr>
        <w:t xml:space="preserve">  </w:t>
      </w:r>
      <w:r w:rsidR="00A306C9" w:rsidRPr="00A1362C">
        <w:rPr>
          <w:rFonts w:cstheme="minorHAnsi"/>
          <w:lang w:val="en-GB"/>
        </w:rPr>
        <w:t xml:space="preserve">3D </w:t>
      </w:r>
      <w:r w:rsidRPr="00A1362C">
        <w:rPr>
          <w:rFonts w:cstheme="minorHAnsi"/>
          <w:lang w:val="en-GB"/>
        </w:rPr>
        <w:t>grains, that evolve</w:t>
      </w:r>
      <w:r w:rsidR="007D2BE9" w:rsidRPr="00A1362C">
        <w:rPr>
          <w:rFonts w:cstheme="minorHAnsi"/>
          <w:lang w:val="en-GB"/>
        </w:rPr>
        <w:t xml:space="preserve"> progressively</w:t>
      </w:r>
      <w:r w:rsidRPr="00A1362C">
        <w:rPr>
          <w:rFonts w:cstheme="minorHAnsi"/>
          <w:lang w:val="en-GB"/>
        </w:rPr>
        <w:t xml:space="preserve"> from large faced structures to spherical ones, for the lowest (10 ng/min) and the highest </w:t>
      </w:r>
      <w:r w:rsidR="00134469" w:rsidRPr="00A1362C">
        <w:rPr>
          <w:rFonts w:cstheme="minorHAnsi"/>
          <w:lang w:val="en-GB"/>
        </w:rPr>
        <w:t xml:space="preserve">(200 ng/min) </w:t>
      </w:r>
      <w:r w:rsidR="0008025F" w:rsidRPr="00A1362C">
        <w:rPr>
          <w:rFonts w:cstheme="minorHAnsi"/>
          <w:lang w:val="en-GB"/>
        </w:rPr>
        <w:t xml:space="preserve">deposition </w:t>
      </w:r>
      <w:r w:rsidR="00A85901" w:rsidRPr="00A1362C">
        <w:rPr>
          <w:rFonts w:cstheme="minorHAnsi"/>
          <w:lang w:val="en-GB"/>
        </w:rPr>
        <w:t>rate</w:t>
      </w:r>
      <w:r w:rsidR="001E6BC9" w:rsidRPr="00A1362C">
        <w:rPr>
          <w:rFonts w:cstheme="minorHAnsi"/>
          <w:lang w:val="en-GB"/>
        </w:rPr>
        <w:t>s</w:t>
      </w:r>
      <w:r w:rsidR="00A85901" w:rsidRPr="00A1362C">
        <w:rPr>
          <w:rFonts w:cstheme="minorHAnsi"/>
          <w:lang w:val="en-GB"/>
        </w:rPr>
        <w:t xml:space="preserve"> </w:t>
      </w:r>
      <w:r w:rsidR="00533020" w:rsidRPr="00A1362C">
        <w:rPr>
          <w:rFonts w:cstheme="minorHAnsi"/>
          <w:i/>
          <w:lang w:val="en-GB"/>
        </w:rPr>
        <w:t>F</w:t>
      </w:r>
      <w:r w:rsidR="00134469" w:rsidRPr="00A1362C">
        <w:rPr>
          <w:rFonts w:cstheme="minorHAnsi"/>
          <w:lang w:val="en-GB"/>
        </w:rPr>
        <w:t>,</w:t>
      </w:r>
      <w:r w:rsidRPr="00A1362C">
        <w:rPr>
          <w:rFonts w:cstheme="minorHAnsi"/>
          <w:lang w:val="en-GB"/>
        </w:rPr>
        <w:t xml:space="preserve"> respectively. For </w:t>
      </w:r>
      <w:r w:rsidR="00533020" w:rsidRPr="00A1362C">
        <w:rPr>
          <w:rFonts w:cstheme="minorHAnsi"/>
          <w:i/>
          <w:lang w:val="en-GB"/>
        </w:rPr>
        <w:t>F</w:t>
      </w:r>
      <w:r w:rsidRPr="00A1362C">
        <w:rPr>
          <w:rFonts w:cstheme="minorHAnsi"/>
          <w:lang w:val="en-GB"/>
        </w:rPr>
        <w:t xml:space="preserve"> = 10 ng/min, </w:t>
      </w:r>
      <w:r w:rsidR="00A85901" w:rsidRPr="00A1362C">
        <w:rPr>
          <w:rFonts w:cstheme="minorHAnsi"/>
          <w:lang w:val="en-GB"/>
        </w:rPr>
        <w:t xml:space="preserve">the </w:t>
      </w:r>
      <w:r w:rsidR="00B14573" w:rsidRPr="00A1362C">
        <w:rPr>
          <w:rFonts w:cstheme="minorHAnsi"/>
          <w:lang w:val="en-GB"/>
        </w:rPr>
        <w:t xml:space="preserve">surface coverage </w:t>
      </w:r>
      <w:r w:rsidR="00B14573" w:rsidRPr="00A1362C">
        <w:rPr>
          <w:rFonts w:cstheme="minorHAnsi"/>
          <w:i/>
          <w:lang w:val="en-GB"/>
        </w:rPr>
        <w:t>θ</w:t>
      </w:r>
      <w:r w:rsidR="00B14573" w:rsidRPr="00A1362C">
        <w:rPr>
          <w:rFonts w:cstheme="minorHAnsi"/>
          <w:lang w:val="en-GB"/>
        </w:rPr>
        <w:t xml:space="preserve"> of </w:t>
      </w:r>
      <w:r w:rsidRPr="00A1362C">
        <w:rPr>
          <w:rFonts w:cstheme="minorHAnsi"/>
          <w:lang w:val="en-GB"/>
        </w:rPr>
        <w:t>films are just above the percolation limit</w:t>
      </w:r>
      <w:r w:rsidR="0067175F" w:rsidRPr="00A1362C">
        <w:rPr>
          <w:rFonts w:cstheme="minorHAnsi"/>
          <w:lang w:val="en-GB"/>
        </w:rPr>
        <w:fldChar w:fldCharType="begin" w:fldLock="1"/>
      </w:r>
      <w:r w:rsidR="00C723C4">
        <w:rPr>
          <w:rFonts w:cstheme="minorHAnsi"/>
          <w:lang w:val="en-GB"/>
        </w:rPr>
        <w:instrText>ADDIN CSL_CITATION {"citationItems":[{"id":"ITEM-1","itemData":{"DOI":"10.1103/PhysRevB.50.8781","ISSN":"0163-1829","author":[{"dropping-particle":"","family":"Amar","given":"Jacques G.","non-dropping-particle":"","parse-names":false,"suffix":""},{"dropping-particle":"","family":"Family","given":"Fereydoon","non-dropping-particle":"","parse-names":false,"suffix":""},{"dropping-particle":"","family":"Lam","given":"Pui-Man","non-dropping-particle":"","parse-names":false,"suffix":""}],"container-title":"Physical Review B","id":"ITEM-1","issue":"12","issued":{"date-parts":[["1994","9"]]},"page":"8781-8797","title":"Dynamic scaling of the island-size distribution and percolation in a model of submonolayer molecular-beam epitaxy","type":"article-journal","volume":"50"},"uris":["http://www.mendeley.com/documents/?uuid=cc59f343-0b47-44fb-b6dc-af40cd4ce35a"]}],"mendeley":{"formattedCitation":"&lt;sup&gt;43&lt;/sup&gt;","plainTextFormattedCitation":"43","previouslyFormattedCitation":"&lt;sup&gt;42&lt;/sup&gt;"},"properties":{"noteIndex":0},"schema":"https://github.com/citation-style-language/schema/raw/master/csl-citation.json"}</w:instrText>
      </w:r>
      <w:r w:rsidR="0067175F" w:rsidRPr="00A1362C">
        <w:rPr>
          <w:rFonts w:cstheme="minorHAnsi"/>
          <w:lang w:val="en-GB"/>
        </w:rPr>
        <w:fldChar w:fldCharType="separate"/>
      </w:r>
      <w:r w:rsidR="00C723C4" w:rsidRPr="00C723C4">
        <w:rPr>
          <w:rFonts w:cstheme="minorHAnsi"/>
          <w:noProof/>
          <w:vertAlign w:val="superscript"/>
          <w:lang w:val="en-GB"/>
        </w:rPr>
        <w:t>43</w:t>
      </w:r>
      <w:r w:rsidR="0067175F" w:rsidRPr="00A1362C">
        <w:rPr>
          <w:rFonts w:cstheme="minorHAnsi"/>
          <w:lang w:val="en-GB"/>
        </w:rPr>
        <w:fldChar w:fldCharType="end"/>
      </w:r>
      <w:r w:rsidRPr="00A1362C">
        <w:rPr>
          <w:rFonts w:cstheme="minorHAnsi"/>
          <w:lang w:val="en-GB"/>
        </w:rPr>
        <w:t xml:space="preserve"> (</w:t>
      </w:r>
      <w:r w:rsidRPr="00A1362C">
        <w:rPr>
          <w:rFonts w:cstheme="minorHAnsi"/>
          <w:i/>
          <w:lang w:val="en-GB"/>
        </w:rPr>
        <w:t>θ</w:t>
      </w:r>
      <w:r w:rsidRPr="00A1362C">
        <w:rPr>
          <w:rFonts w:cstheme="minorHAnsi"/>
          <w:lang w:val="en-GB"/>
        </w:rPr>
        <w:t xml:space="preserve"> ≈ 80 %</w:t>
      </w:r>
      <w:r w:rsidR="00B14573" w:rsidRPr="00A1362C">
        <w:rPr>
          <w:rFonts w:cstheme="minorHAnsi"/>
          <w:lang w:val="en-GB"/>
        </w:rPr>
        <w:t xml:space="preserve">, </w:t>
      </w:r>
      <w:r w:rsidR="00B14573" w:rsidRPr="00A1362C">
        <w:rPr>
          <w:rFonts w:cstheme="minorHAnsi"/>
          <w:lang w:val="en-GB"/>
        </w:rPr>
        <w:fldChar w:fldCharType="begin"/>
      </w:r>
      <w:r w:rsidR="00B14573" w:rsidRPr="00A1362C">
        <w:rPr>
          <w:rFonts w:cstheme="minorHAnsi"/>
          <w:lang w:val="en-GB"/>
        </w:rPr>
        <w:instrText xml:space="preserve"> REF _Ref33638017 \h </w:instrText>
      </w:r>
      <w:r w:rsidR="007D5138" w:rsidRPr="00A1362C">
        <w:rPr>
          <w:rFonts w:cstheme="minorHAnsi"/>
          <w:lang w:val="en-GB"/>
        </w:rPr>
        <w:instrText xml:space="preserve"> \* MERGEFORMAT </w:instrText>
      </w:r>
      <w:r w:rsidR="00B14573" w:rsidRPr="00A1362C">
        <w:rPr>
          <w:rFonts w:cstheme="minorHAnsi"/>
          <w:lang w:val="en-GB"/>
        </w:rPr>
      </w:r>
      <w:r w:rsidR="00B14573" w:rsidRPr="00A1362C">
        <w:rPr>
          <w:rFonts w:cstheme="minorHAnsi"/>
          <w:lang w:val="en-GB"/>
        </w:rPr>
        <w:fldChar w:fldCharType="separate"/>
      </w:r>
      <w:r w:rsidR="00DC3804" w:rsidRPr="00A1362C">
        <w:rPr>
          <w:lang w:val="en-GB"/>
        </w:rPr>
        <w:t xml:space="preserve">Figure </w:t>
      </w:r>
      <w:r w:rsidR="00DC3804" w:rsidRPr="00A1362C">
        <w:rPr>
          <w:noProof/>
          <w:lang w:val="en-GB"/>
        </w:rPr>
        <w:t>4</w:t>
      </w:r>
      <w:r w:rsidR="00B14573" w:rsidRPr="00A1362C">
        <w:rPr>
          <w:rFonts w:cstheme="minorHAnsi"/>
          <w:lang w:val="en-GB"/>
        </w:rPr>
        <w:fldChar w:fldCharType="end"/>
      </w:r>
      <w:r w:rsidR="00B14573" w:rsidRPr="00A1362C">
        <w:rPr>
          <w:rFonts w:cstheme="minorHAnsi"/>
          <w:lang w:val="en-GB"/>
        </w:rPr>
        <w:t>a</w:t>
      </w:r>
      <w:r w:rsidR="007D2BE9" w:rsidRPr="00A1362C">
        <w:rPr>
          <w:rFonts w:cstheme="minorHAnsi"/>
          <w:lang w:val="en-GB"/>
        </w:rPr>
        <w:t xml:space="preserve">), while </w:t>
      </w:r>
      <w:r w:rsidRPr="00A1362C">
        <w:rPr>
          <w:rFonts w:cstheme="minorHAnsi"/>
          <w:lang w:val="en-GB"/>
        </w:rPr>
        <w:t xml:space="preserve">the surface </w:t>
      </w:r>
      <w:r w:rsidR="00B14573" w:rsidRPr="00A1362C">
        <w:rPr>
          <w:rFonts w:cstheme="minorHAnsi"/>
          <w:lang w:val="en-GB"/>
        </w:rPr>
        <w:t xml:space="preserve">is fully covered </w:t>
      </w:r>
      <w:r w:rsidRPr="00A1362C">
        <w:rPr>
          <w:rFonts w:cstheme="minorHAnsi"/>
          <w:lang w:val="en-GB"/>
        </w:rPr>
        <w:t xml:space="preserve">for higher </w:t>
      </w:r>
      <w:r w:rsidR="00B14573" w:rsidRPr="00A1362C">
        <w:rPr>
          <w:rFonts w:cstheme="minorHAnsi"/>
          <w:i/>
          <w:lang w:val="en-GB"/>
        </w:rPr>
        <w:t>F</w:t>
      </w:r>
      <w:r w:rsidR="007D2BE9" w:rsidRPr="00A1362C">
        <w:rPr>
          <w:rFonts w:cstheme="minorHAnsi"/>
          <w:lang w:val="en-GB"/>
        </w:rPr>
        <w:t xml:space="preserve"> (≥ 20 ng/min</w:t>
      </w:r>
      <w:r w:rsidR="00054944" w:rsidRPr="00A1362C">
        <w:rPr>
          <w:rFonts w:cstheme="minorHAnsi"/>
          <w:lang w:val="en-GB"/>
        </w:rPr>
        <w:t xml:space="preserve">, </w:t>
      </w:r>
      <w:r w:rsidR="00054944" w:rsidRPr="00A1362C">
        <w:rPr>
          <w:rFonts w:cstheme="minorHAnsi"/>
          <w:lang w:val="en-GB"/>
        </w:rPr>
        <w:fldChar w:fldCharType="begin"/>
      </w:r>
      <w:r w:rsidR="00054944" w:rsidRPr="00A1362C">
        <w:rPr>
          <w:rFonts w:cstheme="minorHAnsi"/>
          <w:lang w:val="en-GB"/>
        </w:rPr>
        <w:instrText xml:space="preserve"> REF _Ref33638017 \h  \* MERGEFORMAT </w:instrText>
      </w:r>
      <w:r w:rsidR="00054944" w:rsidRPr="00A1362C">
        <w:rPr>
          <w:rFonts w:cstheme="minorHAnsi"/>
          <w:lang w:val="en-GB"/>
        </w:rPr>
      </w:r>
      <w:r w:rsidR="00054944" w:rsidRPr="00A1362C">
        <w:rPr>
          <w:rFonts w:cstheme="minorHAnsi"/>
          <w:lang w:val="en-GB"/>
        </w:rPr>
        <w:fldChar w:fldCharType="separate"/>
      </w:r>
      <w:r w:rsidR="00DC3804" w:rsidRPr="00A1362C">
        <w:rPr>
          <w:lang w:val="en-GB"/>
        </w:rPr>
        <w:t xml:space="preserve">Figure </w:t>
      </w:r>
      <w:r w:rsidR="00DC3804" w:rsidRPr="00A1362C">
        <w:rPr>
          <w:noProof/>
          <w:lang w:val="en-GB"/>
        </w:rPr>
        <w:t>4</w:t>
      </w:r>
      <w:r w:rsidR="00054944" w:rsidRPr="00A1362C">
        <w:rPr>
          <w:rFonts w:cstheme="minorHAnsi"/>
          <w:lang w:val="en-GB"/>
        </w:rPr>
        <w:fldChar w:fldCharType="end"/>
      </w:r>
      <w:r w:rsidR="00054944" w:rsidRPr="00A1362C">
        <w:rPr>
          <w:rFonts w:cstheme="minorHAnsi"/>
          <w:lang w:val="en-GB"/>
        </w:rPr>
        <w:t>b and 4c</w:t>
      </w:r>
      <w:r w:rsidR="007D2BE9" w:rsidRPr="00A1362C">
        <w:rPr>
          <w:rFonts w:cstheme="minorHAnsi"/>
          <w:lang w:val="en-GB"/>
        </w:rPr>
        <w:t>)</w:t>
      </w:r>
      <w:r w:rsidRPr="00A1362C">
        <w:rPr>
          <w:rFonts w:cstheme="minorHAnsi"/>
          <w:lang w:val="en-GB"/>
        </w:rPr>
        <w:t xml:space="preserve">. </w:t>
      </w:r>
      <w:r w:rsidR="0011619B" w:rsidRPr="00A1362C">
        <w:rPr>
          <w:rFonts w:cstheme="minorHAnsi"/>
          <w:lang w:val="en-GB"/>
        </w:rPr>
        <w:t xml:space="preserve">The </w:t>
      </w:r>
      <w:r w:rsidR="00217725" w:rsidRPr="00A1362C">
        <w:rPr>
          <w:rFonts w:cstheme="minorHAnsi"/>
          <w:lang w:val="en-GB"/>
        </w:rPr>
        <w:t xml:space="preserve">surface roughness </w:t>
      </w:r>
      <w:r w:rsidR="00207180" w:rsidRPr="00A1362C">
        <w:rPr>
          <w:rFonts w:cstheme="minorHAnsi"/>
          <w:i/>
          <w:lang w:val="en-GB"/>
        </w:rPr>
        <w:t>σ</w:t>
      </w:r>
      <w:r w:rsidR="00207180" w:rsidRPr="00A1362C">
        <w:rPr>
          <w:rFonts w:cstheme="minorHAnsi"/>
          <w:lang w:val="en-GB"/>
        </w:rPr>
        <w:t xml:space="preserve"> </w:t>
      </w:r>
      <w:r w:rsidR="00217725" w:rsidRPr="00A1362C">
        <w:rPr>
          <w:rFonts w:cstheme="minorHAnsi"/>
          <w:lang w:val="en-GB"/>
        </w:rPr>
        <w:t>of films</w:t>
      </w:r>
      <w:r w:rsidR="00903AA0" w:rsidRPr="00A1362C">
        <w:rPr>
          <w:rFonts w:cstheme="minorHAnsi"/>
          <w:lang w:val="en-GB"/>
        </w:rPr>
        <w:t>,</w:t>
      </w:r>
      <w:r w:rsidR="00217725" w:rsidRPr="00A1362C">
        <w:rPr>
          <w:rFonts w:cstheme="minorHAnsi"/>
          <w:lang w:val="en-GB"/>
        </w:rPr>
        <w:t xml:space="preserve"> </w:t>
      </w:r>
      <w:r w:rsidR="002B0AAA" w:rsidRPr="00A1362C">
        <w:rPr>
          <w:rFonts w:cstheme="minorHAnsi"/>
          <w:lang w:val="en-GB"/>
        </w:rPr>
        <w:t xml:space="preserve">the average radius </w:t>
      </w:r>
      <w:proofErr w:type="spellStart"/>
      <w:r w:rsidR="002B0AAA" w:rsidRPr="00A1362C">
        <w:rPr>
          <w:rFonts w:cstheme="minorHAnsi"/>
          <w:i/>
          <w:lang w:val="en-GB"/>
        </w:rPr>
        <w:t>R</w:t>
      </w:r>
      <w:r w:rsidR="002B0AAA" w:rsidRPr="00A1362C">
        <w:rPr>
          <w:rFonts w:cstheme="minorHAnsi"/>
          <w:i/>
          <w:vertAlign w:val="subscript"/>
          <w:lang w:val="en-GB"/>
        </w:rPr>
        <w:t>avg</w:t>
      </w:r>
      <w:proofErr w:type="spellEnd"/>
      <w:r w:rsidR="002B0AAA" w:rsidRPr="00A1362C">
        <w:rPr>
          <w:rFonts w:cstheme="minorHAnsi"/>
          <w:lang w:val="en-GB"/>
        </w:rPr>
        <w:t xml:space="preserve"> of grains and their </w:t>
      </w:r>
      <w:r w:rsidR="002B0AAA" w:rsidRPr="00ED4D3E">
        <w:rPr>
          <w:rFonts w:cstheme="minorHAnsi"/>
          <w:lang w:val="en-GB"/>
        </w:rPr>
        <w:lastRenderedPageBreak/>
        <w:t xml:space="preserve">volumes </w:t>
      </w:r>
      <w:proofErr w:type="spellStart"/>
      <w:r w:rsidR="002B0AAA" w:rsidRPr="00ED4D3E">
        <w:rPr>
          <w:rFonts w:cstheme="minorHAnsi"/>
          <w:i/>
          <w:lang w:val="en-GB"/>
        </w:rPr>
        <w:t>V</w:t>
      </w:r>
      <w:r w:rsidR="002B0AAA" w:rsidRPr="00ED4D3E">
        <w:rPr>
          <w:rFonts w:cstheme="minorHAnsi"/>
          <w:i/>
          <w:vertAlign w:val="subscript"/>
          <w:lang w:val="en-GB"/>
        </w:rPr>
        <w:t>avg</w:t>
      </w:r>
      <w:proofErr w:type="spellEnd"/>
      <w:r w:rsidR="002B0AAA" w:rsidRPr="00ED4D3E">
        <w:rPr>
          <w:rFonts w:cstheme="minorHAnsi"/>
          <w:lang w:val="en-GB"/>
        </w:rPr>
        <w:t xml:space="preserve"> </w:t>
      </w:r>
      <w:r w:rsidR="00217725" w:rsidRPr="00ED4D3E">
        <w:rPr>
          <w:rFonts w:cstheme="minorHAnsi"/>
          <w:lang w:val="en-GB"/>
        </w:rPr>
        <w:t xml:space="preserve">decrease </w:t>
      </w:r>
      <w:r w:rsidR="00054944" w:rsidRPr="00ED4D3E">
        <w:rPr>
          <w:rFonts w:cstheme="minorHAnsi"/>
          <w:lang w:val="en-GB"/>
        </w:rPr>
        <w:t xml:space="preserve">exponentially </w:t>
      </w:r>
      <w:r w:rsidR="00B14573" w:rsidRPr="00ED4D3E">
        <w:rPr>
          <w:rFonts w:cstheme="minorHAnsi"/>
          <w:lang w:val="en-GB"/>
        </w:rPr>
        <w:t xml:space="preserve">for increasing </w:t>
      </w:r>
      <w:r w:rsidR="002B0A9A" w:rsidRPr="00ED4D3E">
        <w:rPr>
          <w:rFonts w:cstheme="minorHAnsi"/>
          <w:i/>
          <w:lang w:val="en-GB"/>
        </w:rPr>
        <w:t>F</w:t>
      </w:r>
      <w:r w:rsidR="002B0A9A" w:rsidRPr="00ED4D3E">
        <w:rPr>
          <w:rFonts w:cstheme="minorHAnsi"/>
          <w:lang w:val="en-GB"/>
        </w:rPr>
        <w:t xml:space="preserve"> </w:t>
      </w:r>
      <w:r w:rsidR="00DD7070" w:rsidRPr="00ED4D3E">
        <w:rPr>
          <w:rFonts w:cstheme="minorHAnsi"/>
          <w:lang w:val="en-GB"/>
        </w:rPr>
        <w:t>(</w:t>
      </w:r>
      <w:r w:rsidR="00DD7070" w:rsidRPr="00ED4D3E">
        <w:rPr>
          <w:rFonts w:cstheme="minorHAnsi"/>
          <w:lang w:val="en-GB"/>
        </w:rPr>
        <w:fldChar w:fldCharType="begin"/>
      </w:r>
      <w:r w:rsidR="00DD7070" w:rsidRPr="00ED4D3E">
        <w:rPr>
          <w:rFonts w:cstheme="minorHAnsi"/>
          <w:lang w:val="en-GB"/>
        </w:rPr>
        <w:instrText xml:space="preserve"> REF _Ref33638017 \h  \* MERGEFORMAT </w:instrText>
      </w:r>
      <w:r w:rsidR="00DD7070" w:rsidRPr="00ED4D3E">
        <w:rPr>
          <w:rFonts w:cstheme="minorHAnsi"/>
          <w:lang w:val="en-GB"/>
        </w:rPr>
      </w:r>
      <w:r w:rsidR="00DD7070" w:rsidRPr="00ED4D3E">
        <w:rPr>
          <w:rFonts w:cstheme="minorHAnsi"/>
          <w:lang w:val="en-GB"/>
        </w:rPr>
        <w:fldChar w:fldCharType="separate"/>
      </w:r>
      <w:r w:rsidR="00DC3804" w:rsidRPr="00DC3804">
        <w:rPr>
          <w:lang w:val="en-GB"/>
        </w:rPr>
        <w:t xml:space="preserve">Figure </w:t>
      </w:r>
      <w:r w:rsidR="00DC3804" w:rsidRPr="00DC3804">
        <w:rPr>
          <w:noProof/>
          <w:lang w:val="en-GB"/>
        </w:rPr>
        <w:t>4</w:t>
      </w:r>
      <w:r w:rsidR="00DD7070" w:rsidRPr="00ED4D3E">
        <w:rPr>
          <w:rFonts w:cstheme="minorHAnsi"/>
          <w:lang w:val="en-GB"/>
        </w:rPr>
        <w:fldChar w:fldCharType="end"/>
      </w:r>
      <w:r w:rsidR="00DD7070" w:rsidRPr="00ED4D3E">
        <w:rPr>
          <w:rFonts w:cstheme="minorHAnsi"/>
          <w:lang w:val="en-GB"/>
        </w:rPr>
        <w:t>d and e</w:t>
      </w:r>
      <w:r w:rsidR="00354F5F" w:rsidRPr="009A6C8F">
        <w:rPr>
          <w:rFonts w:cstheme="minorHAnsi"/>
          <w:lang w:val="en-GB"/>
        </w:rPr>
        <w:t xml:space="preserve">, </w:t>
      </w:r>
      <w:r w:rsidR="009A6C8F" w:rsidRPr="009A6C8F">
        <w:rPr>
          <w:rFonts w:cstheme="minorHAnsi"/>
          <w:lang w:val="en-GB"/>
        </w:rPr>
        <w:t xml:space="preserve">and SI, </w:t>
      </w:r>
      <w:r w:rsidR="00FC4706" w:rsidRPr="009A6C8F">
        <w:rPr>
          <w:rFonts w:cstheme="minorHAnsi"/>
          <w:lang w:val="en-GB"/>
        </w:rPr>
        <w:t>Figure S4</w:t>
      </w:r>
      <w:r w:rsidR="00DD7070" w:rsidRPr="009A6C8F">
        <w:rPr>
          <w:rFonts w:cstheme="minorHAnsi"/>
          <w:lang w:val="en-GB"/>
        </w:rPr>
        <w:t>)</w:t>
      </w:r>
      <w:r w:rsidR="004A23B9" w:rsidRPr="009A6C8F">
        <w:rPr>
          <w:rFonts w:cstheme="minorHAnsi"/>
          <w:lang w:val="en-GB"/>
        </w:rPr>
        <w:t xml:space="preserve">, </w:t>
      </w:r>
      <w:r w:rsidR="00FB22C2" w:rsidRPr="00ED4D3E">
        <w:rPr>
          <w:rFonts w:cstheme="minorHAnsi"/>
          <w:lang w:val="en-GB"/>
        </w:rPr>
        <w:t xml:space="preserve">resulting into </w:t>
      </w:r>
      <w:r w:rsidR="00DD7070" w:rsidRPr="00ED4D3E">
        <w:rPr>
          <w:rFonts w:cstheme="minorHAnsi"/>
          <w:lang w:val="en-GB"/>
        </w:rPr>
        <w:t xml:space="preserve">a morphological evolution of films </w:t>
      </w:r>
      <w:r w:rsidR="00A60739" w:rsidRPr="00ED4D3E">
        <w:rPr>
          <w:rFonts w:cstheme="minorHAnsi"/>
          <w:lang w:val="en-GB"/>
        </w:rPr>
        <w:t xml:space="preserve">associated </w:t>
      </w:r>
      <w:r w:rsidR="00FB22C2" w:rsidRPr="00ED4D3E">
        <w:rPr>
          <w:rFonts w:cstheme="minorHAnsi"/>
          <w:lang w:val="en-GB"/>
        </w:rPr>
        <w:t>to</w:t>
      </w:r>
      <w:r w:rsidR="00A60739" w:rsidRPr="00ED4D3E">
        <w:rPr>
          <w:rFonts w:cstheme="minorHAnsi"/>
          <w:lang w:val="en-GB"/>
        </w:rPr>
        <w:t xml:space="preserve"> </w:t>
      </w:r>
      <w:r w:rsidR="00DD7070" w:rsidRPr="00ED4D3E">
        <w:rPr>
          <w:rFonts w:cstheme="minorHAnsi"/>
          <w:lang w:val="en-GB"/>
        </w:rPr>
        <w:t xml:space="preserve">a surface smoothening </w:t>
      </w:r>
      <w:r w:rsidR="00A60739" w:rsidRPr="00ED4D3E">
        <w:rPr>
          <w:rFonts w:cstheme="minorHAnsi"/>
          <w:lang w:val="en-GB"/>
        </w:rPr>
        <w:t xml:space="preserve">of films </w:t>
      </w:r>
      <w:r w:rsidR="00FB22C2" w:rsidRPr="00ED4D3E">
        <w:rPr>
          <w:rFonts w:cstheme="minorHAnsi"/>
          <w:lang w:val="en-GB"/>
        </w:rPr>
        <w:t xml:space="preserve">which saturates for </w:t>
      </w:r>
      <w:r w:rsidR="00FB22C2" w:rsidRPr="00ED4D3E">
        <w:rPr>
          <w:rFonts w:cstheme="minorHAnsi"/>
          <w:i/>
          <w:lang w:val="en-GB"/>
        </w:rPr>
        <w:t>F</w:t>
      </w:r>
      <w:r w:rsidR="00FB22C2" w:rsidRPr="00ED4D3E">
        <w:rPr>
          <w:rFonts w:cstheme="minorHAnsi"/>
          <w:lang w:val="en-GB"/>
        </w:rPr>
        <w:t xml:space="preserve"> &gt; 100 ng/min </w:t>
      </w:r>
      <w:r w:rsidR="00DD7070" w:rsidRPr="00ED4D3E">
        <w:rPr>
          <w:rFonts w:cstheme="minorHAnsi"/>
          <w:lang w:val="en-GB"/>
        </w:rPr>
        <w:t>(</w:t>
      </w:r>
      <w:r w:rsidR="00DD7070" w:rsidRPr="00ED4D3E">
        <w:rPr>
          <w:rFonts w:cstheme="minorHAnsi"/>
          <w:lang w:val="en-GB"/>
        </w:rPr>
        <w:fldChar w:fldCharType="begin"/>
      </w:r>
      <w:r w:rsidR="00DD7070" w:rsidRPr="00ED4D3E">
        <w:rPr>
          <w:rFonts w:cstheme="minorHAnsi"/>
          <w:lang w:val="en-GB"/>
        </w:rPr>
        <w:instrText xml:space="preserve"> REF _Ref33638017 \h  \* MERGEFORMAT </w:instrText>
      </w:r>
      <w:r w:rsidR="00DD7070" w:rsidRPr="00ED4D3E">
        <w:rPr>
          <w:rFonts w:cstheme="minorHAnsi"/>
          <w:lang w:val="en-GB"/>
        </w:rPr>
      </w:r>
      <w:r w:rsidR="00DD7070" w:rsidRPr="00ED4D3E">
        <w:rPr>
          <w:rFonts w:cstheme="minorHAnsi"/>
          <w:lang w:val="en-GB"/>
        </w:rPr>
        <w:fldChar w:fldCharType="separate"/>
      </w:r>
      <w:r w:rsidR="00DC3804" w:rsidRPr="00DC3804">
        <w:rPr>
          <w:lang w:val="en-GB"/>
        </w:rPr>
        <w:t xml:space="preserve">Figure </w:t>
      </w:r>
      <w:r w:rsidR="00DC3804" w:rsidRPr="00DC3804">
        <w:rPr>
          <w:noProof/>
          <w:lang w:val="en-GB"/>
        </w:rPr>
        <w:t>4</w:t>
      </w:r>
      <w:r w:rsidR="00DD7070" w:rsidRPr="00ED4D3E">
        <w:rPr>
          <w:rFonts w:cstheme="minorHAnsi"/>
          <w:lang w:val="en-GB"/>
        </w:rPr>
        <w:fldChar w:fldCharType="end"/>
      </w:r>
      <w:r w:rsidR="00DD7070" w:rsidRPr="00ED4D3E">
        <w:rPr>
          <w:rFonts w:cstheme="minorHAnsi"/>
          <w:lang w:val="en-GB"/>
        </w:rPr>
        <w:t>a – c).</w:t>
      </w:r>
      <w:r w:rsidR="0037684B" w:rsidRPr="00ED4D3E">
        <w:rPr>
          <w:rFonts w:cstheme="minorHAnsi"/>
          <w:lang w:val="en-GB"/>
        </w:rPr>
        <w:t xml:space="preserve"> </w:t>
      </w:r>
      <w:r w:rsidR="00A60739" w:rsidRPr="00ED4D3E">
        <w:rPr>
          <w:rFonts w:cstheme="minorHAnsi"/>
          <w:lang w:val="en-GB"/>
        </w:rPr>
        <w:t xml:space="preserve">Such </w:t>
      </w:r>
      <w:r w:rsidR="0037684B" w:rsidRPr="00ED4D3E">
        <w:rPr>
          <w:rFonts w:cstheme="minorHAnsi"/>
          <w:lang w:val="en-GB"/>
        </w:rPr>
        <w:t>results are</w:t>
      </w:r>
      <w:r w:rsidR="00A306C9" w:rsidRPr="00ED4D3E">
        <w:rPr>
          <w:rFonts w:cstheme="minorHAnsi"/>
          <w:lang w:val="en-GB"/>
        </w:rPr>
        <w:t xml:space="preserve"> similar to </w:t>
      </w:r>
      <w:r w:rsidR="00D9459C" w:rsidRPr="00ED4D3E">
        <w:rPr>
          <w:rFonts w:cstheme="minorHAnsi"/>
          <w:lang w:val="en-GB"/>
        </w:rPr>
        <w:t>those</w:t>
      </w:r>
      <w:r w:rsidR="002B0AAA" w:rsidRPr="00ED4D3E">
        <w:rPr>
          <w:rFonts w:cstheme="minorHAnsi"/>
          <w:lang w:val="en-GB"/>
        </w:rPr>
        <w:t xml:space="preserve"> </w:t>
      </w:r>
      <w:r w:rsidR="0037684B" w:rsidRPr="00ED4D3E">
        <w:rPr>
          <w:rFonts w:cstheme="minorHAnsi"/>
          <w:lang w:val="en-GB"/>
        </w:rPr>
        <w:t xml:space="preserve">obtained </w:t>
      </w:r>
      <w:r w:rsidR="00A306C9" w:rsidRPr="00ED4D3E">
        <w:rPr>
          <w:rFonts w:cstheme="minorHAnsi"/>
          <w:lang w:val="en-GB"/>
        </w:rPr>
        <w:t>on perylene films</w:t>
      </w:r>
      <w:r w:rsidR="002B0A9A" w:rsidRPr="00ED4D3E">
        <w:rPr>
          <w:rFonts w:cstheme="minorHAnsi"/>
          <w:lang w:val="en-GB"/>
        </w:rPr>
        <w:t xml:space="preserve"> and</w:t>
      </w:r>
      <w:r w:rsidR="00A306C9" w:rsidRPr="00ED4D3E">
        <w:rPr>
          <w:rFonts w:cstheme="minorHAnsi"/>
          <w:lang w:val="en-GB"/>
        </w:rPr>
        <w:t xml:space="preserve"> reported in the literature</w:t>
      </w:r>
      <w:r w:rsidR="00CC530B" w:rsidRPr="00ED4D3E">
        <w:rPr>
          <w:rFonts w:cstheme="minorHAnsi"/>
          <w:lang w:val="en-GB"/>
        </w:rPr>
        <w:t>.</w:t>
      </w:r>
      <w:r w:rsidR="00A306C9" w:rsidRPr="00ED4D3E">
        <w:rPr>
          <w:rFonts w:cstheme="minorHAnsi"/>
          <w:lang w:val="en-GB"/>
        </w:rPr>
        <w:fldChar w:fldCharType="begin" w:fldLock="1"/>
      </w:r>
      <w:r w:rsidR="00C723C4">
        <w:rPr>
          <w:rFonts w:cstheme="minorHAnsi"/>
          <w:lang w:val="en-GB"/>
        </w:rPr>
        <w:instrText>ADDIN CSL_CITATION {"citationItems":[{"id":"ITEM-1","itemData":{"DOI":"10.1063/1.1559935","ISSN":"0021-8979","author":[{"dropping-particle":"","family":"Liu","given":"Xiangdong","non-dropping-particle":"","parse-names":false,"suffix":""},{"dropping-particle":"","family":"Mohamed","given":"S H","non-dropping-particle":"","parse-names":false,"suffix":""},{"dropping-particle":"","family":"Ngaruiya","given":"J M","non-dropping-particle":"","parse-names":false,"suffix":""},{"dropping-particle":"","family":"Wuttig","given":"Matthias","non-dropping-particle":"","parse-names":false,"suffix":""},{"dropping-particle":"","family":"Michely","given":"Thomas","non-dropping-particle":"","parse-names":false,"suffix":""}],"container-title":"Journal of Applied Physics","id":"ITEM-1","issue":"8","issued":{"date-parts":[["2003","4"]]},"page":"4852-4855","title":"Modifying the growth of organic thin films by a self-assembled monolayer","type":"article-journal","volume":"93"},"uris":["http://www.mendeley.com/documents/?uuid=f007ab68-b38b-4925-a03f-d4df3b67d17d"]}],"mendeley":{"formattedCitation":"&lt;sup&gt;44&lt;/sup&gt;","plainTextFormattedCitation":"44","previouslyFormattedCitation":"&lt;sup&gt;43&lt;/sup&gt;"},"properties":{"noteIndex":0},"schema":"https://github.com/citation-style-language/schema/raw/master/csl-citation.json"}</w:instrText>
      </w:r>
      <w:r w:rsidR="00A306C9" w:rsidRPr="00ED4D3E">
        <w:rPr>
          <w:rFonts w:cstheme="minorHAnsi"/>
          <w:lang w:val="en-GB"/>
        </w:rPr>
        <w:fldChar w:fldCharType="separate"/>
      </w:r>
      <w:r w:rsidR="00C723C4" w:rsidRPr="00C723C4">
        <w:rPr>
          <w:rFonts w:cstheme="minorHAnsi"/>
          <w:noProof/>
          <w:vertAlign w:val="superscript"/>
          <w:lang w:val="en-GB"/>
        </w:rPr>
        <w:t>44</w:t>
      </w:r>
      <w:r w:rsidR="00A306C9" w:rsidRPr="00ED4D3E">
        <w:rPr>
          <w:rFonts w:cstheme="minorHAnsi"/>
          <w:lang w:val="en-GB"/>
        </w:rPr>
        <w:fldChar w:fldCharType="end"/>
      </w:r>
      <w:r w:rsidR="00A306C9">
        <w:rPr>
          <w:rFonts w:cstheme="minorHAnsi"/>
          <w:lang w:val="en-GB"/>
        </w:rPr>
        <w:t xml:space="preserve"> </w:t>
      </w:r>
    </w:p>
    <w:p w14:paraId="6072E8F0" w14:textId="77777777" w:rsidR="00114E69" w:rsidRDefault="00114E69" w:rsidP="00DD7070">
      <w:pPr>
        <w:rPr>
          <w:rFonts w:cstheme="minorHAnsi"/>
          <w:lang w:val="en-GB"/>
        </w:rPr>
      </w:pPr>
    </w:p>
    <w:p w14:paraId="47869398" w14:textId="145FC286" w:rsidR="00664C2D" w:rsidRPr="003732C5" w:rsidRDefault="003D36E6" w:rsidP="00320C9F">
      <w:pPr>
        <w:keepNext/>
        <w:jc w:val="center"/>
        <w:rPr>
          <w:lang w:val="en-GB"/>
        </w:rPr>
      </w:pPr>
      <w:r w:rsidRPr="003732C5">
        <w:rPr>
          <w:rFonts w:cstheme="minorHAnsi"/>
          <w:noProof/>
          <w:lang w:val="en-GB" w:eastAsia="en-GB"/>
        </w:rPr>
        <w:drawing>
          <wp:inline distT="0" distB="0" distL="0" distR="0" wp14:anchorId="2B1AA7A6" wp14:editId="400F6561">
            <wp:extent cx="6102096" cy="32186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AFM_last_1.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2096" cy="3218688"/>
                    </a:xfrm>
                    <a:prstGeom prst="rect">
                      <a:avLst/>
                    </a:prstGeom>
                  </pic:spPr>
                </pic:pic>
              </a:graphicData>
            </a:graphic>
          </wp:inline>
        </w:drawing>
      </w:r>
    </w:p>
    <w:p w14:paraId="10D915C6" w14:textId="6D7800C4" w:rsidR="00664C2D" w:rsidRPr="003732C5" w:rsidRDefault="00664C2D" w:rsidP="00560627">
      <w:pPr>
        <w:pStyle w:val="Didascalia"/>
      </w:pPr>
      <w:bookmarkStart w:id="9" w:name="_Ref33638017"/>
      <w:r w:rsidRPr="003732C5">
        <w:t xml:space="preserve">Figure </w:t>
      </w:r>
      <w:r w:rsidRPr="003732C5">
        <w:fldChar w:fldCharType="begin"/>
      </w:r>
      <w:r w:rsidRPr="003732C5">
        <w:instrText xml:space="preserve"> SEQ Figure \* ARABIC </w:instrText>
      </w:r>
      <w:r w:rsidRPr="003732C5">
        <w:fldChar w:fldCharType="separate"/>
      </w:r>
      <w:r w:rsidR="00DC3804">
        <w:rPr>
          <w:noProof/>
        </w:rPr>
        <w:t>4</w:t>
      </w:r>
      <w:r w:rsidRPr="003732C5">
        <w:fldChar w:fldCharType="end"/>
      </w:r>
      <w:bookmarkEnd w:id="9"/>
      <w:r w:rsidRPr="003732C5">
        <w:t xml:space="preserve">: Topographic images of </w:t>
      </w:r>
      <w:r w:rsidR="00D86E76">
        <w:t>i</w:t>
      </w:r>
      <w:r w:rsidR="001D7278" w:rsidRPr="003732C5">
        <w:t>ndigo</w:t>
      </w:r>
      <w:r w:rsidRPr="003732C5">
        <w:t xml:space="preserve"> films deposited on thermal SiO</w:t>
      </w:r>
      <w:r w:rsidRPr="003732C5">
        <w:rPr>
          <w:vertAlign w:val="subscript"/>
        </w:rPr>
        <w:t>2</w:t>
      </w:r>
      <w:r w:rsidRPr="003732C5">
        <w:t xml:space="preserve"> at room temperature for increasing deposition rates: 10 (a), 70 (</w:t>
      </w:r>
      <w:r w:rsidR="00560627" w:rsidRPr="003732C5">
        <w:t>b</w:t>
      </w:r>
      <w:r w:rsidRPr="003732C5">
        <w:t>), and 200 ng/min (</w:t>
      </w:r>
      <w:r w:rsidR="00560627" w:rsidRPr="003732C5">
        <w:t>c</w:t>
      </w:r>
      <w:r w:rsidRPr="003732C5">
        <w:t>).</w:t>
      </w:r>
      <w:r w:rsidR="00560627" w:rsidRPr="003732C5">
        <w:t xml:space="preserve"> Images are 3 x 3 µm</w:t>
      </w:r>
      <w:r w:rsidR="00560627" w:rsidRPr="003732C5">
        <w:rPr>
          <w:vertAlign w:val="superscript"/>
        </w:rPr>
        <w:t>2</w:t>
      </w:r>
      <w:r w:rsidR="00560627" w:rsidRPr="003732C5">
        <w:t>. Surface roughness σ</w:t>
      </w:r>
      <w:r w:rsidR="003D36E6" w:rsidRPr="003732C5">
        <w:t xml:space="preserve"> (d) and</w:t>
      </w:r>
      <w:r w:rsidR="00560627" w:rsidRPr="003732C5">
        <w:t xml:space="preserve"> </w:t>
      </w:r>
      <w:r w:rsidR="003D36E6" w:rsidRPr="003732C5">
        <w:t xml:space="preserve">the average grains radius </w:t>
      </w:r>
      <w:proofErr w:type="spellStart"/>
      <w:r w:rsidR="003D36E6" w:rsidRPr="003732C5">
        <w:t>R</w:t>
      </w:r>
      <w:r w:rsidR="003D36E6" w:rsidRPr="003732C5">
        <w:rPr>
          <w:vertAlign w:val="subscript"/>
        </w:rPr>
        <w:t>avg</w:t>
      </w:r>
      <w:proofErr w:type="spellEnd"/>
      <w:r w:rsidR="003D36E6" w:rsidRPr="003732C5">
        <w:t xml:space="preserve"> and the average volume </w:t>
      </w:r>
      <w:proofErr w:type="spellStart"/>
      <w:r w:rsidR="003D36E6" w:rsidRPr="003732C5">
        <w:t>V</w:t>
      </w:r>
      <w:r w:rsidR="003D36E6" w:rsidRPr="003732C5">
        <w:rPr>
          <w:vertAlign w:val="subscript"/>
        </w:rPr>
        <w:t>avg</w:t>
      </w:r>
      <w:proofErr w:type="spellEnd"/>
      <w:r w:rsidR="003D36E6" w:rsidRPr="003732C5">
        <w:t xml:space="preserve"> (e) </w:t>
      </w:r>
      <w:r w:rsidR="00C87503" w:rsidRPr="003732C5">
        <w:t xml:space="preserve">decay exponentially (fitting lines) </w:t>
      </w:r>
      <w:r w:rsidR="00560627" w:rsidRPr="003732C5">
        <w:t xml:space="preserve">vs the deposition rate F. </w:t>
      </w:r>
      <w:r w:rsidR="00C87503" w:rsidRPr="003732C5">
        <w:rPr>
          <w:rFonts w:cstheme="minorHAnsi"/>
        </w:rPr>
        <w:t>Independently of the deposition rate, the roughness analysis of images with different lateral sizes (e.g. from 40 to 1 µm) highlights a roughness saturation above 5 µm.</w:t>
      </w:r>
      <w:r w:rsidR="00C87503" w:rsidRPr="003732C5">
        <w:rPr>
          <w:rFonts w:cstheme="minorHAnsi"/>
        </w:rPr>
        <w:fldChar w:fldCharType="begin" w:fldLock="1"/>
      </w:r>
      <w:r w:rsidR="00C723C4">
        <w:rPr>
          <w:rFonts w:cstheme="minorHAnsi"/>
        </w:rPr>
        <w:instrText xml:space="preserve">ADDIN CSL_CITATION {"citationItems":[{"id":"ITEM-1","itemData":{"DOI":"10.1557/PROC-367-329","ISSN":"0272-9172","abstract":"The scaling behavior of the surface roughness of a -and poly -Si deposited on Si was investigated by atomic force microscopy (AFM). The interface width W(L), defined as the rms roughness as a function of the linear size of the surface area, was calculated from various sizes of AFM images. W(L) increased as a power of L with the roughness exponent </w:instrText>
      </w:r>
      <w:r w:rsidR="00C723C4">
        <w:rPr>
          <w:rFonts w:ascii="Cambria Math" w:hAnsi="Cambria Math" w:cs="Cambria Math"/>
        </w:rPr>
        <w:instrText>∝</w:instrText>
      </w:r>
      <w:r w:rsidR="00C723C4">
        <w:rPr>
          <w:rFonts w:cstheme="minorHAnsi"/>
        </w:rPr>
        <w:instrText xml:space="preserve"> on shorter length scales, and saturated at a constant value of on a macroscopic scale. The value of roughness exponent a was 0.48 and 0.90 for a -and poly -Si, respectively, and </w:instrText>
      </w:r>
      <w:r w:rsidR="00C723C4">
        <w:rPr>
          <w:rFonts w:cs="Times New Roman"/>
        </w:rPr>
        <w:instrText>σ</w:instrText>
      </w:r>
      <w:r w:rsidR="00C723C4">
        <w:rPr>
          <w:rFonts w:cstheme="minorHAnsi"/>
        </w:rPr>
        <w:instrText xml:space="preserve"> was 1.5 and 13.6 nm for 350 nm -thick a -Si and 500 nm -thick poly -Si, respectively. The AFM images were compared with the surfaces generated by simulation.","author":[{"dropping-particle":"","family":"Yoshinobu","given":"T.","non-dropping-particle":"","parse-names":false,"suffix":""},{"dropping-particle":"","family":"Iwamoto","given":"A.","non-dropping-particle":"","parse-names":false,"suffix":""},{"dropping-particle":"","family":"Sudoh","given":"K.","non-dropping-particle":"","parse-names":false,"suffix":""},{"dropping-particle":"","family":"Iwasaki","given":"H.","non-dropping-particle":"","parse-names":false,"suffix":""}],"container-title":"MRS Proceedings","id":"ITEM-1","issue":"1","issued":{"date-parts":[["1994","9"]]},"page":"329-334","title":"Scaling Analysis of a - and poly -Si Surface Roughness by Atomic Force Microscopy","type":"article-journal","volume":"367"},"uris":["http://www.mendeley.com/documents/?uuid=a98b2d4c-79f0-4e93-9623-82f5750911c4"]}],"mendeley":{"formattedCitation":"&lt;sup&gt;45&lt;/sup&gt;","plainTextFormattedCitation":"45","previouslyFormattedCitation":"&lt;sup&gt;44&lt;/sup&gt;"},"properties":{"noteIndex":0},"schema":"https://github.com/citation-style-language/schema/raw/master/csl-citation.json"}</w:instrText>
      </w:r>
      <w:r w:rsidR="00C87503" w:rsidRPr="003732C5">
        <w:rPr>
          <w:rFonts w:cstheme="minorHAnsi"/>
        </w:rPr>
        <w:fldChar w:fldCharType="separate"/>
      </w:r>
      <w:r w:rsidR="00C723C4" w:rsidRPr="00C723C4">
        <w:rPr>
          <w:rFonts w:cstheme="minorHAnsi"/>
          <w:i w:val="0"/>
          <w:noProof/>
          <w:vertAlign w:val="superscript"/>
        </w:rPr>
        <w:t>45</w:t>
      </w:r>
      <w:r w:rsidR="00C87503" w:rsidRPr="003732C5">
        <w:rPr>
          <w:rFonts w:cstheme="minorHAnsi"/>
        </w:rPr>
        <w:fldChar w:fldCharType="end"/>
      </w:r>
      <w:r w:rsidR="00C87503" w:rsidRPr="003732C5">
        <w:rPr>
          <w:rFonts w:cstheme="minorHAnsi"/>
        </w:rPr>
        <w:t xml:space="preserve"> Accordingly, the evolution of </w:t>
      </w:r>
      <w:r w:rsidR="00C87503" w:rsidRPr="003732C5">
        <w:t>all measured parameters (</w:t>
      </w:r>
      <w:r w:rsidR="000364EE" w:rsidRPr="003732C5">
        <w:t xml:space="preserve">σ, </w:t>
      </w:r>
      <w:proofErr w:type="spellStart"/>
      <w:r w:rsidR="000364EE" w:rsidRPr="003732C5">
        <w:t>R</w:t>
      </w:r>
      <w:r w:rsidR="000364EE" w:rsidRPr="003732C5">
        <w:rPr>
          <w:vertAlign w:val="subscript"/>
        </w:rPr>
        <w:t>avg</w:t>
      </w:r>
      <w:proofErr w:type="spellEnd"/>
      <w:r w:rsidR="000364EE" w:rsidRPr="003732C5">
        <w:t xml:space="preserve"> and </w:t>
      </w:r>
      <w:proofErr w:type="spellStart"/>
      <w:r w:rsidR="000364EE" w:rsidRPr="003732C5">
        <w:t>V</w:t>
      </w:r>
      <w:r w:rsidR="000364EE" w:rsidRPr="003732C5">
        <w:rPr>
          <w:vertAlign w:val="subscript"/>
        </w:rPr>
        <w:t>avg</w:t>
      </w:r>
      <w:proofErr w:type="spellEnd"/>
      <w:r w:rsidR="00C87503" w:rsidRPr="003732C5">
        <w:t>)</w:t>
      </w:r>
      <w:r w:rsidR="00C87503" w:rsidRPr="003732C5">
        <w:rPr>
          <w:rFonts w:cstheme="minorHAnsi"/>
        </w:rPr>
        <w:t xml:space="preserve"> were investigated by analysing 7 x 7 µm</w:t>
      </w:r>
      <w:r w:rsidR="00C87503" w:rsidRPr="003732C5">
        <w:rPr>
          <w:rFonts w:cstheme="minorHAnsi"/>
          <w:vertAlign w:val="superscript"/>
        </w:rPr>
        <w:t>2</w:t>
      </w:r>
      <w:r w:rsidR="00C87503" w:rsidRPr="003732C5">
        <w:rPr>
          <w:rFonts w:cstheme="minorHAnsi"/>
        </w:rPr>
        <w:t xml:space="preserve"> topographic images</w:t>
      </w:r>
      <w:r w:rsidR="003D36E6" w:rsidRPr="003732C5">
        <w:t>.</w:t>
      </w:r>
    </w:p>
    <w:p w14:paraId="66DED7D8" w14:textId="77777777" w:rsidR="00481FB6" w:rsidRDefault="00481FB6" w:rsidP="00824B11">
      <w:pPr>
        <w:ind w:firstLine="708"/>
        <w:rPr>
          <w:rFonts w:cstheme="minorHAnsi"/>
          <w:lang w:val="en-GB"/>
        </w:rPr>
      </w:pPr>
    </w:p>
    <w:p w14:paraId="6E255E39" w14:textId="0E329FD2" w:rsidR="005366AE" w:rsidRPr="009A6C8F" w:rsidRDefault="00804E7E" w:rsidP="00824B11">
      <w:pPr>
        <w:ind w:firstLine="708"/>
        <w:rPr>
          <w:rFonts w:cstheme="minorHAnsi"/>
          <w:lang w:val="en-GB"/>
        </w:rPr>
      </w:pPr>
      <w:r w:rsidRPr="009A6C8F">
        <w:rPr>
          <w:rFonts w:cstheme="minorHAnsi"/>
          <w:lang w:val="en-GB"/>
        </w:rPr>
        <w:t xml:space="preserve">Indigo assembly </w:t>
      </w:r>
      <w:r w:rsidR="00171004" w:rsidRPr="009A6C8F">
        <w:rPr>
          <w:rFonts w:cstheme="minorHAnsi"/>
          <w:lang w:val="en-GB"/>
        </w:rPr>
        <w:t>on the SiO</w:t>
      </w:r>
      <w:r w:rsidR="00171004" w:rsidRPr="009A6C8F">
        <w:rPr>
          <w:rFonts w:cstheme="minorHAnsi"/>
          <w:vertAlign w:val="subscript"/>
          <w:lang w:val="en-GB"/>
        </w:rPr>
        <w:t>2</w:t>
      </w:r>
      <w:r w:rsidR="00171004" w:rsidRPr="009A6C8F">
        <w:rPr>
          <w:rFonts w:cstheme="minorHAnsi"/>
          <w:lang w:val="en-GB"/>
        </w:rPr>
        <w:t xml:space="preserve"> surface </w:t>
      </w:r>
      <w:r w:rsidR="00B97C88" w:rsidRPr="009A6C8F">
        <w:rPr>
          <w:rFonts w:cstheme="minorHAnsi"/>
          <w:lang w:val="en-GB"/>
        </w:rPr>
        <w:t xml:space="preserve">shows a Volmer-Weber growth mode (3D), </w:t>
      </w:r>
      <w:r w:rsidR="00683EBF" w:rsidRPr="009A6C8F">
        <w:rPr>
          <w:rFonts w:cstheme="minorHAnsi"/>
          <w:lang w:val="en-GB"/>
        </w:rPr>
        <w:t>unlike</w:t>
      </w:r>
      <w:r w:rsidR="00B97C88" w:rsidRPr="009A6C8F">
        <w:rPr>
          <w:rFonts w:cstheme="minorHAnsi"/>
          <w:lang w:val="en-GB"/>
        </w:rPr>
        <w:t xml:space="preserve"> the </w:t>
      </w:r>
      <w:proofErr w:type="spellStart"/>
      <w:r w:rsidR="00171004" w:rsidRPr="009A6C8F">
        <w:rPr>
          <w:rFonts w:cstheme="minorHAnsi"/>
          <w:lang w:val="en-GB"/>
        </w:rPr>
        <w:t>Stranski-Krastanov</w:t>
      </w:r>
      <w:proofErr w:type="spellEnd"/>
      <w:r w:rsidR="00171004" w:rsidRPr="009A6C8F">
        <w:rPr>
          <w:rFonts w:cstheme="minorHAnsi"/>
          <w:lang w:val="en-GB"/>
        </w:rPr>
        <w:t xml:space="preserve"> growth mode </w:t>
      </w:r>
      <w:r w:rsidR="00B97C88" w:rsidRPr="009A6C8F">
        <w:rPr>
          <w:rFonts w:cstheme="minorHAnsi"/>
          <w:lang w:val="en-GB"/>
        </w:rPr>
        <w:t xml:space="preserve">(2D + 3D) </w:t>
      </w:r>
      <w:r w:rsidRPr="009A6C8F">
        <w:rPr>
          <w:rFonts w:cstheme="minorHAnsi"/>
          <w:lang w:val="en-GB"/>
        </w:rPr>
        <w:t xml:space="preserve">commonly obtained </w:t>
      </w:r>
      <w:r w:rsidR="00B97C88" w:rsidRPr="009A6C8F">
        <w:rPr>
          <w:rFonts w:cstheme="minorHAnsi"/>
          <w:lang w:val="en-GB"/>
        </w:rPr>
        <w:t xml:space="preserve">with </w:t>
      </w:r>
      <w:r w:rsidR="00171004" w:rsidRPr="009A6C8F">
        <w:rPr>
          <w:rFonts w:cstheme="minorHAnsi"/>
          <w:lang w:val="en-GB"/>
        </w:rPr>
        <w:t>small organic molecules deposited on SiO</w:t>
      </w:r>
      <w:r w:rsidR="00171004" w:rsidRPr="009A6C8F">
        <w:rPr>
          <w:rFonts w:cstheme="minorHAnsi"/>
          <w:vertAlign w:val="subscript"/>
          <w:lang w:val="en-GB"/>
        </w:rPr>
        <w:t>2</w:t>
      </w:r>
      <w:r w:rsidR="00171004" w:rsidRPr="009A6C8F">
        <w:rPr>
          <w:rFonts w:cstheme="minorHAnsi"/>
          <w:lang w:val="en-GB"/>
        </w:rPr>
        <w:t xml:space="preserve"> substrates by OMBD</w:t>
      </w:r>
      <w:r w:rsidR="002579A2" w:rsidRPr="009A6C8F">
        <w:rPr>
          <w:rFonts w:cstheme="minorHAnsi"/>
          <w:lang w:val="en-GB"/>
        </w:rPr>
        <w:t>.</w:t>
      </w:r>
      <w:r w:rsidR="00481FB6" w:rsidRPr="009A6C8F">
        <w:rPr>
          <w:rFonts w:cstheme="minorHAnsi"/>
          <w:lang w:val="en-GB"/>
        </w:rPr>
        <w:fldChar w:fldCharType="begin" w:fldLock="1"/>
      </w:r>
      <w:r w:rsidR="00C723C4">
        <w:rPr>
          <w:rFonts w:cstheme="minorHAnsi"/>
          <w:lang w:val="en-GB"/>
        </w:rPr>
        <w:instrText>ADDIN CSL_CITATION {"citationItems":[{"id":"ITEM-1","itemData":{"DOI":"10.1088/0953-8984/25/14/143202","ISSN":"0953-8984","author":[{"dropping-particle":"","family":"Hlawacek","given":"Gregor","non-dropping-particle":"","parse-names":false,"suffix":""},{"dropping-particle":"","family":"Teichert","given":"Christian","non-dropping-particle":"","parse-names":false,"suffix":""}],"container-title":"Journal of Physics: Condensed Matter","id":"ITEM-1","issue":"14","issued":{"date-parts":[["2013","4"]]},"page":"143202","title":"Nucleation and growth of thin films of rod-like conjugated molecules","type":"article-journal","volume":"25"},"uris":["http://www.mendeley.com/documents/?uuid=3c97cbde-3afb-4888-9164-c30724e0c154"]},{"id":"ITEM-2","itemData":{"DOI":"10.1103/PhysRevB.85.195308","ISSN":"1098-0121","author":[{"dropping-particle":"","family":"Brillante","given":"Aldo","non-dropping-particle":"","parse-names":false,"suffix":""},{"dropping-particle":"","family":"Bilotti","given":"Ivano","non-dropping-particle":"","parse-names":false,"suffix":""},{"dropping-particle":"","family":"Valle","given":"Raffaele Guido","non-dropping-particle":"Della","parse-names":false,"suffix":""},{"dropping-particle":"","family":"Venuti","given":"Elisabetta","non-dropping-particle":"","parse-names":false,"suffix":""},{"dropping-particle":"","family":"Girlando","given":"Alberto","non-dropping-particle":"","parse-names":false,"suffix":""},{"dropping-particle":"","family":"Masino","given":"Matteo","non-dropping-particle":"","parse-names":false,"suffix":""},{"dropping-particle":"","family":"Liscio","given":"Fabiola","non-dropping-particle":"","parse-names":false,"suffix":""},{"dropping-particle":"","family":"Milita","given":"Silvia","non-dropping-particle":"","parse-names":false,"suffix":""},{"dropping-particle":"","family":"Albonetti","given":"Cristiano","non-dropping-particle":"","parse-names":false,"suffix":""},{"dropping-particle":"","family":"D'angelo","given":"Pasquale","non-dropping-particle":"","parse-names":false,"suffix":""},{"dropping-particle":"","family":"Shehu","given":"Arian","non-dropping-particle":"","parse-names":false,"suffix":""},{"dropping-particle":"","family":"Biscarini","given":"Fabio","non-dropping-particle":"","parse-names":false,"suffix":""}],"container-title":"Physical Review B","id":"ITEM-2","issue":"19","issued":{"date-parts":[["2012","5"]]},"page":"195308","title":"Structure and dynamics of Pentacene on SiO2: From monolayer to bulk structure","type":"article-journal","volume":"85"},"uris":["http://www.mendeley.com/documents/?uuid=6e525060-d0a1-4bcc-9880-0f18e6a32352"]}],"mendeley":{"formattedCitation":"&lt;sup&gt;46,47&lt;/sup&gt;","plainTextFormattedCitation":"46,47","previouslyFormattedCitation":"&lt;sup&gt;45,46&lt;/sup&gt;"},"properties":{"noteIndex":0},"schema":"https://github.com/citation-style-language/schema/raw/master/csl-citation.json"}</w:instrText>
      </w:r>
      <w:r w:rsidR="00481FB6" w:rsidRPr="009A6C8F">
        <w:rPr>
          <w:rFonts w:cstheme="minorHAnsi"/>
          <w:lang w:val="en-GB"/>
        </w:rPr>
        <w:fldChar w:fldCharType="separate"/>
      </w:r>
      <w:r w:rsidR="00C723C4" w:rsidRPr="00C723C4">
        <w:rPr>
          <w:rFonts w:cstheme="minorHAnsi"/>
          <w:noProof/>
          <w:vertAlign w:val="superscript"/>
          <w:lang w:val="en-GB"/>
        </w:rPr>
        <w:t>46,47</w:t>
      </w:r>
      <w:r w:rsidR="00481FB6" w:rsidRPr="009A6C8F">
        <w:rPr>
          <w:rFonts w:cstheme="minorHAnsi"/>
          <w:lang w:val="en-GB"/>
        </w:rPr>
        <w:fldChar w:fldCharType="end"/>
      </w:r>
      <w:r w:rsidR="00481FB6" w:rsidRPr="009A6C8F">
        <w:rPr>
          <w:rFonts w:cstheme="minorHAnsi"/>
          <w:lang w:val="en-GB"/>
        </w:rPr>
        <w:t xml:space="preserve"> </w:t>
      </w:r>
      <w:r w:rsidR="005F5BE1" w:rsidRPr="009A6C8F">
        <w:rPr>
          <w:rFonts w:cstheme="minorHAnsi"/>
          <w:lang w:val="en-GB"/>
        </w:rPr>
        <w:t>T</w:t>
      </w:r>
      <w:r w:rsidRPr="009A6C8F">
        <w:rPr>
          <w:rFonts w:cstheme="minorHAnsi"/>
          <w:lang w:val="en-GB"/>
        </w:rPr>
        <w:t xml:space="preserve">he AFM images </w:t>
      </w:r>
      <w:r w:rsidR="005F5BE1" w:rsidRPr="009A6C8F">
        <w:rPr>
          <w:rFonts w:cstheme="minorHAnsi"/>
          <w:lang w:val="en-GB"/>
        </w:rPr>
        <w:t xml:space="preserve">at the lower deposition rates (10 and 20 ng/min) show </w:t>
      </w:r>
      <w:r w:rsidRPr="009A6C8F">
        <w:rPr>
          <w:rFonts w:cstheme="minorHAnsi"/>
          <w:lang w:val="en-GB"/>
        </w:rPr>
        <w:t xml:space="preserve">islands developing </w:t>
      </w:r>
      <w:r w:rsidR="005F5BE1" w:rsidRPr="009A6C8F">
        <w:rPr>
          <w:rFonts w:cstheme="minorHAnsi"/>
          <w:lang w:val="en-GB"/>
        </w:rPr>
        <w:t xml:space="preserve">in </w:t>
      </w:r>
      <w:r w:rsidRPr="009A6C8F">
        <w:rPr>
          <w:rFonts w:cstheme="minorHAnsi"/>
          <w:lang w:val="en-GB"/>
        </w:rPr>
        <w:t>a 3D growth that</w:t>
      </w:r>
      <w:r w:rsidR="00171004" w:rsidRPr="009A6C8F">
        <w:rPr>
          <w:rFonts w:cstheme="minorHAnsi"/>
          <w:lang w:val="en-GB"/>
        </w:rPr>
        <w:t xml:space="preserve"> </w:t>
      </w:r>
      <w:r w:rsidRPr="009A6C8F">
        <w:rPr>
          <w:rFonts w:cstheme="minorHAnsi"/>
          <w:lang w:val="en-GB"/>
        </w:rPr>
        <w:t xml:space="preserve">do not expand along the </w:t>
      </w:r>
      <w:proofErr w:type="spellStart"/>
      <w:r w:rsidR="0013632A" w:rsidRPr="009A6C8F">
        <w:rPr>
          <w:rFonts w:cstheme="minorHAnsi"/>
          <w:i/>
          <w:iCs/>
          <w:lang w:val="en-GB"/>
        </w:rPr>
        <w:t>bc</w:t>
      </w:r>
      <w:proofErr w:type="spellEnd"/>
      <w:r w:rsidRPr="009A6C8F">
        <w:rPr>
          <w:rFonts w:cstheme="minorHAnsi"/>
          <w:lang w:val="en-GB"/>
        </w:rPr>
        <w:t xml:space="preserve"> crystallographic</w:t>
      </w:r>
      <w:r w:rsidR="00171004" w:rsidRPr="009A6C8F">
        <w:rPr>
          <w:rFonts w:cstheme="minorHAnsi"/>
          <w:lang w:val="en-GB"/>
        </w:rPr>
        <w:t xml:space="preserve"> </w:t>
      </w:r>
      <w:r w:rsidRPr="009A6C8F">
        <w:rPr>
          <w:rFonts w:cstheme="minorHAnsi"/>
          <w:lang w:val="en-GB"/>
        </w:rPr>
        <w:t>plane</w:t>
      </w:r>
      <w:r w:rsidR="00E53EB0" w:rsidRPr="009A6C8F">
        <w:rPr>
          <w:rFonts w:cstheme="minorHAnsi"/>
          <w:lang w:val="en-GB"/>
        </w:rPr>
        <w:t xml:space="preserve"> parallel to the substrate</w:t>
      </w:r>
      <w:r w:rsidR="005F5BE1" w:rsidRPr="009A6C8F">
        <w:rPr>
          <w:rFonts w:cstheme="minorHAnsi"/>
          <w:lang w:val="en-GB"/>
        </w:rPr>
        <w:t xml:space="preserve">. </w:t>
      </w:r>
      <w:r w:rsidR="00B97C88" w:rsidRPr="009A6C8F">
        <w:rPr>
          <w:rFonts w:cstheme="minorHAnsi"/>
          <w:lang w:val="en-GB"/>
        </w:rPr>
        <w:t>This growth is unforeseen because</w:t>
      </w:r>
      <w:r w:rsidR="005F5BE1" w:rsidRPr="009A6C8F">
        <w:rPr>
          <w:rFonts w:cstheme="minorHAnsi"/>
          <w:lang w:val="en-GB"/>
        </w:rPr>
        <w:t xml:space="preserve"> </w:t>
      </w:r>
      <w:r w:rsidR="00FB22C2" w:rsidRPr="009A6C8F">
        <w:rPr>
          <w:rFonts w:cstheme="minorHAnsi"/>
          <w:lang w:val="en-GB"/>
        </w:rPr>
        <w:t xml:space="preserve">a low deposition rate should be </w:t>
      </w:r>
      <w:r w:rsidR="005F5BE1" w:rsidRPr="009A6C8F">
        <w:rPr>
          <w:rFonts w:cstheme="minorHAnsi"/>
          <w:lang w:val="en-GB"/>
        </w:rPr>
        <w:t>favouring a single molecule adsorption process and a diffusion-mediated growth</w:t>
      </w:r>
      <w:r w:rsidR="0035400F" w:rsidRPr="009A6C8F">
        <w:rPr>
          <w:rFonts w:cstheme="minorHAnsi"/>
          <w:lang w:val="en-GB"/>
        </w:rPr>
        <w:t>,</w:t>
      </w:r>
      <w:r w:rsidR="00FB22C2" w:rsidRPr="009A6C8F">
        <w:rPr>
          <w:rFonts w:cstheme="minorHAnsi"/>
          <w:lang w:val="en-GB"/>
        </w:rPr>
        <w:t xml:space="preserve"> thus </w:t>
      </w:r>
      <w:r w:rsidR="00586F5C" w:rsidRPr="009A6C8F">
        <w:rPr>
          <w:rFonts w:cstheme="minorHAnsi"/>
          <w:lang w:val="en-GB"/>
        </w:rPr>
        <w:t xml:space="preserve">yielding </w:t>
      </w:r>
      <w:r w:rsidR="00FB22C2" w:rsidRPr="009A6C8F">
        <w:rPr>
          <w:rFonts w:cstheme="minorHAnsi"/>
          <w:lang w:val="en-GB"/>
        </w:rPr>
        <w:t>a layer-by-layer growth mode (2D)</w:t>
      </w:r>
      <w:r w:rsidR="00E53EB0" w:rsidRPr="009A6C8F">
        <w:rPr>
          <w:rFonts w:cstheme="minorHAnsi"/>
          <w:lang w:val="en-GB"/>
        </w:rPr>
        <w:t xml:space="preserve"> </w:t>
      </w:r>
      <w:r w:rsidR="00824B11" w:rsidRPr="009A6C8F">
        <w:rPr>
          <w:rFonts w:cstheme="minorHAnsi"/>
          <w:lang w:val="en-GB"/>
        </w:rPr>
        <w:t>of films</w:t>
      </w:r>
      <w:r w:rsidR="00794B9A" w:rsidRPr="009A6C8F">
        <w:rPr>
          <w:rFonts w:cstheme="minorHAnsi"/>
          <w:lang w:val="en-GB"/>
        </w:rPr>
        <w:t>.</w:t>
      </w:r>
      <w:r w:rsidR="00481FB6" w:rsidRPr="009A6C8F">
        <w:rPr>
          <w:rFonts w:cstheme="minorHAnsi"/>
          <w:lang w:val="en-GB"/>
        </w:rPr>
        <w:fldChar w:fldCharType="begin" w:fldLock="1"/>
      </w:r>
      <w:r w:rsidR="00C723C4">
        <w:rPr>
          <w:rFonts w:cstheme="minorHAnsi"/>
          <w:lang w:val="en-GB"/>
        </w:rPr>
        <w:instrText>ADDIN CSL_CITATION {"citationItems":[{"id":"ITEM-1","itemData":{"DOI":"10.1103/PhysRevB.69.165201","ISSN":"1098-0121","author":[{"dropping-particle":"","family":"Pratontep","given":"Sirapat","non-dropping-particle":"","parse-names":false,"suffix":""},{"dropping-particle":"","family":"Brinkmann","given":"Martin","non-dropping-particle":"","parse-names":false,"suffix":""},{"dropping-particle":"","family":"Nüesch","given":"Frank","non-dropping-particle":"","parse-names":false,"suffix":""},{"dropping-particle":"","family":"Zuppiroli","given":"Libero","non-dropping-particle":"","parse-names":false,"suffix":""}],"container-title":"Physical Review B","id":"ITEM-1","issue":"16","issued":{"date-parts":[["2004","4"]]},"page":"165201","title":"Correlated growth in ultrathin pentacene films on silicon oxide: Effect of deposition rate","type":"article-journal","volume":"69"},"uris":["http://www.mendeley.com/documents/?uuid=09683772-9c2f-458e-b8b3-8129a1c19250"]}],"mendeley":{"formattedCitation":"&lt;sup&gt;48&lt;/sup&gt;","plainTextFormattedCitation":"48","previouslyFormattedCitation":"&lt;sup&gt;47&lt;/sup&gt;"},"properties":{"noteIndex":0},"schema":"https://github.com/citation-style-language/schema/raw/master/csl-citation.json"}</w:instrText>
      </w:r>
      <w:r w:rsidR="00481FB6" w:rsidRPr="009A6C8F">
        <w:rPr>
          <w:rFonts w:cstheme="minorHAnsi"/>
          <w:lang w:val="en-GB"/>
        </w:rPr>
        <w:fldChar w:fldCharType="separate"/>
      </w:r>
      <w:r w:rsidR="00C723C4" w:rsidRPr="00C723C4">
        <w:rPr>
          <w:rFonts w:cstheme="minorHAnsi"/>
          <w:noProof/>
          <w:vertAlign w:val="superscript"/>
          <w:lang w:val="en-GB"/>
        </w:rPr>
        <w:t>48</w:t>
      </w:r>
      <w:r w:rsidR="00481FB6" w:rsidRPr="009A6C8F">
        <w:rPr>
          <w:rFonts w:cstheme="minorHAnsi"/>
          <w:lang w:val="en-GB"/>
        </w:rPr>
        <w:fldChar w:fldCharType="end"/>
      </w:r>
      <w:r w:rsidR="00E53EB0" w:rsidRPr="009A6C8F">
        <w:rPr>
          <w:rFonts w:cstheme="minorHAnsi"/>
          <w:lang w:val="en-GB"/>
        </w:rPr>
        <w:t xml:space="preserve"> </w:t>
      </w:r>
      <w:r w:rsidR="00FB22C2" w:rsidRPr="009A6C8F">
        <w:rPr>
          <w:rFonts w:cstheme="minorHAnsi"/>
          <w:lang w:val="en-GB"/>
        </w:rPr>
        <w:t xml:space="preserve">In the literature, </w:t>
      </w:r>
      <w:r w:rsidR="00824B11" w:rsidRPr="009A6C8F">
        <w:rPr>
          <w:rFonts w:cstheme="minorHAnsi"/>
          <w:lang w:val="en-GB"/>
        </w:rPr>
        <w:t xml:space="preserve">only </w:t>
      </w:r>
      <w:proofErr w:type="spellStart"/>
      <w:r w:rsidR="00677E4E" w:rsidRPr="009A6C8F">
        <w:rPr>
          <w:rFonts w:cstheme="minorHAnsi"/>
          <w:lang w:val="en-GB"/>
        </w:rPr>
        <w:t>p</w:t>
      </w:r>
      <w:r w:rsidR="00E53EB0" w:rsidRPr="009A6C8F">
        <w:rPr>
          <w:rFonts w:cstheme="minorHAnsi"/>
          <w:lang w:val="en-GB"/>
        </w:rPr>
        <w:t>icene</w:t>
      </w:r>
      <w:proofErr w:type="spellEnd"/>
      <w:r w:rsidR="00E53EB0" w:rsidRPr="009A6C8F">
        <w:rPr>
          <w:rFonts w:cstheme="minorHAnsi"/>
          <w:lang w:val="en-GB"/>
        </w:rPr>
        <w:t xml:space="preserve"> grown on SiO</w:t>
      </w:r>
      <w:r w:rsidR="00E53EB0" w:rsidRPr="009A6C8F">
        <w:rPr>
          <w:rFonts w:cstheme="minorHAnsi"/>
          <w:vertAlign w:val="subscript"/>
          <w:lang w:val="en-GB"/>
        </w:rPr>
        <w:t>2</w:t>
      </w:r>
      <w:r w:rsidR="00E53EB0" w:rsidRPr="009A6C8F">
        <w:rPr>
          <w:rFonts w:cstheme="minorHAnsi"/>
          <w:lang w:val="en-GB"/>
        </w:rPr>
        <w:t xml:space="preserve"> shows a similar growth mode </w:t>
      </w:r>
      <w:r w:rsidR="00824B11" w:rsidRPr="009A6C8F">
        <w:rPr>
          <w:rFonts w:cstheme="minorHAnsi"/>
          <w:lang w:val="en-GB"/>
        </w:rPr>
        <w:t xml:space="preserve">for which </w:t>
      </w:r>
      <w:r w:rsidR="00B97C88" w:rsidRPr="009A6C8F">
        <w:rPr>
          <w:rFonts w:cstheme="minorHAnsi"/>
          <w:lang w:val="en-GB"/>
        </w:rPr>
        <w:t xml:space="preserve">the Volmer-Weber growth mode </w:t>
      </w:r>
      <w:r w:rsidR="00904950" w:rsidRPr="009A6C8F">
        <w:rPr>
          <w:rFonts w:cstheme="minorHAnsi"/>
          <w:lang w:val="en-GB"/>
        </w:rPr>
        <w:t>prevails</w:t>
      </w:r>
      <w:r w:rsidR="00B97C88" w:rsidRPr="009A6C8F">
        <w:rPr>
          <w:rFonts w:cstheme="minorHAnsi"/>
          <w:lang w:val="en-GB"/>
        </w:rPr>
        <w:t xml:space="preserve"> </w:t>
      </w:r>
      <w:r w:rsidR="00824B11" w:rsidRPr="009A6C8F">
        <w:rPr>
          <w:rFonts w:cstheme="minorHAnsi"/>
          <w:lang w:val="en-GB"/>
        </w:rPr>
        <w:t xml:space="preserve">regardless </w:t>
      </w:r>
      <w:r w:rsidR="00904950" w:rsidRPr="009A6C8F">
        <w:rPr>
          <w:rFonts w:cstheme="minorHAnsi"/>
          <w:lang w:val="en-GB"/>
        </w:rPr>
        <w:t xml:space="preserve">of </w:t>
      </w:r>
      <w:r w:rsidR="00824B11" w:rsidRPr="009A6C8F">
        <w:rPr>
          <w:rFonts w:cstheme="minorHAnsi"/>
          <w:lang w:val="en-GB"/>
        </w:rPr>
        <w:t xml:space="preserve">the </w:t>
      </w:r>
      <w:r w:rsidR="00B97C88" w:rsidRPr="009A6C8F">
        <w:rPr>
          <w:rFonts w:cstheme="minorHAnsi"/>
          <w:lang w:val="en-GB"/>
        </w:rPr>
        <w:t>film thickness</w:t>
      </w:r>
      <w:r w:rsidR="00794B9A" w:rsidRPr="009A6C8F">
        <w:rPr>
          <w:rFonts w:cstheme="minorHAnsi"/>
          <w:lang w:val="en-GB"/>
        </w:rPr>
        <w:t>.</w:t>
      </w:r>
      <w:r w:rsidR="009449F6" w:rsidRPr="009A6C8F">
        <w:rPr>
          <w:rFonts w:cstheme="minorHAnsi"/>
          <w:lang w:val="en-GB"/>
        </w:rPr>
        <w:fldChar w:fldCharType="begin" w:fldLock="1"/>
      </w:r>
      <w:r w:rsidR="00C723C4">
        <w:rPr>
          <w:rFonts w:cstheme="minorHAnsi"/>
          <w:lang w:val="en-GB"/>
        </w:rPr>
        <w:instrText>ADDIN CSL_CITATION {"citationItems":[{"id":"ITEM-1","itemData":{"DOI":"10.1021/acs.jpcc.5b10453","ISSN":"1932-7447","author":[{"dropping-particle":"","family":"Hosokai","given":"Takuya","non-dropping-particle":"","parse-names":false,"suffix":""},{"dropping-particle":"","family":"Hinderhofer","given":"Alexander","non-dropping-particle":"","parse-names":false,"suffix":""},{"dropping-particle":"","family":"Bussolotti","given":"Fabio","non-dropping-particle":"","parse-names":false,"suffix":""},{"dropping-particle":"","family":"Yonezawa","given":"Keiichirou","non-dropping-particle":"","parse-names":false,"suffix":""},{"dropping-particle":"","family":"Lorch","given":"Christopher","non-dropping-particle":"","parse-names":false,"suffix":""},{"dropping-particle":"","family":"Vorobiev","given":"Alexei","non-dropping-particle":"","parse-names":false,"suffix":""},{"dropping-particle":"","family":"Hasegawa","given":"Yuri","non-dropping-particle":"","parse-names":false,"suffix":""},{"dropping-particle":"","family":"Yamada","given":"Yoichi","non-dropping-particle":"","parse-names":false,"suffix":""},{"dropping-particle":"","family":"Kubozoro","given":"Yoshihiro","non-dropping-particle":"","parse-names":false,"suffix":""},{"dropping-particle":"","family":"Gerlach","given":"Alexander","non-dropping-particle":"","parse-names":false,"suffix":""},{"dropping-particle":"","family":"Kera","given":"Satoshi","non-dropping-particle":"","parse-names":false,"suffix":""},{"dropping-particle":"","family":"Schreiber","given":"Frank","non-dropping-particle":"","parse-names":false,"suffix":""},{"dropping-particle":"","family":"Ueno","given":"Nobuo","non-dropping-particle":"","parse-names":false,"suffix":""}],"container-title":"The Journal of Physical Chemistry C","id":"ITEM-1","issue":"52","issued":{"date-parts":[["2015","12"]]},"page":"29027-29037","title":"Thickness and Substrate Dependent Thin Film Growth of Picene and Impact on the Electronic Structure","type":"article-journal","volume":"119"},"uris":["http://www.mendeley.com/documents/?uuid=47ed5416-ccda-45a3-866d-592a856a01b0"]},{"id":"ITEM-2","itemData":{"DOI":"10.1021/jp304561s","ISSN":"1932-7447","author":[{"dropping-particle":"","family":"Gottardi","given":"Stefano","non-dropping-particle":"","parse-names":false,"suffix":""},{"dropping-particle":"","family":"Toccoli","given":"Tullio","non-dropping-particle":"","parse-names":false,"suffix":""},{"dropping-particle":"","family":"Iannotta","given":"Salvatore","non-dropping-particle":"","parse-names":false,"suffix":""},{"dropping-particle":"","family":"Bettotti","given":"Paolo","non-dropping-particle":"","parse-names":false,"suffix":""},{"dropping-particle":"","family":"Cassinese","given":"Antonio","non-dropping-particle":"","parse-names":false,"suffix":""},{"dropping-particle":"","family":"Barra","given":"Mario","non-dropping-particle":"","parse-names":false,"suffix":""},{"dropping-particle":"","family":"Ricciotti","given":"Laura","non-dropping-particle":"","parse-names":false,"suffix":""},{"dropping-particle":"","family":"Kubozono","given":"Yoshihiro","non-dropping-particle":"","parse-names":false,"suffix":""}],"container-title":"The Journal of Physical Chemistry C","id":"ITEM-2","issue":"46","issued":{"date-parts":[["2012","11"]]},"page":"24503-24511","title":"Optimizing Picene Molecular Assembling by Supersonic Molecular Beam Deposition","type":"article-journal","volume":"116"},"uris":["http://www.mendeley.com/documents/?uuid=d30e234a-c6f5-4d11-8232-2863886af36f"]},{"id":"ITEM-3","itemData":{"DOI":"10.1080/15421406.2013.807718","ISSN":"1542-1406","author":[{"dropping-particle":"","family":"Kurihara","given":"R.","non-dropping-particle":"","parse-names":false,"suffix":""},{"dropping-particle":"","family":"Hosokai","given":"T.","non-dropping-particle":"","parse-names":false,"suffix":""},{"dropping-particle":"","family":"Kubozono","given":"Y.","non-dropping-particle":"","parse-names":false,"suffix":""}],"container-title":"Molecular Crystals and Liquid Crystals","id":"ITEM-3","issue":"1","issued":{"date-parts":[["2013","1"]]},"page":"83-87","title":"Growth and Structure of Picene Thin Films on SiO 2","type":"article-journal","volume":"580"},"uris":["http://www.mendeley.com/documents/?uuid=30a1b750-76f7-4e94-8411-36094148a627"]}],"mendeley":{"formattedCitation":"&lt;sup&gt;49–51&lt;/sup&gt;","plainTextFormattedCitation":"49–51","previouslyFormattedCitation":"&lt;sup&gt;48–50&lt;/sup&gt;"},"properties":{"noteIndex":0},"schema":"https://github.com/citation-style-language/schema/raw/master/csl-citation.json"}</w:instrText>
      </w:r>
      <w:r w:rsidR="009449F6" w:rsidRPr="009A6C8F">
        <w:rPr>
          <w:rFonts w:cstheme="minorHAnsi"/>
          <w:lang w:val="en-GB"/>
        </w:rPr>
        <w:fldChar w:fldCharType="separate"/>
      </w:r>
      <w:r w:rsidR="00C723C4" w:rsidRPr="00C723C4">
        <w:rPr>
          <w:rFonts w:cstheme="minorHAnsi"/>
          <w:noProof/>
          <w:vertAlign w:val="superscript"/>
          <w:lang w:val="en-GB"/>
        </w:rPr>
        <w:t>49–51</w:t>
      </w:r>
      <w:r w:rsidR="009449F6" w:rsidRPr="009A6C8F">
        <w:rPr>
          <w:rFonts w:cstheme="minorHAnsi"/>
          <w:lang w:val="en-GB"/>
        </w:rPr>
        <w:fldChar w:fldCharType="end"/>
      </w:r>
    </w:p>
    <w:p w14:paraId="30174B2C" w14:textId="27A9CE30" w:rsidR="00307E9E" w:rsidRPr="009A6C8F" w:rsidRDefault="005366AE" w:rsidP="005F6763">
      <w:pPr>
        <w:ind w:firstLine="708"/>
        <w:rPr>
          <w:rFonts w:cstheme="minorHAnsi"/>
          <w:lang w:val="en-GB"/>
        </w:rPr>
      </w:pPr>
      <w:r w:rsidRPr="009A6C8F">
        <w:rPr>
          <w:rFonts w:cstheme="minorHAnsi"/>
          <w:lang w:val="en-GB"/>
        </w:rPr>
        <w:t xml:space="preserve">Such morphological evolution of </w:t>
      </w:r>
      <w:r w:rsidR="00677E4E" w:rsidRPr="009A6C8F">
        <w:rPr>
          <w:rFonts w:cstheme="minorHAnsi"/>
          <w:lang w:val="en-GB"/>
        </w:rPr>
        <w:t>i</w:t>
      </w:r>
      <w:r w:rsidRPr="009A6C8F">
        <w:rPr>
          <w:rFonts w:cstheme="minorHAnsi"/>
          <w:lang w:val="en-GB"/>
        </w:rPr>
        <w:t xml:space="preserve">ndigo films seems to follow the theory of grain coalescence suppression introduced by </w:t>
      </w:r>
      <w:proofErr w:type="spellStart"/>
      <w:r w:rsidRPr="009A6C8F">
        <w:rPr>
          <w:rFonts w:cstheme="minorHAnsi"/>
          <w:lang w:val="en-GB"/>
        </w:rPr>
        <w:t>Lü</w:t>
      </w:r>
      <w:proofErr w:type="spellEnd"/>
      <w:r w:rsidRPr="009A6C8F">
        <w:rPr>
          <w:rFonts w:cstheme="minorHAnsi"/>
          <w:lang w:val="en-GB"/>
        </w:rPr>
        <w:t xml:space="preserve"> </w:t>
      </w:r>
      <w:r w:rsidRPr="009A6C8F">
        <w:rPr>
          <w:rFonts w:cstheme="minorHAnsi"/>
          <w:i/>
          <w:lang w:val="en-GB"/>
        </w:rPr>
        <w:t>et al</w:t>
      </w:r>
      <w:r w:rsidR="009449F6" w:rsidRPr="009A6C8F">
        <w:rPr>
          <w:rFonts w:cstheme="minorHAnsi"/>
          <w:i/>
          <w:lang w:val="en-GB"/>
        </w:rPr>
        <w:fldChar w:fldCharType="begin" w:fldLock="1"/>
      </w:r>
      <w:r w:rsidR="00C723C4">
        <w:rPr>
          <w:rFonts w:cstheme="minorHAnsi"/>
          <w:i/>
          <w:lang w:val="en-GB"/>
        </w:rPr>
        <w:instrText>ADDIN CSL_CITATION {"citationItems":[{"id":"ITEM-1","itemData":{"DOI":"10.1063/1.4900575","ISSN":"0003-6951","author":[{"dropping-particle":"","family":"Lü","given":"B.","non-dropping-particle":"","parse-names":false,"suffix":""},{"dropping-particle":"","family":"Elofsson","given":"V.","non-dropping-particle":"","parse-names":false,"suffix":""},{"dropping-particle":"","family":"Münger","given":"E. P.","non-dropping-particle":"","parse-names":false,"suffix":""},{"dropping-particle":"","family":"Sarakinos","given":"K.","non-dropping-particle":"","parse-names":false,"suffix":""}],"container-title":"Applied Physics Letters","id":"ITEM-1","issue":"16","issued":{"date-parts":[["2014","10"]]},"page":"163107","title":"Dynamic competition between island growth and coalescence in metal-on-insulator deposition","type":"article-journal","volume":"105"},"uris":["http://www.mendeley.com/documents/?uuid=df011edd-50e3-41d4-b76a-591c8c4fc1b7"]}],"mendeley":{"formattedCitation":"&lt;sup&gt;52&lt;/sup&gt;","plainTextFormattedCitation":"52","previouslyFormattedCitation":"&lt;sup&gt;51&lt;/sup&gt;"},"properties":{"noteIndex":0},"schema":"https://github.com/citation-style-language/schema/raw/master/csl-citation.json"}</w:instrText>
      </w:r>
      <w:r w:rsidR="009449F6" w:rsidRPr="009A6C8F">
        <w:rPr>
          <w:rFonts w:cstheme="minorHAnsi"/>
          <w:i/>
          <w:lang w:val="en-GB"/>
        </w:rPr>
        <w:fldChar w:fldCharType="separate"/>
      </w:r>
      <w:r w:rsidR="00C723C4" w:rsidRPr="00C723C4">
        <w:rPr>
          <w:rFonts w:cstheme="minorHAnsi"/>
          <w:noProof/>
          <w:vertAlign w:val="superscript"/>
          <w:lang w:val="en-GB"/>
        </w:rPr>
        <w:t>52</w:t>
      </w:r>
      <w:r w:rsidR="009449F6" w:rsidRPr="009A6C8F">
        <w:rPr>
          <w:rFonts w:cstheme="minorHAnsi"/>
          <w:i/>
          <w:lang w:val="en-GB"/>
        </w:rPr>
        <w:fldChar w:fldCharType="end"/>
      </w:r>
      <w:r w:rsidRPr="009A6C8F">
        <w:rPr>
          <w:rFonts w:cstheme="minorHAnsi"/>
          <w:lang w:val="en-GB"/>
        </w:rPr>
        <w:t xml:space="preserve"> for interpreting the growth of Ag grains vapor deposited on </w:t>
      </w:r>
      <w:r w:rsidRPr="009A6C8F">
        <w:rPr>
          <w:rFonts w:cstheme="minorHAnsi"/>
          <w:lang w:val="en-GB"/>
        </w:rPr>
        <w:lastRenderedPageBreak/>
        <w:t>SiO</w:t>
      </w:r>
      <w:r w:rsidRPr="009A6C8F">
        <w:rPr>
          <w:rFonts w:cstheme="minorHAnsi"/>
          <w:vertAlign w:val="subscript"/>
          <w:lang w:val="en-GB"/>
        </w:rPr>
        <w:t>2</w:t>
      </w:r>
      <w:r w:rsidR="00794B9A" w:rsidRPr="009A6C8F">
        <w:rPr>
          <w:rFonts w:cstheme="minorHAnsi"/>
          <w:lang w:val="en-GB"/>
        </w:rPr>
        <w:t>.</w:t>
      </w:r>
      <w:r w:rsidR="009449F6" w:rsidRPr="009A6C8F">
        <w:rPr>
          <w:rFonts w:cstheme="minorHAnsi"/>
          <w:vertAlign w:val="subscript"/>
          <w:lang w:val="en-GB"/>
        </w:rPr>
        <w:fldChar w:fldCharType="begin" w:fldLock="1"/>
      </w:r>
      <w:r w:rsidR="00C723C4">
        <w:rPr>
          <w:rFonts w:cstheme="minorHAnsi"/>
          <w:vertAlign w:val="subscript"/>
          <w:lang w:val="en-GB"/>
        </w:rPr>
        <w:instrText>ADDIN CSL_CITATION {"citationItems":[{"id":"ITEM-1","itemData":{"DOI":"10.1063/1.4890522","ISSN":"0021-8979","author":[{"dropping-particle":"","family":"Elofsson","given":"V.","non-dropping-particle":"","parse-names":false,"suffix":""},{"dropping-particle":"","family":"Lü","given":"B.","non-dropping-particle":"","parse-names":false,"suffix":""},{"dropping-particle":"","family":"Magnfält","given":"D.","non-dropping-particle":"","parse-names":false,"suffix":""},{"dropping-particle":"","family":"Münger","given":"E. P.","non-dropping-particle":"","parse-names":false,"suffix":""},{"dropping-particle":"","family":"Sarakinos","given":"K.","non-dropping-particle":"","parse-names":false,"suffix":""}],"container-title":"Journal of Applied Physics","id":"ITEM-1","issue":"4","issued":{"date-parts":[["2014","7"]]},"page":"044302","title":"Unravelling the physical mechanisms that determine microstructural evolution of ultrathin Volmer-Weber films","type":"article-journal","volume":"116"},"uris":["http://www.mendeley.com/documents/?uuid=f4191b63-89c8-497c-bb86-3b119732f489"]}],"mendeley":{"formattedCitation":"&lt;sup&gt;53&lt;/sup&gt;","plainTextFormattedCitation":"53","previouslyFormattedCitation":"&lt;sup&gt;52&lt;/sup&gt;"},"properties":{"noteIndex":0},"schema":"https://github.com/citation-style-language/schema/raw/master/csl-citation.json"}</w:instrText>
      </w:r>
      <w:r w:rsidR="009449F6" w:rsidRPr="009A6C8F">
        <w:rPr>
          <w:rFonts w:cstheme="minorHAnsi"/>
          <w:vertAlign w:val="subscript"/>
          <w:lang w:val="en-GB"/>
        </w:rPr>
        <w:fldChar w:fldCharType="separate"/>
      </w:r>
      <w:r w:rsidR="00C723C4" w:rsidRPr="00C723C4">
        <w:rPr>
          <w:rFonts w:cstheme="minorHAnsi"/>
          <w:noProof/>
          <w:vertAlign w:val="superscript"/>
          <w:lang w:val="en-GB"/>
        </w:rPr>
        <w:t>53</w:t>
      </w:r>
      <w:r w:rsidR="009449F6" w:rsidRPr="009A6C8F">
        <w:rPr>
          <w:rFonts w:cstheme="minorHAnsi"/>
          <w:vertAlign w:val="subscript"/>
          <w:lang w:val="en-GB"/>
        </w:rPr>
        <w:fldChar w:fldCharType="end"/>
      </w:r>
      <w:r w:rsidRPr="009A6C8F">
        <w:rPr>
          <w:rFonts w:cstheme="minorHAnsi"/>
          <w:lang w:val="en-GB"/>
        </w:rPr>
        <w:t xml:space="preserve"> Within the framework of this theory, the growth of Ag grains resembles a coalescence-free growth at room temperature. This seems in agreement to AFM images where the grains density </w:t>
      </w:r>
      <w:r w:rsidRPr="009A6C8F">
        <w:rPr>
          <w:rFonts w:cstheme="minorHAnsi"/>
          <w:i/>
          <w:lang w:val="en-GB"/>
        </w:rPr>
        <w:t>N</w:t>
      </w:r>
      <w:r w:rsidRPr="009A6C8F">
        <w:rPr>
          <w:rFonts w:cstheme="minorHAnsi"/>
          <w:lang w:val="en-GB"/>
        </w:rPr>
        <w:t xml:space="preserve"> </w:t>
      </w:r>
      <w:r w:rsidR="002B6AE0" w:rsidRPr="009A6C8F">
        <w:rPr>
          <w:rFonts w:cstheme="minorHAnsi"/>
          <w:lang w:val="en-GB"/>
        </w:rPr>
        <w:t>(</w:t>
      </w:r>
      <w:r w:rsidR="002B6AE0" w:rsidRPr="009A6C8F">
        <w:rPr>
          <w:rFonts w:cstheme="minorHAnsi"/>
          <w:i/>
          <w:iCs/>
          <w:lang w:val="en-GB"/>
        </w:rPr>
        <w:t>i.e.</w:t>
      </w:r>
      <w:r w:rsidR="002B6AE0" w:rsidRPr="009A6C8F">
        <w:rPr>
          <w:rFonts w:cstheme="minorHAnsi"/>
          <w:lang w:val="en-GB"/>
        </w:rPr>
        <w:t xml:space="preserve"> number of grains per unit surface - #/µm</w:t>
      </w:r>
      <w:r w:rsidR="002B6AE0" w:rsidRPr="009A6C8F">
        <w:rPr>
          <w:rFonts w:cstheme="minorHAnsi"/>
          <w:vertAlign w:val="superscript"/>
          <w:lang w:val="en-GB"/>
        </w:rPr>
        <w:t>2</w:t>
      </w:r>
      <w:r w:rsidR="002B6AE0" w:rsidRPr="009A6C8F">
        <w:rPr>
          <w:rFonts w:cstheme="minorHAnsi"/>
          <w:lang w:val="en-GB"/>
        </w:rPr>
        <w:t xml:space="preserve">) </w:t>
      </w:r>
      <w:r w:rsidRPr="009A6C8F">
        <w:rPr>
          <w:rFonts w:cstheme="minorHAnsi"/>
          <w:lang w:val="en-GB"/>
        </w:rPr>
        <w:t xml:space="preserve">increases largely for increasing </w:t>
      </w:r>
      <w:r w:rsidRPr="009A6C8F">
        <w:rPr>
          <w:rFonts w:cstheme="minorHAnsi"/>
          <w:i/>
          <w:lang w:val="en-GB"/>
        </w:rPr>
        <w:t>F</w:t>
      </w:r>
      <w:r w:rsidRPr="009A6C8F">
        <w:rPr>
          <w:rFonts w:cstheme="minorHAnsi"/>
          <w:lang w:val="en-GB"/>
        </w:rPr>
        <w:t xml:space="preserve"> </w:t>
      </w:r>
      <w:r w:rsidR="002B6AE0" w:rsidRPr="009A6C8F">
        <w:rPr>
          <w:rFonts w:cstheme="minorHAnsi"/>
          <w:lang w:val="en-GB"/>
        </w:rPr>
        <w:t>(see Figure 4a – c)</w:t>
      </w:r>
      <w:r w:rsidR="00794B9A" w:rsidRPr="009A6C8F">
        <w:rPr>
          <w:rFonts w:cstheme="minorHAnsi"/>
          <w:lang w:val="en-GB"/>
        </w:rPr>
        <w:t>.</w:t>
      </w:r>
      <w:r w:rsidR="009449F6" w:rsidRPr="009A6C8F">
        <w:rPr>
          <w:rFonts w:cstheme="minorHAnsi"/>
          <w:lang w:val="en-GB"/>
        </w:rPr>
        <w:fldChar w:fldCharType="begin" w:fldLock="1"/>
      </w:r>
      <w:r w:rsidR="00C723C4">
        <w:rPr>
          <w:rFonts w:cstheme="minorHAnsi"/>
          <w:lang w:val="en-GB"/>
        </w:rPr>
        <w:instrText>ADDIN CSL_CITATION {"citationItems":[{"id":"ITEM-1","itemData":{"DOI":"10.1103/PhysRevB.74.165302","ISSN":"1098-0121","author":[{"dropping-particle":"","family":"Stadlober","given":"B.","non-dropping-particle":"","parse-names":false,"suffix":""},{"dropping-particle":"","family":"Haas","given":"U.","non-dropping-particle":"","parse-names":false,"suffix":""},{"dropping-particle":"","family":"Maresch","given":"H.","non-dropping-particle":"","parse-names":false,"suffix":""},{"dropping-particle":"","family":"Haase","given":"A.","non-dropping-particle":"","parse-names":false,"suffix":""}],"container-title":"Physical Review B","id":"ITEM-1","issue":"16","issued":{"date-parts":[["2006","10"]]},"page":"165302","title":"Growth model of pentacene on inorganic and organic dielectrics based on scaling and rate-equation theory","type":"article-journal","volume":"74"},"uris":["http://www.mendeley.com/documents/?uuid=c52d4c01-f030-4af9-b091-895ea0405e2f"]}],"mendeley":{"formattedCitation":"&lt;sup&gt;54&lt;/sup&gt;","plainTextFormattedCitation":"54","previouslyFormattedCitation":"&lt;sup&gt;53&lt;/sup&gt;"},"properties":{"noteIndex":0},"schema":"https://github.com/citation-style-language/schema/raw/master/csl-citation.json"}</w:instrText>
      </w:r>
      <w:r w:rsidR="009449F6" w:rsidRPr="009A6C8F">
        <w:rPr>
          <w:rFonts w:cstheme="minorHAnsi"/>
          <w:lang w:val="en-GB"/>
        </w:rPr>
        <w:fldChar w:fldCharType="separate"/>
      </w:r>
      <w:r w:rsidR="00C723C4" w:rsidRPr="00C723C4">
        <w:rPr>
          <w:rFonts w:cstheme="minorHAnsi"/>
          <w:noProof/>
          <w:vertAlign w:val="superscript"/>
          <w:lang w:val="en-GB"/>
        </w:rPr>
        <w:t>54</w:t>
      </w:r>
      <w:r w:rsidR="009449F6" w:rsidRPr="009A6C8F">
        <w:rPr>
          <w:rFonts w:cstheme="minorHAnsi"/>
          <w:lang w:val="en-GB"/>
        </w:rPr>
        <w:fldChar w:fldCharType="end"/>
      </w:r>
      <w:r w:rsidR="002B6AE0" w:rsidRPr="009A6C8F" w:rsidDel="005366AE">
        <w:rPr>
          <w:rFonts w:cstheme="minorHAnsi"/>
          <w:lang w:val="en-GB"/>
        </w:rPr>
        <w:t xml:space="preserve"> </w:t>
      </w:r>
      <w:r w:rsidR="002B6AE0" w:rsidRPr="009A6C8F">
        <w:rPr>
          <w:rFonts w:cstheme="minorHAnsi"/>
          <w:lang w:val="en-GB"/>
        </w:rPr>
        <w:t xml:space="preserve">In </w:t>
      </w:r>
      <w:r w:rsidR="00A60739" w:rsidRPr="009A6C8F">
        <w:rPr>
          <w:rFonts w:cstheme="minorHAnsi"/>
          <w:lang w:val="en-GB"/>
        </w:rPr>
        <w:t>the case of homogeneous nucleation</w:t>
      </w:r>
      <w:r w:rsidR="002B6AE0" w:rsidRPr="009A6C8F">
        <w:rPr>
          <w:rFonts w:cstheme="minorHAnsi"/>
          <w:lang w:val="en-GB"/>
        </w:rPr>
        <w:t>,</w:t>
      </w:r>
      <w:r w:rsidR="00A60739" w:rsidRPr="009A6C8F">
        <w:rPr>
          <w:rFonts w:cstheme="minorHAnsi"/>
          <w:lang w:val="en-GB"/>
        </w:rPr>
        <w:t xml:space="preserve"> the density of stable islands </w:t>
      </w:r>
      <w:r w:rsidR="00A60739" w:rsidRPr="009A6C8F">
        <w:rPr>
          <w:rFonts w:cstheme="minorHAnsi"/>
          <w:i/>
          <w:lang w:val="en-GB"/>
        </w:rPr>
        <w:t>N</w:t>
      </w:r>
      <w:r w:rsidR="00A60739" w:rsidRPr="009A6C8F">
        <w:rPr>
          <w:rFonts w:cstheme="minorHAnsi"/>
          <w:lang w:val="en-GB"/>
        </w:rPr>
        <w:t xml:space="preserve"> is expected to vary as a power law </w:t>
      </w:r>
      <w:proofErr w:type="spellStart"/>
      <w:r w:rsidR="00A60739" w:rsidRPr="009A6C8F">
        <w:rPr>
          <w:rFonts w:cstheme="minorHAnsi"/>
          <w:i/>
          <w:lang w:val="en-GB"/>
        </w:rPr>
        <w:t>F</w:t>
      </w:r>
      <w:r w:rsidR="00A60739" w:rsidRPr="009A6C8F">
        <w:rPr>
          <w:rFonts w:cs="Times New Roman"/>
          <w:i/>
          <w:vertAlign w:val="superscript"/>
          <w:lang w:val="en-GB"/>
        </w:rPr>
        <w:t>δ</w:t>
      </w:r>
      <w:proofErr w:type="spellEnd"/>
      <w:r w:rsidR="00A60739" w:rsidRPr="009A6C8F">
        <w:rPr>
          <w:rFonts w:cs="Times New Roman"/>
          <w:lang w:val="en-GB"/>
        </w:rPr>
        <w:t xml:space="preserve"> </w:t>
      </w:r>
      <w:r w:rsidR="002D3874" w:rsidRPr="009A6C8F">
        <w:rPr>
          <w:rFonts w:cstheme="minorHAnsi"/>
          <w:lang w:val="en-GB"/>
        </w:rPr>
        <w:t xml:space="preserve">with the deposition rate, </w:t>
      </w:r>
      <w:r w:rsidR="00010BBF" w:rsidRPr="009A6C8F">
        <w:rPr>
          <w:rFonts w:cs="Times New Roman"/>
          <w:lang w:val="en-GB"/>
        </w:rPr>
        <w:t xml:space="preserve">with </w:t>
      </w:r>
      <w:r w:rsidR="00A60739" w:rsidRPr="009A6C8F">
        <w:rPr>
          <w:rFonts w:cs="Times New Roman"/>
          <w:i/>
          <w:lang w:val="en-GB"/>
        </w:rPr>
        <w:t>δ</w:t>
      </w:r>
      <w:r w:rsidR="00A60739" w:rsidRPr="009A6C8F">
        <w:rPr>
          <w:rFonts w:cs="Times New Roman"/>
          <w:lang w:val="en-GB"/>
        </w:rPr>
        <w:t xml:space="preserve"> </w:t>
      </w:r>
      <w:r w:rsidR="00010BBF" w:rsidRPr="009A6C8F">
        <w:rPr>
          <w:rFonts w:cs="Times New Roman"/>
          <w:lang w:val="en-GB"/>
        </w:rPr>
        <w:t xml:space="preserve">being </w:t>
      </w:r>
      <w:r w:rsidR="00A60739" w:rsidRPr="009A6C8F">
        <w:rPr>
          <w:rFonts w:cs="Times New Roman"/>
          <w:lang w:val="en-GB"/>
        </w:rPr>
        <w:t>the power law exponent</w:t>
      </w:r>
      <w:r w:rsidR="00794B9A" w:rsidRPr="009A6C8F">
        <w:rPr>
          <w:rFonts w:cs="Times New Roman"/>
          <w:lang w:val="en-GB"/>
        </w:rPr>
        <w:t>.</w:t>
      </w:r>
      <w:r w:rsidR="002E459C" w:rsidRPr="009A6C8F">
        <w:rPr>
          <w:rFonts w:cs="Times New Roman"/>
          <w:lang w:val="en-GB"/>
        </w:rPr>
        <w:fldChar w:fldCharType="begin" w:fldLock="1"/>
      </w:r>
      <w:r w:rsidR="00C723C4">
        <w:rPr>
          <w:rFonts w:cs="Times New Roman"/>
          <w:lang w:val="en-GB"/>
        </w:rPr>
        <w:instrText>ADDIN CSL_CITATION {"citationItems":[{"id":"ITEM-1","itemData":{"author":[{"dropping-particle":"","family":"Venables","given":"J. A.","non-dropping-particle":"","parse-names":false,"suffix":""},{"dropping-particle":"","family":"Spiller","given":"G. D. T.","non-dropping-particle":"","parse-names":false,"suffix":""},{"dropping-particle":"","family":"Hanbucken","given":"M.","non-dropping-particle":"","parse-names":false,"suffix":""}],"container-title":"Reports on Progress in Physics","id":"ITEM-1","issued":{"date-parts":[["1984"]]},"page":"399-459","title":"Nucleation and growth of thin films","type":"article-journal","volume":"47"},"uris":["http://www.mendeley.com/documents/?uuid=e5175c9a-0f03-436c-8776-b9c9f1cc2321"]}],"mendeley":{"formattedCitation":"&lt;sup&gt;55&lt;/sup&gt;","plainTextFormattedCitation":"55","previouslyFormattedCitation":"&lt;sup&gt;54&lt;/sup&gt;"},"properties":{"noteIndex":0},"schema":"https://github.com/citation-style-language/schema/raw/master/csl-citation.json"}</w:instrText>
      </w:r>
      <w:r w:rsidR="002E459C" w:rsidRPr="009A6C8F">
        <w:rPr>
          <w:rFonts w:cs="Times New Roman"/>
          <w:lang w:val="en-GB"/>
        </w:rPr>
        <w:fldChar w:fldCharType="separate"/>
      </w:r>
      <w:r w:rsidR="00C723C4" w:rsidRPr="00C723C4">
        <w:rPr>
          <w:rFonts w:cs="Times New Roman"/>
          <w:noProof/>
          <w:vertAlign w:val="superscript"/>
          <w:lang w:val="en-GB"/>
        </w:rPr>
        <w:t>55</w:t>
      </w:r>
      <w:r w:rsidR="002E459C" w:rsidRPr="009A6C8F">
        <w:rPr>
          <w:rFonts w:cs="Times New Roman"/>
          <w:lang w:val="en-GB"/>
        </w:rPr>
        <w:fldChar w:fldCharType="end"/>
      </w:r>
      <w:r w:rsidR="002B6AE0" w:rsidRPr="009A6C8F">
        <w:rPr>
          <w:rFonts w:cstheme="minorHAnsi"/>
          <w:lang w:val="en-GB"/>
        </w:rPr>
        <w:t xml:space="preserve"> </w:t>
      </w:r>
      <w:r w:rsidR="00A60739" w:rsidRPr="009A6C8F">
        <w:rPr>
          <w:rFonts w:cstheme="minorHAnsi"/>
          <w:lang w:val="en-GB"/>
        </w:rPr>
        <w:t xml:space="preserve">Different regimes of condensation (complete, initially incomplete and totally incomplete) lead to different power laws </w:t>
      </w:r>
      <w:r w:rsidR="00DF0B32" w:rsidRPr="009A6C8F">
        <w:rPr>
          <w:rFonts w:cstheme="minorHAnsi"/>
          <w:lang w:val="en-GB"/>
        </w:rPr>
        <w:t xml:space="preserve">for </w:t>
      </w:r>
      <w:r w:rsidR="00A60739" w:rsidRPr="009A6C8F">
        <w:rPr>
          <w:rFonts w:cstheme="minorHAnsi"/>
          <w:i/>
          <w:lang w:val="en-GB"/>
        </w:rPr>
        <w:t>N</w:t>
      </w:r>
      <w:r w:rsidR="00A60739" w:rsidRPr="009A6C8F">
        <w:rPr>
          <w:rFonts w:cstheme="minorHAnsi"/>
          <w:lang w:val="en-GB"/>
        </w:rPr>
        <w:t xml:space="preserve"> as a function of </w:t>
      </w:r>
      <w:r w:rsidR="00A60739" w:rsidRPr="009A6C8F">
        <w:rPr>
          <w:rFonts w:cstheme="minorHAnsi"/>
          <w:i/>
          <w:lang w:val="en-GB"/>
        </w:rPr>
        <w:t>F</w:t>
      </w:r>
      <w:r w:rsidR="00A60739" w:rsidRPr="009A6C8F">
        <w:rPr>
          <w:rFonts w:cstheme="minorHAnsi"/>
          <w:lang w:val="en-GB"/>
        </w:rPr>
        <w:t xml:space="preserve">. In our experimental conditions (low temperature, being the substrate kept at RT), the regime is a complete condensation of 3D grains. Accordingly, </w:t>
      </w:r>
      <w:r w:rsidR="00A60739" w:rsidRPr="009A6C8F">
        <w:rPr>
          <w:rFonts w:cs="Times New Roman"/>
          <w:i/>
          <w:lang w:val="en-GB"/>
        </w:rPr>
        <w:t>δ</w:t>
      </w:r>
      <w:r w:rsidR="00A60739" w:rsidRPr="009A6C8F">
        <w:rPr>
          <w:rFonts w:cs="Times New Roman"/>
          <w:lang w:val="en-GB"/>
        </w:rPr>
        <w:t xml:space="preserve"> = </w:t>
      </w:r>
      <w:proofErr w:type="spellStart"/>
      <w:r w:rsidR="00A60739" w:rsidRPr="009A6C8F">
        <w:rPr>
          <w:rFonts w:cstheme="minorHAnsi"/>
          <w:i/>
          <w:lang w:val="en-GB"/>
        </w:rPr>
        <w:t>i</w:t>
      </w:r>
      <w:proofErr w:type="spellEnd"/>
      <w:r w:rsidR="00A60739" w:rsidRPr="009A6C8F">
        <w:rPr>
          <w:rFonts w:cs="Times New Roman"/>
          <w:lang w:val="en-GB"/>
        </w:rPr>
        <w:t>·</w:t>
      </w:r>
      <w:r w:rsidR="00A60739" w:rsidRPr="009A6C8F">
        <w:rPr>
          <w:rFonts w:cstheme="minorHAnsi"/>
          <w:lang w:val="en-GB"/>
        </w:rPr>
        <w:t>(</w:t>
      </w:r>
      <w:proofErr w:type="spellStart"/>
      <w:r w:rsidR="00A60739" w:rsidRPr="009A6C8F">
        <w:rPr>
          <w:rFonts w:cstheme="minorHAnsi"/>
          <w:i/>
          <w:lang w:val="en-GB"/>
        </w:rPr>
        <w:t>i</w:t>
      </w:r>
      <w:proofErr w:type="spellEnd"/>
      <w:r w:rsidR="00A60739" w:rsidRPr="009A6C8F">
        <w:rPr>
          <w:rFonts w:cstheme="minorHAnsi"/>
          <w:lang w:val="en-GB"/>
        </w:rPr>
        <w:t xml:space="preserve"> + 2.5)</w:t>
      </w:r>
      <w:r w:rsidR="00A60739" w:rsidRPr="009A6C8F">
        <w:rPr>
          <w:rFonts w:cstheme="minorHAnsi"/>
          <w:vertAlign w:val="superscript"/>
          <w:lang w:val="en-GB"/>
        </w:rPr>
        <w:t>-1</w:t>
      </w:r>
      <w:r w:rsidR="00A60739" w:rsidRPr="009A6C8F">
        <w:rPr>
          <w:rFonts w:cstheme="minorHAnsi"/>
          <w:lang w:val="en-GB"/>
        </w:rPr>
        <w:t xml:space="preserve"> where </w:t>
      </w:r>
      <w:proofErr w:type="spellStart"/>
      <w:r w:rsidR="00A60739" w:rsidRPr="009A6C8F">
        <w:rPr>
          <w:rFonts w:cstheme="minorHAnsi"/>
          <w:i/>
          <w:lang w:val="en-GB"/>
        </w:rPr>
        <w:t>i</w:t>
      </w:r>
      <w:proofErr w:type="spellEnd"/>
      <w:r w:rsidR="00A60739" w:rsidRPr="009A6C8F">
        <w:rPr>
          <w:rFonts w:cstheme="minorHAnsi"/>
          <w:lang w:val="en-GB"/>
        </w:rPr>
        <w:t xml:space="preserve"> is the critical nucleus size, </w:t>
      </w:r>
      <w:r w:rsidR="00A60739" w:rsidRPr="009A6C8F">
        <w:rPr>
          <w:rFonts w:cstheme="minorHAnsi"/>
          <w:i/>
          <w:iCs/>
          <w:lang w:val="en-GB"/>
        </w:rPr>
        <w:t>i.e.</w:t>
      </w:r>
      <w:r w:rsidR="00A60739" w:rsidRPr="009A6C8F">
        <w:rPr>
          <w:rFonts w:cstheme="minorHAnsi"/>
          <w:lang w:val="en-GB"/>
        </w:rPr>
        <w:t xml:space="preserve"> the minimum number of molecules forming a stable nucleus on the surface</w:t>
      </w:r>
      <w:r w:rsidR="00794B9A" w:rsidRPr="009A6C8F">
        <w:rPr>
          <w:rFonts w:cstheme="minorHAnsi"/>
          <w:lang w:val="en-GB"/>
        </w:rPr>
        <w:t>.</w:t>
      </w:r>
      <w:r w:rsidR="002E459C" w:rsidRPr="009A6C8F">
        <w:rPr>
          <w:rFonts w:cstheme="minorHAnsi"/>
          <w:lang w:val="en-GB"/>
        </w:rPr>
        <w:fldChar w:fldCharType="begin" w:fldLock="1"/>
      </w:r>
      <w:r w:rsidR="00C723C4">
        <w:rPr>
          <w:rFonts w:cstheme="minorHAnsi"/>
          <w:lang w:val="en-GB"/>
        </w:rPr>
        <w:instrText>ADDIN CSL_CITATION {"citationItems":[{"id":"ITEM-1","itemData":{"author":[{"dropping-particle":"","family":"Venables","given":"J. A.","non-dropping-particle":"","parse-names":false,"suffix":""},{"dropping-particle":"","family":"Spiller","given":"G. D. T.","non-dropping-particle":"","parse-names":false,"suffix":""},{"dropping-particle":"","family":"Hanbucken","given":"M.","non-dropping-particle":"","parse-names":false,"suffix":""}],"container-title":"Reports on Progress in Physics","id":"ITEM-1","issued":{"date-parts":[["1984"]]},"page":"399-459","title":"Nucleation and growth of thin films","type":"article-journal","volume":"47"},"uris":["http://www.mendeley.com/documents/?uuid=e5175c9a-0f03-436c-8776-b9c9f1cc2321"]}],"mendeley":{"formattedCitation":"&lt;sup&gt;55&lt;/sup&gt;","plainTextFormattedCitation":"55","previouslyFormattedCitation":"&lt;sup&gt;54&lt;/sup&gt;"},"properties":{"noteIndex":0},"schema":"https://github.com/citation-style-language/schema/raw/master/csl-citation.json"}</w:instrText>
      </w:r>
      <w:r w:rsidR="002E459C" w:rsidRPr="009A6C8F">
        <w:rPr>
          <w:rFonts w:cstheme="minorHAnsi"/>
          <w:lang w:val="en-GB"/>
        </w:rPr>
        <w:fldChar w:fldCharType="separate"/>
      </w:r>
      <w:r w:rsidR="00C723C4" w:rsidRPr="00C723C4">
        <w:rPr>
          <w:rFonts w:cstheme="minorHAnsi"/>
          <w:noProof/>
          <w:vertAlign w:val="superscript"/>
          <w:lang w:val="en-GB"/>
        </w:rPr>
        <w:t>55</w:t>
      </w:r>
      <w:r w:rsidR="002E459C" w:rsidRPr="009A6C8F">
        <w:rPr>
          <w:rFonts w:cstheme="minorHAnsi"/>
          <w:lang w:val="en-GB"/>
        </w:rPr>
        <w:fldChar w:fldCharType="end"/>
      </w:r>
      <w:r w:rsidR="00A60739" w:rsidRPr="009A6C8F">
        <w:rPr>
          <w:rFonts w:cstheme="minorHAnsi"/>
          <w:lang w:val="en-GB"/>
        </w:rPr>
        <w:t xml:space="preserve"> The power </w:t>
      </w:r>
      <w:r w:rsidR="00A60739" w:rsidRPr="009A6C8F">
        <w:rPr>
          <w:rFonts w:cs="Times New Roman"/>
          <w:lang w:val="en-GB"/>
        </w:rPr>
        <w:t>law exponent</w:t>
      </w:r>
      <w:r w:rsidR="00A60739" w:rsidRPr="009A6C8F">
        <w:rPr>
          <w:rFonts w:cstheme="minorHAnsi"/>
          <w:lang w:val="en-GB"/>
        </w:rPr>
        <w:t xml:space="preserve"> </w:t>
      </w:r>
      <w:r w:rsidR="00A60739" w:rsidRPr="009A6C8F">
        <w:rPr>
          <w:rFonts w:cs="Times New Roman"/>
          <w:i/>
          <w:lang w:val="en-GB"/>
        </w:rPr>
        <w:t>δ</w:t>
      </w:r>
      <w:r w:rsidR="00A60739" w:rsidRPr="009A6C8F">
        <w:rPr>
          <w:rFonts w:cs="Times New Roman"/>
          <w:lang w:val="en-GB"/>
        </w:rPr>
        <w:t xml:space="preserve"> for </w:t>
      </w:r>
      <w:r w:rsidR="00B11F1C" w:rsidRPr="009A6C8F">
        <w:rPr>
          <w:rFonts w:cs="Times New Roman"/>
          <w:lang w:val="en-GB"/>
        </w:rPr>
        <w:t>i</w:t>
      </w:r>
      <w:r w:rsidR="00A60739" w:rsidRPr="009A6C8F">
        <w:rPr>
          <w:rFonts w:cs="Times New Roman"/>
          <w:lang w:val="en-GB"/>
        </w:rPr>
        <w:t>ndigo is</w:t>
      </w:r>
      <w:r w:rsidR="00A60739" w:rsidRPr="009A6C8F">
        <w:rPr>
          <w:rFonts w:cstheme="minorHAnsi"/>
          <w:lang w:val="en-GB"/>
        </w:rPr>
        <w:t xml:space="preserve"> </w:t>
      </w:r>
      <w:r w:rsidR="00A60739" w:rsidRPr="009A6C8F">
        <w:rPr>
          <w:lang w:val="en-GB"/>
        </w:rPr>
        <w:t xml:space="preserve">(0.56 ± 0.05) </w:t>
      </w:r>
      <w:r w:rsidR="002D0CCD" w:rsidRPr="009A6C8F">
        <w:rPr>
          <w:lang w:val="en-GB"/>
        </w:rPr>
        <w:t xml:space="preserve">and </w:t>
      </w:r>
      <w:r w:rsidR="00A60739" w:rsidRPr="009A6C8F">
        <w:rPr>
          <w:lang w:val="en-GB"/>
        </w:rPr>
        <w:t xml:space="preserve">corresponds to a </w:t>
      </w:r>
      <w:r w:rsidR="00A60739" w:rsidRPr="009A6C8F">
        <w:rPr>
          <w:rFonts w:cstheme="minorHAnsi"/>
          <w:lang w:val="en-GB"/>
        </w:rPr>
        <w:t xml:space="preserve">critical nucleus size </w:t>
      </w:r>
      <w:proofErr w:type="spellStart"/>
      <w:r w:rsidR="00A60739" w:rsidRPr="009A6C8F">
        <w:rPr>
          <w:rFonts w:cstheme="minorHAnsi"/>
          <w:i/>
          <w:lang w:val="en-GB"/>
        </w:rPr>
        <w:t>i</w:t>
      </w:r>
      <w:proofErr w:type="spellEnd"/>
      <w:r w:rsidR="00A60739" w:rsidRPr="009A6C8F">
        <w:rPr>
          <w:rFonts w:cstheme="minorHAnsi"/>
          <w:lang w:val="en-GB"/>
        </w:rPr>
        <w:t xml:space="preserve"> of 3, in agreement </w:t>
      </w:r>
      <w:r w:rsidR="002D0CCD" w:rsidRPr="009A6C8F">
        <w:rPr>
          <w:rFonts w:cstheme="minorHAnsi"/>
          <w:lang w:val="en-GB"/>
        </w:rPr>
        <w:t xml:space="preserve">with </w:t>
      </w:r>
      <w:r w:rsidR="00A60739" w:rsidRPr="009A6C8F">
        <w:rPr>
          <w:rFonts w:cstheme="minorHAnsi"/>
          <w:lang w:val="en-GB"/>
        </w:rPr>
        <w:t xml:space="preserve">the results obtained for </w:t>
      </w:r>
      <w:r w:rsidR="00B11F1C" w:rsidRPr="009A6C8F">
        <w:rPr>
          <w:rFonts w:cstheme="minorHAnsi"/>
          <w:lang w:val="en-GB"/>
        </w:rPr>
        <w:t>p</w:t>
      </w:r>
      <w:r w:rsidR="00A60739" w:rsidRPr="009A6C8F">
        <w:rPr>
          <w:rFonts w:cstheme="minorHAnsi"/>
          <w:lang w:val="en-GB"/>
        </w:rPr>
        <w:t>entacene</w:t>
      </w:r>
      <w:r w:rsidR="00794B9A" w:rsidRPr="009A6C8F">
        <w:rPr>
          <w:rFonts w:cstheme="minorHAnsi"/>
          <w:lang w:val="en-GB"/>
        </w:rPr>
        <w:t>,</w:t>
      </w:r>
      <w:r w:rsidR="002E459C" w:rsidRPr="009A6C8F">
        <w:rPr>
          <w:rFonts w:cstheme="minorHAnsi"/>
          <w:lang w:val="en-GB"/>
        </w:rPr>
        <w:fldChar w:fldCharType="begin" w:fldLock="1"/>
      </w:r>
      <w:r w:rsidR="00C723C4">
        <w:rPr>
          <w:rFonts w:cstheme="minorHAnsi"/>
          <w:lang w:val="en-GB"/>
        </w:rPr>
        <w:instrText>ADDIN CSL_CITATION {"citationItems":[{"id":"ITEM-1","itemData":{"DOI":"10.1103/PhysRevB.69.165201","ISSN":"1098-0121","author":[{"dropping-particle":"","family":"Pratontep","given":"Sirapat","non-dropping-particle":"","parse-names":false,"suffix":""},{"dropping-particle":"","family":"Brinkmann","given":"Martin","non-dropping-particle":"","parse-names":false,"suffix":""},{"dropping-particle":"","family":"Nüesch","given":"Frank","non-dropping-particle":"","parse-names":false,"suffix":""},{"dropping-particle":"","family":"Zuppiroli","given":"Libero","non-dropping-particle":"","parse-names":false,"suffix":""}],"container-title":"Physical Review B","id":"ITEM-1","issue":"16","issued":{"date-parts":[["2004","4"]]},"page":"165201","title":"Correlated growth in ultrathin pentacene films on silicon oxide: Effect of deposition rate","type":"article-journal","volume":"69"},"uris":["http://www.mendeley.com/documents/?uuid=09683772-9c2f-458e-b8b3-8129a1c19250"]}],"mendeley":{"formattedCitation":"&lt;sup&gt;48&lt;/sup&gt;","plainTextFormattedCitation":"48","previouslyFormattedCitation":"&lt;sup&gt;47&lt;/sup&gt;"},"properties":{"noteIndex":0},"schema":"https://github.com/citation-style-language/schema/raw/master/csl-citation.json"}</w:instrText>
      </w:r>
      <w:r w:rsidR="002E459C" w:rsidRPr="009A6C8F">
        <w:rPr>
          <w:rFonts w:cstheme="minorHAnsi"/>
          <w:lang w:val="en-GB"/>
        </w:rPr>
        <w:fldChar w:fldCharType="separate"/>
      </w:r>
      <w:r w:rsidR="00C723C4" w:rsidRPr="00C723C4">
        <w:rPr>
          <w:rFonts w:cstheme="minorHAnsi"/>
          <w:noProof/>
          <w:vertAlign w:val="superscript"/>
          <w:lang w:val="en-GB"/>
        </w:rPr>
        <w:t>48</w:t>
      </w:r>
      <w:r w:rsidR="002E459C" w:rsidRPr="009A6C8F">
        <w:rPr>
          <w:rFonts w:cstheme="minorHAnsi"/>
          <w:lang w:val="en-GB"/>
        </w:rPr>
        <w:fldChar w:fldCharType="end"/>
      </w:r>
      <w:r w:rsidR="00A60739" w:rsidRPr="009A6C8F">
        <w:rPr>
          <w:rFonts w:cstheme="minorHAnsi"/>
          <w:lang w:val="en-GB"/>
        </w:rPr>
        <w:t xml:space="preserve"> Alq</w:t>
      </w:r>
      <w:r w:rsidR="00A60739" w:rsidRPr="009A6C8F">
        <w:rPr>
          <w:rFonts w:cstheme="minorHAnsi"/>
          <w:vertAlign w:val="subscript"/>
          <w:lang w:val="en-GB"/>
        </w:rPr>
        <w:t>3</w:t>
      </w:r>
      <w:r w:rsidR="00794B9A" w:rsidRPr="009A6C8F">
        <w:rPr>
          <w:rFonts w:cstheme="minorHAnsi"/>
          <w:vertAlign w:val="subscript"/>
          <w:lang w:val="en-GB"/>
        </w:rPr>
        <w:fldChar w:fldCharType="begin" w:fldLock="1"/>
      </w:r>
      <w:r w:rsidR="00C723C4">
        <w:rPr>
          <w:rFonts w:cstheme="minorHAnsi"/>
          <w:vertAlign w:val="subscript"/>
          <w:lang w:val="en-GB"/>
        </w:rPr>
        <w:instrText>ADDIN CSL_CITATION {"citationItems":[{"id":"ITEM-1","itemData":{"DOI":"10.1103/PhysRevB.66.165430","ISSN":"0163-1829","author":[{"dropping-particle":"","family":"Brinkmann","given":"Martin","non-dropping-particle":"","parse-names":false,"suffix":""},{"dropping-particle":"","family":"Graff","given":"Sabine","non-dropping-particle":"","parse-names":false,"suffix":""},{"dropping-particle":"","family":"Biscarini","given":"Fabio","non-dropping-particle":"","parse-names":false,"suffix":""}],"container-title":"Physical Review B","id":"ITEM-1","issue":"16","issued":{"date-parts":[["2002","10"]]},"page":"165430","title":"Mechanism of nonrandom pattern formation of polar-conjugated molecules in a partial wetting regime","type":"article-journal","volume":"66"},"uris":["http://www.mendeley.com/documents/?uuid=13e87741-7929-4a1b-aacc-75ac430c7384"]},{"id":"ITEM-2","itemData":{"DOI":"10.1103/PhysRevB.61.R16339","ISSN":"0163-1829","author":[{"dropping-particle":"","family":"Brinkmann","given":"Martin","non-dropping-particle":"","parse-names":false,"suffix":""},{"dropping-particle":"","family":"Biscarini","given":"Fabio","non-dropping-particle":"","parse-names":false,"suffix":""},{"dropping-particle":"","family":"Taliani","given":"Carlo","non-dropping-particle":"","parse-names":false,"suffix":""},{"dropping-particle":"","family":"Aiello","given":"Iolinda","non-dropping-particle":"","parse-names":false,"suffix":""},{"dropping-particle":"","family":"Ghedini","given":"Mauro","non-dropping-particle":"","parse-names":false,"suffix":""}],"container-title":"Physical Review B","id":"ITEM-2","issue":"24","issued":{"date-parts":[["2000","6"]]},"page":"R16339-R16342","title":"Growth of mesoscopic correlated droplet patterns by high-vacuum sublimation","type":"article-journal","volume":"61"},"uris":["http://www.mendeley.com/documents/?uuid=24752fd6-7e32-4ff8-b23b-20e6da4110ea"]}],"mendeley":{"formattedCitation":"&lt;sup&gt;56,57&lt;/sup&gt;","plainTextFormattedCitation":"56,57","previouslyFormattedCitation":"&lt;sup&gt;55,56&lt;/sup&gt;"},"properties":{"noteIndex":0},"schema":"https://github.com/citation-style-language/schema/raw/master/csl-citation.json"}</w:instrText>
      </w:r>
      <w:r w:rsidR="00794B9A" w:rsidRPr="009A6C8F">
        <w:rPr>
          <w:rFonts w:cstheme="minorHAnsi"/>
          <w:vertAlign w:val="subscript"/>
          <w:lang w:val="en-GB"/>
        </w:rPr>
        <w:fldChar w:fldCharType="separate"/>
      </w:r>
      <w:r w:rsidR="00C723C4" w:rsidRPr="00C723C4">
        <w:rPr>
          <w:rFonts w:cstheme="minorHAnsi"/>
          <w:noProof/>
          <w:vertAlign w:val="superscript"/>
          <w:lang w:val="en-GB"/>
        </w:rPr>
        <w:t>56,57</w:t>
      </w:r>
      <w:r w:rsidR="00794B9A" w:rsidRPr="009A6C8F">
        <w:rPr>
          <w:rFonts w:cstheme="minorHAnsi"/>
          <w:vertAlign w:val="subscript"/>
          <w:lang w:val="en-GB"/>
        </w:rPr>
        <w:fldChar w:fldCharType="end"/>
      </w:r>
      <w:r w:rsidR="00A60739" w:rsidRPr="009A6C8F">
        <w:rPr>
          <w:rFonts w:cstheme="minorHAnsi"/>
          <w:lang w:val="en-GB"/>
        </w:rPr>
        <w:t xml:space="preserve"> and </w:t>
      </w:r>
      <w:r w:rsidR="00B11F1C" w:rsidRPr="009A6C8F">
        <w:rPr>
          <w:rFonts w:cstheme="minorHAnsi"/>
          <w:lang w:val="en-GB"/>
        </w:rPr>
        <w:t>h</w:t>
      </w:r>
      <w:r w:rsidR="00A60739" w:rsidRPr="009A6C8F">
        <w:rPr>
          <w:rFonts w:cstheme="minorHAnsi"/>
          <w:lang w:val="en-GB"/>
        </w:rPr>
        <w:t>exathiophene</w:t>
      </w:r>
      <w:r w:rsidR="00794B9A" w:rsidRPr="009A6C8F">
        <w:rPr>
          <w:rFonts w:cstheme="minorHAnsi"/>
          <w:lang w:val="en-GB"/>
        </w:rPr>
        <w:t>.</w:t>
      </w:r>
      <w:r w:rsidR="00794B9A" w:rsidRPr="009A6C8F">
        <w:rPr>
          <w:rFonts w:cstheme="minorHAnsi"/>
          <w:lang w:val="en-GB"/>
        </w:rPr>
        <w:fldChar w:fldCharType="begin" w:fldLock="1"/>
      </w:r>
      <w:r w:rsidR="00C723C4">
        <w:rPr>
          <w:rFonts w:cstheme="minorHAnsi"/>
          <w:lang w:val="en-GB"/>
        </w:rPr>
        <w:instrText>ADDIN CSL_CITATION {"citationItems":[{"id":"ITEM-1","itemData":{"DOI":"10.1021/jp068616j","ISSN":"1932-7447","author":[{"dropping-particle":"","family":"Campione","given":"Marcello","non-dropping-particle":"","parse-names":false,"suffix":""},{"dropping-particle":"","family":"Caprioli","given":"Silvia","non-dropping-particle":"","parse-names":false,"suffix":""},{"dropping-particle":"","family":"Moret","given":"Massimo","non-dropping-particle":"","parse-names":false,"suffix":""},{"dropping-particle":"","family":"Sassella","given":"Adele","non-dropping-particle":"","parse-names":false,"suffix":""}],"container-title":"The Journal of Physical Chemistry C","id":"ITEM-1","issue":"34","issued":{"date-parts":[["2007","8"]]},"page":"12741-12746","title":"Homoepitaxial Growth of α-Hexathiophene","type":"article-journal","volume":"111"},"uris":["http://www.mendeley.com/documents/?uuid=6883e4c6-ca8c-4401-934b-36e864ed66c1"]}],"mendeley":{"formattedCitation":"&lt;sup&gt;58&lt;/sup&gt;","plainTextFormattedCitation":"58","previouslyFormattedCitation":"&lt;sup&gt;57&lt;/sup&gt;"},"properties":{"noteIndex":0},"schema":"https://github.com/citation-style-language/schema/raw/master/csl-citation.json"}</w:instrText>
      </w:r>
      <w:r w:rsidR="00794B9A" w:rsidRPr="009A6C8F">
        <w:rPr>
          <w:rFonts w:cstheme="minorHAnsi"/>
          <w:lang w:val="en-GB"/>
        </w:rPr>
        <w:fldChar w:fldCharType="separate"/>
      </w:r>
      <w:r w:rsidR="00C723C4" w:rsidRPr="00C723C4">
        <w:rPr>
          <w:rFonts w:cstheme="minorHAnsi"/>
          <w:noProof/>
          <w:vertAlign w:val="superscript"/>
          <w:lang w:val="en-GB"/>
        </w:rPr>
        <w:t>58</w:t>
      </w:r>
      <w:r w:rsidR="00794B9A" w:rsidRPr="009A6C8F">
        <w:rPr>
          <w:rFonts w:cstheme="minorHAnsi"/>
          <w:lang w:val="en-GB"/>
        </w:rPr>
        <w:fldChar w:fldCharType="end"/>
      </w:r>
      <w:r w:rsidR="00824B11" w:rsidRPr="009A6C8F">
        <w:rPr>
          <w:rFonts w:cstheme="minorHAnsi"/>
          <w:lang w:val="en-GB"/>
        </w:rPr>
        <w:t xml:space="preserve"> </w:t>
      </w:r>
      <w:r w:rsidR="002B6AE0" w:rsidRPr="009A6C8F">
        <w:rPr>
          <w:rFonts w:cstheme="minorHAnsi"/>
          <w:lang w:val="en-GB"/>
        </w:rPr>
        <w:t xml:space="preserve">By considering that </w:t>
      </w:r>
      <w:r w:rsidR="00607DEC" w:rsidRPr="009A6C8F">
        <w:rPr>
          <w:rFonts w:cstheme="minorHAnsi"/>
          <w:i/>
          <w:lang w:val="en-GB"/>
        </w:rPr>
        <w:t>N</w:t>
      </w:r>
      <w:r w:rsidR="00607DEC" w:rsidRPr="009A6C8F">
        <w:rPr>
          <w:rFonts w:cstheme="minorHAnsi"/>
          <w:lang w:val="en-GB"/>
        </w:rPr>
        <w:t xml:space="preserve"> is determined by the coalescence of islands at the begin of the growth </w:t>
      </w:r>
      <w:r w:rsidR="005F6763" w:rsidRPr="009A6C8F">
        <w:rPr>
          <w:rFonts w:cstheme="minorHAnsi"/>
          <w:lang w:val="en-GB"/>
        </w:rPr>
        <w:t xml:space="preserve">and it is independent </w:t>
      </w:r>
      <w:r w:rsidR="004C25FC" w:rsidRPr="009A6C8F">
        <w:rPr>
          <w:rFonts w:cstheme="minorHAnsi"/>
          <w:lang w:val="en-GB"/>
        </w:rPr>
        <w:t>of</w:t>
      </w:r>
      <w:r w:rsidR="005F6763" w:rsidRPr="009A6C8F">
        <w:rPr>
          <w:rFonts w:cstheme="minorHAnsi"/>
          <w:lang w:val="en-GB"/>
        </w:rPr>
        <w:t xml:space="preserve"> the film thickness</w:t>
      </w:r>
      <w:r w:rsidR="00794B9A" w:rsidRPr="009A6C8F">
        <w:rPr>
          <w:rFonts w:cstheme="minorHAnsi"/>
          <w:lang w:val="en-GB"/>
        </w:rPr>
        <w:t>,</w:t>
      </w:r>
      <w:r w:rsidR="00794B9A" w:rsidRPr="009A6C8F">
        <w:rPr>
          <w:rFonts w:cstheme="minorHAnsi"/>
          <w:lang w:val="en-GB"/>
        </w:rPr>
        <w:fldChar w:fldCharType="begin" w:fldLock="1"/>
      </w:r>
      <w:r w:rsidR="00C723C4">
        <w:rPr>
          <w:rFonts w:cstheme="minorHAnsi"/>
          <w:lang w:val="en-GB"/>
        </w:rPr>
        <w:instrText>ADDIN CSL_CITATION {"citationItems":[{"id":"ITEM-1","itemData":{"DOI":"10.1063/1.1812591","ISSN":"0003-6951","author":[{"dropping-particle":"","family":"Tejima","given":"M.","non-dropping-particle":"","parse-names":false,"suffix":""},{"dropping-particle":"","family":"Kita","given":"K.","non-dropping-particle":"","parse-names":false,"suffix":""},{"dropping-particle":"","family":"Kyuno","given":"K.","non-dropping-particle":"","parse-names":false,"suffix":""},{"dropping-particle":"","family":"Toriumi","given":"A.","non-dropping-particle":"","parse-names":false,"suffix":""}],"container-title":"Applied Physics Letters","id":"ITEM-1","issue":"17","issued":{"date-parts":[["2004","10"]]},"page":"3746-3748","title":"Study on the growth mechanism of pentacene thin films by the analysis of island density and island size distribution","type":"article-journal","volume":"85"},"uris":["http://www.mendeley.com/documents/?uuid=d6b3c9c1-7c94-4cd1-a053-b23b08c61528"]}],"mendeley":{"formattedCitation":"&lt;sup&gt;59&lt;/sup&gt;","plainTextFormattedCitation":"59","previouslyFormattedCitation":"&lt;sup&gt;58&lt;/sup&gt;"},"properties":{"noteIndex":0},"schema":"https://github.com/citation-style-language/schema/raw/master/csl-citation.json"}</w:instrText>
      </w:r>
      <w:r w:rsidR="00794B9A" w:rsidRPr="009A6C8F">
        <w:rPr>
          <w:rFonts w:cstheme="minorHAnsi"/>
          <w:lang w:val="en-GB"/>
        </w:rPr>
        <w:fldChar w:fldCharType="separate"/>
      </w:r>
      <w:r w:rsidR="00C723C4" w:rsidRPr="00C723C4">
        <w:rPr>
          <w:rFonts w:cstheme="minorHAnsi"/>
          <w:noProof/>
          <w:vertAlign w:val="superscript"/>
          <w:lang w:val="en-GB"/>
        </w:rPr>
        <w:t>59</w:t>
      </w:r>
      <w:r w:rsidR="00794B9A" w:rsidRPr="009A6C8F">
        <w:rPr>
          <w:rFonts w:cstheme="minorHAnsi"/>
          <w:lang w:val="en-GB"/>
        </w:rPr>
        <w:fldChar w:fldCharType="end"/>
      </w:r>
      <w:r w:rsidR="00734723" w:rsidRPr="009A6C8F">
        <w:rPr>
          <w:rFonts w:cstheme="minorHAnsi"/>
          <w:lang w:val="en-GB"/>
        </w:rPr>
        <w:t xml:space="preserve"> </w:t>
      </w:r>
      <w:r w:rsidR="005F6763" w:rsidRPr="009A6C8F">
        <w:rPr>
          <w:rFonts w:cstheme="minorHAnsi"/>
          <w:lang w:val="en-GB"/>
        </w:rPr>
        <w:t>the coalescence-free growth scenario seems reasonable.</w:t>
      </w:r>
      <w:r w:rsidR="00A16CA1" w:rsidRPr="009A6C8F">
        <w:rPr>
          <w:rFonts w:cstheme="minorHAnsi"/>
          <w:lang w:val="en-GB"/>
        </w:rPr>
        <w:t xml:space="preserve"> </w:t>
      </w:r>
    </w:p>
    <w:p w14:paraId="5BD45537" w14:textId="77777777" w:rsidR="00A3163E" w:rsidRPr="009A6C8F" w:rsidRDefault="00A3163E" w:rsidP="00BA5C5A">
      <w:pPr>
        <w:rPr>
          <w:rFonts w:cstheme="minorHAnsi"/>
          <w:lang w:val="en-GB"/>
        </w:rPr>
      </w:pPr>
    </w:p>
    <w:p w14:paraId="507ABE67" w14:textId="64CA06CC" w:rsidR="00091107" w:rsidRPr="003732C5" w:rsidRDefault="001D627E" w:rsidP="002579A2">
      <w:pPr>
        <w:keepNext/>
        <w:keepLines/>
        <w:jc w:val="center"/>
        <w:rPr>
          <w:rFonts w:cstheme="minorHAnsi"/>
          <w:lang w:val="en-GB"/>
        </w:rPr>
      </w:pPr>
      <w:r w:rsidRPr="003732C5">
        <w:rPr>
          <w:rFonts w:cstheme="minorHAnsi"/>
          <w:noProof/>
          <w:lang w:val="en-GB"/>
        </w:rPr>
        <w:drawing>
          <wp:inline distT="0" distB="0" distL="0" distR="0" wp14:anchorId="3573A989" wp14:editId="2934BFD6">
            <wp:extent cx="4145280" cy="32613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5a.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5280" cy="3261360"/>
                    </a:xfrm>
                    <a:prstGeom prst="rect">
                      <a:avLst/>
                    </a:prstGeom>
                  </pic:spPr>
                </pic:pic>
              </a:graphicData>
            </a:graphic>
          </wp:inline>
        </w:drawing>
      </w:r>
    </w:p>
    <w:p w14:paraId="421DFBC6" w14:textId="45C277FB" w:rsidR="00987DAD" w:rsidRPr="003732C5" w:rsidRDefault="00987DAD" w:rsidP="002579A2">
      <w:pPr>
        <w:pStyle w:val="Didascalia"/>
        <w:keepNext/>
        <w:keepLines/>
      </w:pPr>
      <w:bookmarkStart w:id="10" w:name="_Ref43045388"/>
      <w:r w:rsidRPr="003732C5">
        <w:t xml:space="preserve">Figure </w:t>
      </w:r>
      <w:r w:rsidRPr="003732C5">
        <w:fldChar w:fldCharType="begin"/>
      </w:r>
      <w:r w:rsidRPr="003732C5">
        <w:instrText xml:space="preserve"> SEQ Figure \* ARABIC </w:instrText>
      </w:r>
      <w:r w:rsidRPr="003732C5">
        <w:fldChar w:fldCharType="separate"/>
      </w:r>
      <w:r w:rsidR="00DC3804">
        <w:rPr>
          <w:noProof/>
        </w:rPr>
        <w:t>5</w:t>
      </w:r>
      <w:r w:rsidRPr="003732C5">
        <w:fldChar w:fldCharType="end"/>
      </w:r>
      <w:bookmarkEnd w:id="10"/>
      <w:r w:rsidRPr="003732C5">
        <w:t xml:space="preserve">: </w:t>
      </w:r>
      <w:r w:rsidR="00F876AC" w:rsidRPr="003732C5">
        <w:t xml:space="preserve">Topographic images of typical </w:t>
      </w:r>
      <w:r w:rsidR="00B11F1C">
        <w:t>i</w:t>
      </w:r>
      <w:r w:rsidR="001D7278" w:rsidRPr="003732C5">
        <w:t>ndigo</w:t>
      </w:r>
      <w:r w:rsidR="00F876AC" w:rsidRPr="003732C5">
        <w:t xml:space="preserve"> films grown at 10 (a) and 200 (c) ng/min (size </w:t>
      </w:r>
      <w:r w:rsidR="00F876AC" w:rsidRPr="003732C5">
        <w:rPr>
          <w:rFonts w:cstheme="minorHAnsi"/>
        </w:rPr>
        <w:t>1 μm</w:t>
      </w:r>
      <w:r w:rsidR="00F876AC" w:rsidRPr="003732C5">
        <w:rPr>
          <w:rFonts w:cstheme="minorHAnsi"/>
          <w:vertAlign w:val="superscript"/>
        </w:rPr>
        <w:t>2</w:t>
      </w:r>
      <w:r w:rsidR="00F876AC" w:rsidRPr="003732C5">
        <w:rPr>
          <w:rFonts w:cstheme="minorHAnsi"/>
        </w:rPr>
        <w:t>)</w:t>
      </w:r>
      <w:r w:rsidR="00F876AC" w:rsidRPr="003732C5">
        <w:t xml:space="preserve">. 3D view of a large faced structure and few grains of films grown at 10 (b) and 200 (d) ng/min (cropped images). Inset: Illustrative stepped height </w:t>
      </w:r>
      <w:r w:rsidR="00844E2E" w:rsidRPr="003732C5">
        <w:t>taken along the line 1 indicated in Figure (a).</w:t>
      </w:r>
      <w:r w:rsidRPr="003732C5">
        <w:t xml:space="preserve"> </w:t>
      </w:r>
    </w:p>
    <w:p w14:paraId="5A726510" w14:textId="77777777" w:rsidR="00A3163E" w:rsidRPr="003732C5" w:rsidRDefault="00A3163E" w:rsidP="00A3163E">
      <w:pPr>
        <w:rPr>
          <w:lang w:val="en-GB"/>
        </w:rPr>
      </w:pPr>
    </w:p>
    <w:p w14:paraId="7782492D" w14:textId="3EDCAE8E" w:rsidR="00C8245B" w:rsidRPr="009A6C8F" w:rsidRDefault="005F6763" w:rsidP="00276A09">
      <w:pPr>
        <w:rPr>
          <w:rFonts w:cstheme="minorHAnsi"/>
          <w:lang w:val="en-GB"/>
        </w:rPr>
      </w:pPr>
      <w:r w:rsidRPr="009A6C8F">
        <w:rPr>
          <w:rFonts w:cstheme="minorHAnsi"/>
          <w:lang w:val="en-GB"/>
        </w:rPr>
        <w:t xml:space="preserve">Three-dimensional grains </w:t>
      </w:r>
      <w:r w:rsidR="00346FAD" w:rsidRPr="009A6C8F">
        <w:rPr>
          <w:rFonts w:cstheme="minorHAnsi"/>
          <w:lang w:val="en-GB"/>
        </w:rPr>
        <w:t xml:space="preserve">were </w:t>
      </w:r>
      <w:r w:rsidR="009F21DC" w:rsidRPr="009A6C8F">
        <w:rPr>
          <w:rFonts w:cstheme="minorHAnsi"/>
          <w:lang w:val="en-GB"/>
        </w:rPr>
        <w:t>investigated at higher magnificati</w:t>
      </w:r>
      <w:r w:rsidR="008C3DF9" w:rsidRPr="009A6C8F">
        <w:rPr>
          <w:rFonts w:cstheme="minorHAnsi"/>
          <w:lang w:val="en-GB"/>
        </w:rPr>
        <w:t xml:space="preserve">on for </w:t>
      </w:r>
      <w:r w:rsidRPr="009A6C8F">
        <w:rPr>
          <w:rFonts w:cstheme="minorHAnsi"/>
          <w:lang w:val="en-GB"/>
        </w:rPr>
        <w:t xml:space="preserve">the </w:t>
      </w:r>
      <w:r w:rsidR="008C3DF9" w:rsidRPr="009A6C8F">
        <w:rPr>
          <w:rFonts w:cstheme="minorHAnsi"/>
          <w:lang w:val="en-GB"/>
        </w:rPr>
        <w:t xml:space="preserve">two </w:t>
      </w:r>
      <w:r w:rsidRPr="009A6C8F">
        <w:rPr>
          <w:rFonts w:cstheme="minorHAnsi"/>
          <w:lang w:val="en-GB"/>
        </w:rPr>
        <w:t xml:space="preserve">limit </w:t>
      </w:r>
      <w:r w:rsidR="008C3DF9" w:rsidRPr="009A6C8F">
        <w:rPr>
          <w:rFonts w:cstheme="minorHAnsi"/>
          <w:lang w:val="en-GB"/>
        </w:rPr>
        <w:t>case</w:t>
      </w:r>
      <w:r w:rsidRPr="009A6C8F">
        <w:rPr>
          <w:rFonts w:cstheme="minorHAnsi"/>
          <w:lang w:val="en-GB"/>
        </w:rPr>
        <w:t>s</w:t>
      </w:r>
      <w:r w:rsidR="008C3DF9" w:rsidRPr="009A6C8F">
        <w:rPr>
          <w:rFonts w:cstheme="minorHAnsi"/>
          <w:lang w:val="en-GB"/>
        </w:rPr>
        <w:t>: 10 and 200 ng/min.</w:t>
      </w:r>
      <w:r w:rsidR="004F3928" w:rsidRPr="009A6C8F">
        <w:rPr>
          <w:rFonts w:cstheme="minorHAnsi"/>
          <w:lang w:val="en-GB"/>
        </w:rPr>
        <w:t xml:space="preserve"> </w:t>
      </w:r>
      <w:r w:rsidR="002E4967" w:rsidRPr="009A6C8F">
        <w:rPr>
          <w:rFonts w:cstheme="minorHAnsi"/>
          <w:lang w:val="en-GB"/>
        </w:rPr>
        <w:t>The f</w:t>
      </w:r>
      <w:r w:rsidR="00576A11" w:rsidRPr="009A6C8F">
        <w:rPr>
          <w:rFonts w:cstheme="minorHAnsi"/>
          <w:lang w:val="en-GB"/>
        </w:rPr>
        <w:t>ilm</w:t>
      </w:r>
      <w:r w:rsidR="00AA228B" w:rsidRPr="009A6C8F">
        <w:rPr>
          <w:rFonts w:cstheme="minorHAnsi"/>
          <w:lang w:val="en-GB"/>
        </w:rPr>
        <w:t>s</w:t>
      </w:r>
      <w:r w:rsidR="00576A11" w:rsidRPr="009A6C8F">
        <w:rPr>
          <w:rFonts w:cstheme="minorHAnsi"/>
          <w:lang w:val="en-GB"/>
        </w:rPr>
        <w:t xml:space="preserve"> deposited at the lowest deposition rate </w:t>
      </w:r>
      <w:r w:rsidR="00AA228B" w:rsidRPr="009A6C8F">
        <w:rPr>
          <w:rFonts w:cstheme="minorHAnsi"/>
          <w:lang w:val="en-GB"/>
        </w:rPr>
        <w:t>are</w:t>
      </w:r>
      <w:r w:rsidR="00576A11" w:rsidRPr="009A6C8F">
        <w:rPr>
          <w:rFonts w:cstheme="minorHAnsi"/>
          <w:lang w:val="en-GB"/>
        </w:rPr>
        <w:t xml:space="preserve"> composed of </w:t>
      </w:r>
      <w:bookmarkStart w:id="11" w:name="_Hlk37749129"/>
      <w:r w:rsidR="00576A11" w:rsidRPr="009A6C8F">
        <w:rPr>
          <w:rFonts w:cstheme="minorHAnsi"/>
          <w:lang w:val="en-GB"/>
        </w:rPr>
        <w:t>large faced structures exposing the SiO</w:t>
      </w:r>
      <w:r w:rsidR="00576A11" w:rsidRPr="009A6C8F">
        <w:rPr>
          <w:rFonts w:cstheme="minorHAnsi"/>
          <w:vertAlign w:val="subscript"/>
          <w:lang w:val="en-GB"/>
        </w:rPr>
        <w:t>2</w:t>
      </w:r>
      <w:r w:rsidR="00576A11" w:rsidRPr="009A6C8F">
        <w:rPr>
          <w:rFonts w:cstheme="minorHAnsi"/>
          <w:lang w:val="en-GB"/>
        </w:rPr>
        <w:t xml:space="preserve"> surface </w:t>
      </w:r>
      <w:bookmarkEnd w:id="11"/>
      <w:r w:rsidR="00576A11" w:rsidRPr="009A6C8F">
        <w:rPr>
          <w:rFonts w:cstheme="minorHAnsi"/>
          <w:lang w:val="en-GB"/>
        </w:rPr>
        <w:t xml:space="preserve">(darkest regions in </w:t>
      </w:r>
      <w:r w:rsidR="00E006A0" w:rsidRPr="009A6C8F">
        <w:rPr>
          <w:rFonts w:cstheme="minorHAnsi"/>
          <w:lang w:val="en-GB"/>
        </w:rPr>
        <w:fldChar w:fldCharType="begin"/>
      </w:r>
      <w:r w:rsidR="00E006A0" w:rsidRPr="009A6C8F">
        <w:rPr>
          <w:rFonts w:cstheme="minorHAnsi"/>
          <w:lang w:val="en-GB"/>
        </w:rPr>
        <w:instrText xml:space="preserve"> REF _Ref43045388 \h </w:instrText>
      </w:r>
      <w:r w:rsidR="003732C5" w:rsidRPr="009A6C8F">
        <w:rPr>
          <w:rFonts w:cstheme="minorHAnsi"/>
          <w:lang w:val="en-GB"/>
        </w:rPr>
        <w:instrText xml:space="preserve"> \* MERGEFORMAT </w:instrText>
      </w:r>
      <w:r w:rsidR="00E006A0" w:rsidRPr="009A6C8F">
        <w:rPr>
          <w:rFonts w:cstheme="minorHAnsi"/>
          <w:lang w:val="en-GB"/>
        </w:rPr>
      </w:r>
      <w:r w:rsidR="00E006A0" w:rsidRPr="009A6C8F">
        <w:rPr>
          <w:rFonts w:cstheme="minorHAnsi"/>
          <w:lang w:val="en-GB"/>
        </w:rPr>
        <w:fldChar w:fldCharType="separate"/>
      </w:r>
      <w:r w:rsidR="00DC3804" w:rsidRPr="009A6C8F">
        <w:rPr>
          <w:lang w:val="en-US"/>
        </w:rPr>
        <w:t xml:space="preserve">Figure </w:t>
      </w:r>
      <w:r w:rsidR="00DC3804" w:rsidRPr="009A6C8F">
        <w:rPr>
          <w:noProof/>
          <w:lang w:val="en-US"/>
        </w:rPr>
        <w:t>5</w:t>
      </w:r>
      <w:r w:rsidR="00E006A0" w:rsidRPr="009A6C8F">
        <w:rPr>
          <w:rFonts w:cstheme="minorHAnsi"/>
          <w:lang w:val="en-GB"/>
        </w:rPr>
        <w:fldChar w:fldCharType="end"/>
      </w:r>
      <w:r w:rsidR="00576A11" w:rsidRPr="009A6C8F">
        <w:rPr>
          <w:rFonts w:cstheme="minorHAnsi"/>
          <w:lang w:val="en-GB"/>
        </w:rPr>
        <w:t xml:space="preserve">a). </w:t>
      </w:r>
      <w:r w:rsidR="002E4967" w:rsidRPr="009A6C8F">
        <w:rPr>
          <w:rFonts w:cstheme="minorHAnsi"/>
          <w:lang w:val="en-GB"/>
        </w:rPr>
        <w:t>The s</w:t>
      </w:r>
      <w:r w:rsidR="00576A11" w:rsidRPr="009A6C8F">
        <w:rPr>
          <w:rFonts w:cstheme="minorHAnsi"/>
          <w:lang w:val="en-GB"/>
        </w:rPr>
        <w:t xml:space="preserve">tructures </w:t>
      </w:r>
      <w:r w:rsidR="00667954" w:rsidRPr="009A6C8F">
        <w:rPr>
          <w:rFonts w:cstheme="minorHAnsi"/>
          <w:lang w:val="en-GB"/>
        </w:rPr>
        <w:t xml:space="preserve">show a stepped height profile </w:t>
      </w:r>
      <w:r w:rsidR="00D91554" w:rsidRPr="009A6C8F">
        <w:rPr>
          <w:rFonts w:cstheme="minorHAnsi"/>
          <w:lang w:val="en-GB"/>
        </w:rPr>
        <w:t>with a</w:t>
      </w:r>
      <w:r w:rsidR="00667954" w:rsidRPr="009A6C8F">
        <w:rPr>
          <w:rFonts w:cstheme="minorHAnsi"/>
          <w:lang w:val="en-GB"/>
        </w:rPr>
        <w:t>n average</w:t>
      </w:r>
      <w:r w:rsidR="00D91554" w:rsidRPr="009A6C8F">
        <w:rPr>
          <w:rFonts w:cstheme="minorHAnsi"/>
          <w:lang w:val="en-GB"/>
        </w:rPr>
        <w:t xml:space="preserve"> step of ≈ 10 nm (see inset of </w:t>
      </w:r>
      <w:r w:rsidR="00E006A0" w:rsidRPr="009A6C8F">
        <w:rPr>
          <w:rFonts w:cstheme="minorHAnsi"/>
          <w:lang w:val="en-GB"/>
        </w:rPr>
        <w:fldChar w:fldCharType="begin"/>
      </w:r>
      <w:r w:rsidR="00E006A0" w:rsidRPr="009A6C8F">
        <w:rPr>
          <w:rFonts w:cstheme="minorHAnsi"/>
          <w:lang w:val="en-GB"/>
        </w:rPr>
        <w:instrText xml:space="preserve"> REF _Ref43045388 \h </w:instrText>
      </w:r>
      <w:r w:rsidR="003732C5" w:rsidRPr="009A6C8F">
        <w:rPr>
          <w:rFonts w:cstheme="minorHAnsi"/>
          <w:lang w:val="en-GB"/>
        </w:rPr>
        <w:instrText xml:space="preserve"> \* MERGEFORMAT </w:instrText>
      </w:r>
      <w:r w:rsidR="00E006A0" w:rsidRPr="009A6C8F">
        <w:rPr>
          <w:rFonts w:cstheme="minorHAnsi"/>
          <w:lang w:val="en-GB"/>
        </w:rPr>
      </w:r>
      <w:r w:rsidR="00E006A0" w:rsidRPr="009A6C8F">
        <w:rPr>
          <w:rFonts w:cstheme="minorHAnsi"/>
          <w:lang w:val="en-GB"/>
        </w:rPr>
        <w:fldChar w:fldCharType="separate"/>
      </w:r>
      <w:r w:rsidR="00DC3804" w:rsidRPr="009A6C8F">
        <w:rPr>
          <w:lang w:val="en-US"/>
        </w:rPr>
        <w:t xml:space="preserve">Figure </w:t>
      </w:r>
      <w:r w:rsidR="00DC3804" w:rsidRPr="009A6C8F">
        <w:rPr>
          <w:noProof/>
          <w:lang w:val="en-US"/>
        </w:rPr>
        <w:t>5</w:t>
      </w:r>
      <w:r w:rsidR="00E006A0" w:rsidRPr="009A6C8F">
        <w:rPr>
          <w:rFonts w:cstheme="minorHAnsi"/>
          <w:lang w:val="en-GB"/>
        </w:rPr>
        <w:fldChar w:fldCharType="end"/>
      </w:r>
      <w:r w:rsidR="00D91554" w:rsidRPr="009A6C8F">
        <w:rPr>
          <w:rFonts w:cstheme="minorHAnsi"/>
          <w:lang w:val="en-GB"/>
        </w:rPr>
        <w:t xml:space="preserve">a) and </w:t>
      </w:r>
      <w:r w:rsidR="00667954" w:rsidRPr="009A6C8F">
        <w:rPr>
          <w:rFonts w:cstheme="minorHAnsi"/>
          <w:lang w:val="en-GB"/>
        </w:rPr>
        <w:t xml:space="preserve">they are </w:t>
      </w:r>
      <w:r w:rsidR="00D91554" w:rsidRPr="009A6C8F">
        <w:rPr>
          <w:rFonts w:cstheme="minorHAnsi"/>
          <w:lang w:val="en-GB"/>
        </w:rPr>
        <w:t xml:space="preserve">composed of grains with an </w:t>
      </w:r>
      <w:r w:rsidR="00D91554" w:rsidRPr="009A6C8F">
        <w:rPr>
          <w:rFonts w:cstheme="minorHAnsi"/>
          <w:lang w:val="en-GB"/>
        </w:rPr>
        <w:lastRenderedPageBreak/>
        <w:t xml:space="preserve">average diameter </w:t>
      </w:r>
      <w:r w:rsidR="00D91554" w:rsidRPr="009A6C8F">
        <w:rPr>
          <w:rFonts w:cstheme="minorHAnsi"/>
          <w:i/>
          <w:lang w:val="en-GB"/>
        </w:rPr>
        <w:t>D</w:t>
      </w:r>
      <w:r w:rsidR="00667954" w:rsidRPr="009A6C8F">
        <w:rPr>
          <w:rFonts w:cstheme="minorHAnsi"/>
          <w:lang w:val="en-GB"/>
        </w:rPr>
        <w:t xml:space="preserve"> = (</w:t>
      </w:r>
      <w:r w:rsidR="005F07A3" w:rsidRPr="009A6C8F">
        <w:rPr>
          <w:rFonts w:cstheme="minorHAnsi"/>
          <w:lang w:val="en-GB"/>
        </w:rPr>
        <w:t xml:space="preserve">30 </w:t>
      </w:r>
      <w:r w:rsidR="00667954" w:rsidRPr="009A6C8F">
        <w:rPr>
          <w:rFonts w:cstheme="minorHAnsi"/>
          <w:lang w:val="en-GB"/>
        </w:rPr>
        <w:t xml:space="preserve">± </w:t>
      </w:r>
      <w:r w:rsidR="005F07A3" w:rsidRPr="009A6C8F">
        <w:rPr>
          <w:rFonts w:cstheme="minorHAnsi"/>
          <w:lang w:val="en-GB"/>
        </w:rPr>
        <w:t>10</w:t>
      </w:r>
      <w:r w:rsidR="00667954" w:rsidRPr="009A6C8F">
        <w:rPr>
          <w:rFonts w:cstheme="minorHAnsi"/>
          <w:lang w:val="en-GB"/>
        </w:rPr>
        <w:t xml:space="preserve">) nm, as calculated statistically from the </w:t>
      </w:r>
      <w:r w:rsidR="00431087" w:rsidRPr="009A6C8F">
        <w:rPr>
          <w:rFonts w:cstheme="minorHAnsi"/>
          <w:lang w:val="en-GB"/>
        </w:rPr>
        <w:t xml:space="preserve">radial </w:t>
      </w:r>
      <w:r w:rsidR="00667954" w:rsidRPr="009A6C8F">
        <w:rPr>
          <w:rFonts w:cstheme="minorHAnsi"/>
          <w:lang w:val="en-GB"/>
        </w:rPr>
        <w:t xml:space="preserve">autocorrelation function </w:t>
      </w:r>
      <w:r w:rsidR="004C519A" w:rsidRPr="009A6C8F">
        <w:rPr>
          <w:rFonts w:cstheme="minorHAnsi"/>
          <w:lang w:val="en-GB"/>
        </w:rPr>
        <w:t xml:space="preserve">performed on 1 x 1 </w:t>
      </w:r>
      <w:r w:rsidR="00992718" w:rsidRPr="009A6C8F">
        <w:rPr>
          <w:lang w:val="en-GB"/>
        </w:rPr>
        <w:t>µm</w:t>
      </w:r>
      <w:r w:rsidR="00992718" w:rsidRPr="009A6C8F">
        <w:rPr>
          <w:vertAlign w:val="superscript"/>
          <w:lang w:val="en-GB"/>
        </w:rPr>
        <w:t>2</w:t>
      </w:r>
      <w:r w:rsidR="004C519A" w:rsidRPr="009A6C8F">
        <w:rPr>
          <w:rFonts w:cstheme="minorHAnsi"/>
          <w:lang w:val="en-GB"/>
        </w:rPr>
        <w:t xml:space="preserve"> topographic images</w:t>
      </w:r>
      <w:r w:rsidR="00641FFA" w:rsidRPr="009A6C8F">
        <w:rPr>
          <w:rFonts w:cstheme="minorHAnsi"/>
          <w:lang w:val="en-GB"/>
        </w:rPr>
        <w:fldChar w:fldCharType="begin" w:fldLock="1"/>
      </w:r>
      <w:r w:rsidR="00C723C4">
        <w:rPr>
          <w:rFonts w:cstheme="minorHAnsi"/>
          <w:lang w:val="en-GB"/>
        </w:rPr>
        <w:instrText>ADDIN CSL_CITATION {"citationItems":[{"id":"ITEM-1","itemData":{"DOI":"10.1039/c3cp54847c","ISSN":"1463-9076","author":[{"dropping-particle":"","family":"Portale","given":"Giuseppe","non-dropping-particle":"","parse-names":false,"suffix":""},{"dropping-particle":"","family":"Sciortino","given":"Luisa","non-dropping-particle":"","parse-names":false,"suffix":""},{"dropping-particle":"","family":"Albonetti","given":"Cristiano","non-dropping-particle":"","parse-names":false,"suffix":""},{"dropping-particle":"","family":"Giannici","given":"Francesco","non-dropping-particle":"","parse-names":false,"suffix":""},{"dropping-particle":"","family":"Martorana","given":"Antonino","non-dropping-particle":"","parse-names":false,"suffix":""},{"dropping-particle":"","family":"Bras","given":"Wim","non-dropping-particle":"","parse-names":false,"suffix":""},{"dropping-particle":"","family":"Biscarini","given":"Fabio","non-dropping-particle":"","parse-names":false,"suffix":""},{"dropping-particle":"","family":"Longo","given":"Alessandro","non-dropping-particle":"","parse-names":false,"suffix":""}],"container-title":"Physical Chemistry Chemical Physics","id":"ITEM-1","issue":"14","issued":{"date-parts":[["2014"]]},"page":"6649","title":"Influence of metal–support interaction on the surface structure of gold nanoclusters deposited on native SiOx/Si substrates","type":"article-journal","volume":"16"},"uris":["http://www.mendeley.com/documents/?uuid=a60e26b5-dc59-4e17-8786-32bb8b6d465c"]}],"mendeley":{"formattedCitation":"&lt;sup&gt;60&lt;/sup&gt;","plainTextFormattedCitation":"60","previouslyFormattedCitation":"&lt;sup&gt;59&lt;/sup&gt;"},"properties":{"noteIndex":0},"schema":"https://github.com/citation-style-language/schema/raw/master/csl-citation.json"}</w:instrText>
      </w:r>
      <w:r w:rsidR="00641FFA" w:rsidRPr="009A6C8F">
        <w:rPr>
          <w:rFonts w:cstheme="minorHAnsi"/>
          <w:lang w:val="en-GB"/>
        </w:rPr>
        <w:fldChar w:fldCharType="separate"/>
      </w:r>
      <w:r w:rsidR="00C723C4" w:rsidRPr="00C723C4">
        <w:rPr>
          <w:rFonts w:cstheme="minorHAnsi"/>
          <w:noProof/>
          <w:vertAlign w:val="superscript"/>
          <w:lang w:val="en-GB"/>
        </w:rPr>
        <w:t>60</w:t>
      </w:r>
      <w:r w:rsidR="00641FFA" w:rsidRPr="009A6C8F">
        <w:rPr>
          <w:rFonts w:cstheme="minorHAnsi"/>
          <w:lang w:val="en-GB"/>
        </w:rPr>
        <w:fldChar w:fldCharType="end"/>
      </w:r>
      <w:r w:rsidR="00667954" w:rsidRPr="009A6C8F">
        <w:rPr>
          <w:rFonts w:cstheme="minorHAnsi"/>
          <w:lang w:val="en-GB"/>
        </w:rPr>
        <w:t xml:space="preserve"> (see </w:t>
      </w:r>
      <w:r w:rsidR="00E006A0" w:rsidRPr="009A6C8F">
        <w:rPr>
          <w:rFonts w:cstheme="minorHAnsi"/>
          <w:lang w:val="en-GB"/>
        </w:rPr>
        <w:fldChar w:fldCharType="begin"/>
      </w:r>
      <w:r w:rsidR="00E006A0" w:rsidRPr="009A6C8F">
        <w:rPr>
          <w:rFonts w:cstheme="minorHAnsi"/>
          <w:lang w:val="en-GB"/>
        </w:rPr>
        <w:instrText xml:space="preserve"> REF _Ref43045388 \h </w:instrText>
      </w:r>
      <w:r w:rsidR="003732C5" w:rsidRPr="009A6C8F">
        <w:rPr>
          <w:rFonts w:cstheme="minorHAnsi"/>
          <w:lang w:val="en-GB"/>
        </w:rPr>
        <w:instrText xml:space="preserve"> \* MERGEFORMAT </w:instrText>
      </w:r>
      <w:r w:rsidR="00E006A0" w:rsidRPr="009A6C8F">
        <w:rPr>
          <w:rFonts w:cstheme="minorHAnsi"/>
          <w:lang w:val="en-GB"/>
        </w:rPr>
      </w:r>
      <w:r w:rsidR="00E006A0" w:rsidRPr="009A6C8F">
        <w:rPr>
          <w:rFonts w:cstheme="minorHAnsi"/>
          <w:lang w:val="en-GB"/>
        </w:rPr>
        <w:fldChar w:fldCharType="separate"/>
      </w:r>
      <w:r w:rsidR="00DC3804" w:rsidRPr="009A6C8F">
        <w:rPr>
          <w:lang w:val="en-US"/>
        </w:rPr>
        <w:t xml:space="preserve">Figure </w:t>
      </w:r>
      <w:r w:rsidR="00DC3804" w:rsidRPr="009A6C8F">
        <w:rPr>
          <w:noProof/>
          <w:lang w:val="en-US"/>
        </w:rPr>
        <w:t>5</w:t>
      </w:r>
      <w:r w:rsidR="00E006A0" w:rsidRPr="009A6C8F">
        <w:rPr>
          <w:rFonts w:cstheme="minorHAnsi"/>
          <w:lang w:val="en-GB"/>
        </w:rPr>
        <w:fldChar w:fldCharType="end"/>
      </w:r>
      <w:r w:rsidR="00AA228B" w:rsidRPr="009A6C8F">
        <w:rPr>
          <w:rFonts w:cstheme="minorHAnsi"/>
          <w:lang w:val="en-GB"/>
        </w:rPr>
        <w:t>b)</w:t>
      </w:r>
      <w:r w:rsidR="00667954" w:rsidRPr="009A6C8F">
        <w:rPr>
          <w:rFonts w:cstheme="minorHAnsi"/>
          <w:lang w:val="en-GB"/>
        </w:rPr>
        <w:t xml:space="preserve">. </w:t>
      </w:r>
      <w:r w:rsidR="00AA228B" w:rsidRPr="009A6C8F">
        <w:rPr>
          <w:rFonts w:cstheme="minorHAnsi"/>
          <w:lang w:val="en-GB"/>
        </w:rPr>
        <w:t xml:space="preserve">The average diameter of grains </w:t>
      </w:r>
      <w:r w:rsidR="000F71E6" w:rsidRPr="009A6C8F">
        <w:rPr>
          <w:rFonts w:cstheme="minorHAnsi"/>
          <w:lang w:val="en-GB"/>
        </w:rPr>
        <w:t xml:space="preserve">on such large faced structures </w:t>
      </w:r>
      <w:r w:rsidR="00AA228B" w:rsidRPr="009A6C8F">
        <w:rPr>
          <w:rFonts w:cstheme="minorHAnsi"/>
          <w:lang w:val="en-GB"/>
        </w:rPr>
        <w:t xml:space="preserve">is </w:t>
      </w:r>
      <w:r w:rsidR="00431087" w:rsidRPr="009A6C8F">
        <w:rPr>
          <w:rFonts w:cstheme="minorHAnsi"/>
          <w:lang w:val="en-GB"/>
        </w:rPr>
        <w:t>equal, within the experimental error, to the average diameter obtained by TEM analysis</w:t>
      </w:r>
      <w:r w:rsidR="00AA228B" w:rsidRPr="009A6C8F">
        <w:rPr>
          <w:rFonts w:cstheme="minorHAnsi"/>
          <w:lang w:val="en-GB"/>
        </w:rPr>
        <w:t xml:space="preserve"> (see </w:t>
      </w:r>
      <w:r w:rsidR="00867F1A" w:rsidRPr="009A6C8F">
        <w:rPr>
          <w:rFonts w:cstheme="minorHAnsi"/>
          <w:lang w:val="en-GB"/>
        </w:rPr>
        <w:t xml:space="preserve">Figure S3 </w:t>
      </w:r>
      <w:r w:rsidR="00431087" w:rsidRPr="009A6C8F">
        <w:rPr>
          <w:rFonts w:cstheme="minorHAnsi"/>
          <w:lang w:val="en-GB"/>
        </w:rPr>
        <w:t xml:space="preserve">and </w:t>
      </w:r>
      <w:r w:rsidR="00F67A51" w:rsidRPr="009A6C8F">
        <w:rPr>
          <w:rFonts w:cstheme="minorHAnsi"/>
          <w:lang w:val="en-GB"/>
        </w:rPr>
        <w:t xml:space="preserve">S5 </w:t>
      </w:r>
      <w:r w:rsidR="00867F1A" w:rsidRPr="009A6C8F">
        <w:rPr>
          <w:rFonts w:cstheme="minorHAnsi"/>
          <w:lang w:val="en-GB"/>
        </w:rPr>
        <w:t xml:space="preserve">in </w:t>
      </w:r>
      <w:r w:rsidR="00431087" w:rsidRPr="009A6C8F">
        <w:rPr>
          <w:rFonts w:cstheme="minorHAnsi"/>
          <w:lang w:val="en-GB"/>
        </w:rPr>
        <w:t xml:space="preserve">the </w:t>
      </w:r>
      <w:r w:rsidR="00867F1A" w:rsidRPr="009A6C8F">
        <w:rPr>
          <w:rFonts w:cstheme="minorHAnsi"/>
          <w:lang w:val="en-GB"/>
        </w:rPr>
        <w:t>SI</w:t>
      </w:r>
      <w:r w:rsidR="00AA228B" w:rsidRPr="009A6C8F">
        <w:rPr>
          <w:rFonts w:cstheme="minorHAnsi"/>
          <w:lang w:val="en-GB"/>
        </w:rPr>
        <w:t xml:space="preserve">). </w:t>
      </w:r>
      <w:r w:rsidR="00E06FD3" w:rsidRPr="009A6C8F">
        <w:rPr>
          <w:rFonts w:cstheme="minorHAnsi"/>
          <w:lang w:val="en-GB"/>
        </w:rPr>
        <w:t>It is not possible</w:t>
      </w:r>
      <w:r w:rsidR="00F63397" w:rsidRPr="009A6C8F">
        <w:rPr>
          <w:rFonts w:cstheme="minorHAnsi"/>
          <w:lang w:val="en-GB"/>
        </w:rPr>
        <w:t xml:space="preserve"> </w:t>
      </w:r>
      <w:r w:rsidR="00E06FD3" w:rsidRPr="009A6C8F">
        <w:rPr>
          <w:rFonts w:cstheme="minorHAnsi"/>
          <w:lang w:val="en-GB"/>
        </w:rPr>
        <w:t>with</w:t>
      </w:r>
      <w:r w:rsidR="00F63397" w:rsidRPr="009A6C8F">
        <w:rPr>
          <w:rFonts w:cstheme="minorHAnsi"/>
          <w:lang w:val="en-GB"/>
        </w:rPr>
        <w:t xml:space="preserve"> t</w:t>
      </w:r>
      <w:r w:rsidR="00AA228B" w:rsidRPr="009A6C8F">
        <w:rPr>
          <w:rFonts w:cstheme="minorHAnsi"/>
          <w:lang w:val="en-GB"/>
        </w:rPr>
        <w:t xml:space="preserve">opographic </w:t>
      </w:r>
      <w:r w:rsidR="008C3DF9" w:rsidRPr="009A6C8F">
        <w:rPr>
          <w:rFonts w:cstheme="minorHAnsi"/>
          <w:lang w:val="en-GB"/>
        </w:rPr>
        <w:t xml:space="preserve">AFM images </w:t>
      </w:r>
      <w:r w:rsidR="0073177A" w:rsidRPr="009A6C8F">
        <w:rPr>
          <w:rFonts w:cstheme="minorHAnsi"/>
          <w:lang w:val="en-GB"/>
        </w:rPr>
        <w:t xml:space="preserve">to discern if </w:t>
      </w:r>
      <w:r w:rsidR="00AA228B" w:rsidRPr="009A6C8F">
        <w:rPr>
          <w:rFonts w:cstheme="minorHAnsi"/>
          <w:lang w:val="en-GB"/>
        </w:rPr>
        <w:t>grains</w:t>
      </w:r>
      <w:r w:rsidR="00446974" w:rsidRPr="009A6C8F">
        <w:rPr>
          <w:rFonts w:cstheme="minorHAnsi"/>
          <w:lang w:val="en-GB"/>
        </w:rPr>
        <w:t xml:space="preserve">, </w:t>
      </w:r>
      <w:r w:rsidR="00BE406B" w:rsidRPr="009A6C8F">
        <w:rPr>
          <w:rFonts w:cstheme="minorHAnsi"/>
          <w:lang w:val="en-GB"/>
        </w:rPr>
        <w:t>possibly formed by instabilities of molecular films (like post-deposition wetting</w:t>
      </w:r>
      <w:r w:rsidR="00BE406B" w:rsidRPr="009A6C8F">
        <w:rPr>
          <w:rFonts w:cstheme="minorHAnsi"/>
          <w:lang w:val="en-GB"/>
        </w:rPr>
        <w:fldChar w:fldCharType="begin" w:fldLock="1"/>
      </w:r>
      <w:r w:rsidR="00C723C4">
        <w:rPr>
          <w:rFonts w:cstheme="minorHAnsi"/>
          <w:lang w:val="en-GB"/>
        </w:rPr>
        <w:instrText>ADDIN CSL_CITATION {"citationItems":[{"id":"ITEM-1","itemData":{"DOI":"10.1038/s41598-018-30567-7","ISSN":"2045-2322","author":[{"dropping-particle":"","family":"Chiarella","given":"Fabio","non-dropping-particle":"","parse-names":false,"suffix":""},{"dropping-particle":"","family":"Perroni","given":"Carmine Antonio","non-dropping-particle":"","parse-names":false,"suffix":""},{"dropping-particle":"","family":"Chianese","given":"Federico","non-dropping-particle":"","parse-names":false,"suffix":""},{"dropping-particle":"","family":"Barra","given":"Mario","non-dropping-particle":"","parse-names":false,"suffix":""},{"dropping-particle":"","family":"Luca","given":"Gabriella Maria","non-dropping-particle":"De","parse-names":false,"suffix":""},{"dropping-particle":"","family":"Cataudella","given":"Vittorio","non-dropping-particle":"","parse-names":false,"suffix":""},{"dropping-particle":"","family":"Cassinese","given":"Antonio","non-dropping-particle":"","parse-names":false,"suffix":""}],"container-title":"Scientific Reports","id":"ITEM-1","issue":"1","issued":{"date-parts":[["2018","12","13"]]},"page":"12015","title":"Post-Deposition Wetting and Instabilities in Organic Thin Films by Supersonic Molecular Beam Deposition","type":"article-journal","volume":"8"},"uris":["http://www.mendeley.com/documents/?uuid=dfd4d312-8124-4755-a4f2-c81e40f37015"]}],"mendeley":{"formattedCitation":"&lt;sup&gt;61&lt;/sup&gt;","plainTextFormattedCitation":"61","previouslyFormattedCitation":"&lt;sup&gt;60&lt;/sup&gt;"},"properties":{"noteIndex":0},"schema":"https://github.com/citation-style-language/schema/raw/master/csl-citation.json"}</w:instrText>
      </w:r>
      <w:r w:rsidR="00BE406B" w:rsidRPr="009A6C8F">
        <w:rPr>
          <w:rFonts w:cstheme="minorHAnsi"/>
          <w:lang w:val="en-GB"/>
        </w:rPr>
        <w:fldChar w:fldCharType="separate"/>
      </w:r>
      <w:r w:rsidR="00C723C4" w:rsidRPr="00C723C4">
        <w:rPr>
          <w:rFonts w:cstheme="minorHAnsi"/>
          <w:noProof/>
          <w:vertAlign w:val="superscript"/>
          <w:lang w:val="en-GB"/>
        </w:rPr>
        <w:t>61</w:t>
      </w:r>
      <w:r w:rsidR="00BE406B" w:rsidRPr="009A6C8F">
        <w:rPr>
          <w:rFonts w:cstheme="minorHAnsi"/>
          <w:lang w:val="en-GB"/>
        </w:rPr>
        <w:fldChar w:fldCharType="end"/>
      </w:r>
      <w:r w:rsidR="00BE406B" w:rsidRPr="009A6C8F">
        <w:rPr>
          <w:rFonts w:cstheme="minorHAnsi"/>
          <w:lang w:val="en-GB"/>
        </w:rPr>
        <w:t>)</w:t>
      </w:r>
      <w:r w:rsidR="00AA228B" w:rsidRPr="009A6C8F">
        <w:rPr>
          <w:rFonts w:cstheme="minorHAnsi"/>
          <w:lang w:val="en-GB"/>
        </w:rPr>
        <w:t xml:space="preserve"> are only on the surface</w:t>
      </w:r>
      <w:r w:rsidR="0041368A" w:rsidRPr="009A6C8F">
        <w:rPr>
          <w:rFonts w:cstheme="minorHAnsi"/>
          <w:lang w:val="en-GB"/>
        </w:rPr>
        <w:t xml:space="preserve">, </w:t>
      </w:r>
      <w:r w:rsidR="00AA228B" w:rsidRPr="009A6C8F">
        <w:rPr>
          <w:rFonts w:cstheme="minorHAnsi"/>
          <w:lang w:val="en-GB"/>
        </w:rPr>
        <w:t xml:space="preserve">or also within the </w:t>
      </w:r>
      <w:r w:rsidR="0073177A" w:rsidRPr="009A6C8F">
        <w:rPr>
          <w:rFonts w:cstheme="minorHAnsi"/>
          <w:lang w:val="en-GB"/>
        </w:rPr>
        <w:t>structure</w:t>
      </w:r>
      <w:r w:rsidR="007D6A5A" w:rsidRPr="009A6C8F">
        <w:rPr>
          <w:rFonts w:cstheme="minorHAnsi"/>
          <w:lang w:val="en-GB"/>
        </w:rPr>
        <w:t xml:space="preserve">. </w:t>
      </w:r>
      <w:r w:rsidR="00FC17CF" w:rsidRPr="009A6C8F">
        <w:rPr>
          <w:rFonts w:cstheme="minorHAnsi"/>
          <w:lang w:val="en-GB"/>
        </w:rPr>
        <w:t xml:space="preserve">However, </w:t>
      </w:r>
      <w:r w:rsidR="00FC17CF" w:rsidRPr="009A6C8F">
        <w:rPr>
          <w:rFonts w:cstheme="minorHAnsi"/>
          <w:lang w:val="en-US"/>
        </w:rPr>
        <w:t xml:space="preserve">the average step width </w:t>
      </w:r>
      <w:r w:rsidR="00FC17CF" w:rsidRPr="009A6C8F">
        <w:rPr>
          <w:rFonts w:cstheme="minorHAnsi"/>
          <w:lang w:val="en-GB"/>
        </w:rPr>
        <w:t xml:space="preserve">(see inset of </w:t>
      </w:r>
      <w:r w:rsidR="00FC17CF" w:rsidRPr="009A6C8F">
        <w:rPr>
          <w:rFonts w:cstheme="minorHAnsi"/>
          <w:lang w:val="en-GB"/>
        </w:rPr>
        <w:fldChar w:fldCharType="begin"/>
      </w:r>
      <w:r w:rsidR="00FC17CF" w:rsidRPr="009A6C8F">
        <w:rPr>
          <w:rFonts w:cstheme="minorHAnsi"/>
          <w:lang w:val="en-GB"/>
        </w:rPr>
        <w:instrText xml:space="preserve"> REF _Ref43045388 \h  \* MERGEFORMAT </w:instrText>
      </w:r>
      <w:r w:rsidR="00FC17CF" w:rsidRPr="009A6C8F">
        <w:rPr>
          <w:rFonts w:cstheme="minorHAnsi"/>
          <w:lang w:val="en-GB"/>
        </w:rPr>
      </w:r>
      <w:r w:rsidR="00FC17CF" w:rsidRPr="009A6C8F">
        <w:rPr>
          <w:rFonts w:cstheme="minorHAnsi"/>
          <w:lang w:val="en-GB"/>
        </w:rPr>
        <w:fldChar w:fldCharType="separate"/>
      </w:r>
      <w:r w:rsidR="00FC17CF" w:rsidRPr="009A6C8F">
        <w:rPr>
          <w:lang w:val="en-US"/>
        </w:rPr>
        <w:t xml:space="preserve">Figure </w:t>
      </w:r>
      <w:r w:rsidR="00FC17CF" w:rsidRPr="009A6C8F">
        <w:rPr>
          <w:noProof/>
          <w:lang w:val="en-US"/>
        </w:rPr>
        <w:t>5</w:t>
      </w:r>
      <w:r w:rsidR="00FC17CF" w:rsidRPr="009A6C8F">
        <w:rPr>
          <w:rFonts w:cstheme="minorHAnsi"/>
          <w:lang w:val="en-GB"/>
        </w:rPr>
        <w:fldChar w:fldCharType="end"/>
      </w:r>
      <w:r w:rsidR="00FC17CF" w:rsidRPr="009A6C8F">
        <w:rPr>
          <w:rFonts w:cstheme="minorHAnsi"/>
          <w:lang w:val="en-GB"/>
        </w:rPr>
        <w:t>a)</w:t>
      </w:r>
      <w:r w:rsidR="00FC17CF" w:rsidRPr="009A6C8F">
        <w:rPr>
          <w:rFonts w:cs="Times New Roman"/>
          <w:szCs w:val="24"/>
          <w:lang w:val="en-US"/>
        </w:rPr>
        <w:t xml:space="preserve"> is similar</w:t>
      </w:r>
      <w:r w:rsidR="00FB6AF5" w:rsidRPr="009A6C8F">
        <w:rPr>
          <w:rFonts w:cs="Times New Roman"/>
          <w:szCs w:val="24"/>
          <w:lang w:val="en-US"/>
        </w:rPr>
        <w:t xml:space="preserve"> </w:t>
      </w:r>
      <w:r w:rsidR="00FC17CF" w:rsidRPr="009A6C8F">
        <w:rPr>
          <w:rFonts w:cs="Times New Roman"/>
          <w:szCs w:val="24"/>
          <w:lang w:val="en-US"/>
        </w:rPr>
        <w:t>to the average diameter of grains, suggesting possible re-organization phenomena effects</w:t>
      </w:r>
      <w:r w:rsidR="00FC17CF" w:rsidRPr="009A6C8F">
        <w:rPr>
          <w:rFonts w:cstheme="minorHAnsi"/>
          <w:lang w:val="en-GB"/>
        </w:rPr>
        <w:t>.</w:t>
      </w:r>
      <w:r w:rsidR="009F21DC" w:rsidRPr="009A6C8F">
        <w:rPr>
          <w:rFonts w:cstheme="minorHAnsi"/>
          <w:lang w:val="en-GB"/>
        </w:rPr>
        <w:t xml:space="preserve"> </w:t>
      </w:r>
      <w:r w:rsidR="00AA228B" w:rsidRPr="009A6C8F">
        <w:rPr>
          <w:rFonts w:cstheme="minorHAnsi"/>
          <w:lang w:val="en-GB"/>
        </w:rPr>
        <w:t xml:space="preserve">Films deposited at the highest deposition rate are composed of spherical grains with an average diameter </w:t>
      </w:r>
      <w:r w:rsidR="00AA228B" w:rsidRPr="009A6C8F">
        <w:rPr>
          <w:rFonts w:cstheme="minorHAnsi"/>
          <w:i/>
          <w:lang w:val="en-GB"/>
        </w:rPr>
        <w:t>D</w:t>
      </w:r>
      <w:r w:rsidR="00AA228B" w:rsidRPr="009A6C8F">
        <w:rPr>
          <w:rFonts w:cstheme="minorHAnsi"/>
          <w:lang w:val="en-GB"/>
        </w:rPr>
        <w:t xml:space="preserve"> = (</w:t>
      </w:r>
      <w:r w:rsidR="001B3E85" w:rsidRPr="009A6C8F">
        <w:rPr>
          <w:rFonts w:cstheme="minorHAnsi"/>
          <w:lang w:val="en-GB"/>
        </w:rPr>
        <w:t>1</w:t>
      </w:r>
      <w:r w:rsidR="00096B98" w:rsidRPr="009A6C8F">
        <w:rPr>
          <w:rFonts w:cstheme="minorHAnsi"/>
          <w:lang w:val="en-GB"/>
        </w:rPr>
        <w:t>20</w:t>
      </w:r>
      <w:r w:rsidR="00AA228B" w:rsidRPr="009A6C8F">
        <w:rPr>
          <w:rFonts w:cstheme="minorHAnsi"/>
          <w:lang w:val="en-GB"/>
        </w:rPr>
        <w:t xml:space="preserve"> ± </w:t>
      </w:r>
      <w:r w:rsidR="00096B98" w:rsidRPr="009A6C8F">
        <w:rPr>
          <w:rFonts w:cstheme="minorHAnsi"/>
          <w:lang w:val="en-GB"/>
        </w:rPr>
        <w:t>20</w:t>
      </w:r>
      <w:r w:rsidR="00AA228B" w:rsidRPr="009A6C8F">
        <w:rPr>
          <w:rFonts w:cstheme="minorHAnsi"/>
          <w:lang w:val="en-GB"/>
        </w:rPr>
        <w:t>) nm</w:t>
      </w:r>
      <w:r w:rsidR="004C519A" w:rsidRPr="009A6C8F">
        <w:rPr>
          <w:rFonts w:cstheme="minorHAnsi"/>
          <w:lang w:val="en-GB"/>
        </w:rPr>
        <w:t xml:space="preserve"> (</w:t>
      </w:r>
      <w:r w:rsidR="00E006A0" w:rsidRPr="009A6C8F">
        <w:rPr>
          <w:rFonts w:cstheme="minorHAnsi"/>
          <w:lang w:val="en-GB"/>
        </w:rPr>
        <w:fldChar w:fldCharType="begin"/>
      </w:r>
      <w:r w:rsidR="00E006A0" w:rsidRPr="009A6C8F">
        <w:rPr>
          <w:rFonts w:cstheme="minorHAnsi"/>
          <w:lang w:val="en-GB"/>
        </w:rPr>
        <w:instrText xml:space="preserve"> REF _Ref43045388 \h </w:instrText>
      </w:r>
      <w:r w:rsidR="003732C5" w:rsidRPr="009A6C8F">
        <w:rPr>
          <w:rFonts w:cstheme="minorHAnsi"/>
          <w:lang w:val="en-GB"/>
        </w:rPr>
        <w:instrText xml:space="preserve"> \* MERGEFORMAT </w:instrText>
      </w:r>
      <w:r w:rsidR="00E006A0" w:rsidRPr="009A6C8F">
        <w:rPr>
          <w:rFonts w:cstheme="minorHAnsi"/>
          <w:lang w:val="en-GB"/>
        </w:rPr>
      </w:r>
      <w:r w:rsidR="00E006A0" w:rsidRPr="009A6C8F">
        <w:rPr>
          <w:rFonts w:cstheme="minorHAnsi"/>
          <w:lang w:val="en-GB"/>
        </w:rPr>
        <w:fldChar w:fldCharType="separate"/>
      </w:r>
      <w:r w:rsidR="00DC3804" w:rsidRPr="009A6C8F">
        <w:rPr>
          <w:lang w:val="en-US"/>
        </w:rPr>
        <w:t xml:space="preserve">Figure </w:t>
      </w:r>
      <w:r w:rsidR="00DC3804" w:rsidRPr="009A6C8F">
        <w:rPr>
          <w:noProof/>
          <w:lang w:val="en-US"/>
        </w:rPr>
        <w:t>5</w:t>
      </w:r>
      <w:r w:rsidR="00E006A0" w:rsidRPr="009A6C8F">
        <w:rPr>
          <w:rFonts w:cstheme="minorHAnsi"/>
          <w:lang w:val="en-GB"/>
        </w:rPr>
        <w:fldChar w:fldCharType="end"/>
      </w:r>
      <w:r w:rsidR="004C519A" w:rsidRPr="009A6C8F">
        <w:rPr>
          <w:rFonts w:cstheme="minorHAnsi"/>
          <w:lang w:val="en-GB"/>
        </w:rPr>
        <w:t>c and d)</w:t>
      </w:r>
      <w:r w:rsidR="00AA228B" w:rsidRPr="009A6C8F">
        <w:rPr>
          <w:rFonts w:cstheme="minorHAnsi"/>
          <w:lang w:val="en-GB"/>
        </w:rPr>
        <w:t>.</w:t>
      </w:r>
    </w:p>
    <w:p w14:paraId="70FC7B0D" w14:textId="77777777" w:rsidR="00126514" w:rsidRPr="00336B94" w:rsidRDefault="00126514" w:rsidP="00336B94">
      <w:pPr>
        <w:pStyle w:val="Titolo2"/>
        <w:rPr>
          <w:i/>
          <w:iCs/>
          <w:sz w:val="24"/>
          <w:szCs w:val="24"/>
          <w:lang w:val="en-GB"/>
        </w:rPr>
      </w:pPr>
      <w:r w:rsidRPr="00336B94">
        <w:rPr>
          <w:i/>
          <w:iCs/>
          <w:sz w:val="24"/>
          <w:szCs w:val="24"/>
          <w:lang w:val="en-GB"/>
        </w:rPr>
        <w:t>TEM measurements</w:t>
      </w:r>
    </w:p>
    <w:p w14:paraId="09E64F3A" w14:textId="5069BAF9" w:rsidR="003A2D79" w:rsidRPr="006669C9" w:rsidRDefault="00E55E91" w:rsidP="00276A09">
      <w:pPr>
        <w:rPr>
          <w:lang w:val="en-GB"/>
        </w:rPr>
      </w:pPr>
      <w:r w:rsidRPr="003732C5">
        <w:rPr>
          <w:lang w:val="en-GB"/>
        </w:rPr>
        <w:t xml:space="preserve">TEM </w:t>
      </w:r>
      <w:r w:rsidR="006A76F4" w:rsidRPr="003732C5">
        <w:rPr>
          <w:lang w:val="en-GB"/>
        </w:rPr>
        <w:t xml:space="preserve">analysis was carried out </w:t>
      </w:r>
      <w:r w:rsidRPr="003732C5">
        <w:rPr>
          <w:lang w:val="en-GB"/>
        </w:rPr>
        <w:t>on the three most representative samples (10, 70 and 200 ng/min) both</w:t>
      </w:r>
      <w:r w:rsidR="006A76F4" w:rsidRPr="003732C5">
        <w:rPr>
          <w:lang w:val="en-GB"/>
        </w:rPr>
        <w:t xml:space="preserve"> </w:t>
      </w:r>
      <w:r w:rsidRPr="003732C5">
        <w:rPr>
          <w:lang w:val="en-GB"/>
        </w:rPr>
        <w:t xml:space="preserve">in bright field </w:t>
      </w:r>
      <w:r w:rsidR="006A76F4" w:rsidRPr="003732C5">
        <w:rPr>
          <w:lang w:val="en-GB"/>
        </w:rPr>
        <w:t xml:space="preserve">(BF) </w:t>
      </w:r>
      <w:r w:rsidRPr="003732C5">
        <w:rPr>
          <w:lang w:val="en-GB"/>
        </w:rPr>
        <w:t xml:space="preserve">and electron diffraction </w:t>
      </w:r>
      <w:r w:rsidR="006A76F4" w:rsidRPr="003732C5">
        <w:rPr>
          <w:lang w:val="en-GB"/>
        </w:rPr>
        <w:t xml:space="preserve">(ED) </w:t>
      </w:r>
      <w:r w:rsidRPr="003732C5">
        <w:rPr>
          <w:lang w:val="en-GB"/>
        </w:rPr>
        <w:t>modes.</w:t>
      </w:r>
      <w:r w:rsidR="005A3197">
        <w:rPr>
          <w:lang w:val="en-GB"/>
        </w:rPr>
        <w:t xml:space="preserve"> </w:t>
      </w:r>
      <w:r w:rsidR="005A3197">
        <w:rPr>
          <w:lang w:val="en-GB"/>
        </w:rPr>
        <w:fldChar w:fldCharType="begin"/>
      </w:r>
      <w:r w:rsidR="005A3197">
        <w:rPr>
          <w:lang w:val="en-GB"/>
        </w:rPr>
        <w:instrText xml:space="preserve"> REF _Ref33693437 \h </w:instrText>
      </w:r>
      <w:r w:rsidR="005A3197">
        <w:rPr>
          <w:lang w:val="en-GB"/>
        </w:rPr>
      </w:r>
      <w:r w:rsidR="005A3197">
        <w:rPr>
          <w:lang w:val="en-GB"/>
        </w:rPr>
        <w:fldChar w:fldCharType="separate"/>
      </w:r>
      <w:r w:rsidR="00DC3804" w:rsidRPr="0013585E">
        <w:rPr>
          <w:lang w:val="en-GB"/>
        </w:rPr>
        <w:t xml:space="preserve">Figure </w:t>
      </w:r>
      <w:r w:rsidR="00DC3804" w:rsidRPr="0013585E">
        <w:rPr>
          <w:noProof/>
          <w:lang w:val="en-GB"/>
        </w:rPr>
        <w:t>6</w:t>
      </w:r>
      <w:r w:rsidR="005A3197">
        <w:rPr>
          <w:lang w:val="en-GB"/>
        </w:rPr>
        <w:fldChar w:fldCharType="end"/>
      </w:r>
      <w:r w:rsidR="006A76F4" w:rsidRPr="006669C9">
        <w:rPr>
          <w:lang w:val="en-GB"/>
        </w:rPr>
        <w:t xml:space="preserve"> compare</w:t>
      </w:r>
      <w:r w:rsidR="005A3197">
        <w:rPr>
          <w:lang w:val="en-GB"/>
        </w:rPr>
        <w:t>s</w:t>
      </w:r>
      <w:r w:rsidR="006A76F4" w:rsidRPr="006669C9">
        <w:rPr>
          <w:lang w:val="en-GB"/>
        </w:rPr>
        <w:t xml:space="preserve"> the nanomorphology of the samples </w:t>
      </w:r>
      <w:r w:rsidR="005A3197">
        <w:rPr>
          <w:lang w:val="en-GB"/>
        </w:rPr>
        <w:t xml:space="preserve">analysed </w:t>
      </w:r>
      <w:r w:rsidR="006A76F4" w:rsidRPr="006669C9">
        <w:rPr>
          <w:lang w:val="en-GB"/>
        </w:rPr>
        <w:t xml:space="preserve">by </w:t>
      </w:r>
      <w:r w:rsidR="00B030CD" w:rsidRPr="006669C9">
        <w:rPr>
          <w:lang w:val="en-GB"/>
        </w:rPr>
        <w:t xml:space="preserve">AFM and </w:t>
      </w:r>
      <w:r w:rsidR="005A3197">
        <w:rPr>
          <w:lang w:val="en-GB"/>
        </w:rPr>
        <w:t>TEM.</w:t>
      </w:r>
    </w:p>
    <w:p w14:paraId="637A1DC3" w14:textId="77777777" w:rsidR="003A2D79" w:rsidRDefault="003A2D79" w:rsidP="00276A09">
      <w:pPr>
        <w:rPr>
          <w:lang w:val="en-GB"/>
        </w:rPr>
      </w:pPr>
    </w:p>
    <w:p w14:paraId="2C47F6E9" w14:textId="1BC288AE" w:rsidR="00320C9F" w:rsidRDefault="00320C9F" w:rsidP="00320C9F">
      <w:pPr>
        <w:keepNext/>
        <w:jc w:val="center"/>
      </w:pPr>
      <w:r>
        <w:rPr>
          <w:noProof/>
          <w:lang w:val="en-GB"/>
        </w:rPr>
        <w:drawing>
          <wp:inline distT="0" distB="0" distL="0" distR="0" wp14:anchorId="626B2FFD" wp14:editId="110238E1">
            <wp:extent cx="5383946" cy="3855720"/>
            <wp:effectExtent l="0" t="0" r="762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6016" cy="3857202"/>
                    </a:xfrm>
                    <a:prstGeom prst="rect">
                      <a:avLst/>
                    </a:prstGeom>
                    <a:noFill/>
                  </pic:spPr>
                </pic:pic>
              </a:graphicData>
            </a:graphic>
          </wp:inline>
        </w:drawing>
      </w:r>
    </w:p>
    <w:p w14:paraId="5ED4BCCC" w14:textId="3D6441E3" w:rsidR="003A2D79" w:rsidRDefault="00320C9F" w:rsidP="00320C9F">
      <w:pPr>
        <w:pStyle w:val="Didascalia"/>
      </w:pPr>
      <w:bookmarkStart w:id="12" w:name="_Ref33693437"/>
      <w:r>
        <w:t xml:space="preserve">Figure </w:t>
      </w:r>
      <w:r>
        <w:fldChar w:fldCharType="begin"/>
      </w:r>
      <w:r>
        <w:instrText xml:space="preserve"> SEQ Figure \* ARABIC </w:instrText>
      </w:r>
      <w:r>
        <w:fldChar w:fldCharType="separate"/>
      </w:r>
      <w:r w:rsidR="00DC3804">
        <w:rPr>
          <w:noProof/>
        </w:rPr>
        <w:t>6</w:t>
      </w:r>
      <w:r>
        <w:fldChar w:fldCharType="end"/>
      </w:r>
      <w:bookmarkEnd w:id="12"/>
      <w:r>
        <w:t xml:space="preserve">: </w:t>
      </w:r>
      <w:r w:rsidRPr="00320C9F">
        <w:t xml:space="preserve">Comparison between AFM analysis (on the top) and TEM measurements in bright field (on the bottom) performed on the </w:t>
      </w:r>
      <w:r w:rsidR="00790099">
        <w:t>i</w:t>
      </w:r>
      <w:r w:rsidR="001D7278">
        <w:t>ndigo</w:t>
      </w:r>
      <w:r w:rsidRPr="00320C9F">
        <w:t xml:space="preserve"> film on silicon wafer.</w:t>
      </w:r>
    </w:p>
    <w:p w14:paraId="225BBAB9" w14:textId="77777777" w:rsidR="003A2D79" w:rsidRPr="00214A03" w:rsidRDefault="003A2D79" w:rsidP="00276A09">
      <w:pPr>
        <w:rPr>
          <w:szCs w:val="24"/>
          <w:lang w:val="en-GB"/>
        </w:rPr>
      </w:pPr>
    </w:p>
    <w:p w14:paraId="3417122A" w14:textId="18481E97" w:rsidR="006A76F4" w:rsidRPr="005F35A8" w:rsidRDefault="00137B79" w:rsidP="00276A09">
      <w:pPr>
        <w:rPr>
          <w:szCs w:val="24"/>
          <w:lang w:val="en-GB"/>
        </w:rPr>
      </w:pPr>
      <w:r w:rsidRPr="00214A03">
        <w:rPr>
          <w:szCs w:val="24"/>
          <w:lang w:val="en-GB"/>
        </w:rPr>
        <w:t>The BF image of the 10 ng/</w:t>
      </w:r>
      <w:r w:rsidR="00320C9F" w:rsidRPr="00214A03">
        <w:rPr>
          <w:szCs w:val="24"/>
          <w:lang w:val="en-GB"/>
        </w:rPr>
        <w:t>min</w:t>
      </w:r>
      <w:r w:rsidRPr="00214A03">
        <w:rPr>
          <w:szCs w:val="24"/>
          <w:lang w:val="en-GB"/>
        </w:rPr>
        <w:t xml:space="preserve"> sample clearly reveals that the grains detected by AFM are not single crystal</w:t>
      </w:r>
      <w:r w:rsidR="002A3DCD" w:rsidRPr="00214A03">
        <w:rPr>
          <w:szCs w:val="24"/>
          <w:lang w:val="en-GB"/>
        </w:rPr>
        <w:t>s</w:t>
      </w:r>
      <w:r w:rsidR="00621B8A" w:rsidRPr="00214A03">
        <w:rPr>
          <w:szCs w:val="24"/>
          <w:lang w:val="en-GB"/>
        </w:rPr>
        <w:t>, even when they appear to have ne</w:t>
      </w:r>
      <w:r w:rsidR="00D80BE8" w:rsidRPr="00214A03">
        <w:rPr>
          <w:szCs w:val="24"/>
          <w:lang w:val="en-GB"/>
        </w:rPr>
        <w:t>a</w:t>
      </w:r>
      <w:r w:rsidR="00621B8A" w:rsidRPr="00214A03">
        <w:rPr>
          <w:szCs w:val="24"/>
          <w:lang w:val="en-GB"/>
        </w:rPr>
        <w:t>t edges.</w:t>
      </w:r>
      <w:r w:rsidR="002A3DCD" w:rsidRPr="00214A03">
        <w:rPr>
          <w:szCs w:val="24"/>
          <w:lang w:val="en-GB"/>
        </w:rPr>
        <w:t xml:space="preserve"> They </w:t>
      </w:r>
      <w:r w:rsidRPr="00214A03">
        <w:rPr>
          <w:szCs w:val="24"/>
          <w:lang w:val="en-GB"/>
        </w:rPr>
        <w:t xml:space="preserve">are </w:t>
      </w:r>
      <w:r w:rsidR="002A3DCD" w:rsidRPr="00214A03">
        <w:rPr>
          <w:szCs w:val="24"/>
          <w:lang w:val="en-GB"/>
        </w:rPr>
        <w:t xml:space="preserve">instead </w:t>
      </w:r>
      <w:r w:rsidRPr="00214A03">
        <w:rPr>
          <w:szCs w:val="24"/>
          <w:lang w:val="en-GB"/>
        </w:rPr>
        <w:t xml:space="preserve">made of smaller crystalline </w:t>
      </w:r>
      <w:r w:rsidRPr="00214A03">
        <w:rPr>
          <w:szCs w:val="24"/>
          <w:lang w:val="en-GB"/>
        </w:rPr>
        <w:lastRenderedPageBreak/>
        <w:t>domains</w:t>
      </w:r>
      <w:r w:rsidR="00621B8A" w:rsidRPr="00214A03">
        <w:rPr>
          <w:szCs w:val="24"/>
          <w:lang w:val="en-GB"/>
        </w:rPr>
        <w:t xml:space="preserve"> of irregular shape</w:t>
      </w:r>
      <w:r w:rsidRPr="00214A03">
        <w:rPr>
          <w:szCs w:val="24"/>
          <w:lang w:val="en-GB"/>
        </w:rPr>
        <w:t xml:space="preserve">, </w:t>
      </w:r>
      <w:r w:rsidR="002A3DCD" w:rsidRPr="00214A03">
        <w:rPr>
          <w:szCs w:val="24"/>
          <w:lang w:val="en-GB"/>
        </w:rPr>
        <w:t xml:space="preserve">embedded in each grain and </w:t>
      </w:r>
      <w:r w:rsidRPr="000876A8">
        <w:rPr>
          <w:szCs w:val="24"/>
          <w:lang w:val="en-GB"/>
        </w:rPr>
        <w:t>identified by a sharper contrast in</w:t>
      </w:r>
      <w:r w:rsidR="000E0E42" w:rsidRPr="000876A8">
        <w:rPr>
          <w:szCs w:val="24"/>
          <w:lang w:val="en-GB"/>
        </w:rPr>
        <w:t xml:space="preserve"> </w:t>
      </w:r>
      <w:r w:rsidR="000E0E42" w:rsidRPr="000876A8">
        <w:rPr>
          <w:szCs w:val="24"/>
          <w:lang w:val="en-GB"/>
        </w:rPr>
        <w:fldChar w:fldCharType="begin"/>
      </w:r>
      <w:r w:rsidR="000E0E42" w:rsidRPr="000876A8">
        <w:rPr>
          <w:szCs w:val="24"/>
          <w:lang w:val="en-GB"/>
        </w:rPr>
        <w:instrText xml:space="preserve"> REF _Ref33693437 \h </w:instrText>
      </w:r>
      <w:r w:rsidR="00214A03" w:rsidRPr="000876A8">
        <w:rPr>
          <w:szCs w:val="24"/>
          <w:lang w:val="en-GB"/>
        </w:rPr>
        <w:instrText xml:space="preserve"> \* MERGEFORMAT </w:instrText>
      </w:r>
      <w:r w:rsidR="000E0E42" w:rsidRPr="000876A8">
        <w:rPr>
          <w:szCs w:val="24"/>
          <w:lang w:val="en-GB"/>
        </w:rPr>
      </w:r>
      <w:r w:rsidR="000E0E42" w:rsidRPr="000876A8">
        <w:rPr>
          <w:szCs w:val="24"/>
          <w:lang w:val="en-GB"/>
        </w:rPr>
        <w:fldChar w:fldCharType="separate"/>
      </w:r>
      <w:r w:rsidR="00DC3804" w:rsidRPr="00DC3804">
        <w:rPr>
          <w:szCs w:val="24"/>
          <w:lang w:val="en-GB"/>
        </w:rPr>
        <w:t xml:space="preserve">Figure </w:t>
      </w:r>
      <w:r w:rsidR="00DC3804" w:rsidRPr="00DC3804">
        <w:rPr>
          <w:noProof/>
          <w:szCs w:val="24"/>
          <w:lang w:val="en-GB"/>
        </w:rPr>
        <w:t>6</w:t>
      </w:r>
      <w:r w:rsidR="000E0E42" w:rsidRPr="000876A8">
        <w:rPr>
          <w:szCs w:val="24"/>
          <w:lang w:val="en-GB"/>
        </w:rPr>
        <w:fldChar w:fldCharType="end"/>
      </w:r>
      <w:r w:rsidRPr="000876A8">
        <w:rPr>
          <w:szCs w:val="24"/>
          <w:lang w:val="en-GB"/>
        </w:rPr>
        <w:t xml:space="preserve">. </w:t>
      </w:r>
      <w:r w:rsidR="007E1991" w:rsidRPr="000876A8">
        <w:rPr>
          <w:szCs w:val="24"/>
          <w:lang w:val="en-GB"/>
        </w:rPr>
        <w:t>The much smaller grains of the</w:t>
      </w:r>
      <w:r w:rsidR="00B030CD" w:rsidRPr="000876A8">
        <w:rPr>
          <w:szCs w:val="24"/>
          <w:lang w:val="en-GB"/>
        </w:rPr>
        <w:t xml:space="preserve"> </w:t>
      </w:r>
      <w:r w:rsidR="007E1991" w:rsidRPr="000876A8">
        <w:rPr>
          <w:szCs w:val="24"/>
          <w:lang w:val="en-GB"/>
        </w:rPr>
        <w:t xml:space="preserve">films deposited at </w:t>
      </w:r>
      <w:r w:rsidR="0068559D" w:rsidRPr="000876A8">
        <w:rPr>
          <w:szCs w:val="24"/>
          <w:lang w:val="en-GB"/>
        </w:rPr>
        <w:t>7</w:t>
      </w:r>
      <w:r w:rsidR="007E1991" w:rsidRPr="000876A8">
        <w:rPr>
          <w:szCs w:val="24"/>
          <w:lang w:val="en-GB"/>
        </w:rPr>
        <w:t>0</w:t>
      </w:r>
      <w:r w:rsidR="002851F8">
        <w:rPr>
          <w:szCs w:val="24"/>
          <w:lang w:val="en-GB"/>
        </w:rPr>
        <w:t xml:space="preserve"> ng/min</w:t>
      </w:r>
      <w:r w:rsidR="007E1991" w:rsidRPr="000876A8">
        <w:rPr>
          <w:szCs w:val="24"/>
          <w:lang w:val="en-GB"/>
        </w:rPr>
        <w:t xml:space="preserve"> and 200 ng/min are defined by </w:t>
      </w:r>
      <w:r w:rsidR="0068559D" w:rsidRPr="000876A8">
        <w:rPr>
          <w:szCs w:val="24"/>
          <w:lang w:val="en-GB"/>
        </w:rPr>
        <w:t xml:space="preserve">the </w:t>
      </w:r>
      <w:r w:rsidR="007E1991" w:rsidRPr="000876A8">
        <w:rPr>
          <w:szCs w:val="24"/>
          <w:lang w:val="en-GB"/>
        </w:rPr>
        <w:t>brighter boundaries in the BF</w:t>
      </w:r>
      <w:r w:rsidR="0099251F" w:rsidRPr="000876A8">
        <w:rPr>
          <w:szCs w:val="24"/>
          <w:lang w:val="en-GB"/>
        </w:rPr>
        <w:t xml:space="preserve"> </w:t>
      </w:r>
      <w:r w:rsidR="007E1991" w:rsidRPr="000876A8">
        <w:rPr>
          <w:szCs w:val="24"/>
          <w:lang w:val="en-GB"/>
        </w:rPr>
        <w:t xml:space="preserve">image of </w:t>
      </w:r>
      <w:r w:rsidR="000E0E42" w:rsidRPr="000876A8">
        <w:rPr>
          <w:szCs w:val="24"/>
          <w:lang w:val="en-GB"/>
        </w:rPr>
        <w:fldChar w:fldCharType="begin"/>
      </w:r>
      <w:r w:rsidR="000E0E42" w:rsidRPr="000876A8">
        <w:rPr>
          <w:szCs w:val="24"/>
          <w:lang w:val="en-GB"/>
        </w:rPr>
        <w:instrText xml:space="preserve"> REF _Ref33693437 \h </w:instrText>
      </w:r>
      <w:r w:rsidR="00214A03" w:rsidRPr="000876A8">
        <w:rPr>
          <w:szCs w:val="24"/>
          <w:lang w:val="en-GB"/>
        </w:rPr>
        <w:instrText xml:space="preserve"> \* MERGEFORMAT </w:instrText>
      </w:r>
      <w:r w:rsidR="000E0E42" w:rsidRPr="000876A8">
        <w:rPr>
          <w:szCs w:val="24"/>
          <w:lang w:val="en-GB"/>
        </w:rPr>
      </w:r>
      <w:r w:rsidR="000E0E42" w:rsidRPr="000876A8">
        <w:rPr>
          <w:szCs w:val="24"/>
          <w:lang w:val="en-GB"/>
        </w:rPr>
        <w:fldChar w:fldCharType="separate"/>
      </w:r>
      <w:r w:rsidR="00DC3804" w:rsidRPr="00DC3804">
        <w:rPr>
          <w:szCs w:val="24"/>
          <w:lang w:val="en-GB"/>
        </w:rPr>
        <w:t xml:space="preserve">Figure </w:t>
      </w:r>
      <w:r w:rsidR="00DC3804" w:rsidRPr="00DC3804">
        <w:rPr>
          <w:noProof/>
          <w:szCs w:val="24"/>
          <w:lang w:val="en-GB"/>
        </w:rPr>
        <w:t>6</w:t>
      </w:r>
      <w:r w:rsidR="000E0E42" w:rsidRPr="000876A8">
        <w:rPr>
          <w:szCs w:val="24"/>
          <w:lang w:val="en-GB"/>
        </w:rPr>
        <w:fldChar w:fldCharType="end"/>
      </w:r>
      <w:r w:rsidR="00676577" w:rsidRPr="000876A8">
        <w:rPr>
          <w:szCs w:val="24"/>
          <w:lang w:val="en-GB"/>
        </w:rPr>
        <w:t xml:space="preserve">, and </w:t>
      </w:r>
      <w:r w:rsidR="00621B8A" w:rsidRPr="000876A8">
        <w:rPr>
          <w:szCs w:val="24"/>
          <w:lang w:val="en-GB"/>
        </w:rPr>
        <w:t xml:space="preserve">also here </w:t>
      </w:r>
      <w:r w:rsidR="00676577" w:rsidRPr="000876A8">
        <w:rPr>
          <w:szCs w:val="24"/>
          <w:lang w:val="en-GB"/>
        </w:rPr>
        <w:t xml:space="preserve">at higher </w:t>
      </w:r>
      <w:r w:rsidR="004F6505" w:rsidRPr="000876A8">
        <w:rPr>
          <w:szCs w:val="24"/>
          <w:lang w:val="en-GB"/>
        </w:rPr>
        <w:t xml:space="preserve">resolution </w:t>
      </w:r>
      <w:r w:rsidR="00676577" w:rsidRPr="000876A8">
        <w:rPr>
          <w:szCs w:val="24"/>
          <w:lang w:val="en-GB"/>
        </w:rPr>
        <w:t xml:space="preserve">the presence of </w:t>
      </w:r>
      <w:r w:rsidR="002A5C3C" w:rsidRPr="000876A8">
        <w:rPr>
          <w:szCs w:val="24"/>
          <w:lang w:val="en-GB"/>
        </w:rPr>
        <w:t xml:space="preserve">nanosized </w:t>
      </w:r>
      <w:r w:rsidR="00676577" w:rsidRPr="000876A8">
        <w:rPr>
          <w:szCs w:val="24"/>
          <w:lang w:val="en-GB"/>
        </w:rPr>
        <w:t>subdomains is</w:t>
      </w:r>
      <w:r w:rsidR="0099251F" w:rsidRPr="000876A8">
        <w:rPr>
          <w:szCs w:val="24"/>
          <w:lang w:val="en-GB"/>
        </w:rPr>
        <w:t xml:space="preserve"> </w:t>
      </w:r>
      <w:r w:rsidR="002851F8">
        <w:rPr>
          <w:szCs w:val="24"/>
          <w:lang w:val="en-GB"/>
        </w:rPr>
        <w:t>obvious</w:t>
      </w:r>
      <w:r w:rsidR="00676577" w:rsidRPr="000876A8">
        <w:rPr>
          <w:szCs w:val="24"/>
          <w:lang w:val="en-GB"/>
        </w:rPr>
        <w:t>.</w:t>
      </w:r>
      <w:r w:rsidR="004F3711" w:rsidRPr="000876A8">
        <w:rPr>
          <w:szCs w:val="24"/>
          <w:lang w:val="en-GB"/>
        </w:rPr>
        <w:t xml:space="preserve"> The results of AFM and TEM on the average dimensions of the grains are also in agreement, as shown by the TEM data reported in SI </w:t>
      </w:r>
      <w:r w:rsidR="004F3711" w:rsidRPr="005F35A8">
        <w:rPr>
          <w:szCs w:val="24"/>
          <w:lang w:val="en-GB"/>
        </w:rPr>
        <w:t>(see Figure</w:t>
      </w:r>
      <w:r w:rsidR="00867F1A" w:rsidRPr="005F35A8">
        <w:rPr>
          <w:szCs w:val="24"/>
          <w:lang w:val="en-GB"/>
        </w:rPr>
        <w:t xml:space="preserve"> </w:t>
      </w:r>
      <w:r w:rsidR="00F67A51" w:rsidRPr="005F35A8">
        <w:rPr>
          <w:szCs w:val="24"/>
          <w:lang w:val="en-GB"/>
        </w:rPr>
        <w:t>S</w:t>
      </w:r>
      <w:r w:rsidR="00F67A51">
        <w:rPr>
          <w:szCs w:val="24"/>
          <w:lang w:val="en-GB"/>
        </w:rPr>
        <w:t>5</w:t>
      </w:r>
      <w:r w:rsidR="00332870" w:rsidRPr="005F35A8">
        <w:rPr>
          <w:rStyle w:val="Rimandocommento"/>
          <w:sz w:val="24"/>
          <w:szCs w:val="24"/>
          <w:lang w:val="en-US"/>
        </w:rPr>
        <w:t>)</w:t>
      </w:r>
      <w:r w:rsidR="005F35A8">
        <w:rPr>
          <w:rStyle w:val="Rimandocommento"/>
          <w:sz w:val="24"/>
          <w:szCs w:val="24"/>
          <w:lang w:val="en-US"/>
        </w:rPr>
        <w:t>.</w:t>
      </w:r>
    </w:p>
    <w:p w14:paraId="61B376E7" w14:textId="21CA481F" w:rsidR="003501F5" w:rsidRPr="00214A03" w:rsidRDefault="0068559D" w:rsidP="00276A09">
      <w:pPr>
        <w:rPr>
          <w:szCs w:val="24"/>
          <w:lang w:val="en-GB"/>
        </w:rPr>
      </w:pPr>
      <w:r w:rsidRPr="000876A8">
        <w:rPr>
          <w:szCs w:val="24"/>
          <w:lang w:val="en-GB"/>
        </w:rPr>
        <w:t xml:space="preserve">The </w:t>
      </w:r>
      <w:r w:rsidR="00DF2279" w:rsidRPr="000876A8">
        <w:rPr>
          <w:szCs w:val="24"/>
          <w:lang w:val="en-GB"/>
        </w:rPr>
        <w:t xml:space="preserve">evolution of the </w:t>
      </w:r>
      <w:r w:rsidRPr="000876A8">
        <w:rPr>
          <w:szCs w:val="24"/>
          <w:lang w:val="en-GB"/>
        </w:rPr>
        <w:t>ED pattern as a function of</w:t>
      </w:r>
      <w:r w:rsidR="00DF2279" w:rsidRPr="000876A8">
        <w:rPr>
          <w:szCs w:val="24"/>
          <w:lang w:val="en-GB"/>
        </w:rPr>
        <w:t xml:space="preserve"> the deposition rate is displayed in</w:t>
      </w:r>
      <w:r w:rsidR="000E0E42" w:rsidRPr="000876A8">
        <w:rPr>
          <w:szCs w:val="24"/>
          <w:lang w:val="en-GB"/>
        </w:rPr>
        <w:t xml:space="preserve"> </w:t>
      </w:r>
      <w:r w:rsidR="000E0E42" w:rsidRPr="000876A8">
        <w:rPr>
          <w:szCs w:val="24"/>
          <w:lang w:val="en-GB"/>
        </w:rPr>
        <w:fldChar w:fldCharType="begin"/>
      </w:r>
      <w:r w:rsidR="000E0E42" w:rsidRPr="000876A8">
        <w:rPr>
          <w:szCs w:val="24"/>
          <w:lang w:val="en-GB"/>
        </w:rPr>
        <w:instrText xml:space="preserve"> REF _Ref34141752 \h </w:instrText>
      </w:r>
      <w:r w:rsidR="00214A03" w:rsidRPr="000876A8">
        <w:rPr>
          <w:szCs w:val="24"/>
          <w:lang w:val="en-GB"/>
        </w:rPr>
        <w:instrText xml:space="preserve"> \* MERGEFORMAT </w:instrText>
      </w:r>
      <w:r w:rsidR="000E0E42" w:rsidRPr="000876A8">
        <w:rPr>
          <w:szCs w:val="24"/>
          <w:lang w:val="en-GB"/>
        </w:rPr>
      </w:r>
      <w:r w:rsidR="000E0E42" w:rsidRPr="000876A8">
        <w:rPr>
          <w:szCs w:val="24"/>
          <w:lang w:val="en-GB"/>
        </w:rPr>
        <w:fldChar w:fldCharType="separate"/>
      </w:r>
      <w:r w:rsidR="00DC3804" w:rsidRPr="00DC3804">
        <w:rPr>
          <w:szCs w:val="24"/>
          <w:lang w:val="en-GB"/>
        </w:rPr>
        <w:t xml:space="preserve">Figure </w:t>
      </w:r>
      <w:r w:rsidR="00DC3804" w:rsidRPr="00DC3804">
        <w:rPr>
          <w:noProof/>
          <w:szCs w:val="24"/>
          <w:lang w:val="en-GB"/>
        </w:rPr>
        <w:t>7</w:t>
      </w:r>
      <w:r w:rsidR="000E0E42" w:rsidRPr="000876A8">
        <w:rPr>
          <w:szCs w:val="24"/>
          <w:lang w:val="en-GB"/>
        </w:rPr>
        <w:fldChar w:fldCharType="end"/>
      </w:r>
      <w:r w:rsidR="00DF2279" w:rsidRPr="000876A8">
        <w:rPr>
          <w:szCs w:val="24"/>
          <w:lang w:val="en-GB"/>
        </w:rPr>
        <w:t xml:space="preserve"> for the three representative samples, </w:t>
      </w:r>
      <w:r w:rsidR="00634E52" w:rsidRPr="000876A8">
        <w:rPr>
          <w:szCs w:val="24"/>
          <w:lang w:val="en-GB"/>
        </w:rPr>
        <w:t>where</w:t>
      </w:r>
      <w:r w:rsidR="00DF2279" w:rsidRPr="000876A8">
        <w:rPr>
          <w:szCs w:val="24"/>
          <w:lang w:val="en-GB"/>
        </w:rPr>
        <w:t xml:space="preserve"> both the SAEDs</w:t>
      </w:r>
      <w:r w:rsidR="003501F5" w:rsidRPr="000876A8">
        <w:rPr>
          <w:szCs w:val="24"/>
          <w:lang w:val="en-GB"/>
        </w:rPr>
        <w:t>, large area ED</w:t>
      </w:r>
      <w:r w:rsidR="00DF2279" w:rsidRPr="000876A8">
        <w:rPr>
          <w:szCs w:val="24"/>
          <w:lang w:val="en-GB"/>
        </w:rPr>
        <w:t xml:space="preserve"> and the </w:t>
      </w:r>
      <w:r w:rsidR="003501F5" w:rsidRPr="000876A8">
        <w:rPr>
          <w:szCs w:val="24"/>
          <w:lang w:val="en-GB"/>
        </w:rPr>
        <w:t xml:space="preserve">corresponding </w:t>
      </w:r>
      <w:r w:rsidR="00DF2279" w:rsidRPr="000876A8">
        <w:rPr>
          <w:szCs w:val="24"/>
          <w:lang w:val="en-GB"/>
        </w:rPr>
        <w:t xml:space="preserve">averaged </w:t>
      </w:r>
      <w:r w:rsidR="003501F5" w:rsidRPr="000876A8">
        <w:rPr>
          <w:szCs w:val="24"/>
          <w:lang w:val="en-GB"/>
        </w:rPr>
        <w:t xml:space="preserve">radial </w:t>
      </w:r>
      <w:r w:rsidR="00DF2279" w:rsidRPr="000876A8">
        <w:rPr>
          <w:szCs w:val="24"/>
          <w:lang w:val="en-GB"/>
        </w:rPr>
        <w:t>profiles of large</w:t>
      </w:r>
      <w:r w:rsidR="00C26554" w:rsidRPr="000876A8">
        <w:rPr>
          <w:szCs w:val="24"/>
          <w:lang w:val="en-GB"/>
        </w:rPr>
        <w:t>-</w:t>
      </w:r>
      <w:r w:rsidR="00DF2279" w:rsidRPr="000876A8">
        <w:rPr>
          <w:szCs w:val="24"/>
          <w:lang w:val="en-GB"/>
        </w:rPr>
        <w:t>scale ED are reported. At the lowest deposition rate</w:t>
      </w:r>
      <w:r w:rsidR="004527EE" w:rsidRPr="000876A8">
        <w:rPr>
          <w:szCs w:val="24"/>
          <w:lang w:val="en-GB"/>
        </w:rPr>
        <w:t>,</w:t>
      </w:r>
      <w:r w:rsidR="00DF2279" w:rsidRPr="000876A8">
        <w:rPr>
          <w:szCs w:val="24"/>
          <w:lang w:val="en-GB"/>
        </w:rPr>
        <w:t xml:space="preserve"> we observe a set of few, sharp reflections in the SAED, </w:t>
      </w:r>
      <w:r w:rsidR="004527EE" w:rsidRPr="000876A8">
        <w:rPr>
          <w:szCs w:val="24"/>
          <w:lang w:val="en-GB"/>
        </w:rPr>
        <w:t>which increase on increasing rate, finally evolving</w:t>
      </w:r>
      <w:r w:rsidR="004527EE" w:rsidRPr="00214A03">
        <w:rPr>
          <w:szCs w:val="24"/>
          <w:lang w:val="en-GB"/>
        </w:rPr>
        <w:t xml:space="preserve"> </w:t>
      </w:r>
      <w:r w:rsidR="00975DF6" w:rsidRPr="00214A03">
        <w:rPr>
          <w:szCs w:val="24"/>
          <w:lang w:val="en-GB"/>
        </w:rPr>
        <w:t>into the</w:t>
      </w:r>
      <w:r w:rsidR="00DF2279" w:rsidRPr="00214A03">
        <w:rPr>
          <w:szCs w:val="24"/>
          <w:lang w:val="en-GB"/>
        </w:rPr>
        <w:t xml:space="preserve"> almost continuous ring</w:t>
      </w:r>
      <w:r w:rsidR="00975DF6" w:rsidRPr="00214A03">
        <w:rPr>
          <w:szCs w:val="24"/>
          <w:lang w:val="en-GB"/>
        </w:rPr>
        <w:t xml:space="preserve"> of a </w:t>
      </w:r>
      <w:r w:rsidR="00BD06E2" w:rsidRPr="00214A03">
        <w:rPr>
          <w:szCs w:val="24"/>
          <w:lang w:val="en-GB"/>
        </w:rPr>
        <w:t xml:space="preserve">highly </w:t>
      </w:r>
      <w:r w:rsidR="00975DF6" w:rsidRPr="00214A03">
        <w:rPr>
          <w:szCs w:val="24"/>
          <w:lang w:val="en-GB"/>
        </w:rPr>
        <w:t>polycrystalline sample</w:t>
      </w:r>
      <w:r w:rsidR="008A313E" w:rsidRPr="00214A03">
        <w:rPr>
          <w:szCs w:val="24"/>
          <w:lang w:val="en-GB"/>
        </w:rPr>
        <w:t xml:space="preserve">. </w:t>
      </w:r>
      <w:r w:rsidR="003501F5" w:rsidRPr="00214A03">
        <w:rPr>
          <w:szCs w:val="24"/>
          <w:lang w:val="en-GB"/>
        </w:rPr>
        <w:t>In particular</w:t>
      </w:r>
      <w:r w:rsidR="004538C0" w:rsidRPr="00214A03">
        <w:rPr>
          <w:szCs w:val="24"/>
          <w:lang w:val="en-GB"/>
        </w:rPr>
        <w:t>,</w:t>
      </w:r>
      <w:r w:rsidR="003501F5" w:rsidRPr="00214A03">
        <w:rPr>
          <w:szCs w:val="24"/>
          <w:lang w:val="en-GB"/>
        </w:rPr>
        <w:t xml:space="preserve"> in the SAED (</w:t>
      </w:r>
      <w:r w:rsidR="000E0E42" w:rsidRPr="00214A03">
        <w:rPr>
          <w:szCs w:val="24"/>
          <w:lang w:val="en-GB"/>
        </w:rPr>
        <w:fldChar w:fldCharType="begin"/>
      </w:r>
      <w:r w:rsidR="000E0E42" w:rsidRPr="00214A03">
        <w:rPr>
          <w:szCs w:val="24"/>
          <w:lang w:val="en-GB"/>
        </w:rPr>
        <w:instrText xml:space="preserve"> REF _Ref34141752 \h </w:instrText>
      </w:r>
      <w:r w:rsidR="00214A03">
        <w:rPr>
          <w:szCs w:val="24"/>
          <w:lang w:val="en-GB"/>
        </w:rPr>
        <w:instrText xml:space="preserve"> \* MERGEFORMAT </w:instrText>
      </w:r>
      <w:r w:rsidR="000E0E42" w:rsidRPr="00214A03">
        <w:rPr>
          <w:szCs w:val="24"/>
          <w:lang w:val="en-GB"/>
        </w:rPr>
      </w:r>
      <w:r w:rsidR="000E0E42" w:rsidRPr="00214A03">
        <w:rPr>
          <w:szCs w:val="24"/>
          <w:lang w:val="en-GB"/>
        </w:rPr>
        <w:fldChar w:fldCharType="separate"/>
      </w:r>
      <w:r w:rsidR="00DC3804" w:rsidRPr="00DC3804">
        <w:rPr>
          <w:szCs w:val="24"/>
          <w:lang w:val="en-GB"/>
        </w:rPr>
        <w:t xml:space="preserve">Figure </w:t>
      </w:r>
      <w:r w:rsidR="00DC3804" w:rsidRPr="00DC3804">
        <w:rPr>
          <w:noProof/>
          <w:szCs w:val="24"/>
          <w:lang w:val="en-GB"/>
        </w:rPr>
        <w:t>7</w:t>
      </w:r>
      <w:r w:rsidR="000E0E42" w:rsidRPr="00214A03">
        <w:rPr>
          <w:szCs w:val="24"/>
          <w:lang w:val="en-GB"/>
        </w:rPr>
        <w:fldChar w:fldCharType="end"/>
      </w:r>
      <w:r w:rsidR="000E0E42" w:rsidRPr="00214A03">
        <w:rPr>
          <w:szCs w:val="24"/>
          <w:lang w:val="en-GB"/>
        </w:rPr>
        <w:t xml:space="preserve"> at</w:t>
      </w:r>
      <w:r w:rsidR="003501F5" w:rsidRPr="00214A03">
        <w:rPr>
          <w:szCs w:val="24"/>
          <w:lang w:val="en-GB"/>
        </w:rPr>
        <w:t xml:space="preserve"> 10</w:t>
      </w:r>
      <w:r w:rsidR="00C25756">
        <w:rPr>
          <w:szCs w:val="24"/>
          <w:lang w:val="en-GB"/>
        </w:rPr>
        <w:t xml:space="preserve"> </w:t>
      </w:r>
      <w:r w:rsidR="003501F5" w:rsidRPr="00214A03">
        <w:rPr>
          <w:szCs w:val="24"/>
          <w:lang w:val="en-GB"/>
        </w:rPr>
        <w:t>ng/min</w:t>
      </w:r>
      <w:r w:rsidR="00845E6C" w:rsidRPr="00214A03">
        <w:rPr>
          <w:szCs w:val="24"/>
          <w:lang w:val="en-GB"/>
        </w:rPr>
        <w:t>)</w:t>
      </w:r>
      <w:r w:rsidR="003501F5" w:rsidRPr="00214A03">
        <w:rPr>
          <w:szCs w:val="24"/>
          <w:lang w:val="en-GB"/>
        </w:rPr>
        <w:t xml:space="preserve"> only one fragment of </w:t>
      </w:r>
      <w:r w:rsidR="00790099">
        <w:rPr>
          <w:szCs w:val="24"/>
          <w:lang w:val="en-GB"/>
        </w:rPr>
        <w:t>i</w:t>
      </w:r>
      <w:r w:rsidR="001D7278">
        <w:rPr>
          <w:szCs w:val="24"/>
          <w:lang w:val="en-GB"/>
        </w:rPr>
        <w:t>ndigo</w:t>
      </w:r>
      <w:r w:rsidR="003501F5" w:rsidRPr="00214A03">
        <w:rPr>
          <w:szCs w:val="24"/>
          <w:lang w:val="en-GB"/>
        </w:rPr>
        <w:t xml:space="preserve"> is selected. The</w:t>
      </w:r>
      <w:r w:rsidR="00845E6C" w:rsidRPr="00214A03">
        <w:rPr>
          <w:szCs w:val="24"/>
          <w:lang w:val="en-GB"/>
        </w:rPr>
        <w:t xml:space="preserve"> crystals </w:t>
      </w:r>
      <w:r w:rsidR="000E0E42" w:rsidRPr="00214A03">
        <w:rPr>
          <w:szCs w:val="24"/>
          <w:lang w:val="en-GB"/>
        </w:rPr>
        <w:t>exhibit</w:t>
      </w:r>
      <w:r w:rsidR="00845E6C" w:rsidRPr="00214A03">
        <w:rPr>
          <w:szCs w:val="24"/>
          <w:lang w:val="en-GB"/>
        </w:rPr>
        <w:t xml:space="preserve"> a twinning structure and the SAED pattern can be thoroughly index</w:t>
      </w:r>
      <w:r w:rsidR="00C46D7D" w:rsidRPr="00214A03">
        <w:rPr>
          <w:szCs w:val="24"/>
          <w:lang w:val="en-GB"/>
        </w:rPr>
        <w:t>ed</w:t>
      </w:r>
      <w:r w:rsidR="00845E6C" w:rsidRPr="00214A03">
        <w:rPr>
          <w:szCs w:val="24"/>
          <w:lang w:val="en-GB"/>
        </w:rPr>
        <w:t xml:space="preserve"> as three twin</w:t>
      </w:r>
      <w:r w:rsidR="00D75BF1" w:rsidRPr="00214A03">
        <w:rPr>
          <w:szCs w:val="24"/>
          <w:lang w:val="en-GB"/>
        </w:rPr>
        <w:t xml:space="preserve"> </w:t>
      </w:r>
      <w:r w:rsidR="00845E6C" w:rsidRPr="00214A03">
        <w:rPr>
          <w:szCs w:val="24"/>
          <w:lang w:val="en-GB"/>
        </w:rPr>
        <w:t>domains oriented along the [2</w:t>
      </w:r>
      <w:r w:rsidR="00842FD5" w:rsidRPr="00214A03">
        <w:rPr>
          <w:szCs w:val="24"/>
          <w:lang w:val="en-GB"/>
        </w:rPr>
        <w:t xml:space="preserve"> </w:t>
      </w:r>
      <w:r w:rsidR="00845E6C" w:rsidRPr="00214A03">
        <w:rPr>
          <w:szCs w:val="24"/>
          <w:lang w:val="en-GB"/>
        </w:rPr>
        <w:t>1</w:t>
      </w:r>
      <w:r w:rsidR="00842FD5" w:rsidRPr="00214A03">
        <w:rPr>
          <w:szCs w:val="24"/>
          <w:lang w:val="en-GB"/>
        </w:rPr>
        <w:t xml:space="preserve"> </w:t>
      </w:r>
      <w:r w:rsidR="00845E6C" w:rsidRPr="00214A03">
        <w:rPr>
          <w:szCs w:val="24"/>
          <w:lang w:val="en-GB"/>
        </w:rPr>
        <w:t>1] axis, as specified in</w:t>
      </w:r>
      <w:r w:rsidR="00867F1A">
        <w:rPr>
          <w:szCs w:val="24"/>
          <w:lang w:val="en-GB"/>
        </w:rPr>
        <w:t xml:space="preserve"> Figure </w:t>
      </w:r>
      <w:r w:rsidR="00F67A51">
        <w:rPr>
          <w:szCs w:val="24"/>
          <w:lang w:val="en-GB"/>
        </w:rPr>
        <w:t xml:space="preserve">S6 </w:t>
      </w:r>
      <w:r w:rsidR="00867F1A">
        <w:rPr>
          <w:szCs w:val="24"/>
          <w:lang w:val="en-GB"/>
        </w:rPr>
        <w:t>in SI.</w:t>
      </w:r>
    </w:p>
    <w:p w14:paraId="24FE42DA" w14:textId="77777777" w:rsidR="00115889" w:rsidRPr="00214A03" w:rsidRDefault="00115889" w:rsidP="00276A09">
      <w:pPr>
        <w:rPr>
          <w:szCs w:val="24"/>
          <w:lang w:val="en-GB"/>
        </w:rPr>
      </w:pPr>
    </w:p>
    <w:p w14:paraId="63D72AC3" w14:textId="599D3D72" w:rsidR="00E438C8" w:rsidRPr="00D03AEB" w:rsidRDefault="00685A29" w:rsidP="00E438C8">
      <w:pPr>
        <w:keepNext/>
        <w:jc w:val="center"/>
        <w:rPr>
          <w:lang w:val="en-GB"/>
        </w:rPr>
      </w:pPr>
      <w:r>
        <w:rPr>
          <w:noProof/>
        </w:rPr>
        <w:lastRenderedPageBreak/>
        <w:drawing>
          <wp:inline distT="0" distB="0" distL="0" distR="0" wp14:anchorId="749793F0" wp14:editId="2142EDFF">
            <wp:extent cx="5588000" cy="583755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8000" cy="5837555"/>
                    </a:xfrm>
                    <a:prstGeom prst="rect">
                      <a:avLst/>
                    </a:prstGeom>
                    <a:noFill/>
                    <a:ln>
                      <a:noFill/>
                    </a:ln>
                  </pic:spPr>
                </pic:pic>
              </a:graphicData>
            </a:graphic>
          </wp:inline>
        </w:drawing>
      </w:r>
      <w:r w:rsidRPr="00D03AEB">
        <w:rPr>
          <w:noProof/>
          <w:lang w:val="en-GB"/>
        </w:rPr>
        <w:t xml:space="preserve"> </w:t>
      </w:r>
    </w:p>
    <w:p w14:paraId="495761D0" w14:textId="3CDDEEE4" w:rsidR="008053D9" w:rsidRPr="009A6C8F" w:rsidRDefault="00E438C8" w:rsidP="00E438C8">
      <w:pPr>
        <w:pStyle w:val="Didascalia"/>
        <w:rPr>
          <w:color w:val="auto"/>
        </w:rPr>
      </w:pPr>
      <w:bookmarkStart w:id="13" w:name="_Ref34141752"/>
      <w:r w:rsidRPr="009A6C8F">
        <w:rPr>
          <w:color w:val="auto"/>
        </w:rPr>
        <w:t xml:space="preserve">Figure </w:t>
      </w:r>
      <w:r w:rsidRPr="009A6C8F">
        <w:rPr>
          <w:color w:val="auto"/>
        </w:rPr>
        <w:fldChar w:fldCharType="begin"/>
      </w:r>
      <w:r w:rsidRPr="009A6C8F">
        <w:rPr>
          <w:color w:val="auto"/>
        </w:rPr>
        <w:instrText xml:space="preserve"> SEQ Figure \* ARABIC </w:instrText>
      </w:r>
      <w:r w:rsidRPr="009A6C8F">
        <w:rPr>
          <w:color w:val="auto"/>
        </w:rPr>
        <w:fldChar w:fldCharType="separate"/>
      </w:r>
      <w:r w:rsidR="00DC3804" w:rsidRPr="009A6C8F">
        <w:rPr>
          <w:noProof/>
          <w:color w:val="auto"/>
        </w:rPr>
        <w:t>7</w:t>
      </w:r>
      <w:r w:rsidRPr="009A6C8F">
        <w:rPr>
          <w:color w:val="auto"/>
        </w:rPr>
        <w:fldChar w:fldCharType="end"/>
      </w:r>
      <w:bookmarkEnd w:id="13"/>
      <w:r w:rsidRPr="009A6C8F">
        <w:rPr>
          <w:color w:val="auto"/>
        </w:rPr>
        <w:t xml:space="preserve">: The </w:t>
      </w:r>
      <w:r w:rsidR="00E006A0" w:rsidRPr="009A6C8F">
        <w:rPr>
          <w:color w:val="auto"/>
        </w:rPr>
        <w:t>F</w:t>
      </w:r>
      <w:r w:rsidRPr="009A6C8F">
        <w:rPr>
          <w:color w:val="auto"/>
        </w:rPr>
        <w:t>igure shows a comparison between the three samples in SAED (on the top)</w:t>
      </w:r>
      <w:r w:rsidR="005A56C8" w:rsidRPr="009A6C8F">
        <w:rPr>
          <w:color w:val="auto"/>
        </w:rPr>
        <w:t>,</w:t>
      </w:r>
      <w:r w:rsidRPr="009A6C8F">
        <w:rPr>
          <w:color w:val="auto"/>
        </w:rPr>
        <w:t xml:space="preserve"> large area (about 50 </w:t>
      </w:r>
      <w:proofErr w:type="spellStart"/>
      <w:r w:rsidRPr="009A6C8F">
        <w:rPr>
          <w:color w:val="auto"/>
        </w:rPr>
        <w:t>μm</w:t>
      </w:r>
      <w:proofErr w:type="spellEnd"/>
      <w:r w:rsidRPr="009A6C8F">
        <w:rPr>
          <w:color w:val="auto"/>
        </w:rPr>
        <w:t xml:space="preserve">) ED in the centre and the corresponding radial averaged profile </w:t>
      </w:r>
      <w:r w:rsidR="005A56C8" w:rsidRPr="009A6C8F">
        <w:rPr>
          <w:color w:val="auto"/>
        </w:rPr>
        <w:t xml:space="preserve">(intensity </w:t>
      </w:r>
      <w:r w:rsidR="00855F39" w:rsidRPr="009A6C8F">
        <w:rPr>
          <w:color w:val="auto"/>
        </w:rPr>
        <w:t xml:space="preserve">in arbitrary units) </w:t>
      </w:r>
      <w:r w:rsidRPr="009A6C8F">
        <w:rPr>
          <w:color w:val="auto"/>
        </w:rPr>
        <w:t>evidencing the major reflections</w:t>
      </w:r>
      <w:r w:rsidR="005A56C8" w:rsidRPr="009A6C8F">
        <w:rPr>
          <w:color w:val="auto"/>
        </w:rPr>
        <w:t xml:space="preserve"> at the bottom</w:t>
      </w:r>
      <w:r w:rsidRPr="009A6C8F">
        <w:rPr>
          <w:color w:val="auto"/>
        </w:rPr>
        <w:t>.</w:t>
      </w:r>
    </w:p>
    <w:p w14:paraId="277BACFE" w14:textId="77777777" w:rsidR="00E438C8" w:rsidRPr="009A6C8F" w:rsidRDefault="00E438C8" w:rsidP="00276A09">
      <w:pPr>
        <w:rPr>
          <w:rFonts w:cs="Times New Roman"/>
          <w:lang w:val="en-GB"/>
        </w:rPr>
      </w:pPr>
    </w:p>
    <w:p w14:paraId="37691326" w14:textId="233CE52E" w:rsidR="00336B94" w:rsidRDefault="00CE4D22" w:rsidP="00276A09">
      <w:pPr>
        <w:rPr>
          <w:rFonts w:cs="Times New Roman"/>
          <w:lang w:val="en-GB"/>
        </w:rPr>
      </w:pPr>
      <w:r w:rsidRPr="009A6C8F">
        <w:rPr>
          <w:rFonts w:cs="Times New Roman"/>
          <w:lang w:val="en-GB"/>
        </w:rPr>
        <w:t xml:space="preserve">This result </w:t>
      </w:r>
      <w:r w:rsidR="00C26554" w:rsidRPr="009A6C8F">
        <w:rPr>
          <w:rFonts w:cs="Times New Roman"/>
          <w:lang w:val="en-GB"/>
        </w:rPr>
        <w:t>agrees</w:t>
      </w:r>
      <w:r w:rsidRPr="009A6C8F">
        <w:rPr>
          <w:rFonts w:cs="Times New Roman"/>
          <w:lang w:val="en-GB"/>
        </w:rPr>
        <w:t xml:space="preserve"> with the observation of larger crystal domains in the low rate grown sample. One reflection is clearly dominant in all cases and corresponds to an inter-planar distance of 0.611 nm, that can be indexed as</w:t>
      </w:r>
      <w:r w:rsidR="00823DBE" w:rsidRPr="009A6C8F">
        <w:rPr>
          <w:rFonts w:cs="Times New Roman"/>
          <w:lang w:val="en-GB"/>
        </w:rPr>
        <w:t xml:space="preserve"> </w:t>
      </w:r>
      <m:oMath>
        <m:r>
          <w:rPr>
            <w:rFonts w:ascii="Cambria Math" w:hAnsi="Cambria Math" w:cs="Times New Roman"/>
            <w:lang w:val="en-GB"/>
          </w:rPr>
          <m:t xml:space="preserve">1 0 </m:t>
        </m:r>
        <m:acc>
          <m:accPr>
            <m:chr m:val="̅"/>
            <m:ctrlPr>
              <w:rPr>
                <w:rFonts w:ascii="Cambria Math" w:hAnsi="Cambria Math" w:cs="Times New Roman"/>
                <w:i/>
                <w:lang w:val="en-GB"/>
              </w:rPr>
            </m:ctrlPr>
          </m:accPr>
          <m:e>
            <m:r>
              <w:rPr>
                <w:rFonts w:ascii="Cambria Math" w:hAnsi="Cambria Math" w:cs="Times New Roman"/>
                <w:lang w:val="en-GB"/>
              </w:rPr>
              <m:t>2</m:t>
            </m:r>
          </m:e>
        </m:acc>
      </m:oMath>
      <w:r w:rsidRPr="009A6C8F">
        <w:rPr>
          <w:rFonts w:cs="Times New Roman"/>
          <w:lang w:val="en-GB"/>
        </w:rPr>
        <w:t xml:space="preserve"> </w:t>
      </w:r>
      <w:r w:rsidR="006864A8" w:rsidRPr="009A6C8F">
        <w:rPr>
          <w:rFonts w:cs="Times New Roman"/>
          <w:lang w:val="en-GB"/>
        </w:rPr>
        <w:t xml:space="preserve">based </w:t>
      </w:r>
      <w:r w:rsidR="00B347FD" w:rsidRPr="009A6C8F">
        <w:rPr>
          <w:rFonts w:cs="Times New Roman"/>
          <w:lang w:val="en-GB"/>
        </w:rPr>
        <w:t xml:space="preserve">on </w:t>
      </w:r>
      <w:r w:rsidR="006864A8" w:rsidRPr="009A6C8F">
        <w:rPr>
          <w:rFonts w:cs="Times New Roman"/>
          <w:lang w:val="en-GB"/>
        </w:rPr>
        <w:t xml:space="preserve">the B </w:t>
      </w:r>
      <w:r w:rsidRPr="009A6C8F">
        <w:rPr>
          <w:rFonts w:cs="Times New Roman"/>
          <w:lang w:val="en-GB"/>
        </w:rPr>
        <w:t xml:space="preserve">polymorph structure. The large area ED patterns highlight the presence and the evolution of the </w:t>
      </w:r>
      <w:r w:rsidR="00D02FBD" w:rsidRPr="009A6C8F">
        <w:rPr>
          <w:rFonts w:cs="Times New Roman"/>
          <w:lang w:val="en-GB"/>
        </w:rPr>
        <w:t xml:space="preserve">dominant </w:t>
      </w:r>
      <w:r w:rsidR="006864A8" w:rsidRPr="009A6C8F">
        <w:rPr>
          <w:rFonts w:cs="Times New Roman"/>
          <w:lang w:val="en-GB"/>
        </w:rPr>
        <w:t xml:space="preserve">Scherrer </w:t>
      </w:r>
      <w:r w:rsidRPr="009A6C8F">
        <w:rPr>
          <w:rFonts w:cs="Times New Roman"/>
          <w:lang w:val="en-GB"/>
        </w:rPr>
        <w:t>rings indexes</w:t>
      </w:r>
      <w:r w:rsidR="00823DBE" w:rsidRPr="009A6C8F">
        <w:rPr>
          <w:rFonts w:cs="Times New Roman"/>
          <w:lang w:val="en-GB"/>
        </w:rPr>
        <w:t xml:space="preserve"> </w:t>
      </w:r>
      <m:oMath>
        <m:r>
          <w:rPr>
            <w:rFonts w:ascii="Cambria Math" w:hAnsi="Cambria Math" w:cs="Times New Roman"/>
            <w:lang w:val="en-GB"/>
          </w:rPr>
          <m:t xml:space="preserve">1 0 </m:t>
        </m:r>
        <m:acc>
          <m:accPr>
            <m:chr m:val="̅"/>
            <m:ctrlPr>
              <w:rPr>
                <w:rFonts w:ascii="Cambria Math" w:hAnsi="Cambria Math" w:cs="Times New Roman"/>
                <w:i/>
                <w:lang w:val="en-GB"/>
              </w:rPr>
            </m:ctrlPr>
          </m:accPr>
          <m:e>
            <m:r>
              <w:rPr>
                <w:rFonts w:ascii="Cambria Math" w:hAnsi="Cambria Math" w:cs="Times New Roman"/>
                <w:lang w:val="en-GB"/>
              </w:rPr>
              <m:t>2</m:t>
            </m:r>
          </m:e>
        </m:acc>
      </m:oMath>
      <w:r w:rsidRPr="009A6C8F">
        <w:rPr>
          <w:rFonts w:cs="Times New Roman"/>
          <w:lang w:val="en-GB"/>
        </w:rPr>
        <w:t xml:space="preserve"> and</w:t>
      </w:r>
      <w:r w:rsidR="00823DBE" w:rsidRPr="009A6C8F">
        <w:rPr>
          <w:rFonts w:cs="Times New Roman"/>
          <w:lang w:val="en-GB"/>
        </w:rPr>
        <w:t xml:space="preserve"> </w:t>
      </w:r>
      <m:oMath>
        <m:r>
          <w:rPr>
            <w:rFonts w:ascii="Cambria Math" w:hAnsi="Cambria Math" w:cs="Times New Roman"/>
            <w:lang w:val="en-GB"/>
          </w:rPr>
          <m:t xml:space="preserve">1 </m:t>
        </m:r>
        <m:acc>
          <m:accPr>
            <m:chr m:val="̅"/>
            <m:ctrlPr>
              <w:rPr>
                <w:rFonts w:ascii="Cambria Math" w:hAnsi="Cambria Math" w:cs="Times New Roman"/>
                <w:i/>
                <w:lang w:val="en-GB"/>
              </w:rPr>
            </m:ctrlPr>
          </m:accPr>
          <m:e>
            <m:r>
              <w:rPr>
                <w:rFonts w:ascii="Cambria Math" w:hAnsi="Cambria Math" w:cs="Times New Roman"/>
                <w:lang w:val="en-GB"/>
              </w:rPr>
              <m:t>1</m:t>
            </m:r>
          </m:e>
        </m:acc>
        <m:r>
          <w:rPr>
            <w:rFonts w:ascii="Cambria Math" w:hAnsi="Cambria Math" w:cs="Times New Roman"/>
            <w:lang w:val="en-GB"/>
          </w:rPr>
          <m:t xml:space="preserve"> </m:t>
        </m:r>
        <m:acc>
          <m:accPr>
            <m:chr m:val="̅"/>
            <m:ctrlPr>
              <w:rPr>
                <w:rFonts w:ascii="Cambria Math" w:hAnsi="Cambria Math" w:cs="Times New Roman"/>
                <w:i/>
                <w:lang w:val="en-GB"/>
              </w:rPr>
            </m:ctrlPr>
          </m:accPr>
          <m:e>
            <m:r>
              <w:rPr>
                <w:rFonts w:ascii="Cambria Math" w:hAnsi="Cambria Math" w:cs="Times New Roman"/>
                <w:lang w:val="en-GB"/>
              </w:rPr>
              <m:t>1</m:t>
            </m:r>
          </m:e>
        </m:acc>
      </m:oMath>
      <w:r w:rsidRPr="009A6C8F">
        <w:rPr>
          <w:rFonts w:cs="Times New Roman"/>
          <w:lang w:val="en-GB"/>
        </w:rPr>
        <w:t xml:space="preserve"> in all the films</w:t>
      </w:r>
      <w:r w:rsidR="00D02FBD" w:rsidRPr="009A6C8F">
        <w:rPr>
          <w:rFonts w:cs="Times New Roman"/>
          <w:lang w:val="en-GB"/>
        </w:rPr>
        <w:t xml:space="preserve"> </w:t>
      </w:r>
      <w:r w:rsidR="00D02FBD" w:rsidRPr="009A6C8F">
        <w:rPr>
          <w:rFonts w:cs="Times New Roman"/>
          <w:i/>
          <w:lang w:val="en-GB"/>
        </w:rPr>
        <w:t>versus</w:t>
      </w:r>
      <w:r w:rsidR="00D02FBD" w:rsidRPr="009A6C8F">
        <w:rPr>
          <w:rFonts w:cs="Times New Roman"/>
          <w:lang w:val="en-GB"/>
        </w:rPr>
        <w:t xml:space="preserve"> deposition rate</w:t>
      </w:r>
      <w:r w:rsidRPr="009A6C8F">
        <w:rPr>
          <w:rFonts w:cs="Times New Roman"/>
          <w:lang w:val="en-GB"/>
        </w:rPr>
        <w:t xml:space="preserve">. Overall, the ED patterns show that even when larger crystallites are </w:t>
      </w:r>
      <w:r w:rsidR="005A3197" w:rsidRPr="009A6C8F">
        <w:rPr>
          <w:rFonts w:cs="Times New Roman"/>
          <w:lang w:val="en-GB"/>
        </w:rPr>
        <w:t>formed</w:t>
      </w:r>
      <w:r w:rsidRPr="009A6C8F">
        <w:rPr>
          <w:rFonts w:cs="Times New Roman"/>
          <w:lang w:val="en-GB"/>
        </w:rPr>
        <w:t xml:space="preserve">, the film still display </w:t>
      </w:r>
      <w:r w:rsidR="00D74C52" w:rsidRPr="009A6C8F">
        <w:rPr>
          <w:rFonts w:cs="Times New Roman"/>
          <w:lang w:val="en-GB"/>
        </w:rPr>
        <w:t xml:space="preserve">limited </w:t>
      </w:r>
      <w:r w:rsidRPr="009A6C8F">
        <w:rPr>
          <w:rFonts w:cs="Times New Roman"/>
          <w:lang w:val="en-GB"/>
        </w:rPr>
        <w:t>order</w:t>
      </w:r>
      <w:r w:rsidR="005A3197" w:rsidRPr="009A6C8F">
        <w:rPr>
          <w:rFonts w:cs="Times New Roman"/>
          <w:lang w:val="en-GB"/>
        </w:rPr>
        <w:t xml:space="preserve"> given the </w:t>
      </w:r>
      <w:r w:rsidR="00D02FBD" w:rsidRPr="009A6C8F">
        <w:rPr>
          <w:rFonts w:cs="Times New Roman"/>
          <w:lang w:val="en-GB"/>
        </w:rPr>
        <w:t>few</w:t>
      </w:r>
      <w:r w:rsidR="005A3197" w:rsidRPr="009A6C8F">
        <w:rPr>
          <w:rFonts w:cs="Times New Roman"/>
          <w:lang w:val="en-GB"/>
        </w:rPr>
        <w:t xml:space="preserve"> reflections </w:t>
      </w:r>
      <w:r w:rsidR="00D02FBD" w:rsidRPr="009A6C8F">
        <w:rPr>
          <w:rFonts w:cs="Times New Roman"/>
          <w:lang w:val="en-GB"/>
        </w:rPr>
        <w:t xml:space="preserve">seen </w:t>
      </w:r>
      <w:r w:rsidR="005A3197" w:rsidRPr="009A6C8F">
        <w:rPr>
          <w:rFonts w:cs="Times New Roman"/>
          <w:lang w:val="en-GB"/>
        </w:rPr>
        <w:t xml:space="preserve">in the ED patterns. However, ED indicates that the domains have </w:t>
      </w:r>
      <w:r w:rsidRPr="009A6C8F">
        <w:rPr>
          <w:rFonts w:cs="Times New Roman"/>
          <w:lang w:val="en-GB"/>
        </w:rPr>
        <w:t>a preferred growth direction, as suggested by the prevailing</w:t>
      </w:r>
      <w:r w:rsidR="00823DBE" w:rsidRPr="009A6C8F">
        <w:rPr>
          <w:rFonts w:cs="Times New Roman"/>
          <w:lang w:val="en-GB"/>
        </w:rPr>
        <w:t xml:space="preserve"> </w:t>
      </w:r>
      <m:oMath>
        <m:r>
          <w:rPr>
            <w:rFonts w:ascii="Cambria Math" w:hAnsi="Cambria Math" w:cs="Times New Roman"/>
            <w:lang w:val="en-GB"/>
          </w:rPr>
          <m:t xml:space="preserve">1 0 </m:t>
        </m:r>
        <m:acc>
          <m:accPr>
            <m:chr m:val="̅"/>
            <m:ctrlPr>
              <w:rPr>
                <w:rFonts w:ascii="Cambria Math" w:hAnsi="Cambria Math" w:cs="Times New Roman"/>
                <w:i/>
                <w:lang w:val="en-GB"/>
              </w:rPr>
            </m:ctrlPr>
          </m:accPr>
          <m:e>
            <m:r>
              <w:rPr>
                <w:rFonts w:ascii="Cambria Math" w:hAnsi="Cambria Math" w:cs="Times New Roman"/>
                <w:lang w:val="en-GB"/>
              </w:rPr>
              <m:t>2</m:t>
            </m:r>
          </m:e>
        </m:acc>
      </m:oMath>
      <w:r w:rsidRPr="009A6C8F">
        <w:rPr>
          <w:rFonts w:cs="Times New Roman"/>
          <w:lang w:val="en-GB"/>
        </w:rPr>
        <w:t xml:space="preserve"> reflection. The picture emerging is that in the samples deposited at lowest rate, the first layers produce </w:t>
      </w:r>
      <w:r w:rsidRPr="00214A03">
        <w:rPr>
          <w:rFonts w:cs="Times New Roman"/>
          <w:lang w:val="en-GB"/>
        </w:rPr>
        <w:lastRenderedPageBreak/>
        <w:t xml:space="preserve">a quasi-uniform film on which fragments </w:t>
      </w:r>
      <w:r w:rsidR="00560A53">
        <w:rPr>
          <w:rFonts w:cs="Times New Roman"/>
          <w:lang w:val="en-GB"/>
        </w:rPr>
        <w:t xml:space="preserve">of </w:t>
      </w:r>
      <w:r w:rsidRPr="00214A03">
        <w:rPr>
          <w:rFonts w:cs="Times New Roman"/>
          <w:lang w:val="en-GB"/>
        </w:rPr>
        <w:t>poorly aligned and much smaller crystallites with random orientation grow. This results in the polycrystalline pattern observed in the large area ED, while the SAED measurements, selecting single fragments, identify well defined orientations.</w:t>
      </w:r>
    </w:p>
    <w:p w14:paraId="7230DBFE" w14:textId="77777777" w:rsidR="00F76CE8" w:rsidRDefault="00F76CE8" w:rsidP="00276A09">
      <w:pPr>
        <w:rPr>
          <w:rFonts w:cs="Times New Roman"/>
          <w:lang w:val="en-GB"/>
        </w:rPr>
      </w:pPr>
    </w:p>
    <w:p w14:paraId="3ACEFA02" w14:textId="10629FF2" w:rsidR="00336B94" w:rsidRDefault="00336B94" w:rsidP="00336B94">
      <w:pPr>
        <w:pStyle w:val="Titolo2"/>
        <w:numPr>
          <w:ilvl w:val="1"/>
          <w:numId w:val="1"/>
        </w:numPr>
        <w:rPr>
          <w:lang w:val="en-GB"/>
        </w:rPr>
      </w:pPr>
      <w:r w:rsidRPr="00336B94">
        <w:rPr>
          <w:lang w:val="en-GB"/>
        </w:rPr>
        <w:t>Effect of recrystallization by solvent vapor annealing</w:t>
      </w:r>
    </w:p>
    <w:p w14:paraId="329EC3D5" w14:textId="7BE4B1F8" w:rsidR="00765F91" w:rsidRPr="009A6C8F" w:rsidRDefault="00765F91" w:rsidP="00A1362C">
      <w:pPr>
        <w:rPr>
          <w:lang w:val="en-GB"/>
        </w:rPr>
      </w:pPr>
      <w:r w:rsidRPr="009A6C8F">
        <w:rPr>
          <w:lang w:val="en-GB"/>
        </w:rPr>
        <w:t>The vacuum deposited films show rather limited crystal dimensions and grains are formed by nanosized subdomains, resulting in overall poor crystallinity. For this reason, we used solvent vapor annealing as a potential method to increase the size of crystalline domains and improve overall crystallinity of thin films. In particular, the use of H-bonding solvents is appealing since it could potentially help re-crystallize the indigo subdomains</w:t>
      </w:r>
      <w:r w:rsidR="00FA43BD" w:rsidRPr="009A6C8F">
        <w:rPr>
          <w:lang w:val="en-GB"/>
        </w:rPr>
        <w:t>.</w:t>
      </w:r>
    </w:p>
    <w:p w14:paraId="3A4A8FB3" w14:textId="34419D16" w:rsidR="000E6F82" w:rsidRPr="009A6C8F" w:rsidRDefault="00B24104" w:rsidP="00276A09">
      <w:pPr>
        <w:rPr>
          <w:rFonts w:cs="Times New Roman"/>
          <w:lang w:val="en-GB"/>
        </w:rPr>
      </w:pPr>
      <w:r w:rsidRPr="009A6C8F">
        <w:rPr>
          <w:rFonts w:cs="Times New Roman"/>
          <w:lang w:val="en-GB"/>
        </w:rPr>
        <w:t xml:space="preserve">Therefore, </w:t>
      </w:r>
      <w:r w:rsidR="00BD06E2" w:rsidRPr="009A6C8F">
        <w:rPr>
          <w:rFonts w:cs="Times New Roman"/>
          <w:lang w:val="en-GB"/>
        </w:rPr>
        <w:t xml:space="preserve">the grids were subjected to </w:t>
      </w:r>
      <w:r w:rsidR="00336B94" w:rsidRPr="009A6C8F">
        <w:rPr>
          <w:rFonts w:cs="Times New Roman"/>
          <w:lang w:val="en-GB"/>
        </w:rPr>
        <w:t xml:space="preserve">solvent vapor annealing </w:t>
      </w:r>
      <w:r w:rsidR="00BD06E2" w:rsidRPr="009A6C8F">
        <w:rPr>
          <w:rFonts w:cs="Times New Roman"/>
          <w:lang w:val="en-GB"/>
        </w:rPr>
        <w:t>with methanol for 24</w:t>
      </w:r>
      <w:r w:rsidR="003C0578" w:rsidRPr="009A6C8F">
        <w:rPr>
          <w:rFonts w:cs="Times New Roman"/>
          <w:lang w:val="en-GB"/>
        </w:rPr>
        <w:t xml:space="preserve"> </w:t>
      </w:r>
      <w:r w:rsidR="00BD06E2" w:rsidRPr="009A6C8F">
        <w:rPr>
          <w:rFonts w:cs="Times New Roman"/>
          <w:lang w:val="en-GB"/>
        </w:rPr>
        <w:t>h</w:t>
      </w:r>
      <w:r w:rsidR="00B030CD" w:rsidRPr="009A6C8F">
        <w:rPr>
          <w:rFonts w:cs="Times New Roman"/>
          <w:lang w:val="en-GB"/>
        </w:rPr>
        <w:t>,</w:t>
      </w:r>
      <w:r w:rsidR="008654D7" w:rsidRPr="009A6C8F">
        <w:rPr>
          <w:rFonts w:cs="Times New Roman"/>
          <w:lang w:val="en-GB"/>
        </w:rPr>
        <w:t xml:space="preserve"> as this method has proven to </w:t>
      </w:r>
      <w:r w:rsidR="00B030CD" w:rsidRPr="009A6C8F">
        <w:rPr>
          <w:rFonts w:cs="Times New Roman"/>
          <w:lang w:val="en-GB"/>
        </w:rPr>
        <w:t xml:space="preserve">be very effective </w:t>
      </w:r>
      <w:r w:rsidR="00A651EA" w:rsidRPr="009A6C8F">
        <w:rPr>
          <w:rFonts w:cs="Times New Roman"/>
          <w:lang w:val="en-GB"/>
        </w:rPr>
        <w:t xml:space="preserve">in controlling </w:t>
      </w:r>
      <w:r w:rsidR="000E6F82" w:rsidRPr="009A6C8F">
        <w:rPr>
          <w:rFonts w:cs="Times New Roman"/>
          <w:lang w:val="en-GB"/>
        </w:rPr>
        <w:t xml:space="preserve">crystallization </w:t>
      </w:r>
      <w:r w:rsidR="00A651EA" w:rsidRPr="009A6C8F">
        <w:rPr>
          <w:rFonts w:cs="Times New Roman"/>
          <w:lang w:val="en-GB"/>
        </w:rPr>
        <w:t>while avoiding the destruction of the material</w:t>
      </w:r>
      <w:r w:rsidR="00320C9F" w:rsidRPr="009A6C8F">
        <w:rPr>
          <w:rFonts w:cs="Times New Roman"/>
          <w:lang w:val="en-GB"/>
        </w:rPr>
        <w:t>.</w:t>
      </w:r>
      <w:r w:rsidR="00320C9F" w:rsidRPr="009A6C8F">
        <w:rPr>
          <w:rFonts w:cs="Times New Roman"/>
          <w:lang w:val="en-GB"/>
        </w:rPr>
        <w:fldChar w:fldCharType="begin" w:fldLock="1"/>
      </w:r>
      <w:r w:rsidR="00C723C4">
        <w:rPr>
          <w:rFonts w:cs="Times New Roman"/>
          <w:lang w:val="en-GB"/>
        </w:rPr>
        <w:instrText>ADDIN CSL_CITATION {"citationItems":[{"id":"ITEM-1","itemData":{"DOI":"10.1166/jnn.2014.9101","ISSN":"15334880","abstract":"Organic field-effect transistor (OFET) attracts great interests from scientific research and industrial application because of its low-cost fabrication and excellent mechanical flexibility.1 Yet the charge carrier mobility of typical OFET is still around 1~5 cm2/Vs and needs to be further enhanced, ideally by cost effective processes or treatments. Here we review one of the straightforward but effective methods, solvent vapor annealing (SVA), to improve the crystallinity of organic semiconductor film leading enhancement of charge carrier mobility in OFETs. We start by introducing the basic mechanism of SVA, followed by experimental works on small molecules and then conjugated polymers. Along with those examples, we discuss the important factors in using SVA to form highly crystalline conjugated molecule films or organic single crystals to achieve high performance OFETs ? 2014 American Scientific Publishers.","author":[{"dropping-particle":"","family":"Liu","given":"Chuan","non-dropping-particle":"","parse-names":false,"suffix":""},{"dropping-particle":"","family":"Khim","given":"Dong-Yoon","non-dropping-particle":"","parse-names":false,"suffix":""},{"dropping-particle":"","family":"Noh","given":"Yong-Young","non-dropping-particle":"","parse-names":false,"suffix":""}],"container-title":"Journal of Nanoscience and Nanotechnology","id":"ITEM-1","issue":"2","issued":{"date-parts":[["2014"]]},"page":"1476-1493","title":"Organic Field-Effect Transistors by a Solvent Vapor Annealing Process","type":"article-journal","volume":"14"},"uris":["http://www.mendeley.com/documents/?uuid=f6879426-69ad-4adc-82f0-f70e424af22a"]},{"id":"ITEM-2","itemData":{"DOI":"10.1016/S0040-6090(96)09087-6","ISSN":"00406090","author":[{"dropping-particle":"","family":"Brinkmann","given":"M.","non-dropping-particle":"","parse-names":false,"suffix":""},{"dropping-particle":"","family":"Wittmann","given":"J.C.","non-dropping-particle":"","parse-names":false,"suffix":""},{"dropping-particle":"","family":"Chaumont","given":"C.","non-dropping-particle":"","parse-names":false,"suffix":""},{"dropping-particle":"","family":"André","given":"J.J.","non-dropping-particle":"","parse-names":false,"suffix":""}],"container-title":"Thin Solid Films","id":"ITEM-2","issue":"1-2","issued":{"date-parts":[["1997","1"]]},"page":"192-203","title":"Effects of solvent on the morphology and crystalline structure of lithium phthalocyanine thin films and powders","type":"article-journal","volume":"292"},"uris":["http://www.mendeley.com/documents/?uuid=c26b17d8-4a83-4933-864e-5e814224e05a"]}],"mendeley":{"formattedCitation":"&lt;sup&gt;62,63&lt;/sup&gt;","plainTextFormattedCitation":"62,63","previouslyFormattedCitation":"&lt;sup&gt;61,62&lt;/sup&gt;"},"properties":{"noteIndex":0},"schema":"https://github.com/citation-style-language/schema/raw/master/csl-citation.json"}</w:instrText>
      </w:r>
      <w:r w:rsidR="00320C9F" w:rsidRPr="009A6C8F">
        <w:rPr>
          <w:rFonts w:cs="Times New Roman"/>
          <w:lang w:val="en-GB"/>
        </w:rPr>
        <w:fldChar w:fldCharType="separate"/>
      </w:r>
      <w:r w:rsidR="00C723C4" w:rsidRPr="00C723C4">
        <w:rPr>
          <w:rFonts w:cs="Times New Roman"/>
          <w:noProof/>
          <w:vertAlign w:val="superscript"/>
          <w:lang w:val="en-GB"/>
        </w:rPr>
        <w:t>62,63</w:t>
      </w:r>
      <w:r w:rsidR="00320C9F" w:rsidRPr="009A6C8F">
        <w:rPr>
          <w:rFonts w:cs="Times New Roman"/>
          <w:lang w:val="en-GB"/>
        </w:rPr>
        <w:fldChar w:fldCharType="end"/>
      </w:r>
      <w:r w:rsidR="000E6F82" w:rsidRPr="009A6C8F">
        <w:rPr>
          <w:rFonts w:cs="Times New Roman"/>
          <w:lang w:val="en-GB"/>
        </w:rPr>
        <w:t xml:space="preserve"> </w:t>
      </w:r>
      <w:r w:rsidR="00404CFB" w:rsidRPr="009A6C8F">
        <w:rPr>
          <w:rFonts w:cs="Times New Roman"/>
          <w:lang w:val="en-GB"/>
        </w:rPr>
        <w:t>Among various tested solvents, methanol proved particularly effective. Upon SVA</w:t>
      </w:r>
      <w:r w:rsidR="00BB269D" w:rsidRPr="009A6C8F">
        <w:rPr>
          <w:rFonts w:cs="Times New Roman"/>
          <w:lang w:val="en-GB"/>
        </w:rPr>
        <w:t>,</w:t>
      </w:r>
      <w:r w:rsidR="000E6F82" w:rsidRPr="009A6C8F">
        <w:rPr>
          <w:rFonts w:cs="Times New Roman"/>
          <w:lang w:val="en-GB"/>
        </w:rPr>
        <w:t xml:space="preserve"> </w:t>
      </w:r>
      <w:r w:rsidR="00F52400" w:rsidRPr="009A6C8F">
        <w:rPr>
          <w:rFonts w:cs="Times New Roman"/>
          <w:lang w:val="en-GB"/>
        </w:rPr>
        <w:t xml:space="preserve">a thin layer of </w:t>
      </w:r>
      <w:r w:rsidR="00404CFB" w:rsidRPr="009A6C8F">
        <w:rPr>
          <w:rFonts w:cs="Times New Roman"/>
          <w:lang w:val="en-GB"/>
        </w:rPr>
        <w:t>solvent</w:t>
      </w:r>
      <w:r w:rsidR="00404CFB" w:rsidRPr="009A6C8F" w:rsidDel="00F52400">
        <w:rPr>
          <w:rFonts w:cs="Times New Roman"/>
          <w:lang w:val="en-GB"/>
        </w:rPr>
        <w:t xml:space="preserve"> </w:t>
      </w:r>
      <w:r w:rsidR="00404CFB" w:rsidRPr="009A6C8F">
        <w:rPr>
          <w:rFonts w:cs="Times New Roman"/>
          <w:lang w:val="en-GB"/>
        </w:rPr>
        <w:t xml:space="preserve">is </w:t>
      </w:r>
      <w:r w:rsidR="00F52400" w:rsidRPr="009A6C8F">
        <w:rPr>
          <w:rFonts w:cs="Times New Roman"/>
          <w:lang w:val="en-GB"/>
        </w:rPr>
        <w:t>adsorbed at the film surface</w:t>
      </w:r>
      <w:r w:rsidR="00BB269D" w:rsidRPr="009A6C8F">
        <w:rPr>
          <w:rFonts w:cs="Times New Roman"/>
          <w:lang w:val="en-GB"/>
        </w:rPr>
        <w:t xml:space="preserve"> </w:t>
      </w:r>
      <w:r w:rsidR="00404CFB" w:rsidRPr="009A6C8F">
        <w:rPr>
          <w:rFonts w:cs="Times New Roman"/>
          <w:lang w:val="en-GB"/>
        </w:rPr>
        <w:t xml:space="preserve">and </w:t>
      </w:r>
      <w:r w:rsidR="00F52400" w:rsidRPr="009A6C8F">
        <w:rPr>
          <w:rFonts w:cs="Times New Roman"/>
          <w:lang w:val="en-GB"/>
        </w:rPr>
        <w:t>gives mobility to the indigo surface molecules</w:t>
      </w:r>
      <w:r w:rsidR="00BB269D" w:rsidRPr="009A6C8F">
        <w:rPr>
          <w:rFonts w:cs="Times New Roman"/>
          <w:lang w:val="en-GB"/>
        </w:rPr>
        <w:t xml:space="preserve"> </w:t>
      </w:r>
      <w:r w:rsidR="00F52400" w:rsidRPr="009A6C8F">
        <w:rPr>
          <w:rFonts w:cs="Times New Roman"/>
          <w:lang w:val="en-GB"/>
        </w:rPr>
        <w:t xml:space="preserve">that can re-organize in a process that is </w:t>
      </w:r>
      <w:r w:rsidR="00404CFB" w:rsidRPr="009A6C8F">
        <w:rPr>
          <w:rFonts w:cs="Times New Roman"/>
          <w:lang w:val="en-GB"/>
        </w:rPr>
        <w:t>called</w:t>
      </w:r>
      <w:r w:rsidR="00F52400" w:rsidRPr="009A6C8F">
        <w:rPr>
          <w:rFonts w:cs="Times New Roman"/>
          <w:lang w:val="en-GB"/>
        </w:rPr>
        <w:t xml:space="preserve"> Ostwald ripening</w:t>
      </w:r>
      <w:r w:rsidR="00404CFB" w:rsidRPr="009A6C8F">
        <w:rPr>
          <w:rFonts w:cs="Times New Roman"/>
          <w:lang w:val="en-GB"/>
        </w:rPr>
        <w:t xml:space="preserve"> whereby</w:t>
      </w:r>
      <w:r w:rsidR="000E6F82" w:rsidRPr="009A6C8F">
        <w:rPr>
          <w:rFonts w:cs="Times New Roman"/>
          <w:lang w:val="en-GB"/>
        </w:rPr>
        <w:t xml:space="preserve"> </w:t>
      </w:r>
      <w:r w:rsidR="00404CFB" w:rsidRPr="009A6C8F">
        <w:rPr>
          <w:rFonts w:cs="Times New Roman"/>
          <w:lang w:val="en-GB"/>
        </w:rPr>
        <w:t>s</w:t>
      </w:r>
      <w:r w:rsidR="00F52400" w:rsidRPr="009A6C8F">
        <w:rPr>
          <w:rFonts w:cs="Times New Roman"/>
          <w:lang w:val="en-GB"/>
        </w:rPr>
        <w:t xml:space="preserve">urface </w:t>
      </w:r>
      <w:proofErr w:type="spellStart"/>
      <w:r w:rsidR="00F52400" w:rsidRPr="009A6C8F">
        <w:rPr>
          <w:rFonts w:cs="Times New Roman"/>
          <w:lang w:val="en-GB"/>
        </w:rPr>
        <w:t>admolecules</w:t>
      </w:r>
      <w:proofErr w:type="spellEnd"/>
      <w:r w:rsidR="00F52400" w:rsidRPr="009A6C8F">
        <w:rPr>
          <w:rFonts w:cs="Times New Roman"/>
          <w:lang w:val="en-GB"/>
        </w:rPr>
        <w:t xml:space="preserve"> o</w:t>
      </w:r>
      <w:r w:rsidR="00404CFB" w:rsidRPr="009A6C8F">
        <w:rPr>
          <w:rFonts w:cs="Times New Roman"/>
          <w:lang w:val="en-GB"/>
        </w:rPr>
        <w:t>f</w:t>
      </w:r>
      <w:r w:rsidR="00F52400" w:rsidRPr="009A6C8F">
        <w:rPr>
          <w:rFonts w:cs="Times New Roman"/>
          <w:lang w:val="en-GB"/>
        </w:rPr>
        <w:t xml:space="preserve"> indigo can diffuse from the smaller to the larger crystals. In the present case, the ripening mechanism allows for some reorganization of the small nanodomains into a larger domain with better defined crystallographic orientation.</w:t>
      </w:r>
    </w:p>
    <w:p w14:paraId="36312880" w14:textId="6CB0788E" w:rsidR="00E438C8" w:rsidRPr="009A6C8F" w:rsidRDefault="006A65F1" w:rsidP="00276A09">
      <w:pPr>
        <w:rPr>
          <w:rFonts w:cs="Times New Roman"/>
          <w:lang w:val="en-GB"/>
        </w:rPr>
      </w:pPr>
      <w:r w:rsidRPr="009A6C8F">
        <w:rPr>
          <w:rFonts w:cs="Times New Roman"/>
          <w:lang w:val="en-GB"/>
        </w:rPr>
        <w:t>Following the treatment, all</w:t>
      </w:r>
      <w:r w:rsidR="008654D7" w:rsidRPr="009A6C8F">
        <w:rPr>
          <w:rFonts w:cs="Times New Roman"/>
          <w:lang w:val="en-GB"/>
        </w:rPr>
        <w:t xml:space="preserve"> the films disp</w:t>
      </w:r>
      <w:r w:rsidRPr="009A6C8F">
        <w:rPr>
          <w:rFonts w:cs="Times New Roman"/>
          <w:lang w:val="en-GB"/>
        </w:rPr>
        <w:t xml:space="preserve">layed </w:t>
      </w:r>
      <w:r w:rsidR="00404CFB" w:rsidRPr="009A6C8F">
        <w:rPr>
          <w:rFonts w:cs="Times New Roman"/>
          <w:lang w:val="en-GB"/>
        </w:rPr>
        <w:t xml:space="preserve">a </w:t>
      </w:r>
      <w:r w:rsidRPr="009A6C8F">
        <w:rPr>
          <w:rFonts w:cs="Times New Roman"/>
          <w:lang w:val="en-GB"/>
        </w:rPr>
        <w:t xml:space="preserve">modification of the ED patterns which indicated </w:t>
      </w:r>
      <w:r w:rsidR="008E712C" w:rsidRPr="009A6C8F">
        <w:rPr>
          <w:rFonts w:cs="Times New Roman"/>
          <w:lang w:val="en-GB"/>
        </w:rPr>
        <w:t>molecular</w:t>
      </w:r>
      <w:r w:rsidRPr="009A6C8F">
        <w:rPr>
          <w:rFonts w:cs="Times New Roman"/>
          <w:lang w:val="en-GB"/>
        </w:rPr>
        <w:t xml:space="preserve"> re-organization</w:t>
      </w:r>
      <w:r w:rsidR="00513848" w:rsidRPr="009A6C8F">
        <w:rPr>
          <w:rFonts w:cs="Times New Roman"/>
          <w:lang w:val="en-GB"/>
        </w:rPr>
        <w:t xml:space="preserve">. </w:t>
      </w:r>
      <w:r w:rsidRPr="009A6C8F">
        <w:rPr>
          <w:rFonts w:cs="Times New Roman"/>
          <w:lang w:val="en-GB"/>
        </w:rPr>
        <w:t xml:space="preserve">For </w:t>
      </w:r>
      <w:r w:rsidR="00DA4C3E" w:rsidRPr="009A6C8F">
        <w:rPr>
          <w:rFonts w:cs="Times New Roman"/>
          <w:lang w:val="en-GB"/>
        </w:rPr>
        <w:t>i</w:t>
      </w:r>
      <w:r w:rsidRPr="009A6C8F">
        <w:rPr>
          <w:rFonts w:cs="Times New Roman"/>
          <w:lang w:val="en-GB"/>
        </w:rPr>
        <w:t>nstance</w:t>
      </w:r>
      <w:r w:rsidR="00513848" w:rsidRPr="009A6C8F">
        <w:rPr>
          <w:rFonts w:cs="Times New Roman"/>
          <w:lang w:val="en-GB"/>
        </w:rPr>
        <w:t>, a SAED</w:t>
      </w:r>
      <w:r w:rsidR="00D17850" w:rsidRPr="009A6C8F">
        <w:rPr>
          <w:rFonts w:cs="Times New Roman"/>
          <w:lang w:val="en-GB"/>
        </w:rPr>
        <w:t xml:space="preserve"> (Figure </w:t>
      </w:r>
      <w:r w:rsidR="00222054" w:rsidRPr="009A6C8F">
        <w:rPr>
          <w:rFonts w:cs="Times New Roman"/>
          <w:lang w:val="en-GB"/>
        </w:rPr>
        <w:t>S7</w:t>
      </w:r>
      <w:r w:rsidR="00D17850" w:rsidRPr="009A6C8F">
        <w:rPr>
          <w:rFonts w:cs="Times New Roman"/>
          <w:lang w:val="en-GB"/>
        </w:rPr>
        <w:t>)</w:t>
      </w:r>
      <w:r w:rsidR="00513848" w:rsidRPr="009A6C8F">
        <w:rPr>
          <w:rFonts w:cs="Times New Roman"/>
          <w:lang w:val="en-GB"/>
        </w:rPr>
        <w:t xml:space="preserve"> recorded </w:t>
      </w:r>
      <w:r w:rsidR="003A3945" w:rsidRPr="009A6C8F">
        <w:rPr>
          <w:rFonts w:cs="Times New Roman"/>
          <w:lang w:val="en-GB"/>
        </w:rPr>
        <w:t>on the 10</w:t>
      </w:r>
      <w:r w:rsidR="00F06B0B" w:rsidRPr="009A6C8F">
        <w:rPr>
          <w:rFonts w:cs="Times New Roman"/>
          <w:lang w:val="en-GB"/>
        </w:rPr>
        <w:t xml:space="preserve"> </w:t>
      </w:r>
      <w:r w:rsidR="003A3945" w:rsidRPr="009A6C8F">
        <w:rPr>
          <w:rFonts w:cs="Times New Roman"/>
          <w:lang w:val="en-GB"/>
        </w:rPr>
        <w:t xml:space="preserve">ng/min film </w:t>
      </w:r>
      <w:r w:rsidRPr="009A6C8F">
        <w:rPr>
          <w:rFonts w:cs="Times New Roman"/>
          <w:lang w:val="en-GB"/>
        </w:rPr>
        <w:t xml:space="preserve">after SVA </w:t>
      </w:r>
      <w:r w:rsidR="003A3945" w:rsidRPr="009A6C8F">
        <w:rPr>
          <w:rFonts w:cs="Times New Roman"/>
          <w:lang w:val="en-GB"/>
        </w:rPr>
        <w:t xml:space="preserve">could be indexed and simulated </w:t>
      </w:r>
      <w:r w:rsidR="008E712C" w:rsidRPr="009A6C8F">
        <w:rPr>
          <w:rFonts w:cs="Times New Roman"/>
          <w:lang w:val="en-GB"/>
        </w:rPr>
        <w:t xml:space="preserve">by </w:t>
      </w:r>
      <w:r w:rsidR="003A3945" w:rsidRPr="009A6C8F">
        <w:rPr>
          <w:rFonts w:cs="Times New Roman"/>
          <w:lang w:val="en-GB"/>
        </w:rPr>
        <w:t xml:space="preserve">assuming a [4 1 2] zone axis of polymorph B, thus </w:t>
      </w:r>
      <w:r w:rsidR="008E712C" w:rsidRPr="009A6C8F">
        <w:rPr>
          <w:rFonts w:cs="Times New Roman"/>
          <w:lang w:val="en-GB"/>
        </w:rPr>
        <w:t xml:space="preserve">definitely </w:t>
      </w:r>
      <w:r w:rsidR="003A3945" w:rsidRPr="009A6C8F">
        <w:rPr>
          <w:rFonts w:cs="Times New Roman"/>
          <w:lang w:val="en-GB"/>
        </w:rPr>
        <w:t xml:space="preserve">confirming the phase assignment. </w:t>
      </w:r>
    </w:p>
    <w:p w14:paraId="50A43AB4" w14:textId="77777777" w:rsidR="007311EB" w:rsidRDefault="007311EB" w:rsidP="00404CFB">
      <w:pPr>
        <w:rPr>
          <w:rFonts w:cs="Times New Roman"/>
          <w:szCs w:val="24"/>
          <w:lang w:val="en-GB"/>
        </w:rPr>
      </w:pPr>
    </w:p>
    <w:p w14:paraId="34B8AC5C" w14:textId="0364DC97" w:rsidR="007311EB" w:rsidRDefault="007311EB" w:rsidP="00404CFB">
      <w:pPr>
        <w:rPr>
          <w:rFonts w:cs="Times New Roman"/>
          <w:szCs w:val="24"/>
          <w:lang w:val="en-GB"/>
        </w:rPr>
      </w:pPr>
      <w:r>
        <w:rPr>
          <w:rFonts w:cs="Times New Roman"/>
          <w:noProof/>
          <w:szCs w:val="24"/>
          <w:lang w:val="en-GB"/>
        </w:rPr>
        <w:drawing>
          <wp:inline distT="0" distB="0" distL="0" distR="0" wp14:anchorId="2F6B3C2A" wp14:editId="2F204855">
            <wp:extent cx="5913755" cy="1993265"/>
            <wp:effectExtent l="0" t="0" r="0" b="69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55" cy="1993265"/>
                    </a:xfrm>
                    <a:prstGeom prst="rect">
                      <a:avLst/>
                    </a:prstGeom>
                    <a:noFill/>
                  </pic:spPr>
                </pic:pic>
              </a:graphicData>
            </a:graphic>
          </wp:inline>
        </w:drawing>
      </w:r>
    </w:p>
    <w:p w14:paraId="4F6F5203" w14:textId="0E7E8F58" w:rsidR="007311EB" w:rsidRPr="007311EB" w:rsidRDefault="007311EB" w:rsidP="007311EB">
      <w:pPr>
        <w:pStyle w:val="Didascalia"/>
      </w:pPr>
      <w:r>
        <w:t xml:space="preserve">Figure </w:t>
      </w:r>
      <w:r w:rsidR="00FF120B">
        <w:t>8</w:t>
      </w:r>
      <w:r>
        <w:t>: a) BF image performed on 200 ng/min Indigo film after SVA treatment; b) ED pattern of the SVA treated sample, c) Averaged section profiles of large-scale made on the ED shown in b).</w:t>
      </w:r>
    </w:p>
    <w:p w14:paraId="2E6C3A7E" w14:textId="77777777" w:rsidR="00F76CE8" w:rsidRDefault="00F76CE8" w:rsidP="00276A09">
      <w:pPr>
        <w:rPr>
          <w:rFonts w:cs="Times New Roman"/>
          <w:szCs w:val="24"/>
          <w:lang w:val="en-GB"/>
        </w:rPr>
      </w:pPr>
    </w:p>
    <w:p w14:paraId="7A794247" w14:textId="64BAC346" w:rsidR="00B236D4" w:rsidRPr="009A6C8F" w:rsidRDefault="00F76CE8" w:rsidP="00276A09">
      <w:pPr>
        <w:rPr>
          <w:rFonts w:cs="Times New Roman"/>
          <w:szCs w:val="24"/>
          <w:lang w:val="en-GB"/>
        </w:rPr>
      </w:pPr>
      <w:r w:rsidRPr="009A6C8F">
        <w:rPr>
          <w:rFonts w:cs="Times New Roman"/>
          <w:szCs w:val="24"/>
          <w:lang w:val="en-GB"/>
        </w:rPr>
        <w:lastRenderedPageBreak/>
        <w:t xml:space="preserve">To describe in detail the effect of SVA, we focus on the 200 ng/min sample for which changes were most pronounced (Figure 8). After the SVA treatment, the nano-subdomains seen in the indigo grains of the pristine films are no longer visible. Indigo grains show better defined edges and the surface of the crystals display terraces. Accordingly, SVA promotes Ostwald ripening whereby small Indigo subdomains progressively merge and grow into larger domains with a better-defined crystalline orientation. </w:t>
      </w:r>
      <w:r w:rsidR="00FF120B" w:rsidRPr="009A6C8F">
        <w:rPr>
          <w:rFonts w:cs="Times New Roman"/>
          <w:szCs w:val="24"/>
          <w:lang w:val="en-GB"/>
        </w:rPr>
        <w:t xml:space="preserve">Improved crystallinity is manifested by the appearance of numerous additional reflections.  </w:t>
      </w:r>
      <w:r w:rsidR="007311EB" w:rsidRPr="009A6C8F">
        <w:rPr>
          <w:rFonts w:cs="Times New Roman"/>
          <w:szCs w:val="24"/>
          <w:lang w:val="en-GB"/>
        </w:rPr>
        <w:t xml:space="preserve">In Figure </w:t>
      </w:r>
      <w:r w:rsidR="009B2496" w:rsidRPr="009A6C8F">
        <w:rPr>
          <w:rFonts w:cs="Times New Roman"/>
          <w:szCs w:val="24"/>
          <w:lang w:val="en-GB"/>
        </w:rPr>
        <w:t>8</w:t>
      </w:r>
      <w:r w:rsidR="007B71F1" w:rsidRPr="009A6C8F">
        <w:rPr>
          <w:rFonts w:cs="Times New Roman"/>
          <w:szCs w:val="24"/>
          <w:lang w:val="en-GB"/>
        </w:rPr>
        <w:t>c</w:t>
      </w:r>
      <w:r w:rsidR="007311EB" w:rsidRPr="009A6C8F">
        <w:rPr>
          <w:rFonts w:cs="Times New Roman"/>
          <w:szCs w:val="24"/>
          <w:lang w:val="en-GB"/>
        </w:rPr>
        <w:t xml:space="preserve">, where an angular averaged ED pattern of the SVA treated film is </w:t>
      </w:r>
      <w:r w:rsidR="0003237B" w:rsidRPr="009A6C8F">
        <w:rPr>
          <w:rFonts w:cs="Times New Roman"/>
          <w:szCs w:val="24"/>
          <w:lang w:val="en-GB"/>
        </w:rPr>
        <w:t>shown</w:t>
      </w:r>
      <w:r w:rsidR="007311EB" w:rsidRPr="009A6C8F">
        <w:rPr>
          <w:rFonts w:cs="Times New Roman"/>
          <w:szCs w:val="24"/>
          <w:lang w:val="en-GB"/>
        </w:rPr>
        <w:t xml:space="preserve">,  it appears that the number of reflections has increased, indicating re-crystallization upon the SVA process. </w:t>
      </w:r>
      <w:r w:rsidR="00B3057E" w:rsidRPr="009A6C8F">
        <w:rPr>
          <w:rFonts w:cs="Times New Roman"/>
          <w:szCs w:val="24"/>
          <w:lang w:val="en-GB"/>
        </w:rPr>
        <w:t>. It is worth noting that</w:t>
      </w:r>
      <w:r w:rsidR="00597CCD" w:rsidRPr="009A6C8F">
        <w:rPr>
          <w:rFonts w:cs="Times New Roman"/>
          <w:szCs w:val="24"/>
          <w:lang w:val="en-GB"/>
        </w:rPr>
        <w:t xml:space="preserve"> the untreated film did not display any peak in the X-ray analysis of </w:t>
      </w:r>
      <w:r w:rsidR="00597CCD" w:rsidRPr="009A6C8F">
        <w:rPr>
          <w:rFonts w:cs="Times New Roman"/>
          <w:szCs w:val="24"/>
          <w:lang w:val="en-GB"/>
        </w:rPr>
        <w:fldChar w:fldCharType="begin"/>
      </w:r>
      <w:r w:rsidR="00597CCD" w:rsidRPr="009A6C8F">
        <w:rPr>
          <w:rFonts w:cs="Times New Roman"/>
          <w:szCs w:val="24"/>
          <w:lang w:val="en-GB"/>
        </w:rPr>
        <w:instrText xml:space="preserve"> REF _Ref33626813 \h  \* MERGEFORMAT </w:instrText>
      </w:r>
      <w:r w:rsidR="00597CCD" w:rsidRPr="009A6C8F">
        <w:rPr>
          <w:rFonts w:cs="Times New Roman"/>
          <w:szCs w:val="24"/>
          <w:lang w:val="en-GB"/>
        </w:rPr>
      </w:r>
      <w:r w:rsidR="00597CCD" w:rsidRPr="009A6C8F">
        <w:rPr>
          <w:rFonts w:cs="Times New Roman"/>
          <w:szCs w:val="24"/>
          <w:lang w:val="en-GB"/>
        </w:rPr>
        <w:fldChar w:fldCharType="separate"/>
      </w:r>
      <w:r w:rsidR="00597CCD" w:rsidRPr="009A6C8F">
        <w:rPr>
          <w:rFonts w:cs="Times New Roman"/>
          <w:szCs w:val="24"/>
          <w:lang w:val="en-GB"/>
        </w:rPr>
        <w:t xml:space="preserve">Figure </w:t>
      </w:r>
      <w:r w:rsidR="00597CCD" w:rsidRPr="009A6C8F">
        <w:rPr>
          <w:rFonts w:cs="Times New Roman"/>
          <w:noProof/>
          <w:szCs w:val="24"/>
          <w:lang w:val="en-GB"/>
        </w:rPr>
        <w:t>2</w:t>
      </w:r>
      <w:r w:rsidR="00597CCD" w:rsidRPr="009A6C8F">
        <w:rPr>
          <w:rFonts w:cs="Times New Roman"/>
          <w:szCs w:val="24"/>
          <w:lang w:val="en-GB"/>
        </w:rPr>
        <w:fldChar w:fldCharType="end"/>
      </w:r>
      <w:r w:rsidR="00597CCD" w:rsidRPr="009A6C8F">
        <w:rPr>
          <w:rFonts w:cs="Times New Roman"/>
          <w:szCs w:val="24"/>
          <w:lang w:val="en-GB"/>
        </w:rPr>
        <w:t xml:space="preserve">, whereas now the </w:t>
      </w:r>
      <m:oMath>
        <m:r>
          <w:rPr>
            <w:rFonts w:ascii="Cambria Math" w:hAnsi="Cambria Math" w:cs="Times New Roman"/>
            <w:szCs w:val="24"/>
            <w:lang w:val="en-GB"/>
          </w:rPr>
          <m:t>(1 0 0)</m:t>
        </m:r>
      </m:oMath>
      <w:r w:rsidR="00597CCD" w:rsidRPr="009A6C8F">
        <w:rPr>
          <w:rFonts w:cs="Times New Roman"/>
          <w:szCs w:val="24"/>
          <w:lang w:val="en-GB"/>
        </w:rPr>
        <w:t xml:space="preserve"> reflection is clearly detectable (Figure </w:t>
      </w:r>
      <w:r w:rsidR="00222054" w:rsidRPr="009A6C8F">
        <w:rPr>
          <w:rFonts w:cs="Times New Roman"/>
          <w:szCs w:val="24"/>
          <w:lang w:val="en-GB"/>
        </w:rPr>
        <w:t>S8</w:t>
      </w:r>
      <w:r w:rsidR="00597CCD" w:rsidRPr="009A6C8F">
        <w:rPr>
          <w:rFonts w:cs="Times New Roman"/>
          <w:szCs w:val="24"/>
          <w:lang w:val="en-GB"/>
        </w:rPr>
        <w:t>).</w:t>
      </w:r>
      <w:r w:rsidR="009B2496" w:rsidRPr="009A6C8F">
        <w:rPr>
          <w:rFonts w:cs="Times New Roman"/>
          <w:szCs w:val="24"/>
          <w:lang w:val="en-GB"/>
        </w:rPr>
        <w:t xml:space="preserve">  </w:t>
      </w:r>
      <w:r w:rsidR="007311EB" w:rsidRPr="009A6C8F">
        <w:rPr>
          <w:rFonts w:cs="Times New Roman"/>
          <w:szCs w:val="24"/>
          <w:lang w:val="en-GB"/>
        </w:rPr>
        <w:t xml:space="preserve">However, the SAED patterns have not substantially improved in terms of intensity and number of well-defined reflections. </w:t>
      </w:r>
      <w:r w:rsidR="00623CCF" w:rsidRPr="009A6C8F">
        <w:rPr>
          <w:rFonts w:cs="Times New Roman"/>
          <w:szCs w:val="24"/>
          <w:lang w:val="en-GB"/>
        </w:rPr>
        <w:t xml:space="preserve">Just as with </w:t>
      </w:r>
      <w:r w:rsidR="007311EB" w:rsidRPr="009A6C8F">
        <w:rPr>
          <w:rFonts w:cs="Times New Roman"/>
          <w:szCs w:val="24"/>
          <w:lang w:val="en-GB"/>
        </w:rPr>
        <w:t xml:space="preserve">the pristine films, the previously observed </w:t>
      </w:r>
      <m:oMath>
        <m:r>
          <w:rPr>
            <w:rFonts w:ascii="Cambria Math" w:hAnsi="Cambria Math" w:cs="Times New Roman"/>
            <w:szCs w:val="24"/>
            <w:lang w:val="en-GB"/>
          </w:rPr>
          <m:t xml:space="preserve">1 0 </m:t>
        </m:r>
        <m:acc>
          <m:accPr>
            <m:chr m:val="̅"/>
            <m:ctrlPr>
              <w:rPr>
                <w:rFonts w:ascii="Cambria Math" w:hAnsi="Cambria Math" w:cs="Times New Roman"/>
                <w:i/>
                <w:szCs w:val="24"/>
                <w:lang w:val="en-GB"/>
              </w:rPr>
            </m:ctrlPr>
          </m:accPr>
          <m:e>
            <m:r>
              <w:rPr>
                <w:rFonts w:ascii="Cambria Math" w:hAnsi="Cambria Math" w:cs="Times New Roman"/>
                <w:szCs w:val="24"/>
                <w:lang w:val="en-GB"/>
              </w:rPr>
              <m:t>2</m:t>
            </m:r>
          </m:e>
        </m:acc>
      </m:oMath>
      <w:r w:rsidR="007311EB" w:rsidRPr="009A6C8F">
        <w:rPr>
          <w:rFonts w:cs="Times New Roman"/>
          <w:szCs w:val="24"/>
          <w:lang w:val="en-GB"/>
        </w:rPr>
        <w:t xml:space="preserve"> is still predominant.  </w:t>
      </w:r>
    </w:p>
    <w:p w14:paraId="34A3EBE7" w14:textId="1A3C0870" w:rsidR="00DF40A4" w:rsidRDefault="00B12D7F" w:rsidP="00DF40A4">
      <w:pPr>
        <w:keepNext/>
        <w:jc w:val="center"/>
      </w:pPr>
      <w:r>
        <w:rPr>
          <w:noProof/>
        </w:rPr>
        <w:drawing>
          <wp:inline distT="0" distB="0" distL="0" distR="0" wp14:anchorId="1CFA8C4B" wp14:editId="7935956B">
            <wp:extent cx="6086475" cy="2761244"/>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761244"/>
                    </a:xfrm>
                    <a:prstGeom prst="rect">
                      <a:avLst/>
                    </a:prstGeom>
                    <a:noFill/>
                  </pic:spPr>
                </pic:pic>
              </a:graphicData>
            </a:graphic>
          </wp:inline>
        </w:drawing>
      </w:r>
    </w:p>
    <w:p w14:paraId="18F0983B" w14:textId="4B491654" w:rsidR="00B236D4" w:rsidRDefault="00DF40A4" w:rsidP="00DF40A4">
      <w:pPr>
        <w:pStyle w:val="Didascalia"/>
      </w:pPr>
      <w:bookmarkStart w:id="14" w:name="_Ref34142805"/>
      <w:r>
        <w:t xml:space="preserve">Figure </w:t>
      </w:r>
      <w:bookmarkEnd w:id="14"/>
      <w:r w:rsidR="007311EB">
        <w:t>9</w:t>
      </w:r>
      <w:r>
        <w:t>:</w:t>
      </w:r>
      <w:r w:rsidR="00DE622D">
        <w:t xml:space="preserve"> </w:t>
      </w:r>
      <w:r w:rsidR="00F52400">
        <w:t xml:space="preserve">Two characteristic projections of the unit cell of </w:t>
      </w:r>
      <w:r w:rsidR="00FB0560">
        <w:t>i</w:t>
      </w:r>
      <w:r w:rsidR="00F52400">
        <w:t>ndigo along the b axis (a) and along the H-bonding direction (c axis) (b)</w:t>
      </w:r>
      <w:r w:rsidR="009F2AA7">
        <w:t xml:space="preserve"> </w:t>
      </w:r>
      <w:r w:rsidR="00F52400">
        <w:t>H-bonds are highlighted in light blue</w:t>
      </w:r>
      <w:r w:rsidR="00794B9A">
        <w:t>.</w:t>
      </w:r>
      <w:r w:rsidR="00F52400">
        <w:t xml:space="preserve"> The</w:t>
      </w:r>
      <m:oMath>
        <m:r>
          <w:rPr>
            <w:rFonts w:ascii="Cambria Math" w:hAnsi="Cambria Math"/>
          </w:rPr>
          <m:t xml:space="preserve"> (1 0 </m:t>
        </m:r>
        <m:acc>
          <m:accPr>
            <m:chr m:val="̅"/>
            <m:ctrlPr>
              <w:rPr>
                <w:rFonts w:ascii="Cambria Math" w:hAnsi="Cambria Math"/>
              </w:rPr>
            </m:ctrlPr>
          </m:accPr>
          <m:e>
            <m:r>
              <w:rPr>
                <w:rFonts w:ascii="Cambria Math" w:hAnsi="Cambria Math"/>
              </w:rPr>
              <m:t>2</m:t>
            </m:r>
          </m:e>
        </m:acc>
        <m:r>
          <w:rPr>
            <w:rFonts w:ascii="Cambria Math" w:eastAsiaTheme="minorEastAsia" w:hAnsi="Cambria Math"/>
          </w:rPr>
          <m:t>)</m:t>
        </m:r>
      </m:oMath>
      <w:r w:rsidR="00F52400" w:rsidRPr="00FB4273">
        <w:t xml:space="preserve"> </w:t>
      </w:r>
      <w:r w:rsidR="00F52400">
        <w:t xml:space="preserve"> plane is shown in light grey in (b).</w:t>
      </w:r>
    </w:p>
    <w:p w14:paraId="38728692" w14:textId="77777777" w:rsidR="00226FFD" w:rsidRDefault="00226FFD" w:rsidP="00A16A0D">
      <w:pPr>
        <w:rPr>
          <w:rFonts w:cs="Times New Roman"/>
          <w:szCs w:val="24"/>
          <w:lang w:val="en-GB"/>
        </w:rPr>
      </w:pPr>
    </w:p>
    <w:p w14:paraId="544A356E" w14:textId="6E502F5F" w:rsidR="00CF0A44" w:rsidRDefault="00A16A0D" w:rsidP="00A16A0D">
      <w:pPr>
        <w:rPr>
          <w:rFonts w:cs="Times New Roman"/>
          <w:szCs w:val="24"/>
          <w:lang w:val="en-GB"/>
        </w:rPr>
      </w:pPr>
      <w:r w:rsidRPr="009A6C8F">
        <w:rPr>
          <w:rFonts w:cs="Times New Roman"/>
          <w:szCs w:val="24"/>
          <w:lang w:val="en-GB"/>
        </w:rPr>
        <w:t xml:space="preserve">Why is this reflection so predominant in </w:t>
      </w:r>
      <w:r w:rsidR="00FB0560" w:rsidRPr="009A6C8F">
        <w:rPr>
          <w:rFonts w:cs="Times New Roman"/>
          <w:szCs w:val="24"/>
          <w:lang w:val="en-GB"/>
        </w:rPr>
        <w:t>i</w:t>
      </w:r>
      <w:r w:rsidRPr="009A6C8F">
        <w:rPr>
          <w:rFonts w:cs="Times New Roman"/>
          <w:szCs w:val="24"/>
          <w:lang w:val="en-GB"/>
        </w:rPr>
        <w:t xml:space="preserve">ndigo? As </w:t>
      </w:r>
      <w:r w:rsidR="00D20A2F" w:rsidRPr="009A6C8F">
        <w:rPr>
          <w:rFonts w:cs="Times New Roman"/>
          <w:szCs w:val="24"/>
          <w:lang w:val="en-GB"/>
        </w:rPr>
        <w:t xml:space="preserve">can be </w:t>
      </w:r>
      <w:r w:rsidRPr="009A6C8F">
        <w:rPr>
          <w:rFonts w:cs="Times New Roman"/>
          <w:szCs w:val="24"/>
          <w:lang w:val="en-GB"/>
        </w:rPr>
        <w:t xml:space="preserve">seen in Figure </w:t>
      </w:r>
      <w:r w:rsidR="007311EB" w:rsidRPr="009A6C8F">
        <w:rPr>
          <w:rFonts w:cs="Times New Roman"/>
          <w:szCs w:val="24"/>
          <w:lang w:val="en-GB"/>
        </w:rPr>
        <w:t>9</w:t>
      </w:r>
      <w:r w:rsidRPr="009A6C8F">
        <w:rPr>
          <w:rFonts w:cs="Times New Roman"/>
          <w:szCs w:val="24"/>
          <w:lang w:val="en-GB"/>
        </w:rPr>
        <w:t>, the</w:t>
      </w:r>
      <w:r w:rsidR="00842FD5" w:rsidRPr="009A6C8F">
        <w:rPr>
          <w:rFonts w:cs="Times New Roman"/>
          <w:szCs w:val="24"/>
          <w:lang w:val="en-GB"/>
        </w:rPr>
        <w:t xml:space="preserve"> </w:t>
      </w:r>
      <w:r w:rsidR="00FB0560" w:rsidRPr="009A6C8F">
        <w:rPr>
          <w:rFonts w:cs="Times New Roman"/>
          <w:szCs w:val="24"/>
          <w:lang w:val="en-GB"/>
        </w:rPr>
        <w:t>i</w:t>
      </w:r>
      <w:r w:rsidRPr="009A6C8F">
        <w:rPr>
          <w:rFonts w:cs="Times New Roman"/>
          <w:szCs w:val="24"/>
          <w:lang w:val="en-GB"/>
        </w:rPr>
        <w:t xml:space="preserve">ndigo molecules in two successive </w:t>
      </w:r>
      <m:oMath>
        <m:r>
          <w:rPr>
            <w:rFonts w:ascii="Cambria Math" w:hAnsi="Cambria Math" w:cs="Times New Roman"/>
            <w:szCs w:val="24"/>
            <w:lang w:val="en-GB"/>
          </w:rPr>
          <m:t xml:space="preserve">(1 0 </m:t>
        </m:r>
        <m:acc>
          <m:accPr>
            <m:chr m:val="̅"/>
            <m:ctrlPr>
              <w:rPr>
                <w:rFonts w:ascii="Cambria Math" w:hAnsi="Cambria Math" w:cs="Times New Roman"/>
                <w:i/>
                <w:szCs w:val="24"/>
                <w:lang w:val="en-GB"/>
              </w:rPr>
            </m:ctrlPr>
          </m:accPr>
          <m:e>
            <m:r>
              <w:rPr>
                <w:rFonts w:ascii="Cambria Math" w:hAnsi="Cambria Math" w:cs="Times New Roman"/>
                <w:szCs w:val="24"/>
                <w:lang w:val="en-GB"/>
              </w:rPr>
              <m:t>2</m:t>
            </m:r>
          </m:e>
        </m:acc>
        <m:r>
          <w:rPr>
            <w:rFonts w:ascii="Cambria Math" w:hAnsi="Cambria Math" w:cs="Times New Roman"/>
            <w:szCs w:val="24"/>
            <w:lang w:val="en-GB"/>
          </w:rPr>
          <m:t>)</m:t>
        </m:r>
      </m:oMath>
      <w:r w:rsidR="00D74C52" w:rsidRPr="009A6C8F">
        <w:rPr>
          <w:rFonts w:cs="Times New Roman"/>
          <w:szCs w:val="24"/>
          <w:lang w:val="en-GB"/>
        </w:rPr>
        <w:t xml:space="preserve"> </w:t>
      </w:r>
      <w:r w:rsidRPr="009A6C8F">
        <w:rPr>
          <w:rFonts w:cs="Times New Roman"/>
          <w:szCs w:val="24"/>
          <w:lang w:val="en-GB"/>
        </w:rPr>
        <w:t xml:space="preserve">planes are separated by </w:t>
      </w:r>
      <w:r w:rsidR="00E562F0" w:rsidRPr="009A6C8F">
        <w:rPr>
          <w:rFonts w:cs="Times New Roman"/>
          <w:szCs w:val="24"/>
          <w:lang w:val="en-GB"/>
        </w:rPr>
        <w:t xml:space="preserve">a </w:t>
      </w:r>
      <w:r w:rsidRPr="009A6C8F">
        <w:rPr>
          <w:rFonts w:cs="Times New Roman"/>
          <w:szCs w:val="24"/>
          <w:lang w:val="en-GB"/>
        </w:rPr>
        <w:t>0.611 nm</w:t>
      </w:r>
      <w:r w:rsidR="00E562F0" w:rsidRPr="009A6C8F">
        <w:rPr>
          <w:rFonts w:cs="Times New Roman"/>
          <w:szCs w:val="24"/>
          <w:lang w:val="en-GB"/>
        </w:rPr>
        <w:t xml:space="preserve"> distance</w:t>
      </w:r>
      <w:r w:rsidR="00143D9D" w:rsidRPr="009A6C8F">
        <w:rPr>
          <w:rFonts w:cs="Times New Roman"/>
          <w:szCs w:val="24"/>
          <w:lang w:val="en-GB"/>
        </w:rPr>
        <w:t>,</w:t>
      </w:r>
      <w:r w:rsidRPr="009A6C8F">
        <w:rPr>
          <w:rFonts w:cs="Times New Roman"/>
          <w:szCs w:val="24"/>
          <w:lang w:val="en-GB"/>
        </w:rPr>
        <w:t xml:space="preserve"> </w:t>
      </w:r>
      <w:r w:rsidR="00622C47" w:rsidRPr="009A6C8F">
        <w:rPr>
          <w:rFonts w:cs="Times New Roman"/>
          <w:szCs w:val="24"/>
          <w:lang w:val="en-GB"/>
        </w:rPr>
        <w:t>with</w:t>
      </w:r>
      <w:r w:rsidRPr="009A6C8F">
        <w:rPr>
          <w:rFonts w:cs="Times New Roman"/>
          <w:szCs w:val="24"/>
          <w:lang w:val="en-GB"/>
        </w:rPr>
        <w:t xml:space="preserve"> </w:t>
      </w:r>
      <w:r w:rsidR="00CA2B6D" w:rsidRPr="009A6C8F">
        <w:rPr>
          <w:rFonts w:cs="Times New Roman"/>
          <w:szCs w:val="24"/>
          <w:lang w:val="en-GB"/>
        </w:rPr>
        <w:t xml:space="preserve">the </w:t>
      </w:r>
      <w:r w:rsidRPr="009A6C8F">
        <w:rPr>
          <w:rFonts w:cs="Times New Roman"/>
          <w:szCs w:val="24"/>
          <w:lang w:val="en-GB"/>
        </w:rPr>
        <w:t>H-bond</w:t>
      </w:r>
      <w:r w:rsidR="00CA2B6D" w:rsidRPr="009A6C8F">
        <w:rPr>
          <w:rFonts w:cs="Times New Roman"/>
          <w:szCs w:val="24"/>
          <w:lang w:val="en-GB"/>
        </w:rPr>
        <w:t xml:space="preserve"> interactions</w:t>
      </w:r>
      <w:r w:rsidRPr="009A6C8F">
        <w:rPr>
          <w:rFonts w:cs="Times New Roman"/>
          <w:szCs w:val="24"/>
          <w:lang w:val="en-GB"/>
        </w:rPr>
        <w:t xml:space="preserve"> </w:t>
      </w:r>
      <w:r w:rsidR="00B54EE6" w:rsidRPr="009A6C8F">
        <w:rPr>
          <w:rFonts w:cs="Times New Roman"/>
          <w:szCs w:val="24"/>
          <w:lang w:val="en-GB"/>
        </w:rPr>
        <w:t xml:space="preserve">characterizing the </w:t>
      </w:r>
      <w:r w:rsidR="00FB0560" w:rsidRPr="009A6C8F">
        <w:rPr>
          <w:rFonts w:cs="Times New Roman"/>
          <w:szCs w:val="24"/>
          <w:lang w:val="en-GB"/>
        </w:rPr>
        <w:t>i</w:t>
      </w:r>
      <w:r w:rsidR="00B54EE6" w:rsidRPr="009A6C8F">
        <w:rPr>
          <w:rFonts w:cs="Times New Roman"/>
          <w:szCs w:val="24"/>
          <w:lang w:val="en-GB"/>
        </w:rPr>
        <w:t xml:space="preserve">ndigo solid state </w:t>
      </w:r>
      <w:r w:rsidR="00995720" w:rsidRPr="009A6C8F">
        <w:rPr>
          <w:rFonts w:cs="Times New Roman"/>
          <w:szCs w:val="24"/>
          <w:lang w:val="en-GB"/>
        </w:rPr>
        <w:t>act</w:t>
      </w:r>
      <w:r w:rsidR="004E5FBC" w:rsidRPr="009A6C8F">
        <w:rPr>
          <w:rFonts w:cs="Times New Roman"/>
          <w:szCs w:val="24"/>
          <w:lang w:val="en-GB"/>
        </w:rPr>
        <w:t>ing</w:t>
      </w:r>
      <w:r w:rsidR="00995720" w:rsidRPr="009A6C8F">
        <w:rPr>
          <w:rFonts w:cs="Times New Roman"/>
          <w:szCs w:val="24"/>
          <w:lang w:val="en-GB"/>
        </w:rPr>
        <w:t xml:space="preserve"> </w:t>
      </w:r>
      <w:r w:rsidRPr="009A6C8F">
        <w:rPr>
          <w:rFonts w:cs="Times New Roman"/>
          <w:szCs w:val="24"/>
          <w:lang w:val="en-GB"/>
        </w:rPr>
        <w:t>essentially along the</w:t>
      </w:r>
      <w:r w:rsidRPr="009A6C8F">
        <w:rPr>
          <w:rFonts w:cs="Times New Roman"/>
          <w:i/>
          <w:iCs/>
          <w:szCs w:val="24"/>
          <w:lang w:val="en-GB"/>
        </w:rPr>
        <w:t xml:space="preserve"> c </w:t>
      </w:r>
      <w:r w:rsidRPr="009A6C8F">
        <w:rPr>
          <w:rFonts w:cs="Times New Roman"/>
          <w:szCs w:val="24"/>
          <w:lang w:val="en-GB"/>
        </w:rPr>
        <w:t>axis</w:t>
      </w:r>
      <w:r w:rsidR="00D01648" w:rsidRPr="009A6C8F">
        <w:rPr>
          <w:rFonts w:cs="Times New Roman"/>
          <w:szCs w:val="24"/>
          <w:lang w:val="en-GB"/>
        </w:rPr>
        <w:t xml:space="preserve">, </w:t>
      </w:r>
      <w:r w:rsidR="00A32AD4" w:rsidRPr="009A6C8F">
        <w:rPr>
          <w:rFonts w:cs="Times New Roman"/>
          <w:i/>
          <w:iCs/>
          <w:szCs w:val="24"/>
          <w:lang w:val="en-GB"/>
        </w:rPr>
        <w:t>i.e</w:t>
      </w:r>
      <w:r w:rsidR="00A32AD4" w:rsidRPr="009A6C8F">
        <w:rPr>
          <w:rFonts w:cs="Times New Roman"/>
          <w:szCs w:val="24"/>
          <w:lang w:val="en-GB"/>
        </w:rPr>
        <w:t xml:space="preserve">. the </w:t>
      </w:r>
      <w:r w:rsidRPr="009A6C8F">
        <w:rPr>
          <w:rFonts w:cs="Times New Roman"/>
          <w:szCs w:val="24"/>
          <w:lang w:val="en-GB"/>
        </w:rPr>
        <w:t xml:space="preserve">direction perpendicular to the </w:t>
      </w:r>
      <m:oMath>
        <m:r>
          <w:rPr>
            <w:rFonts w:ascii="Cambria Math" w:hAnsi="Cambria Math" w:cs="Times New Roman"/>
            <w:szCs w:val="24"/>
            <w:lang w:val="en-GB"/>
          </w:rPr>
          <m:t xml:space="preserve">(1 0 </m:t>
        </m:r>
        <m:acc>
          <m:accPr>
            <m:chr m:val="̅"/>
            <m:ctrlPr>
              <w:rPr>
                <w:rFonts w:ascii="Cambria Math" w:hAnsi="Cambria Math" w:cs="Times New Roman"/>
                <w:i/>
                <w:szCs w:val="24"/>
                <w:lang w:val="en-GB"/>
              </w:rPr>
            </m:ctrlPr>
          </m:accPr>
          <m:e>
            <m:r>
              <w:rPr>
                <w:rFonts w:ascii="Cambria Math" w:hAnsi="Cambria Math" w:cs="Times New Roman"/>
                <w:szCs w:val="24"/>
                <w:lang w:val="en-GB"/>
              </w:rPr>
              <m:t>2</m:t>
            </m:r>
          </m:e>
        </m:acc>
        <m:r>
          <w:rPr>
            <w:rFonts w:ascii="Cambria Math" w:hAnsi="Cambria Math" w:cs="Times New Roman"/>
            <w:szCs w:val="24"/>
            <w:lang w:val="en-GB"/>
          </w:rPr>
          <m:t>)</m:t>
        </m:r>
      </m:oMath>
      <w:r w:rsidRPr="009A6C8F">
        <w:rPr>
          <w:rFonts w:cs="Times New Roman"/>
          <w:szCs w:val="24"/>
          <w:lang w:val="en-GB"/>
        </w:rPr>
        <w:t xml:space="preserve"> plane. </w:t>
      </w:r>
      <w:r w:rsidR="00D01648" w:rsidRPr="009A6C8F">
        <w:rPr>
          <w:rFonts w:cs="Times New Roman"/>
          <w:szCs w:val="24"/>
          <w:lang w:val="en-GB"/>
        </w:rPr>
        <w:t>T</w:t>
      </w:r>
      <w:r w:rsidR="00DC0E08" w:rsidRPr="009A6C8F">
        <w:rPr>
          <w:rFonts w:cs="Times New Roman"/>
          <w:szCs w:val="24"/>
          <w:lang w:val="en-GB"/>
        </w:rPr>
        <w:t>he</w:t>
      </w:r>
      <w:r w:rsidR="00177790" w:rsidRPr="009A6C8F">
        <w:rPr>
          <w:rFonts w:cs="Times New Roman"/>
          <w:szCs w:val="24"/>
          <w:lang w:val="en-GB"/>
        </w:rPr>
        <w:t xml:space="preserve"> </w:t>
      </w:r>
      <w:r w:rsidR="00323407" w:rsidRPr="009A6C8F">
        <w:rPr>
          <w:rFonts w:cs="Times New Roman"/>
          <w:szCs w:val="24"/>
          <w:lang w:val="en-GB"/>
        </w:rPr>
        <w:t xml:space="preserve">direction of </w:t>
      </w:r>
      <w:r w:rsidR="00D02FBD" w:rsidRPr="009A6C8F">
        <w:rPr>
          <w:rFonts w:cs="Times New Roman"/>
          <w:szCs w:val="24"/>
          <w:lang w:val="en-GB"/>
        </w:rPr>
        <w:t xml:space="preserve">fast growth </w:t>
      </w:r>
      <w:r w:rsidR="00404CFB" w:rsidRPr="009A6C8F">
        <w:rPr>
          <w:rFonts w:cs="Times New Roman"/>
          <w:szCs w:val="24"/>
          <w:lang w:val="en-GB"/>
        </w:rPr>
        <w:t>along</w:t>
      </w:r>
      <w:r w:rsidR="00404CFB" w:rsidRPr="009A6C8F">
        <w:rPr>
          <w:rFonts w:cs="Times New Roman"/>
          <w:i/>
          <w:iCs/>
          <w:szCs w:val="24"/>
          <w:lang w:val="en-GB"/>
        </w:rPr>
        <w:t xml:space="preserve"> c</w:t>
      </w:r>
      <w:r w:rsidR="00D01648" w:rsidRPr="009A6C8F">
        <w:rPr>
          <w:rFonts w:cs="Times New Roman"/>
          <w:i/>
          <w:iCs/>
          <w:szCs w:val="24"/>
          <w:lang w:val="en-GB"/>
        </w:rPr>
        <w:t xml:space="preserve"> </w:t>
      </w:r>
      <w:r w:rsidR="00D01648" w:rsidRPr="009A6C8F">
        <w:rPr>
          <w:rFonts w:cs="Times New Roman"/>
          <w:szCs w:val="24"/>
          <w:lang w:val="en-GB"/>
        </w:rPr>
        <w:t>is thus determined by such interactions</w:t>
      </w:r>
      <w:r w:rsidR="00B45F2B" w:rsidRPr="009A6C8F">
        <w:rPr>
          <w:rFonts w:cs="Times New Roman"/>
          <w:szCs w:val="24"/>
          <w:lang w:val="en-GB"/>
        </w:rPr>
        <w:t>, whereas</w:t>
      </w:r>
      <w:r w:rsidR="00DC0E08" w:rsidRPr="009A6C8F">
        <w:rPr>
          <w:rFonts w:cs="Times New Roman"/>
          <w:szCs w:val="24"/>
          <w:lang w:val="en-GB"/>
        </w:rPr>
        <w:t xml:space="preserve"> </w:t>
      </w:r>
      <w:r w:rsidR="00B45F2B" w:rsidRPr="009A6C8F">
        <w:rPr>
          <w:rFonts w:cs="Times New Roman"/>
          <w:szCs w:val="24"/>
          <w:lang w:val="en-GB"/>
        </w:rPr>
        <w:t>g</w:t>
      </w:r>
      <w:r w:rsidRPr="009A6C8F">
        <w:rPr>
          <w:rFonts w:cs="Times New Roman"/>
          <w:szCs w:val="24"/>
          <w:lang w:val="en-GB"/>
        </w:rPr>
        <w:t>rowth</w:t>
      </w:r>
      <w:r w:rsidR="00B45F2B" w:rsidRPr="009A6C8F">
        <w:rPr>
          <w:rFonts w:cs="Times New Roman"/>
          <w:szCs w:val="24"/>
          <w:lang w:val="en-GB"/>
        </w:rPr>
        <w:t>s</w:t>
      </w:r>
      <w:r w:rsidRPr="009A6C8F">
        <w:rPr>
          <w:rFonts w:cs="Times New Roman"/>
          <w:szCs w:val="24"/>
          <w:lang w:val="en-GB"/>
        </w:rPr>
        <w:t xml:space="preserve"> in other </w:t>
      </w:r>
      <w:r w:rsidR="00756759" w:rsidRPr="009A6C8F">
        <w:rPr>
          <w:rFonts w:cs="Times New Roman"/>
          <w:szCs w:val="24"/>
          <w:lang w:val="en-GB"/>
        </w:rPr>
        <w:t xml:space="preserve">lattice </w:t>
      </w:r>
      <w:r w:rsidRPr="009A6C8F">
        <w:rPr>
          <w:rFonts w:cs="Times New Roman"/>
          <w:szCs w:val="24"/>
          <w:lang w:val="en-GB"/>
        </w:rPr>
        <w:t xml:space="preserve">directions </w:t>
      </w:r>
      <w:r w:rsidR="00B45F2B" w:rsidRPr="009A6C8F">
        <w:rPr>
          <w:rFonts w:cs="Times New Roman"/>
          <w:szCs w:val="24"/>
          <w:lang w:val="en-GB"/>
        </w:rPr>
        <w:t>appear</w:t>
      </w:r>
      <w:r w:rsidR="00D02FBD" w:rsidRPr="009A6C8F">
        <w:rPr>
          <w:rFonts w:cs="Times New Roman"/>
          <w:szCs w:val="24"/>
          <w:lang w:val="en-GB"/>
        </w:rPr>
        <w:t xml:space="preserve"> to be </w:t>
      </w:r>
      <w:r w:rsidR="00404CFB" w:rsidRPr="009A6C8F">
        <w:rPr>
          <w:rFonts w:cs="Times New Roman"/>
          <w:szCs w:val="24"/>
          <w:lang w:val="en-GB"/>
        </w:rPr>
        <w:t>hampered</w:t>
      </w:r>
      <w:r w:rsidR="00D01648" w:rsidRPr="009A6C8F">
        <w:rPr>
          <w:rFonts w:cs="Times New Roman"/>
          <w:szCs w:val="24"/>
          <w:lang w:val="en-GB"/>
        </w:rPr>
        <w:t>.</w:t>
      </w:r>
      <w:r w:rsidR="00D20A2F" w:rsidRPr="009A6C8F">
        <w:rPr>
          <w:rFonts w:cs="Times New Roman"/>
          <w:szCs w:val="24"/>
          <w:lang w:val="en-GB"/>
        </w:rPr>
        <w:t xml:space="preserve"> </w:t>
      </w:r>
      <w:r w:rsidR="00D01648" w:rsidRPr="009A6C8F">
        <w:rPr>
          <w:rFonts w:cs="Times New Roman"/>
          <w:szCs w:val="24"/>
          <w:lang w:val="en-GB"/>
        </w:rPr>
        <w:t>T</w:t>
      </w:r>
      <w:r w:rsidR="00D20A2F" w:rsidRPr="009A6C8F">
        <w:rPr>
          <w:rFonts w:cs="Times New Roman"/>
          <w:szCs w:val="24"/>
          <w:lang w:val="en-GB"/>
        </w:rPr>
        <w:t xml:space="preserve">his </w:t>
      </w:r>
      <w:r w:rsidR="00DC5989" w:rsidRPr="009A6C8F">
        <w:rPr>
          <w:rFonts w:cs="Times New Roman"/>
          <w:szCs w:val="24"/>
          <w:lang w:val="en-GB"/>
        </w:rPr>
        <w:t xml:space="preserve">explains </w:t>
      </w:r>
      <w:r w:rsidR="00D20A2F" w:rsidRPr="009A6C8F">
        <w:rPr>
          <w:rFonts w:cs="Times New Roman"/>
          <w:szCs w:val="24"/>
          <w:lang w:val="en-GB"/>
        </w:rPr>
        <w:t>why</w:t>
      </w:r>
      <w:r w:rsidRPr="009A6C8F">
        <w:rPr>
          <w:rFonts w:cs="Times New Roman"/>
          <w:szCs w:val="24"/>
          <w:lang w:val="en-GB"/>
        </w:rPr>
        <w:t xml:space="preserve"> the</w:t>
      </w:r>
      <w:r w:rsidR="00DC0E08" w:rsidRPr="009A6C8F">
        <w:rPr>
          <w:rFonts w:cs="Times New Roman"/>
          <w:szCs w:val="24"/>
          <w:lang w:val="en-GB"/>
        </w:rPr>
        <w:t xml:space="preserve"> reflections </w:t>
      </w:r>
      <w:r w:rsidRPr="009A6C8F">
        <w:rPr>
          <w:rFonts w:cs="Times New Roman"/>
          <w:szCs w:val="24"/>
          <w:lang w:val="en-GB"/>
        </w:rPr>
        <w:t xml:space="preserve">from other crystallographic planes </w:t>
      </w:r>
      <w:r w:rsidR="00D01648" w:rsidRPr="009A6C8F">
        <w:rPr>
          <w:rFonts w:cs="Times New Roman"/>
          <w:szCs w:val="24"/>
          <w:lang w:val="en-GB"/>
        </w:rPr>
        <w:t>are</w:t>
      </w:r>
      <w:r w:rsidR="007F5656" w:rsidRPr="009A6C8F">
        <w:rPr>
          <w:rFonts w:cs="Times New Roman"/>
          <w:szCs w:val="24"/>
          <w:lang w:val="en-GB"/>
        </w:rPr>
        <w:t xml:space="preserve"> </w:t>
      </w:r>
      <w:r w:rsidRPr="009A6C8F">
        <w:rPr>
          <w:rFonts w:cs="Times New Roman"/>
          <w:szCs w:val="24"/>
          <w:lang w:val="en-GB"/>
        </w:rPr>
        <w:t xml:space="preserve">weak or absent in the ED pattern of </w:t>
      </w:r>
      <w:r w:rsidR="00321719" w:rsidRPr="009A6C8F">
        <w:rPr>
          <w:rFonts w:cs="Times New Roman"/>
          <w:szCs w:val="24"/>
          <w:lang w:val="en-GB"/>
        </w:rPr>
        <w:t xml:space="preserve">the </w:t>
      </w:r>
      <w:r w:rsidRPr="009A6C8F">
        <w:rPr>
          <w:rFonts w:cs="Times New Roman"/>
          <w:szCs w:val="24"/>
          <w:lang w:val="en-GB"/>
        </w:rPr>
        <w:t>pristine films</w:t>
      </w:r>
      <w:r w:rsidR="00B24B61" w:rsidRPr="009A6C8F">
        <w:rPr>
          <w:rFonts w:cs="Times New Roman"/>
          <w:szCs w:val="24"/>
          <w:lang w:val="en-GB"/>
        </w:rPr>
        <w:t>.</w:t>
      </w:r>
      <w:r w:rsidRPr="009A6C8F">
        <w:rPr>
          <w:rFonts w:cs="Times New Roman"/>
          <w:szCs w:val="24"/>
          <w:lang w:val="en-GB"/>
        </w:rPr>
        <w:t xml:space="preserve"> </w:t>
      </w:r>
      <w:r w:rsidR="00D01648" w:rsidRPr="009A6C8F">
        <w:rPr>
          <w:rFonts w:cs="Times New Roman"/>
          <w:szCs w:val="24"/>
          <w:lang w:val="en-GB"/>
        </w:rPr>
        <w:t xml:space="preserve">The </w:t>
      </w:r>
      <w:r w:rsidRPr="009A6C8F">
        <w:rPr>
          <w:rFonts w:cs="Times New Roman"/>
          <w:szCs w:val="24"/>
          <w:lang w:val="en-GB"/>
        </w:rPr>
        <w:t xml:space="preserve">SVA </w:t>
      </w:r>
      <w:r w:rsidR="00D01648" w:rsidRPr="009A6C8F">
        <w:rPr>
          <w:rFonts w:cs="Times New Roman"/>
          <w:szCs w:val="24"/>
          <w:lang w:val="en-GB"/>
        </w:rPr>
        <w:t xml:space="preserve">treatment </w:t>
      </w:r>
      <w:r w:rsidRPr="009A6C8F">
        <w:rPr>
          <w:rFonts w:cs="Times New Roman"/>
          <w:szCs w:val="24"/>
          <w:lang w:val="en-GB"/>
        </w:rPr>
        <w:t xml:space="preserve">is a </w:t>
      </w:r>
      <w:proofErr w:type="spellStart"/>
      <w:r w:rsidR="006F501B" w:rsidRPr="009A6C8F">
        <w:rPr>
          <w:rFonts w:cs="Times New Roman"/>
          <w:szCs w:val="24"/>
          <w:lang w:val="en-GB"/>
        </w:rPr>
        <w:t>a</w:t>
      </w:r>
      <w:proofErr w:type="spellEnd"/>
      <w:r w:rsidR="006F501B" w:rsidRPr="009A6C8F">
        <w:rPr>
          <w:rFonts w:cs="Times New Roman"/>
          <w:szCs w:val="24"/>
          <w:lang w:val="en-GB"/>
        </w:rPr>
        <w:t xml:space="preserve"> way </w:t>
      </w:r>
      <w:r w:rsidRPr="009A6C8F">
        <w:rPr>
          <w:rFonts w:cs="Times New Roman"/>
          <w:szCs w:val="24"/>
          <w:lang w:val="en-GB"/>
        </w:rPr>
        <w:t xml:space="preserve"> </w:t>
      </w:r>
      <w:r w:rsidR="006F501B" w:rsidRPr="009A6C8F">
        <w:rPr>
          <w:rFonts w:cs="Times New Roman"/>
          <w:szCs w:val="24"/>
          <w:lang w:val="en-GB"/>
        </w:rPr>
        <w:t xml:space="preserve">of </w:t>
      </w:r>
      <w:r w:rsidRPr="009A6C8F">
        <w:rPr>
          <w:rFonts w:cs="Times New Roman"/>
          <w:szCs w:val="24"/>
          <w:lang w:val="en-GB"/>
        </w:rPr>
        <w:t>enhanc</w:t>
      </w:r>
      <w:r w:rsidR="006F501B" w:rsidRPr="009A6C8F">
        <w:rPr>
          <w:rFonts w:cs="Times New Roman"/>
          <w:szCs w:val="24"/>
          <w:lang w:val="en-GB"/>
        </w:rPr>
        <w:t>ing</w:t>
      </w:r>
      <w:r w:rsidRPr="009A6C8F">
        <w:rPr>
          <w:rFonts w:cs="Times New Roman"/>
          <w:szCs w:val="24"/>
          <w:lang w:val="en-GB"/>
        </w:rPr>
        <w:t xml:space="preserve"> the film crystallinity </w:t>
      </w:r>
      <w:r w:rsidR="00D20A2F" w:rsidRPr="009A6C8F">
        <w:rPr>
          <w:rFonts w:cs="Times New Roman"/>
          <w:szCs w:val="24"/>
          <w:lang w:val="en-GB"/>
        </w:rPr>
        <w:t xml:space="preserve">at least </w:t>
      </w:r>
      <w:r w:rsidRPr="009A6C8F">
        <w:rPr>
          <w:rFonts w:cs="Times New Roman"/>
          <w:szCs w:val="24"/>
          <w:lang w:val="en-GB"/>
        </w:rPr>
        <w:t>to a certain extent</w:t>
      </w:r>
      <w:r w:rsidR="00D20A2F" w:rsidRPr="009A6C8F">
        <w:rPr>
          <w:rFonts w:cs="Times New Roman"/>
          <w:szCs w:val="24"/>
          <w:lang w:val="en-GB"/>
        </w:rPr>
        <w:t>, as clarified by the ED pattern of Figure 8.</w:t>
      </w:r>
      <w:r w:rsidR="00177790" w:rsidRPr="009A6C8F">
        <w:rPr>
          <w:rFonts w:cs="Times New Roman"/>
          <w:szCs w:val="24"/>
          <w:lang w:val="en-GB"/>
        </w:rPr>
        <w:t xml:space="preserve"> </w:t>
      </w:r>
      <w:r w:rsidR="00597CCD" w:rsidRPr="009A6C8F">
        <w:rPr>
          <w:rFonts w:cs="Times New Roman"/>
          <w:szCs w:val="24"/>
          <w:lang w:val="en-GB"/>
        </w:rPr>
        <w:t xml:space="preserve"> </w:t>
      </w:r>
      <w:r w:rsidR="00D20A2F" w:rsidRPr="009A6C8F">
        <w:rPr>
          <w:rFonts w:cs="Times New Roman"/>
          <w:szCs w:val="24"/>
          <w:lang w:val="en-GB"/>
        </w:rPr>
        <w:t>T</w:t>
      </w:r>
      <w:r w:rsidR="0052231C" w:rsidRPr="009A6C8F">
        <w:rPr>
          <w:rFonts w:cs="Times New Roman"/>
          <w:szCs w:val="24"/>
          <w:lang w:val="en-GB"/>
        </w:rPr>
        <w:t xml:space="preserve">he </w:t>
      </w:r>
      <w:r w:rsidR="007C1706" w:rsidRPr="009A6C8F">
        <w:rPr>
          <w:rFonts w:cs="Times New Roman"/>
          <w:szCs w:val="24"/>
          <w:lang w:val="en-GB"/>
        </w:rPr>
        <w:t>treatment</w:t>
      </w:r>
      <w:r w:rsidR="0052231C" w:rsidRPr="009A6C8F">
        <w:rPr>
          <w:rFonts w:cs="Times New Roman"/>
          <w:szCs w:val="24"/>
          <w:lang w:val="en-GB"/>
        </w:rPr>
        <w:t xml:space="preserve"> </w:t>
      </w:r>
      <w:r w:rsidRPr="009A6C8F">
        <w:rPr>
          <w:rFonts w:cs="Times New Roman"/>
          <w:szCs w:val="24"/>
          <w:lang w:val="en-GB"/>
        </w:rPr>
        <w:t>result</w:t>
      </w:r>
      <w:r w:rsidR="004676C0" w:rsidRPr="009A6C8F">
        <w:rPr>
          <w:rFonts w:cs="Times New Roman"/>
          <w:szCs w:val="24"/>
          <w:lang w:val="en-GB"/>
        </w:rPr>
        <w:t>s</w:t>
      </w:r>
      <w:r w:rsidRPr="009A6C8F">
        <w:rPr>
          <w:rFonts w:cs="Times New Roman"/>
          <w:szCs w:val="24"/>
          <w:lang w:val="en-GB"/>
        </w:rPr>
        <w:t xml:space="preserve"> in the </w:t>
      </w:r>
      <w:r w:rsidR="002B4C7B" w:rsidRPr="009A6C8F">
        <w:rPr>
          <w:rFonts w:cs="Times New Roman"/>
          <w:szCs w:val="24"/>
          <w:lang w:val="en-GB"/>
        </w:rPr>
        <w:t xml:space="preserve">formation </w:t>
      </w:r>
      <w:r w:rsidRPr="009A6C8F">
        <w:rPr>
          <w:rFonts w:cs="Times New Roman"/>
          <w:szCs w:val="24"/>
          <w:lang w:val="en-GB"/>
        </w:rPr>
        <w:t xml:space="preserve">of a </w:t>
      </w:r>
      <w:r w:rsidR="00613245" w:rsidRPr="009A6C8F">
        <w:rPr>
          <w:rFonts w:cs="Times New Roman"/>
          <w:szCs w:val="24"/>
          <w:lang w:val="en-GB"/>
        </w:rPr>
        <w:t>fibre</w:t>
      </w:r>
      <w:r w:rsidRPr="009A6C8F">
        <w:rPr>
          <w:rFonts w:cs="Times New Roman"/>
          <w:szCs w:val="24"/>
          <w:lang w:val="en-GB"/>
        </w:rPr>
        <w:t xml:space="preserve">-like film structure </w:t>
      </w:r>
      <w:r>
        <w:rPr>
          <w:rFonts w:cs="Times New Roman"/>
          <w:szCs w:val="24"/>
          <w:lang w:val="en-GB"/>
        </w:rPr>
        <w:lastRenderedPageBreak/>
        <w:t>with</w:t>
      </w:r>
      <w:r w:rsidRPr="00214A03">
        <w:rPr>
          <w:rFonts w:cs="Times New Roman"/>
          <w:szCs w:val="24"/>
          <w:lang w:val="en-GB"/>
        </w:rPr>
        <w:t xml:space="preserve"> </w:t>
      </w:r>
      <w:r w:rsidR="00F44EB1" w:rsidRPr="00214A03">
        <w:rPr>
          <w:rFonts w:cs="Times New Roman"/>
          <w:szCs w:val="24"/>
          <w:lang w:val="en-GB"/>
        </w:rPr>
        <w:t>the p</w:t>
      </w:r>
      <w:r w:rsidR="0027769E" w:rsidRPr="00214A03">
        <w:rPr>
          <w:rFonts w:cs="Times New Roman"/>
          <w:szCs w:val="24"/>
          <w:lang w:val="en-GB"/>
        </w:rPr>
        <w:t xml:space="preserve">referential direction of growth </w:t>
      </w:r>
      <w:r w:rsidR="00D01648">
        <w:rPr>
          <w:rFonts w:cs="Times New Roman"/>
          <w:szCs w:val="24"/>
          <w:lang w:val="en-GB"/>
        </w:rPr>
        <w:t xml:space="preserve">still </w:t>
      </w:r>
      <w:r>
        <w:rPr>
          <w:rFonts w:cs="Times New Roman"/>
          <w:szCs w:val="24"/>
          <w:lang w:val="en-GB"/>
        </w:rPr>
        <w:t>being</w:t>
      </w:r>
      <w:r w:rsidRPr="00214A03">
        <w:rPr>
          <w:rFonts w:cs="Times New Roman"/>
          <w:szCs w:val="24"/>
          <w:lang w:val="en-GB"/>
        </w:rPr>
        <w:t xml:space="preserve"> </w:t>
      </w:r>
      <w:r w:rsidR="0027769E" w:rsidRPr="00214A03">
        <w:rPr>
          <w:rFonts w:cs="Times New Roman"/>
          <w:szCs w:val="24"/>
          <w:lang w:val="en-GB"/>
        </w:rPr>
        <w:t>the</w:t>
      </w:r>
      <w:r w:rsidR="0027769E" w:rsidRPr="007007E6">
        <w:rPr>
          <w:rFonts w:cs="Times New Roman"/>
          <w:bCs/>
          <w:i/>
          <w:iCs/>
          <w:szCs w:val="24"/>
          <w:lang w:val="en-GB"/>
        </w:rPr>
        <w:t xml:space="preserve"> c </w:t>
      </w:r>
      <w:r w:rsidR="0027769E" w:rsidRPr="00214A03">
        <w:rPr>
          <w:rFonts w:cs="Times New Roman"/>
          <w:szCs w:val="24"/>
          <w:lang w:val="en-GB"/>
        </w:rPr>
        <w:t>axis.</w:t>
      </w:r>
      <w:r w:rsidR="00F44EB1" w:rsidRPr="00214A03">
        <w:rPr>
          <w:rFonts w:cs="Times New Roman"/>
          <w:szCs w:val="24"/>
          <w:lang w:val="en-GB"/>
        </w:rPr>
        <w:t xml:space="preserve"> </w:t>
      </w:r>
      <w:r w:rsidR="00901BBE">
        <w:rPr>
          <w:rFonts w:cs="Times New Roman"/>
          <w:szCs w:val="24"/>
          <w:lang w:val="en-GB"/>
        </w:rPr>
        <w:t>However, t</w:t>
      </w:r>
      <w:r>
        <w:rPr>
          <w:rFonts w:cs="Times New Roman"/>
          <w:szCs w:val="24"/>
          <w:lang w:val="en-GB"/>
        </w:rPr>
        <w:t>he section profile of th</w:t>
      </w:r>
      <w:r w:rsidR="00D42596">
        <w:rPr>
          <w:rFonts w:cs="Times New Roman"/>
          <w:szCs w:val="24"/>
          <w:lang w:val="en-GB"/>
        </w:rPr>
        <w:t>e</w:t>
      </w:r>
      <w:r>
        <w:rPr>
          <w:rFonts w:cs="Times New Roman"/>
          <w:szCs w:val="24"/>
          <w:lang w:val="en-GB"/>
        </w:rPr>
        <w:t xml:space="preserve"> film reveals numerous new reflections, supporting a recrystallization upon SVA</w:t>
      </w:r>
      <w:r w:rsidR="00EA2694">
        <w:rPr>
          <w:rFonts w:cs="Times New Roman"/>
          <w:szCs w:val="24"/>
          <w:lang w:val="en-GB"/>
        </w:rPr>
        <w:t>,</w:t>
      </w:r>
      <w:r>
        <w:rPr>
          <w:rFonts w:cs="Times New Roman"/>
          <w:szCs w:val="24"/>
          <w:lang w:val="en-GB"/>
        </w:rPr>
        <w:t xml:space="preserve"> with the growth of the crystals </w:t>
      </w:r>
      <w:r w:rsidR="00A22CFD">
        <w:rPr>
          <w:rFonts w:cs="Times New Roman"/>
          <w:szCs w:val="24"/>
          <w:lang w:val="en-GB"/>
        </w:rPr>
        <w:t xml:space="preserve">also </w:t>
      </w:r>
      <w:r>
        <w:rPr>
          <w:rFonts w:cs="Times New Roman"/>
          <w:szCs w:val="24"/>
          <w:lang w:val="en-GB"/>
        </w:rPr>
        <w:t xml:space="preserve">along new </w:t>
      </w:r>
      <w:r w:rsidR="00856A54">
        <w:rPr>
          <w:rFonts w:cs="Times New Roman"/>
          <w:szCs w:val="24"/>
          <w:lang w:val="en-GB"/>
        </w:rPr>
        <w:t>lattice</w:t>
      </w:r>
      <w:r>
        <w:rPr>
          <w:rFonts w:cs="Times New Roman"/>
          <w:szCs w:val="24"/>
          <w:lang w:val="en-GB"/>
        </w:rPr>
        <w:t xml:space="preserve"> directions. Methanol is possibly effective as it is a H-bonding solvent that can break/screen </w:t>
      </w:r>
      <w:r w:rsidR="00AB1013">
        <w:rPr>
          <w:rFonts w:cs="Times New Roman"/>
          <w:szCs w:val="24"/>
          <w:lang w:val="en-GB"/>
        </w:rPr>
        <w:t xml:space="preserve">the </w:t>
      </w:r>
      <w:r>
        <w:rPr>
          <w:rFonts w:cs="Times New Roman"/>
          <w:szCs w:val="24"/>
          <w:lang w:val="en-GB"/>
        </w:rPr>
        <w:t>H-bond interactions</w:t>
      </w:r>
      <w:r w:rsidR="006459D3">
        <w:rPr>
          <w:rFonts w:cs="Times New Roman"/>
          <w:szCs w:val="24"/>
          <w:lang w:val="en-GB"/>
        </w:rPr>
        <w:t xml:space="preserve">, </w:t>
      </w:r>
      <w:r w:rsidR="004B5317">
        <w:rPr>
          <w:rFonts w:cs="Times New Roman"/>
          <w:szCs w:val="24"/>
          <w:lang w:val="en-GB"/>
        </w:rPr>
        <w:t xml:space="preserve">thus </w:t>
      </w:r>
      <w:r>
        <w:rPr>
          <w:rFonts w:cs="Times New Roman"/>
          <w:szCs w:val="24"/>
          <w:lang w:val="en-GB"/>
        </w:rPr>
        <w:t>promot</w:t>
      </w:r>
      <w:r w:rsidR="004B5317">
        <w:rPr>
          <w:rFonts w:cs="Times New Roman"/>
          <w:szCs w:val="24"/>
          <w:lang w:val="en-GB"/>
        </w:rPr>
        <w:t>ing the</w:t>
      </w:r>
      <w:r>
        <w:rPr>
          <w:rFonts w:cs="Times New Roman"/>
          <w:szCs w:val="24"/>
          <w:lang w:val="en-GB"/>
        </w:rPr>
        <w:t xml:space="preserve"> growth of the crystals in directions </w:t>
      </w:r>
      <w:r w:rsidR="00143D9D">
        <w:rPr>
          <w:rFonts w:cs="Times New Roman"/>
          <w:szCs w:val="24"/>
          <w:lang w:val="en-GB"/>
        </w:rPr>
        <w:t xml:space="preserve">in which </w:t>
      </w:r>
      <w:r w:rsidR="00517E32">
        <w:rPr>
          <w:rFonts w:cs="Times New Roman"/>
          <w:szCs w:val="24"/>
          <w:lang w:val="en-GB"/>
        </w:rPr>
        <w:t xml:space="preserve">the </w:t>
      </w:r>
      <w:r>
        <w:rPr>
          <w:rFonts w:cs="Times New Roman"/>
          <w:szCs w:val="24"/>
          <w:lang w:val="en-GB"/>
        </w:rPr>
        <w:t xml:space="preserve">bonding is absent. </w:t>
      </w:r>
      <w:r w:rsidR="00731E01">
        <w:rPr>
          <w:rFonts w:cs="Times New Roman"/>
          <w:szCs w:val="24"/>
          <w:lang w:val="en-GB"/>
        </w:rPr>
        <w:t>D</w:t>
      </w:r>
      <w:r w:rsidR="00731E01" w:rsidRPr="00731E01">
        <w:rPr>
          <w:rFonts w:cs="Times New Roman"/>
          <w:szCs w:val="24"/>
          <w:lang w:val="en-GB"/>
        </w:rPr>
        <w:t>espite its effectiveness</w:t>
      </w:r>
      <w:r>
        <w:rPr>
          <w:rFonts w:cs="Times New Roman"/>
          <w:szCs w:val="24"/>
          <w:lang w:val="en-GB"/>
        </w:rPr>
        <w:t xml:space="preserve">, SVA cannot </w:t>
      </w:r>
      <w:r w:rsidR="00361F21">
        <w:rPr>
          <w:rFonts w:cs="Times New Roman"/>
          <w:szCs w:val="24"/>
          <w:lang w:val="en-GB"/>
        </w:rPr>
        <w:t xml:space="preserve">however </w:t>
      </w:r>
      <w:r>
        <w:rPr>
          <w:rFonts w:cs="Times New Roman"/>
          <w:szCs w:val="24"/>
          <w:lang w:val="en-GB"/>
        </w:rPr>
        <w:t>produce large single-crystal like domains. This is inherent to the fact that the strong</w:t>
      </w:r>
      <w:r w:rsidR="00B2509D" w:rsidRPr="000876A8">
        <w:rPr>
          <w:rFonts w:cs="Times New Roman"/>
          <w:szCs w:val="24"/>
          <w:lang w:val="en-GB"/>
        </w:rPr>
        <w:t xml:space="preserve"> </w:t>
      </w:r>
      <w:r>
        <w:rPr>
          <w:rFonts w:cs="Times New Roman"/>
          <w:szCs w:val="24"/>
          <w:lang w:val="en-GB"/>
        </w:rPr>
        <w:t xml:space="preserve">unidirectional </w:t>
      </w:r>
      <w:r w:rsidR="00B2509D" w:rsidRPr="000876A8">
        <w:rPr>
          <w:rFonts w:cs="Times New Roman"/>
          <w:szCs w:val="24"/>
          <w:lang w:val="en-GB"/>
        </w:rPr>
        <w:t>H-bond</w:t>
      </w:r>
      <w:r>
        <w:rPr>
          <w:rFonts w:cs="Times New Roman"/>
          <w:szCs w:val="24"/>
          <w:lang w:val="en-GB"/>
        </w:rPr>
        <w:t xml:space="preserve">ing in the </w:t>
      </w:r>
      <w:r w:rsidR="00AD5EDB">
        <w:rPr>
          <w:rFonts w:cs="Times New Roman"/>
          <w:szCs w:val="24"/>
          <w:lang w:val="en-GB"/>
        </w:rPr>
        <w:t>i</w:t>
      </w:r>
      <w:r>
        <w:rPr>
          <w:rFonts w:cs="Times New Roman"/>
          <w:szCs w:val="24"/>
          <w:lang w:val="en-GB"/>
        </w:rPr>
        <w:t xml:space="preserve">ndigo crystal </w:t>
      </w:r>
      <w:r w:rsidRPr="000876A8">
        <w:rPr>
          <w:rFonts w:cs="Times New Roman"/>
          <w:szCs w:val="24"/>
          <w:lang w:val="en-GB"/>
        </w:rPr>
        <w:t>induce</w:t>
      </w:r>
      <w:r>
        <w:rPr>
          <w:rFonts w:cs="Times New Roman"/>
          <w:szCs w:val="24"/>
          <w:lang w:val="en-GB"/>
        </w:rPr>
        <w:t>s a</w:t>
      </w:r>
      <w:r w:rsidRPr="000876A8">
        <w:rPr>
          <w:rFonts w:cs="Times New Roman"/>
          <w:szCs w:val="24"/>
          <w:lang w:val="en-GB"/>
        </w:rPr>
        <w:t xml:space="preserve"> </w:t>
      </w:r>
      <w:r w:rsidR="00B2509D" w:rsidRPr="000876A8">
        <w:rPr>
          <w:rFonts w:cs="Times New Roman"/>
          <w:szCs w:val="24"/>
          <w:lang w:val="en-GB"/>
        </w:rPr>
        <w:t>frustration of 3D crystallization</w:t>
      </w:r>
      <w:r>
        <w:rPr>
          <w:rFonts w:cs="Times New Roman"/>
          <w:szCs w:val="24"/>
          <w:lang w:val="en-GB"/>
        </w:rPr>
        <w:t>.</w:t>
      </w:r>
      <w:r w:rsidR="00B2509D" w:rsidRPr="000876A8">
        <w:rPr>
          <w:rFonts w:cs="Times New Roman"/>
          <w:szCs w:val="24"/>
          <w:lang w:val="en-GB"/>
        </w:rPr>
        <w:t xml:space="preserve"> </w:t>
      </w:r>
    </w:p>
    <w:p w14:paraId="4FE6AD00" w14:textId="77777777" w:rsidR="00214A03" w:rsidRPr="00226FFD" w:rsidRDefault="00214A03" w:rsidP="00276A09">
      <w:pPr>
        <w:rPr>
          <w:rFonts w:cs="Times New Roman"/>
          <w:szCs w:val="24"/>
          <w:lang w:val="en-GB"/>
        </w:rPr>
      </w:pPr>
    </w:p>
    <w:p w14:paraId="148EDCF7" w14:textId="3475F6E9" w:rsidR="00874644" w:rsidRPr="000032F1" w:rsidRDefault="00874644" w:rsidP="00336B94">
      <w:pPr>
        <w:pStyle w:val="Titolo1"/>
        <w:numPr>
          <w:ilvl w:val="0"/>
          <w:numId w:val="1"/>
        </w:numPr>
        <w:rPr>
          <w:lang w:val="en-GB"/>
        </w:rPr>
      </w:pPr>
      <w:r>
        <w:rPr>
          <w:lang w:val="en-GB"/>
        </w:rPr>
        <w:t>Conclusions</w:t>
      </w:r>
    </w:p>
    <w:p w14:paraId="46C9A757" w14:textId="09871832" w:rsidR="00E038D8" w:rsidRDefault="00FD6AF6" w:rsidP="00276A09">
      <w:pPr>
        <w:rPr>
          <w:rFonts w:cs="Times New Roman"/>
          <w:lang w:val="en-GB"/>
        </w:rPr>
      </w:pPr>
      <w:r w:rsidRPr="000876A8">
        <w:rPr>
          <w:rFonts w:cs="Times New Roman"/>
          <w:lang w:val="en-GB"/>
        </w:rPr>
        <w:t>As already reported in the literature</w:t>
      </w:r>
      <w:r w:rsidR="000876A8">
        <w:rPr>
          <w:rFonts w:cs="Times New Roman"/>
          <w:lang w:val="en-GB"/>
        </w:rPr>
        <w:t>,</w:t>
      </w:r>
      <w:r w:rsidRPr="000876A8">
        <w:rPr>
          <w:rFonts w:cs="Times New Roman"/>
          <w:lang w:val="en-GB"/>
        </w:rPr>
        <w:fldChar w:fldCharType="begin" w:fldLock="1"/>
      </w:r>
      <w:r w:rsidR="00D77F58">
        <w:rPr>
          <w:rFonts w:cs="Times New Roman"/>
          <w:lang w:val="en-GB"/>
        </w:rPr>
        <w:instrText>ADDIN CSL_CITATION {"citationItems":[{"id":"ITEM-1","itemData":{"DOI":"10.1002/adma.201302652","ISBN":"1521-4095 (Electronic)\\r0935-9648 (Linking)","ISSN":"09359648","PMID":"24151199","abstract":"Indigo and its derivatives are dyes and pigments with a long and distinguished history in organic chemistry. Recently, applications of this 'old' structure as a functional organic building block for organic electronics applications have renewed interest in these molecules and their remarkable chemical and physical properties. Natural-origin indigos have been processed in fully bio-compatible field effect transistors, operating with ambipolar mobilities up to 0.5 cm(2) /Vs and air-stability. The synthetic derivative isoindigo has emerged as one of the most successful building-blocks for semiconducting polymers for plastic solar cells with efficiencies &gt; 5%. Another isomer of indigo, epindolidione, has also been shown to be one of the best reported organic transistor materials in terms of mobility ( approximately 2 cm(2) /Vs) and stability. This progress report aims to review very recent applications of indigoids in organic electronics, but especially to logically bridge together the hereto independent research directions on indigo, isoindigo, and other materials inspired by historical dye chemistry: a field which was the root of the development of modern chemistry in the first place.","author":[{"dropping-particle":"","family":"Głowacki","given":"Eric Daniel","non-dropping-particle":"","parse-names":false,"suffix":""},{"dropping-particle":"","family":"Voss","given":"Gundula","non-dropping-particle":"","parse-names":false,"suffix":""},{"dropping-particle":"","family":"Sariciftci","given":"Niyazi Serdar","non-dropping-particle":"","parse-names":false,"suffix":""}],"container-title":"Advanced Materials","id":"ITEM-1","issue":"47","issued":{"date-parts":[["2013","12"]]},"page":"6783-6800","title":"25th Anniversary Article: Progress in Chemistry and Applications of Functional Indigos for Organic Electronics","type":"article-journal","volume":"25"},"uris":["http://www.mendeley.com/documents/?uuid=43d3ec21-d7fc-4fd8-8814-26cdaa472783"]},{"id":"ITEM-2","itemData":{"DOI":"10.1002/adma.201102619","ISBN":"0935-9648","ISSN":"09359648","PMID":"22109816","abstract":"Millenniums-old natural dye indigo--a \"new\" ambipolar organic semiconductor. Indigo shows balanced electron and hole mobilities of 1 × 10(-2) cm(2) V(-1) s(-1) and good stability against degradation in air. Inverters with gains of 105 in the first and 110 in the third quadrant are demonstrated. Fabricated entirely from natural and biodegradable compounds, these devices show the large potential of such materials for green organic electronics.","author":[{"dropping-particle":"","family":"Irimia-Vladu","given":"Mihai","non-dropping-particle":"","parse-names":false,"suffix":""},{"dropping-particle":"","family":"Głowacki","given":"Eric D.","non-dropping-particle":"","parse-names":false,"suffix":""},{"dropping-particle":"","family":"Troshin","given":"Pavel A.","non-dropping-particle":"","parse-names":false,"suffix":""},{"dropping-particle":"","family":"Schwabegger","given":"Günther","non-dropping-particle":"","parse-names":false,"suffix":""},{"dropping-particle":"","family":"Leonat","given":"Lucia","non-dropping-particle":"","parse-names":false,"suffix":""},{"dropping-particle":"","family":"Susarova","given":"Diana K.","non-dropping-particle":"","parse-names":false,"suffix":""},{"dropping-particle":"","family":"Krystal","given":"Olga","non-dropping-particle":"","parse-names":false,"suffix":""},{"dropping-particle":"","family":"Ullah","given":"Mujeeb","non-dropping-particle":"","parse-names":false,"suffix":""},{"dropping-particle":"","family":"Kanbur","given":"Yasin","non-dropping-particle":"","parse-names":false,"suffix":""},{"dropping-particle":"","family":"Bodea","given":"Marius A.","non-dropping-particle":"","parse-names":false,"suffix":""},{"dropping-particle":"","family":"Razumov","given":"Vladimir F.","non-dropping-particle":"","parse-names":false,"suffix":""},{"dropping-particle":"","family":"Sitter","given":"Helmut","non-dropping-particle":"","parse-names":false,"suffix":""},{"dropping-particle":"","family":"Bauer","given":"Siegfried","non-dropping-particle":"","parse-names":false,"suffix":""},{"dropping-particle":"","family":"Sariciftci","given":"Niyazi Serdar","non-dropping-particle":"","parse-names":false,"suffix":""}],"container-title":"Advanced Materials","id":"ITEM-2","issue":"3","issued":{"date-parts":[["2012","1","17"]]},"page":"375-380","title":"Indigo - A Natural Pigment for High Performance Ambipolar Organic Field Effect Transistors and Circuits","type":"article-journal","volume":"24"},"uris":["http://www.mendeley.com/documents/?uuid=ff37ca20-b3c8-4d91-936a-f9307f9c6288"]},{"id":"ITEM-3","itemData":{"DOI":"10.1007/s10853-015-9309-1","ISSN":"15734803","abstract":"Porous graphene, which features nanoscaled pores on the sheets, has shown great potential in many technologically important industries. However, the conversional approaches for the synthesis of...","author":[{"dropping-particle":"","family":"Zhang","given":"Ming","non-dropping-particle":"","parse-names":false,"suffix":""},{"dropping-particle":"","family":"Bao","given":"Wen Xiao","non-dropping-particle":"","parse-names":false,"suffix":""},{"dropping-particle":"","family":"Liu","given":"Xiao Li","non-dropping-particle":"","parse-names":false,"suffix":""},{"dropping-particle":"","family":"Yu","given":"Bao Zhi","non-dropping-particle":"","parse-names":false,"suffix":""},{"dropping-particle":"","family":"Ren","given":"Zhao Yu","non-dropping-particle":"","parse-names":false,"suffix":""},{"dropping-particle":"","family":"Bai","given":"Jin Tao","non-dropping-particle":"","parse-names":false,"suffix":""},{"dropping-particle":"","family":"Fan","given":"Hai Ming","non-dropping-particle":"","parse-names":false,"suffix":""}],"container-title":"Journal of Materials Science","id":"ITEM-3","issue":"24","issued":{"date-parts":[["2015"]]},"page":"7875-7883","publisher":"Springer US","title":"Large-scale synthesis of porous graphene through nanoscale carbothermal reduction etching","type":"article-journal","volume":"50"},"uris":["http://www.mendeley.com/documents/?uuid=329d9897-b9e7-4186-bc14-0acd0a376c90"]},{"id":"ITEM-4","itemData":{"DOI":"10.1002/adma.201204039","ISBN":"1521-4095 (Electronic)\\r0935-9648 (Linking)","ISSN":"09359648","PMID":"23239229","abstract":"Extensive intramolecular π-conjugation is considered to be requisite in the design of organic semiconductors. Here, two inkjet pigments, epindolidione and quinacridone, that break this design rule are explored. These molecules afford intermolecular π-stacking reinforced by hydrogen-bonding bridges. Air-stable organic field effect transistors are reported that support mobilities up to 1.5 cm(2)/Vs with T80 lifetimes comparable with the most stable reported organic semiconducting materials.","author":[{"dropping-particle":"","family":"Głowacki","given":"Eric Daniel","non-dropping-particle":"","parse-names":false,"suffix":""},{"dropping-particle":"","family":"Irimia-Vladu","given":"Mihai","non-dropping-particle":"","parse-names":false,"suffix":""},{"dropping-particle":"","family":"Kaltenbrunner","given":"Martin","non-dropping-particle":"","parse-names":false,"suffix":""},{"dropping-particle":"","family":"Gsiorowski","given":"Jacek","non-dropping-particle":"","parse-names":false,"suffix":""},{"dropping-particle":"","family":"White","given":"Matthew S.","non-dropping-particle":"","parse-names":false,"suffix":""},{"dropping-particle":"","family":"Monkowius","given":"Uwe","non-dropping-particle":"","parse-names":false,"suffix":""},{"dropping-particle":"","family":"Romanazzi","given":"Giuseppe","non-dropping-particle":"","parse-names":false,"suffix":""},{"dropping-particle":"","family":"Suranna","given":"Gian Paolo","non-dropping-particle":"","parse-names":false,"suffix":""},{"dropping-particle":"","family":"Mastrorilli","given":"Piero","non-dropping-particle":"","parse-names":false,"suffix":""},{"dropping-particle":"","family":"Sekitani","given":"Tsuyoshi","non-dropping-particle":"","parse-names":false,"suffix":""},{"dropping-particle":"","family":"Bauer","given":"Siegfried","non-dropping-particle":"","parse-names":false,"suffix":""},{"dropping-particle":"","family":"Someya","given":"Takao","non-dropping-particle":"","parse-names":false,"suffix":""},{"dropping-particle":"","family":"Torsi","given":"Luisa","non-dropping-particle":"","parse-names":false,"suffix":""},{"dropping-particle":"","family":"Sariciftci","given":"Niyazi Serdar","non-dropping-particle":"","parse-names":false,"suffix":""}],"container-title":"Advanced Materials","id":"ITEM-4","issue":"11","issued":{"date-parts":[["2013"]]},"page":"1563-1569","title":"Hydrogen-bonded semiconducting pigments for air-stable field-effect transistors","type":"article-journal","volume":"25"},"uris":["http://www.mendeley.com/documents/?uuid=8ff1de23-124e-42a4-af61-7b8120e19402"]},{"id":"ITEM-5","itemData":{"DOI":"10.1039/c3tb20193g","ISBN":"2050-750X","ISSN":"2050-750X","abstract":"Hydrogen-bonding (H-bonding) is a relatively strong, highly directional, and specific noncovalent interaction present in many organic molecules, and notably is responsible for supramolecular ordering in biological systems. The H-bonding interactions play a role in many organic electrically conducting materials - in particular in those related to biology, e.g. melanin and indigo. This article aims to highlight recent work on application of nature-inspired H-bonded organic molecules in organic electronic devices. Three topics are covered in this brief review: (1) electrical and ionic conduction in natural H-bonded systems, (2) semiconducting properties of H-bonded organic pigments, and (3) exploitation of H-bonding for supramolecular assembly of organic conductors. H-bonding interactions are ubiquitous in biology, thus making the study of H-bonded organic semiconductors highly pertinent where interfacing of electronics with biological systems is desired.","author":[{"dropping-particle":"","family":"Głowacki","given":"Eric Daniel","non-dropping-particle":"","parse-names":false,"suffix":""},{"dropping-particle":"","family":"Irimia-Vladu","given":"Mihai","non-dropping-particle":"","parse-names":false,"suffix":""},{"dropping-particle":"","family":"Bauer","given":"Siegfried","non-dropping-particle":"","parse-names":false,"suffix":""},{"dropping-particle":"","family":"Sariciftci","given":"Niyazi Serdar","non-dropping-particle":"","parse-names":false,"suffix":""}],"container-title":"Journal of Materials Chemistry B","id":"ITEM-5","issue":"31","issued":{"date-parts":[["2013"]]},"page":"3742","title":"Hydrogen-bonds in molecular solids – from biological systems to organic electronics","type":"article-journal","volume":"1"},"uris":["http://www.mendeley.com/documents/?uuid=5f878f6f-7e02-4561-8f28-a42497e8c64c"]},{"id":"ITEM-6","itemData":{"DOI":"10.1021/acs.chemmater.9b01405","ISSN":"0897-4756","author":[{"dropping-particle":"","family":"Irimia-Vladu","given":"Mihai","non-dropping-particle":"","parse-names":false,"suffix":""},{"dropping-particle":"","family":"Kanbur","given":"Yasin","non-dropping-particle":"","parse-names":false,"suffix":""},{"dropping-particle":"","family":"Camaioni","given":"Fausta","non-dropping-particle":"","parse-names":false,"suffix":""},{"dropping-particle":"","family":"Coppola","given":"Maria Elisabetta","non-dropping-particle":"","parse-names":false,"suffix":""},{"dropping-particle":"","family":"Yumusak","given":"Cigdem","non-dropping-particle":"","parse-names":false,"suffix":""},{"dropping-particle":"","family":"Irimia","given":"Cristian Vlad","non-dropping-particle":"","parse-names":false,"suffix":""},{"dropping-particle":"","family":"Vlad","given":"Angela","non-dropping-particle":"","parse-names":false,"suffix":""},{"dropping-particle":"","family":"Operamolla","given":"Alessandra","non-dropping-particle":"","parse-names":false,"suffix":""},{"dropping-particle":"","family":"Farinola","given":"Gianluca M.","non-dropping-particle":"","parse-names":false,"suffix":""},{"dropping-particle":"","family":"Suranna","given":"Gian Paolo","non-dropping-particle":"","parse-names":false,"suffix":""},{"dropping-particle":"","family":"González-Benitez","given":"Natalia","non-dropping-particle":"","parse-names":false,"suffix":""},{"dropping-particle":"","family":"Molina","given":"Maria Carmen","non-dropping-particle":"","parse-names":false,"suffix":""},{"dropping-particle":"","family":"Bautista","given":"Luis Fernando","non-dropping-particle":"","parse-names":false,"suffix":""},{"dropping-particle":"","family":"Langhals","given":"Heinz","non-dropping-particle":"","parse-names":false,"suffix":""},{"dropping-particle":"","family":"Stadlober","given":"Barbara","non-dropping-particle":"","parse-names":false,"suffix":""},{"dropping-particle":"","family":"Głowacki","given":"Eric Daniel","non-dropping-particle":"","parse-names":false,"suffix":""},{"dropping-particle":"","family":"Sariciftci","given":"Niyazi Serdar","non-dropping-particle":"","parse-names":false,"suffix":""}],"container-title":"Chemistry of Materials","id":"ITEM-6","issue":"17","issued":{"date-parts":[["2019","9","10"]]},"page":"6315-6346","title":"Stability of Selected Hydrogen Bonded Semiconductors in Organic Electronic Devices","type":"article-journal","volume":"31"},"uris":["http://www.mendeley.com/documents/?uuid=a93d17b8-129f-4bde-b61a-ced99e105b30"]},{"id":"ITEM-7","itemData":{"DOI":"10.1063/1.4875096","ISSN":"0021-9606","PMID":"24832297","abstract":"Organic dyes have recently been discovered as promising semiconducting materials, attributable to the formation of hydrogen bonds. In this work, the adsorption and desorption behavior, as well as thin film growth was studied in detail for indigo molecules on silicon dioxide with different substrate treatments. The material was evaporated onto the substrate by means of physical vapor deposition under ultra-high vacuum conditions and was subsequently studied by Thermal Desorption Spectroscopy (TDS), Auger Electron Spectroscopy, X-Ray Diffraction, and Atomic Force Microscopy. TDS revealed initially adsorbed molecules to be strongly bonded on a sputter cleaned surface. After further deposition a formation of dimers is suggested, which de-stabilizes the bonding mechanism to the substrate and leads to a weakly bonded adsorbate. The dimers are highly mobile on the surface until they get incorporated into energetically favourable three-dimensional islands in a dewetting process. The stronger bonding of molecules within those islands could be shown by a higher desorption temperature. On a carbon contaminated surface no strongly bonded molecules appeared initially, weakly bonded monomers rather rearrange into islands at a surface coverage that is equivalent to one third of a monolayer of flat-lying molecules. The sticking coefficient was found to be unity on both substrates. The desorption energies from carbon covered silicon dioxide calculated to 1.67 ± 0.05 eV for multilayer desorption from the islands and 0.84 ± 0.05 eV for monolayer desorption. Corresponding values for desorption from a sputter cleaned surface are 1.53 ± 0.05 eV for multilayer and 0.83 ± 0.05 eV for monolayer desorption.","author":[{"dropping-particle":"","family":"Scherwitzl","given":"Boris","non-dropping-particle":"","parse-names":false,"suffix":""},{"dropping-particle":"","family":"Resel","given":"Roland","non-dropping-particle":"","parse-names":false,"suffix":""},{"dropping-particle":"","family":"Winkler","given":"Adolf","non-dropping-particle":"","parse-names":false,"suffix":""}],"container-title":"The Journal of Chemical Physics","id":"ITEM-7","issue":"18","issued":{"date-parts":[["2014"]]},"page":"184705","title":"Film growth, adsorption and desorption kinetics of indigo on SiO &lt;sub&gt;2&lt;/sub&gt;","type":"article-journal","volume":"140"},"uris":["http://www.mendeley.com/documents/?uuid=8b919ecd-6201-4757-8d26-199d43ee73ab"]},{"id":"ITEM-8","itemData":{"DOI":"10.1039/c4cc02431a","ISSN":"1359-7345","PMID":"24893780","abstract":"Here we report a systematic investigation of indigo thin films grown on different dielectric underlayers. It has been revealed that aliphatic hydrocarbon chains serve as templates inducing the formation of a new crystal modification of indigo which possesses advanced charge transport properties and affords a dramatic improvement in the electrical performance of organic field-effect transistors.","author":[{"dropping-particle":"V.","family":"Anokhin","given":"Denis","non-dropping-particle":"","parse-names":false,"suffix":""},{"dropping-particle":"","family":"Leshanskaya","given":"Lidiya I.","non-dropping-particle":"","parse-names":false,"suffix":""},{"dropping-particle":"","family":"Piryazev","given":"Alexey A.","non-dropping-particle":"","parse-names":false,"suffix":""},{"dropping-particle":"","family":"Susarova","given":"Diana K.","non-dropping-particle":"","parse-names":false,"suffix":""},{"dropping-particle":"","family":"Dremova","given":"Nadezhda N.","non-dropping-particle":"","parse-names":false,"suffix":""},{"dropping-particle":"V.","family":"Shcheglov","given":"Evgeniy","non-dropping-particle":"","parse-names":false,"suffix":""},{"dropping-particle":"","family":"Ivanov","given":"Dimitri A.","non-dropping-particle":"","parse-names":false,"suffix":""},{"dropping-particle":"","family":"Razumov","given":"Vladimir F.","non-dropping-particle":"","parse-names":false,"suffix":""},{"dropping-particle":"","family":"Troshin","given":"Pavel A.","non-dropping-particle":"","parse-names":false,"suffix":""}],"container-title":"Chemical Communications","id":"ITEM-8","issue":"57","issued":{"date-parts":[["2014"]]},"page":"7639","title":"Towards understanding the behavior of indigo thin films in organic field-effect transistors: a template effect of the aliphatic hydrocarbon dielectric on the crystal structure and electrical performance of the semiconductor","type":"article-journal","volume":"50"},"uris":["http://www.mendeley.com/documents/?uuid=b6099772-8ecf-4c09-88f1-5d19d6d4c342"]}],"mendeley":{"formattedCitation":"&lt;sup&gt;2,11–15,27,28&lt;/sup&gt;","plainTextFormattedCitation":"2,11–15,27,28","previouslyFormattedCitation":"&lt;sup&gt;2,11–15,27,28&lt;/sup&gt;"},"properties":{"noteIndex":0},"schema":"https://github.com/citation-style-language/schema/raw/master/csl-citation.json"}</w:instrText>
      </w:r>
      <w:r w:rsidRPr="000876A8">
        <w:rPr>
          <w:rFonts w:cs="Times New Roman"/>
          <w:lang w:val="en-GB"/>
        </w:rPr>
        <w:fldChar w:fldCharType="separate"/>
      </w:r>
      <w:r w:rsidR="00811DD3" w:rsidRPr="00811DD3">
        <w:rPr>
          <w:rFonts w:cs="Times New Roman"/>
          <w:noProof/>
          <w:vertAlign w:val="superscript"/>
          <w:lang w:val="en-GB"/>
        </w:rPr>
        <w:t>2,11–15,27,28</w:t>
      </w:r>
      <w:r w:rsidRPr="000876A8">
        <w:rPr>
          <w:rFonts w:cs="Times New Roman"/>
          <w:lang w:val="en-GB"/>
        </w:rPr>
        <w:fldChar w:fldCharType="end"/>
      </w:r>
      <w:r w:rsidRPr="000876A8">
        <w:rPr>
          <w:rFonts w:cs="Times New Roman"/>
          <w:lang w:val="en-GB"/>
        </w:rPr>
        <w:t xml:space="preserve"> </w:t>
      </w:r>
      <w:r w:rsidR="007E6201" w:rsidRPr="000876A8">
        <w:rPr>
          <w:rFonts w:cs="Times New Roman"/>
          <w:lang w:val="en-GB"/>
        </w:rPr>
        <w:t>material purity, molecular packing, degree of crystallinity, growth method and parameters</w:t>
      </w:r>
      <w:r w:rsidRPr="000876A8">
        <w:rPr>
          <w:rFonts w:cs="Times New Roman"/>
          <w:lang w:val="en-GB"/>
        </w:rPr>
        <w:t xml:space="preserve"> are crucial in</w:t>
      </w:r>
      <w:r w:rsidR="007E6201" w:rsidRPr="000876A8">
        <w:rPr>
          <w:rFonts w:cs="Times New Roman"/>
          <w:lang w:val="en-GB"/>
        </w:rPr>
        <w:t xml:space="preserve"> the formation</w:t>
      </w:r>
      <w:r w:rsidR="00354F07" w:rsidRPr="000876A8">
        <w:rPr>
          <w:rFonts w:cs="Times New Roman"/>
          <w:lang w:val="en-GB"/>
        </w:rPr>
        <w:t xml:space="preserve"> of </w:t>
      </w:r>
      <w:r w:rsidR="00AD5EDB">
        <w:rPr>
          <w:rFonts w:cs="Times New Roman"/>
          <w:lang w:val="en-GB"/>
        </w:rPr>
        <w:t>i</w:t>
      </w:r>
      <w:r w:rsidR="001D7278" w:rsidRPr="000876A8">
        <w:rPr>
          <w:rFonts w:cs="Times New Roman"/>
          <w:lang w:val="en-GB"/>
        </w:rPr>
        <w:t>ndigo</w:t>
      </w:r>
      <w:r w:rsidR="00FF38D5" w:rsidRPr="000876A8">
        <w:rPr>
          <w:rFonts w:cs="Times New Roman"/>
          <w:lang w:val="en-GB"/>
        </w:rPr>
        <w:t xml:space="preserve"> </w:t>
      </w:r>
      <w:r w:rsidR="00354F07" w:rsidRPr="000876A8">
        <w:rPr>
          <w:rFonts w:cs="Times New Roman"/>
          <w:lang w:val="en-GB"/>
        </w:rPr>
        <w:t>films</w:t>
      </w:r>
      <w:r w:rsidRPr="000876A8">
        <w:rPr>
          <w:rFonts w:cs="Times New Roman"/>
          <w:lang w:val="en-GB"/>
        </w:rPr>
        <w:t>.</w:t>
      </w:r>
      <w:r w:rsidR="00FF38D5" w:rsidRPr="000876A8">
        <w:rPr>
          <w:rFonts w:cs="Times New Roman"/>
          <w:lang w:val="en-GB"/>
        </w:rPr>
        <w:t xml:space="preserve"> </w:t>
      </w:r>
      <w:r w:rsidR="00354F07" w:rsidRPr="000876A8">
        <w:rPr>
          <w:rFonts w:cs="Times New Roman"/>
          <w:lang w:val="en-GB"/>
        </w:rPr>
        <w:t>H</w:t>
      </w:r>
      <w:r w:rsidR="00FF38D5" w:rsidRPr="000876A8">
        <w:rPr>
          <w:rFonts w:cs="Times New Roman"/>
          <w:lang w:val="en-GB"/>
        </w:rPr>
        <w:t>owever, the influence of the deposition conditions on the film morphology</w:t>
      </w:r>
      <w:r w:rsidR="003E3F05" w:rsidRPr="000876A8">
        <w:rPr>
          <w:rFonts w:cs="Times New Roman"/>
          <w:lang w:val="en-GB"/>
        </w:rPr>
        <w:t>,</w:t>
      </w:r>
      <w:r w:rsidR="00FF38D5" w:rsidRPr="000876A8">
        <w:rPr>
          <w:rFonts w:cs="Times New Roman"/>
          <w:lang w:val="en-GB"/>
        </w:rPr>
        <w:t xml:space="preserve"> the probe of its crystallinity </w:t>
      </w:r>
      <w:r w:rsidRPr="000876A8">
        <w:rPr>
          <w:rFonts w:cs="Times New Roman"/>
          <w:lang w:val="en-GB"/>
        </w:rPr>
        <w:t xml:space="preserve">and </w:t>
      </w:r>
      <w:r w:rsidR="003E3F05" w:rsidRPr="000876A8">
        <w:rPr>
          <w:rFonts w:cs="Times New Roman"/>
          <w:lang w:val="en-GB"/>
        </w:rPr>
        <w:t xml:space="preserve">the molecular organization at the </w:t>
      </w:r>
      <w:r w:rsidR="00354F07" w:rsidRPr="000876A8">
        <w:rPr>
          <w:rFonts w:cs="Times New Roman"/>
          <w:lang w:val="en-GB"/>
        </w:rPr>
        <w:t xml:space="preserve">substrate </w:t>
      </w:r>
      <w:r w:rsidR="003E3F05" w:rsidRPr="000876A8">
        <w:rPr>
          <w:rFonts w:cs="Times New Roman"/>
          <w:lang w:val="en-GB"/>
        </w:rPr>
        <w:t xml:space="preserve">interface </w:t>
      </w:r>
      <w:r w:rsidRPr="000876A8">
        <w:rPr>
          <w:rFonts w:cs="Times New Roman"/>
          <w:lang w:val="en-GB"/>
        </w:rPr>
        <w:t>ha</w:t>
      </w:r>
      <w:r w:rsidR="00245B78">
        <w:rPr>
          <w:rFonts w:cs="Times New Roman"/>
          <w:lang w:val="en-GB"/>
        </w:rPr>
        <w:t>ve</w:t>
      </w:r>
      <w:r w:rsidRPr="000876A8">
        <w:rPr>
          <w:rFonts w:cs="Times New Roman"/>
          <w:lang w:val="en-GB"/>
        </w:rPr>
        <w:t xml:space="preserve"> not yet received the attention </w:t>
      </w:r>
      <w:r w:rsidR="00E038D8">
        <w:rPr>
          <w:rFonts w:cs="Times New Roman"/>
          <w:lang w:val="en-GB"/>
        </w:rPr>
        <w:t>they</w:t>
      </w:r>
      <w:r w:rsidR="00E038D8" w:rsidRPr="000876A8">
        <w:rPr>
          <w:rFonts w:cs="Times New Roman"/>
          <w:lang w:val="en-GB"/>
        </w:rPr>
        <w:t xml:space="preserve"> </w:t>
      </w:r>
      <w:r w:rsidRPr="000876A8">
        <w:rPr>
          <w:rFonts w:cs="Times New Roman"/>
          <w:lang w:val="en-GB"/>
        </w:rPr>
        <w:t>deserve</w:t>
      </w:r>
      <w:r w:rsidR="00893D70" w:rsidRPr="000876A8">
        <w:rPr>
          <w:rFonts w:cs="Times New Roman"/>
          <w:lang w:val="en-GB"/>
        </w:rPr>
        <w:t>.</w:t>
      </w:r>
    </w:p>
    <w:p w14:paraId="4125933D" w14:textId="093C2B24" w:rsidR="00E038D8" w:rsidRPr="001062A8" w:rsidRDefault="00E038D8" w:rsidP="00E038D8">
      <w:pPr>
        <w:rPr>
          <w:rFonts w:cs="Times New Roman"/>
          <w:lang w:val="en-GB"/>
        </w:rPr>
      </w:pPr>
      <w:r w:rsidRPr="00A1362C">
        <w:rPr>
          <w:rFonts w:cs="Times New Roman"/>
          <w:lang w:val="en-GB"/>
        </w:rPr>
        <w:t>This work, thanks to the availability of highly homogeneous and reproducible films from vacuum deposition of highly chemically pure material, represents a step forward in understanding these effects</w:t>
      </w:r>
      <w:r>
        <w:rPr>
          <w:rFonts w:cs="Times New Roman"/>
          <w:color w:val="FF0000"/>
          <w:lang w:val="en-GB"/>
        </w:rPr>
        <w:t>.</w:t>
      </w:r>
    </w:p>
    <w:p w14:paraId="4B44CCD8" w14:textId="410BE829" w:rsidR="00FA4962" w:rsidRDefault="00E038D8" w:rsidP="00276A09">
      <w:pPr>
        <w:rPr>
          <w:rFonts w:cs="Times New Roman"/>
          <w:lang w:val="en-GB"/>
        </w:rPr>
      </w:pPr>
      <w:r w:rsidRPr="00A1362C">
        <w:rPr>
          <w:rFonts w:cs="Times New Roman"/>
          <w:lang w:val="en-GB"/>
        </w:rPr>
        <w:t>AFM topographic images show a morphological evolution of 3D grains over the range of the tested deposition rates</w:t>
      </w:r>
      <w:r w:rsidRPr="005A1E60">
        <w:rPr>
          <w:rFonts w:cs="Times New Roman"/>
          <w:lang w:val="en-GB"/>
        </w:rPr>
        <w:t xml:space="preserve">. </w:t>
      </w:r>
      <w:r w:rsidR="003E3F05" w:rsidRPr="00354F5F">
        <w:rPr>
          <w:rFonts w:cs="Times New Roman"/>
          <w:lang w:val="en-GB"/>
        </w:rPr>
        <w:t xml:space="preserve"> </w:t>
      </w:r>
      <w:r w:rsidR="00540E17" w:rsidRPr="00ED4D3E">
        <w:rPr>
          <w:rFonts w:cs="Times New Roman"/>
          <w:lang w:val="en-GB"/>
        </w:rPr>
        <w:t xml:space="preserve">Raman measurements </w:t>
      </w:r>
      <w:r w:rsidR="007F0BA0" w:rsidRPr="00ED4D3E">
        <w:rPr>
          <w:rFonts w:cs="Times New Roman"/>
          <w:lang w:val="en-GB"/>
        </w:rPr>
        <w:t>prove</w:t>
      </w:r>
      <w:r w:rsidR="00540E17" w:rsidRPr="00ED4D3E">
        <w:rPr>
          <w:rFonts w:cs="Times New Roman"/>
          <w:lang w:val="en-GB"/>
        </w:rPr>
        <w:t xml:space="preserve"> that the films </w:t>
      </w:r>
      <w:r w:rsidR="00354F07" w:rsidRPr="00ED4D3E">
        <w:rPr>
          <w:rFonts w:cs="Times New Roman"/>
          <w:lang w:val="en-GB"/>
        </w:rPr>
        <w:t xml:space="preserve">are composed </w:t>
      </w:r>
      <w:r w:rsidR="005A4AA0" w:rsidRPr="00ED4D3E">
        <w:rPr>
          <w:rFonts w:cs="Times New Roman"/>
          <w:lang w:val="en-GB"/>
        </w:rPr>
        <w:t xml:space="preserve">only </w:t>
      </w:r>
      <w:r w:rsidR="00354F07" w:rsidRPr="00ED4D3E">
        <w:rPr>
          <w:rFonts w:cs="Times New Roman"/>
          <w:lang w:val="en-GB"/>
        </w:rPr>
        <w:t xml:space="preserve">of the </w:t>
      </w:r>
      <w:r w:rsidR="005A4AA0" w:rsidRPr="00ED4D3E">
        <w:rPr>
          <w:rFonts w:cs="Times New Roman"/>
          <w:lang w:val="en-GB"/>
        </w:rPr>
        <w:t>polymorph B, end</w:t>
      </w:r>
      <w:r w:rsidR="00354F07" w:rsidRPr="00ED4D3E">
        <w:rPr>
          <w:rFonts w:cs="Times New Roman"/>
          <w:lang w:val="en-GB"/>
        </w:rPr>
        <w:t>ing</w:t>
      </w:r>
      <w:r w:rsidR="005A4AA0" w:rsidRPr="00ED4D3E">
        <w:rPr>
          <w:rFonts w:cs="Times New Roman"/>
          <w:lang w:val="en-GB"/>
        </w:rPr>
        <w:t xml:space="preserve"> the</w:t>
      </w:r>
      <w:r w:rsidR="005A4AA0" w:rsidRPr="000876A8">
        <w:rPr>
          <w:rFonts w:cs="Times New Roman"/>
          <w:lang w:val="en-GB"/>
        </w:rPr>
        <w:t xml:space="preserve"> ambiguities </w:t>
      </w:r>
      <w:r w:rsidR="00614F4E" w:rsidRPr="000876A8">
        <w:rPr>
          <w:rFonts w:cs="Times New Roman"/>
          <w:lang w:val="en-GB"/>
        </w:rPr>
        <w:t xml:space="preserve">reported in the literature </w:t>
      </w:r>
      <w:r w:rsidR="005A4AA0" w:rsidRPr="000876A8">
        <w:rPr>
          <w:rFonts w:cs="Times New Roman"/>
          <w:lang w:val="en-GB"/>
        </w:rPr>
        <w:t xml:space="preserve">on the </w:t>
      </w:r>
      <w:r w:rsidR="00AD5EDB">
        <w:rPr>
          <w:rFonts w:cs="Times New Roman"/>
          <w:lang w:val="en-GB"/>
        </w:rPr>
        <w:t>i</w:t>
      </w:r>
      <w:r w:rsidR="00614F4E" w:rsidRPr="000876A8">
        <w:rPr>
          <w:rFonts w:cs="Times New Roman"/>
          <w:lang w:val="en-GB"/>
        </w:rPr>
        <w:t xml:space="preserve">ndigo </w:t>
      </w:r>
      <w:r w:rsidR="005A4AA0" w:rsidRPr="000876A8">
        <w:rPr>
          <w:rFonts w:cs="Times New Roman"/>
          <w:lang w:val="en-GB"/>
        </w:rPr>
        <w:t xml:space="preserve">form </w:t>
      </w:r>
      <w:r w:rsidR="00540E17">
        <w:rPr>
          <w:rFonts w:cs="Times New Roman"/>
          <w:lang w:val="en-GB"/>
        </w:rPr>
        <w:t xml:space="preserve">which </w:t>
      </w:r>
      <w:r w:rsidR="005A4AA0" w:rsidRPr="000876A8">
        <w:rPr>
          <w:rFonts w:cs="Times New Roman"/>
          <w:lang w:val="en-GB"/>
        </w:rPr>
        <w:t>grow</w:t>
      </w:r>
      <w:r w:rsidR="00540E17">
        <w:rPr>
          <w:rFonts w:cs="Times New Roman"/>
          <w:lang w:val="en-GB"/>
        </w:rPr>
        <w:t>s</w:t>
      </w:r>
      <w:r w:rsidR="005A4AA0" w:rsidRPr="000876A8">
        <w:rPr>
          <w:rFonts w:cs="Times New Roman"/>
          <w:lang w:val="en-GB"/>
        </w:rPr>
        <w:t xml:space="preserve"> on silicon </w:t>
      </w:r>
      <w:r w:rsidR="00614F4E" w:rsidRPr="000876A8">
        <w:rPr>
          <w:rFonts w:cs="Times New Roman"/>
          <w:lang w:val="en-GB"/>
        </w:rPr>
        <w:t xml:space="preserve">oxide </w:t>
      </w:r>
      <w:r w:rsidR="005A4AA0" w:rsidRPr="000876A8">
        <w:rPr>
          <w:rFonts w:cs="Times New Roman"/>
          <w:lang w:val="en-GB"/>
        </w:rPr>
        <w:t>substrates.</w:t>
      </w:r>
      <w:r w:rsidR="00FF5242" w:rsidRPr="000876A8">
        <w:rPr>
          <w:rFonts w:cs="Times New Roman"/>
          <w:lang w:val="en-GB"/>
        </w:rPr>
        <w:t xml:space="preserve"> </w:t>
      </w:r>
      <w:r w:rsidR="00540E17">
        <w:rPr>
          <w:rFonts w:cs="Times New Roman"/>
          <w:lang w:val="en-GB"/>
        </w:rPr>
        <w:t>T</w:t>
      </w:r>
      <w:r w:rsidR="00614F4E" w:rsidRPr="000876A8">
        <w:rPr>
          <w:rFonts w:cs="Times New Roman"/>
          <w:lang w:val="en-GB"/>
        </w:rPr>
        <w:t xml:space="preserve">his result </w:t>
      </w:r>
      <w:r w:rsidR="00540E17">
        <w:rPr>
          <w:rFonts w:cs="Times New Roman"/>
          <w:lang w:val="en-GB"/>
        </w:rPr>
        <w:t>indicates</w:t>
      </w:r>
      <w:r w:rsidR="00277313" w:rsidRPr="000876A8">
        <w:rPr>
          <w:rFonts w:cs="Times New Roman"/>
          <w:lang w:val="en-GB"/>
        </w:rPr>
        <w:t xml:space="preserve"> a full selectivity of the surface towards one </w:t>
      </w:r>
      <w:r w:rsidR="00614F4E" w:rsidRPr="000876A8">
        <w:rPr>
          <w:rFonts w:cs="Times New Roman"/>
          <w:lang w:val="en-GB"/>
        </w:rPr>
        <w:t xml:space="preserve">of </w:t>
      </w:r>
      <w:r w:rsidR="00277313" w:rsidRPr="000876A8">
        <w:rPr>
          <w:rFonts w:cs="Times New Roman"/>
          <w:lang w:val="en-GB"/>
        </w:rPr>
        <w:t>the two known</w:t>
      </w:r>
      <w:r w:rsidR="0079071C">
        <w:rPr>
          <w:rFonts w:cs="Times New Roman"/>
          <w:lang w:val="en-GB"/>
        </w:rPr>
        <w:t xml:space="preserve"> </w:t>
      </w:r>
      <w:r w:rsidR="00277313" w:rsidRPr="000876A8">
        <w:rPr>
          <w:rFonts w:cs="Times New Roman"/>
          <w:lang w:val="en-GB"/>
        </w:rPr>
        <w:t>polymorphs</w:t>
      </w:r>
      <w:r w:rsidR="00344942" w:rsidRPr="000876A8">
        <w:rPr>
          <w:rFonts w:cs="Times New Roman"/>
          <w:lang w:val="en-GB"/>
        </w:rPr>
        <w:t>.</w:t>
      </w:r>
      <w:r w:rsidR="008C032F" w:rsidRPr="000876A8">
        <w:rPr>
          <w:rFonts w:cs="Times New Roman"/>
          <w:lang w:val="en-GB"/>
        </w:rPr>
        <w:t xml:space="preserve"> </w:t>
      </w:r>
      <w:r w:rsidR="00614F4E" w:rsidRPr="000876A8">
        <w:rPr>
          <w:rFonts w:cs="Times New Roman"/>
          <w:lang w:val="en-GB"/>
        </w:rPr>
        <w:t xml:space="preserve">In agreement </w:t>
      </w:r>
      <w:r w:rsidR="005254EA">
        <w:rPr>
          <w:rFonts w:cs="Times New Roman"/>
          <w:lang w:val="en-GB"/>
        </w:rPr>
        <w:t>with</w:t>
      </w:r>
      <w:r w:rsidR="005254EA" w:rsidRPr="000876A8">
        <w:rPr>
          <w:rFonts w:cs="Times New Roman"/>
          <w:lang w:val="en-GB"/>
        </w:rPr>
        <w:t xml:space="preserve"> </w:t>
      </w:r>
      <w:r w:rsidR="00614F4E" w:rsidRPr="000876A8">
        <w:rPr>
          <w:rFonts w:cs="Times New Roman"/>
          <w:lang w:val="en-GB"/>
        </w:rPr>
        <w:t>the</w:t>
      </w:r>
      <w:r w:rsidR="008C032F" w:rsidRPr="000876A8">
        <w:rPr>
          <w:rFonts w:cs="Times New Roman"/>
          <w:lang w:val="en-GB"/>
        </w:rPr>
        <w:t xml:space="preserve"> literature</w:t>
      </w:r>
      <w:r w:rsidR="00540E17">
        <w:rPr>
          <w:rFonts w:cs="Times New Roman"/>
          <w:lang w:val="en-GB"/>
        </w:rPr>
        <w:t>,</w:t>
      </w:r>
      <w:r w:rsidR="008C032F" w:rsidRPr="000876A8">
        <w:rPr>
          <w:rFonts w:cs="Times New Roman"/>
          <w:lang w:val="en-GB"/>
        </w:rPr>
        <w:fldChar w:fldCharType="begin" w:fldLock="1"/>
      </w:r>
      <w:r w:rsidR="00D77F58">
        <w:rPr>
          <w:rFonts w:cs="Times New Roman"/>
          <w:lang w:val="en-GB"/>
        </w:rPr>
        <w:instrText>ADDIN CSL_CITATION {"citationItems":[{"id":"ITEM-1","itemData":{"DOI":"10.1063/1.4875096","ISSN":"0021-9606","PMID":"24832297","abstract":"Organic dyes have recently been discovered as promising semiconducting materials, attributable to the formation of hydrogen bonds. In this work, the adsorption and desorption behavior, as well as thin film growth was studied in detail for indigo molecules on silicon dioxide with different substrate treatments. The material was evaporated onto the substrate by means of physical vapor deposition under ultra-high vacuum conditions and was subsequently studied by Thermal Desorption Spectroscopy (TDS), Auger Electron Spectroscopy, X-Ray Diffraction, and Atomic Force Microscopy. TDS revealed initially adsorbed molecules to be strongly bonded on a sputter cleaned surface. After further deposition a formation of dimers is suggested, which de-stabilizes the bonding mechanism to the substrate and leads to a weakly bonded adsorbate. The dimers are highly mobile on the surface until they get incorporated into energetically favourable three-dimensional islands in a dewetting process. The stronger bonding of molecules within those islands could be shown by a higher desorption temperature. On a carbon contaminated surface no strongly bonded molecules appeared initially, weakly bonded monomers rather rearrange into islands at a surface coverage that is equivalent to one third of a monolayer of flat-lying molecules. The sticking coefficient was found to be unity on both substrates. The desorption energies from carbon covered silicon dioxide calculated to 1.67 ± 0.05 eV for multilayer desorption from the islands and 0.84 ± 0.05 eV for monolayer desorption. Corresponding values for desorption from a sputter cleaned surface are 1.53 ± 0.05 eV for multilayer and 0.83 ± 0.05 eV for monolayer desorption.","author":[{"dropping-particle":"","family":"Scherwitzl","given":"Boris","non-dropping-particle":"","parse-names":false,"suffix":""},{"dropping-particle":"","family":"Resel","given":"Roland","non-dropping-particle":"","parse-names":false,"suffix":""},{"dropping-particle":"","family":"Winkler","given":"Adolf","non-dropping-particle":"","parse-names":false,"suffix":""}],"container-title":"The Journal of Chemical Physics","id":"ITEM-1","issue":"18","issued":{"date-parts":[["2014"]]},"page":"184705","title":"Film growth, adsorption and desorption kinetics of indigo on SiO &lt;sub&gt;2&lt;/sub&gt;","type":"article-journal","volume":"140"},"uris":["http://www.mendeley.com/documents/?uuid=8b919ecd-6201-4757-8d26-199d43ee73ab"]},{"id":"ITEM-2","itemData":{"DOI":"10.1039/c4cc02431a","ISSN":"1359-7345","PMID":"24893780","abstract":"Here we report a systematic investigation of indigo thin films grown on different dielectric underlayers. It has been revealed that aliphatic hydrocarbon chains serve as templates inducing the formation of a new crystal modification of indigo which possesses advanced charge transport properties and affords a dramatic improvement in the electrical performance of organic field-effect transistors.","author":[{"dropping-particle":"V.","family":"Anokhin","given":"Denis","non-dropping-particle":"","parse-names":false,"suffix":""},{"dropping-particle":"","family":"Leshanskaya","given":"Lidiya I.","non-dropping-particle":"","parse-names":false,"suffix":""},{"dropping-particle":"","family":"Piryazev","given":"Alexey A.","non-dropping-particle":"","parse-names":false,"suffix":""},{"dropping-particle":"","family":"Susarova","given":"Diana K.","non-dropping-particle":"","parse-names":false,"suffix":""},{"dropping-particle":"","family":"Dremova","given":"Nadezhda N.","non-dropping-particle":"","parse-names":false,"suffix":""},{"dropping-particle":"V.","family":"Shcheglov","given":"Evgeniy","non-dropping-particle":"","parse-names":false,"suffix":""},{"dropping-particle":"","family":"Ivanov","given":"Dimitri A.","non-dropping-particle":"","parse-names":false,"suffix":""},{"dropping-particle":"","family":"Razumov","given":"Vladimir F.","non-dropping-particle":"","parse-names":false,"suffix":""},{"dropping-particle":"","family":"Troshin","given":"Pavel A.","non-dropping-particle":"","parse-names":false,"suffix":""}],"container-title":"Chemical Communications","id":"ITEM-2","issue":"57","issued":{"date-parts":[["2014"]]},"page":"7639","title":"Towards understanding the behavior of indigo thin films in organic field-effect transistors: a template effect of the aliphatic hydrocarbon dielectric on the crystal structure and electrical performance of the semiconductor","type":"article-journal","volume":"50"},"uris":["http://www.mendeley.com/documents/?uuid=b6099772-8ecf-4c09-88f1-5d19d6d4c342"]}],"mendeley":{"formattedCitation":"&lt;sup&gt;27,28&lt;/sup&gt;","plainTextFormattedCitation":"27,28","previouslyFormattedCitation":"&lt;sup&gt;27,28&lt;/sup&gt;"},"properties":{"noteIndex":0},"schema":"https://github.com/citation-style-language/schema/raw/master/csl-citation.json"}</w:instrText>
      </w:r>
      <w:r w:rsidR="008C032F" w:rsidRPr="000876A8">
        <w:rPr>
          <w:rFonts w:cs="Times New Roman"/>
          <w:lang w:val="en-GB"/>
        </w:rPr>
        <w:fldChar w:fldCharType="separate"/>
      </w:r>
      <w:r w:rsidR="00811DD3" w:rsidRPr="00811DD3">
        <w:rPr>
          <w:rFonts w:cs="Times New Roman"/>
          <w:noProof/>
          <w:vertAlign w:val="superscript"/>
          <w:lang w:val="en-GB"/>
        </w:rPr>
        <w:t>27,28</w:t>
      </w:r>
      <w:r w:rsidR="008C032F" w:rsidRPr="000876A8">
        <w:rPr>
          <w:rFonts w:cs="Times New Roman"/>
          <w:lang w:val="en-GB"/>
        </w:rPr>
        <w:fldChar w:fldCharType="end"/>
      </w:r>
      <w:r w:rsidR="00614F4E" w:rsidRPr="000876A8">
        <w:rPr>
          <w:rFonts w:cs="Times New Roman"/>
          <w:lang w:val="en-GB"/>
        </w:rPr>
        <w:t xml:space="preserve"> X-ray measurements </w:t>
      </w:r>
      <w:r w:rsidR="008C032F" w:rsidRPr="000876A8">
        <w:rPr>
          <w:rFonts w:cs="Times New Roman"/>
          <w:lang w:val="en-GB"/>
        </w:rPr>
        <w:t>suggest a</w:t>
      </w:r>
      <w:r w:rsidR="002B1B74" w:rsidRPr="000876A8">
        <w:rPr>
          <w:rFonts w:cs="Times New Roman"/>
          <w:lang w:val="en-GB"/>
        </w:rPr>
        <w:t>n</w:t>
      </w:r>
      <w:r w:rsidR="008C032F" w:rsidRPr="000876A8">
        <w:rPr>
          <w:rFonts w:cs="Times New Roman"/>
          <w:lang w:val="en-GB"/>
        </w:rPr>
        <w:t xml:space="preserve"> </w:t>
      </w:r>
      <w:r w:rsidR="002B1B74" w:rsidRPr="000876A8">
        <w:rPr>
          <w:rFonts w:cs="Times New Roman"/>
          <w:lang w:val="en-GB"/>
        </w:rPr>
        <w:t xml:space="preserve">average </w:t>
      </w:r>
      <w:r w:rsidR="008C032F" w:rsidRPr="000876A8">
        <w:rPr>
          <w:rFonts w:cs="Times New Roman"/>
          <w:lang w:val="en-GB"/>
        </w:rPr>
        <w:t xml:space="preserve">molecular arrangement </w:t>
      </w:r>
      <w:r w:rsidR="00046042" w:rsidRPr="000876A8">
        <w:rPr>
          <w:rFonts w:cs="Times New Roman"/>
          <w:lang w:val="en-GB"/>
        </w:rPr>
        <w:t xml:space="preserve">of crystallites </w:t>
      </w:r>
      <w:r w:rsidR="008C032F" w:rsidRPr="000876A8">
        <w:rPr>
          <w:rFonts w:cs="Times New Roman"/>
          <w:lang w:val="en-GB"/>
        </w:rPr>
        <w:t xml:space="preserve">in </w:t>
      </w:r>
      <w:r w:rsidR="002B1B74" w:rsidRPr="000876A8">
        <w:rPr>
          <w:rFonts w:cs="Times New Roman"/>
          <w:lang w:val="en-GB"/>
        </w:rPr>
        <w:t xml:space="preserve">the </w:t>
      </w:r>
      <m:oMath>
        <m:r>
          <w:rPr>
            <w:rFonts w:ascii="Cambria Math" w:hAnsi="Cambria Math" w:cs="Times New Roman"/>
            <w:lang w:val="en-GB"/>
          </w:rPr>
          <m:t>(1 0 0</m:t>
        </m:r>
      </m:oMath>
      <w:r w:rsidR="00353D7F">
        <w:rPr>
          <w:rFonts w:eastAsiaTheme="minorEastAsia" w:cs="Times New Roman"/>
          <w:lang w:val="en-GB"/>
        </w:rPr>
        <w:t>)</w:t>
      </w:r>
      <w:r w:rsidR="002B1B74" w:rsidRPr="000876A8">
        <w:rPr>
          <w:rFonts w:cs="Times New Roman"/>
          <w:lang w:val="en-GB"/>
        </w:rPr>
        <w:t xml:space="preserve"> plane</w:t>
      </w:r>
      <w:r w:rsidR="00DD7993" w:rsidRPr="000876A8">
        <w:rPr>
          <w:rFonts w:cs="Times New Roman"/>
          <w:lang w:val="en-GB"/>
        </w:rPr>
        <w:t xml:space="preserve">. </w:t>
      </w:r>
      <w:r w:rsidR="00804968">
        <w:rPr>
          <w:rFonts w:cs="Times New Roman"/>
          <w:lang w:val="en-GB"/>
        </w:rPr>
        <w:t>Both</w:t>
      </w:r>
      <w:r w:rsidR="00A748A6">
        <w:rPr>
          <w:rFonts w:cs="Times New Roman"/>
          <w:lang w:val="en-GB"/>
        </w:rPr>
        <w:t xml:space="preserve"> </w:t>
      </w:r>
      <w:r w:rsidR="008C032F" w:rsidRPr="000876A8">
        <w:rPr>
          <w:rFonts w:cs="Times New Roman"/>
          <w:lang w:val="en-GB"/>
        </w:rPr>
        <w:t xml:space="preserve">TEM </w:t>
      </w:r>
      <w:r w:rsidR="00804968">
        <w:rPr>
          <w:rFonts w:cs="Times New Roman"/>
          <w:lang w:val="en-GB"/>
        </w:rPr>
        <w:t>and</w:t>
      </w:r>
      <w:r w:rsidR="00046042" w:rsidRPr="000876A8">
        <w:rPr>
          <w:rFonts w:cs="Times New Roman"/>
          <w:lang w:val="en-GB"/>
        </w:rPr>
        <w:t xml:space="preserve"> AFM measurements</w:t>
      </w:r>
      <w:r w:rsidR="00804968">
        <w:rPr>
          <w:rFonts w:cs="Times New Roman"/>
          <w:lang w:val="en-GB"/>
        </w:rPr>
        <w:t xml:space="preserve"> evidence </w:t>
      </w:r>
      <w:r w:rsidR="00046042" w:rsidRPr="000876A8">
        <w:rPr>
          <w:rFonts w:cs="Times New Roman"/>
          <w:lang w:val="en-GB"/>
        </w:rPr>
        <w:t xml:space="preserve">a granular </w:t>
      </w:r>
      <w:r w:rsidR="00804968">
        <w:rPr>
          <w:rFonts w:cs="Times New Roman"/>
          <w:lang w:val="en-GB"/>
        </w:rPr>
        <w:t xml:space="preserve">film </w:t>
      </w:r>
      <w:r w:rsidR="00046042" w:rsidRPr="000876A8">
        <w:rPr>
          <w:rFonts w:cs="Times New Roman"/>
          <w:lang w:val="en-GB"/>
        </w:rPr>
        <w:t xml:space="preserve">structure; in particular, the large crystallites obtained at </w:t>
      </w:r>
      <w:r w:rsidR="00046042" w:rsidRPr="000876A8">
        <w:rPr>
          <w:rFonts w:cs="Times New Roman"/>
          <w:i/>
          <w:lang w:val="en-GB"/>
        </w:rPr>
        <w:t>F</w:t>
      </w:r>
      <w:r w:rsidR="00046042" w:rsidRPr="000876A8">
        <w:rPr>
          <w:rFonts w:cs="Times New Roman"/>
          <w:lang w:val="en-GB"/>
        </w:rPr>
        <w:t xml:space="preserve"> = 10 ng/min are composed of small grains with an average diameter </w:t>
      </w:r>
      <w:r w:rsidR="00046042" w:rsidRPr="000876A8">
        <w:rPr>
          <w:rFonts w:cs="Times New Roman"/>
          <w:i/>
          <w:lang w:val="en-GB"/>
        </w:rPr>
        <w:t>D</w:t>
      </w:r>
      <w:r w:rsidR="00046042" w:rsidRPr="000876A8">
        <w:rPr>
          <w:rFonts w:cs="Times New Roman"/>
          <w:lang w:val="en-GB"/>
        </w:rPr>
        <w:t xml:space="preserve"> </w:t>
      </w:r>
      <w:r w:rsidR="00463867" w:rsidRPr="000876A8">
        <w:rPr>
          <w:rFonts w:cstheme="minorHAnsi"/>
          <w:lang w:val="en-GB"/>
        </w:rPr>
        <w:t>≈</w:t>
      </w:r>
      <w:r w:rsidR="00046042" w:rsidRPr="000876A8">
        <w:rPr>
          <w:rFonts w:cs="Times New Roman"/>
          <w:lang w:val="en-GB"/>
        </w:rPr>
        <w:t xml:space="preserve"> 35</w:t>
      </w:r>
      <w:r w:rsidR="00B24104">
        <w:rPr>
          <w:rFonts w:cs="Times New Roman"/>
          <w:lang w:val="en-GB"/>
        </w:rPr>
        <w:t xml:space="preserve"> </w:t>
      </w:r>
      <w:r w:rsidR="00046042" w:rsidRPr="000876A8">
        <w:rPr>
          <w:rFonts w:cs="Times New Roman"/>
          <w:lang w:val="en-GB"/>
        </w:rPr>
        <w:t>nm</w:t>
      </w:r>
      <w:r w:rsidR="007F0BA0">
        <w:rPr>
          <w:rFonts w:cs="Times New Roman"/>
          <w:lang w:val="en-GB"/>
        </w:rPr>
        <w:t>,</w:t>
      </w:r>
      <w:r w:rsidR="00046042" w:rsidRPr="000876A8">
        <w:rPr>
          <w:rFonts w:cs="Times New Roman"/>
          <w:lang w:val="en-GB"/>
        </w:rPr>
        <w:t xml:space="preserve"> that are replaced </w:t>
      </w:r>
      <w:r w:rsidR="007F0BA0">
        <w:rPr>
          <w:rFonts w:cs="Times New Roman"/>
          <w:lang w:val="en-GB"/>
        </w:rPr>
        <w:t>by</w:t>
      </w:r>
      <w:r w:rsidR="00046042" w:rsidRPr="000876A8">
        <w:rPr>
          <w:rFonts w:cs="Times New Roman"/>
          <w:lang w:val="en-GB"/>
        </w:rPr>
        <w:t xml:space="preserve"> larger grains (</w:t>
      </w:r>
      <w:r w:rsidR="00046042" w:rsidRPr="000876A8">
        <w:rPr>
          <w:rFonts w:cs="Times New Roman"/>
          <w:i/>
          <w:lang w:val="en-GB"/>
        </w:rPr>
        <w:t>D</w:t>
      </w:r>
      <w:r w:rsidR="00046042" w:rsidRPr="000876A8">
        <w:rPr>
          <w:rFonts w:cs="Times New Roman"/>
          <w:lang w:val="en-GB"/>
        </w:rPr>
        <w:t xml:space="preserve"> </w:t>
      </w:r>
      <w:r w:rsidR="00463867" w:rsidRPr="000876A8">
        <w:rPr>
          <w:rFonts w:cstheme="minorHAnsi"/>
          <w:lang w:val="en-GB"/>
        </w:rPr>
        <w:t>≈</w:t>
      </w:r>
      <w:r w:rsidR="00046042" w:rsidRPr="000876A8">
        <w:rPr>
          <w:rFonts w:cs="Times New Roman"/>
          <w:lang w:val="en-GB"/>
        </w:rPr>
        <w:t xml:space="preserve"> 140</w:t>
      </w:r>
      <w:r w:rsidR="00761DDD">
        <w:rPr>
          <w:rFonts w:cs="Times New Roman"/>
          <w:lang w:val="en-GB"/>
        </w:rPr>
        <w:t xml:space="preserve"> </w:t>
      </w:r>
      <w:r w:rsidR="00046042" w:rsidRPr="000876A8">
        <w:rPr>
          <w:rFonts w:cs="Times New Roman"/>
          <w:lang w:val="en-GB"/>
        </w:rPr>
        <w:t xml:space="preserve">nm) for the highest </w:t>
      </w:r>
      <w:r w:rsidR="00046042" w:rsidRPr="000876A8">
        <w:rPr>
          <w:rFonts w:cs="Times New Roman"/>
          <w:i/>
          <w:lang w:val="en-GB"/>
        </w:rPr>
        <w:t>F</w:t>
      </w:r>
      <w:r w:rsidR="00046042" w:rsidRPr="000876A8">
        <w:rPr>
          <w:rFonts w:cs="Times New Roman"/>
          <w:lang w:val="en-GB"/>
        </w:rPr>
        <w:t xml:space="preserve">, </w:t>
      </w:r>
      <w:r w:rsidR="00485D91" w:rsidRPr="007007E6">
        <w:rPr>
          <w:rFonts w:cs="Times New Roman"/>
          <w:i/>
          <w:iCs/>
          <w:lang w:val="en-GB"/>
        </w:rPr>
        <w:t>i.e.</w:t>
      </w:r>
      <w:r w:rsidR="00485D91" w:rsidRPr="000876A8">
        <w:rPr>
          <w:rFonts w:cs="Times New Roman"/>
          <w:lang w:val="en-GB"/>
        </w:rPr>
        <w:t xml:space="preserve"> </w:t>
      </w:r>
      <w:r w:rsidR="00046042" w:rsidRPr="000876A8">
        <w:rPr>
          <w:rFonts w:cs="Times New Roman"/>
          <w:lang w:val="en-GB"/>
        </w:rPr>
        <w:t xml:space="preserve">200 ng/min. Regardless </w:t>
      </w:r>
      <w:r w:rsidR="007F0BA0">
        <w:rPr>
          <w:rFonts w:cs="Times New Roman"/>
          <w:lang w:val="en-GB"/>
        </w:rPr>
        <w:t xml:space="preserve">of </w:t>
      </w:r>
      <w:r w:rsidR="00046042" w:rsidRPr="000876A8">
        <w:rPr>
          <w:rFonts w:cs="Times New Roman"/>
          <w:i/>
          <w:lang w:val="en-GB"/>
        </w:rPr>
        <w:t>F</w:t>
      </w:r>
      <w:r w:rsidR="00046042" w:rsidRPr="000876A8">
        <w:rPr>
          <w:rFonts w:cs="Times New Roman"/>
          <w:lang w:val="en-GB"/>
        </w:rPr>
        <w:t xml:space="preserve">, </w:t>
      </w:r>
      <w:r w:rsidR="00485D91" w:rsidRPr="000876A8">
        <w:rPr>
          <w:rFonts w:cs="Times New Roman"/>
          <w:lang w:val="en-GB"/>
        </w:rPr>
        <w:t xml:space="preserve">grains develop along the </w:t>
      </w:r>
      <m:oMath>
        <m:r>
          <w:rPr>
            <w:rFonts w:ascii="Cambria Math" w:hAnsi="Cambria Math" w:cs="Times New Roman"/>
            <w:lang w:val="en-GB"/>
          </w:rPr>
          <m:t xml:space="preserve">(1 0 </m:t>
        </m:r>
        <m:acc>
          <m:accPr>
            <m:chr m:val="̅"/>
            <m:ctrlPr>
              <w:rPr>
                <w:rFonts w:ascii="Cambria Math" w:hAnsi="Cambria Math" w:cs="Times New Roman"/>
                <w:i/>
                <w:lang w:val="en-GB"/>
              </w:rPr>
            </m:ctrlPr>
          </m:accPr>
          <m:e>
            <m:r>
              <w:rPr>
                <w:rFonts w:ascii="Cambria Math" w:hAnsi="Cambria Math" w:cs="Times New Roman"/>
                <w:lang w:val="en-GB"/>
              </w:rPr>
              <m:t>2</m:t>
            </m:r>
          </m:e>
        </m:acc>
        <m:r>
          <w:rPr>
            <w:rFonts w:ascii="Cambria Math" w:hAnsi="Cambria Math" w:cs="Times New Roman"/>
            <w:lang w:val="en-GB"/>
          </w:rPr>
          <m:t>)</m:t>
        </m:r>
      </m:oMath>
      <w:r w:rsidR="00485D91" w:rsidRPr="000876A8">
        <w:rPr>
          <w:rFonts w:cs="Times New Roman"/>
          <w:lang w:val="en-GB"/>
        </w:rPr>
        <w:t xml:space="preserve"> plane</w:t>
      </w:r>
      <w:r w:rsidR="00FA4962">
        <w:rPr>
          <w:rFonts w:cs="Times New Roman"/>
          <w:lang w:val="en-GB"/>
        </w:rPr>
        <w:t>,</w:t>
      </w:r>
      <w:r w:rsidR="00485D91" w:rsidRPr="000876A8">
        <w:rPr>
          <w:rFonts w:cs="Times New Roman"/>
          <w:lang w:val="en-GB"/>
        </w:rPr>
        <w:t xml:space="preserve"> </w:t>
      </w:r>
      <w:r w:rsidR="0053366F" w:rsidRPr="000876A8">
        <w:rPr>
          <w:rFonts w:cs="Times New Roman"/>
          <w:lang w:val="en-GB"/>
        </w:rPr>
        <w:t>as pro</w:t>
      </w:r>
      <w:r w:rsidR="00FA4962">
        <w:rPr>
          <w:rFonts w:cs="Times New Roman"/>
          <w:lang w:val="en-GB"/>
        </w:rPr>
        <w:t>b</w:t>
      </w:r>
      <w:r w:rsidR="0053366F" w:rsidRPr="000876A8">
        <w:rPr>
          <w:rFonts w:cs="Times New Roman"/>
          <w:lang w:val="en-GB"/>
        </w:rPr>
        <w:t xml:space="preserve">ed by TEM </w:t>
      </w:r>
      <w:r w:rsidR="007F0BA0">
        <w:rPr>
          <w:rFonts w:cs="Times New Roman"/>
          <w:lang w:val="en-GB"/>
        </w:rPr>
        <w:t>experiments</w:t>
      </w:r>
      <w:r w:rsidR="00FD3E33" w:rsidRPr="000876A8">
        <w:rPr>
          <w:rFonts w:cs="Times New Roman"/>
          <w:lang w:val="en-GB"/>
        </w:rPr>
        <w:t xml:space="preserve">, showing that </w:t>
      </w:r>
      <w:r w:rsidR="00777657" w:rsidRPr="006D2D12">
        <w:rPr>
          <w:rFonts w:cs="Times New Roman"/>
          <w:lang w:val="en-GB"/>
        </w:rPr>
        <w:t>intermolecular H-bonds</w:t>
      </w:r>
      <w:r w:rsidR="00777657" w:rsidRPr="000876A8">
        <w:rPr>
          <w:rFonts w:cs="Times New Roman"/>
          <w:lang w:val="en-GB"/>
        </w:rPr>
        <w:t xml:space="preserve"> </w:t>
      </w:r>
      <w:r w:rsidR="00777657">
        <w:rPr>
          <w:rFonts w:cs="Times New Roman"/>
          <w:lang w:val="en-GB"/>
        </w:rPr>
        <w:t>are</w:t>
      </w:r>
      <w:r w:rsidR="00FD3E33" w:rsidRPr="000876A8">
        <w:rPr>
          <w:rFonts w:cs="Times New Roman"/>
          <w:lang w:val="en-GB"/>
        </w:rPr>
        <w:t xml:space="preserve"> driving </w:t>
      </w:r>
      <w:r w:rsidR="00777657">
        <w:rPr>
          <w:rFonts w:cs="Times New Roman"/>
          <w:lang w:val="en-GB"/>
        </w:rPr>
        <w:t xml:space="preserve">the growth of </w:t>
      </w:r>
      <w:r w:rsidR="00325B14">
        <w:rPr>
          <w:rFonts w:cs="Times New Roman"/>
          <w:lang w:val="en-GB"/>
        </w:rPr>
        <w:t xml:space="preserve">the </w:t>
      </w:r>
      <w:r w:rsidR="0079071C">
        <w:rPr>
          <w:rFonts w:cs="Times New Roman"/>
          <w:lang w:val="en-GB"/>
        </w:rPr>
        <w:t>i</w:t>
      </w:r>
      <w:r w:rsidR="00777657">
        <w:rPr>
          <w:rFonts w:cs="Times New Roman"/>
          <w:lang w:val="en-GB"/>
        </w:rPr>
        <w:t>ndigo domains</w:t>
      </w:r>
      <w:r w:rsidR="00DD7993" w:rsidRPr="006D2D12">
        <w:rPr>
          <w:rFonts w:cs="Times New Roman"/>
          <w:lang w:val="en-GB"/>
        </w:rPr>
        <w:t>.</w:t>
      </w:r>
    </w:p>
    <w:p w14:paraId="4D4E1BC0" w14:textId="77B647CA" w:rsidR="00214A03" w:rsidRPr="000876A8" w:rsidRDefault="00FA4962" w:rsidP="00276A09">
      <w:pPr>
        <w:rPr>
          <w:rFonts w:cs="Times New Roman"/>
          <w:noProof/>
          <w:lang w:val="en-GB"/>
        </w:rPr>
      </w:pPr>
      <w:r>
        <w:rPr>
          <w:rFonts w:cs="Times New Roman"/>
          <w:lang w:val="en-GB"/>
        </w:rPr>
        <w:t>The</w:t>
      </w:r>
      <w:r w:rsidR="002134F5" w:rsidRPr="000876A8">
        <w:rPr>
          <w:rFonts w:cs="Times New Roman"/>
          <w:lang w:val="en-GB"/>
        </w:rPr>
        <w:t xml:space="preserve"> </w:t>
      </w:r>
      <w:r w:rsidR="001A5CF2" w:rsidRPr="000876A8">
        <w:rPr>
          <w:rFonts w:cs="Times New Roman"/>
          <w:lang w:val="en-GB"/>
        </w:rPr>
        <w:t>full</w:t>
      </w:r>
      <w:r w:rsidR="002134F5" w:rsidRPr="000876A8">
        <w:rPr>
          <w:rFonts w:cs="Times New Roman"/>
          <w:lang w:val="en-GB"/>
        </w:rPr>
        <w:t xml:space="preserve"> characterization </w:t>
      </w:r>
      <w:r w:rsidR="001A5CF2" w:rsidRPr="000876A8">
        <w:rPr>
          <w:rFonts w:cs="Times New Roman"/>
          <w:lang w:val="en-GB"/>
        </w:rPr>
        <w:t xml:space="preserve">of </w:t>
      </w:r>
      <w:r w:rsidR="0079071C">
        <w:rPr>
          <w:rFonts w:cs="Times New Roman"/>
          <w:lang w:val="en-GB"/>
        </w:rPr>
        <w:t>i</w:t>
      </w:r>
      <w:r w:rsidR="001A5CF2" w:rsidRPr="000876A8">
        <w:rPr>
          <w:rFonts w:cs="Times New Roman"/>
          <w:lang w:val="en-GB"/>
        </w:rPr>
        <w:t xml:space="preserve">ndigo films reported </w:t>
      </w:r>
      <w:r>
        <w:rPr>
          <w:rFonts w:cs="Times New Roman"/>
          <w:lang w:val="en-GB"/>
        </w:rPr>
        <w:t>here</w:t>
      </w:r>
      <w:r w:rsidR="002134F5" w:rsidRPr="000876A8">
        <w:rPr>
          <w:rFonts w:cs="Times New Roman"/>
          <w:lang w:val="en-GB"/>
        </w:rPr>
        <w:t xml:space="preserve"> </w:t>
      </w:r>
      <w:r w:rsidR="00AF5733" w:rsidRPr="000876A8">
        <w:rPr>
          <w:rFonts w:cs="Times New Roman"/>
          <w:lang w:val="en-GB"/>
        </w:rPr>
        <w:t xml:space="preserve">for the first time </w:t>
      </w:r>
      <w:r w:rsidR="001A5CF2" w:rsidRPr="000876A8">
        <w:rPr>
          <w:rFonts w:cs="Times New Roman"/>
          <w:lang w:val="en-GB"/>
        </w:rPr>
        <w:t xml:space="preserve">opens </w:t>
      </w:r>
      <w:r>
        <w:rPr>
          <w:rFonts w:cs="Times New Roman"/>
          <w:lang w:val="en-GB"/>
        </w:rPr>
        <w:t xml:space="preserve">the </w:t>
      </w:r>
      <w:r w:rsidR="00AF5733" w:rsidRPr="000876A8">
        <w:rPr>
          <w:rFonts w:cs="Times New Roman"/>
          <w:lang w:val="en-GB"/>
        </w:rPr>
        <w:t>perspective o</w:t>
      </w:r>
      <w:r>
        <w:rPr>
          <w:rFonts w:cs="Times New Roman"/>
          <w:lang w:val="en-GB"/>
        </w:rPr>
        <w:t>f</w:t>
      </w:r>
      <w:r w:rsidR="00AF5733" w:rsidRPr="000876A8">
        <w:rPr>
          <w:rFonts w:cs="Times New Roman"/>
          <w:lang w:val="en-GB"/>
        </w:rPr>
        <w:t xml:space="preserve"> </w:t>
      </w:r>
      <w:r>
        <w:rPr>
          <w:rFonts w:cs="Times New Roman"/>
          <w:lang w:val="en-GB"/>
        </w:rPr>
        <w:t>c</w:t>
      </w:r>
      <w:r w:rsidR="00CC3C3B" w:rsidRPr="000876A8">
        <w:rPr>
          <w:rFonts w:cs="Times New Roman"/>
          <w:lang w:val="en-GB"/>
        </w:rPr>
        <w:t>ontrol</w:t>
      </w:r>
      <w:r>
        <w:rPr>
          <w:rFonts w:cs="Times New Roman"/>
          <w:lang w:val="en-GB"/>
        </w:rPr>
        <w:t>ling</w:t>
      </w:r>
      <w:r w:rsidR="00AF5733" w:rsidRPr="000876A8">
        <w:rPr>
          <w:rFonts w:cs="Times New Roman"/>
          <w:lang w:val="en-GB"/>
        </w:rPr>
        <w:t xml:space="preserve"> </w:t>
      </w:r>
      <w:r w:rsidR="002134F5" w:rsidRPr="000876A8">
        <w:rPr>
          <w:rFonts w:cs="Times New Roman"/>
          <w:lang w:val="en-GB"/>
        </w:rPr>
        <w:t xml:space="preserve">the growth of </w:t>
      </w:r>
      <w:r w:rsidR="001A5CF2" w:rsidRPr="000876A8">
        <w:rPr>
          <w:rFonts w:cs="Times New Roman"/>
          <w:lang w:val="en-GB"/>
        </w:rPr>
        <w:t>film</w:t>
      </w:r>
      <w:r w:rsidR="002134F5" w:rsidRPr="000876A8">
        <w:rPr>
          <w:rFonts w:cs="Times New Roman"/>
          <w:lang w:val="en-GB"/>
        </w:rPr>
        <w:t>s</w:t>
      </w:r>
      <w:r w:rsidR="001A5CF2" w:rsidRPr="000876A8">
        <w:rPr>
          <w:rFonts w:cs="Times New Roman"/>
          <w:lang w:val="en-GB"/>
        </w:rPr>
        <w:t xml:space="preserve"> </w:t>
      </w:r>
      <w:r w:rsidR="00AF5733" w:rsidRPr="000876A8">
        <w:rPr>
          <w:rFonts w:cs="Times New Roman"/>
          <w:lang w:val="en-GB"/>
        </w:rPr>
        <w:t xml:space="preserve">deposited </w:t>
      </w:r>
      <w:r w:rsidR="002134F5" w:rsidRPr="000876A8">
        <w:rPr>
          <w:rFonts w:cs="Times New Roman"/>
          <w:lang w:val="en-GB"/>
        </w:rPr>
        <w:t>on</w:t>
      </w:r>
      <w:r w:rsidR="001A5CF2" w:rsidRPr="000876A8">
        <w:rPr>
          <w:rFonts w:cs="Times New Roman"/>
          <w:lang w:val="en-GB"/>
        </w:rPr>
        <w:t xml:space="preserve"> different </w:t>
      </w:r>
      <w:r w:rsidR="00CC3C3B" w:rsidRPr="000876A8">
        <w:rPr>
          <w:rFonts w:cs="Times New Roman"/>
          <w:lang w:val="en-GB"/>
        </w:rPr>
        <w:t>substrates</w:t>
      </w:r>
      <w:r w:rsidR="00777657">
        <w:rPr>
          <w:rFonts w:cs="Times New Roman"/>
          <w:lang w:val="en-GB"/>
        </w:rPr>
        <w:t xml:space="preserve"> and possibly </w:t>
      </w:r>
      <w:r>
        <w:rPr>
          <w:rFonts w:cs="Times New Roman"/>
          <w:lang w:val="en-GB"/>
        </w:rPr>
        <w:t>to</w:t>
      </w:r>
      <w:r w:rsidR="002134F5" w:rsidRPr="000876A8">
        <w:rPr>
          <w:rFonts w:cs="Times New Roman"/>
          <w:lang w:val="en-GB"/>
        </w:rPr>
        <w:t xml:space="preserve"> </w:t>
      </w:r>
      <w:r w:rsidR="002F23CC" w:rsidRPr="000876A8">
        <w:rPr>
          <w:rFonts w:cs="Times New Roman"/>
          <w:lang w:val="en-GB"/>
        </w:rPr>
        <w:t>modulat</w:t>
      </w:r>
      <w:r>
        <w:rPr>
          <w:rFonts w:cs="Times New Roman"/>
          <w:lang w:val="en-GB"/>
        </w:rPr>
        <w:t xml:space="preserve">e </w:t>
      </w:r>
      <w:r w:rsidR="002F23CC" w:rsidRPr="000876A8">
        <w:rPr>
          <w:rFonts w:cs="Times New Roman"/>
          <w:lang w:val="en-GB"/>
        </w:rPr>
        <w:t>the molecular orientation at the interface</w:t>
      </w:r>
      <w:r w:rsidR="005D251B" w:rsidRPr="000876A8">
        <w:rPr>
          <w:rFonts w:cs="Times New Roman"/>
          <w:lang w:val="en-GB"/>
        </w:rPr>
        <w:t>.</w:t>
      </w:r>
      <w:r w:rsidR="005D251B" w:rsidRPr="000876A8">
        <w:rPr>
          <w:rFonts w:cs="Times New Roman"/>
          <w:lang w:val="en-GB"/>
        </w:rPr>
        <w:fldChar w:fldCharType="begin" w:fldLock="1"/>
      </w:r>
      <w:r w:rsidR="00D77F58">
        <w:rPr>
          <w:rFonts w:cs="Times New Roman"/>
          <w:lang w:val="en-GB"/>
        </w:rPr>
        <w:instrText>ADDIN CSL_CITATION {"citationItems":[{"id":"ITEM-1","itemData":{"DOI":"10.1039/c4cc02431a","ISSN":"1359-7345","PMID":"24893780","abstract":"Here we report a systematic investigation of indigo thin films grown on different dielectric underlayers. It has been revealed that aliphatic hydrocarbon chains serve as templates inducing the formation of a new crystal modification of indigo which possesses advanced charge transport properties and affords a dramatic improvement in the electrical performance of organic field-effect transistors.","author":[{"dropping-particle":"V.","family":"Anokhin","given":"Denis","non-dropping-particle":"","parse-names":false,"suffix":""},{"dropping-particle":"","family":"Leshanskaya","given":"Lidiya I.","non-dropping-particle":"","parse-names":false,"suffix":""},{"dropping-particle":"","family":"Piryazev","given":"Alexey A.","non-dropping-particle":"","parse-names":false,"suffix":""},{"dropping-particle":"","family":"Susarova","given":"Diana K.","non-dropping-particle":"","parse-names":false,"suffix":""},{"dropping-particle":"","family":"Dremova","given":"Nadezhda N.","non-dropping-particle":"","parse-names":false,"suffix":""},{"dropping-particle":"V.","family":"Shcheglov","given":"Evgeniy","non-dropping-particle":"","parse-names":false,"suffix":""},{"dropping-particle":"","family":"Ivanov","given":"Dimitri A.","non-dropping-particle":"","parse-names":false,"suffix":""},{"dropping-particle":"","family":"Razumov","given":"Vladimir F.","non-dropping-particle":"","parse-names":false,"suffix":""},{"dropping-particle":"","family":"Troshin","given":"Pavel A.","non-dropping-particle":"","parse-names":false,"suffix":""}],"container-title":"Chemical Communications","id":"ITEM-1","issue":"57","issued":{"date-parts":[["2014"]]},"page":"7639","title":"Towards understanding the behavior of indigo thin films in organic field-effect transistors: a template effect of the aliphatic hydrocarbon dielectric on the crystal structure and electrical performance of the semiconductor","type":"article-journal","volume":"50"},"uris":["http://www.mendeley.com/documents/?uuid=b6099772-8ecf-4c09-88f1-5d19d6d4c342"]}],"mendeley":{"formattedCitation":"&lt;sup&gt;28&lt;/sup&gt;","plainTextFormattedCitation":"28","previouslyFormattedCitation":"&lt;sup&gt;28&lt;/sup&gt;"},"properties":{"noteIndex":0},"schema":"https://github.com/citation-style-language/schema/raw/master/csl-citation.json"}</w:instrText>
      </w:r>
      <w:r w:rsidR="005D251B" w:rsidRPr="000876A8">
        <w:rPr>
          <w:rFonts w:cs="Times New Roman"/>
          <w:lang w:val="en-GB"/>
        </w:rPr>
        <w:fldChar w:fldCharType="separate"/>
      </w:r>
      <w:r w:rsidR="00811DD3" w:rsidRPr="00811DD3">
        <w:rPr>
          <w:rFonts w:cs="Times New Roman"/>
          <w:noProof/>
          <w:vertAlign w:val="superscript"/>
          <w:lang w:val="en-GB"/>
        </w:rPr>
        <w:t>28</w:t>
      </w:r>
      <w:r w:rsidR="005D251B" w:rsidRPr="000876A8">
        <w:rPr>
          <w:rFonts w:cs="Times New Roman"/>
          <w:lang w:val="en-GB"/>
        </w:rPr>
        <w:fldChar w:fldCharType="end"/>
      </w:r>
      <w:r w:rsidR="002F23CC" w:rsidRPr="000876A8">
        <w:rPr>
          <w:rFonts w:cs="Times New Roman"/>
          <w:noProof/>
          <w:lang w:val="en-GB"/>
        </w:rPr>
        <w:t xml:space="preserve"> </w:t>
      </w:r>
      <w:r w:rsidR="002134F5" w:rsidRPr="000876A8">
        <w:rPr>
          <w:rFonts w:cs="Times New Roman"/>
          <w:noProof/>
          <w:lang w:val="en-GB"/>
        </w:rPr>
        <w:t xml:space="preserve">Moreover, </w:t>
      </w:r>
      <w:r w:rsidR="00777657">
        <w:rPr>
          <w:rFonts w:cs="Times New Roman"/>
          <w:noProof/>
          <w:lang w:val="en-GB"/>
        </w:rPr>
        <w:t>such</w:t>
      </w:r>
      <w:r w:rsidR="00777657" w:rsidRPr="000876A8">
        <w:rPr>
          <w:rFonts w:cs="Times New Roman"/>
          <w:noProof/>
          <w:lang w:val="en-GB"/>
        </w:rPr>
        <w:t xml:space="preserve"> </w:t>
      </w:r>
      <w:r w:rsidR="001A5CF2" w:rsidRPr="000876A8">
        <w:rPr>
          <w:rFonts w:cs="Times New Roman"/>
          <w:lang w:val="en-GB"/>
        </w:rPr>
        <w:t>engineering of substrate/molecules interaction</w:t>
      </w:r>
      <w:r w:rsidR="002F23CC" w:rsidRPr="000876A8">
        <w:rPr>
          <w:rFonts w:cs="Times New Roman"/>
          <w:noProof/>
          <w:lang w:val="en-GB"/>
        </w:rPr>
        <w:t xml:space="preserve"> could be </w:t>
      </w:r>
      <w:r w:rsidR="002134F5" w:rsidRPr="000876A8">
        <w:rPr>
          <w:rFonts w:cs="Times New Roman"/>
          <w:noProof/>
          <w:lang w:val="en-GB"/>
        </w:rPr>
        <w:t xml:space="preserve">useful for a </w:t>
      </w:r>
      <w:r w:rsidR="002F23CC" w:rsidRPr="000876A8">
        <w:rPr>
          <w:rFonts w:cs="Times New Roman"/>
          <w:noProof/>
          <w:lang w:val="en-GB"/>
        </w:rPr>
        <w:t xml:space="preserve">deeper understanding of </w:t>
      </w:r>
      <w:r w:rsidR="002134F5" w:rsidRPr="000876A8">
        <w:rPr>
          <w:rFonts w:cs="Times New Roman"/>
          <w:noProof/>
          <w:lang w:val="en-GB"/>
        </w:rPr>
        <w:t>the charge</w:t>
      </w:r>
      <w:r w:rsidR="002F23CC" w:rsidRPr="000876A8">
        <w:rPr>
          <w:rFonts w:cs="Times New Roman"/>
          <w:noProof/>
          <w:lang w:val="en-GB"/>
        </w:rPr>
        <w:t xml:space="preserve"> trasport mechanisms</w:t>
      </w:r>
      <w:r w:rsidR="002134F5" w:rsidRPr="000876A8">
        <w:rPr>
          <w:rFonts w:cs="Times New Roman"/>
          <w:noProof/>
          <w:lang w:val="en-GB"/>
        </w:rPr>
        <w:t xml:space="preserve"> through the film</w:t>
      </w:r>
      <w:r w:rsidR="002F23CC" w:rsidRPr="000876A8">
        <w:rPr>
          <w:rFonts w:cs="Times New Roman"/>
          <w:noProof/>
          <w:lang w:val="en-GB"/>
        </w:rPr>
        <w:t xml:space="preserve">, </w:t>
      </w:r>
      <w:r w:rsidR="00543B56" w:rsidRPr="000876A8">
        <w:rPr>
          <w:rFonts w:cs="Times New Roman"/>
          <w:noProof/>
          <w:lang w:val="en-GB"/>
        </w:rPr>
        <w:t>from which</w:t>
      </w:r>
      <w:r w:rsidR="002F23CC" w:rsidRPr="000876A8">
        <w:rPr>
          <w:rFonts w:cs="Times New Roman"/>
          <w:noProof/>
          <w:lang w:val="en-GB"/>
        </w:rPr>
        <w:t xml:space="preserve"> </w:t>
      </w:r>
      <w:r w:rsidR="00543B56" w:rsidRPr="000876A8">
        <w:rPr>
          <w:rFonts w:cs="Times New Roman"/>
          <w:noProof/>
          <w:lang w:val="en-GB"/>
        </w:rPr>
        <w:t xml:space="preserve">a proper </w:t>
      </w:r>
      <w:r w:rsidR="002F23CC" w:rsidRPr="000876A8">
        <w:rPr>
          <w:rFonts w:cs="Times New Roman"/>
          <w:noProof/>
          <w:lang w:val="en-GB"/>
        </w:rPr>
        <w:t>chemical funcionalization</w:t>
      </w:r>
      <w:r w:rsidR="00543B56" w:rsidRPr="000876A8">
        <w:rPr>
          <w:rFonts w:cs="Times New Roman"/>
          <w:noProof/>
          <w:lang w:val="en-GB"/>
        </w:rPr>
        <w:t xml:space="preserve"> could be derived</w:t>
      </w:r>
      <w:r w:rsidR="002F23CC" w:rsidRPr="000876A8">
        <w:rPr>
          <w:rFonts w:cs="Times New Roman"/>
          <w:noProof/>
          <w:lang w:val="en-GB"/>
        </w:rPr>
        <w:t xml:space="preserve">. It has been noted, for instance, </w:t>
      </w:r>
      <w:r w:rsidR="00543B56" w:rsidRPr="000876A8">
        <w:rPr>
          <w:rFonts w:cs="Times New Roman"/>
          <w:noProof/>
          <w:lang w:val="en-GB"/>
        </w:rPr>
        <w:lastRenderedPageBreak/>
        <w:t xml:space="preserve">that </w:t>
      </w:r>
      <w:r w:rsidR="002F23CC" w:rsidRPr="000876A8">
        <w:rPr>
          <w:rFonts w:cs="Times New Roman"/>
          <w:noProof/>
          <w:lang w:val="en-GB"/>
        </w:rPr>
        <w:t xml:space="preserve">intramolecular </w:t>
      </w:r>
      <w:r>
        <w:rPr>
          <w:rFonts w:cs="Times New Roman"/>
          <w:noProof/>
          <w:lang w:val="en-GB"/>
        </w:rPr>
        <w:t>H</w:t>
      </w:r>
      <w:r w:rsidR="002F23CC" w:rsidRPr="000876A8">
        <w:rPr>
          <w:rFonts w:cs="Times New Roman"/>
          <w:noProof/>
          <w:lang w:val="en-GB"/>
        </w:rPr>
        <w:t xml:space="preserve">-bonds are crucial for the exhibition of field-effect behavior in </w:t>
      </w:r>
      <w:r w:rsidR="0079071C">
        <w:rPr>
          <w:rFonts w:cs="Times New Roman"/>
          <w:noProof/>
          <w:lang w:val="en-GB"/>
        </w:rPr>
        <w:t>i</w:t>
      </w:r>
      <w:r w:rsidR="001D7278" w:rsidRPr="000876A8">
        <w:rPr>
          <w:rFonts w:cs="Times New Roman"/>
          <w:noProof/>
          <w:lang w:val="en-GB"/>
        </w:rPr>
        <w:t>ndigo</w:t>
      </w:r>
      <w:r w:rsidR="002F23CC" w:rsidRPr="000876A8">
        <w:rPr>
          <w:rFonts w:cs="Times New Roman"/>
          <w:noProof/>
          <w:lang w:val="en-GB"/>
        </w:rPr>
        <w:t>ids, while intermolecular hydrogen-bonds in fact contribute only to their insolubility.</w:t>
      </w:r>
      <w:r w:rsidR="005D251B" w:rsidRPr="000876A8">
        <w:rPr>
          <w:rFonts w:cs="Times New Roman"/>
          <w:noProof/>
          <w:lang w:val="en-GB"/>
        </w:rPr>
        <w:fldChar w:fldCharType="begin" w:fldLock="1"/>
      </w:r>
      <w:r w:rsidR="00C723C4">
        <w:rPr>
          <w:rFonts w:cs="Times New Roman"/>
          <w:noProof/>
          <w:lang w:val="en-GB"/>
        </w:rPr>
        <w:instrText>ADDIN CSL_CITATION {"citationItems":[{"id":"ITEM-1","itemData":{"DOI":"10.1016/j.orgel.2016.02.035","ISSN":"15661199","author":[{"dropping-particle":"","family":"Ngai","given":"Jenner H.L.","non-dropping-particle":"","parse-names":false,"suffix":""},{"dropping-particle":"","family":"Leung","given":"Louis M.","non-dropping-particle":"","parse-names":false,"suffix":""},{"dropping-particle":"","family":"So","given":"S.K.","non-dropping-particle":"","parse-names":false,"suffix":""},{"dropping-particle":"","family":"Lee","given":"Harrison K.H.","non-dropping-particle":"","parse-names":false,"suffix":""}],"container-title":"Organic Electronics","id":"ITEM-1","issued":{"date-parts":[["2016","5"]]},"page":"258-266","title":"Organic soluble indigoids derived from 3-hydroxybenzaldehyde for N-type organic field-effect transistor (OFET) applications","type":"article-journal","volume":"32"},"uris":["http://www.mendeley.com/documents/?uuid=16df3e75-bbd3-4e9c-a7b8-f059b774102b"]}],"mendeley":{"formattedCitation":"&lt;sup&gt;64&lt;/sup&gt;","plainTextFormattedCitation":"64","previouslyFormattedCitation":"&lt;sup&gt;63&lt;/sup&gt;"},"properties":{"noteIndex":0},"schema":"https://github.com/citation-style-language/schema/raw/master/csl-citation.json"}</w:instrText>
      </w:r>
      <w:r w:rsidR="005D251B" w:rsidRPr="000876A8">
        <w:rPr>
          <w:rFonts w:cs="Times New Roman"/>
          <w:noProof/>
          <w:lang w:val="en-GB"/>
        </w:rPr>
        <w:fldChar w:fldCharType="separate"/>
      </w:r>
      <w:r w:rsidR="00C723C4" w:rsidRPr="00C723C4">
        <w:rPr>
          <w:rFonts w:cs="Times New Roman"/>
          <w:noProof/>
          <w:vertAlign w:val="superscript"/>
          <w:lang w:val="en-GB"/>
        </w:rPr>
        <w:t>64</w:t>
      </w:r>
      <w:r w:rsidR="005D251B" w:rsidRPr="000876A8">
        <w:rPr>
          <w:rFonts w:cs="Times New Roman"/>
          <w:noProof/>
          <w:lang w:val="en-GB"/>
        </w:rPr>
        <w:fldChar w:fldCharType="end"/>
      </w:r>
    </w:p>
    <w:p w14:paraId="47B149ED" w14:textId="24953ED0" w:rsidR="000C5A3C" w:rsidRPr="000876A8" w:rsidRDefault="006F1C95" w:rsidP="00872F25">
      <w:pPr>
        <w:pStyle w:val="Titolo1"/>
        <w:rPr>
          <w:lang w:val="en-GB"/>
        </w:rPr>
      </w:pPr>
      <w:r w:rsidRPr="000876A8">
        <w:rPr>
          <w:lang w:val="en-GB"/>
        </w:rPr>
        <w:t>Acknowledgments</w:t>
      </w:r>
    </w:p>
    <w:p w14:paraId="10F70D06" w14:textId="47AAF893" w:rsidR="004917E4" w:rsidRPr="000876A8" w:rsidRDefault="00FE24C9">
      <w:pPr>
        <w:ind w:firstLine="708"/>
        <w:rPr>
          <w:iCs/>
          <w:lang w:val="en-GB"/>
        </w:rPr>
      </w:pPr>
      <w:r w:rsidRPr="000876A8">
        <w:rPr>
          <w:iCs/>
          <w:lang w:val="en-GB"/>
        </w:rPr>
        <w:t>Authors are</w:t>
      </w:r>
      <w:r w:rsidR="00E250C2" w:rsidRPr="000876A8">
        <w:rPr>
          <w:iCs/>
          <w:lang w:val="en-GB"/>
        </w:rPr>
        <w:t xml:space="preserve"> very</w:t>
      </w:r>
      <w:r w:rsidRPr="000876A8">
        <w:rPr>
          <w:iCs/>
          <w:lang w:val="en-GB"/>
        </w:rPr>
        <w:t xml:space="preserve"> grateful to </w:t>
      </w:r>
      <w:proofErr w:type="spellStart"/>
      <w:r w:rsidR="00E250C2" w:rsidRPr="000876A8">
        <w:rPr>
          <w:iCs/>
          <w:lang w:val="en-GB"/>
        </w:rPr>
        <w:t>Dr.</w:t>
      </w:r>
      <w:proofErr w:type="spellEnd"/>
      <w:r w:rsidR="00E250C2" w:rsidRPr="000876A8">
        <w:rPr>
          <w:iCs/>
          <w:lang w:val="en-GB"/>
        </w:rPr>
        <w:t xml:space="preserve"> </w:t>
      </w:r>
      <w:r w:rsidRPr="000876A8">
        <w:rPr>
          <w:iCs/>
          <w:lang w:val="en-GB"/>
        </w:rPr>
        <w:t xml:space="preserve">Andrea </w:t>
      </w:r>
      <w:proofErr w:type="spellStart"/>
      <w:r w:rsidRPr="000876A8">
        <w:rPr>
          <w:iCs/>
          <w:lang w:val="en-GB"/>
        </w:rPr>
        <w:t>Migliori</w:t>
      </w:r>
      <w:proofErr w:type="spellEnd"/>
      <w:r w:rsidRPr="000876A8">
        <w:rPr>
          <w:iCs/>
          <w:lang w:val="en-GB"/>
        </w:rPr>
        <w:t xml:space="preserve"> for</w:t>
      </w:r>
      <w:r w:rsidR="00E250C2" w:rsidRPr="000876A8">
        <w:rPr>
          <w:iCs/>
          <w:lang w:val="en-GB"/>
        </w:rPr>
        <w:t xml:space="preserve"> helpful discussions</w:t>
      </w:r>
      <w:r w:rsidRPr="000876A8">
        <w:rPr>
          <w:iCs/>
          <w:lang w:val="en-GB"/>
        </w:rPr>
        <w:t xml:space="preserve"> and </w:t>
      </w:r>
      <w:r w:rsidR="00E250C2" w:rsidRPr="000876A8">
        <w:rPr>
          <w:iCs/>
          <w:lang w:val="en-GB"/>
        </w:rPr>
        <w:t xml:space="preserve">valuable support </w:t>
      </w:r>
      <w:r w:rsidRPr="000876A8">
        <w:rPr>
          <w:iCs/>
          <w:lang w:val="en-GB"/>
        </w:rPr>
        <w:t>in data</w:t>
      </w:r>
      <w:r w:rsidR="00E250C2" w:rsidRPr="000876A8">
        <w:rPr>
          <w:iCs/>
          <w:lang w:val="en-GB"/>
        </w:rPr>
        <w:t xml:space="preserve"> analysis and</w:t>
      </w:r>
      <w:r w:rsidRPr="000876A8">
        <w:rPr>
          <w:iCs/>
          <w:lang w:val="en-GB"/>
        </w:rPr>
        <w:t xml:space="preserve"> interpretation. Furthermore, t</w:t>
      </w:r>
      <w:r w:rsidR="00176245" w:rsidRPr="000876A8">
        <w:rPr>
          <w:iCs/>
          <w:lang w:val="en-GB"/>
        </w:rPr>
        <w:t xml:space="preserve">he authors would like to thank Federico </w:t>
      </w:r>
      <w:proofErr w:type="spellStart"/>
      <w:r w:rsidR="00176245" w:rsidRPr="000876A8">
        <w:rPr>
          <w:iCs/>
          <w:lang w:val="en-GB"/>
        </w:rPr>
        <w:t>Prescimone</w:t>
      </w:r>
      <w:proofErr w:type="spellEnd"/>
      <w:r w:rsidR="00176245" w:rsidRPr="000876A8">
        <w:rPr>
          <w:iCs/>
          <w:lang w:val="en-GB"/>
        </w:rPr>
        <w:t xml:space="preserve"> for giving access to the profilometer, and Paolo Mei and </w:t>
      </w:r>
      <w:proofErr w:type="spellStart"/>
      <w:r w:rsidR="00176245" w:rsidRPr="000876A8">
        <w:rPr>
          <w:iCs/>
          <w:lang w:val="en-GB"/>
        </w:rPr>
        <w:t>Tiziano</w:t>
      </w:r>
      <w:proofErr w:type="spellEnd"/>
      <w:r w:rsidR="00176245" w:rsidRPr="000876A8">
        <w:rPr>
          <w:iCs/>
          <w:lang w:val="en-GB"/>
        </w:rPr>
        <w:t xml:space="preserve"> </w:t>
      </w:r>
      <w:proofErr w:type="spellStart"/>
      <w:r w:rsidR="00176245" w:rsidRPr="000876A8">
        <w:rPr>
          <w:iCs/>
          <w:lang w:val="en-GB"/>
        </w:rPr>
        <w:t>Bonfiglioli</w:t>
      </w:r>
      <w:proofErr w:type="spellEnd"/>
      <w:r w:rsidR="00176245" w:rsidRPr="000876A8">
        <w:rPr>
          <w:iCs/>
          <w:lang w:val="en-GB"/>
        </w:rPr>
        <w:t xml:space="preserve"> for their technical support. SPM images </w:t>
      </w:r>
      <w:r w:rsidR="00176245" w:rsidRPr="005A1E60">
        <w:rPr>
          <w:iCs/>
          <w:lang w:val="en-GB"/>
        </w:rPr>
        <w:t xml:space="preserve">were </w:t>
      </w:r>
      <w:r w:rsidR="00403532" w:rsidRPr="00A1362C">
        <w:rPr>
          <w:iCs/>
          <w:lang w:val="en-GB"/>
        </w:rPr>
        <w:t>processed</w:t>
      </w:r>
      <w:r w:rsidR="00403532" w:rsidRPr="005A1E60">
        <w:rPr>
          <w:iCs/>
          <w:lang w:val="en-GB"/>
        </w:rPr>
        <w:t xml:space="preserve"> </w:t>
      </w:r>
      <w:r w:rsidR="00403532" w:rsidRPr="00A1362C">
        <w:rPr>
          <w:iCs/>
          <w:lang w:val="en-GB"/>
        </w:rPr>
        <w:t>with the</w:t>
      </w:r>
      <w:r w:rsidR="00403532" w:rsidRPr="005A1E60" w:rsidDel="00403532">
        <w:rPr>
          <w:iCs/>
          <w:lang w:val="en-GB"/>
        </w:rPr>
        <w:t xml:space="preserve"> </w:t>
      </w:r>
      <w:proofErr w:type="spellStart"/>
      <w:r w:rsidR="00176245" w:rsidRPr="00403532">
        <w:rPr>
          <w:iCs/>
          <w:lang w:val="en-GB"/>
        </w:rPr>
        <w:t>the</w:t>
      </w:r>
      <w:proofErr w:type="spellEnd"/>
      <w:r w:rsidR="00176245" w:rsidRPr="00403532">
        <w:rPr>
          <w:iCs/>
          <w:lang w:val="en-GB"/>
        </w:rPr>
        <w:t xml:space="preserve"> </w:t>
      </w:r>
      <w:r w:rsidR="00176245" w:rsidRPr="009D3A02">
        <w:rPr>
          <w:iCs/>
          <w:lang w:val="en-GB"/>
        </w:rPr>
        <w:t>software Gwyddion</w:t>
      </w:r>
      <w:r w:rsidR="00641FFA">
        <w:rPr>
          <w:iCs/>
          <w:lang w:val="en-GB"/>
        </w:rPr>
        <w:t>,</w:t>
      </w:r>
      <w:r w:rsidR="00641FFA">
        <w:rPr>
          <w:iCs/>
          <w:lang w:val="en-GB"/>
        </w:rPr>
        <w:fldChar w:fldCharType="begin" w:fldLock="1"/>
      </w:r>
      <w:r w:rsidR="00C723C4">
        <w:rPr>
          <w:iCs/>
          <w:lang w:val="en-GB"/>
        </w:rPr>
        <w:instrText>ADDIN CSL_CITATION {"citationItems":[{"id":"ITEM-1","itemData":{"DOI":"10.2478/s11534-011-0096-2","ISSN":"2391-5471","abstract":"In this article, we review special features of Gwyddion—a modular, multiplatform, open-source software for scanning probe microscopy data processing, which is available at http://gwyddion.net/. We describe its architecture with emphasis on modularity and easy integration of the provided algorithms into other software. Special functionalities, such as data processing from non-rectangular areas, grain and particle analysis, and metrology support are discussed as well. It is shown that on the basis of open-source software development, a fully functional software package can be created that covers the needs of a large part of the scanning probe microscopy user community.","author":[{"dropping-particle":"","family":"Nečas","given":"David","non-dropping-particle":"","parse-names":false,"suffix":""},{"dropping-particle":"","family":"Klapetek","given":"Petr","non-dropping-particle":"","parse-names":false,"suffix":""}],"container-title":"Open Physics","id":"ITEM-1","issue":"1","issued":{"date-parts":[["2012","1"]]},"title":"Gwyddion: an open-source software for SPM data analysis","type":"article-journal","volume":"10"},"uris":["http://www.mendeley.com/documents/?uuid=d6127927-e605-4844-acbd-2b9231f5b23c"]}],"mendeley":{"formattedCitation":"&lt;sup&gt;65&lt;/sup&gt;","plainTextFormattedCitation":"65","previouslyFormattedCitation":"&lt;sup&gt;64&lt;/sup&gt;"},"properties":{"noteIndex":0},"schema":"https://github.com/citation-style-language/schema/raw/master/csl-citation.json"}</w:instrText>
      </w:r>
      <w:r w:rsidR="00641FFA">
        <w:rPr>
          <w:iCs/>
          <w:lang w:val="en-GB"/>
        </w:rPr>
        <w:fldChar w:fldCharType="separate"/>
      </w:r>
      <w:r w:rsidR="00C723C4" w:rsidRPr="00C723C4">
        <w:rPr>
          <w:iCs/>
          <w:noProof/>
          <w:vertAlign w:val="superscript"/>
          <w:lang w:val="en-GB"/>
        </w:rPr>
        <w:t>65</w:t>
      </w:r>
      <w:r w:rsidR="00641FFA">
        <w:rPr>
          <w:iCs/>
          <w:lang w:val="en-GB"/>
        </w:rPr>
        <w:fldChar w:fldCharType="end"/>
      </w:r>
      <w:r w:rsidR="00176245" w:rsidRPr="009D3A02">
        <w:rPr>
          <w:iCs/>
          <w:lang w:val="en-GB"/>
        </w:rPr>
        <w:t xml:space="preserve"> morphological data were analysed by the GNU General Public Licensed software </w:t>
      </w:r>
      <w:proofErr w:type="spellStart"/>
      <w:r w:rsidR="00176245" w:rsidRPr="009D3A02">
        <w:rPr>
          <w:iCs/>
          <w:lang w:val="en-GB"/>
        </w:rPr>
        <w:t>QtiPlot</w:t>
      </w:r>
      <w:proofErr w:type="spellEnd"/>
      <w:r w:rsidR="00176245" w:rsidRPr="009D3A02">
        <w:rPr>
          <w:iCs/>
          <w:lang w:val="en-GB"/>
        </w:rPr>
        <w:t xml:space="preserve"> and some </w:t>
      </w:r>
      <w:r w:rsidR="00E006A0">
        <w:rPr>
          <w:iCs/>
          <w:lang w:val="en-GB"/>
        </w:rPr>
        <w:t>F</w:t>
      </w:r>
      <w:r w:rsidR="00176245" w:rsidRPr="009D3A02">
        <w:rPr>
          <w:iCs/>
          <w:lang w:val="en-GB"/>
        </w:rPr>
        <w:t xml:space="preserve">igures are prepared by the GNU General Public Licensed software </w:t>
      </w:r>
      <w:proofErr w:type="spellStart"/>
      <w:r w:rsidR="00176245" w:rsidRPr="009D3A02">
        <w:rPr>
          <w:iCs/>
          <w:lang w:val="en-GB"/>
        </w:rPr>
        <w:t>Veusz</w:t>
      </w:r>
      <w:proofErr w:type="spellEnd"/>
      <w:r w:rsidR="00176245" w:rsidRPr="009D3A02">
        <w:rPr>
          <w:iCs/>
          <w:lang w:val="en-GB"/>
        </w:rPr>
        <w:t>. AFM images were collected in the SPM@ISMN facility.</w:t>
      </w:r>
      <w:r w:rsidR="00613245">
        <w:rPr>
          <w:iCs/>
          <w:lang w:val="en-GB"/>
        </w:rPr>
        <w:t xml:space="preserve"> </w:t>
      </w:r>
      <w:r w:rsidR="00613245" w:rsidRPr="00613245">
        <w:rPr>
          <w:iCs/>
          <w:lang w:val="en-GB"/>
        </w:rPr>
        <w:t>The authors also thank</w:t>
      </w:r>
      <w:r w:rsidR="00613245">
        <w:rPr>
          <w:iCs/>
          <w:lang w:val="en-GB"/>
        </w:rPr>
        <w:t xml:space="preserve"> </w:t>
      </w:r>
      <w:r w:rsidR="00613245" w:rsidRPr="00613245">
        <w:rPr>
          <w:iCs/>
          <w:lang w:val="en-GB"/>
        </w:rPr>
        <w:t xml:space="preserve">the Microscopy platform of </w:t>
      </w:r>
      <w:proofErr w:type="spellStart"/>
      <w:r w:rsidR="00613245" w:rsidRPr="00613245">
        <w:rPr>
          <w:iCs/>
          <w:lang w:val="en-GB"/>
        </w:rPr>
        <w:t>Institut</w:t>
      </w:r>
      <w:proofErr w:type="spellEnd"/>
      <w:r w:rsidR="00613245" w:rsidRPr="00613245">
        <w:rPr>
          <w:iCs/>
          <w:lang w:val="en-GB"/>
        </w:rPr>
        <w:t xml:space="preserve"> Charles </w:t>
      </w:r>
      <w:proofErr w:type="spellStart"/>
      <w:r w:rsidR="00613245" w:rsidRPr="00613245">
        <w:rPr>
          <w:iCs/>
          <w:lang w:val="en-GB"/>
        </w:rPr>
        <w:t>Sadron</w:t>
      </w:r>
      <w:proofErr w:type="spellEnd"/>
      <w:r w:rsidR="00613245" w:rsidRPr="00613245">
        <w:rPr>
          <w:iCs/>
          <w:lang w:val="en-GB"/>
        </w:rPr>
        <w:t xml:space="preserve"> for the technical support in TEM.</w:t>
      </w:r>
      <w:r w:rsidR="000876A8">
        <w:rPr>
          <w:iCs/>
          <w:lang w:val="en-GB"/>
        </w:rPr>
        <w:t xml:space="preserve"> This work was supported by the </w:t>
      </w:r>
      <w:r w:rsidR="00A55ACF">
        <w:rPr>
          <w:iCs/>
          <w:lang w:val="en-GB"/>
        </w:rPr>
        <w:t xml:space="preserve">MIUR-PRIN project </w:t>
      </w:r>
      <w:r w:rsidR="000876A8" w:rsidRPr="000876A8">
        <w:rPr>
          <w:iCs/>
          <w:lang w:val="en-GB"/>
        </w:rPr>
        <w:t>"From natural to artificial light-harvesting systems: unveiling fundamental processes towards a bio-inspired materials design" (HARVEST) protocol 201795SBA3</w:t>
      </w:r>
      <w:r w:rsidR="00A55ACF">
        <w:rPr>
          <w:iCs/>
          <w:lang w:val="en-GB"/>
        </w:rPr>
        <w:t>.</w:t>
      </w:r>
    </w:p>
    <w:p w14:paraId="281B88A9" w14:textId="77777777" w:rsidR="00214A03" w:rsidRDefault="00214A03" w:rsidP="00214A03">
      <w:pPr>
        <w:ind w:firstLine="708"/>
        <w:rPr>
          <w:lang w:val="en-GB"/>
        </w:rPr>
      </w:pPr>
    </w:p>
    <w:p w14:paraId="74D780BF" w14:textId="21AD6666" w:rsidR="00726493" w:rsidRDefault="00726493" w:rsidP="00872F25">
      <w:pPr>
        <w:pStyle w:val="Titolo1"/>
        <w:rPr>
          <w:lang w:val="en-GB"/>
        </w:rPr>
      </w:pPr>
      <w:r>
        <w:rPr>
          <w:lang w:val="en-GB"/>
        </w:rPr>
        <w:t>References</w:t>
      </w:r>
    </w:p>
    <w:p w14:paraId="742BCA8D" w14:textId="211E35A5" w:rsidR="00C723C4" w:rsidRPr="00CB4143" w:rsidRDefault="00726493" w:rsidP="00C723C4">
      <w:pPr>
        <w:widowControl w:val="0"/>
        <w:autoSpaceDE w:val="0"/>
        <w:autoSpaceDN w:val="0"/>
        <w:adjustRightInd w:val="0"/>
        <w:ind w:left="640" w:hanging="640"/>
        <w:rPr>
          <w:rFonts w:ascii="Calibri" w:hAnsi="Calibri" w:cs="Calibri"/>
          <w:noProof/>
          <w:sz w:val="22"/>
          <w:szCs w:val="24"/>
          <w:lang w:val="en-GB"/>
        </w:rPr>
      </w:pPr>
      <w:r w:rsidRPr="00726493">
        <w:rPr>
          <w:lang w:val="en-GB"/>
        </w:rPr>
        <w:fldChar w:fldCharType="begin" w:fldLock="1"/>
      </w:r>
      <w:r>
        <w:rPr>
          <w:lang w:val="en-GB"/>
        </w:rPr>
        <w:instrText xml:space="preserve">ADDIN Mendeley Bibliography CSL_BIBLIOGRAPHY </w:instrText>
      </w:r>
      <w:r w:rsidRPr="00726493">
        <w:rPr>
          <w:lang w:val="en-GB"/>
        </w:rPr>
        <w:fldChar w:fldCharType="separate"/>
      </w:r>
      <w:r w:rsidR="00C723C4" w:rsidRPr="00CB4143">
        <w:rPr>
          <w:rFonts w:ascii="Calibri" w:hAnsi="Calibri" w:cs="Calibri"/>
          <w:noProof/>
          <w:sz w:val="22"/>
          <w:szCs w:val="24"/>
          <w:lang w:val="en-GB"/>
        </w:rPr>
        <w:t xml:space="preserve">(1) </w:t>
      </w:r>
      <w:r w:rsidR="00C723C4" w:rsidRPr="00CB4143">
        <w:rPr>
          <w:rFonts w:ascii="Calibri" w:hAnsi="Calibri" w:cs="Calibri"/>
          <w:noProof/>
          <w:sz w:val="22"/>
          <w:szCs w:val="24"/>
          <w:lang w:val="en-GB"/>
        </w:rPr>
        <w:tab/>
        <w:t xml:space="preserve">Allwood, J. M.; Ashby, M. F.; Gutowski, T. G.; Worrell, E. Material Efficiency: A White Paper. </w:t>
      </w:r>
      <w:r w:rsidR="00C723C4" w:rsidRPr="00CB4143">
        <w:rPr>
          <w:rFonts w:ascii="Calibri" w:hAnsi="Calibri" w:cs="Calibri"/>
          <w:i/>
          <w:iCs/>
          <w:noProof/>
          <w:sz w:val="22"/>
          <w:szCs w:val="24"/>
          <w:lang w:val="en-GB"/>
        </w:rPr>
        <w:t>Resour. Conserv. Recycl.</w:t>
      </w:r>
      <w:r w:rsidR="00C723C4" w:rsidRPr="00CB4143">
        <w:rPr>
          <w:rFonts w:ascii="Calibri" w:hAnsi="Calibri" w:cs="Calibri"/>
          <w:noProof/>
          <w:sz w:val="22"/>
          <w:szCs w:val="24"/>
          <w:lang w:val="en-GB"/>
        </w:rPr>
        <w:t xml:space="preserve"> </w:t>
      </w:r>
      <w:r w:rsidR="00C723C4" w:rsidRPr="00CB4143">
        <w:rPr>
          <w:rFonts w:ascii="Calibri" w:hAnsi="Calibri" w:cs="Calibri"/>
          <w:b/>
          <w:bCs/>
          <w:noProof/>
          <w:sz w:val="22"/>
          <w:szCs w:val="24"/>
          <w:lang w:val="en-GB"/>
        </w:rPr>
        <w:t>2011</w:t>
      </w:r>
      <w:r w:rsidR="00C723C4" w:rsidRPr="00CB4143">
        <w:rPr>
          <w:rFonts w:ascii="Calibri" w:hAnsi="Calibri" w:cs="Calibri"/>
          <w:noProof/>
          <w:sz w:val="22"/>
          <w:szCs w:val="24"/>
          <w:lang w:val="en-GB"/>
        </w:rPr>
        <w:t xml:space="preserve">, </w:t>
      </w:r>
      <w:r w:rsidR="00C723C4" w:rsidRPr="00CB4143">
        <w:rPr>
          <w:rFonts w:ascii="Calibri" w:hAnsi="Calibri" w:cs="Calibri"/>
          <w:i/>
          <w:iCs/>
          <w:noProof/>
          <w:sz w:val="22"/>
          <w:szCs w:val="24"/>
          <w:lang w:val="en-GB"/>
        </w:rPr>
        <w:t>55</w:t>
      </w:r>
      <w:r w:rsidR="00C723C4" w:rsidRPr="00CB4143">
        <w:rPr>
          <w:rFonts w:ascii="Calibri" w:hAnsi="Calibri" w:cs="Calibri"/>
          <w:noProof/>
          <w:sz w:val="22"/>
          <w:szCs w:val="24"/>
          <w:lang w:val="en-GB"/>
        </w:rPr>
        <w:t xml:space="preserve"> (3), 362–381. https://doi.org/10.1016/j.resconrec.2010.11.002.</w:t>
      </w:r>
    </w:p>
    <w:p w14:paraId="4F068154"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(2) </w:t>
      </w:r>
      <w:r w:rsidRPr="00CB4143">
        <w:rPr>
          <w:rFonts w:ascii="Calibri" w:hAnsi="Calibri" w:cs="Calibri"/>
          <w:noProof/>
          <w:sz w:val="22"/>
          <w:szCs w:val="24"/>
          <w:lang w:val="en-GB"/>
        </w:rPr>
        <w:tab/>
        <w:t xml:space="preserve">Głowacki, E. D.; Voss, G.; Sariciftci, N. S. 25th Anniversary Article: Progress in Chemistry and Applications of Functional Indigos for Organic Electronics. </w:t>
      </w:r>
      <w:r w:rsidRPr="00CB4143">
        <w:rPr>
          <w:rFonts w:ascii="Calibri" w:hAnsi="Calibri" w:cs="Calibri"/>
          <w:i/>
          <w:iCs/>
          <w:noProof/>
          <w:sz w:val="22"/>
          <w:szCs w:val="24"/>
          <w:lang w:val="en-GB"/>
        </w:rPr>
        <w:t>Adv.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2013</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25</w:t>
      </w:r>
      <w:r w:rsidRPr="00CB4143">
        <w:rPr>
          <w:rFonts w:ascii="Calibri" w:hAnsi="Calibri" w:cs="Calibri"/>
          <w:noProof/>
          <w:sz w:val="22"/>
          <w:szCs w:val="24"/>
          <w:lang w:val="en-GB"/>
        </w:rPr>
        <w:t xml:space="preserve"> (47), 6783–6800. https://doi.org/10.1002/adma.201302652.</w:t>
      </w:r>
    </w:p>
    <w:p w14:paraId="479C41F7"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(3) </w:t>
      </w:r>
      <w:r w:rsidRPr="00CB4143">
        <w:rPr>
          <w:rFonts w:ascii="Calibri" w:hAnsi="Calibri" w:cs="Calibri"/>
          <w:noProof/>
          <w:sz w:val="22"/>
          <w:szCs w:val="24"/>
          <w:lang w:val="en-GB"/>
        </w:rPr>
        <w:tab/>
        <w:t xml:space="preserve">Guo, X.; Baumgarten, M.; Müllen, K. Designing </w:t>
      </w:r>
      <w:r w:rsidRPr="00C723C4">
        <w:rPr>
          <w:rFonts w:ascii="Calibri" w:hAnsi="Calibri" w:cs="Calibri"/>
          <w:noProof/>
          <w:sz w:val="22"/>
          <w:szCs w:val="24"/>
        </w:rPr>
        <w:t>π</w:t>
      </w:r>
      <w:r w:rsidRPr="00CB4143">
        <w:rPr>
          <w:rFonts w:ascii="Calibri" w:hAnsi="Calibri" w:cs="Calibri"/>
          <w:noProof/>
          <w:sz w:val="22"/>
          <w:szCs w:val="24"/>
          <w:lang w:val="en-GB"/>
        </w:rPr>
        <w:t xml:space="preserve">-Conjugated Polymers for Organic Electronics. </w:t>
      </w:r>
      <w:r w:rsidRPr="00CB4143">
        <w:rPr>
          <w:rFonts w:ascii="Calibri" w:hAnsi="Calibri" w:cs="Calibri"/>
          <w:i/>
          <w:iCs/>
          <w:noProof/>
          <w:sz w:val="22"/>
          <w:szCs w:val="24"/>
          <w:lang w:val="en-GB"/>
        </w:rPr>
        <w:t>Prog. Polym. Sci.</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2013</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38</w:t>
      </w:r>
      <w:r w:rsidRPr="00CB4143">
        <w:rPr>
          <w:rFonts w:ascii="Calibri" w:hAnsi="Calibri" w:cs="Calibri"/>
          <w:noProof/>
          <w:sz w:val="22"/>
          <w:szCs w:val="24"/>
          <w:lang w:val="en-GB"/>
        </w:rPr>
        <w:t xml:space="preserve"> (12), 1832–1908. https://doi.org/10.1016/j.progpolymsci.2013.09.005.</w:t>
      </w:r>
    </w:p>
    <w:p w14:paraId="509B8163"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(4) </w:t>
      </w:r>
      <w:r w:rsidRPr="00CB4143">
        <w:rPr>
          <w:rFonts w:ascii="Calibri" w:hAnsi="Calibri" w:cs="Calibri"/>
          <w:noProof/>
          <w:sz w:val="22"/>
          <w:szCs w:val="24"/>
          <w:lang w:val="en-GB"/>
        </w:rPr>
        <w:tab/>
        <w:t xml:space="preserve">Hedley, G. J.; Ruseckas, A.; Samuel, I. D. W. Light Harvesting for Organic Photovoltaics. </w:t>
      </w:r>
      <w:r w:rsidRPr="00CB4143">
        <w:rPr>
          <w:rFonts w:ascii="Calibri" w:hAnsi="Calibri" w:cs="Calibri"/>
          <w:i/>
          <w:iCs/>
          <w:noProof/>
          <w:sz w:val="22"/>
          <w:szCs w:val="24"/>
          <w:lang w:val="en-GB"/>
        </w:rPr>
        <w:t>Chem. Rev.</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2017</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117</w:t>
      </w:r>
      <w:r w:rsidRPr="00CB4143">
        <w:rPr>
          <w:rFonts w:ascii="Calibri" w:hAnsi="Calibri" w:cs="Calibri"/>
          <w:noProof/>
          <w:sz w:val="22"/>
          <w:szCs w:val="24"/>
          <w:lang w:val="en-GB"/>
        </w:rPr>
        <w:t xml:space="preserve"> (2), 796–837. https://doi.org/10.1021/acs.chemrev.6b00215.</w:t>
      </w:r>
    </w:p>
    <w:p w14:paraId="78BF98F0"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(5) </w:t>
      </w:r>
      <w:r w:rsidRPr="00CB4143">
        <w:rPr>
          <w:rFonts w:ascii="Calibri" w:hAnsi="Calibri" w:cs="Calibri"/>
          <w:noProof/>
          <w:sz w:val="22"/>
          <w:szCs w:val="24"/>
          <w:lang w:val="en-GB"/>
        </w:rPr>
        <w:tab/>
        <w:t xml:space="preserve">Leo, K. Organic Photovoltaics. </w:t>
      </w:r>
      <w:r w:rsidRPr="00CB4143">
        <w:rPr>
          <w:rFonts w:ascii="Calibri" w:hAnsi="Calibri" w:cs="Calibri"/>
          <w:i/>
          <w:iCs/>
          <w:noProof/>
          <w:sz w:val="22"/>
          <w:szCs w:val="24"/>
          <w:lang w:val="en-GB"/>
        </w:rPr>
        <w:t>Nat. Rev.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2016</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w:t>
      </w:r>
      <w:r w:rsidRPr="00CB4143">
        <w:rPr>
          <w:rFonts w:ascii="Calibri" w:hAnsi="Calibri" w:cs="Calibri"/>
          <w:noProof/>
          <w:sz w:val="22"/>
          <w:szCs w:val="24"/>
          <w:lang w:val="en-GB"/>
        </w:rPr>
        <w:t xml:space="preserve"> (8). https://doi.org/10.1038/natrevmats.2016.56.</w:t>
      </w:r>
    </w:p>
    <w:p w14:paraId="695B378E"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(6) </w:t>
      </w:r>
      <w:r w:rsidRPr="00CB4143">
        <w:rPr>
          <w:rFonts w:ascii="Calibri" w:hAnsi="Calibri" w:cs="Calibri"/>
          <w:noProof/>
          <w:sz w:val="22"/>
          <w:szCs w:val="24"/>
          <w:lang w:val="en-GB"/>
        </w:rPr>
        <w:tab/>
        <w:t xml:space="preserve">Sirringhaus, H. 25th Anniversary Article: Organic Field-Effect Transistors: The Path beyond Amorphous Silicon. </w:t>
      </w:r>
      <w:r w:rsidRPr="00CB4143">
        <w:rPr>
          <w:rFonts w:ascii="Calibri" w:hAnsi="Calibri" w:cs="Calibri"/>
          <w:i/>
          <w:iCs/>
          <w:noProof/>
          <w:sz w:val="22"/>
          <w:szCs w:val="24"/>
          <w:lang w:val="en-GB"/>
        </w:rPr>
        <w:t>Adv.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26</w:t>
      </w:r>
      <w:r w:rsidRPr="00CB4143">
        <w:rPr>
          <w:rFonts w:ascii="Calibri" w:hAnsi="Calibri" w:cs="Calibri"/>
          <w:noProof/>
          <w:sz w:val="22"/>
          <w:szCs w:val="24"/>
          <w:lang w:val="en-GB"/>
        </w:rPr>
        <w:t xml:space="preserve"> (9), 1319–1335. https://doi.org/10.1002/adma.201304346.</w:t>
      </w:r>
    </w:p>
    <w:p w14:paraId="6B6F32E7"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(7) </w:t>
      </w:r>
      <w:r w:rsidRPr="00CB4143">
        <w:rPr>
          <w:rFonts w:ascii="Calibri" w:hAnsi="Calibri" w:cs="Calibri"/>
          <w:noProof/>
          <w:sz w:val="22"/>
          <w:szCs w:val="24"/>
          <w:lang w:val="en-GB"/>
        </w:rPr>
        <w:tab/>
        <w:t xml:space="preserve">Quinn, J. T. E.; Zhu, J.; Li, X.; Wang, J.; Li, Y. Recent Progress in the Development of N-Type Organic Semiconductors for Organic Field Effect Transistors. </w:t>
      </w:r>
      <w:r w:rsidRPr="00CB4143">
        <w:rPr>
          <w:rFonts w:ascii="Calibri" w:hAnsi="Calibri" w:cs="Calibri"/>
          <w:i/>
          <w:iCs/>
          <w:noProof/>
          <w:sz w:val="22"/>
          <w:szCs w:val="24"/>
          <w:lang w:val="en-GB"/>
        </w:rPr>
        <w:t>J. Mater. Chem. C</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2017</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5</w:t>
      </w:r>
      <w:r w:rsidRPr="00CB4143">
        <w:rPr>
          <w:rFonts w:ascii="Calibri" w:hAnsi="Calibri" w:cs="Calibri"/>
          <w:noProof/>
          <w:sz w:val="22"/>
          <w:szCs w:val="24"/>
          <w:lang w:val="en-GB"/>
        </w:rPr>
        <w:t xml:space="preserve"> (34), 8654–8681. https://doi.org/10.1039/C7TC01680H.</w:t>
      </w:r>
    </w:p>
    <w:p w14:paraId="2400AC79"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(8) </w:t>
      </w:r>
      <w:r w:rsidRPr="00CB4143">
        <w:rPr>
          <w:rFonts w:ascii="Calibri" w:hAnsi="Calibri" w:cs="Calibri"/>
          <w:noProof/>
          <w:sz w:val="22"/>
          <w:szCs w:val="24"/>
          <w:lang w:val="en-GB"/>
        </w:rPr>
        <w:tab/>
        <w:t xml:space="preserve">Irimia-Vladu, M.; Troshin, P. A.; Reisinger, M.; Shmygleva, L.; Kanbur, Y.; Schwabegger, G.; Bodea, M.; </w:t>
      </w:r>
      <w:r w:rsidRPr="00CB4143">
        <w:rPr>
          <w:rFonts w:ascii="Calibri" w:hAnsi="Calibri" w:cs="Calibri"/>
          <w:noProof/>
          <w:sz w:val="22"/>
          <w:szCs w:val="24"/>
          <w:lang w:val="en-GB"/>
        </w:rPr>
        <w:lastRenderedPageBreak/>
        <w:t xml:space="preserve">Schwödiauer, R.; Mumyatov, A.; Fergus, J. W.; Razumov, V. F.; Sitter, H.; Sariciftci, N. S.; Bauer, S. Biocompatible and Biodegradable Materials for Organic Field-Effect Transistors. </w:t>
      </w:r>
      <w:r w:rsidRPr="00CB4143">
        <w:rPr>
          <w:rFonts w:ascii="Calibri" w:hAnsi="Calibri" w:cs="Calibri"/>
          <w:i/>
          <w:iCs/>
          <w:noProof/>
          <w:sz w:val="22"/>
          <w:szCs w:val="24"/>
          <w:lang w:val="en-GB"/>
        </w:rPr>
        <w:t>Adv. Funct.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2010</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20</w:t>
      </w:r>
      <w:r w:rsidRPr="00CB4143">
        <w:rPr>
          <w:rFonts w:ascii="Calibri" w:hAnsi="Calibri" w:cs="Calibri"/>
          <w:noProof/>
          <w:sz w:val="22"/>
          <w:szCs w:val="24"/>
          <w:lang w:val="en-GB"/>
        </w:rPr>
        <w:t xml:space="preserve"> (23), 4069–4076. https://doi.org/10.1002/adfm.201001031.</w:t>
      </w:r>
    </w:p>
    <w:p w14:paraId="48E56ECE"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(9) </w:t>
      </w:r>
      <w:r w:rsidRPr="00CB4143">
        <w:rPr>
          <w:rFonts w:ascii="Calibri" w:hAnsi="Calibri" w:cs="Calibri"/>
          <w:noProof/>
          <w:sz w:val="22"/>
          <w:szCs w:val="24"/>
          <w:lang w:val="en-GB"/>
        </w:rPr>
        <w:tab/>
        <w:t xml:space="preserve">Irimia-Vladu, M.; Glowacki, E. D.; Sariciftci, N. S.; Bauer, S. </w:t>
      </w:r>
      <w:r w:rsidRPr="00CB4143">
        <w:rPr>
          <w:rFonts w:ascii="Calibri" w:hAnsi="Calibri" w:cs="Calibri"/>
          <w:i/>
          <w:iCs/>
          <w:noProof/>
          <w:sz w:val="22"/>
          <w:szCs w:val="24"/>
          <w:lang w:val="en-GB"/>
        </w:rPr>
        <w:t>Green Materials for Electronics</w:t>
      </w:r>
      <w:r w:rsidRPr="00CB4143">
        <w:rPr>
          <w:rFonts w:ascii="Calibri" w:hAnsi="Calibri" w:cs="Calibri"/>
          <w:noProof/>
          <w:sz w:val="22"/>
          <w:szCs w:val="24"/>
          <w:lang w:val="en-GB"/>
        </w:rPr>
        <w:t>; Wiley-VCH, 2017.</w:t>
      </w:r>
    </w:p>
    <w:p w14:paraId="24D8AE4D"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(10) </w:t>
      </w:r>
      <w:r w:rsidRPr="00CB4143">
        <w:rPr>
          <w:rFonts w:ascii="Calibri" w:hAnsi="Calibri" w:cs="Calibri"/>
          <w:noProof/>
          <w:sz w:val="22"/>
          <w:szCs w:val="24"/>
          <w:lang w:val="en-GB"/>
        </w:rPr>
        <w:tab/>
        <w:t xml:space="preserve">Irimia-Vladu, M. “Green” Electronics: Biodegradable and Biocompatible Materials and Devices for Sustainable Future. </w:t>
      </w:r>
      <w:r w:rsidRPr="00CB4143">
        <w:rPr>
          <w:rFonts w:ascii="Calibri" w:hAnsi="Calibri" w:cs="Calibri"/>
          <w:i/>
          <w:iCs/>
          <w:noProof/>
          <w:sz w:val="22"/>
          <w:szCs w:val="24"/>
          <w:lang w:val="en-GB"/>
        </w:rPr>
        <w:t>Chem. Soc. Rev.</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43</w:t>
      </w:r>
      <w:r w:rsidRPr="00CB4143">
        <w:rPr>
          <w:rFonts w:ascii="Calibri" w:hAnsi="Calibri" w:cs="Calibri"/>
          <w:noProof/>
          <w:sz w:val="22"/>
          <w:szCs w:val="24"/>
          <w:lang w:val="en-GB"/>
        </w:rPr>
        <w:t xml:space="preserve"> (2), 588–610. https://doi.org/10.1039/C3CS60235D.</w:t>
      </w:r>
    </w:p>
    <w:p w14:paraId="27A3952B"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(11) </w:t>
      </w:r>
      <w:r w:rsidRPr="00CB4143">
        <w:rPr>
          <w:rFonts w:ascii="Calibri" w:hAnsi="Calibri" w:cs="Calibri"/>
          <w:noProof/>
          <w:sz w:val="22"/>
          <w:szCs w:val="24"/>
          <w:lang w:val="en-GB"/>
        </w:rPr>
        <w:tab/>
        <w:t xml:space="preserve">Irimia-Vladu, M.; Głowacki, E. D.; Troshin, P. A.; Schwabegger, G.; Leonat, L.; Susarova, D. K.; Krystal, O.; Ullah, M.; Kanbur, Y.; Bodea, M. A.; Razumov, V. F.; Sitter, H.; Bauer, S.; Sariciftci, N. S. Indigo - A Natural Pigment for High Performance Ambipolar Organic Field Effect Transistors and Circuits. </w:t>
      </w:r>
      <w:r w:rsidRPr="00CB4143">
        <w:rPr>
          <w:rFonts w:ascii="Calibri" w:hAnsi="Calibri" w:cs="Calibri"/>
          <w:i/>
          <w:iCs/>
          <w:noProof/>
          <w:sz w:val="22"/>
          <w:szCs w:val="24"/>
          <w:lang w:val="en-GB"/>
        </w:rPr>
        <w:t>Adv.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2012</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24</w:t>
      </w:r>
      <w:r w:rsidRPr="00CB4143">
        <w:rPr>
          <w:rFonts w:ascii="Calibri" w:hAnsi="Calibri" w:cs="Calibri"/>
          <w:noProof/>
          <w:sz w:val="22"/>
          <w:szCs w:val="24"/>
          <w:lang w:val="en-GB"/>
        </w:rPr>
        <w:t xml:space="preserve"> (3), 375–380. https://doi.org/10.1002/adma.201102619.</w:t>
      </w:r>
    </w:p>
    <w:p w14:paraId="499E5A41"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(12) </w:t>
      </w:r>
      <w:r w:rsidRPr="00CB4143">
        <w:rPr>
          <w:rFonts w:ascii="Calibri" w:hAnsi="Calibri" w:cs="Calibri"/>
          <w:noProof/>
          <w:sz w:val="22"/>
          <w:szCs w:val="24"/>
          <w:lang w:val="en-GB"/>
        </w:rPr>
        <w:tab/>
        <w:t xml:space="preserve">Zhang, M.; Bao, W. X.; Liu, X. L.; Yu, B. Z.; Ren, Z. Y.; Bai, J. T.; Fan, H. M. Large-Scale Synthesis of Porous Graphene through Nanoscale Carbothermal Reduction Etching. </w:t>
      </w:r>
      <w:r w:rsidRPr="00CB4143">
        <w:rPr>
          <w:rFonts w:ascii="Calibri" w:hAnsi="Calibri" w:cs="Calibri"/>
          <w:i/>
          <w:iCs/>
          <w:noProof/>
          <w:sz w:val="22"/>
          <w:szCs w:val="24"/>
          <w:lang w:val="en-GB"/>
        </w:rPr>
        <w:t>J. Mater. Sci.</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2015</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50</w:t>
      </w:r>
      <w:r w:rsidRPr="00CB4143">
        <w:rPr>
          <w:rFonts w:ascii="Calibri" w:hAnsi="Calibri" w:cs="Calibri"/>
          <w:noProof/>
          <w:sz w:val="22"/>
          <w:szCs w:val="24"/>
          <w:lang w:val="en-GB"/>
        </w:rPr>
        <w:t xml:space="preserve"> (24), 7875–7883. https://doi.org/10.1007/s10853-015-9309-1.</w:t>
      </w:r>
    </w:p>
    <w:p w14:paraId="5AF93BF7"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(13) </w:t>
      </w:r>
      <w:r w:rsidRPr="00CB4143">
        <w:rPr>
          <w:rFonts w:ascii="Calibri" w:hAnsi="Calibri" w:cs="Calibri"/>
          <w:noProof/>
          <w:sz w:val="22"/>
          <w:szCs w:val="24"/>
          <w:lang w:val="en-GB"/>
        </w:rPr>
        <w:tab/>
        <w:t xml:space="preserve">Głowacki, E. D.; Irimia-Vladu, M.; Kaltenbrunner, M.; Gsiorowski, J.; White, M. S.; Monkowius, U.; Romanazzi, G.; Suranna, G. P.; Mastrorilli, P.; Sekitani, T.; Bauer, S.; Someya, T.; Torsi, L.; Sariciftci, N. S. Hydrogen-Bonded Semiconducting Pigments for Air-Stable Field-Effect Transistors. </w:t>
      </w:r>
      <w:r w:rsidRPr="00CB4143">
        <w:rPr>
          <w:rFonts w:ascii="Calibri" w:hAnsi="Calibri" w:cs="Calibri"/>
          <w:i/>
          <w:iCs/>
          <w:noProof/>
          <w:sz w:val="22"/>
          <w:szCs w:val="24"/>
          <w:lang w:val="en-GB"/>
        </w:rPr>
        <w:t>Adv.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2013</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25</w:t>
      </w:r>
      <w:r w:rsidRPr="00CB4143">
        <w:rPr>
          <w:rFonts w:ascii="Calibri" w:hAnsi="Calibri" w:cs="Calibri"/>
          <w:noProof/>
          <w:sz w:val="22"/>
          <w:szCs w:val="24"/>
          <w:lang w:val="en-GB"/>
        </w:rPr>
        <w:t xml:space="preserve"> (11), 1563–1569. https://doi.org/10.1002/adma.201204039.</w:t>
      </w:r>
    </w:p>
    <w:p w14:paraId="267E5018"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(14) </w:t>
      </w:r>
      <w:r w:rsidRPr="00CB4143">
        <w:rPr>
          <w:rFonts w:ascii="Calibri" w:hAnsi="Calibri" w:cs="Calibri"/>
          <w:noProof/>
          <w:sz w:val="22"/>
          <w:szCs w:val="24"/>
          <w:lang w:val="en-GB"/>
        </w:rPr>
        <w:tab/>
        <w:t xml:space="preserve">Głowacki, E. D.; Irimia-Vladu, M.; Bauer, S.; Sariciftci, N. S. Hydrogen-Bonds in Molecular Solids – from Biological Systems to Organic Electronics. </w:t>
      </w:r>
      <w:r w:rsidRPr="00CB4143">
        <w:rPr>
          <w:rFonts w:ascii="Calibri" w:hAnsi="Calibri" w:cs="Calibri"/>
          <w:i/>
          <w:iCs/>
          <w:noProof/>
          <w:sz w:val="22"/>
          <w:szCs w:val="24"/>
          <w:lang w:val="en-GB"/>
        </w:rPr>
        <w:t>J. Mater. Chem. B</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2013</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w:t>
      </w:r>
      <w:r w:rsidRPr="00CB4143">
        <w:rPr>
          <w:rFonts w:ascii="Calibri" w:hAnsi="Calibri" w:cs="Calibri"/>
          <w:noProof/>
          <w:sz w:val="22"/>
          <w:szCs w:val="24"/>
          <w:lang w:val="en-GB"/>
        </w:rPr>
        <w:t xml:space="preserve"> (31), 3742. https://doi.org/10.1039/c3tb20193g.</w:t>
      </w:r>
    </w:p>
    <w:p w14:paraId="56D368A2"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(15) </w:t>
      </w:r>
      <w:r w:rsidRPr="00CB4143">
        <w:rPr>
          <w:rFonts w:ascii="Calibri" w:hAnsi="Calibri" w:cs="Calibri"/>
          <w:noProof/>
          <w:sz w:val="22"/>
          <w:szCs w:val="24"/>
          <w:lang w:val="en-GB"/>
        </w:rPr>
        <w:tab/>
        <w:t xml:space="preserve">Irimia-Vladu, M.; Kanbur, Y.; Camaioni, F.; Coppola, M. E.; Yumusak, C.; Irimia, C. V.; Vlad, A.; Operamolla, A.; Farinola, G. M.; Suranna, G. P.; González-Benitez, N.; Molina, M. C.; Bautista, L. F.; Langhals, H.; Stadlober, B.; Głowacki, E. D.; Sariciftci, N. S. Stability of Selected Hydrogen Bonded Semiconductors in Organic Electronic Devices. </w:t>
      </w:r>
      <w:r w:rsidRPr="00CB4143">
        <w:rPr>
          <w:rFonts w:ascii="Calibri" w:hAnsi="Calibri" w:cs="Calibri"/>
          <w:i/>
          <w:iCs/>
          <w:noProof/>
          <w:sz w:val="22"/>
          <w:szCs w:val="24"/>
          <w:lang w:val="en-GB"/>
        </w:rPr>
        <w:t>Chem.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2019</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31</w:t>
      </w:r>
      <w:r w:rsidRPr="00CB4143">
        <w:rPr>
          <w:rFonts w:ascii="Calibri" w:hAnsi="Calibri" w:cs="Calibri"/>
          <w:noProof/>
          <w:sz w:val="22"/>
          <w:szCs w:val="24"/>
          <w:lang w:val="en-GB"/>
        </w:rPr>
        <w:t xml:space="preserve"> (17), 6315–6346. https://doi.org/10.1021/acs.chemmater.9b01405.</w:t>
      </w:r>
    </w:p>
    <w:p w14:paraId="0761E65F"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(16) </w:t>
      </w:r>
      <w:r w:rsidRPr="00CB4143">
        <w:rPr>
          <w:rFonts w:ascii="Calibri" w:hAnsi="Calibri" w:cs="Calibri"/>
          <w:noProof/>
          <w:sz w:val="22"/>
          <w:szCs w:val="24"/>
          <w:lang w:val="en-GB"/>
        </w:rPr>
        <w:tab/>
        <w:t xml:space="preserve">Klauk, H. Organic Thin-Film Transistors. </w:t>
      </w:r>
      <w:r w:rsidRPr="00CB4143">
        <w:rPr>
          <w:rFonts w:ascii="Calibri" w:hAnsi="Calibri" w:cs="Calibri"/>
          <w:i/>
          <w:iCs/>
          <w:noProof/>
          <w:sz w:val="22"/>
          <w:szCs w:val="24"/>
          <w:lang w:val="en-GB"/>
        </w:rPr>
        <w:t>Chem. Soc. Rev.</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2010</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39</w:t>
      </w:r>
      <w:r w:rsidRPr="00CB4143">
        <w:rPr>
          <w:rFonts w:ascii="Calibri" w:hAnsi="Calibri" w:cs="Calibri"/>
          <w:noProof/>
          <w:sz w:val="22"/>
          <w:szCs w:val="24"/>
          <w:lang w:val="en-GB"/>
        </w:rPr>
        <w:t xml:space="preserve"> (7), 2643. https://doi.org/10.1039/b909902f.</w:t>
      </w:r>
    </w:p>
    <w:p w14:paraId="51CF83FB"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(17) </w:t>
      </w:r>
      <w:r w:rsidRPr="00CB4143">
        <w:rPr>
          <w:rFonts w:ascii="Calibri" w:hAnsi="Calibri" w:cs="Calibri"/>
          <w:noProof/>
          <w:sz w:val="22"/>
          <w:szCs w:val="24"/>
          <w:lang w:val="en-GB"/>
        </w:rPr>
        <w:tab/>
        <w:t xml:space="preserve">Yuan, Y.; Giri, G.; Ayzner, A. L.; Zoombelt, A. P.; Mannsfeld, S. C. B.; Chen, J.; Nordlund, D.; Toney, M. F.; Huang, J.; Bao, Z. Ultra-High Mobility Transparent Organic Thin Film Transistors Grown by an off-Centre Spin-Coating Method. </w:t>
      </w:r>
      <w:r w:rsidRPr="00CB4143">
        <w:rPr>
          <w:rFonts w:ascii="Calibri" w:hAnsi="Calibri" w:cs="Calibri"/>
          <w:i/>
          <w:iCs/>
          <w:noProof/>
          <w:sz w:val="22"/>
          <w:szCs w:val="24"/>
          <w:lang w:val="en-GB"/>
        </w:rPr>
        <w:t>Nat. Commun.</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5</w:t>
      </w:r>
      <w:r w:rsidRPr="00CB4143">
        <w:rPr>
          <w:rFonts w:ascii="Calibri" w:hAnsi="Calibri" w:cs="Calibri"/>
          <w:noProof/>
          <w:sz w:val="22"/>
          <w:szCs w:val="24"/>
          <w:lang w:val="en-GB"/>
        </w:rPr>
        <w:t xml:space="preserve"> (1), 3005. https://doi.org/10.1038/ncomms4005.</w:t>
      </w:r>
    </w:p>
    <w:p w14:paraId="21071A3D"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(18) </w:t>
      </w:r>
      <w:r w:rsidRPr="00CB4143">
        <w:rPr>
          <w:rFonts w:ascii="Calibri" w:hAnsi="Calibri" w:cs="Calibri"/>
          <w:noProof/>
          <w:sz w:val="22"/>
          <w:szCs w:val="24"/>
          <w:lang w:val="en-GB"/>
        </w:rPr>
        <w:tab/>
        <w:t xml:space="preserve">Tsutsui, Y.; Schweicher, G.; Chattopadhyay, B.; Sakurai, T.; Arlin, J.-B.; Ruzié, C.; Aliev, A.; Ciesielski, A.; Colella, S.; Kennedy, A. R.; Lemaur, V.; Olivier, Y.; Hadji, R.; Sanguinet, L.; Castet, F.; Osella, S.; Dudenko, D.; Beljonne, D.; Cornil, J.; Samorì, P.; Seki, S.; Geerts, Y. H. Unraveling Unprecedented </w:t>
      </w:r>
      <w:r w:rsidRPr="00CB4143">
        <w:rPr>
          <w:rFonts w:ascii="Calibri" w:hAnsi="Calibri" w:cs="Calibri"/>
          <w:noProof/>
          <w:sz w:val="22"/>
          <w:szCs w:val="24"/>
          <w:lang w:val="en-GB"/>
        </w:rPr>
        <w:lastRenderedPageBreak/>
        <w:t xml:space="preserve">Charge Carrier Mobility through Structure Property Relationship of Four Isomers of Didodecyl[1]Benzothieno[3,2- b ][1]Benzothiophene. </w:t>
      </w:r>
      <w:r w:rsidRPr="00CB4143">
        <w:rPr>
          <w:rFonts w:ascii="Calibri" w:hAnsi="Calibri" w:cs="Calibri"/>
          <w:i/>
          <w:iCs/>
          <w:noProof/>
          <w:sz w:val="22"/>
          <w:szCs w:val="24"/>
          <w:lang w:val="en-GB"/>
        </w:rPr>
        <w:t>Adv.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2016</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28</w:t>
      </w:r>
      <w:r w:rsidRPr="00CB4143">
        <w:rPr>
          <w:rFonts w:ascii="Calibri" w:hAnsi="Calibri" w:cs="Calibri"/>
          <w:noProof/>
          <w:sz w:val="22"/>
          <w:szCs w:val="24"/>
          <w:lang w:val="en-GB"/>
        </w:rPr>
        <w:t xml:space="preserve"> (33), 7106–7114. https://doi.org/10.1002/adma.201601285.</w:t>
      </w:r>
    </w:p>
    <w:p w14:paraId="288658C6"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(19) </w:t>
      </w:r>
      <w:r w:rsidRPr="00CB4143">
        <w:rPr>
          <w:rFonts w:ascii="Calibri" w:hAnsi="Calibri" w:cs="Calibri"/>
          <w:noProof/>
          <w:sz w:val="22"/>
          <w:szCs w:val="24"/>
          <w:lang w:val="en-GB"/>
        </w:rPr>
        <w:tab/>
        <w:t xml:space="preserve">Anthony, J. E.; Brooks, J. S.; Eaton, D. L.; Parkin, S. R. Functionalized Pentacene: Improved Electronic Properties from Control of Solid-State Order. </w:t>
      </w:r>
      <w:r w:rsidRPr="00CB4143">
        <w:rPr>
          <w:rFonts w:ascii="Calibri" w:hAnsi="Calibri" w:cs="Calibri"/>
          <w:i/>
          <w:iCs/>
          <w:noProof/>
          <w:sz w:val="22"/>
          <w:szCs w:val="24"/>
          <w:lang w:val="en-GB"/>
        </w:rPr>
        <w:t>J. Am. Chem. Soc.</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2001</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123</w:t>
      </w:r>
      <w:r w:rsidRPr="00CB4143">
        <w:rPr>
          <w:rFonts w:ascii="Calibri" w:hAnsi="Calibri" w:cs="Calibri"/>
          <w:noProof/>
          <w:sz w:val="22"/>
          <w:szCs w:val="24"/>
          <w:lang w:val="en-GB"/>
        </w:rPr>
        <w:t xml:space="preserve"> (38), 9482–9483. https://doi.org/10.1021/ja0162459.</w:t>
      </w:r>
    </w:p>
    <w:p w14:paraId="450869C3"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(20) </w:t>
      </w:r>
      <w:r w:rsidRPr="00CB4143">
        <w:rPr>
          <w:rFonts w:ascii="Calibri" w:hAnsi="Calibri" w:cs="Calibri"/>
          <w:noProof/>
          <w:sz w:val="22"/>
          <w:szCs w:val="24"/>
          <w:lang w:val="en-GB"/>
        </w:rPr>
        <w:tab/>
        <w:t xml:space="preserve">Anthony, J. E. Functionalized Acenes and Heteroacenes for Organic Electronics. </w:t>
      </w:r>
      <w:r w:rsidRPr="00CB4143">
        <w:rPr>
          <w:rFonts w:ascii="Calibri" w:hAnsi="Calibri" w:cs="Calibri"/>
          <w:i/>
          <w:iCs/>
          <w:noProof/>
          <w:sz w:val="22"/>
          <w:szCs w:val="24"/>
          <w:lang w:val="en-GB"/>
        </w:rPr>
        <w:t>Chem. Rev.</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2006</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106</w:t>
      </w:r>
      <w:r w:rsidRPr="00CB4143">
        <w:rPr>
          <w:rFonts w:ascii="Calibri" w:hAnsi="Calibri" w:cs="Calibri"/>
          <w:noProof/>
          <w:sz w:val="22"/>
          <w:szCs w:val="24"/>
          <w:lang w:val="en-GB"/>
        </w:rPr>
        <w:t xml:space="preserve"> (12), 5028–5048. https://doi.org/10.1021/cr050966z.</w:t>
      </w:r>
    </w:p>
    <w:p w14:paraId="6ECE42C4" w14:textId="77777777" w:rsidR="00C723C4" w:rsidRPr="00C723C4" w:rsidRDefault="00C723C4" w:rsidP="00C723C4">
      <w:pPr>
        <w:widowControl w:val="0"/>
        <w:autoSpaceDE w:val="0"/>
        <w:autoSpaceDN w:val="0"/>
        <w:adjustRightInd w:val="0"/>
        <w:ind w:left="640" w:hanging="640"/>
        <w:rPr>
          <w:rFonts w:ascii="Calibri" w:hAnsi="Calibri" w:cs="Calibri"/>
          <w:noProof/>
          <w:sz w:val="22"/>
          <w:szCs w:val="24"/>
        </w:rPr>
      </w:pPr>
      <w:r w:rsidRPr="00CB4143">
        <w:rPr>
          <w:rFonts w:ascii="Calibri" w:hAnsi="Calibri" w:cs="Calibri"/>
          <w:noProof/>
          <w:sz w:val="22"/>
          <w:szCs w:val="24"/>
          <w:lang w:val="en-GB"/>
        </w:rPr>
        <w:t xml:space="preserve">(21) </w:t>
      </w:r>
      <w:r w:rsidRPr="00CB4143">
        <w:rPr>
          <w:rFonts w:ascii="Calibri" w:hAnsi="Calibri" w:cs="Calibri"/>
          <w:noProof/>
          <w:sz w:val="22"/>
          <w:szCs w:val="24"/>
          <w:lang w:val="en-GB"/>
        </w:rPr>
        <w:tab/>
        <w:t xml:space="preserve">Huang, C.; Barlow, S.; Marder, S. R. Perylene-3,4,9,10-Tetracarboxylic Acid Diimides: Synthesis, Physical Properties, and Use in Organic Electronics. </w:t>
      </w:r>
      <w:r w:rsidRPr="00C723C4">
        <w:rPr>
          <w:rFonts w:ascii="Calibri" w:hAnsi="Calibri" w:cs="Calibri"/>
          <w:i/>
          <w:iCs/>
          <w:noProof/>
          <w:sz w:val="22"/>
          <w:szCs w:val="24"/>
        </w:rPr>
        <w:t>J. Org. Chem.</w:t>
      </w:r>
      <w:r w:rsidRPr="00C723C4">
        <w:rPr>
          <w:rFonts w:ascii="Calibri" w:hAnsi="Calibri" w:cs="Calibri"/>
          <w:noProof/>
          <w:sz w:val="22"/>
          <w:szCs w:val="24"/>
        </w:rPr>
        <w:t xml:space="preserve"> </w:t>
      </w:r>
      <w:r w:rsidRPr="00C723C4">
        <w:rPr>
          <w:rFonts w:ascii="Calibri" w:hAnsi="Calibri" w:cs="Calibri"/>
          <w:b/>
          <w:bCs/>
          <w:noProof/>
          <w:sz w:val="22"/>
          <w:szCs w:val="24"/>
        </w:rPr>
        <w:t>2011</w:t>
      </w:r>
      <w:r w:rsidRPr="00C723C4">
        <w:rPr>
          <w:rFonts w:ascii="Calibri" w:hAnsi="Calibri" w:cs="Calibri"/>
          <w:noProof/>
          <w:sz w:val="22"/>
          <w:szCs w:val="24"/>
        </w:rPr>
        <w:t xml:space="preserve">, </w:t>
      </w:r>
      <w:r w:rsidRPr="00C723C4">
        <w:rPr>
          <w:rFonts w:ascii="Calibri" w:hAnsi="Calibri" w:cs="Calibri"/>
          <w:i/>
          <w:iCs/>
          <w:noProof/>
          <w:sz w:val="22"/>
          <w:szCs w:val="24"/>
        </w:rPr>
        <w:t>76</w:t>
      </w:r>
      <w:r w:rsidRPr="00C723C4">
        <w:rPr>
          <w:rFonts w:ascii="Calibri" w:hAnsi="Calibri" w:cs="Calibri"/>
          <w:noProof/>
          <w:sz w:val="22"/>
          <w:szCs w:val="24"/>
        </w:rPr>
        <w:t xml:space="preserve"> (8), 2386–2407. https://doi.org/10.1021/jo2001963.</w:t>
      </w:r>
    </w:p>
    <w:p w14:paraId="79E44CBD"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723C4">
        <w:rPr>
          <w:rFonts w:ascii="Calibri" w:hAnsi="Calibri" w:cs="Calibri"/>
          <w:noProof/>
          <w:sz w:val="22"/>
          <w:szCs w:val="24"/>
        </w:rPr>
        <w:t xml:space="preserve">(22) </w:t>
      </w:r>
      <w:r w:rsidRPr="00C723C4">
        <w:rPr>
          <w:rFonts w:ascii="Calibri" w:hAnsi="Calibri" w:cs="Calibri"/>
          <w:noProof/>
          <w:sz w:val="22"/>
          <w:szCs w:val="24"/>
        </w:rPr>
        <w:tab/>
        <w:t xml:space="preserve">Liscio, F.; Milita, S.; Albonetti, C.; D’Angelo, P.; Guagliardi, A.; Masciocchi, N.; Della Valle, R. G.; Venuti, E.; Brillante, A.; Biscarini, F. Structure and Morphology of PDI8-CN2 for n-Type Thin-Film Transistors. </w:t>
      </w:r>
      <w:r w:rsidRPr="00CB4143">
        <w:rPr>
          <w:rFonts w:ascii="Calibri" w:hAnsi="Calibri" w:cs="Calibri"/>
          <w:i/>
          <w:iCs/>
          <w:noProof/>
          <w:sz w:val="22"/>
          <w:szCs w:val="24"/>
          <w:lang w:val="en-GB"/>
        </w:rPr>
        <w:t>Adv. Funct.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2012</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22</w:t>
      </w:r>
      <w:r w:rsidRPr="00CB4143">
        <w:rPr>
          <w:rFonts w:ascii="Calibri" w:hAnsi="Calibri" w:cs="Calibri"/>
          <w:noProof/>
          <w:sz w:val="22"/>
          <w:szCs w:val="24"/>
          <w:lang w:val="en-GB"/>
        </w:rPr>
        <w:t xml:space="preserve"> (5), 943–953. https://doi.org/10.1002/adfm.201101640.</w:t>
      </w:r>
    </w:p>
    <w:p w14:paraId="4660F275"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(23) </w:t>
      </w:r>
      <w:r w:rsidRPr="00CB4143">
        <w:rPr>
          <w:rFonts w:ascii="Calibri" w:hAnsi="Calibri" w:cs="Calibri"/>
          <w:noProof/>
          <w:sz w:val="22"/>
          <w:szCs w:val="24"/>
          <w:lang w:val="en-GB"/>
        </w:rPr>
        <w:tab/>
        <w:t xml:space="preserve">Liscio, F.; Albonetti, C.; Broch, K.; Shehu, A.; Quiroga, S. D.; Ferlauto, L.; Frank, C.; Kowarik, S.; Nervo, R.; Gerlach, A.; Milita, S.; Schreiber, F.; Biscarini, F. Molecular Reorganization in Organic Field-Effect Transistors and Its Effect on Two-Dimensional Charge Transport Pathways. </w:t>
      </w:r>
      <w:r w:rsidRPr="00CB4143">
        <w:rPr>
          <w:rFonts w:ascii="Calibri" w:hAnsi="Calibri" w:cs="Calibri"/>
          <w:i/>
          <w:iCs/>
          <w:noProof/>
          <w:sz w:val="22"/>
          <w:szCs w:val="24"/>
          <w:lang w:val="en-GB"/>
        </w:rPr>
        <w:t>ACS Nano</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2013</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7</w:t>
      </w:r>
      <w:r w:rsidRPr="00CB4143">
        <w:rPr>
          <w:rFonts w:ascii="Calibri" w:hAnsi="Calibri" w:cs="Calibri"/>
          <w:noProof/>
          <w:sz w:val="22"/>
          <w:szCs w:val="24"/>
          <w:lang w:val="en-GB"/>
        </w:rPr>
        <w:t xml:space="preserve"> (2), 1257–1264. https://doi.org/10.1021/nn304733w.</w:t>
      </w:r>
    </w:p>
    <w:p w14:paraId="10425FD4"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(24) </w:t>
      </w:r>
      <w:r w:rsidRPr="00CB4143">
        <w:rPr>
          <w:rFonts w:ascii="Calibri" w:hAnsi="Calibri" w:cs="Calibri"/>
          <w:noProof/>
          <w:sz w:val="22"/>
          <w:szCs w:val="24"/>
          <w:lang w:val="en-GB"/>
        </w:rPr>
        <w:tab/>
        <w:t xml:space="preserve">Takimiya, K.; Osaka, I.; Mori, T.; Nakano, M. Organic Semiconductors Based on [1]Benzothieno[3,2- b ][1]Benzothiophene Substructure. </w:t>
      </w:r>
      <w:r w:rsidRPr="00CB4143">
        <w:rPr>
          <w:rFonts w:ascii="Calibri" w:hAnsi="Calibri" w:cs="Calibri"/>
          <w:i/>
          <w:iCs/>
          <w:noProof/>
          <w:sz w:val="22"/>
          <w:szCs w:val="24"/>
          <w:lang w:val="en-GB"/>
        </w:rPr>
        <w:t>Acc. Chem. Res.</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47</w:t>
      </w:r>
      <w:r w:rsidRPr="00CB4143">
        <w:rPr>
          <w:rFonts w:ascii="Calibri" w:hAnsi="Calibri" w:cs="Calibri"/>
          <w:noProof/>
          <w:sz w:val="22"/>
          <w:szCs w:val="24"/>
          <w:lang w:val="en-GB"/>
        </w:rPr>
        <w:t xml:space="preserve"> (5), 1493–1502. https://doi.org/10.1021/ar400282g.</w:t>
      </w:r>
    </w:p>
    <w:p w14:paraId="5D62FC04"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(25) </w:t>
      </w:r>
      <w:r w:rsidRPr="00CB4143">
        <w:rPr>
          <w:rFonts w:ascii="Calibri" w:hAnsi="Calibri" w:cs="Calibri"/>
          <w:noProof/>
          <w:sz w:val="22"/>
          <w:szCs w:val="24"/>
          <w:lang w:val="en-GB"/>
        </w:rPr>
        <w:tab/>
        <w:t xml:space="preserve">Kyndiah, A.; Cramer, T.; Albonetti, C.; Liscio, F.; Chiodini, S.; Murgia, M.; Biscarini, F. Charge Transfer and Percolation in C 60 /Pentacene Field-Effect Transistors. </w:t>
      </w:r>
      <w:r w:rsidRPr="00CB4143">
        <w:rPr>
          <w:rFonts w:ascii="Calibri" w:hAnsi="Calibri" w:cs="Calibri"/>
          <w:i/>
          <w:iCs/>
          <w:noProof/>
          <w:sz w:val="22"/>
          <w:szCs w:val="24"/>
          <w:lang w:val="en-GB"/>
        </w:rPr>
        <w:t>Adv. Electron.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2015</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w:t>
      </w:r>
      <w:r w:rsidRPr="00CB4143">
        <w:rPr>
          <w:rFonts w:ascii="Calibri" w:hAnsi="Calibri" w:cs="Calibri"/>
          <w:noProof/>
          <w:sz w:val="22"/>
          <w:szCs w:val="24"/>
          <w:lang w:val="en-GB"/>
        </w:rPr>
        <w:t xml:space="preserve"> (11), 1400036. https://doi.org/10.1002/aelm.201400036.</w:t>
      </w:r>
    </w:p>
    <w:p w14:paraId="396B018A"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(26) </w:t>
      </w:r>
      <w:r w:rsidRPr="00CB4143">
        <w:rPr>
          <w:rFonts w:ascii="Calibri" w:hAnsi="Calibri" w:cs="Calibri"/>
          <w:noProof/>
          <w:sz w:val="22"/>
          <w:szCs w:val="24"/>
          <w:lang w:val="en-GB"/>
        </w:rPr>
        <w:tab/>
        <w:t xml:space="preserve">Shehu, A.; Quiroga, S. D.; D’Angelo, P.; Albonetti, C.; Borgatti, F.; Murgia, M.; Scorzoni, A.; Stoliar, P.; Biscarini, F. Layered Distribution of Charge Carriers in Organic Thin Film Transistors. </w:t>
      </w:r>
      <w:r w:rsidRPr="00CB4143">
        <w:rPr>
          <w:rFonts w:ascii="Calibri" w:hAnsi="Calibri" w:cs="Calibri"/>
          <w:i/>
          <w:iCs/>
          <w:noProof/>
          <w:sz w:val="22"/>
          <w:szCs w:val="24"/>
          <w:lang w:val="en-GB"/>
        </w:rPr>
        <w:t>Phys. Rev. Lett.</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2010</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104</w:t>
      </w:r>
      <w:r w:rsidRPr="00CB4143">
        <w:rPr>
          <w:rFonts w:ascii="Calibri" w:hAnsi="Calibri" w:cs="Calibri"/>
          <w:noProof/>
          <w:sz w:val="22"/>
          <w:szCs w:val="24"/>
          <w:lang w:val="en-GB"/>
        </w:rPr>
        <w:t xml:space="preserve"> (24), 246602. https://doi.org/10.1103/PhysRevLett.104.246602.</w:t>
      </w:r>
    </w:p>
    <w:p w14:paraId="5926EE09"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(27) </w:t>
      </w:r>
      <w:r w:rsidRPr="00CB4143">
        <w:rPr>
          <w:rFonts w:ascii="Calibri" w:hAnsi="Calibri" w:cs="Calibri"/>
          <w:noProof/>
          <w:sz w:val="22"/>
          <w:szCs w:val="24"/>
          <w:lang w:val="en-GB"/>
        </w:rPr>
        <w:tab/>
        <w:t xml:space="preserve">Scherwitzl, B.; Resel, R.; Winkler, A. Film Growth, Adsorption and Desorption Kinetics of Indigo on SiO </w:t>
      </w:r>
      <w:r w:rsidRPr="00CB4143">
        <w:rPr>
          <w:rFonts w:ascii="Calibri" w:hAnsi="Calibri" w:cs="Calibri"/>
          <w:noProof/>
          <w:sz w:val="22"/>
          <w:szCs w:val="24"/>
          <w:vertAlign w:val="subscript"/>
          <w:lang w:val="en-GB"/>
        </w:rPr>
        <w:t>2</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J. Chem. Phys.</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140</w:t>
      </w:r>
      <w:r w:rsidRPr="00CB4143">
        <w:rPr>
          <w:rFonts w:ascii="Calibri" w:hAnsi="Calibri" w:cs="Calibri"/>
          <w:noProof/>
          <w:sz w:val="22"/>
          <w:szCs w:val="24"/>
          <w:lang w:val="en-GB"/>
        </w:rPr>
        <w:t xml:space="preserve"> (18), 184705. https://doi.org/10.1063/1.4875096.</w:t>
      </w:r>
    </w:p>
    <w:p w14:paraId="4586C67B"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(28) </w:t>
      </w:r>
      <w:r w:rsidRPr="00CB4143">
        <w:rPr>
          <w:rFonts w:ascii="Calibri" w:hAnsi="Calibri" w:cs="Calibri"/>
          <w:noProof/>
          <w:sz w:val="22"/>
          <w:szCs w:val="24"/>
          <w:lang w:val="en-GB"/>
        </w:rPr>
        <w:tab/>
        <w:t xml:space="preserve">Anokhin, D. V.; Leshanskaya, L. I.; Piryazev, A. A.; Susarova, D. K.; Dremova, N. N.; Shcheglov, E. V.; Ivanov, D. A.; Razumov, V. F.; Troshin, P. A. Towards Understanding the Behavior of Indigo Thin Films in Organic Field-Effect Transistors: A Template Effect of the Aliphatic Hydrocarbon Dielectric on the Crystal Structure and Electrical Performance of the Semiconductor. </w:t>
      </w:r>
      <w:r w:rsidRPr="00CB4143">
        <w:rPr>
          <w:rFonts w:ascii="Calibri" w:hAnsi="Calibri" w:cs="Calibri"/>
          <w:i/>
          <w:iCs/>
          <w:noProof/>
          <w:sz w:val="22"/>
          <w:szCs w:val="24"/>
          <w:lang w:val="en-GB"/>
        </w:rPr>
        <w:t>Chem. Commun.</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50</w:t>
      </w:r>
      <w:r w:rsidRPr="00CB4143">
        <w:rPr>
          <w:rFonts w:ascii="Calibri" w:hAnsi="Calibri" w:cs="Calibri"/>
          <w:noProof/>
          <w:sz w:val="22"/>
          <w:szCs w:val="24"/>
          <w:lang w:val="en-GB"/>
        </w:rPr>
        <w:t xml:space="preserve"> (57), 7639. https://doi.org/10.1039/c4cc02431a.</w:t>
      </w:r>
    </w:p>
    <w:p w14:paraId="5E793625"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lastRenderedPageBreak/>
        <w:t xml:space="preserve">(29) </w:t>
      </w:r>
      <w:r w:rsidRPr="00CB4143">
        <w:rPr>
          <w:rFonts w:ascii="Calibri" w:hAnsi="Calibri" w:cs="Calibri"/>
          <w:noProof/>
          <w:sz w:val="22"/>
          <w:szCs w:val="24"/>
          <w:lang w:val="en-GB"/>
        </w:rPr>
        <w:tab/>
        <w:t xml:space="preserve">Susse, P.; Wolf, A. A New Crystalline Phase of Indigo Enantiomer Resolution of Spiroketals. </w:t>
      </w:r>
      <w:r w:rsidRPr="00CB4143">
        <w:rPr>
          <w:rFonts w:ascii="Calibri" w:hAnsi="Calibri" w:cs="Calibri"/>
          <w:i/>
          <w:iCs/>
          <w:noProof/>
          <w:sz w:val="22"/>
          <w:szCs w:val="24"/>
          <w:lang w:val="en-GB"/>
        </w:rPr>
        <w:t>Naturwissenschaften</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1980</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67</w:t>
      </w:r>
      <w:r w:rsidRPr="00CB4143">
        <w:rPr>
          <w:rFonts w:ascii="Calibri" w:hAnsi="Calibri" w:cs="Calibri"/>
          <w:noProof/>
          <w:sz w:val="22"/>
          <w:szCs w:val="24"/>
          <w:lang w:val="en-GB"/>
        </w:rPr>
        <w:t>, 3400.</w:t>
      </w:r>
    </w:p>
    <w:p w14:paraId="6B1F24FF"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(30) </w:t>
      </w:r>
      <w:r w:rsidRPr="00CB4143">
        <w:rPr>
          <w:rFonts w:ascii="Calibri" w:hAnsi="Calibri" w:cs="Calibri"/>
          <w:noProof/>
          <w:sz w:val="22"/>
          <w:szCs w:val="24"/>
          <w:lang w:val="en-GB"/>
        </w:rPr>
        <w:tab/>
        <w:t xml:space="preserve">Kettner, F.; Hüter, L.; Schäfer, J.; Röder, K.; Purgahn, U.; Krautscheid, H. Selective Crystallization of Indigo B by a Modified Sublimation Method and Its Redetermined Structure. </w:t>
      </w:r>
      <w:r w:rsidRPr="00CB4143">
        <w:rPr>
          <w:rFonts w:ascii="Calibri" w:hAnsi="Calibri" w:cs="Calibri"/>
          <w:i/>
          <w:iCs/>
          <w:noProof/>
          <w:sz w:val="22"/>
          <w:szCs w:val="24"/>
          <w:lang w:val="en-GB"/>
        </w:rPr>
        <w:t>Acta Crystallogr. Sect. E Struct. Reports Online</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2011</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67</w:t>
      </w:r>
      <w:r w:rsidRPr="00CB4143">
        <w:rPr>
          <w:rFonts w:ascii="Calibri" w:hAnsi="Calibri" w:cs="Calibri"/>
          <w:noProof/>
          <w:sz w:val="22"/>
          <w:szCs w:val="24"/>
          <w:lang w:val="en-GB"/>
        </w:rPr>
        <w:t xml:space="preserve"> (11). https://doi.org/10.1107/S1600536811040220.</w:t>
      </w:r>
    </w:p>
    <w:p w14:paraId="24DB38A2"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(31) </w:t>
      </w:r>
      <w:r w:rsidRPr="00CB4143">
        <w:rPr>
          <w:rFonts w:ascii="Calibri" w:hAnsi="Calibri" w:cs="Calibri"/>
          <w:noProof/>
          <w:sz w:val="22"/>
          <w:szCs w:val="24"/>
          <w:lang w:val="en-GB"/>
        </w:rPr>
        <w:tab/>
        <w:t xml:space="preserve">Salzillo, T.; D’Agostino, S.; Rivalta, A.; Giunchi, A.; Brillante, A.; Della Valle, R. G.; Bedoya-Martínez, N.; Zojer, E.; Grepioni, F.; Venuti, E. Structural, Spectroscopic, and Computational Characterization of the Concomitant Polymorphs of the Natural Semiconductor Indigo. </w:t>
      </w:r>
      <w:r w:rsidRPr="00CB4143">
        <w:rPr>
          <w:rFonts w:ascii="Calibri" w:hAnsi="Calibri" w:cs="Calibri"/>
          <w:i/>
          <w:iCs/>
          <w:noProof/>
          <w:sz w:val="22"/>
          <w:szCs w:val="24"/>
          <w:lang w:val="en-GB"/>
        </w:rPr>
        <w:t>J. Phys. Chem. C</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2018</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122</w:t>
      </w:r>
      <w:r w:rsidRPr="00CB4143">
        <w:rPr>
          <w:rFonts w:ascii="Calibri" w:hAnsi="Calibri" w:cs="Calibri"/>
          <w:noProof/>
          <w:sz w:val="22"/>
          <w:szCs w:val="24"/>
          <w:lang w:val="en-GB"/>
        </w:rPr>
        <w:t xml:space="preserve"> (32), 18422–18431. https://doi.org/10.1021/acs.jpcc.8b03635.</w:t>
      </w:r>
    </w:p>
    <w:p w14:paraId="09186B35"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(32) </w:t>
      </w:r>
      <w:r w:rsidRPr="00CB4143">
        <w:rPr>
          <w:rFonts w:ascii="Calibri" w:hAnsi="Calibri" w:cs="Calibri"/>
          <w:noProof/>
          <w:sz w:val="22"/>
          <w:szCs w:val="24"/>
          <w:lang w:val="en-GB"/>
        </w:rPr>
        <w:tab/>
        <w:t xml:space="preserve">Susse, P.; Steins, M.; Kupcik, V. Indigo: Crystal Structure Refinement Based on Synchrotron Data. </w:t>
      </w:r>
      <w:r w:rsidRPr="00CB4143">
        <w:rPr>
          <w:rFonts w:ascii="Calibri" w:hAnsi="Calibri" w:cs="Calibri"/>
          <w:i/>
          <w:iCs/>
          <w:noProof/>
          <w:sz w:val="22"/>
          <w:szCs w:val="24"/>
          <w:lang w:val="en-GB"/>
        </w:rPr>
        <w:t>Zeitschrift für Krist. - New Cryst. Struct.</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1988</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184</w:t>
      </w:r>
      <w:r w:rsidRPr="00CB4143">
        <w:rPr>
          <w:rFonts w:ascii="Calibri" w:hAnsi="Calibri" w:cs="Calibri"/>
          <w:noProof/>
          <w:sz w:val="22"/>
          <w:szCs w:val="24"/>
          <w:lang w:val="en-GB"/>
        </w:rPr>
        <w:t xml:space="preserve"> (3–4), 269–273. https://doi.org/10.1524/zkri.1988.184.3-4.269.</w:t>
      </w:r>
    </w:p>
    <w:p w14:paraId="08D58741"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723C4">
        <w:rPr>
          <w:rFonts w:ascii="Calibri" w:hAnsi="Calibri" w:cs="Calibri"/>
          <w:noProof/>
          <w:sz w:val="22"/>
          <w:szCs w:val="24"/>
        </w:rPr>
        <w:t xml:space="preserve">(33) </w:t>
      </w:r>
      <w:r w:rsidRPr="00C723C4">
        <w:rPr>
          <w:rFonts w:ascii="Calibri" w:hAnsi="Calibri" w:cs="Calibri"/>
          <w:noProof/>
          <w:sz w:val="22"/>
          <w:szCs w:val="24"/>
        </w:rPr>
        <w:tab/>
        <w:t xml:space="preserve">Von Eller-Pandraud, H. Sur Le Polymorphisme de l’indigo. </w:t>
      </w:r>
      <w:r w:rsidRPr="00CB4143">
        <w:rPr>
          <w:rFonts w:ascii="Calibri" w:hAnsi="Calibri" w:cs="Calibri"/>
          <w:i/>
          <w:iCs/>
          <w:noProof/>
          <w:sz w:val="22"/>
          <w:szCs w:val="24"/>
          <w:lang w:val="en-GB"/>
        </w:rPr>
        <w:t>Bull.Soc.Chim.Fr.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1955</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w:t>
      </w:r>
      <w:r w:rsidRPr="00CB4143">
        <w:rPr>
          <w:rFonts w:ascii="Calibri" w:hAnsi="Calibri" w:cs="Calibri"/>
          <w:noProof/>
          <w:sz w:val="22"/>
          <w:szCs w:val="24"/>
          <w:lang w:val="en-GB"/>
        </w:rPr>
        <w:t>, 316–317.</w:t>
      </w:r>
    </w:p>
    <w:p w14:paraId="02B28888" w14:textId="77777777" w:rsidR="00C723C4" w:rsidRPr="00C723C4" w:rsidRDefault="00C723C4" w:rsidP="00C723C4">
      <w:pPr>
        <w:widowControl w:val="0"/>
        <w:autoSpaceDE w:val="0"/>
        <w:autoSpaceDN w:val="0"/>
        <w:adjustRightInd w:val="0"/>
        <w:ind w:left="640" w:hanging="640"/>
        <w:rPr>
          <w:rFonts w:ascii="Calibri" w:hAnsi="Calibri" w:cs="Calibri"/>
          <w:noProof/>
          <w:sz w:val="22"/>
          <w:szCs w:val="24"/>
        </w:rPr>
      </w:pPr>
      <w:r w:rsidRPr="00CB4143">
        <w:rPr>
          <w:rFonts w:ascii="Calibri" w:hAnsi="Calibri" w:cs="Calibri"/>
          <w:noProof/>
          <w:sz w:val="22"/>
          <w:szCs w:val="24"/>
          <w:lang w:val="en-GB"/>
        </w:rPr>
        <w:t xml:space="preserve">(34) </w:t>
      </w:r>
      <w:r w:rsidRPr="00CB4143">
        <w:rPr>
          <w:rFonts w:ascii="Calibri" w:hAnsi="Calibri" w:cs="Calibri"/>
          <w:noProof/>
          <w:sz w:val="22"/>
          <w:szCs w:val="24"/>
          <w:lang w:val="en-GB"/>
        </w:rPr>
        <w:tab/>
        <w:t xml:space="preserve">Gribova, E. A.; Zhdanov, G. S.; Golder, G. A. X-Ray Determination of the Structure of Indigo and Thoindigo. </w:t>
      </w:r>
      <w:r w:rsidRPr="00C723C4">
        <w:rPr>
          <w:rFonts w:ascii="Calibri" w:hAnsi="Calibri" w:cs="Calibri"/>
          <w:i/>
          <w:iCs/>
          <w:noProof/>
          <w:sz w:val="22"/>
          <w:szCs w:val="24"/>
        </w:rPr>
        <w:t>Kristallografiya</w:t>
      </w:r>
      <w:r w:rsidRPr="00C723C4">
        <w:rPr>
          <w:rFonts w:ascii="Calibri" w:hAnsi="Calibri" w:cs="Calibri"/>
          <w:noProof/>
          <w:sz w:val="22"/>
          <w:szCs w:val="24"/>
        </w:rPr>
        <w:t xml:space="preserve"> </w:t>
      </w:r>
      <w:r w:rsidRPr="00C723C4">
        <w:rPr>
          <w:rFonts w:ascii="Calibri" w:hAnsi="Calibri" w:cs="Calibri"/>
          <w:b/>
          <w:bCs/>
          <w:noProof/>
          <w:sz w:val="22"/>
          <w:szCs w:val="24"/>
        </w:rPr>
        <w:t>1956</w:t>
      </w:r>
      <w:r w:rsidRPr="00C723C4">
        <w:rPr>
          <w:rFonts w:ascii="Calibri" w:hAnsi="Calibri" w:cs="Calibri"/>
          <w:noProof/>
          <w:sz w:val="22"/>
          <w:szCs w:val="24"/>
        </w:rPr>
        <w:t xml:space="preserve">, </w:t>
      </w:r>
      <w:r w:rsidRPr="00C723C4">
        <w:rPr>
          <w:rFonts w:ascii="Calibri" w:hAnsi="Calibri" w:cs="Calibri"/>
          <w:i/>
          <w:iCs/>
          <w:noProof/>
          <w:sz w:val="22"/>
          <w:szCs w:val="24"/>
        </w:rPr>
        <w:t>1</w:t>
      </w:r>
      <w:r w:rsidRPr="00C723C4">
        <w:rPr>
          <w:rFonts w:ascii="Calibri" w:hAnsi="Calibri" w:cs="Calibri"/>
          <w:noProof/>
          <w:sz w:val="22"/>
          <w:szCs w:val="24"/>
        </w:rPr>
        <w:t>, 53.</w:t>
      </w:r>
    </w:p>
    <w:p w14:paraId="162C7A90" w14:textId="77777777" w:rsidR="00C723C4" w:rsidRPr="00C723C4" w:rsidRDefault="00C723C4" w:rsidP="00C723C4">
      <w:pPr>
        <w:widowControl w:val="0"/>
        <w:autoSpaceDE w:val="0"/>
        <w:autoSpaceDN w:val="0"/>
        <w:adjustRightInd w:val="0"/>
        <w:ind w:left="640" w:hanging="640"/>
        <w:rPr>
          <w:rFonts w:ascii="Calibri" w:hAnsi="Calibri" w:cs="Calibri"/>
          <w:noProof/>
          <w:sz w:val="22"/>
          <w:szCs w:val="24"/>
        </w:rPr>
      </w:pPr>
      <w:r w:rsidRPr="00C723C4">
        <w:rPr>
          <w:rFonts w:ascii="Calibri" w:hAnsi="Calibri" w:cs="Calibri"/>
          <w:noProof/>
          <w:sz w:val="22"/>
          <w:szCs w:val="24"/>
        </w:rPr>
        <w:t xml:space="preserve">(35) </w:t>
      </w:r>
      <w:r w:rsidRPr="00C723C4">
        <w:rPr>
          <w:rFonts w:ascii="Calibri" w:hAnsi="Calibri" w:cs="Calibri"/>
          <w:noProof/>
          <w:sz w:val="22"/>
          <w:szCs w:val="24"/>
        </w:rPr>
        <w:tab/>
        <w:t xml:space="preserve">Rivalta, A.; Giunchi, A.; Pandolfi, L.; Salzillo, T.; S. d’Agostino; Werzer, O.; Schrode, B.; Demitri, N.; Mas-Torrent, M.; Brillante, A.; Della Valle, R. G.; Venuti, E. Crystal Alignment of Surface Stabilized Polymorph in Thioindigo Films. </w:t>
      </w:r>
      <w:r w:rsidRPr="00C723C4">
        <w:rPr>
          <w:rFonts w:ascii="Calibri" w:hAnsi="Calibri" w:cs="Calibri"/>
          <w:i/>
          <w:iCs/>
          <w:noProof/>
          <w:sz w:val="22"/>
          <w:szCs w:val="24"/>
        </w:rPr>
        <w:t>Dye. Pigment.</w:t>
      </w:r>
      <w:r w:rsidRPr="00C723C4">
        <w:rPr>
          <w:rFonts w:ascii="Calibri" w:hAnsi="Calibri" w:cs="Calibri"/>
          <w:noProof/>
          <w:sz w:val="22"/>
          <w:szCs w:val="24"/>
        </w:rPr>
        <w:t xml:space="preserve"> </w:t>
      </w:r>
      <w:r w:rsidRPr="00C723C4">
        <w:rPr>
          <w:rFonts w:ascii="Calibri" w:hAnsi="Calibri" w:cs="Calibri"/>
          <w:b/>
          <w:bCs/>
          <w:noProof/>
          <w:sz w:val="22"/>
          <w:szCs w:val="24"/>
        </w:rPr>
        <w:t>2020</w:t>
      </w:r>
      <w:r w:rsidRPr="00C723C4">
        <w:rPr>
          <w:rFonts w:ascii="Calibri" w:hAnsi="Calibri" w:cs="Calibri"/>
          <w:noProof/>
          <w:sz w:val="22"/>
          <w:szCs w:val="24"/>
        </w:rPr>
        <w:t xml:space="preserve">, </w:t>
      </w:r>
      <w:r w:rsidRPr="00C723C4">
        <w:rPr>
          <w:rFonts w:ascii="Calibri" w:hAnsi="Calibri" w:cs="Calibri"/>
          <w:i/>
          <w:iCs/>
          <w:noProof/>
          <w:sz w:val="22"/>
          <w:szCs w:val="24"/>
        </w:rPr>
        <w:t>172</w:t>
      </w:r>
      <w:r w:rsidRPr="00C723C4">
        <w:rPr>
          <w:rFonts w:ascii="Calibri" w:hAnsi="Calibri" w:cs="Calibri"/>
          <w:noProof/>
          <w:sz w:val="22"/>
          <w:szCs w:val="24"/>
        </w:rPr>
        <w:t>, 107847. https://doi.org/10.1016/j.dyepig.2019.107847.</w:t>
      </w:r>
    </w:p>
    <w:p w14:paraId="43669FC9"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723C4">
        <w:rPr>
          <w:rFonts w:ascii="Calibri" w:hAnsi="Calibri" w:cs="Calibri"/>
          <w:noProof/>
          <w:sz w:val="22"/>
          <w:szCs w:val="24"/>
        </w:rPr>
        <w:t xml:space="preserve">(36) </w:t>
      </w:r>
      <w:r w:rsidRPr="00C723C4">
        <w:rPr>
          <w:rFonts w:ascii="Calibri" w:hAnsi="Calibri" w:cs="Calibri"/>
          <w:noProof/>
          <w:sz w:val="22"/>
          <w:szCs w:val="24"/>
        </w:rPr>
        <w:tab/>
        <w:t xml:space="preserve">Pandolfi, L.; Rivalta, A.; Salzillo, T.; Giunchi, A.; D’Agostino, S.; Della Valle, R. G.; Brillante, A.; Venuti, E. In Search of Surface-Induced Crystal Structures: The Case of Tyrian Purple. </w:t>
      </w:r>
      <w:r w:rsidRPr="00CB4143">
        <w:rPr>
          <w:rFonts w:ascii="Calibri" w:hAnsi="Calibri" w:cs="Calibri"/>
          <w:i/>
          <w:iCs/>
          <w:noProof/>
          <w:sz w:val="22"/>
          <w:szCs w:val="24"/>
          <w:lang w:val="en-GB"/>
        </w:rPr>
        <w:t>J. Phys. Chem. C</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2020</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124</w:t>
      </w:r>
      <w:r w:rsidRPr="00CB4143">
        <w:rPr>
          <w:rFonts w:ascii="Calibri" w:hAnsi="Calibri" w:cs="Calibri"/>
          <w:noProof/>
          <w:sz w:val="22"/>
          <w:szCs w:val="24"/>
          <w:lang w:val="en-GB"/>
        </w:rPr>
        <w:t xml:space="preserve"> (32), 17702–17710. https://doi.org/10.1021/acs.jpcc.0c05186.</w:t>
      </w:r>
    </w:p>
    <w:p w14:paraId="530CB8B6"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723C4">
        <w:rPr>
          <w:rFonts w:ascii="Calibri" w:hAnsi="Calibri" w:cs="Calibri"/>
          <w:noProof/>
          <w:sz w:val="22"/>
          <w:szCs w:val="24"/>
        </w:rPr>
        <w:t xml:space="preserve">(37) </w:t>
      </w:r>
      <w:r w:rsidRPr="00C723C4">
        <w:rPr>
          <w:rFonts w:ascii="Calibri" w:hAnsi="Calibri" w:cs="Calibri"/>
          <w:noProof/>
          <w:sz w:val="22"/>
          <w:szCs w:val="24"/>
        </w:rPr>
        <w:tab/>
        <w:t xml:space="preserve">Salzillo, T.; Rivalta, A.; Castagnetti, N.; D’Agostino, S.; Masino, M.; Grepioni, F.; Venuti, E.; Brillante, A.; Girlando, A. Spectroscopic Identification of Quinacridone Polymorphs for Organic Electronics. </w:t>
      </w:r>
      <w:r w:rsidRPr="00CB4143">
        <w:rPr>
          <w:rFonts w:ascii="Calibri" w:hAnsi="Calibri" w:cs="Calibri"/>
          <w:i/>
          <w:iCs/>
          <w:noProof/>
          <w:sz w:val="22"/>
          <w:szCs w:val="24"/>
          <w:lang w:val="en-GB"/>
        </w:rPr>
        <w:t>CrystEngComm</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2019</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21</w:t>
      </w:r>
      <w:r w:rsidRPr="00CB4143">
        <w:rPr>
          <w:rFonts w:ascii="Calibri" w:hAnsi="Calibri" w:cs="Calibri"/>
          <w:noProof/>
          <w:sz w:val="22"/>
          <w:szCs w:val="24"/>
          <w:lang w:val="en-GB"/>
        </w:rPr>
        <w:t xml:space="preserve"> (24), 3702–3708. https://doi.org/10.1039/C9CE00070D.</w:t>
      </w:r>
    </w:p>
    <w:p w14:paraId="2A16FE07"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(38) </w:t>
      </w:r>
      <w:r w:rsidRPr="00CB4143">
        <w:rPr>
          <w:rFonts w:ascii="Calibri" w:hAnsi="Calibri" w:cs="Calibri"/>
          <w:noProof/>
          <w:sz w:val="22"/>
          <w:szCs w:val="24"/>
          <w:lang w:val="en-GB"/>
        </w:rPr>
        <w:tab/>
        <w:t xml:space="preserve">Hirth, J. P.; Pound, G. M. Coefficients of Evaporation and Condensation. </w:t>
      </w:r>
      <w:r w:rsidRPr="00CB4143">
        <w:rPr>
          <w:rFonts w:ascii="Calibri" w:hAnsi="Calibri" w:cs="Calibri"/>
          <w:i/>
          <w:iCs/>
          <w:noProof/>
          <w:sz w:val="22"/>
          <w:szCs w:val="24"/>
          <w:lang w:val="en-GB"/>
        </w:rPr>
        <w:t>J. Phys. Chem.</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1960</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64</w:t>
      </w:r>
      <w:r w:rsidRPr="00CB4143">
        <w:rPr>
          <w:rFonts w:ascii="Calibri" w:hAnsi="Calibri" w:cs="Calibri"/>
          <w:noProof/>
          <w:sz w:val="22"/>
          <w:szCs w:val="24"/>
          <w:lang w:val="en-GB"/>
        </w:rPr>
        <w:t xml:space="preserve"> (5), 619–626. https://doi.org/10.1021/j100834a024.</w:t>
      </w:r>
    </w:p>
    <w:p w14:paraId="4F1C1933"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(39) </w:t>
      </w:r>
      <w:r w:rsidRPr="00CB4143">
        <w:rPr>
          <w:rFonts w:ascii="Calibri" w:hAnsi="Calibri" w:cs="Calibri"/>
          <w:noProof/>
          <w:sz w:val="22"/>
          <w:szCs w:val="24"/>
          <w:lang w:val="en-GB"/>
        </w:rPr>
        <w:tab/>
        <w:t xml:space="preserve">Macrae, C. F.; Bruno, I. J.; Chisholm, J. A.; Edgington, P. R.; McCabe, P.; Pidcock, E.; Rodriguez-Monge, L.; Taylor, R.; Van De Streek, J.; Wood, P. A. Mercury CSD 2.0 - New Features for the Visualization and Investigation of Crystal Structures. </w:t>
      </w:r>
      <w:r w:rsidRPr="00CB4143">
        <w:rPr>
          <w:rFonts w:ascii="Calibri" w:hAnsi="Calibri" w:cs="Calibri"/>
          <w:i/>
          <w:iCs/>
          <w:noProof/>
          <w:sz w:val="22"/>
          <w:szCs w:val="24"/>
          <w:lang w:val="en-GB"/>
        </w:rPr>
        <w:t>J. Appl. Crystallogr.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2008</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41</w:t>
      </w:r>
      <w:r w:rsidRPr="00CB4143">
        <w:rPr>
          <w:rFonts w:ascii="Calibri" w:hAnsi="Calibri" w:cs="Calibri"/>
          <w:noProof/>
          <w:sz w:val="22"/>
          <w:szCs w:val="24"/>
          <w:lang w:val="en-GB"/>
        </w:rPr>
        <w:t xml:space="preserve"> (2), 466–470. https://doi.org/10.1107/S0021889807067908.</w:t>
      </w:r>
    </w:p>
    <w:p w14:paraId="03FF9E63"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(40) </w:t>
      </w:r>
      <w:r w:rsidRPr="00CB4143">
        <w:rPr>
          <w:rFonts w:ascii="Calibri" w:hAnsi="Calibri" w:cs="Calibri"/>
          <w:noProof/>
          <w:sz w:val="22"/>
          <w:szCs w:val="24"/>
          <w:lang w:val="en-GB"/>
        </w:rPr>
        <w:tab/>
        <w:t xml:space="preserve">Groom, C. R.; Bruno, I. J.; Lightfoot, M. P.; Ward, S. C. The Cambridge Structural Database. </w:t>
      </w:r>
      <w:r w:rsidRPr="00CB4143">
        <w:rPr>
          <w:rFonts w:ascii="Calibri" w:hAnsi="Calibri" w:cs="Calibri"/>
          <w:i/>
          <w:iCs/>
          <w:noProof/>
          <w:sz w:val="22"/>
          <w:szCs w:val="24"/>
          <w:lang w:val="en-GB"/>
        </w:rPr>
        <w:t>Acta Crystallogr. Sect. B Struct. Sci. Cryst. Eng. Mater.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2016</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72</w:t>
      </w:r>
      <w:r w:rsidRPr="00CB4143">
        <w:rPr>
          <w:rFonts w:ascii="Calibri" w:hAnsi="Calibri" w:cs="Calibri"/>
          <w:noProof/>
          <w:sz w:val="22"/>
          <w:szCs w:val="24"/>
          <w:lang w:val="en-GB"/>
        </w:rPr>
        <w:t xml:space="preserve"> (2), 171–179. https://doi.org/10.1107/S2052520616003954.</w:t>
      </w:r>
    </w:p>
    <w:p w14:paraId="006BDBD0"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lastRenderedPageBreak/>
        <w:t xml:space="preserve">(41) </w:t>
      </w:r>
      <w:r w:rsidRPr="00CB4143">
        <w:rPr>
          <w:rFonts w:ascii="Calibri" w:hAnsi="Calibri" w:cs="Calibri"/>
          <w:noProof/>
          <w:sz w:val="22"/>
          <w:szCs w:val="24"/>
          <w:lang w:val="en-GB"/>
        </w:rPr>
        <w:tab/>
        <w:t xml:space="preserve">Ruiz-Ortega, L. I.; Schitter, G.; Mesquida, P. Electrostatic Read Out for Label-Free Assays Based on Kelvin Force Principle. </w:t>
      </w:r>
      <w:r w:rsidRPr="00CB4143">
        <w:rPr>
          <w:rFonts w:ascii="Calibri" w:hAnsi="Calibri" w:cs="Calibri"/>
          <w:i/>
          <w:iCs/>
          <w:noProof/>
          <w:sz w:val="22"/>
          <w:szCs w:val="24"/>
          <w:lang w:val="en-GB"/>
        </w:rPr>
        <w:t>Sens. Imaging</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2019</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20</w:t>
      </w:r>
      <w:r w:rsidRPr="00CB4143">
        <w:rPr>
          <w:rFonts w:ascii="Calibri" w:hAnsi="Calibri" w:cs="Calibri"/>
          <w:noProof/>
          <w:sz w:val="22"/>
          <w:szCs w:val="24"/>
          <w:lang w:val="en-GB"/>
        </w:rPr>
        <w:t xml:space="preserve"> (1), 23. https://doi.org/10.1007/s11220-019-0244-0.</w:t>
      </w:r>
    </w:p>
    <w:p w14:paraId="44DC759B"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(42) </w:t>
      </w:r>
      <w:r w:rsidRPr="00CB4143">
        <w:rPr>
          <w:rFonts w:ascii="Calibri" w:hAnsi="Calibri" w:cs="Calibri"/>
          <w:noProof/>
          <w:sz w:val="22"/>
          <w:szCs w:val="24"/>
          <w:lang w:val="en-GB"/>
        </w:rPr>
        <w:tab/>
        <w:t xml:space="preserve">Patterson, A. L. The Scherrer Formula for X-Ray Particle Size Determination. </w:t>
      </w:r>
      <w:r w:rsidRPr="00CB4143">
        <w:rPr>
          <w:rFonts w:ascii="Calibri" w:hAnsi="Calibri" w:cs="Calibri"/>
          <w:i/>
          <w:iCs/>
          <w:noProof/>
          <w:sz w:val="22"/>
          <w:szCs w:val="24"/>
          <w:lang w:val="en-GB"/>
        </w:rPr>
        <w:t>Phys. Rev.</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1939</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56</w:t>
      </w:r>
      <w:r w:rsidRPr="00CB4143">
        <w:rPr>
          <w:rFonts w:ascii="Calibri" w:hAnsi="Calibri" w:cs="Calibri"/>
          <w:noProof/>
          <w:sz w:val="22"/>
          <w:szCs w:val="24"/>
          <w:lang w:val="en-GB"/>
        </w:rPr>
        <w:t xml:space="preserve"> (10), 978–982. https://doi.org/10.1103/PhysRev.56.978.</w:t>
      </w:r>
    </w:p>
    <w:p w14:paraId="58989A3E"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(43) </w:t>
      </w:r>
      <w:r w:rsidRPr="00CB4143">
        <w:rPr>
          <w:rFonts w:ascii="Calibri" w:hAnsi="Calibri" w:cs="Calibri"/>
          <w:noProof/>
          <w:sz w:val="22"/>
          <w:szCs w:val="24"/>
          <w:lang w:val="en-GB"/>
        </w:rPr>
        <w:tab/>
        <w:t xml:space="preserve">Amar, J. G.; Family, F.; Lam, P.-M. Dynamic Scaling of the Island-Size Distribution and Percolation in a Model of Submonolayer Molecular-Beam Epitaxy. </w:t>
      </w:r>
      <w:r w:rsidRPr="00CB4143">
        <w:rPr>
          <w:rFonts w:ascii="Calibri" w:hAnsi="Calibri" w:cs="Calibri"/>
          <w:i/>
          <w:iCs/>
          <w:noProof/>
          <w:sz w:val="22"/>
          <w:szCs w:val="24"/>
          <w:lang w:val="en-GB"/>
        </w:rPr>
        <w:t>Phys. Rev. B</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1994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50</w:t>
      </w:r>
      <w:r w:rsidRPr="00CB4143">
        <w:rPr>
          <w:rFonts w:ascii="Calibri" w:hAnsi="Calibri" w:cs="Calibri"/>
          <w:noProof/>
          <w:sz w:val="22"/>
          <w:szCs w:val="24"/>
          <w:lang w:val="en-GB"/>
        </w:rPr>
        <w:t xml:space="preserve"> (12), 8781–8797. https://doi.org/10.1103/PhysRevB.50.8781.</w:t>
      </w:r>
    </w:p>
    <w:p w14:paraId="71622725"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(44) </w:t>
      </w:r>
      <w:r w:rsidRPr="00CB4143">
        <w:rPr>
          <w:rFonts w:ascii="Calibri" w:hAnsi="Calibri" w:cs="Calibri"/>
          <w:noProof/>
          <w:sz w:val="22"/>
          <w:szCs w:val="24"/>
          <w:lang w:val="en-GB"/>
        </w:rPr>
        <w:tab/>
        <w:t xml:space="preserve">Liu, X.; Mohamed, S. H.; Ngaruiya, J. M.; Wuttig, M.; Michely, T. Modifying the Growth of Organic Thin Films by a Self-Assembled Monolayer. </w:t>
      </w:r>
      <w:r w:rsidRPr="00CB4143">
        <w:rPr>
          <w:rFonts w:ascii="Calibri" w:hAnsi="Calibri" w:cs="Calibri"/>
          <w:i/>
          <w:iCs/>
          <w:noProof/>
          <w:sz w:val="22"/>
          <w:szCs w:val="24"/>
          <w:lang w:val="en-GB"/>
        </w:rPr>
        <w:t>J. Appl. Phys.</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2003</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93</w:t>
      </w:r>
      <w:r w:rsidRPr="00CB4143">
        <w:rPr>
          <w:rFonts w:ascii="Calibri" w:hAnsi="Calibri" w:cs="Calibri"/>
          <w:noProof/>
          <w:sz w:val="22"/>
          <w:szCs w:val="24"/>
          <w:lang w:val="en-GB"/>
        </w:rPr>
        <w:t xml:space="preserve"> (8), 4852–4855. https://doi.org/10.1063/1.1559935.</w:t>
      </w:r>
    </w:p>
    <w:p w14:paraId="5D84A27D"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(45) </w:t>
      </w:r>
      <w:r w:rsidRPr="00CB4143">
        <w:rPr>
          <w:rFonts w:ascii="Calibri" w:hAnsi="Calibri" w:cs="Calibri"/>
          <w:noProof/>
          <w:sz w:val="22"/>
          <w:szCs w:val="24"/>
          <w:lang w:val="en-GB"/>
        </w:rPr>
        <w:tab/>
        <w:t xml:space="preserve">Yoshinobu, T.; Iwamoto, A.; Sudoh, K.; Iwasaki, H. Scaling Analysis of a - and Poly -Si Surface Roughness by Atomic Force Microscopy. </w:t>
      </w:r>
      <w:r w:rsidRPr="00CB4143">
        <w:rPr>
          <w:rFonts w:ascii="Calibri" w:hAnsi="Calibri" w:cs="Calibri"/>
          <w:i/>
          <w:iCs/>
          <w:noProof/>
          <w:sz w:val="22"/>
          <w:szCs w:val="24"/>
          <w:lang w:val="en-GB"/>
        </w:rPr>
        <w:t>MRS Proc.</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1994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367</w:t>
      </w:r>
      <w:r w:rsidRPr="00CB4143">
        <w:rPr>
          <w:rFonts w:ascii="Calibri" w:hAnsi="Calibri" w:cs="Calibri"/>
          <w:noProof/>
          <w:sz w:val="22"/>
          <w:szCs w:val="24"/>
          <w:lang w:val="en-GB"/>
        </w:rPr>
        <w:t xml:space="preserve"> (1), 329–334. https://doi.org/10.1557/PROC-367-329.</w:t>
      </w:r>
    </w:p>
    <w:p w14:paraId="445A6C8D"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(46) </w:t>
      </w:r>
      <w:r w:rsidRPr="00CB4143">
        <w:rPr>
          <w:rFonts w:ascii="Calibri" w:hAnsi="Calibri" w:cs="Calibri"/>
          <w:noProof/>
          <w:sz w:val="22"/>
          <w:szCs w:val="24"/>
          <w:lang w:val="en-GB"/>
        </w:rPr>
        <w:tab/>
        <w:t xml:space="preserve">Hlawacek, G.; Teichert, C. Nucleation and Growth of Thin Films of Rod-like Conjugated Molecules. </w:t>
      </w:r>
      <w:r w:rsidRPr="00CB4143">
        <w:rPr>
          <w:rFonts w:ascii="Calibri" w:hAnsi="Calibri" w:cs="Calibri"/>
          <w:i/>
          <w:iCs/>
          <w:noProof/>
          <w:sz w:val="22"/>
          <w:szCs w:val="24"/>
          <w:lang w:val="en-GB"/>
        </w:rPr>
        <w:t>J. Phys. Condens. Matter</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2013</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25</w:t>
      </w:r>
      <w:r w:rsidRPr="00CB4143">
        <w:rPr>
          <w:rFonts w:ascii="Calibri" w:hAnsi="Calibri" w:cs="Calibri"/>
          <w:noProof/>
          <w:sz w:val="22"/>
          <w:szCs w:val="24"/>
          <w:lang w:val="en-GB"/>
        </w:rPr>
        <w:t xml:space="preserve"> (14), 143202. https://doi.org/10.1088/0953-8984/25/14/143202.</w:t>
      </w:r>
    </w:p>
    <w:p w14:paraId="5C034094"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(47) </w:t>
      </w:r>
      <w:r w:rsidRPr="00CB4143">
        <w:rPr>
          <w:rFonts w:ascii="Calibri" w:hAnsi="Calibri" w:cs="Calibri"/>
          <w:noProof/>
          <w:sz w:val="22"/>
          <w:szCs w:val="24"/>
          <w:lang w:val="en-GB"/>
        </w:rPr>
        <w:tab/>
        <w:t xml:space="preserve">Brillante, A.; Bilotti, I.; Della Valle, R. G.; Venuti, E.; Girlando, A.; Masino, M.; Liscio, F.; Milita, S.; Albonetti, C.; D’angelo, P.; Shehu, A.; Biscarini, F. Structure and Dynamics of Pentacene on SiO2: From Monolayer to Bulk Structure. </w:t>
      </w:r>
      <w:r w:rsidRPr="00CB4143">
        <w:rPr>
          <w:rFonts w:ascii="Calibri" w:hAnsi="Calibri" w:cs="Calibri"/>
          <w:i/>
          <w:iCs/>
          <w:noProof/>
          <w:sz w:val="22"/>
          <w:szCs w:val="24"/>
          <w:lang w:val="en-GB"/>
        </w:rPr>
        <w:t>Phys. Rev. B</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2012</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85</w:t>
      </w:r>
      <w:r w:rsidRPr="00CB4143">
        <w:rPr>
          <w:rFonts w:ascii="Calibri" w:hAnsi="Calibri" w:cs="Calibri"/>
          <w:noProof/>
          <w:sz w:val="22"/>
          <w:szCs w:val="24"/>
          <w:lang w:val="en-GB"/>
        </w:rPr>
        <w:t xml:space="preserve"> (19), 195308. https://doi.org/10.1103/PhysRevB.85.195308.</w:t>
      </w:r>
    </w:p>
    <w:p w14:paraId="03D14210"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(48) </w:t>
      </w:r>
      <w:r w:rsidRPr="00CB4143">
        <w:rPr>
          <w:rFonts w:ascii="Calibri" w:hAnsi="Calibri" w:cs="Calibri"/>
          <w:noProof/>
          <w:sz w:val="22"/>
          <w:szCs w:val="24"/>
          <w:lang w:val="en-GB"/>
        </w:rPr>
        <w:tab/>
        <w:t xml:space="preserve">Pratontep, S.; Brinkmann, M.; Nüesch, F.; Zuppiroli, L. Correlated Growth in Ultrathin Pentacene Films on Silicon Oxide: Effect of Deposition Rate. </w:t>
      </w:r>
      <w:r w:rsidRPr="00CB4143">
        <w:rPr>
          <w:rFonts w:ascii="Calibri" w:hAnsi="Calibri" w:cs="Calibri"/>
          <w:i/>
          <w:iCs/>
          <w:noProof/>
          <w:sz w:val="22"/>
          <w:szCs w:val="24"/>
          <w:lang w:val="en-GB"/>
        </w:rPr>
        <w:t>Phys. Rev. B</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2004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69</w:t>
      </w:r>
      <w:r w:rsidRPr="00CB4143">
        <w:rPr>
          <w:rFonts w:ascii="Calibri" w:hAnsi="Calibri" w:cs="Calibri"/>
          <w:noProof/>
          <w:sz w:val="22"/>
          <w:szCs w:val="24"/>
          <w:lang w:val="en-GB"/>
        </w:rPr>
        <w:t xml:space="preserve"> (16), 165201. https://doi.org/10.1103/PhysRevB.69.165201.</w:t>
      </w:r>
    </w:p>
    <w:p w14:paraId="0DE0208E"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(49) </w:t>
      </w:r>
      <w:r w:rsidRPr="00CB4143">
        <w:rPr>
          <w:rFonts w:ascii="Calibri" w:hAnsi="Calibri" w:cs="Calibri"/>
          <w:noProof/>
          <w:sz w:val="22"/>
          <w:szCs w:val="24"/>
          <w:lang w:val="en-GB"/>
        </w:rPr>
        <w:tab/>
        <w:t xml:space="preserve">Hosokai, T.; Hinderhofer, A.; Bussolotti, F.; Yonezawa, K.; Lorch, C.; Vorobiev, A.; Hasegawa, Y.; Yamada, Y.; Kubozoro, Y.; Gerlach, A.; Kera, S.; Schreiber, F.; Ueno, N. Thickness and Substrate Dependent Thin Film Growth of Picene and Impact on the Electronic Structure. </w:t>
      </w:r>
      <w:r w:rsidRPr="00CB4143">
        <w:rPr>
          <w:rFonts w:ascii="Calibri" w:hAnsi="Calibri" w:cs="Calibri"/>
          <w:i/>
          <w:iCs/>
          <w:noProof/>
          <w:sz w:val="22"/>
          <w:szCs w:val="24"/>
          <w:lang w:val="en-GB"/>
        </w:rPr>
        <w:t>J. Phys. Chem. C</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2015</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119</w:t>
      </w:r>
      <w:r w:rsidRPr="00CB4143">
        <w:rPr>
          <w:rFonts w:ascii="Calibri" w:hAnsi="Calibri" w:cs="Calibri"/>
          <w:noProof/>
          <w:sz w:val="22"/>
          <w:szCs w:val="24"/>
          <w:lang w:val="en-GB"/>
        </w:rPr>
        <w:t xml:space="preserve"> (52), 29027–29037. https://doi.org/10.1021/acs.jpcc.5b10453.</w:t>
      </w:r>
    </w:p>
    <w:p w14:paraId="6A4D98A9"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(50) </w:t>
      </w:r>
      <w:r w:rsidRPr="00CB4143">
        <w:rPr>
          <w:rFonts w:ascii="Calibri" w:hAnsi="Calibri" w:cs="Calibri"/>
          <w:noProof/>
          <w:sz w:val="22"/>
          <w:szCs w:val="24"/>
          <w:lang w:val="en-GB"/>
        </w:rPr>
        <w:tab/>
        <w:t xml:space="preserve">Gottardi, S.; Toccoli, T.; Iannotta, S.; Bettotti, P.; Cassinese, A.; Barra, M.; Ricciotti, L.; Kubozono, Y. Optimizing Picene Molecular Assembling by Supersonic Molecular Beam Deposition. </w:t>
      </w:r>
      <w:r w:rsidRPr="00CB4143">
        <w:rPr>
          <w:rFonts w:ascii="Calibri" w:hAnsi="Calibri" w:cs="Calibri"/>
          <w:i/>
          <w:iCs/>
          <w:noProof/>
          <w:sz w:val="22"/>
          <w:szCs w:val="24"/>
          <w:lang w:val="en-GB"/>
        </w:rPr>
        <w:t>J. Phys. Chem. C</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2012</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116</w:t>
      </w:r>
      <w:r w:rsidRPr="00CB4143">
        <w:rPr>
          <w:rFonts w:ascii="Calibri" w:hAnsi="Calibri" w:cs="Calibri"/>
          <w:noProof/>
          <w:sz w:val="22"/>
          <w:szCs w:val="24"/>
          <w:lang w:val="en-GB"/>
        </w:rPr>
        <w:t xml:space="preserve"> (46), 24503–24511. https://doi.org/10.1021/jp304561s.</w:t>
      </w:r>
    </w:p>
    <w:p w14:paraId="3DE68AA0"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(51) </w:t>
      </w:r>
      <w:r w:rsidRPr="00CB4143">
        <w:rPr>
          <w:rFonts w:ascii="Calibri" w:hAnsi="Calibri" w:cs="Calibri"/>
          <w:noProof/>
          <w:sz w:val="22"/>
          <w:szCs w:val="24"/>
          <w:lang w:val="en-GB"/>
        </w:rPr>
        <w:tab/>
        <w:t xml:space="preserve">Kurihara, R.; Hosokai, T.; Kubozono, Y. Growth and Structure of Picene Thin Films on SiO 2. </w:t>
      </w:r>
      <w:r w:rsidRPr="00CB4143">
        <w:rPr>
          <w:rFonts w:ascii="Calibri" w:hAnsi="Calibri" w:cs="Calibri"/>
          <w:i/>
          <w:iCs/>
          <w:noProof/>
          <w:sz w:val="22"/>
          <w:szCs w:val="24"/>
          <w:lang w:val="en-GB"/>
        </w:rPr>
        <w:t>Mol. Cryst. Liq. Cryst.</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2013</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580</w:t>
      </w:r>
      <w:r w:rsidRPr="00CB4143">
        <w:rPr>
          <w:rFonts w:ascii="Calibri" w:hAnsi="Calibri" w:cs="Calibri"/>
          <w:noProof/>
          <w:sz w:val="22"/>
          <w:szCs w:val="24"/>
          <w:lang w:val="en-GB"/>
        </w:rPr>
        <w:t xml:space="preserve"> (1), 83–87. https://doi.org/10.1080/15421406.2013.807718.</w:t>
      </w:r>
    </w:p>
    <w:p w14:paraId="5060DFEF"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(52) </w:t>
      </w:r>
      <w:r w:rsidRPr="00CB4143">
        <w:rPr>
          <w:rFonts w:ascii="Calibri" w:hAnsi="Calibri" w:cs="Calibri"/>
          <w:noProof/>
          <w:sz w:val="22"/>
          <w:szCs w:val="24"/>
          <w:lang w:val="en-GB"/>
        </w:rPr>
        <w:tab/>
        <w:t xml:space="preserve">Lü, B.; Elofsson, V.; Münger, E. P.; Sarakinos, K. Dynamic Competition between Island Growth and Coalescence in Metal-on-Insulator Deposition. </w:t>
      </w:r>
      <w:r w:rsidRPr="00CB4143">
        <w:rPr>
          <w:rFonts w:ascii="Calibri" w:hAnsi="Calibri" w:cs="Calibri"/>
          <w:i/>
          <w:iCs/>
          <w:noProof/>
          <w:sz w:val="22"/>
          <w:szCs w:val="24"/>
          <w:lang w:val="en-GB"/>
        </w:rPr>
        <w:t>Appl. Phys. Lett.</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105</w:t>
      </w:r>
      <w:r w:rsidRPr="00CB4143">
        <w:rPr>
          <w:rFonts w:ascii="Calibri" w:hAnsi="Calibri" w:cs="Calibri"/>
          <w:noProof/>
          <w:sz w:val="22"/>
          <w:szCs w:val="24"/>
          <w:lang w:val="en-GB"/>
        </w:rPr>
        <w:t xml:space="preserve"> (16), 163107. https://doi.org/10.1063/1.4900575.</w:t>
      </w:r>
    </w:p>
    <w:p w14:paraId="2F7BBC6D"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lastRenderedPageBreak/>
        <w:t xml:space="preserve">(53) </w:t>
      </w:r>
      <w:r w:rsidRPr="00CB4143">
        <w:rPr>
          <w:rFonts w:ascii="Calibri" w:hAnsi="Calibri" w:cs="Calibri"/>
          <w:noProof/>
          <w:sz w:val="22"/>
          <w:szCs w:val="24"/>
          <w:lang w:val="en-GB"/>
        </w:rPr>
        <w:tab/>
        <w:t xml:space="preserve">Elofsson, V.; Lü, B.; Magnfält, D.; Münger, E. P.; Sarakinos, K. Unravelling the Physical Mechanisms That Determine Microstructural Evolution of Ultrathin Volmer-Weber Films. </w:t>
      </w:r>
      <w:r w:rsidRPr="00CB4143">
        <w:rPr>
          <w:rFonts w:ascii="Calibri" w:hAnsi="Calibri" w:cs="Calibri"/>
          <w:i/>
          <w:iCs/>
          <w:noProof/>
          <w:sz w:val="22"/>
          <w:szCs w:val="24"/>
          <w:lang w:val="en-GB"/>
        </w:rPr>
        <w:t>J. Appl. Phys.</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116</w:t>
      </w:r>
      <w:r w:rsidRPr="00CB4143">
        <w:rPr>
          <w:rFonts w:ascii="Calibri" w:hAnsi="Calibri" w:cs="Calibri"/>
          <w:noProof/>
          <w:sz w:val="22"/>
          <w:szCs w:val="24"/>
          <w:lang w:val="en-GB"/>
        </w:rPr>
        <w:t xml:space="preserve"> (4), 044302. https://doi.org/10.1063/1.4890522.</w:t>
      </w:r>
    </w:p>
    <w:p w14:paraId="38F86AF4"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(54) </w:t>
      </w:r>
      <w:r w:rsidRPr="00CB4143">
        <w:rPr>
          <w:rFonts w:ascii="Calibri" w:hAnsi="Calibri" w:cs="Calibri"/>
          <w:noProof/>
          <w:sz w:val="22"/>
          <w:szCs w:val="24"/>
          <w:lang w:val="en-GB"/>
        </w:rPr>
        <w:tab/>
        <w:t xml:space="preserve">Stadlober, B.; Haas, U.; Maresch, H.; Haase, A. Growth Model of Pentacene on Inorganic and Organic Dielectrics Based on Scaling and Rate-Equation Theory. </w:t>
      </w:r>
      <w:r w:rsidRPr="00CB4143">
        <w:rPr>
          <w:rFonts w:ascii="Calibri" w:hAnsi="Calibri" w:cs="Calibri"/>
          <w:i/>
          <w:iCs/>
          <w:noProof/>
          <w:sz w:val="22"/>
          <w:szCs w:val="24"/>
          <w:lang w:val="en-GB"/>
        </w:rPr>
        <w:t>Phys. Rev. B</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2006</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74</w:t>
      </w:r>
      <w:r w:rsidRPr="00CB4143">
        <w:rPr>
          <w:rFonts w:ascii="Calibri" w:hAnsi="Calibri" w:cs="Calibri"/>
          <w:noProof/>
          <w:sz w:val="22"/>
          <w:szCs w:val="24"/>
          <w:lang w:val="en-GB"/>
        </w:rPr>
        <w:t xml:space="preserve"> (16), 165302. https://doi.org/10.1103/PhysRevB.74.165302.</w:t>
      </w:r>
    </w:p>
    <w:p w14:paraId="2D2BE5D0"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(55) </w:t>
      </w:r>
      <w:r w:rsidRPr="00CB4143">
        <w:rPr>
          <w:rFonts w:ascii="Calibri" w:hAnsi="Calibri" w:cs="Calibri"/>
          <w:noProof/>
          <w:sz w:val="22"/>
          <w:szCs w:val="24"/>
          <w:lang w:val="en-GB"/>
        </w:rPr>
        <w:tab/>
        <w:t xml:space="preserve">Venables, J. A.; Spiller, G. D. T.; Hanbucken, M. Nucleation and Growth of Thin Films. </w:t>
      </w:r>
      <w:r w:rsidRPr="00CB4143">
        <w:rPr>
          <w:rFonts w:ascii="Calibri" w:hAnsi="Calibri" w:cs="Calibri"/>
          <w:i/>
          <w:iCs/>
          <w:noProof/>
          <w:sz w:val="22"/>
          <w:szCs w:val="24"/>
          <w:lang w:val="en-GB"/>
        </w:rPr>
        <w:t>Reports Prog. Phys.</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1984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47</w:t>
      </w:r>
      <w:r w:rsidRPr="00CB4143">
        <w:rPr>
          <w:rFonts w:ascii="Calibri" w:hAnsi="Calibri" w:cs="Calibri"/>
          <w:noProof/>
          <w:sz w:val="22"/>
          <w:szCs w:val="24"/>
          <w:lang w:val="en-GB"/>
        </w:rPr>
        <w:t>, 399–459.</w:t>
      </w:r>
    </w:p>
    <w:p w14:paraId="081C27DF"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(56) </w:t>
      </w:r>
      <w:r w:rsidRPr="00CB4143">
        <w:rPr>
          <w:rFonts w:ascii="Calibri" w:hAnsi="Calibri" w:cs="Calibri"/>
          <w:noProof/>
          <w:sz w:val="22"/>
          <w:szCs w:val="24"/>
          <w:lang w:val="en-GB"/>
        </w:rPr>
        <w:tab/>
        <w:t xml:space="preserve">Brinkmann, M.; Graff, S.; Biscarini, F. Mechanism of Nonrandom Pattern Formation of Polar-Conjugated Molecules in a Partial Wetting Regime. </w:t>
      </w:r>
      <w:r w:rsidRPr="00CB4143">
        <w:rPr>
          <w:rFonts w:ascii="Calibri" w:hAnsi="Calibri" w:cs="Calibri"/>
          <w:i/>
          <w:iCs/>
          <w:noProof/>
          <w:sz w:val="22"/>
          <w:szCs w:val="24"/>
          <w:lang w:val="en-GB"/>
        </w:rPr>
        <w:t>Phys. Rev. B</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2002</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66</w:t>
      </w:r>
      <w:r w:rsidRPr="00CB4143">
        <w:rPr>
          <w:rFonts w:ascii="Calibri" w:hAnsi="Calibri" w:cs="Calibri"/>
          <w:noProof/>
          <w:sz w:val="22"/>
          <w:szCs w:val="24"/>
          <w:lang w:val="en-GB"/>
        </w:rPr>
        <w:t xml:space="preserve"> (16), 165430. https://doi.org/10.1103/PhysRevB.66.165430.</w:t>
      </w:r>
    </w:p>
    <w:p w14:paraId="3B32382E"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(57) </w:t>
      </w:r>
      <w:r w:rsidRPr="00CB4143">
        <w:rPr>
          <w:rFonts w:ascii="Calibri" w:hAnsi="Calibri" w:cs="Calibri"/>
          <w:noProof/>
          <w:sz w:val="22"/>
          <w:szCs w:val="24"/>
          <w:lang w:val="en-GB"/>
        </w:rPr>
        <w:tab/>
        <w:t xml:space="preserve">Brinkmann, M.; Biscarini, F.; Taliani, C.; Aiello, I.; Ghedini, M. Growth of Mesoscopic Correlated Droplet Patterns by High-Vacuum Sublimation. </w:t>
      </w:r>
      <w:r w:rsidRPr="00CB4143">
        <w:rPr>
          <w:rFonts w:ascii="Calibri" w:hAnsi="Calibri" w:cs="Calibri"/>
          <w:i/>
          <w:iCs/>
          <w:noProof/>
          <w:sz w:val="22"/>
          <w:szCs w:val="24"/>
          <w:lang w:val="en-GB"/>
        </w:rPr>
        <w:t>Phys. Rev. B</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2000</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61</w:t>
      </w:r>
      <w:r w:rsidRPr="00CB4143">
        <w:rPr>
          <w:rFonts w:ascii="Calibri" w:hAnsi="Calibri" w:cs="Calibri"/>
          <w:noProof/>
          <w:sz w:val="22"/>
          <w:szCs w:val="24"/>
          <w:lang w:val="en-GB"/>
        </w:rPr>
        <w:t xml:space="preserve"> (24), R16339–R16342. https://doi.org/10.1103/PhysRevB.61.R16339.</w:t>
      </w:r>
    </w:p>
    <w:p w14:paraId="10A20FF6"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(58) </w:t>
      </w:r>
      <w:r w:rsidRPr="00CB4143">
        <w:rPr>
          <w:rFonts w:ascii="Calibri" w:hAnsi="Calibri" w:cs="Calibri"/>
          <w:noProof/>
          <w:sz w:val="22"/>
          <w:szCs w:val="24"/>
          <w:lang w:val="en-GB"/>
        </w:rPr>
        <w:tab/>
        <w:t xml:space="preserve">Campione, M.; Caprioli, S.; Moret, M.; Sassella, A. Homoepitaxial Growth of </w:t>
      </w:r>
      <w:r w:rsidRPr="00C723C4">
        <w:rPr>
          <w:rFonts w:ascii="Calibri" w:hAnsi="Calibri" w:cs="Calibri"/>
          <w:noProof/>
          <w:sz w:val="22"/>
          <w:szCs w:val="24"/>
        </w:rPr>
        <w:t>α</w:t>
      </w:r>
      <w:r w:rsidRPr="00CB4143">
        <w:rPr>
          <w:rFonts w:ascii="Calibri" w:hAnsi="Calibri" w:cs="Calibri"/>
          <w:noProof/>
          <w:sz w:val="22"/>
          <w:szCs w:val="24"/>
          <w:lang w:val="en-GB"/>
        </w:rPr>
        <w:t xml:space="preserve">-Hexathiophene. </w:t>
      </w:r>
      <w:r w:rsidRPr="00CB4143">
        <w:rPr>
          <w:rFonts w:ascii="Calibri" w:hAnsi="Calibri" w:cs="Calibri"/>
          <w:i/>
          <w:iCs/>
          <w:noProof/>
          <w:sz w:val="22"/>
          <w:szCs w:val="24"/>
          <w:lang w:val="en-GB"/>
        </w:rPr>
        <w:t>J. Phys. Chem. C</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2007</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111</w:t>
      </w:r>
      <w:r w:rsidRPr="00CB4143">
        <w:rPr>
          <w:rFonts w:ascii="Calibri" w:hAnsi="Calibri" w:cs="Calibri"/>
          <w:noProof/>
          <w:sz w:val="22"/>
          <w:szCs w:val="24"/>
          <w:lang w:val="en-GB"/>
        </w:rPr>
        <w:t xml:space="preserve"> (34), 12741–12746. https://doi.org/10.1021/jp068616j.</w:t>
      </w:r>
    </w:p>
    <w:p w14:paraId="344AFC47"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(59) </w:t>
      </w:r>
      <w:r w:rsidRPr="00CB4143">
        <w:rPr>
          <w:rFonts w:ascii="Calibri" w:hAnsi="Calibri" w:cs="Calibri"/>
          <w:noProof/>
          <w:sz w:val="22"/>
          <w:szCs w:val="24"/>
          <w:lang w:val="en-GB"/>
        </w:rPr>
        <w:tab/>
        <w:t xml:space="preserve">Tejima, M.; Kita, K.; Kyuno, K.; Toriumi, A. Study on the Growth Mechanism of Pentacene Thin Films by the Analysis of Island Density and Island Size Distribution. </w:t>
      </w:r>
      <w:r w:rsidRPr="00CB4143">
        <w:rPr>
          <w:rFonts w:ascii="Calibri" w:hAnsi="Calibri" w:cs="Calibri"/>
          <w:i/>
          <w:iCs/>
          <w:noProof/>
          <w:sz w:val="22"/>
          <w:szCs w:val="24"/>
          <w:lang w:val="en-GB"/>
        </w:rPr>
        <w:t>Appl. Phys. Lett.</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2004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85</w:t>
      </w:r>
      <w:r w:rsidRPr="00CB4143">
        <w:rPr>
          <w:rFonts w:ascii="Calibri" w:hAnsi="Calibri" w:cs="Calibri"/>
          <w:noProof/>
          <w:sz w:val="22"/>
          <w:szCs w:val="24"/>
          <w:lang w:val="en-GB"/>
        </w:rPr>
        <w:t xml:space="preserve"> (17), 3746–3748. https://doi.org/10.1063/1.1812591.</w:t>
      </w:r>
    </w:p>
    <w:p w14:paraId="3BBCF434"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(60) </w:t>
      </w:r>
      <w:r w:rsidRPr="00CB4143">
        <w:rPr>
          <w:rFonts w:ascii="Calibri" w:hAnsi="Calibri" w:cs="Calibri"/>
          <w:noProof/>
          <w:sz w:val="22"/>
          <w:szCs w:val="24"/>
          <w:lang w:val="en-GB"/>
        </w:rPr>
        <w:tab/>
        <w:t xml:space="preserve">Portale, G.; Sciortino, L.; Albonetti, C.; Giannici, F.; Martorana, A.; Bras, W.; Biscarini, F.; Longo, A. Influence of Metal–Support Interaction on the Surface Structure of Gold Nanoclusters Deposited on Native SiOx/Si Substrates. </w:t>
      </w:r>
      <w:r w:rsidRPr="00CB4143">
        <w:rPr>
          <w:rFonts w:ascii="Calibri" w:hAnsi="Calibri" w:cs="Calibri"/>
          <w:i/>
          <w:iCs/>
          <w:noProof/>
          <w:sz w:val="22"/>
          <w:szCs w:val="24"/>
          <w:lang w:val="en-GB"/>
        </w:rPr>
        <w:t>Phys. Chem. Chem. Phys.</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16</w:t>
      </w:r>
      <w:r w:rsidRPr="00CB4143">
        <w:rPr>
          <w:rFonts w:ascii="Calibri" w:hAnsi="Calibri" w:cs="Calibri"/>
          <w:noProof/>
          <w:sz w:val="22"/>
          <w:szCs w:val="24"/>
          <w:lang w:val="en-GB"/>
        </w:rPr>
        <w:t xml:space="preserve"> (14), 6649. https://doi.org/10.1039/c3cp54847c.</w:t>
      </w:r>
    </w:p>
    <w:p w14:paraId="5AF14282"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(61) </w:t>
      </w:r>
      <w:r w:rsidRPr="00CB4143">
        <w:rPr>
          <w:rFonts w:ascii="Calibri" w:hAnsi="Calibri" w:cs="Calibri"/>
          <w:noProof/>
          <w:sz w:val="22"/>
          <w:szCs w:val="24"/>
          <w:lang w:val="en-GB"/>
        </w:rPr>
        <w:tab/>
        <w:t xml:space="preserve">Chiarella, F.; Perroni, C. A.; Chianese, F.; Barra, M.; De Luca, G. M.; Cataudella, V.; Cassinese, A. Post-Deposition Wetting and Instabilities in Organic Thin Films by Supersonic Molecular Beam Deposition. </w:t>
      </w:r>
      <w:r w:rsidRPr="00CB4143">
        <w:rPr>
          <w:rFonts w:ascii="Calibri" w:hAnsi="Calibri" w:cs="Calibri"/>
          <w:i/>
          <w:iCs/>
          <w:noProof/>
          <w:sz w:val="22"/>
          <w:szCs w:val="24"/>
          <w:lang w:val="en-GB"/>
        </w:rPr>
        <w:t>Sci. Rep.</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2018</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8</w:t>
      </w:r>
      <w:r w:rsidRPr="00CB4143">
        <w:rPr>
          <w:rFonts w:ascii="Calibri" w:hAnsi="Calibri" w:cs="Calibri"/>
          <w:noProof/>
          <w:sz w:val="22"/>
          <w:szCs w:val="24"/>
          <w:lang w:val="en-GB"/>
        </w:rPr>
        <w:t xml:space="preserve"> (1), 12015. https://doi.org/10.1038/s41598-018-30567-7.</w:t>
      </w:r>
    </w:p>
    <w:p w14:paraId="74916A56"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(62) </w:t>
      </w:r>
      <w:r w:rsidRPr="00CB4143">
        <w:rPr>
          <w:rFonts w:ascii="Calibri" w:hAnsi="Calibri" w:cs="Calibri"/>
          <w:noProof/>
          <w:sz w:val="22"/>
          <w:szCs w:val="24"/>
          <w:lang w:val="en-GB"/>
        </w:rPr>
        <w:tab/>
        <w:t xml:space="preserve">Liu, C.; Khim, D.-Y.; Noh, Y.-Y. Organic Field-Effect Transistors by a Solvent Vapor Annealing Process. </w:t>
      </w:r>
      <w:r w:rsidRPr="00CB4143">
        <w:rPr>
          <w:rFonts w:ascii="Calibri" w:hAnsi="Calibri" w:cs="Calibri"/>
          <w:i/>
          <w:iCs/>
          <w:noProof/>
          <w:sz w:val="22"/>
          <w:szCs w:val="24"/>
          <w:lang w:val="en-GB"/>
        </w:rPr>
        <w:t>J. Nanosci. Nanotechnol.</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2014</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14</w:t>
      </w:r>
      <w:r w:rsidRPr="00CB4143">
        <w:rPr>
          <w:rFonts w:ascii="Calibri" w:hAnsi="Calibri" w:cs="Calibri"/>
          <w:noProof/>
          <w:sz w:val="22"/>
          <w:szCs w:val="24"/>
          <w:lang w:val="en-GB"/>
        </w:rPr>
        <w:t xml:space="preserve"> (2), 1476–1493. https://doi.org/10.1166/jnn.2014.9101.</w:t>
      </w:r>
    </w:p>
    <w:p w14:paraId="09A961C7"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(63) </w:t>
      </w:r>
      <w:r w:rsidRPr="00CB4143">
        <w:rPr>
          <w:rFonts w:ascii="Calibri" w:hAnsi="Calibri" w:cs="Calibri"/>
          <w:noProof/>
          <w:sz w:val="22"/>
          <w:szCs w:val="24"/>
          <w:lang w:val="en-GB"/>
        </w:rPr>
        <w:tab/>
        <w:t xml:space="preserve">Brinkmann, M.; Wittmann, J. C.; Chaumont, C.; André, J. J. Effects of Solvent on the Morphology and Crystalline Structure of Lithium Phthalocyanine Thin Films and Powders. </w:t>
      </w:r>
      <w:r w:rsidRPr="00CB4143">
        <w:rPr>
          <w:rFonts w:ascii="Calibri" w:hAnsi="Calibri" w:cs="Calibri"/>
          <w:i/>
          <w:iCs/>
          <w:noProof/>
          <w:sz w:val="22"/>
          <w:szCs w:val="24"/>
          <w:lang w:val="en-GB"/>
        </w:rPr>
        <w:t>Thin Solid Films</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1997</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292</w:t>
      </w:r>
      <w:r w:rsidRPr="00CB4143">
        <w:rPr>
          <w:rFonts w:ascii="Calibri" w:hAnsi="Calibri" w:cs="Calibri"/>
          <w:noProof/>
          <w:sz w:val="22"/>
          <w:szCs w:val="24"/>
          <w:lang w:val="en-GB"/>
        </w:rPr>
        <w:t xml:space="preserve"> (1–2), 192–203. https://doi.org/10.1016/S0040-6090(96)09087-6.</w:t>
      </w:r>
    </w:p>
    <w:p w14:paraId="4218BE93" w14:textId="77777777" w:rsidR="00C723C4" w:rsidRPr="00CB4143" w:rsidRDefault="00C723C4" w:rsidP="00C723C4">
      <w:pPr>
        <w:widowControl w:val="0"/>
        <w:autoSpaceDE w:val="0"/>
        <w:autoSpaceDN w:val="0"/>
        <w:adjustRightInd w:val="0"/>
        <w:ind w:left="640" w:hanging="640"/>
        <w:rPr>
          <w:rFonts w:ascii="Calibri" w:hAnsi="Calibri" w:cs="Calibri"/>
          <w:noProof/>
          <w:sz w:val="22"/>
          <w:szCs w:val="24"/>
          <w:lang w:val="en-GB"/>
        </w:rPr>
      </w:pPr>
      <w:r w:rsidRPr="00CB4143">
        <w:rPr>
          <w:rFonts w:ascii="Calibri" w:hAnsi="Calibri" w:cs="Calibri"/>
          <w:noProof/>
          <w:sz w:val="22"/>
          <w:szCs w:val="24"/>
          <w:lang w:val="en-GB"/>
        </w:rPr>
        <w:t xml:space="preserve">(64) </w:t>
      </w:r>
      <w:r w:rsidRPr="00CB4143">
        <w:rPr>
          <w:rFonts w:ascii="Calibri" w:hAnsi="Calibri" w:cs="Calibri"/>
          <w:noProof/>
          <w:sz w:val="22"/>
          <w:szCs w:val="24"/>
          <w:lang w:val="en-GB"/>
        </w:rPr>
        <w:tab/>
        <w:t xml:space="preserve">Ngai, J. H. L.; Leung, L. M.; So, S. K.; Lee, H. K. H. Organic Soluble Indigoids Derived from 3-Hydroxybenzaldehyde for N-Type Organic Field-Effect Transistor (OFET) Applications. </w:t>
      </w:r>
      <w:r w:rsidRPr="00CB4143">
        <w:rPr>
          <w:rFonts w:ascii="Calibri" w:hAnsi="Calibri" w:cs="Calibri"/>
          <w:i/>
          <w:iCs/>
          <w:noProof/>
          <w:sz w:val="22"/>
          <w:szCs w:val="24"/>
          <w:lang w:val="en-GB"/>
        </w:rPr>
        <w:t>Org. Electron.</w:t>
      </w:r>
      <w:r w:rsidRPr="00CB4143">
        <w:rPr>
          <w:rFonts w:ascii="Calibri" w:hAnsi="Calibri" w:cs="Calibri"/>
          <w:noProof/>
          <w:sz w:val="22"/>
          <w:szCs w:val="24"/>
          <w:lang w:val="en-GB"/>
        </w:rPr>
        <w:t xml:space="preserve"> </w:t>
      </w:r>
      <w:r w:rsidRPr="00CB4143">
        <w:rPr>
          <w:rFonts w:ascii="Calibri" w:hAnsi="Calibri" w:cs="Calibri"/>
          <w:b/>
          <w:bCs/>
          <w:noProof/>
          <w:sz w:val="22"/>
          <w:szCs w:val="24"/>
          <w:lang w:val="en-GB"/>
        </w:rPr>
        <w:t>2016</w:t>
      </w:r>
      <w:r w:rsidRPr="00CB4143">
        <w:rPr>
          <w:rFonts w:ascii="Calibri" w:hAnsi="Calibri" w:cs="Calibri"/>
          <w:noProof/>
          <w:sz w:val="22"/>
          <w:szCs w:val="24"/>
          <w:lang w:val="en-GB"/>
        </w:rPr>
        <w:t xml:space="preserve">, </w:t>
      </w:r>
      <w:r w:rsidRPr="00CB4143">
        <w:rPr>
          <w:rFonts w:ascii="Calibri" w:hAnsi="Calibri" w:cs="Calibri"/>
          <w:i/>
          <w:iCs/>
          <w:noProof/>
          <w:sz w:val="22"/>
          <w:szCs w:val="24"/>
          <w:lang w:val="en-GB"/>
        </w:rPr>
        <w:t>32</w:t>
      </w:r>
      <w:r w:rsidRPr="00CB4143">
        <w:rPr>
          <w:rFonts w:ascii="Calibri" w:hAnsi="Calibri" w:cs="Calibri"/>
          <w:noProof/>
          <w:sz w:val="22"/>
          <w:szCs w:val="24"/>
          <w:lang w:val="en-GB"/>
        </w:rPr>
        <w:t>, 258–266. https://doi.org/10.1016/j.orgel.2016.02.035.</w:t>
      </w:r>
    </w:p>
    <w:p w14:paraId="4A53D87B" w14:textId="77777777" w:rsidR="00C723C4" w:rsidRPr="00C723C4" w:rsidRDefault="00C723C4" w:rsidP="00C723C4">
      <w:pPr>
        <w:widowControl w:val="0"/>
        <w:autoSpaceDE w:val="0"/>
        <w:autoSpaceDN w:val="0"/>
        <w:adjustRightInd w:val="0"/>
        <w:ind w:left="640" w:hanging="640"/>
        <w:rPr>
          <w:rFonts w:ascii="Calibri" w:hAnsi="Calibri" w:cs="Calibri"/>
          <w:noProof/>
          <w:sz w:val="22"/>
        </w:rPr>
      </w:pPr>
      <w:r w:rsidRPr="00CB4143">
        <w:rPr>
          <w:rFonts w:ascii="Calibri" w:hAnsi="Calibri" w:cs="Calibri"/>
          <w:noProof/>
          <w:sz w:val="22"/>
          <w:szCs w:val="24"/>
          <w:lang w:val="en-GB"/>
        </w:rPr>
        <w:lastRenderedPageBreak/>
        <w:t xml:space="preserve">(65) </w:t>
      </w:r>
      <w:r w:rsidRPr="00CB4143">
        <w:rPr>
          <w:rFonts w:ascii="Calibri" w:hAnsi="Calibri" w:cs="Calibri"/>
          <w:noProof/>
          <w:sz w:val="22"/>
          <w:szCs w:val="24"/>
          <w:lang w:val="en-GB"/>
        </w:rPr>
        <w:tab/>
        <w:t xml:space="preserve">Nečas, D.; Klapetek, P. Gwyddion: An Open-Source Software for SPM Data Analysis. </w:t>
      </w:r>
      <w:r w:rsidRPr="00C723C4">
        <w:rPr>
          <w:rFonts w:ascii="Calibri" w:hAnsi="Calibri" w:cs="Calibri"/>
          <w:i/>
          <w:iCs/>
          <w:noProof/>
          <w:sz w:val="22"/>
          <w:szCs w:val="24"/>
        </w:rPr>
        <w:t>Open Phys.</w:t>
      </w:r>
      <w:r w:rsidRPr="00C723C4">
        <w:rPr>
          <w:rFonts w:ascii="Calibri" w:hAnsi="Calibri" w:cs="Calibri"/>
          <w:noProof/>
          <w:sz w:val="22"/>
          <w:szCs w:val="24"/>
        </w:rPr>
        <w:t xml:space="preserve"> </w:t>
      </w:r>
      <w:r w:rsidRPr="00C723C4">
        <w:rPr>
          <w:rFonts w:ascii="Calibri" w:hAnsi="Calibri" w:cs="Calibri"/>
          <w:b/>
          <w:bCs/>
          <w:noProof/>
          <w:sz w:val="22"/>
          <w:szCs w:val="24"/>
        </w:rPr>
        <w:t>2012</w:t>
      </w:r>
      <w:r w:rsidRPr="00C723C4">
        <w:rPr>
          <w:rFonts w:ascii="Calibri" w:hAnsi="Calibri" w:cs="Calibri"/>
          <w:noProof/>
          <w:sz w:val="22"/>
          <w:szCs w:val="24"/>
        </w:rPr>
        <w:t xml:space="preserve">, </w:t>
      </w:r>
      <w:r w:rsidRPr="00C723C4">
        <w:rPr>
          <w:rFonts w:ascii="Calibri" w:hAnsi="Calibri" w:cs="Calibri"/>
          <w:i/>
          <w:iCs/>
          <w:noProof/>
          <w:sz w:val="22"/>
          <w:szCs w:val="24"/>
        </w:rPr>
        <w:t>10</w:t>
      </w:r>
      <w:r w:rsidRPr="00C723C4">
        <w:rPr>
          <w:rFonts w:ascii="Calibri" w:hAnsi="Calibri" w:cs="Calibri"/>
          <w:noProof/>
          <w:sz w:val="22"/>
          <w:szCs w:val="24"/>
        </w:rPr>
        <w:t xml:space="preserve"> (1). https://doi.org/10.2478/s11534-011-0096-2.</w:t>
      </w:r>
    </w:p>
    <w:p w14:paraId="143E2C67" w14:textId="14C73323" w:rsidR="00726493" w:rsidRPr="00726493" w:rsidRDefault="00726493" w:rsidP="00726493">
      <w:pPr>
        <w:pStyle w:val="Intestazione"/>
        <w:tabs>
          <w:tab w:val="clear" w:pos="4819"/>
          <w:tab w:val="clear" w:pos="9638"/>
        </w:tabs>
        <w:spacing w:after="40" w:line="360" w:lineRule="auto"/>
        <w:rPr>
          <w:lang w:val="en-GB"/>
        </w:rPr>
      </w:pPr>
      <w:r w:rsidRPr="00726493">
        <w:rPr>
          <w:lang w:val="en-GB"/>
        </w:rPr>
        <w:fldChar w:fldCharType="end"/>
      </w:r>
    </w:p>
    <w:sectPr w:rsidR="00726493" w:rsidRPr="00726493" w:rsidSect="005864E1">
      <w:foot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26022" w14:textId="77777777" w:rsidR="002742A9" w:rsidRDefault="002742A9" w:rsidP="00916472">
      <w:pPr>
        <w:spacing w:after="0" w:line="240" w:lineRule="auto"/>
      </w:pPr>
      <w:r>
        <w:separator/>
      </w:r>
    </w:p>
  </w:endnote>
  <w:endnote w:type="continuationSeparator" w:id="0">
    <w:p w14:paraId="6BBCAD94" w14:textId="77777777" w:rsidR="002742A9" w:rsidRDefault="002742A9" w:rsidP="00916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4731758"/>
      <w:docPartObj>
        <w:docPartGallery w:val="Page Numbers (Bottom of Page)"/>
        <w:docPartUnique/>
      </w:docPartObj>
    </w:sdtPr>
    <w:sdtEndPr/>
    <w:sdtContent>
      <w:p w14:paraId="55CA4CA4" w14:textId="32E3AFA4" w:rsidR="00B06502" w:rsidRDefault="00B06502">
        <w:pPr>
          <w:pStyle w:val="Pidipagina"/>
          <w:jc w:val="right"/>
        </w:pPr>
        <w:r>
          <w:fldChar w:fldCharType="begin"/>
        </w:r>
        <w:r>
          <w:instrText>PAGE   \* MERGEFORMAT</w:instrText>
        </w:r>
        <w:r>
          <w:fldChar w:fldCharType="separate"/>
        </w:r>
        <w:r>
          <w:t>2</w:t>
        </w:r>
        <w:r>
          <w:fldChar w:fldCharType="end"/>
        </w:r>
      </w:p>
    </w:sdtContent>
  </w:sdt>
  <w:p w14:paraId="7175327C" w14:textId="77777777" w:rsidR="00B06502" w:rsidRDefault="00B0650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48E0C" w14:textId="77777777" w:rsidR="002742A9" w:rsidRDefault="002742A9" w:rsidP="00916472">
      <w:pPr>
        <w:spacing w:after="0" w:line="240" w:lineRule="auto"/>
      </w:pPr>
      <w:r>
        <w:separator/>
      </w:r>
    </w:p>
  </w:footnote>
  <w:footnote w:type="continuationSeparator" w:id="0">
    <w:p w14:paraId="5385411B" w14:textId="77777777" w:rsidR="002742A9" w:rsidRDefault="002742A9" w:rsidP="009164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C371A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C2B355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CC5227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E28194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404A84"/>
    <w:multiLevelType w:val="hybridMultilevel"/>
    <w:tmpl w:val="5AEED9FA"/>
    <w:lvl w:ilvl="0" w:tplc="FBBAD55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E593CB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F9F740E"/>
    <w:multiLevelType w:val="hybridMultilevel"/>
    <w:tmpl w:val="7BC8491C"/>
    <w:lvl w:ilvl="0" w:tplc="69B483E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2D35DC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5"/>
  </w:num>
  <w:num w:numId="3">
    <w:abstractNumId w:val="2"/>
  </w:num>
  <w:num w:numId="4">
    <w:abstractNumId w:val="7"/>
  </w:num>
  <w:num w:numId="5">
    <w:abstractNumId w:val="3"/>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YwNTYzMDc2MzIwtjBQ0lEKTi0uzszPAymwrAUAtvo7pywAAAA="/>
  </w:docVars>
  <w:rsids>
    <w:rsidRoot w:val="009551EC"/>
    <w:rsid w:val="000020B5"/>
    <w:rsid w:val="000032F1"/>
    <w:rsid w:val="00003AF9"/>
    <w:rsid w:val="000041A1"/>
    <w:rsid w:val="00004B68"/>
    <w:rsid w:val="00010BBF"/>
    <w:rsid w:val="000114DB"/>
    <w:rsid w:val="00011849"/>
    <w:rsid w:val="00012428"/>
    <w:rsid w:val="000138C2"/>
    <w:rsid w:val="00014A91"/>
    <w:rsid w:val="000157D2"/>
    <w:rsid w:val="000172FA"/>
    <w:rsid w:val="000217BB"/>
    <w:rsid w:val="00021850"/>
    <w:rsid w:val="00022551"/>
    <w:rsid w:val="000239C2"/>
    <w:rsid w:val="00023E92"/>
    <w:rsid w:val="00023EA7"/>
    <w:rsid w:val="00024E71"/>
    <w:rsid w:val="00025024"/>
    <w:rsid w:val="000267E5"/>
    <w:rsid w:val="0003027E"/>
    <w:rsid w:val="0003237B"/>
    <w:rsid w:val="00034799"/>
    <w:rsid w:val="000364EE"/>
    <w:rsid w:val="00036A80"/>
    <w:rsid w:val="00040BCA"/>
    <w:rsid w:val="00042E5B"/>
    <w:rsid w:val="00045DE9"/>
    <w:rsid w:val="00046042"/>
    <w:rsid w:val="0004783E"/>
    <w:rsid w:val="00054944"/>
    <w:rsid w:val="00056342"/>
    <w:rsid w:val="000600CC"/>
    <w:rsid w:val="00063925"/>
    <w:rsid w:val="00065888"/>
    <w:rsid w:val="000660DF"/>
    <w:rsid w:val="00066319"/>
    <w:rsid w:val="000706C3"/>
    <w:rsid w:val="00071A82"/>
    <w:rsid w:val="00071F1C"/>
    <w:rsid w:val="00073C9E"/>
    <w:rsid w:val="00076352"/>
    <w:rsid w:val="00076DFE"/>
    <w:rsid w:val="00077F8A"/>
    <w:rsid w:val="0008025F"/>
    <w:rsid w:val="00081E2C"/>
    <w:rsid w:val="00082908"/>
    <w:rsid w:val="00084E84"/>
    <w:rsid w:val="000854DA"/>
    <w:rsid w:val="00086D49"/>
    <w:rsid w:val="000876A8"/>
    <w:rsid w:val="00090912"/>
    <w:rsid w:val="00091107"/>
    <w:rsid w:val="0009181D"/>
    <w:rsid w:val="00093D8B"/>
    <w:rsid w:val="00096B98"/>
    <w:rsid w:val="000971AA"/>
    <w:rsid w:val="000972A6"/>
    <w:rsid w:val="000A4D7E"/>
    <w:rsid w:val="000A5C3F"/>
    <w:rsid w:val="000A60F2"/>
    <w:rsid w:val="000A79C2"/>
    <w:rsid w:val="000B2199"/>
    <w:rsid w:val="000B2A08"/>
    <w:rsid w:val="000B47CE"/>
    <w:rsid w:val="000B4B43"/>
    <w:rsid w:val="000B785A"/>
    <w:rsid w:val="000C4741"/>
    <w:rsid w:val="000C5A3C"/>
    <w:rsid w:val="000D0353"/>
    <w:rsid w:val="000D391E"/>
    <w:rsid w:val="000D3E2F"/>
    <w:rsid w:val="000D488A"/>
    <w:rsid w:val="000D59C6"/>
    <w:rsid w:val="000D5AED"/>
    <w:rsid w:val="000D7843"/>
    <w:rsid w:val="000E0E42"/>
    <w:rsid w:val="000E104A"/>
    <w:rsid w:val="000E2512"/>
    <w:rsid w:val="000E2AA2"/>
    <w:rsid w:val="000E4AA0"/>
    <w:rsid w:val="000E5445"/>
    <w:rsid w:val="000E5C0A"/>
    <w:rsid w:val="000E6F82"/>
    <w:rsid w:val="000F09A5"/>
    <w:rsid w:val="000F0C41"/>
    <w:rsid w:val="000F3B59"/>
    <w:rsid w:val="000F67FE"/>
    <w:rsid w:val="000F71E6"/>
    <w:rsid w:val="000F7EC9"/>
    <w:rsid w:val="00106A78"/>
    <w:rsid w:val="00106C23"/>
    <w:rsid w:val="00110E33"/>
    <w:rsid w:val="00111516"/>
    <w:rsid w:val="00111B20"/>
    <w:rsid w:val="00112618"/>
    <w:rsid w:val="00114E69"/>
    <w:rsid w:val="00114F9E"/>
    <w:rsid w:val="00115889"/>
    <w:rsid w:val="0011619B"/>
    <w:rsid w:val="00116459"/>
    <w:rsid w:val="00116AB8"/>
    <w:rsid w:val="001228DB"/>
    <w:rsid w:val="00122E94"/>
    <w:rsid w:val="001230EC"/>
    <w:rsid w:val="001235C0"/>
    <w:rsid w:val="00123932"/>
    <w:rsid w:val="00125388"/>
    <w:rsid w:val="00125706"/>
    <w:rsid w:val="00126514"/>
    <w:rsid w:val="0013225E"/>
    <w:rsid w:val="0013273E"/>
    <w:rsid w:val="00132901"/>
    <w:rsid w:val="0013320A"/>
    <w:rsid w:val="00134469"/>
    <w:rsid w:val="00135740"/>
    <w:rsid w:val="0013585E"/>
    <w:rsid w:val="0013632A"/>
    <w:rsid w:val="00136B00"/>
    <w:rsid w:val="00137B79"/>
    <w:rsid w:val="00141B12"/>
    <w:rsid w:val="0014364A"/>
    <w:rsid w:val="00143D9D"/>
    <w:rsid w:val="001475AF"/>
    <w:rsid w:val="00150183"/>
    <w:rsid w:val="00153156"/>
    <w:rsid w:val="00154378"/>
    <w:rsid w:val="00162E3F"/>
    <w:rsid w:val="00163C96"/>
    <w:rsid w:val="0016425C"/>
    <w:rsid w:val="001668BF"/>
    <w:rsid w:val="001671CA"/>
    <w:rsid w:val="00167EBB"/>
    <w:rsid w:val="00170197"/>
    <w:rsid w:val="001701BF"/>
    <w:rsid w:val="00171004"/>
    <w:rsid w:val="00173739"/>
    <w:rsid w:val="001737A0"/>
    <w:rsid w:val="0017448C"/>
    <w:rsid w:val="001748DC"/>
    <w:rsid w:val="00176216"/>
    <w:rsid w:val="00176245"/>
    <w:rsid w:val="00177790"/>
    <w:rsid w:val="0018082C"/>
    <w:rsid w:val="00182292"/>
    <w:rsid w:val="00182372"/>
    <w:rsid w:val="0018460D"/>
    <w:rsid w:val="001852DA"/>
    <w:rsid w:val="001855F3"/>
    <w:rsid w:val="00191CBC"/>
    <w:rsid w:val="00191F58"/>
    <w:rsid w:val="00194771"/>
    <w:rsid w:val="001A2589"/>
    <w:rsid w:val="001A25AB"/>
    <w:rsid w:val="001A2E03"/>
    <w:rsid w:val="001A3AA7"/>
    <w:rsid w:val="001A5CF2"/>
    <w:rsid w:val="001A72F8"/>
    <w:rsid w:val="001A7D4A"/>
    <w:rsid w:val="001B109A"/>
    <w:rsid w:val="001B3E85"/>
    <w:rsid w:val="001B706D"/>
    <w:rsid w:val="001C460B"/>
    <w:rsid w:val="001C4FC0"/>
    <w:rsid w:val="001C5E44"/>
    <w:rsid w:val="001D1366"/>
    <w:rsid w:val="001D2074"/>
    <w:rsid w:val="001D20F5"/>
    <w:rsid w:val="001D3254"/>
    <w:rsid w:val="001D4660"/>
    <w:rsid w:val="001D5ADA"/>
    <w:rsid w:val="001D627E"/>
    <w:rsid w:val="001D632B"/>
    <w:rsid w:val="001D7278"/>
    <w:rsid w:val="001E0F69"/>
    <w:rsid w:val="001E1F0A"/>
    <w:rsid w:val="001E358A"/>
    <w:rsid w:val="001E6BC9"/>
    <w:rsid w:val="001F4247"/>
    <w:rsid w:val="001F50AA"/>
    <w:rsid w:val="00200B76"/>
    <w:rsid w:val="00200F4F"/>
    <w:rsid w:val="00201AC2"/>
    <w:rsid w:val="00202096"/>
    <w:rsid w:val="00207180"/>
    <w:rsid w:val="0021179E"/>
    <w:rsid w:val="0021199C"/>
    <w:rsid w:val="00212A6E"/>
    <w:rsid w:val="00212A75"/>
    <w:rsid w:val="002134F5"/>
    <w:rsid w:val="00214A03"/>
    <w:rsid w:val="00217725"/>
    <w:rsid w:val="00220772"/>
    <w:rsid w:val="00222054"/>
    <w:rsid w:val="00222971"/>
    <w:rsid w:val="00222EF6"/>
    <w:rsid w:val="00224E5E"/>
    <w:rsid w:val="00224EDA"/>
    <w:rsid w:val="00226FFD"/>
    <w:rsid w:val="002325DB"/>
    <w:rsid w:val="00232C6B"/>
    <w:rsid w:val="0023341A"/>
    <w:rsid w:val="00233E32"/>
    <w:rsid w:val="00235672"/>
    <w:rsid w:val="00241287"/>
    <w:rsid w:val="002423C7"/>
    <w:rsid w:val="00243C6C"/>
    <w:rsid w:val="0024424F"/>
    <w:rsid w:val="00245B78"/>
    <w:rsid w:val="00254306"/>
    <w:rsid w:val="002545A8"/>
    <w:rsid w:val="00254FD8"/>
    <w:rsid w:val="0025598C"/>
    <w:rsid w:val="002579A2"/>
    <w:rsid w:val="00257FF2"/>
    <w:rsid w:val="00262034"/>
    <w:rsid w:val="002625F3"/>
    <w:rsid w:val="00264072"/>
    <w:rsid w:val="0026668F"/>
    <w:rsid w:val="00271352"/>
    <w:rsid w:val="002742A9"/>
    <w:rsid w:val="00275DCB"/>
    <w:rsid w:val="00276A09"/>
    <w:rsid w:val="00277313"/>
    <w:rsid w:val="0027769E"/>
    <w:rsid w:val="0028245B"/>
    <w:rsid w:val="00282BEC"/>
    <w:rsid w:val="0028466C"/>
    <w:rsid w:val="00284A29"/>
    <w:rsid w:val="002851F8"/>
    <w:rsid w:val="0029049E"/>
    <w:rsid w:val="0029216D"/>
    <w:rsid w:val="0029282C"/>
    <w:rsid w:val="002955E4"/>
    <w:rsid w:val="002957BC"/>
    <w:rsid w:val="002A007B"/>
    <w:rsid w:val="002A388A"/>
    <w:rsid w:val="002A3B2F"/>
    <w:rsid w:val="002A3DCD"/>
    <w:rsid w:val="002A416E"/>
    <w:rsid w:val="002A55B0"/>
    <w:rsid w:val="002A59E6"/>
    <w:rsid w:val="002A5C3C"/>
    <w:rsid w:val="002B0A9A"/>
    <w:rsid w:val="002B0AAA"/>
    <w:rsid w:val="002B134A"/>
    <w:rsid w:val="002B1B74"/>
    <w:rsid w:val="002B4C7B"/>
    <w:rsid w:val="002B4FB6"/>
    <w:rsid w:val="002B6AE0"/>
    <w:rsid w:val="002C17B2"/>
    <w:rsid w:val="002C5A9C"/>
    <w:rsid w:val="002D0523"/>
    <w:rsid w:val="002D0CCD"/>
    <w:rsid w:val="002D174E"/>
    <w:rsid w:val="002D2DEA"/>
    <w:rsid w:val="002D2E0B"/>
    <w:rsid w:val="002D2FD5"/>
    <w:rsid w:val="002D3874"/>
    <w:rsid w:val="002D7192"/>
    <w:rsid w:val="002E459C"/>
    <w:rsid w:val="002E4967"/>
    <w:rsid w:val="002E7D99"/>
    <w:rsid w:val="002E7E1C"/>
    <w:rsid w:val="002F1326"/>
    <w:rsid w:val="002F1A2E"/>
    <w:rsid w:val="002F20D9"/>
    <w:rsid w:val="002F23CC"/>
    <w:rsid w:val="002F26F4"/>
    <w:rsid w:val="002F32FE"/>
    <w:rsid w:val="002F49C3"/>
    <w:rsid w:val="002F60EF"/>
    <w:rsid w:val="003036D1"/>
    <w:rsid w:val="00303EBD"/>
    <w:rsid w:val="0030649C"/>
    <w:rsid w:val="00306B5B"/>
    <w:rsid w:val="0030742A"/>
    <w:rsid w:val="00307E9E"/>
    <w:rsid w:val="003107BB"/>
    <w:rsid w:val="00311382"/>
    <w:rsid w:val="00312A51"/>
    <w:rsid w:val="00312FD0"/>
    <w:rsid w:val="00314FCD"/>
    <w:rsid w:val="00315779"/>
    <w:rsid w:val="00320C9F"/>
    <w:rsid w:val="00321022"/>
    <w:rsid w:val="0032110C"/>
    <w:rsid w:val="00321719"/>
    <w:rsid w:val="00323407"/>
    <w:rsid w:val="003238F0"/>
    <w:rsid w:val="003247F4"/>
    <w:rsid w:val="003256C5"/>
    <w:rsid w:val="00325B14"/>
    <w:rsid w:val="00332870"/>
    <w:rsid w:val="00336B94"/>
    <w:rsid w:val="00344942"/>
    <w:rsid w:val="003451D6"/>
    <w:rsid w:val="00346745"/>
    <w:rsid w:val="00346FAD"/>
    <w:rsid w:val="003501F5"/>
    <w:rsid w:val="00350919"/>
    <w:rsid w:val="00353D7F"/>
    <w:rsid w:val="0035400F"/>
    <w:rsid w:val="00354D43"/>
    <w:rsid w:val="00354F07"/>
    <w:rsid w:val="00354F5F"/>
    <w:rsid w:val="00357E3E"/>
    <w:rsid w:val="003607EE"/>
    <w:rsid w:val="00361AE8"/>
    <w:rsid w:val="00361F21"/>
    <w:rsid w:val="00362BE8"/>
    <w:rsid w:val="003703D3"/>
    <w:rsid w:val="00372F56"/>
    <w:rsid w:val="003732C5"/>
    <w:rsid w:val="0037463B"/>
    <w:rsid w:val="00375801"/>
    <w:rsid w:val="00375D36"/>
    <w:rsid w:val="003765C2"/>
    <w:rsid w:val="0037684B"/>
    <w:rsid w:val="00376E0E"/>
    <w:rsid w:val="00380513"/>
    <w:rsid w:val="003808E9"/>
    <w:rsid w:val="0038138E"/>
    <w:rsid w:val="003849E4"/>
    <w:rsid w:val="00386F0E"/>
    <w:rsid w:val="00393507"/>
    <w:rsid w:val="0039626E"/>
    <w:rsid w:val="0039644F"/>
    <w:rsid w:val="003A2D79"/>
    <w:rsid w:val="003A3945"/>
    <w:rsid w:val="003A4512"/>
    <w:rsid w:val="003A4DB7"/>
    <w:rsid w:val="003B3573"/>
    <w:rsid w:val="003B779F"/>
    <w:rsid w:val="003C0578"/>
    <w:rsid w:val="003C14C5"/>
    <w:rsid w:val="003C49ED"/>
    <w:rsid w:val="003C7EFA"/>
    <w:rsid w:val="003D247D"/>
    <w:rsid w:val="003D36E6"/>
    <w:rsid w:val="003D3AD6"/>
    <w:rsid w:val="003D5C41"/>
    <w:rsid w:val="003E1B57"/>
    <w:rsid w:val="003E3F05"/>
    <w:rsid w:val="003E5E70"/>
    <w:rsid w:val="003F205C"/>
    <w:rsid w:val="003F437F"/>
    <w:rsid w:val="003F4708"/>
    <w:rsid w:val="003F57F5"/>
    <w:rsid w:val="003F6281"/>
    <w:rsid w:val="003F645E"/>
    <w:rsid w:val="003F6EA0"/>
    <w:rsid w:val="003F745C"/>
    <w:rsid w:val="003F77FB"/>
    <w:rsid w:val="0040204A"/>
    <w:rsid w:val="00403006"/>
    <w:rsid w:val="00403532"/>
    <w:rsid w:val="00404CFB"/>
    <w:rsid w:val="00411719"/>
    <w:rsid w:val="00412964"/>
    <w:rsid w:val="00412A31"/>
    <w:rsid w:val="00412C4E"/>
    <w:rsid w:val="0041332D"/>
    <w:rsid w:val="0041368A"/>
    <w:rsid w:val="00413C23"/>
    <w:rsid w:val="00417775"/>
    <w:rsid w:val="00420B96"/>
    <w:rsid w:val="004213C6"/>
    <w:rsid w:val="00421ED7"/>
    <w:rsid w:val="004270CE"/>
    <w:rsid w:val="00431087"/>
    <w:rsid w:val="004329E8"/>
    <w:rsid w:val="00432C14"/>
    <w:rsid w:val="00432DBB"/>
    <w:rsid w:val="00435951"/>
    <w:rsid w:val="00435952"/>
    <w:rsid w:val="0043618C"/>
    <w:rsid w:val="00437D51"/>
    <w:rsid w:val="00441990"/>
    <w:rsid w:val="00441C5B"/>
    <w:rsid w:val="004421B5"/>
    <w:rsid w:val="00442CA1"/>
    <w:rsid w:val="00442F29"/>
    <w:rsid w:val="00444E94"/>
    <w:rsid w:val="00446974"/>
    <w:rsid w:val="00447D48"/>
    <w:rsid w:val="00447DC3"/>
    <w:rsid w:val="0045185D"/>
    <w:rsid w:val="00451FB3"/>
    <w:rsid w:val="004527EE"/>
    <w:rsid w:val="00452E23"/>
    <w:rsid w:val="004538C0"/>
    <w:rsid w:val="00455128"/>
    <w:rsid w:val="00455C9D"/>
    <w:rsid w:val="00456078"/>
    <w:rsid w:val="00463281"/>
    <w:rsid w:val="00463867"/>
    <w:rsid w:val="004647F1"/>
    <w:rsid w:val="004669FA"/>
    <w:rsid w:val="004676C0"/>
    <w:rsid w:val="00467AE9"/>
    <w:rsid w:val="00471A6D"/>
    <w:rsid w:val="00472251"/>
    <w:rsid w:val="00472FA2"/>
    <w:rsid w:val="004732C4"/>
    <w:rsid w:val="00473DD7"/>
    <w:rsid w:val="00476D6C"/>
    <w:rsid w:val="00476DB2"/>
    <w:rsid w:val="004810F9"/>
    <w:rsid w:val="0048120E"/>
    <w:rsid w:val="00481FB6"/>
    <w:rsid w:val="00483474"/>
    <w:rsid w:val="004835AF"/>
    <w:rsid w:val="00483CB5"/>
    <w:rsid w:val="0048510A"/>
    <w:rsid w:val="00485570"/>
    <w:rsid w:val="00485BE0"/>
    <w:rsid w:val="00485D91"/>
    <w:rsid w:val="004917E4"/>
    <w:rsid w:val="004929A7"/>
    <w:rsid w:val="00492A9E"/>
    <w:rsid w:val="00493212"/>
    <w:rsid w:val="004937FE"/>
    <w:rsid w:val="004A056E"/>
    <w:rsid w:val="004A23B9"/>
    <w:rsid w:val="004A253B"/>
    <w:rsid w:val="004A53C8"/>
    <w:rsid w:val="004A5D43"/>
    <w:rsid w:val="004B2293"/>
    <w:rsid w:val="004B2C08"/>
    <w:rsid w:val="004B3BC5"/>
    <w:rsid w:val="004B5317"/>
    <w:rsid w:val="004C25FC"/>
    <w:rsid w:val="004C3CB3"/>
    <w:rsid w:val="004C519A"/>
    <w:rsid w:val="004C561F"/>
    <w:rsid w:val="004C6BFD"/>
    <w:rsid w:val="004C7347"/>
    <w:rsid w:val="004D0D24"/>
    <w:rsid w:val="004D10E8"/>
    <w:rsid w:val="004D34F9"/>
    <w:rsid w:val="004D52AD"/>
    <w:rsid w:val="004D544D"/>
    <w:rsid w:val="004E2905"/>
    <w:rsid w:val="004E2D39"/>
    <w:rsid w:val="004E4309"/>
    <w:rsid w:val="004E4B69"/>
    <w:rsid w:val="004E5D62"/>
    <w:rsid w:val="004E5FBC"/>
    <w:rsid w:val="004E79E9"/>
    <w:rsid w:val="004F2993"/>
    <w:rsid w:val="004F2FFB"/>
    <w:rsid w:val="004F3711"/>
    <w:rsid w:val="004F3928"/>
    <w:rsid w:val="004F3FDE"/>
    <w:rsid w:val="004F429C"/>
    <w:rsid w:val="004F4511"/>
    <w:rsid w:val="004F6505"/>
    <w:rsid w:val="004F7350"/>
    <w:rsid w:val="00506D7F"/>
    <w:rsid w:val="00513848"/>
    <w:rsid w:val="005157E3"/>
    <w:rsid w:val="00517E32"/>
    <w:rsid w:val="00521050"/>
    <w:rsid w:val="0052231C"/>
    <w:rsid w:val="00522A3E"/>
    <w:rsid w:val="005254EA"/>
    <w:rsid w:val="00525FFC"/>
    <w:rsid w:val="0053284F"/>
    <w:rsid w:val="00532D62"/>
    <w:rsid w:val="00533020"/>
    <w:rsid w:val="0053366F"/>
    <w:rsid w:val="005354BD"/>
    <w:rsid w:val="005362C6"/>
    <w:rsid w:val="005366AE"/>
    <w:rsid w:val="00536ED0"/>
    <w:rsid w:val="00540BC4"/>
    <w:rsid w:val="00540E17"/>
    <w:rsid w:val="00541104"/>
    <w:rsid w:val="0054239C"/>
    <w:rsid w:val="00543B56"/>
    <w:rsid w:val="00543DAD"/>
    <w:rsid w:val="00545E6B"/>
    <w:rsid w:val="005461A1"/>
    <w:rsid w:val="00550DD8"/>
    <w:rsid w:val="0055184A"/>
    <w:rsid w:val="005550B0"/>
    <w:rsid w:val="00555CC5"/>
    <w:rsid w:val="00556960"/>
    <w:rsid w:val="0055749F"/>
    <w:rsid w:val="00560627"/>
    <w:rsid w:val="00560A53"/>
    <w:rsid w:val="005650B1"/>
    <w:rsid w:val="005650C8"/>
    <w:rsid w:val="00565C50"/>
    <w:rsid w:val="0056622B"/>
    <w:rsid w:val="00566416"/>
    <w:rsid w:val="00570E2C"/>
    <w:rsid w:val="0057279E"/>
    <w:rsid w:val="0057284E"/>
    <w:rsid w:val="00574B23"/>
    <w:rsid w:val="005751DE"/>
    <w:rsid w:val="00576A11"/>
    <w:rsid w:val="00580281"/>
    <w:rsid w:val="0058338F"/>
    <w:rsid w:val="00584A50"/>
    <w:rsid w:val="005864E1"/>
    <w:rsid w:val="00586F5C"/>
    <w:rsid w:val="00590766"/>
    <w:rsid w:val="00592006"/>
    <w:rsid w:val="0059211F"/>
    <w:rsid w:val="0059256E"/>
    <w:rsid w:val="005938C5"/>
    <w:rsid w:val="00596867"/>
    <w:rsid w:val="00597CCD"/>
    <w:rsid w:val="00597F17"/>
    <w:rsid w:val="005A1E60"/>
    <w:rsid w:val="005A2A27"/>
    <w:rsid w:val="005A3197"/>
    <w:rsid w:val="005A4AA0"/>
    <w:rsid w:val="005A56C8"/>
    <w:rsid w:val="005A6835"/>
    <w:rsid w:val="005A7327"/>
    <w:rsid w:val="005C3C94"/>
    <w:rsid w:val="005C4378"/>
    <w:rsid w:val="005C517C"/>
    <w:rsid w:val="005D01B0"/>
    <w:rsid w:val="005D251B"/>
    <w:rsid w:val="005D3F9B"/>
    <w:rsid w:val="005D6929"/>
    <w:rsid w:val="005E1647"/>
    <w:rsid w:val="005E17A1"/>
    <w:rsid w:val="005E18E0"/>
    <w:rsid w:val="005E5428"/>
    <w:rsid w:val="005F07A3"/>
    <w:rsid w:val="005F0A8C"/>
    <w:rsid w:val="005F1288"/>
    <w:rsid w:val="005F1E65"/>
    <w:rsid w:val="005F28D2"/>
    <w:rsid w:val="005F35A8"/>
    <w:rsid w:val="005F3A25"/>
    <w:rsid w:val="005F5BE1"/>
    <w:rsid w:val="005F6763"/>
    <w:rsid w:val="005F6A27"/>
    <w:rsid w:val="005F721E"/>
    <w:rsid w:val="00601618"/>
    <w:rsid w:val="00606AE4"/>
    <w:rsid w:val="00607DEC"/>
    <w:rsid w:val="00610CEF"/>
    <w:rsid w:val="00613245"/>
    <w:rsid w:val="00613DCC"/>
    <w:rsid w:val="00614F4E"/>
    <w:rsid w:val="00615402"/>
    <w:rsid w:val="00615FB6"/>
    <w:rsid w:val="00621B8A"/>
    <w:rsid w:val="00622C47"/>
    <w:rsid w:val="00623CCF"/>
    <w:rsid w:val="0062577F"/>
    <w:rsid w:val="00630FEA"/>
    <w:rsid w:val="0063231F"/>
    <w:rsid w:val="00632A3E"/>
    <w:rsid w:val="00633084"/>
    <w:rsid w:val="00633841"/>
    <w:rsid w:val="006346F8"/>
    <w:rsid w:val="00634E52"/>
    <w:rsid w:val="00635BD1"/>
    <w:rsid w:val="00641FFA"/>
    <w:rsid w:val="00642FAA"/>
    <w:rsid w:val="00643F7A"/>
    <w:rsid w:val="006459D3"/>
    <w:rsid w:val="00645E89"/>
    <w:rsid w:val="00656422"/>
    <w:rsid w:val="00660ACB"/>
    <w:rsid w:val="00661E7B"/>
    <w:rsid w:val="00662CFB"/>
    <w:rsid w:val="0066429E"/>
    <w:rsid w:val="00664C2D"/>
    <w:rsid w:val="00665B2C"/>
    <w:rsid w:val="006663A5"/>
    <w:rsid w:val="006669C9"/>
    <w:rsid w:val="00667954"/>
    <w:rsid w:val="00667A43"/>
    <w:rsid w:val="00667E54"/>
    <w:rsid w:val="0067175F"/>
    <w:rsid w:val="006719C2"/>
    <w:rsid w:val="0067358F"/>
    <w:rsid w:val="00676577"/>
    <w:rsid w:val="00677E4E"/>
    <w:rsid w:val="00677EA8"/>
    <w:rsid w:val="006803F4"/>
    <w:rsid w:val="00682226"/>
    <w:rsid w:val="0068256A"/>
    <w:rsid w:val="00682E6D"/>
    <w:rsid w:val="006838A5"/>
    <w:rsid w:val="00683EBF"/>
    <w:rsid w:val="0068559D"/>
    <w:rsid w:val="00685A29"/>
    <w:rsid w:val="006864A8"/>
    <w:rsid w:val="006909D3"/>
    <w:rsid w:val="00690E1F"/>
    <w:rsid w:val="0069538B"/>
    <w:rsid w:val="006A209D"/>
    <w:rsid w:val="006A3280"/>
    <w:rsid w:val="006A3D0D"/>
    <w:rsid w:val="006A65F1"/>
    <w:rsid w:val="006A6872"/>
    <w:rsid w:val="006A76F4"/>
    <w:rsid w:val="006B14C0"/>
    <w:rsid w:val="006B181A"/>
    <w:rsid w:val="006B495E"/>
    <w:rsid w:val="006B69F5"/>
    <w:rsid w:val="006B7A59"/>
    <w:rsid w:val="006C2936"/>
    <w:rsid w:val="006C3C13"/>
    <w:rsid w:val="006C7D4F"/>
    <w:rsid w:val="006D2D12"/>
    <w:rsid w:val="006D36A9"/>
    <w:rsid w:val="006D5105"/>
    <w:rsid w:val="006D53F4"/>
    <w:rsid w:val="006E126F"/>
    <w:rsid w:val="006E2975"/>
    <w:rsid w:val="006E3A8E"/>
    <w:rsid w:val="006E434C"/>
    <w:rsid w:val="006E700C"/>
    <w:rsid w:val="006F1C95"/>
    <w:rsid w:val="006F3113"/>
    <w:rsid w:val="006F39E9"/>
    <w:rsid w:val="006F4197"/>
    <w:rsid w:val="006F4BA0"/>
    <w:rsid w:val="006F501B"/>
    <w:rsid w:val="006F5686"/>
    <w:rsid w:val="006F6CFB"/>
    <w:rsid w:val="006F7A34"/>
    <w:rsid w:val="007007E6"/>
    <w:rsid w:val="00701CA2"/>
    <w:rsid w:val="007036AA"/>
    <w:rsid w:val="00707781"/>
    <w:rsid w:val="007134E0"/>
    <w:rsid w:val="007145D8"/>
    <w:rsid w:val="00714601"/>
    <w:rsid w:val="007150C7"/>
    <w:rsid w:val="00715D73"/>
    <w:rsid w:val="00717739"/>
    <w:rsid w:val="00717992"/>
    <w:rsid w:val="00720DB4"/>
    <w:rsid w:val="00722A07"/>
    <w:rsid w:val="007238EE"/>
    <w:rsid w:val="0072443A"/>
    <w:rsid w:val="00725068"/>
    <w:rsid w:val="00726493"/>
    <w:rsid w:val="00726983"/>
    <w:rsid w:val="00730127"/>
    <w:rsid w:val="007311EB"/>
    <w:rsid w:val="0073177A"/>
    <w:rsid w:val="00731E01"/>
    <w:rsid w:val="00733542"/>
    <w:rsid w:val="00733E3F"/>
    <w:rsid w:val="00734723"/>
    <w:rsid w:val="00734A59"/>
    <w:rsid w:val="00735727"/>
    <w:rsid w:val="00741AB8"/>
    <w:rsid w:val="007453C0"/>
    <w:rsid w:val="00747C26"/>
    <w:rsid w:val="00747E3C"/>
    <w:rsid w:val="007534F4"/>
    <w:rsid w:val="00756759"/>
    <w:rsid w:val="007605B5"/>
    <w:rsid w:val="00761DDD"/>
    <w:rsid w:val="007657D0"/>
    <w:rsid w:val="00765F91"/>
    <w:rsid w:val="00772B15"/>
    <w:rsid w:val="007753DC"/>
    <w:rsid w:val="007768B1"/>
    <w:rsid w:val="007770AE"/>
    <w:rsid w:val="00777657"/>
    <w:rsid w:val="007801D8"/>
    <w:rsid w:val="00780745"/>
    <w:rsid w:val="0078082B"/>
    <w:rsid w:val="00780ED2"/>
    <w:rsid w:val="007821B4"/>
    <w:rsid w:val="007865F4"/>
    <w:rsid w:val="007866FD"/>
    <w:rsid w:val="00787575"/>
    <w:rsid w:val="00790099"/>
    <w:rsid w:val="0079071C"/>
    <w:rsid w:val="00790A53"/>
    <w:rsid w:val="007923BC"/>
    <w:rsid w:val="007929AA"/>
    <w:rsid w:val="00792F28"/>
    <w:rsid w:val="00794B9A"/>
    <w:rsid w:val="00795869"/>
    <w:rsid w:val="00795C74"/>
    <w:rsid w:val="007960A0"/>
    <w:rsid w:val="007A1D79"/>
    <w:rsid w:val="007A5AA0"/>
    <w:rsid w:val="007B0177"/>
    <w:rsid w:val="007B0770"/>
    <w:rsid w:val="007B38B6"/>
    <w:rsid w:val="007B5AA0"/>
    <w:rsid w:val="007B6850"/>
    <w:rsid w:val="007B71F1"/>
    <w:rsid w:val="007B7ED9"/>
    <w:rsid w:val="007C1706"/>
    <w:rsid w:val="007D2BE9"/>
    <w:rsid w:val="007D3D1B"/>
    <w:rsid w:val="007D5138"/>
    <w:rsid w:val="007D5DF8"/>
    <w:rsid w:val="007D61F9"/>
    <w:rsid w:val="007D6A5A"/>
    <w:rsid w:val="007E0281"/>
    <w:rsid w:val="007E0355"/>
    <w:rsid w:val="007E1991"/>
    <w:rsid w:val="007E4EBE"/>
    <w:rsid w:val="007E6201"/>
    <w:rsid w:val="007E729F"/>
    <w:rsid w:val="007F021D"/>
    <w:rsid w:val="007F0BA0"/>
    <w:rsid w:val="007F5138"/>
    <w:rsid w:val="007F514A"/>
    <w:rsid w:val="007F54E8"/>
    <w:rsid w:val="007F5656"/>
    <w:rsid w:val="007F62D2"/>
    <w:rsid w:val="007F66FC"/>
    <w:rsid w:val="007F779A"/>
    <w:rsid w:val="00802CB3"/>
    <w:rsid w:val="008037BA"/>
    <w:rsid w:val="00804968"/>
    <w:rsid w:val="00804E7E"/>
    <w:rsid w:val="00805138"/>
    <w:rsid w:val="008053D9"/>
    <w:rsid w:val="008066DB"/>
    <w:rsid w:val="00810689"/>
    <w:rsid w:val="00810E5C"/>
    <w:rsid w:val="00811DD3"/>
    <w:rsid w:val="00814238"/>
    <w:rsid w:val="00820D79"/>
    <w:rsid w:val="00820E59"/>
    <w:rsid w:val="00823DBE"/>
    <w:rsid w:val="00824B11"/>
    <w:rsid w:val="008304BC"/>
    <w:rsid w:val="00831A06"/>
    <w:rsid w:val="00836C50"/>
    <w:rsid w:val="00836D42"/>
    <w:rsid w:val="00837A7B"/>
    <w:rsid w:val="00841EE8"/>
    <w:rsid w:val="00842FD5"/>
    <w:rsid w:val="00844ACE"/>
    <w:rsid w:val="00844E2E"/>
    <w:rsid w:val="00845315"/>
    <w:rsid w:val="00845E6C"/>
    <w:rsid w:val="00851B66"/>
    <w:rsid w:val="00851C88"/>
    <w:rsid w:val="00852C15"/>
    <w:rsid w:val="00853B33"/>
    <w:rsid w:val="00854E3D"/>
    <w:rsid w:val="00855F39"/>
    <w:rsid w:val="00856A54"/>
    <w:rsid w:val="008654D7"/>
    <w:rsid w:val="00867F1A"/>
    <w:rsid w:val="00872F25"/>
    <w:rsid w:val="00873613"/>
    <w:rsid w:val="00874644"/>
    <w:rsid w:val="0087694F"/>
    <w:rsid w:val="00880736"/>
    <w:rsid w:val="00880C24"/>
    <w:rsid w:val="008824D3"/>
    <w:rsid w:val="00892049"/>
    <w:rsid w:val="00892DFC"/>
    <w:rsid w:val="00893D70"/>
    <w:rsid w:val="00894518"/>
    <w:rsid w:val="00896C32"/>
    <w:rsid w:val="008A1D63"/>
    <w:rsid w:val="008A2987"/>
    <w:rsid w:val="008A313E"/>
    <w:rsid w:val="008A5E18"/>
    <w:rsid w:val="008A6331"/>
    <w:rsid w:val="008A6605"/>
    <w:rsid w:val="008B550E"/>
    <w:rsid w:val="008B5977"/>
    <w:rsid w:val="008C032F"/>
    <w:rsid w:val="008C06D2"/>
    <w:rsid w:val="008C1E4C"/>
    <w:rsid w:val="008C1E88"/>
    <w:rsid w:val="008C3DF9"/>
    <w:rsid w:val="008C7AD0"/>
    <w:rsid w:val="008D1314"/>
    <w:rsid w:val="008D1600"/>
    <w:rsid w:val="008D3A9D"/>
    <w:rsid w:val="008D4BF9"/>
    <w:rsid w:val="008D5A16"/>
    <w:rsid w:val="008E065E"/>
    <w:rsid w:val="008E261C"/>
    <w:rsid w:val="008E2D59"/>
    <w:rsid w:val="008E5BC5"/>
    <w:rsid w:val="008E712C"/>
    <w:rsid w:val="008E73D8"/>
    <w:rsid w:val="008F04F2"/>
    <w:rsid w:val="008F0C27"/>
    <w:rsid w:val="008F30CC"/>
    <w:rsid w:val="008F31D2"/>
    <w:rsid w:val="008F36F6"/>
    <w:rsid w:val="00901BBE"/>
    <w:rsid w:val="00902AAE"/>
    <w:rsid w:val="00903AA0"/>
    <w:rsid w:val="00903EEB"/>
    <w:rsid w:val="00904950"/>
    <w:rsid w:val="0091129F"/>
    <w:rsid w:val="00916472"/>
    <w:rsid w:val="00916FF6"/>
    <w:rsid w:val="0092084C"/>
    <w:rsid w:val="0092556B"/>
    <w:rsid w:val="00925685"/>
    <w:rsid w:val="00932020"/>
    <w:rsid w:val="00935246"/>
    <w:rsid w:val="00936C94"/>
    <w:rsid w:val="00937BC4"/>
    <w:rsid w:val="00942522"/>
    <w:rsid w:val="009449F6"/>
    <w:rsid w:val="00944FEB"/>
    <w:rsid w:val="00945E1D"/>
    <w:rsid w:val="0095119C"/>
    <w:rsid w:val="009551EC"/>
    <w:rsid w:val="009642A1"/>
    <w:rsid w:val="009646D5"/>
    <w:rsid w:val="00967F99"/>
    <w:rsid w:val="0097101C"/>
    <w:rsid w:val="00972A3E"/>
    <w:rsid w:val="00974280"/>
    <w:rsid w:val="009746EB"/>
    <w:rsid w:val="00975A24"/>
    <w:rsid w:val="00975C6C"/>
    <w:rsid w:val="00975DF6"/>
    <w:rsid w:val="0097623A"/>
    <w:rsid w:val="0098105F"/>
    <w:rsid w:val="009817B3"/>
    <w:rsid w:val="009817EA"/>
    <w:rsid w:val="00982ED4"/>
    <w:rsid w:val="009842A4"/>
    <w:rsid w:val="009846A3"/>
    <w:rsid w:val="00987DAD"/>
    <w:rsid w:val="0099251F"/>
    <w:rsid w:val="009925DF"/>
    <w:rsid w:val="00992718"/>
    <w:rsid w:val="00993EEF"/>
    <w:rsid w:val="009944AC"/>
    <w:rsid w:val="00995592"/>
    <w:rsid w:val="00995720"/>
    <w:rsid w:val="009974A4"/>
    <w:rsid w:val="00997D0E"/>
    <w:rsid w:val="00997D6B"/>
    <w:rsid w:val="009A0F08"/>
    <w:rsid w:val="009A2E7D"/>
    <w:rsid w:val="009A4885"/>
    <w:rsid w:val="009A6C8F"/>
    <w:rsid w:val="009A717B"/>
    <w:rsid w:val="009B0275"/>
    <w:rsid w:val="009B0C3B"/>
    <w:rsid w:val="009B2496"/>
    <w:rsid w:val="009B5FFB"/>
    <w:rsid w:val="009B7F70"/>
    <w:rsid w:val="009C045A"/>
    <w:rsid w:val="009C18F7"/>
    <w:rsid w:val="009C61C8"/>
    <w:rsid w:val="009D146C"/>
    <w:rsid w:val="009D183C"/>
    <w:rsid w:val="009D2E48"/>
    <w:rsid w:val="009D3691"/>
    <w:rsid w:val="009D3A02"/>
    <w:rsid w:val="009D4080"/>
    <w:rsid w:val="009E11D6"/>
    <w:rsid w:val="009E1F72"/>
    <w:rsid w:val="009E42F7"/>
    <w:rsid w:val="009E5394"/>
    <w:rsid w:val="009F0BF2"/>
    <w:rsid w:val="009F0CBE"/>
    <w:rsid w:val="009F1FDE"/>
    <w:rsid w:val="009F2194"/>
    <w:rsid w:val="009F21DC"/>
    <w:rsid w:val="009F2AA7"/>
    <w:rsid w:val="009F4BA8"/>
    <w:rsid w:val="009F5E63"/>
    <w:rsid w:val="009F6B6E"/>
    <w:rsid w:val="009F7981"/>
    <w:rsid w:val="00A00612"/>
    <w:rsid w:val="00A020E7"/>
    <w:rsid w:val="00A041FD"/>
    <w:rsid w:val="00A05402"/>
    <w:rsid w:val="00A06AD4"/>
    <w:rsid w:val="00A0767D"/>
    <w:rsid w:val="00A07BB9"/>
    <w:rsid w:val="00A07F81"/>
    <w:rsid w:val="00A10B5E"/>
    <w:rsid w:val="00A1362C"/>
    <w:rsid w:val="00A13A9B"/>
    <w:rsid w:val="00A13FB6"/>
    <w:rsid w:val="00A16A0D"/>
    <w:rsid w:val="00A16A61"/>
    <w:rsid w:val="00A16CA1"/>
    <w:rsid w:val="00A204C6"/>
    <w:rsid w:val="00A20DE1"/>
    <w:rsid w:val="00A21398"/>
    <w:rsid w:val="00A22CFD"/>
    <w:rsid w:val="00A23302"/>
    <w:rsid w:val="00A247B4"/>
    <w:rsid w:val="00A24BA8"/>
    <w:rsid w:val="00A306C9"/>
    <w:rsid w:val="00A3163E"/>
    <w:rsid w:val="00A32AD4"/>
    <w:rsid w:val="00A331F7"/>
    <w:rsid w:val="00A336FE"/>
    <w:rsid w:val="00A34237"/>
    <w:rsid w:val="00A36249"/>
    <w:rsid w:val="00A36F82"/>
    <w:rsid w:val="00A400AE"/>
    <w:rsid w:val="00A40B02"/>
    <w:rsid w:val="00A417BE"/>
    <w:rsid w:val="00A42AAD"/>
    <w:rsid w:val="00A454D3"/>
    <w:rsid w:val="00A47088"/>
    <w:rsid w:val="00A47268"/>
    <w:rsid w:val="00A475BB"/>
    <w:rsid w:val="00A50DCE"/>
    <w:rsid w:val="00A53DB4"/>
    <w:rsid w:val="00A55ACF"/>
    <w:rsid w:val="00A60739"/>
    <w:rsid w:val="00A62308"/>
    <w:rsid w:val="00A643E3"/>
    <w:rsid w:val="00A651EA"/>
    <w:rsid w:val="00A66160"/>
    <w:rsid w:val="00A668ED"/>
    <w:rsid w:val="00A71E89"/>
    <w:rsid w:val="00A7251D"/>
    <w:rsid w:val="00A73B08"/>
    <w:rsid w:val="00A748A6"/>
    <w:rsid w:val="00A74A31"/>
    <w:rsid w:val="00A75F71"/>
    <w:rsid w:val="00A7610E"/>
    <w:rsid w:val="00A765BF"/>
    <w:rsid w:val="00A77AC6"/>
    <w:rsid w:val="00A81067"/>
    <w:rsid w:val="00A8247B"/>
    <w:rsid w:val="00A84A69"/>
    <w:rsid w:val="00A85901"/>
    <w:rsid w:val="00A863AE"/>
    <w:rsid w:val="00A87610"/>
    <w:rsid w:val="00A877DF"/>
    <w:rsid w:val="00A91DE0"/>
    <w:rsid w:val="00A92703"/>
    <w:rsid w:val="00A93710"/>
    <w:rsid w:val="00A947BB"/>
    <w:rsid w:val="00A96359"/>
    <w:rsid w:val="00AA228B"/>
    <w:rsid w:val="00AA44A1"/>
    <w:rsid w:val="00AA5BA7"/>
    <w:rsid w:val="00AA5C75"/>
    <w:rsid w:val="00AA6407"/>
    <w:rsid w:val="00AB1013"/>
    <w:rsid w:val="00AB7B54"/>
    <w:rsid w:val="00AC09AA"/>
    <w:rsid w:val="00AC3998"/>
    <w:rsid w:val="00AC57AD"/>
    <w:rsid w:val="00AC64F7"/>
    <w:rsid w:val="00AD1623"/>
    <w:rsid w:val="00AD173A"/>
    <w:rsid w:val="00AD2E7A"/>
    <w:rsid w:val="00AD5EDB"/>
    <w:rsid w:val="00AD634F"/>
    <w:rsid w:val="00AE0895"/>
    <w:rsid w:val="00AE445F"/>
    <w:rsid w:val="00AE5005"/>
    <w:rsid w:val="00AE5060"/>
    <w:rsid w:val="00AF0C35"/>
    <w:rsid w:val="00AF0D2C"/>
    <w:rsid w:val="00AF1EEA"/>
    <w:rsid w:val="00AF2198"/>
    <w:rsid w:val="00AF2E20"/>
    <w:rsid w:val="00AF358B"/>
    <w:rsid w:val="00AF5733"/>
    <w:rsid w:val="00B020D8"/>
    <w:rsid w:val="00B02268"/>
    <w:rsid w:val="00B028EC"/>
    <w:rsid w:val="00B02BA1"/>
    <w:rsid w:val="00B030CD"/>
    <w:rsid w:val="00B03D02"/>
    <w:rsid w:val="00B03E4D"/>
    <w:rsid w:val="00B04D15"/>
    <w:rsid w:val="00B06502"/>
    <w:rsid w:val="00B06858"/>
    <w:rsid w:val="00B069A2"/>
    <w:rsid w:val="00B11F1C"/>
    <w:rsid w:val="00B12D7F"/>
    <w:rsid w:val="00B14573"/>
    <w:rsid w:val="00B16A0E"/>
    <w:rsid w:val="00B16A7C"/>
    <w:rsid w:val="00B236D4"/>
    <w:rsid w:val="00B24104"/>
    <w:rsid w:val="00B24B61"/>
    <w:rsid w:val="00B2509D"/>
    <w:rsid w:val="00B26384"/>
    <w:rsid w:val="00B26C44"/>
    <w:rsid w:val="00B3057E"/>
    <w:rsid w:val="00B32C3F"/>
    <w:rsid w:val="00B347C7"/>
    <w:rsid w:val="00B347FD"/>
    <w:rsid w:val="00B35AF1"/>
    <w:rsid w:val="00B404C3"/>
    <w:rsid w:val="00B40B99"/>
    <w:rsid w:val="00B43C08"/>
    <w:rsid w:val="00B45F2B"/>
    <w:rsid w:val="00B472B7"/>
    <w:rsid w:val="00B51320"/>
    <w:rsid w:val="00B51F71"/>
    <w:rsid w:val="00B52A9B"/>
    <w:rsid w:val="00B5379D"/>
    <w:rsid w:val="00B54EE6"/>
    <w:rsid w:val="00B562B5"/>
    <w:rsid w:val="00B6017E"/>
    <w:rsid w:val="00B611D9"/>
    <w:rsid w:val="00B618AA"/>
    <w:rsid w:val="00B619CB"/>
    <w:rsid w:val="00B6374F"/>
    <w:rsid w:val="00B6671D"/>
    <w:rsid w:val="00B67614"/>
    <w:rsid w:val="00B704D4"/>
    <w:rsid w:val="00B73806"/>
    <w:rsid w:val="00B7679C"/>
    <w:rsid w:val="00B8798C"/>
    <w:rsid w:val="00B90524"/>
    <w:rsid w:val="00B9069A"/>
    <w:rsid w:val="00B90D7F"/>
    <w:rsid w:val="00B927BF"/>
    <w:rsid w:val="00B9783E"/>
    <w:rsid w:val="00B97C88"/>
    <w:rsid w:val="00BA0098"/>
    <w:rsid w:val="00BA0947"/>
    <w:rsid w:val="00BA12EF"/>
    <w:rsid w:val="00BA4001"/>
    <w:rsid w:val="00BA5650"/>
    <w:rsid w:val="00BA5C5A"/>
    <w:rsid w:val="00BA65CD"/>
    <w:rsid w:val="00BA6D5F"/>
    <w:rsid w:val="00BB1CCA"/>
    <w:rsid w:val="00BB2603"/>
    <w:rsid w:val="00BB269D"/>
    <w:rsid w:val="00BB3745"/>
    <w:rsid w:val="00BB677B"/>
    <w:rsid w:val="00BB6D3B"/>
    <w:rsid w:val="00BB7832"/>
    <w:rsid w:val="00BC0E8A"/>
    <w:rsid w:val="00BC1729"/>
    <w:rsid w:val="00BC2879"/>
    <w:rsid w:val="00BD06E2"/>
    <w:rsid w:val="00BD13BD"/>
    <w:rsid w:val="00BD17EC"/>
    <w:rsid w:val="00BD3A8E"/>
    <w:rsid w:val="00BD3D5B"/>
    <w:rsid w:val="00BD4208"/>
    <w:rsid w:val="00BD56EC"/>
    <w:rsid w:val="00BE2F84"/>
    <w:rsid w:val="00BE33CF"/>
    <w:rsid w:val="00BE406B"/>
    <w:rsid w:val="00BE4B49"/>
    <w:rsid w:val="00BF1CB7"/>
    <w:rsid w:val="00BF1D1B"/>
    <w:rsid w:val="00BF200A"/>
    <w:rsid w:val="00BF2243"/>
    <w:rsid w:val="00BF2AF9"/>
    <w:rsid w:val="00BF39A8"/>
    <w:rsid w:val="00BF7927"/>
    <w:rsid w:val="00C01447"/>
    <w:rsid w:val="00C015BE"/>
    <w:rsid w:val="00C0535C"/>
    <w:rsid w:val="00C06DC4"/>
    <w:rsid w:val="00C077F4"/>
    <w:rsid w:val="00C103B8"/>
    <w:rsid w:val="00C11366"/>
    <w:rsid w:val="00C15B18"/>
    <w:rsid w:val="00C17A4E"/>
    <w:rsid w:val="00C21401"/>
    <w:rsid w:val="00C25756"/>
    <w:rsid w:val="00C26554"/>
    <w:rsid w:val="00C2774F"/>
    <w:rsid w:val="00C31F61"/>
    <w:rsid w:val="00C33B52"/>
    <w:rsid w:val="00C3404F"/>
    <w:rsid w:val="00C34084"/>
    <w:rsid w:val="00C341D7"/>
    <w:rsid w:val="00C37BD2"/>
    <w:rsid w:val="00C40BDC"/>
    <w:rsid w:val="00C4224E"/>
    <w:rsid w:val="00C46D7D"/>
    <w:rsid w:val="00C51719"/>
    <w:rsid w:val="00C52869"/>
    <w:rsid w:val="00C55009"/>
    <w:rsid w:val="00C602C7"/>
    <w:rsid w:val="00C60EB5"/>
    <w:rsid w:val="00C626E2"/>
    <w:rsid w:val="00C641B1"/>
    <w:rsid w:val="00C65344"/>
    <w:rsid w:val="00C723C4"/>
    <w:rsid w:val="00C75900"/>
    <w:rsid w:val="00C80AD1"/>
    <w:rsid w:val="00C81EB8"/>
    <w:rsid w:val="00C8245B"/>
    <w:rsid w:val="00C82D3C"/>
    <w:rsid w:val="00C839EC"/>
    <w:rsid w:val="00C83B05"/>
    <w:rsid w:val="00C8558C"/>
    <w:rsid w:val="00C87503"/>
    <w:rsid w:val="00C918E4"/>
    <w:rsid w:val="00C91CF1"/>
    <w:rsid w:val="00C91F97"/>
    <w:rsid w:val="00C9354A"/>
    <w:rsid w:val="00C93A02"/>
    <w:rsid w:val="00CA2B6D"/>
    <w:rsid w:val="00CA3590"/>
    <w:rsid w:val="00CA7159"/>
    <w:rsid w:val="00CB3914"/>
    <w:rsid w:val="00CB3D2E"/>
    <w:rsid w:val="00CB4143"/>
    <w:rsid w:val="00CC144A"/>
    <w:rsid w:val="00CC1A61"/>
    <w:rsid w:val="00CC3C3B"/>
    <w:rsid w:val="00CC4122"/>
    <w:rsid w:val="00CC4B80"/>
    <w:rsid w:val="00CC530B"/>
    <w:rsid w:val="00CC5D0C"/>
    <w:rsid w:val="00CD132D"/>
    <w:rsid w:val="00CD1F0D"/>
    <w:rsid w:val="00CD3DC8"/>
    <w:rsid w:val="00CE3976"/>
    <w:rsid w:val="00CE4AFD"/>
    <w:rsid w:val="00CE4D22"/>
    <w:rsid w:val="00CE4EFB"/>
    <w:rsid w:val="00CE6BAD"/>
    <w:rsid w:val="00CE7EAA"/>
    <w:rsid w:val="00CF0A44"/>
    <w:rsid w:val="00CF4B16"/>
    <w:rsid w:val="00D00F9F"/>
    <w:rsid w:val="00D01648"/>
    <w:rsid w:val="00D02513"/>
    <w:rsid w:val="00D028B2"/>
    <w:rsid w:val="00D02FBD"/>
    <w:rsid w:val="00D03AEB"/>
    <w:rsid w:val="00D05DE9"/>
    <w:rsid w:val="00D066E1"/>
    <w:rsid w:val="00D068FD"/>
    <w:rsid w:val="00D10615"/>
    <w:rsid w:val="00D174AB"/>
    <w:rsid w:val="00D17850"/>
    <w:rsid w:val="00D17F7A"/>
    <w:rsid w:val="00D20328"/>
    <w:rsid w:val="00D20A2F"/>
    <w:rsid w:val="00D20DA7"/>
    <w:rsid w:val="00D2130A"/>
    <w:rsid w:val="00D2346E"/>
    <w:rsid w:val="00D2368C"/>
    <w:rsid w:val="00D24B6A"/>
    <w:rsid w:val="00D24E62"/>
    <w:rsid w:val="00D324EA"/>
    <w:rsid w:val="00D32513"/>
    <w:rsid w:val="00D33E28"/>
    <w:rsid w:val="00D36BE5"/>
    <w:rsid w:val="00D4083D"/>
    <w:rsid w:val="00D41DDE"/>
    <w:rsid w:val="00D42596"/>
    <w:rsid w:val="00D42989"/>
    <w:rsid w:val="00D43C21"/>
    <w:rsid w:val="00D52E58"/>
    <w:rsid w:val="00D534E6"/>
    <w:rsid w:val="00D56273"/>
    <w:rsid w:val="00D57C35"/>
    <w:rsid w:val="00D61709"/>
    <w:rsid w:val="00D652D5"/>
    <w:rsid w:val="00D67F23"/>
    <w:rsid w:val="00D73EAE"/>
    <w:rsid w:val="00D7475C"/>
    <w:rsid w:val="00D74C52"/>
    <w:rsid w:val="00D75BF1"/>
    <w:rsid w:val="00D76CEB"/>
    <w:rsid w:val="00D77EC5"/>
    <w:rsid w:val="00D77F58"/>
    <w:rsid w:val="00D802FA"/>
    <w:rsid w:val="00D8095A"/>
    <w:rsid w:val="00D80BE8"/>
    <w:rsid w:val="00D82AA2"/>
    <w:rsid w:val="00D8394B"/>
    <w:rsid w:val="00D839C0"/>
    <w:rsid w:val="00D84C0E"/>
    <w:rsid w:val="00D86712"/>
    <w:rsid w:val="00D867D5"/>
    <w:rsid w:val="00D86E76"/>
    <w:rsid w:val="00D86F89"/>
    <w:rsid w:val="00D90935"/>
    <w:rsid w:val="00D911B4"/>
    <w:rsid w:val="00D91554"/>
    <w:rsid w:val="00D9459C"/>
    <w:rsid w:val="00D94E63"/>
    <w:rsid w:val="00DA4C3E"/>
    <w:rsid w:val="00DA536D"/>
    <w:rsid w:val="00DA5AF8"/>
    <w:rsid w:val="00DA5E1C"/>
    <w:rsid w:val="00DA7B6A"/>
    <w:rsid w:val="00DB3E47"/>
    <w:rsid w:val="00DB5C9B"/>
    <w:rsid w:val="00DB6344"/>
    <w:rsid w:val="00DB6934"/>
    <w:rsid w:val="00DC0E08"/>
    <w:rsid w:val="00DC2554"/>
    <w:rsid w:val="00DC35C5"/>
    <w:rsid w:val="00DC3804"/>
    <w:rsid w:val="00DC5989"/>
    <w:rsid w:val="00DC773E"/>
    <w:rsid w:val="00DC79AC"/>
    <w:rsid w:val="00DD1E00"/>
    <w:rsid w:val="00DD7070"/>
    <w:rsid w:val="00DD7993"/>
    <w:rsid w:val="00DD7DDC"/>
    <w:rsid w:val="00DE0232"/>
    <w:rsid w:val="00DE41F6"/>
    <w:rsid w:val="00DE622D"/>
    <w:rsid w:val="00DE77AE"/>
    <w:rsid w:val="00DF0B32"/>
    <w:rsid w:val="00DF2279"/>
    <w:rsid w:val="00DF2E04"/>
    <w:rsid w:val="00DF40A4"/>
    <w:rsid w:val="00DF4D96"/>
    <w:rsid w:val="00DF7D65"/>
    <w:rsid w:val="00E006A0"/>
    <w:rsid w:val="00E038D8"/>
    <w:rsid w:val="00E06E63"/>
    <w:rsid w:val="00E06FD3"/>
    <w:rsid w:val="00E077DE"/>
    <w:rsid w:val="00E100A8"/>
    <w:rsid w:val="00E205BF"/>
    <w:rsid w:val="00E22451"/>
    <w:rsid w:val="00E23BDA"/>
    <w:rsid w:val="00E250C2"/>
    <w:rsid w:val="00E344E4"/>
    <w:rsid w:val="00E358D0"/>
    <w:rsid w:val="00E36D79"/>
    <w:rsid w:val="00E43304"/>
    <w:rsid w:val="00E437E8"/>
    <w:rsid w:val="00E438C8"/>
    <w:rsid w:val="00E441F5"/>
    <w:rsid w:val="00E44EE9"/>
    <w:rsid w:val="00E473EB"/>
    <w:rsid w:val="00E505C8"/>
    <w:rsid w:val="00E50B63"/>
    <w:rsid w:val="00E52CAC"/>
    <w:rsid w:val="00E536A0"/>
    <w:rsid w:val="00E53CE4"/>
    <w:rsid w:val="00E53EB0"/>
    <w:rsid w:val="00E55E91"/>
    <w:rsid w:val="00E55F0E"/>
    <w:rsid w:val="00E562F0"/>
    <w:rsid w:val="00E6055D"/>
    <w:rsid w:val="00E6142D"/>
    <w:rsid w:val="00E615AF"/>
    <w:rsid w:val="00E650F1"/>
    <w:rsid w:val="00E6542D"/>
    <w:rsid w:val="00E7124F"/>
    <w:rsid w:val="00E816BD"/>
    <w:rsid w:val="00E81BE1"/>
    <w:rsid w:val="00E82214"/>
    <w:rsid w:val="00E83133"/>
    <w:rsid w:val="00E8602F"/>
    <w:rsid w:val="00E860B2"/>
    <w:rsid w:val="00E86EE7"/>
    <w:rsid w:val="00E87995"/>
    <w:rsid w:val="00E90E1A"/>
    <w:rsid w:val="00E9335B"/>
    <w:rsid w:val="00E94B58"/>
    <w:rsid w:val="00EA0710"/>
    <w:rsid w:val="00EA2694"/>
    <w:rsid w:val="00EA3D72"/>
    <w:rsid w:val="00EA4B31"/>
    <w:rsid w:val="00EA6C09"/>
    <w:rsid w:val="00EB6D83"/>
    <w:rsid w:val="00EC0135"/>
    <w:rsid w:val="00EC168A"/>
    <w:rsid w:val="00EC1798"/>
    <w:rsid w:val="00EC19BD"/>
    <w:rsid w:val="00EC1E73"/>
    <w:rsid w:val="00EC2605"/>
    <w:rsid w:val="00EC2F95"/>
    <w:rsid w:val="00EC4624"/>
    <w:rsid w:val="00EC597D"/>
    <w:rsid w:val="00EC6123"/>
    <w:rsid w:val="00ED02C6"/>
    <w:rsid w:val="00ED1834"/>
    <w:rsid w:val="00ED2A5A"/>
    <w:rsid w:val="00ED3831"/>
    <w:rsid w:val="00ED4D3E"/>
    <w:rsid w:val="00ED5772"/>
    <w:rsid w:val="00ED5BDA"/>
    <w:rsid w:val="00ED6329"/>
    <w:rsid w:val="00ED698A"/>
    <w:rsid w:val="00ED70BC"/>
    <w:rsid w:val="00EE095D"/>
    <w:rsid w:val="00EE48FD"/>
    <w:rsid w:val="00EE4A42"/>
    <w:rsid w:val="00EF2631"/>
    <w:rsid w:val="00EF371D"/>
    <w:rsid w:val="00EF4AA5"/>
    <w:rsid w:val="00EF583D"/>
    <w:rsid w:val="00F01219"/>
    <w:rsid w:val="00F02161"/>
    <w:rsid w:val="00F02D40"/>
    <w:rsid w:val="00F052FA"/>
    <w:rsid w:val="00F06B0B"/>
    <w:rsid w:val="00F06ED3"/>
    <w:rsid w:val="00F12B68"/>
    <w:rsid w:val="00F14FA0"/>
    <w:rsid w:val="00F15F31"/>
    <w:rsid w:val="00F177B4"/>
    <w:rsid w:val="00F236DC"/>
    <w:rsid w:val="00F25621"/>
    <w:rsid w:val="00F304F1"/>
    <w:rsid w:val="00F32901"/>
    <w:rsid w:val="00F33264"/>
    <w:rsid w:val="00F36BDD"/>
    <w:rsid w:val="00F405EE"/>
    <w:rsid w:val="00F41D9E"/>
    <w:rsid w:val="00F43EEC"/>
    <w:rsid w:val="00F441D4"/>
    <w:rsid w:val="00F44EB1"/>
    <w:rsid w:val="00F46619"/>
    <w:rsid w:val="00F479C8"/>
    <w:rsid w:val="00F50FE2"/>
    <w:rsid w:val="00F52400"/>
    <w:rsid w:val="00F53B71"/>
    <w:rsid w:val="00F54A6D"/>
    <w:rsid w:val="00F57497"/>
    <w:rsid w:val="00F6331A"/>
    <w:rsid w:val="00F63397"/>
    <w:rsid w:val="00F67747"/>
    <w:rsid w:val="00F67A51"/>
    <w:rsid w:val="00F717C0"/>
    <w:rsid w:val="00F72A3D"/>
    <w:rsid w:val="00F75670"/>
    <w:rsid w:val="00F76CE8"/>
    <w:rsid w:val="00F77028"/>
    <w:rsid w:val="00F77B17"/>
    <w:rsid w:val="00F83120"/>
    <w:rsid w:val="00F84902"/>
    <w:rsid w:val="00F84BF1"/>
    <w:rsid w:val="00F871AB"/>
    <w:rsid w:val="00F876AC"/>
    <w:rsid w:val="00F910CF"/>
    <w:rsid w:val="00F91C1F"/>
    <w:rsid w:val="00F9456E"/>
    <w:rsid w:val="00F94B6C"/>
    <w:rsid w:val="00F952DD"/>
    <w:rsid w:val="00F97148"/>
    <w:rsid w:val="00F97F51"/>
    <w:rsid w:val="00FA0CA6"/>
    <w:rsid w:val="00FA13BC"/>
    <w:rsid w:val="00FA1857"/>
    <w:rsid w:val="00FA43BD"/>
    <w:rsid w:val="00FA443F"/>
    <w:rsid w:val="00FA4962"/>
    <w:rsid w:val="00FA4AE2"/>
    <w:rsid w:val="00FA4D73"/>
    <w:rsid w:val="00FA5BC8"/>
    <w:rsid w:val="00FA771B"/>
    <w:rsid w:val="00FB0560"/>
    <w:rsid w:val="00FB22C2"/>
    <w:rsid w:val="00FB2A92"/>
    <w:rsid w:val="00FB4273"/>
    <w:rsid w:val="00FB4FD1"/>
    <w:rsid w:val="00FB69BC"/>
    <w:rsid w:val="00FB6AF5"/>
    <w:rsid w:val="00FC17CF"/>
    <w:rsid w:val="00FC321E"/>
    <w:rsid w:val="00FC42CC"/>
    <w:rsid w:val="00FC4706"/>
    <w:rsid w:val="00FD0B06"/>
    <w:rsid w:val="00FD2F9B"/>
    <w:rsid w:val="00FD3E33"/>
    <w:rsid w:val="00FD6AF6"/>
    <w:rsid w:val="00FD7A9C"/>
    <w:rsid w:val="00FE24C9"/>
    <w:rsid w:val="00FE3786"/>
    <w:rsid w:val="00FE565D"/>
    <w:rsid w:val="00FF05D6"/>
    <w:rsid w:val="00FF120B"/>
    <w:rsid w:val="00FF267C"/>
    <w:rsid w:val="00FF3567"/>
    <w:rsid w:val="00FF38D5"/>
    <w:rsid w:val="00FF52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C72CA"/>
  <w15:docId w15:val="{07114E61-C9EE-B74B-8AF1-F275C336F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163E"/>
    <w:pPr>
      <w:spacing w:after="40" w:line="360" w:lineRule="auto"/>
      <w:jc w:val="both"/>
    </w:pPr>
    <w:rPr>
      <w:rFonts w:ascii="Times New Roman" w:hAnsi="Times New Roman"/>
      <w:sz w:val="24"/>
    </w:rPr>
  </w:style>
  <w:style w:type="paragraph" w:styleId="Titolo1">
    <w:name w:val="heading 1"/>
    <w:basedOn w:val="Normale"/>
    <w:next w:val="Normale"/>
    <w:link w:val="Titolo1Carattere"/>
    <w:uiPriority w:val="9"/>
    <w:qFormat/>
    <w:rsid w:val="00214A03"/>
    <w:pPr>
      <w:keepNext/>
      <w:keepLines/>
      <w:spacing w:before="240" w:after="0"/>
      <w:outlineLvl w:val="0"/>
    </w:pPr>
    <w:rPr>
      <w:rFonts w:eastAsiaTheme="majorEastAsia" w:cstheme="majorBidi"/>
      <w:b/>
      <w:sz w:val="32"/>
      <w:szCs w:val="32"/>
    </w:rPr>
  </w:style>
  <w:style w:type="paragraph" w:styleId="Titolo2">
    <w:name w:val="heading 2"/>
    <w:basedOn w:val="Normale"/>
    <w:next w:val="Normale"/>
    <w:link w:val="Titolo2Carattere"/>
    <w:uiPriority w:val="9"/>
    <w:unhideWhenUsed/>
    <w:qFormat/>
    <w:rsid w:val="00214A03"/>
    <w:pPr>
      <w:keepNext/>
      <w:keepLines/>
      <w:spacing w:before="40" w:after="0"/>
      <w:outlineLvl w:val="1"/>
    </w:pPr>
    <w:rPr>
      <w:rFonts w:eastAsiaTheme="majorEastAsia" w:cstheme="majorBidi"/>
      <w:b/>
      <w:sz w:val="26"/>
      <w:szCs w:val="26"/>
    </w:rPr>
  </w:style>
  <w:style w:type="paragraph" w:styleId="Titolo3">
    <w:name w:val="heading 3"/>
    <w:basedOn w:val="Normale"/>
    <w:next w:val="Normale"/>
    <w:link w:val="Titolo3Carattere"/>
    <w:uiPriority w:val="9"/>
    <w:unhideWhenUsed/>
    <w:qFormat/>
    <w:rsid w:val="00A73B0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itolo5">
    <w:name w:val="heading 5"/>
    <w:basedOn w:val="Normale"/>
    <w:next w:val="Normale"/>
    <w:link w:val="Titolo5Carattere"/>
    <w:uiPriority w:val="9"/>
    <w:semiHidden/>
    <w:unhideWhenUsed/>
    <w:qFormat/>
    <w:rsid w:val="00B43C0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14A03"/>
    <w:rPr>
      <w:rFonts w:ascii="Times New Roman" w:eastAsiaTheme="majorEastAsia" w:hAnsi="Times New Roman" w:cstheme="majorBidi"/>
      <w:b/>
      <w:sz w:val="32"/>
      <w:szCs w:val="32"/>
    </w:rPr>
  </w:style>
  <w:style w:type="paragraph" w:styleId="Titolo">
    <w:name w:val="Title"/>
    <w:basedOn w:val="Normale"/>
    <w:next w:val="Normale"/>
    <w:link w:val="TitoloCarattere"/>
    <w:uiPriority w:val="10"/>
    <w:qFormat/>
    <w:rsid w:val="009642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642A1"/>
    <w:rPr>
      <w:rFonts w:asciiTheme="majorHAnsi" w:eastAsiaTheme="majorEastAsia" w:hAnsiTheme="majorHAnsi" w:cstheme="majorBidi"/>
      <w:spacing w:val="-10"/>
      <w:kern w:val="28"/>
      <w:sz w:val="56"/>
      <w:szCs w:val="56"/>
    </w:rPr>
  </w:style>
  <w:style w:type="character" w:customStyle="1" w:styleId="Titolo2Carattere">
    <w:name w:val="Titolo 2 Carattere"/>
    <w:basedOn w:val="Carpredefinitoparagrafo"/>
    <w:link w:val="Titolo2"/>
    <w:uiPriority w:val="9"/>
    <w:rsid w:val="00214A03"/>
    <w:rPr>
      <w:rFonts w:ascii="Times New Roman" w:eastAsiaTheme="majorEastAsia" w:hAnsi="Times New Roman" w:cstheme="majorBidi"/>
      <w:b/>
      <w:sz w:val="26"/>
      <w:szCs w:val="26"/>
    </w:rPr>
  </w:style>
  <w:style w:type="paragraph" w:styleId="Sottotitolo">
    <w:name w:val="Subtitle"/>
    <w:basedOn w:val="Normale"/>
    <w:next w:val="Normale"/>
    <w:link w:val="SottotitoloCarattere"/>
    <w:uiPriority w:val="11"/>
    <w:qFormat/>
    <w:rsid w:val="009642A1"/>
    <w:pPr>
      <w:numPr>
        <w:ilvl w:val="1"/>
      </w:numPr>
    </w:pPr>
    <w:rPr>
      <w:rFonts w:eastAsiaTheme="minorEastAsia"/>
      <w:b/>
      <w:spacing w:val="15"/>
      <w:sz w:val="18"/>
    </w:rPr>
  </w:style>
  <w:style w:type="character" w:customStyle="1" w:styleId="SottotitoloCarattere">
    <w:name w:val="Sottotitolo Carattere"/>
    <w:basedOn w:val="Carpredefinitoparagrafo"/>
    <w:link w:val="Sottotitolo"/>
    <w:uiPriority w:val="11"/>
    <w:rsid w:val="009642A1"/>
    <w:rPr>
      <w:rFonts w:eastAsiaTheme="minorEastAsia"/>
      <w:b/>
      <w:spacing w:val="15"/>
      <w:sz w:val="18"/>
    </w:rPr>
  </w:style>
  <w:style w:type="character" w:styleId="Enfasidelicata">
    <w:name w:val="Subtle Emphasis"/>
    <w:basedOn w:val="Carpredefinitoparagrafo"/>
    <w:uiPriority w:val="19"/>
    <w:qFormat/>
    <w:rsid w:val="00A73B08"/>
    <w:rPr>
      <w:i/>
      <w:iCs/>
      <w:color w:val="404040" w:themeColor="text1" w:themeTint="BF"/>
    </w:rPr>
  </w:style>
  <w:style w:type="paragraph" w:styleId="Paragrafoelenco">
    <w:name w:val="List Paragraph"/>
    <w:basedOn w:val="Normale"/>
    <w:uiPriority w:val="34"/>
    <w:qFormat/>
    <w:rsid w:val="00A73B08"/>
    <w:pPr>
      <w:ind w:left="720"/>
      <w:contextualSpacing/>
    </w:pPr>
  </w:style>
  <w:style w:type="character" w:customStyle="1" w:styleId="Titolo3Carattere">
    <w:name w:val="Titolo 3 Carattere"/>
    <w:basedOn w:val="Carpredefinitoparagrafo"/>
    <w:link w:val="Titolo3"/>
    <w:uiPriority w:val="9"/>
    <w:rsid w:val="00A73B08"/>
    <w:rPr>
      <w:rFonts w:asciiTheme="majorHAnsi" w:eastAsiaTheme="majorEastAsia" w:hAnsiTheme="majorHAnsi" w:cstheme="majorBidi"/>
      <w:color w:val="1F3763" w:themeColor="accent1" w:themeShade="7F"/>
      <w:sz w:val="24"/>
      <w:szCs w:val="24"/>
    </w:rPr>
  </w:style>
  <w:style w:type="paragraph" w:styleId="Testofumetto">
    <w:name w:val="Balloon Text"/>
    <w:basedOn w:val="Normale"/>
    <w:link w:val="TestofumettoCarattere"/>
    <w:uiPriority w:val="99"/>
    <w:semiHidden/>
    <w:unhideWhenUsed/>
    <w:rsid w:val="00A73B0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73B08"/>
    <w:rPr>
      <w:rFonts w:ascii="Segoe UI" w:hAnsi="Segoe UI" w:cs="Segoe UI"/>
      <w:sz w:val="18"/>
      <w:szCs w:val="18"/>
    </w:rPr>
  </w:style>
  <w:style w:type="paragraph" w:styleId="Rientrocorpodeltesto">
    <w:name w:val="Body Text Indent"/>
    <w:basedOn w:val="Normale"/>
    <w:link w:val="RientrocorpodeltestoCarattere"/>
    <w:uiPriority w:val="99"/>
    <w:unhideWhenUsed/>
    <w:rsid w:val="00EF583D"/>
    <w:pPr>
      <w:ind w:left="360"/>
    </w:pPr>
    <w:rPr>
      <w:rFonts w:cstheme="minorHAnsi"/>
      <w:lang w:val="en-GB"/>
    </w:rPr>
  </w:style>
  <w:style w:type="character" w:customStyle="1" w:styleId="RientrocorpodeltestoCarattere">
    <w:name w:val="Rientro corpo del testo Carattere"/>
    <w:basedOn w:val="Carpredefinitoparagrafo"/>
    <w:link w:val="Rientrocorpodeltesto"/>
    <w:uiPriority w:val="99"/>
    <w:rsid w:val="00EF583D"/>
    <w:rPr>
      <w:rFonts w:cstheme="minorHAnsi"/>
      <w:lang w:val="en-GB"/>
    </w:rPr>
  </w:style>
  <w:style w:type="paragraph" w:styleId="Rientrocorpodeltesto2">
    <w:name w:val="Body Text Indent 2"/>
    <w:basedOn w:val="Normale"/>
    <w:link w:val="Rientrocorpodeltesto2Carattere"/>
    <w:uiPriority w:val="99"/>
    <w:unhideWhenUsed/>
    <w:rsid w:val="00E55F0E"/>
    <w:pPr>
      <w:ind w:left="360" w:firstLine="348"/>
    </w:pPr>
    <w:rPr>
      <w:rFonts w:cstheme="minorHAnsi"/>
      <w:lang w:val="en-GB"/>
    </w:rPr>
  </w:style>
  <w:style w:type="character" w:customStyle="1" w:styleId="Rientrocorpodeltesto2Carattere">
    <w:name w:val="Rientro corpo del testo 2 Carattere"/>
    <w:basedOn w:val="Carpredefinitoparagrafo"/>
    <w:link w:val="Rientrocorpodeltesto2"/>
    <w:uiPriority w:val="99"/>
    <w:rsid w:val="00E55F0E"/>
    <w:rPr>
      <w:rFonts w:cstheme="minorHAnsi"/>
      <w:lang w:val="en-GB"/>
    </w:rPr>
  </w:style>
  <w:style w:type="character" w:styleId="Rimandocommento">
    <w:name w:val="annotation reference"/>
    <w:basedOn w:val="Carpredefinitoparagrafo"/>
    <w:uiPriority w:val="99"/>
    <w:semiHidden/>
    <w:unhideWhenUsed/>
    <w:rsid w:val="00162E3F"/>
    <w:rPr>
      <w:sz w:val="16"/>
      <w:szCs w:val="16"/>
    </w:rPr>
  </w:style>
  <w:style w:type="paragraph" w:styleId="Testocommento">
    <w:name w:val="annotation text"/>
    <w:basedOn w:val="Normale"/>
    <w:link w:val="TestocommentoCarattere"/>
    <w:uiPriority w:val="99"/>
    <w:semiHidden/>
    <w:unhideWhenUsed/>
    <w:rsid w:val="00162E3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62E3F"/>
    <w:rPr>
      <w:sz w:val="20"/>
      <w:szCs w:val="20"/>
    </w:rPr>
  </w:style>
  <w:style w:type="paragraph" w:styleId="Soggettocommento">
    <w:name w:val="annotation subject"/>
    <w:basedOn w:val="Testocommento"/>
    <w:next w:val="Testocommento"/>
    <w:link w:val="SoggettocommentoCarattere"/>
    <w:uiPriority w:val="99"/>
    <w:semiHidden/>
    <w:unhideWhenUsed/>
    <w:rsid w:val="00162E3F"/>
    <w:rPr>
      <w:b/>
      <w:bCs/>
    </w:rPr>
  </w:style>
  <w:style w:type="character" w:customStyle="1" w:styleId="SoggettocommentoCarattere">
    <w:name w:val="Soggetto commento Carattere"/>
    <w:basedOn w:val="TestocommentoCarattere"/>
    <w:link w:val="Soggettocommento"/>
    <w:uiPriority w:val="99"/>
    <w:semiHidden/>
    <w:rsid w:val="00162E3F"/>
    <w:rPr>
      <w:b/>
      <w:bCs/>
      <w:sz w:val="20"/>
      <w:szCs w:val="20"/>
    </w:rPr>
  </w:style>
  <w:style w:type="paragraph" w:styleId="Corpotesto">
    <w:name w:val="Body Text"/>
    <w:basedOn w:val="Normale"/>
    <w:link w:val="CorpotestoCarattere"/>
    <w:uiPriority w:val="99"/>
    <w:unhideWhenUsed/>
    <w:rsid w:val="00545E6B"/>
    <w:rPr>
      <w:color w:val="FF0000"/>
      <w:lang w:val="en-GB"/>
    </w:rPr>
  </w:style>
  <w:style w:type="character" w:customStyle="1" w:styleId="CorpotestoCarattere">
    <w:name w:val="Corpo testo Carattere"/>
    <w:basedOn w:val="Carpredefinitoparagrafo"/>
    <w:link w:val="Corpotesto"/>
    <w:uiPriority w:val="99"/>
    <w:rsid w:val="00545E6B"/>
    <w:rPr>
      <w:color w:val="FF0000"/>
      <w:lang w:val="en-GB"/>
    </w:rPr>
  </w:style>
  <w:style w:type="paragraph" w:styleId="Rientrocorpodeltesto3">
    <w:name w:val="Body Text Indent 3"/>
    <w:basedOn w:val="Normale"/>
    <w:link w:val="Rientrocorpodeltesto3Carattere"/>
    <w:uiPriority w:val="99"/>
    <w:unhideWhenUsed/>
    <w:rsid w:val="008C1E88"/>
    <w:pPr>
      <w:ind w:left="363"/>
    </w:pPr>
    <w:rPr>
      <w:rFonts w:cstheme="minorHAnsi"/>
      <w:lang w:val="en-GB"/>
    </w:rPr>
  </w:style>
  <w:style w:type="character" w:customStyle="1" w:styleId="Rientrocorpodeltesto3Carattere">
    <w:name w:val="Rientro corpo del testo 3 Carattere"/>
    <w:basedOn w:val="Carpredefinitoparagrafo"/>
    <w:link w:val="Rientrocorpodeltesto3"/>
    <w:uiPriority w:val="99"/>
    <w:rsid w:val="008C1E88"/>
    <w:rPr>
      <w:rFonts w:cstheme="minorHAnsi"/>
      <w:lang w:val="en-GB"/>
    </w:rPr>
  </w:style>
  <w:style w:type="paragraph" w:styleId="Intestazione">
    <w:name w:val="header"/>
    <w:basedOn w:val="Normale"/>
    <w:link w:val="IntestazioneCarattere"/>
    <w:uiPriority w:val="99"/>
    <w:unhideWhenUsed/>
    <w:rsid w:val="0091647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16472"/>
  </w:style>
  <w:style w:type="paragraph" w:styleId="Pidipagina">
    <w:name w:val="footer"/>
    <w:basedOn w:val="Normale"/>
    <w:link w:val="PidipaginaCarattere"/>
    <w:uiPriority w:val="99"/>
    <w:unhideWhenUsed/>
    <w:rsid w:val="0091647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6472"/>
  </w:style>
  <w:style w:type="character" w:styleId="Enfasicorsivo">
    <w:name w:val="Emphasis"/>
    <w:basedOn w:val="Carpredefinitoparagrafo"/>
    <w:uiPriority w:val="20"/>
    <w:qFormat/>
    <w:rsid w:val="007657D0"/>
    <w:rPr>
      <w:i/>
      <w:iCs/>
    </w:rPr>
  </w:style>
  <w:style w:type="paragraph" w:customStyle="1" w:styleId="BBAuthorName">
    <w:name w:val="BB_Author_Name"/>
    <w:basedOn w:val="Normale"/>
    <w:next w:val="BCAuthorAddress"/>
    <w:autoRedefine/>
    <w:rsid w:val="00C81EB8"/>
    <w:pPr>
      <w:spacing w:after="180" w:line="240" w:lineRule="auto"/>
      <w:jc w:val="left"/>
    </w:pPr>
    <w:rPr>
      <w:rFonts w:ascii="Arno Pro" w:eastAsia="Times New Roman" w:hAnsi="Arno Pro" w:cs="Times New Roman"/>
      <w:kern w:val="26"/>
      <w:szCs w:val="20"/>
      <w:lang w:val="en-US"/>
    </w:rPr>
  </w:style>
  <w:style w:type="paragraph" w:customStyle="1" w:styleId="BCAuthorAddress">
    <w:name w:val="BC_Author_Address"/>
    <w:basedOn w:val="Normale"/>
    <w:next w:val="Normale"/>
    <w:autoRedefine/>
    <w:rsid w:val="00C81EB8"/>
    <w:pPr>
      <w:spacing w:after="60" w:line="240" w:lineRule="auto"/>
      <w:jc w:val="left"/>
    </w:pPr>
    <w:rPr>
      <w:rFonts w:ascii="Arno Pro" w:eastAsia="Times New Roman" w:hAnsi="Arno Pro" w:cs="Times New Roman"/>
      <w:kern w:val="22"/>
      <w:sz w:val="20"/>
      <w:szCs w:val="20"/>
      <w:lang w:val="en-US"/>
    </w:rPr>
  </w:style>
  <w:style w:type="character" w:styleId="Enfasigrassetto">
    <w:name w:val="Strong"/>
    <w:basedOn w:val="Carpredefinitoparagrafo"/>
    <w:uiPriority w:val="22"/>
    <w:qFormat/>
    <w:rsid w:val="00FD0B06"/>
    <w:rPr>
      <w:b/>
      <w:bCs/>
    </w:rPr>
  </w:style>
  <w:style w:type="paragraph" w:styleId="Revisione">
    <w:name w:val="Revision"/>
    <w:hidden/>
    <w:uiPriority w:val="99"/>
    <w:semiHidden/>
    <w:rsid w:val="00A13A9B"/>
    <w:pPr>
      <w:spacing w:after="0" w:line="240" w:lineRule="auto"/>
    </w:pPr>
  </w:style>
  <w:style w:type="paragraph" w:styleId="Didascalia">
    <w:name w:val="caption"/>
    <w:basedOn w:val="Normale"/>
    <w:next w:val="Normale"/>
    <w:uiPriority w:val="99"/>
    <w:unhideWhenUsed/>
    <w:qFormat/>
    <w:rsid w:val="00214A03"/>
    <w:pPr>
      <w:spacing w:after="200" w:line="240" w:lineRule="auto"/>
    </w:pPr>
    <w:rPr>
      <w:i/>
      <w:iCs/>
      <w:color w:val="000000" w:themeColor="text1"/>
      <w:sz w:val="20"/>
      <w:szCs w:val="18"/>
      <w:lang w:val="en-GB"/>
    </w:rPr>
  </w:style>
  <w:style w:type="character" w:styleId="Collegamentoipertestuale">
    <w:name w:val="Hyperlink"/>
    <w:basedOn w:val="Carpredefinitoparagrafo"/>
    <w:uiPriority w:val="99"/>
    <w:semiHidden/>
    <w:unhideWhenUsed/>
    <w:rsid w:val="009E1F72"/>
    <w:rPr>
      <w:color w:val="0000FF"/>
      <w:u w:val="single"/>
    </w:rPr>
  </w:style>
  <w:style w:type="character" w:customStyle="1" w:styleId="title-text">
    <w:name w:val="title-text"/>
    <w:basedOn w:val="Carpredefinitoparagrafo"/>
    <w:rsid w:val="002F23CC"/>
  </w:style>
  <w:style w:type="paragraph" w:styleId="Nessunaspaziatura">
    <w:name w:val="No Spacing"/>
    <w:uiPriority w:val="1"/>
    <w:qFormat/>
    <w:rsid w:val="00276A09"/>
    <w:pPr>
      <w:spacing w:after="0" w:line="240" w:lineRule="auto"/>
      <w:jc w:val="both"/>
    </w:pPr>
    <w:rPr>
      <w:sz w:val="24"/>
    </w:rPr>
  </w:style>
  <w:style w:type="character" w:styleId="Testosegnaposto">
    <w:name w:val="Placeholder Text"/>
    <w:basedOn w:val="Carpredefinitoparagrafo"/>
    <w:uiPriority w:val="99"/>
    <w:semiHidden/>
    <w:rsid w:val="00823DBE"/>
    <w:rPr>
      <w:color w:val="808080"/>
    </w:rPr>
  </w:style>
  <w:style w:type="character" w:customStyle="1" w:styleId="Titolo5Carattere">
    <w:name w:val="Titolo 5 Carattere"/>
    <w:basedOn w:val="Carpredefinitoparagrafo"/>
    <w:link w:val="Titolo5"/>
    <w:uiPriority w:val="9"/>
    <w:semiHidden/>
    <w:rsid w:val="00B43C08"/>
    <w:rPr>
      <w:rFonts w:asciiTheme="majorHAnsi" w:eastAsiaTheme="majorEastAsia" w:hAnsiTheme="majorHAnsi" w:cstheme="majorBidi"/>
      <w:color w:val="2F5496" w:themeColor="accent1" w:themeShade="BF"/>
      <w:sz w:val="24"/>
    </w:rPr>
  </w:style>
  <w:style w:type="character" w:customStyle="1" w:styleId="apple-converted-space">
    <w:name w:val="apple-converted-space"/>
    <w:basedOn w:val="Carpredefinitoparagrafo"/>
    <w:rsid w:val="004F4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77841">
      <w:bodyDiv w:val="1"/>
      <w:marLeft w:val="0"/>
      <w:marRight w:val="0"/>
      <w:marTop w:val="0"/>
      <w:marBottom w:val="0"/>
      <w:divBdr>
        <w:top w:val="none" w:sz="0" w:space="0" w:color="auto"/>
        <w:left w:val="none" w:sz="0" w:space="0" w:color="auto"/>
        <w:bottom w:val="none" w:sz="0" w:space="0" w:color="auto"/>
        <w:right w:val="none" w:sz="0" w:space="0" w:color="auto"/>
      </w:divBdr>
    </w:div>
    <w:div w:id="166944207">
      <w:bodyDiv w:val="1"/>
      <w:marLeft w:val="0"/>
      <w:marRight w:val="0"/>
      <w:marTop w:val="0"/>
      <w:marBottom w:val="0"/>
      <w:divBdr>
        <w:top w:val="none" w:sz="0" w:space="0" w:color="auto"/>
        <w:left w:val="none" w:sz="0" w:space="0" w:color="auto"/>
        <w:bottom w:val="none" w:sz="0" w:space="0" w:color="auto"/>
        <w:right w:val="none" w:sz="0" w:space="0" w:color="auto"/>
      </w:divBdr>
    </w:div>
    <w:div w:id="265575590">
      <w:bodyDiv w:val="1"/>
      <w:marLeft w:val="0"/>
      <w:marRight w:val="0"/>
      <w:marTop w:val="0"/>
      <w:marBottom w:val="0"/>
      <w:divBdr>
        <w:top w:val="none" w:sz="0" w:space="0" w:color="auto"/>
        <w:left w:val="none" w:sz="0" w:space="0" w:color="auto"/>
        <w:bottom w:val="none" w:sz="0" w:space="0" w:color="auto"/>
        <w:right w:val="none" w:sz="0" w:space="0" w:color="auto"/>
      </w:divBdr>
      <w:divsChild>
        <w:div w:id="1823501153">
          <w:marLeft w:val="0"/>
          <w:marRight w:val="0"/>
          <w:marTop w:val="0"/>
          <w:marBottom w:val="0"/>
          <w:divBdr>
            <w:top w:val="none" w:sz="0" w:space="0" w:color="auto"/>
            <w:left w:val="none" w:sz="0" w:space="0" w:color="auto"/>
            <w:bottom w:val="none" w:sz="0" w:space="0" w:color="auto"/>
            <w:right w:val="none" w:sz="0" w:space="0" w:color="auto"/>
          </w:divBdr>
          <w:divsChild>
            <w:div w:id="1782794625">
              <w:marLeft w:val="0"/>
              <w:marRight w:val="0"/>
              <w:marTop w:val="0"/>
              <w:marBottom w:val="0"/>
              <w:divBdr>
                <w:top w:val="none" w:sz="0" w:space="0" w:color="auto"/>
                <w:left w:val="none" w:sz="0" w:space="0" w:color="auto"/>
                <w:bottom w:val="none" w:sz="0" w:space="0" w:color="auto"/>
                <w:right w:val="none" w:sz="0" w:space="0" w:color="auto"/>
              </w:divBdr>
              <w:divsChild>
                <w:div w:id="2557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83872">
      <w:bodyDiv w:val="1"/>
      <w:marLeft w:val="0"/>
      <w:marRight w:val="0"/>
      <w:marTop w:val="0"/>
      <w:marBottom w:val="0"/>
      <w:divBdr>
        <w:top w:val="none" w:sz="0" w:space="0" w:color="auto"/>
        <w:left w:val="none" w:sz="0" w:space="0" w:color="auto"/>
        <w:bottom w:val="none" w:sz="0" w:space="0" w:color="auto"/>
        <w:right w:val="none" w:sz="0" w:space="0" w:color="auto"/>
      </w:divBdr>
    </w:div>
    <w:div w:id="347103370">
      <w:bodyDiv w:val="1"/>
      <w:marLeft w:val="0"/>
      <w:marRight w:val="0"/>
      <w:marTop w:val="0"/>
      <w:marBottom w:val="0"/>
      <w:divBdr>
        <w:top w:val="none" w:sz="0" w:space="0" w:color="auto"/>
        <w:left w:val="none" w:sz="0" w:space="0" w:color="auto"/>
        <w:bottom w:val="none" w:sz="0" w:space="0" w:color="auto"/>
        <w:right w:val="none" w:sz="0" w:space="0" w:color="auto"/>
      </w:divBdr>
    </w:div>
    <w:div w:id="381097565">
      <w:bodyDiv w:val="1"/>
      <w:marLeft w:val="0"/>
      <w:marRight w:val="0"/>
      <w:marTop w:val="0"/>
      <w:marBottom w:val="0"/>
      <w:divBdr>
        <w:top w:val="none" w:sz="0" w:space="0" w:color="auto"/>
        <w:left w:val="none" w:sz="0" w:space="0" w:color="auto"/>
        <w:bottom w:val="none" w:sz="0" w:space="0" w:color="auto"/>
        <w:right w:val="none" w:sz="0" w:space="0" w:color="auto"/>
      </w:divBdr>
      <w:divsChild>
        <w:div w:id="814301930">
          <w:marLeft w:val="0"/>
          <w:marRight w:val="0"/>
          <w:marTop w:val="0"/>
          <w:marBottom w:val="0"/>
          <w:divBdr>
            <w:top w:val="none" w:sz="0" w:space="0" w:color="auto"/>
            <w:left w:val="none" w:sz="0" w:space="0" w:color="auto"/>
            <w:bottom w:val="none" w:sz="0" w:space="0" w:color="auto"/>
            <w:right w:val="none" w:sz="0" w:space="0" w:color="auto"/>
          </w:divBdr>
        </w:div>
        <w:div w:id="943339009">
          <w:marLeft w:val="0"/>
          <w:marRight w:val="0"/>
          <w:marTop w:val="0"/>
          <w:marBottom w:val="0"/>
          <w:divBdr>
            <w:top w:val="none" w:sz="0" w:space="0" w:color="auto"/>
            <w:left w:val="none" w:sz="0" w:space="0" w:color="auto"/>
            <w:bottom w:val="none" w:sz="0" w:space="0" w:color="auto"/>
            <w:right w:val="none" w:sz="0" w:space="0" w:color="auto"/>
          </w:divBdr>
        </w:div>
        <w:div w:id="1249459864">
          <w:marLeft w:val="0"/>
          <w:marRight w:val="0"/>
          <w:marTop w:val="0"/>
          <w:marBottom w:val="0"/>
          <w:divBdr>
            <w:top w:val="none" w:sz="0" w:space="0" w:color="auto"/>
            <w:left w:val="none" w:sz="0" w:space="0" w:color="auto"/>
            <w:bottom w:val="none" w:sz="0" w:space="0" w:color="auto"/>
            <w:right w:val="none" w:sz="0" w:space="0" w:color="auto"/>
          </w:divBdr>
        </w:div>
        <w:div w:id="1911887080">
          <w:marLeft w:val="0"/>
          <w:marRight w:val="0"/>
          <w:marTop w:val="0"/>
          <w:marBottom w:val="0"/>
          <w:divBdr>
            <w:top w:val="none" w:sz="0" w:space="0" w:color="auto"/>
            <w:left w:val="none" w:sz="0" w:space="0" w:color="auto"/>
            <w:bottom w:val="none" w:sz="0" w:space="0" w:color="auto"/>
            <w:right w:val="none" w:sz="0" w:space="0" w:color="auto"/>
          </w:divBdr>
        </w:div>
        <w:div w:id="252782289">
          <w:marLeft w:val="0"/>
          <w:marRight w:val="0"/>
          <w:marTop w:val="0"/>
          <w:marBottom w:val="0"/>
          <w:divBdr>
            <w:top w:val="none" w:sz="0" w:space="0" w:color="auto"/>
            <w:left w:val="none" w:sz="0" w:space="0" w:color="auto"/>
            <w:bottom w:val="none" w:sz="0" w:space="0" w:color="auto"/>
            <w:right w:val="none" w:sz="0" w:space="0" w:color="auto"/>
          </w:divBdr>
        </w:div>
        <w:div w:id="995957239">
          <w:marLeft w:val="0"/>
          <w:marRight w:val="0"/>
          <w:marTop w:val="0"/>
          <w:marBottom w:val="0"/>
          <w:divBdr>
            <w:top w:val="none" w:sz="0" w:space="0" w:color="auto"/>
            <w:left w:val="none" w:sz="0" w:space="0" w:color="auto"/>
            <w:bottom w:val="none" w:sz="0" w:space="0" w:color="auto"/>
            <w:right w:val="none" w:sz="0" w:space="0" w:color="auto"/>
          </w:divBdr>
        </w:div>
        <w:div w:id="575169580">
          <w:marLeft w:val="0"/>
          <w:marRight w:val="0"/>
          <w:marTop w:val="0"/>
          <w:marBottom w:val="0"/>
          <w:divBdr>
            <w:top w:val="none" w:sz="0" w:space="0" w:color="auto"/>
            <w:left w:val="none" w:sz="0" w:space="0" w:color="auto"/>
            <w:bottom w:val="none" w:sz="0" w:space="0" w:color="auto"/>
            <w:right w:val="none" w:sz="0" w:space="0" w:color="auto"/>
          </w:divBdr>
        </w:div>
      </w:divsChild>
    </w:div>
    <w:div w:id="452558398">
      <w:bodyDiv w:val="1"/>
      <w:marLeft w:val="0"/>
      <w:marRight w:val="0"/>
      <w:marTop w:val="0"/>
      <w:marBottom w:val="0"/>
      <w:divBdr>
        <w:top w:val="none" w:sz="0" w:space="0" w:color="auto"/>
        <w:left w:val="none" w:sz="0" w:space="0" w:color="auto"/>
        <w:bottom w:val="none" w:sz="0" w:space="0" w:color="auto"/>
        <w:right w:val="none" w:sz="0" w:space="0" w:color="auto"/>
      </w:divBdr>
    </w:div>
    <w:div w:id="722480811">
      <w:bodyDiv w:val="1"/>
      <w:marLeft w:val="0"/>
      <w:marRight w:val="0"/>
      <w:marTop w:val="0"/>
      <w:marBottom w:val="0"/>
      <w:divBdr>
        <w:top w:val="none" w:sz="0" w:space="0" w:color="auto"/>
        <w:left w:val="none" w:sz="0" w:space="0" w:color="auto"/>
        <w:bottom w:val="none" w:sz="0" w:space="0" w:color="auto"/>
        <w:right w:val="none" w:sz="0" w:space="0" w:color="auto"/>
      </w:divBdr>
      <w:divsChild>
        <w:div w:id="688410413">
          <w:marLeft w:val="0"/>
          <w:marRight w:val="0"/>
          <w:marTop w:val="0"/>
          <w:marBottom w:val="0"/>
          <w:divBdr>
            <w:top w:val="none" w:sz="0" w:space="0" w:color="auto"/>
            <w:left w:val="none" w:sz="0" w:space="0" w:color="auto"/>
            <w:bottom w:val="none" w:sz="0" w:space="0" w:color="auto"/>
            <w:right w:val="none" w:sz="0" w:space="0" w:color="auto"/>
          </w:divBdr>
        </w:div>
        <w:div w:id="192308065">
          <w:marLeft w:val="0"/>
          <w:marRight w:val="0"/>
          <w:marTop w:val="0"/>
          <w:marBottom w:val="0"/>
          <w:divBdr>
            <w:top w:val="none" w:sz="0" w:space="0" w:color="auto"/>
            <w:left w:val="none" w:sz="0" w:space="0" w:color="auto"/>
            <w:bottom w:val="none" w:sz="0" w:space="0" w:color="auto"/>
            <w:right w:val="none" w:sz="0" w:space="0" w:color="auto"/>
          </w:divBdr>
        </w:div>
      </w:divsChild>
    </w:div>
    <w:div w:id="736628209">
      <w:bodyDiv w:val="1"/>
      <w:marLeft w:val="0"/>
      <w:marRight w:val="0"/>
      <w:marTop w:val="0"/>
      <w:marBottom w:val="0"/>
      <w:divBdr>
        <w:top w:val="none" w:sz="0" w:space="0" w:color="auto"/>
        <w:left w:val="none" w:sz="0" w:space="0" w:color="auto"/>
        <w:bottom w:val="none" w:sz="0" w:space="0" w:color="auto"/>
        <w:right w:val="none" w:sz="0" w:space="0" w:color="auto"/>
      </w:divBdr>
      <w:divsChild>
        <w:div w:id="1376005938">
          <w:marLeft w:val="0"/>
          <w:marRight w:val="0"/>
          <w:marTop w:val="0"/>
          <w:marBottom w:val="0"/>
          <w:divBdr>
            <w:top w:val="none" w:sz="0" w:space="0" w:color="auto"/>
            <w:left w:val="none" w:sz="0" w:space="0" w:color="auto"/>
            <w:bottom w:val="none" w:sz="0" w:space="0" w:color="auto"/>
            <w:right w:val="none" w:sz="0" w:space="0" w:color="auto"/>
          </w:divBdr>
        </w:div>
        <w:div w:id="859199249">
          <w:marLeft w:val="0"/>
          <w:marRight w:val="0"/>
          <w:marTop w:val="0"/>
          <w:marBottom w:val="0"/>
          <w:divBdr>
            <w:top w:val="none" w:sz="0" w:space="0" w:color="auto"/>
            <w:left w:val="none" w:sz="0" w:space="0" w:color="auto"/>
            <w:bottom w:val="none" w:sz="0" w:space="0" w:color="auto"/>
            <w:right w:val="none" w:sz="0" w:space="0" w:color="auto"/>
          </w:divBdr>
        </w:div>
        <w:div w:id="1534227631">
          <w:marLeft w:val="0"/>
          <w:marRight w:val="0"/>
          <w:marTop w:val="0"/>
          <w:marBottom w:val="0"/>
          <w:divBdr>
            <w:top w:val="none" w:sz="0" w:space="0" w:color="auto"/>
            <w:left w:val="none" w:sz="0" w:space="0" w:color="auto"/>
            <w:bottom w:val="none" w:sz="0" w:space="0" w:color="auto"/>
            <w:right w:val="none" w:sz="0" w:space="0" w:color="auto"/>
          </w:divBdr>
        </w:div>
        <w:div w:id="241641242">
          <w:marLeft w:val="0"/>
          <w:marRight w:val="0"/>
          <w:marTop w:val="0"/>
          <w:marBottom w:val="0"/>
          <w:divBdr>
            <w:top w:val="none" w:sz="0" w:space="0" w:color="auto"/>
            <w:left w:val="none" w:sz="0" w:space="0" w:color="auto"/>
            <w:bottom w:val="none" w:sz="0" w:space="0" w:color="auto"/>
            <w:right w:val="none" w:sz="0" w:space="0" w:color="auto"/>
          </w:divBdr>
        </w:div>
        <w:div w:id="740102144">
          <w:marLeft w:val="0"/>
          <w:marRight w:val="0"/>
          <w:marTop w:val="0"/>
          <w:marBottom w:val="0"/>
          <w:divBdr>
            <w:top w:val="none" w:sz="0" w:space="0" w:color="auto"/>
            <w:left w:val="none" w:sz="0" w:space="0" w:color="auto"/>
            <w:bottom w:val="none" w:sz="0" w:space="0" w:color="auto"/>
            <w:right w:val="none" w:sz="0" w:space="0" w:color="auto"/>
          </w:divBdr>
        </w:div>
        <w:div w:id="1842499579">
          <w:marLeft w:val="0"/>
          <w:marRight w:val="0"/>
          <w:marTop w:val="0"/>
          <w:marBottom w:val="0"/>
          <w:divBdr>
            <w:top w:val="none" w:sz="0" w:space="0" w:color="auto"/>
            <w:left w:val="none" w:sz="0" w:space="0" w:color="auto"/>
            <w:bottom w:val="none" w:sz="0" w:space="0" w:color="auto"/>
            <w:right w:val="none" w:sz="0" w:space="0" w:color="auto"/>
          </w:divBdr>
        </w:div>
        <w:div w:id="1576168016">
          <w:marLeft w:val="0"/>
          <w:marRight w:val="0"/>
          <w:marTop w:val="0"/>
          <w:marBottom w:val="0"/>
          <w:divBdr>
            <w:top w:val="none" w:sz="0" w:space="0" w:color="auto"/>
            <w:left w:val="none" w:sz="0" w:space="0" w:color="auto"/>
            <w:bottom w:val="none" w:sz="0" w:space="0" w:color="auto"/>
            <w:right w:val="none" w:sz="0" w:space="0" w:color="auto"/>
          </w:divBdr>
        </w:div>
      </w:divsChild>
    </w:div>
    <w:div w:id="754547103">
      <w:bodyDiv w:val="1"/>
      <w:marLeft w:val="0"/>
      <w:marRight w:val="0"/>
      <w:marTop w:val="0"/>
      <w:marBottom w:val="0"/>
      <w:divBdr>
        <w:top w:val="none" w:sz="0" w:space="0" w:color="auto"/>
        <w:left w:val="none" w:sz="0" w:space="0" w:color="auto"/>
        <w:bottom w:val="none" w:sz="0" w:space="0" w:color="auto"/>
        <w:right w:val="none" w:sz="0" w:space="0" w:color="auto"/>
      </w:divBdr>
    </w:div>
    <w:div w:id="763067373">
      <w:bodyDiv w:val="1"/>
      <w:marLeft w:val="0"/>
      <w:marRight w:val="0"/>
      <w:marTop w:val="0"/>
      <w:marBottom w:val="0"/>
      <w:divBdr>
        <w:top w:val="none" w:sz="0" w:space="0" w:color="auto"/>
        <w:left w:val="none" w:sz="0" w:space="0" w:color="auto"/>
        <w:bottom w:val="none" w:sz="0" w:space="0" w:color="auto"/>
        <w:right w:val="none" w:sz="0" w:space="0" w:color="auto"/>
      </w:divBdr>
    </w:div>
    <w:div w:id="953756121">
      <w:bodyDiv w:val="1"/>
      <w:marLeft w:val="0"/>
      <w:marRight w:val="0"/>
      <w:marTop w:val="0"/>
      <w:marBottom w:val="0"/>
      <w:divBdr>
        <w:top w:val="none" w:sz="0" w:space="0" w:color="auto"/>
        <w:left w:val="none" w:sz="0" w:space="0" w:color="auto"/>
        <w:bottom w:val="none" w:sz="0" w:space="0" w:color="auto"/>
        <w:right w:val="none" w:sz="0" w:space="0" w:color="auto"/>
      </w:divBdr>
    </w:div>
    <w:div w:id="1086195055">
      <w:bodyDiv w:val="1"/>
      <w:marLeft w:val="0"/>
      <w:marRight w:val="0"/>
      <w:marTop w:val="0"/>
      <w:marBottom w:val="0"/>
      <w:divBdr>
        <w:top w:val="none" w:sz="0" w:space="0" w:color="auto"/>
        <w:left w:val="none" w:sz="0" w:space="0" w:color="auto"/>
        <w:bottom w:val="none" w:sz="0" w:space="0" w:color="auto"/>
        <w:right w:val="none" w:sz="0" w:space="0" w:color="auto"/>
      </w:divBdr>
    </w:div>
    <w:div w:id="1129474970">
      <w:bodyDiv w:val="1"/>
      <w:marLeft w:val="0"/>
      <w:marRight w:val="0"/>
      <w:marTop w:val="0"/>
      <w:marBottom w:val="0"/>
      <w:divBdr>
        <w:top w:val="none" w:sz="0" w:space="0" w:color="auto"/>
        <w:left w:val="none" w:sz="0" w:space="0" w:color="auto"/>
        <w:bottom w:val="none" w:sz="0" w:space="0" w:color="auto"/>
        <w:right w:val="none" w:sz="0" w:space="0" w:color="auto"/>
      </w:divBdr>
    </w:div>
    <w:div w:id="1248927577">
      <w:bodyDiv w:val="1"/>
      <w:marLeft w:val="0"/>
      <w:marRight w:val="0"/>
      <w:marTop w:val="0"/>
      <w:marBottom w:val="0"/>
      <w:divBdr>
        <w:top w:val="none" w:sz="0" w:space="0" w:color="auto"/>
        <w:left w:val="none" w:sz="0" w:space="0" w:color="auto"/>
        <w:bottom w:val="none" w:sz="0" w:space="0" w:color="auto"/>
        <w:right w:val="none" w:sz="0" w:space="0" w:color="auto"/>
      </w:divBdr>
      <w:divsChild>
        <w:div w:id="426004627">
          <w:marLeft w:val="0"/>
          <w:marRight w:val="0"/>
          <w:marTop w:val="0"/>
          <w:marBottom w:val="0"/>
          <w:divBdr>
            <w:top w:val="none" w:sz="0" w:space="0" w:color="auto"/>
            <w:left w:val="none" w:sz="0" w:space="0" w:color="auto"/>
            <w:bottom w:val="none" w:sz="0" w:space="0" w:color="auto"/>
            <w:right w:val="none" w:sz="0" w:space="0" w:color="auto"/>
          </w:divBdr>
          <w:divsChild>
            <w:div w:id="1989238831">
              <w:marLeft w:val="0"/>
              <w:marRight w:val="0"/>
              <w:marTop w:val="0"/>
              <w:marBottom w:val="0"/>
              <w:divBdr>
                <w:top w:val="none" w:sz="0" w:space="0" w:color="auto"/>
                <w:left w:val="none" w:sz="0" w:space="0" w:color="auto"/>
                <w:bottom w:val="none" w:sz="0" w:space="0" w:color="auto"/>
                <w:right w:val="none" w:sz="0" w:space="0" w:color="auto"/>
              </w:divBdr>
              <w:divsChild>
                <w:div w:id="7102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41824">
      <w:bodyDiv w:val="1"/>
      <w:marLeft w:val="0"/>
      <w:marRight w:val="0"/>
      <w:marTop w:val="0"/>
      <w:marBottom w:val="0"/>
      <w:divBdr>
        <w:top w:val="none" w:sz="0" w:space="0" w:color="auto"/>
        <w:left w:val="none" w:sz="0" w:space="0" w:color="auto"/>
        <w:bottom w:val="none" w:sz="0" w:space="0" w:color="auto"/>
        <w:right w:val="none" w:sz="0" w:space="0" w:color="auto"/>
      </w:divBdr>
    </w:div>
    <w:div w:id="1385791344">
      <w:bodyDiv w:val="1"/>
      <w:marLeft w:val="0"/>
      <w:marRight w:val="0"/>
      <w:marTop w:val="0"/>
      <w:marBottom w:val="0"/>
      <w:divBdr>
        <w:top w:val="none" w:sz="0" w:space="0" w:color="auto"/>
        <w:left w:val="none" w:sz="0" w:space="0" w:color="auto"/>
        <w:bottom w:val="none" w:sz="0" w:space="0" w:color="auto"/>
        <w:right w:val="none" w:sz="0" w:space="0" w:color="auto"/>
      </w:divBdr>
      <w:divsChild>
        <w:div w:id="515002700">
          <w:marLeft w:val="0"/>
          <w:marRight w:val="0"/>
          <w:marTop w:val="0"/>
          <w:marBottom w:val="0"/>
          <w:divBdr>
            <w:top w:val="none" w:sz="0" w:space="0" w:color="auto"/>
            <w:left w:val="none" w:sz="0" w:space="0" w:color="auto"/>
            <w:bottom w:val="none" w:sz="0" w:space="0" w:color="auto"/>
            <w:right w:val="none" w:sz="0" w:space="0" w:color="auto"/>
          </w:divBdr>
        </w:div>
        <w:div w:id="1617058741">
          <w:marLeft w:val="0"/>
          <w:marRight w:val="0"/>
          <w:marTop w:val="0"/>
          <w:marBottom w:val="0"/>
          <w:divBdr>
            <w:top w:val="none" w:sz="0" w:space="0" w:color="auto"/>
            <w:left w:val="none" w:sz="0" w:space="0" w:color="auto"/>
            <w:bottom w:val="none" w:sz="0" w:space="0" w:color="auto"/>
            <w:right w:val="none" w:sz="0" w:space="0" w:color="auto"/>
          </w:divBdr>
        </w:div>
      </w:divsChild>
    </w:div>
    <w:div w:id="1419910278">
      <w:bodyDiv w:val="1"/>
      <w:marLeft w:val="0"/>
      <w:marRight w:val="0"/>
      <w:marTop w:val="0"/>
      <w:marBottom w:val="0"/>
      <w:divBdr>
        <w:top w:val="none" w:sz="0" w:space="0" w:color="auto"/>
        <w:left w:val="none" w:sz="0" w:space="0" w:color="auto"/>
        <w:bottom w:val="none" w:sz="0" w:space="0" w:color="auto"/>
        <w:right w:val="none" w:sz="0" w:space="0" w:color="auto"/>
      </w:divBdr>
    </w:div>
    <w:div w:id="1448624957">
      <w:bodyDiv w:val="1"/>
      <w:marLeft w:val="0"/>
      <w:marRight w:val="0"/>
      <w:marTop w:val="0"/>
      <w:marBottom w:val="0"/>
      <w:divBdr>
        <w:top w:val="none" w:sz="0" w:space="0" w:color="auto"/>
        <w:left w:val="none" w:sz="0" w:space="0" w:color="auto"/>
        <w:bottom w:val="none" w:sz="0" w:space="0" w:color="auto"/>
        <w:right w:val="none" w:sz="0" w:space="0" w:color="auto"/>
      </w:divBdr>
    </w:div>
    <w:div w:id="1769422270">
      <w:bodyDiv w:val="1"/>
      <w:marLeft w:val="0"/>
      <w:marRight w:val="0"/>
      <w:marTop w:val="0"/>
      <w:marBottom w:val="0"/>
      <w:divBdr>
        <w:top w:val="none" w:sz="0" w:space="0" w:color="auto"/>
        <w:left w:val="none" w:sz="0" w:space="0" w:color="auto"/>
        <w:bottom w:val="none" w:sz="0" w:space="0" w:color="auto"/>
        <w:right w:val="none" w:sz="0" w:space="0" w:color="auto"/>
      </w:divBdr>
    </w:div>
    <w:div w:id="1820612095">
      <w:bodyDiv w:val="1"/>
      <w:marLeft w:val="0"/>
      <w:marRight w:val="0"/>
      <w:marTop w:val="0"/>
      <w:marBottom w:val="0"/>
      <w:divBdr>
        <w:top w:val="none" w:sz="0" w:space="0" w:color="auto"/>
        <w:left w:val="none" w:sz="0" w:space="0" w:color="auto"/>
        <w:bottom w:val="none" w:sz="0" w:space="0" w:color="auto"/>
        <w:right w:val="none" w:sz="0" w:space="0" w:color="auto"/>
      </w:divBdr>
    </w:div>
    <w:div w:id="1839150563">
      <w:bodyDiv w:val="1"/>
      <w:marLeft w:val="0"/>
      <w:marRight w:val="0"/>
      <w:marTop w:val="0"/>
      <w:marBottom w:val="0"/>
      <w:divBdr>
        <w:top w:val="none" w:sz="0" w:space="0" w:color="auto"/>
        <w:left w:val="none" w:sz="0" w:space="0" w:color="auto"/>
        <w:bottom w:val="none" w:sz="0" w:space="0" w:color="auto"/>
        <w:right w:val="none" w:sz="0" w:space="0" w:color="auto"/>
      </w:divBdr>
    </w:div>
    <w:div w:id="1903517376">
      <w:bodyDiv w:val="1"/>
      <w:marLeft w:val="0"/>
      <w:marRight w:val="0"/>
      <w:marTop w:val="0"/>
      <w:marBottom w:val="0"/>
      <w:divBdr>
        <w:top w:val="none" w:sz="0" w:space="0" w:color="auto"/>
        <w:left w:val="none" w:sz="0" w:space="0" w:color="auto"/>
        <w:bottom w:val="none" w:sz="0" w:space="0" w:color="auto"/>
        <w:right w:val="none" w:sz="0" w:space="0" w:color="auto"/>
      </w:divBdr>
    </w:div>
    <w:div w:id="1938752132">
      <w:bodyDiv w:val="1"/>
      <w:marLeft w:val="0"/>
      <w:marRight w:val="0"/>
      <w:marTop w:val="0"/>
      <w:marBottom w:val="0"/>
      <w:divBdr>
        <w:top w:val="none" w:sz="0" w:space="0" w:color="auto"/>
        <w:left w:val="none" w:sz="0" w:space="0" w:color="auto"/>
        <w:bottom w:val="none" w:sz="0" w:space="0" w:color="auto"/>
        <w:right w:val="none" w:sz="0" w:space="0" w:color="auto"/>
      </w:divBdr>
    </w:div>
    <w:div w:id="1955214207">
      <w:bodyDiv w:val="1"/>
      <w:marLeft w:val="0"/>
      <w:marRight w:val="0"/>
      <w:marTop w:val="0"/>
      <w:marBottom w:val="0"/>
      <w:divBdr>
        <w:top w:val="none" w:sz="0" w:space="0" w:color="auto"/>
        <w:left w:val="none" w:sz="0" w:space="0" w:color="auto"/>
        <w:bottom w:val="none" w:sz="0" w:space="0" w:color="auto"/>
        <w:right w:val="none" w:sz="0" w:space="0" w:color="auto"/>
      </w:divBdr>
    </w:div>
    <w:div w:id="1958439992">
      <w:bodyDiv w:val="1"/>
      <w:marLeft w:val="0"/>
      <w:marRight w:val="0"/>
      <w:marTop w:val="0"/>
      <w:marBottom w:val="0"/>
      <w:divBdr>
        <w:top w:val="none" w:sz="0" w:space="0" w:color="auto"/>
        <w:left w:val="none" w:sz="0" w:space="0" w:color="auto"/>
        <w:bottom w:val="none" w:sz="0" w:space="0" w:color="auto"/>
        <w:right w:val="none" w:sz="0" w:space="0" w:color="auto"/>
      </w:divBdr>
      <w:divsChild>
        <w:div w:id="1426728158">
          <w:marLeft w:val="0"/>
          <w:marRight w:val="0"/>
          <w:marTop w:val="0"/>
          <w:marBottom w:val="0"/>
          <w:divBdr>
            <w:top w:val="none" w:sz="0" w:space="0" w:color="auto"/>
            <w:left w:val="none" w:sz="0" w:space="0" w:color="auto"/>
            <w:bottom w:val="none" w:sz="0" w:space="0" w:color="auto"/>
            <w:right w:val="none" w:sz="0" w:space="0" w:color="auto"/>
          </w:divBdr>
        </w:div>
      </w:divsChild>
    </w:div>
    <w:div w:id="1976326655">
      <w:bodyDiv w:val="1"/>
      <w:marLeft w:val="0"/>
      <w:marRight w:val="0"/>
      <w:marTop w:val="0"/>
      <w:marBottom w:val="0"/>
      <w:divBdr>
        <w:top w:val="none" w:sz="0" w:space="0" w:color="auto"/>
        <w:left w:val="none" w:sz="0" w:space="0" w:color="auto"/>
        <w:bottom w:val="none" w:sz="0" w:space="0" w:color="auto"/>
        <w:right w:val="none" w:sz="0" w:space="0" w:color="auto"/>
      </w:divBdr>
    </w:div>
    <w:div w:id="210371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40EC2B7D5A1646A82500800654268A" ma:contentTypeVersion="13" ma:contentTypeDescription="Create a new document." ma:contentTypeScope="" ma:versionID="cfd6001fccbbe6a958f92a8658f4d5dd">
  <xsd:schema xmlns:xsd="http://www.w3.org/2001/XMLSchema" xmlns:xs="http://www.w3.org/2001/XMLSchema" xmlns:p="http://schemas.microsoft.com/office/2006/metadata/properties" xmlns:ns3="801cd75a-6448-49a4-bc76-97bfd92b67b5" xmlns:ns4="191aa490-d05c-45b4-a6d3-021595e6925b" targetNamespace="http://schemas.microsoft.com/office/2006/metadata/properties" ma:root="true" ma:fieldsID="64d16a7d1e5d0d1fbdab157756106645" ns3:_="" ns4:_="">
    <xsd:import namespace="801cd75a-6448-49a4-bc76-97bfd92b67b5"/>
    <xsd:import namespace="191aa490-d05c-45b4-a6d3-021595e6925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cd75a-6448-49a4-bc76-97bfd92b6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1aa490-d05c-45b4-a6d3-021595e692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78CC16-529A-4126-AA79-0B967DBCC827}">
  <ds:schemaRefs>
    <ds:schemaRef ds:uri="http://schemas.microsoft.com/sharepoint/v3/contenttype/forms"/>
  </ds:schemaRefs>
</ds:datastoreItem>
</file>

<file path=customXml/itemProps2.xml><?xml version="1.0" encoding="utf-8"?>
<ds:datastoreItem xmlns:ds="http://schemas.openxmlformats.org/officeDocument/2006/customXml" ds:itemID="{EC7DE260-E82B-D14C-BFE4-1F79BA6CDC93}">
  <ds:schemaRefs>
    <ds:schemaRef ds:uri="http://schemas.openxmlformats.org/officeDocument/2006/bibliography"/>
  </ds:schemaRefs>
</ds:datastoreItem>
</file>

<file path=customXml/itemProps3.xml><?xml version="1.0" encoding="utf-8"?>
<ds:datastoreItem xmlns:ds="http://schemas.openxmlformats.org/officeDocument/2006/customXml" ds:itemID="{47D6182F-5E69-4398-9870-9BC656062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cd75a-6448-49a4-bc76-97bfd92b67b5"/>
    <ds:schemaRef ds:uri="191aa490-d05c-45b4-a6d3-021595e69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58C8FB-E5D8-46FA-BEBA-1B80E4C95C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38802</Words>
  <Characters>221177</Characters>
  <Application>Microsoft Office Word</Application>
  <DocSecurity>0</DocSecurity>
  <Lines>1843</Lines>
  <Paragraphs>518</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259461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Arianna Rivalta</dc:creator>
  <cp:keywords/>
  <dc:description/>
  <cp:lastModifiedBy>Elisabetta Venuti</cp:lastModifiedBy>
  <cp:revision>9</cp:revision>
  <cp:lastPrinted>2020-12-13T16:08:00Z</cp:lastPrinted>
  <dcterms:created xsi:type="dcterms:W3CDTF">2021-02-21T18:23:00Z</dcterms:created>
  <dcterms:modified xsi:type="dcterms:W3CDTF">2021-03-05T09:36:00Z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http://www.zotero.org/styles/the-journal-of-physical-chemistry-c</vt:lpwstr>
  </property>
  <property fmtid="{D5CDD505-2E9C-101B-9397-08002B2CF9AE}" pid="19" name="Mendeley Recent Style Name 8_1">
    <vt:lpwstr>The Journal of Physical Chemistry C</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cc578df9-d063-334a-9d9f-b3ebc894e249</vt:lpwstr>
  </property>
  <property fmtid="{D5CDD505-2E9C-101B-9397-08002B2CF9AE}" pid="24" name="Mendeley Citation Style_1">
    <vt:lpwstr>http://www.zotero.org/styles/the-journal-of-physical-chemistry-c</vt:lpwstr>
  </property>
  <property fmtid="{D5CDD505-2E9C-101B-9397-08002B2CF9AE}" pid="25" name="ContentTypeId">
    <vt:lpwstr>0x010100D340EC2B7D5A1646A82500800654268A</vt:lpwstr>
  </property>
</Properties>
</file>