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93AA4" w14:textId="77777777" w:rsidR="00D9648A" w:rsidRDefault="00D9648A" w:rsidP="00D9648A">
      <w:pPr>
        <w:jc w:val="center"/>
        <w:rPr>
          <w:rFonts w:ascii="Arial" w:hAnsi="Arial" w:cs="Arial"/>
          <w:color w:val="000000"/>
        </w:rPr>
      </w:pPr>
      <w:r>
        <w:rPr>
          <w:rFonts w:ascii="Arial" w:hAnsi="Arial" w:cs="Arial"/>
        </w:rPr>
        <w:t xml:space="preserve">Layered Vanadium Phosphates as </w:t>
      </w:r>
      <w:r w:rsidRPr="008634A4">
        <w:rPr>
          <w:rFonts w:ascii="Arial" w:hAnsi="Arial" w:cs="Arial"/>
        </w:rPr>
        <w:t>E</w:t>
      </w:r>
      <w:r>
        <w:rPr>
          <w:rFonts w:ascii="Arial" w:hAnsi="Arial" w:cs="Arial"/>
        </w:rPr>
        <w:t>lectrodes for Electrochemical Capacitors</w:t>
      </w:r>
      <w:r>
        <w:rPr>
          <w:rFonts w:ascii="Arial" w:hAnsi="Arial" w:cs="Arial"/>
          <w:color w:val="000000"/>
        </w:rPr>
        <w:t xml:space="preserve"> </w:t>
      </w:r>
    </w:p>
    <w:p w14:paraId="351B589B" w14:textId="77777777" w:rsidR="00D9648A" w:rsidRDefault="00D9648A" w:rsidP="00D9648A">
      <w:pPr>
        <w:jc w:val="center"/>
      </w:pPr>
      <w:r>
        <w:rPr>
          <w:rFonts w:ascii="Arial" w:hAnsi="Arial" w:cs="Arial"/>
          <w:color w:val="000000"/>
        </w:rPr>
        <w:t>Part II: The Case of VOPO</w:t>
      </w:r>
      <w:r>
        <w:rPr>
          <w:rFonts w:ascii="Arial" w:hAnsi="Arial" w:cs="Arial"/>
          <w:color w:val="000000"/>
          <w:vertAlign w:val="subscript"/>
        </w:rPr>
        <w:t>4</w:t>
      </w:r>
      <w:r>
        <w:rPr>
          <w:rFonts w:ascii="Arial" w:hAnsi="Arial" w:cs="Arial"/>
          <w:color w:val="000000"/>
        </w:rPr>
        <w:t>•CTAB and K</w:t>
      </w:r>
      <w:r>
        <w:rPr>
          <w:rFonts w:ascii="Arial" w:hAnsi="Arial" w:cs="Arial"/>
          <w:color w:val="000000"/>
          <w:vertAlign w:val="subscript"/>
        </w:rPr>
        <w:t>0.5</w:t>
      </w:r>
      <w:r>
        <w:rPr>
          <w:rFonts w:ascii="Arial" w:hAnsi="Arial" w:cs="Arial"/>
          <w:color w:val="000000"/>
        </w:rPr>
        <w:t>VOPO</w:t>
      </w:r>
      <w:r>
        <w:rPr>
          <w:rFonts w:ascii="Arial" w:hAnsi="Arial" w:cs="Arial"/>
          <w:color w:val="000000"/>
          <w:vertAlign w:val="subscript"/>
        </w:rPr>
        <w:t>4</w:t>
      </w:r>
      <w:r>
        <w:rPr>
          <w:rFonts w:ascii="Arial" w:hAnsi="Arial" w:cs="Arial"/>
          <w:color w:val="000000"/>
        </w:rPr>
        <w:t>•1.5H</w:t>
      </w:r>
      <w:r>
        <w:rPr>
          <w:rFonts w:ascii="Arial" w:hAnsi="Arial" w:cs="Arial"/>
          <w:color w:val="000000"/>
          <w:vertAlign w:val="subscript"/>
        </w:rPr>
        <w:t>2</w:t>
      </w:r>
      <w:r>
        <w:rPr>
          <w:rFonts w:ascii="Arial" w:hAnsi="Arial" w:cs="Arial"/>
          <w:color w:val="000000"/>
        </w:rPr>
        <w:t>O</w:t>
      </w:r>
    </w:p>
    <w:p w14:paraId="75230088" w14:textId="77777777" w:rsidR="00D9648A" w:rsidRDefault="00D9648A" w:rsidP="00D9648A"/>
    <w:p w14:paraId="5AD85385" w14:textId="77777777" w:rsidR="00D9648A" w:rsidRDefault="00D9648A" w:rsidP="00D9648A"/>
    <w:p w14:paraId="380907BC" w14:textId="549FC68D" w:rsidR="00D9648A" w:rsidRDefault="00D9648A" w:rsidP="00D9648A">
      <w:r>
        <w:rPr>
          <w:noProof/>
        </w:rPr>
        <w:drawing>
          <wp:inline distT="0" distB="0" distL="0" distR="0" wp14:anchorId="4567989A" wp14:editId="69F0C418">
            <wp:extent cx="5612130" cy="1580515"/>
            <wp:effectExtent l="0" t="0" r="7620" b="635"/>
            <wp:docPr id="7" name="Imagen 7"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 per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11" t="-40" r="-11" b="-40"/>
                    <a:stretch>
                      <a:fillRect/>
                    </a:stretch>
                  </pic:blipFill>
                  <pic:spPr bwMode="auto">
                    <a:xfrm>
                      <a:off x="0" y="0"/>
                      <a:ext cx="5612130" cy="1580515"/>
                    </a:xfrm>
                    <a:prstGeom prst="rect">
                      <a:avLst/>
                    </a:prstGeom>
                    <a:solidFill>
                      <a:srgbClr val="FFFFFF">
                        <a:alpha val="0"/>
                      </a:srgbClr>
                    </a:solidFill>
                    <a:ln>
                      <a:noFill/>
                    </a:ln>
                  </pic:spPr>
                </pic:pic>
              </a:graphicData>
            </a:graphic>
          </wp:inline>
        </w:drawing>
      </w:r>
    </w:p>
    <w:p w14:paraId="4D7A78C9" w14:textId="5493FA98" w:rsidR="00D9648A" w:rsidRDefault="00D9648A" w:rsidP="00D9648A">
      <w:pPr>
        <w:pStyle w:val="Descripcin1"/>
      </w:pPr>
      <w:r>
        <w:rPr>
          <w:i w:val="0"/>
          <w:iCs w:val="0"/>
          <w:szCs w:val="24"/>
        </w:rPr>
        <w:t xml:space="preserve">Figure </w:t>
      </w:r>
      <w:r>
        <w:rPr>
          <w:i w:val="0"/>
          <w:iCs w:val="0"/>
        </w:rPr>
        <w:t>SI1</w:t>
      </w:r>
      <w:r>
        <w:rPr>
          <w:i w:val="0"/>
          <w:iCs w:val="0"/>
          <w:szCs w:val="24"/>
        </w:rPr>
        <w:t>. Crystalline structure of a) VOPO</w:t>
      </w:r>
      <w:r>
        <w:rPr>
          <w:i w:val="0"/>
          <w:iCs w:val="0"/>
          <w:szCs w:val="24"/>
          <w:vertAlign w:val="subscript"/>
        </w:rPr>
        <w:t>4</w:t>
      </w:r>
      <w:r>
        <w:rPr>
          <w:i w:val="0"/>
          <w:iCs w:val="0"/>
          <w:szCs w:val="24"/>
        </w:rPr>
        <w:t>•2H</w:t>
      </w:r>
      <w:r>
        <w:rPr>
          <w:i w:val="0"/>
          <w:iCs w:val="0"/>
          <w:szCs w:val="24"/>
          <w:vertAlign w:val="subscript"/>
        </w:rPr>
        <w:t>2</w:t>
      </w:r>
      <w:r>
        <w:rPr>
          <w:i w:val="0"/>
          <w:iCs w:val="0"/>
          <w:szCs w:val="24"/>
        </w:rPr>
        <w:t>O b) VOPO</w:t>
      </w:r>
      <w:r>
        <w:rPr>
          <w:i w:val="0"/>
          <w:iCs w:val="0"/>
          <w:szCs w:val="24"/>
          <w:vertAlign w:val="subscript"/>
        </w:rPr>
        <w:t>4</w:t>
      </w:r>
      <w:r>
        <w:rPr>
          <w:i w:val="0"/>
          <w:iCs w:val="0"/>
          <w:szCs w:val="24"/>
        </w:rPr>
        <w:t>•CTAB intercalated CTAB molecules into the crystalline structure (orange spheres represents VOPO</w:t>
      </w:r>
      <w:r>
        <w:rPr>
          <w:i w:val="0"/>
          <w:iCs w:val="0"/>
          <w:szCs w:val="24"/>
          <w:vertAlign w:val="subscript"/>
        </w:rPr>
        <w:t>4</w:t>
      </w:r>
      <w:r>
        <w:rPr>
          <w:i w:val="0"/>
          <w:iCs w:val="0"/>
          <w:szCs w:val="24"/>
        </w:rPr>
        <w:t xml:space="preserve"> units) and c) K</w:t>
      </w:r>
      <w:r>
        <w:rPr>
          <w:i w:val="0"/>
          <w:iCs w:val="0"/>
          <w:szCs w:val="24"/>
          <w:vertAlign w:val="subscript"/>
        </w:rPr>
        <w:t>0.5</w:t>
      </w:r>
      <w:r>
        <w:rPr>
          <w:i w:val="0"/>
          <w:iCs w:val="0"/>
          <w:szCs w:val="24"/>
        </w:rPr>
        <w:t>VOPO</w:t>
      </w:r>
      <w:r>
        <w:rPr>
          <w:i w:val="0"/>
          <w:iCs w:val="0"/>
          <w:szCs w:val="24"/>
          <w:vertAlign w:val="subscript"/>
        </w:rPr>
        <w:t>4</w:t>
      </w:r>
      <w:r>
        <w:rPr>
          <w:i w:val="0"/>
          <w:iCs w:val="0"/>
          <w:szCs w:val="24"/>
        </w:rPr>
        <w:t>•1.5H</w:t>
      </w:r>
      <w:r>
        <w:rPr>
          <w:i w:val="0"/>
          <w:iCs w:val="0"/>
          <w:szCs w:val="24"/>
          <w:vertAlign w:val="subscript"/>
        </w:rPr>
        <w:t>2</w:t>
      </w:r>
      <w:r>
        <w:rPr>
          <w:i w:val="0"/>
          <w:iCs w:val="0"/>
          <w:szCs w:val="24"/>
        </w:rPr>
        <w:t>O (large red spheres represents K</w:t>
      </w:r>
      <w:r>
        <w:rPr>
          <w:i w:val="0"/>
          <w:iCs w:val="0"/>
          <w:szCs w:val="24"/>
          <w:vertAlign w:val="superscript"/>
        </w:rPr>
        <w:t>+</w:t>
      </w:r>
      <w:r>
        <w:rPr>
          <w:i w:val="0"/>
          <w:iCs w:val="0"/>
          <w:szCs w:val="24"/>
        </w:rPr>
        <w:t xml:space="preserve"> ions).</w:t>
      </w:r>
    </w:p>
    <w:p w14:paraId="6E78876A" w14:textId="77777777" w:rsidR="00D9648A" w:rsidRDefault="00D9648A" w:rsidP="00D9648A">
      <w:pPr>
        <w:jc w:val="both"/>
      </w:pPr>
    </w:p>
    <w:p w14:paraId="20EFE9E4" w14:textId="032B9EB5" w:rsidR="00D9648A" w:rsidRDefault="00D9648A" w:rsidP="00D9648A">
      <w:pPr>
        <w:jc w:val="both"/>
      </w:pPr>
      <w:r>
        <w:rPr>
          <w:rFonts w:cs="Arial"/>
          <w:noProof/>
          <w:highlight w:val="yellow"/>
        </w:rPr>
        <w:drawing>
          <wp:inline distT="0" distB="0" distL="0" distR="0" wp14:anchorId="325612E7" wp14:editId="1BE5A913">
            <wp:extent cx="5612130" cy="2376805"/>
            <wp:effectExtent l="0" t="0" r="7620" b="4445"/>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376805"/>
                    </a:xfrm>
                    <a:prstGeom prst="rect">
                      <a:avLst/>
                    </a:prstGeom>
                    <a:noFill/>
                    <a:ln w="38100" cmpd="sng">
                      <a:noFill/>
                      <a:miter lim="800000"/>
                      <a:headEnd/>
                      <a:tailEnd/>
                    </a:ln>
                    <a:effectLst/>
                  </pic:spPr>
                </pic:pic>
              </a:graphicData>
            </a:graphic>
          </wp:inline>
        </w:drawing>
      </w:r>
    </w:p>
    <w:p w14:paraId="2EEC9763" w14:textId="77777777" w:rsidR="00D9648A" w:rsidRDefault="00D9648A" w:rsidP="00D9648A">
      <w:pPr>
        <w:pStyle w:val="Descripcin1"/>
      </w:pPr>
      <w:r>
        <w:rPr>
          <w:i w:val="0"/>
          <w:iCs w:val="0"/>
          <w:szCs w:val="24"/>
        </w:rPr>
        <w:t>Figure SI2. a) SEM image of VOPO</w:t>
      </w:r>
      <w:r>
        <w:rPr>
          <w:i w:val="0"/>
          <w:iCs w:val="0"/>
          <w:szCs w:val="24"/>
          <w:vertAlign w:val="subscript"/>
        </w:rPr>
        <w:t>4</w:t>
      </w:r>
      <w:r>
        <w:rPr>
          <w:i w:val="0"/>
          <w:iCs w:val="0"/>
          <w:szCs w:val="24"/>
        </w:rPr>
        <w:t>•CTAB and inset TEM image. b) SEM image of K</w:t>
      </w:r>
      <w:r>
        <w:rPr>
          <w:i w:val="0"/>
          <w:iCs w:val="0"/>
          <w:szCs w:val="24"/>
          <w:vertAlign w:val="subscript"/>
        </w:rPr>
        <w:t>0.5</w:t>
      </w:r>
      <w:r>
        <w:rPr>
          <w:i w:val="0"/>
          <w:iCs w:val="0"/>
          <w:szCs w:val="24"/>
        </w:rPr>
        <w:t>VOPO</w:t>
      </w:r>
      <w:r>
        <w:rPr>
          <w:i w:val="0"/>
          <w:iCs w:val="0"/>
          <w:szCs w:val="24"/>
          <w:vertAlign w:val="subscript"/>
        </w:rPr>
        <w:t>4</w:t>
      </w:r>
      <w:r>
        <w:rPr>
          <w:i w:val="0"/>
          <w:iCs w:val="0"/>
          <w:szCs w:val="24"/>
        </w:rPr>
        <w:t>•1.5H</w:t>
      </w:r>
      <w:r>
        <w:rPr>
          <w:i w:val="0"/>
          <w:iCs w:val="0"/>
          <w:szCs w:val="24"/>
          <w:vertAlign w:val="subscript"/>
        </w:rPr>
        <w:t>2</w:t>
      </w:r>
      <w:r>
        <w:rPr>
          <w:i w:val="0"/>
          <w:iCs w:val="0"/>
          <w:szCs w:val="24"/>
        </w:rPr>
        <w:t>O</w:t>
      </w:r>
    </w:p>
    <w:p w14:paraId="45787659" w14:textId="77777777" w:rsidR="00D9648A" w:rsidRDefault="00D9648A" w:rsidP="00D9648A">
      <w:pPr>
        <w:jc w:val="both"/>
        <w:rPr>
          <w:i/>
          <w:iCs/>
        </w:rPr>
      </w:pPr>
    </w:p>
    <w:p w14:paraId="396115D1" w14:textId="63CB025B" w:rsidR="00D9648A" w:rsidRDefault="00D9648A" w:rsidP="00D9648A">
      <w:pPr>
        <w:jc w:val="center"/>
      </w:pPr>
      <w:r>
        <w:rPr>
          <w:noProof/>
          <w:lang w:val="es-MX" w:eastAsia="es-MX"/>
        </w:rPr>
        <w:lastRenderedPageBreak/>
        <w:drawing>
          <wp:inline distT="0" distB="0" distL="0" distR="0" wp14:anchorId="2B200248" wp14:editId="6F658F95">
            <wp:extent cx="5612130" cy="4282440"/>
            <wp:effectExtent l="0" t="0" r="7620" b="381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82440"/>
                    </a:xfrm>
                    <a:prstGeom prst="rect">
                      <a:avLst/>
                    </a:prstGeom>
                    <a:noFill/>
                    <a:ln w="38100" cmpd="sng">
                      <a:noFill/>
                      <a:miter lim="800000"/>
                      <a:headEnd/>
                      <a:tailEnd/>
                    </a:ln>
                    <a:effectLst/>
                  </pic:spPr>
                </pic:pic>
              </a:graphicData>
            </a:graphic>
          </wp:inline>
        </w:drawing>
      </w:r>
    </w:p>
    <w:p w14:paraId="5C8EB277" w14:textId="77777777" w:rsidR="00D9648A" w:rsidRDefault="00D9648A" w:rsidP="00D9648A">
      <w:pPr>
        <w:pStyle w:val="Descripcin1"/>
      </w:pPr>
      <w:r>
        <w:rPr>
          <w:i w:val="0"/>
          <w:iCs w:val="0"/>
          <w:szCs w:val="24"/>
        </w:rPr>
        <w:t>Figure SI3. Adsorption-desorption isotherms of VOPO</w:t>
      </w:r>
      <w:r>
        <w:rPr>
          <w:i w:val="0"/>
          <w:iCs w:val="0"/>
          <w:szCs w:val="24"/>
          <w:vertAlign w:val="subscript"/>
        </w:rPr>
        <w:t>4</w:t>
      </w:r>
      <w:r>
        <w:rPr>
          <w:i w:val="0"/>
          <w:iCs w:val="0"/>
          <w:szCs w:val="24"/>
        </w:rPr>
        <w:t>•CTAB, K</w:t>
      </w:r>
      <w:r>
        <w:rPr>
          <w:i w:val="0"/>
          <w:iCs w:val="0"/>
          <w:szCs w:val="24"/>
          <w:vertAlign w:val="subscript"/>
        </w:rPr>
        <w:t>0.5</w:t>
      </w:r>
      <w:r>
        <w:rPr>
          <w:i w:val="0"/>
          <w:iCs w:val="0"/>
          <w:szCs w:val="24"/>
        </w:rPr>
        <w:t>VOPO</w:t>
      </w:r>
      <w:r>
        <w:rPr>
          <w:i w:val="0"/>
          <w:iCs w:val="0"/>
          <w:szCs w:val="24"/>
          <w:vertAlign w:val="subscript"/>
        </w:rPr>
        <w:t>4</w:t>
      </w:r>
      <w:r>
        <w:rPr>
          <w:i w:val="0"/>
          <w:iCs w:val="0"/>
          <w:szCs w:val="24"/>
        </w:rPr>
        <w:t>•1.5H</w:t>
      </w:r>
      <w:r>
        <w:rPr>
          <w:i w:val="0"/>
          <w:iCs w:val="0"/>
          <w:szCs w:val="24"/>
          <w:vertAlign w:val="subscript"/>
        </w:rPr>
        <w:t>2</w:t>
      </w:r>
      <w:r>
        <w:rPr>
          <w:i w:val="0"/>
          <w:iCs w:val="0"/>
          <w:szCs w:val="24"/>
        </w:rPr>
        <w:t xml:space="preserve">O </w:t>
      </w:r>
      <w:r w:rsidRPr="00F81F34">
        <w:rPr>
          <w:i w:val="0"/>
          <w:iCs w:val="0"/>
          <w:szCs w:val="24"/>
        </w:rPr>
        <w:t>and VOPO</w:t>
      </w:r>
      <w:r w:rsidRPr="00F81F34">
        <w:rPr>
          <w:i w:val="0"/>
          <w:iCs w:val="0"/>
          <w:szCs w:val="24"/>
          <w:vertAlign w:val="subscript"/>
        </w:rPr>
        <w:t>4</w:t>
      </w:r>
      <w:r w:rsidRPr="00F81F34">
        <w:rPr>
          <w:i w:val="0"/>
          <w:iCs w:val="0"/>
          <w:szCs w:val="24"/>
        </w:rPr>
        <w:t>•2H</w:t>
      </w:r>
      <w:r w:rsidRPr="00F81F34">
        <w:rPr>
          <w:i w:val="0"/>
          <w:iCs w:val="0"/>
          <w:szCs w:val="24"/>
          <w:vertAlign w:val="subscript"/>
        </w:rPr>
        <w:t>2</w:t>
      </w:r>
      <w:r w:rsidRPr="00F81F34">
        <w:rPr>
          <w:i w:val="0"/>
          <w:iCs w:val="0"/>
          <w:szCs w:val="24"/>
        </w:rPr>
        <w:t>O.</w:t>
      </w:r>
    </w:p>
    <w:p w14:paraId="69615A44" w14:textId="77777777" w:rsidR="00D9648A" w:rsidRDefault="00D9648A" w:rsidP="00D9648A">
      <w:pPr>
        <w:jc w:val="center"/>
      </w:pPr>
    </w:p>
    <w:p w14:paraId="56D0D724" w14:textId="4A5AA244" w:rsidR="00D9648A" w:rsidRDefault="00D9648A" w:rsidP="00D9648A">
      <w:pPr>
        <w:jc w:val="center"/>
      </w:pPr>
      <w:r>
        <w:rPr>
          <w:noProof/>
        </w:rPr>
        <w:drawing>
          <wp:inline distT="0" distB="0" distL="0" distR="0" wp14:anchorId="0604603F" wp14:editId="56606049">
            <wp:extent cx="5612130" cy="2542540"/>
            <wp:effectExtent l="0" t="0" r="762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542540"/>
                    </a:xfrm>
                    <a:prstGeom prst="rect">
                      <a:avLst/>
                    </a:prstGeom>
                    <a:noFill/>
                    <a:ln>
                      <a:noFill/>
                    </a:ln>
                  </pic:spPr>
                </pic:pic>
              </a:graphicData>
            </a:graphic>
          </wp:inline>
        </w:drawing>
      </w:r>
    </w:p>
    <w:p w14:paraId="5E595D79" w14:textId="426DF3DB" w:rsidR="00D9648A" w:rsidRPr="00F81F34" w:rsidRDefault="00D9648A" w:rsidP="00F81F34">
      <w:pPr>
        <w:jc w:val="center"/>
        <w:rPr>
          <w:rFonts w:ascii="Arial" w:hAnsi="Arial" w:cs="Arial"/>
        </w:rPr>
      </w:pPr>
      <w:r w:rsidRPr="00F81F34">
        <w:rPr>
          <w:rFonts w:ascii="Arial" w:hAnsi="Arial" w:cs="Arial"/>
        </w:rPr>
        <w:t xml:space="preserve">Figure SI4. CV evolution vs scan rate of </w:t>
      </w:r>
      <w:r w:rsidRPr="00F81F34">
        <w:rPr>
          <w:rFonts w:ascii="Arial" w:hAnsi="Arial" w:cs="Arial"/>
          <w:color w:val="000000"/>
        </w:rPr>
        <w:t>VOPO</w:t>
      </w:r>
      <w:r w:rsidRPr="00F81F34">
        <w:rPr>
          <w:rFonts w:ascii="Arial" w:hAnsi="Arial" w:cs="Arial"/>
          <w:color w:val="000000"/>
          <w:vertAlign w:val="subscript"/>
        </w:rPr>
        <w:t>4</w:t>
      </w:r>
      <w:r w:rsidRPr="00F81F34">
        <w:rPr>
          <w:rFonts w:ascii="Arial" w:hAnsi="Arial" w:cs="Arial"/>
          <w:color w:val="000000"/>
        </w:rPr>
        <w:t>•CTAB</w:t>
      </w:r>
      <w:r w:rsidRPr="00F81F34">
        <w:rPr>
          <w:rFonts w:ascii="Arial" w:hAnsi="Arial" w:cs="Arial"/>
        </w:rPr>
        <w:t xml:space="preserve"> in a) 3M </w:t>
      </w:r>
      <w:proofErr w:type="spellStart"/>
      <w:r w:rsidRPr="00F81F34">
        <w:rPr>
          <w:rFonts w:ascii="Arial" w:hAnsi="Arial" w:cs="Arial"/>
        </w:rPr>
        <w:t>LiOH</w:t>
      </w:r>
      <w:proofErr w:type="spellEnd"/>
      <w:r w:rsidRPr="00F81F34">
        <w:rPr>
          <w:rFonts w:ascii="Arial" w:hAnsi="Arial" w:cs="Arial"/>
        </w:rPr>
        <w:t xml:space="preserve"> and b) 3M KOH.</w:t>
      </w:r>
    </w:p>
    <w:p w14:paraId="2563D8A7" w14:textId="77777777" w:rsidR="00D9648A" w:rsidRDefault="00D9648A" w:rsidP="00D9648A">
      <w:pPr>
        <w:jc w:val="center"/>
      </w:pPr>
    </w:p>
    <w:p w14:paraId="027B5584" w14:textId="77777777" w:rsidR="00D9648A" w:rsidRDefault="00D9648A" w:rsidP="00D9648A">
      <w:pPr>
        <w:jc w:val="center"/>
      </w:pPr>
    </w:p>
    <w:p w14:paraId="508C4A12" w14:textId="1748D36C" w:rsidR="00D9648A" w:rsidRDefault="00D9648A" w:rsidP="00D9648A">
      <w:r>
        <w:rPr>
          <w:noProof/>
        </w:rPr>
        <w:lastRenderedPageBreak/>
        <w:drawing>
          <wp:inline distT="0" distB="0" distL="0" distR="0" wp14:anchorId="70ED0D6D" wp14:editId="7FAC7D1E">
            <wp:extent cx="5612130" cy="2553970"/>
            <wp:effectExtent l="0" t="0" r="7620" b="0"/>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553970"/>
                    </a:xfrm>
                    <a:prstGeom prst="rect">
                      <a:avLst/>
                    </a:prstGeom>
                    <a:noFill/>
                    <a:ln>
                      <a:noFill/>
                    </a:ln>
                  </pic:spPr>
                </pic:pic>
              </a:graphicData>
            </a:graphic>
          </wp:inline>
        </w:drawing>
      </w:r>
    </w:p>
    <w:p w14:paraId="31027952" w14:textId="77777777" w:rsidR="00D9648A" w:rsidRPr="00F81F34" w:rsidRDefault="00D9648A" w:rsidP="00D9648A">
      <w:pPr>
        <w:rPr>
          <w:rFonts w:ascii="Arial" w:hAnsi="Arial" w:cs="Arial"/>
        </w:rPr>
      </w:pPr>
      <w:r w:rsidRPr="00F81F34">
        <w:rPr>
          <w:rFonts w:ascii="Arial" w:hAnsi="Arial" w:cs="Arial"/>
        </w:rPr>
        <w:t xml:space="preserve">Figure </w:t>
      </w:r>
      <w:r w:rsidRPr="00F81F34">
        <w:rPr>
          <w:rFonts w:ascii="Arial" w:hAnsi="Arial" w:cs="Arial"/>
          <w:color w:val="000000"/>
        </w:rPr>
        <w:t>SI5</w:t>
      </w:r>
      <w:r w:rsidRPr="00F81F34">
        <w:rPr>
          <w:rFonts w:ascii="Arial" w:hAnsi="Arial" w:cs="Arial"/>
        </w:rPr>
        <w:t xml:space="preserve">. CV evolution vs scan rate of </w:t>
      </w:r>
      <w:r w:rsidRPr="00F81F34">
        <w:rPr>
          <w:rFonts w:ascii="Arial" w:hAnsi="Arial" w:cs="Arial"/>
          <w:color w:val="000000"/>
        </w:rPr>
        <w:t>K</w:t>
      </w:r>
      <w:r w:rsidRPr="00F81F34">
        <w:rPr>
          <w:rFonts w:ascii="Arial" w:hAnsi="Arial" w:cs="Arial"/>
          <w:color w:val="000000"/>
          <w:vertAlign w:val="subscript"/>
        </w:rPr>
        <w:t>0.5</w:t>
      </w:r>
      <w:r w:rsidRPr="00F81F34">
        <w:rPr>
          <w:rFonts w:ascii="Arial" w:hAnsi="Arial" w:cs="Arial"/>
          <w:color w:val="000000"/>
        </w:rPr>
        <w:t>VOPO</w:t>
      </w:r>
      <w:r w:rsidRPr="00F81F34">
        <w:rPr>
          <w:rFonts w:ascii="Arial" w:hAnsi="Arial" w:cs="Arial"/>
          <w:color w:val="000000"/>
          <w:vertAlign w:val="subscript"/>
        </w:rPr>
        <w:t>4</w:t>
      </w:r>
      <w:r w:rsidRPr="00F81F34">
        <w:rPr>
          <w:rFonts w:ascii="Arial" w:hAnsi="Arial" w:cs="Arial"/>
          <w:color w:val="000000"/>
        </w:rPr>
        <w:t>•1.5H</w:t>
      </w:r>
      <w:r w:rsidRPr="00F81F34">
        <w:rPr>
          <w:rFonts w:ascii="Arial" w:hAnsi="Arial" w:cs="Arial"/>
          <w:color w:val="000000"/>
          <w:vertAlign w:val="subscript"/>
        </w:rPr>
        <w:t>2</w:t>
      </w:r>
      <w:r w:rsidRPr="00F81F34">
        <w:rPr>
          <w:rFonts w:ascii="Arial" w:hAnsi="Arial" w:cs="Arial"/>
          <w:color w:val="000000"/>
        </w:rPr>
        <w:t>O</w:t>
      </w:r>
      <w:r w:rsidRPr="00F81F34">
        <w:rPr>
          <w:rFonts w:ascii="Arial" w:hAnsi="Arial" w:cs="Arial"/>
        </w:rPr>
        <w:t xml:space="preserve"> in a) 3M </w:t>
      </w:r>
      <w:proofErr w:type="spellStart"/>
      <w:r w:rsidRPr="00F81F34">
        <w:rPr>
          <w:rFonts w:ascii="Arial" w:hAnsi="Arial" w:cs="Arial"/>
        </w:rPr>
        <w:t>LiOH</w:t>
      </w:r>
      <w:proofErr w:type="spellEnd"/>
      <w:r w:rsidRPr="00F81F34">
        <w:rPr>
          <w:rFonts w:ascii="Arial" w:hAnsi="Arial" w:cs="Arial"/>
        </w:rPr>
        <w:t xml:space="preserve"> and b) 3M KOH. </w:t>
      </w:r>
    </w:p>
    <w:p w14:paraId="46F51508" w14:textId="77777777" w:rsidR="00D9648A" w:rsidRDefault="00D9648A" w:rsidP="00D9648A"/>
    <w:p w14:paraId="4334B05E" w14:textId="0C26F7BE" w:rsidR="00D9648A" w:rsidRDefault="00D9648A" w:rsidP="00D9648A">
      <w:pPr>
        <w:jc w:val="center"/>
      </w:pPr>
      <w:r>
        <w:rPr>
          <w:noProof/>
          <w:lang w:val="es-MX" w:eastAsia="es-MX"/>
        </w:rPr>
        <w:drawing>
          <wp:inline distT="0" distB="0" distL="0" distR="0" wp14:anchorId="512905CF" wp14:editId="7DFA7351">
            <wp:extent cx="3923665" cy="3572510"/>
            <wp:effectExtent l="0" t="0" r="635" b="889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11" t="-12" r="-11" b="-12"/>
                    <a:stretch>
                      <a:fillRect/>
                    </a:stretch>
                  </pic:blipFill>
                  <pic:spPr bwMode="auto">
                    <a:xfrm>
                      <a:off x="0" y="0"/>
                      <a:ext cx="3923665" cy="3572510"/>
                    </a:xfrm>
                    <a:prstGeom prst="rect">
                      <a:avLst/>
                    </a:prstGeom>
                    <a:solidFill>
                      <a:srgbClr val="FFFFFF">
                        <a:alpha val="0"/>
                      </a:srgbClr>
                    </a:solidFill>
                    <a:ln>
                      <a:noFill/>
                    </a:ln>
                  </pic:spPr>
                </pic:pic>
              </a:graphicData>
            </a:graphic>
          </wp:inline>
        </w:drawing>
      </w:r>
    </w:p>
    <w:p w14:paraId="575EE588" w14:textId="77777777" w:rsidR="00D9648A" w:rsidRDefault="00D9648A" w:rsidP="00D9648A"/>
    <w:p w14:paraId="6E987502" w14:textId="77777777" w:rsidR="00D9648A" w:rsidRDefault="00D9648A" w:rsidP="00D9648A">
      <w:pPr>
        <w:pStyle w:val="Descripcin1"/>
        <w:rPr>
          <w:i w:val="0"/>
          <w:iCs w:val="0"/>
          <w:szCs w:val="24"/>
        </w:rPr>
      </w:pPr>
      <w:r>
        <w:rPr>
          <w:i w:val="0"/>
          <w:iCs w:val="0"/>
          <w:szCs w:val="24"/>
        </w:rPr>
        <w:t>Figure SI6. The b parameter in different electrolytes for K</w:t>
      </w:r>
      <w:r>
        <w:rPr>
          <w:i w:val="0"/>
          <w:iCs w:val="0"/>
          <w:szCs w:val="24"/>
          <w:vertAlign w:val="subscript"/>
        </w:rPr>
        <w:t>0.5</w:t>
      </w:r>
      <w:r>
        <w:rPr>
          <w:i w:val="0"/>
          <w:iCs w:val="0"/>
          <w:szCs w:val="24"/>
        </w:rPr>
        <w:t>VOPO</w:t>
      </w:r>
      <w:r>
        <w:rPr>
          <w:i w:val="0"/>
          <w:iCs w:val="0"/>
          <w:szCs w:val="24"/>
          <w:vertAlign w:val="subscript"/>
        </w:rPr>
        <w:t>4</w:t>
      </w:r>
      <w:r>
        <w:rPr>
          <w:i w:val="0"/>
          <w:iCs w:val="0"/>
          <w:szCs w:val="24"/>
        </w:rPr>
        <w:t>•1.5H</w:t>
      </w:r>
      <w:r>
        <w:rPr>
          <w:i w:val="0"/>
          <w:iCs w:val="0"/>
          <w:szCs w:val="24"/>
          <w:vertAlign w:val="subscript"/>
        </w:rPr>
        <w:t>2</w:t>
      </w:r>
      <w:r>
        <w:rPr>
          <w:i w:val="0"/>
          <w:iCs w:val="0"/>
          <w:szCs w:val="24"/>
        </w:rPr>
        <w:t xml:space="preserve">O in 3M </w:t>
      </w:r>
      <w:proofErr w:type="spellStart"/>
      <w:r>
        <w:rPr>
          <w:i w:val="0"/>
          <w:iCs w:val="0"/>
          <w:szCs w:val="24"/>
        </w:rPr>
        <w:t>LiOH</w:t>
      </w:r>
      <w:proofErr w:type="spellEnd"/>
      <w:r>
        <w:rPr>
          <w:i w:val="0"/>
          <w:iCs w:val="0"/>
          <w:szCs w:val="24"/>
        </w:rPr>
        <w:t>, and 3M KOH.</w:t>
      </w:r>
    </w:p>
    <w:p w14:paraId="69CDCF6D" w14:textId="2D991BEE" w:rsidR="00D9648A" w:rsidRDefault="00D9648A" w:rsidP="00D9648A"/>
    <w:p w14:paraId="65D14FED" w14:textId="29F42877" w:rsidR="00F81F34" w:rsidRDefault="00F81F34" w:rsidP="00D9648A"/>
    <w:p w14:paraId="16C13041" w14:textId="0C64EAFC" w:rsidR="00F81F34" w:rsidRDefault="00F81F34" w:rsidP="00D9648A"/>
    <w:p w14:paraId="16976FF6" w14:textId="77777777" w:rsidR="00F81F34" w:rsidRDefault="00F81F34" w:rsidP="00D9648A"/>
    <w:p w14:paraId="179B72A0" w14:textId="77777777" w:rsidR="00D9648A" w:rsidRDefault="00D9648A" w:rsidP="00D9648A"/>
    <w:p w14:paraId="4189186D" w14:textId="77777777" w:rsidR="00D9648A" w:rsidRPr="00F81F34" w:rsidRDefault="00D9648A" w:rsidP="00D9648A">
      <w:pPr>
        <w:spacing w:line="360" w:lineRule="auto"/>
        <w:jc w:val="both"/>
        <w:rPr>
          <w:rFonts w:ascii="Arial" w:hAnsi="Arial" w:cs="Arial"/>
          <w:b/>
          <w:bCs/>
        </w:rPr>
      </w:pPr>
      <w:r w:rsidRPr="00F81F34">
        <w:rPr>
          <w:rFonts w:ascii="Arial" w:hAnsi="Arial" w:cs="Arial"/>
          <w:b/>
          <w:bCs/>
        </w:rPr>
        <w:lastRenderedPageBreak/>
        <w:t xml:space="preserve">The </w:t>
      </w:r>
      <w:proofErr w:type="spellStart"/>
      <w:r w:rsidRPr="00F81F34">
        <w:rPr>
          <w:rFonts w:ascii="Arial" w:hAnsi="Arial" w:cs="Arial"/>
          <w:b/>
          <w:bCs/>
        </w:rPr>
        <w:t>Trasatti</w:t>
      </w:r>
      <w:proofErr w:type="spellEnd"/>
      <w:r w:rsidRPr="00F81F34">
        <w:rPr>
          <w:rFonts w:ascii="Arial" w:hAnsi="Arial" w:cs="Arial"/>
          <w:b/>
          <w:bCs/>
        </w:rPr>
        <w:t xml:space="preserve"> and Dunn methods</w:t>
      </w:r>
    </w:p>
    <w:p w14:paraId="437ADF32" w14:textId="77777777" w:rsidR="00D9648A" w:rsidRPr="00F81F34" w:rsidRDefault="00D9648A" w:rsidP="00D9648A">
      <w:pPr>
        <w:spacing w:line="360" w:lineRule="auto"/>
        <w:jc w:val="both"/>
        <w:rPr>
          <w:rFonts w:ascii="Arial" w:hAnsi="Arial" w:cs="Arial"/>
        </w:rPr>
      </w:pPr>
    </w:p>
    <w:p w14:paraId="5BD15395" w14:textId="77777777" w:rsidR="00D9648A" w:rsidRPr="00F81F34" w:rsidRDefault="00D9648A" w:rsidP="00D9648A">
      <w:pPr>
        <w:spacing w:line="360" w:lineRule="auto"/>
        <w:jc w:val="both"/>
        <w:rPr>
          <w:rFonts w:ascii="Arial" w:hAnsi="Arial" w:cs="Arial"/>
        </w:rPr>
      </w:pPr>
      <w:proofErr w:type="gramStart"/>
      <w:r w:rsidRPr="00F81F34">
        <w:rPr>
          <w:rFonts w:ascii="Arial" w:hAnsi="Arial" w:cs="Arial"/>
        </w:rPr>
        <w:t>In order to</w:t>
      </w:r>
      <w:proofErr w:type="gramEnd"/>
      <w:r w:rsidRPr="00F81F34">
        <w:rPr>
          <w:rFonts w:ascii="Arial" w:hAnsi="Arial" w:cs="Arial"/>
        </w:rPr>
        <w:t xml:space="preserve"> estimate the charge that arise from electric double layer (EDL), pseudocapacitive and Faradaic processes, the </w:t>
      </w:r>
      <w:proofErr w:type="spellStart"/>
      <w:r w:rsidRPr="00F81F34">
        <w:rPr>
          <w:rFonts w:ascii="Arial" w:hAnsi="Arial" w:cs="Arial"/>
        </w:rPr>
        <w:t>Trasatti</w:t>
      </w:r>
      <w:proofErr w:type="spellEnd"/>
      <w:r w:rsidRPr="00F81F34">
        <w:rPr>
          <w:rFonts w:ascii="Arial" w:hAnsi="Arial" w:cs="Arial"/>
        </w:rPr>
        <w:t xml:space="preserve"> method [1], and Dunn method [2] are coupled as follow.</w:t>
      </w:r>
    </w:p>
    <w:p w14:paraId="088073D8" w14:textId="77777777" w:rsidR="00D9648A" w:rsidRPr="00F81F34" w:rsidRDefault="00D9648A" w:rsidP="00D9648A">
      <w:pPr>
        <w:spacing w:line="360" w:lineRule="auto"/>
        <w:jc w:val="both"/>
        <w:rPr>
          <w:rFonts w:ascii="Arial" w:hAnsi="Arial" w:cs="Arial"/>
        </w:rPr>
      </w:pPr>
    </w:p>
    <w:p w14:paraId="42E8CA7C" w14:textId="77777777" w:rsidR="00D9648A" w:rsidRPr="00F81F34" w:rsidRDefault="00D9648A" w:rsidP="00D9648A">
      <w:pPr>
        <w:spacing w:line="360" w:lineRule="auto"/>
        <w:jc w:val="both"/>
      </w:pPr>
      <w:r w:rsidRPr="00F81F34">
        <w:rPr>
          <w:rFonts w:ascii="Arial" w:hAnsi="Arial" w:cs="Arial"/>
        </w:rPr>
        <w:t xml:space="preserve">In the </w:t>
      </w:r>
      <w:proofErr w:type="spellStart"/>
      <w:r w:rsidRPr="00F81F34">
        <w:rPr>
          <w:rFonts w:ascii="Arial" w:hAnsi="Arial" w:cs="Arial"/>
        </w:rPr>
        <w:t>Trasatti</w:t>
      </w:r>
      <w:proofErr w:type="spellEnd"/>
      <w:r w:rsidRPr="00F81F34">
        <w:rPr>
          <w:rFonts w:ascii="Arial" w:hAnsi="Arial" w:cs="Arial"/>
        </w:rPr>
        <w:t xml:space="preserve"> method, the total stored charge relies on the outer surface charge attributed to only the electric double layer and the inner charge is attributed to both pseudocapacitive and Faradaic process (see equation 1). </w:t>
      </w:r>
    </w:p>
    <w:p w14:paraId="77ACC68B" w14:textId="77777777" w:rsidR="00D9648A" w:rsidRPr="00F81F34" w:rsidRDefault="00D9648A" w:rsidP="00D9648A">
      <w:pPr>
        <w:spacing w:line="360" w:lineRule="auto"/>
        <w:jc w:val="both"/>
        <w:rPr>
          <w:rFonts w:ascii="Arial" w:hAnsi="Arial" w:cs="Arial"/>
        </w:rPr>
      </w:pPr>
      <w:proofErr w:type="spellStart"/>
      <w:r w:rsidRPr="00F81F34">
        <w:rPr>
          <w:rFonts w:ascii="Arial" w:hAnsi="Arial" w:cs="Arial"/>
        </w:rPr>
        <w:t>q</w:t>
      </w:r>
      <w:r w:rsidRPr="00F81F34">
        <w:rPr>
          <w:rFonts w:ascii="Arial" w:hAnsi="Arial" w:cs="Arial"/>
          <w:vertAlign w:val="subscript"/>
        </w:rPr>
        <w:t>T</w:t>
      </w:r>
      <w:proofErr w:type="spellEnd"/>
      <w:r w:rsidRPr="00F81F34">
        <w:rPr>
          <w:rFonts w:ascii="Arial" w:hAnsi="Arial" w:cs="Arial"/>
        </w:rPr>
        <w:t xml:space="preserve"> = </w:t>
      </w:r>
      <w:proofErr w:type="spellStart"/>
      <w:r w:rsidRPr="00F81F34">
        <w:rPr>
          <w:rFonts w:ascii="Arial" w:hAnsi="Arial" w:cs="Arial"/>
        </w:rPr>
        <w:t>q</w:t>
      </w:r>
      <w:r w:rsidRPr="00F81F34">
        <w:rPr>
          <w:rFonts w:ascii="Arial" w:hAnsi="Arial" w:cs="Arial"/>
          <w:vertAlign w:val="subscript"/>
        </w:rPr>
        <w:t>O</w:t>
      </w:r>
      <w:proofErr w:type="spellEnd"/>
      <w:r w:rsidRPr="00F81F34">
        <w:rPr>
          <w:rFonts w:ascii="Arial" w:hAnsi="Arial" w:cs="Arial"/>
        </w:rPr>
        <w:t xml:space="preserve"> + q</w:t>
      </w:r>
      <w:r w:rsidRPr="00F81F34">
        <w:rPr>
          <w:rFonts w:ascii="Arial" w:hAnsi="Arial" w:cs="Arial"/>
          <w:vertAlign w:val="subscript"/>
        </w:rPr>
        <w:t xml:space="preserve">i </w:t>
      </w:r>
      <w:r w:rsidRPr="00F81F34">
        <w:rPr>
          <w:rFonts w:ascii="Arial" w:hAnsi="Arial" w:cs="Arial"/>
        </w:rPr>
        <w:t xml:space="preserve">                                                                                                                           </w:t>
      </w:r>
      <w:proofErr w:type="gramStart"/>
      <w:r w:rsidRPr="00F81F34">
        <w:rPr>
          <w:rFonts w:ascii="Arial" w:hAnsi="Arial" w:cs="Arial"/>
        </w:rPr>
        <w:t xml:space="preserve">   (</w:t>
      </w:r>
      <w:proofErr w:type="gramEnd"/>
      <w:r w:rsidRPr="00F81F34">
        <w:rPr>
          <w:rFonts w:ascii="Arial" w:hAnsi="Arial" w:cs="Arial"/>
        </w:rPr>
        <w:t>1)</w:t>
      </w:r>
    </w:p>
    <w:p w14:paraId="3A49B7FC" w14:textId="77777777" w:rsidR="00D9648A" w:rsidRPr="00F81F34" w:rsidRDefault="00D9648A" w:rsidP="00D9648A">
      <w:pPr>
        <w:spacing w:line="360" w:lineRule="auto"/>
        <w:jc w:val="both"/>
      </w:pPr>
      <w:proofErr w:type="spellStart"/>
      <w:r w:rsidRPr="00F81F34">
        <w:rPr>
          <w:rFonts w:ascii="Arial" w:hAnsi="Arial" w:cs="Arial"/>
        </w:rPr>
        <w:t>q</w:t>
      </w:r>
      <w:r w:rsidRPr="00F81F34">
        <w:rPr>
          <w:rFonts w:ascii="Arial" w:hAnsi="Arial" w:cs="Arial"/>
          <w:vertAlign w:val="subscript"/>
        </w:rPr>
        <w:t>O</w:t>
      </w:r>
      <w:proofErr w:type="spellEnd"/>
      <w:r w:rsidRPr="00F81F34">
        <w:rPr>
          <w:rFonts w:ascii="Arial" w:hAnsi="Arial" w:cs="Arial"/>
        </w:rPr>
        <w:t xml:space="preserve"> is obtained from the intercept of the linear plot of the </w:t>
      </w:r>
      <w:proofErr w:type="spellStart"/>
      <w:r w:rsidRPr="00F81F34">
        <w:rPr>
          <w:rFonts w:ascii="Arial" w:hAnsi="Arial" w:cs="Arial"/>
        </w:rPr>
        <w:t>voltammetric</w:t>
      </w:r>
      <w:proofErr w:type="spellEnd"/>
      <w:r w:rsidRPr="00F81F34">
        <w:rPr>
          <w:rFonts w:ascii="Arial" w:hAnsi="Arial" w:cs="Arial"/>
        </w:rPr>
        <w:t xml:space="preserve"> charge q(V), versus the sweep rate </w:t>
      </w:r>
      <w:r w:rsidRPr="00F81F34">
        <w:rPr>
          <w:rFonts w:ascii="Arial" w:hAnsi="Arial" w:cs="Arial"/>
          <w:i/>
          <w:iCs/>
        </w:rPr>
        <w:t>v</w:t>
      </w:r>
      <w:r w:rsidRPr="00F81F34">
        <w:rPr>
          <w:rFonts w:ascii="Arial" w:hAnsi="Arial" w:cs="Arial"/>
          <w:i/>
          <w:iCs/>
          <w:vertAlign w:val="superscript"/>
        </w:rPr>
        <w:t>-1/2</w:t>
      </w:r>
      <w:r w:rsidRPr="00F81F34">
        <w:rPr>
          <w:rFonts w:ascii="Arial" w:hAnsi="Arial" w:cs="Arial"/>
        </w:rPr>
        <w:t xml:space="preserve">, when </w:t>
      </w:r>
      <w:r w:rsidRPr="00F81F34">
        <w:rPr>
          <w:rFonts w:ascii="Arial" w:hAnsi="Arial" w:cs="Arial"/>
          <w:i/>
          <w:iCs/>
        </w:rPr>
        <w:t>v</w:t>
      </w:r>
      <w:r w:rsidRPr="00F81F34">
        <w:rPr>
          <w:rFonts w:ascii="Arial" w:hAnsi="Arial" w:cs="Arial"/>
        </w:rPr>
        <w:t xml:space="preserve"> </w:t>
      </w:r>
      <w:r w:rsidRPr="00F81F34">
        <w:rPr>
          <w:rFonts w:ascii="Arial" w:eastAsia="Arial" w:hAnsi="Arial" w:cs="Arial"/>
        </w:rPr>
        <w:t>→</w:t>
      </w:r>
      <w:r w:rsidRPr="00F81F34">
        <w:rPr>
          <w:rFonts w:ascii="Arial" w:hAnsi="Arial" w:cs="Arial"/>
        </w:rPr>
        <w:t xml:space="preserve"> </w:t>
      </w:r>
      <w:r w:rsidRPr="00F81F34">
        <w:rPr>
          <w:rFonts w:ascii="Arial" w:eastAsia="Arial" w:hAnsi="Arial" w:cs="Arial"/>
        </w:rPr>
        <w:t>∞</w:t>
      </w:r>
      <w:r w:rsidRPr="00F81F34">
        <w:rPr>
          <w:rFonts w:ascii="Arial" w:hAnsi="Arial" w:cs="Arial"/>
        </w:rPr>
        <w:t xml:space="preserve"> (see equation 2).</w:t>
      </w:r>
    </w:p>
    <w:p w14:paraId="39241132" w14:textId="77777777" w:rsidR="00D9648A" w:rsidRPr="00F81F34" w:rsidRDefault="00D9648A" w:rsidP="00D9648A">
      <w:pPr>
        <w:spacing w:line="360" w:lineRule="auto"/>
        <w:jc w:val="both"/>
      </w:pPr>
      <w:r w:rsidRPr="00F81F34">
        <w:rPr>
          <w:rFonts w:ascii="Arial" w:hAnsi="Arial" w:cs="Arial"/>
        </w:rPr>
        <w:t xml:space="preserve">q(V) = </w:t>
      </w:r>
      <w:proofErr w:type="spellStart"/>
      <w:r w:rsidRPr="00F81F34">
        <w:rPr>
          <w:rFonts w:ascii="Arial" w:hAnsi="Arial" w:cs="Arial"/>
        </w:rPr>
        <w:t>q</w:t>
      </w:r>
      <w:r w:rsidRPr="00F81F34">
        <w:rPr>
          <w:rFonts w:ascii="Arial" w:hAnsi="Arial" w:cs="Arial"/>
          <w:vertAlign w:val="subscript"/>
        </w:rPr>
        <w:t>O</w:t>
      </w:r>
      <w:proofErr w:type="spellEnd"/>
      <w:r w:rsidRPr="00F81F34">
        <w:rPr>
          <w:rFonts w:ascii="Arial" w:hAnsi="Arial" w:cs="Arial"/>
        </w:rPr>
        <w:t xml:space="preserve"> + C</w:t>
      </w:r>
      <w:r w:rsidRPr="00F81F34">
        <w:rPr>
          <w:rFonts w:ascii="Arial" w:hAnsi="Arial" w:cs="Arial"/>
          <w:vertAlign w:val="subscript"/>
        </w:rPr>
        <w:t>1</w:t>
      </w:r>
      <w:r w:rsidRPr="00F81F34">
        <w:rPr>
          <w:rFonts w:ascii="Arial" w:hAnsi="Arial" w:cs="Arial"/>
        </w:rPr>
        <w:t>v</w:t>
      </w:r>
      <w:r w:rsidRPr="00F81F34">
        <w:rPr>
          <w:rFonts w:ascii="Arial" w:hAnsi="Arial" w:cs="Arial"/>
          <w:vertAlign w:val="superscript"/>
        </w:rPr>
        <w:t xml:space="preserve">-1/2 </w:t>
      </w:r>
      <w:r w:rsidRPr="00F81F34">
        <w:rPr>
          <w:rFonts w:ascii="Arial" w:hAnsi="Arial" w:cs="Arial"/>
        </w:rPr>
        <w:t xml:space="preserve">                                                                                                                </w:t>
      </w:r>
      <w:proofErr w:type="gramStart"/>
      <w:r w:rsidRPr="00F81F34">
        <w:rPr>
          <w:rFonts w:ascii="Arial" w:hAnsi="Arial" w:cs="Arial"/>
        </w:rPr>
        <w:t xml:space="preserve">   (</w:t>
      </w:r>
      <w:proofErr w:type="gramEnd"/>
      <w:r w:rsidRPr="00F81F34">
        <w:rPr>
          <w:rFonts w:ascii="Arial" w:hAnsi="Arial" w:cs="Arial"/>
        </w:rPr>
        <w:t>2)</w:t>
      </w:r>
    </w:p>
    <w:p w14:paraId="37B46C0E" w14:textId="77777777" w:rsidR="00D9648A" w:rsidRPr="00F81F34" w:rsidRDefault="00D9648A" w:rsidP="00D9648A">
      <w:pPr>
        <w:spacing w:line="360" w:lineRule="auto"/>
        <w:jc w:val="both"/>
        <w:rPr>
          <w:rFonts w:ascii="Arial" w:eastAsia="Arial" w:hAnsi="Arial" w:cs="Arial"/>
        </w:rPr>
      </w:pPr>
      <w:r w:rsidRPr="00F81F34">
        <w:rPr>
          <w:rFonts w:ascii="Arial" w:hAnsi="Arial" w:cs="Arial"/>
        </w:rPr>
        <w:t xml:space="preserve">The total charge, </w:t>
      </w:r>
      <w:proofErr w:type="spellStart"/>
      <w:r w:rsidRPr="00F81F34">
        <w:rPr>
          <w:rFonts w:ascii="Arial" w:hAnsi="Arial" w:cs="Arial"/>
        </w:rPr>
        <w:t>q</w:t>
      </w:r>
      <w:r w:rsidRPr="00F81F34">
        <w:rPr>
          <w:rFonts w:ascii="Arial" w:hAnsi="Arial" w:cs="Arial"/>
          <w:vertAlign w:val="subscript"/>
        </w:rPr>
        <w:t>T</w:t>
      </w:r>
      <w:proofErr w:type="spellEnd"/>
      <w:r w:rsidRPr="00F81F34">
        <w:rPr>
          <w:rFonts w:ascii="Arial" w:hAnsi="Arial" w:cs="Arial"/>
        </w:rPr>
        <w:t xml:space="preserve"> is obtained from the intercept of the linear plot of q(V)</w:t>
      </w:r>
      <w:r w:rsidRPr="00F81F34">
        <w:rPr>
          <w:rFonts w:ascii="Arial" w:hAnsi="Arial" w:cs="Arial"/>
          <w:vertAlign w:val="superscript"/>
        </w:rPr>
        <w:t>-1</w:t>
      </w:r>
      <w:r w:rsidRPr="00F81F34">
        <w:rPr>
          <w:rFonts w:ascii="Arial" w:hAnsi="Arial" w:cs="Arial"/>
        </w:rPr>
        <w:t xml:space="preserve"> versus v</w:t>
      </w:r>
      <w:r w:rsidRPr="00F81F34">
        <w:rPr>
          <w:rFonts w:ascii="Arial" w:hAnsi="Arial" w:cs="Arial"/>
          <w:vertAlign w:val="superscript"/>
        </w:rPr>
        <w:t>1/2</w:t>
      </w:r>
      <w:r w:rsidRPr="00F81F34">
        <w:rPr>
          <w:rFonts w:ascii="Arial" w:hAnsi="Arial" w:cs="Arial"/>
        </w:rPr>
        <w:t xml:space="preserve"> when </w:t>
      </w:r>
      <w:r w:rsidRPr="00F81F34">
        <w:rPr>
          <w:rFonts w:ascii="Arial" w:hAnsi="Arial" w:cs="Arial"/>
          <w:i/>
          <w:iCs/>
        </w:rPr>
        <w:t>v</w:t>
      </w:r>
      <w:r w:rsidRPr="00F81F34">
        <w:rPr>
          <w:rFonts w:ascii="Arial" w:hAnsi="Arial" w:cs="Arial"/>
        </w:rPr>
        <w:t xml:space="preserve"> </w:t>
      </w:r>
      <w:r w:rsidRPr="00F81F34">
        <w:rPr>
          <w:rFonts w:ascii="Arial" w:eastAsia="Arial" w:hAnsi="Arial" w:cs="Arial"/>
        </w:rPr>
        <w:t>→</w:t>
      </w:r>
      <w:r w:rsidRPr="00F81F34">
        <w:rPr>
          <w:rFonts w:ascii="Arial" w:hAnsi="Arial" w:cs="Arial"/>
        </w:rPr>
        <w:t xml:space="preserve"> </w:t>
      </w:r>
      <w:r w:rsidRPr="00F81F34">
        <w:rPr>
          <w:rFonts w:ascii="Arial" w:eastAsia="Arial" w:hAnsi="Arial" w:cs="Arial"/>
        </w:rPr>
        <w:t>0 (see equation 3).</w:t>
      </w:r>
    </w:p>
    <w:p w14:paraId="1FA2141A" w14:textId="77777777" w:rsidR="00D9648A" w:rsidRPr="00F81F34" w:rsidRDefault="00D9648A" w:rsidP="00D9648A">
      <w:pPr>
        <w:spacing w:line="360" w:lineRule="auto"/>
        <w:jc w:val="both"/>
      </w:pPr>
    </w:p>
    <w:p w14:paraId="27E9FA12" w14:textId="366D2895" w:rsidR="00D9648A" w:rsidRPr="00F81F34" w:rsidRDefault="00DE04F9" w:rsidP="00D9648A">
      <w:pPr>
        <w:spacing w:line="360" w:lineRule="auto"/>
        <w:jc w:val="both"/>
      </w:pPr>
      <m:oMath>
        <m:f>
          <m:fPr>
            <m:ctrlPr>
              <w:rPr>
                <w:rFonts w:ascii="Cambria Math" w:hAnsi="Cambria Math"/>
              </w:rPr>
            </m:ctrlPr>
          </m:fPr>
          <m:num>
            <m:r>
              <w:rPr>
                <w:rFonts w:ascii="Cambria Math" w:hAnsi="Cambria Math"/>
              </w:rPr>
              <m:t>1</m:t>
            </m:r>
          </m:num>
          <m:den>
            <m:r>
              <w:rPr>
                <w:rFonts w:ascii="Cambria Math" w:hAnsi="Cambria Math"/>
              </w:rPr>
              <m:t>q</m:t>
            </m:r>
            <m:d>
              <m:dPr>
                <m:ctrlPr>
                  <w:rPr>
                    <w:rFonts w:ascii="Cambria Math" w:hAnsi="Cambria Math"/>
                  </w:rPr>
                </m:ctrlPr>
              </m:dPr>
              <m:e>
                <m:r>
                  <w:rPr>
                    <w:rFonts w:ascii="Cambria Math" w:hAnsi="Cambria Math"/>
                  </w:rPr>
                  <m:t>V</m:t>
                </m:r>
              </m:e>
            </m:d>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q</m:t>
                </m:r>
              </m:e>
              <m:sub>
                <m:r>
                  <w:rPr>
                    <w:rFonts w:ascii="Cambria Math" w:hAnsi="Cambria Math"/>
                  </w:rPr>
                  <m:t>T</m:t>
                </m:r>
              </m:sub>
            </m:sSub>
          </m:den>
        </m:f>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p>
          <m:sSupPr>
            <m:ctrlPr>
              <w:rPr>
                <w:rFonts w:ascii="Cambria Math" w:hAnsi="Cambria Math"/>
              </w:rPr>
            </m:ctrlPr>
          </m:sSupPr>
          <m:e>
            <m:r>
              <w:rPr>
                <w:rFonts w:ascii="Cambria Math" w:hAnsi="Cambria Math"/>
              </w:rPr>
              <m:t>v</m:t>
            </m:r>
          </m:e>
          <m:sup>
            <m:r>
              <w:rPr>
                <w:rFonts w:ascii="Cambria Math" w:hAnsi="Cambria Math"/>
              </w:rPr>
              <m:t>12</m:t>
            </m:r>
          </m:sup>
        </m:sSup>
      </m:oMath>
      <w:r w:rsidR="00D9648A" w:rsidRPr="00F81F34">
        <w:rPr>
          <w:rFonts w:ascii="Arial" w:eastAsia="Arial" w:hAnsi="Arial" w:cs="Arial"/>
        </w:rPr>
        <w:t xml:space="preserve">                                                                                                                      (3)</w:t>
      </w:r>
    </w:p>
    <w:p w14:paraId="562B4919" w14:textId="77777777" w:rsidR="00D9648A" w:rsidRPr="00F81F34" w:rsidRDefault="00D9648A" w:rsidP="00D9648A">
      <w:pPr>
        <w:spacing w:line="360" w:lineRule="auto"/>
        <w:jc w:val="both"/>
        <w:rPr>
          <w:rFonts w:ascii="Arial" w:eastAsia="Arial" w:hAnsi="Arial" w:cs="Arial"/>
        </w:rPr>
      </w:pPr>
    </w:p>
    <w:p w14:paraId="55A025A3" w14:textId="77777777" w:rsidR="00D9648A" w:rsidRPr="00F81F34" w:rsidRDefault="00D9648A" w:rsidP="00D9648A">
      <w:pPr>
        <w:spacing w:line="360" w:lineRule="auto"/>
        <w:jc w:val="both"/>
        <w:rPr>
          <w:rFonts w:ascii="Arial" w:eastAsia="Arial" w:hAnsi="Arial" w:cs="Arial"/>
        </w:rPr>
      </w:pPr>
      <w:r w:rsidRPr="00F81F34">
        <w:rPr>
          <w:rFonts w:ascii="Arial" w:eastAsia="Arial" w:hAnsi="Arial" w:cs="Arial"/>
        </w:rPr>
        <w:t xml:space="preserve">This method allows to estimate the charge that arise from the electric double layer process and the total charge. Subtracting the double layer charge from the total charge leads to the inner charge that could be composed at least by one of the two processes, pseudocapacitive or Faradaic. </w:t>
      </w:r>
    </w:p>
    <w:p w14:paraId="7BD0CB15" w14:textId="77777777" w:rsidR="00D9648A" w:rsidRPr="00F81F34" w:rsidRDefault="00D9648A" w:rsidP="00D9648A">
      <w:pPr>
        <w:spacing w:line="360" w:lineRule="auto"/>
        <w:jc w:val="both"/>
        <w:rPr>
          <w:rFonts w:ascii="Arial" w:eastAsia="Arial" w:hAnsi="Arial" w:cs="Arial"/>
        </w:rPr>
      </w:pPr>
    </w:p>
    <w:p w14:paraId="140BE1E9" w14:textId="77777777" w:rsidR="00D9648A" w:rsidRPr="00F81F34" w:rsidRDefault="00D9648A" w:rsidP="00D9648A">
      <w:pPr>
        <w:spacing w:line="360" w:lineRule="auto"/>
        <w:jc w:val="both"/>
        <w:rPr>
          <w:rFonts w:ascii="Arial" w:eastAsia="Arial" w:hAnsi="Arial" w:cs="Arial"/>
        </w:rPr>
      </w:pPr>
      <w:r w:rsidRPr="00F81F34">
        <w:rPr>
          <w:rFonts w:ascii="Arial" w:eastAsia="Arial" w:hAnsi="Arial" w:cs="Arial"/>
        </w:rPr>
        <w:t xml:space="preserve">Dunn method allows to estimate the capacitive charge that involves the electric double layer and pseudocapacitive process and the charge that arise from diffusion-dependent processes like ion intercalation. The capacitive and pseudocapacitive current is proportional to </w:t>
      </w:r>
      <w:r w:rsidRPr="00F81F34">
        <w:rPr>
          <w:rFonts w:ascii="Arial" w:eastAsia="Arial" w:hAnsi="Arial" w:cs="Arial"/>
          <w:i/>
          <w:iCs/>
        </w:rPr>
        <w:t>v</w:t>
      </w:r>
      <w:r w:rsidRPr="00F81F34">
        <w:rPr>
          <w:rFonts w:ascii="Arial" w:eastAsia="Arial" w:hAnsi="Arial" w:cs="Arial"/>
        </w:rPr>
        <w:t xml:space="preserve">, the scan rate and the diffusion limited current to </w:t>
      </w:r>
      <w:r w:rsidRPr="00F81F34">
        <w:rPr>
          <w:rFonts w:ascii="Arial" w:eastAsia="Arial" w:hAnsi="Arial" w:cs="Arial"/>
          <w:i/>
          <w:iCs/>
        </w:rPr>
        <w:t>v</w:t>
      </w:r>
      <w:r w:rsidRPr="00F81F34">
        <w:rPr>
          <w:rFonts w:ascii="Arial" w:eastAsia="Arial" w:hAnsi="Arial" w:cs="Arial"/>
          <w:vertAlign w:val="superscript"/>
        </w:rPr>
        <w:t>1/2</w:t>
      </w:r>
      <w:r w:rsidRPr="00F81F34">
        <w:rPr>
          <w:rFonts w:ascii="Arial" w:eastAsia="Arial" w:hAnsi="Arial" w:cs="Arial"/>
        </w:rPr>
        <w:t>. Thus, the current is the combination of the above process as equation 4 shows. The rearrangement in equation 5 allows to estimate the two constants, k</w:t>
      </w:r>
      <w:r w:rsidRPr="00F81F34">
        <w:rPr>
          <w:rFonts w:ascii="Arial" w:eastAsia="Arial" w:hAnsi="Arial" w:cs="Arial"/>
          <w:vertAlign w:val="subscript"/>
        </w:rPr>
        <w:t>1</w:t>
      </w:r>
      <w:r w:rsidRPr="00F81F34">
        <w:rPr>
          <w:rFonts w:ascii="Arial" w:eastAsia="Arial" w:hAnsi="Arial" w:cs="Arial"/>
        </w:rPr>
        <w:t xml:space="preserve"> from the slope and k</w:t>
      </w:r>
      <w:r w:rsidRPr="00F81F34">
        <w:rPr>
          <w:rFonts w:ascii="Arial" w:eastAsia="Arial" w:hAnsi="Arial" w:cs="Arial"/>
          <w:vertAlign w:val="subscript"/>
        </w:rPr>
        <w:t>2</w:t>
      </w:r>
      <w:r w:rsidRPr="00F81F34">
        <w:rPr>
          <w:rFonts w:ascii="Arial" w:eastAsia="Arial" w:hAnsi="Arial" w:cs="Arial"/>
        </w:rPr>
        <w:t xml:space="preserve"> from the intercept of the plot </w:t>
      </w:r>
      <w:proofErr w:type="spellStart"/>
      <w:r w:rsidRPr="00F81F34">
        <w:rPr>
          <w:rFonts w:ascii="Arial" w:eastAsia="Arial" w:hAnsi="Arial" w:cs="Arial"/>
        </w:rPr>
        <w:t>i</w:t>
      </w:r>
      <w:proofErr w:type="spellEnd"/>
      <w:r w:rsidRPr="00F81F34">
        <w:rPr>
          <w:rFonts w:ascii="Arial" w:eastAsia="Arial" w:hAnsi="Arial" w:cs="Arial"/>
        </w:rPr>
        <w:t>(V)</w:t>
      </w:r>
      <w:r w:rsidRPr="00F81F34">
        <w:rPr>
          <w:rFonts w:ascii="Arial" w:eastAsia="Arial" w:hAnsi="Arial" w:cs="Arial"/>
          <w:i/>
          <w:iCs/>
        </w:rPr>
        <w:t>v</w:t>
      </w:r>
      <w:r w:rsidRPr="00F81F34">
        <w:rPr>
          <w:rFonts w:ascii="Arial" w:eastAsia="Arial" w:hAnsi="Arial" w:cs="Arial"/>
          <w:i/>
          <w:iCs/>
          <w:vertAlign w:val="superscript"/>
        </w:rPr>
        <w:t>-</w:t>
      </w:r>
      <w:r w:rsidRPr="00F81F34">
        <w:rPr>
          <w:rFonts w:ascii="Arial" w:eastAsia="Arial" w:hAnsi="Arial" w:cs="Arial"/>
          <w:vertAlign w:val="superscript"/>
        </w:rPr>
        <w:t>1/2</w:t>
      </w:r>
      <w:r w:rsidRPr="00F81F34">
        <w:rPr>
          <w:rFonts w:ascii="Arial" w:eastAsia="Arial" w:hAnsi="Arial" w:cs="Arial"/>
        </w:rPr>
        <w:t xml:space="preserve"> versus </w:t>
      </w:r>
      <w:r w:rsidRPr="00F81F34">
        <w:rPr>
          <w:rFonts w:ascii="Arial" w:eastAsia="Arial" w:hAnsi="Arial" w:cs="Arial"/>
          <w:i/>
          <w:iCs/>
        </w:rPr>
        <w:t>v</w:t>
      </w:r>
      <w:r w:rsidRPr="00F81F34">
        <w:rPr>
          <w:rFonts w:ascii="Arial" w:eastAsia="Arial" w:hAnsi="Arial" w:cs="Arial"/>
          <w:vertAlign w:val="superscript"/>
        </w:rPr>
        <w:t>1/2</w:t>
      </w:r>
      <w:r w:rsidRPr="00F81F34">
        <w:rPr>
          <w:rFonts w:ascii="Arial" w:eastAsia="Arial" w:hAnsi="Arial" w:cs="Arial"/>
        </w:rPr>
        <w:t xml:space="preserve"> at each fixed potential. The </w:t>
      </w:r>
      <w:r w:rsidRPr="00F81F34">
        <w:rPr>
          <w:rFonts w:ascii="Arial" w:eastAsia="Arial" w:hAnsi="Arial" w:cs="Arial"/>
        </w:rPr>
        <w:lastRenderedPageBreak/>
        <w:t xml:space="preserve">origin of the current and thus the origin of the charge can be known at each potential step. </w:t>
      </w:r>
    </w:p>
    <w:p w14:paraId="26E67619" w14:textId="77777777" w:rsidR="00D9648A" w:rsidRPr="00F81F34" w:rsidRDefault="00D9648A" w:rsidP="00D9648A">
      <w:pPr>
        <w:spacing w:line="360" w:lineRule="auto"/>
        <w:jc w:val="both"/>
      </w:pPr>
    </w:p>
    <w:p w14:paraId="724D5760" w14:textId="77777777" w:rsidR="00D9648A" w:rsidRPr="00F81F34" w:rsidRDefault="00D9648A" w:rsidP="00D9648A">
      <w:pPr>
        <w:spacing w:line="360" w:lineRule="auto"/>
        <w:jc w:val="both"/>
        <w:rPr>
          <w:rFonts w:ascii="Arial" w:eastAsia="Arial" w:hAnsi="Arial" w:cs="Arial"/>
        </w:rPr>
      </w:pPr>
      <w:proofErr w:type="spellStart"/>
      <w:r w:rsidRPr="00F81F34">
        <w:rPr>
          <w:rFonts w:ascii="Arial" w:eastAsia="Arial" w:hAnsi="Arial" w:cs="Arial"/>
        </w:rPr>
        <w:t>i</w:t>
      </w:r>
      <w:proofErr w:type="spellEnd"/>
      <w:r w:rsidRPr="00F81F34">
        <w:rPr>
          <w:rFonts w:ascii="Arial" w:eastAsia="Arial" w:hAnsi="Arial" w:cs="Arial"/>
        </w:rPr>
        <w:t>(V) = k</w:t>
      </w:r>
      <w:r w:rsidRPr="00F81F34">
        <w:rPr>
          <w:rFonts w:ascii="Arial" w:eastAsia="Arial" w:hAnsi="Arial" w:cs="Arial"/>
          <w:vertAlign w:val="subscript"/>
        </w:rPr>
        <w:t>1</w:t>
      </w:r>
      <w:r w:rsidRPr="00F81F34">
        <w:rPr>
          <w:rFonts w:ascii="Arial" w:eastAsia="Arial" w:hAnsi="Arial" w:cs="Arial"/>
          <w:i/>
          <w:iCs/>
        </w:rPr>
        <w:t>v</w:t>
      </w:r>
      <w:r w:rsidRPr="00F81F34">
        <w:rPr>
          <w:rFonts w:ascii="Arial" w:eastAsia="Arial" w:hAnsi="Arial" w:cs="Arial"/>
        </w:rPr>
        <w:t xml:space="preserve"> + k</w:t>
      </w:r>
      <w:r w:rsidRPr="00F81F34">
        <w:rPr>
          <w:rFonts w:ascii="Arial" w:eastAsia="Arial" w:hAnsi="Arial" w:cs="Arial"/>
          <w:vertAlign w:val="subscript"/>
        </w:rPr>
        <w:t>2</w:t>
      </w:r>
      <w:r w:rsidRPr="00F81F34">
        <w:rPr>
          <w:rFonts w:ascii="Arial" w:eastAsia="Arial" w:hAnsi="Arial" w:cs="Arial"/>
          <w:i/>
          <w:iCs/>
        </w:rPr>
        <w:t>v</w:t>
      </w:r>
      <w:r w:rsidRPr="00F81F34">
        <w:rPr>
          <w:rFonts w:ascii="Arial" w:eastAsia="Arial" w:hAnsi="Arial" w:cs="Arial"/>
          <w:vertAlign w:val="superscript"/>
        </w:rPr>
        <w:t xml:space="preserve">1/2                                                                                                                                                                              </w:t>
      </w:r>
      <w:proofErr w:type="gramStart"/>
      <w:r w:rsidRPr="00F81F34">
        <w:rPr>
          <w:rFonts w:ascii="Arial" w:eastAsia="Arial" w:hAnsi="Arial" w:cs="Arial"/>
          <w:vertAlign w:val="superscript"/>
        </w:rPr>
        <w:t xml:space="preserve">   </w:t>
      </w:r>
      <w:r w:rsidRPr="00F81F34">
        <w:rPr>
          <w:rFonts w:ascii="Arial" w:eastAsia="Arial" w:hAnsi="Arial" w:cs="Arial"/>
        </w:rPr>
        <w:t>(</w:t>
      </w:r>
      <w:proofErr w:type="gramEnd"/>
      <w:r w:rsidRPr="00F81F34">
        <w:rPr>
          <w:rFonts w:ascii="Arial" w:eastAsia="Arial" w:hAnsi="Arial" w:cs="Arial"/>
        </w:rPr>
        <w:t>4)</w:t>
      </w:r>
    </w:p>
    <w:p w14:paraId="1C1DE3DB" w14:textId="0AEBE95C" w:rsidR="00D9648A" w:rsidRPr="00F81F34" w:rsidRDefault="00DE04F9" w:rsidP="00D9648A">
      <w:pPr>
        <w:spacing w:line="360" w:lineRule="auto"/>
        <w:jc w:val="both"/>
      </w:pPr>
      <m:oMath>
        <m:f>
          <m:fPr>
            <m:ctrlPr>
              <w:rPr>
                <w:rFonts w:ascii="Cambria Math" w:hAnsi="Cambria Math"/>
              </w:rPr>
            </m:ctrlPr>
          </m:fPr>
          <m:num>
            <m:r>
              <w:rPr>
                <w:rFonts w:ascii="Cambria Math" w:hAnsi="Cambria Math"/>
              </w:rPr>
              <m:t>i</m:t>
            </m:r>
            <m:d>
              <m:dPr>
                <m:ctrlPr>
                  <w:rPr>
                    <w:rFonts w:ascii="Cambria Math" w:hAnsi="Cambria Math"/>
                  </w:rPr>
                </m:ctrlPr>
              </m:dPr>
              <m:e>
                <m:r>
                  <w:rPr>
                    <w:rFonts w:ascii="Cambria Math" w:hAnsi="Cambria Math"/>
                  </w:rPr>
                  <m:t>V</m:t>
                </m:r>
              </m:e>
            </m:d>
          </m:num>
          <m:den>
            <m:sSup>
              <m:sSupPr>
                <m:ctrlPr>
                  <w:rPr>
                    <w:rFonts w:ascii="Cambria Math" w:hAnsi="Cambria Math"/>
                  </w:rPr>
                </m:ctrlPr>
              </m:sSupPr>
              <m:e>
                <m:r>
                  <w:rPr>
                    <w:rFonts w:ascii="Cambria Math" w:hAnsi="Cambria Math"/>
                  </w:rPr>
                  <m:t>v</m:t>
                </m:r>
              </m:e>
              <m:sup>
                <m:r>
                  <w:rPr>
                    <w:rFonts w:ascii="Cambria Math" w:hAnsi="Cambria Math"/>
                  </w:rPr>
                  <m:t>1/2</m:t>
                </m:r>
              </m:sup>
            </m:sSup>
          </m:den>
        </m:f>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sSup>
          <m:sSupPr>
            <m:ctrlPr>
              <w:rPr>
                <w:rFonts w:ascii="Cambria Math" w:hAnsi="Cambria Math"/>
              </w:rPr>
            </m:ctrlPr>
          </m:sSupPr>
          <m:e>
            <m:r>
              <w:rPr>
                <w:rFonts w:ascii="Cambria Math" w:hAnsi="Cambria Math"/>
              </w:rPr>
              <m:t>v</m:t>
            </m:r>
          </m:e>
          <m:sup>
            <m:r>
              <w:rPr>
                <w:rFonts w:ascii="Cambria Math" w:hAnsi="Cambria Math"/>
              </w:rPr>
              <m:t>1/2</m:t>
            </m:r>
          </m:sup>
        </m:s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oMath>
      <w:r w:rsidR="00D9648A" w:rsidRPr="00F81F34">
        <w:rPr>
          <w:rFonts w:ascii="Arial" w:eastAsia="Arial" w:hAnsi="Arial" w:cs="Arial"/>
        </w:rPr>
        <w:t xml:space="preserve">                                                                                                                     (5)</w:t>
      </w:r>
    </w:p>
    <w:p w14:paraId="41BB0447" w14:textId="77777777" w:rsidR="00D9648A" w:rsidRPr="00F81F34" w:rsidRDefault="00D9648A" w:rsidP="00D9648A">
      <w:pPr>
        <w:spacing w:line="360" w:lineRule="auto"/>
        <w:jc w:val="both"/>
        <w:rPr>
          <w:rFonts w:ascii="Arial" w:hAnsi="Arial" w:cs="Arial"/>
        </w:rPr>
      </w:pPr>
    </w:p>
    <w:p w14:paraId="3E9FE8B7" w14:textId="77777777" w:rsidR="00D9648A" w:rsidRDefault="00D9648A" w:rsidP="00D9648A">
      <w:pPr>
        <w:spacing w:line="360" w:lineRule="auto"/>
        <w:jc w:val="both"/>
      </w:pPr>
      <w:r w:rsidRPr="00F81F34">
        <w:rPr>
          <w:rFonts w:ascii="Arial" w:hAnsi="Arial" w:cs="Arial"/>
        </w:rPr>
        <w:t xml:space="preserve">The deconvolution of the three charge storage processes can be achieved by subtracting the charge of the electric double layer estimated with the </w:t>
      </w:r>
      <w:proofErr w:type="spellStart"/>
      <w:r w:rsidRPr="00F81F34">
        <w:rPr>
          <w:rFonts w:ascii="Arial" w:hAnsi="Arial" w:cs="Arial"/>
        </w:rPr>
        <w:t>Trasatti</w:t>
      </w:r>
      <w:proofErr w:type="spellEnd"/>
      <w:r w:rsidRPr="00F81F34">
        <w:rPr>
          <w:rFonts w:ascii="Arial" w:hAnsi="Arial" w:cs="Arial"/>
        </w:rPr>
        <w:t xml:space="preserve"> method from the capacitive charge obtained with Dunn method (that includes EDL and pseudocapacitive charge). This leads to calculated values of the EDL, pseudocapacitive and Faradaic charge [3].</w:t>
      </w:r>
    </w:p>
    <w:p w14:paraId="17AF94EA" w14:textId="77777777" w:rsidR="00D9648A" w:rsidRDefault="00D9648A" w:rsidP="00D9648A"/>
    <w:p w14:paraId="45F0A615" w14:textId="7CCCB595" w:rsidR="00D9648A" w:rsidRDefault="00D9648A" w:rsidP="00D9648A">
      <w:r>
        <w:rPr>
          <w:noProof/>
        </w:rPr>
        <w:drawing>
          <wp:inline distT="0" distB="0" distL="0" distR="0" wp14:anchorId="5A44AF62" wp14:editId="1DFFE3A3">
            <wp:extent cx="5612130" cy="2320290"/>
            <wp:effectExtent l="0" t="0" r="7620" b="3810"/>
            <wp:docPr id="1"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Histo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320290"/>
                    </a:xfrm>
                    <a:prstGeom prst="rect">
                      <a:avLst/>
                    </a:prstGeom>
                    <a:noFill/>
                    <a:ln>
                      <a:noFill/>
                    </a:ln>
                  </pic:spPr>
                </pic:pic>
              </a:graphicData>
            </a:graphic>
          </wp:inline>
        </w:drawing>
      </w:r>
    </w:p>
    <w:p w14:paraId="3C203BA3" w14:textId="77777777" w:rsidR="00D9648A" w:rsidRDefault="00D9648A" w:rsidP="00D9648A">
      <w:pPr>
        <w:jc w:val="both"/>
        <w:rPr>
          <w:rFonts w:ascii="Arial" w:hAnsi="Arial" w:cs="Arial"/>
        </w:rPr>
      </w:pPr>
      <w:r w:rsidRPr="00051722">
        <w:rPr>
          <w:rFonts w:ascii="Arial" w:hAnsi="Arial" w:cs="Arial"/>
        </w:rPr>
        <w:t xml:space="preserve">Figure SI7. Specific charge of </w:t>
      </w:r>
      <w:r w:rsidRPr="00051722">
        <w:rPr>
          <w:rFonts w:ascii="Arial" w:hAnsi="Arial" w:cs="Arial"/>
          <w:color w:val="000000"/>
        </w:rPr>
        <w:t>K</w:t>
      </w:r>
      <w:r w:rsidRPr="00051722">
        <w:rPr>
          <w:rFonts w:ascii="Arial" w:hAnsi="Arial" w:cs="Arial"/>
          <w:color w:val="000000"/>
          <w:vertAlign w:val="subscript"/>
        </w:rPr>
        <w:t>0.5</w:t>
      </w:r>
      <w:r w:rsidRPr="00051722">
        <w:rPr>
          <w:rFonts w:ascii="Arial" w:hAnsi="Arial" w:cs="Arial"/>
          <w:color w:val="000000"/>
        </w:rPr>
        <w:t>VOPO</w:t>
      </w:r>
      <w:r w:rsidRPr="00051722">
        <w:rPr>
          <w:rFonts w:ascii="Arial" w:hAnsi="Arial" w:cs="Arial"/>
          <w:color w:val="000000"/>
          <w:vertAlign w:val="subscript"/>
        </w:rPr>
        <w:t>4</w:t>
      </w:r>
      <w:r w:rsidRPr="00051722">
        <w:rPr>
          <w:rFonts w:ascii="Arial" w:hAnsi="Arial" w:cs="Arial"/>
          <w:color w:val="000000"/>
        </w:rPr>
        <w:t>•1.5H</w:t>
      </w:r>
      <w:r w:rsidRPr="00051722">
        <w:rPr>
          <w:rFonts w:ascii="Arial" w:hAnsi="Arial" w:cs="Arial"/>
          <w:color w:val="000000"/>
          <w:vertAlign w:val="subscript"/>
        </w:rPr>
        <w:t>2</w:t>
      </w:r>
      <w:r w:rsidRPr="00051722">
        <w:rPr>
          <w:rFonts w:ascii="Arial" w:hAnsi="Arial" w:cs="Arial"/>
          <w:color w:val="000000"/>
        </w:rPr>
        <w:t xml:space="preserve">O </w:t>
      </w:r>
      <w:r w:rsidRPr="00051722">
        <w:rPr>
          <w:rFonts w:ascii="Arial" w:hAnsi="Arial" w:cs="Arial"/>
        </w:rPr>
        <w:t>originated from EDL, pseudocapacitive and diffusive processes at 100 mVs</w:t>
      </w:r>
      <w:r w:rsidRPr="00051722">
        <w:rPr>
          <w:rFonts w:ascii="Arial" w:hAnsi="Arial" w:cs="Arial"/>
          <w:vertAlign w:val="superscript"/>
        </w:rPr>
        <w:t>-1</w:t>
      </w:r>
      <w:r w:rsidRPr="00051722">
        <w:rPr>
          <w:rFonts w:ascii="Arial" w:hAnsi="Arial" w:cs="Arial"/>
        </w:rPr>
        <w:t xml:space="preserve"> as a function of the applied voltage in a) 3M </w:t>
      </w:r>
      <w:proofErr w:type="spellStart"/>
      <w:r w:rsidRPr="00051722">
        <w:rPr>
          <w:rFonts w:ascii="Arial" w:hAnsi="Arial" w:cs="Arial"/>
        </w:rPr>
        <w:t>LiOH</w:t>
      </w:r>
      <w:proofErr w:type="spellEnd"/>
      <w:r w:rsidRPr="00051722">
        <w:rPr>
          <w:rFonts w:ascii="Arial" w:hAnsi="Arial" w:cs="Arial"/>
        </w:rPr>
        <w:t>, and b) 3M KOH.</w:t>
      </w:r>
    </w:p>
    <w:p w14:paraId="3B9CA50C" w14:textId="77777777" w:rsidR="00D9648A" w:rsidRDefault="00D9648A" w:rsidP="00D9648A">
      <w:pPr>
        <w:jc w:val="both"/>
        <w:rPr>
          <w:rFonts w:ascii="Arial" w:hAnsi="Arial" w:cs="Arial"/>
        </w:rPr>
      </w:pPr>
    </w:p>
    <w:p w14:paraId="0374861E" w14:textId="77777777" w:rsidR="00D9648A" w:rsidRPr="00F81F34" w:rsidRDefault="00D9648A" w:rsidP="00D9648A">
      <w:pPr>
        <w:jc w:val="both"/>
        <w:rPr>
          <w:rFonts w:ascii="Arial" w:hAnsi="Arial" w:cs="Arial"/>
          <w:b/>
          <w:bCs/>
        </w:rPr>
      </w:pPr>
      <w:r w:rsidRPr="00F81F34">
        <w:rPr>
          <w:rFonts w:ascii="Arial" w:hAnsi="Arial" w:cs="Arial"/>
          <w:b/>
          <w:bCs/>
        </w:rPr>
        <w:t>Active Thickness</w:t>
      </w:r>
    </w:p>
    <w:p w14:paraId="2849EEB0" w14:textId="77777777" w:rsidR="00D9648A" w:rsidRPr="00F81F34" w:rsidRDefault="00D9648A" w:rsidP="00D9648A">
      <w:pPr>
        <w:jc w:val="both"/>
        <w:rPr>
          <w:rFonts w:ascii="Arial" w:hAnsi="Arial" w:cs="Arial"/>
        </w:rPr>
      </w:pPr>
    </w:p>
    <w:p w14:paraId="37569BD9" w14:textId="77777777" w:rsidR="00D9648A" w:rsidRPr="00F81F34" w:rsidRDefault="00D9648A" w:rsidP="00D9648A">
      <w:pPr>
        <w:jc w:val="both"/>
        <w:rPr>
          <w:rFonts w:ascii="Arial" w:hAnsi="Arial" w:cs="Arial"/>
        </w:rPr>
      </w:pPr>
      <w:r w:rsidRPr="00F81F34">
        <w:rPr>
          <w:rFonts w:ascii="Arial" w:hAnsi="Arial" w:cs="Arial"/>
        </w:rPr>
        <w:t>The calculation of the active thickness was achieved using the equation 6, considering one-electron process.</w:t>
      </w:r>
    </w:p>
    <w:p w14:paraId="6BEBCC8C" w14:textId="49BDADFD" w:rsidR="00D9648A" w:rsidRPr="00F81F34" w:rsidRDefault="00D9648A" w:rsidP="00D9648A">
      <w:pPr>
        <w:jc w:val="both"/>
        <w:rPr>
          <w:rFonts w:ascii="Arial" w:hAnsi="Arial" w:cs="Arial"/>
        </w:rPr>
      </w:pPr>
      <w:r w:rsidRPr="00D9648A">
        <w:rPr>
          <w:rFonts w:ascii="Cambria Math" w:hAnsi="Cambria Math"/>
          <w:i/>
        </w:rPr>
        <w:br/>
      </w:r>
      <m:oMath>
        <m:r>
          <w:rPr>
            <w:rFonts w:ascii="Cambria Math" w:hAnsi="Cambria Math"/>
            <w:sz w:val="28"/>
            <w:szCs w:val="26"/>
          </w:rPr>
          <m:t xml:space="preserve">Active Thickness= </m:t>
        </m:r>
        <m:f>
          <m:fPr>
            <m:ctrlPr>
              <w:rPr>
                <w:rFonts w:ascii="Cambria Math" w:eastAsiaTheme="minorHAnsi" w:hAnsi="Cambria Math" w:cstheme="minorBidi"/>
                <w:i/>
                <w:kern w:val="0"/>
                <w:lang w:val="es-MX" w:eastAsia="en-US" w:bidi="ar-SA"/>
              </w:rPr>
            </m:ctrlPr>
          </m:fPr>
          <m:num>
            <m:sSub>
              <m:sSubPr>
                <m:ctrlPr>
                  <w:rPr>
                    <w:rFonts w:ascii="Cambria Math" w:eastAsiaTheme="minorHAnsi" w:hAnsi="Cambria Math" w:cstheme="minorBidi"/>
                    <w:i/>
                    <w:kern w:val="0"/>
                    <w:lang w:val="es-MX" w:eastAsia="en-US" w:bidi="ar-SA"/>
                  </w:rPr>
                </m:ctrlPr>
              </m:sSubPr>
              <m:e>
                <m:r>
                  <w:rPr>
                    <w:rFonts w:ascii="Cambria Math" w:hAnsi="Cambria Math"/>
                    <w:sz w:val="28"/>
                    <w:szCs w:val="26"/>
                  </w:rPr>
                  <m:t>Q</m:t>
                </m:r>
              </m:e>
              <m:sub>
                <m:r>
                  <w:rPr>
                    <w:rFonts w:ascii="Cambria Math" w:hAnsi="Cambria Math"/>
                    <w:sz w:val="28"/>
                    <w:szCs w:val="26"/>
                  </w:rPr>
                  <m:t>D</m:t>
                </m:r>
              </m:sub>
            </m:sSub>
            <m:r>
              <w:rPr>
                <w:rFonts w:ascii="Cambria Math" w:hAnsi="Cambria Math"/>
                <w:sz w:val="28"/>
                <w:szCs w:val="26"/>
              </w:rPr>
              <m:t>*MM</m:t>
            </m:r>
          </m:num>
          <m:den>
            <m:r>
              <w:rPr>
                <w:rFonts w:ascii="Cambria Math" w:hAnsi="Cambria Math"/>
                <w:sz w:val="28"/>
                <w:szCs w:val="26"/>
              </w:rPr>
              <m:t xml:space="preserve">S*F*ρ </m:t>
            </m:r>
          </m:den>
        </m:f>
      </m:oMath>
      <w:r w:rsidRPr="00F81F34">
        <w:rPr>
          <w:rFonts w:ascii="Arial" w:hAnsi="Arial" w:cs="Arial"/>
        </w:rPr>
        <w:t xml:space="preserve">                                                                                 (6)</w:t>
      </w:r>
    </w:p>
    <w:p w14:paraId="50131902" w14:textId="77777777" w:rsidR="00D9648A" w:rsidRPr="00AB64ED" w:rsidRDefault="00D9648A" w:rsidP="00D9648A">
      <w:pPr>
        <w:jc w:val="both"/>
        <w:rPr>
          <w:rFonts w:ascii="Arial" w:hAnsi="Arial" w:cs="Arial"/>
          <w:highlight w:val="yellow"/>
        </w:rPr>
      </w:pPr>
    </w:p>
    <w:p w14:paraId="07B34F33" w14:textId="77777777" w:rsidR="00D9648A" w:rsidRPr="00F81F34" w:rsidRDefault="00D9648A" w:rsidP="00D9648A">
      <w:pPr>
        <w:jc w:val="both"/>
        <w:rPr>
          <w:rFonts w:ascii="Arial" w:hAnsi="Arial" w:cs="Arial"/>
        </w:rPr>
      </w:pPr>
      <w:r w:rsidRPr="00F81F34">
        <w:rPr>
          <w:rFonts w:ascii="Arial" w:hAnsi="Arial" w:cs="Arial"/>
        </w:rPr>
        <w:t>Where “Q</w:t>
      </w:r>
      <w:r w:rsidRPr="00F81F34">
        <w:rPr>
          <w:rFonts w:ascii="Arial" w:hAnsi="Arial" w:cs="Arial"/>
          <w:vertAlign w:val="subscript"/>
        </w:rPr>
        <w:t>D</w:t>
      </w:r>
      <w:r w:rsidRPr="00F81F34">
        <w:rPr>
          <w:rFonts w:ascii="Arial" w:hAnsi="Arial" w:cs="Arial"/>
        </w:rPr>
        <w:t>” is the diffusive charge in Cg</w:t>
      </w:r>
      <w:r w:rsidRPr="00F81F34">
        <w:rPr>
          <w:rFonts w:ascii="Arial" w:hAnsi="Arial" w:cs="Arial"/>
          <w:vertAlign w:val="superscript"/>
        </w:rPr>
        <w:t>-1</w:t>
      </w:r>
      <w:r w:rsidRPr="00F81F34">
        <w:rPr>
          <w:rFonts w:ascii="Arial" w:hAnsi="Arial" w:cs="Arial"/>
        </w:rPr>
        <w:t>, “S” is the specific surface area of the active material in gcm</w:t>
      </w:r>
      <w:r w:rsidRPr="00F81F34">
        <w:rPr>
          <w:rFonts w:ascii="Arial" w:hAnsi="Arial" w:cs="Arial"/>
          <w:vertAlign w:val="superscript"/>
        </w:rPr>
        <w:t>-2</w:t>
      </w:r>
      <w:r w:rsidRPr="00F81F34">
        <w:rPr>
          <w:rFonts w:ascii="Arial" w:hAnsi="Arial" w:cs="Arial"/>
        </w:rPr>
        <w:t>, “MM” the molecular weight in gmol</w:t>
      </w:r>
      <w:r w:rsidRPr="00F81F34">
        <w:rPr>
          <w:rFonts w:ascii="Arial" w:hAnsi="Arial" w:cs="Arial"/>
          <w:vertAlign w:val="superscript"/>
        </w:rPr>
        <w:t>-1</w:t>
      </w:r>
      <w:r w:rsidRPr="00F81F34">
        <w:rPr>
          <w:rFonts w:ascii="Arial" w:hAnsi="Arial" w:cs="Arial"/>
        </w:rPr>
        <w:t>, “F” the Faraday constant and ρ the density of the active material in gcm</w:t>
      </w:r>
      <w:r w:rsidRPr="00F81F34">
        <w:rPr>
          <w:rFonts w:ascii="Arial" w:hAnsi="Arial" w:cs="Arial"/>
          <w:vertAlign w:val="superscript"/>
        </w:rPr>
        <w:t>-3</w:t>
      </w:r>
      <w:r w:rsidRPr="00F81F34">
        <w:rPr>
          <w:rFonts w:ascii="Arial" w:hAnsi="Arial" w:cs="Arial"/>
        </w:rPr>
        <w:t xml:space="preserve">. </w:t>
      </w:r>
    </w:p>
    <w:p w14:paraId="04F21978" w14:textId="77777777" w:rsidR="00D9648A" w:rsidRPr="00F81F34" w:rsidRDefault="00D9648A" w:rsidP="00D9648A">
      <w:pPr>
        <w:rPr>
          <w:rFonts w:ascii="Arial" w:hAnsi="Arial" w:cs="Arial"/>
        </w:rPr>
      </w:pPr>
    </w:p>
    <w:p w14:paraId="56C7BE13" w14:textId="77777777" w:rsidR="00D9648A" w:rsidRPr="00DE04F9" w:rsidRDefault="00D9648A" w:rsidP="00D9648A">
      <w:pPr>
        <w:rPr>
          <w:rFonts w:ascii="Arial" w:hAnsi="Arial" w:cs="Arial"/>
          <w:b/>
          <w:bCs/>
        </w:rPr>
      </w:pPr>
      <w:r w:rsidRPr="00DE04F9">
        <w:rPr>
          <w:rFonts w:ascii="Arial" w:hAnsi="Arial" w:cs="Arial"/>
          <w:b/>
          <w:bCs/>
        </w:rPr>
        <w:t>References</w:t>
      </w:r>
    </w:p>
    <w:p w14:paraId="47D3C28F" w14:textId="77777777" w:rsidR="00D9648A" w:rsidRPr="00F81F34" w:rsidRDefault="00D9648A" w:rsidP="00D9648A"/>
    <w:p w14:paraId="21DBB1C1" w14:textId="77777777" w:rsidR="00D9648A" w:rsidRPr="00F81F34" w:rsidRDefault="00D9648A" w:rsidP="00D9648A">
      <w:pPr>
        <w:numPr>
          <w:ilvl w:val="0"/>
          <w:numId w:val="1"/>
        </w:numPr>
      </w:pPr>
      <w:r w:rsidRPr="00F81F34">
        <w:rPr>
          <w:rFonts w:ascii="Arial" w:hAnsi="Arial" w:cs="Arial"/>
        </w:rPr>
        <w:t xml:space="preserve">S. </w:t>
      </w:r>
      <w:proofErr w:type="spellStart"/>
      <w:r w:rsidRPr="00F81F34">
        <w:rPr>
          <w:rFonts w:ascii="Arial" w:hAnsi="Arial" w:cs="Arial"/>
        </w:rPr>
        <w:t>Ardizzone</w:t>
      </w:r>
      <w:proofErr w:type="spellEnd"/>
      <w:r w:rsidRPr="00F81F34">
        <w:rPr>
          <w:rFonts w:ascii="Arial" w:hAnsi="Arial" w:cs="Arial"/>
        </w:rPr>
        <w:t xml:space="preserve">, G. </w:t>
      </w:r>
      <w:proofErr w:type="spellStart"/>
      <w:r w:rsidRPr="00F81F34">
        <w:rPr>
          <w:rFonts w:ascii="Arial" w:hAnsi="Arial" w:cs="Arial"/>
        </w:rPr>
        <w:t>Fregonara</w:t>
      </w:r>
      <w:proofErr w:type="spellEnd"/>
      <w:r w:rsidRPr="00F81F34">
        <w:rPr>
          <w:rFonts w:ascii="Arial" w:hAnsi="Arial" w:cs="Arial"/>
        </w:rPr>
        <w:t xml:space="preserve"> and S. </w:t>
      </w:r>
      <w:proofErr w:type="spellStart"/>
      <w:r w:rsidRPr="00F81F34">
        <w:rPr>
          <w:rFonts w:ascii="Arial" w:hAnsi="Arial" w:cs="Arial"/>
        </w:rPr>
        <w:t>Trasatti</w:t>
      </w:r>
      <w:proofErr w:type="spellEnd"/>
      <w:r w:rsidRPr="00F81F34">
        <w:rPr>
          <w:rFonts w:ascii="Arial" w:hAnsi="Arial" w:cs="Arial"/>
        </w:rPr>
        <w:t xml:space="preserve">. “Inner and Outer active surface of RuO2 electrodes. Electrochemical Acta, </w:t>
      </w:r>
      <w:proofErr w:type="gramStart"/>
      <w:r w:rsidRPr="00F81F34">
        <w:rPr>
          <w:rFonts w:ascii="Arial" w:hAnsi="Arial" w:cs="Arial"/>
        </w:rPr>
        <w:t>35 ,</w:t>
      </w:r>
      <w:proofErr w:type="gramEnd"/>
      <w:r w:rsidRPr="00F81F34">
        <w:rPr>
          <w:rFonts w:ascii="Arial" w:hAnsi="Arial" w:cs="Arial"/>
        </w:rPr>
        <w:t xml:space="preserve"> 263, (1990).</w:t>
      </w:r>
    </w:p>
    <w:p w14:paraId="043F0FBC" w14:textId="77777777" w:rsidR="00D9648A" w:rsidRPr="00F81F34" w:rsidRDefault="00D9648A" w:rsidP="00D9648A">
      <w:pPr>
        <w:numPr>
          <w:ilvl w:val="0"/>
          <w:numId w:val="1"/>
        </w:numPr>
      </w:pPr>
      <w:proofErr w:type="spellStart"/>
      <w:r w:rsidRPr="00F81F34">
        <w:rPr>
          <w:rFonts w:ascii="Arial" w:hAnsi="Arial" w:cs="Arial"/>
        </w:rPr>
        <w:t>Torsten</w:t>
      </w:r>
      <w:proofErr w:type="spellEnd"/>
      <w:r w:rsidRPr="00F81F34">
        <w:rPr>
          <w:rFonts w:ascii="Arial" w:hAnsi="Arial" w:cs="Arial"/>
        </w:rPr>
        <w:t xml:space="preserve"> </w:t>
      </w:r>
      <w:proofErr w:type="spellStart"/>
      <w:r w:rsidRPr="00F81F34">
        <w:rPr>
          <w:rFonts w:ascii="Arial" w:hAnsi="Arial" w:cs="Arial"/>
        </w:rPr>
        <w:t>Brezesinski</w:t>
      </w:r>
      <w:proofErr w:type="spellEnd"/>
      <w:r w:rsidRPr="00F81F34">
        <w:rPr>
          <w:rFonts w:ascii="Arial" w:hAnsi="Arial" w:cs="Arial"/>
        </w:rPr>
        <w:t xml:space="preserve">, John Wang, Julien </w:t>
      </w:r>
      <w:proofErr w:type="spellStart"/>
      <w:r w:rsidRPr="00F81F34">
        <w:rPr>
          <w:rFonts w:ascii="Arial" w:hAnsi="Arial" w:cs="Arial"/>
        </w:rPr>
        <w:t>Polleux</w:t>
      </w:r>
      <w:proofErr w:type="spellEnd"/>
      <w:r w:rsidRPr="00F81F34">
        <w:rPr>
          <w:rFonts w:ascii="Arial" w:hAnsi="Arial" w:cs="Arial"/>
        </w:rPr>
        <w:t xml:space="preserve">, Bruce </w:t>
      </w:r>
      <w:proofErr w:type="gramStart"/>
      <w:r w:rsidRPr="00F81F34">
        <w:rPr>
          <w:rFonts w:ascii="Arial" w:hAnsi="Arial" w:cs="Arial"/>
        </w:rPr>
        <w:t>Dunn</w:t>
      </w:r>
      <w:proofErr w:type="gramEnd"/>
      <w:r w:rsidRPr="00F81F34">
        <w:rPr>
          <w:rFonts w:ascii="Arial" w:hAnsi="Arial" w:cs="Arial"/>
        </w:rPr>
        <w:t xml:space="preserve"> and Sara H. Tolbert. J. Am. Chem. Soc. 131, 1802-1809, (2009).</w:t>
      </w:r>
    </w:p>
    <w:p w14:paraId="024B51E1" w14:textId="77777777" w:rsidR="00D9648A" w:rsidRPr="00F81F34" w:rsidRDefault="00D9648A" w:rsidP="00D9648A">
      <w:pPr>
        <w:numPr>
          <w:ilvl w:val="0"/>
          <w:numId w:val="1"/>
        </w:numPr>
      </w:pPr>
      <w:r w:rsidRPr="00F81F34">
        <w:rPr>
          <w:rFonts w:ascii="Arial" w:hAnsi="Arial" w:cs="Arial"/>
          <w:lang w:val="es-MX"/>
        </w:rPr>
        <w:t xml:space="preserve">J. Zúñiga, S. González, E. Le Calvez, R. Lucio Porto, I. Moreno, T. </w:t>
      </w:r>
      <w:proofErr w:type="spellStart"/>
      <w:r w:rsidRPr="00F81F34">
        <w:rPr>
          <w:rFonts w:ascii="Arial" w:hAnsi="Arial" w:cs="Arial"/>
          <w:lang w:val="es-MX"/>
        </w:rPr>
        <w:t>Brousse</w:t>
      </w:r>
      <w:proofErr w:type="spellEnd"/>
      <w:r w:rsidRPr="00F81F34">
        <w:rPr>
          <w:rFonts w:ascii="Arial" w:hAnsi="Arial" w:cs="Arial"/>
          <w:lang w:val="es-MX"/>
        </w:rPr>
        <w:t>,</w:t>
      </w:r>
      <w:r w:rsidRPr="00F81F34">
        <w:rPr>
          <w:rFonts w:ascii="Arial" w:eastAsia="Times New Roman" w:hAnsi="Arial" w:cs="Arial"/>
          <w:lang w:val="es-MX"/>
        </w:rPr>
        <w:t xml:space="preserve"> L. López Pavón</w:t>
      </w:r>
      <w:r w:rsidRPr="00F81F34">
        <w:rPr>
          <w:rFonts w:ascii="Calibri" w:hAnsi="Calibri" w:cs="Calibri"/>
          <w:color w:val="000000"/>
          <w:shd w:val="clear" w:color="auto" w:fill="FFFFFF"/>
          <w:lang w:val="es-MX"/>
        </w:rPr>
        <w:t>,</w:t>
      </w:r>
      <w:r w:rsidRPr="00F81F34">
        <w:rPr>
          <w:rFonts w:ascii="Arial" w:hAnsi="Arial" w:cs="Arial"/>
          <w:color w:val="000000"/>
          <w:shd w:val="clear" w:color="auto" w:fill="FFFFFF"/>
          <w:lang w:val="es-MX"/>
        </w:rPr>
        <w:t xml:space="preserve"> </w:t>
      </w:r>
      <w:r w:rsidRPr="00F81F34">
        <w:rPr>
          <w:rFonts w:ascii="Arial" w:hAnsi="Arial" w:cs="Arial"/>
          <w:shd w:val="clear" w:color="auto" w:fill="FFFFFF"/>
          <w:lang w:val="es-MX"/>
        </w:rPr>
        <w:t xml:space="preserve">J. </w:t>
      </w:r>
      <w:proofErr w:type="spellStart"/>
      <w:r w:rsidRPr="00F81F34">
        <w:rPr>
          <w:rFonts w:ascii="Arial" w:hAnsi="Arial" w:cs="Arial"/>
          <w:shd w:val="clear" w:color="auto" w:fill="FFFFFF"/>
          <w:lang w:val="es-MX"/>
        </w:rPr>
        <w:t>Electrochem</w:t>
      </w:r>
      <w:proofErr w:type="spellEnd"/>
      <w:r w:rsidRPr="00F81F34">
        <w:rPr>
          <w:rFonts w:ascii="Arial" w:hAnsi="Arial" w:cs="Arial"/>
          <w:shd w:val="clear" w:color="auto" w:fill="FFFFFF"/>
          <w:lang w:val="es-MX"/>
        </w:rPr>
        <w:t>. Soc. 168, 070531 (2021).</w:t>
      </w:r>
    </w:p>
    <w:p w14:paraId="1D7C5222" w14:textId="77777777" w:rsidR="00D9648A" w:rsidRDefault="00D9648A">
      <w:pPr>
        <w:rPr>
          <w:rFonts w:eastAsiaTheme="minorEastAsia"/>
        </w:rPr>
      </w:pPr>
    </w:p>
    <w:p w14:paraId="12D8A1D8" w14:textId="7E0EDD25" w:rsidR="00BC151E" w:rsidRDefault="00BC151E"/>
    <w:sectPr w:rsidR="00BC15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Noto Serif CJK SC">
    <w:charset w:val="01"/>
    <w:family w:val="auto"/>
    <w:pitch w:val="variable"/>
  </w:font>
  <w:font w:name="Lohit Devanagari">
    <w:altName w:val="Calibri"/>
    <w:charset w:val="01"/>
    <w:family w:val="roman"/>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673"/>
    <w:multiLevelType w:val="hybridMultilevel"/>
    <w:tmpl w:val="8E84C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szA3NLa0MDQzMDBT0lEKTi0uzszPAykwrAUAzfE1OSwAAAA="/>
  </w:docVars>
  <w:rsids>
    <w:rsidRoot w:val="00D9648A"/>
    <w:rsid w:val="00840C91"/>
    <w:rsid w:val="00B01580"/>
    <w:rsid w:val="00BC151E"/>
    <w:rsid w:val="00D9648A"/>
    <w:rsid w:val="00DE04F9"/>
    <w:rsid w:val="00F81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79D1"/>
  <w15:chartTrackingRefBased/>
  <w15:docId w15:val="{EC6FD0B6-AA21-4869-A1AF-DE08B645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8A"/>
    <w:pPr>
      <w:suppressAutoHyphens/>
      <w:spacing w:after="0" w:line="240" w:lineRule="auto"/>
    </w:pPr>
    <w:rPr>
      <w:rFonts w:ascii="Liberation Serif" w:eastAsia="Noto Serif CJK SC" w:hAnsi="Liberation Serif" w:cs="Lohit Devanagari"/>
      <w:kern w:val="2"/>
      <w:sz w:val="24"/>
      <w:szCs w:val="24"/>
      <w:lang w:val="en-U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9648A"/>
    <w:rPr>
      <w:color w:val="808080"/>
    </w:rPr>
  </w:style>
  <w:style w:type="paragraph" w:customStyle="1" w:styleId="Descripcin1">
    <w:name w:val="Descripción1"/>
    <w:basedOn w:val="Normal"/>
    <w:next w:val="Normal"/>
    <w:rsid w:val="00D9648A"/>
    <w:pPr>
      <w:spacing w:after="200"/>
      <w:jc w:val="both"/>
    </w:pPr>
    <w:rPr>
      <w:rFonts w:ascii="Arial" w:hAnsi="Arial" w:cs="Arial"/>
      <w:i/>
      <w:iCs/>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733</Words>
  <Characters>4033</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Zuñiga</dc:creator>
  <cp:keywords/>
  <dc:description/>
  <cp:lastModifiedBy>RAUL LUCIO PORTO</cp:lastModifiedBy>
  <cp:revision>5</cp:revision>
  <dcterms:created xsi:type="dcterms:W3CDTF">2021-08-26T18:20:00Z</dcterms:created>
  <dcterms:modified xsi:type="dcterms:W3CDTF">2021-08-26T18:26:00Z</dcterms:modified>
</cp:coreProperties>
</file>