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D9" w:rsidRDefault="00BD6B59" w:rsidP="00E165BC">
      <w:pPr>
        <w:pStyle w:val="papertitle"/>
        <w:spacing w:before="100" w:beforeAutospacing="1" w:after="100" w:afterAutospacing="1"/>
      </w:pPr>
      <w:r w:rsidRPr="00BD6B59">
        <w:t>The resonance properties of Superconductor/Ferroelectric/Superconductor heterostructure</w:t>
      </w:r>
    </w:p>
    <w:p w:rsidR="00D7522C" w:rsidRDefault="00D7522C" w:rsidP="003B4E04">
      <w:pPr>
        <w:pStyle w:val="Author"/>
        <w:spacing w:before="100" w:beforeAutospacing="1" w:after="100" w:afterAutospacing="1" w:line="120" w:lineRule="auto"/>
        <w:rPr>
          <w:sz w:val="16"/>
          <w:szCs w:val="16"/>
        </w:rPr>
      </w:pPr>
    </w:p>
    <w:p w:rsidR="00D7522C" w:rsidRPr="00CA4392" w:rsidRDefault="00D7522C" w:rsidP="00CA4392">
      <w:pPr>
        <w:pStyle w:val="Author"/>
        <w:spacing w:before="100" w:beforeAutospacing="1" w:after="100" w:afterAutospacing="1" w:line="120" w:lineRule="auto"/>
        <w:rPr>
          <w:sz w:val="16"/>
          <w:szCs w:val="16"/>
        </w:rPr>
        <w:sectPr w:rsidR="00D7522C" w:rsidRPr="00CA4392" w:rsidSect="003B4E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</w:p>
    <w:p w:rsidR="003B76E7" w:rsidRDefault="00BD6B59" w:rsidP="003B76E7">
      <w:pPr>
        <w:pStyle w:val="Author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Ilhom</w:t>
      </w:r>
      <w:r w:rsidRPr="003B76E7">
        <w:rPr>
          <w:sz w:val="18"/>
          <w:szCs w:val="18"/>
        </w:rPr>
        <w:t xml:space="preserve"> </w:t>
      </w:r>
      <w:r>
        <w:rPr>
          <w:sz w:val="18"/>
          <w:szCs w:val="18"/>
        </w:rPr>
        <w:t>Rahmonov</w:t>
      </w:r>
      <w:r w:rsidR="008608A0" w:rsidRPr="003B76E7">
        <w:rPr>
          <w:sz w:val="18"/>
          <w:szCs w:val="18"/>
        </w:rPr>
        <w:t xml:space="preserve"> </w:t>
      </w:r>
      <w:r w:rsidR="008608A0" w:rsidRPr="003B76E7">
        <w:rPr>
          <w:sz w:val="18"/>
          <w:szCs w:val="18"/>
        </w:rPr>
        <w:br/>
      </w:r>
      <w:r w:rsidR="009303D9" w:rsidRPr="003B76E7">
        <w:rPr>
          <w:sz w:val="18"/>
          <w:szCs w:val="18"/>
        </w:rPr>
        <w:t xml:space="preserve"> </w:t>
      </w:r>
      <w:r w:rsidR="003B76E7">
        <w:rPr>
          <w:i/>
          <w:sz w:val="18"/>
          <w:szCs w:val="18"/>
        </w:rPr>
        <w:t xml:space="preserve">BLTP, Joint Institute for Nuclear Research </w:t>
      </w:r>
      <w:r w:rsidR="003B76E7">
        <w:rPr>
          <w:sz w:val="18"/>
          <w:szCs w:val="18"/>
        </w:rPr>
        <w:t>Dubna</w:t>
      </w:r>
      <w:r w:rsidR="003B76E7" w:rsidRPr="003B76E7">
        <w:rPr>
          <w:sz w:val="18"/>
          <w:szCs w:val="18"/>
        </w:rPr>
        <w:t>, Moscow region, Russia</w:t>
      </w:r>
    </w:p>
    <w:p w:rsidR="003B76E7" w:rsidRDefault="003B76E7" w:rsidP="003B76E7">
      <w:pPr>
        <w:pStyle w:val="Author"/>
        <w:spacing w:before="0" w:after="0"/>
        <w:rPr>
          <w:sz w:val="18"/>
          <w:szCs w:val="18"/>
        </w:rPr>
      </w:pPr>
      <w:r>
        <w:rPr>
          <w:i/>
          <w:sz w:val="18"/>
          <w:szCs w:val="18"/>
        </w:rPr>
        <w:t>Umarov physical and Technical institute, Tajik Academy of Science</w:t>
      </w:r>
    </w:p>
    <w:p w:rsidR="00BD670B" w:rsidRDefault="003B76E7" w:rsidP="003B76E7">
      <w:pPr>
        <w:pStyle w:val="Author"/>
        <w:spacing w:before="0" w:after="0"/>
        <w:rPr>
          <w:sz w:val="18"/>
          <w:szCs w:val="18"/>
        </w:rPr>
      </w:pPr>
      <w:r>
        <w:rPr>
          <w:sz w:val="18"/>
          <w:szCs w:val="18"/>
        </w:rPr>
        <w:t>Dushanbe</w:t>
      </w:r>
      <w:r w:rsidRPr="003B76E7">
        <w:rPr>
          <w:sz w:val="18"/>
          <w:szCs w:val="18"/>
        </w:rPr>
        <w:t xml:space="preserve">, </w:t>
      </w:r>
      <w:r>
        <w:rPr>
          <w:sz w:val="18"/>
          <w:szCs w:val="18"/>
        </w:rPr>
        <w:t>Tajikistan</w:t>
      </w:r>
      <w:r w:rsidR="001A3B3D" w:rsidRPr="00F847A6">
        <w:rPr>
          <w:sz w:val="18"/>
          <w:szCs w:val="18"/>
        </w:rPr>
        <w:br/>
        <w:t xml:space="preserve"> </w:t>
      </w:r>
      <w:r>
        <w:rPr>
          <w:sz w:val="18"/>
          <w:szCs w:val="18"/>
        </w:rPr>
        <w:t>rahmonov@theor.jinr.ru</w:t>
      </w:r>
    </w:p>
    <w:p w:rsidR="00485BC7" w:rsidRDefault="00485BC7" w:rsidP="007B6DDA">
      <w:pPr>
        <w:pStyle w:val="Author"/>
        <w:spacing w:before="100" w:beforeAutospacing="1"/>
        <w:rPr>
          <w:sz w:val="18"/>
          <w:szCs w:val="18"/>
        </w:rPr>
      </w:pPr>
    </w:p>
    <w:p w:rsidR="009315CF" w:rsidRPr="009315CF" w:rsidRDefault="00BD670B" w:rsidP="009315CF">
      <w:pPr>
        <w:pStyle w:val="Author"/>
        <w:spacing w:before="0" w:after="0"/>
        <w:rPr>
          <w:i/>
          <w:sz w:val="18"/>
          <w:szCs w:val="18"/>
        </w:rPr>
      </w:pPr>
      <w:r>
        <w:rPr>
          <w:sz w:val="18"/>
          <w:szCs w:val="18"/>
        </w:rPr>
        <w:br w:type="column"/>
      </w:r>
      <w:r w:rsidR="00BD6B59">
        <w:rPr>
          <w:sz w:val="18"/>
          <w:szCs w:val="18"/>
        </w:rPr>
        <w:lastRenderedPageBreak/>
        <w:t>Nikolay Chtchelkatchev</w:t>
      </w:r>
      <w:r w:rsidR="00F847A6" w:rsidRPr="00F847A6">
        <w:rPr>
          <w:sz w:val="18"/>
          <w:szCs w:val="18"/>
        </w:rPr>
        <w:t xml:space="preserve"> </w:t>
      </w:r>
      <w:r w:rsidR="008608A0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 xml:space="preserve"> </w:t>
      </w:r>
      <w:r w:rsidR="009315CF" w:rsidRPr="009315CF">
        <w:rPr>
          <w:i/>
          <w:sz w:val="18"/>
          <w:szCs w:val="18"/>
        </w:rPr>
        <w:t>Institute for High Pressure Physic</w:t>
      </w:r>
      <w:r w:rsidR="009315CF">
        <w:rPr>
          <w:i/>
          <w:sz w:val="18"/>
          <w:szCs w:val="18"/>
        </w:rPr>
        <w:t>s,</w:t>
      </w:r>
    </w:p>
    <w:p w:rsidR="009315CF" w:rsidRDefault="009315CF" w:rsidP="009315CF">
      <w:pPr>
        <w:pStyle w:val="Author"/>
        <w:spacing w:before="0" w:after="0"/>
        <w:rPr>
          <w:i/>
          <w:sz w:val="18"/>
          <w:szCs w:val="18"/>
        </w:rPr>
      </w:pPr>
      <w:r>
        <w:rPr>
          <w:i/>
          <w:sz w:val="18"/>
          <w:szCs w:val="18"/>
        </w:rPr>
        <w:t>Russian Academy of Sciences,</w:t>
      </w:r>
    </w:p>
    <w:p w:rsidR="009315CF" w:rsidRPr="009315CF" w:rsidRDefault="009315CF" w:rsidP="009315CF">
      <w:pPr>
        <w:pStyle w:val="Author"/>
        <w:spacing w:before="0" w:after="0"/>
        <w:rPr>
          <w:sz w:val="18"/>
          <w:szCs w:val="18"/>
        </w:rPr>
      </w:pPr>
      <w:r w:rsidRPr="009315CF">
        <w:rPr>
          <w:sz w:val="18"/>
          <w:szCs w:val="18"/>
        </w:rPr>
        <w:t>Moscow (Troitsk), Russia</w:t>
      </w:r>
    </w:p>
    <w:p w:rsidR="009315CF" w:rsidRPr="009315CF" w:rsidRDefault="009315CF" w:rsidP="009315CF">
      <w:pPr>
        <w:pStyle w:val="Author"/>
        <w:spacing w:before="0" w:after="0"/>
        <w:rPr>
          <w:i/>
          <w:sz w:val="18"/>
          <w:szCs w:val="18"/>
        </w:rPr>
      </w:pPr>
      <w:r w:rsidRPr="009315CF">
        <w:rPr>
          <w:i/>
          <w:sz w:val="18"/>
          <w:szCs w:val="18"/>
        </w:rPr>
        <w:t>Moscow Institute of Physics and Technology</w:t>
      </w:r>
    </w:p>
    <w:p w:rsidR="009315CF" w:rsidRPr="009315CF" w:rsidRDefault="009315CF" w:rsidP="009315CF">
      <w:pPr>
        <w:pStyle w:val="Author"/>
        <w:spacing w:before="0" w:after="0"/>
        <w:rPr>
          <w:i/>
          <w:sz w:val="18"/>
          <w:szCs w:val="18"/>
        </w:rPr>
      </w:pPr>
      <w:r>
        <w:rPr>
          <w:i/>
          <w:sz w:val="18"/>
          <w:szCs w:val="18"/>
        </w:rPr>
        <w:t>(State University)</w:t>
      </w:r>
    </w:p>
    <w:p w:rsidR="009315CF" w:rsidRPr="009315CF" w:rsidRDefault="009315CF" w:rsidP="009315CF">
      <w:pPr>
        <w:pStyle w:val="Author"/>
        <w:spacing w:before="0" w:after="0"/>
        <w:rPr>
          <w:sz w:val="18"/>
          <w:szCs w:val="18"/>
        </w:rPr>
      </w:pPr>
      <w:r w:rsidRPr="009315CF">
        <w:rPr>
          <w:sz w:val="18"/>
          <w:szCs w:val="18"/>
        </w:rPr>
        <w:t>Moscow, Russia</w:t>
      </w:r>
    </w:p>
    <w:p w:rsidR="009315CF" w:rsidRPr="009315CF" w:rsidRDefault="009315CF" w:rsidP="009315CF">
      <w:pPr>
        <w:pStyle w:val="Author"/>
        <w:spacing w:before="0" w:after="0"/>
        <w:rPr>
          <w:i/>
          <w:sz w:val="18"/>
          <w:szCs w:val="18"/>
        </w:rPr>
      </w:pPr>
      <w:r>
        <w:rPr>
          <w:i/>
          <w:sz w:val="18"/>
          <w:szCs w:val="18"/>
        </w:rPr>
        <w:t>Ural Federal University,</w:t>
      </w:r>
    </w:p>
    <w:p w:rsidR="001A3B3D" w:rsidRPr="00F847A6" w:rsidRDefault="009315CF" w:rsidP="009315CF">
      <w:pPr>
        <w:pStyle w:val="Author"/>
        <w:spacing w:before="0" w:after="0"/>
        <w:rPr>
          <w:sz w:val="18"/>
          <w:szCs w:val="18"/>
        </w:rPr>
      </w:pPr>
      <w:r w:rsidRPr="009315CF">
        <w:rPr>
          <w:sz w:val="18"/>
          <w:szCs w:val="18"/>
        </w:rPr>
        <w:t>Ekaterinburg, Russia</w:t>
      </w:r>
      <w:r w:rsidR="008608A0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 xml:space="preserve"> </w:t>
      </w:r>
      <w:r w:rsidR="00241B61" w:rsidRPr="00241B61">
        <w:rPr>
          <w:sz w:val="18"/>
          <w:szCs w:val="18"/>
        </w:rPr>
        <w:t>n.chtchelkatchev@gmail.com</w:t>
      </w:r>
    </w:p>
    <w:p w:rsidR="003B76E7" w:rsidRDefault="00BD670B" w:rsidP="003B76E7">
      <w:pPr>
        <w:pStyle w:val="Author"/>
        <w:spacing w:before="0" w:after="0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BD6B59">
        <w:rPr>
          <w:sz w:val="18"/>
          <w:szCs w:val="18"/>
        </w:rPr>
        <w:lastRenderedPageBreak/>
        <w:t>Yury Sjukrinov</w:t>
      </w:r>
      <w:r w:rsidR="008608A0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 xml:space="preserve"> </w:t>
      </w:r>
      <w:r w:rsidR="003B76E7">
        <w:rPr>
          <w:i/>
          <w:sz w:val="18"/>
          <w:szCs w:val="18"/>
        </w:rPr>
        <w:t xml:space="preserve">BLTP, Joint Institute for Nuclear Research </w:t>
      </w:r>
      <w:r w:rsidR="003B76E7">
        <w:rPr>
          <w:sz w:val="18"/>
          <w:szCs w:val="18"/>
        </w:rPr>
        <w:t>Dubna</w:t>
      </w:r>
      <w:r w:rsidR="003B76E7" w:rsidRPr="003B76E7">
        <w:rPr>
          <w:sz w:val="18"/>
          <w:szCs w:val="18"/>
        </w:rPr>
        <w:t>, Moscow region, Russia</w:t>
      </w:r>
    </w:p>
    <w:p w:rsidR="003B76E7" w:rsidRDefault="003B76E7" w:rsidP="003B76E7">
      <w:pPr>
        <w:pStyle w:val="Author"/>
        <w:spacing w:before="0" w:after="0"/>
        <w:rPr>
          <w:i/>
          <w:sz w:val="18"/>
          <w:szCs w:val="18"/>
        </w:rPr>
      </w:pPr>
      <w:r>
        <w:rPr>
          <w:i/>
          <w:sz w:val="18"/>
          <w:szCs w:val="18"/>
        </w:rPr>
        <w:t>Dubna State University</w:t>
      </w:r>
    </w:p>
    <w:p w:rsidR="001A3B3D" w:rsidRPr="00F847A6" w:rsidRDefault="003B76E7" w:rsidP="003B76E7">
      <w:pPr>
        <w:pStyle w:val="Author"/>
        <w:spacing w:before="0" w:after="0"/>
        <w:rPr>
          <w:sz w:val="18"/>
          <w:szCs w:val="18"/>
        </w:rPr>
      </w:pPr>
      <w:r>
        <w:rPr>
          <w:sz w:val="18"/>
          <w:szCs w:val="18"/>
        </w:rPr>
        <w:t>Dubna</w:t>
      </w:r>
      <w:r w:rsidRPr="003B76E7">
        <w:rPr>
          <w:sz w:val="18"/>
          <w:szCs w:val="18"/>
        </w:rPr>
        <w:t>, Moscow region, Russia</w:t>
      </w:r>
      <w:r w:rsidR="008608A0">
        <w:rPr>
          <w:sz w:val="18"/>
          <w:szCs w:val="18"/>
        </w:rPr>
        <w:br/>
      </w:r>
      <w:r>
        <w:rPr>
          <w:sz w:val="18"/>
          <w:szCs w:val="18"/>
        </w:rPr>
        <w:t>shukrinv@theor.jinr.ru</w:t>
      </w:r>
    </w:p>
    <w:p w:rsidR="009F1D79" w:rsidRDefault="009F1D79">
      <w:pPr>
        <w:sectPr w:rsidR="009F1D79" w:rsidSect="00A0254C">
          <w:type w:val="continuous"/>
          <w:pgSz w:w="11906" w:h="16838" w:code="9"/>
          <w:pgMar w:top="450" w:right="893" w:bottom="1440" w:left="893" w:header="720" w:footer="720" w:gutter="0"/>
          <w:cols w:num="3" w:space="20"/>
          <w:docGrid w:linePitch="360"/>
        </w:sectPr>
      </w:pPr>
    </w:p>
    <w:p w:rsidR="009303D9" w:rsidRPr="005B520E" w:rsidRDefault="00BD670B">
      <w:pPr>
        <w:sectPr w:rsidR="009303D9" w:rsidRPr="005B520E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>
        <w:lastRenderedPageBreak/>
        <w:br w:type="column"/>
      </w:r>
    </w:p>
    <w:p w:rsidR="00485BC7" w:rsidRDefault="00485BC7" w:rsidP="00972203">
      <w:pPr>
        <w:pStyle w:val="Abstract"/>
        <w:rPr>
          <w:i/>
          <w:iCs/>
        </w:rPr>
      </w:pPr>
    </w:p>
    <w:p w:rsidR="004D72B5" w:rsidRPr="0015199F" w:rsidRDefault="009303D9" w:rsidP="0015199F">
      <w:pPr>
        <w:pStyle w:val="Abstract"/>
      </w:pPr>
      <w:r>
        <w:rPr>
          <w:i/>
          <w:iCs/>
        </w:rPr>
        <w:t>Abstract</w:t>
      </w:r>
      <w:r w:rsidR="009315CF" w:rsidRPr="00241B61">
        <w:rPr>
          <w:i/>
          <w:iCs/>
        </w:rPr>
        <w:t xml:space="preserve"> </w:t>
      </w:r>
      <w:r w:rsidRPr="00241B61">
        <w:t>—</w:t>
      </w:r>
      <w:r w:rsidR="00241B61" w:rsidRPr="00241B61">
        <w:t xml:space="preserve"> </w:t>
      </w:r>
      <w:proofErr w:type="gramStart"/>
      <w:r w:rsidR="00241B61" w:rsidRPr="00241B61">
        <w:t>The</w:t>
      </w:r>
      <w:proofErr w:type="gramEnd"/>
      <w:r w:rsidR="00241B61" w:rsidRPr="00241B61">
        <w:t xml:space="preserve"> phase dynamics of the</w:t>
      </w:r>
      <w:r w:rsidR="00241B61">
        <w:t xml:space="preserve"> Superconduct</w:t>
      </w:r>
      <w:r w:rsidR="00D7603C">
        <w:t>or/Ferroelectric/Superconductor</w:t>
      </w:r>
      <w:r w:rsidR="00241B61">
        <w:t xml:space="preserve"> hetero structure, which can be considered as the Josephson junction with the ferroelectric barrier, </w:t>
      </w:r>
      <w:r w:rsidR="00241B61" w:rsidRPr="00241B61">
        <w:t xml:space="preserve">is </w:t>
      </w:r>
      <w:r w:rsidR="00241B61">
        <w:t>investigated</w:t>
      </w:r>
      <w:r w:rsidR="00241B61" w:rsidRPr="00241B61">
        <w:t xml:space="preserve">. The dynamics of the Josephson </w:t>
      </w:r>
      <w:r w:rsidR="00241B61">
        <w:t xml:space="preserve">junction is </w:t>
      </w:r>
      <w:r w:rsidR="00241B61" w:rsidRPr="00241B61">
        <w:t xml:space="preserve">described </w:t>
      </w:r>
      <w:r w:rsidR="00241B61">
        <w:t xml:space="preserve">based on </w:t>
      </w:r>
      <w:r w:rsidR="00241B61" w:rsidRPr="00241B61">
        <w:t xml:space="preserve">the </w:t>
      </w:r>
      <w:proofErr w:type="gramStart"/>
      <w:r w:rsidR="00241B61" w:rsidRPr="00241B61">
        <w:t>R</w:t>
      </w:r>
      <w:r w:rsidR="00241B61">
        <w:t>esistively</w:t>
      </w:r>
      <w:proofErr w:type="gramEnd"/>
      <w:r w:rsidR="00241B61">
        <w:t xml:space="preserve"> and </w:t>
      </w:r>
      <w:r w:rsidR="00241B61" w:rsidRPr="00241B61">
        <w:t>C</w:t>
      </w:r>
      <w:r w:rsidR="00241B61">
        <w:t xml:space="preserve">apacitively </w:t>
      </w:r>
      <w:r w:rsidR="00241B61" w:rsidRPr="00241B61">
        <w:t>S</w:t>
      </w:r>
      <w:r w:rsidR="00241B61">
        <w:t xml:space="preserve">hunted </w:t>
      </w:r>
      <w:r w:rsidR="00241B61" w:rsidRPr="00241B61">
        <w:t>J</w:t>
      </w:r>
      <w:r w:rsidR="00241B61">
        <w:t xml:space="preserve">unction </w:t>
      </w:r>
      <w:r w:rsidR="00241B61" w:rsidRPr="00241B61">
        <w:t xml:space="preserve">model, and the Landau-Devonshire theory is used to describe the </w:t>
      </w:r>
      <w:r w:rsidR="00241B61">
        <w:t xml:space="preserve">dynamics of polarization in </w:t>
      </w:r>
      <w:r w:rsidR="00241B61" w:rsidRPr="00241B61">
        <w:t>ferroelectric</w:t>
      </w:r>
      <w:r w:rsidR="00241B61">
        <w:t xml:space="preserve"> layer</w:t>
      </w:r>
      <w:r w:rsidR="00241B61" w:rsidRPr="00241B61">
        <w:t xml:space="preserve">. The current – ​​voltage characteristic and the </w:t>
      </w:r>
      <w:r w:rsidR="00241B61">
        <w:t xml:space="preserve">voltage dependence of polarization amplitude are </w:t>
      </w:r>
      <w:r w:rsidR="00241B61" w:rsidRPr="00241B61">
        <w:t xml:space="preserve">calculated. It is shown that, </w:t>
      </w:r>
      <w:r w:rsidR="0015199F">
        <w:t>when the Josephson fr</w:t>
      </w:r>
      <w:r w:rsidR="00241B61">
        <w:t xml:space="preserve">equency </w:t>
      </w:r>
      <w:r w:rsidR="0015199F" w:rsidRPr="0015199F">
        <w:t>reaches</w:t>
      </w:r>
      <w:r w:rsidR="00241B61">
        <w:t xml:space="preserve"> the polarization </w:t>
      </w:r>
      <w:r w:rsidR="0015199F">
        <w:t>e</w:t>
      </w:r>
      <w:r w:rsidR="00D7603C">
        <w:t>igen</w:t>
      </w:r>
      <w:r w:rsidR="00241B61">
        <w:t xml:space="preserve">frequency </w:t>
      </w:r>
      <w:r w:rsidR="00241B61" w:rsidRPr="00241B61">
        <w:t xml:space="preserve">as a result of the resonance an increase in the polarization amplitude is observed and an additional </w:t>
      </w:r>
      <w:r w:rsidR="00241B61">
        <w:t xml:space="preserve">resonance </w:t>
      </w:r>
      <w:r w:rsidR="00241B61" w:rsidRPr="00241B61">
        <w:t>branch appears on the current – ​​voltage characteristic.</w:t>
      </w:r>
    </w:p>
    <w:p w:rsidR="009303D9" w:rsidRDefault="004D72B5" w:rsidP="00972203">
      <w:pPr>
        <w:pStyle w:val="Keywords"/>
        <w:rPr>
          <w:lang w:val="ru-RU"/>
        </w:rPr>
      </w:pPr>
      <w:r w:rsidRPr="004D72B5">
        <w:t>Keywords—</w:t>
      </w:r>
      <w:r w:rsidR="00D7603C">
        <w:t xml:space="preserve">Josephson </w:t>
      </w:r>
      <w:proofErr w:type="gramStart"/>
      <w:r w:rsidR="00D7603C">
        <w:t>effect</w:t>
      </w:r>
      <w:proofErr w:type="gramEnd"/>
      <w:r w:rsidR="00D7603C">
        <w:t>, Josephson junction, resonance branch, Ferroelectric layer, Landau-Devonshire theory</w:t>
      </w:r>
    </w:p>
    <w:p w:rsidR="000F433E" w:rsidRPr="000F433E" w:rsidRDefault="000F433E" w:rsidP="00972203">
      <w:pPr>
        <w:pStyle w:val="Keywords"/>
        <w:rPr>
          <w:lang w:val="ru-RU"/>
        </w:rPr>
      </w:pPr>
    </w:p>
    <w:p w:rsidR="009303D9" w:rsidRPr="00D632BE" w:rsidRDefault="00D7603C" w:rsidP="006B6B66">
      <w:pPr>
        <w:pStyle w:val="1"/>
      </w:pPr>
      <w:r>
        <w:t>Introduction</w:t>
      </w:r>
    </w:p>
    <w:p w:rsidR="00D7603C" w:rsidRDefault="00363913" w:rsidP="00E7596C">
      <w:pPr>
        <w:pStyle w:val="a3"/>
        <w:rPr>
          <w:lang w:val="en-US"/>
        </w:rPr>
      </w:pPr>
      <w:r w:rsidRPr="00363913">
        <w:t>The Josephson effect, which consists in the tunneling of Cooper pairs between superconducting layers separated by a barrier (Josephson junction), is of great interest in connection with the prospect of using it in superconducting electronics [1-2]. As a barrier, we consider dielectrics, normal metals, ferromagnets, topological insulators, nanowires, etc., which lead to various physical phenomena, in particular, the shift of the phase difference and the manif</w:t>
      </w:r>
      <w:r>
        <w:t>estation of the Majorana mode [</w:t>
      </w:r>
      <w:r w:rsidR="00D7603C">
        <w:t>1-5].</w:t>
      </w:r>
    </w:p>
    <w:p w:rsidR="009303D9" w:rsidRPr="008D4183" w:rsidRDefault="00363913" w:rsidP="008D4183">
      <w:pPr>
        <w:pStyle w:val="a3"/>
        <w:rPr>
          <w:lang w:val="en-US"/>
        </w:rPr>
      </w:pPr>
      <w:r w:rsidRPr="00363913">
        <w:t>In th</w:t>
      </w:r>
      <w:r w:rsidR="00D7603C">
        <w:rPr>
          <w:lang w:val="en-US"/>
        </w:rPr>
        <w:t xml:space="preserve">is </w:t>
      </w:r>
      <w:r w:rsidRPr="00363913">
        <w:t>work</w:t>
      </w:r>
      <w:r w:rsidR="00D7603C">
        <w:rPr>
          <w:lang w:val="en-US"/>
        </w:rPr>
        <w:t xml:space="preserve"> we investigate the </w:t>
      </w:r>
      <w:r w:rsidR="00D7603C" w:rsidRPr="00D7603C">
        <w:rPr>
          <w:lang w:val="en-US"/>
        </w:rPr>
        <w:t>Superconduct</w:t>
      </w:r>
      <w:r w:rsidR="00D7603C">
        <w:rPr>
          <w:lang w:val="en-US"/>
        </w:rPr>
        <w:t>or/Ferroelectric/Superconductor</w:t>
      </w:r>
      <w:r w:rsidR="00D7603C" w:rsidRPr="00D7603C">
        <w:rPr>
          <w:lang w:val="en-US"/>
        </w:rPr>
        <w:t xml:space="preserve"> hetero structure, which can be considered as the Josephson junction with the ferroelectric barrier</w:t>
      </w:r>
      <w:r w:rsidR="00D7603C">
        <w:rPr>
          <w:lang w:val="en-US"/>
        </w:rPr>
        <w:t xml:space="preserve">. </w:t>
      </w:r>
      <w:r w:rsidR="00D7603C">
        <w:rPr>
          <w:lang w:val="en-US"/>
        </w:rPr>
        <w:t>The dynamics of</w:t>
      </w:r>
      <w:r w:rsidR="00D7603C">
        <w:rPr>
          <w:lang w:val="en-US"/>
        </w:rPr>
        <w:t xml:space="preserve"> Josephson junction is described by the RCSJ (</w:t>
      </w:r>
      <w:r w:rsidR="00D7603C" w:rsidRPr="00241B61">
        <w:t>R</w:t>
      </w:r>
      <w:r w:rsidR="00D7603C">
        <w:t xml:space="preserve">esistively and </w:t>
      </w:r>
      <w:r w:rsidR="00D7603C" w:rsidRPr="00241B61">
        <w:t>C</w:t>
      </w:r>
      <w:r w:rsidR="00D7603C">
        <w:t xml:space="preserve">apacitively </w:t>
      </w:r>
      <w:r w:rsidR="00D7603C" w:rsidRPr="00241B61">
        <w:t>S</w:t>
      </w:r>
      <w:r w:rsidR="00D7603C">
        <w:t xml:space="preserve">hunted </w:t>
      </w:r>
      <w:r w:rsidR="00D7603C" w:rsidRPr="00241B61">
        <w:t>J</w:t>
      </w:r>
      <w:r w:rsidR="00D7603C">
        <w:t>unction</w:t>
      </w:r>
      <w:r w:rsidR="00D7603C">
        <w:rPr>
          <w:lang w:val="en-US"/>
        </w:rPr>
        <w:t>)</w:t>
      </w:r>
      <w:r w:rsidR="00D7603C">
        <w:t xml:space="preserve"> </w:t>
      </w:r>
      <w:r w:rsidR="00D7603C" w:rsidRPr="00241B61">
        <w:t xml:space="preserve">model, and the Landau-Devonshire theory is used to describe the </w:t>
      </w:r>
      <w:r w:rsidR="00D7603C">
        <w:t xml:space="preserve">dynamics of polarization in </w:t>
      </w:r>
      <w:r w:rsidR="00D7603C" w:rsidRPr="00241B61">
        <w:t>ferroelectric</w:t>
      </w:r>
      <w:r w:rsidR="00D7603C">
        <w:t xml:space="preserve"> layer</w:t>
      </w:r>
      <w:r w:rsidR="00D7603C" w:rsidRPr="00241B61">
        <w:t>.</w:t>
      </w:r>
      <w:r w:rsidR="00D7603C">
        <w:rPr>
          <w:lang w:val="en-US"/>
        </w:rPr>
        <w:t xml:space="preserve"> We have calculated t</w:t>
      </w:r>
      <w:r w:rsidRPr="00363913">
        <w:t xml:space="preserve">he current – ​​voltage characteristic of the </w:t>
      </w:r>
      <w:r>
        <w:rPr>
          <w:lang w:val="en-US"/>
        </w:rPr>
        <w:t xml:space="preserve">Josephson junction </w:t>
      </w:r>
      <w:r w:rsidRPr="00363913">
        <w:t>and</w:t>
      </w:r>
      <w:r w:rsidR="008D4183">
        <w:rPr>
          <w:lang w:val="en-US"/>
        </w:rPr>
        <w:t xml:space="preserve"> </w:t>
      </w:r>
      <w:r w:rsidR="008D4183" w:rsidRPr="00241B61">
        <w:t xml:space="preserve">the </w:t>
      </w:r>
      <w:r w:rsidR="008D4183">
        <w:t>voltage dependence of polarization amplitude</w:t>
      </w:r>
      <w:r w:rsidR="008D4183" w:rsidRPr="008D4183">
        <w:rPr>
          <w:lang w:val="en-US"/>
        </w:rPr>
        <w:t xml:space="preserve"> </w:t>
      </w:r>
      <w:r w:rsidR="008D4183">
        <w:rPr>
          <w:lang w:val="en-US"/>
        </w:rPr>
        <w:t>in ferroelectric layer.</w:t>
      </w:r>
    </w:p>
    <w:p w:rsidR="009303D9" w:rsidRPr="006B6B66" w:rsidRDefault="0015199F" w:rsidP="006B6B66">
      <w:pPr>
        <w:pStyle w:val="1"/>
      </w:pPr>
      <w:r>
        <w:lastRenderedPageBreak/>
        <w:t>Model and Simulation Method</w:t>
      </w:r>
    </w:p>
    <w:p w:rsidR="0015199F" w:rsidRDefault="00363913" w:rsidP="008D4183">
      <w:pPr>
        <w:jc w:val="both"/>
      </w:pPr>
      <w:r>
        <w:t>In</w:t>
      </w:r>
      <w:r w:rsidRPr="00363913">
        <w:t xml:space="preserve"> </w:t>
      </w:r>
      <w:r>
        <w:t>order</w:t>
      </w:r>
      <w:r w:rsidRPr="00363913">
        <w:t xml:space="preserve"> </w:t>
      </w:r>
      <w:r>
        <w:t>to</w:t>
      </w:r>
      <w:r w:rsidRPr="00363913">
        <w:t xml:space="preserve"> </w:t>
      </w:r>
      <w:r>
        <w:t xml:space="preserve">describe the dynamics of </w:t>
      </w:r>
      <w:r w:rsidR="0015199F">
        <w:t>t</w:t>
      </w:r>
      <w:r>
        <w:t>he</w:t>
      </w:r>
      <w:r w:rsidRPr="00363913">
        <w:t xml:space="preserve"> </w:t>
      </w:r>
      <w:r>
        <w:t>polarization</w:t>
      </w:r>
      <w:r w:rsidRPr="00363913">
        <w:t xml:space="preserve"> </w:t>
      </w:r>
      <w:r w:rsidRPr="00B37DDD">
        <w:rPr>
          <w:position w:val="-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.8pt;height:10.8pt" o:ole="">
            <v:imagedata r:id="rId15" o:title=""/>
          </v:shape>
          <o:OLEObject Type="Embed" ProgID="Equation.3" ShapeID="_x0000_i1045" DrawAspect="Content" ObjectID="_1642065247" r:id="rId16"/>
        </w:object>
      </w:r>
      <w:r w:rsidRPr="00363913">
        <w:t xml:space="preserve"> </w:t>
      </w:r>
      <w:r w:rsidR="0015199F">
        <w:t>in ferroelectric</w:t>
      </w:r>
      <w:r w:rsidR="0015199F" w:rsidRPr="00363913">
        <w:t xml:space="preserve"> </w:t>
      </w:r>
      <w:r w:rsidR="0015199F">
        <w:t xml:space="preserve">layer we can use the </w:t>
      </w:r>
      <w:r w:rsidR="0015199F" w:rsidRPr="0015199F">
        <w:t>Landau-Devonshire</w:t>
      </w:r>
      <w:r w:rsidR="0015199F">
        <w:t xml:space="preserve"> theory</w:t>
      </w:r>
      <w:r w:rsidR="0015199F" w:rsidRPr="0015199F">
        <w:t>.</w:t>
      </w:r>
      <w:r w:rsidR="0015199F">
        <w:t xml:space="preserve"> The free energy</w:t>
      </w:r>
      <w:r w:rsidR="009A4989">
        <w:t xml:space="preserve"> in the framework of this theory can be written as</w:t>
      </w:r>
    </w:p>
    <w:p w:rsidR="00363913" w:rsidRPr="009A4989" w:rsidRDefault="0015199F" w:rsidP="009A4989">
      <w:pPr>
        <w:jc w:val="both"/>
        <w:rPr>
          <w:lang w:val="ru-RU"/>
        </w:rPr>
      </w:pPr>
      <w:r w:rsidRPr="0015199F">
        <w:t xml:space="preserve"> </w:t>
      </w:r>
      <w:r w:rsidR="00363913" w:rsidRPr="009A4989">
        <w:rPr>
          <w:position w:val="-32"/>
        </w:rPr>
        <w:t xml:space="preserve">                  </w:t>
      </w:r>
      <w:r w:rsidR="00363913" w:rsidRPr="00B37DDD">
        <w:rPr>
          <w:position w:val="-20"/>
        </w:rPr>
        <w:object w:dxaOrig="2160" w:dyaOrig="580">
          <v:shape id="_x0000_i1046" type="#_x0000_t75" style="width:108.2pt;height:29.15pt" o:ole="">
            <v:imagedata r:id="rId17" o:title=""/>
          </v:shape>
          <o:OLEObject Type="Embed" ProgID="Equation.3" ShapeID="_x0000_i1046" DrawAspect="Content" ObjectID="_1642065248" r:id="rId18"/>
        </w:object>
      </w:r>
      <w:r w:rsidR="00363913" w:rsidRPr="009A4989">
        <w:rPr>
          <w:lang w:val="ru-RU"/>
        </w:rPr>
        <w:t>,</w:t>
      </w:r>
      <w:r w:rsidR="00363913" w:rsidRPr="009A4989">
        <w:rPr>
          <w:lang w:val="ru-RU"/>
        </w:rPr>
        <w:tab/>
        <w:t>(1)</w:t>
      </w:r>
    </w:p>
    <w:p w:rsidR="00363913" w:rsidRPr="000B6100" w:rsidRDefault="009A4989" w:rsidP="000B6100">
      <w:pPr>
        <w:pStyle w:val="a3"/>
        <w:ind w:firstLine="0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9A4989">
        <w:rPr>
          <w:lang w:val="en-US"/>
        </w:rPr>
        <w:t xml:space="preserve"> </w:t>
      </w:r>
      <w:r w:rsidR="00363913" w:rsidRPr="00434F6C">
        <w:rPr>
          <w:position w:val="-10"/>
        </w:rPr>
        <w:object w:dxaOrig="260" w:dyaOrig="300">
          <v:shape id="_x0000_i1047" type="#_x0000_t75" style="width:12.9pt;height:15pt" o:ole="">
            <v:imagedata r:id="rId19" o:title=""/>
          </v:shape>
          <o:OLEObject Type="Embed" ProgID="Equation.3" ShapeID="_x0000_i1047" DrawAspect="Content" ObjectID="_1642065249" r:id="rId20"/>
        </w:object>
      </w:r>
      <w:r>
        <w:t xml:space="preserve"> </w:t>
      </w:r>
      <w:r>
        <w:rPr>
          <w:lang w:val="en-US"/>
        </w:rPr>
        <w:t>is</w:t>
      </w:r>
      <w:r w:rsidRPr="009A4989">
        <w:rPr>
          <w:lang w:val="en-US"/>
        </w:rPr>
        <w:t xml:space="preserve"> </w:t>
      </w:r>
      <w:r>
        <w:rPr>
          <w:lang w:val="en-US"/>
        </w:rPr>
        <w:t>the</w:t>
      </w:r>
      <w:r w:rsidRPr="009A4989">
        <w:rPr>
          <w:lang w:val="en-US"/>
        </w:rPr>
        <w:t xml:space="preserve"> </w:t>
      </w:r>
      <w:r>
        <w:rPr>
          <w:lang w:val="en-US"/>
        </w:rPr>
        <w:t>free</w:t>
      </w:r>
      <w:r w:rsidRPr="009A4989">
        <w:rPr>
          <w:lang w:val="en-US"/>
        </w:rPr>
        <w:t xml:space="preserve"> </w:t>
      </w:r>
      <w:r>
        <w:rPr>
          <w:lang w:val="en-US"/>
        </w:rPr>
        <w:t>energy</w:t>
      </w:r>
      <w:r w:rsidRPr="009A4989">
        <w:rPr>
          <w:lang w:val="en-US"/>
        </w:rPr>
        <w:t xml:space="preserve"> </w:t>
      </w:r>
      <w:r>
        <w:rPr>
          <w:lang w:val="en-US"/>
        </w:rPr>
        <w:t>in</w:t>
      </w:r>
      <w:r w:rsidRPr="009A4989">
        <w:rPr>
          <w:lang w:val="en-US"/>
        </w:rPr>
        <w:t xml:space="preserve"> </w:t>
      </w:r>
      <w:r>
        <w:rPr>
          <w:lang w:val="en-US"/>
        </w:rPr>
        <w:t>Curie</w:t>
      </w:r>
      <w:r w:rsidRPr="009A4989">
        <w:rPr>
          <w:lang w:val="en-US"/>
        </w:rPr>
        <w:t xml:space="preserve"> </w:t>
      </w:r>
      <w:r>
        <w:rPr>
          <w:lang w:val="en-US"/>
        </w:rPr>
        <w:t>temperature</w:t>
      </w:r>
      <w:r w:rsidRPr="009A4989">
        <w:rPr>
          <w:lang w:val="en-US"/>
        </w:rPr>
        <w:t xml:space="preserve">, </w:t>
      </w:r>
      <w:r w:rsidR="00363913" w:rsidRPr="00434F6C">
        <w:rPr>
          <w:position w:val="-4"/>
        </w:rPr>
        <w:object w:dxaOrig="220" w:dyaOrig="220">
          <v:shape id="_x0000_i1048" type="#_x0000_t75" style="width:11.25pt;height:11.25pt" o:ole="">
            <v:imagedata r:id="rId21" o:title=""/>
          </v:shape>
          <o:OLEObject Type="Embed" ProgID="Equation.3" ShapeID="_x0000_i1048" DrawAspect="Content" ObjectID="_1642065250" r:id="rId22"/>
        </w:object>
      </w:r>
      <w:r w:rsidR="00363913">
        <w:rPr>
          <w:position w:val="-32"/>
        </w:rPr>
        <w:t xml:space="preserve"> </w:t>
      </w:r>
      <w:r>
        <w:rPr>
          <w:lang w:val="en-US"/>
        </w:rPr>
        <w:t>and</w:t>
      </w:r>
      <w:r w:rsidR="00363913">
        <w:t xml:space="preserve"> </w:t>
      </w:r>
      <w:r w:rsidR="00363913" w:rsidRPr="00434F6C">
        <w:rPr>
          <w:position w:val="-4"/>
        </w:rPr>
        <w:object w:dxaOrig="220" w:dyaOrig="220">
          <v:shape id="_x0000_i1049" type="#_x0000_t75" style="width:11.25pt;height:11.25pt" o:ole="">
            <v:imagedata r:id="rId23" o:title=""/>
          </v:shape>
          <o:OLEObject Type="Embed" ProgID="Equation.3" ShapeID="_x0000_i1049" DrawAspect="Content" ObjectID="_1642065251" r:id="rId24"/>
        </w:object>
      </w:r>
      <w:r w:rsidR="00363913">
        <w:rPr>
          <w:position w:val="-32"/>
        </w:rPr>
        <w:t xml:space="preserve"> </w:t>
      </w:r>
      <w:r>
        <w:rPr>
          <w:lang w:val="en-US"/>
        </w:rPr>
        <w:t>are the standard parameters of the Landau-Devonshire theory</w:t>
      </w:r>
      <w:r w:rsidR="00363913">
        <w:t xml:space="preserve">. </w:t>
      </w:r>
      <w:r w:rsidR="000B6100">
        <w:rPr>
          <w:lang w:val="en-US"/>
        </w:rPr>
        <w:t>The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dynamics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of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the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polarization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in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ferroelectric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layer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can be considered us the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oscillator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dynamics under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the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external</w:t>
      </w:r>
      <w:r w:rsidR="000B6100" w:rsidRPr="000B6100">
        <w:rPr>
          <w:lang w:val="en-US"/>
        </w:rPr>
        <w:t xml:space="preserve"> </w:t>
      </w:r>
      <w:proofErr w:type="gramStart"/>
      <w:r w:rsidR="000B6100">
        <w:rPr>
          <w:lang w:val="en-US"/>
        </w:rPr>
        <w:t>field</w:t>
      </w:r>
      <w:r w:rsidR="000B6100" w:rsidRPr="000B6100">
        <w:rPr>
          <w:lang w:val="en-US"/>
        </w:rPr>
        <w:t xml:space="preserve"> </w:t>
      </w:r>
      <w:proofErr w:type="gramEnd"/>
      <w:r w:rsidR="00363913" w:rsidRPr="0041480D">
        <w:rPr>
          <w:position w:val="-10"/>
        </w:rPr>
        <w:object w:dxaOrig="940" w:dyaOrig="279">
          <v:shape id="_x0000_i1050" type="#_x0000_t75" style="width:47.05pt;height:13.75pt" o:ole="">
            <v:imagedata r:id="rId25" o:title=""/>
          </v:shape>
          <o:OLEObject Type="Embed" ProgID="Equation.3" ShapeID="_x0000_i1050" DrawAspect="Content" ObjectID="_1642065252" r:id="rId26"/>
        </w:object>
      </w:r>
      <w:r w:rsidR="00363913">
        <w:t xml:space="preserve">, </w:t>
      </w:r>
      <w:r w:rsidR="000B6100">
        <w:rPr>
          <w:lang w:val="en-US"/>
        </w:rPr>
        <w:t xml:space="preserve">where </w:t>
      </w:r>
      <w:r w:rsidR="00363913" w:rsidRPr="0041480D">
        <w:rPr>
          <w:position w:val="-6"/>
        </w:rPr>
        <w:object w:dxaOrig="220" w:dyaOrig="240">
          <v:shape id="_x0000_i1051" type="#_x0000_t75" style="width:11.25pt;height:12.05pt" o:ole="">
            <v:imagedata r:id="rId27" o:title=""/>
          </v:shape>
          <o:OLEObject Type="Embed" ProgID="Equation.3" ShapeID="_x0000_i1051" DrawAspect="Content" ObjectID="_1642065253" r:id="rId28"/>
        </w:object>
      </w:r>
      <w:r w:rsidR="000B6100">
        <w:rPr>
          <w:lang w:val="en-US"/>
        </w:rPr>
        <w:t xml:space="preserve">is the voltage in the junction </w:t>
      </w:r>
      <w:r w:rsidR="00363913" w:rsidRPr="000B6100">
        <w:rPr>
          <w:lang w:val="en-US"/>
        </w:rPr>
        <w:t xml:space="preserve">[6]. </w:t>
      </w:r>
      <w:r w:rsidR="000B6100">
        <w:rPr>
          <w:lang w:val="en-US"/>
        </w:rPr>
        <w:t>In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this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case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the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dynamical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>equation</w:t>
      </w:r>
      <w:r w:rsidR="000B6100" w:rsidRPr="000B6100">
        <w:rPr>
          <w:lang w:val="en-US"/>
        </w:rPr>
        <w:t xml:space="preserve"> </w:t>
      </w:r>
      <w:r w:rsidR="000B6100">
        <w:rPr>
          <w:lang w:val="en-US"/>
        </w:rPr>
        <w:t xml:space="preserve">of polarization can be written as </w:t>
      </w:r>
    </w:p>
    <w:p w:rsidR="00363913" w:rsidRPr="00F67CAC" w:rsidRDefault="00363913" w:rsidP="00363913">
      <w:pPr>
        <w:pStyle w:val="20"/>
        <w:spacing w:after="140" w:line="400" w:lineRule="exact"/>
      </w:pPr>
      <w:r w:rsidRPr="000B6100">
        <w:rPr>
          <w:position w:val="-22"/>
        </w:rPr>
        <w:t xml:space="preserve">                  </w:t>
      </w:r>
      <w:r w:rsidRPr="00434F6C">
        <w:rPr>
          <w:position w:val="-22"/>
        </w:rPr>
        <w:object w:dxaOrig="2460" w:dyaOrig="600">
          <v:shape id="_x0000_i1052" type="#_x0000_t75" style="width:123.2pt;height:29.95pt" o:ole="">
            <v:imagedata r:id="rId29" o:title=""/>
          </v:shape>
          <o:OLEObject Type="Embed" ProgID="Equation.3" ShapeID="_x0000_i1052" DrawAspect="Content" ObjectID="_1642065254" r:id="rId30"/>
        </w:object>
      </w:r>
      <w:r w:rsidRPr="00434F6C">
        <w:t>,</w:t>
      </w:r>
      <w:r>
        <w:tab/>
        <w:t>(2)</w:t>
      </w:r>
    </w:p>
    <w:p w:rsidR="000B6100" w:rsidRDefault="000B6100" w:rsidP="000B6100">
      <w:pPr>
        <w:pStyle w:val="a3"/>
        <w:ind w:firstLine="0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0B6100">
        <w:rPr>
          <w:lang w:val="en-US"/>
        </w:rPr>
        <w:t xml:space="preserve"> </w:t>
      </w:r>
      <w:r w:rsidR="00363913" w:rsidRPr="0041480D">
        <w:rPr>
          <w:position w:val="-10"/>
        </w:rPr>
        <w:object w:dxaOrig="400" w:dyaOrig="300">
          <v:shape id="_x0000_i1053" type="#_x0000_t75" style="width:20pt;height:15pt" o:ole="">
            <v:imagedata r:id="rId31" o:title=""/>
          </v:shape>
          <o:OLEObject Type="Embed" ProgID="Equation.3" ShapeID="_x0000_i1053" DrawAspect="Content" ObjectID="_1642065255" r:id="rId32"/>
        </w:object>
      </w:r>
      <w:r w:rsidRPr="000B6100">
        <w:rPr>
          <w:lang w:val="en-US"/>
        </w:rPr>
        <w:t xml:space="preserve"> </w:t>
      </w:r>
      <w:r>
        <w:rPr>
          <w:lang w:val="en-US"/>
        </w:rPr>
        <w:t>is</w:t>
      </w:r>
      <w:r w:rsidRPr="000B6100">
        <w:rPr>
          <w:lang w:val="en-US"/>
        </w:rPr>
        <w:t xml:space="preserve"> </w:t>
      </w:r>
      <w:r>
        <w:rPr>
          <w:lang w:val="en-US"/>
        </w:rPr>
        <w:t>the</w:t>
      </w:r>
      <w:r w:rsidRPr="000B6100">
        <w:rPr>
          <w:lang w:val="en-US"/>
        </w:rPr>
        <w:t xml:space="preserve"> </w:t>
      </w:r>
      <w:r>
        <w:rPr>
          <w:lang w:val="en-US"/>
        </w:rPr>
        <w:t>parameter of the inertia</w:t>
      </w:r>
      <w:r w:rsidR="00363913">
        <w:t xml:space="preserve">, </w:t>
      </w:r>
      <w:r w:rsidR="00363913" w:rsidRPr="0041480D">
        <w:rPr>
          <w:position w:val="-10"/>
        </w:rPr>
        <w:object w:dxaOrig="260" w:dyaOrig="300">
          <v:shape id="_x0000_i1054" type="#_x0000_t75" style="width:12.9pt;height:15pt" o:ole="">
            <v:imagedata r:id="rId33" o:title=""/>
          </v:shape>
          <o:OLEObject Type="Embed" ProgID="Equation.3" ShapeID="_x0000_i1054" DrawAspect="Content" ObjectID="_1642065256" r:id="rId34"/>
        </w:object>
      </w:r>
      <w:r w:rsidR="00363913">
        <w:t xml:space="preserve">- </w:t>
      </w:r>
      <w:r>
        <w:rPr>
          <w:lang w:val="en-US"/>
        </w:rPr>
        <w:t>is the damping parameter in the ferroelectric</w:t>
      </w:r>
      <w:r w:rsidR="00363913">
        <w:t>.</w:t>
      </w:r>
    </w:p>
    <w:p w:rsidR="008D4183" w:rsidRPr="0002212E" w:rsidRDefault="008D4183" w:rsidP="008D4183">
      <w:pPr>
        <w:pStyle w:val="12"/>
        <w:spacing w:after="120" w:line="240" w:lineRule="auto"/>
      </w:pPr>
      <w:r w:rsidRPr="006C4986">
        <w:rPr>
          <w:noProof/>
        </w:rPr>
        <w:pict>
          <v:shape id="Рисунок 4" o:spid="_x0000_i1073" type="#_x0000_t75" style="width:136.9pt;height:142.35pt;visibility:visible;mso-wrap-style:square">
            <v:imagedata r:id="rId35" o:title=""/>
          </v:shape>
        </w:pict>
      </w:r>
    </w:p>
    <w:p w:rsidR="008D4183" w:rsidRDefault="008D4183" w:rsidP="008D4183">
      <w:pPr>
        <w:pStyle w:val="figurecaption"/>
      </w:pPr>
      <w:r>
        <w:t>Equialent scheme of superconductor/Ferroelectric/Superconductor structure.</w:t>
      </w:r>
      <w:r w:rsidR="000F433E" w:rsidRPr="000F433E">
        <w:t xml:space="preserve"> </w:t>
      </w:r>
      <w:r w:rsidR="000F433E">
        <w:t xml:space="preserve">Here </w:t>
      </w:r>
      <w:r w:rsidR="000F433E" w:rsidRPr="0041480D">
        <w:rPr>
          <w:position w:val="-10"/>
        </w:rPr>
        <w:object w:dxaOrig="320" w:dyaOrig="340">
          <v:shape id="_x0000_i1076" type="#_x0000_t75" style="width:12.9pt;height:14.15pt" o:ole="">
            <v:imagedata r:id="rId36" o:title=""/>
          </v:shape>
          <o:OLEObject Type="Embed" ProgID="Equation.3" ShapeID="_x0000_i1076" DrawAspect="Content" ObjectID="_1642065257" r:id="rId37"/>
        </w:object>
      </w:r>
      <w:r w:rsidR="000F433E" w:rsidRPr="000F433E">
        <w:t>,</w:t>
      </w:r>
      <w:r w:rsidR="000F433E">
        <w:t xml:space="preserve"> </w:t>
      </w:r>
      <w:r w:rsidR="000F433E" w:rsidRPr="0041480D">
        <w:rPr>
          <w:position w:val="-10"/>
        </w:rPr>
        <w:object w:dxaOrig="300" w:dyaOrig="340">
          <v:shape id="_x0000_i1074" type="#_x0000_t75" style="width:12.5pt;height:14.15pt" o:ole="">
            <v:imagedata r:id="rId38" o:title=""/>
          </v:shape>
          <o:OLEObject Type="Embed" ProgID="Equation.3" ShapeID="_x0000_i1074" DrawAspect="Content" ObjectID="_1642065258" r:id="rId39"/>
        </w:object>
      </w:r>
      <w:r w:rsidR="000F433E">
        <w:t xml:space="preserve"> and</w:t>
      </w:r>
      <w:r w:rsidR="000F433E" w:rsidRPr="000F433E">
        <w:t xml:space="preserve"> </w:t>
      </w:r>
      <w:r w:rsidR="000F433E" w:rsidRPr="0041480D">
        <w:rPr>
          <w:position w:val="-10"/>
        </w:rPr>
        <w:object w:dxaOrig="320" w:dyaOrig="340">
          <v:shape id="_x0000_i1075" type="#_x0000_t75" style="width:12.9pt;height:14.15pt" o:ole="">
            <v:imagedata r:id="rId40" o:title=""/>
          </v:shape>
          <o:OLEObject Type="Embed" ProgID="Equation.3" ShapeID="_x0000_i1075" DrawAspect="Content" ObjectID="_1642065259" r:id="rId41"/>
        </w:object>
      </w:r>
      <w:r w:rsidR="000F433E" w:rsidRPr="000F433E">
        <w:t>are the</w:t>
      </w:r>
      <w:r w:rsidR="000F433E">
        <w:t xml:space="preserve"> capacitance inductance and resitance of oscillator, which describes the behavior of ferroelectric layer. </w:t>
      </w:r>
    </w:p>
    <w:p w:rsidR="008D4183" w:rsidRPr="000F433E" w:rsidRDefault="008D4183" w:rsidP="000B6100">
      <w:pPr>
        <w:pStyle w:val="a3"/>
        <w:ind w:firstLine="0"/>
        <w:rPr>
          <w:lang w:val="en-US"/>
        </w:rPr>
      </w:pPr>
    </w:p>
    <w:p w:rsidR="008D4183" w:rsidRPr="008D4183" w:rsidRDefault="008D4183" w:rsidP="000B6100">
      <w:pPr>
        <w:pStyle w:val="a3"/>
        <w:ind w:firstLine="0"/>
        <w:rPr>
          <w:lang w:val="en-US"/>
        </w:rPr>
      </w:pPr>
    </w:p>
    <w:p w:rsidR="008D4183" w:rsidRPr="008D4183" w:rsidRDefault="008D4183" w:rsidP="000B6100">
      <w:pPr>
        <w:pStyle w:val="a3"/>
        <w:ind w:firstLine="0"/>
        <w:rPr>
          <w:lang w:val="en-US"/>
        </w:rPr>
      </w:pPr>
    </w:p>
    <w:p w:rsidR="005B57F9" w:rsidRDefault="000B6100" w:rsidP="005B57F9">
      <w:pPr>
        <w:pStyle w:val="a3"/>
        <w:ind w:firstLine="0"/>
        <w:rPr>
          <w:lang w:val="en-US"/>
        </w:rPr>
      </w:pPr>
      <w:r>
        <w:rPr>
          <w:lang w:val="en-US"/>
        </w:rPr>
        <w:lastRenderedPageBreak/>
        <w:t xml:space="preserve">The dynamics of </w:t>
      </w:r>
      <w:r w:rsidR="000F433E">
        <w:rPr>
          <w:lang w:val="en-US"/>
        </w:rPr>
        <w:t xml:space="preserve">the </w:t>
      </w:r>
      <w:r>
        <w:rPr>
          <w:lang w:val="en-US"/>
        </w:rPr>
        <w:t>standard Josephson junction can be d</w:t>
      </w:r>
      <w:r w:rsidR="000F433E">
        <w:rPr>
          <w:lang w:val="en-US"/>
        </w:rPr>
        <w:t>escribed</w:t>
      </w:r>
      <w:r>
        <w:rPr>
          <w:lang w:val="en-US"/>
        </w:rPr>
        <w:t xml:space="preserve"> by the</w:t>
      </w:r>
      <w:r w:rsidR="004F3595">
        <w:rPr>
          <w:lang w:val="en-US"/>
        </w:rPr>
        <w:t xml:space="preserve"> RCSJ</w:t>
      </w:r>
      <w:r>
        <w:rPr>
          <w:lang w:val="en-US"/>
        </w:rPr>
        <w:t xml:space="preserve"> </w:t>
      </w:r>
      <w:r w:rsidRPr="00241B61">
        <w:rPr>
          <w:lang w:val="en-US"/>
        </w:rPr>
        <w:t>model</w:t>
      </w:r>
      <w:r w:rsidR="004F3595">
        <w:rPr>
          <w:lang w:val="en-US"/>
        </w:rPr>
        <w:t>. To describe Josephson junction with ferroelectric barrier we suggest to use the modified RCSJ –model shunt</w:t>
      </w:r>
      <w:r w:rsidR="0078601C">
        <w:rPr>
          <w:lang w:val="en-US"/>
        </w:rPr>
        <w:t>ed by</w:t>
      </w:r>
      <w:r w:rsidR="004F3595">
        <w:rPr>
          <w:lang w:val="en-US"/>
        </w:rPr>
        <w:t xml:space="preserve"> an extra resonator with </w:t>
      </w:r>
      <w:r w:rsidR="0078601C">
        <w:rPr>
          <w:lang w:val="en-US"/>
        </w:rPr>
        <w:t xml:space="preserve">an </w:t>
      </w:r>
      <w:proofErr w:type="gramStart"/>
      <w:r w:rsidR="004F3595">
        <w:rPr>
          <w:lang w:val="en-US"/>
        </w:rPr>
        <w:t xml:space="preserve">inductance </w:t>
      </w:r>
      <w:proofErr w:type="gramEnd"/>
      <w:r w:rsidR="004F3595" w:rsidRPr="00314437">
        <w:rPr>
          <w:position w:val="-10"/>
        </w:rPr>
        <w:object w:dxaOrig="279" w:dyaOrig="300">
          <v:shape id="_x0000_i1056" type="#_x0000_t75" style="width:13.75pt;height:15pt" o:ole="">
            <v:imagedata r:id="rId42" o:title=""/>
          </v:shape>
          <o:OLEObject Type="Embed" ProgID="Equation.3" ShapeID="_x0000_i1056" DrawAspect="Content" ObjectID="_1642065260" r:id="rId43"/>
        </w:object>
      </w:r>
      <w:r w:rsidR="004F3595" w:rsidRPr="00314437">
        <w:t xml:space="preserve">, </w:t>
      </w:r>
      <w:r w:rsidR="004F3595">
        <w:rPr>
          <w:lang w:val="en-US"/>
        </w:rPr>
        <w:t xml:space="preserve">capacitance </w:t>
      </w:r>
      <w:r w:rsidR="004F3595" w:rsidRPr="00314437">
        <w:rPr>
          <w:position w:val="-10"/>
        </w:rPr>
        <w:object w:dxaOrig="300" w:dyaOrig="300">
          <v:shape id="_x0000_i1057" type="#_x0000_t75" style="width:14.55pt;height:15pt" o:ole="">
            <v:imagedata r:id="rId44" o:title=""/>
          </v:shape>
          <o:OLEObject Type="Embed" ProgID="Equation.3" ShapeID="_x0000_i1057" DrawAspect="Content" ObjectID="_1642065261" r:id="rId45"/>
        </w:object>
      </w:r>
      <w:r w:rsidR="004F3595" w:rsidRPr="00314437">
        <w:t>,</w:t>
      </w:r>
      <w:r w:rsidR="004F3595">
        <w:t xml:space="preserve"> </w:t>
      </w:r>
      <w:r w:rsidR="004F3595">
        <w:rPr>
          <w:lang w:val="en-US"/>
        </w:rPr>
        <w:t xml:space="preserve">and resistance </w:t>
      </w:r>
      <w:r w:rsidR="004F3595" w:rsidRPr="00314437">
        <w:rPr>
          <w:position w:val="-10"/>
        </w:rPr>
        <w:object w:dxaOrig="300" w:dyaOrig="300">
          <v:shape id="_x0000_i1058" type="#_x0000_t75" style="width:14.55pt;height:15pt" o:ole="">
            <v:imagedata r:id="rId46" o:title=""/>
          </v:shape>
          <o:OLEObject Type="Embed" ProgID="Equation.3" ShapeID="_x0000_i1058" DrawAspect="Content" ObjectID="_1642065262" r:id="rId47"/>
        </w:object>
      </w:r>
      <w:r w:rsidR="004F3595">
        <w:rPr>
          <w:lang w:val="en-US"/>
        </w:rPr>
        <w:t>, which leads to the same equation as the (2). The equivalent scheme of modified RCSJ-model is shown in Fig.1.</w:t>
      </w:r>
    </w:p>
    <w:p w:rsidR="00363913" w:rsidRPr="0078601C" w:rsidRDefault="005B57F9" w:rsidP="005B57F9">
      <w:pPr>
        <w:pStyle w:val="a3"/>
        <w:ind w:firstLine="0"/>
        <w:rPr>
          <w:lang w:val="en-US"/>
        </w:rPr>
      </w:pPr>
      <w:r>
        <w:rPr>
          <w:lang w:val="en-US"/>
        </w:rPr>
        <w:tab/>
      </w:r>
      <w:r w:rsidR="0078601C">
        <w:rPr>
          <w:lang w:val="en-US"/>
        </w:rPr>
        <w:t>In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this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case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the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total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current</w:t>
      </w:r>
      <w:r w:rsidR="0078601C" w:rsidRPr="0078601C">
        <w:rPr>
          <w:lang w:val="en-US"/>
        </w:rPr>
        <w:t xml:space="preserve"> </w:t>
      </w:r>
      <w:r w:rsidRPr="005B57F9">
        <w:rPr>
          <w:lang w:val="en-US"/>
        </w:rPr>
        <w:t>through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the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system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consists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of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the</w:t>
      </w:r>
      <w:r w:rsidR="0078601C" w:rsidRPr="0078601C">
        <w:rPr>
          <w:lang w:val="en-US"/>
        </w:rPr>
        <w:t xml:space="preserve"> </w:t>
      </w:r>
      <w:r w:rsidR="0078601C">
        <w:rPr>
          <w:lang w:val="en-US"/>
        </w:rPr>
        <w:t>superconducting current</w:t>
      </w:r>
      <w:proofErr w:type="gramStart"/>
      <w:r w:rsidR="0078601C">
        <w:rPr>
          <w:lang w:val="en-US"/>
        </w:rPr>
        <w:t xml:space="preserve">, </w:t>
      </w:r>
      <w:proofErr w:type="gramEnd"/>
      <w:r w:rsidR="00363913" w:rsidRPr="00055914">
        <w:rPr>
          <w:position w:val="-10"/>
        </w:rPr>
        <w:object w:dxaOrig="1060" w:dyaOrig="300">
          <v:shape id="_x0000_i1025" type="#_x0000_t75" style="width:52pt;height:14.55pt" o:ole="">
            <v:imagedata r:id="rId48" o:title=""/>
          </v:shape>
          <o:OLEObject Type="Embed" ProgID="Equation.3" ShapeID="_x0000_i1025" DrawAspect="Content" ObjectID="_1642065263" r:id="rId49"/>
        </w:object>
      </w:r>
      <w:r w:rsidR="0078601C">
        <w:rPr>
          <w:lang w:val="en-US"/>
        </w:rPr>
        <w:t xml:space="preserve">, quasiparticle current, </w:t>
      </w:r>
      <w:r w:rsidR="00363913" w:rsidRPr="006C460D">
        <w:rPr>
          <w:position w:val="-14"/>
        </w:rPr>
        <w:object w:dxaOrig="1020" w:dyaOrig="340">
          <v:shape id="_x0000_i1026" type="#_x0000_t75" style="width:49.95pt;height:16.65pt" o:ole="">
            <v:imagedata r:id="rId50" o:title=""/>
          </v:shape>
          <o:OLEObject Type="Embed" ProgID="Equation.3" ShapeID="_x0000_i1026" DrawAspect="Content" ObjectID="_1642065264" r:id="rId51"/>
        </w:object>
      </w:r>
      <w:r w:rsidR="00363913" w:rsidRPr="00055914">
        <w:t xml:space="preserve">, </w:t>
      </w:r>
      <w:r w:rsidR="0078601C">
        <w:rPr>
          <w:lang w:val="en-US"/>
        </w:rPr>
        <w:t xml:space="preserve">and displacement current. </w:t>
      </w:r>
      <w:r w:rsidR="00363913" w:rsidRPr="00055914">
        <w:rPr>
          <w:position w:val="-10"/>
        </w:rPr>
        <w:object w:dxaOrig="1700" w:dyaOrig="300">
          <v:shape id="_x0000_i1027" type="#_x0000_t75" style="width:83.25pt;height:14.55pt" o:ole="">
            <v:imagedata r:id="rId52" o:title=""/>
          </v:shape>
          <o:OLEObject Type="Embed" ProgID="Equation.3" ShapeID="_x0000_i1027" DrawAspect="Content" ObjectID="_1642065265" r:id="rId53"/>
        </w:object>
      </w:r>
      <w:r w:rsidR="00363913" w:rsidRPr="00055914">
        <w:t xml:space="preserve">, </w:t>
      </w:r>
      <w:r w:rsidR="0078601C">
        <w:rPr>
          <w:lang w:val="en-US"/>
        </w:rPr>
        <w:t xml:space="preserve">where </w:t>
      </w:r>
      <w:r w:rsidR="00363913" w:rsidRPr="00055914">
        <w:rPr>
          <w:position w:val="-10"/>
        </w:rPr>
        <w:object w:dxaOrig="200" w:dyaOrig="240">
          <v:shape id="_x0000_i1028" type="#_x0000_t75" style="width:9.55pt;height:11.65pt" o:ole="">
            <v:imagedata r:id="rId54" o:title=""/>
          </v:shape>
          <o:OLEObject Type="Embed" ProgID="Equation.3" ShapeID="_x0000_i1028" DrawAspect="Content" ObjectID="_1642065266" r:id="rId55"/>
        </w:object>
      </w:r>
      <w:r w:rsidR="00363913">
        <w:t xml:space="preserve"> </w:t>
      </w:r>
      <w:r w:rsidR="0078601C">
        <w:rPr>
          <w:lang w:val="en-US"/>
        </w:rPr>
        <w:t>is the superconducting phase difference of junction</w:t>
      </w:r>
      <w:r w:rsidR="00363913" w:rsidRPr="00A3130F">
        <w:t>,</w:t>
      </w:r>
      <w:r w:rsidR="00363913">
        <w:t xml:space="preserve"> </w:t>
      </w:r>
      <w:r w:rsidR="00363913" w:rsidRPr="00055914">
        <w:rPr>
          <w:position w:val="-10"/>
        </w:rPr>
        <w:object w:dxaOrig="240" w:dyaOrig="300">
          <v:shape id="_x0000_i1029" type="#_x0000_t75" style="width:11.65pt;height:14.55pt" o:ole="">
            <v:imagedata r:id="rId56" o:title=""/>
          </v:shape>
          <o:OLEObject Type="Embed" ProgID="Equation.3" ShapeID="_x0000_i1029" DrawAspect="Content" ObjectID="_1642065267" r:id="rId57"/>
        </w:object>
      </w:r>
      <w:r w:rsidR="00363913">
        <w:t>,</w:t>
      </w:r>
      <w:r w:rsidR="00363913">
        <w:rPr>
          <w:position w:val="-10"/>
        </w:rPr>
        <w:t xml:space="preserve"> </w:t>
      </w:r>
      <w:r w:rsidR="00363913" w:rsidRPr="002A0205">
        <w:rPr>
          <w:position w:val="-10"/>
        </w:rPr>
        <w:object w:dxaOrig="300" w:dyaOrig="300">
          <v:shape id="_x0000_i1030" type="#_x0000_t75" style="width:14.55pt;height:14.55pt" o:ole="">
            <v:imagedata r:id="rId58" o:title=""/>
          </v:shape>
          <o:OLEObject Type="Embed" ProgID="Equation.3" ShapeID="_x0000_i1030" DrawAspect="Content" ObjectID="_1642065268" r:id="rId59"/>
        </w:object>
      </w:r>
      <w:r w:rsidR="00363913">
        <w:rPr>
          <w:position w:val="-10"/>
        </w:rPr>
        <w:t xml:space="preserve"> </w:t>
      </w:r>
      <w:r w:rsidR="0078601C">
        <w:rPr>
          <w:lang w:val="en-US"/>
        </w:rPr>
        <w:t>and</w:t>
      </w:r>
      <w:r w:rsidR="00363913">
        <w:t xml:space="preserve"> </w:t>
      </w:r>
      <w:r w:rsidR="00363913" w:rsidRPr="008479E4">
        <w:rPr>
          <w:position w:val="-10"/>
        </w:rPr>
        <w:object w:dxaOrig="279" w:dyaOrig="300">
          <v:shape id="_x0000_i1031" type="#_x0000_t75" style="width:13.75pt;height:14.55pt" o:ole="">
            <v:imagedata r:id="rId60" o:title=""/>
          </v:shape>
          <o:OLEObject Type="Embed" ProgID="Equation.3" ShapeID="_x0000_i1031" DrawAspect="Content" ObjectID="_1642065269" r:id="rId61"/>
        </w:object>
      </w:r>
      <w:r w:rsidR="0078601C">
        <w:rPr>
          <w:lang w:val="en-US"/>
        </w:rPr>
        <w:t xml:space="preserve"> are critical current, resistance and capacitance of the junction, respectively. The final system of equation takes a form </w:t>
      </w:r>
    </w:p>
    <w:p w:rsidR="00363913" w:rsidRPr="006C460D" w:rsidRDefault="00363913" w:rsidP="00363913">
      <w:pPr>
        <w:pStyle w:val="20"/>
        <w:spacing w:after="600" w:line="1100" w:lineRule="exact"/>
        <w:jc w:val="center"/>
      </w:pPr>
      <w:r w:rsidRPr="000F433E">
        <w:rPr>
          <w:lang w:val="en-US"/>
        </w:rPr>
        <w:t xml:space="preserve">              </w:t>
      </w:r>
      <w:r w:rsidRPr="000D7706">
        <w:rPr>
          <w:position w:val="-80"/>
        </w:rPr>
        <w:object w:dxaOrig="2480" w:dyaOrig="1700">
          <v:shape id="_x0000_i1032" type="#_x0000_t75" style="width:124pt;height:85.3pt" o:ole="">
            <v:imagedata r:id="rId62" o:title=""/>
          </v:shape>
          <o:OLEObject Type="Embed" ProgID="Equation.3" ShapeID="_x0000_i1032" DrawAspect="Content" ObjectID="_1642065270" r:id="rId63"/>
        </w:object>
      </w:r>
      <w:r w:rsidRPr="00434F6C">
        <w:t>,</w:t>
      </w:r>
      <w:r>
        <w:tab/>
        <w:t>(3)</w:t>
      </w:r>
    </w:p>
    <w:p w:rsidR="008841F5" w:rsidRDefault="0078601C" w:rsidP="0078601C">
      <w:pPr>
        <w:jc w:val="both"/>
      </w:pPr>
      <w:proofErr w:type="gramStart"/>
      <w:r>
        <w:t>where</w:t>
      </w:r>
      <w:proofErr w:type="gramEnd"/>
      <w:r w:rsidRPr="008841F5">
        <w:t xml:space="preserve"> </w:t>
      </w:r>
      <w:r w:rsidR="00363913" w:rsidRPr="00F11A08">
        <w:rPr>
          <w:position w:val="-4"/>
        </w:rPr>
        <w:object w:dxaOrig="180" w:dyaOrig="220">
          <v:shape id="_x0000_i1033" type="#_x0000_t75" style="width:8.75pt;height:10.8pt" o:ole="">
            <v:imagedata r:id="rId64" o:title=""/>
          </v:shape>
          <o:OLEObject Type="Embed" ProgID="Equation.3" ShapeID="_x0000_i1033" DrawAspect="Content" ObjectID="_1642065271" r:id="rId65"/>
        </w:object>
      </w:r>
      <w:r>
        <w:t>is</w:t>
      </w:r>
      <w:r w:rsidRPr="008841F5">
        <w:t xml:space="preserve"> </w:t>
      </w:r>
      <w:r>
        <w:t>bias</w:t>
      </w:r>
      <w:r w:rsidRPr="008841F5">
        <w:t xml:space="preserve"> </w:t>
      </w:r>
      <w:r>
        <w:t>current</w:t>
      </w:r>
      <w:r w:rsidRPr="008841F5">
        <w:t>,</w:t>
      </w:r>
      <w:r w:rsidR="00363913" w:rsidRPr="00FE6096">
        <w:rPr>
          <w:position w:val="-10"/>
        </w:rPr>
        <w:object w:dxaOrig="1400" w:dyaOrig="340">
          <v:shape id="_x0000_i1034" type="#_x0000_t75" style="width:68.65pt;height:16.25pt" o:ole="">
            <v:imagedata r:id="rId66" o:title=""/>
          </v:shape>
          <o:OLEObject Type="Embed" ProgID="Equation.3" ShapeID="_x0000_i1034" DrawAspect="Content" ObjectID="_1642065272" r:id="rId67"/>
        </w:object>
      </w:r>
      <w:r w:rsidR="00363913" w:rsidRPr="008841F5">
        <w:rPr>
          <w:position w:val="-10"/>
        </w:rPr>
        <w:t xml:space="preserve"> </w:t>
      </w:r>
      <w:r w:rsidRPr="008841F5">
        <w:t xml:space="preserve"> </w:t>
      </w:r>
      <w:r>
        <w:t>is</w:t>
      </w:r>
      <w:r w:rsidRPr="008841F5">
        <w:t xml:space="preserve"> </w:t>
      </w:r>
      <w:r>
        <w:t>the</w:t>
      </w:r>
      <w:r w:rsidRPr="008841F5">
        <w:t xml:space="preserve"> </w:t>
      </w:r>
      <w:r>
        <w:t>dissipation</w:t>
      </w:r>
      <w:r w:rsidRPr="008841F5">
        <w:t xml:space="preserve"> </w:t>
      </w:r>
      <w:r>
        <w:t>parameter</w:t>
      </w:r>
      <w:r w:rsidRPr="008841F5">
        <w:t xml:space="preserve"> </w:t>
      </w:r>
      <w:r>
        <w:t>of</w:t>
      </w:r>
      <w:r w:rsidRPr="008841F5">
        <w:t xml:space="preserve"> </w:t>
      </w:r>
      <w:r>
        <w:t>the</w:t>
      </w:r>
      <w:r w:rsidRPr="008841F5">
        <w:t xml:space="preserve"> </w:t>
      </w:r>
      <w:r>
        <w:t>JJ</w:t>
      </w:r>
      <w:r w:rsidR="00363913" w:rsidRPr="008841F5">
        <w:t xml:space="preserve">, </w:t>
      </w:r>
      <w:r w:rsidR="00363913" w:rsidRPr="006C460D">
        <w:rPr>
          <w:position w:val="-14"/>
        </w:rPr>
        <w:object w:dxaOrig="300" w:dyaOrig="340">
          <v:shape id="_x0000_i1035" type="#_x0000_t75" style="width:14.55pt;height:16.25pt" o:ole="">
            <v:imagedata r:id="rId68" o:title=""/>
          </v:shape>
          <o:OLEObject Type="Embed" ProgID="Equation.3" ShapeID="_x0000_i1035" DrawAspect="Content" ObjectID="_1642065273" r:id="rId69"/>
        </w:object>
      </w:r>
      <w:r w:rsidR="00363913" w:rsidRPr="008841F5">
        <w:t xml:space="preserve"> </w:t>
      </w:r>
      <w:r>
        <w:t>is</w:t>
      </w:r>
      <w:r w:rsidRPr="008841F5">
        <w:t xml:space="preserve"> </w:t>
      </w:r>
      <w:r>
        <w:t>plasma</w:t>
      </w:r>
      <w:r w:rsidRPr="008841F5">
        <w:t xml:space="preserve"> </w:t>
      </w:r>
      <w:r w:rsidR="008841F5">
        <w:t>frequency</w:t>
      </w:r>
      <w:r w:rsidR="008841F5" w:rsidRPr="008841F5">
        <w:t xml:space="preserve"> </w:t>
      </w:r>
      <w:r w:rsidR="008841F5">
        <w:t>of</w:t>
      </w:r>
      <w:r w:rsidR="008841F5" w:rsidRPr="008841F5">
        <w:t xml:space="preserve"> </w:t>
      </w:r>
      <w:r w:rsidR="008841F5">
        <w:t>JJ</w:t>
      </w:r>
      <w:r w:rsidR="00363913" w:rsidRPr="008841F5">
        <w:t xml:space="preserve">, </w:t>
      </w:r>
      <w:r w:rsidR="00363913" w:rsidRPr="006C460D">
        <w:rPr>
          <w:position w:val="-6"/>
        </w:rPr>
        <w:object w:dxaOrig="880" w:dyaOrig="300">
          <v:shape id="_x0000_i1036" type="#_x0000_t75" style="width:43.3pt;height:14.55pt" o:ole="">
            <v:imagedata r:id="rId70" o:title=""/>
          </v:shape>
          <o:OLEObject Type="Embed" ProgID="Equation.3" ShapeID="_x0000_i1036" DrawAspect="Content" ObjectID="_1642065274" r:id="rId71"/>
        </w:object>
      </w:r>
      <w:r w:rsidR="00363913" w:rsidRPr="008841F5">
        <w:rPr>
          <w:position w:val="-6"/>
        </w:rPr>
        <w:t xml:space="preserve"> </w:t>
      </w:r>
      <w:r w:rsidR="00363913" w:rsidRPr="008841F5">
        <w:t xml:space="preserve">- </w:t>
      </w:r>
      <w:r w:rsidR="008841F5">
        <w:t>is</w:t>
      </w:r>
      <w:r w:rsidR="008841F5" w:rsidRPr="008841F5">
        <w:t xml:space="preserve"> </w:t>
      </w:r>
      <w:r w:rsidR="008841F5">
        <w:t>the</w:t>
      </w:r>
      <w:r w:rsidR="008841F5" w:rsidRPr="008841F5">
        <w:t xml:space="preserve"> </w:t>
      </w:r>
      <w:r w:rsidR="008841F5">
        <w:t>polarization</w:t>
      </w:r>
      <w:r w:rsidR="008841F5" w:rsidRPr="008841F5">
        <w:t xml:space="preserve"> </w:t>
      </w:r>
      <w:r w:rsidR="008841F5">
        <w:t>charge</w:t>
      </w:r>
      <w:r w:rsidR="00363913" w:rsidRPr="008841F5">
        <w:t xml:space="preserve">, </w:t>
      </w:r>
      <w:r w:rsidR="00363913" w:rsidRPr="002A0205">
        <w:rPr>
          <w:position w:val="-14"/>
        </w:rPr>
        <w:object w:dxaOrig="999" w:dyaOrig="340">
          <v:shape id="_x0000_i1037" type="#_x0000_t75" style="width:48.7pt;height:16.25pt" o:ole="">
            <v:imagedata r:id="rId72" o:title=""/>
          </v:shape>
          <o:OLEObject Type="Embed" ProgID="Equation.3" ShapeID="_x0000_i1037" DrawAspect="Content" ObjectID="_1642065275" r:id="rId73"/>
        </w:object>
      </w:r>
      <w:r w:rsidR="00363913" w:rsidRPr="008841F5">
        <w:t xml:space="preserve">, </w:t>
      </w:r>
      <w:r w:rsidR="00363913" w:rsidRPr="006C460D">
        <w:rPr>
          <w:position w:val="-10"/>
        </w:rPr>
        <w:object w:dxaOrig="1460" w:dyaOrig="340">
          <v:shape id="_x0000_i1038" type="#_x0000_t75" style="width:71.6pt;height:16.25pt" o:ole="">
            <v:imagedata r:id="rId74" o:title=""/>
          </v:shape>
          <o:OLEObject Type="Embed" ProgID="Equation.3" ShapeID="_x0000_i1038" DrawAspect="Content" ObjectID="_1642065276" r:id="rId75"/>
        </w:object>
      </w:r>
      <w:r w:rsidR="00363913" w:rsidRPr="008841F5">
        <w:rPr>
          <w:position w:val="-10"/>
        </w:rPr>
        <w:t xml:space="preserve"> </w:t>
      </w:r>
      <w:r w:rsidR="00363913" w:rsidRPr="008841F5">
        <w:t xml:space="preserve">- </w:t>
      </w:r>
      <w:r w:rsidR="008841F5">
        <w:t>is</w:t>
      </w:r>
      <w:r w:rsidR="008841F5" w:rsidRPr="008841F5">
        <w:t xml:space="preserve"> </w:t>
      </w:r>
      <w:r w:rsidR="008841F5">
        <w:t>the</w:t>
      </w:r>
      <w:r w:rsidR="008841F5" w:rsidRPr="008841F5">
        <w:t xml:space="preserve"> </w:t>
      </w:r>
      <w:r w:rsidR="008841F5">
        <w:t>damping</w:t>
      </w:r>
      <w:r w:rsidR="008841F5" w:rsidRPr="008841F5">
        <w:t xml:space="preserve"> </w:t>
      </w:r>
      <w:r w:rsidR="008841F5">
        <w:t>parameter of the ferroelectric layer</w:t>
      </w:r>
      <w:r w:rsidR="00363913" w:rsidRPr="008841F5">
        <w:t xml:space="preserve">, </w:t>
      </w:r>
      <w:r w:rsidR="00363913" w:rsidRPr="006C460D">
        <w:rPr>
          <w:position w:val="-14"/>
        </w:rPr>
        <w:object w:dxaOrig="1579" w:dyaOrig="380">
          <v:shape id="_x0000_i1039" type="#_x0000_t75" style="width:77.85pt;height:18.75pt" o:ole="">
            <v:imagedata r:id="rId76" o:title=""/>
          </v:shape>
          <o:OLEObject Type="Embed" ProgID="Equation.3" ShapeID="_x0000_i1039" DrawAspect="Content" ObjectID="_1642065277" r:id="rId77"/>
        </w:object>
      </w:r>
      <w:r w:rsidR="008841F5">
        <w:t>is the normalized inductance</w:t>
      </w:r>
      <w:r w:rsidR="00363913" w:rsidRPr="008841F5">
        <w:t xml:space="preserve">, </w:t>
      </w:r>
      <w:r w:rsidR="00363913" w:rsidRPr="00864C9A">
        <w:rPr>
          <w:position w:val="-10"/>
        </w:rPr>
        <w:object w:dxaOrig="1980" w:dyaOrig="340">
          <v:shape id="_x0000_i1040" type="#_x0000_t75" style="width:98.65pt;height:17.05pt" o:ole="">
            <v:imagedata r:id="rId78" o:title=""/>
          </v:shape>
          <o:OLEObject Type="Embed" ProgID="Equation.3" ShapeID="_x0000_i1040" DrawAspect="Content" ObjectID="_1642065278" r:id="rId79"/>
        </w:object>
      </w:r>
      <w:r w:rsidR="00363913" w:rsidRPr="008841F5">
        <w:rPr>
          <w:position w:val="-10"/>
        </w:rPr>
        <w:t xml:space="preserve"> </w:t>
      </w:r>
      <w:r w:rsidR="00363913" w:rsidRPr="008841F5">
        <w:t xml:space="preserve">- </w:t>
      </w:r>
      <w:r w:rsidR="008841F5">
        <w:t>is the nonlinear capacitance</w:t>
      </w:r>
      <w:r w:rsidR="00363913" w:rsidRPr="008841F5">
        <w:t>,</w:t>
      </w:r>
      <w:r w:rsidR="008841F5">
        <w:t xml:space="preserve"> with nonlinear parameter </w:t>
      </w:r>
      <w:r w:rsidR="005B57F9" w:rsidRPr="005B57F9">
        <w:rPr>
          <w:position w:val="-12"/>
        </w:rPr>
        <w:object w:dxaOrig="1100" w:dyaOrig="380">
          <v:shape id="_x0000_i1077" type="#_x0000_t75" style="width:49.95pt;height:17.05pt" o:ole="">
            <v:imagedata r:id="rId80" o:title=""/>
          </v:shape>
          <o:OLEObject Type="Embed" ProgID="Equation.3" ShapeID="_x0000_i1077" DrawAspect="Content" ObjectID="_1642065279" r:id="rId81"/>
        </w:object>
      </w:r>
      <w:r w:rsidR="00363913" w:rsidRPr="008841F5">
        <w:t xml:space="preserve">. </w:t>
      </w:r>
      <w:r w:rsidR="008841F5">
        <w:t>In</w:t>
      </w:r>
      <w:r w:rsidR="008841F5" w:rsidRPr="008841F5">
        <w:t xml:space="preserve"> </w:t>
      </w:r>
      <w:r w:rsidR="008841F5">
        <w:t>the</w:t>
      </w:r>
      <w:r w:rsidR="008841F5" w:rsidRPr="008841F5">
        <w:t xml:space="preserve"> </w:t>
      </w:r>
      <w:r w:rsidR="008841F5">
        <w:t>system</w:t>
      </w:r>
      <w:r w:rsidR="008841F5" w:rsidRPr="008841F5">
        <w:t xml:space="preserve"> </w:t>
      </w:r>
      <w:r w:rsidR="008841F5">
        <w:t>of</w:t>
      </w:r>
      <w:r w:rsidR="008841F5" w:rsidRPr="008841F5">
        <w:t xml:space="preserve"> </w:t>
      </w:r>
      <w:r w:rsidR="008841F5">
        <w:t>equations</w:t>
      </w:r>
      <w:r w:rsidR="008841F5" w:rsidRPr="008841F5">
        <w:t xml:space="preserve"> </w:t>
      </w:r>
      <w:r w:rsidR="00363913" w:rsidRPr="008841F5">
        <w:t xml:space="preserve">(3) </w:t>
      </w:r>
      <w:r w:rsidR="008841F5">
        <w:t>time is normalized to the plasma frequency</w:t>
      </w:r>
      <w:r w:rsidR="00363913" w:rsidRPr="008841F5">
        <w:t>.</w:t>
      </w:r>
      <w:r w:rsidR="008841F5">
        <w:t xml:space="preserve"> We</w:t>
      </w:r>
      <w:r w:rsidR="008841F5" w:rsidRPr="008841F5">
        <w:t xml:space="preserve"> </w:t>
      </w:r>
      <w:r w:rsidR="008841F5">
        <w:t>note</w:t>
      </w:r>
      <w:r w:rsidR="008841F5" w:rsidRPr="008841F5">
        <w:t xml:space="preserve"> </w:t>
      </w:r>
      <w:r w:rsidR="008841F5">
        <w:t>that</w:t>
      </w:r>
      <w:r w:rsidR="008841F5" w:rsidRPr="008841F5">
        <w:t xml:space="preserve"> </w:t>
      </w:r>
      <w:r w:rsidR="008841F5">
        <w:t>the</w:t>
      </w:r>
      <w:r w:rsidR="008841F5" w:rsidRPr="008841F5">
        <w:t xml:space="preserve"> </w:t>
      </w:r>
      <w:r w:rsidR="008841F5">
        <w:t>considered</w:t>
      </w:r>
      <w:r w:rsidR="008841F5" w:rsidRPr="008841F5">
        <w:t xml:space="preserve"> </w:t>
      </w:r>
      <w:r w:rsidR="008841F5">
        <w:t>system</w:t>
      </w:r>
      <w:r w:rsidR="008841F5" w:rsidRPr="008841F5">
        <w:t xml:space="preserve"> </w:t>
      </w:r>
      <w:r w:rsidR="008841F5">
        <w:t>has</w:t>
      </w:r>
      <w:r w:rsidR="008841F5" w:rsidRPr="008841F5">
        <w:t xml:space="preserve"> </w:t>
      </w:r>
      <w:r w:rsidR="008841F5">
        <w:t>its</w:t>
      </w:r>
      <w:r w:rsidR="008841F5" w:rsidRPr="008841F5">
        <w:t xml:space="preserve"> </w:t>
      </w:r>
      <w:r w:rsidR="008841F5">
        <w:t>eigenfrequency</w:t>
      </w:r>
      <w:r w:rsidR="008841F5" w:rsidRPr="008841F5">
        <w:t xml:space="preserve">, </w:t>
      </w:r>
      <w:r w:rsidR="008841F5">
        <w:t>which is determined by the expression</w:t>
      </w:r>
    </w:p>
    <w:p w:rsidR="008841F5" w:rsidRDefault="008841F5" w:rsidP="0078601C">
      <w:pPr>
        <w:jc w:val="both"/>
      </w:pPr>
    </w:p>
    <w:p w:rsidR="00363913" w:rsidRPr="008841F5" w:rsidRDefault="008841F5" w:rsidP="008841F5">
      <w:pPr>
        <w:ind w:left="720" w:firstLine="720"/>
        <w:jc w:val="both"/>
        <w:rPr>
          <w:lang w:val="ru-RU"/>
        </w:rPr>
      </w:pPr>
      <w:r w:rsidRPr="008841F5">
        <w:rPr>
          <w:lang w:val="ru-RU"/>
        </w:rPr>
        <w:t xml:space="preserve"> </w:t>
      </w:r>
      <w:r w:rsidR="00363913" w:rsidRPr="00864C9A">
        <w:rPr>
          <w:position w:val="-12"/>
        </w:rPr>
        <w:object w:dxaOrig="1800" w:dyaOrig="380">
          <v:shape id="_x0000_i1041" type="#_x0000_t75" style="width:89.9pt;height:19.15pt" o:ole="">
            <v:imagedata r:id="rId82" o:title=""/>
          </v:shape>
          <o:OLEObject Type="Embed" ProgID="Equation.3" ShapeID="_x0000_i1041" DrawAspect="Content" ObjectID="_1642065280" r:id="rId83"/>
        </w:object>
      </w:r>
      <w:r w:rsidR="00363913" w:rsidRPr="008841F5">
        <w:rPr>
          <w:lang w:val="ru-RU"/>
        </w:rPr>
        <w:t>.</w:t>
      </w:r>
      <w:r w:rsidRPr="008841F5">
        <w:rPr>
          <w:lang w:val="ru-RU"/>
        </w:rPr>
        <w:t xml:space="preserve"> </w:t>
      </w:r>
      <w:r w:rsidRPr="008841F5">
        <w:rPr>
          <w:lang w:val="ru-RU"/>
        </w:rPr>
        <w:tab/>
        <w:t xml:space="preserve">              (4)</w:t>
      </w:r>
    </w:p>
    <w:p w:rsidR="008841F5" w:rsidRPr="008841F5" w:rsidRDefault="008841F5" w:rsidP="00363913">
      <w:pPr>
        <w:pStyle w:val="a3"/>
        <w:rPr>
          <w:lang w:val="ru-RU"/>
        </w:rPr>
      </w:pPr>
    </w:p>
    <w:p w:rsidR="00363913" w:rsidRPr="003210BF" w:rsidRDefault="008841F5" w:rsidP="003210BF">
      <w:pPr>
        <w:pStyle w:val="a3"/>
        <w:rPr>
          <w:lang w:val="en-US"/>
        </w:rPr>
      </w:pPr>
      <w:r>
        <w:rPr>
          <w:lang w:val="en-US"/>
        </w:rPr>
        <w:t>In</w:t>
      </w:r>
      <w:r w:rsidRPr="00001481">
        <w:rPr>
          <w:lang w:val="en-US"/>
        </w:rPr>
        <w:t xml:space="preserve"> </w:t>
      </w:r>
      <w:r>
        <w:rPr>
          <w:lang w:val="en-US"/>
        </w:rPr>
        <w:t>this</w:t>
      </w:r>
      <w:r w:rsidRPr="00001481">
        <w:rPr>
          <w:lang w:val="en-US"/>
        </w:rPr>
        <w:t xml:space="preserve"> </w:t>
      </w:r>
      <w:r>
        <w:rPr>
          <w:lang w:val="en-US"/>
        </w:rPr>
        <w:t>work</w:t>
      </w:r>
      <w:r w:rsidRPr="00001481">
        <w:rPr>
          <w:lang w:val="en-US"/>
        </w:rPr>
        <w:t xml:space="preserve"> </w:t>
      </w:r>
      <w:r>
        <w:rPr>
          <w:lang w:val="en-US"/>
        </w:rPr>
        <w:t>we</w:t>
      </w:r>
      <w:r w:rsidRPr="00001481">
        <w:rPr>
          <w:lang w:val="en-US"/>
        </w:rPr>
        <w:t xml:space="preserve"> </w:t>
      </w:r>
      <w:r>
        <w:rPr>
          <w:lang w:val="en-US"/>
        </w:rPr>
        <w:t>have</w:t>
      </w:r>
      <w:r w:rsidRPr="00001481">
        <w:rPr>
          <w:lang w:val="en-US"/>
        </w:rPr>
        <w:t xml:space="preserve"> </w:t>
      </w:r>
      <w:r>
        <w:rPr>
          <w:lang w:val="en-US"/>
        </w:rPr>
        <w:t>considered</w:t>
      </w:r>
      <w:r w:rsidRPr="00001481">
        <w:rPr>
          <w:lang w:val="en-US"/>
        </w:rPr>
        <w:t xml:space="preserve"> </w:t>
      </w:r>
      <w:r>
        <w:rPr>
          <w:lang w:val="en-US"/>
        </w:rPr>
        <w:t>the</w:t>
      </w:r>
      <w:r w:rsidRPr="00001481">
        <w:rPr>
          <w:lang w:val="en-US"/>
        </w:rPr>
        <w:t xml:space="preserve"> </w:t>
      </w:r>
      <w:proofErr w:type="gramStart"/>
      <w:r>
        <w:rPr>
          <w:lang w:val="en-US"/>
        </w:rPr>
        <w:t>simples</w:t>
      </w:r>
      <w:proofErr w:type="gramEnd"/>
      <w:r w:rsidRPr="00001481">
        <w:rPr>
          <w:lang w:val="en-US"/>
        </w:rPr>
        <w:t xml:space="preserve"> </w:t>
      </w:r>
      <w:r>
        <w:rPr>
          <w:lang w:val="en-US"/>
        </w:rPr>
        <w:t>case</w:t>
      </w:r>
      <w:r w:rsidRPr="00001481">
        <w:rPr>
          <w:lang w:val="en-US"/>
        </w:rPr>
        <w:t xml:space="preserve">, </w:t>
      </w:r>
      <w:r>
        <w:rPr>
          <w:lang w:val="en-US"/>
        </w:rPr>
        <w:t>i</w:t>
      </w:r>
      <w:r w:rsidRPr="00001481">
        <w:rPr>
          <w:lang w:val="en-US"/>
        </w:rPr>
        <w:t>.</w:t>
      </w:r>
      <w:r>
        <w:rPr>
          <w:lang w:val="en-US"/>
        </w:rPr>
        <w:t>e</w:t>
      </w:r>
      <w:r w:rsidRPr="00001481">
        <w:rPr>
          <w:lang w:val="en-US"/>
        </w:rPr>
        <w:t xml:space="preserve">. </w:t>
      </w:r>
      <w:r>
        <w:rPr>
          <w:lang w:val="en-US"/>
        </w:rPr>
        <w:t>the</w:t>
      </w:r>
      <w:r w:rsidRPr="00001481">
        <w:rPr>
          <w:lang w:val="en-US"/>
        </w:rPr>
        <w:t xml:space="preserve"> </w:t>
      </w:r>
      <w:r w:rsidR="00001481">
        <w:rPr>
          <w:lang w:val="en-US"/>
        </w:rPr>
        <w:t>dissipation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and</w:t>
      </w:r>
      <w:r w:rsidR="00001481" w:rsidRPr="00001481">
        <w:rPr>
          <w:lang w:val="en-US"/>
        </w:rPr>
        <w:t xml:space="preserve"> </w:t>
      </w:r>
      <w:r>
        <w:rPr>
          <w:lang w:val="en-US"/>
        </w:rPr>
        <w:t>nonlinearity</w:t>
      </w:r>
      <w:r w:rsidRPr="00001481">
        <w:rPr>
          <w:lang w:val="en-US"/>
        </w:rPr>
        <w:t xml:space="preserve"> </w:t>
      </w:r>
      <w:r w:rsidR="00001481">
        <w:rPr>
          <w:lang w:val="en-US"/>
        </w:rPr>
        <w:t>of the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ferroelectric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are</w:t>
      </w:r>
      <w:r w:rsidRPr="00001481">
        <w:rPr>
          <w:lang w:val="en-US"/>
        </w:rPr>
        <w:t xml:space="preserve"> </w:t>
      </w:r>
      <w:r>
        <w:rPr>
          <w:lang w:val="en-US"/>
        </w:rPr>
        <w:t>neglected</w:t>
      </w:r>
      <w:r w:rsidR="00001481">
        <w:rPr>
          <w:lang w:val="en-US"/>
        </w:rPr>
        <w:t>. The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system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of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equation</w:t>
      </w:r>
      <w:r w:rsidR="00001481" w:rsidRPr="00001481">
        <w:rPr>
          <w:lang w:val="en-US"/>
        </w:rPr>
        <w:t xml:space="preserve"> </w:t>
      </w:r>
      <w:r w:rsidR="00363913">
        <w:t xml:space="preserve">(3) </w:t>
      </w:r>
      <w:r w:rsidR="00001481">
        <w:rPr>
          <w:lang w:val="en-US"/>
        </w:rPr>
        <w:t>is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solved</w:t>
      </w:r>
      <w:r w:rsidR="00001481" w:rsidRPr="00001481">
        <w:rPr>
          <w:lang w:val="en-US"/>
        </w:rPr>
        <w:t xml:space="preserve"> </w:t>
      </w:r>
      <w:r w:rsidR="00001481">
        <w:rPr>
          <w:lang w:val="en-US"/>
        </w:rPr>
        <w:t>numerically using fourth order Runge-Kutta method</w:t>
      </w:r>
      <w:r w:rsidR="00363913">
        <w:t>.</w:t>
      </w:r>
      <w:r w:rsidR="00001481">
        <w:rPr>
          <w:lang w:val="en-US"/>
        </w:rPr>
        <w:t xml:space="preserve"> All</w:t>
      </w:r>
      <w:r w:rsidR="00001481" w:rsidRPr="00001481">
        <w:rPr>
          <w:lang w:val="ru-RU"/>
        </w:rPr>
        <w:t xml:space="preserve"> </w:t>
      </w:r>
      <w:r w:rsidR="00001481">
        <w:rPr>
          <w:lang w:val="en-US"/>
        </w:rPr>
        <w:t>calculations</w:t>
      </w:r>
      <w:r w:rsidR="00001481" w:rsidRPr="00001481">
        <w:rPr>
          <w:lang w:val="ru-RU"/>
        </w:rPr>
        <w:t xml:space="preserve"> </w:t>
      </w:r>
      <w:r w:rsidR="00001481">
        <w:rPr>
          <w:lang w:val="en-US"/>
        </w:rPr>
        <w:t>are</w:t>
      </w:r>
      <w:r w:rsidR="00001481" w:rsidRPr="00001481">
        <w:rPr>
          <w:lang w:val="ru-RU"/>
        </w:rPr>
        <w:t xml:space="preserve"> </w:t>
      </w:r>
      <w:r w:rsidR="00001481">
        <w:rPr>
          <w:lang w:val="en-US"/>
        </w:rPr>
        <w:t>performed</w:t>
      </w:r>
      <w:r w:rsidR="00001481" w:rsidRPr="00001481">
        <w:rPr>
          <w:lang w:val="ru-RU"/>
        </w:rPr>
        <w:t xml:space="preserve"> </w:t>
      </w:r>
      <w:proofErr w:type="gramStart"/>
      <w:r w:rsidR="003210BF">
        <w:rPr>
          <w:lang w:val="en-US"/>
        </w:rPr>
        <w:t>for</w:t>
      </w:r>
      <w:r w:rsidR="003210BF" w:rsidRPr="003210BF">
        <w:rPr>
          <w:lang w:val="ru-RU"/>
        </w:rPr>
        <w:t xml:space="preserve"> </w:t>
      </w:r>
      <w:proofErr w:type="gramEnd"/>
      <w:r w:rsidR="00363913" w:rsidRPr="000B17BE">
        <w:rPr>
          <w:position w:val="-10"/>
        </w:rPr>
        <w:object w:dxaOrig="780" w:dyaOrig="300">
          <v:shape id="_x0000_i1042" type="#_x0000_t75" style="width:38.7pt;height:15pt" o:ole="">
            <v:imagedata r:id="rId84" o:title=""/>
          </v:shape>
          <o:OLEObject Type="Embed" ProgID="Equation.3" ShapeID="_x0000_i1042" DrawAspect="Content" ObjectID="_1642065281" r:id="rId85"/>
        </w:object>
      </w:r>
      <w:r w:rsidR="00363913" w:rsidRPr="000B17BE">
        <w:t>,</w:t>
      </w:r>
      <w:r w:rsidR="00363913" w:rsidRPr="00951A43">
        <w:rPr>
          <w:position w:val="-10"/>
        </w:rPr>
        <w:object w:dxaOrig="740" w:dyaOrig="300">
          <v:shape id="_x0000_i1043" type="#_x0000_t75" style="width:37.05pt;height:15pt" o:ole="">
            <v:imagedata r:id="rId86" o:title=""/>
          </v:shape>
          <o:OLEObject Type="Embed" ProgID="Equation.3" ShapeID="_x0000_i1043" DrawAspect="Content" ObjectID="_1642065282" r:id="rId87"/>
        </w:object>
      </w:r>
      <w:r w:rsidR="003210BF" w:rsidRPr="003210BF">
        <w:rPr>
          <w:lang w:val="ru-RU"/>
        </w:rPr>
        <w:t xml:space="preserve">. </w:t>
      </w:r>
      <w:r w:rsidR="003210BF">
        <w:rPr>
          <w:lang w:val="en-US"/>
        </w:rPr>
        <w:t>For</w:t>
      </w:r>
      <w:r w:rsidR="003210BF" w:rsidRPr="003210BF">
        <w:rPr>
          <w:lang w:val="en-US"/>
        </w:rPr>
        <w:t xml:space="preserve"> </w:t>
      </w:r>
      <w:r w:rsidR="003210BF">
        <w:rPr>
          <w:lang w:val="en-US"/>
        </w:rPr>
        <w:t>this</w:t>
      </w:r>
      <w:r w:rsidR="003210BF" w:rsidRPr="003210BF">
        <w:rPr>
          <w:lang w:val="en-US"/>
        </w:rPr>
        <w:t xml:space="preserve"> </w:t>
      </w:r>
      <w:r w:rsidR="003210BF">
        <w:rPr>
          <w:lang w:val="en-US"/>
        </w:rPr>
        <w:t>set</w:t>
      </w:r>
      <w:r w:rsidR="003210BF" w:rsidRPr="003210BF">
        <w:rPr>
          <w:lang w:val="en-US"/>
        </w:rPr>
        <w:t xml:space="preserve"> </w:t>
      </w:r>
      <w:r w:rsidR="003210BF">
        <w:rPr>
          <w:lang w:val="en-US"/>
        </w:rPr>
        <w:t>of</w:t>
      </w:r>
      <w:r w:rsidR="003210BF" w:rsidRPr="003210BF">
        <w:rPr>
          <w:lang w:val="en-US"/>
        </w:rPr>
        <w:t xml:space="preserve"> </w:t>
      </w:r>
      <w:r w:rsidR="003210BF">
        <w:rPr>
          <w:lang w:val="en-US"/>
        </w:rPr>
        <w:t>parameters</w:t>
      </w:r>
      <w:r w:rsidR="003210BF" w:rsidRPr="003210BF">
        <w:rPr>
          <w:lang w:val="en-US"/>
        </w:rPr>
        <w:t xml:space="preserve"> </w:t>
      </w:r>
      <w:proofErr w:type="gramStart"/>
      <w:r w:rsidR="003210BF">
        <w:rPr>
          <w:lang w:val="en-US"/>
        </w:rPr>
        <w:t>corresponds</w:t>
      </w:r>
      <w:proofErr w:type="gramEnd"/>
      <w:r w:rsidR="003210BF" w:rsidRPr="003210BF">
        <w:rPr>
          <w:lang w:val="en-US"/>
        </w:rPr>
        <w:t xml:space="preserve"> </w:t>
      </w:r>
      <w:r w:rsidR="003210BF">
        <w:rPr>
          <w:lang w:val="en-US"/>
        </w:rPr>
        <w:t xml:space="preserve">eigenfrequency </w:t>
      </w:r>
      <w:r w:rsidR="00363913" w:rsidRPr="000B17BE">
        <w:rPr>
          <w:position w:val="-6"/>
        </w:rPr>
        <w:object w:dxaOrig="520" w:dyaOrig="240">
          <v:shape id="_x0000_i1044" type="#_x0000_t75" style="width:25.8pt;height:12.05pt" o:ole="">
            <v:imagedata r:id="rId88" o:title=""/>
          </v:shape>
          <o:OLEObject Type="Embed" ProgID="Equation.3" ShapeID="_x0000_i1044" DrawAspect="Content" ObjectID="_1642065283" r:id="rId89"/>
        </w:object>
      </w:r>
      <w:r w:rsidR="003210BF">
        <w:rPr>
          <w:lang w:val="en-US"/>
        </w:rPr>
        <w:t xml:space="preserve"> </w:t>
      </w:r>
      <w:r w:rsidR="003210BF" w:rsidRPr="003210BF">
        <w:rPr>
          <w:lang w:val="en-US"/>
        </w:rPr>
        <w:t>in accordance with</w:t>
      </w:r>
      <w:r w:rsidR="003210BF">
        <w:rPr>
          <w:lang w:val="en-US"/>
        </w:rPr>
        <w:t xml:space="preserve"> expression (2)</w:t>
      </w:r>
    </w:p>
    <w:p w:rsidR="00363913" w:rsidRPr="00337838" w:rsidRDefault="00363913" w:rsidP="00337838">
      <w:pPr>
        <w:pStyle w:val="1"/>
      </w:pPr>
      <w:r>
        <w:t>The numerical results</w:t>
      </w:r>
    </w:p>
    <w:p w:rsidR="003210BF" w:rsidRDefault="003210BF" w:rsidP="00057C02">
      <w:pPr>
        <w:pStyle w:val="a3"/>
        <w:rPr>
          <w:lang w:val="en-US"/>
        </w:rPr>
      </w:pPr>
      <w:r w:rsidRPr="003210BF">
        <w:rPr>
          <w:lang w:val="en-US"/>
        </w:rPr>
        <w:t>Figure 2 (a) shows the current – voltage characteristic (CVC) of the Josephson junction. The calculation of this CVC was carried out in three stages of changing the b</w:t>
      </w:r>
      <w:r>
        <w:rPr>
          <w:lang w:val="en-US"/>
        </w:rPr>
        <w:t>ias</w:t>
      </w:r>
      <w:r w:rsidRPr="003210BF">
        <w:rPr>
          <w:lang w:val="en-US"/>
        </w:rPr>
        <w:t xml:space="preserve"> current: a) increased from</w:t>
      </w:r>
      <w:r>
        <w:rPr>
          <w:lang w:val="en-US"/>
        </w:rPr>
        <w:t xml:space="preserve"> </w:t>
      </w:r>
      <w:r w:rsidRPr="005E213E">
        <w:rPr>
          <w:position w:val="-6"/>
        </w:rPr>
        <w:object w:dxaOrig="480" w:dyaOrig="240">
          <v:shape id="_x0000_i1059" type="#_x0000_t75" style="width:23.3pt;height:11.65pt" o:ole="">
            <v:imagedata r:id="rId90" o:title=""/>
          </v:shape>
          <o:OLEObject Type="Embed" ProgID="Equation.3" ShapeID="_x0000_i1059" DrawAspect="Content" ObjectID="_1642065284" r:id="rId91"/>
        </w:object>
      </w:r>
      <w:r w:rsidRPr="003210BF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DD4BF0">
        <w:rPr>
          <w:position w:val="-10"/>
        </w:rPr>
        <w:object w:dxaOrig="880" w:dyaOrig="300">
          <v:shape id="_x0000_i1060" type="#_x0000_t75" style="width:43.3pt;height:14.55pt" o:ole="">
            <v:imagedata r:id="rId92" o:title=""/>
          </v:shape>
          <o:OLEObject Type="Embed" ProgID="Equation.3" ShapeID="_x0000_i1060" DrawAspect="Content" ObjectID="_1642065285" r:id="rId93"/>
        </w:object>
      </w:r>
      <w:r w:rsidRPr="003210BF">
        <w:rPr>
          <w:lang w:val="en-US"/>
        </w:rPr>
        <w:t xml:space="preserve"> and decreased zero; b) increased from</w:t>
      </w:r>
      <w:r>
        <w:rPr>
          <w:lang w:val="en-US"/>
        </w:rPr>
        <w:t xml:space="preserve"> </w:t>
      </w:r>
      <w:r w:rsidRPr="005E213E">
        <w:rPr>
          <w:position w:val="-6"/>
        </w:rPr>
        <w:object w:dxaOrig="480" w:dyaOrig="240">
          <v:shape id="_x0000_i1061" type="#_x0000_t75" style="width:23.3pt;height:11.65pt" o:ole="">
            <v:imagedata r:id="rId90" o:title=""/>
          </v:shape>
          <o:OLEObject Type="Embed" ProgID="Equation.3" ShapeID="_x0000_i1061" DrawAspect="Content" ObjectID="_1642065286" r:id="rId94"/>
        </w:object>
      </w:r>
      <w:r w:rsidRPr="003210BF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DD4BF0">
        <w:rPr>
          <w:position w:val="-10"/>
        </w:rPr>
        <w:object w:dxaOrig="880" w:dyaOrig="300">
          <v:shape id="_x0000_i1062" type="#_x0000_t75" style="width:43.3pt;height:14.55pt" o:ole="">
            <v:imagedata r:id="rId92" o:title=""/>
          </v:shape>
          <o:OLEObject Type="Embed" ProgID="Equation.3" ShapeID="_x0000_i1062" DrawAspect="Content" ObjectID="_1642065287" r:id="rId95"/>
        </w:object>
      </w:r>
      <w:r w:rsidRPr="003210BF">
        <w:rPr>
          <w:lang w:val="en-US"/>
        </w:rPr>
        <w:t xml:space="preserve"> and decreased to</w:t>
      </w:r>
      <w:r>
        <w:rPr>
          <w:lang w:val="en-US"/>
        </w:rPr>
        <w:t xml:space="preserve"> </w:t>
      </w:r>
      <w:r w:rsidRPr="00DD4BF0">
        <w:rPr>
          <w:position w:val="-6"/>
        </w:rPr>
        <w:object w:dxaOrig="740" w:dyaOrig="240">
          <v:shape id="_x0000_i1063" type="#_x0000_t75" style="width:36.2pt;height:11.65pt" o:ole="">
            <v:imagedata r:id="rId96" o:title=""/>
          </v:shape>
          <o:OLEObject Type="Embed" ProgID="Equation.3" ShapeID="_x0000_i1063" DrawAspect="Content" ObjectID="_1642065288" r:id="rId97"/>
        </w:object>
      </w:r>
      <w:r w:rsidRPr="003210BF">
        <w:rPr>
          <w:lang w:val="en-US"/>
        </w:rPr>
        <w:t xml:space="preserve"> and then increased to</w:t>
      </w:r>
      <w:r>
        <w:rPr>
          <w:lang w:val="en-US"/>
        </w:rPr>
        <w:t xml:space="preserve"> </w:t>
      </w:r>
      <w:r w:rsidRPr="00DD4BF0">
        <w:rPr>
          <w:position w:val="-10"/>
        </w:rPr>
        <w:object w:dxaOrig="880" w:dyaOrig="300">
          <v:shape id="_x0000_i1064" type="#_x0000_t75" style="width:43.3pt;height:14.55pt" o:ole="">
            <v:imagedata r:id="rId92" o:title=""/>
          </v:shape>
          <o:OLEObject Type="Embed" ProgID="Equation.3" ShapeID="_x0000_i1064" DrawAspect="Content" ObjectID="_1642065289" r:id="rId98"/>
        </w:object>
      </w:r>
      <w:r w:rsidRPr="003210BF">
        <w:rPr>
          <w:lang w:val="en-US"/>
        </w:rPr>
        <w:t>; c) increased from</w:t>
      </w:r>
      <w:r>
        <w:rPr>
          <w:lang w:val="en-US"/>
        </w:rPr>
        <w:t xml:space="preserve"> </w:t>
      </w:r>
      <w:r w:rsidRPr="005E213E">
        <w:rPr>
          <w:position w:val="-6"/>
        </w:rPr>
        <w:object w:dxaOrig="480" w:dyaOrig="240">
          <v:shape id="_x0000_i1065" type="#_x0000_t75" style="width:23.3pt;height:11.65pt" o:ole="">
            <v:imagedata r:id="rId90" o:title=""/>
          </v:shape>
          <o:OLEObject Type="Embed" ProgID="Equation.3" ShapeID="_x0000_i1065" DrawAspect="Content" ObjectID="_1642065290" r:id="rId99"/>
        </w:object>
      </w:r>
      <w:r w:rsidRPr="003210BF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DD4BF0">
        <w:rPr>
          <w:position w:val="-10"/>
        </w:rPr>
        <w:object w:dxaOrig="880" w:dyaOrig="300">
          <v:shape id="_x0000_i1066" type="#_x0000_t75" style="width:43.3pt;height:14.55pt" o:ole="">
            <v:imagedata r:id="rId92" o:title=""/>
          </v:shape>
          <o:OLEObject Type="Embed" ProgID="Equation.3" ShapeID="_x0000_i1066" DrawAspect="Content" ObjectID="_1642065291" r:id="rId100"/>
        </w:object>
      </w:r>
      <w:r w:rsidRPr="003210BF">
        <w:rPr>
          <w:lang w:val="en-US"/>
        </w:rPr>
        <w:t xml:space="preserve"> and decreased to</w:t>
      </w:r>
      <w:r>
        <w:rPr>
          <w:lang w:val="en-US"/>
        </w:rPr>
        <w:t xml:space="preserve"> </w:t>
      </w:r>
      <w:r w:rsidRPr="00DD4BF0">
        <w:rPr>
          <w:position w:val="-6"/>
        </w:rPr>
        <w:object w:dxaOrig="720" w:dyaOrig="240">
          <v:shape id="_x0000_i1067" type="#_x0000_t75" style="width:35.4pt;height:11.65pt" o:ole="">
            <v:imagedata r:id="rId101" o:title=""/>
          </v:shape>
          <o:OLEObject Type="Embed" ProgID="Equation.3" ShapeID="_x0000_i1067" DrawAspect="Content" ObjectID="_1642065292" r:id="rId102"/>
        </w:object>
      </w:r>
      <w:r w:rsidRPr="003210BF">
        <w:rPr>
          <w:lang w:val="en-US"/>
        </w:rPr>
        <w:t xml:space="preserve"> and then increased again to</w:t>
      </w:r>
      <w:r w:rsidRPr="00DD4BF0">
        <w:rPr>
          <w:position w:val="-10"/>
        </w:rPr>
        <w:object w:dxaOrig="880" w:dyaOrig="300">
          <v:shape id="_x0000_i1068" type="#_x0000_t75" style="width:43.3pt;height:14.55pt" o:ole="">
            <v:imagedata r:id="rId92" o:title=""/>
          </v:shape>
          <o:OLEObject Type="Embed" ProgID="Equation.3" ShapeID="_x0000_i1068" DrawAspect="Content" ObjectID="_1642065293" r:id="rId103"/>
        </w:object>
      </w:r>
      <w:r w:rsidRPr="003210BF">
        <w:rPr>
          <w:lang w:val="en-US"/>
        </w:rPr>
        <w:t>.</w:t>
      </w:r>
    </w:p>
    <w:p w:rsidR="003210BF" w:rsidRDefault="003210BF" w:rsidP="00057C02">
      <w:pPr>
        <w:pStyle w:val="a3"/>
        <w:rPr>
          <w:lang w:val="en-US"/>
        </w:rPr>
      </w:pPr>
      <w:r w:rsidRPr="003210BF">
        <w:rPr>
          <w:lang w:val="en-US"/>
        </w:rPr>
        <w:lastRenderedPageBreak/>
        <w:t>The calculated CVC shows the branches at voltages</w:t>
      </w:r>
      <w:r>
        <w:rPr>
          <w:lang w:val="en-US"/>
        </w:rPr>
        <w:t xml:space="preserve"> </w:t>
      </w:r>
      <w:r w:rsidRPr="005A5889">
        <w:rPr>
          <w:position w:val="-6"/>
        </w:rPr>
        <w:object w:dxaOrig="520" w:dyaOrig="240">
          <v:shape id="_x0000_i1069" type="#_x0000_t75" style="width:25.8pt;height:11.65pt" o:ole="">
            <v:imagedata r:id="rId104" o:title=""/>
          </v:shape>
          <o:OLEObject Type="Embed" ProgID="Equation.3" ShapeID="_x0000_i1069" DrawAspect="Content" ObjectID="_1642065294" r:id="rId105"/>
        </w:object>
      </w:r>
      <w:r w:rsidRPr="003210BF">
        <w:rPr>
          <w:lang w:val="en-US"/>
        </w:rPr>
        <w:t xml:space="preserve"> </w:t>
      </w:r>
      <w:proofErr w:type="gramStart"/>
      <w:r w:rsidRPr="003210BF">
        <w:rPr>
          <w:lang w:val="en-US"/>
        </w:rPr>
        <w:t>and</w:t>
      </w:r>
      <w:r>
        <w:rPr>
          <w:lang w:val="en-US"/>
        </w:rPr>
        <w:t xml:space="preserve"> </w:t>
      </w:r>
      <w:proofErr w:type="gramEnd"/>
      <w:r w:rsidRPr="005A5889">
        <w:rPr>
          <w:position w:val="-6"/>
        </w:rPr>
        <w:object w:dxaOrig="520" w:dyaOrig="240">
          <v:shape id="_x0000_i1070" type="#_x0000_t75" style="width:25.8pt;height:11.65pt" o:ole="">
            <v:imagedata r:id="rId106" o:title=""/>
          </v:shape>
          <o:OLEObject Type="Embed" ProgID="Equation.3" ShapeID="_x0000_i1070" DrawAspect="Content" ObjectID="_1642065295" r:id="rId107"/>
        </w:object>
      </w:r>
      <w:r w:rsidRPr="003210BF">
        <w:rPr>
          <w:lang w:val="en-US"/>
        </w:rPr>
        <w:t xml:space="preserve">, which are the result of resonance of Josephson oscillations and oscillations of the polarization charge, which leads to the appearance of an average superconducting current and a decrease in the differential resistance. At these voltage values, the Josephson frequency coincides with the </w:t>
      </w:r>
      <w:r>
        <w:rPr>
          <w:lang w:val="en-US"/>
        </w:rPr>
        <w:t>eigen</w:t>
      </w:r>
      <w:r w:rsidRPr="003210BF">
        <w:rPr>
          <w:lang w:val="en-US"/>
        </w:rPr>
        <w:t>frequency of the oscillations of the polarization charge.</w:t>
      </w:r>
      <w:r>
        <w:rPr>
          <w:lang w:val="en-US"/>
        </w:rPr>
        <w:t xml:space="preserve"> </w:t>
      </w:r>
    </w:p>
    <w:p w:rsidR="00854E0E" w:rsidRPr="00854E0E" w:rsidRDefault="003210BF" w:rsidP="00337838">
      <w:pPr>
        <w:pStyle w:val="a3"/>
        <w:rPr>
          <w:lang w:val="en-US"/>
        </w:rPr>
      </w:pPr>
      <w:r w:rsidRPr="003210BF">
        <w:rPr>
          <w:lang w:val="en-US"/>
        </w:rPr>
        <w:t>On the other hand, as a result of this resonance, the amplitude of the oscillations of the polarization charge increases,</w:t>
      </w:r>
      <w:r w:rsidR="00854E0E">
        <w:rPr>
          <w:lang w:val="en-US"/>
        </w:rPr>
        <w:t xml:space="preserve"> as shown in Figure 2 (b), where</w:t>
      </w:r>
      <w:r w:rsidRPr="003210BF">
        <w:rPr>
          <w:lang w:val="en-US"/>
        </w:rPr>
        <w:t xml:space="preserve"> </w:t>
      </w:r>
      <w:r w:rsidR="00854E0E">
        <w:rPr>
          <w:lang w:val="en-US"/>
        </w:rPr>
        <w:t xml:space="preserve">is presented </w:t>
      </w:r>
      <w:r w:rsidRPr="003210BF">
        <w:rPr>
          <w:lang w:val="en-US"/>
        </w:rPr>
        <w:t xml:space="preserve">the dependence of the maximum amplitude of the polarization charge on the voltage in the </w:t>
      </w:r>
      <w:r w:rsidR="00854E0E">
        <w:rPr>
          <w:lang w:val="en-US"/>
        </w:rPr>
        <w:t>JJ</w:t>
      </w:r>
      <w:r w:rsidRPr="003210BF">
        <w:rPr>
          <w:lang w:val="en-US"/>
        </w:rPr>
        <w:t xml:space="preserve">. </w:t>
      </w:r>
      <w:r w:rsidR="00854E0E">
        <w:rPr>
          <w:lang w:val="en-US"/>
        </w:rPr>
        <w:t>It can be seen the increasing of</w:t>
      </w:r>
      <w:r w:rsidRPr="003210BF">
        <w:rPr>
          <w:lang w:val="en-US"/>
        </w:rPr>
        <w:t xml:space="preserve"> the amplitude of the polarization charge at </w:t>
      </w:r>
      <w:r w:rsidR="00854E0E" w:rsidRPr="00F17B00">
        <w:rPr>
          <w:position w:val="-10"/>
        </w:rPr>
        <w:object w:dxaOrig="660" w:dyaOrig="300">
          <v:shape id="_x0000_i1071" type="#_x0000_t75" style="width:32.45pt;height:14.55pt" o:ole="">
            <v:imagedata r:id="rId108" o:title=""/>
          </v:shape>
          <o:OLEObject Type="Embed" ProgID="Equation.3" ShapeID="_x0000_i1071" DrawAspect="Content" ObjectID="_1642065296" r:id="rId109"/>
        </w:object>
      </w:r>
      <w:r w:rsidR="00854E0E">
        <w:rPr>
          <w:position w:val="-10"/>
          <w:lang w:val="en-US"/>
        </w:rPr>
        <w:t xml:space="preserve"> </w:t>
      </w:r>
      <w:proofErr w:type="gramStart"/>
      <w:r w:rsidRPr="003210BF">
        <w:rPr>
          <w:lang w:val="en-US"/>
        </w:rPr>
        <w:t>and</w:t>
      </w:r>
      <w:r w:rsidR="00854E0E">
        <w:rPr>
          <w:lang w:val="en-US"/>
        </w:rPr>
        <w:t xml:space="preserve"> </w:t>
      </w:r>
      <w:proofErr w:type="gramEnd"/>
      <w:r w:rsidR="00854E0E" w:rsidRPr="00F17B00">
        <w:rPr>
          <w:position w:val="-10"/>
        </w:rPr>
        <w:object w:dxaOrig="780" w:dyaOrig="300">
          <v:shape id="_x0000_i1072" type="#_x0000_t75" style="width:38.3pt;height:14.55pt" o:ole="">
            <v:imagedata r:id="rId110" o:title=""/>
          </v:shape>
          <o:OLEObject Type="Embed" ProgID="Equation.3" ShapeID="_x0000_i1072" DrawAspect="Content" ObjectID="_1642065297" r:id="rId111"/>
        </w:object>
      </w:r>
      <w:r w:rsidRPr="003210BF">
        <w:rPr>
          <w:lang w:val="en-US"/>
        </w:rPr>
        <w:t xml:space="preserve">. </w:t>
      </w:r>
      <w:r w:rsidR="00854E0E">
        <w:rPr>
          <w:lang w:val="en-US"/>
        </w:rPr>
        <w:t xml:space="preserve">We note </w:t>
      </w:r>
      <w:r w:rsidRPr="003210BF">
        <w:rPr>
          <w:lang w:val="en-US"/>
        </w:rPr>
        <w:t xml:space="preserve">that due to the small dissipation of the </w:t>
      </w:r>
      <w:r w:rsidR="00854E0E">
        <w:rPr>
          <w:lang w:val="en-US"/>
        </w:rPr>
        <w:t>JJ</w:t>
      </w:r>
      <w:r w:rsidRPr="003210BF">
        <w:rPr>
          <w:lang w:val="en-US"/>
        </w:rPr>
        <w:t xml:space="preserve">, </w:t>
      </w:r>
      <w:proofErr w:type="gramStart"/>
      <w:r w:rsidRPr="003210BF">
        <w:rPr>
          <w:lang w:val="en-US"/>
        </w:rPr>
        <w:t>the I</w:t>
      </w:r>
      <w:proofErr w:type="gramEnd"/>
      <w:r w:rsidRPr="003210BF">
        <w:rPr>
          <w:lang w:val="en-US"/>
        </w:rPr>
        <w:t xml:space="preserve"> – V characteristic shows hysteresis, and therefore, only one side of the resonance peak is observed in the dependence of the maximum amplitude on voltage, the other side is shown by a dashed line.</w:t>
      </w:r>
    </w:p>
    <w:p w:rsidR="00057C02" w:rsidRPr="0002212E" w:rsidRDefault="005B57F9" w:rsidP="00854E0E">
      <w:pPr>
        <w:pStyle w:val="12"/>
        <w:spacing w:line="240" w:lineRule="auto"/>
      </w:pPr>
      <w:r w:rsidRPr="006C4986">
        <w:rPr>
          <w:noProof/>
        </w:rPr>
        <w:pict>
          <v:shape id="Рисунок 2" o:spid="_x0000_i1055" type="#_x0000_t75" style="width:237.65pt;height:87pt;visibility:visible;mso-wrap-style:square">
            <v:imagedata r:id="rId112" o:title=""/>
          </v:shape>
        </w:pict>
      </w:r>
    </w:p>
    <w:p w:rsidR="00057C02" w:rsidRPr="00854E0E" w:rsidRDefault="00057C02" w:rsidP="00854E0E">
      <w:pPr>
        <w:pStyle w:val="figurecaption"/>
      </w:pPr>
      <w:r w:rsidRPr="00854E0E">
        <w:t xml:space="preserve"> (</w:t>
      </w:r>
      <w:r w:rsidRPr="00057C02">
        <w:t>a</w:t>
      </w:r>
      <w:r w:rsidRPr="00854E0E">
        <w:t xml:space="preserve">) </w:t>
      </w:r>
      <w:r w:rsidR="00854E0E" w:rsidRPr="00854E0E">
        <w:t xml:space="preserve">Current-voltage characteristic of a </w:t>
      </w:r>
      <w:r w:rsidR="00854E0E">
        <w:t xml:space="preserve">JJ </w:t>
      </w:r>
      <w:r w:rsidR="00854E0E" w:rsidRPr="00854E0E">
        <w:t>with a ferroelectric barrier. Shaded arrows indicate the direction of change of the base current, hollow arrows indicate the resonant branches of the I – V characteristic; (b) Dependence of the maximum polarization charge on voltage (Josephson frequency) in the Josephson junction.</w:t>
      </w:r>
    </w:p>
    <w:p w:rsidR="006F6D3D" w:rsidRDefault="007F68EA" w:rsidP="00337838">
      <w:pPr>
        <w:pStyle w:val="a3"/>
        <w:ind w:firstLine="0"/>
        <w:rPr>
          <w:i/>
          <w:iCs/>
          <w:noProof/>
        </w:rPr>
      </w:pPr>
      <w:r>
        <w:rPr>
          <w:lang w:val="en-US"/>
        </w:rPr>
        <w:tab/>
      </w:r>
      <w:r w:rsidR="005B57F9">
        <w:rPr>
          <w:lang w:val="en-US"/>
        </w:rPr>
        <w:t>In conclusion we note that</w:t>
      </w:r>
      <w:r w:rsidRPr="007F68EA">
        <w:rPr>
          <w:lang w:val="en-US"/>
        </w:rPr>
        <w:t xml:space="preserve">, we have demonstrated the interaction of ferroelectricity and superconductivity through the Josephson </w:t>
      </w:r>
      <w:proofErr w:type="gramStart"/>
      <w:r w:rsidRPr="007F68EA">
        <w:rPr>
          <w:lang w:val="en-US"/>
        </w:rPr>
        <w:t>effect</w:t>
      </w:r>
      <w:proofErr w:type="gramEnd"/>
      <w:r w:rsidRPr="007F68EA">
        <w:rPr>
          <w:lang w:val="en-US"/>
        </w:rPr>
        <w:t xml:space="preserve"> in the Superconductor/Ferroelectric/Superconductor</w:t>
      </w:r>
      <w:r>
        <w:rPr>
          <w:lang w:val="en-US"/>
        </w:rPr>
        <w:t xml:space="preserve"> hetero structure</w:t>
      </w:r>
      <w:r w:rsidRPr="007F68EA">
        <w:rPr>
          <w:lang w:val="en-US"/>
        </w:rPr>
        <w:t>. It is shown that when the Jo</w:t>
      </w:r>
      <w:r w:rsidR="00337838">
        <w:rPr>
          <w:lang w:val="en-US"/>
        </w:rPr>
        <w:t>sephson frequency and the eigen</w:t>
      </w:r>
      <w:r w:rsidRPr="007F68EA">
        <w:rPr>
          <w:lang w:val="en-US"/>
        </w:rPr>
        <w:t>frequency of polarization oscillations coincide, an increase in the amplitude of the polarization charge is observed as a result of the resonance</w:t>
      </w:r>
      <w:r>
        <w:rPr>
          <w:lang w:val="en-US"/>
        </w:rPr>
        <w:t xml:space="preserve"> and </w:t>
      </w:r>
      <w:r w:rsidRPr="007F68EA">
        <w:rPr>
          <w:lang w:val="en-US"/>
        </w:rPr>
        <w:t xml:space="preserve">a resonant branch appears on </w:t>
      </w:r>
      <w:proofErr w:type="gramStart"/>
      <w:r w:rsidRPr="007F68EA">
        <w:rPr>
          <w:lang w:val="en-US"/>
        </w:rPr>
        <w:t>the I</w:t>
      </w:r>
      <w:proofErr w:type="gramEnd"/>
      <w:r w:rsidRPr="007F68EA">
        <w:rPr>
          <w:lang w:val="en-US"/>
        </w:rPr>
        <w:t xml:space="preserve"> – V characteristic of the Josephson junction.</w:t>
      </w:r>
      <w:r w:rsidR="00057C02" w:rsidRPr="007F68EA">
        <w:rPr>
          <w:lang w:val="en-US"/>
        </w:rPr>
        <w:tab/>
      </w:r>
    </w:p>
    <w:p w:rsidR="0080791D" w:rsidRPr="0003329E" w:rsidRDefault="0080791D" w:rsidP="0080791D">
      <w:pPr>
        <w:pStyle w:val="5"/>
      </w:pPr>
      <w:r w:rsidRPr="005B520E">
        <w:t>Acknowledgment</w:t>
      </w:r>
    </w:p>
    <w:p w:rsidR="00575BCA" w:rsidRPr="004723AE" w:rsidRDefault="004723AE" w:rsidP="00B2663E">
      <w:pPr>
        <w:pStyle w:val="a3"/>
        <w:rPr>
          <w:lang w:val="en-US"/>
        </w:rPr>
      </w:pPr>
      <w:r w:rsidRPr="004723AE">
        <w:rPr>
          <w:lang w:val="en-US"/>
        </w:rPr>
        <w:t xml:space="preserve">The study was carried out with the financial support of the Russian </w:t>
      </w:r>
      <w:r>
        <w:rPr>
          <w:lang w:val="en-US"/>
        </w:rPr>
        <w:t>Scien</w:t>
      </w:r>
      <w:r w:rsidR="0098311C">
        <w:rPr>
          <w:lang w:val="en-US"/>
        </w:rPr>
        <w:t xml:space="preserve">ce </w:t>
      </w:r>
      <w:r w:rsidRPr="004723AE">
        <w:rPr>
          <w:lang w:val="en-US"/>
        </w:rPr>
        <w:t>Foun</w:t>
      </w:r>
      <w:r>
        <w:rPr>
          <w:lang w:val="en-US"/>
        </w:rPr>
        <w:t>dation</w:t>
      </w:r>
      <w:r w:rsidRPr="004723AE">
        <w:rPr>
          <w:lang w:val="en-US"/>
        </w:rPr>
        <w:t xml:space="preserve"> in the </w:t>
      </w:r>
      <w:r>
        <w:rPr>
          <w:lang w:val="en-US"/>
        </w:rPr>
        <w:t>framework of scientific project</w:t>
      </w:r>
      <w:r w:rsidRPr="004723AE">
        <w:rPr>
          <w:lang w:val="en-US"/>
        </w:rPr>
        <w:t xml:space="preserve"> </w:t>
      </w:r>
      <w:r w:rsidR="00B2663E" w:rsidRPr="00827809">
        <w:t>№ 18-71-10095.</w:t>
      </w:r>
    </w:p>
    <w:p w:rsidR="009303D9" w:rsidRPr="00337838" w:rsidRDefault="009303D9" w:rsidP="00337838">
      <w:pPr>
        <w:pStyle w:val="5"/>
        <w:rPr>
          <w:lang w:val="ru-RU"/>
        </w:rPr>
      </w:pPr>
      <w:r w:rsidRPr="005B520E">
        <w:t>References</w:t>
      </w:r>
    </w:p>
    <w:p w:rsidR="00363913" w:rsidRPr="00337838" w:rsidRDefault="00337838" w:rsidP="00363913">
      <w:pPr>
        <w:pStyle w:val="references"/>
      </w:pPr>
      <w:r>
        <w:t>K</w:t>
      </w:r>
      <w:r w:rsidR="00363913" w:rsidRPr="00337838">
        <w:t>.</w:t>
      </w:r>
      <w:r>
        <w:t>K</w:t>
      </w:r>
      <w:r w:rsidR="00363913" w:rsidRPr="00337838">
        <w:t xml:space="preserve">. </w:t>
      </w:r>
      <w:r>
        <w:t>Likharev</w:t>
      </w:r>
      <w:r w:rsidRPr="00337838">
        <w:t xml:space="preserve">, </w:t>
      </w:r>
      <w:r>
        <w:t>Introduction</w:t>
      </w:r>
      <w:r w:rsidRPr="00337838">
        <w:t xml:space="preserve"> </w:t>
      </w:r>
      <w:r>
        <w:t>in</w:t>
      </w:r>
      <w:r w:rsidRPr="00337838">
        <w:t xml:space="preserve"> </w:t>
      </w:r>
      <w:r>
        <w:t>dynamics</w:t>
      </w:r>
      <w:r w:rsidRPr="00337838">
        <w:t xml:space="preserve"> </w:t>
      </w:r>
      <w:r>
        <w:t>of</w:t>
      </w:r>
      <w:r w:rsidRPr="00337838">
        <w:t xml:space="preserve"> </w:t>
      </w:r>
      <w:r>
        <w:t>Josephson</w:t>
      </w:r>
      <w:r w:rsidRPr="00337838">
        <w:t xml:space="preserve"> </w:t>
      </w:r>
      <w:r>
        <w:t xml:space="preserve">junctions, Nauka, Moscow, </w:t>
      </w:r>
      <w:r w:rsidR="00363913" w:rsidRPr="00337838">
        <w:t>1985.</w:t>
      </w:r>
    </w:p>
    <w:p w:rsidR="00363913" w:rsidRPr="00363913" w:rsidRDefault="00363913" w:rsidP="00363913">
      <w:pPr>
        <w:pStyle w:val="references"/>
        <w:rPr>
          <w:lang w:val="ru-RU"/>
        </w:rPr>
      </w:pPr>
      <w:r>
        <w:t>A. A. Golubov, M. Yu. Kupriyanov, E. Il’ichev // Review of Modern Physics, 76, 411 (2004).</w:t>
      </w:r>
    </w:p>
    <w:p w:rsidR="00363913" w:rsidRDefault="00363913" w:rsidP="00363913">
      <w:pPr>
        <w:pStyle w:val="references"/>
      </w:pPr>
      <w:r>
        <w:t>A. Buzdin</w:t>
      </w:r>
      <w:r w:rsidR="00337838">
        <w:t>,</w:t>
      </w:r>
      <w:r>
        <w:t xml:space="preserve"> Phys. Rev. Lett., 101 107005 (2008).</w:t>
      </w:r>
    </w:p>
    <w:p w:rsidR="00363913" w:rsidRDefault="00363913" w:rsidP="00363913">
      <w:pPr>
        <w:pStyle w:val="references"/>
      </w:pPr>
      <w:r>
        <w:t>L. Fu and C. L. Kane</w:t>
      </w:r>
      <w:r w:rsidR="00337838">
        <w:t>,</w:t>
      </w:r>
      <w:r>
        <w:t xml:space="preserve"> Phys. Rev. Lett. 100, 096407 (2008).</w:t>
      </w:r>
    </w:p>
    <w:p w:rsidR="00363913" w:rsidRDefault="00363913" w:rsidP="00363913">
      <w:pPr>
        <w:pStyle w:val="references"/>
      </w:pPr>
      <w:r>
        <w:t>A. Yu. Kitaev</w:t>
      </w:r>
      <w:r w:rsidR="00337838">
        <w:t>,</w:t>
      </w:r>
      <w:r>
        <w:t xml:space="preserve"> Usp. Fiz. Nauk 171, 131 (2001).</w:t>
      </w:r>
    </w:p>
    <w:p w:rsidR="00FE5220" w:rsidRDefault="00363913" w:rsidP="00337838">
      <w:pPr>
        <w:pStyle w:val="references"/>
      </w:pPr>
      <w:r>
        <w:t>S. A. Ktitorov, V. A. Trepakov, L. Jastrabik, L. Soukup // Ferro</w:t>
      </w:r>
      <w:r w:rsidR="00337838">
        <w:t>electrics, 157, 387-392 (1994).</w:t>
      </w:r>
    </w:p>
    <w:p w:rsidR="00337838" w:rsidRPr="00337838" w:rsidRDefault="00337838" w:rsidP="00337838">
      <w:pPr>
        <w:pStyle w:val="references"/>
        <w:numPr>
          <w:ilvl w:val="0"/>
          <w:numId w:val="0"/>
        </w:numPr>
        <w:ind w:left="360"/>
        <w:sectPr w:rsidR="00337838" w:rsidRPr="00337838" w:rsidSect="003B4E04">
          <w:type w:val="continuous"/>
          <w:pgSz w:w="11906" w:h="16838" w:code="9"/>
          <w:pgMar w:top="1080" w:right="907" w:bottom="1440" w:left="907" w:header="720" w:footer="720" w:gutter="0"/>
          <w:cols w:num="2" w:space="360"/>
          <w:docGrid w:linePitch="360"/>
        </w:sectPr>
      </w:pPr>
    </w:p>
    <w:p w:rsidR="009303D9" w:rsidRDefault="009303D9" w:rsidP="00337838">
      <w:pPr>
        <w:jc w:val="both"/>
      </w:pPr>
      <w:bookmarkStart w:id="0" w:name="_GoBack"/>
      <w:bookmarkEnd w:id="0"/>
    </w:p>
    <w:sectPr w:rsidR="009303D9" w:rsidSect="003B4E04">
      <w:type w:val="continuous"/>
      <w:pgSz w:w="11906" w:h="16838" w:code="9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AD" w:rsidRDefault="006B54AD" w:rsidP="001A3B3D">
      <w:r>
        <w:separator/>
      </w:r>
    </w:p>
  </w:endnote>
  <w:endnote w:type="continuationSeparator" w:id="0">
    <w:p w:rsidR="006B54AD" w:rsidRDefault="006B54AD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8841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8841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Pr="00512243" w:rsidRDefault="008841F5" w:rsidP="00512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AD" w:rsidRDefault="006B54AD" w:rsidP="001A3B3D">
      <w:r>
        <w:separator/>
      </w:r>
    </w:p>
  </w:footnote>
  <w:footnote w:type="continuationSeparator" w:id="0">
    <w:p w:rsidR="006B54AD" w:rsidRDefault="006B54AD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8841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8841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8841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>
    <w:nsid w:val="4189603E"/>
    <w:multiLevelType w:val="multilevel"/>
    <w:tmpl w:val="4E125D3C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x-no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D9"/>
    <w:rsid w:val="00001481"/>
    <w:rsid w:val="0003329E"/>
    <w:rsid w:val="0004781E"/>
    <w:rsid w:val="00057C02"/>
    <w:rsid w:val="0008758A"/>
    <w:rsid w:val="0009736E"/>
    <w:rsid w:val="000B6100"/>
    <w:rsid w:val="000C1E68"/>
    <w:rsid w:val="000F433E"/>
    <w:rsid w:val="0015199F"/>
    <w:rsid w:val="001A2EFD"/>
    <w:rsid w:val="001A3B3D"/>
    <w:rsid w:val="001B67DC"/>
    <w:rsid w:val="002254A9"/>
    <w:rsid w:val="00227F01"/>
    <w:rsid w:val="00233D97"/>
    <w:rsid w:val="002347A2"/>
    <w:rsid w:val="00241B61"/>
    <w:rsid w:val="002850E3"/>
    <w:rsid w:val="002E38AF"/>
    <w:rsid w:val="002F2BC5"/>
    <w:rsid w:val="00305A40"/>
    <w:rsid w:val="003210BF"/>
    <w:rsid w:val="0032166A"/>
    <w:rsid w:val="00337838"/>
    <w:rsid w:val="00354FCF"/>
    <w:rsid w:val="00363913"/>
    <w:rsid w:val="003A19E2"/>
    <w:rsid w:val="003B4E04"/>
    <w:rsid w:val="003B76E7"/>
    <w:rsid w:val="003C5EA6"/>
    <w:rsid w:val="003F5A08"/>
    <w:rsid w:val="00420716"/>
    <w:rsid w:val="004325FB"/>
    <w:rsid w:val="004432BA"/>
    <w:rsid w:val="0044407E"/>
    <w:rsid w:val="00447BB9"/>
    <w:rsid w:val="0046031D"/>
    <w:rsid w:val="004614AD"/>
    <w:rsid w:val="004723AE"/>
    <w:rsid w:val="00485BC7"/>
    <w:rsid w:val="004A2F42"/>
    <w:rsid w:val="004D72B5"/>
    <w:rsid w:val="004F3595"/>
    <w:rsid w:val="005017CA"/>
    <w:rsid w:val="00512243"/>
    <w:rsid w:val="00551B7F"/>
    <w:rsid w:val="0056610F"/>
    <w:rsid w:val="00575BCA"/>
    <w:rsid w:val="005B0344"/>
    <w:rsid w:val="005B520E"/>
    <w:rsid w:val="005B57F9"/>
    <w:rsid w:val="005C0842"/>
    <w:rsid w:val="005E2800"/>
    <w:rsid w:val="00605825"/>
    <w:rsid w:val="00645D22"/>
    <w:rsid w:val="00651A08"/>
    <w:rsid w:val="00654204"/>
    <w:rsid w:val="00670434"/>
    <w:rsid w:val="006B4D22"/>
    <w:rsid w:val="006B54AD"/>
    <w:rsid w:val="006B6B66"/>
    <w:rsid w:val="006F3E0E"/>
    <w:rsid w:val="006F6D3D"/>
    <w:rsid w:val="00715BEA"/>
    <w:rsid w:val="00740EEA"/>
    <w:rsid w:val="0078601C"/>
    <w:rsid w:val="00794804"/>
    <w:rsid w:val="007B33F1"/>
    <w:rsid w:val="007B6DDA"/>
    <w:rsid w:val="007C0308"/>
    <w:rsid w:val="007C0607"/>
    <w:rsid w:val="007C2FF2"/>
    <w:rsid w:val="007D6232"/>
    <w:rsid w:val="007F1F99"/>
    <w:rsid w:val="007F41C4"/>
    <w:rsid w:val="007F439D"/>
    <w:rsid w:val="007F68EA"/>
    <w:rsid w:val="007F768F"/>
    <w:rsid w:val="0080791D"/>
    <w:rsid w:val="00836367"/>
    <w:rsid w:val="00854E0E"/>
    <w:rsid w:val="008608A0"/>
    <w:rsid w:val="00873603"/>
    <w:rsid w:val="008841F5"/>
    <w:rsid w:val="008A2C7D"/>
    <w:rsid w:val="008C4B23"/>
    <w:rsid w:val="008D4183"/>
    <w:rsid w:val="008F5D4B"/>
    <w:rsid w:val="008F6E2C"/>
    <w:rsid w:val="009303D9"/>
    <w:rsid w:val="009315CF"/>
    <w:rsid w:val="00933C64"/>
    <w:rsid w:val="00972203"/>
    <w:rsid w:val="0098311C"/>
    <w:rsid w:val="009A4989"/>
    <w:rsid w:val="009F1D79"/>
    <w:rsid w:val="00A015A2"/>
    <w:rsid w:val="00A0254C"/>
    <w:rsid w:val="00A059B3"/>
    <w:rsid w:val="00AE3409"/>
    <w:rsid w:val="00B11A60"/>
    <w:rsid w:val="00B22613"/>
    <w:rsid w:val="00B2663E"/>
    <w:rsid w:val="00B768D1"/>
    <w:rsid w:val="00BA1025"/>
    <w:rsid w:val="00BC3420"/>
    <w:rsid w:val="00BD670B"/>
    <w:rsid w:val="00BD6B59"/>
    <w:rsid w:val="00BE7D3C"/>
    <w:rsid w:val="00BF5FF6"/>
    <w:rsid w:val="00C0207F"/>
    <w:rsid w:val="00C16117"/>
    <w:rsid w:val="00C3075A"/>
    <w:rsid w:val="00C910BE"/>
    <w:rsid w:val="00C919A4"/>
    <w:rsid w:val="00CA4392"/>
    <w:rsid w:val="00CC393F"/>
    <w:rsid w:val="00D2176E"/>
    <w:rsid w:val="00D632BE"/>
    <w:rsid w:val="00D72D06"/>
    <w:rsid w:val="00D7522C"/>
    <w:rsid w:val="00D7536F"/>
    <w:rsid w:val="00D7603C"/>
    <w:rsid w:val="00D76668"/>
    <w:rsid w:val="00DA2E51"/>
    <w:rsid w:val="00E07383"/>
    <w:rsid w:val="00E078E7"/>
    <w:rsid w:val="00E11D70"/>
    <w:rsid w:val="00E14750"/>
    <w:rsid w:val="00E165BC"/>
    <w:rsid w:val="00E61E12"/>
    <w:rsid w:val="00E7596C"/>
    <w:rsid w:val="00E878F2"/>
    <w:rsid w:val="00E87B48"/>
    <w:rsid w:val="00ED0149"/>
    <w:rsid w:val="00EF7DE3"/>
    <w:rsid w:val="00F03103"/>
    <w:rsid w:val="00F271DE"/>
    <w:rsid w:val="00F627DA"/>
    <w:rsid w:val="00F7288F"/>
    <w:rsid w:val="00F847A6"/>
    <w:rsid w:val="00F9441B"/>
    <w:rsid w:val="00FA4C32"/>
    <w:rsid w:val="00FE5220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lang w:val="en-US" w:eastAsia="en-US"/>
    </w:r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a4">
    <w:name w:val="Основной текст Знак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rsid w:val="001A3B3D"/>
  </w:style>
  <w:style w:type="paragraph" w:styleId="a9">
    <w:name w:val="Balloon Text"/>
    <w:basedOn w:val="a"/>
    <w:link w:val="aa"/>
    <w:rsid w:val="005122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12243"/>
    <w:rPr>
      <w:rFonts w:ascii="Segoe UI" w:hAnsi="Segoe UI" w:cs="Segoe UI"/>
      <w:sz w:val="18"/>
      <w:szCs w:val="18"/>
      <w:lang w:val="en-US" w:eastAsia="en-US"/>
    </w:rPr>
  </w:style>
  <w:style w:type="paragraph" w:customStyle="1" w:styleId="20">
    <w:name w:val="Формула 2"/>
    <w:basedOn w:val="a"/>
    <w:rsid w:val="00363913"/>
    <w:pPr>
      <w:tabs>
        <w:tab w:val="left" w:pos="3969"/>
      </w:tabs>
      <w:suppressAutoHyphens/>
      <w:spacing w:before="140" w:after="280" w:line="560" w:lineRule="exact"/>
      <w:contextualSpacing/>
      <w:jc w:val="both"/>
    </w:pPr>
    <w:rPr>
      <w:rFonts w:eastAsia="Times New Roman"/>
      <w:szCs w:val="24"/>
      <w:lang w:val="ru-RU" w:eastAsia="ru-RU"/>
    </w:rPr>
  </w:style>
  <w:style w:type="paragraph" w:customStyle="1" w:styleId="12">
    <w:name w:val="Рисунок 12"/>
    <w:basedOn w:val="a"/>
    <w:rsid w:val="00363913"/>
    <w:pPr>
      <w:keepNext/>
      <w:spacing w:line="3360" w:lineRule="exact"/>
    </w:pPr>
    <w:rPr>
      <w:rFonts w:ascii="Arial" w:eastAsia="Times New Roman" w:hAnsi="Arial"/>
      <w:position w:val="-60"/>
      <w:szCs w:val="24"/>
      <w:lang w:val="ru-RU" w:eastAsia="ru-RU"/>
    </w:rPr>
  </w:style>
  <w:style w:type="paragraph" w:customStyle="1" w:styleId="ab">
    <w:name w:val="Подпись к рисунку"/>
    <w:basedOn w:val="a"/>
    <w:rsid w:val="00363913"/>
    <w:pPr>
      <w:spacing w:after="280" w:line="280" w:lineRule="exact"/>
      <w:jc w:val="both"/>
    </w:pPr>
    <w:rPr>
      <w:rFonts w:ascii="Arial" w:eastAsia="Times New Roman" w:hAnsi="Arial"/>
      <w:color w:val="03193B"/>
      <w:sz w:val="16"/>
      <w:szCs w:val="24"/>
      <w:lang w:val="ru-RU" w:eastAsia="ru-RU"/>
    </w:rPr>
  </w:style>
  <w:style w:type="paragraph" w:styleId="ac">
    <w:name w:val="Bibliography"/>
    <w:basedOn w:val="a"/>
    <w:next w:val="a"/>
    <w:uiPriority w:val="37"/>
    <w:semiHidden/>
    <w:unhideWhenUsed/>
    <w:rsid w:val="0036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7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07" Type="http://schemas.openxmlformats.org/officeDocument/2006/relationships/oleObject" Target="embeddings/oleObject49.bin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1.bin"/><Relationship Id="rId19" Type="http://schemas.openxmlformats.org/officeDocument/2006/relationships/image" Target="media/image3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jpeg"/><Relationship Id="rId43" Type="http://schemas.openxmlformats.org/officeDocument/2006/relationships/oleObject" Target="embeddings/oleObject1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5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image" Target="media/image12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4.wmf"/><Relationship Id="rId114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image" Target="media/image9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42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0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43.wmf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B94F-2926-4AF1-9DCD-81B4414D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Paper Title (use style: paper title)</vt:lpstr>
      <vt:lpstr>Paper Title (use style: paper title)</vt:lpstr>
      <vt:lpstr>Paper Title (use style: paper title)</vt:lpstr>
    </vt:vector>
  </TitlesOfParts>
  <Company>IEEE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Kévin BERGER</dc:creator>
  <cp:keywords/>
  <cp:lastModifiedBy>Ilhom Rahmonov</cp:lastModifiedBy>
  <cp:revision>14</cp:revision>
  <cp:lastPrinted>2019-07-19T13:56:00Z</cp:lastPrinted>
  <dcterms:created xsi:type="dcterms:W3CDTF">2019-10-18T09:43:00Z</dcterms:created>
  <dcterms:modified xsi:type="dcterms:W3CDTF">2020-02-01T09:20:00Z</dcterms:modified>
</cp:coreProperties>
</file>