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5B25" w14:textId="157BDC4F" w:rsidR="009C5DA9" w:rsidRPr="00AE0EE1" w:rsidRDefault="0010016B" w:rsidP="009C5DA9">
      <w:pPr>
        <w:rPr>
          <w:rFonts w:asciiTheme="majorBidi" w:hAnsiTheme="majorBidi" w:cstheme="majorBidi"/>
          <w:b/>
          <w:iCs/>
          <w:sz w:val="36"/>
          <w:szCs w:val="36"/>
        </w:rPr>
      </w:pPr>
      <w:bookmarkStart w:id="0" w:name="_GoBack"/>
      <w:r w:rsidRPr="00AE0EE1">
        <w:rPr>
          <w:rFonts w:asciiTheme="majorBidi" w:hAnsiTheme="majorBidi" w:cstheme="majorBidi"/>
          <w:b/>
          <w:iCs/>
          <w:noProof/>
          <w:sz w:val="36"/>
          <w:szCs w:val="36"/>
        </w:rPr>
        <w:drawing>
          <wp:anchor distT="0" distB="0" distL="114300" distR="114300" simplePos="0" relativeHeight="251658240" behindDoc="0" locked="0" layoutInCell="1" allowOverlap="1" wp14:anchorId="469749B7" wp14:editId="4BE8920D">
            <wp:simplePos x="0" y="0"/>
            <wp:positionH relativeFrom="column">
              <wp:posOffset>-53340</wp:posOffset>
            </wp:positionH>
            <wp:positionV relativeFrom="paragraph">
              <wp:posOffset>1042670</wp:posOffset>
            </wp:positionV>
            <wp:extent cx="5301846" cy="705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1846" cy="7056000"/>
                    </a:xfrm>
                    <a:prstGeom prst="rect">
                      <a:avLst/>
                    </a:prstGeom>
                  </pic:spPr>
                </pic:pic>
              </a:graphicData>
            </a:graphic>
            <wp14:sizeRelH relativeFrom="margin">
              <wp14:pctWidth>0</wp14:pctWidth>
            </wp14:sizeRelH>
            <wp14:sizeRelV relativeFrom="margin">
              <wp14:pctHeight>0</wp14:pctHeight>
            </wp14:sizeRelV>
          </wp:anchor>
        </w:drawing>
      </w:r>
      <w:bookmarkEnd w:id="0"/>
      <w:r w:rsidR="00AE0EE1" w:rsidRPr="00AE0EE1">
        <w:rPr>
          <w:rFonts w:asciiTheme="majorBidi" w:hAnsiTheme="majorBidi" w:cstheme="majorBidi"/>
          <w:b/>
          <w:iCs/>
          <w:noProof/>
          <w:sz w:val="36"/>
          <w:szCs w:val="36"/>
        </w:rPr>
        <w:t>Additional file 3</w:t>
      </w:r>
      <w:r w:rsidR="0007102A" w:rsidRPr="00AE0EE1">
        <w:rPr>
          <w:rFonts w:asciiTheme="majorBidi" w:hAnsiTheme="majorBidi" w:cstheme="majorBidi"/>
          <w:b/>
          <w:iCs/>
          <w:sz w:val="36"/>
          <w:szCs w:val="36"/>
        </w:rPr>
        <w:t xml:space="preserve"> PK plots obtained from NLME</w:t>
      </w:r>
    </w:p>
    <w:p w14:paraId="386AB7F6" w14:textId="7120368D" w:rsidR="00AE0EE1" w:rsidRDefault="00AE0EE1" w:rsidP="00AE0EE1">
      <w:pPr>
        <w:jc w:val="both"/>
        <w:rPr>
          <w:rFonts w:asciiTheme="majorBidi" w:hAnsiTheme="majorBidi" w:cstheme="majorBidi"/>
          <w:i/>
          <w:iCs/>
          <w:sz w:val="24"/>
          <w:szCs w:val="24"/>
        </w:rPr>
      </w:pPr>
      <w:r w:rsidRPr="00AE0EE1">
        <w:rPr>
          <w:rFonts w:asciiTheme="majorBidi" w:hAnsiTheme="majorBidi" w:cstheme="majorBidi"/>
          <w:sz w:val="24"/>
          <w:szCs w:val="24"/>
        </w:rPr>
        <w:t>Plots (latticed by individual) of dependent variable (DV) i.e. observed TYL serum concentration (black spots), and individual predicted (IPRED) concentration (black line), vs time (h) after dosing (TAD), obtained from NLME.</w:t>
      </w:r>
    </w:p>
    <w:p w14:paraId="695E7E04" w14:textId="5A318290" w:rsidR="006775A7" w:rsidRPr="00AE0EE1" w:rsidRDefault="0007102A" w:rsidP="00F12549">
      <w:pPr>
        <w:rPr>
          <w:rFonts w:asciiTheme="majorBidi" w:hAnsiTheme="majorBidi" w:cstheme="majorBidi"/>
          <w:b/>
          <w:i/>
          <w:iCs/>
          <w:sz w:val="24"/>
          <w:szCs w:val="24"/>
        </w:rPr>
      </w:pPr>
      <w:r w:rsidRPr="00AE0EE1">
        <w:rPr>
          <w:rFonts w:asciiTheme="majorBidi" w:hAnsiTheme="majorBidi" w:cstheme="majorBidi"/>
          <w:b/>
          <w:i/>
          <w:iCs/>
          <w:sz w:val="24"/>
          <w:szCs w:val="24"/>
        </w:rPr>
        <w:t>IPRED: Individual prediction of serum concentration, DV: dependent variable, TAD: time after dosing, IV: intravenous, PO: oral administration.</w:t>
      </w:r>
    </w:p>
    <w:sectPr w:rsidR="006775A7" w:rsidRPr="00AE0EE1" w:rsidSect="00AE0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F832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D4955B3"/>
    <w:multiLevelType w:val="hybridMultilevel"/>
    <w:tmpl w:val="2648EF40"/>
    <w:lvl w:ilvl="0" w:tplc="C226B1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2A"/>
    <w:rsid w:val="00070361"/>
    <w:rsid w:val="0007102A"/>
    <w:rsid w:val="000940DB"/>
    <w:rsid w:val="0010016B"/>
    <w:rsid w:val="00121BF9"/>
    <w:rsid w:val="00184953"/>
    <w:rsid w:val="00212B58"/>
    <w:rsid w:val="00350C6C"/>
    <w:rsid w:val="004571F4"/>
    <w:rsid w:val="004C3C38"/>
    <w:rsid w:val="005709D9"/>
    <w:rsid w:val="006775A7"/>
    <w:rsid w:val="006C5125"/>
    <w:rsid w:val="00833E16"/>
    <w:rsid w:val="0091210B"/>
    <w:rsid w:val="009C5DA9"/>
    <w:rsid w:val="00A66429"/>
    <w:rsid w:val="00A95F83"/>
    <w:rsid w:val="00AE0EE1"/>
    <w:rsid w:val="00B700DA"/>
    <w:rsid w:val="00B950FF"/>
    <w:rsid w:val="00C07094"/>
    <w:rsid w:val="00D60B14"/>
    <w:rsid w:val="00DF5B08"/>
    <w:rsid w:val="00E41296"/>
    <w:rsid w:val="00F12549"/>
    <w:rsid w:val="00F22A59"/>
    <w:rsid w:val="00FD65D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7DA0"/>
  <w15:chartTrackingRefBased/>
  <w15:docId w15:val="{E3FA79FE-08F3-4C32-BBDE-3657749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02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07102A"/>
    <w:pPr>
      <w:spacing w:after="200" w:line="240" w:lineRule="auto"/>
    </w:pPr>
    <w:rPr>
      <w:i/>
      <w:iCs/>
      <w:color w:val="44546A" w:themeColor="text2"/>
      <w:sz w:val="18"/>
      <w:szCs w:val="18"/>
      <w:lang w:val="da-DK"/>
    </w:rPr>
  </w:style>
  <w:style w:type="table" w:customStyle="1" w:styleId="TableGrid1">
    <w:name w:val="Table Grid1"/>
    <w:basedOn w:val="TableauNormal"/>
    <w:next w:val="Grilledutableau"/>
    <w:uiPriority w:val="39"/>
    <w:rsid w:val="0007102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07102A"/>
    <w:pPr>
      <w:numPr>
        <w:numId w:val="1"/>
      </w:numPr>
      <w:contextualSpacing/>
    </w:pPr>
  </w:style>
  <w:style w:type="table" w:styleId="Grilledutableau">
    <w:name w:val="Table Grid"/>
    <w:basedOn w:val="TableauNormal"/>
    <w:uiPriority w:val="39"/>
    <w:rsid w:val="0007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07102A"/>
  </w:style>
  <w:style w:type="paragraph" w:styleId="Textedebulles">
    <w:name w:val="Balloon Text"/>
    <w:basedOn w:val="Normal"/>
    <w:link w:val="TextedebullesCar"/>
    <w:uiPriority w:val="99"/>
    <w:semiHidden/>
    <w:unhideWhenUsed/>
    <w:rsid w:val="00DF5B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5B08"/>
    <w:rPr>
      <w:rFonts w:ascii="Segoe UI" w:hAnsi="Segoe UI" w:cs="Segoe UI"/>
      <w:sz w:val="18"/>
      <w:szCs w:val="18"/>
      <w:lang w:val="en-US"/>
    </w:rPr>
  </w:style>
  <w:style w:type="table" w:customStyle="1" w:styleId="TableGrid4">
    <w:name w:val="Table Grid4"/>
    <w:basedOn w:val="TableauNormal"/>
    <w:next w:val="Grilledutableau"/>
    <w:uiPriority w:val="39"/>
    <w:rsid w:val="00C0709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8DC825CCFD34D8473C1BB4C18D193" ma:contentTypeVersion="13" ma:contentTypeDescription="Create a new document." ma:contentTypeScope="" ma:versionID="540d4ebc6462bc81fb80dd6829558cc1">
  <xsd:schema xmlns:xsd="http://www.w3.org/2001/XMLSchema" xmlns:xs="http://www.w3.org/2001/XMLSchema" xmlns:p="http://schemas.microsoft.com/office/2006/metadata/properties" xmlns:ns3="1215ad5f-555d-48bd-b606-27b93c7669ca" xmlns:ns4="8eee4fdf-f160-41ee-8d88-2804eaf08f3e" targetNamespace="http://schemas.microsoft.com/office/2006/metadata/properties" ma:root="true" ma:fieldsID="e7b9d7c7195a55f9de43318e92a0e665" ns3:_="" ns4:_="">
    <xsd:import namespace="1215ad5f-555d-48bd-b606-27b93c7669ca"/>
    <xsd:import namespace="8eee4fdf-f160-41ee-8d88-2804eaf08f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5ad5f-555d-48bd-b606-27b93c766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e4fdf-f160-41ee-8d88-2804eaf08f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4344-2F06-4175-BE2F-48676306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5ad5f-555d-48bd-b606-27b93c7669ca"/>
    <ds:schemaRef ds:uri="8eee4fdf-f160-41ee-8d88-2804eaf08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845BF-2235-428B-8764-55D977F65FCC}">
  <ds:schemaRefs>
    <ds:schemaRef ds:uri="http://schemas.microsoft.com/sharepoint/v3/contenttype/forms"/>
  </ds:schemaRefs>
</ds:datastoreItem>
</file>

<file path=customXml/itemProps3.xml><?xml version="1.0" encoding="utf-8"?>
<ds:datastoreItem xmlns:ds="http://schemas.openxmlformats.org/officeDocument/2006/customXml" ds:itemID="{C042F47A-DB3A-45C8-871D-873CE510B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Atabak</dc:creator>
  <cp:keywords/>
  <dc:description/>
  <cp:lastModifiedBy>ecoulamy</cp:lastModifiedBy>
  <cp:revision>2</cp:revision>
  <dcterms:created xsi:type="dcterms:W3CDTF">2021-01-18T14:34:00Z</dcterms:created>
  <dcterms:modified xsi:type="dcterms:W3CDTF">2021-01-18T14:34:00Z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0x010100E958DC825CCFD34D8473C1BB4C18D193</vt:lpwstr>
  </property>
</Properties>
</file>