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7DA2" w14:textId="16513AE2" w:rsidR="0007102A" w:rsidRPr="00BB7CBC" w:rsidRDefault="00BB7CBC" w:rsidP="00BB7CBC">
      <w:pPr>
        <w:pStyle w:val="Titre1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Hlk61876054"/>
      <w:r w:rsidRPr="00BB7CBC">
        <w:rPr>
          <w:rFonts w:ascii="Times New Roman" w:hAnsi="Times New Roman" w:cs="Times New Roman"/>
          <w:b/>
          <w:color w:val="auto"/>
          <w:sz w:val="36"/>
          <w:szCs w:val="36"/>
        </w:rPr>
        <w:t xml:space="preserve">Additional file 1 </w:t>
      </w:r>
      <w:r w:rsidR="0007102A" w:rsidRPr="00BB7CBC">
        <w:rPr>
          <w:rFonts w:ascii="Times New Roman" w:hAnsi="Times New Roman" w:cs="Times New Roman"/>
          <w:b/>
          <w:color w:val="auto"/>
          <w:sz w:val="36"/>
          <w:szCs w:val="36"/>
        </w:rPr>
        <w:t>Quantification of TYL in samples</w:t>
      </w:r>
    </w:p>
    <w:bookmarkEnd w:id="0"/>
    <w:p w14:paraId="695E7DA3" w14:textId="77777777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6595">
        <w:rPr>
          <w:rFonts w:asciiTheme="majorBidi" w:hAnsiTheme="majorBidi" w:cstheme="majorBidi"/>
          <w:b/>
          <w:bCs/>
          <w:sz w:val="24"/>
          <w:szCs w:val="24"/>
        </w:rPr>
        <w:t>Materials and methods</w:t>
      </w:r>
    </w:p>
    <w:p w14:paraId="695E7DA4" w14:textId="77777777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6595">
        <w:rPr>
          <w:rFonts w:asciiTheme="majorBidi" w:hAnsiTheme="majorBidi" w:cstheme="majorBidi"/>
          <w:sz w:val="24"/>
          <w:szCs w:val="24"/>
        </w:rPr>
        <w:t>Acetonitrile, methanol, formic acid and 25% ammonium hydroxide, all of LC-MS grade and ethyl acetate were obtained from Sigma Aldrich (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Schneldorf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, Germany).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Isolute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bulk C-18 sorbent was obtained from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Biotage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(Uppsala, Sweden), the sorbent was washed with acetonitrile and ethyl acetate and dried prior to use. Water was purified on a Milli Q system (Millipore Corporation, MA US).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Tylosin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was purchased from Sigma Aldrich and stock solutions of 1 mg/ml were prepared in methanol.</w:t>
      </w:r>
    </w:p>
    <w:p w14:paraId="695E7DA5" w14:textId="77777777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6595">
        <w:rPr>
          <w:rFonts w:asciiTheme="majorBidi" w:hAnsiTheme="majorBidi" w:cstheme="majorBidi"/>
          <w:b/>
          <w:bCs/>
          <w:sz w:val="24"/>
          <w:szCs w:val="24"/>
        </w:rPr>
        <w:t>Sample preparation</w:t>
      </w:r>
    </w:p>
    <w:p w14:paraId="695E7DA6" w14:textId="69033AFF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6595">
        <w:rPr>
          <w:rFonts w:asciiTheme="majorBidi" w:hAnsiTheme="majorBidi" w:cstheme="majorBidi"/>
          <w:sz w:val="24"/>
          <w:szCs w:val="24"/>
        </w:rPr>
        <w:t>Fifty µ</w:t>
      </w:r>
      <w:r w:rsidR="00BB7CBC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 xml:space="preserve"> of mink plasma was transferred to an Eppendorf vial and added 150 </w:t>
      </w:r>
      <w:r w:rsidR="00BB7CBC" w:rsidRPr="00D36595">
        <w:rPr>
          <w:rFonts w:asciiTheme="majorBidi" w:hAnsiTheme="majorBidi" w:cstheme="majorBidi"/>
          <w:sz w:val="24"/>
          <w:szCs w:val="24"/>
        </w:rPr>
        <w:t>µ</w:t>
      </w:r>
      <w:r w:rsidR="00BB7CBC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 xml:space="preserve"> of </w:t>
      </w:r>
      <w:proofErr w:type="gramStart"/>
      <w:r w:rsidRPr="00D36595">
        <w:rPr>
          <w:rFonts w:asciiTheme="majorBidi" w:hAnsiTheme="majorBidi" w:cstheme="majorBidi"/>
          <w:sz w:val="24"/>
          <w:szCs w:val="24"/>
        </w:rPr>
        <w:t>ice cold</w:t>
      </w:r>
      <w:proofErr w:type="gramEnd"/>
      <w:r w:rsidRPr="00D36595">
        <w:rPr>
          <w:rFonts w:asciiTheme="majorBidi" w:hAnsiTheme="majorBidi" w:cstheme="majorBidi"/>
          <w:sz w:val="24"/>
          <w:szCs w:val="24"/>
        </w:rPr>
        <w:t xml:space="preserve"> methanol. 50 mg of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isolute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C-18 sorbent was added to the tube which was shaken for 5 min, cooled to 4</w:t>
      </w:r>
      <w:r w:rsidR="00BB7CBC">
        <w:rPr>
          <w:rFonts w:asciiTheme="majorBidi" w:hAnsiTheme="majorBidi" w:cstheme="majorBidi"/>
          <w:sz w:val="24"/>
          <w:szCs w:val="24"/>
        </w:rPr>
        <w:t> °</w:t>
      </w:r>
      <w:r w:rsidRPr="00D36595">
        <w:rPr>
          <w:rFonts w:asciiTheme="majorBidi" w:hAnsiTheme="majorBidi" w:cstheme="majorBidi"/>
          <w:sz w:val="24"/>
          <w:szCs w:val="24"/>
        </w:rPr>
        <w:t>C and centrifuged at 10</w:t>
      </w:r>
      <w:r w:rsidR="00BB7CBC">
        <w:rPr>
          <w:rFonts w:asciiTheme="majorBidi" w:hAnsiTheme="majorBidi" w:cstheme="majorBidi"/>
          <w:sz w:val="24"/>
          <w:szCs w:val="24"/>
        </w:rPr>
        <w:t> </w:t>
      </w:r>
      <w:r w:rsidRPr="00D36595">
        <w:rPr>
          <w:rFonts w:asciiTheme="majorBidi" w:hAnsiTheme="majorBidi" w:cstheme="majorBidi"/>
          <w:sz w:val="24"/>
          <w:szCs w:val="24"/>
        </w:rPr>
        <w:t xml:space="preserve">000 </w:t>
      </w:r>
      <w:r w:rsidR="00BB7CBC">
        <w:rPr>
          <w:rFonts w:asciiTheme="majorBidi" w:hAnsiTheme="majorBidi" w:cstheme="majorBidi"/>
          <w:sz w:val="24"/>
          <w:szCs w:val="24"/>
        </w:rPr>
        <w:t>×</w:t>
      </w:r>
      <w:r w:rsidRPr="00D36595">
        <w:rPr>
          <w:rFonts w:asciiTheme="majorBidi" w:hAnsiTheme="majorBidi" w:cstheme="majorBidi"/>
          <w:sz w:val="24"/>
          <w:szCs w:val="24"/>
        </w:rPr>
        <w:t xml:space="preserve"> </w:t>
      </w:r>
      <w:r w:rsidRPr="00BB7CBC">
        <w:rPr>
          <w:rFonts w:asciiTheme="majorBidi" w:hAnsiTheme="majorBidi" w:cstheme="majorBidi"/>
          <w:i/>
          <w:sz w:val="24"/>
          <w:szCs w:val="24"/>
        </w:rPr>
        <w:t>g</w:t>
      </w:r>
      <w:r w:rsidRPr="00D36595">
        <w:rPr>
          <w:rFonts w:asciiTheme="majorBidi" w:hAnsiTheme="majorBidi" w:cstheme="majorBidi"/>
          <w:sz w:val="24"/>
          <w:szCs w:val="24"/>
        </w:rPr>
        <w:t xml:space="preserve"> for 10 min at 4</w:t>
      </w:r>
      <w:r w:rsidR="00BB7CBC">
        <w:rPr>
          <w:rFonts w:asciiTheme="majorBidi" w:hAnsiTheme="majorBidi" w:cstheme="majorBidi"/>
          <w:sz w:val="24"/>
          <w:szCs w:val="24"/>
        </w:rPr>
        <w:t> °</w:t>
      </w:r>
      <w:r w:rsidRPr="00D36595">
        <w:rPr>
          <w:rFonts w:asciiTheme="majorBidi" w:hAnsiTheme="majorBidi" w:cstheme="majorBidi"/>
          <w:sz w:val="24"/>
          <w:szCs w:val="24"/>
        </w:rPr>
        <w:t xml:space="preserve">C. 50 </w:t>
      </w:r>
      <w:r w:rsidR="00BB7CBC" w:rsidRPr="00D36595">
        <w:rPr>
          <w:rFonts w:asciiTheme="majorBidi" w:hAnsiTheme="majorBidi" w:cstheme="majorBidi"/>
          <w:sz w:val="24"/>
          <w:szCs w:val="24"/>
        </w:rPr>
        <w:t>µ</w:t>
      </w:r>
      <w:r w:rsidR="00BB7CBC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 xml:space="preserve"> of the supernatant was transferred to an HPLC vial and mixed with 150 </w:t>
      </w:r>
      <w:r w:rsidR="00BB7CBC" w:rsidRPr="00D36595">
        <w:rPr>
          <w:rFonts w:asciiTheme="majorBidi" w:hAnsiTheme="majorBidi" w:cstheme="majorBidi"/>
          <w:sz w:val="24"/>
          <w:szCs w:val="24"/>
        </w:rPr>
        <w:t>µ</w:t>
      </w:r>
      <w:r w:rsidR="00BB7CBC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 xml:space="preserve"> of 50% methanol prior to analysis by LC-MS. </w:t>
      </w:r>
    </w:p>
    <w:p w14:paraId="695E7DA7" w14:textId="77777777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6595">
        <w:rPr>
          <w:rFonts w:asciiTheme="majorBidi" w:hAnsiTheme="majorBidi" w:cstheme="majorBidi"/>
          <w:b/>
          <w:bCs/>
          <w:sz w:val="24"/>
          <w:szCs w:val="24"/>
        </w:rPr>
        <w:t>Liquid Chromatography Quadrupole Time of Flight Mass Spectrometry (LC-</w:t>
      </w:r>
      <w:proofErr w:type="spellStart"/>
      <w:r w:rsidRPr="00D36595">
        <w:rPr>
          <w:rFonts w:asciiTheme="majorBidi" w:hAnsiTheme="majorBidi" w:cstheme="majorBidi"/>
          <w:b/>
          <w:bCs/>
          <w:sz w:val="24"/>
          <w:szCs w:val="24"/>
        </w:rPr>
        <w:t>QtoF</w:t>
      </w:r>
      <w:proofErr w:type="spellEnd"/>
      <w:r w:rsidRPr="00D36595">
        <w:rPr>
          <w:rFonts w:asciiTheme="majorBidi" w:hAnsiTheme="majorBidi" w:cstheme="majorBidi"/>
          <w:b/>
          <w:bCs/>
          <w:sz w:val="24"/>
          <w:szCs w:val="24"/>
        </w:rPr>
        <w:t>-MS)</w:t>
      </w:r>
    </w:p>
    <w:p w14:paraId="695E7DA8" w14:textId="481BAE87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6595">
        <w:rPr>
          <w:rFonts w:asciiTheme="majorBidi" w:hAnsiTheme="majorBidi" w:cstheme="majorBidi"/>
          <w:sz w:val="24"/>
          <w:szCs w:val="24"/>
        </w:rPr>
        <w:t xml:space="preserve"> Liquid Chromatography was performed on a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Dionex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Ultimate 3000 RS (Thermo Scientific, CA, USA) with a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Poroshell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SB C-18 (100x2.1 mm, 2.7 µm particle size) column held at 25</w:t>
      </w:r>
      <w:r w:rsidR="005D4D5B">
        <w:rPr>
          <w:rFonts w:asciiTheme="majorBidi" w:hAnsiTheme="majorBidi" w:cstheme="majorBidi"/>
          <w:sz w:val="24"/>
          <w:szCs w:val="24"/>
        </w:rPr>
        <w:t> °</w:t>
      </w:r>
      <w:r w:rsidRPr="00D36595">
        <w:rPr>
          <w:rFonts w:asciiTheme="majorBidi" w:hAnsiTheme="majorBidi" w:cstheme="majorBidi"/>
          <w:sz w:val="24"/>
          <w:szCs w:val="24"/>
        </w:rPr>
        <w:t xml:space="preserve">C (Agilent technologies,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Waldbronn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>, Germany). The solvent system consisted of A: 2.5 mM ammonium hydroxide + 0.1 % formic acid in water and B: acetonitrile. Solvent programming were: 2% B from 0 to 1 min followed by a linear gradient to 50% B to 8 min and a linear gradient to 98% B to 10 min, isocratic 98% B from 10 to 12 min followed by reversal to initial conditions to 12.1 min and re-equilibration of the column to 15 min. The flow rate was 0.3 ml/min from 0 to 1 min followed by a linear gradient to 0.4 m</w:t>
      </w:r>
      <w:r w:rsidR="00C85E0F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>/min to 10 min, which was held to 12 min followed by reversal to initial conditions.</w:t>
      </w:r>
    </w:p>
    <w:p w14:paraId="695E7DA9" w14:textId="3BEFCCEF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6595">
        <w:rPr>
          <w:rFonts w:asciiTheme="majorBidi" w:hAnsiTheme="majorBidi" w:cstheme="majorBidi"/>
          <w:sz w:val="24"/>
          <w:szCs w:val="24"/>
        </w:rPr>
        <w:t xml:space="preserve">The LC system was connected to a Bruker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Daltonics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</w:t>
      </w:r>
      <w:r w:rsidRPr="00D36595">
        <w:rPr>
          <w:rFonts w:asciiTheme="majorBidi" w:eastAsiaTheme="minorEastAsia" w:hAnsiTheme="majorBidi" w:cstheme="majorBidi"/>
          <w:sz w:val="24"/>
          <w:szCs w:val="24"/>
        </w:rPr>
        <w:t>(Bremen, Germany)</w:t>
      </w:r>
      <w:r w:rsidRPr="00D3659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maXis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qTOF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mass spectrometer equipped with an electrospray ion source operated in positive ion mode (Bruker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Daltonics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>). The ion source settings were: nebulizer pressure 2 bars, drying gas flow 10 l/min, dry gas temperature 200</w:t>
      </w:r>
      <w:r w:rsidR="00C85E0F">
        <w:rPr>
          <w:rFonts w:asciiTheme="majorBidi" w:hAnsiTheme="majorBidi" w:cstheme="majorBidi"/>
          <w:sz w:val="24"/>
          <w:szCs w:val="24"/>
        </w:rPr>
        <w:t> </w:t>
      </w:r>
      <w:r w:rsidRPr="00D36595">
        <w:rPr>
          <w:rFonts w:asciiTheme="majorBidi" w:hAnsiTheme="majorBidi" w:cstheme="majorBidi"/>
          <w:sz w:val="24"/>
          <w:szCs w:val="24"/>
        </w:rPr>
        <w:t xml:space="preserve">°C, capillary voltage 4500 V. The scan range was from 80 to 700 m/z with an acquisition rate of 2 Hz. Sodium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formate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dissolved in 50% 2-propanol was introduced in the ion source in a 0.2-0.4 min time segment and used for internal calibration of the data files.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Hexakisperflouroetoxypho</w:t>
      </w:r>
      <w:r>
        <w:rPr>
          <w:rFonts w:asciiTheme="majorBidi" w:hAnsiTheme="majorBidi" w:cstheme="majorBidi"/>
          <w:sz w:val="24"/>
          <w:szCs w:val="24"/>
        </w:rPr>
        <w:t>s</w:t>
      </w:r>
      <w:r w:rsidRPr="00D36595">
        <w:rPr>
          <w:rFonts w:asciiTheme="majorBidi" w:hAnsiTheme="majorBidi" w:cstheme="majorBidi"/>
          <w:sz w:val="24"/>
          <w:szCs w:val="24"/>
        </w:rPr>
        <w:t>phazene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was used as lock mass calibrant. </w:t>
      </w:r>
    </w:p>
    <w:p w14:paraId="695E7DAA" w14:textId="75365A59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6595">
        <w:rPr>
          <w:rFonts w:asciiTheme="majorBidi" w:hAnsiTheme="majorBidi" w:cstheme="majorBidi"/>
          <w:sz w:val="24"/>
          <w:szCs w:val="24"/>
        </w:rPr>
        <w:t>Matrix matched standard samples were prepared in blank plasma at 4 different levels in the concentration range of 4-500 ng/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m</w:t>
      </w:r>
      <w:r w:rsidR="005D4D5B">
        <w:rPr>
          <w:rFonts w:asciiTheme="majorBidi" w:hAnsiTheme="majorBidi" w:cstheme="majorBidi"/>
          <w:sz w:val="24"/>
          <w:szCs w:val="24"/>
        </w:rPr>
        <w:t>L</w:t>
      </w:r>
      <w:r w:rsidRPr="00D36595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Standards and blanks were analyzed in the beginning of a sequence and after each set of 20 samples.</w:t>
      </w:r>
    </w:p>
    <w:p w14:paraId="695E7DAB" w14:textId="4815F6E0" w:rsidR="0007102A" w:rsidRPr="00D36595" w:rsidRDefault="0007102A" w:rsidP="00BB7CBC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6595">
        <w:rPr>
          <w:rFonts w:asciiTheme="majorBidi" w:hAnsiTheme="majorBidi" w:cstheme="majorBidi"/>
          <w:b/>
          <w:bCs/>
          <w:sz w:val="24"/>
          <w:szCs w:val="24"/>
        </w:rPr>
        <w:t xml:space="preserve">Data </w:t>
      </w:r>
      <w:r w:rsidR="005D4D5B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36595">
        <w:rPr>
          <w:rFonts w:asciiTheme="majorBidi" w:hAnsiTheme="majorBidi" w:cstheme="majorBidi"/>
          <w:b/>
          <w:bCs/>
          <w:sz w:val="24"/>
          <w:szCs w:val="24"/>
        </w:rPr>
        <w:t>nalyses</w:t>
      </w:r>
    </w:p>
    <w:p w14:paraId="695E7DAE" w14:textId="2E018180" w:rsidR="0007102A" w:rsidRPr="00D36595" w:rsidRDefault="0007102A" w:rsidP="005D4D5B">
      <w:pPr>
        <w:spacing w:before="100" w:beforeAutospacing="1" w:after="100" w:afterAutospacing="1" w:line="240" w:lineRule="auto"/>
        <w:jc w:val="both"/>
        <w:rPr>
          <w:rFonts w:asciiTheme="majorBidi" w:eastAsiaTheme="minorEastAsia" w:hAnsiTheme="majorBidi" w:cstheme="majorBidi"/>
          <w:sz w:val="32"/>
          <w:szCs w:val="32"/>
        </w:rPr>
      </w:pPr>
      <w:r w:rsidRPr="00D36595">
        <w:rPr>
          <w:rFonts w:asciiTheme="majorBidi" w:hAnsiTheme="majorBidi" w:cstheme="majorBidi"/>
          <w:sz w:val="24"/>
          <w:szCs w:val="24"/>
        </w:rPr>
        <w:t xml:space="preserve">Data files were processed using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QuantAnalysis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 xml:space="preserve"> (Bruker </w:t>
      </w:r>
      <w:proofErr w:type="spellStart"/>
      <w:r w:rsidRPr="00D36595">
        <w:rPr>
          <w:rFonts w:asciiTheme="majorBidi" w:hAnsiTheme="majorBidi" w:cstheme="majorBidi"/>
          <w:sz w:val="24"/>
          <w:szCs w:val="24"/>
        </w:rPr>
        <w:t>Daltonics</w:t>
      </w:r>
      <w:proofErr w:type="spellEnd"/>
      <w:r w:rsidRPr="00D36595">
        <w:rPr>
          <w:rFonts w:asciiTheme="majorBidi" w:hAnsiTheme="majorBidi" w:cstheme="majorBidi"/>
          <w:sz w:val="24"/>
          <w:szCs w:val="24"/>
        </w:rPr>
        <w:t>). Extracted ion chromatograms of m/z 916.5264 ± 0.005) Da</w:t>
      </w:r>
      <w:r w:rsidR="005D4D5B">
        <w:rPr>
          <w:rFonts w:asciiTheme="majorBidi" w:hAnsiTheme="majorBidi" w:cstheme="majorBidi"/>
          <w:sz w:val="24"/>
          <w:szCs w:val="24"/>
        </w:rPr>
        <w:t>ta</w:t>
      </w:r>
      <w:r w:rsidRPr="00D36595">
        <w:rPr>
          <w:rFonts w:asciiTheme="majorBidi" w:hAnsiTheme="majorBidi" w:cstheme="majorBidi"/>
          <w:sz w:val="24"/>
          <w:szCs w:val="24"/>
        </w:rPr>
        <w:t xml:space="preserve"> were constructed and integrated. Plasma concentrations were calculated based on linear calibrations curves using 1/x weighing.</w:t>
      </w:r>
      <w:bookmarkStart w:id="1" w:name="_GoBack"/>
      <w:bookmarkEnd w:id="1"/>
    </w:p>
    <w:sectPr w:rsidR="0007102A" w:rsidRPr="00D36595" w:rsidSect="00BB7C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F832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4955B3"/>
    <w:multiLevelType w:val="hybridMultilevel"/>
    <w:tmpl w:val="2648EF40"/>
    <w:lvl w:ilvl="0" w:tplc="C226B1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2A"/>
    <w:rsid w:val="00070361"/>
    <w:rsid w:val="0007102A"/>
    <w:rsid w:val="000940DB"/>
    <w:rsid w:val="0010016B"/>
    <w:rsid w:val="00121BF9"/>
    <w:rsid w:val="00184953"/>
    <w:rsid w:val="00212B58"/>
    <w:rsid w:val="00350C6C"/>
    <w:rsid w:val="004571F4"/>
    <w:rsid w:val="004C3C38"/>
    <w:rsid w:val="005709D9"/>
    <w:rsid w:val="005D4D5B"/>
    <w:rsid w:val="006775A7"/>
    <w:rsid w:val="006C5125"/>
    <w:rsid w:val="00833E16"/>
    <w:rsid w:val="0091210B"/>
    <w:rsid w:val="009C5DA9"/>
    <w:rsid w:val="00A66429"/>
    <w:rsid w:val="00A95F83"/>
    <w:rsid w:val="00B700DA"/>
    <w:rsid w:val="00B950FF"/>
    <w:rsid w:val="00BB7CBC"/>
    <w:rsid w:val="00C07094"/>
    <w:rsid w:val="00C85E0F"/>
    <w:rsid w:val="00D60B14"/>
    <w:rsid w:val="00DF5B08"/>
    <w:rsid w:val="00E41296"/>
    <w:rsid w:val="00F12549"/>
    <w:rsid w:val="00F22A59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DA0"/>
  <w15:chartTrackingRefBased/>
  <w15:docId w15:val="{E3FA79FE-08F3-4C32-BBDE-36577490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2A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7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7102A"/>
    <w:pPr>
      <w:spacing w:after="200" w:line="240" w:lineRule="auto"/>
    </w:pPr>
    <w:rPr>
      <w:i/>
      <w:iCs/>
      <w:color w:val="44546A" w:themeColor="text2"/>
      <w:sz w:val="18"/>
      <w:szCs w:val="18"/>
      <w:lang w:val="da-DK"/>
    </w:rPr>
  </w:style>
  <w:style w:type="table" w:customStyle="1" w:styleId="TableGrid1">
    <w:name w:val="Table Grid1"/>
    <w:basedOn w:val="TableauNormal"/>
    <w:next w:val="Grilledutableau"/>
    <w:uiPriority w:val="39"/>
    <w:rsid w:val="0007102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7102A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07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07102A"/>
  </w:style>
  <w:style w:type="paragraph" w:styleId="Textedebulles">
    <w:name w:val="Balloon Text"/>
    <w:basedOn w:val="Normal"/>
    <w:link w:val="TextedebullesCar"/>
    <w:uiPriority w:val="99"/>
    <w:semiHidden/>
    <w:unhideWhenUsed/>
    <w:rsid w:val="00D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B08"/>
    <w:rPr>
      <w:rFonts w:ascii="Segoe UI" w:hAnsi="Segoe UI" w:cs="Segoe UI"/>
      <w:sz w:val="18"/>
      <w:szCs w:val="18"/>
      <w:lang w:val="en-US"/>
    </w:rPr>
  </w:style>
  <w:style w:type="table" w:customStyle="1" w:styleId="TableGrid4">
    <w:name w:val="Table Grid4"/>
    <w:basedOn w:val="TableauNormal"/>
    <w:next w:val="Grilledutableau"/>
    <w:uiPriority w:val="39"/>
    <w:rsid w:val="00C0709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B7C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DC825CCFD34D8473C1BB4C18D193" ma:contentTypeVersion="13" ma:contentTypeDescription="Create a new document." ma:contentTypeScope="" ma:versionID="540d4ebc6462bc81fb80dd6829558cc1">
  <xsd:schema xmlns:xsd="http://www.w3.org/2001/XMLSchema" xmlns:xs="http://www.w3.org/2001/XMLSchema" xmlns:p="http://schemas.microsoft.com/office/2006/metadata/properties" xmlns:ns3="1215ad5f-555d-48bd-b606-27b93c7669ca" xmlns:ns4="8eee4fdf-f160-41ee-8d88-2804eaf08f3e" targetNamespace="http://schemas.microsoft.com/office/2006/metadata/properties" ma:root="true" ma:fieldsID="e7b9d7c7195a55f9de43318e92a0e665" ns3:_="" ns4:_="">
    <xsd:import namespace="1215ad5f-555d-48bd-b606-27b93c7669ca"/>
    <xsd:import namespace="8eee4fdf-f160-41ee-8d88-2804eaf08f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5ad5f-555d-48bd-b606-27b93c76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e4fdf-f160-41ee-8d88-2804eaf08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04344-2F06-4175-BE2F-48676306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5ad5f-555d-48bd-b606-27b93c7669ca"/>
    <ds:schemaRef ds:uri="8eee4fdf-f160-41ee-8d88-2804eaf08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845BF-2235-428B-8764-55D977F65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2F47A-DB3A-45C8-871D-873CE510B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Atabak</dc:creator>
  <cp:keywords/>
  <dc:description/>
  <cp:lastModifiedBy>ecoulamy</cp:lastModifiedBy>
  <cp:revision>4</cp:revision>
  <dcterms:created xsi:type="dcterms:W3CDTF">2021-01-18T14:28:00Z</dcterms:created>
  <dcterms:modified xsi:type="dcterms:W3CDTF">2021-01-18T14:30:00Z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0x010100E958DC825CCFD34D8473C1BB4C18D193</vt:lpwstr>
  </property>
</Properties>
</file>