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2BB8E" w14:textId="77777777" w:rsidR="00817E51" w:rsidRPr="00685F91" w:rsidRDefault="00817E51" w:rsidP="00817E51">
      <w:pPr>
        <w:spacing w:line="480" w:lineRule="auto"/>
        <w:jc w:val="center"/>
        <w:rPr>
          <w:rFonts w:cstheme="minorHAnsi"/>
          <w:b/>
          <w:bCs/>
          <w:noProof/>
          <w:sz w:val="24"/>
          <w:szCs w:val="24"/>
          <w:lang w:val="en-GB"/>
        </w:rPr>
      </w:pPr>
      <w:bookmarkStart w:id="0" w:name="_GoBack"/>
      <w:bookmarkEnd w:id="0"/>
      <w:r w:rsidRPr="00685F91">
        <w:rPr>
          <w:rFonts w:cstheme="minorHAnsi"/>
          <w:b/>
          <w:bCs/>
          <w:noProof/>
          <w:sz w:val="24"/>
          <w:szCs w:val="24"/>
          <w:lang w:val="en-GB"/>
        </w:rPr>
        <w:t>Economic implications of adding a novel algorithm to optimize cardiac resynchronization therapy: rationale and design of economic analysis for the AdaptResponse trial</w:t>
      </w:r>
    </w:p>
    <w:p w14:paraId="22422C73" w14:textId="1BEE028E" w:rsidR="00817E51" w:rsidRPr="00685F91" w:rsidRDefault="00817E51" w:rsidP="00817E51">
      <w:pPr>
        <w:spacing w:after="0" w:line="480" w:lineRule="auto"/>
        <w:rPr>
          <w:rFonts w:cstheme="minorHAnsi"/>
          <w:noProof/>
          <w:sz w:val="24"/>
          <w:szCs w:val="24"/>
          <w:vertAlign w:val="superscript"/>
          <w:lang w:val="en-US"/>
        </w:rPr>
      </w:pPr>
      <w:r w:rsidRPr="00685F91">
        <w:rPr>
          <w:rFonts w:cstheme="minorHAnsi"/>
          <w:noProof/>
          <w:sz w:val="24"/>
          <w:szCs w:val="24"/>
          <w:lang w:val="en-US"/>
        </w:rPr>
        <w:t xml:space="preserve">Gerasimos Filippatos, </w:t>
      </w:r>
      <w:proofErr w:type="spellStart"/>
      <w:r w:rsidRPr="00685F91">
        <w:rPr>
          <w:rFonts w:cstheme="minorHAnsi"/>
          <w:sz w:val="24"/>
          <w:szCs w:val="24"/>
          <w:lang w:val="en-US"/>
        </w:rPr>
        <w:t>Xiaoxiao</w:t>
      </w:r>
      <w:proofErr w:type="spellEnd"/>
      <w:r w:rsidRPr="00685F91">
        <w:rPr>
          <w:rFonts w:cstheme="minorHAnsi"/>
          <w:sz w:val="24"/>
          <w:szCs w:val="24"/>
          <w:lang w:val="en-US"/>
        </w:rPr>
        <w:t xml:space="preserve"> Lu</w:t>
      </w:r>
      <w:r w:rsidRPr="00685F91">
        <w:rPr>
          <w:rFonts w:cstheme="minorHAnsi"/>
          <w:noProof/>
          <w:sz w:val="24"/>
          <w:szCs w:val="24"/>
          <w:lang w:val="en-US"/>
        </w:rPr>
        <w:t>, Stelios I. Tsintzos, Michael R. Gold,</w:t>
      </w:r>
      <w:r w:rsidRPr="00685F91">
        <w:rPr>
          <w:rFonts w:eastAsia="Times New Roman" w:cstheme="minorHAnsi"/>
          <w:noProof/>
          <w:sz w:val="24"/>
          <w:szCs w:val="24"/>
          <w:lang w:val="en-US"/>
        </w:rPr>
        <w:t xml:space="preserve"> </w:t>
      </w:r>
      <w:r w:rsidRPr="00685F91">
        <w:rPr>
          <w:rFonts w:cstheme="minorHAnsi"/>
          <w:noProof/>
          <w:sz w:val="24"/>
          <w:szCs w:val="24"/>
          <w:lang w:val="en-US"/>
        </w:rPr>
        <w:t>Wilfried Mullens, David Birnie,</w:t>
      </w:r>
      <w:r w:rsidRPr="00685F91">
        <w:rPr>
          <w:rFonts w:eastAsia="Times New Roman" w:cstheme="minorHAnsi"/>
          <w:noProof/>
          <w:sz w:val="24"/>
          <w:szCs w:val="24"/>
          <w:lang w:val="en-US"/>
        </w:rPr>
        <w:t xml:space="preserve"> </w:t>
      </w:r>
      <w:r w:rsidRPr="00685F91">
        <w:rPr>
          <w:rFonts w:cstheme="minorHAnsi"/>
          <w:noProof/>
          <w:sz w:val="24"/>
          <w:szCs w:val="24"/>
          <w:lang w:val="en-US"/>
        </w:rPr>
        <w:t>Ahmad S. Hersi,</w:t>
      </w:r>
      <w:r w:rsidRPr="00685F91">
        <w:rPr>
          <w:rFonts w:eastAsia="Times New Roman" w:cstheme="minorHAnsi"/>
          <w:noProof/>
          <w:sz w:val="24"/>
          <w:szCs w:val="24"/>
          <w:lang w:val="en-US"/>
        </w:rPr>
        <w:t xml:space="preserve"> </w:t>
      </w:r>
      <w:r w:rsidRPr="00685F91">
        <w:rPr>
          <w:rFonts w:cstheme="minorHAnsi"/>
          <w:noProof/>
          <w:sz w:val="24"/>
          <w:szCs w:val="24"/>
          <w:lang w:val="en-US"/>
        </w:rPr>
        <w:t>Kengo Kusano,</w:t>
      </w:r>
      <w:r w:rsidRPr="00685F91">
        <w:rPr>
          <w:rFonts w:eastAsia="Times New Roman" w:cstheme="minorHAnsi"/>
          <w:noProof/>
          <w:sz w:val="24"/>
          <w:szCs w:val="24"/>
          <w:lang w:val="en-US"/>
        </w:rPr>
        <w:t xml:space="preserve"> </w:t>
      </w:r>
      <w:r w:rsidRPr="00685F91">
        <w:rPr>
          <w:rFonts w:cstheme="minorHAnsi"/>
          <w:noProof/>
          <w:sz w:val="24"/>
          <w:szCs w:val="24"/>
          <w:lang w:val="en-US"/>
        </w:rPr>
        <w:t>Christophe Leclercq,</w:t>
      </w:r>
      <w:r w:rsidRPr="00685F91">
        <w:rPr>
          <w:rFonts w:eastAsia="Times New Roman" w:cstheme="minorHAnsi"/>
          <w:noProof/>
          <w:sz w:val="24"/>
          <w:szCs w:val="24"/>
          <w:lang w:val="en-US"/>
        </w:rPr>
        <w:t xml:space="preserve"> </w:t>
      </w:r>
      <w:r w:rsidRPr="00685F91">
        <w:rPr>
          <w:rFonts w:cstheme="minorHAnsi"/>
          <w:noProof/>
          <w:sz w:val="24"/>
          <w:szCs w:val="24"/>
          <w:lang w:val="en-US"/>
        </w:rPr>
        <w:t>Dedra H. Fagan,  Bruce L. Wilkoff</w:t>
      </w:r>
    </w:p>
    <w:p w14:paraId="696268C8" w14:textId="6B60809A" w:rsidR="00B82A88" w:rsidRDefault="00817E51" w:rsidP="00B82A88">
      <w:pPr>
        <w:spacing w:line="480" w:lineRule="auto"/>
        <w:rPr>
          <w:rFonts w:asciiTheme="majorBidi" w:hAnsiTheme="majorBidi" w:cstheme="majorBidi"/>
          <w:b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t xml:space="preserve">SUPPLEMENTAL </w:t>
      </w:r>
      <w:r w:rsidR="00B82A88">
        <w:rPr>
          <w:rFonts w:asciiTheme="majorBidi" w:hAnsiTheme="majorBidi" w:cstheme="majorBidi"/>
          <w:b/>
          <w:noProof/>
          <w:sz w:val="24"/>
          <w:szCs w:val="24"/>
          <w:lang w:val="en-US"/>
        </w:rPr>
        <w:t>APPENDIX</w:t>
      </w:r>
    </w:p>
    <w:p w14:paraId="7F5AB76A" w14:textId="77777777" w:rsidR="00B82A88" w:rsidRDefault="00B82A88" w:rsidP="00B82A88">
      <w:pPr>
        <w:spacing w:line="480" w:lineRule="auto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t>Figure A1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>. Three types of readmission considered in German</w:t>
      </w:r>
    </w:p>
    <w:p w14:paraId="563B59E3" w14:textId="77777777" w:rsidR="00B82A88" w:rsidRDefault="00B82A88" w:rsidP="00B82A88">
      <w:pPr>
        <w:spacing w:line="480" w:lineRule="auto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C0F9" wp14:editId="258CB3FA">
                <wp:simplePos x="0" y="0"/>
                <wp:positionH relativeFrom="column">
                  <wp:posOffset>330835</wp:posOffset>
                </wp:positionH>
                <wp:positionV relativeFrom="paragraph">
                  <wp:posOffset>1397635</wp:posOffset>
                </wp:positionV>
                <wp:extent cx="1080135" cy="302260"/>
                <wp:effectExtent l="0" t="0" r="24765" b="2159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EAC4C" w14:textId="77777777" w:rsidR="00B82A88" w:rsidRDefault="00B82A88" w:rsidP="00B82A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Readmission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99C0F9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6.05pt;margin-top:110.05pt;width:85.0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sVTQIAAKUEAAAOAAAAZHJzL2Uyb0RvYy54bWysVMlu2zAQvRfoPxC8N5LtLI1hOXATpChg&#10;JAHsImeaomyhFIclaUvu1/eRlp2lPRW9UJztcebNjCY3XaPZTjlfkyn44CznTBlJZW3WBf++vP/0&#10;mTMfhCmFJqMKvlee30w/fpi0dqyGtCFdKscAYvy4tQXfhGDHWeblRjXCn5FVBsaKXCMCRLfOSida&#10;oDc6G+b5ZdaSK60jqbyH9u5g5NOEX1VKhseq8iowXXDkFtLp0rmKZzadiPHaCbupZZ+G+IcsGlEb&#10;PHqCuhNBsK2r/4BqaunIUxXOJDUZVVUtVaoB1Qzyd9UsNsKqVAvI8fZEk/9/sPJh9+RYXRZ8BHqM&#10;aNCjpeoC+0Idgwr8tNaP4bawcAwd9OjzUe+hjGV3lWviFwUx2AG1P7Eb0WQMyq+uL3KYJGyjfDi8&#10;TPDZS7R1PnxV1LB4KbhD9xKpYjf3AZnA9egSH/Ok6/K+1joJcWLUrXZsJ9BrHVKOiHjjpQ1rC345&#10;usgT8BtbhD7Fr7SQP2KVbxEgaQNl5ORQe7yFbtX1RK2o3IMnR4dJ81be18CdCx+ehMNooX6sS3jE&#10;UWlCMtTfONuQ+/U3ffRHx2HlrMWoFtz/3AqnONPfDGbhenB+DtiQhPOLqyEE99qyem0x2+aWwNAA&#10;i2llukb/oI/XylHzjK2axVdhEkbi7YLL4I7CbTisEPZSqtksuWGerQhzs7AygseeREaX3bNwtu9o&#10;wCw80HGsxfhdYw++MdLQbBuoqlPXI8UHXnvmsQupMf3exmV7LSevl7/L9DcAAAD//wMAUEsDBBQA&#10;BgAIAAAAIQCjx0xK3gAAAAoBAAAPAAAAZHJzL2Rvd25yZXYueG1sTI/BTsMwEETvSPyDtUjcqBML&#10;GhTiVICoEOJECpzd2CRW7XVqu234e5YT7GlWO5p906xm79jRxGQDSigXBTCDfdAWBwnvm/XVLbCU&#10;FWrlAhoJ3ybBqj0/a1StwwnfzLHLA6MQTLWSMOY81ZynfjRepUWYDNLtK0SvMq1x4DqqE4V7x0VR&#10;LLlXFunDqCbzOJp+1x28hP1H3FyX9ulz7V46u692rw/PqpLy8mK+vwOWzZz/zPCLT+jQEtM2HFAn&#10;5iTciJKcEoQoSJBB0ADbklhWFfC24f8rtD8AAAD//wMAUEsBAi0AFAAGAAgAAAAhALaDOJL+AAAA&#10;4QEAABMAAAAAAAAAAAAAAAAAAAAAAFtDb250ZW50X1R5cGVzXS54bWxQSwECLQAUAAYACAAAACEA&#10;OP0h/9YAAACUAQAACwAAAAAAAAAAAAAAAAAvAQAAX3JlbHMvLnJlbHNQSwECLQAUAAYACAAAACEA&#10;WOwbFU0CAAClBAAADgAAAAAAAAAAAAAAAAAuAgAAZHJzL2Uyb0RvYy54bWxQSwECLQAUAAYACAAA&#10;ACEAo8dMSt4AAAAKAQAADwAAAAAAAAAAAAAAAACnBAAAZHJzL2Rvd25yZXYueG1sUEsFBgAAAAAE&#10;AAQA8wAAALIFAAAAAA==&#10;" fillcolor="white [3201]" strokeweight=".5pt">
                <v:textbox>
                  <w:txbxContent>
                    <w:p w14:paraId="78DEAC4C" w14:textId="77777777" w:rsidR="00B82A88" w:rsidRDefault="00B82A88" w:rsidP="00B82A88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Readmission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1350C" wp14:editId="57BCC751">
                <wp:simplePos x="0" y="0"/>
                <wp:positionH relativeFrom="column">
                  <wp:posOffset>2160270</wp:posOffset>
                </wp:positionH>
                <wp:positionV relativeFrom="paragraph">
                  <wp:posOffset>413385</wp:posOffset>
                </wp:positionV>
                <wp:extent cx="2037715" cy="504190"/>
                <wp:effectExtent l="0" t="0" r="19685" b="1016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245BE" w14:textId="77777777" w:rsidR="00B82A88" w:rsidRDefault="00B82A88" w:rsidP="00B82A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Same DRG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1350C" id="Text Box 29" o:spid="_x0000_s1027" type="#_x0000_t202" style="position:absolute;margin-left:170.1pt;margin-top:32.55pt;width:160.4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jcUQIAAKwEAAAOAAAAZHJzL2Uyb0RvYy54bWysVE1v2zAMvQ/YfxB0X+2kTT+COEXWIsOA&#10;oi3QFj0rspwYk0VNUmJnv35PcpKm3U7DLopIPj+Rj2Qm112j2UY5X5Mp+OAk50wZSWVtlgV/eZ5/&#10;ueTMB2FKocmogm+V59fTz58mrR2rIa1Il8oxkBg/bm3BVyHYcZZ5uVKN8CdklUGwIteIANMts9KJ&#10;FuyNzoZ5fp615ErrSCrv4b3tg3ya+KtKyfBQVV4FpguO3EI6XToX8cymEzFeOmFXtdylIf4hi0bU&#10;Bo8eqG5FEGzt6j+omlo68lSFE0lNRlVVS5VqQDWD/EM1TythVaoF4nh7kMn/P1p5v3l0rC4LPrzi&#10;zIgGPXpWXWBfqWNwQZ/W+jFgTxbA0MGPPu/9Hs5Ydle5Jv6iIIY4lN4e1I1sEs5hfnqRXyIkERvl&#10;p6PRKNJkb19b58M3RQ2Ll4I7dC+JKjZ3PvTQPSQ+5knX5bzWOhlxYtSNdmwj0GsdUo4gf4fShrUF&#10;Pz8d5Yn4XSxSH75faCF/7NI7QoFPG+QcNelrj7fQLbqk4UGXBZVbyOWoHzhv5bwG/Z3w4VE4TBhk&#10;wNaEBxyVJuREuxtnK3K//uaPeDQeUc5aTGzB/c+1cIoz/d1gJK4GZ2dxxJNxNroYwnDHkcVxxKyb&#10;G4JQA+ynleka8UHvr5Wj5hXLNYuvIiSMxNsFl8HtjZvQbxLWU6rZLMEw1laEO/NkZSSPrYnCPnev&#10;wtldYwNG4p720y3GH/rbY+OXhmbrQFWdmh+V7nXdNQArkcZnt75x547thHr7k5n+BgAA//8DAFBL&#10;AwQUAAYACAAAACEAJ1rtH+AAAAAKAQAADwAAAGRycy9kb3ducmV2LnhtbEyPy07DMBBF90j8gzVI&#10;7KiTkqYoxKkAUSHUFSmwnsYmsepHartt+HuGFexmNEd3zq1XkzXspELU3gnIZxkw5TovtesFvG/X&#10;N3fAYkIn0XinBHyrCKvm8qLGSvqze1OnNvWMQlysUMCQ0lhxHrtBWYwzPypHty8fLCZaQ89lwDOF&#10;W8PnWVZyi9rRhwFH9TSobt8erYDDR9gWuX7+XJvXVh+W+83jCy6FuL6aHu6BJTWlPxh+9UkdGnLa&#10;+aOTkRkBt0U2J1RAuciBEVCWOQ07IotiAbyp+f8KzQ8AAAD//wMAUEsBAi0AFAAGAAgAAAAhALaD&#10;OJL+AAAA4QEAABMAAAAAAAAAAAAAAAAAAAAAAFtDb250ZW50X1R5cGVzXS54bWxQSwECLQAUAAYA&#10;CAAAACEAOP0h/9YAAACUAQAACwAAAAAAAAAAAAAAAAAvAQAAX3JlbHMvLnJlbHNQSwECLQAUAAYA&#10;CAAAACEAC3oY3FECAACsBAAADgAAAAAAAAAAAAAAAAAuAgAAZHJzL2Uyb0RvYy54bWxQSwECLQAU&#10;AAYACAAAACEAJ1rtH+AAAAAKAQAADwAAAAAAAAAAAAAAAACrBAAAZHJzL2Rvd25yZXYueG1sUEsF&#10;BgAAAAAEAAQA8wAAALgFAAAAAA==&#10;" fillcolor="white [3201]" strokeweight=".5pt">
                <v:textbox>
                  <w:txbxContent>
                    <w:p w14:paraId="311245BE" w14:textId="77777777" w:rsidR="00B82A88" w:rsidRDefault="00B82A88" w:rsidP="00B82A88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Same DRG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483B" wp14:editId="63DABA7A">
                <wp:simplePos x="0" y="0"/>
                <wp:positionH relativeFrom="column">
                  <wp:posOffset>2160270</wp:posOffset>
                </wp:positionH>
                <wp:positionV relativeFrom="paragraph">
                  <wp:posOffset>1335405</wp:posOffset>
                </wp:positionV>
                <wp:extent cx="2037715" cy="504190"/>
                <wp:effectExtent l="0" t="0" r="19685" b="1016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15C0A" w14:textId="77777777" w:rsidR="00B82A88" w:rsidRDefault="00B82A88" w:rsidP="00B82A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Same Major Diagnostic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7483B" id="Text Box 28" o:spid="_x0000_s1028" type="#_x0000_t202" style="position:absolute;margin-left:170.1pt;margin-top:105.15pt;width:160.4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wOUAIAAKwEAAAOAAAAZHJzL2Uyb0RvYy54bWysVMFuGjEQvVfqP1i+N7sQSFKUJaJEqSqh&#10;JBKpcjZeb1jV63Ftwy79+j57gZC0p6oX45l5+zzzZobrm67RbKucr8kUfHCWc6aMpLI2LwX//nT3&#10;6YozH4QphSajCr5Tnt9MP364bu1EDWlNulSOgcT4SWsLvg7BTrLMy7VqhD8jqwyCFblGBJjuJSud&#10;aMHe6GyY5xdZS660jqTyHt7bPsinib+qlAwPVeVVYLrgyC2k06VzFc9sei0mL07YdS33aYh/yKIR&#10;tcGjR6pbEQTbuPoPqqaWjjxV4UxSk1FV1VKlGlDNIH9XzXItrEq1QBxvjzL5/0cr77ePjtVlwYfo&#10;lBENevSkusC+UMfggj6t9RPAlhbA0MGPPh/8Hs5Ydle5Jv6iIIY4lN4d1Y1sEs5hfn6ZXyEkERvn&#10;5+PxONJkr19b58NXRQ2Ll4I7dC+JKrYLH3roARIf86Tr8q7WOhlxYtRcO7YV6LUOKUeQv0Fpw9qC&#10;X5yP80T8Jhapj9+vtJA/9umdoMCnDXKOmvS1x1voVl2v4UGXFZU7yOWoHzhv5V0N+oXw4VE4TBhk&#10;wNaEBxyVJuRE+xtna3K//uaPeDQeUc5aTGzB/c+NcIoz/c1gJD4PRqM44skYjS+HMNxpZHUaMZtm&#10;ThBqgP20Ml0jPujDtXLUPGO5ZvFVhISReLvgMriDMQ/9JmE9pZrNEgxjbUVYmKWVkTy2Jgr71D0L&#10;Z/eNDRiJezpMt5i862+PjV8amm0CVXVqflS613XfAKxEGp/9+sadO7UT6vVPZvobAAD//wMAUEsD&#10;BBQABgAIAAAAIQA6ZCCk4QAAAAsBAAAPAAAAZHJzL2Rvd25yZXYueG1sTI/LTsMwEEX3SPyDNUjs&#10;qO20SkqIUwGiQogVacvajYckqh+p7bbh7zErWM7M0Z1zq9VkNDmjD4OzAviMAUHbOjXYTsB2s75b&#10;AglRWiW1syjgGwOs6uurSpbKXewHnpvYkRRiQykF9DGOJaWh7dHIMHMj2nT7ct7ImEbfUeXlJYUb&#10;TTPGcmrkYNOHXo743GN7aE5GwHHnNws+vHyu9VszHIvD+9OrLIS4vZkeH4BEnOIfDL/6SR3q5LR3&#10;J6sC0QLmC5YlVEDG2RxIIvKccyD7tFneF0Driv7vUP8AAAD//wMAUEsBAi0AFAAGAAgAAAAhALaD&#10;OJL+AAAA4QEAABMAAAAAAAAAAAAAAAAAAAAAAFtDb250ZW50X1R5cGVzXS54bWxQSwECLQAUAAYA&#10;CAAAACEAOP0h/9YAAACUAQAACwAAAAAAAAAAAAAAAAAvAQAAX3JlbHMvLnJlbHNQSwECLQAUAAYA&#10;CAAAACEACoXcDlACAACsBAAADgAAAAAAAAAAAAAAAAAuAgAAZHJzL2Uyb0RvYy54bWxQSwECLQAU&#10;AAYACAAAACEAOmQgpOEAAAALAQAADwAAAAAAAAAAAAAAAACqBAAAZHJzL2Rvd25yZXYueG1sUEsF&#10;BgAAAAAEAAQA8wAAALgFAAAAAA==&#10;" fillcolor="white [3201]" strokeweight=".5pt">
                <v:textbox>
                  <w:txbxContent>
                    <w:p w14:paraId="18D15C0A" w14:textId="77777777" w:rsidR="00B82A88" w:rsidRDefault="00B82A88" w:rsidP="00B82A88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Same Major Diagnostic Category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0B941" wp14:editId="3D3FE029">
                <wp:simplePos x="0" y="0"/>
                <wp:positionH relativeFrom="column">
                  <wp:posOffset>2160270</wp:posOffset>
                </wp:positionH>
                <wp:positionV relativeFrom="paragraph">
                  <wp:posOffset>2357120</wp:posOffset>
                </wp:positionV>
                <wp:extent cx="2037715" cy="504190"/>
                <wp:effectExtent l="0" t="0" r="1968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5C5DE" w14:textId="77777777" w:rsidR="00B82A88" w:rsidRDefault="00B82A88" w:rsidP="00B82A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Due to Complications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0B941" id="Text Box 27" o:spid="_x0000_s1029" type="#_x0000_t202" style="position:absolute;margin-left:170.1pt;margin-top:185.6pt;width:160.4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jOUgIAAKwEAAAOAAAAZHJzL2Uyb0RvYy54bWysVMFuGjEQvVfqP1i+l10gJCnKEtFEVJVQ&#10;EimpcjZeb1jV63Ftwy79+j57gZC0p6oX45l5+zzzZoar667RbKucr8kUfDjIOVNGUlmbl4J/f1p8&#10;uuTMB2FKocmogu+U59ezjx+uWjtVI1qTLpVjIDF+2tqCr0Ow0yzzcq0a4QdklUGwIteIANO9ZKUT&#10;LdgbnY3y/DxryZXWkVTew3vbB/ks8VeVkuG+qrwKTBccuYV0unSu4pnNrsT0xQm7ruU+DfEPWTSi&#10;Nnj0SHUrgmAbV/9B1dTSkacqDCQ1GVVVLVWqAdUM83fVPK6FVakWiOPtUSb//2jl3fbBsbos+OiC&#10;MyMa9OhJdYF9oY7BBX1a66eAPVoAQwc/+nzwezhj2V3lmviLghjiUHp3VDeySThH+fgiv0RIIjbJ&#10;x5PJJNJkr19b58NXRQ2Ll4I7dC+JKrZLH3roARIf86TrclFrnYw4MepGO7YV6LUOKUeQv0Fpw9qC&#10;n48neSJ+E4vUx+9XWsgf+/ROUODTBjlHTfra4y10qy5pOD7osqJyB7kc9QPnrVzUoF8KHx6Ew4RB&#10;BmxNuMdRaUJOtL9xtib362/+iEfjEeWsxcQW3P/cCKc4098MRuLz8OwsjngyziYXIxjuNLI6jZhN&#10;c0MQaoj9tDJdIz7ow7Vy1DxjuebxVYSEkXi74DK4g3ET+k3Ceko1nycYxtqKsDSPVkby2Joo7FP3&#10;LJzdNzZgJO7oMN1i+q6/PTZ+aWi+CVTVqflR6V7XfQOwEml89usbd+7UTqjXP5nZbwAAAP//AwBQ&#10;SwMEFAAGAAgAAAAhAEiaJY/gAAAACwEAAA8AAABkcnMvZG93bnJldi54bWxMj8tOwzAQRfdI/IM1&#10;SOyo7RISFOJUgKgQYkUKrN3YJFb9SG23DX/PsILdHc3RnTPNanaWHHVMJngBfMGAaN8HZfwg4H2z&#10;vroFkrL0StrgtYBvnWDVnp81slbh5N/0scsDwRKfailgzHmqKU39qJ1MizBpj7uvEJ3MOMaBqihP&#10;WO4sXTJWUieNxwujnPTjqPtdd3AC9h9xU3Dz9Lm2L53ZV7vXh2dZCXF5Md/fAcl6zn8w/OqjOrTo&#10;tA0HrxKxAq4LtkQUQ8UxIFGWnAPZCihuWAm0bej/H9ofAAAA//8DAFBLAQItABQABgAIAAAAIQC2&#10;gziS/gAAAOEBAAATAAAAAAAAAAAAAAAAAAAAAABbQ29udGVudF9UeXBlc10ueG1sUEsBAi0AFAAG&#10;AAgAAAAhADj9If/WAAAAlAEAAAsAAAAAAAAAAAAAAAAALwEAAF9yZWxzLy5yZWxzUEsBAi0AFAAG&#10;AAgAAAAhAK6VOM5SAgAArAQAAA4AAAAAAAAAAAAAAAAALgIAAGRycy9lMm9Eb2MueG1sUEsBAi0A&#10;FAAGAAgAAAAhAEiaJY/gAAAACwEAAA8AAAAAAAAAAAAAAAAArAQAAGRycy9kb3ducmV2LnhtbFBL&#10;BQYAAAAABAAEAPMAAAC5BQAAAAA=&#10;" fillcolor="white [3201]" strokeweight=".5pt">
                <v:textbox>
                  <w:txbxContent>
                    <w:p w14:paraId="3EF5C5DE" w14:textId="77777777" w:rsidR="00B82A88" w:rsidRDefault="00B82A88" w:rsidP="00B82A88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Due to Complications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74DCC" wp14:editId="1FC08133">
                <wp:simplePos x="0" y="0"/>
                <wp:positionH relativeFrom="column">
                  <wp:posOffset>4967605</wp:posOffset>
                </wp:positionH>
                <wp:positionV relativeFrom="paragraph">
                  <wp:posOffset>262255</wp:posOffset>
                </wp:positionV>
                <wp:extent cx="4032250" cy="504190"/>
                <wp:effectExtent l="0" t="0" r="2540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A1ADB" w14:textId="77777777" w:rsidR="00B82A88" w:rsidRDefault="00B82A88" w:rsidP="00B82A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Cases are merged, if patients are hospitalized again within</w:t>
                            </w:r>
                          </w:p>
                          <w:p w14:paraId="5A94FFBA" w14:textId="77777777" w:rsidR="00B82A88" w:rsidRDefault="00B82A88" w:rsidP="00B82A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upper length of the stay of DRG (first stay)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874DCC" id="Text Box 26" o:spid="_x0000_s1030" type="#_x0000_t202" style="position:absolute;margin-left:391.15pt;margin-top:20.65pt;width:317.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uYUgIAAKwEAAAOAAAAZHJzL2Uyb0RvYy54bWysVMGO2jAQvVfqP1i+lyRAaIsIK8qKqhLa&#10;XQmqPRvHIVEdj2sbEvr1HTsJy257qnoxnpmX55k3Myzu2lqSszC2ApXRZBRTIhSHvFLHjH7fbz58&#10;osQ6pnImQYmMXoSld8v37xaNnosxlCBzYQiSKDtvdEZL5/Q8iiwvRc3sCLRQGCzA1MyhaY5RbliD&#10;7LWMxnE8ixowuTbAhbXove+CdBn4i0Jw91gUVjgiM4q5uXCacB78GS0XbH40TJcV79Ng/5BFzSqF&#10;j16p7plj5GSqP6jqihuwULgRhzqCoqi4CDVgNUn8pppdybQItaA4Vl9lsv+Plj+cnwyp8oyOZ5Qo&#10;VmOP9qJ15Au0BF2oT6PtHGE7jUDXoh/7PPgtOn3ZbWFq/4sFEYyj0perup6No3MaT5JZklLCMZbG&#10;kzRNPU308rU21n0VUBN/yajB7gVR2XlrXQcdIP4xC7LKN5WUwfATI9bSkDPDXksXckTyVyipSJPR&#10;2SSNA/GrmKe+fn+QjP/o07tBIZ9UmLPXpKvd31x7aIOG00GXA+QXlMtAN3BW802F9Ftm3RMzOGGo&#10;EG6Ne8SjkIA5QX+jpATz629+j8fGY5SSBic2o/bniRlBifymcCQ+J9OpH/FgTNOPYzTMbeRwG1Gn&#10;eg0oVIL7qXm4eryTw7UwUD/jcq38qxhiiuPbGeXODMbadZuE68nFahVgONaaua3aae7JfWu8sPv2&#10;mRndN9bhSDzAMN1s/qa/HdZ/qWB1clBUofle6U7XvgG4EmF8+vX1O3drB9TLn8zyNwAAAP//AwBQ&#10;SwMEFAAGAAgAAAAhAOkhpzDfAAAACwEAAA8AAABkcnMvZG93bnJldi54bWxMj8FOwzAQRO9I/IO1&#10;SNyokxCRKsSpAFEhxIkUOLuxSaza69R22/D3bE9w2lntaPZNs5qdZUcdovEoIF9kwDT2XhkcBHxs&#10;1jdLYDFJVNJ61AJ+dIRVe3nRyFr5E77rY5cGRiEYaylgTGmqOY/9qJ2MCz9ppNu3D04mWsPAVZAn&#10;CneWF1l2x500SB9GOemnUfe77uAE7D/DpszN89favnZmX+3eHl9kJcT11fxwDyzpOf2Z4YxP6NAS&#10;09YfUEVmBVTL4pasAsqc5tlQ5hWpLakiq4C3Df/fof0FAAD//wMAUEsBAi0AFAAGAAgAAAAhALaD&#10;OJL+AAAA4QEAABMAAAAAAAAAAAAAAAAAAAAAAFtDb250ZW50X1R5cGVzXS54bWxQSwECLQAUAAYA&#10;CAAAACEAOP0h/9YAAACUAQAACwAAAAAAAAAAAAAAAAAvAQAAX3JlbHMvLnJlbHNQSwECLQAUAAYA&#10;CAAAACEAuszLmFICAACsBAAADgAAAAAAAAAAAAAAAAAuAgAAZHJzL2Uyb0RvYy54bWxQSwECLQAU&#10;AAYACAAAACEA6SGnMN8AAAALAQAADwAAAAAAAAAAAAAAAACsBAAAZHJzL2Rvd25yZXYueG1sUEsF&#10;BgAAAAAEAAQA8wAAALgFAAAAAA==&#10;" fillcolor="white [3201]" strokeweight=".5pt">
                <v:textbox>
                  <w:txbxContent>
                    <w:p w14:paraId="2D6A1ADB" w14:textId="77777777" w:rsidR="00B82A88" w:rsidRDefault="00B82A88" w:rsidP="00B82A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Cases are merged, if patients are hospitalized again within</w:t>
                      </w:r>
                    </w:p>
                    <w:p w14:paraId="5A94FFBA" w14:textId="77777777" w:rsidR="00B82A88" w:rsidRDefault="00B82A88" w:rsidP="00B82A88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the upper length of the stay of DRG (first stay)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93F32" wp14:editId="446A2772">
                <wp:simplePos x="0" y="0"/>
                <wp:positionH relativeFrom="column">
                  <wp:posOffset>4967605</wp:posOffset>
                </wp:positionH>
                <wp:positionV relativeFrom="paragraph">
                  <wp:posOffset>1076325</wp:posOffset>
                </wp:positionV>
                <wp:extent cx="4032250" cy="1043940"/>
                <wp:effectExtent l="0" t="0" r="2540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B2341" w14:textId="77777777" w:rsidR="00B82A88" w:rsidRDefault="00B82A88" w:rsidP="00B82A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Cases are merged, if diagnostic and therapy are done in two</w:t>
                            </w:r>
                          </w:p>
                          <w:p w14:paraId="03146E4D" w14:textId="77777777" w:rsidR="00B82A88" w:rsidRDefault="00B82A88" w:rsidP="00B82A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separate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hospital stays</w:t>
                            </w:r>
                          </w:p>
                          <w:p w14:paraId="41D832D9" w14:textId="77777777" w:rsidR="00B82A88" w:rsidRDefault="00B82A88" w:rsidP="00B82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Within 30 days (starts with hospitalization of first stay)</w:t>
                            </w:r>
                          </w:p>
                          <w:p w14:paraId="1E23957D" w14:textId="77777777" w:rsidR="00B82A88" w:rsidRDefault="00B82A88" w:rsidP="00B82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DRG of first stay has a medical partition or others</w:t>
                            </w:r>
                          </w:p>
                          <w:p w14:paraId="562AA10B" w14:textId="77777777" w:rsidR="00B82A88" w:rsidRDefault="00B82A88" w:rsidP="00B82A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DRG of second stay has a surgical partition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93F32" id="Text Box 25" o:spid="_x0000_s1031" type="#_x0000_t202" style="position:absolute;margin-left:391.15pt;margin-top:84.75pt;width:317.5pt;height:8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rUUgIAAK0EAAAOAAAAZHJzL2Uyb0RvYy54bWysVE1v2zAMvQ/YfxB0X20nadcGcYosRYcB&#10;RVugGXpWZDkxJouapMTufv2elI+m3U7DLrL4oUfykfTkum812yrnGzIlL85yzpSRVDVmVfLvi9tP&#10;l5z5IEwlNBlV8hfl+fX044dJZ8dqQGvSlXIMIMaPO1vydQh2nGVerlUr/BlZZWCsybUiQHSrrHKi&#10;A3qrs0GeX2Qduco6ksp7aG92Rj5N+HWtZHioa68C0yVHbiGdLp3LeGbTiRivnLDrRu7TEP+QRSsa&#10;g6BHqBsRBNu45g+otpGOPNXhTFKbUV03UqUaUE2Rv6vmaS2sSrWAHG+PNPn/Byvvt4+ONVXJB+ec&#10;GdGiRwvVB/aFegYV+OmsH8PtycIx9NCjzwe9hzKW3deujV8UxGAH0y9HdiOahHKUD4uLAlEkbEU+&#10;Gl6NEv/Z63PrfPiqqGXxUnKH9iVWxfbOB6QC14NLjOZJN9Vto3US4siouXZsK9BsHVKSePHGSxvW&#10;lfxieJ4n4De2CH18v9RC/ohlvkWApA2UkZRd8fEW+mWfSDwStqTqBXw52k2ct/K2Afyd8OFROIwY&#10;KMLahAcctSbkRPsbZ2tyv/6mj/7oPKycdRjZkvufG+EUZ/qbwUxcFSMwykISRuefBxDcqWV5ajGb&#10;dk4gqsCCWpmu0T/ow7V21D5ju2YxKkzCSMQuuQzuIMzDbpWwn1LNZskNc21FuDNPVkbw2JpI7KJ/&#10;Fs7uGxswE/d0GG8xftffnW98aWi2CVQ3qfmR6R2v+wZgJ1J/9vsbl+5UTl6vf5npbwAAAP//AwBQ&#10;SwMEFAAGAAgAAAAhAFSGz/rhAAAADAEAAA8AAABkcnMvZG93bnJldi54bWxMj01PwkAQhu8m/ofN&#10;mHiTbSlSqN0SNRJDPFnU89Bd2w37UboL1H/vcNLjzPvknWfK1WgNO6khaO8EpJMEmHKNl9q1Aj62&#10;67sFsBDRSTTeKQE/KsCqur4qsZD+7N7VqY4toxIXChTQxdgXnIemUxbDxPfKUfbtB4uRxqHlcsAz&#10;lVvDp0ky5xa1owsd9uq5U82+PloBh89hO0v1y9fabGp9yPdvT6+YC3F7Mz4+AItqjH8wXPRJHSpy&#10;2vmjk4EZAflimhFKwXx5D+xCzNKcVjsBWZYtgVcl//9E9QsAAP//AwBQSwECLQAUAAYACAAAACEA&#10;toM4kv4AAADhAQAAEwAAAAAAAAAAAAAAAAAAAAAAW0NvbnRlbnRfVHlwZXNdLnhtbFBLAQItABQA&#10;BgAIAAAAIQA4/SH/1gAAAJQBAAALAAAAAAAAAAAAAAAAAC8BAABfcmVscy8ucmVsc1BLAQItABQA&#10;BgAIAAAAIQB74krUUgIAAK0EAAAOAAAAAAAAAAAAAAAAAC4CAABkcnMvZTJvRG9jLnhtbFBLAQIt&#10;ABQABgAIAAAAIQBUhs/64QAAAAwBAAAPAAAAAAAAAAAAAAAAAKwEAABkcnMvZG93bnJldi54bWxQ&#10;SwUGAAAAAAQABADzAAAAugUAAAAA&#10;" fillcolor="white [3201]" strokeweight=".5pt">
                <v:textbox>
                  <w:txbxContent>
                    <w:p w14:paraId="63CB2341" w14:textId="77777777" w:rsidR="00B82A88" w:rsidRDefault="00B82A88" w:rsidP="00B82A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Cases are merged, if diagnostic and therapy are done in two</w:t>
                      </w:r>
                    </w:p>
                    <w:p w14:paraId="03146E4D" w14:textId="77777777" w:rsidR="00B82A88" w:rsidRDefault="00B82A88" w:rsidP="00B82A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separate hospital stays</w:t>
                      </w:r>
                    </w:p>
                    <w:p w14:paraId="41D832D9" w14:textId="77777777" w:rsidR="00B82A88" w:rsidRDefault="00B82A88" w:rsidP="00B82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Within 30 days (starts with hospitalization of first stay)</w:t>
                      </w:r>
                    </w:p>
                    <w:p w14:paraId="1E23957D" w14:textId="77777777" w:rsidR="00B82A88" w:rsidRDefault="00B82A88" w:rsidP="00B82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DRG of first stay has a medical partition or others</w:t>
                      </w:r>
                    </w:p>
                    <w:p w14:paraId="562AA10B" w14:textId="77777777" w:rsidR="00B82A88" w:rsidRDefault="00B82A88" w:rsidP="00B82A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DRG of second stay has a surgical partition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828CA" wp14:editId="17C1A833">
                <wp:simplePos x="0" y="0"/>
                <wp:positionH relativeFrom="column">
                  <wp:posOffset>5003800</wp:posOffset>
                </wp:positionH>
                <wp:positionV relativeFrom="paragraph">
                  <wp:posOffset>2359660</wp:posOffset>
                </wp:positionV>
                <wp:extent cx="4032250" cy="799465"/>
                <wp:effectExtent l="0" t="0" r="25400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79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3D611" w14:textId="77777777" w:rsidR="00B82A88" w:rsidRDefault="00B82A88" w:rsidP="00B82A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Cases are merged, if patients are hospitalized in consequence</w:t>
                            </w:r>
                          </w:p>
                          <w:p w14:paraId="74C82177" w14:textId="77777777" w:rsidR="00B82A88" w:rsidRDefault="00B82A88" w:rsidP="00B82A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complications (in area of responsibility of the hospital)</w:t>
                            </w:r>
                          </w:p>
                          <w:p w14:paraId="3CB8C386" w14:textId="77777777" w:rsidR="00B82A88" w:rsidRDefault="00B82A88" w:rsidP="00B82A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within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upper length of the stay of DRG (first stay)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7828CA" id="Text Box 24" o:spid="_x0000_s1032" type="#_x0000_t202" style="position:absolute;margin-left:394pt;margin-top:185.8pt;width:317.5pt;height: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XHUgIAAKwEAAAOAAAAZHJzL2Uyb0RvYy54bWysVE1vGjEQvVfqf7B8bxYIIQSxRDRRqkpR&#10;EgminI3XG1b1elzbsJv++j4blkDaU9WLd778PPNmZqfXba3ZVjlfkcl5/6zHmTKSisq85vx5efdl&#10;zJkPwhRCk1E5f1OeX88+f5o2dqIGtCZdKMcAYvyksTlfh2AnWeblWtXCn5FVBs6SXC0CVPeaFU40&#10;QK91Nuj1RllDrrCOpPIe1tudk88SflkqGR7L0qvAdM6RW0inS+cqntlsKiavTth1JfdpiH/IohaV&#10;waMHqFsRBNu46g+oupKOPJXhTFKdUVlWUqUaUE2/96GaxVpYlWoBOd4eaPL/D1Y+bJ8cq4qcD4ac&#10;GVGjR0vVBvaVWgYT+GmsnyBsYREYWtjR587uYYxlt6Wr4xcFMfjB9NuB3YgmYRz2zvuj/gVnEr7L&#10;q/H4PNGfvd+2zodvimoWhZw7dC+RKrb3PiAThHYh8TFPuiruKq2TEidG3WjHtgK91iHliBsnUdqw&#10;Juej84teAj7xRejD/ZUW8kes8hQBmjYwRk52tUcptKs2cTjqeFlR8Qa6HO0Gzlt5VwH+XvjwJBwm&#10;DAxha8IjjlITcqK9xNma3K+/2WM8Gg8vZw0mNuf+50Y4xZn+bjASV/3hMI54UoYXlwMo7tizOvaY&#10;TX1DIKqP/bQyiTE+6E4sHdUvWK55fBUuYSTezrkMrlNuwm6TsJ5SzecpDGNtRbg3CysjeGxNJHbZ&#10;vghn940NGIkH6qZbTD70dxcbbxqabwKVVWp+ZHrH674BWInUn/36xp071lPU+09m9hsAAP//AwBQ&#10;SwMEFAAGAAgAAAAhANFNKufiAAAADAEAAA8AAABkcnMvZG93bnJldi54bWxMj81OwzAQhO9IvIO1&#10;SNyokzbUIcSpAFEhxIkUOG9jk1j1T2q7bXh73BMcZ2c0+029mowmR+mDcpZDPsuASNs5oWzP4WOz&#10;vimBhIhWoHZWcviRAVbN5UWNlXAn+y6PbexJKrGhQg5DjGNFaegGaTDM3Cht8r6dNxiT9D0VHk+p&#10;3Gg6z7IlNahs+jDgKJ8G2e3ag+Gw//SbIlfPX2v92qo92709viDj/PpqergHEuUU/8Jwxk/o0CSm&#10;rTtYEYjmwMoybYkcFixfAjknivkinbYcijt2C7Sp6f8RzS8AAAD//wMAUEsBAi0AFAAGAAgAAAAh&#10;ALaDOJL+AAAA4QEAABMAAAAAAAAAAAAAAAAAAAAAAFtDb250ZW50X1R5cGVzXS54bWxQSwECLQAU&#10;AAYACAAAACEAOP0h/9YAAACUAQAACwAAAAAAAAAAAAAAAAAvAQAAX3JlbHMvLnJlbHNQSwECLQAU&#10;AAYACAAAACEAAgfVx1ICAACsBAAADgAAAAAAAAAAAAAAAAAuAgAAZHJzL2Uyb0RvYy54bWxQSwEC&#10;LQAUAAYACAAAACEA0U0q5+IAAAAMAQAADwAAAAAAAAAAAAAAAACsBAAAZHJzL2Rvd25yZXYueG1s&#10;UEsFBgAAAAAEAAQA8wAAALsFAAAAAA==&#10;" fillcolor="white [3201]" strokeweight=".5pt">
                <v:textbox>
                  <w:txbxContent>
                    <w:p w14:paraId="57D3D611" w14:textId="77777777" w:rsidR="00B82A88" w:rsidRDefault="00B82A88" w:rsidP="00B82A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Cases are merged, if patients are hospitalized in consequence</w:t>
                      </w:r>
                    </w:p>
                    <w:p w14:paraId="74C82177" w14:textId="77777777" w:rsidR="00B82A88" w:rsidRDefault="00B82A88" w:rsidP="00B82A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of complications (in area of responsibility of the hospital)</w:t>
                      </w:r>
                    </w:p>
                    <w:p w14:paraId="3CB8C386" w14:textId="77777777" w:rsidR="00B82A88" w:rsidRDefault="00B82A88" w:rsidP="00B82A88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within upper length of the stay of DRG (first stay)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E65B2" wp14:editId="6F704E34">
                <wp:simplePos x="0" y="0"/>
                <wp:positionH relativeFrom="column">
                  <wp:posOffset>1410970</wp:posOffset>
                </wp:positionH>
                <wp:positionV relativeFrom="paragraph">
                  <wp:posOffset>1527810</wp:posOffset>
                </wp:positionV>
                <wp:extent cx="749300" cy="0"/>
                <wp:effectExtent l="0" t="76200" r="1270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EF73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11.1pt;margin-top:120.3pt;width:5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HD1AEAAAEEAAAOAAAAZHJzL2Uyb0RvYy54bWysU9uO0zAQfUfiHyy/06RdxKVqukJd4AVB&#10;xcIHeJ1xY8k3jYem/XvGTptFgJBAvExie87MOcfjze3JO3EEzDaGTi4XrRQQdOxtOHTy65d3z15J&#10;kUmFXrkYoJNnyPJ2+/TJZkxrWMUhuh5QcJGQ12Pq5ECU1k2T9QBe5UVMEPjQRPSKeImHpkc1cnXv&#10;mlXbvmjGiH3CqCFn3r2bDuW21jcGNH0yJgMJ10nmRjVijQ8lNtuNWh9QpcHqCw31Dyy8soGbzqXu&#10;FCnxDe0vpbzVGHM0tNDRN9EYq6FqYDXL9ic194NKULWwOTnNNuX/V1Z/PO5R2L6TqxspgvJ8R/eE&#10;yh4GEm8Q4yh2MQT2MaLgFPZrTHnNsF3Y42WV0x6L+JNBX74sS5yqx+fZYziR0Lz58vnrm5ZvQl+P&#10;mkdcwkzvIXpRfjqZLzxmAstqsTp+yMSdGXgFlKYulEjKurehF3ROrITQqnBwUGhzeklpCv2JcP2j&#10;s4MJ/hkMG8EUpzZ1BGHnUBwVD4/SGgIt50qcXWDGOjcD28rvj8BLfoFCHc+/Ac+I2jkGmsHehoi/&#10;606nK2Uz5V8dmHQXCx5if65XWa3hOateXd5EGeQf1xX++HK33wEAAP//AwBQSwMEFAAGAAgAAAAh&#10;APnoanPcAAAACwEAAA8AAABkcnMvZG93bnJldi54bWxMj0FPwzAMhe9I/IfISNxYQpkmKE0nhMSO&#10;IDYOcMsaL6nWOFWTtYVfj5GQwCf7+en5c7WeQydGHFIbScP1QoFAaqJtyWl42z1d3YJI2ZA1XSTU&#10;8IkJ1vX5WWVKGyd6xXGbneAQSqXR4HPuSylT4zGYtIg9Eu8OcQgm8zg4aQczcXjoZKHUSgbTEl/w&#10;psdHj81xewoaXtz7GAratPJw9/G1cc/26Kes9eXF/HAPIuOc/8zwg8/oUDPTPp7IJtFpKLjYys1S&#10;rUCw42apWNn/KrKu5P8f6m8AAAD//wMAUEsBAi0AFAAGAAgAAAAhALaDOJL+AAAA4QEAABMAAAAA&#10;AAAAAAAAAAAAAAAAAFtDb250ZW50X1R5cGVzXS54bWxQSwECLQAUAAYACAAAACEAOP0h/9YAAACU&#10;AQAACwAAAAAAAAAAAAAAAAAvAQAAX3JlbHMvLnJlbHNQSwECLQAUAAYACAAAACEA+Azhw9QBAAAB&#10;BAAADgAAAAAAAAAAAAAAAAAuAgAAZHJzL2Uyb0RvYy54bWxQSwECLQAUAAYACAAAACEA+ehqc9wA&#10;AAAL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51A80" wp14:editId="218672D9">
                <wp:simplePos x="0" y="0"/>
                <wp:positionH relativeFrom="column">
                  <wp:posOffset>1410970</wp:posOffset>
                </wp:positionH>
                <wp:positionV relativeFrom="paragraph">
                  <wp:posOffset>647700</wp:posOffset>
                </wp:positionV>
                <wp:extent cx="748665" cy="854075"/>
                <wp:effectExtent l="0" t="38100" r="51435" b="222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606C9C" id="Straight Arrow Connector 22" o:spid="_x0000_s1026" type="#_x0000_t32" style="position:absolute;margin-left:111.1pt;margin-top:51pt;width:58.95pt;height:67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kX4gEAABAEAAAOAAAAZHJzL2Uyb0RvYy54bWysU12P0zAQfEfiP1h+p2lLr1RV0xPqAS8I&#10;qjuOd59jJ5b8pfXSpP+etdMGBAjpEC9WbO/Mzow3u9vBWXZSkEzwNV/M5pwpL0NjfFvzxy/vX204&#10;Syh8I2zwquZnlfjt/uWLXR+3ahm6YBsFjEh82vax5h1i3FZVkp1yIs1CVJ4udQAnkLbQVg2Intid&#10;rZbz+brqAzQRglQp0endeMn3hV9rJfGz1kkhszUnbVhWKOtTXqv9TmxbELEz8iJD/IMKJ4ynphPV&#10;nUDBvoH5jcoZCSEFjTMZXBW0NlIVD+RmMf/FzUMnoipeKJwUp5jS/6OVn05HYKap+XLJmReO3ugB&#10;QZi2Q/YWIPTsELynHAMwKqG8+pi2BDv4I1x2KR4hmx80OKatiV9pFEocZJANJe3zlLYakEk6fLPa&#10;rNc3nEm62ty8Xq3Ka1QjTaaLkPCDCo7lj5qni6xJz9hCnD4mJCEEvAIy2Pq8ojD2nW8YniMZQzDC&#10;t1ZlF1SeS6rsZtRfvvBs1Qi/V5pyIZ1jmzKR6mCBnQTNkpBSeVxMTFSdYdpYOwHnJYK/Ai/1GarK&#10;tD4HPCFK5+BxAjvjA/ypOw5XyXqsvyYw+s4RPIXmXF62RENjV7K6/CJ5rn/eF/iPH3n/HQAA//8D&#10;AFBLAwQUAAYACAAAACEAA0BKS+AAAAALAQAADwAAAGRycy9kb3ducmV2LnhtbEyPzU7DMBCE70i8&#10;g7VI3KjdFKo2xKn4aQ70gERbIY5OvCSBeB3FbhvevssJ9jaa0ew32Wp0nTjiEFpPGqYTBQKp8ral&#10;WsN+V9wsQIRoyJrOE2r4wQCr/PIiM6n1J3rD4zbWgksopEZDE2OfShmqBp0JE98jsffpB2ciy6GW&#10;djAnLnedTJSaS2da4g+N6fGpwep7e3Dc8lI8Ltdfrx+LzfPGvZeFq9dLp/X11fhwDyLiGP/C8IvP&#10;6JAzU+kPZIPoNCR8HGVDJTyKE7NbNQVRsjWb34HMM/l/Q34GAAD//wMAUEsBAi0AFAAGAAgAAAAh&#10;ALaDOJL+AAAA4QEAABMAAAAAAAAAAAAAAAAAAAAAAFtDb250ZW50X1R5cGVzXS54bWxQSwECLQAU&#10;AAYACAAAACEAOP0h/9YAAACUAQAACwAAAAAAAAAAAAAAAAAvAQAAX3JlbHMvLnJlbHNQSwECLQAU&#10;AAYACAAAACEAfCz5F+IBAAAQBAAADgAAAAAAAAAAAAAAAAAuAgAAZHJzL2Uyb0RvYy54bWxQSwEC&#10;LQAUAAYACAAAACEAA0BKS+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0BA36" wp14:editId="5724791D">
                <wp:simplePos x="0" y="0"/>
                <wp:positionH relativeFrom="column">
                  <wp:posOffset>1410970</wp:posOffset>
                </wp:positionH>
                <wp:positionV relativeFrom="paragraph">
                  <wp:posOffset>1526540</wp:posOffset>
                </wp:positionV>
                <wp:extent cx="749300" cy="1059815"/>
                <wp:effectExtent l="0" t="0" r="69850" b="641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" cy="1059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5F49C" id="Straight Arrow Connector 21" o:spid="_x0000_s1026" type="#_x0000_t32" style="position:absolute;margin-left:111.1pt;margin-top:120.2pt;width:59pt;height:8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Zr3QEAAAcEAAAOAAAAZHJzL2Uyb0RvYy54bWysU9uO0zAQfUfiHyy/0yQVW0rVdIW6wAuC&#10;imU/wOuME0u+aWya9u8ZO20WAUJaxMsktufMnHM83t6erGFHwKi9a3mzqDkDJ32nXd/yh28fXq05&#10;i0m4ThjvoOVniPx29/LFdgwbWPrBmw6QUREXN2No+ZBS2FRVlANYERc+gKND5dGKREvsqw7FSNWt&#10;qZZ1vapGj11ALyFG2r2bDvmu1FcKZPqiVITETMuJWyoRS3zMsdptxaZHEQYtLzTEP7CwQjtqOpe6&#10;E0mw76h/K2W1RB+9SgvpbeWV0hKKBlLT1L+ouR9EgKKFzIlhtin+v7Ly8/GATHctXzacOWHpju4T&#10;Ct0Pib1D9CPbe+fIR4+MUsivMcQNwfbugJdVDAfM4k8Kbf6SLHYqHp9nj+GUmKTNN6/Xq9UNZ5KO&#10;mvrmbbMul1A9oQPG9BG8Zfmn5fHCZqbRFKPF8VNM1J+AV0BubVyOSWjz3nUsnQPpSaiF6w1k8pSe&#10;U6osYqJd/tLZwAT/CorsIKJTmzKIsDfIjoJGSEgJLhUbSiXKzjCljZmBdeH3V+AlP0OhDOlzwDOi&#10;dPYuzWCrncc/dU+nK2U15V8dmHRnCx59dy4XWqyhaSteXV5GHuef1wX+9H53PwAAAP//AwBQSwME&#10;FAAGAAgAAAAhAJS1PRbeAAAACwEAAA8AAABkcnMvZG93bnJldi54bWxMj81OwzAQhO9IvIO1SNyo&#10;TRpBCXEqhESPIAoHenPjrRM1XkexmwSenuVE97Q/o5lvy/XsOzHiENtAGm4XCgRSHWxLTsPnx8vN&#10;CkRMhqzpAqGGb4ywri4vSlPYMNE7jtvkBJtQLIyGJqW+kDLWDXoTF6FH4tshDN4kHgcn7WAmNved&#10;zJS6k960xAmN6fG5wfq4PXkNb+5r9BltWnl42P1s3Ks9NlPS+vpqfnoEkXBO/2L4w2d0qJhpH05k&#10;o+g0ZFws5SZXOQhWLHPFm72GXN0vQValPP+h+gUAAP//AwBQSwECLQAUAAYACAAAACEAtoM4kv4A&#10;AADhAQAAEwAAAAAAAAAAAAAAAAAAAAAAW0NvbnRlbnRfVHlwZXNdLnhtbFBLAQItABQABgAIAAAA&#10;IQA4/SH/1gAAAJQBAAALAAAAAAAAAAAAAAAAAC8BAABfcmVscy8ucmVsc1BLAQItABQABgAIAAAA&#10;IQDTjyZr3QEAAAcEAAAOAAAAAAAAAAAAAAAAAC4CAABkcnMvZTJvRG9jLnhtbFBLAQItABQABgAI&#10;AAAAIQCUtT0W3gAAAAs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74306" wp14:editId="21E30FD4">
                <wp:simplePos x="0" y="0"/>
                <wp:positionH relativeFrom="column">
                  <wp:posOffset>4197350</wp:posOffset>
                </wp:positionH>
                <wp:positionV relativeFrom="paragraph">
                  <wp:posOffset>1527810</wp:posOffset>
                </wp:positionV>
                <wp:extent cx="770890" cy="0"/>
                <wp:effectExtent l="0" t="76200" r="1016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892DA" id="Straight Arrow Connector 20" o:spid="_x0000_s1026" type="#_x0000_t32" style="position:absolute;margin-left:330.5pt;margin-top:120.3pt;width:60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uB0wEAAAEEAAAOAAAAZHJzL2Uyb0RvYy54bWysU02P0zAQvSPxHyzfadIe2KVqukJd4IKg&#10;Ypcf4HXGjSV/aTw07b9n7LRZBAgJxGUS2/Nm3nseb+5O3okjYLYxdHK5aKWAoGNvw6GTXx/fv7qV&#10;IpMKvXIxQCfPkOXd9uWLzZjWsIpDdD2g4CIhr8fUyYEorZsm6wG8youYIPChiegV8RIPTY9q5Ore&#10;Nau2fd2MEfuEUUPOvHs/HcptrW8MaPpsTAYSrpPMjWrEGp9KbLYbtT6gSoPVFxrqH1h4ZQM3nUvd&#10;K1LiG9pfSnmrMeZoaKGjb6IxVkPVwGqW7U9qHgaVoGphc3Kabcr/r6z+dNyjsH0nV2xPUJ7v6IFQ&#10;2cNA4i1iHMUuhsA+RhScwn6NKa8Ztgt7vKxy2mMRfzLoy5dliVP1+Dx7DCcSmjdvbtrbN9xKX4+a&#10;Z1zCTB8gelF+OpkvPGYCy2qxOn7MxJ0ZeAWUpi6USMq6d6EXdE6shNCqcHBQaHN6SWkK/Ylw/aOz&#10;gwn+BQwbwRSnNnUEYedQHBUPj9IaAi3nSpxdYMY6NwPbyu+PwEt+gUIdz78Bz4jaOQaawd6GiL/r&#10;TqcrZTPlXx2YdBcLnmJ/rldZreE5q15d3kQZ5B/XFf78crffAQAA//8DAFBLAwQUAAYACAAAACEA&#10;7EqfoN4AAAALAQAADwAAAGRycy9kb3ducmV2LnhtbEyPwU7DMBBE70j8g7VI3KjTqAolxKkQEj2C&#10;aDnAzY23dtR4HcXbJPD1GAkJjrMzmn1TbWbfiRGH2AZSsFxkIJCaYFqyCt72TzdrEJE1Gd0FQgWf&#10;GGFTX15UujRholccd2xFKqFYagWOuS+ljI1Dr+Mi9EjJO4bBa05ysNIMekrlvpN5lhXS65bSB6d7&#10;fHTYnHZnr+DFvo8+p20rj3cfX1v7bE5uYqWur+aHexCMM/+F4Qc/oUOdmA7hTCaKTkFRLNMWVpCv&#10;sgJEStyu8xWIw+9F1pX8v6H+BgAA//8DAFBLAQItABQABgAIAAAAIQC2gziS/gAAAOEBAAATAAAA&#10;AAAAAAAAAAAAAAAAAABbQ29udGVudF9UeXBlc10ueG1sUEsBAi0AFAAGAAgAAAAhADj9If/WAAAA&#10;lAEAAAsAAAAAAAAAAAAAAAAALwEAAF9yZWxzLy5yZWxzUEsBAi0AFAAGAAgAAAAhABq/24HTAQAA&#10;AQQAAA4AAAAAAAAAAAAAAAAALgIAAGRycy9lMm9Eb2MueG1sUEsBAi0AFAAGAAgAAAAhAOxKn6D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2F8E8" wp14:editId="04739B4D">
                <wp:simplePos x="0" y="0"/>
                <wp:positionH relativeFrom="column">
                  <wp:posOffset>4197350</wp:posOffset>
                </wp:positionH>
                <wp:positionV relativeFrom="paragraph">
                  <wp:posOffset>2598420</wp:posOffset>
                </wp:positionV>
                <wp:extent cx="806450" cy="0"/>
                <wp:effectExtent l="0" t="76200" r="1270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8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9A496" id="Straight Arrow Connector 19" o:spid="_x0000_s1026" type="#_x0000_t32" style="position:absolute;margin-left:330.5pt;margin-top:204.6pt;width:6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zI1AEAAAEEAAAOAAAAZHJzL2Uyb0RvYy54bWysU9uO0zAQfUfiHyy/06QrLSpV0xXqAi8I&#10;Knb5AK8zbiz5pvHQtH/P2GmzCBASiJdJbM+ZOed4vLk7eSeOgNnG0MnlopUCgo69DYdOfn18/2ol&#10;RSYVeuVigE6eIcu77csXmzGt4SYO0fWAgouEvB5TJweitG6arAfwKi9igsCHJqJXxEs8ND2qkat7&#10;19y07etmjNgnjBpy5t376VBua31jQNNnYzKQcJ1kblQj1vhUYrPdqPUBVRqsvtBQ/8DCKxu46Vzq&#10;XpES39D+UspbjTFHQwsdfRONsRqqBlazbH9S8zCoBFULm5PTbFP+f2X1p+Mehe357t5IEZTnO3og&#10;VPYwkHiLGEexiyGwjxEFp7BfY8prhu3CHi+rnPZYxJ8M+vJlWeJUPT7PHsOJhObNVXu7Wt5Koa9H&#10;zTMuYaYPEL0oP53MFx4zgWW1WB0/ZuLODLwCSlMXSiRl3bvQCzonVkJoVTg4KLQ5vaQ0hf5EuP7R&#10;2cEE/wKGjWCKU5s6grBzKI6Kh0dpDYGWcyXOLjBjnZuBbeX3R+Alv0ChjuffgGdE7RwDzWBvQ8Tf&#10;dafTlbKZ8q8OTLqLBU+xP9errNbwnFWvLm+iDPKP6wp/frnb7wAAAP//AwBQSwMEFAAGAAgAAAAh&#10;AGFv0V/eAAAACwEAAA8AAABkcnMvZG93bnJldi54bWxMj0FLw0AQhe9C/8MyBW920yAxjdkUEexR&#10;sfWgt212mg3NzobsNon+ekcQ9DhvHu99r9zOrhMjDqH1pGC9SkAg1d601Ch4Ozzd5CBC1GR05wkV&#10;fGKAbbW4KnVh/ESvOO5jIziEQqEV2Bj7QspQW3Q6rHyPxL+TH5yOfA6NNIOeONx1Mk2STDrdEjdY&#10;3eOjxfq8vzgFL8376FLatfK0+fjaNc/mbKeo1PVyfrgHEXGOf2b4wWd0qJjp6C9kgugUZNmat0QF&#10;t8kmBcGOuzxn5firyKqU/zdU3wAAAP//AwBQSwECLQAUAAYACAAAACEAtoM4kv4AAADhAQAAEwAA&#10;AAAAAAAAAAAAAAAAAAAAW0NvbnRlbnRfVHlwZXNdLnhtbFBLAQItABQABgAIAAAAIQA4/SH/1gAA&#10;AJQBAAALAAAAAAAAAAAAAAAAAC8BAABfcmVscy8ucmVsc1BLAQItABQABgAIAAAAIQC4nPzI1AEA&#10;AAEEAAAOAAAAAAAAAAAAAAAAAC4CAABkcnMvZTJvRG9jLnhtbFBLAQItABQABgAIAAAAIQBhb9Ff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19833B" wp14:editId="07CC595C">
                <wp:simplePos x="0" y="0"/>
                <wp:positionH relativeFrom="column">
                  <wp:posOffset>4197350</wp:posOffset>
                </wp:positionH>
                <wp:positionV relativeFrom="paragraph">
                  <wp:posOffset>554355</wp:posOffset>
                </wp:positionV>
                <wp:extent cx="770255" cy="0"/>
                <wp:effectExtent l="0" t="76200" r="1079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B39163" id="Straight Arrow Connector 18" o:spid="_x0000_s1026" type="#_x0000_t32" style="position:absolute;margin-left:330.5pt;margin-top:43.65pt;width:6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sm1AEAAAEEAAAOAAAAZHJzL2Uyb0RvYy54bWysU9uO0zAQfUfiHyy/06SVlkVV0xXqAi8I&#10;Knb5AK8zbiz5pvHQtH/P2GmzCBASiJdJbM+ZOed4vLk7eSeOgNnG0MnlopUCgo69DYdOfn18/+qN&#10;FJlU6JWLATp5hizvti9fbMa0hlUcousBBRcJeT2mTg5Ead00WQ/gVV7EBIEPTUSviJd4aHpUI1f3&#10;rlm17etmjNgnjBpy5t376VBua31jQNNnYzKQcJ1kblQj1vhUYrPdqPUBVRqsvtBQ/8DCKxu46Vzq&#10;XpES39D+UspbjTFHQwsdfRONsRqqBlazbH9S8zCoBFULm5PTbFP+f2X1p+Mehe357vimgvJ8Rw+E&#10;yh4GEm8R4yh2MQT2MaLgFPZrTHnNsF3Y42WV0x6L+JNBX74sS5yqx+fZYziR0Lx5e9uubm6k0Nej&#10;5hmXMNMHiF6Un07mC4+ZwLJarI4fM3FnBl4BpakLJZKy7l3oBZ0TKyG0KhwcFNqcXlKaQn8iXP/o&#10;7GCCfwHDRjDFqU0dQdg5FEfFw6O0hkDLuRJnF5ixzs3AtvL7I/CSX6BQx/NvwDOido6BZrC3IeLv&#10;utPpStlM+VcHJt3FgqfYn+tVVmt4zqpXlzdRBvnHdYU/v9ztdwAAAP//AwBQSwMEFAAGAAgAAAAh&#10;AEKJK//dAAAACQEAAA8AAABkcnMvZG93bnJldi54bWxMj0FPwzAMhe9I/IfIk7ixdEXqStd0Qkjs&#10;CGLjALes8ZpqjVM1WVv49RhxgJvt9/T8vXI7u06MOITWk4LVMgGBVHvTUqPg7fB0m4MIUZPRnSdU&#10;8IkBttX1VakL4yd6xXEfG8EhFAqtwMbYF1KG2qLTYel7JNZOfnA68jo00gx64nDXyTRJMul0S/zB&#10;6h4fLdbn/cUpeGneR5fSrpWn+4+vXfNsznaKSt0s5ocNiIhz/DPDDz6jQ8VMR38hE0SnIMtW3CUq&#10;yNd3INiwzlMejr8HWZXyf4PqGwAA//8DAFBLAQItABQABgAIAAAAIQC2gziS/gAAAOEBAAATAAAA&#10;AAAAAAAAAAAAAAAAAABbQ29udGVudF9UeXBlc10ueG1sUEsBAi0AFAAGAAgAAAAhADj9If/WAAAA&#10;lAEAAAsAAAAAAAAAAAAAAAAALwEAAF9yZWxzLy5yZWxzUEsBAi0AFAAGAAgAAAAhAKkKmybUAQAA&#10;AQQAAA4AAAAAAAAAAAAAAAAALgIAAGRycy9lMm9Eb2MueG1sUEsBAi0AFAAGAAgAAAAhAEKJK//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3DF44763" w14:textId="77777777" w:rsidR="00B82A88" w:rsidRDefault="00B82A88" w:rsidP="00B82A88">
      <w:pPr>
        <w:spacing w:line="480" w:lineRule="auto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5F636659" w14:textId="77777777" w:rsidR="00B82A88" w:rsidRDefault="00B82A88" w:rsidP="00B82A88">
      <w:pPr>
        <w:spacing w:line="480" w:lineRule="auto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035A45D1" w14:textId="77777777" w:rsidR="00B82A88" w:rsidRDefault="00B82A88" w:rsidP="00B82A88">
      <w:pPr>
        <w:spacing w:line="480" w:lineRule="auto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39352277" w14:textId="77777777" w:rsidR="00B82A88" w:rsidRDefault="00B82A88" w:rsidP="00B82A88">
      <w:pPr>
        <w:spacing w:line="480" w:lineRule="auto"/>
        <w:rPr>
          <w:rFonts w:asciiTheme="majorBidi" w:hAnsiTheme="majorBidi" w:cstheme="majorBidi"/>
          <w:noProof/>
          <w:sz w:val="24"/>
          <w:szCs w:val="24"/>
          <w:lang w:val="en-US"/>
        </w:rPr>
      </w:pPr>
    </w:p>
    <w:p w14:paraId="46780A45" w14:textId="77777777" w:rsidR="00B82A88" w:rsidRDefault="00B82A88" w:rsidP="00B82A88">
      <w:pPr>
        <w:spacing w:after="0" w:line="480" w:lineRule="auto"/>
        <w:rPr>
          <w:rFonts w:asciiTheme="majorBidi" w:hAnsiTheme="majorBidi" w:cstheme="majorBidi"/>
          <w:noProof/>
          <w:sz w:val="24"/>
          <w:szCs w:val="24"/>
          <w:lang w:val="en-US"/>
        </w:rPr>
        <w:sectPr w:rsidR="00B82A88">
          <w:footerReference w:type="default" r:id="rId8"/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062EC725" w14:textId="77777777" w:rsidR="00B82A88" w:rsidRDefault="00B82A88" w:rsidP="00B82A88">
      <w:pPr>
        <w:spacing w:after="0" w:line="240" w:lineRule="auto"/>
        <w:rPr>
          <w:rFonts w:asciiTheme="majorBidi" w:hAnsiTheme="majorBidi" w:cstheme="majorBidi"/>
          <w:b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lastRenderedPageBreak/>
        <w:t xml:space="preserve">Table A1. </w:t>
      </w:r>
      <w:r w:rsidRPr="00077993">
        <w:rPr>
          <w:rFonts w:ascii="Times New Roman" w:hAnsi="Times New Roman" w:cs="Times New Roman"/>
          <w:color w:val="202020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color w:val="202020"/>
          <w:shd w:val="clear" w:color="auto" w:fill="FFFFFF"/>
          <w:lang w:val="en-US"/>
        </w:rPr>
        <w:t>eart Failure</w:t>
      </w:r>
      <w:r w:rsidRPr="00077993">
        <w:rPr>
          <w:rFonts w:ascii="Times New Roman" w:hAnsi="Times New Roman" w:cs="Times New Roman"/>
          <w:color w:val="202020"/>
          <w:shd w:val="clear" w:color="auto" w:fill="FFFFFF"/>
          <w:lang w:val="en-US"/>
        </w:rPr>
        <w:t xml:space="preserve"> hospitalization statistics and applicable national tariffs in United States (US), Canada, England, Germany, France, Switzerland, and Japan</w:t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1455"/>
        <w:gridCol w:w="1092"/>
        <w:gridCol w:w="4821"/>
        <w:gridCol w:w="1276"/>
        <w:gridCol w:w="1844"/>
        <w:gridCol w:w="1418"/>
        <w:gridCol w:w="2269"/>
      </w:tblGrid>
      <w:tr w:rsidR="00B82A88" w:rsidRPr="00446C79" w14:paraId="4D203A12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9442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bookmarkStart w:id="1" w:name="_Hlk27650344"/>
            <w:r>
              <w:rPr>
                <w:rFonts w:asciiTheme="majorBidi" w:hAnsiTheme="majorBidi" w:cstheme="majorBidi"/>
                <w:b/>
                <w:noProof/>
                <w:lang w:val="en-US"/>
              </w:rPr>
              <w:t>Country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7C3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/>
                <w:noProof/>
                <w:lang w:val="en-US"/>
              </w:rPr>
              <w:t>DRG Code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6A4C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/>
                <w:noProof/>
                <w:lang w:val="en-US"/>
              </w:rPr>
              <w:t>DRG Label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C12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/>
                <w:noProof/>
                <w:lang w:val="en-US"/>
              </w:rPr>
              <w:t xml:space="preserve">Number of hospital episodes per DRG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8D79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b/>
                <w:noProof/>
                <w:lang w:val="en-US"/>
              </w:rPr>
            </w:pPr>
            <w:r>
              <w:rPr>
                <w:rFonts w:asciiTheme="majorBidi" w:hAnsiTheme="majorBidi" w:cstheme="majorBidi"/>
                <w:b/>
                <w:noProof/>
                <w:lang w:val="en-US"/>
              </w:rPr>
              <w:t>Total expenditure per DRG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48A7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/>
                <w:noProof/>
                <w:lang w:val="en-US"/>
              </w:rPr>
              <w:t>Average expenditure per DRG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00582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b/>
                <w:noProof/>
                <w:lang w:val="en-US"/>
              </w:rPr>
              <w:t>Average expenditure for combined HF DRGs (2018 USD)</w:t>
            </w:r>
          </w:p>
        </w:tc>
      </w:tr>
      <w:tr w:rsidR="00B82A88" w14:paraId="432DB923" w14:textId="77777777" w:rsidTr="009B059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A951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US Medicare</w:t>
            </w:r>
            <w:r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6E07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291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E81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&amp; shock w mcc or peripheral extracorporeal membrane oxygenation (</w:t>
            </w:r>
            <w:proofErr w:type="spellStart"/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ecmo</w:t>
            </w:r>
            <w:proofErr w:type="spellEnd"/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D919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</w:rPr>
              <w:t>369,287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76C4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F926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</w:rPr>
              <w:t>$8,214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64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$7,389 ($7,389)</w:t>
            </w:r>
          </w:p>
        </w:tc>
      </w:tr>
      <w:tr w:rsidR="00B82A88" w14:paraId="57E0DFCA" w14:textId="77777777" w:rsidTr="009B059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45E9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DF7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292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168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&amp; shock w 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BAB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</w:rPr>
              <w:t>104,082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1F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611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</w:rPr>
              <w:t>$5,616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4B3C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299FE458" w14:textId="77777777" w:rsidTr="009B059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1B8E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F8E4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293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28A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&amp; shock w/o cc/mcc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891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</w:rPr>
              <w:t>36,153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CA4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8362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</w:rPr>
              <w:t>$4,064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1E58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750186F1" w14:textId="77777777" w:rsidTr="009B059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DDA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US Private Insurance</w:t>
            </w:r>
            <w:r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b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6022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291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B39E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&amp; shock w mcc or peripheral extracorporeal membrane oxygenation (</w:t>
            </w:r>
            <w:proofErr w:type="spellStart"/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ecmo</w:t>
            </w:r>
            <w:proofErr w:type="spellEnd"/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83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19,262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F1C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8B92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$12,677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34E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$12,235 ($12,235)</w:t>
            </w:r>
          </w:p>
        </w:tc>
      </w:tr>
      <w:tr w:rsidR="00B82A88" w14:paraId="31333878" w14:textId="77777777" w:rsidTr="009B059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CEC0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77B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292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6FE9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&amp; shock w 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F05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11,946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453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9E4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$12,471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F072E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17A35433" w14:textId="77777777" w:rsidTr="009B059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1562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168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293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652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&amp; shock w/o cc/mcc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45A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3,651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01D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A3C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$9,133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B681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57B9E851" w14:textId="77777777" w:rsidTr="009B059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DA21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England</w:t>
            </w:r>
            <w:r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074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</w:rPr>
              <w:t>EB03A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AF77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or Shock, with CC Score 14+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5A6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23,426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B42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£77,199,093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57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£3,295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67D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£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1,980 (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$2,808)</w:t>
            </w:r>
          </w:p>
        </w:tc>
      </w:tr>
      <w:tr w:rsidR="00B82A88" w14:paraId="39489CA6" w14:textId="77777777" w:rsidTr="009B059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4844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0E3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EB03B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AEE4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or Shock, with CC Score 11-13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3E0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41,789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DDF9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£102,593,387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793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£2,455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1237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5C39C971" w14:textId="77777777" w:rsidTr="009B059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6FE3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1A4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EB03C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D6B7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or Shock, with CC Score 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DCA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45,039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F3E1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£80,646,048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AB1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£1,791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5F0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6A10682E" w14:textId="77777777" w:rsidTr="009B059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EB6A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028B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EB03D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81CF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or Shock, with CC Score 4-7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D10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46,458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791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£61,226,546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641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£1,318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7091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76B48334" w14:textId="77777777" w:rsidTr="009B0593"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9012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B07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EB03E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D2B1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or Shock, with CC Score 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CE1B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10,983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BAA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£10,321,647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42A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£940</w:t>
            </w:r>
          </w:p>
        </w:tc>
        <w:bookmarkEnd w:id="1"/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0FA3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43625F3B" w14:textId="77777777" w:rsidTr="009B059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A5B6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France</w:t>
            </w:r>
            <w:r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2300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05M091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930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circulatory shocks, level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7C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8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089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CCF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€20,645,069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B12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2,552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E3E8B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€3,543 ($4,178)</w:t>
            </w:r>
          </w:p>
        </w:tc>
      </w:tr>
      <w:tr w:rsidR="00B82A88" w14:paraId="29DD3861" w14:textId="77777777" w:rsidTr="009B0593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3EE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60B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05M092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024F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circulatory shocks, level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6DC4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35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857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9C3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€118,278,259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DE87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3,298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A483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64D066D1" w14:textId="77777777" w:rsidTr="009B0593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8A9F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5D6C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05M093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482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circulatory shocks, level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14D6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43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029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25C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€192,919,661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A9B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4,483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BA43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5E75E2CC" w14:textId="77777777" w:rsidTr="009B0593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54EE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816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05M094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40EF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circulatory shocks, level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D59C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10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238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91C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€68,769,875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131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6,717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97F1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57E50B0A" w14:textId="77777777" w:rsidTr="009B0593"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9BA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2772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05M09T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13F6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circulatory shocks, very short stay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8C26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19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833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681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€14,084,207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35D6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710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39C4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4920251A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5B9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Germany</w:t>
            </w:r>
            <w:r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A632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F62A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B84A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shock with extremely severe complications or comorbidities, with dialysis or complicated diagnosis or with certain high-intensity intensive care treatment&gt; 196/184/368 points or complex constellation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A67B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516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8DFB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€15,815,185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B31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10,432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828C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€7,664 ($9,037)</w:t>
            </w:r>
          </w:p>
        </w:tc>
      </w:tr>
      <w:tr w:rsidR="00B82A88" w14:paraId="4A88BA19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42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AB7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F62B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DDA9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 xml:space="preserve">Heart failure and shock with extremely severe </w:t>
            </w: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lastRenderedPageBreak/>
              <w:t>complications or comorbidities, with dialysis or complicated diagnosis or with certain disabilities with a high amount of efforts or without complex constellation, more than one day length of stay with a certain acute renal failure with extremely severe  complications or comorbidities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3F4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lastRenderedPageBreak/>
              <w:t>3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381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AC4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€27,007,023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7C3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7,98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A603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323CA2BD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386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DA21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F62C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F0A4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shock without extremely severe complications or comorbidities or without dialysis, without complicated diagnosis, without complex constellation, without certain disabilities with a high amount of efforts, more than one day length of stay without a certain acute renal failure with extremely severe or without complications or comorbidities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967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286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720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8F91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€2,274,796,339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AD0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7,93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4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C3D5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09025C22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F6C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6895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F62D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4A56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shock without extremely severe complications or comorbidities or without dialysis, without complex diagnosis, without complex constellation, without any particular high-level treatment, an occupancy 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918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685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71B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€52,780,529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1726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</w:t>
            </w:r>
            <w:r>
              <w:rPr>
                <w:rFonts w:asciiTheme="majorBidi" w:hAnsiTheme="majorBidi" w:cstheme="majorBidi"/>
                <w:color w:val="000000"/>
              </w:rPr>
              <w:t>2,984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0A4F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27DE538A" w14:textId="77777777" w:rsidTr="009B0593"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5394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Switzerland</w:t>
            </w:r>
            <w:r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f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2F3C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F62A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C23F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shock with extremely severe CC, with dialysis or reanimation, or complication diagnosis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E69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786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2AD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CHF 14,217,168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2B5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CHF 18,088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68C7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CHF 10,108 ($10,324)</w:t>
            </w:r>
          </w:p>
        </w:tc>
      </w:tr>
      <w:tr w:rsidR="00B82A88" w14:paraId="4AE603C0" w14:textId="77777777" w:rsidTr="009B0593"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7A64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E721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F62B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C810" w14:textId="77777777" w:rsidR="00B82A88" w:rsidRPr="00077993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077993">
              <w:rPr>
                <w:rFonts w:asciiTheme="majorBidi" w:hAnsiTheme="majorBidi" w:cstheme="majorBidi"/>
                <w:color w:val="000000"/>
                <w:lang w:val="en-US"/>
              </w:rPr>
              <w:t>Heart failure and shock with extremely severe CC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D6F2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4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916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C02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CHF 64,402,058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7C61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CHF 13,100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CA5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59117A4D" w14:textId="77777777" w:rsidTr="009B0593"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679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F51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F62C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1567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Heart failure and shock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F47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207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4EF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CHF 102,398,420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EB5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CHF 8,388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5C79" w14:textId="77777777" w:rsidR="00B82A88" w:rsidRDefault="00B82A88" w:rsidP="009B0593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B82A88" w14:paraId="09DF1501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CEF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Canada</w:t>
            </w:r>
            <w:r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A92C7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NA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D873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8CDE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F95D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lang w:val="en-US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4106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CAD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10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,</w:t>
            </w:r>
            <w:r>
              <w:rPr>
                <w:rFonts w:asciiTheme="majorBidi" w:hAnsiTheme="majorBidi" w:cstheme="majorBidi"/>
                <w:color w:val="000000"/>
              </w:rPr>
              <w:t>412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4DA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CAD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412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$8,028)</w:t>
            </w:r>
          </w:p>
        </w:tc>
      </w:tr>
      <w:tr w:rsidR="00B82A88" w14:paraId="68BA7EF3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7B4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Japan</w:t>
            </w:r>
            <w:r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h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9B0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NA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3607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7B18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55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lang w:val="en-US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8D61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¥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t>524,301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885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¥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524,301 (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$4,748)</w:t>
            </w:r>
          </w:p>
        </w:tc>
      </w:tr>
      <w:tr w:rsidR="00B82A88" w:rsidRPr="00446C79" w14:paraId="3C215969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355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t>Greece</w:t>
            </w:r>
            <w:r w:rsidRPr="002E10D6">
              <w:rPr>
                <w:rFonts w:asciiTheme="majorBidi" w:hAnsiTheme="majorBidi" w:cstheme="majorBidi"/>
                <w:noProof/>
                <w:vertAlign w:val="superscript"/>
                <w:lang w:val="en-US"/>
              </w:rPr>
              <w:t>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82AA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K42X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84FC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 xml:space="preserve">Heart Failure and Collapse without Catastrophic Co-existing Conditions and Complications and with Average Length-of-Stay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672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1D94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8046" w14:textId="77777777" w:rsidR="00B82A88" w:rsidRPr="00446C79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€849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B82C" w14:textId="77777777" w:rsidR="00B82A88" w:rsidRPr="00446C79" w:rsidRDefault="00B82A88" w:rsidP="009B059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</w:t>
            </w:r>
          </w:p>
        </w:tc>
      </w:tr>
      <w:tr w:rsidR="00B82A88" w:rsidRPr="00446C79" w14:paraId="29CA745E" w14:textId="77777777" w:rsidTr="009B059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DA7F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noProof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3AB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K42M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18C9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Heart Failure and Collapse with Catastrophic Co-</w:t>
            </w:r>
            <w:r>
              <w:rPr>
                <w:rFonts w:asciiTheme="majorBidi" w:hAnsiTheme="majorBidi" w:cstheme="majorBidi"/>
                <w:color w:val="000000"/>
                <w:lang w:val="en-US"/>
              </w:rPr>
              <w:lastRenderedPageBreak/>
              <w:t>existing Conditions and Complications and with Average Length-of-Stay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C5FC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lastRenderedPageBreak/>
              <w:t>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5520" w14:textId="77777777" w:rsidR="00B82A88" w:rsidRDefault="00B82A88" w:rsidP="009B0593">
            <w:pPr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7AC6" w14:textId="77777777" w:rsidR="00B82A88" w:rsidRPr="00446C79" w:rsidRDefault="00B82A88" w:rsidP="009B0593">
            <w:pPr>
              <w:spacing w:line="276" w:lineRule="auto"/>
              <w:rPr>
                <w:rFonts w:asciiTheme="majorBidi" w:hAnsiTheme="majorBidi" w:cstheme="majorBidi"/>
                <w:color w:val="000000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lang w:val="en-US"/>
              </w:rPr>
              <w:t>€1,868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914" w14:textId="77777777" w:rsidR="00B82A88" w:rsidRPr="00446C79" w:rsidRDefault="00B82A88" w:rsidP="009B0593">
            <w:pPr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NA</w:t>
            </w:r>
          </w:p>
        </w:tc>
      </w:tr>
    </w:tbl>
    <w:p w14:paraId="56DEF44B" w14:textId="77777777" w:rsidR="00B82A88" w:rsidRDefault="00B82A88" w:rsidP="00B82A88">
      <w:pPr>
        <w:spacing w:after="0" w:line="276" w:lineRule="auto"/>
        <w:rPr>
          <w:rFonts w:asciiTheme="majorBidi" w:hAnsiTheme="majorBidi" w:cstheme="majorBidi"/>
          <w:b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lastRenderedPageBreak/>
        <w:t xml:space="preserve">Source: </w:t>
      </w:r>
    </w:p>
    <w:p w14:paraId="424EB949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Data on file. Premier data. 2010-2018 using the Instant Health Data (IHD) platform (BHE, Boston, MA)</w:t>
      </w:r>
    </w:p>
    <w:p w14:paraId="61270FC4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Data on file.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Truven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MarketScan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. 2008-2017 using the Instant Health Data (IHD) platform (BHE, Boston, MA)</w:t>
      </w:r>
    </w:p>
    <w:p w14:paraId="3294C1C6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NHS Improvement. Reference costs for 2017/18. Accessible at: </w:t>
      </w:r>
      <w:hyperlink r:id="rId9" w:anchor="rc1718" w:history="1">
        <w:r>
          <w:rPr>
            <w:rStyle w:val="Hyperlink"/>
            <w:rFonts w:ascii="Times New Roman" w:hAnsi="Times New Roman" w:cs="Times New Roman"/>
            <w:color w:val="202020"/>
            <w:sz w:val="20"/>
            <w:szCs w:val="20"/>
            <w:shd w:val="clear" w:color="auto" w:fill="FFFFFF"/>
          </w:rPr>
          <w:t>https://improvement.nhs.uk/resources/reference-costs/#rc1718</w:t>
        </w:r>
      </w:hyperlink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. Reference cost tariffs are representative of the national average of volume of patients coded using each HRG Code for the year 2017-2018.  </w:t>
      </w:r>
    </w:p>
    <w:p w14:paraId="0FDA8E2B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Public hospital statistics for 2018: Technical Agency for Information on Hospital Care (ATIH). Accessible at: </w:t>
      </w:r>
      <w:hyperlink r:id="rId10" w:history="1">
        <w:r>
          <w:rPr>
            <w:rStyle w:val="Hyperlink"/>
            <w:rFonts w:ascii="Times New Roman" w:hAnsi="Times New Roman" w:cs="Times New Roman"/>
            <w:color w:val="202020"/>
            <w:sz w:val="20"/>
            <w:szCs w:val="20"/>
            <w:shd w:val="clear" w:color="auto" w:fill="FFFFFF"/>
          </w:rPr>
          <w:t>https://www.scansante.fr/applications/statistiques-par-groupes-diagnostique-actes</w:t>
        </w:r>
      </w:hyperlink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. 2018 tariffs were applied.</w:t>
      </w:r>
    </w:p>
    <w:p w14:paraId="4E8CB4CD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Hospital statistics for 2017: Institute for the Hospital Remuneration System (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InEK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). Accessible at: </w:t>
      </w:r>
      <w:hyperlink r:id="rId11" w:history="1">
        <w:r>
          <w:rPr>
            <w:rStyle w:val="Hyperlink"/>
            <w:rFonts w:ascii="Times New Roman" w:hAnsi="Times New Roman" w:cs="Times New Roman"/>
            <w:color w:val="202020"/>
            <w:sz w:val="20"/>
            <w:szCs w:val="20"/>
            <w:shd w:val="clear" w:color="auto" w:fill="FFFFFF"/>
          </w:rPr>
          <w:t>https://www.g-drg.de/Datenbrowser_und_Begleitforschung/Datenveroeffentlichung_gem._21_KHEntgG/G-DRG-Browser_2017_2018</w:t>
        </w:r>
      </w:hyperlink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. 2017 tariffs were applied.</w:t>
      </w:r>
    </w:p>
    <w:p w14:paraId="07010A9F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Hospital statistics for 2017: Federal Statistical Office (OFS). Accessible at: </w:t>
      </w:r>
      <w:hyperlink r:id="rId12" w:history="1">
        <w:r>
          <w:rPr>
            <w:rStyle w:val="Hyperlink"/>
            <w:rFonts w:ascii="Times New Roman" w:hAnsi="Times New Roman" w:cs="Times New Roman"/>
            <w:color w:val="202020"/>
            <w:sz w:val="20"/>
            <w:szCs w:val="20"/>
            <w:shd w:val="clear" w:color="auto" w:fill="FFFFFF"/>
          </w:rPr>
          <w:t>https://www.bfs.admin.ch/bfs/en/home/statistics/catalogues-databases/press-releases.assetdetail.6406959.html</w:t>
        </w:r>
      </w:hyperlink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. 2017 tariffs were applied.</w:t>
      </w:r>
    </w:p>
    <w:p w14:paraId="4E0129B0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fr-FR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fr-FR"/>
        </w:rPr>
        <w:t xml:space="preserve">Charbonneau E, Parent H,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fr-FR"/>
        </w:rPr>
        <w:t>O’Hara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fr-FR"/>
        </w:rPr>
        <w:t xml:space="preserve"> GE, Champagne J, Philippon F. Canadian Journal of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fr-FR"/>
        </w:rPr>
        <w:t>Cardiology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fr-FR"/>
        </w:rPr>
        <w:t xml:space="preserve"> (2018),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fr-FR"/>
        </w:rPr>
        <w:t>doi</w:t>
      </w:r>
      <w:proofErr w:type="spellEnd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  <w:lang w:val="fr-FR"/>
        </w:rPr>
        <w:t>: 10.1016/j.cjca.2018.05.001.</w:t>
      </w:r>
    </w:p>
    <w:p w14:paraId="1DA91A0F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Japan tariff of Diagnosis Procedure Combination (DPC) hospitalization fee.</w:t>
      </w:r>
    </w:p>
    <w:p w14:paraId="7B59721C" w14:textId="77777777" w:rsidR="00B82A88" w:rsidRDefault="00B82A88" w:rsidP="00B82A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Closed Consolidated Hospitalization Tariff (“</w:t>
      </w:r>
      <w:proofErr w:type="spellStart"/>
      <w:r w:rsidRPr="003B01B8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Κλειστά</w:t>
      </w:r>
      <w:proofErr w:type="spellEnd"/>
      <w:r w:rsidRPr="003B01B8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Pr="003B01B8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Ενο</w:t>
      </w:r>
      <w:proofErr w:type="spellEnd"/>
      <w:r w:rsidRPr="003B01B8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ποιημένα </w:t>
      </w:r>
      <w:proofErr w:type="spellStart"/>
      <w:r w:rsidRPr="003B01B8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Νοσήλι</w:t>
      </w:r>
      <w:proofErr w:type="spellEnd"/>
      <w:r w:rsidRPr="003B01B8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α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” – KEN). </w:t>
      </w:r>
      <w:r w:rsidRPr="00446C79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A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ccessible at: </w:t>
      </w:r>
      <w:hyperlink r:id="rId13" w:history="1">
        <w:r w:rsidRPr="00CE01F3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https://www.moh.gov.gr/articles/health/domes-kai-draseis-gia-thn-ygeia/kwdikopoihseis/kleista-enopoihmena-noshlia/1079-nea-lista-ken-apo-1-3-2012-kostos-mdn?fdl=3769</w:t>
        </w:r>
      </w:hyperlink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. 2012 tariffs remain valid and unadjusted. Please note Greek KEN prices do not include labor costs that are funded separately; only material and facility costs are included.</w:t>
      </w:r>
    </w:p>
    <w:p w14:paraId="317B9302" w14:textId="77777777" w:rsidR="00B82A88" w:rsidRDefault="00B82A88" w:rsidP="00B82A88">
      <w:pPr>
        <w:spacing w:line="480" w:lineRule="auto"/>
        <w:rPr>
          <w:rFonts w:asciiTheme="majorBidi" w:hAnsiTheme="majorBidi" w:cstheme="majorBidi"/>
          <w:b/>
          <w:noProof/>
          <w:sz w:val="24"/>
          <w:szCs w:val="24"/>
          <w:lang w:val="en-US"/>
        </w:rPr>
      </w:pPr>
    </w:p>
    <w:p w14:paraId="6CC390DC" w14:textId="77777777" w:rsidR="00B82A88" w:rsidRDefault="00B82A88" w:rsidP="00B82A88">
      <w:pPr>
        <w:spacing w:line="480" w:lineRule="auto"/>
        <w:rPr>
          <w:rFonts w:asciiTheme="majorBidi" w:hAnsiTheme="majorBidi" w:cstheme="majorBidi"/>
          <w:b/>
          <w:noProof/>
          <w:sz w:val="24"/>
          <w:szCs w:val="24"/>
          <w:lang w:val="en-US"/>
        </w:rPr>
      </w:pPr>
    </w:p>
    <w:p w14:paraId="25993FA9" w14:textId="77777777" w:rsidR="00B82A88" w:rsidRDefault="00B82A88" w:rsidP="00B82A88">
      <w:pPr>
        <w:spacing w:after="0" w:line="480" w:lineRule="auto"/>
        <w:rPr>
          <w:rFonts w:asciiTheme="majorBidi" w:hAnsiTheme="majorBidi" w:cstheme="majorBidi"/>
          <w:b/>
          <w:noProof/>
          <w:sz w:val="24"/>
          <w:szCs w:val="24"/>
          <w:lang w:val="en-US"/>
        </w:rPr>
        <w:sectPr w:rsidR="00B82A88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032BF411" w14:textId="77777777" w:rsidR="00B82A88" w:rsidRDefault="00B82A88" w:rsidP="00B82A88">
      <w:pPr>
        <w:spacing w:line="480" w:lineRule="auto"/>
        <w:rPr>
          <w:rFonts w:asciiTheme="majorBidi" w:hAnsiTheme="majorBidi" w:cstheme="majorBidi"/>
          <w:noProof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/>
        </w:rPr>
        <w:lastRenderedPageBreak/>
        <w:t xml:space="preserve">Table A2. </w:t>
      </w:r>
      <w:r>
        <w:rPr>
          <w:rFonts w:asciiTheme="majorBidi" w:hAnsiTheme="majorBidi" w:cstheme="majorBidi"/>
          <w:noProof/>
          <w:sz w:val="24"/>
          <w:szCs w:val="24"/>
          <w:lang w:val="en-US"/>
        </w:rPr>
        <w:t xml:space="preserve">Cost profile of HF hospitalization for CRT patients after implantation in the U.S. hospitals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76"/>
        <w:gridCol w:w="1096"/>
        <w:gridCol w:w="931"/>
        <w:gridCol w:w="1096"/>
        <w:gridCol w:w="608"/>
        <w:gridCol w:w="986"/>
        <w:gridCol w:w="986"/>
        <w:gridCol w:w="1096"/>
        <w:gridCol w:w="1206"/>
      </w:tblGrid>
      <w:tr w:rsidR="00B82A88" w14:paraId="45280750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D018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HF Hospitalisation After CRT-D/CRT-P Implantation</w:t>
            </w:r>
          </w:p>
          <w:p w14:paraId="2CC21119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(N=7,687)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B789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D93C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C42A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525B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3165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BC57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4ED8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640B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Max</w:t>
            </w:r>
          </w:p>
        </w:tc>
      </w:tr>
      <w:tr w:rsidR="00B82A88" w14:paraId="43A0C3C8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1B8" w14:textId="77777777" w:rsidR="00B82A88" w:rsidRDefault="00B82A88" w:rsidP="009B0593">
            <w:pPr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88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DDD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15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59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81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67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6F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5A5F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</w:p>
        </w:tc>
      </w:tr>
      <w:tr w:rsidR="00B82A88" w14:paraId="2BF6B061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9E42" w14:textId="77777777" w:rsidR="00B82A88" w:rsidRDefault="00B82A88" w:rsidP="009B0593">
            <w:pPr>
              <w:rPr>
                <w:rFonts w:ascii="Times New Roman" w:hAnsi="Times New Roman" w:cs="Times New Roman"/>
                <w:b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Total Costs ($USD, 2018)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123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10,679.01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58FD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C4A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17,912.79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70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EF9C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3,915.58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E7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6,312.89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F35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11,099.73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DFA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372,822.33</w:t>
            </w:r>
          </w:p>
        </w:tc>
      </w:tr>
      <w:tr w:rsidR="00B82A88" w14:paraId="001ED9A8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602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A1D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E0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EC6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A2B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0B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07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78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89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2A88" w14:paraId="4A19AF01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ADDE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Lab Exams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E8BE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754.84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B6A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7.07%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51F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1,155.55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C2D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252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C60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488.15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95E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820.52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3121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32,641.52</w:t>
            </w:r>
          </w:p>
        </w:tc>
      </w:tr>
      <w:tr w:rsidR="00B82A88" w14:paraId="54F2A352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A87B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Emergency Room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5ED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342.02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FDA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B533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371.69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54F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A5A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B40F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329.22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8CB9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453.85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6FE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17,311.59</w:t>
            </w:r>
          </w:p>
        </w:tc>
      </w:tr>
      <w:tr w:rsidR="00B82A88" w14:paraId="1B068990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71B4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Cardiology Ward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C54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502.90)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8C3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4.71%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06F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1,391.13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0493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37A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46.79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904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191.55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DBE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398.40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95B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60,670.70</w:t>
            </w:r>
          </w:p>
        </w:tc>
      </w:tr>
      <w:tr w:rsidR="00B82A88" w14:paraId="77B06546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2B5B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Operating Room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3E4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537.25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7CDE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5.03%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1E4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4,980.86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4429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C5D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A6FD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289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56.35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CF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245,098.17</w:t>
            </w:r>
          </w:p>
        </w:tc>
      </w:tr>
      <w:tr w:rsidR="00B82A88" w14:paraId="70F82757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2232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Other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A41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537.25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FA1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1CFE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4,980.86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7E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E0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9F1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79.82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7164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442.57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134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35,973.84</w:t>
            </w:r>
          </w:p>
        </w:tc>
      </w:tr>
      <w:tr w:rsidR="00B82A88" w14:paraId="11379D2F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164F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Radiology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CF8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338.01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7CF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58FD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B76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CDED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B8F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165.20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A9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387.69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B0C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10,206</w:t>
            </w:r>
          </w:p>
        </w:tc>
      </w:tr>
      <w:tr w:rsidR="00B82A88" w14:paraId="67174218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D50A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Respiratory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A69E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377.82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C7E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3.54%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ADD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937.26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623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49B4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30D1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A52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367.42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CFB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22,990.81</w:t>
            </w:r>
          </w:p>
        </w:tc>
      </w:tr>
      <w:tr w:rsidR="00B82A88" w14:paraId="1E2FFE84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8FEE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Room and Board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3E94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5,884.43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988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55.10%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091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7,481.67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06E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D1A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2,108.09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4971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3,775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2FFF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6,825.08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91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132,895.13</w:t>
            </w:r>
          </w:p>
        </w:tc>
      </w:tr>
      <w:tr w:rsidR="00B82A88" w14:paraId="3D61529C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E027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Supplies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F59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1,161.89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3969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65F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9,015.55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48A9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615F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5B84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49.68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C74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257.63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86A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316,933.64</w:t>
            </w:r>
          </w:p>
        </w:tc>
      </w:tr>
      <w:tr w:rsidR="00B82A88" w14:paraId="1A250101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0423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87E9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230.63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BD4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1924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658.88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7DCE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7E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E80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C5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256.12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463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15,703.04</w:t>
            </w:r>
          </w:p>
        </w:tc>
      </w:tr>
      <w:tr w:rsidR="00B82A88" w14:paraId="11141A12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65A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D01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F60D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FC6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A9C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7AF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33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D921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79C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2A88" w14:paraId="1F8ECFB2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64B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C619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888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5F04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EC7A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DDDD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1D16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Median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9880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5998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Max</w:t>
            </w:r>
          </w:p>
        </w:tc>
      </w:tr>
      <w:tr w:rsidR="00B82A88" w14:paraId="1151EE15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156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HF Hospitalisation Days-in-Hospital</w:t>
            </w:r>
          </w:p>
          <w:p w14:paraId="7C1A09A1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(N=7,687)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A1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D04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F4CB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F0A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2502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936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6E97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70D8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93</w:t>
            </w:r>
          </w:p>
        </w:tc>
      </w:tr>
      <w:tr w:rsidR="00B82A88" w14:paraId="6F1DB28D" w14:textId="77777777" w:rsidTr="009B05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466B" w14:textId="77777777" w:rsidR="00B82A88" w:rsidRDefault="00B82A88" w:rsidP="009B059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HF Hospitalization Cost-Per-Day-Hospitalised</w:t>
            </w:r>
          </w:p>
          <w:p w14:paraId="70C51F7B" w14:textId="77777777" w:rsidR="00B82A88" w:rsidRDefault="00B82A88" w:rsidP="009B059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($USD, 2018, N=7,687)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9CC1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2,122.58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87AE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09CF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2,052.63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1DC0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F02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1,305.28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BEA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1,731.37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85C5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2,339.25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8E29" w14:textId="77777777" w:rsidR="00B82A88" w:rsidRDefault="00B82A88" w:rsidP="009B0593">
            <w:pPr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70,948.56</w:t>
            </w:r>
          </w:p>
        </w:tc>
      </w:tr>
    </w:tbl>
    <w:p w14:paraId="6157CE7F" w14:textId="77777777" w:rsidR="00B82A88" w:rsidRDefault="00B82A88" w:rsidP="00B82A88">
      <w:pPr>
        <w:spacing w:line="480" w:lineRule="auto"/>
        <w:rPr>
          <w:rFonts w:asciiTheme="majorBidi" w:hAnsiTheme="majorBidi" w:cstheme="majorBidi"/>
          <w:noProof/>
          <w:sz w:val="20"/>
          <w:szCs w:val="20"/>
          <w:lang w:val="en-US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t xml:space="preserve">Source: </w:t>
      </w:r>
      <w:r w:rsidRPr="00077993">
        <w:rPr>
          <w:rFonts w:ascii="Times New Roman" w:hAnsi="Times New Roman" w:cs="Times New Roman"/>
          <w:sz w:val="20"/>
          <w:szCs w:val="20"/>
          <w:lang w:val="en-US"/>
        </w:rPr>
        <w:t xml:space="preserve">Data on file.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Premier</w:t>
      </w:r>
      <w:r w:rsidRPr="00077993">
        <w:rPr>
          <w:rFonts w:ascii="Times New Roman" w:hAnsi="Times New Roman" w:cs="Times New Roman"/>
          <w:sz w:val="20"/>
          <w:szCs w:val="20"/>
          <w:lang w:val="en-US"/>
        </w:rPr>
        <w:t xml:space="preserve"> data.</w:t>
      </w:r>
      <w:proofErr w:type="gramEnd"/>
      <w:r w:rsidRPr="00077993">
        <w:rPr>
          <w:rFonts w:ascii="Times New Roman" w:hAnsi="Times New Roman" w:cs="Times New Roman"/>
          <w:sz w:val="20"/>
          <w:szCs w:val="20"/>
          <w:lang w:val="en-US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077993">
        <w:rPr>
          <w:rFonts w:ascii="Times New Roman" w:hAnsi="Times New Roman" w:cs="Times New Roman"/>
          <w:sz w:val="20"/>
          <w:szCs w:val="20"/>
          <w:lang w:val="en-US"/>
        </w:rPr>
        <w:t>-201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077993">
        <w:rPr>
          <w:rFonts w:ascii="Times New Roman" w:hAnsi="Times New Roman" w:cs="Times New Roman"/>
          <w:sz w:val="20"/>
          <w:szCs w:val="20"/>
          <w:lang w:val="en-US"/>
        </w:rPr>
        <w:t xml:space="preserve"> using the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Instant Health Data (IHD) platform (BHE, Boston, MA)</w:t>
      </w:r>
    </w:p>
    <w:p w14:paraId="757AD46C" w14:textId="77777777" w:rsidR="00E635B9" w:rsidRPr="00B82A88" w:rsidRDefault="00E635B9">
      <w:pPr>
        <w:rPr>
          <w:lang w:val="en-US"/>
        </w:rPr>
      </w:pPr>
    </w:p>
    <w:sectPr w:rsidR="00E635B9" w:rsidRPr="00B82A88" w:rsidSect="00B82A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4013" w14:textId="77777777" w:rsidR="000532A5" w:rsidRDefault="000532A5" w:rsidP="009E02AB">
      <w:pPr>
        <w:spacing w:after="0" w:line="240" w:lineRule="auto"/>
      </w:pPr>
      <w:r>
        <w:separator/>
      </w:r>
    </w:p>
  </w:endnote>
  <w:endnote w:type="continuationSeparator" w:id="0">
    <w:p w14:paraId="0022A2A6" w14:textId="77777777" w:rsidR="000532A5" w:rsidRDefault="000532A5" w:rsidP="009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EC6A" w14:textId="6AEFD707" w:rsidR="009E02AB" w:rsidRDefault="009E02AB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1913E5" wp14:editId="06732DD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20584814907cf4b6275d806c" descr="{&quot;HashCode&quot;:-134840300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5B09FF" w14:textId="02933B3D" w:rsidR="009E02AB" w:rsidRPr="009E02AB" w:rsidRDefault="009E02AB" w:rsidP="009E02A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9E02A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1913E5" id="_x0000_t202" coordsize="21600,21600" o:spt="202" path="m,l,21600r21600,l21600,xe">
              <v:stroke joinstyle="miter"/>
              <v:path gradientshapeok="t" o:connecttype="rect"/>
            </v:shapetype>
            <v:shape id="MSIPCM20584814907cf4b6275d806c" o:spid="_x0000_s1033" type="#_x0000_t202" alt="{&quot;HashCode&quot;:-1348403003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PosgIAAFIFAAAOAAAAZHJzL2Uyb0RvYy54bWysVN1v0zAQf0fif7D8wBNr0jb9WFg6lU6F&#10;St1WqUN7dh2niZT4PNtdUxD/O+fE6WDACyIPzn35Pn5356vruirJs9CmAJnQfi+kREgOaSH3Cf3y&#10;sLyYUmIskykrQYqEnoSh17O3b66OKhYDyKFMhSboRJr4qBKaW6viIDA8FxUzPVBCojIDXTGLrN4H&#10;qWZH9F6VwSAMx8ERdKo0cGEMSm9aJZ01/rNMcHufZUZYUiYUc7PNqZtz585gdsXivWYqL7hPg/1D&#10;FhUrJAY9u7phlpGDLn5zVRVcg4HM9jhUAWRZwUVTA1bTD19Vs82ZEk0tCI5RZ5jM/3PL7543mhQp&#10;9o4SySps0e12tVncDsLRNJr2o8twwrNoNx5MRuk0HHNKUmE4Ivjt3dMB7IfPzOQLSEXLxRf9YTSN&#10;wmEYDt97A1Hsc+vVl+3XC73ysUht/hfdpmRcVEJ2d1uzJYAVuqW9k5VMRe2dtL+NLiqmT79YbXEW&#10;cEi9Xd/ffQDlJeE5qbXIupgo/O5m5KhMjFBtFYJl649QO7y83KDQtb7OdOX+2FSCepy203nCRG0J&#10;R+FkMhlEIao46qLRBEfYuQlebitt7CcBFXFEQjVm3QwWe14b25p2Ji6YhGVRlihncSnJMaHj4Shs&#10;Lpw16LyUGMPV0ObqKFvval/ADtIT1qWh3Q6j+LLA4Gtm7IZpXAfMF1fc3uORlYBBwFOU5KC//knu&#10;7HFKUUvJEdcroebpwLSgpFxJnN/BCGFwC9lwSOiGuOxHETK7TioP1QJwdXE4Ma2GdLa27MhMQ/WI&#10;T8DchUMVkxyDJpRb3TELizyq8BHhYj5vaFw+xexabhV3zh18DtWH+pFp5aG32LQ76HaQxa860Nq2&#10;PZgfLGRF0x6HbQuohxwXt2mwf2Tcy/Az31i9PIWzHwAAAP//AwBQSwMEFAAGAAgAAAAhALjO6v7a&#10;AAAABQEAAA8AAABkcnMvZG93bnJldi54bWxMj0FLw0AQhe9C/8Mygje76SpaYjaliIIgCI16n2Sn&#10;SXB3Ns1u2/Tfu+1FLw8eb3jvm2I1OSsONIbes4bFPANB3HjTc6vh6/P1dgkiRGSD1jNpOFGAVTm7&#10;KjA3/sgbOlSxFamEQ44auhiHXMrQdOQwzP1AnLKtHx3GZMdWmhGPqdxZqbLsQTrsOS10ONBzR81P&#10;tXca/G6Hy1opb78X5v3t7qOqXrYnrW+up/UTiEhT/DuGM35ChzIx1X7PJgirIT0SL3rOlLpPvtbw&#10;qDKQZSH/05e/AAAA//8DAFBLAQItABQABgAIAAAAIQC2gziS/gAAAOEBAAATAAAAAAAAAAAAAAAA&#10;AAAAAABbQ29udGVudF9UeXBlc10ueG1sUEsBAi0AFAAGAAgAAAAhADj9If/WAAAAlAEAAAsAAAAA&#10;AAAAAAAAAAAALwEAAF9yZWxzLy5yZWxzUEsBAi0AFAAGAAgAAAAhAJSCQ+iyAgAAUgUAAA4AAAAA&#10;AAAAAAAAAAAALgIAAGRycy9lMm9Eb2MueG1sUEsBAi0AFAAGAAgAAAAhALjO6v7aAAAABQEAAA8A&#10;AAAAAAAAAAAAAAAADA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2B5B09FF" w14:textId="02933B3D" w:rsidR="009E02AB" w:rsidRPr="009E02AB" w:rsidRDefault="009E02AB" w:rsidP="009E02A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9E02A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50650" w14:textId="77777777" w:rsidR="000532A5" w:rsidRDefault="000532A5" w:rsidP="009E02AB">
      <w:pPr>
        <w:spacing w:after="0" w:line="240" w:lineRule="auto"/>
      </w:pPr>
      <w:r>
        <w:separator/>
      </w:r>
    </w:p>
  </w:footnote>
  <w:footnote w:type="continuationSeparator" w:id="0">
    <w:p w14:paraId="76595590" w14:textId="77777777" w:rsidR="000532A5" w:rsidRDefault="000532A5" w:rsidP="009E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F7BD9"/>
    <w:multiLevelType w:val="hybridMultilevel"/>
    <w:tmpl w:val="EC4E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904B7"/>
    <w:multiLevelType w:val="hybridMultilevel"/>
    <w:tmpl w:val="1F2AF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532A5"/>
    <w:rsid w:val="00817E51"/>
    <w:rsid w:val="009E02AB"/>
    <w:rsid w:val="00AE0EAC"/>
    <w:rsid w:val="00B82A88"/>
    <w:rsid w:val="00E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36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8"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88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82A88"/>
    <w:pPr>
      <w:spacing w:after="0" w:line="240" w:lineRule="auto"/>
    </w:pPr>
    <w:rPr>
      <w:rFonts w:eastAsia="SimSun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A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AB"/>
    <w:rPr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E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AB"/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8"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88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B82A88"/>
    <w:pPr>
      <w:spacing w:after="0" w:line="240" w:lineRule="auto"/>
    </w:pPr>
    <w:rPr>
      <w:rFonts w:eastAsia="SimSun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A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2AB"/>
    <w:rPr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9E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2AB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oh.gov.gr/articles/health/domes-kai-draseis-gia-thn-ygeia/kwdikopoihseis/kleista-enopoihmena-noshlia/1079-nea-lista-ken-apo-1-3-2012-kostos-mdn?fdl=37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fs.admin.ch/bfs/en/home/statistics/catalogues-databases/press-releases.assetdetail.64069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-drg.de/Datenbrowser_und_Begleitforschung/Datenveroeffentlichung_gem._21_KHEntgG/G-DRG-Browser_2017_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cansante.fr/applications/statistiques-par-groupes-diagnostique-ac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provement.nhs.uk/resources/reference-cos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Xiaoxiao Alice</dc:creator>
  <cp:lastModifiedBy>Laxmi S. Dharmapuri</cp:lastModifiedBy>
  <cp:revision>2</cp:revision>
  <dcterms:created xsi:type="dcterms:W3CDTF">2020-10-10T07:26:00Z</dcterms:created>
  <dcterms:modified xsi:type="dcterms:W3CDTF">2020-10-10T07:26:00Z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Sarah.Webster@informa.com</vt:lpwstr>
  </property>
  <property fmtid="{D5CDD505-2E9C-101B-9397-08002B2CF9AE}" pid="5" name="MSIP_Label_181c070e-054b-4d1c-ba4c-fc70b099192e_SetDate">
    <vt:lpwstr>2020-10-09T14:05:27.0036438Z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5a197089-1108-4816-bace-b184fea90fd5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Sarah.Webster@informa.com</vt:lpwstr>
  </property>
  <property fmtid="{D5CDD505-2E9C-101B-9397-08002B2CF9AE}" pid="13" name="MSIP_Label_2bbab825-a111-45e4-86a1-18cee0005896_SetDate">
    <vt:lpwstr>2020-10-09T14:05:27.0036438Z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5a197089-1108-4816-bace-b184fea90fd5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